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A446F3"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A446F3">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446F3">
        <w:rPr>
          <w:rFonts w:ascii="Palatino Linotype" w:hAnsi="Palatino Linotype"/>
          <w:sz w:val="24"/>
          <w:szCs w:val="24"/>
        </w:rPr>
        <w:t xml:space="preserve">de fecha </w:t>
      </w:r>
      <w:r w:rsidR="002132D3">
        <w:rPr>
          <w:rFonts w:ascii="Palatino Linotype" w:hAnsi="Palatino Linotype"/>
          <w:sz w:val="24"/>
          <w:szCs w:val="24"/>
        </w:rPr>
        <w:t>diecinueve</w:t>
      </w:r>
      <w:r w:rsidR="00CC3949" w:rsidRPr="00A446F3">
        <w:rPr>
          <w:rFonts w:ascii="Palatino Linotype" w:hAnsi="Palatino Linotype"/>
          <w:sz w:val="24"/>
          <w:szCs w:val="24"/>
        </w:rPr>
        <w:t xml:space="preserve"> de </w:t>
      </w:r>
      <w:r w:rsidR="002132D3">
        <w:rPr>
          <w:rFonts w:ascii="Palatino Linotype" w:hAnsi="Palatino Linotype"/>
          <w:sz w:val="24"/>
          <w:szCs w:val="24"/>
        </w:rPr>
        <w:t>marzo</w:t>
      </w:r>
      <w:r w:rsidR="0026453E">
        <w:rPr>
          <w:rFonts w:ascii="Palatino Linotype" w:hAnsi="Palatino Linotype"/>
          <w:sz w:val="24"/>
          <w:szCs w:val="24"/>
        </w:rPr>
        <w:t xml:space="preserve"> d</w:t>
      </w:r>
      <w:r w:rsidR="00CC3949" w:rsidRPr="00A446F3">
        <w:rPr>
          <w:rFonts w:ascii="Palatino Linotype" w:hAnsi="Palatino Linotype"/>
          <w:sz w:val="24"/>
          <w:szCs w:val="24"/>
        </w:rPr>
        <w:t xml:space="preserve">e dos mil </w:t>
      </w:r>
      <w:r w:rsidR="00065E69">
        <w:rPr>
          <w:rFonts w:ascii="Palatino Linotype" w:hAnsi="Palatino Linotype"/>
          <w:sz w:val="24"/>
          <w:szCs w:val="24"/>
        </w:rPr>
        <w:t>veinte</w:t>
      </w:r>
      <w:r w:rsidR="00CC3949" w:rsidRPr="00A446F3">
        <w:rPr>
          <w:rFonts w:ascii="Palatino Linotype" w:hAnsi="Palatino Linotype"/>
          <w:sz w:val="24"/>
          <w:szCs w:val="24"/>
        </w:rPr>
        <w:t>.</w:t>
      </w:r>
    </w:p>
    <w:p w:rsidR="008C60D3" w:rsidRPr="00A446F3"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A446F3" w:rsidRDefault="00225926" w:rsidP="00225926">
      <w:pPr>
        <w:spacing w:line="360" w:lineRule="auto"/>
        <w:jc w:val="both"/>
        <w:rPr>
          <w:rFonts w:ascii="Palatino Linotype" w:eastAsia="Times New Roman" w:hAnsi="Palatino Linotype" w:cs="Arial"/>
          <w:sz w:val="24"/>
          <w:szCs w:val="24"/>
          <w:lang w:val="es-ES" w:eastAsia="es-ES"/>
        </w:rPr>
      </w:pPr>
      <w:r w:rsidRPr="002E4521">
        <w:rPr>
          <w:rFonts w:ascii="Palatino Linotype" w:eastAsia="Times New Roman" w:hAnsi="Palatino Linotype" w:cs="Times New Roman"/>
          <w:sz w:val="24"/>
          <w:szCs w:val="24"/>
          <w:lang w:val="es-ES" w:eastAsia="es-ES"/>
        </w:rPr>
        <w:t>VISTO</w:t>
      </w:r>
      <w:r w:rsidRPr="00A446F3">
        <w:rPr>
          <w:rFonts w:ascii="Palatino Linotype" w:eastAsia="Times New Roman" w:hAnsi="Palatino Linotype" w:cs="Times New Roman"/>
          <w:sz w:val="24"/>
          <w:szCs w:val="24"/>
          <w:lang w:val="es-ES" w:eastAsia="es-ES"/>
        </w:rPr>
        <w:t xml:space="preserve"> el expediente formado con motivo de</w:t>
      </w:r>
      <w:r w:rsidR="00D531E1">
        <w:rPr>
          <w:rFonts w:ascii="Palatino Linotype" w:eastAsia="Times New Roman" w:hAnsi="Palatino Linotype" w:cs="Times New Roman"/>
          <w:sz w:val="24"/>
          <w:szCs w:val="24"/>
          <w:lang w:val="es-ES" w:eastAsia="es-ES"/>
        </w:rPr>
        <w:t xml:space="preserve"> </w:t>
      </w:r>
      <w:r w:rsidRPr="00A446F3">
        <w:rPr>
          <w:rFonts w:ascii="Palatino Linotype" w:eastAsia="Times New Roman" w:hAnsi="Palatino Linotype" w:cs="Times New Roman"/>
          <w:sz w:val="24"/>
          <w:szCs w:val="24"/>
          <w:lang w:val="es-ES" w:eastAsia="es-ES"/>
        </w:rPr>
        <w:t>l</w:t>
      </w:r>
      <w:r w:rsidR="00D531E1">
        <w:rPr>
          <w:rFonts w:ascii="Palatino Linotype" w:eastAsia="Times New Roman" w:hAnsi="Palatino Linotype" w:cs="Times New Roman"/>
          <w:sz w:val="24"/>
          <w:szCs w:val="24"/>
          <w:lang w:val="es-ES" w:eastAsia="es-ES"/>
        </w:rPr>
        <w:t>os</w:t>
      </w:r>
      <w:r w:rsidRPr="00A446F3">
        <w:rPr>
          <w:rFonts w:ascii="Palatino Linotype" w:eastAsia="Times New Roman" w:hAnsi="Palatino Linotype" w:cs="Times New Roman"/>
          <w:sz w:val="24"/>
          <w:szCs w:val="24"/>
          <w:lang w:val="es-ES" w:eastAsia="es-ES"/>
        </w:rPr>
        <w:t xml:space="preserve"> recurso</w:t>
      </w:r>
      <w:r w:rsidR="00D531E1">
        <w:rPr>
          <w:rFonts w:ascii="Palatino Linotype" w:eastAsia="Times New Roman" w:hAnsi="Palatino Linotype" w:cs="Times New Roman"/>
          <w:sz w:val="24"/>
          <w:szCs w:val="24"/>
          <w:lang w:val="es-ES" w:eastAsia="es-ES"/>
        </w:rPr>
        <w:t>s</w:t>
      </w:r>
      <w:r w:rsidRPr="00A446F3">
        <w:rPr>
          <w:rFonts w:ascii="Palatino Linotype" w:eastAsia="Times New Roman" w:hAnsi="Palatino Linotype" w:cs="Times New Roman"/>
          <w:sz w:val="24"/>
          <w:szCs w:val="24"/>
          <w:lang w:val="es-ES" w:eastAsia="es-ES"/>
        </w:rPr>
        <w:t xml:space="preserve"> de revisión </w:t>
      </w:r>
      <w:r w:rsidR="001C66EF" w:rsidRPr="001C66EF">
        <w:rPr>
          <w:rFonts w:ascii="Palatino Linotype" w:eastAsia="Times New Roman" w:hAnsi="Palatino Linotype" w:cs="Times New Roman"/>
          <w:b/>
          <w:sz w:val="24"/>
          <w:szCs w:val="24"/>
          <w:lang w:val="es-ES" w:eastAsia="es-ES"/>
        </w:rPr>
        <w:t>1</w:t>
      </w:r>
      <w:r w:rsidR="00434649">
        <w:rPr>
          <w:rFonts w:ascii="Palatino Linotype" w:eastAsia="Times New Roman" w:hAnsi="Palatino Linotype" w:cs="Times New Roman"/>
          <w:b/>
          <w:sz w:val="24"/>
          <w:szCs w:val="24"/>
          <w:lang w:val="es-ES" w:eastAsia="es-ES"/>
        </w:rPr>
        <w:t>3142</w:t>
      </w:r>
      <w:r w:rsidRPr="00D531E1">
        <w:rPr>
          <w:rFonts w:ascii="Palatino Linotype" w:eastAsia="Times New Roman" w:hAnsi="Palatino Linotype" w:cs="Times New Roman"/>
          <w:b/>
          <w:lang w:val="es-ES" w:eastAsia="es-ES"/>
        </w:rPr>
        <w:t>/INFOEM/IP/RR/2019</w:t>
      </w:r>
      <w:r w:rsidR="00D531E1" w:rsidRPr="00D531E1">
        <w:rPr>
          <w:rFonts w:ascii="Palatino Linotype" w:eastAsia="Times New Roman" w:hAnsi="Palatino Linotype" w:cs="Times New Roman"/>
          <w:b/>
          <w:lang w:val="es-ES" w:eastAsia="es-ES"/>
        </w:rPr>
        <w:t xml:space="preserve">, </w:t>
      </w:r>
      <w:r w:rsidR="0051617B" w:rsidRPr="00D531E1">
        <w:rPr>
          <w:rFonts w:ascii="Palatino Linotype" w:eastAsia="Times New Roman" w:hAnsi="Palatino Linotype" w:cs="Times New Roman"/>
          <w:lang w:val="es-ES" w:eastAsia="es-ES"/>
        </w:rPr>
        <w:t>y</w:t>
      </w:r>
      <w:r w:rsidR="0051617B" w:rsidRPr="00D531E1">
        <w:rPr>
          <w:rFonts w:ascii="Palatino Linotype" w:eastAsia="Times New Roman" w:hAnsi="Palatino Linotype" w:cs="Times New Roman"/>
          <w:b/>
          <w:lang w:val="es-ES" w:eastAsia="es-ES"/>
        </w:rPr>
        <w:t xml:space="preserve"> </w:t>
      </w:r>
      <w:r w:rsidR="001C66EF">
        <w:rPr>
          <w:rFonts w:ascii="Palatino Linotype" w:eastAsia="Times New Roman" w:hAnsi="Palatino Linotype" w:cs="Times New Roman"/>
          <w:b/>
          <w:lang w:val="es-ES" w:eastAsia="es-ES"/>
        </w:rPr>
        <w:t>132</w:t>
      </w:r>
      <w:r w:rsidR="00434649">
        <w:rPr>
          <w:rFonts w:ascii="Palatino Linotype" w:eastAsia="Times New Roman" w:hAnsi="Palatino Linotype" w:cs="Times New Roman"/>
          <w:b/>
          <w:lang w:val="es-ES" w:eastAsia="es-ES"/>
        </w:rPr>
        <w:t>58</w:t>
      </w:r>
      <w:r w:rsidR="001E7CA5" w:rsidRPr="00D531E1">
        <w:rPr>
          <w:rFonts w:ascii="Palatino Linotype" w:eastAsia="Times New Roman" w:hAnsi="Palatino Linotype" w:cs="Times New Roman"/>
          <w:b/>
          <w:lang w:val="es-ES" w:eastAsia="es-ES"/>
        </w:rPr>
        <w:t>/INFOEM/IP/RR/2019</w:t>
      </w:r>
      <w:r w:rsidR="0051617B">
        <w:rPr>
          <w:rFonts w:ascii="Palatino Linotype" w:eastAsia="Times New Roman" w:hAnsi="Palatino Linotype" w:cs="Times New Roman"/>
          <w:b/>
          <w:sz w:val="24"/>
          <w:szCs w:val="24"/>
          <w:lang w:val="es-ES" w:eastAsia="es-ES"/>
        </w:rPr>
        <w:t xml:space="preserve"> acumulados</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w:t>
      </w:r>
      <w:r w:rsidR="00065E69">
        <w:rPr>
          <w:rFonts w:ascii="Palatino Linotype" w:eastAsia="Times New Roman" w:hAnsi="Palatino Linotype" w:cs="Times New Roman"/>
          <w:sz w:val="24"/>
          <w:szCs w:val="24"/>
          <w:lang w:val="es-ES" w:eastAsia="es-ES"/>
        </w:rPr>
        <w:t>interpuestos</w:t>
      </w:r>
      <w:r w:rsidR="00065E69" w:rsidRPr="00225926">
        <w:rPr>
          <w:rFonts w:ascii="Palatino Linotype" w:eastAsia="Times New Roman" w:hAnsi="Palatino Linotype" w:cs="Times New Roman"/>
          <w:sz w:val="24"/>
          <w:szCs w:val="24"/>
          <w:lang w:val="es-ES" w:eastAsia="es-ES"/>
        </w:rPr>
        <w:t xml:space="preserve"> </w:t>
      </w:r>
      <w:r w:rsidR="001B45EA">
        <w:rPr>
          <w:rFonts w:ascii="Palatino Linotype" w:eastAsia="Times New Roman" w:hAnsi="Palatino Linotype" w:cs="Times New Roman"/>
          <w:sz w:val="24"/>
          <w:szCs w:val="24"/>
          <w:lang w:val="es-ES" w:eastAsia="es-ES"/>
        </w:rPr>
        <w:t xml:space="preserve">por una persona </w:t>
      </w:r>
      <w:r w:rsidR="00065E69">
        <w:rPr>
          <w:rFonts w:ascii="Palatino Linotype" w:eastAsia="Times New Roman" w:hAnsi="Palatino Linotype" w:cs="Times New Roman"/>
          <w:sz w:val="24"/>
          <w:szCs w:val="24"/>
          <w:lang w:val="es-ES" w:eastAsia="es-ES"/>
        </w:rPr>
        <w:t>de manera anónima</w:t>
      </w:r>
      <w:r w:rsidR="00065E69" w:rsidRPr="00225926">
        <w:rPr>
          <w:rFonts w:ascii="Palatino Linotype" w:eastAsia="Times New Roman" w:hAnsi="Palatino Linotype" w:cs="Times New Roman"/>
          <w:b/>
          <w:sz w:val="24"/>
          <w:szCs w:val="24"/>
          <w:lang w:val="es-ES" w:eastAsia="es-ES"/>
        </w:rPr>
        <w:t>,</w:t>
      </w:r>
      <w:r w:rsidR="00065E69" w:rsidRPr="00225926">
        <w:rPr>
          <w:rFonts w:ascii="Palatino Linotype" w:eastAsia="Times New Roman" w:hAnsi="Palatino Linotype" w:cs="Times New Roman"/>
          <w:sz w:val="24"/>
          <w:szCs w:val="24"/>
          <w:lang w:val="es-ES" w:eastAsia="es-ES"/>
        </w:rPr>
        <w:t xml:space="preserve"> </w:t>
      </w:r>
      <w:r w:rsidR="00065E69">
        <w:rPr>
          <w:rFonts w:ascii="Palatino Linotype" w:eastAsia="Times New Roman" w:hAnsi="Palatino Linotype" w:cs="Times New Roman"/>
          <w:sz w:val="24"/>
          <w:szCs w:val="24"/>
          <w:lang w:val="es-ES" w:eastAsia="es-ES"/>
        </w:rPr>
        <w:t>en</w:t>
      </w:r>
      <w:r w:rsidR="00065E69" w:rsidRPr="00225926">
        <w:rPr>
          <w:rFonts w:ascii="Palatino Linotype" w:eastAsia="Times New Roman" w:hAnsi="Palatino Linotype" w:cs="Times New Roman"/>
          <w:sz w:val="24"/>
          <w:szCs w:val="24"/>
          <w:lang w:val="es-ES" w:eastAsia="es-ES"/>
        </w:rPr>
        <w:t xml:space="preserve"> lo sucesivo</w:t>
      </w:r>
      <w:r w:rsidR="00065E69">
        <w:rPr>
          <w:rFonts w:ascii="Palatino Linotype" w:eastAsia="Times New Roman" w:hAnsi="Palatino Linotype" w:cs="Times New Roman"/>
          <w:sz w:val="24"/>
          <w:szCs w:val="24"/>
          <w:lang w:val="es-ES" w:eastAsia="es-ES"/>
        </w:rPr>
        <w:t xml:space="preserve"> </w:t>
      </w:r>
      <w:r w:rsidR="00065E69">
        <w:rPr>
          <w:rFonts w:ascii="Palatino Linotype" w:eastAsia="Times New Roman" w:hAnsi="Palatino Linotype" w:cs="Times New Roman"/>
          <w:b/>
          <w:sz w:val="24"/>
          <w:szCs w:val="24"/>
          <w:lang w:val="es-ES" w:eastAsia="es-ES"/>
        </w:rPr>
        <w:t>EL</w:t>
      </w:r>
      <w:r w:rsidR="00065E69" w:rsidRPr="00225926">
        <w:rPr>
          <w:rFonts w:ascii="Palatino Linotype" w:eastAsia="Times New Roman" w:hAnsi="Palatino Linotype" w:cs="Times New Roman"/>
          <w:b/>
          <w:sz w:val="24"/>
          <w:szCs w:val="24"/>
          <w:lang w:val="es-ES" w:eastAsia="es-ES"/>
        </w:rPr>
        <w:t xml:space="preserve"> RECURRENTE</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w:t>
      </w:r>
      <w:r w:rsidRPr="00A446F3">
        <w:rPr>
          <w:rFonts w:ascii="Palatino Linotype" w:eastAsia="Times New Roman" w:hAnsi="Palatino Linotype" w:cs="Arial"/>
          <w:sz w:val="24"/>
          <w:szCs w:val="24"/>
          <w:lang w:val="es-ES" w:eastAsia="es-ES"/>
        </w:rPr>
        <w:t>en contra de la</w:t>
      </w:r>
      <w:r w:rsidR="00D531E1">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respuesta</w:t>
      </w:r>
      <w:r w:rsidR="00A717FF">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del </w:t>
      </w:r>
      <w:r w:rsidR="00065E69" w:rsidRPr="00065E69">
        <w:rPr>
          <w:rFonts w:ascii="Palatino Linotype" w:eastAsia="Times New Roman" w:hAnsi="Palatino Linotype" w:cs="Times New Roman"/>
          <w:b/>
          <w:sz w:val="24"/>
          <w:szCs w:val="24"/>
          <w:lang w:val="es-ES_tradnl" w:eastAsia="es-ES"/>
        </w:rPr>
        <w:t xml:space="preserve">Ayuntamiento de </w:t>
      </w:r>
      <w:r w:rsidR="00434649">
        <w:rPr>
          <w:rFonts w:ascii="Palatino Linotype" w:eastAsia="Times New Roman" w:hAnsi="Palatino Linotype" w:cs="Times New Roman"/>
          <w:b/>
          <w:sz w:val="24"/>
          <w:szCs w:val="24"/>
          <w:lang w:val="es-ES_tradnl" w:eastAsia="es-ES"/>
        </w:rPr>
        <w:t>Villa Victoria</w:t>
      </w:r>
      <w:r w:rsidRPr="00A446F3">
        <w:rPr>
          <w:rFonts w:ascii="Palatino Linotype" w:eastAsia="Times New Roman" w:hAnsi="Palatino Linotype" w:cs="Arial"/>
          <w:b/>
          <w:sz w:val="24"/>
          <w:szCs w:val="24"/>
          <w:lang w:val="es-ES" w:eastAsia="es-ES"/>
        </w:rPr>
        <w:t xml:space="preserve">, </w:t>
      </w:r>
      <w:r w:rsidRPr="00A446F3">
        <w:rPr>
          <w:rFonts w:ascii="Palatino Linotype" w:eastAsia="Times New Roman" w:hAnsi="Palatino Linotype" w:cs="Arial"/>
          <w:sz w:val="24"/>
          <w:szCs w:val="24"/>
          <w:lang w:val="es-ES" w:eastAsia="es-ES"/>
        </w:rPr>
        <w:t xml:space="preserve">en lo sucesivo </w:t>
      </w:r>
      <w:r w:rsidRPr="00A446F3">
        <w:rPr>
          <w:rFonts w:ascii="Palatino Linotype" w:eastAsia="Times New Roman" w:hAnsi="Palatino Linotype" w:cs="Arial"/>
          <w:b/>
          <w:sz w:val="24"/>
          <w:szCs w:val="24"/>
          <w:lang w:val="es-ES" w:eastAsia="es-ES"/>
        </w:rPr>
        <w:t xml:space="preserve">EL SUJETO OBLIGADO, </w:t>
      </w:r>
      <w:r w:rsidRPr="00A446F3">
        <w:rPr>
          <w:rFonts w:ascii="Palatino Linotype" w:eastAsia="Times New Roman" w:hAnsi="Palatino Linotype" w:cs="Arial"/>
          <w:sz w:val="24"/>
          <w:szCs w:val="24"/>
          <w:lang w:val="es-ES" w:eastAsia="es-ES"/>
        </w:rPr>
        <w:t>se procede a dictar la presente resolución con base en lo siguiente:</w:t>
      </w:r>
    </w:p>
    <w:p w:rsidR="00866279" w:rsidRPr="002E4521" w:rsidRDefault="00866279" w:rsidP="00866279">
      <w:pPr>
        <w:spacing w:line="360" w:lineRule="auto"/>
        <w:jc w:val="center"/>
        <w:rPr>
          <w:rFonts w:ascii="Palatino Linotype" w:eastAsia="Times New Roman" w:hAnsi="Palatino Linotype" w:cs="Arial"/>
          <w:b/>
          <w:sz w:val="28"/>
          <w:szCs w:val="28"/>
          <w:lang w:val="es-ES" w:eastAsia="es-ES"/>
        </w:rPr>
      </w:pPr>
      <w:r w:rsidRPr="002E4521">
        <w:rPr>
          <w:rFonts w:ascii="Palatino Linotype" w:eastAsia="Times New Roman" w:hAnsi="Palatino Linotype" w:cs="Arial"/>
          <w:b/>
          <w:sz w:val="28"/>
          <w:szCs w:val="28"/>
          <w:lang w:val="es-ES" w:eastAsia="es-ES"/>
        </w:rPr>
        <w:t>R E S U L T A N D O</w:t>
      </w:r>
    </w:p>
    <w:p w:rsidR="00866279" w:rsidRPr="00A446F3" w:rsidRDefault="00866279" w:rsidP="00225926">
      <w:pPr>
        <w:spacing w:line="360" w:lineRule="auto"/>
        <w:jc w:val="both"/>
        <w:rPr>
          <w:rFonts w:ascii="Palatino Linotype" w:eastAsia="Times New Roman" w:hAnsi="Palatino Linotype" w:cs="Arial"/>
          <w:sz w:val="24"/>
          <w:szCs w:val="24"/>
          <w:lang w:val="es-ES" w:eastAsia="es-ES"/>
        </w:rPr>
      </w:pPr>
      <w:r w:rsidRPr="00A446F3">
        <w:rPr>
          <w:rFonts w:ascii="Palatino Linotype" w:eastAsia="Times New Roman" w:hAnsi="Palatino Linotype" w:cs="Arial"/>
          <w:b/>
          <w:sz w:val="28"/>
          <w:szCs w:val="28"/>
          <w:lang w:val="es-ES" w:eastAsia="es-ES"/>
        </w:rPr>
        <w:t>I.</w:t>
      </w:r>
      <w:r w:rsidRPr="00A446F3">
        <w:rPr>
          <w:rFonts w:ascii="Palatino Linotype" w:eastAsia="Times New Roman" w:hAnsi="Palatino Linotype" w:cs="Arial"/>
          <w:b/>
          <w:sz w:val="24"/>
          <w:szCs w:val="24"/>
          <w:lang w:val="es-ES" w:eastAsia="es-ES"/>
        </w:rPr>
        <w:t xml:space="preserve"> </w:t>
      </w:r>
      <w:r w:rsidR="00CE599E" w:rsidRPr="00A446F3">
        <w:rPr>
          <w:rFonts w:ascii="Palatino Linotype" w:eastAsia="Times New Roman" w:hAnsi="Palatino Linotype" w:cs="Arial"/>
          <w:sz w:val="24"/>
          <w:szCs w:val="24"/>
          <w:lang w:val="es-ES" w:eastAsia="es-ES"/>
        </w:rPr>
        <w:t xml:space="preserve">En fecha </w:t>
      </w:r>
      <w:proofErr w:type="spellStart"/>
      <w:r w:rsidR="00434649">
        <w:rPr>
          <w:rFonts w:ascii="Palatino Linotype" w:eastAsia="Times New Roman" w:hAnsi="Palatino Linotype" w:cs="Arial"/>
          <w:sz w:val="24"/>
          <w:szCs w:val="24"/>
          <w:lang w:val="es-ES" w:eastAsia="es-ES"/>
        </w:rPr>
        <w:t>veintidos</w:t>
      </w:r>
      <w:proofErr w:type="spellEnd"/>
      <w:r w:rsidR="00CE599E" w:rsidRPr="00A446F3">
        <w:rPr>
          <w:rFonts w:ascii="Palatino Linotype" w:eastAsia="Times New Roman" w:hAnsi="Palatino Linotype" w:cs="Arial"/>
          <w:sz w:val="24"/>
          <w:szCs w:val="24"/>
          <w:lang w:val="es-ES" w:eastAsia="es-ES"/>
        </w:rPr>
        <w:t xml:space="preserve"> de </w:t>
      </w:r>
      <w:r w:rsidR="00065E69">
        <w:rPr>
          <w:rFonts w:ascii="Palatino Linotype" w:eastAsia="Times New Roman" w:hAnsi="Palatino Linotype" w:cs="Arial"/>
          <w:sz w:val="24"/>
          <w:szCs w:val="24"/>
          <w:lang w:val="es-ES" w:eastAsia="es-ES"/>
        </w:rPr>
        <w:t>noviembre</w:t>
      </w:r>
      <w:r w:rsidR="00CE599E" w:rsidRPr="00A446F3">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Arial"/>
          <w:sz w:val="24"/>
          <w:szCs w:val="24"/>
          <w:lang w:val="es-ES" w:eastAsia="es-ES"/>
        </w:rPr>
        <w:t xml:space="preserve">de dos mil diecinueve, </w:t>
      </w:r>
      <w:r w:rsidR="001A1113">
        <w:rPr>
          <w:rFonts w:ascii="Palatino Linotype" w:eastAsia="Times New Roman" w:hAnsi="Palatino Linotype" w:cs="Arial"/>
          <w:b/>
          <w:sz w:val="24"/>
          <w:szCs w:val="24"/>
          <w:lang w:val="es-ES" w:eastAsia="es-ES"/>
        </w:rPr>
        <w:t>EL</w:t>
      </w:r>
      <w:r w:rsidRPr="00A446F3">
        <w:rPr>
          <w:rFonts w:ascii="Palatino Linotype" w:eastAsia="Times New Roman" w:hAnsi="Palatino Linotype" w:cs="Arial"/>
          <w:b/>
          <w:sz w:val="24"/>
          <w:szCs w:val="24"/>
          <w:lang w:val="es-ES" w:eastAsia="es-ES"/>
        </w:rPr>
        <w:t xml:space="preserve"> RECURRENTE</w:t>
      </w:r>
      <w:r w:rsidRPr="00A446F3">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A446F3">
        <w:rPr>
          <w:rFonts w:ascii="Palatino Linotype" w:eastAsia="Times New Roman" w:hAnsi="Palatino Linotype" w:cs="Arial"/>
          <w:b/>
          <w:sz w:val="24"/>
          <w:szCs w:val="24"/>
          <w:lang w:val="es-ES" w:eastAsia="es-ES"/>
        </w:rPr>
        <w:t>EL SAIMEX</w:t>
      </w:r>
      <w:r w:rsidRPr="00A446F3">
        <w:rPr>
          <w:rFonts w:ascii="Palatino Linotype" w:eastAsia="Times New Roman" w:hAnsi="Palatino Linotype" w:cs="Arial"/>
          <w:sz w:val="24"/>
          <w:szCs w:val="24"/>
          <w:lang w:val="es-ES" w:eastAsia="es-ES"/>
        </w:rPr>
        <w:t xml:space="preserve"> ante </w:t>
      </w:r>
      <w:r w:rsidRPr="00A446F3">
        <w:rPr>
          <w:rFonts w:ascii="Palatino Linotype" w:eastAsia="Times New Roman" w:hAnsi="Palatino Linotype" w:cs="Arial"/>
          <w:b/>
          <w:sz w:val="24"/>
          <w:szCs w:val="24"/>
          <w:lang w:val="es-ES" w:eastAsia="es-ES"/>
        </w:rPr>
        <w:t>EL SUJETO OBLIGADO</w:t>
      </w:r>
      <w:r w:rsidRPr="00A446F3">
        <w:rPr>
          <w:rFonts w:ascii="Palatino Linotype" w:eastAsia="Times New Roman" w:hAnsi="Palatino Linotype" w:cs="Arial"/>
          <w:sz w:val="24"/>
          <w:szCs w:val="24"/>
          <w:lang w:val="es-ES" w:eastAsia="es-ES"/>
        </w:rPr>
        <w:t xml:space="preserve">, </w:t>
      </w:r>
      <w:r w:rsidR="005237E8" w:rsidRPr="00A446F3">
        <w:rPr>
          <w:rFonts w:ascii="Palatino Linotype" w:eastAsia="Times New Roman" w:hAnsi="Palatino Linotype" w:cs="Times New Roman"/>
          <w:sz w:val="24"/>
          <w:szCs w:val="24"/>
          <w:lang w:val="es-ES" w:eastAsia="es-ES"/>
        </w:rPr>
        <w:t>la</w:t>
      </w:r>
      <w:r w:rsidR="0051617B">
        <w:rPr>
          <w:rFonts w:ascii="Palatino Linotype" w:eastAsia="Times New Roman" w:hAnsi="Palatino Linotype" w:cs="Times New Roman"/>
          <w:sz w:val="24"/>
          <w:szCs w:val="24"/>
          <w:lang w:val="es-ES" w:eastAsia="es-ES"/>
        </w:rPr>
        <w:t>s</w:t>
      </w:r>
      <w:r w:rsidR="005237E8" w:rsidRPr="00A446F3">
        <w:rPr>
          <w:rFonts w:ascii="Palatino Linotype" w:eastAsia="Times New Roman" w:hAnsi="Palatino Linotype" w:cs="Times New Roman"/>
          <w:sz w:val="24"/>
          <w:szCs w:val="24"/>
          <w:lang w:val="es-ES" w:eastAsia="es-ES"/>
        </w:rPr>
        <w:t xml:space="preserve"> solicitud</w:t>
      </w:r>
      <w:r w:rsidR="0051617B">
        <w:rPr>
          <w:rFonts w:ascii="Palatino Linotype" w:eastAsia="Times New Roman" w:hAnsi="Palatino Linotype" w:cs="Times New Roman"/>
          <w:sz w:val="24"/>
          <w:szCs w:val="24"/>
          <w:lang w:val="es-ES" w:eastAsia="es-ES"/>
        </w:rPr>
        <w:t>es</w:t>
      </w:r>
      <w:r w:rsidRPr="00A446F3">
        <w:rPr>
          <w:rFonts w:ascii="Palatino Linotype" w:eastAsia="Times New Roman" w:hAnsi="Palatino Linotype" w:cs="Times New Roman"/>
          <w:sz w:val="24"/>
          <w:szCs w:val="24"/>
          <w:lang w:val="es-ES" w:eastAsia="es-ES"/>
        </w:rPr>
        <w:t xml:space="preserve"> de acc</w:t>
      </w:r>
      <w:r w:rsidR="005237E8" w:rsidRPr="00A446F3">
        <w:rPr>
          <w:rFonts w:ascii="Palatino Linotype" w:eastAsia="Times New Roman" w:hAnsi="Palatino Linotype" w:cs="Times New Roman"/>
          <w:sz w:val="24"/>
          <w:szCs w:val="24"/>
          <w:lang w:val="es-ES" w:eastAsia="es-ES"/>
        </w:rPr>
        <w:t>eso a información pública, a la</w:t>
      </w:r>
      <w:r w:rsidR="0051617B">
        <w:rPr>
          <w:rFonts w:ascii="Palatino Linotype" w:eastAsia="Times New Roman" w:hAnsi="Palatino Linotype" w:cs="Times New Roman"/>
          <w:sz w:val="24"/>
          <w:szCs w:val="24"/>
          <w:lang w:val="es-ES" w:eastAsia="es-ES"/>
        </w:rPr>
        <w:t>s</w:t>
      </w:r>
      <w:r w:rsidR="005237E8" w:rsidRPr="00A446F3">
        <w:rPr>
          <w:rFonts w:ascii="Palatino Linotype" w:eastAsia="Times New Roman" w:hAnsi="Palatino Linotype" w:cs="Times New Roman"/>
          <w:sz w:val="24"/>
          <w:szCs w:val="24"/>
          <w:lang w:val="es-ES" w:eastAsia="es-ES"/>
        </w:rPr>
        <w:t xml:space="preserve"> que se le</w:t>
      </w:r>
      <w:r w:rsidR="0051617B">
        <w:rPr>
          <w:rFonts w:ascii="Palatino Linotype" w:eastAsia="Times New Roman" w:hAnsi="Palatino Linotype" w:cs="Times New Roman"/>
          <w:sz w:val="24"/>
          <w:szCs w:val="24"/>
          <w:lang w:val="es-ES" w:eastAsia="es-ES"/>
        </w:rPr>
        <w:t>s</w:t>
      </w:r>
      <w:r w:rsidR="005237E8" w:rsidRPr="00A446F3">
        <w:rPr>
          <w:rFonts w:ascii="Palatino Linotype" w:eastAsia="Times New Roman" w:hAnsi="Palatino Linotype" w:cs="Times New Roman"/>
          <w:sz w:val="24"/>
          <w:szCs w:val="24"/>
          <w:lang w:val="es-ES" w:eastAsia="es-ES"/>
        </w:rPr>
        <w:t xml:space="preserve"> asignó </w:t>
      </w:r>
      <w:r w:rsidR="0051617B">
        <w:rPr>
          <w:rFonts w:ascii="Palatino Linotype" w:eastAsia="Times New Roman" w:hAnsi="Palatino Linotype" w:cs="Times New Roman"/>
          <w:sz w:val="24"/>
          <w:szCs w:val="24"/>
          <w:lang w:val="es-ES" w:eastAsia="es-ES"/>
        </w:rPr>
        <w:t>los</w:t>
      </w:r>
      <w:r w:rsidR="005237E8" w:rsidRPr="00A446F3">
        <w:rPr>
          <w:rFonts w:ascii="Palatino Linotype" w:eastAsia="Times New Roman" w:hAnsi="Palatino Linotype" w:cs="Times New Roman"/>
          <w:sz w:val="24"/>
          <w:szCs w:val="24"/>
          <w:lang w:val="es-ES" w:eastAsia="es-ES"/>
        </w:rPr>
        <w:t xml:space="preserve"> número</w:t>
      </w:r>
      <w:r w:rsidR="0051617B">
        <w:rPr>
          <w:rFonts w:ascii="Palatino Linotype" w:eastAsia="Times New Roman" w:hAnsi="Palatino Linotype" w:cs="Times New Roman"/>
          <w:sz w:val="24"/>
          <w:szCs w:val="24"/>
          <w:lang w:val="es-ES" w:eastAsia="es-ES"/>
        </w:rPr>
        <w:t>s</w:t>
      </w:r>
      <w:r w:rsidR="005237E8" w:rsidRPr="00A446F3">
        <w:rPr>
          <w:rFonts w:ascii="Palatino Linotype" w:eastAsia="Times New Roman" w:hAnsi="Palatino Linotype" w:cs="Times New Roman"/>
          <w:sz w:val="24"/>
          <w:szCs w:val="24"/>
          <w:lang w:val="es-ES" w:eastAsia="es-ES"/>
        </w:rPr>
        <w:t xml:space="preserve"> </w:t>
      </w:r>
      <w:r w:rsidR="00434649" w:rsidRPr="009C1195">
        <w:rPr>
          <w:rFonts w:ascii="Palatino Linotype" w:eastAsia="Times New Roman" w:hAnsi="Palatino Linotype" w:cs="Arial"/>
          <w:b/>
          <w:lang w:val="es-ES" w:eastAsia="es-ES"/>
        </w:rPr>
        <w:t>00334/VIVICTOR/IP/2019</w:t>
      </w:r>
      <w:r w:rsidR="00D531E1" w:rsidRPr="00065E69">
        <w:rPr>
          <w:rFonts w:ascii="Palatino Linotype" w:eastAsia="Times New Roman" w:hAnsi="Palatino Linotype" w:cs="Arial"/>
          <w:b/>
          <w:lang w:val="es-ES" w:eastAsia="es-ES"/>
        </w:rPr>
        <w:t xml:space="preserve"> </w:t>
      </w:r>
      <w:r w:rsidR="0051617B" w:rsidRPr="00065E69">
        <w:rPr>
          <w:rFonts w:ascii="Palatino Linotype" w:eastAsia="Times New Roman" w:hAnsi="Palatino Linotype" w:cs="Arial"/>
          <w:lang w:val="es-ES" w:eastAsia="es-ES"/>
        </w:rPr>
        <w:t>y</w:t>
      </w:r>
      <w:r w:rsidR="0051617B" w:rsidRPr="00065E69">
        <w:rPr>
          <w:rFonts w:ascii="Palatino Linotype" w:eastAsia="Times New Roman" w:hAnsi="Palatino Linotype" w:cs="Arial"/>
          <w:b/>
          <w:lang w:val="es-ES" w:eastAsia="es-ES"/>
        </w:rPr>
        <w:t xml:space="preserve"> </w:t>
      </w:r>
      <w:r w:rsidR="00434649" w:rsidRPr="00434649">
        <w:rPr>
          <w:rFonts w:ascii="Palatino Linotype" w:eastAsia="Times New Roman" w:hAnsi="Palatino Linotype" w:cs="Arial"/>
          <w:b/>
          <w:lang w:val="es-ES" w:eastAsia="es-ES"/>
        </w:rPr>
        <w:t>00496/VIVICTOR/IP/2019</w:t>
      </w:r>
      <w:r w:rsidR="00B17480" w:rsidRPr="00A446F3">
        <w:rPr>
          <w:rFonts w:ascii="Palatino Linotype" w:eastAsia="Times New Roman" w:hAnsi="Palatino Linotype" w:cs="Arial"/>
          <w:b/>
          <w:sz w:val="24"/>
          <w:szCs w:val="24"/>
          <w:lang w:val="es-ES" w:eastAsia="es-ES"/>
        </w:rPr>
        <w:t xml:space="preserve">, </w:t>
      </w:r>
      <w:r w:rsidR="00B17480" w:rsidRPr="00A446F3">
        <w:rPr>
          <w:rFonts w:ascii="Palatino Linotype" w:eastAsia="Times New Roman" w:hAnsi="Palatino Linotype" w:cs="Arial"/>
          <w:sz w:val="24"/>
          <w:szCs w:val="24"/>
          <w:lang w:val="es-ES" w:eastAsia="es-ES"/>
        </w:rPr>
        <w:t>mediante la</w:t>
      </w:r>
      <w:r w:rsidR="0051617B">
        <w:rPr>
          <w:rFonts w:ascii="Palatino Linotype" w:eastAsia="Times New Roman" w:hAnsi="Palatino Linotype" w:cs="Arial"/>
          <w:sz w:val="24"/>
          <w:szCs w:val="24"/>
          <w:lang w:val="es-ES" w:eastAsia="es-ES"/>
        </w:rPr>
        <w:t>s</w:t>
      </w:r>
      <w:r w:rsidR="00B17480" w:rsidRPr="00A446F3">
        <w:rPr>
          <w:rFonts w:ascii="Palatino Linotype" w:eastAsia="Times New Roman" w:hAnsi="Palatino Linotype" w:cs="Arial"/>
          <w:sz w:val="24"/>
          <w:szCs w:val="24"/>
          <w:lang w:val="es-ES" w:eastAsia="es-ES"/>
        </w:rPr>
        <w:t xml:space="preserve"> cual</w:t>
      </w:r>
      <w:r w:rsidR="0051617B">
        <w:rPr>
          <w:rFonts w:ascii="Palatino Linotype" w:eastAsia="Times New Roman" w:hAnsi="Palatino Linotype" w:cs="Arial"/>
          <w:sz w:val="24"/>
          <w:szCs w:val="24"/>
          <w:lang w:val="es-ES" w:eastAsia="es-ES"/>
        </w:rPr>
        <w:t>es</w:t>
      </w:r>
      <w:r w:rsidR="00B17480" w:rsidRPr="00A446F3">
        <w:rPr>
          <w:rFonts w:ascii="Palatino Linotype" w:eastAsia="Times New Roman" w:hAnsi="Palatino Linotype" w:cs="Arial"/>
          <w:sz w:val="24"/>
          <w:szCs w:val="24"/>
          <w:lang w:val="es-ES" w:eastAsia="es-ES"/>
        </w:rPr>
        <w:t xml:space="preserve"> </w:t>
      </w:r>
      <w:r w:rsidR="00CC3949" w:rsidRPr="00A446F3">
        <w:rPr>
          <w:rFonts w:ascii="Palatino Linotype" w:eastAsia="Times New Roman" w:hAnsi="Palatino Linotype" w:cs="Arial"/>
          <w:sz w:val="24"/>
          <w:szCs w:val="24"/>
          <w:lang w:val="es-ES" w:eastAsia="es-ES"/>
        </w:rPr>
        <w:t>requirió</w:t>
      </w:r>
      <w:r w:rsidR="00B17480" w:rsidRPr="00A446F3">
        <w:rPr>
          <w:rFonts w:ascii="Palatino Linotype" w:eastAsia="Times New Roman" w:hAnsi="Palatino Linotype" w:cs="Arial"/>
          <w:sz w:val="24"/>
          <w:szCs w:val="24"/>
          <w:lang w:val="es-ES" w:eastAsia="es-ES"/>
        </w:rPr>
        <w:t xml:space="preserve"> lo siguiente:</w:t>
      </w:r>
    </w:p>
    <w:p w:rsidR="005B6F85" w:rsidRPr="00A446F3"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90"/>
        <w:gridCol w:w="6016"/>
      </w:tblGrid>
      <w:tr w:rsidR="00323EFC" w:rsidRPr="00A446F3" w:rsidTr="00065E69">
        <w:trPr>
          <w:trHeight w:val="589"/>
        </w:trPr>
        <w:tc>
          <w:tcPr>
            <w:tcW w:w="2990" w:type="dxa"/>
            <w:shd w:val="clear" w:color="auto" w:fill="000000" w:themeFill="text1"/>
            <w:vAlign w:val="center"/>
          </w:tcPr>
          <w:p w:rsidR="00323EFC" w:rsidRPr="00A446F3"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A446F3">
              <w:rPr>
                <w:rFonts w:ascii="Palatino Linotype" w:eastAsia="Times New Roman" w:hAnsi="Palatino Linotype" w:cs="Times New Roman"/>
                <w:b/>
                <w:color w:val="FFFFFF" w:themeColor="background1"/>
                <w:sz w:val="24"/>
                <w:szCs w:val="24"/>
                <w:lang w:val="es-ES" w:eastAsia="es-ES"/>
              </w:rPr>
              <w:t>Número de Solicitud</w:t>
            </w:r>
          </w:p>
        </w:tc>
        <w:tc>
          <w:tcPr>
            <w:tcW w:w="6016" w:type="dxa"/>
            <w:shd w:val="clear" w:color="auto" w:fill="000000" w:themeFill="text1"/>
            <w:vAlign w:val="center"/>
          </w:tcPr>
          <w:p w:rsidR="00323EFC" w:rsidRPr="00A446F3"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A446F3">
              <w:rPr>
                <w:rFonts w:ascii="Palatino Linotype" w:eastAsia="Times New Roman" w:hAnsi="Palatino Linotype" w:cs="Times New Roman"/>
                <w:b/>
                <w:sz w:val="24"/>
                <w:szCs w:val="24"/>
                <w:lang w:val="es-ES" w:eastAsia="es-ES"/>
              </w:rPr>
              <w:t>Contenido</w:t>
            </w:r>
          </w:p>
        </w:tc>
      </w:tr>
      <w:tr w:rsidR="00323EFC" w:rsidRPr="00A446F3" w:rsidTr="00065E69">
        <w:trPr>
          <w:trHeight w:val="792"/>
        </w:trPr>
        <w:tc>
          <w:tcPr>
            <w:tcW w:w="2990" w:type="dxa"/>
            <w:vAlign w:val="center"/>
          </w:tcPr>
          <w:p w:rsidR="00323EFC" w:rsidRPr="0051617B" w:rsidRDefault="00434649" w:rsidP="00505E0F">
            <w:pPr>
              <w:spacing w:line="360" w:lineRule="auto"/>
              <w:jc w:val="center"/>
              <w:rPr>
                <w:rFonts w:ascii="Palatino Linotype" w:eastAsia="Times New Roman" w:hAnsi="Palatino Linotype" w:cs="Times New Roman"/>
                <w:lang w:val="es-ES" w:eastAsia="es-ES"/>
              </w:rPr>
            </w:pPr>
            <w:r w:rsidRPr="00434649">
              <w:rPr>
                <w:rFonts w:ascii="Palatino Linotype" w:eastAsia="Times New Roman" w:hAnsi="Palatino Linotype" w:cs="Arial"/>
                <w:b/>
                <w:lang w:val="es-ES" w:eastAsia="es-ES"/>
              </w:rPr>
              <w:t>00334/VIVICTOR/IP/2019</w:t>
            </w:r>
          </w:p>
        </w:tc>
        <w:tc>
          <w:tcPr>
            <w:tcW w:w="6016" w:type="dxa"/>
          </w:tcPr>
          <w:p w:rsidR="00323EFC" w:rsidRPr="00065E69" w:rsidRDefault="00065E69" w:rsidP="00434649">
            <w:pPr>
              <w:rPr>
                <w:rFonts w:ascii="Palatino Linotype" w:eastAsia="Times New Roman" w:hAnsi="Palatino Linotype" w:cs="Times New Roman"/>
                <w:i/>
                <w:lang w:val="es-ES" w:eastAsia="es-ES"/>
              </w:rPr>
            </w:pPr>
            <w:r w:rsidRPr="00065E69">
              <w:rPr>
                <w:rFonts w:ascii="Palatino Linotype" w:eastAsia="Times New Roman" w:hAnsi="Palatino Linotype" w:cs="Arial"/>
                <w:i/>
                <w:lang w:val="es-ES" w:eastAsia="es-ES"/>
              </w:rPr>
              <w:t>“</w:t>
            </w:r>
            <w:r w:rsidR="00434649" w:rsidRPr="00434649">
              <w:rPr>
                <w:rFonts w:ascii="Palatino Linotype" w:eastAsia="Times New Roman" w:hAnsi="Palatino Linotype" w:cs="Arial"/>
                <w:i/>
                <w:lang w:val="es-ES" w:eastAsia="es-ES"/>
              </w:rPr>
              <w:t xml:space="preserve">Requiero los recibos del pago del predial que se </w:t>
            </w:r>
            <w:proofErr w:type="spellStart"/>
            <w:r w:rsidR="00434649" w:rsidRPr="00434649">
              <w:rPr>
                <w:rFonts w:ascii="Palatino Linotype" w:eastAsia="Times New Roman" w:hAnsi="Palatino Linotype" w:cs="Arial"/>
                <w:i/>
                <w:lang w:val="es-ES" w:eastAsia="es-ES"/>
              </w:rPr>
              <w:t>recaudo</w:t>
            </w:r>
            <w:proofErr w:type="spellEnd"/>
            <w:r w:rsidR="00434649" w:rsidRPr="00434649">
              <w:rPr>
                <w:rFonts w:ascii="Palatino Linotype" w:eastAsia="Times New Roman" w:hAnsi="Palatino Linotype" w:cs="Arial"/>
                <w:i/>
                <w:lang w:val="es-ES" w:eastAsia="es-ES"/>
              </w:rPr>
              <w:t xml:space="preserve"> en julio de este año.</w:t>
            </w:r>
            <w:r w:rsidRPr="00065E69">
              <w:rPr>
                <w:rFonts w:ascii="Palatino Linotype" w:eastAsia="Times New Roman" w:hAnsi="Palatino Linotype" w:cs="Arial"/>
                <w:i/>
                <w:lang w:val="es-ES" w:eastAsia="es-ES"/>
              </w:rPr>
              <w:t>”</w:t>
            </w:r>
            <w:r w:rsidR="00434649">
              <w:rPr>
                <w:rFonts w:ascii="Palatino Linotype" w:eastAsia="Times New Roman" w:hAnsi="Palatino Linotype" w:cs="Arial"/>
                <w:i/>
                <w:lang w:val="es-ES" w:eastAsia="es-ES"/>
              </w:rPr>
              <w:t xml:space="preserve"> (sic)</w:t>
            </w:r>
          </w:p>
        </w:tc>
      </w:tr>
      <w:tr w:rsidR="0051617B" w:rsidRPr="00A446F3" w:rsidTr="00065E69">
        <w:trPr>
          <w:trHeight w:val="792"/>
        </w:trPr>
        <w:tc>
          <w:tcPr>
            <w:tcW w:w="2990" w:type="dxa"/>
            <w:vAlign w:val="center"/>
          </w:tcPr>
          <w:p w:rsidR="0051617B" w:rsidRPr="00065E69" w:rsidRDefault="00434649" w:rsidP="001E7CA5">
            <w:pPr>
              <w:spacing w:line="360" w:lineRule="auto"/>
              <w:jc w:val="center"/>
              <w:rPr>
                <w:rFonts w:ascii="Palatino Linotype" w:eastAsia="Times New Roman" w:hAnsi="Palatino Linotype" w:cs="Arial"/>
                <w:b/>
                <w:lang w:val="es-ES" w:eastAsia="es-ES"/>
              </w:rPr>
            </w:pPr>
            <w:r w:rsidRPr="00434649">
              <w:rPr>
                <w:rFonts w:ascii="Palatino Linotype" w:eastAsia="Times New Roman" w:hAnsi="Palatino Linotype" w:cs="Arial"/>
                <w:b/>
                <w:lang w:val="es-ES" w:eastAsia="es-ES"/>
              </w:rPr>
              <w:t>00496/VIVICTOR/IP/2019</w:t>
            </w:r>
          </w:p>
        </w:tc>
        <w:tc>
          <w:tcPr>
            <w:tcW w:w="6016" w:type="dxa"/>
          </w:tcPr>
          <w:p w:rsidR="0051617B" w:rsidRPr="00065E69" w:rsidRDefault="00065E69" w:rsidP="00043B0B">
            <w:pPr>
              <w:spacing w:after="160"/>
              <w:jc w:val="both"/>
              <w:rPr>
                <w:rFonts w:ascii="Palatino Linotype" w:eastAsia="Times New Roman" w:hAnsi="Palatino Linotype" w:cs="Arial"/>
                <w:i/>
                <w:lang w:val="es-ES" w:eastAsia="es-ES"/>
              </w:rPr>
            </w:pPr>
            <w:r w:rsidRPr="00065E69">
              <w:rPr>
                <w:rFonts w:ascii="Palatino Linotype" w:eastAsia="Times New Roman" w:hAnsi="Palatino Linotype" w:cs="Arial"/>
                <w:i/>
                <w:lang w:val="es-ES" w:eastAsia="es-ES"/>
              </w:rPr>
              <w:t>“</w:t>
            </w:r>
            <w:r w:rsidR="00434649" w:rsidRPr="00434649">
              <w:rPr>
                <w:rFonts w:ascii="Palatino Linotype" w:eastAsia="Times New Roman" w:hAnsi="Palatino Linotype" w:cs="Arial"/>
                <w:i/>
                <w:lang w:val="es-ES" w:eastAsia="es-ES"/>
              </w:rPr>
              <w:t>Solicito los recibos de pago de predial de este año.</w:t>
            </w:r>
            <w:r w:rsidRPr="00065E69">
              <w:rPr>
                <w:rFonts w:ascii="Palatino Linotype" w:eastAsia="Times New Roman" w:hAnsi="Palatino Linotype" w:cs="Arial"/>
                <w:i/>
                <w:lang w:val="es-ES" w:eastAsia="es-ES"/>
              </w:rPr>
              <w:t>”</w:t>
            </w:r>
          </w:p>
        </w:tc>
      </w:tr>
    </w:tbl>
    <w:p w:rsidR="005B6F85" w:rsidRPr="00A446F3" w:rsidRDefault="005B6F85" w:rsidP="00C86037">
      <w:pPr>
        <w:spacing w:after="0" w:line="360" w:lineRule="auto"/>
        <w:jc w:val="both"/>
        <w:rPr>
          <w:rFonts w:ascii="Palatino Linotype" w:eastAsia="Times New Roman" w:hAnsi="Palatino Linotype" w:cs="Times New Roman"/>
          <w:b/>
          <w:sz w:val="28"/>
          <w:szCs w:val="28"/>
          <w:lang w:eastAsia="es-ES"/>
        </w:rPr>
      </w:pPr>
    </w:p>
    <w:p w:rsidR="00AC576A" w:rsidRPr="00222F30" w:rsidRDefault="00C86037" w:rsidP="00065E69">
      <w:pPr>
        <w:tabs>
          <w:tab w:val="left" w:pos="426"/>
        </w:tabs>
        <w:spacing w:before="100" w:beforeAutospacing="1" w:after="100" w:afterAutospacing="1" w:line="360" w:lineRule="auto"/>
        <w:contextualSpacing/>
        <w:jc w:val="both"/>
        <w:rPr>
          <w:rFonts w:ascii="Palatino Linotype" w:eastAsia="Times New Roman" w:hAnsi="Palatino Linotype" w:cs="Times New Roman"/>
          <w:noProof/>
          <w:sz w:val="24"/>
          <w:szCs w:val="24"/>
          <w:lang w:eastAsia="es-MX"/>
        </w:rPr>
      </w:pPr>
      <w:r w:rsidRPr="00A446F3">
        <w:rPr>
          <w:rFonts w:ascii="Palatino Linotype" w:eastAsia="Times New Roman" w:hAnsi="Palatino Linotype" w:cs="Times New Roman"/>
          <w:b/>
          <w:sz w:val="28"/>
          <w:szCs w:val="28"/>
          <w:lang w:eastAsia="es-ES"/>
        </w:rPr>
        <w:lastRenderedPageBreak/>
        <w:t>II.</w:t>
      </w:r>
      <w:r w:rsidRPr="00A446F3">
        <w:rPr>
          <w:rFonts w:ascii="Palatino Linotype" w:eastAsia="Times New Roman" w:hAnsi="Palatino Linotype" w:cs="Times New Roman"/>
          <w:sz w:val="28"/>
          <w:szCs w:val="28"/>
          <w:lang w:eastAsia="es-ES"/>
        </w:rPr>
        <w:t xml:space="preserve"> </w:t>
      </w:r>
      <w:r w:rsidR="00AC576A" w:rsidRPr="00222F30">
        <w:rPr>
          <w:rFonts w:ascii="Palatino Linotype" w:hAnsi="Palatino Linotype"/>
          <w:sz w:val="24"/>
          <w:szCs w:val="24"/>
        </w:rPr>
        <w:t xml:space="preserve">De las constancias que obran en </w:t>
      </w:r>
      <w:r w:rsidR="00AC576A" w:rsidRPr="00222F30">
        <w:rPr>
          <w:rFonts w:ascii="Palatino Linotype" w:hAnsi="Palatino Linotype"/>
          <w:b/>
          <w:sz w:val="24"/>
          <w:szCs w:val="24"/>
        </w:rPr>
        <w:t>EL SAIMEX,</w:t>
      </w:r>
      <w:r w:rsidR="00AC576A" w:rsidRPr="00222F30">
        <w:rPr>
          <w:rFonts w:ascii="Palatino Linotype" w:hAnsi="Palatino Linotype"/>
          <w:sz w:val="24"/>
          <w:szCs w:val="24"/>
        </w:rPr>
        <w:t xml:space="preserve"> se advierte que en fecha</w:t>
      </w:r>
      <w:r w:rsidR="00434649">
        <w:rPr>
          <w:rFonts w:ascii="Palatino Linotype" w:hAnsi="Palatino Linotype"/>
          <w:sz w:val="24"/>
          <w:szCs w:val="24"/>
        </w:rPr>
        <w:t xml:space="preserve">s trece </w:t>
      </w:r>
      <w:proofErr w:type="gramStart"/>
      <w:r w:rsidR="00434649">
        <w:rPr>
          <w:rFonts w:ascii="Palatino Linotype" w:hAnsi="Palatino Linotype"/>
          <w:sz w:val="24"/>
          <w:szCs w:val="24"/>
        </w:rPr>
        <w:t xml:space="preserve">y </w:t>
      </w:r>
      <w:r w:rsidR="00AC576A" w:rsidRPr="00222F30">
        <w:rPr>
          <w:rFonts w:ascii="Palatino Linotype" w:hAnsi="Palatino Linotype"/>
          <w:sz w:val="24"/>
          <w:szCs w:val="24"/>
        </w:rPr>
        <w:t xml:space="preserve"> </w:t>
      </w:r>
      <w:r w:rsidR="00583CC7">
        <w:rPr>
          <w:rFonts w:ascii="Palatino Linotype" w:hAnsi="Palatino Linotype"/>
          <w:sz w:val="24"/>
          <w:szCs w:val="24"/>
        </w:rPr>
        <w:t>dieciséis</w:t>
      </w:r>
      <w:proofErr w:type="gramEnd"/>
      <w:r w:rsidR="00BD79F2" w:rsidRPr="00222F30">
        <w:rPr>
          <w:rFonts w:ascii="Palatino Linotype" w:hAnsi="Palatino Linotype"/>
          <w:sz w:val="24"/>
          <w:szCs w:val="24"/>
        </w:rPr>
        <w:t xml:space="preserve"> de </w:t>
      </w:r>
      <w:r w:rsidR="00F944B4">
        <w:rPr>
          <w:rFonts w:ascii="Palatino Linotype" w:hAnsi="Palatino Linotype"/>
          <w:sz w:val="24"/>
          <w:szCs w:val="24"/>
        </w:rPr>
        <w:t>diciembre</w:t>
      </w:r>
      <w:r w:rsidR="00BD79F2" w:rsidRPr="00222F30">
        <w:rPr>
          <w:rFonts w:ascii="Palatino Linotype" w:hAnsi="Palatino Linotype"/>
          <w:sz w:val="24"/>
          <w:szCs w:val="24"/>
        </w:rPr>
        <w:t xml:space="preserve"> de dos mil diecinueve</w:t>
      </w:r>
      <w:r w:rsidR="00AC576A" w:rsidRPr="00222F30">
        <w:rPr>
          <w:rFonts w:ascii="Palatino Linotype" w:hAnsi="Palatino Linotype"/>
          <w:sz w:val="24"/>
          <w:szCs w:val="24"/>
        </w:rPr>
        <w:t xml:space="preserve">, </w:t>
      </w:r>
      <w:r w:rsidR="00293816" w:rsidRPr="00222F30">
        <w:rPr>
          <w:rFonts w:ascii="Palatino Linotype" w:hAnsi="Palatino Linotype"/>
          <w:b/>
          <w:sz w:val="24"/>
          <w:szCs w:val="24"/>
        </w:rPr>
        <w:t>EL</w:t>
      </w:r>
      <w:r w:rsidR="00293816" w:rsidRPr="00222F30">
        <w:rPr>
          <w:rFonts w:ascii="Palatino Linotype" w:hAnsi="Palatino Linotype"/>
          <w:sz w:val="24"/>
          <w:szCs w:val="24"/>
        </w:rPr>
        <w:t xml:space="preserve"> </w:t>
      </w:r>
      <w:r w:rsidR="00AC576A" w:rsidRPr="00222F30">
        <w:rPr>
          <w:rFonts w:ascii="Palatino Linotype" w:hAnsi="Palatino Linotype" w:cs="Arial"/>
          <w:b/>
          <w:sz w:val="24"/>
          <w:szCs w:val="24"/>
          <w:lang w:val="es-ES_tradnl"/>
        </w:rPr>
        <w:t>SUJETO OBLIGADO</w:t>
      </w:r>
      <w:r w:rsidR="00BE2D6E" w:rsidRPr="00222F30">
        <w:rPr>
          <w:rFonts w:ascii="Palatino Linotype" w:hAnsi="Palatino Linotype" w:cs="Arial"/>
          <w:sz w:val="24"/>
          <w:szCs w:val="24"/>
          <w:lang w:val="es-ES_tradnl"/>
        </w:rPr>
        <w:t xml:space="preserve"> dio respuesta</w:t>
      </w:r>
      <w:r w:rsidR="002B1850">
        <w:rPr>
          <w:rFonts w:ascii="Palatino Linotype" w:hAnsi="Palatino Linotype" w:cs="Arial"/>
          <w:sz w:val="24"/>
          <w:szCs w:val="24"/>
          <w:lang w:val="es-ES_tradnl"/>
        </w:rPr>
        <w:t>s</w:t>
      </w:r>
      <w:r w:rsidR="00BE2D6E" w:rsidRPr="00222F30">
        <w:rPr>
          <w:rFonts w:ascii="Palatino Linotype" w:hAnsi="Palatino Linotype" w:cs="Arial"/>
          <w:sz w:val="24"/>
          <w:szCs w:val="24"/>
          <w:lang w:val="es-ES_tradnl"/>
        </w:rPr>
        <w:t xml:space="preserve"> </w:t>
      </w:r>
      <w:r w:rsidR="002E1E0E">
        <w:rPr>
          <w:rFonts w:ascii="Palatino Linotype" w:hAnsi="Palatino Linotype" w:cs="Arial"/>
          <w:sz w:val="24"/>
          <w:szCs w:val="24"/>
          <w:lang w:val="es-ES_tradnl"/>
        </w:rPr>
        <w:t xml:space="preserve">en los mismos términos </w:t>
      </w:r>
      <w:r w:rsidR="00BE2D6E" w:rsidRPr="00222F30">
        <w:rPr>
          <w:rFonts w:ascii="Palatino Linotype" w:hAnsi="Palatino Linotype" w:cs="Arial"/>
          <w:sz w:val="24"/>
          <w:szCs w:val="24"/>
          <w:lang w:val="es-ES_tradnl"/>
        </w:rPr>
        <w:t>a la</w:t>
      </w:r>
      <w:r w:rsidR="002B1850">
        <w:rPr>
          <w:rFonts w:ascii="Palatino Linotype" w:hAnsi="Palatino Linotype" w:cs="Arial"/>
          <w:sz w:val="24"/>
          <w:szCs w:val="24"/>
          <w:lang w:val="es-ES_tradnl"/>
        </w:rPr>
        <w:t>s</w:t>
      </w:r>
      <w:r w:rsidR="00BE2D6E" w:rsidRPr="00222F30">
        <w:rPr>
          <w:rFonts w:ascii="Palatino Linotype" w:hAnsi="Palatino Linotype" w:cs="Arial"/>
          <w:sz w:val="24"/>
          <w:szCs w:val="24"/>
          <w:lang w:val="es-ES_tradnl"/>
        </w:rPr>
        <w:t xml:space="preserve"> solicitud</w:t>
      </w:r>
      <w:r w:rsidR="002B1850">
        <w:rPr>
          <w:rFonts w:ascii="Palatino Linotype" w:hAnsi="Palatino Linotype" w:cs="Arial"/>
          <w:sz w:val="24"/>
          <w:szCs w:val="24"/>
          <w:lang w:val="es-ES_tradnl"/>
        </w:rPr>
        <w:t>es</w:t>
      </w:r>
      <w:r w:rsidR="00AC576A" w:rsidRPr="00222F30">
        <w:rPr>
          <w:rFonts w:ascii="Palatino Linotype" w:hAnsi="Palatino Linotype" w:cs="Arial"/>
          <w:sz w:val="24"/>
          <w:szCs w:val="24"/>
          <w:lang w:val="es-ES_tradnl"/>
        </w:rPr>
        <w:t xml:space="preserve"> de información, en los siguientes términos:</w:t>
      </w:r>
    </w:p>
    <w:p w:rsidR="0059040F" w:rsidRPr="0059040F" w:rsidRDefault="00040156" w:rsidP="0059040F">
      <w:pPr>
        <w:spacing w:after="0" w:line="276" w:lineRule="auto"/>
        <w:ind w:left="851" w:right="616"/>
        <w:jc w:val="right"/>
        <w:rPr>
          <w:rFonts w:ascii="Palatino Linotype" w:eastAsia="Times New Roman" w:hAnsi="Palatino Linotype" w:cs="Arial"/>
          <w:i/>
          <w:lang w:val="es-ES" w:eastAsia="es-ES"/>
        </w:rPr>
      </w:pPr>
      <w:r w:rsidRPr="00A446F3">
        <w:rPr>
          <w:rFonts w:ascii="Palatino Linotype" w:eastAsia="Times New Roman" w:hAnsi="Palatino Linotype" w:cs="Arial"/>
          <w:i/>
          <w:lang w:val="es-ES" w:eastAsia="es-ES"/>
        </w:rPr>
        <w:t>“</w:t>
      </w:r>
      <w:r w:rsidR="0059040F" w:rsidRPr="0059040F">
        <w:rPr>
          <w:rFonts w:ascii="Palatino Linotype" w:eastAsia="Times New Roman" w:hAnsi="Palatino Linotype" w:cs="Arial"/>
          <w:i/>
          <w:lang w:val="es-ES" w:eastAsia="es-ES"/>
        </w:rPr>
        <w:t>Villa Victoria, México a 13 de Diciembre de 2019</w:t>
      </w:r>
    </w:p>
    <w:p w:rsidR="0059040F" w:rsidRPr="0059040F" w:rsidRDefault="0059040F" w:rsidP="0059040F">
      <w:pPr>
        <w:spacing w:after="0" w:line="276" w:lineRule="auto"/>
        <w:ind w:left="851" w:right="616"/>
        <w:jc w:val="right"/>
        <w:rPr>
          <w:rFonts w:ascii="Palatino Linotype" w:eastAsia="Times New Roman" w:hAnsi="Palatino Linotype" w:cs="Arial"/>
          <w:i/>
          <w:lang w:val="es-ES" w:eastAsia="es-ES"/>
        </w:rPr>
      </w:pPr>
      <w:r w:rsidRPr="0059040F">
        <w:rPr>
          <w:rFonts w:ascii="Palatino Linotype" w:eastAsia="Times New Roman" w:hAnsi="Palatino Linotype" w:cs="Arial"/>
          <w:i/>
          <w:lang w:val="es-ES" w:eastAsia="es-ES"/>
        </w:rPr>
        <w:t>Nombre del solicitante:</w:t>
      </w:r>
    </w:p>
    <w:p w:rsidR="0059040F" w:rsidRPr="0059040F" w:rsidRDefault="0059040F" w:rsidP="0059040F">
      <w:pPr>
        <w:spacing w:after="0" w:line="276" w:lineRule="auto"/>
        <w:ind w:left="851" w:right="616"/>
        <w:jc w:val="right"/>
        <w:rPr>
          <w:rFonts w:ascii="Palatino Linotype" w:eastAsia="Times New Roman" w:hAnsi="Palatino Linotype" w:cs="Arial"/>
          <w:i/>
          <w:lang w:val="es-ES" w:eastAsia="es-ES"/>
        </w:rPr>
      </w:pPr>
      <w:r w:rsidRPr="0059040F">
        <w:rPr>
          <w:rFonts w:ascii="Palatino Linotype" w:eastAsia="Times New Roman" w:hAnsi="Palatino Linotype" w:cs="Arial"/>
          <w:i/>
          <w:lang w:val="es-ES" w:eastAsia="es-ES"/>
        </w:rPr>
        <w:t>Folio de la solicitud: 00334/VIVICTOR/IP/2019</w:t>
      </w:r>
    </w:p>
    <w:p w:rsidR="0059040F" w:rsidRPr="0059040F" w:rsidRDefault="0059040F" w:rsidP="0059040F">
      <w:pPr>
        <w:spacing w:after="0" w:line="276" w:lineRule="auto"/>
        <w:ind w:left="851" w:right="616"/>
        <w:jc w:val="both"/>
        <w:rPr>
          <w:rFonts w:ascii="Palatino Linotype" w:eastAsia="Times New Roman" w:hAnsi="Palatino Linotype" w:cs="Arial"/>
          <w:i/>
          <w:lang w:val="es-ES" w:eastAsia="es-ES"/>
        </w:rPr>
      </w:pPr>
      <w:r w:rsidRPr="0059040F">
        <w:rPr>
          <w:rFonts w:ascii="Palatino Linotype" w:eastAsia="Times New Roman" w:hAnsi="Palatino Linotype" w:cs="Arial"/>
          <w:i/>
          <w:lang w:val="es-ES" w:eastAsia="es-ES"/>
        </w:rPr>
        <w:t xml:space="preserve">En relación a la solicitud de información ingresada a través del Sistema de Acceso a la Información Mexiquense (SAIMEX), registrada con el número de solicitud 00334/VIVICTOR/IP/2019, que requiere lo siguiente: Requiero los recibos del pago del predial que se recaudó en julio de este año.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una vez realizada la búsqueda exhaustiva y razonables en los archivos correspondientes, se hace entrega de la respuesta proporcionada por el Departamento de Recaudación, donde se informa que el Ayuntamiento de Villa Victoria NO CUENTA CON COPÍAS DE LOS RECIBOS DE PAGO PREDIAL del ejercicio fiscal 2019, debido a que los contribuyentes realizan el pago de su impuesto predial, a través de la página electrónica del Gobierno del Estado de México, en la que se emite el formato Universal de Pago, el cual contiene los conceptos e importe a pagar, así como la línea de captura. Lo anterior derivado de la Cláusula Quinta inciso 1) del CONVENIO DECOLABORACIÓN ADMINISTRATIVA EN MATERIA HACENDARIA, PARA LA RECAUDACIÓN Y FISCALIZACIÓN DEL IMPUESTO PREDIAL Y SUS ACCESORIOS LEGALES, QUE ESTE AYUNTAMIENTO TIENE SUSCRITO CON EL GOBIERNO DEL ESTADO DE MÉXICO, POR CONDUCTO DE LA SECRETARIA DE FINANZAS. Por lo que, se le sugiere que si desea conocer más información al respecto pueda realizar una solicitud de </w:t>
      </w:r>
      <w:r w:rsidRPr="0059040F">
        <w:rPr>
          <w:rFonts w:ascii="Palatino Linotype" w:eastAsia="Times New Roman" w:hAnsi="Palatino Linotype" w:cs="Arial"/>
          <w:i/>
          <w:lang w:val="es-ES" w:eastAsia="es-ES"/>
        </w:rPr>
        <w:lastRenderedPageBreak/>
        <w:t>información al Sujeto Obligado Secretaría de Finanzas, utilizando su mismo usuario y contraseña del Sistema SAIMEX. Sin otro particular, con el presente escrito se tiene por atendida la solicitud de información.</w:t>
      </w:r>
    </w:p>
    <w:p w:rsidR="0059040F" w:rsidRPr="0059040F" w:rsidRDefault="0059040F" w:rsidP="0059040F">
      <w:pPr>
        <w:spacing w:after="0" w:line="276" w:lineRule="auto"/>
        <w:ind w:left="851" w:right="616"/>
        <w:jc w:val="both"/>
        <w:rPr>
          <w:rFonts w:ascii="Palatino Linotype" w:eastAsia="Times New Roman" w:hAnsi="Palatino Linotype" w:cs="Arial"/>
          <w:i/>
          <w:lang w:val="es-ES" w:eastAsia="es-ES"/>
        </w:rPr>
      </w:pPr>
      <w:r w:rsidRPr="0059040F">
        <w:rPr>
          <w:rFonts w:ascii="Palatino Linotype" w:eastAsia="Times New Roman" w:hAnsi="Palatino Linotype" w:cs="Arial"/>
          <w:i/>
          <w:lang w:val="es-ES" w:eastAsia="es-ES"/>
        </w:rPr>
        <w:t>ATENTAMENTE</w:t>
      </w:r>
    </w:p>
    <w:p w:rsidR="00E20C6A" w:rsidRDefault="0059040F" w:rsidP="0059040F">
      <w:pPr>
        <w:spacing w:after="0" w:line="276" w:lineRule="auto"/>
        <w:ind w:left="851" w:right="616"/>
        <w:jc w:val="both"/>
        <w:rPr>
          <w:rFonts w:ascii="Palatino Linotype" w:eastAsia="Times New Roman" w:hAnsi="Palatino Linotype" w:cs="Arial"/>
          <w:i/>
          <w:lang w:val="es-ES" w:eastAsia="es-ES"/>
        </w:rPr>
      </w:pPr>
      <w:r w:rsidRPr="0059040F">
        <w:rPr>
          <w:rFonts w:ascii="Palatino Linotype" w:eastAsia="Times New Roman" w:hAnsi="Palatino Linotype" w:cs="Arial"/>
          <w:i/>
          <w:lang w:val="es-ES" w:eastAsia="es-ES"/>
        </w:rPr>
        <w:t xml:space="preserve">Lic. </w:t>
      </w:r>
      <w:proofErr w:type="spellStart"/>
      <w:r w:rsidRPr="0059040F">
        <w:rPr>
          <w:rFonts w:ascii="Palatino Linotype" w:eastAsia="Times New Roman" w:hAnsi="Palatino Linotype" w:cs="Arial"/>
          <w:i/>
          <w:lang w:val="es-ES" w:eastAsia="es-ES"/>
        </w:rPr>
        <w:t>Talia</w:t>
      </w:r>
      <w:proofErr w:type="spellEnd"/>
      <w:r w:rsidRPr="0059040F">
        <w:rPr>
          <w:rFonts w:ascii="Palatino Linotype" w:eastAsia="Times New Roman" w:hAnsi="Palatino Linotype" w:cs="Arial"/>
          <w:i/>
          <w:lang w:val="es-ES" w:eastAsia="es-ES"/>
        </w:rPr>
        <w:t xml:space="preserve"> </w:t>
      </w:r>
      <w:proofErr w:type="spellStart"/>
      <w:r w:rsidRPr="0059040F">
        <w:rPr>
          <w:rFonts w:ascii="Palatino Linotype" w:eastAsia="Times New Roman" w:hAnsi="Palatino Linotype" w:cs="Arial"/>
          <w:i/>
          <w:lang w:val="es-ES" w:eastAsia="es-ES"/>
        </w:rPr>
        <w:t>Nohemi</w:t>
      </w:r>
      <w:proofErr w:type="spellEnd"/>
      <w:r w:rsidRPr="0059040F">
        <w:rPr>
          <w:rFonts w:ascii="Palatino Linotype" w:eastAsia="Times New Roman" w:hAnsi="Palatino Linotype" w:cs="Arial"/>
          <w:i/>
          <w:lang w:val="es-ES" w:eastAsia="es-ES"/>
        </w:rPr>
        <w:t xml:space="preserve"> Pérez </w:t>
      </w:r>
      <w:proofErr w:type="spellStart"/>
      <w:r w:rsidRPr="0059040F">
        <w:rPr>
          <w:rFonts w:ascii="Palatino Linotype" w:eastAsia="Times New Roman" w:hAnsi="Palatino Linotype" w:cs="Arial"/>
          <w:i/>
          <w:lang w:val="es-ES" w:eastAsia="es-ES"/>
        </w:rPr>
        <w:t>Noya</w:t>
      </w:r>
      <w:proofErr w:type="spellEnd"/>
      <w:r w:rsidR="00040156" w:rsidRPr="00A446F3">
        <w:rPr>
          <w:rFonts w:ascii="Palatino Linotype" w:eastAsia="Times New Roman" w:hAnsi="Palatino Linotype" w:cs="Arial"/>
          <w:i/>
          <w:lang w:val="es-ES" w:eastAsia="es-ES"/>
        </w:rPr>
        <w:t>”</w:t>
      </w:r>
    </w:p>
    <w:p w:rsidR="00F41517" w:rsidRDefault="007F314D" w:rsidP="00293816">
      <w:pPr>
        <w:spacing w:after="0" w:line="360" w:lineRule="auto"/>
        <w:jc w:val="both"/>
        <w:rPr>
          <w:rFonts w:ascii="Palatino Linotype" w:eastAsia="Times New Roman" w:hAnsi="Palatino Linotype" w:cs="Arial"/>
          <w:sz w:val="24"/>
          <w:szCs w:val="24"/>
          <w:lang w:val="es-ES" w:eastAsia="es-ES"/>
        </w:rPr>
      </w:pPr>
      <w:r w:rsidRPr="00F944B4">
        <w:rPr>
          <w:rFonts w:ascii="Palatino Linotype" w:eastAsia="Times New Roman" w:hAnsi="Palatino Linotype" w:cs="Arial"/>
          <w:b/>
          <w:sz w:val="28"/>
          <w:szCs w:val="28"/>
          <w:lang w:val="es-ES" w:eastAsia="es-ES"/>
        </w:rPr>
        <w:t>I</w:t>
      </w:r>
      <w:r w:rsidR="00F944B4" w:rsidRPr="00F944B4">
        <w:rPr>
          <w:rFonts w:ascii="Palatino Linotype" w:eastAsia="Times New Roman" w:hAnsi="Palatino Linotype" w:cs="Arial"/>
          <w:b/>
          <w:sz w:val="28"/>
          <w:szCs w:val="28"/>
          <w:lang w:val="es-ES" w:eastAsia="es-ES"/>
        </w:rPr>
        <w:t>II</w:t>
      </w:r>
      <w:r w:rsidR="0027427A" w:rsidRPr="00F944B4">
        <w:rPr>
          <w:rFonts w:ascii="Palatino Linotype" w:eastAsia="Times New Roman" w:hAnsi="Palatino Linotype" w:cs="Arial"/>
          <w:b/>
          <w:sz w:val="28"/>
          <w:szCs w:val="28"/>
          <w:lang w:val="es-ES" w:eastAsia="es-ES"/>
        </w:rPr>
        <w:t>.</w:t>
      </w:r>
      <w:r w:rsidR="0027427A" w:rsidRPr="00A446F3">
        <w:rPr>
          <w:rFonts w:ascii="Palatino Linotype" w:eastAsia="Times New Roman" w:hAnsi="Palatino Linotype" w:cs="Arial"/>
          <w:b/>
          <w:sz w:val="24"/>
          <w:szCs w:val="24"/>
          <w:lang w:val="es-ES" w:eastAsia="es-ES"/>
        </w:rPr>
        <w:t xml:space="preserve"> </w:t>
      </w:r>
      <w:r>
        <w:rPr>
          <w:rFonts w:ascii="Palatino Linotype" w:eastAsia="Times New Roman" w:hAnsi="Palatino Linotype" w:cs="Times New Roman"/>
          <w:sz w:val="24"/>
          <w:szCs w:val="24"/>
          <w:lang w:val="es-ES" w:eastAsia="es-ES"/>
        </w:rPr>
        <w:t>Inconforme con la</w:t>
      </w:r>
      <w:r w:rsidR="00305916">
        <w:rPr>
          <w:rFonts w:ascii="Palatino Linotype" w:eastAsia="Times New Roman" w:hAnsi="Palatino Linotype" w:cs="Times New Roman"/>
          <w:sz w:val="24"/>
          <w:szCs w:val="24"/>
          <w:lang w:val="es-ES" w:eastAsia="es-ES"/>
        </w:rPr>
        <w:t>s</w:t>
      </w:r>
      <w:r w:rsidR="0027427A" w:rsidRPr="00A446F3">
        <w:rPr>
          <w:rFonts w:ascii="Palatino Linotype" w:eastAsia="Times New Roman" w:hAnsi="Palatino Linotype" w:cs="Times New Roman"/>
          <w:sz w:val="24"/>
          <w:szCs w:val="24"/>
          <w:lang w:val="es-ES" w:eastAsia="es-ES"/>
        </w:rPr>
        <w:t xml:space="preserve"> </w:t>
      </w:r>
      <w:r w:rsidR="0027427A" w:rsidRPr="00A446F3">
        <w:rPr>
          <w:rFonts w:ascii="Palatino Linotype" w:eastAsia="Times New Roman" w:hAnsi="Palatino Linotype" w:cs="Arial"/>
          <w:sz w:val="24"/>
          <w:szCs w:val="24"/>
          <w:lang w:val="es-ES" w:eastAsia="es-ES"/>
        </w:rPr>
        <w:t>respuesta</w:t>
      </w:r>
      <w:r w:rsidR="00305916">
        <w:rPr>
          <w:rFonts w:ascii="Palatino Linotype" w:eastAsia="Times New Roman" w:hAnsi="Palatino Linotype" w:cs="Arial"/>
          <w:sz w:val="24"/>
          <w:szCs w:val="24"/>
          <w:lang w:val="es-ES" w:eastAsia="es-ES"/>
        </w:rPr>
        <w:t>s</w:t>
      </w:r>
      <w:r w:rsidR="001B45EA">
        <w:rPr>
          <w:rFonts w:ascii="Palatino Linotype" w:eastAsia="Times New Roman" w:hAnsi="Palatino Linotype" w:cs="Arial"/>
          <w:sz w:val="24"/>
          <w:szCs w:val="24"/>
          <w:lang w:val="es-ES" w:eastAsia="es-ES"/>
        </w:rPr>
        <w:t>,</w:t>
      </w:r>
      <w:r w:rsidR="0027427A" w:rsidRPr="00A446F3">
        <w:rPr>
          <w:rFonts w:ascii="Palatino Linotype" w:eastAsia="Times New Roman" w:hAnsi="Palatino Linotype" w:cs="Arial"/>
          <w:sz w:val="24"/>
          <w:szCs w:val="24"/>
          <w:lang w:val="es-ES" w:eastAsia="es-ES"/>
        </w:rPr>
        <w:t xml:space="preserve"> el </w:t>
      </w:r>
      <w:r w:rsidR="00583CC7">
        <w:rPr>
          <w:rFonts w:ascii="Palatino Linotype" w:eastAsia="Times New Roman" w:hAnsi="Palatino Linotype" w:cs="Arial"/>
          <w:sz w:val="24"/>
          <w:szCs w:val="24"/>
          <w:lang w:val="es-ES" w:eastAsia="es-ES"/>
        </w:rPr>
        <w:t>veinte</w:t>
      </w:r>
      <w:r w:rsidR="00FC7C8B" w:rsidRPr="00A446F3">
        <w:rPr>
          <w:rFonts w:ascii="Palatino Linotype" w:eastAsia="Times New Roman" w:hAnsi="Palatino Linotype" w:cs="Arial"/>
          <w:sz w:val="24"/>
          <w:szCs w:val="24"/>
          <w:lang w:val="es-ES" w:eastAsia="es-ES"/>
        </w:rPr>
        <w:t xml:space="preserve"> </w:t>
      </w:r>
      <w:r w:rsidR="0027427A" w:rsidRPr="00A446F3">
        <w:rPr>
          <w:rFonts w:ascii="Palatino Linotype" w:eastAsia="Times New Roman" w:hAnsi="Palatino Linotype" w:cs="Arial"/>
          <w:sz w:val="24"/>
          <w:szCs w:val="24"/>
          <w:lang w:val="es-ES" w:eastAsia="es-ES"/>
        </w:rPr>
        <w:t xml:space="preserve">de </w:t>
      </w:r>
      <w:r w:rsidR="00F944B4">
        <w:rPr>
          <w:rFonts w:ascii="Palatino Linotype" w:eastAsia="Times New Roman" w:hAnsi="Palatino Linotype" w:cs="Arial"/>
          <w:sz w:val="24"/>
          <w:szCs w:val="24"/>
          <w:lang w:val="es-ES" w:eastAsia="es-ES"/>
        </w:rPr>
        <w:t>diciembre</w:t>
      </w:r>
      <w:r w:rsidR="0027427A" w:rsidRPr="00A446F3">
        <w:rPr>
          <w:rFonts w:ascii="Palatino Linotype" w:eastAsia="Times New Roman" w:hAnsi="Palatino Linotype" w:cs="Arial"/>
          <w:sz w:val="24"/>
          <w:szCs w:val="24"/>
          <w:lang w:val="es-ES" w:eastAsia="es-ES"/>
        </w:rPr>
        <w:t xml:space="preserve"> de dos mil diecinueve</w:t>
      </w:r>
      <w:r w:rsidR="0075054E" w:rsidRPr="00A446F3">
        <w:rPr>
          <w:rFonts w:ascii="Palatino Linotype" w:eastAsia="Times New Roman" w:hAnsi="Palatino Linotype" w:cs="Arial"/>
          <w:sz w:val="24"/>
          <w:szCs w:val="24"/>
          <w:lang w:val="es-ES" w:eastAsia="es-ES"/>
        </w:rPr>
        <w:t xml:space="preserve">, </w:t>
      </w:r>
      <w:r w:rsidR="00436851">
        <w:rPr>
          <w:rFonts w:ascii="Palatino Linotype" w:eastAsia="Times New Roman" w:hAnsi="Palatino Linotype" w:cs="Times New Roman"/>
          <w:b/>
          <w:sz w:val="24"/>
          <w:szCs w:val="24"/>
          <w:lang w:val="es-ES" w:eastAsia="es-ES"/>
        </w:rPr>
        <w:t>EL</w:t>
      </w:r>
      <w:r w:rsidR="0027427A" w:rsidRPr="00A446F3">
        <w:rPr>
          <w:rFonts w:ascii="Palatino Linotype" w:eastAsia="Times New Roman" w:hAnsi="Palatino Linotype" w:cs="Times New Roman"/>
          <w:b/>
          <w:sz w:val="24"/>
          <w:szCs w:val="24"/>
          <w:lang w:val="es-ES" w:eastAsia="es-ES"/>
        </w:rPr>
        <w:t xml:space="preserve"> RECURRENTE</w:t>
      </w:r>
      <w:r w:rsidR="0027427A" w:rsidRPr="00A446F3">
        <w:rPr>
          <w:rFonts w:ascii="Palatino Linotype" w:eastAsia="Times New Roman" w:hAnsi="Palatino Linotype" w:cs="Times New Roman"/>
          <w:sz w:val="24"/>
          <w:szCs w:val="24"/>
          <w:lang w:val="es-ES" w:eastAsia="es-ES"/>
        </w:rPr>
        <w:t xml:space="preserve"> interpuso </w:t>
      </w:r>
      <w:r w:rsidR="00305916">
        <w:rPr>
          <w:rFonts w:ascii="Palatino Linotype" w:eastAsia="Times New Roman" w:hAnsi="Palatino Linotype" w:cs="Times New Roman"/>
          <w:sz w:val="24"/>
          <w:szCs w:val="24"/>
          <w:lang w:val="es-ES" w:eastAsia="es-ES"/>
        </w:rPr>
        <w:t>los</w:t>
      </w:r>
      <w:r w:rsidR="0027427A" w:rsidRPr="00A446F3">
        <w:rPr>
          <w:rFonts w:ascii="Palatino Linotype" w:eastAsia="Times New Roman" w:hAnsi="Palatino Linotype" w:cs="Times New Roman"/>
          <w:sz w:val="24"/>
          <w:szCs w:val="24"/>
          <w:lang w:val="es-ES" w:eastAsia="es-ES"/>
        </w:rPr>
        <w:t xml:space="preserve"> recursos de revisión objeto del presente estudio, </w:t>
      </w:r>
      <w:r w:rsidR="00174903" w:rsidRPr="00A446F3">
        <w:rPr>
          <w:rFonts w:ascii="Palatino Linotype" w:eastAsia="Times New Roman" w:hAnsi="Palatino Linotype" w:cs="Times New Roman"/>
          <w:sz w:val="24"/>
          <w:szCs w:val="24"/>
          <w:lang w:val="es-ES" w:eastAsia="es-ES"/>
        </w:rPr>
        <w:t>y se le</w:t>
      </w:r>
      <w:r w:rsidR="00305916">
        <w:rPr>
          <w:rFonts w:ascii="Palatino Linotype" w:eastAsia="Times New Roman" w:hAnsi="Palatino Linotype" w:cs="Times New Roman"/>
          <w:sz w:val="24"/>
          <w:szCs w:val="24"/>
          <w:lang w:val="es-ES" w:eastAsia="es-ES"/>
        </w:rPr>
        <w:t>s</w:t>
      </w:r>
      <w:r w:rsidR="00174903" w:rsidRPr="00A446F3">
        <w:rPr>
          <w:rFonts w:ascii="Palatino Linotype" w:eastAsia="Times New Roman" w:hAnsi="Palatino Linotype" w:cs="Times New Roman"/>
          <w:sz w:val="24"/>
          <w:szCs w:val="24"/>
          <w:lang w:val="es-ES" w:eastAsia="es-ES"/>
        </w:rPr>
        <w:t xml:space="preserve"> asignó </w:t>
      </w:r>
      <w:r w:rsidR="00305916">
        <w:rPr>
          <w:rFonts w:ascii="Palatino Linotype" w:eastAsia="Times New Roman" w:hAnsi="Palatino Linotype" w:cs="Times New Roman"/>
          <w:sz w:val="24"/>
          <w:szCs w:val="24"/>
          <w:lang w:val="es-ES" w:eastAsia="es-ES"/>
        </w:rPr>
        <w:t>los</w:t>
      </w:r>
      <w:r w:rsidR="00174903" w:rsidRPr="00A446F3">
        <w:rPr>
          <w:rFonts w:ascii="Palatino Linotype" w:eastAsia="Times New Roman" w:hAnsi="Palatino Linotype" w:cs="Times New Roman"/>
          <w:sz w:val="24"/>
          <w:szCs w:val="24"/>
          <w:lang w:val="es-ES" w:eastAsia="es-ES"/>
        </w:rPr>
        <w:t xml:space="preserve"> número</w:t>
      </w:r>
      <w:r w:rsidR="00305916">
        <w:rPr>
          <w:rFonts w:ascii="Palatino Linotype" w:eastAsia="Times New Roman" w:hAnsi="Palatino Linotype" w:cs="Times New Roman"/>
          <w:sz w:val="24"/>
          <w:szCs w:val="24"/>
          <w:lang w:val="es-ES" w:eastAsia="es-ES"/>
        </w:rPr>
        <w:t>s</w:t>
      </w:r>
      <w:r w:rsidR="00174903" w:rsidRPr="00A446F3">
        <w:rPr>
          <w:rFonts w:ascii="Palatino Linotype" w:eastAsia="Times New Roman" w:hAnsi="Palatino Linotype" w:cs="Times New Roman"/>
          <w:sz w:val="24"/>
          <w:szCs w:val="24"/>
          <w:lang w:val="es-ES" w:eastAsia="es-ES"/>
        </w:rPr>
        <w:t xml:space="preserve"> </w:t>
      </w:r>
      <w:r w:rsidR="0027427A" w:rsidRPr="00A446F3">
        <w:rPr>
          <w:rFonts w:ascii="Palatino Linotype" w:eastAsia="Times New Roman" w:hAnsi="Palatino Linotype" w:cs="Times New Roman"/>
          <w:sz w:val="24"/>
          <w:szCs w:val="24"/>
          <w:lang w:val="es-ES" w:eastAsia="es-ES"/>
        </w:rPr>
        <w:t>de expediente</w:t>
      </w:r>
      <w:r w:rsidR="00305916">
        <w:rPr>
          <w:rFonts w:ascii="Palatino Linotype" w:eastAsia="Times New Roman" w:hAnsi="Palatino Linotype" w:cs="Times New Roman"/>
          <w:sz w:val="24"/>
          <w:szCs w:val="24"/>
          <w:lang w:val="es-ES" w:eastAsia="es-ES"/>
        </w:rPr>
        <w:t>s</w:t>
      </w:r>
      <w:r w:rsidR="00C57ECB" w:rsidRPr="00A446F3">
        <w:rPr>
          <w:rFonts w:ascii="Palatino Linotype" w:eastAsia="Times New Roman" w:hAnsi="Palatino Linotype" w:cs="Arial"/>
          <w:sz w:val="24"/>
          <w:szCs w:val="24"/>
          <w:lang w:val="es-ES" w:eastAsia="es-ES"/>
        </w:rPr>
        <w:t xml:space="preserve"> </w:t>
      </w:r>
      <w:r w:rsidR="00583CC7">
        <w:rPr>
          <w:rFonts w:ascii="Palatino Linotype" w:eastAsia="Times New Roman" w:hAnsi="Palatino Linotype" w:cs="Times New Roman"/>
          <w:b/>
          <w:lang w:eastAsia="es-MX"/>
        </w:rPr>
        <w:t>1</w:t>
      </w:r>
      <w:r w:rsidR="00542162">
        <w:rPr>
          <w:rFonts w:ascii="Palatino Linotype" w:eastAsia="Times New Roman" w:hAnsi="Palatino Linotype" w:cs="Times New Roman"/>
          <w:b/>
          <w:lang w:eastAsia="es-MX"/>
        </w:rPr>
        <w:t>3142</w:t>
      </w:r>
      <w:r w:rsidR="00C57ECB" w:rsidRPr="005E16EA">
        <w:rPr>
          <w:rFonts w:ascii="Palatino Linotype" w:eastAsia="Times New Roman" w:hAnsi="Palatino Linotype" w:cs="Times New Roman"/>
          <w:b/>
          <w:lang w:eastAsia="es-MX"/>
        </w:rPr>
        <w:t>/INFOEM/IP/RR/2019</w:t>
      </w:r>
      <w:r w:rsidR="005E16EA" w:rsidRPr="005E16EA">
        <w:rPr>
          <w:rFonts w:ascii="Palatino Linotype" w:eastAsia="Times New Roman" w:hAnsi="Palatino Linotype" w:cs="Times New Roman"/>
          <w:b/>
          <w:lang w:eastAsia="es-MX"/>
        </w:rPr>
        <w:t xml:space="preserve">, </w:t>
      </w:r>
      <w:r w:rsidR="00305916" w:rsidRPr="005E16EA">
        <w:rPr>
          <w:rFonts w:ascii="Palatino Linotype" w:eastAsia="Times New Roman" w:hAnsi="Palatino Linotype" w:cs="Times New Roman"/>
          <w:lang w:eastAsia="es-MX"/>
        </w:rPr>
        <w:t>y</w:t>
      </w:r>
      <w:r w:rsidR="00305916" w:rsidRPr="005E16EA">
        <w:rPr>
          <w:rFonts w:ascii="Palatino Linotype" w:eastAsia="Times New Roman" w:hAnsi="Palatino Linotype" w:cs="Times New Roman"/>
          <w:b/>
          <w:lang w:eastAsia="es-MX"/>
        </w:rPr>
        <w:t xml:space="preserve"> </w:t>
      </w:r>
      <w:r w:rsidR="00583CC7">
        <w:rPr>
          <w:rFonts w:ascii="Palatino Linotype" w:eastAsia="Times New Roman" w:hAnsi="Palatino Linotype" w:cs="Times New Roman"/>
          <w:b/>
          <w:lang w:eastAsia="es-MX"/>
        </w:rPr>
        <w:t>132</w:t>
      </w:r>
      <w:r w:rsidR="00542162">
        <w:rPr>
          <w:rFonts w:ascii="Palatino Linotype" w:eastAsia="Times New Roman" w:hAnsi="Palatino Linotype" w:cs="Times New Roman"/>
          <w:b/>
          <w:lang w:eastAsia="es-MX"/>
        </w:rPr>
        <w:t>58</w:t>
      </w:r>
      <w:r w:rsidR="00153960" w:rsidRPr="005E16EA">
        <w:rPr>
          <w:rFonts w:ascii="Palatino Linotype" w:eastAsia="Times New Roman" w:hAnsi="Palatino Linotype" w:cs="Times New Roman"/>
          <w:b/>
          <w:lang w:eastAsia="es-MX"/>
        </w:rPr>
        <w:t>/INFOEM/IP/RR/2019</w:t>
      </w:r>
      <w:r w:rsidR="00305916">
        <w:rPr>
          <w:rFonts w:ascii="Palatino Linotype" w:eastAsia="Times New Roman" w:hAnsi="Palatino Linotype" w:cs="Times New Roman"/>
          <w:b/>
          <w:sz w:val="24"/>
          <w:szCs w:val="24"/>
          <w:lang w:eastAsia="es-MX"/>
        </w:rPr>
        <w:t xml:space="preserve"> </w:t>
      </w:r>
      <w:r w:rsidR="00305916" w:rsidRPr="00305916">
        <w:rPr>
          <w:rFonts w:ascii="Palatino Linotype" w:eastAsia="Times New Roman" w:hAnsi="Palatino Linotype" w:cs="Times New Roman"/>
          <w:sz w:val="24"/>
          <w:szCs w:val="24"/>
          <w:lang w:eastAsia="es-MX"/>
        </w:rPr>
        <w:t>acumulados</w:t>
      </w:r>
      <w:r w:rsidR="00C57ECB" w:rsidRPr="00A446F3">
        <w:rPr>
          <w:rFonts w:ascii="Palatino Linotype" w:eastAsia="Times New Roman" w:hAnsi="Palatino Linotype" w:cs="Times New Roman"/>
          <w:sz w:val="24"/>
          <w:szCs w:val="24"/>
          <w:lang w:eastAsia="es-MX"/>
        </w:rPr>
        <w:t xml:space="preserve">, </w:t>
      </w:r>
      <w:r w:rsidR="00C57ECB" w:rsidRPr="00A446F3">
        <w:rPr>
          <w:rFonts w:ascii="Palatino Linotype" w:eastAsia="Times New Roman" w:hAnsi="Palatino Linotype" w:cs="Arial"/>
          <w:sz w:val="24"/>
          <w:szCs w:val="24"/>
          <w:lang w:val="es-ES" w:eastAsia="es-ES"/>
        </w:rPr>
        <w:t xml:space="preserve">en </w:t>
      </w:r>
      <w:r w:rsidR="00305916">
        <w:rPr>
          <w:rFonts w:ascii="Palatino Linotype" w:eastAsia="Times New Roman" w:hAnsi="Palatino Linotype" w:cs="Arial"/>
          <w:sz w:val="24"/>
          <w:szCs w:val="24"/>
          <w:lang w:val="es-ES" w:eastAsia="es-ES"/>
        </w:rPr>
        <w:t>los</w:t>
      </w:r>
      <w:r w:rsidR="00C57ECB" w:rsidRPr="00A446F3">
        <w:rPr>
          <w:rFonts w:ascii="Palatino Linotype" w:eastAsia="Times New Roman" w:hAnsi="Palatino Linotype" w:cs="Arial"/>
          <w:sz w:val="24"/>
          <w:szCs w:val="24"/>
          <w:lang w:val="es-ES" w:eastAsia="es-ES"/>
        </w:rPr>
        <w:t xml:space="preserve"> que señaló como acto impugnado y razones o motivos de inconformidad</w:t>
      </w:r>
      <w:r w:rsidR="00305916">
        <w:rPr>
          <w:rFonts w:ascii="Palatino Linotype" w:eastAsia="Times New Roman" w:hAnsi="Palatino Linotype" w:cs="Arial"/>
          <w:sz w:val="24"/>
          <w:szCs w:val="24"/>
          <w:lang w:val="es-ES" w:eastAsia="es-ES"/>
        </w:rPr>
        <w:t xml:space="preserve"> </w:t>
      </w:r>
      <w:r w:rsidR="00C70693">
        <w:rPr>
          <w:rFonts w:ascii="Palatino Linotype" w:eastAsia="Times New Roman" w:hAnsi="Palatino Linotype" w:cs="Arial"/>
          <w:sz w:val="24"/>
          <w:szCs w:val="24"/>
          <w:lang w:val="es-ES" w:eastAsia="es-ES"/>
        </w:rPr>
        <w:t xml:space="preserve">en los mismos términos </w:t>
      </w:r>
      <w:r w:rsidR="00C57ECB" w:rsidRPr="00A446F3">
        <w:rPr>
          <w:rFonts w:ascii="Palatino Linotype" w:eastAsia="Times New Roman" w:hAnsi="Palatino Linotype" w:cs="Arial"/>
          <w:sz w:val="24"/>
          <w:szCs w:val="24"/>
          <w:lang w:val="es-ES" w:eastAsia="es-ES"/>
        </w:rPr>
        <w:t>lo siguiente:</w:t>
      </w:r>
    </w:p>
    <w:p w:rsidR="0059040F" w:rsidRDefault="0059040F" w:rsidP="00293816">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3094"/>
        <w:gridCol w:w="3059"/>
        <w:gridCol w:w="2675"/>
      </w:tblGrid>
      <w:tr w:rsidR="00C318AA" w:rsidRPr="00A446F3" w:rsidTr="0059040F">
        <w:trPr>
          <w:jc w:val="center"/>
        </w:trPr>
        <w:tc>
          <w:tcPr>
            <w:tcW w:w="3094"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Número de Recurso</w:t>
            </w:r>
          </w:p>
        </w:tc>
        <w:tc>
          <w:tcPr>
            <w:tcW w:w="3059"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Acto Impugnado</w:t>
            </w:r>
          </w:p>
        </w:tc>
        <w:tc>
          <w:tcPr>
            <w:tcW w:w="2675" w:type="dxa"/>
            <w:shd w:val="clear" w:color="auto" w:fill="000000" w:themeFill="text1"/>
            <w:vAlign w:val="center"/>
          </w:tcPr>
          <w:p w:rsidR="00C318AA" w:rsidRPr="00A446F3" w:rsidRDefault="00C318AA" w:rsidP="00C318AA">
            <w:pPr>
              <w:jc w:val="center"/>
              <w:rPr>
                <w:rFonts w:ascii="Palatino Linotype" w:hAnsi="Palatino Linotype"/>
                <w:b/>
                <w:sz w:val="24"/>
                <w:szCs w:val="24"/>
              </w:rPr>
            </w:pPr>
            <w:r w:rsidRPr="00A446F3">
              <w:rPr>
                <w:rFonts w:ascii="Palatino Linotype" w:hAnsi="Palatino Linotype"/>
                <w:b/>
                <w:sz w:val="24"/>
                <w:szCs w:val="24"/>
              </w:rPr>
              <w:t>Razones o motivos de inconformidad</w:t>
            </w:r>
          </w:p>
        </w:tc>
      </w:tr>
      <w:tr w:rsidR="00C318AA" w:rsidRPr="00A446F3" w:rsidTr="0059040F">
        <w:trPr>
          <w:trHeight w:val="1384"/>
          <w:jc w:val="center"/>
        </w:trPr>
        <w:tc>
          <w:tcPr>
            <w:tcW w:w="3094" w:type="dxa"/>
          </w:tcPr>
          <w:p w:rsidR="00F944B4" w:rsidRPr="005E16EA" w:rsidRDefault="00583CC7" w:rsidP="00F944B4">
            <w:pPr>
              <w:rPr>
                <w:rFonts w:ascii="Palatino Linotype" w:eastAsia="Times New Roman" w:hAnsi="Palatino Linotype" w:cs="Times New Roman"/>
                <w:lang w:eastAsia="es-MX"/>
              </w:rPr>
            </w:pPr>
            <w:r>
              <w:rPr>
                <w:rFonts w:ascii="Palatino Linotype" w:eastAsia="Times New Roman" w:hAnsi="Palatino Linotype" w:cs="Times New Roman"/>
                <w:b/>
                <w:lang w:eastAsia="es-MX"/>
              </w:rPr>
              <w:t>1</w:t>
            </w:r>
            <w:r w:rsidR="00542162">
              <w:rPr>
                <w:rFonts w:ascii="Palatino Linotype" w:eastAsia="Times New Roman" w:hAnsi="Palatino Linotype" w:cs="Times New Roman"/>
                <w:b/>
                <w:lang w:eastAsia="es-MX"/>
              </w:rPr>
              <w:t>13142</w:t>
            </w:r>
            <w:r w:rsidR="00153960" w:rsidRPr="005E16EA">
              <w:rPr>
                <w:rFonts w:ascii="Palatino Linotype" w:eastAsia="Times New Roman" w:hAnsi="Palatino Linotype" w:cs="Times New Roman"/>
                <w:b/>
                <w:lang w:eastAsia="es-MX"/>
              </w:rPr>
              <w:t>/INFOEM/IP/RR/2019</w:t>
            </w:r>
            <w:r w:rsidR="00C70693" w:rsidRPr="005E16EA">
              <w:rPr>
                <w:rFonts w:ascii="Palatino Linotype" w:eastAsia="Times New Roman" w:hAnsi="Palatino Linotype" w:cs="Times New Roman"/>
                <w:b/>
                <w:lang w:eastAsia="es-MX"/>
              </w:rPr>
              <w:t xml:space="preserve">, </w:t>
            </w:r>
          </w:p>
          <w:p w:rsidR="00542162" w:rsidRDefault="00542162" w:rsidP="00153960">
            <w:pPr>
              <w:rPr>
                <w:rFonts w:ascii="Palatino Linotype" w:eastAsia="Times New Roman" w:hAnsi="Palatino Linotype" w:cs="Times New Roman"/>
                <w:lang w:eastAsia="es-MX"/>
              </w:rPr>
            </w:pPr>
          </w:p>
          <w:p w:rsidR="00542162" w:rsidRDefault="00C70693" w:rsidP="00153960">
            <w:pPr>
              <w:rPr>
                <w:rFonts w:ascii="Palatino Linotype" w:eastAsia="Times New Roman" w:hAnsi="Palatino Linotype" w:cs="Times New Roman"/>
                <w:b/>
                <w:lang w:eastAsia="es-MX"/>
              </w:rPr>
            </w:pPr>
            <w:r w:rsidRPr="005E16EA">
              <w:rPr>
                <w:rFonts w:ascii="Palatino Linotype" w:eastAsia="Times New Roman" w:hAnsi="Palatino Linotype" w:cs="Times New Roman"/>
                <w:lang w:eastAsia="es-MX"/>
              </w:rPr>
              <w:t>y</w:t>
            </w:r>
            <w:r w:rsidRPr="005E16EA">
              <w:rPr>
                <w:rFonts w:ascii="Palatino Linotype" w:eastAsia="Times New Roman" w:hAnsi="Palatino Linotype" w:cs="Times New Roman"/>
                <w:b/>
                <w:lang w:eastAsia="es-MX"/>
              </w:rPr>
              <w:t xml:space="preserve"> </w:t>
            </w:r>
          </w:p>
          <w:p w:rsidR="00542162" w:rsidRDefault="00542162" w:rsidP="00153960">
            <w:pPr>
              <w:rPr>
                <w:rFonts w:ascii="Palatino Linotype" w:eastAsia="Times New Roman" w:hAnsi="Palatino Linotype" w:cs="Times New Roman"/>
                <w:b/>
                <w:lang w:eastAsia="es-MX"/>
              </w:rPr>
            </w:pPr>
          </w:p>
          <w:p w:rsidR="00153960" w:rsidRDefault="00583CC7" w:rsidP="00153960">
            <w:pPr>
              <w:rPr>
                <w:rFonts w:ascii="Palatino Linotype" w:eastAsia="Times New Roman" w:hAnsi="Palatino Linotype" w:cs="Times New Roman"/>
                <w:b/>
                <w:lang w:eastAsia="es-MX"/>
              </w:rPr>
            </w:pPr>
            <w:r>
              <w:rPr>
                <w:rFonts w:ascii="Palatino Linotype" w:eastAsia="Times New Roman" w:hAnsi="Palatino Linotype" w:cs="Times New Roman"/>
                <w:b/>
                <w:lang w:eastAsia="es-MX"/>
              </w:rPr>
              <w:t>132</w:t>
            </w:r>
            <w:r w:rsidR="00542162">
              <w:rPr>
                <w:rFonts w:ascii="Palatino Linotype" w:eastAsia="Times New Roman" w:hAnsi="Palatino Linotype" w:cs="Times New Roman"/>
                <w:b/>
                <w:lang w:eastAsia="es-MX"/>
              </w:rPr>
              <w:t>58/</w:t>
            </w:r>
            <w:r w:rsidR="00153960" w:rsidRPr="005E16EA">
              <w:rPr>
                <w:rFonts w:ascii="Palatino Linotype" w:eastAsia="Times New Roman" w:hAnsi="Palatino Linotype" w:cs="Times New Roman"/>
                <w:b/>
                <w:lang w:eastAsia="es-MX"/>
              </w:rPr>
              <w:t>INFOEM/IP/RR/2019</w:t>
            </w:r>
          </w:p>
          <w:p w:rsidR="00305916" w:rsidRPr="00A446F3" w:rsidRDefault="00C70693" w:rsidP="00153960">
            <w:pPr>
              <w:rPr>
                <w:rFonts w:ascii="Palatino Linotype" w:hAnsi="Palatino Linotype"/>
                <w:sz w:val="20"/>
                <w:szCs w:val="20"/>
              </w:rPr>
            </w:pPr>
            <w:r w:rsidRPr="00305916">
              <w:rPr>
                <w:rFonts w:ascii="Palatino Linotype" w:eastAsia="Times New Roman" w:hAnsi="Palatino Linotype" w:cs="Times New Roman"/>
                <w:sz w:val="24"/>
                <w:szCs w:val="24"/>
                <w:lang w:eastAsia="es-MX"/>
              </w:rPr>
              <w:t>acumulados</w:t>
            </w:r>
          </w:p>
        </w:tc>
        <w:tc>
          <w:tcPr>
            <w:tcW w:w="3059" w:type="dxa"/>
          </w:tcPr>
          <w:p w:rsidR="00C318AA" w:rsidRDefault="00153960" w:rsidP="00043CB4">
            <w:pPr>
              <w:jc w:val="both"/>
              <w:rPr>
                <w:rFonts w:ascii="Palatino Linotype" w:hAnsi="Palatino Linotype"/>
                <w:i/>
                <w:color w:val="000000"/>
              </w:rPr>
            </w:pPr>
            <w:r>
              <w:rPr>
                <w:rFonts w:ascii="Palatino Linotype" w:hAnsi="Palatino Linotype"/>
                <w:i/>
                <w:color w:val="000000"/>
              </w:rPr>
              <w:t>“</w:t>
            </w:r>
            <w:r w:rsidR="00542162" w:rsidRPr="00542162">
              <w:rPr>
                <w:rFonts w:ascii="Palatino Linotype" w:hAnsi="Palatino Linotype"/>
                <w:i/>
                <w:color w:val="000000"/>
              </w:rPr>
              <w:t>No me entregan la información que solicite, en todo caso no adjunta el acuerdo de inexistencia.</w:t>
            </w:r>
            <w:r>
              <w:rPr>
                <w:rFonts w:ascii="Palatino Linotype" w:hAnsi="Palatino Linotype"/>
                <w:i/>
                <w:color w:val="000000"/>
              </w:rPr>
              <w:t>”</w:t>
            </w:r>
          </w:p>
          <w:p w:rsidR="00542162" w:rsidRPr="00A446F3" w:rsidRDefault="00542162" w:rsidP="00043CB4">
            <w:pPr>
              <w:jc w:val="both"/>
              <w:rPr>
                <w:rFonts w:ascii="Palatino Linotype" w:hAnsi="Palatino Linotype"/>
                <w:i/>
              </w:rPr>
            </w:pPr>
            <w:r>
              <w:rPr>
                <w:rFonts w:ascii="Palatino Linotype" w:hAnsi="Palatino Linotype"/>
                <w:i/>
              </w:rPr>
              <w:t>“</w:t>
            </w:r>
            <w:r w:rsidRPr="00542162">
              <w:rPr>
                <w:rFonts w:ascii="Palatino Linotype" w:hAnsi="Palatino Linotype"/>
                <w:i/>
              </w:rPr>
              <w:t>No me entregan la información que solicite</w:t>
            </w:r>
            <w:r>
              <w:rPr>
                <w:rFonts w:ascii="Palatino Linotype" w:hAnsi="Palatino Linotype"/>
                <w:i/>
              </w:rPr>
              <w:t>”</w:t>
            </w:r>
          </w:p>
        </w:tc>
        <w:tc>
          <w:tcPr>
            <w:tcW w:w="2675" w:type="dxa"/>
          </w:tcPr>
          <w:p w:rsidR="00C318AA" w:rsidRPr="00E42D98" w:rsidRDefault="00153960" w:rsidP="00043CB4">
            <w:pPr>
              <w:jc w:val="both"/>
              <w:rPr>
                <w:rFonts w:ascii="Palatino Linotype" w:hAnsi="Palatino Linotype"/>
                <w:i/>
              </w:rPr>
            </w:pPr>
            <w:r>
              <w:rPr>
                <w:rFonts w:ascii="Palatino Linotype" w:hAnsi="Palatino Linotype"/>
                <w:i/>
                <w:color w:val="000000"/>
              </w:rPr>
              <w:t>“</w:t>
            </w:r>
            <w:r w:rsidR="00542162" w:rsidRPr="00542162">
              <w:rPr>
                <w:rFonts w:ascii="Palatino Linotype" w:hAnsi="Palatino Linotype"/>
                <w:i/>
                <w:color w:val="000000"/>
              </w:rPr>
              <w:t>El municipio me limita mi derecho de acceso a la información pública.</w:t>
            </w:r>
            <w:r>
              <w:rPr>
                <w:rFonts w:ascii="Palatino Linotype" w:hAnsi="Palatino Linotype"/>
                <w:i/>
                <w:color w:val="000000"/>
              </w:rPr>
              <w:t>”</w:t>
            </w:r>
          </w:p>
        </w:tc>
      </w:tr>
    </w:tbl>
    <w:p w:rsidR="006823BA" w:rsidRPr="00A446F3" w:rsidRDefault="006823BA">
      <w:pPr>
        <w:rPr>
          <w:rFonts w:ascii="Palatino Linotype" w:hAnsi="Palatino Linotype"/>
          <w:sz w:val="24"/>
          <w:szCs w:val="24"/>
        </w:rPr>
      </w:pPr>
    </w:p>
    <w:p w:rsidR="00A36862" w:rsidRDefault="00F944B4" w:rsidP="00A36862">
      <w:pPr>
        <w:spacing w:line="360" w:lineRule="auto"/>
        <w:ind w:right="49"/>
        <w:jc w:val="both"/>
        <w:rPr>
          <w:rFonts w:ascii="Palatino Linotype" w:eastAsia="Times New Roman" w:hAnsi="Palatino Linotype" w:cs="Times New Roman"/>
          <w:noProof/>
          <w:sz w:val="24"/>
          <w:szCs w:val="24"/>
          <w:lang w:eastAsia="es-MX"/>
        </w:rPr>
      </w:pPr>
      <w:r>
        <w:rPr>
          <w:rFonts w:ascii="Palatino Linotype" w:eastAsia="Times New Roman" w:hAnsi="Palatino Linotype" w:cs="Arial"/>
          <w:b/>
          <w:sz w:val="28"/>
          <w:szCs w:val="28"/>
          <w:lang w:val="es-ES" w:eastAsia="es-ES"/>
        </w:rPr>
        <w:t>I</w:t>
      </w:r>
      <w:r w:rsidR="005011D7" w:rsidRPr="00A446F3">
        <w:rPr>
          <w:rFonts w:ascii="Palatino Linotype" w:eastAsia="Times New Roman" w:hAnsi="Palatino Linotype" w:cs="Arial"/>
          <w:b/>
          <w:sz w:val="28"/>
          <w:szCs w:val="28"/>
          <w:lang w:val="es-ES" w:eastAsia="es-ES"/>
        </w:rPr>
        <w:t>V.</w:t>
      </w:r>
      <w:r w:rsidR="005011D7" w:rsidRPr="00A446F3">
        <w:rPr>
          <w:rFonts w:ascii="Palatino Linotype" w:eastAsia="Times New Roman" w:hAnsi="Palatino Linotype" w:cs="Arial"/>
          <w:b/>
          <w:sz w:val="28"/>
          <w:szCs w:val="24"/>
          <w:lang w:val="es-ES" w:eastAsia="es-ES"/>
        </w:rPr>
        <w:t xml:space="preserve"> </w:t>
      </w:r>
      <w:r w:rsidR="005011D7" w:rsidRPr="00A446F3">
        <w:rPr>
          <w:rFonts w:ascii="Palatino Linotype" w:eastAsia="Times New Roman" w:hAnsi="Palatino Linotype" w:cs="Arial"/>
          <w:sz w:val="24"/>
          <w:szCs w:val="24"/>
          <w:lang w:val="es-ES" w:eastAsia="es-ES"/>
        </w:rPr>
        <w:t xml:space="preserve">El </w:t>
      </w:r>
      <w:r w:rsidR="00583CC7">
        <w:rPr>
          <w:rFonts w:ascii="Palatino Linotype" w:eastAsia="Times New Roman" w:hAnsi="Palatino Linotype" w:cs="Arial"/>
          <w:sz w:val="24"/>
          <w:szCs w:val="24"/>
          <w:lang w:val="es-ES" w:eastAsia="es-ES"/>
        </w:rPr>
        <w:t>veinte</w:t>
      </w:r>
      <w:r w:rsidR="005011D7" w:rsidRPr="00A446F3">
        <w:rPr>
          <w:rFonts w:ascii="Palatino Linotype" w:eastAsia="Times New Roman" w:hAnsi="Palatino Linotype" w:cs="Arial"/>
          <w:sz w:val="24"/>
          <w:szCs w:val="24"/>
          <w:lang w:val="es-ES" w:eastAsia="es-ES"/>
        </w:rPr>
        <w:t xml:space="preserve"> de </w:t>
      </w:r>
      <w:r>
        <w:rPr>
          <w:rFonts w:ascii="Palatino Linotype" w:eastAsia="Times New Roman" w:hAnsi="Palatino Linotype" w:cs="Arial"/>
          <w:sz w:val="24"/>
          <w:szCs w:val="24"/>
          <w:lang w:val="es-ES" w:eastAsia="es-ES"/>
        </w:rPr>
        <w:t>diciembre</w:t>
      </w:r>
      <w:r w:rsidR="005011D7" w:rsidRPr="00A446F3">
        <w:rPr>
          <w:rFonts w:ascii="Palatino Linotype" w:eastAsia="Times New Roman" w:hAnsi="Palatino Linotype" w:cs="Arial"/>
          <w:sz w:val="24"/>
          <w:szCs w:val="24"/>
          <w:lang w:val="es-ES" w:eastAsia="es-ES"/>
        </w:rPr>
        <w:t xml:space="preserve"> de dos mil diecinueve</w:t>
      </w:r>
      <w:r w:rsidR="005011D7" w:rsidRPr="00A446F3">
        <w:rPr>
          <w:rFonts w:ascii="Palatino Linotype" w:eastAsia="Times New Roman" w:hAnsi="Palatino Linotype" w:cs="Times New Roman"/>
          <w:sz w:val="24"/>
          <w:szCs w:val="24"/>
          <w:lang w:val="es-ES" w:eastAsia="es-ES"/>
        </w:rPr>
        <w:t xml:space="preserve">, </w:t>
      </w:r>
      <w:r w:rsidR="00305916">
        <w:rPr>
          <w:rFonts w:ascii="Palatino Linotype" w:eastAsia="Times New Roman" w:hAnsi="Palatino Linotype" w:cs="Times New Roman"/>
          <w:sz w:val="24"/>
          <w:szCs w:val="24"/>
          <w:lang w:val="es-ES" w:eastAsia="es-ES"/>
        </w:rPr>
        <w:t>los</w:t>
      </w:r>
      <w:r w:rsidR="005011D7" w:rsidRPr="00A446F3">
        <w:rPr>
          <w:rFonts w:ascii="Palatino Linotype" w:eastAsia="Times New Roman" w:hAnsi="Palatino Linotype" w:cs="Arial"/>
          <w:sz w:val="24"/>
          <w:szCs w:val="24"/>
          <w:lang w:val="es-ES" w:eastAsia="es-ES"/>
        </w:rPr>
        <w:t xml:space="preserve"> </w:t>
      </w:r>
      <w:r w:rsidR="005011D7" w:rsidRPr="00A446F3">
        <w:rPr>
          <w:rFonts w:ascii="Palatino Linotype" w:eastAsia="Times New Roman" w:hAnsi="Palatino Linotype" w:cs="Arial"/>
          <w:sz w:val="24"/>
          <w:szCs w:val="24"/>
          <w:lang w:val="es-ES_tradnl" w:eastAsia="es-ES"/>
        </w:rPr>
        <w:t>recurso</w:t>
      </w:r>
      <w:r w:rsidR="00305916">
        <w:rPr>
          <w:rFonts w:ascii="Palatino Linotype" w:eastAsia="Times New Roman" w:hAnsi="Palatino Linotype" w:cs="Arial"/>
          <w:sz w:val="24"/>
          <w:szCs w:val="24"/>
          <w:lang w:val="es-ES_tradnl" w:eastAsia="es-ES"/>
        </w:rPr>
        <w:t>s</w:t>
      </w:r>
      <w:r w:rsidR="005011D7" w:rsidRPr="00A446F3">
        <w:rPr>
          <w:rFonts w:ascii="Palatino Linotype" w:eastAsia="Times New Roman" w:hAnsi="Palatino Linotype" w:cs="Arial"/>
          <w:sz w:val="24"/>
          <w:szCs w:val="24"/>
          <w:lang w:val="es-ES_tradnl" w:eastAsia="es-ES"/>
        </w:rPr>
        <w:t xml:space="preserve"> de revisión de que</w:t>
      </w:r>
      <w:r w:rsidR="005011D7" w:rsidRPr="00A446F3">
        <w:rPr>
          <w:rFonts w:ascii="Palatino Linotype" w:eastAsia="Times New Roman" w:hAnsi="Palatino Linotype" w:cs="Arial"/>
          <w:sz w:val="24"/>
          <w:szCs w:val="24"/>
          <w:lang w:val="es-ES" w:eastAsia="es-ES"/>
        </w:rPr>
        <w:t xml:space="preserve"> se trata</w:t>
      </w:r>
      <w:r w:rsidR="00305916">
        <w:rPr>
          <w:rFonts w:ascii="Palatino Linotype" w:eastAsia="Times New Roman" w:hAnsi="Palatino Linotype" w:cs="Arial"/>
          <w:sz w:val="24"/>
          <w:szCs w:val="24"/>
          <w:lang w:val="es-ES" w:eastAsia="es-ES"/>
        </w:rPr>
        <w:t>n</w:t>
      </w:r>
      <w:r w:rsidR="00305916">
        <w:rPr>
          <w:rFonts w:ascii="Palatino Linotype" w:eastAsia="Times New Roman" w:hAnsi="Palatino Linotype" w:cs="Arial"/>
          <w:sz w:val="24"/>
          <w:szCs w:val="24"/>
          <w:lang w:val="es-ES_tradnl" w:eastAsia="es-ES"/>
        </w:rPr>
        <w:t xml:space="preserve"> se enviaron</w:t>
      </w:r>
      <w:r w:rsidR="005011D7" w:rsidRPr="00A446F3">
        <w:rPr>
          <w:rFonts w:ascii="Palatino Linotype" w:eastAsia="Times New Roman" w:hAnsi="Palatino Linotype" w:cs="Arial"/>
          <w:sz w:val="24"/>
          <w:szCs w:val="24"/>
          <w:lang w:val="es-ES_tradnl" w:eastAsia="es-ES"/>
        </w:rPr>
        <w:t xml:space="preserve"> electrónicamente al Instituto de </w:t>
      </w:r>
      <w:r w:rsidR="005011D7" w:rsidRPr="00A446F3">
        <w:rPr>
          <w:rFonts w:ascii="Palatino Linotype" w:eastAsia="Arial Unicode MS" w:hAnsi="Palatino Linotype" w:cs="Arial"/>
          <w:sz w:val="24"/>
          <w:szCs w:val="24"/>
          <w:lang w:val="es-ES" w:eastAsia="es-ES"/>
        </w:rPr>
        <w:t>Transparencia</w:t>
      </w:r>
      <w:r w:rsidR="005011D7" w:rsidRPr="00A446F3">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A446F3">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A446F3">
        <w:rPr>
          <w:rFonts w:ascii="Palatino Linotype" w:eastAsia="Times New Roman" w:hAnsi="Palatino Linotype" w:cs="Arial"/>
          <w:sz w:val="24"/>
          <w:szCs w:val="24"/>
          <w:lang w:val="es-ES_tradnl" w:eastAsia="es-ES"/>
        </w:rPr>
        <w:t>, se turnó, a través del</w:t>
      </w:r>
      <w:r w:rsidR="005011D7" w:rsidRPr="00A446F3">
        <w:rPr>
          <w:rFonts w:ascii="Palatino Linotype" w:eastAsia="Arial Unicode MS" w:hAnsi="Palatino Linotype" w:cs="Arial"/>
          <w:sz w:val="24"/>
          <w:szCs w:val="24"/>
          <w:lang w:val="es-ES_tradnl" w:eastAsia="es-ES"/>
        </w:rPr>
        <w:t xml:space="preserve"> </w:t>
      </w:r>
      <w:r w:rsidR="005011D7" w:rsidRPr="00A446F3">
        <w:rPr>
          <w:rFonts w:ascii="Palatino Linotype" w:eastAsia="Arial Unicode MS" w:hAnsi="Palatino Linotype" w:cs="Arial"/>
          <w:b/>
          <w:sz w:val="24"/>
          <w:szCs w:val="24"/>
          <w:lang w:val="es-ES_tradnl" w:eastAsia="es-ES"/>
        </w:rPr>
        <w:t>SAIMEX</w:t>
      </w:r>
      <w:r w:rsidR="005011D7" w:rsidRPr="00A446F3">
        <w:rPr>
          <w:rFonts w:ascii="Palatino Linotype" w:eastAsia="Times New Roman" w:hAnsi="Palatino Linotype" w:cs="Times New Roman"/>
          <w:sz w:val="24"/>
          <w:szCs w:val="24"/>
          <w:lang w:val="es-ES" w:eastAsia="es-ES"/>
        </w:rPr>
        <w:t>, el recurso</w:t>
      </w:r>
      <w:r w:rsidR="005011D7" w:rsidRPr="00A446F3">
        <w:rPr>
          <w:rFonts w:ascii="Palatino Linotype" w:eastAsia="Times New Roman" w:hAnsi="Palatino Linotype" w:cs="Arial"/>
          <w:sz w:val="24"/>
          <w:szCs w:val="20"/>
          <w:lang w:val="es-ES" w:eastAsia="es-ES"/>
        </w:rPr>
        <w:t xml:space="preserve"> de revisión</w:t>
      </w:r>
      <w:r w:rsidR="00A36862" w:rsidRPr="00A446F3">
        <w:rPr>
          <w:rFonts w:ascii="Palatino Linotype" w:eastAsia="Times New Roman" w:hAnsi="Palatino Linotype" w:cs="Times New Roman"/>
          <w:sz w:val="24"/>
          <w:szCs w:val="24"/>
          <w:lang w:val="es-ES" w:eastAsia="es-ES"/>
        </w:rPr>
        <w:t xml:space="preserve"> </w:t>
      </w:r>
      <w:r w:rsidR="00583CC7">
        <w:rPr>
          <w:rFonts w:ascii="Palatino Linotype" w:eastAsia="Times New Roman" w:hAnsi="Palatino Linotype" w:cs="Times New Roman"/>
          <w:b/>
          <w:sz w:val="24"/>
          <w:szCs w:val="24"/>
          <w:lang w:eastAsia="es-MX"/>
        </w:rPr>
        <w:t>1</w:t>
      </w:r>
      <w:r w:rsidR="00542162">
        <w:rPr>
          <w:rFonts w:ascii="Palatino Linotype" w:eastAsia="Times New Roman" w:hAnsi="Palatino Linotype" w:cs="Times New Roman"/>
          <w:b/>
          <w:sz w:val="24"/>
          <w:szCs w:val="24"/>
          <w:lang w:eastAsia="es-MX"/>
        </w:rPr>
        <w:t>3142</w:t>
      </w:r>
      <w:r w:rsidR="00305916" w:rsidRPr="00305916">
        <w:rPr>
          <w:rFonts w:ascii="Palatino Linotype" w:eastAsia="Times New Roman" w:hAnsi="Palatino Linotype" w:cs="Times New Roman"/>
          <w:b/>
          <w:sz w:val="24"/>
          <w:szCs w:val="24"/>
          <w:lang w:eastAsia="es-MX"/>
        </w:rPr>
        <w:t>/INFOEM/IP/RR/2019</w:t>
      </w:r>
      <w:r w:rsidR="00583CC7">
        <w:rPr>
          <w:rFonts w:ascii="Palatino Linotype" w:eastAsia="Times New Roman" w:hAnsi="Palatino Linotype" w:cs="Times New Roman"/>
          <w:b/>
          <w:sz w:val="24"/>
          <w:szCs w:val="24"/>
          <w:lang w:eastAsia="es-MX"/>
        </w:rPr>
        <w:t xml:space="preserve"> </w:t>
      </w:r>
      <w:r w:rsidR="00A36862" w:rsidRPr="00A446F3">
        <w:rPr>
          <w:rFonts w:ascii="Palatino Linotype" w:eastAsia="Times New Roman" w:hAnsi="Palatino Linotype" w:cs="Times New Roman"/>
          <w:sz w:val="24"/>
          <w:szCs w:val="24"/>
          <w:lang w:val="es-ES" w:eastAsia="es-ES"/>
        </w:rPr>
        <w:t xml:space="preserve">a la </w:t>
      </w:r>
      <w:r w:rsidR="00A36862" w:rsidRPr="00A446F3">
        <w:rPr>
          <w:rFonts w:ascii="Palatino Linotype" w:eastAsia="Times New Roman" w:hAnsi="Palatino Linotype" w:cs="Arial"/>
          <w:sz w:val="24"/>
          <w:szCs w:val="24"/>
          <w:lang w:val="es-ES_tradnl" w:eastAsia="es-ES"/>
        </w:rPr>
        <w:t xml:space="preserve">Comisionada </w:t>
      </w:r>
      <w:r w:rsidR="0047298C" w:rsidRPr="00A446F3">
        <w:rPr>
          <w:rFonts w:ascii="Palatino Linotype" w:eastAsia="Times New Roman" w:hAnsi="Palatino Linotype" w:cs="Arial"/>
          <w:b/>
          <w:sz w:val="24"/>
          <w:szCs w:val="24"/>
          <w:lang w:val="es-ES_tradnl" w:eastAsia="es-ES"/>
        </w:rPr>
        <w:t>EVA ABAID YAPUR</w:t>
      </w:r>
      <w:r w:rsidR="00305916" w:rsidRPr="00305916">
        <w:rPr>
          <w:rFonts w:ascii="Palatino Linotype" w:eastAsia="Times New Roman" w:hAnsi="Palatino Linotype" w:cs="Arial"/>
          <w:sz w:val="24"/>
          <w:szCs w:val="24"/>
          <w:lang w:val="es-ES_tradnl" w:eastAsia="es-ES"/>
        </w:rPr>
        <w:t xml:space="preserve"> </w:t>
      </w:r>
      <w:r w:rsidR="00A16E9D">
        <w:rPr>
          <w:rFonts w:ascii="Palatino Linotype" w:eastAsia="Times New Roman" w:hAnsi="Palatino Linotype" w:cs="Times New Roman"/>
          <w:sz w:val="24"/>
          <w:szCs w:val="24"/>
          <w:lang w:eastAsia="es-MX"/>
        </w:rPr>
        <w:t xml:space="preserve">y el recurso de </w:t>
      </w:r>
      <w:r w:rsidR="00A16E9D">
        <w:rPr>
          <w:rFonts w:ascii="Palatino Linotype" w:eastAsia="Times New Roman" w:hAnsi="Palatino Linotype" w:cs="Times New Roman"/>
          <w:sz w:val="24"/>
          <w:szCs w:val="24"/>
          <w:lang w:eastAsia="es-MX"/>
        </w:rPr>
        <w:lastRenderedPageBreak/>
        <w:t xml:space="preserve">revisión </w:t>
      </w:r>
      <w:r w:rsidR="00A16E9D">
        <w:rPr>
          <w:rFonts w:ascii="Palatino Linotype" w:eastAsia="Times New Roman" w:hAnsi="Palatino Linotype" w:cs="Times New Roman"/>
          <w:b/>
          <w:sz w:val="24"/>
          <w:szCs w:val="24"/>
          <w:lang w:eastAsia="es-MX"/>
        </w:rPr>
        <w:t>13</w:t>
      </w:r>
      <w:r w:rsidR="00542162">
        <w:rPr>
          <w:rFonts w:ascii="Palatino Linotype" w:eastAsia="Times New Roman" w:hAnsi="Palatino Linotype" w:cs="Times New Roman"/>
          <w:b/>
          <w:sz w:val="24"/>
          <w:szCs w:val="24"/>
          <w:lang w:eastAsia="es-MX"/>
        </w:rPr>
        <w:t>258</w:t>
      </w:r>
      <w:r w:rsidR="00A16E9D" w:rsidRPr="00305916">
        <w:rPr>
          <w:rFonts w:ascii="Palatino Linotype" w:eastAsia="Times New Roman" w:hAnsi="Palatino Linotype" w:cs="Times New Roman"/>
          <w:b/>
          <w:sz w:val="24"/>
          <w:szCs w:val="24"/>
          <w:lang w:eastAsia="es-MX"/>
        </w:rPr>
        <w:t>/INFOEM/IP/RR/2019</w:t>
      </w:r>
      <w:r w:rsidR="00A16E9D">
        <w:rPr>
          <w:rFonts w:ascii="Palatino Linotype" w:eastAsia="Times New Roman" w:hAnsi="Palatino Linotype" w:cs="Times New Roman"/>
          <w:b/>
          <w:sz w:val="24"/>
          <w:szCs w:val="24"/>
          <w:lang w:eastAsia="es-MX"/>
        </w:rPr>
        <w:t xml:space="preserve"> </w:t>
      </w:r>
      <w:r w:rsidR="00A16E9D" w:rsidRPr="00A16E9D">
        <w:rPr>
          <w:rFonts w:ascii="Palatino Linotype" w:eastAsia="Times New Roman" w:hAnsi="Palatino Linotype" w:cs="Times New Roman"/>
          <w:sz w:val="24"/>
          <w:szCs w:val="24"/>
          <w:lang w:eastAsia="es-MX"/>
        </w:rPr>
        <w:t>al</w:t>
      </w:r>
      <w:r w:rsidR="00542162">
        <w:rPr>
          <w:rFonts w:ascii="Palatino Linotype" w:eastAsia="Times New Roman" w:hAnsi="Palatino Linotype" w:cs="Times New Roman"/>
          <w:sz w:val="24"/>
          <w:szCs w:val="24"/>
          <w:lang w:eastAsia="es-MX"/>
        </w:rPr>
        <w:t xml:space="preserve"> Comisionado</w:t>
      </w:r>
      <w:r w:rsidR="00A16E9D" w:rsidRPr="00A16E9D">
        <w:rPr>
          <w:rFonts w:ascii="Palatino Linotype" w:eastAsia="Times New Roman" w:hAnsi="Palatino Linotype" w:cs="Times New Roman"/>
          <w:sz w:val="24"/>
          <w:szCs w:val="24"/>
          <w:lang w:eastAsia="es-MX"/>
        </w:rPr>
        <w:t xml:space="preserve"> </w:t>
      </w:r>
      <w:r w:rsidR="00542162">
        <w:rPr>
          <w:rFonts w:ascii="Palatino Linotype" w:eastAsia="Times New Roman" w:hAnsi="Palatino Linotype" w:cs="Times New Roman"/>
          <w:b/>
          <w:sz w:val="24"/>
          <w:szCs w:val="24"/>
          <w:lang w:eastAsia="es-MX"/>
        </w:rPr>
        <w:t>JOSÉ GUADALUPE LUNA HERNÁNDEZ</w:t>
      </w:r>
      <w:r w:rsidR="00A16E9D">
        <w:rPr>
          <w:rFonts w:ascii="Palatino Linotype" w:eastAsia="Times New Roman" w:hAnsi="Palatino Linotype" w:cs="Times New Roman"/>
          <w:b/>
          <w:sz w:val="24"/>
          <w:szCs w:val="24"/>
          <w:lang w:eastAsia="es-MX"/>
        </w:rPr>
        <w:t xml:space="preserve">, </w:t>
      </w:r>
      <w:r w:rsidR="00A36862" w:rsidRPr="00A446F3">
        <w:rPr>
          <w:rFonts w:ascii="Palatino Linotype" w:eastAsia="Times New Roman" w:hAnsi="Palatino Linotype" w:cs="Arial"/>
          <w:sz w:val="24"/>
          <w:szCs w:val="24"/>
          <w:lang w:val="es-ES_tradnl" w:eastAsia="es-ES"/>
        </w:rPr>
        <w:t>a efecto de que decretaran su admisión o desechamiento.</w:t>
      </w:r>
      <w:r w:rsidR="00A36862" w:rsidRPr="00A446F3">
        <w:rPr>
          <w:rFonts w:ascii="Palatino Linotype" w:eastAsia="Times New Roman" w:hAnsi="Palatino Linotype" w:cs="Times New Roman"/>
          <w:noProof/>
          <w:sz w:val="24"/>
          <w:szCs w:val="24"/>
          <w:lang w:eastAsia="es-MX"/>
        </w:rPr>
        <w:t xml:space="preserve"> </w:t>
      </w:r>
    </w:p>
    <w:p w:rsidR="008332F9" w:rsidRPr="00A446F3"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446F3">
        <w:rPr>
          <w:rFonts w:ascii="Palatino Linotype" w:eastAsia="MS Mincho" w:hAnsi="Palatino Linotype" w:cs="Arial"/>
          <w:b/>
          <w:sz w:val="28"/>
          <w:szCs w:val="24"/>
          <w:lang w:val="es-ES_tradnl" w:eastAsia="es-ES"/>
        </w:rPr>
        <w:t xml:space="preserve">V. </w:t>
      </w:r>
      <w:r w:rsidRPr="00A446F3">
        <w:rPr>
          <w:rFonts w:ascii="Palatino Linotype" w:eastAsia="MS Mincho" w:hAnsi="Palatino Linotype" w:cs="Arial"/>
          <w:sz w:val="24"/>
          <w:szCs w:val="24"/>
          <w:lang w:val="es-ES_tradnl" w:eastAsia="es-ES"/>
        </w:rPr>
        <w:t>De las constancias de los expedientes electrónicos del</w:t>
      </w:r>
      <w:r w:rsidRPr="00A446F3">
        <w:rPr>
          <w:rFonts w:ascii="Palatino Linotype" w:eastAsia="MS Mincho" w:hAnsi="Palatino Linotype" w:cs="Arial"/>
          <w:b/>
          <w:sz w:val="24"/>
          <w:szCs w:val="24"/>
          <w:lang w:val="es-ES_tradnl" w:eastAsia="es-ES"/>
        </w:rPr>
        <w:t xml:space="preserve"> SAIMEX</w:t>
      </w:r>
      <w:r w:rsidRPr="00A446F3">
        <w:rPr>
          <w:rFonts w:ascii="Palatino Linotype" w:eastAsia="MS Mincho" w:hAnsi="Palatino Linotype" w:cs="Arial"/>
          <w:sz w:val="24"/>
          <w:szCs w:val="24"/>
          <w:lang w:val="es-ES_tradnl" w:eastAsia="es-ES"/>
        </w:rPr>
        <w:t xml:space="preserve">, se desprende que </w:t>
      </w:r>
      <w:r w:rsidR="00041697">
        <w:rPr>
          <w:rFonts w:ascii="Palatino Linotype" w:eastAsia="MS Mincho" w:hAnsi="Palatino Linotype" w:cs="Arial"/>
          <w:sz w:val="24"/>
          <w:szCs w:val="24"/>
          <w:lang w:val="es-ES_tradnl" w:eastAsia="es-ES"/>
        </w:rPr>
        <w:t>el día</w:t>
      </w:r>
      <w:r w:rsidR="00305916">
        <w:rPr>
          <w:rFonts w:ascii="Palatino Linotype" w:eastAsia="MS Mincho" w:hAnsi="Palatino Linotype" w:cs="Arial"/>
          <w:sz w:val="24"/>
          <w:szCs w:val="24"/>
          <w:lang w:val="es-ES_tradnl" w:eastAsia="es-ES"/>
        </w:rPr>
        <w:t xml:space="preserve"> </w:t>
      </w:r>
      <w:r w:rsidR="00A16E9D">
        <w:rPr>
          <w:rFonts w:ascii="Palatino Linotype" w:eastAsia="MS Mincho" w:hAnsi="Palatino Linotype" w:cs="Arial"/>
          <w:sz w:val="24"/>
          <w:szCs w:val="24"/>
          <w:lang w:val="es-ES_tradnl" w:eastAsia="es-ES"/>
        </w:rPr>
        <w:t>trece</w:t>
      </w:r>
      <w:r w:rsidR="00702FDB">
        <w:rPr>
          <w:rFonts w:ascii="Palatino Linotype" w:eastAsia="MS Mincho" w:hAnsi="Palatino Linotype" w:cs="Arial"/>
          <w:sz w:val="24"/>
          <w:szCs w:val="24"/>
          <w:lang w:val="es-ES_tradnl" w:eastAsia="es-ES"/>
        </w:rPr>
        <w:t xml:space="preserve"> </w:t>
      </w:r>
      <w:r w:rsidR="006E3567" w:rsidRPr="00A446F3">
        <w:rPr>
          <w:rFonts w:ascii="Palatino Linotype" w:eastAsia="MS Mincho" w:hAnsi="Palatino Linotype" w:cs="Arial"/>
          <w:sz w:val="24"/>
          <w:szCs w:val="24"/>
          <w:lang w:val="es-ES_tradnl" w:eastAsia="es-ES"/>
        </w:rPr>
        <w:t xml:space="preserve">de </w:t>
      </w:r>
      <w:r w:rsidR="00A16E9D">
        <w:rPr>
          <w:rFonts w:ascii="Palatino Linotype" w:eastAsia="MS Mincho" w:hAnsi="Palatino Linotype" w:cs="Arial"/>
          <w:sz w:val="24"/>
          <w:szCs w:val="24"/>
          <w:lang w:val="es-ES_tradnl" w:eastAsia="es-ES"/>
        </w:rPr>
        <w:t>enero</w:t>
      </w:r>
      <w:r w:rsidR="006E3567" w:rsidRPr="00A446F3">
        <w:rPr>
          <w:rFonts w:ascii="Palatino Linotype" w:eastAsia="MS Mincho" w:hAnsi="Palatino Linotype" w:cs="Arial"/>
          <w:sz w:val="24"/>
          <w:szCs w:val="24"/>
          <w:lang w:val="es-ES_tradnl" w:eastAsia="es-ES"/>
        </w:rPr>
        <w:t xml:space="preserve"> de </w:t>
      </w:r>
      <w:r w:rsidRPr="00A446F3">
        <w:rPr>
          <w:rFonts w:ascii="Palatino Linotype" w:eastAsia="MS Mincho" w:hAnsi="Palatino Linotype" w:cs="Arial"/>
          <w:sz w:val="24"/>
          <w:szCs w:val="24"/>
          <w:lang w:val="es-ES_tradnl" w:eastAsia="es-ES"/>
        </w:rPr>
        <w:t xml:space="preserve">dos mil </w:t>
      </w:r>
      <w:r w:rsidR="00A16E9D">
        <w:rPr>
          <w:rFonts w:ascii="Palatino Linotype" w:eastAsia="MS Mincho" w:hAnsi="Palatino Linotype" w:cs="Arial"/>
          <w:sz w:val="24"/>
          <w:szCs w:val="24"/>
          <w:lang w:val="es-ES_tradnl" w:eastAsia="es-ES"/>
        </w:rPr>
        <w:t>veinte</w:t>
      </w:r>
      <w:r w:rsidRPr="00A446F3">
        <w:rPr>
          <w:rFonts w:ascii="Palatino Linotype" w:eastAsia="MS Mincho" w:hAnsi="Palatino Linotype" w:cs="Arial"/>
          <w:sz w:val="24"/>
          <w:szCs w:val="24"/>
          <w:lang w:val="es-ES_tradnl" w:eastAsia="es-ES"/>
        </w:rPr>
        <w:t>, se acor</w:t>
      </w:r>
      <w:r w:rsidR="006E3567" w:rsidRPr="00A446F3">
        <w:rPr>
          <w:rFonts w:ascii="Palatino Linotype" w:eastAsia="MS Mincho" w:hAnsi="Palatino Linotype" w:cs="Arial"/>
          <w:sz w:val="24"/>
          <w:szCs w:val="24"/>
          <w:lang w:val="es-ES_tradnl" w:eastAsia="es-ES"/>
        </w:rPr>
        <w:t>dó la admisión a trámite de</w:t>
      </w:r>
      <w:r w:rsidR="00305916">
        <w:rPr>
          <w:rFonts w:ascii="Palatino Linotype" w:eastAsia="MS Mincho" w:hAnsi="Palatino Linotype" w:cs="Arial"/>
          <w:sz w:val="24"/>
          <w:szCs w:val="24"/>
          <w:lang w:val="es-ES_tradnl" w:eastAsia="es-ES"/>
        </w:rPr>
        <w:t xml:space="preserve"> </w:t>
      </w:r>
      <w:r w:rsidR="006E3567" w:rsidRPr="00A446F3">
        <w:rPr>
          <w:rFonts w:ascii="Palatino Linotype" w:eastAsia="MS Mincho" w:hAnsi="Palatino Linotype" w:cs="Arial"/>
          <w:sz w:val="24"/>
          <w:szCs w:val="24"/>
          <w:lang w:val="es-ES_tradnl" w:eastAsia="es-ES"/>
        </w:rPr>
        <w:t>l</w:t>
      </w:r>
      <w:r w:rsidR="00305916">
        <w:rPr>
          <w:rFonts w:ascii="Palatino Linotype" w:eastAsia="MS Mincho" w:hAnsi="Palatino Linotype" w:cs="Arial"/>
          <w:sz w:val="24"/>
          <w:szCs w:val="24"/>
          <w:lang w:val="es-ES_tradnl" w:eastAsia="es-ES"/>
        </w:rPr>
        <w:t>os</w:t>
      </w:r>
      <w:r w:rsidR="006E3567" w:rsidRPr="00A446F3">
        <w:rPr>
          <w:rFonts w:ascii="Palatino Linotype" w:eastAsia="MS Mincho" w:hAnsi="Palatino Linotype" w:cs="Arial"/>
          <w:sz w:val="24"/>
          <w:szCs w:val="24"/>
          <w:lang w:val="es-ES_tradnl" w:eastAsia="es-ES"/>
        </w:rPr>
        <w:t xml:space="preserve"> recurso</w:t>
      </w:r>
      <w:r w:rsidR="00305916">
        <w:rPr>
          <w:rFonts w:ascii="Palatino Linotype" w:eastAsia="MS Mincho" w:hAnsi="Palatino Linotype" w:cs="Arial"/>
          <w:sz w:val="24"/>
          <w:szCs w:val="24"/>
          <w:lang w:val="es-ES_tradnl" w:eastAsia="es-ES"/>
        </w:rPr>
        <w:t>s</w:t>
      </w:r>
      <w:r w:rsidRPr="00A446F3">
        <w:rPr>
          <w:rFonts w:ascii="Palatino Linotype" w:eastAsia="MS Mincho" w:hAnsi="Palatino Linotype" w:cs="Arial"/>
          <w:sz w:val="24"/>
          <w:szCs w:val="24"/>
          <w:lang w:val="es-ES_tradnl" w:eastAsia="es-ES"/>
        </w:rPr>
        <w:t xml:space="preserve"> de revisión que nos ocupan,</w:t>
      </w:r>
      <w:r w:rsidR="00305916">
        <w:rPr>
          <w:rFonts w:ascii="Palatino Linotype" w:eastAsia="MS Mincho" w:hAnsi="Palatino Linotype" w:cs="Arial"/>
          <w:sz w:val="24"/>
          <w:szCs w:val="24"/>
          <w:lang w:val="es-ES_tradnl" w:eastAsia="es-ES"/>
        </w:rPr>
        <w:t xml:space="preserve"> así como la integración de los</w:t>
      </w:r>
      <w:r w:rsidR="006E3567" w:rsidRPr="00A446F3">
        <w:rPr>
          <w:rFonts w:ascii="Palatino Linotype" w:eastAsia="MS Mincho" w:hAnsi="Palatino Linotype" w:cs="Arial"/>
          <w:sz w:val="24"/>
          <w:szCs w:val="24"/>
          <w:lang w:val="es-ES_tradnl" w:eastAsia="es-ES"/>
        </w:rPr>
        <w:t xml:space="preserve"> expediente</w:t>
      </w:r>
      <w:r w:rsidR="00305916">
        <w:rPr>
          <w:rFonts w:ascii="Palatino Linotype" w:eastAsia="MS Mincho" w:hAnsi="Palatino Linotype" w:cs="Arial"/>
          <w:sz w:val="24"/>
          <w:szCs w:val="24"/>
          <w:lang w:val="es-ES_tradnl" w:eastAsia="es-ES"/>
        </w:rPr>
        <w:t>s</w:t>
      </w:r>
      <w:r w:rsidR="006E3567" w:rsidRPr="00A446F3">
        <w:rPr>
          <w:rFonts w:ascii="Palatino Linotype" w:eastAsia="MS Mincho" w:hAnsi="Palatino Linotype" w:cs="Arial"/>
          <w:sz w:val="24"/>
          <w:szCs w:val="24"/>
          <w:lang w:val="es-ES_tradnl" w:eastAsia="es-ES"/>
        </w:rPr>
        <w:t xml:space="preserve"> respectivo</w:t>
      </w:r>
      <w:r w:rsidR="00305916">
        <w:rPr>
          <w:rFonts w:ascii="Palatino Linotype" w:eastAsia="MS Mincho" w:hAnsi="Palatino Linotype" w:cs="Arial"/>
          <w:sz w:val="24"/>
          <w:szCs w:val="24"/>
          <w:lang w:val="es-ES_tradnl" w:eastAsia="es-ES"/>
        </w:rPr>
        <w:t>s</w:t>
      </w:r>
      <w:r w:rsidR="006E3567" w:rsidRPr="00A446F3">
        <w:rPr>
          <w:rFonts w:ascii="Palatino Linotype" w:eastAsia="MS Mincho" w:hAnsi="Palatino Linotype" w:cs="Arial"/>
          <w:sz w:val="24"/>
          <w:szCs w:val="24"/>
          <w:lang w:val="es-ES_tradnl" w:eastAsia="es-ES"/>
        </w:rPr>
        <w:t>, mismo</w:t>
      </w:r>
      <w:r w:rsidR="00305916">
        <w:rPr>
          <w:rFonts w:ascii="Palatino Linotype" w:eastAsia="MS Mincho" w:hAnsi="Palatino Linotype" w:cs="Arial"/>
          <w:sz w:val="24"/>
          <w:szCs w:val="24"/>
          <w:lang w:val="es-ES_tradnl" w:eastAsia="es-ES"/>
        </w:rPr>
        <w:t>s</w:t>
      </w:r>
      <w:r w:rsidR="006E3567" w:rsidRPr="00A446F3">
        <w:rPr>
          <w:rFonts w:ascii="Palatino Linotype" w:eastAsia="MS Mincho" w:hAnsi="Palatino Linotype" w:cs="Arial"/>
          <w:sz w:val="24"/>
          <w:szCs w:val="24"/>
          <w:lang w:val="es-ES_tradnl" w:eastAsia="es-ES"/>
        </w:rPr>
        <w:t xml:space="preserve"> que se pus</w:t>
      </w:r>
      <w:r w:rsidR="00305916">
        <w:rPr>
          <w:rFonts w:ascii="Palatino Linotype" w:eastAsia="MS Mincho" w:hAnsi="Palatino Linotype" w:cs="Arial"/>
          <w:sz w:val="24"/>
          <w:szCs w:val="24"/>
          <w:lang w:val="es-ES_tradnl" w:eastAsia="es-ES"/>
        </w:rPr>
        <w:t>ieron</w:t>
      </w:r>
      <w:r w:rsidRPr="00A446F3">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446F3">
        <w:rPr>
          <w:rFonts w:ascii="Palatino Linotype" w:eastAsia="MS Mincho" w:hAnsi="Palatino Linotype" w:cs="Arial"/>
          <w:b/>
          <w:sz w:val="24"/>
          <w:szCs w:val="24"/>
          <w:lang w:val="es-ES_tradnl" w:eastAsia="es-ES"/>
        </w:rPr>
        <w:t xml:space="preserve">EL SUJETO OBLIGADO </w:t>
      </w:r>
      <w:r w:rsidRPr="00A446F3">
        <w:rPr>
          <w:rFonts w:ascii="Palatino Linotype" w:eastAsia="MS Mincho" w:hAnsi="Palatino Linotype" w:cs="Arial"/>
          <w:sz w:val="24"/>
          <w:szCs w:val="24"/>
          <w:lang w:val="es-ES_tradnl" w:eastAsia="es-ES"/>
        </w:rPr>
        <w:t>rindiera sus</w:t>
      </w:r>
      <w:r w:rsidRPr="00A446F3">
        <w:rPr>
          <w:rFonts w:ascii="Palatino Linotype" w:eastAsia="MS Mincho" w:hAnsi="Palatino Linotype" w:cs="Arial"/>
          <w:b/>
          <w:sz w:val="24"/>
          <w:szCs w:val="24"/>
          <w:lang w:val="es-ES_tradnl" w:eastAsia="es-ES"/>
        </w:rPr>
        <w:t xml:space="preserve"> </w:t>
      </w:r>
      <w:r w:rsidRPr="00A446F3">
        <w:rPr>
          <w:rFonts w:ascii="Palatino Linotype" w:eastAsia="MS Mincho" w:hAnsi="Palatino Linotype" w:cs="Arial"/>
          <w:sz w:val="24"/>
          <w:szCs w:val="24"/>
          <w:lang w:val="es-ES_tradnl" w:eastAsia="es-ES"/>
        </w:rPr>
        <w:t>Informes Justificados respectivamente.</w:t>
      </w:r>
    </w:p>
    <w:p w:rsidR="00F32CC0" w:rsidRPr="00A446F3"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Default="00293816" w:rsidP="00D514DF">
      <w:pPr>
        <w:spacing w:line="360" w:lineRule="auto"/>
        <w:jc w:val="both"/>
        <w:rPr>
          <w:rFonts w:ascii="Palatino Linotype" w:eastAsia="Arial Unicode MS" w:hAnsi="Palatino Linotype" w:cs="Arial"/>
          <w:sz w:val="24"/>
          <w:szCs w:val="24"/>
          <w:lang w:val="es-ES_tradnl" w:eastAsia="es-ES"/>
        </w:rPr>
      </w:pPr>
      <w:r w:rsidRPr="00666E4C">
        <w:rPr>
          <w:rFonts w:ascii="Palatino Linotype" w:eastAsia="Times New Roman" w:hAnsi="Palatino Linotype" w:cs="Times New Roman"/>
          <w:b/>
          <w:noProof/>
          <w:sz w:val="28"/>
          <w:szCs w:val="28"/>
          <w:lang w:eastAsia="es-MX"/>
        </w:rPr>
        <w:t>VI</w:t>
      </w:r>
      <w:r w:rsidR="008A067E" w:rsidRPr="00666E4C">
        <w:rPr>
          <w:rFonts w:ascii="Palatino Linotype" w:eastAsia="Times New Roman" w:hAnsi="Palatino Linotype" w:cs="Times New Roman"/>
          <w:b/>
          <w:noProof/>
          <w:sz w:val="28"/>
          <w:szCs w:val="28"/>
          <w:lang w:eastAsia="es-MX"/>
        </w:rPr>
        <w:t>.</w:t>
      </w:r>
      <w:r w:rsidR="008A067E" w:rsidRPr="00A446F3">
        <w:rPr>
          <w:rFonts w:ascii="Palatino Linotype" w:eastAsia="Times New Roman" w:hAnsi="Palatino Linotype" w:cs="Times New Roman"/>
          <w:b/>
          <w:noProof/>
          <w:sz w:val="24"/>
          <w:szCs w:val="24"/>
          <w:lang w:eastAsia="es-MX"/>
        </w:rPr>
        <w:t xml:space="preserve"> </w:t>
      </w:r>
      <w:r w:rsidR="008A067E" w:rsidRPr="00A446F3">
        <w:rPr>
          <w:rFonts w:ascii="Palatino Linotype" w:eastAsia="Times New Roman" w:hAnsi="Palatino Linotype" w:cs="Arial"/>
          <w:sz w:val="24"/>
          <w:szCs w:val="24"/>
          <w:lang w:val="es-ES" w:eastAsia="es-ES"/>
        </w:rPr>
        <w:t>En cumplimiento a lo anterior, de las constancias de</w:t>
      </w:r>
      <w:r w:rsidR="00F944B4">
        <w:rPr>
          <w:rFonts w:ascii="Palatino Linotype" w:eastAsia="Times New Roman" w:hAnsi="Palatino Linotype" w:cs="Arial"/>
          <w:sz w:val="24"/>
          <w:szCs w:val="24"/>
          <w:lang w:val="es-ES" w:eastAsia="es-ES"/>
        </w:rPr>
        <w:t xml:space="preserve"> </w:t>
      </w:r>
      <w:r w:rsidR="008A067E" w:rsidRPr="00A446F3">
        <w:rPr>
          <w:rFonts w:ascii="Palatino Linotype" w:eastAsia="Times New Roman" w:hAnsi="Palatino Linotype" w:cs="Arial"/>
          <w:sz w:val="24"/>
          <w:szCs w:val="24"/>
          <w:lang w:val="es-ES" w:eastAsia="es-ES"/>
        </w:rPr>
        <w:t>l</w:t>
      </w:r>
      <w:r w:rsidR="00F944B4">
        <w:rPr>
          <w:rFonts w:ascii="Palatino Linotype" w:eastAsia="Times New Roman" w:hAnsi="Palatino Linotype" w:cs="Arial"/>
          <w:sz w:val="24"/>
          <w:szCs w:val="24"/>
          <w:lang w:val="es-ES" w:eastAsia="es-ES"/>
        </w:rPr>
        <w:t>os</w:t>
      </w:r>
      <w:r w:rsidR="008A067E" w:rsidRPr="00A446F3">
        <w:rPr>
          <w:rFonts w:ascii="Palatino Linotype" w:eastAsia="Times New Roman" w:hAnsi="Palatino Linotype" w:cs="Arial"/>
          <w:sz w:val="24"/>
          <w:szCs w:val="24"/>
          <w:lang w:val="es-ES" w:eastAsia="es-ES"/>
        </w:rPr>
        <w:t xml:space="preserve"> expediente</w:t>
      </w:r>
      <w:r w:rsidR="00F944B4">
        <w:rPr>
          <w:rFonts w:ascii="Palatino Linotype" w:eastAsia="Times New Roman" w:hAnsi="Palatino Linotype" w:cs="Arial"/>
          <w:sz w:val="24"/>
          <w:szCs w:val="24"/>
          <w:lang w:val="es-ES" w:eastAsia="es-ES"/>
        </w:rPr>
        <w:t>s</w:t>
      </w:r>
      <w:r w:rsidR="00F32CC0" w:rsidRPr="00A446F3">
        <w:rPr>
          <w:rFonts w:ascii="Palatino Linotype" w:eastAsia="Times New Roman" w:hAnsi="Palatino Linotype" w:cs="Arial"/>
          <w:sz w:val="24"/>
          <w:szCs w:val="24"/>
          <w:lang w:val="es-ES" w:eastAsia="es-ES"/>
        </w:rPr>
        <w:t xml:space="preserve"> electrónico</w:t>
      </w:r>
      <w:r w:rsidR="00F944B4">
        <w:rPr>
          <w:rFonts w:ascii="Palatino Linotype" w:eastAsia="Times New Roman" w:hAnsi="Palatino Linotype" w:cs="Arial"/>
          <w:sz w:val="24"/>
          <w:szCs w:val="24"/>
          <w:lang w:val="es-ES" w:eastAsia="es-ES"/>
        </w:rPr>
        <w:t>s</w:t>
      </w:r>
      <w:r w:rsidR="008A067E" w:rsidRPr="00A446F3">
        <w:rPr>
          <w:rFonts w:ascii="Palatino Linotype" w:eastAsia="Times New Roman" w:hAnsi="Palatino Linotype" w:cs="Arial"/>
          <w:sz w:val="24"/>
          <w:szCs w:val="24"/>
          <w:lang w:val="es-ES" w:eastAsia="es-ES"/>
        </w:rPr>
        <w:t xml:space="preserve"> del</w:t>
      </w:r>
      <w:r w:rsidR="008A067E" w:rsidRPr="00A446F3">
        <w:rPr>
          <w:rFonts w:ascii="Palatino Linotype" w:eastAsia="Times New Roman" w:hAnsi="Palatino Linotype" w:cs="Arial"/>
          <w:b/>
          <w:sz w:val="24"/>
          <w:szCs w:val="24"/>
          <w:lang w:val="es-ES" w:eastAsia="es-ES"/>
        </w:rPr>
        <w:t xml:space="preserve"> SAIMEX</w:t>
      </w:r>
      <w:r w:rsidR="00F32CC0" w:rsidRPr="00A446F3">
        <w:rPr>
          <w:rFonts w:ascii="Palatino Linotype" w:eastAsia="Times New Roman" w:hAnsi="Palatino Linotype" w:cs="Arial"/>
          <w:sz w:val="24"/>
          <w:szCs w:val="24"/>
          <w:lang w:val="es-ES" w:eastAsia="es-ES"/>
        </w:rPr>
        <w:t>, se observó</w:t>
      </w:r>
      <w:r w:rsidR="008A067E" w:rsidRPr="00A446F3">
        <w:rPr>
          <w:rFonts w:ascii="Palatino Linotype" w:eastAsia="Times New Roman" w:hAnsi="Palatino Linotype" w:cs="Arial"/>
          <w:sz w:val="24"/>
          <w:szCs w:val="24"/>
          <w:lang w:val="es-ES" w:eastAsia="es-ES"/>
        </w:rPr>
        <w:t xml:space="preserve"> que</w:t>
      </w:r>
      <w:r w:rsidR="00666174">
        <w:rPr>
          <w:rFonts w:ascii="Palatino Linotype" w:eastAsia="Times New Roman" w:hAnsi="Palatino Linotype" w:cs="Arial"/>
          <w:sz w:val="24"/>
          <w:szCs w:val="24"/>
          <w:lang w:val="es-ES" w:eastAsia="es-ES"/>
        </w:rPr>
        <w:t xml:space="preserve"> </w:t>
      </w:r>
      <w:r w:rsidR="008A067E" w:rsidRPr="00A446F3">
        <w:rPr>
          <w:rFonts w:ascii="Palatino Linotype" w:eastAsia="Times New Roman" w:hAnsi="Palatino Linotype" w:cs="Arial"/>
          <w:b/>
          <w:sz w:val="24"/>
          <w:szCs w:val="24"/>
          <w:lang w:val="es-ES" w:eastAsia="es-ES"/>
        </w:rPr>
        <w:t xml:space="preserve">EL SUJETO OBLIGADO </w:t>
      </w:r>
      <w:r w:rsidR="008A067E" w:rsidRPr="00A446F3">
        <w:rPr>
          <w:rFonts w:ascii="Palatino Linotype" w:eastAsia="Times New Roman" w:hAnsi="Palatino Linotype" w:cs="Arial"/>
          <w:sz w:val="24"/>
          <w:szCs w:val="24"/>
          <w:lang w:val="es-ES" w:eastAsia="es-ES"/>
        </w:rPr>
        <w:t>r</w:t>
      </w:r>
      <w:r w:rsidR="00542162">
        <w:rPr>
          <w:rFonts w:ascii="Palatino Linotype" w:eastAsia="Times New Roman" w:hAnsi="Palatino Linotype" w:cs="Arial"/>
          <w:sz w:val="24"/>
          <w:szCs w:val="24"/>
          <w:lang w:val="es-ES" w:eastAsia="es-ES"/>
        </w:rPr>
        <w:t>i</w:t>
      </w:r>
      <w:r w:rsidR="008A067E" w:rsidRPr="00A446F3">
        <w:rPr>
          <w:rFonts w:ascii="Palatino Linotype" w:eastAsia="Times New Roman" w:hAnsi="Palatino Linotype" w:cs="Arial"/>
          <w:sz w:val="24"/>
          <w:szCs w:val="24"/>
          <w:lang w:val="es-ES" w:eastAsia="es-ES"/>
        </w:rPr>
        <w:t>ndi</w:t>
      </w:r>
      <w:r w:rsidR="00542162">
        <w:rPr>
          <w:rFonts w:ascii="Palatino Linotype" w:eastAsia="Times New Roman" w:hAnsi="Palatino Linotype" w:cs="Arial"/>
          <w:sz w:val="24"/>
          <w:szCs w:val="24"/>
          <w:lang w:val="es-ES" w:eastAsia="es-ES"/>
        </w:rPr>
        <w:t>ó</w:t>
      </w:r>
      <w:r w:rsidR="00D514DF">
        <w:rPr>
          <w:rFonts w:ascii="Palatino Linotype" w:eastAsia="Times New Roman" w:hAnsi="Palatino Linotype" w:cs="Arial"/>
          <w:sz w:val="24"/>
          <w:szCs w:val="24"/>
          <w:lang w:val="es-ES" w:eastAsia="es-ES"/>
        </w:rPr>
        <w:t xml:space="preserve"> los</w:t>
      </w:r>
      <w:r w:rsidR="008A067E" w:rsidRPr="00A446F3">
        <w:rPr>
          <w:rFonts w:ascii="Palatino Linotype" w:eastAsia="Times New Roman" w:hAnsi="Palatino Linotype" w:cs="Arial"/>
          <w:sz w:val="24"/>
          <w:szCs w:val="24"/>
          <w:lang w:val="es-ES" w:eastAsia="es-ES"/>
        </w:rPr>
        <w:t xml:space="preserve"> Informe</w:t>
      </w:r>
      <w:r w:rsidR="00D514DF">
        <w:rPr>
          <w:rFonts w:ascii="Palatino Linotype" w:eastAsia="Times New Roman" w:hAnsi="Palatino Linotype" w:cs="Arial"/>
          <w:sz w:val="24"/>
          <w:szCs w:val="24"/>
          <w:lang w:val="es-ES" w:eastAsia="es-ES"/>
        </w:rPr>
        <w:t>s</w:t>
      </w:r>
      <w:r w:rsidR="008A067E" w:rsidRPr="00A446F3">
        <w:rPr>
          <w:rFonts w:ascii="Palatino Linotype" w:eastAsia="Times New Roman" w:hAnsi="Palatino Linotype" w:cs="Arial"/>
          <w:sz w:val="24"/>
          <w:szCs w:val="24"/>
          <w:lang w:val="es-ES" w:eastAsia="es-ES"/>
        </w:rPr>
        <w:t xml:space="preserve"> Justificado</w:t>
      </w:r>
      <w:r w:rsidR="00D514DF">
        <w:rPr>
          <w:rFonts w:ascii="Palatino Linotype" w:eastAsia="Times New Roman" w:hAnsi="Palatino Linotype" w:cs="Arial"/>
          <w:sz w:val="24"/>
          <w:szCs w:val="24"/>
          <w:lang w:val="es-ES" w:eastAsia="es-ES"/>
        </w:rPr>
        <w:t>s correspondientes</w:t>
      </w:r>
      <w:r w:rsidR="00542162">
        <w:rPr>
          <w:rFonts w:ascii="Palatino Linotype" w:eastAsia="Times New Roman" w:hAnsi="Palatino Linotype" w:cs="Arial"/>
          <w:sz w:val="24"/>
          <w:szCs w:val="24"/>
          <w:lang w:val="es-ES" w:eastAsia="es-ES"/>
        </w:rPr>
        <w:t xml:space="preserve"> e los cuales ratificó las respuestas proporcionadas</w:t>
      </w:r>
      <w:r w:rsidR="00D514DF">
        <w:rPr>
          <w:rFonts w:ascii="Palatino Linotype" w:eastAsia="Times New Roman" w:hAnsi="Palatino Linotype" w:cs="Arial"/>
          <w:sz w:val="24"/>
          <w:szCs w:val="24"/>
          <w:lang w:val="es-ES" w:eastAsia="es-ES"/>
        </w:rPr>
        <w:t>; p</w:t>
      </w:r>
      <w:r w:rsidR="008A067E" w:rsidRPr="00A446F3">
        <w:rPr>
          <w:rFonts w:ascii="Palatino Linotype" w:eastAsia="MS Mincho" w:hAnsi="Palatino Linotype" w:cs="Times New Roman"/>
          <w:noProof/>
          <w:sz w:val="24"/>
          <w:szCs w:val="24"/>
          <w:lang w:eastAsia="es-MX"/>
        </w:rPr>
        <w:t xml:space="preserve">or su parte, </w:t>
      </w:r>
      <w:r w:rsidR="00974038">
        <w:rPr>
          <w:rFonts w:ascii="Palatino Linotype" w:eastAsia="MS Mincho" w:hAnsi="Palatino Linotype" w:cs="Times New Roman"/>
          <w:b/>
          <w:noProof/>
          <w:sz w:val="24"/>
          <w:szCs w:val="24"/>
          <w:lang w:eastAsia="es-MX"/>
        </w:rPr>
        <w:t>EL</w:t>
      </w:r>
      <w:r w:rsidR="008A067E" w:rsidRPr="00A446F3">
        <w:rPr>
          <w:rFonts w:ascii="Palatino Linotype" w:eastAsia="MS Mincho" w:hAnsi="Palatino Linotype" w:cs="Times New Roman"/>
          <w:b/>
          <w:noProof/>
          <w:sz w:val="24"/>
          <w:szCs w:val="24"/>
          <w:lang w:eastAsia="es-MX"/>
        </w:rPr>
        <w:t xml:space="preserve"> RECURRENTE </w:t>
      </w:r>
      <w:r w:rsidR="008A067E" w:rsidRPr="00A446F3">
        <w:rPr>
          <w:rFonts w:ascii="Palatino Linotype" w:eastAsia="MS Mincho" w:hAnsi="Palatino Linotype" w:cs="Times New Roman"/>
          <w:noProof/>
          <w:sz w:val="24"/>
          <w:szCs w:val="24"/>
          <w:lang w:eastAsia="es-MX"/>
        </w:rPr>
        <w:t>no realizó manifiestación alguna,</w:t>
      </w:r>
      <w:r w:rsidR="008A067E" w:rsidRPr="00A446F3">
        <w:rPr>
          <w:rFonts w:ascii="Palatino Linotype" w:eastAsia="Arial Unicode MS" w:hAnsi="Palatino Linotype" w:cs="Arial"/>
          <w:sz w:val="24"/>
          <w:szCs w:val="24"/>
          <w:lang w:val="es-ES_tradnl" w:eastAsia="es-ES"/>
        </w:rPr>
        <w:t xml:space="preserve"> ni presentó pruebas o alegatos</w:t>
      </w:r>
      <w:r w:rsidR="00F32CC0" w:rsidRPr="00A446F3">
        <w:rPr>
          <w:rFonts w:ascii="Palatino Linotype" w:eastAsia="Arial Unicode MS" w:hAnsi="Palatino Linotype" w:cs="Arial"/>
          <w:sz w:val="24"/>
          <w:szCs w:val="24"/>
          <w:lang w:val="es-ES_tradnl" w:eastAsia="es-ES"/>
        </w:rPr>
        <w:t xml:space="preserve"> que a su derecho convinieran</w:t>
      </w:r>
      <w:r w:rsidR="00D514DF">
        <w:rPr>
          <w:rFonts w:ascii="Palatino Linotype" w:eastAsia="Arial Unicode MS" w:hAnsi="Palatino Linotype" w:cs="Arial"/>
          <w:sz w:val="24"/>
          <w:szCs w:val="24"/>
          <w:lang w:val="es-ES_tradnl" w:eastAsia="es-ES"/>
        </w:rPr>
        <w:t xml:space="preserve"> en los medios de impugnación</w:t>
      </w:r>
      <w:r w:rsidR="008A067E" w:rsidRPr="00A446F3">
        <w:rPr>
          <w:rFonts w:ascii="Palatino Linotype" w:eastAsia="Arial Unicode MS" w:hAnsi="Palatino Linotype" w:cs="Arial"/>
          <w:sz w:val="24"/>
          <w:szCs w:val="24"/>
          <w:lang w:val="es-ES_tradnl" w:eastAsia="es-ES"/>
        </w:rPr>
        <w:t>.</w:t>
      </w:r>
    </w:p>
    <w:p w:rsidR="000565DD" w:rsidRDefault="000565DD"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0565DD" w:rsidRPr="00D514DF" w:rsidRDefault="000565DD" w:rsidP="000565DD">
      <w:pPr>
        <w:spacing w:line="360" w:lineRule="auto"/>
        <w:jc w:val="both"/>
        <w:rPr>
          <w:rFonts w:ascii="Palatino Linotype" w:hAnsi="Palatino Linotype" w:cs="Arial"/>
          <w:sz w:val="24"/>
          <w:szCs w:val="24"/>
        </w:rPr>
      </w:pPr>
      <w:r w:rsidRPr="00D22304">
        <w:rPr>
          <w:rFonts w:ascii="Palatino Linotype" w:hAnsi="Palatino Linotype"/>
          <w:b/>
          <w:sz w:val="28"/>
          <w:szCs w:val="28"/>
        </w:rPr>
        <w:t>V</w:t>
      </w:r>
      <w:r>
        <w:rPr>
          <w:rFonts w:ascii="Palatino Linotype" w:hAnsi="Palatino Linotype"/>
          <w:b/>
          <w:sz w:val="28"/>
          <w:szCs w:val="28"/>
        </w:rPr>
        <w:t>I</w:t>
      </w:r>
      <w:r w:rsidRPr="00D22304">
        <w:rPr>
          <w:rFonts w:ascii="Palatino Linotype" w:hAnsi="Palatino Linotype"/>
          <w:b/>
          <w:sz w:val="28"/>
          <w:szCs w:val="28"/>
        </w:rPr>
        <w:t xml:space="preserve">I. </w:t>
      </w:r>
      <w:r w:rsidRPr="00D514DF">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Pr="00D514DF">
        <w:rPr>
          <w:rFonts w:ascii="Palatino Linotype" w:hAnsi="Palatino Linotype" w:cs="Arial"/>
          <w:b/>
          <w:sz w:val="24"/>
          <w:szCs w:val="24"/>
        </w:rPr>
        <w:t xml:space="preserve"> </w:t>
      </w:r>
      <w:r w:rsidR="00A16E9D" w:rsidRPr="00542162">
        <w:rPr>
          <w:rFonts w:ascii="Palatino Linotype" w:hAnsi="Palatino Linotype" w:cs="Arial"/>
          <w:b/>
          <w:bCs/>
          <w:sz w:val="24"/>
          <w:szCs w:val="24"/>
        </w:rPr>
        <w:t>1</w:t>
      </w:r>
      <w:r w:rsidR="00542162" w:rsidRPr="00542162">
        <w:rPr>
          <w:rFonts w:ascii="Palatino Linotype" w:hAnsi="Palatino Linotype" w:cs="Arial"/>
          <w:b/>
          <w:bCs/>
          <w:sz w:val="24"/>
          <w:szCs w:val="24"/>
        </w:rPr>
        <w:t>3142</w:t>
      </w:r>
      <w:r w:rsidR="00D514DF" w:rsidRPr="00542162">
        <w:rPr>
          <w:rFonts w:ascii="Palatino Linotype" w:hAnsi="Palatino Linotype" w:cs="Arial"/>
          <w:b/>
          <w:bCs/>
          <w:sz w:val="24"/>
          <w:szCs w:val="24"/>
        </w:rPr>
        <w:t xml:space="preserve">/INFOEM/IP/RR/2019, y </w:t>
      </w:r>
      <w:r w:rsidR="00A16E9D" w:rsidRPr="00542162">
        <w:rPr>
          <w:rFonts w:ascii="Palatino Linotype" w:hAnsi="Palatino Linotype" w:cs="Arial"/>
          <w:b/>
          <w:bCs/>
          <w:sz w:val="24"/>
          <w:szCs w:val="24"/>
        </w:rPr>
        <w:t>132</w:t>
      </w:r>
      <w:r w:rsidR="00542162" w:rsidRPr="00542162">
        <w:rPr>
          <w:rFonts w:ascii="Palatino Linotype" w:hAnsi="Palatino Linotype" w:cs="Arial"/>
          <w:b/>
          <w:bCs/>
          <w:sz w:val="24"/>
          <w:szCs w:val="24"/>
        </w:rPr>
        <w:t>58</w:t>
      </w:r>
      <w:r w:rsidR="00D514DF" w:rsidRPr="00542162">
        <w:rPr>
          <w:rFonts w:ascii="Palatino Linotype" w:hAnsi="Palatino Linotype" w:cs="Arial"/>
          <w:b/>
          <w:bCs/>
          <w:sz w:val="24"/>
          <w:szCs w:val="24"/>
        </w:rPr>
        <w:t>/INFOEM/IP/RR/2019</w:t>
      </w:r>
      <w:r w:rsidRPr="00D514DF">
        <w:rPr>
          <w:rFonts w:ascii="Palatino Linotype" w:hAnsi="Palatino Linotype" w:cs="Arial"/>
          <w:sz w:val="24"/>
          <w:szCs w:val="24"/>
        </w:rPr>
        <w:t xml:space="preserve">, en la </w:t>
      </w:r>
      <w:r w:rsidR="00A16E9D">
        <w:rPr>
          <w:rFonts w:ascii="Palatino Linotype" w:hAnsi="Palatino Linotype" w:cs="Arial"/>
          <w:sz w:val="24"/>
          <w:szCs w:val="24"/>
        </w:rPr>
        <w:t>Tercera</w:t>
      </w:r>
      <w:r w:rsidR="00047EBB" w:rsidRPr="00047EBB">
        <w:rPr>
          <w:rFonts w:ascii="Palatino Linotype" w:hAnsi="Palatino Linotype" w:cs="Arial"/>
          <w:sz w:val="24"/>
          <w:szCs w:val="24"/>
        </w:rPr>
        <w:t xml:space="preserve"> Sesión Ordinaria, de fecha </w:t>
      </w:r>
      <w:r w:rsidR="00A16E9D">
        <w:rPr>
          <w:rFonts w:ascii="Palatino Linotype" w:hAnsi="Palatino Linotype" w:cs="Arial"/>
          <w:sz w:val="24"/>
          <w:szCs w:val="24"/>
        </w:rPr>
        <w:t>veintinueve</w:t>
      </w:r>
      <w:r w:rsidR="00047EBB" w:rsidRPr="00047EBB">
        <w:rPr>
          <w:rFonts w:ascii="Palatino Linotype" w:hAnsi="Palatino Linotype" w:cs="Arial"/>
          <w:sz w:val="24"/>
          <w:szCs w:val="24"/>
        </w:rPr>
        <w:t xml:space="preserve"> de </w:t>
      </w:r>
      <w:r w:rsidR="00A16E9D">
        <w:rPr>
          <w:rFonts w:ascii="Palatino Linotype" w:hAnsi="Palatino Linotype" w:cs="Arial"/>
          <w:sz w:val="24"/>
          <w:szCs w:val="24"/>
        </w:rPr>
        <w:t>enero</w:t>
      </w:r>
      <w:r w:rsidR="00047EBB" w:rsidRPr="00047EBB">
        <w:rPr>
          <w:rFonts w:ascii="Palatino Linotype" w:hAnsi="Palatino Linotype" w:cs="Arial"/>
          <w:sz w:val="24"/>
          <w:szCs w:val="24"/>
        </w:rPr>
        <w:t xml:space="preserve"> de dos mil </w:t>
      </w:r>
      <w:r w:rsidR="00A16E9D">
        <w:rPr>
          <w:rFonts w:ascii="Palatino Linotype" w:hAnsi="Palatino Linotype" w:cs="Arial"/>
          <w:sz w:val="24"/>
          <w:szCs w:val="24"/>
        </w:rPr>
        <w:t>veinte</w:t>
      </w:r>
      <w:r w:rsidRPr="00D514DF">
        <w:rPr>
          <w:rFonts w:ascii="Palatino Linotype" w:hAnsi="Palatino Linotype" w:cs="Arial"/>
          <w:sz w:val="24"/>
          <w:szCs w:val="24"/>
        </w:rPr>
        <w:t xml:space="preserve">, </w:t>
      </w:r>
      <w:r w:rsidRPr="00D514DF">
        <w:rPr>
          <w:rFonts w:ascii="Palatino Linotype" w:eastAsia="MS Mincho" w:hAnsi="Palatino Linotype" w:cs="Arial"/>
          <w:sz w:val="24"/>
          <w:szCs w:val="24"/>
        </w:rPr>
        <w:t xml:space="preserve">turnándose a la Comisionada </w:t>
      </w:r>
      <w:r w:rsidRPr="00D514DF">
        <w:rPr>
          <w:rFonts w:ascii="Palatino Linotype" w:eastAsia="MS Mincho" w:hAnsi="Palatino Linotype" w:cs="Arial"/>
          <w:b/>
          <w:sz w:val="24"/>
          <w:szCs w:val="24"/>
        </w:rPr>
        <w:t>EVA ABAID YAPUR</w:t>
      </w:r>
      <w:r w:rsidRPr="00D514DF">
        <w:rPr>
          <w:rFonts w:ascii="Palatino Linotype" w:eastAsia="MS Mincho" w:hAnsi="Palatino Linotype" w:cs="Arial"/>
          <w:sz w:val="24"/>
          <w:szCs w:val="24"/>
        </w:rPr>
        <w:t xml:space="preserve"> para que </w:t>
      </w:r>
      <w:r w:rsidRPr="00D514DF">
        <w:rPr>
          <w:rFonts w:ascii="Palatino Linotype" w:hAnsi="Palatino Linotype" w:cs="Arial"/>
          <w:sz w:val="24"/>
          <w:szCs w:val="24"/>
          <w:lang w:val="es-ES_tradnl"/>
        </w:rPr>
        <w:t xml:space="preserve">formulara y presentara </w:t>
      </w:r>
      <w:r w:rsidRPr="00D514DF">
        <w:rPr>
          <w:rFonts w:ascii="Palatino Linotype" w:hAnsi="Palatino Linotype" w:cs="Arial"/>
          <w:sz w:val="24"/>
          <w:szCs w:val="24"/>
          <w:lang w:val="es-ES_tradnl"/>
        </w:rPr>
        <w:lastRenderedPageBreak/>
        <w:t xml:space="preserve">el proyecto de resolución correspondiente, esto </w:t>
      </w:r>
      <w:r w:rsidRPr="00D514DF">
        <w:rPr>
          <w:rFonts w:ascii="Palatino Linotype" w:hAnsi="Palatino Linotype" w:cs="Arial"/>
          <w:sz w:val="24"/>
          <w:szCs w:val="24"/>
        </w:rPr>
        <w:t xml:space="preserve">de conformidad con el numeral ONCE inciso b) y d) de los </w:t>
      </w:r>
      <w:r w:rsidRPr="00D514DF">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D514DF">
        <w:rPr>
          <w:rFonts w:ascii="Palatino Linotype" w:hAnsi="Palatino Linotype" w:cs="Arial"/>
          <w:sz w:val="24"/>
          <w:szCs w:val="24"/>
        </w:rPr>
        <w:t>que señalan:</w:t>
      </w:r>
    </w:p>
    <w:p w:rsidR="000565DD" w:rsidRPr="00BA3ECA" w:rsidRDefault="000565DD" w:rsidP="00EE6703">
      <w:pPr>
        <w:autoSpaceDE w:val="0"/>
        <w:autoSpaceDN w:val="0"/>
        <w:adjustRightInd w:val="0"/>
        <w:spacing w:after="0" w:line="276" w:lineRule="auto"/>
        <w:ind w:left="851" w:right="899"/>
        <w:jc w:val="both"/>
        <w:rPr>
          <w:rFonts w:ascii="Palatino Linotype" w:hAnsi="Palatino Linotype" w:cs="Arial"/>
          <w:i/>
          <w:szCs w:val="20"/>
        </w:rPr>
      </w:pPr>
      <w:r w:rsidRPr="00BA3ECA">
        <w:rPr>
          <w:rFonts w:ascii="Palatino Linotype" w:hAnsi="Palatino Linotype" w:cs="Arial"/>
          <w:b/>
          <w:i/>
          <w:szCs w:val="20"/>
        </w:rPr>
        <w:t>“ONCE.</w:t>
      </w:r>
      <w:r w:rsidRPr="00BA3ECA">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0565DD" w:rsidRPr="00BA3ECA" w:rsidRDefault="000565DD" w:rsidP="00EE6703">
      <w:pPr>
        <w:autoSpaceDE w:val="0"/>
        <w:autoSpaceDN w:val="0"/>
        <w:adjustRightInd w:val="0"/>
        <w:spacing w:after="0" w:line="276" w:lineRule="auto"/>
        <w:ind w:left="851" w:right="899"/>
        <w:jc w:val="both"/>
        <w:rPr>
          <w:rFonts w:ascii="Palatino Linotype" w:hAnsi="Palatino Linotype" w:cs="Arial"/>
          <w:i/>
          <w:szCs w:val="20"/>
        </w:rPr>
      </w:pPr>
      <w:r w:rsidRPr="00BA3ECA">
        <w:rPr>
          <w:rFonts w:ascii="Palatino Linotype" w:hAnsi="Palatino Linotype" w:cs="Arial"/>
          <w:i/>
          <w:szCs w:val="20"/>
        </w:rPr>
        <w:t>…</w:t>
      </w:r>
    </w:p>
    <w:p w:rsidR="000565DD" w:rsidRPr="00BA3ECA" w:rsidRDefault="000565DD" w:rsidP="00EE6703">
      <w:pPr>
        <w:autoSpaceDE w:val="0"/>
        <w:autoSpaceDN w:val="0"/>
        <w:adjustRightInd w:val="0"/>
        <w:spacing w:after="0" w:line="276" w:lineRule="auto"/>
        <w:ind w:left="851" w:right="899"/>
        <w:jc w:val="both"/>
        <w:rPr>
          <w:rFonts w:ascii="Palatino Linotype" w:hAnsi="Palatino Linotype" w:cs="Arial"/>
          <w:i/>
          <w:szCs w:val="20"/>
          <w:u w:val="single"/>
        </w:rPr>
      </w:pPr>
      <w:r w:rsidRPr="00BA3ECA">
        <w:rPr>
          <w:rFonts w:ascii="Palatino Linotype" w:hAnsi="Palatino Linotype" w:cs="Arial"/>
          <w:i/>
          <w:szCs w:val="20"/>
          <w:u w:val="single"/>
        </w:rPr>
        <w:t>b) Las partes o los actos impugnados sean iguales;</w:t>
      </w:r>
    </w:p>
    <w:p w:rsidR="000565DD" w:rsidRPr="00BA3ECA" w:rsidRDefault="000565DD" w:rsidP="00EE6703">
      <w:pPr>
        <w:autoSpaceDE w:val="0"/>
        <w:autoSpaceDN w:val="0"/>
        <w:adjustRightInd w:val="0"/>
        <w:spacing w:after="0" w:line="276" w:lineRule="auto"/>
        <w:ind w:left="851" w:right="899"/>
        <w:jc w:val="both"/>
        <w:rPr>
          <w:rFonts w:ascii="Palatino Linotype" w:hAnsi="Palatino Linotype" w:cs="Arial"/>
          <w:b/>
          <w:i/>
          <w:szCs w:val="20"/>
          <w:u w:val="single"/>
        </w:rPr>
      </w:pPr>
      <w:r w:rsidRPr="00BA3ECA">
        <w:rPr>
          <w:rFonts w:ascii="Palatino Linotype" w:hAnsi="Palatino Linotype" w:cs="Arial"/>
          <w:i/>
          <w:szCs w:val="20"/>
          <w:u w:val="single"/>
        </w:rPr>
        <w:t>d) Resulte conveniente la resolución unificada de los asuntos; y</w:t>
      </w:r>
      <w:r w:rsidRPr="00BA3ECA">
        <w:rPr>
          <w:rFonts w:ascii="Palatino Linotype" w:hAnsi="Palatino Linotype" w:cs="Arial"/>
          <w:b/>
          <w:i/>
          <w:szCs w:val="20"/>
          <w:u w:val="single"/>
        </w:rPr>
        <w:t>”</w:t>
      </w:r>
    </w:p>
    <w:p w:rsidR="000565DD" w:rsidRPr="00BA3ECA" w:rsidRDefault="000565DD" w:rsidP="00EE6703">
      <w:pPr>
        <w:autoSpaceDE w:val="0"/>
        <w:autoSpaceDN w:val="0"/>
        <w:adjustRightInd w:val="0"/>
        <w:spacing w:after="0" w:line="276" w:lineRule="auto"/>
        <w:ind w:left="851" w:right="-29"/>
        <w:jc w:val="both"/>
        <w:rPr>
          <w:rFonts w:ascii="Palatino Linotype" w:hAnsi="Palatino Linotype" w:cs="Arial"/>
          <w:i/>
        </w:rPr>
      </w:pPr>
      <w:r w:rsidRPr="00BA3ECA">
        <w:rPr>
          <w:rFonts w:ascii="Palatino Linotype" w:hAnsi="Palatino Linotype" w:cs="Arial"/>
          <w:i/>
        </w:rPr>
        <w:t>(Énfasis añadido)</w:t>
      </w:r>
    </w:p>
    <w:p w:rsidR="000565DD" w:rsidRPr="00D514DF" w:rsidRDefault="000565DD" w:rsidP="000565DD">
      <w:pPr>
        <w:spacing w:before="240" w:after="240" w:line="360" w:lineRule="auto"/>
        <w:jc w:val="both"/>
        <w:rPr>
          <w:rFonts w:ascii="Palatino Linotype" w:hAnsi="Palatino Linotype" w:cs="Arial"/>
          <w:sz w:val="24"/>
          <w:szCs w:val="24"/>
          <w:lang w:val="es-ES_tradnl"/>
        </w:rPr>
      </w:pPr>
      <w:r w:rsidRPr="00D514DF">
        <w:rPr>
          <w:rFonts w:ascii="Palatino Linotype" w:hAnsi="Palatino Linotype" w:cs="Arial"/>
          <w:sz w:val="24"/>
          <w:szCs w:val="24"/>
          <w:lang w:val="es-ES_tradnl"/>
        </w:rPr>
        <w:t xml:space="preserve">Asimismo, es de señalar que, los recursos de referencia fueron presentados por el mismo </w:t>
      </w:r>
      <w:r w:rsidRPr="00D514DF">
        <w:rPr>
          <w:rFonts w:ascii="Palatino Linotype" w:hAnsi="Palatino Linotype" w:cs="Arial"/>
          <w:b/>
          <w:sz w:val="24"/>
          <w:szCs w:val="24"/>
          <w:lang w:val="es-ES_tradnl"/>
        </w:rPr>
        <w:t>RECURRENTE</w:t>
      </w:r>
      <w:r w:rsidRPr="00D514DF">
        <w:rPr>
          <w:rFonts w:ascii="Palatino Linotype" w:hAnsi="Palatino Linotype" w:cs="Arial"/>
          <w:sz w:val="24"/>
          <w:szCs w:val="24"/>
          <w:lang w:val="es-ES_tradnl"/>
        </w:rPr>
        <w:t xml:space="preserve"> ante el </w:t>
      </w:r>
      <w:r w:rsidRPr="00D514DF">
        <w:rPr>
          <w:rFonts w:ascii="Palatino Linotype" w:hAnsi="Palatino Linotype" w:cs="Arial"/>
          <w:b/>
          <w:sz w:val="24"/>
          <w:szCs w:val="24"/>
          <w:lang w:val="es-ES_tradnl"/>
        </w:rPr>
        <w:t>SUJETO OBLIGADO</w:t>
      </w:r>
      <w:r w:rsidRPr="00D514DF">
        <w:rPr>
          <w:rFonts w:ascii="Palatino Linotype" w:hAnsi="Palatino Linotype" w:cs="Arial"/>
          <w:sz w:val="24"/>
          <w:szCs w:val="24"/>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565DD" w:rsidRPr="00BA3ECA" w:rsidRDefault="000565DD" w:rsidP="00EE6703">
      <w:pPr>
        <w:pStyle w:val="Prrafodelista"/>
        <w:spacing w:line="276" w:lineRule="auto"/>
        <w:ind w:left="851" w:right="902"/>
        <w:jc w:val="center"/>
        <w:rPr>
          <w:rFonts w:ascii="Palatino Linotype" w:hAnsi="Palatino Linotype" w:cs="Arial"/>
          <w:b/>
          <w:i/>
          <w:sz w:val="22"/>
          <w:szCs w:val="22"/>
          <w:lang w:val="es-ES_tradnl"/>
        </w:rPr>
      </w:pPr>
      <w:r w:rsidRPr="00BA3ECA">
        <w:rPr>
          <w:rFonts w:ascii="Palatino Linotype" w:hAnsi="Palatino Linotype" w:cs="Arial"/>
          <w:b/>
          <w:i/>
          <w:sz w:val="22"/>
          <w:szCs w:val="22"/>
          <w:lang w:val="es-ES_tradnl"/>
        </w:rPr>
        <w:t>Código de Procedimientos Administrativos del Estado de México</w:t>
      </w:r>
    </w:p>
    <w:p w:rsidR="000565DD" w:rsidRPr="00BA3ECA"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BA3ECA">
        <w:rPr>
          <w:rFonts w:ascii="Palatino Linotype" w:hAnsi="Palatino Linotype" w:cs="Arial"/>
          <w:b/>
          <w:i/>
          <w:sz w:val="22"/>
          <w:szCs w:val="22"/>
          <w:lang w:val="es-ES_tradnl"/>
        </w:rPr>
        <w:t>“Artículo 18.-</w:t>
      </w:r>
      <w:r w:rsidRPr="00BA3ECA">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w:t>
      </w:r>
      <w:r w:rsidRPr="00BA3ECA">
        <w:rPr>
          <w:rFonts w:ascii="Palatino Linotype" w:hAnsi="Palatino Linotype" w:cs="Arial"/>
          <w:i/>
          <w:sz w:val="22"/>
          <w:szCs w:val="22"/>
          <w:lang w:val="es-ES_tradnl"/>
        </w:rPr>
        <w:lastRenderedPageBreak/>
        <w:t>contradictorias. La misma regla se aplicará, en lo conducente, para la separación de los expedientes.</w:t>
      </w:r>
    </w:p>
    <w:p w:rsidR="000565DD" w:rsidRPr="00BA3ECA"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BA3ECA">
        <w:rPr>
          <w:rFonts w:ascii="Palatino Linotype" w:hAnsi="Palatino Linotype" w:cs="Arial"/>
          <w:i/>
          <w:sz w:val="22"/>
          <w:szCs w:val="22"/>
          <w:lang w:val="es-ES_tradnl"/>
        </w:rPr>
        <w:t>Ley de Transparencia y Acceso a la Información Pública del Estado de México y Municipios.</w:t>
      </w:r>
    </w:p>
    <w:p w:rsidR="000565DD" w:rsidRPr="00BA3ECA" w:rsidRDefault="000565DD" w:rsidP="00EE6703">
      <w:pPr>
        <w:pStyle w:val="Prrafodelista"/>
        <w:spacing w:line="276" w:lineRule="auto"/>
        <w:ind w:left="851" w:right="902"/>
        <w:jc w:val="both"/>
        <w:rPr>
          <w:rFonts w:ascii="Palatino Linotype" w:hAnsi="Palatino Linotype" w:cs="Arial"/>
          <w:i/>
          <w:sz w:val="22"/>
          <w:szCs w:val="22"/>
          <w:lang w:val="es-ES_tradnl"/>
        </w:rPr>
      </w:pPr>
    </w:p>
    <w:p w:rsidR="000565DD" w:rsidRPr="00BA3ECA" w:rsidRDefault="000565DD" w:rsidP="00EE6703">
      <w:pPr>
        <w:pStyle w:val="Prrafodelista"/>
        <w:spacing w:line="276" w:lineRule="auto"/>
        <w:ind w:left="851" w:right="902"/>
        <w:jc w:val="both"/>
        <w:rPr>
          <w:rFonts w:ascii="Palatino Linotype" w:hAnsi="Palatino Linotype" w:cs="Arial"/>
          <w:b/>
          <w:i/>
          <w:sz w:val="22"/>
          <w:szCs w:val="22"/>
          <w:lang w:val="es-ES_tradnl"/>
        </w:rPr>
      </w:pPr>
      <w:r w:rsidRPr="00BA3ECA">
        <w:rPr>
          <w:rFonts w:ascii="Palatino Linotype" w:hAnsi="Palatino Linotype" w:cs="Arial"/>
          <w:b/>
          <w:i/>
          <w:sz w:val="22"/>
          <w:szCs w:val="22"/>
          <w:lang w:val="es-ES_tradnl"/>
        </w:rPr>
        <w:t>Ley de Transparencia y Acceso a la Información Pública del Estado de México y Municipios</w:t>
      </w:r>
    </w:p>
    <w:p w:rsidR="000565DD" w:rsidRPr="00BA3ECA"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BA3ECA">
        <w:rPr>
          <w:rFonts w:ascii="Palatino Linotype" w:hAnsi="Palatino Linotype" w:cs="Arial"/>
          <w:b/>
          <w:i/>
          <w:sz w:val="22"/>
          <w:szCs w:val="22"/>
          <w:lang w:val="es-ES_tradnl"/>
        </w:rPr>
        <w:t>Artículo 195.</w:t>
      </w:r>
      <w:r w:rsidRPr="00BA3ECA">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0565DD" w:rsidRPr="00BA3ECA" w:rsidRDefault="000565DD" w:rsidP="00EE6703">
      <w:pPr>
        <w:spacing w:after="0" w:line="276" w:lineRule="auto"/>
        <w:ind w:right="902" w:firstLine="708"/>
        <w:jc w:val="both"/>
        <w:rPr>
          <w:rFonts w:ascii="Palatino Linotype" w:hAnsi="Palatino Linotype" w:cs="Arial"/>
          <w:i/>
          <w:lang w:val="es-ES_tradnl"/>
        </w:rPr>
      </w:pPr>
      <w:r w:rsidRPr="00BA3ECA">
        <w:rPr>
          <w:rFonts w:ascii="Palatino Linotype" w:hAnsi="Palatino Linotype" w:cs="Arial"/>
          <w:lang w:val="es-ES_tradnl"/>
        </w:rPr>
        <w:t xml:space="preserve">  </w:t>
      </w:r>
      <w:r w:rsidRPr="00BA3ECA">
        <w:rPr>
          <w:rFonts w:ascii="Palatino Linotype" w:hAnsi="Palatino Linotype" w:cs="Arial"/>
          <w:i/>
          <w:lang w:val="es-ES_tradnl"/>
        </w:rPr>
        <w:t>(Énfasis añadido)</w:t>
      </w:r>
    </w:p>
    <w:p w:rsidR="000565DD" w:rsidRPr="00D514DF" w:rsidRDefault="000565DD" w:rsidP="000565DD">
      <w:pPr>
        <w:spacing w:before="240" w:after="240" w:line="360" w:lineRule="auto"/>
        <w:ind w:right="899"/>
        <w:jc w:val="both"/>
        <w:rPr>
          <w:rFonts w:ascii="Palatino Linotype" w:hAnsi="Palatino Linotype" w:cs="Arial"/>
          <w:sz w:val="24"/>
          <w:szCs w:val="24"/>
          <w:lang w:val="es-ES_tradnl"/>
        </w:rPr>
      </w:pPr>
      <w:r w:rsidRPr="00D514DF">
        <w:rPr>
          <w:rFonts w:ascii="Palatino Linotype" w:hAnsi="Palatino Linotype" w:cs="Arial"/>
          <w:sz w:val="24"/>
          <w:szCs w:val="24"/>
          <w:lang w:val="es-ES_tradnl"/>
        </w:rPr>
        <w:t>De lo dispuesto en la normativa anterior, dicha acumulación procede cuando:</w:t>
      </w:r>
    </w:p>
    <w:p w:rsidR="000565DD" w:rsidRPr="00D514DF" w:rsidRDefault="000565DD" w:rsidP="000565DD">
      <w:pPr>
        <w:pStyle w:val="Prrafodelista"/>
        <w:spacing w:line="360" w:lineRule="auto"/>
        <w:ind w:left="851" w:right="902"/>
        <w:jc w:val="both"/>
        <w:rPr>
          <w:rFonts w:ascii="Palatino Linotype" w:hAnsi="Palatino Linotype" w:cs="Arial"/>
          <w:b/>
          <w:lang w:val="es-ES_tradnl"/>
        </w:rPr>
      </w:pPr>
      <w:r w:rsidRPr="00D514DF">
        <w:rPr>
          <w:rFonts w:ascii="Palatino Linotype" w:hAnsi="Palatino Linotype" w:cs="Arial"/>
          <w:lang w:val="es-ES_tradnl"/>
        </w:rPr>
        <w:t>a)</w:t>
      </w:r>
      <w:r w:rsidRPr="00D514DF">
        <w:rPr>
          <w:rFonts w:ascii="Palatino Linotype" w:hAnsi="Palatino Linotype" w:cs="Arial"/>
          <w:lang w:val="es-ES_tradnl"/>
        </w:rPr>
        <w:tab/>
      </w:r>
      <w:r w:rsidRPr="00D514DF">
        <w:rPr>
          <w:rFonts w:ascii="Palatino Linotype" w:hAnsi="Palatino Linotype" w:cs="Arial"/>
          <w:b/>
          <w:lang w:val="es-ES_tradnl"/>
        </w:rPr>
        <w:t>El solicitante y la información referida sean las mismas;</w:t>
      </w:r>
    </w:p>
    <w:p w:rsidR="000565DD" w:rsidRPr="00D514DF" w:rsidRDefault="000565DD" w:rsidP="000565DD">
      <w:pPr>
        <w:pStyle w:val="Prrafodelista"/>
        <w:spacing w:line="360" w:lineRule="auto"/>
        <w:ind w:left="851" w:right="902"/>
        <w:jc w:val="both"/>
        <w:rPr>
          <w:rFonts w:ascii="Palatino Linotype" w:hAnsi="Palatino Linotype" w:cs="Arial"/>
          <w:lang w:val="es-ES_tradnl"/>
        </w:rPr>
      </w:pPr>
      <w:r w:rsidRPr="00D514DF">
        <w:rPr>
          <w:rFonts w:ascii="Palatino Linotype" w:hAnsi="Palatino Linotype" w:cs="Arial"/>
          <w:lang w:val="es-ES_tradnl"/>
        </w:rPr>
        <w:t>b)</w:t>
      </w:r>
      <w:r w:rsidRPr="00D514DF">
        <w:rPr>
          <w:rFonts w:ascii="Palatino Linotype" w:hAnsi="Palatino Linotype" w:cs="Arial"/>
          <w:lang w:val="es-ES_tradnl"/>
        </w:rPr>
        <w:tab/>
      </w:r>
      <w:r w:rsidRPr="00D514DF">
        <w:rPr>
          <w:rFonts w:ascii="Palatino Linotype" w:hAnsi="Palatino Linotype" w:cs="Arial"/>
          <w:b/>
          <w:lang w:val="es-ES_tradnl"/>
        </w:rPr>
        <w:t>Las partes o los actos impugnados sean iguales</w:t>
      </w:r>
      <w:r w:rsidRPr="00D514DF">
        <w:rPr>
          <w:rFonts w:ascii="Palatino Linotype" w:hAnsi="Palatino Linotype" w:cs="Arial"/>
          <w:lang w:val="es-ES_tradnl"/>
        </w:rPr>
        <w:t>;</w:t>
      </w:r>
    </w:p>
    <w:p w:rsidR="000565DD" w:rsidRPr="00D514DF" w:rsidRDefault="000565DD" w:rsidP="000565DD">
      <w:pPr>
        <w:pStyle w:val="Prrafodelista"/>
        <w:spacing w:line="360" w:lineRule="auto"/>
        <w:ind w:left="851" w:right="902"/>
        <w:jc w:val="both"/>
        <w:rPr>
          <w:rFonts w:ascii="Palatino Linotype" w:hAnsi="Palatino Linotype" w:cs="Arial"/>
          <w:lang w:val="es-ES_tradnl"/>
        </w:rPr>
      </w:pPr>
      <w:r w:rsidRPr="00D514DF">
        <w:rPr>
          <w:rFonts w:ascii="Palatino Linotype" w:hAnsi="Palatino Linotype" w:cs="Arial"/>
          <w:lang w:val="es-ES_tradnl"/>
        </w:rPr>
        <w:t>c)</w:t>
      </w:r>
      <w:r w:rsidRPr="00D514DF">
        <w:rPr>
          <w:rFonts w:ascii="Palatino Linotype" w:hAnsi="Palatino Linotype" w:cs="Arial"/>
          <w:lang w:val="es-ES_tradnl"/>
        </w:rPr>
        <w:tab/>
      </w:r>
      <w:r w:rsidRPr="00D514DF">
        <w:rPr>
          <w:rFonts w:ascii="Palatino Linotype" w:hAnsi="Palatino Linotype" w:cs="Arial"/>
          <w:b/>
          <w:lang w:val="es-ES_tradnl"/>
        </w:rPr>
        <w:t>Cuando se trate del mismo solicitante, el mismo Sujeto Obligado, aunque se trate de solicitudes diversas</w:t>
      </w:r>
      <w:r w:rsidRPr="00D514DF">
        <w:rPr>
          <w:rFonts w:ascii="Palatino Linotype" w:hAnsi="Palatino Linotype" w:cs="Arial"/>
          <w:lang w:val="es-ES_tradnl"/>
        </w:rPr>
        <w:t>; y</w:t>
      </w:r>
    </w:p>
    <w:p w:rsidR="000565DD" w:rsidRPr="00D514DF" w:rsidRDefault="000565DD" w:rsidP="000565DD">
      <w:pPr>
        <w:pStyle w:val="Prrafodelista"/>
        <w:spacing w:line="360" w:lineRule="auto"/>
        <w:ind w:left="851" w:right="902"/>
        <w:jc w:val="both"/>
        <w:rPr>
          <w:rFonts w:ascii="Palatino Linotype" w:hAnsi="Palatino Linotype" w:cs="Arial"/>
          <w:lang w:val="es-ES_tradnl"/>
        </w:rPr>
      </w:pPr>
      <w:r w:rsidRPr="00D514DF">
        <w:rPr>
          <w:rFonts w:ascii="Palatino Linotype" w:hAnsi="Palatino Linotype" w:cs="Arial"/>
          <w:lang w:val="es-ES_tradnl"/>
        </w:rPr>
        <w:t>d)</w:t>
      </w:r>
      <w:r w:rsidRPr="00D514DF">
        <w:rPr>
          <w:rFonts w:ascii="Palatino Linotype" w:hAnsi="Palatino Linotype" w:cs="Arial"/>
          <w:lang w:val="es-ES_tradnl"/>
        </w:rPr>
        <w:tab/>
      </w:r>
      <w:r w:rsidRPr="00D514DF">
        <w:rPr>
          <w:rFonts w:ascii="Palatino Linotype" w:hAnsi="Palatino Linotype" w:cs="Arial"/>
          <w:b/>
          <w:lang w:val="es-ES_tradnl"/>
        </w:rPr>
        <w:t>Resulte conveniente la resolución unificada de los asuntos</w:t>
      </w:r>
      <w:r w:rsidRPr="00D514DF">
        <w:rPr>
          <w:rFonts w:ascii="Palatino Linotype" w:hAnsi="Palatino Linotype" w:cs="Arial"/>
          <w:lang w:val="es-ES_tradnl"/>
        </w:rPr>
        <w:t>.</w:t>
      </w:r>
    </w:p>
    <w:p w:rsidR="000565DD" w:rsidRPr="00D514DF" w:rsidRDefault="000565DD" w:rsidP="000565DD">
      <w:pPr>
        <w:spacing w:line="360" w:lineRule="auto"/>
        <w:jc w:val="both"/>
        <w:rPr>
          <w:rFonts w:ascii="Palatino Linotype" w:hAnsi="Palatino Linotype" w:cs="Arial"/>
          <w:sz w:val="24"/>
          <w:szCs w:val="24"/>
          <w:lang w:val="es-ES_tradnl"/>
        </w:rPr>
      </w:pPr>
      <w:r w:rsidRPr="00D514DF">
        <w:rPr>
          <w:rFonts w:ascii="Palatino Linotype" w:hAnsi="Palatino Linotype" w:cs="Arial"/>
          <w:sz w:val="24"/>
          <w:szCs w:val="24"/>
          <w:lang w:val="es-ES_tradnl"/>
        </w:rPr>
        <w:t xml:space="preserve">Tal y como se mencionó anteriormente, los recursos de revisión que nos ocupan fueron interpuestos por el mismo </w:t>
      </w:r>
      <w:r w:rsidRPr="00D514DF">
        <w:rPr>
          <w:rFonts w:ascii="Palatino Linotype" w:hAnsi="Palatino Linotype" w:cs="Arial"/>
          <w:b/>
          <w:sz w:val="24"/>
          <w:szCs w:val="24"/>
          <w:lang w:val="es-ES_tradnl"/>
        </w:rPr>
        <w:t>RECURRENTE</w:t>
      </w:r>
      <w:r w:rsidRPr="00D514DF">
        <w:rPr>
          <w:rFonts w:ascii="Palatino Linotype" w:hAnsi="Palatino Linotype" w:cs="Arial"/>
          <w:sz w:val="24"/>
          <w:szCs w:val="24"/>
          <w:lang w:val="es-ES_tradnl"/>
        </w:rPr>
        <w:t xml:space="preserve"> ante el </w:t>
      </w:r>
      <w:r w:rsidRPr="00D514DF">
        <w:rPr>
          <w:rFonts w:ascii="Palatino Linotype" w:hAnsi="Palatino Linotype" w:cs="Arial"/>
          <w:b/>
          <w:sz w:val="24"/>
          <w:szCs w:val="24"/>
          <w:lang w:val="es-ES_tradnl"/>
        </w:rPr>
        <w:t>SUJETO OBLIGADO</w:t>
      </w:r>
      <w:r w:rsidRPr="00D514DF">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B064FB" w:rsidRPr="00A446F3" w:rsidRDefault="00047EB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lastRenderedPageBreak/>
        <w:t>VII</w:t>
      </w:r>
      <w:r w:rsidR="00666E4C">
        <w:rPr>
          <w:rFonts w:ascii="Palatino Linotype" w:eastAsia="MS Mincho" w:hAnsi="Palatino Linotype" w:cs="Times New Roman"/>
          <w:b/>
          <w:sz w:val="28"/>
          <w:szCs w:val="28"/>
          <w:lang w:val="es-ES_tradnl" w:eastAsia="es-ES"/>
        </w:rPr>
        <w:t>I</w:t>
      </w:r>
      <w:r w:rsidR="00B064FB" w:rsidRPr="00A446F3">
        <w:rPr>
          <w:rFonts w:ascii="Palatino Linotype" w:eastAsia="MS Mincho" w:hAnsi="Palatino Linotype" w:cs="Times New Roman"/>
          <w:b/>
          <w:sz w:val="28"/>
          <w:szCs w:val="28"/>
          <w:lang w:val="es-ES_tradnl" w:eastAsia="es-ES"/>
        </w:rPr>
        <w:t xml:space="preserve">. </w:t>
      </w:r>
      <w:r w:rsidR="00B064FB" w:rsidRPr="00A446F3">
        <w:rPr>
          <w:rFonts w:ascii="Palatino Linotype" w:eastAsia="MS Mincho" w:hAnsi="Palatino Linotype" w:cs="Arial"/>
          <w:sz w:val="24"/>
          <w:szCs w:val="24"/>
          <w:lang w:val="es-ES_tradnl" w:eastAsia="es-ES"/>
        </w:rPr>
        <w:t>Una vez analizad</w:t>
      </w:r>
      <w:r w:rsidR="00974038">
        <w:rPr>
          <w:rFonts w:ascii="Palatino Linotype" w:eastAsia="MS Mincho" w:hAnsi="Palatino Linotype" w:cs="Arial"/>
          <w:sz w:val="24"/>
          <w:szCs w:val="24"/>
          <w:lang w:val="es-ES_tradnl" w:eastAsia="es-ES"/>
        </w:rPr>
        <w:t>o el estado procesal que guarda</w:t>
      </w:r>
      <w:r>
        <w:rPr>
          <w:rFonts w:ascii="Palatino Linotype" w:eastAsia="MS Mincho" w:hAnsi="Palatino Linotype" w:cs="Arial"/>
          <w:sz w:val="24"/>
          <w:szCs w:val="24"/>
          <w:lang w:val="es-ES_tradnl" w:eastAsia="es-ES"/>
        </w:rPr>
        <w:t>n</w:t>
      </w:r>
      <w:r w:rsidR="00B064FB" w:rsidRPr="00A446F3">
        <w:rPr>
          <w:rFonts w:ascii="Palatino Linotype" w:eastAsia="MS Mincho" w:hAnsi="Palatino Linotype" w:cs="Arial"/>
          <w:sz w:val="24"/>
          <w:szCs w:val="24"/>
          <w:lang w:val="es-ES_tradnl" w:eastAsia="es-ES"/>
        </w:rPr>
        <w:t xml:space="preserve"> </w:t>
      </w:r>
      <w:r>
        <w:rPr>
          <w:rFonts w:ascii="Palatino Linotype" w:eastAsia="MS Mincho" w:hAnsi="Palatino Linotype" w:cs="Arial"/>
          <w:sz w:val="24"/>
          <w:szCs w:val="24"/>
          <w:lang w:val="es-ES_tradnl" w:eastAsia="es-ES"/>
        </w:rPr>
        <w:t>los</w:t>
      </w:r>
      <w:r w:rsidR="00B064FB" w:rsidRPr="00A446F3">
        <w:rPr>
          <w:rFonts w:ascii="Palatino Linotype" w:eastAsia="MS Mincho" w:hAnsi="Palatino Linotype" w:cs="Arial"/>
          <w:sz w:val="24"/>
          <w:szCs w:val="24"/>
          <w:lang w:val="es-ES_tradnl" w:eastAsia="es-ES"/>
        </w:rPr>
        <w:t xml:space="preserve"> expediente</w:t>
      </w:r>
      <w:r>
        <w:rPr>
          <w:rFonts w:ascii="Palatino Linotype" w:eastAsia="MS Mincho" w:hAnsi="Palatino Linotype" w:cs="Arial"/>
          <w:sz w:val="24"/>
          <w:szCs w:val="24"/>
          <w:lang w:val="es-ES_tradnl" w:eastAsia="es-ES"/>
        </w:rPr>
        <w:t>s</w:t>
      </w:r>
      <w:r w:rsidR="00B064FB" w:rsidRPr="00A446F3">
        <w:rPr>
          <w:rFonts w:ascii="Palatino Linotype" w:eastAsia="MS Mincho" w:hAnsi="Palatino Linotype" w:cs="Arial"/>
          <w:sz w:val="24"/>
          <w:szCs w:val="24"/>
          <w:lang w:val="es-ES_tradnl" w:eastAsia="es-ES"/>
        </w:rPr>
        <w:t>, en fecha</w:t>
      </w:r>
      <w:r w:rsidR="00562E09" w:rsidRPr="00A446F3">
        <w:rPr>
          <w:rFonts w:ascii="Palatino Linotype" w:eastAsia="MS Mincho" w:hAnsi="Palatino Linotype" w:cs="Arial"/>
          <w:sz w:val="24"/>
          <w:szCs w:val="24"/>
          <w:lang w:val="es-ES_tradnl" w:eastAsia="es-ES"/>
        </w:rPr>
        <w:t xml:space="preserve"> </w:t>
      </w:r>
      <w:r w:rsidR="00A16E9D">
        <w:rPr>
          <w:rFonts w:ascii="Palatino Linotype" w:eastAsia="MS Mincho" w:hAnsi="Palatino Linotype" w:cs="Arial"/>
          <w:sz w:val="24"/>
          <w:szCs w:val="24"/>
          <w:lang w:val="es-ES_tradnl" w:eastAsia="es-ES"/>
        </w:rPr>
        <w:t>diez</w:t>
      </w:r>
      <w:r w:rsidR="00562E09" w:rsidRPr="00A446F3">
        <w:rPr>
          <w:rFonts w:ascii="Palatino Linotype" w:eastAsia="MS Mincho" w:hAnsi="Palatino Linotype" w:cs="Arial"/>
          <w:sz w:val="24"/>
          <w:szCs w:val="24"/>
          <w:lang w:val="es-ES_tradnl" w:eastAsia="es-ES"/>
        </w:rPr>
        <w:t xml:space="preserve"> de </w:t>
      </w:r>
      <w:r w:rsidR="00A16E9D">
        <w:rPr>
          <w:rFonts w:ascii="Palatino Linotype" w:eastAsia="MS Mincho" w:hAnsi="Palatino Linotype" w:cs="Arial"/>
          <w:sz w:val="24"/>
          <w:szCs w:val="24"/>
          <w:lang w:val="es-ES_tradnl" w:eastAsia="es-ES"/>
        </w:rPr>
        <w:t>marzo</w:t>
      </w:r>
      <w:r w:rsidR="00562E09" w:rsidRPr="00A446F3">
        <w:rPr>
          <w:rFonts w:ascii="Palatino Linotype" w:eastAsia="MS Mincho" w:hAnsi="Palatino Linotype" w:cs="Arial"/>
          <w:sz w:val="24"/>
          <w:szCs w:val="24"/>
          <w:lang w:val="es-ES_tradnl" w:eastAsia="es-ES"/>
        </w:rPr>
        <w:t xml:space="preserve"> de dos mil </w:t>
      </w:r>
      <w:r>
        <w:rPr>
          <w:rFonts w:ascii="Palatino Linotype" w:eastAsia="MS Mincho" w:hAnsi="Palatino Linotype" w:cs="Arial"/>
          <w:sz w:val="24"/>
          <w:szCs w:val="24"/>
          <w:lang w:val="es-ES_tradnl" w:eastAsia="es-ES"/>
        </w:rPr>
        <w:t>veinte</w:t>
      </w:r>
      <w:r w:rsidR="00B064FB" w:rsidRPr="00A446F3">
        <w:rPr>
          <w:rFonts w:ascii="Palatino Linotype" w:eastAsia="MS Mincho" w:hAnsi="Palatino Linotype" w:cs="Arial"/>
          <w:sz w:val="24"/>
          <w:szCs w:val="24"/>
          <w:lang w:val="es-ES_tradnl" w:eastAsia="es-ES"/>
        </w:rPr>
        <w:t xml:space="preserve">, la Comisionada </w:t>
      </w:r>
      <w:r w:rsidR="00B064FB" w:rsidRPr="00A446F3">
        <w:rPr>
          <w:rFonts w:ascii="Palatino Linotype" w:eastAsia="MS Mincho" w:hAnsi="Palatino Linotype" w:cs="Arial"/>
          <w:b/>
          <w:sz w:val="24"/>
          <w:szCs w:val="24"/>
          <w:lang w:val="es-ES_tradnl" w:eastAsia="es-ES"/>
        </w:rPr>
        <w:t xml:space="preserve">EVA ABAID YAPUR </w:t>
      </w:r>
      <w:r w:rsidR="00B064FB" w:rsidRPr="00A446F3">
        <w:rPr>
          <w:rFonts w:ascii="Palatino Linotype" w:eastAsia="MS Mincho" w:hAnsi="Palatino Linotype" w:cs="Arial"/>
          <w:sz w:val="24"/>
          <w:szCs w:val="24"/>
          <w:lang w:val="es-ES_tradnl" w:eastAsia="es-ES"/>
        </w:rPr>
        <w:t>acordó el cierre</w:t>
      </w:r>
      <w:r w:rsidR="00562E09" w:rsidRPr="00A446F3">
        <w:rPr>
          <w:rFonts w:ascii="Palatino Linotype" w:eastAsia="MS Mincho" w:hAnsi="Palatino Linotype" w:cs="Arial"/>
          <w:sz w:val="24"/>
          <w:szCs w:val="24"/>
          <w:lang w:val="es-ES_tradnl" w:eastAsia="es-ES"/>
        </w:rPr>
        <w:t xml:space="preserve"> de instrucción en </w:t>
      </w:r>
      <w:r>
        <w:rPr>
          <w:rFonts w:ascii="Palatino Linotype" w:eastAsia="MS Mincho" w:hAnsi="Palatino Linotype" w:cs="Arial"/>
          <w:sz w:val="24"/>
          <w:szCs w:val="24"/>
          <w:lang w:val="es-ES_tradnl" w:eastAsia="es-ES"/>
        </w:rPr>
        <w:t>los</w:t>
      </w:r>
      <w:r w:rsidR="00562E09" w:rsidRPr="00A446F3">
        <w:rPr>
          <w:rFonts w:ascii="Palatino Linotype" w:eastAsia="MS Mincho" w:hAnsi="Palatino Linotype" w:cs="Arial"/>
          <w:sz w:val="24"/>
          <w:szCs w:val="24"/>
          <w:lang w:val="es-ES_tradnl" w:eastAsia="es-ES"/>
        </w:rPr>
        <w:t xml:space="preserve"> recurso</w:t>
      </w:r>
      <w:r>
        <w:rPr>
          <w:rFonts w:ascii="Palatino Linotype" w:eastAsia="MS Mincho" w:hAnsi="Palatino Linotype" w:cs="Arial"/>
          <w:sz w:val="24"/>
          <w:szCs w:val="24"/>
          <w:lang w:val="es-ES_tradnl" w:eastAsia="es-ES"/>
        </w:rPr>
        <w:t>s</w:t>
      </w:r>
      <w:r w:rsidR="00562E09" w:rsidRPr="00A446F3">
        <w:rPr>
          <w:rFonts w:ascii="Palatino Linotype" w:eastAsia="MS Mincho" w:hAnsi="Palatino Linotype" w:cs="Arial"/>
          <w:sz w:val="24"/>
          <w:szCs w:val="24"/>
          <w:lang w:val="es-ES_tradnl" w:eastAsia="es-ES"/>
        </w:rPr>
        <w:t xml:space="preserve"> </w:t>
      </w:r>
      <w:r w:rsidR="00B064FB" w:rsidRPr="00A446F3">
        <w:rPr>
          <w:rFonts w:ascii="Palatino Linotype" w:eastAsia="MS Mincho" w:hAnsi="Palatino Linotype" w:cs="Arial"/>
          <w:sz w:val="24"/>
          <w:szCs w:val="24"/>
          <w:lang w:val="es-ES_tradnl" w:eastAsia="es-ES"/>
        </w:rPr>
        <w:t xml:space="preserve">de revisión, así como la remisión </w:t>
      </w:r>
      <w:r w:rsidR="00562E09" w:rsidRPr="00A446F3">
        <w:rPr>
          <w:rFonts w:ascii="Palatino Linotype" w:eastAsia="MS Mincho" w:hAnsi="Palatino Linotype" w:cs="Arial"/>
          <w:sz w:val="24"/>
          <w:szCs w:val="24"/>
          <w:lang w:val="es-ES_tradnl" w:eastAsia="es-ES"/>
        </w:rPr>
        <w:t>de</w:t>
      </w:r>
      <w:r>
        <w:rPr>
          <w:rFonts w:ascii="Palatino Linotype" w:eastAsia="MS Mincho" w:hAnsi="Palatino Linotype" w:cs="Arial"/>
          <w:sz w:val="24"/>
          <w:szCs w:val="24"/>
          <w:lang w:val="es-ES_tradnl" w:eastAsia="es-ES"/>
        </w:rPr>
        <w:t xml:space="preserve"> </w:t>
      </w:r>
      <w:r w:rsidR="00562E09" w:rsidRPr="00A446F3">
        <w:rPr>
          <w:rFonts w:ascii="Palatino Linotype" w:eastAsia="MS Mincho" w:hAnsi="Palatino Linotype" w:cs="Arial"/>
          <w:sz w:val="24"/>
          <w:szCs w:val="24"/>
          <w:lang w:val="es-ES_tradnl" w:eastAsia="es-ES"/>
        </w:rPr>
        <w:t>l</w:t>
      </w:r>
      <w:r>
        <w:rPr>
          <w:rFonts w:ascii="Palatino Linotype" w:eastAsia="MS Mincho" w:hAnsi="Palatino Linotype" w:cs="Arial"/>
          <w:sz w:val="24"/>
          <w:szCs w:val="24"/>
          <w:lang w:val="es-ES_tradnl" w:eastAsia="es-ES"/>
        </w:rPr>
        <w:t>os</w:t>
      </w:r>
      <w:r w:rsidR="00562E09" w:rsidRPr="00A446F3">
        <w:rPr>
          <w:rFonts w:ascii="Palatino Linotype" w:eastAsia="MS Mincho" w:hAnsi="Palatino Linotype" w:cs="Arial"/>
          <w:sz w:val="24"/>
          <w:szCs w:val="24"/>
          <w:lang w:val="es-ES_tradnl" w:eastAsia="es-ES"/>
        </w:rPr>
        <w:t xml:space="preserve"> expediente</w:t>
      </w:r>
      <w:r>
        <w:rPr>
          <w:rFonts w:ascii="Palatino Linotype" w:eastAsia="MS Mincho" w:hAnsi="Palatino Linotype" w:cs="Arial"/>
          <w:sz w:val="24"/>
          <w:szCs w:val="24"/>
          <w:lang w:val="es-ES_tradnl" w:eastAsia="es-ES"/>
        </w:rPr>
        <w:t>s</w:t>
      </w:r>
      <w:r w:rsidR="00562E09" w:rsidRPr="00A446F3">
        <w:rPr>
          <w:rFonts w:ascii="Palatino Linotype" w:eastAsia="MS Mincho" w:hAnsi="Palatino Linotype" w:cs="Arial"/>
          <w:sz w:val="24"/>
          <w:szCs w:val="24"/>
          <w:lang w:val="es-ES_tradnl" w:eastAsia="es-ES"/>
        </w:rPr>
        <w:t xml:space="preserve"> </w:t>
      </w:r>
      <w:r w:rsidR="00B064FB" w:rsidRPr="00A446F3">
        <w:rPr>
          <w:rFonts w:ascii="Palatino Linotype" w:eastAsia="MS Mincho" w:hAnsi="Palatino Linotype" w:cs="Arial"/>
          <w:sz w:val="24"/>
          <w:szCs w:val="24"/>
          <w:lang w:val="es-ES_tradnl" w:eastAsia="es-ES"/>
        </w:rPr>
        <w:t xml:space="preserve">a efecto de </w:t>
      </w:r>
      <w:r w:rsidR="00562E09" w:rsidRPr="00A446F3">
        <w:rPr>
          <w:rFonts w:ascii="Palatino Linotype" w:eastAsia="MS Mincho" w:hAnsi="Palatino Linotype" w:cs="Arial"/>
          <w:sz w:val="24"/>
          <w:szCs w:val="24"/>
          <w:lang w:val="es-ES_tradnl" w:eastAsia="es-ES"/>
        </w:rPr>
        <w:t>ser resuelto</w:t>
      </w:r>
      <w:r>
        <w:rPr>
          <w:rFonts w:ascii="Palatino Linotype" w:eastAsia="MS Mincho" w:hAnsi="Palatino Linotype" w:cs="Arial"/>
          <w:sz w:val="24"/>
          <w:szCs w:val="24"/>
          <w:lang w:val="es-ES_tradnl" w:eastAsia="es-ES"/>
        </w:rPr>
        <w:t>s</w:t>
      </w:r>
      <w:r w:rsidR="00B064FB" w:rsidRPr="00A446F3">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A446F3">
        <w:rPr>
          <w:rFonts w:ascii="Palatino Linotype" w:eastAsia="MS Mincho" w:hAnsi="Palatino Linotype" w:cs="Arial"/>
          <w:sz w:val="24"/>
          <w:szCs w:val="24"/>
          <w:lang w:val="es-ES_tradnl" w:eastAsia="es-ES"/>
        </w:rPr>
        <w:t xml:space="preserve"> Estado de México y Municipios.</w:t>
      </w:r>
    </w:p>
    <w:p w:rsidR="00B064FB" w:rsidRPr="00542162" w:rsidRDefault="00B064FB" w:rsidP="00B064FB">
      <w:pPr>
        <w:tabs>
          <w:tab w:val="center" w:pos="4252"/>
          <w:tab w:val="right" w:pos="8504"/>
        </w:tabs>
        <w:spacing w:after="0" w:line="360" w:lineRule="auto"/>
        <w:jc w:val="both"/>
        <w:rPr>
          <w:rFonts w:ascii="Palatino Linotype" w:eastAsia="MS Mincho" w:hAnsi="Palatino Linotype" w:cs="Arial"/>
          <w:sz w:val="10"/>
          <w:szCs w:val="24"/>
          <w:lang w:val="es-ES_tradnl" w:eastAsia="es-ES"/>
        </w:rPr>
      </w:pPr>
    </w:p>
    <w:p w:rsidR="00F32CC0" w:rsidRPr="00A446F3" w:rsidRDefault="00666E4C" w:rsidP="00F32CC0">
      <w:pPr>
        <w:pStyle w:val="Prrafodelista"/>
        <w:spacing w:line="360" w:lineRule="auto"/>
        <w:ind w:left="0"/>
        <w:jc w:val="both"/>
        <w:rPr>
          <w:rFonts w:ascii="Palatino Linotype" w:hAnsi="Palatino Linotype" w:cs="Arial"/>
        </w:rPr>
      </w:pPr>
      <w:r>
        <w:rPr>
          <w:rFonts w:ascii="Palatino Linotype" w:hAnsi="Palatino Linotype" w:cs="Arial"/>
          <w:b/>
          <w:sz w:val="28"/>
          <w:szCs w:val="28"/>
        </w:rPr>
        <w:t>X</w:t>
      </w:r>
      <w:r w:rsidR="00F32CC0" w:rsidRPr="00A446F3">
        <w:rPr>
          <w:rFonts w:ascii="Palatino Linotype" w:hAnsi="Palatino Linotype" w:cs="Arial"/>
          <w:b/>
          <w:sz w:val="28"/>
          <w:szCs w:val="28"/>
        </w:rPr>
        <w:t>.</w:t>
      </w:r>
      <w:r w:rsidR="00F32CC0" w:rsidRPr="00A446F3">
        <w:rPr>
          <w:rFonts w:ascii="Palatino Linotype" w:hAnsi="Palatino Linotype" w:cs="Arial"/>
        </w:rPr>
        <w:t xml:space="preserve"> En fecha </w:t>
      </w:r>
      <w:r w:rsidR="00A16E9D">
        <w:rPr>
          <w:rFonts w:ascii="Palatino Linotype" w:hAnsi="Palatino Linotype" w:cs="Arial"/>
        </w:rPr>
        <w:t>diez</w:t>
      </w:r>
      <w:r w:rsidR="00F32CC0" w:rsidRPr="00A446F3">
        <w:rPr>
          <w:rFonts w:ascii="Palatino Linotype" w:hAnsi="Palatino Linotype" w:cs="Arial"/>
        </w:rPr>
        <w:t xml:space="preserve"> de </w:t>
      </w:r>
      <w:r w:rsidR="00A16E9D">
        <w:rPr>
          <w:rFonts w:ascii="Palatino Linotype" w:hAnsi="Palatino Linotype" w:cs="Arial"/>
        </w:rPr>
        <w:t>marzo</w:t>
      </w:r>
      <w:r w:rsidR="00F32CC0" w:rsidRPr="00A446F3">
        <w:rPr>
          <w:rFonts w:ascii="Palatino Linotype" w:hAnsi="Palatino Linotype" w:cs="Arial"/>
        </w:rPr>
        <w:t xml:space="preserve"> de dos mil </w:t>
      </w:r>
      <w:r w:rsidR="00047EBB">
        <w:rPr>
          <w:rFonts w:ascii="Palatino Linotype" w:hAnsi="Palatino Linotype" w:cs="Arial"/>
        </w:rPr>
        <w:t>veinte</w:t>
      </w:r>
      <w:r w:rsidR="00F32CC0" w:rsidRPr="00A446F3">
        <w:rPr>
          <w:rFonts w:ascii="Palatino Linotype" w:hAnsi="Palatino Linotype" w:cs="Arial"/>
        </w:rPr>
        <w:t xml:space="preserve">, </w:t>
      </w:r>
      <w:r w:rsidR="00F32CC0" w:rsidRPr="00A446F3">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A446F3">
        <w:rPr>
          <w:rFonts w:ascii="Palatino Linotype" w:hAnsi="Palatino Linotype" w:cs="Arial"/>
        </w:rPr>
        <w:t>; y</w:t>
      </w:r>
    </w:p>
    <w:p w:rsidR="00F32CC0" w:rsidRPr="00A446F3"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C1129C"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C1129C">
        <w:rPr>
          <w:rFonts w:ascii="Palatino Linotype" w:eastAsia="Times New Roman" w:hAnsi="Palatino Linotype" w:cs="Times New Roman"/>
          <w:b/>
          <w:sz w:val="24"/>
          <w:szCs w:val="28"/>
          <w:lang w:val="pt-BR" w:eastAsia="es-ES"/>
        </w:rPr>
        <w:t>C O N S I D E R A N D O</w:t>
      </w:r>
    </w:p>
    <w:p w:rsidR="0052153A" w:rsidRPr="00C1129C"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A446F3"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A446F3">
        <w:rPr>
          <w:rFonts w:ascii="Palatino Linotype" w:eastAsia="Times New Roman" w:hAnsi="Palatino Linotype" w:cs="Times New Roman"/>
          <w:b/>
          <w:sz w:val="28"/>
          <w:szCs w:val="28"/>
          <w:lang w:val="es-ES" w:eastAsia="es-ES"/>
        </w:rPr>
        <w:t>PRIMERO</w:t>
      </w:r>
      <w:r w:rsidRPr="00A446F3">
        <w:rPr>
          <w:rFonts w:ascii="Palatino Linotype" w:eastAsia="Times New Roman" w:hAnsi="Palatino Linotype" w:cs="Times New Roman"/>
          <w:b/>
          <w:sz w:val="24"/>
          <w:szCs w:val="24"/>
          <w:lang w:val="es-ES" w:eastAsia="es-ES"/>
        </w:rPr>
        <w:t>.</w:t>
      </w:r>
      <w:r w:rsidRPr="00A446F3">
        <w:rPr>
          <w:rFonts w:ascii="Palatino Linotype" w:eastAsia="Times New Roman" w:hAnsi="Palatino Linotype" w:cs="Times New Roman"/>
          <w:sz w:val="24"/>
          <w:szCs w:val="24"/>
          <w:lang w:val="es-ES" w:eastAsia="es-ES"/>
        </w:rPr>
        <w:t xml:space="preserve"> </w:t>
      </w:r>
      <w:r w:rsidR="00F32CC0" w:rsidRPr="00A446F3">
        <w:rPr>
          <w:rFonts w:ascii="Palatino Linotype" w:eastAsia="Times New Roman" w:hAnsi="Palatino Linotype" w:cs="Times New Roman"/>
          <w:b/>
          <w:i/>
          <w:sz w:val="24"/>
          <w:szCs w:val="24"/>
          <w:lang w:val="es-ES" w:eastAsia="es-ES"/>
        </w:rPr>
        <w:t>Competencia</w:t>
      </w:r>
      <w:r w:rsidR="008800CE" w:rsidRPr="00A446F3">
        <w:rPr>
          <w:rFonts w:ascii="Palatino Linotype" w:eastAsia="Times New Roman" w:hAnsi="Palatino Linotype" w:cs="Times New Roman"/>
          <w:i/>
          <w:sz w:val="24"/>
          <w:szCs w:val="24"/>
          <w:lang w:val="es-ES" w:eastAsia="es-ES"/>
        </w:rPr>
        <w:t>.</w:t>
      </w:r>
      <w:r w:rsidR="008800CE" w:rsidRPr="00A446F3">
        <w:rPr>
          <w:rFonts w:ascii="Palatino Linotype" w:eastAsia="Times New Roman" w:hAnsi="Palatino Linotype" w:cs="Times New Roman"/>
          <w:b/>
          <w:sz w:val="24"/>
          <w:szCs w:val="24"/>
          <w:lang w:val="es-ES" w:eastAsia="es-ES"/>
        </w:rPr>
        <w:t xml:space="preserve"> </w:t>
      </w:r>
      <w:r w:rsidRPr="00A446F3">
        <w:rPr>
          <w:rFonts w:ascii="Palatino Linotype" w:eastAsia="Times New Roman" w:hAnsi="Palatino Linotype" w:cs="Times New Roman"/>
          <w:sz w:val="24"/>
          <w:szCs w:val="24"/>
          <w:lang w:val="es-ES" w:eastAsia="es-ES"/>
        </w:rPr>
        <w:t xml:space="preserve">Este Instituto de </w:t>
      </w:r>
      <w:r w:rsidRPr="00A446F3">
        <w:rPr>
          <w:rFonts w:ascii="Palatino Linotype" w:eastAsia="Times New Roman" w:hAnsi="Palatino Linotype" w:cs="Arial"/>
          <w:sz w:val="24"/>
          <w:szCs w:val="24"/>
          <w:lang w:val="es-ES" w:eastAsia="es-ES"/>
        </w:rPr>
        <w:t>Transparencia</w:t>
      </w:r>
      <w:r w:rsidRPr="00A446F3">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EE6703">
        <w:rPr>
          <w:rFonts w:ascii="Palatino Linotype" w:eastAsia="Times New Roman" w:hAnsi="Palatino Linotype" w:cs="Times New Roman"/>
          <w:sz w:val="24"/>
          <w:szCs w:val="24"/>
          <w:lang w:val="es-ES" w:eastAsia="es-ES"/>
        </w:rPr>
        <w:t>los</w:t>
      </w:r>
      <w:r w:rsidRPr="00A446F3">
        <w:rPr>
          <w:rFonts w:ascii="Palatino Linotype" w:eastAsia="Times New Roman" w:hAnsi="Palatino Linotype" w:cs="Times New Roman"/>
          <w:sz w:val="24"/>
          <w:szCs w:val="24"/>
          <w:lang w:val="es-ES" w:eastAsia="es-ES"/>
        </w:rPr>
        <w:t xml:space="preserve"> presente</w:t>
      </w:r>
      <w:r w:rsidR="00EE6703">
        <w:rPr>
          <w:rFonts w:ascii="Palatino Linotype" w:eastAsia="Times New Roman" w:hAnsi="Palatino Linotype" w:cs="Times New Roman"/>
          <w:sz w:val="24"/>
          <w:szCs w:val="24"/>
          <w:lang w:val="es-ES" w:eastAsia="es-ES"/>
        </w:rPr>
        <w:t>s</w:t>
      </w:r>
      <w:r w:rsidRPr="00A446F3">
        <w:rPr>
          <w:rFonts w:ascii="Palatino Linotype" w:eastAsia="Times New Roman" w:hAnsi="Palatino Linotype" w:cs="Times New Roman"/>
          <w:sz w:val="24"/>
          <w:szCs w:val="24"/>
          <w:lang w:val="es-ES" w:eastAsia="es-ES"/>
        </w:rPr>
        <w:t xml:space="preserve"> recurso</w:t>
      </w:r>
      <w:r w:rsidR="00EE6703">
        <w:rPr>
          <w:rFonts w:ascii="Palatino Linotype" w:eastAsia="Times New Roman" w:hAnsi="Palatino Linotype" w:cs="Times New Roman"/>
          <w:sz w:val="24"/>
          <w:szCs w:val="24"/>
          <w:lang w:val="es-ES" w:eastAsia="es-ES"/>
        </w:rPr>
        <w:t>s</w:t>
      </w:r>
      <w:r w:rsidRPr="00A446F3">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A446F3">
        <w:rPr>
          <w:rFonts w:ascii="Palatino Linotype" w:eastAsia="Times New Roman" w:hAnsi="Palatino Linotype" w:cs="Times New Roman"/>
          <w:sz w:val="24"/>
          <w:szCs w:val="24"/>
          <w:lang w:val="es-ES" w:eastAsia="es-ES"/>
        </w:rPr>
        <w:t xml:space="preserve"> segundo</w:t>
      </w:r>
      <w:r w:rsidRPr="00A446F3">
        <w:rPr>
          <w:rFonts w:ascii="Palatino Linotype" w:eastAsia="Times New Roman" w:hAnsi="Palatino Linotype" w:cs="Times New Roman"/>
          <w:sz w:val="24"/>
          <w:szCs w:val="24"/>
          <w:lang w:val="es-ES" w:eastAsia="es-ES"/>
        </w:rPr>
        <w:t xml:space="preserve">, vigésimo </w:t>
      </w:r>
      <w:r w:rsidR="00296839" w:rsidRPr="00A446F3">
        <w:rPr>
          <w:rFonts w:ascii="Palatino Linotype" w:eastAsia="Times New Roman" w:hAnsi="Palatino Linotype" w:cs="Times New Roman"/>
          <w:sz w:val="24"/>
          <w:szCs w:val="24"/>
          <w:lang w:val="es-ES" w:eastAsia="es-ES"/>
        </w:rPr>
        <w:t>tercero</w:t>
      </w:r>
      <w:r w:rsidRPr="00A446F3">
        <w:rPr>
          <w:rFonts w:ascii="Palatino Linotype" w:eastAsia="Times New Roman" w:hAnsi="Palatino Linotype" w:cs="Times New Roman"/>
          <w:sz w:val="24"/>
          <w:szCs w:val="24"/>
          <w:lang w:val="es-ES" w:eastAsia="es-ES"/>
        </w:rPr>
        <w:t xml:space="preserve"> y vigésimo </w:t>
      </w:r>
      <w:r w:rsidR="00296839" w:rsidRPr="00A446F3">
        <w:rPr>
          <w:rFonts w:ascii="Palatino Linotype" w:eastAsia="Times New Roman" w:hAnsi="Palatino Linotype" w:cs="Times New Roman"/>
          <w:sz w:val="24"/>
          <w:szCs w:val="24"/>
          <w:lang w:val="es-ES" w:eastAsia="es-ES"/>
        </w:rPr>
        <w:t>cuarto</w:t>
      </w:r>
      <w:r w:rsidRPr="00A446F3">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46F3">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w:t>
      </w:r>
      <w:r w:rsidRPr="00A446F3">
        <w:rPr>
          <w:rFonts w:ascii="Palatino Linotype" w:eastAsia="Times New Roman" w:hAnsi="Palatino Linotype" w:cs="Arial"/>
          <w:sz w:val="24"/>
          <w:szCs w:val="24"/>
          <w:lang w:val="es-ES" w:eastAsia="es-ES"/>
        </w:rPr>
        <w:lastRenderedPageBreak/>
        <w:t>Personales del Estado de México y Municipios; toda vez que se trata de un recurso de revisión interpuestos por un Ciudadano en términos de la Ley de la materia.</w:t>
      </w:r>
    </w:p>
    <w:p w:rsidR="00283B91" w:rsidRPr="00A446F3"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A446F3" w:rsidRDefault="00283B91" w:rsidP="00283B91">
      <w:pPr>
        <w:spacing w:after="0" w:line="360" w:lineRule="auto"/>
        <w:jc w:val="both"/>
        <w:rPr>
          <w:rFonts w:ascii="Palatino Linotype" w:eastAsia="Times New Roman" w:hAnsi="Palatino Linotype" w:cs="Arial"/>
          <w:b/>
          <w:bCs/>
          <w:sz w:val="24"/>
          <w:szCs w:val="24"/>
          <w:lang w:val="es-ES" w:eastAsia="es-ES"/>
        </w:rPr>
      </w:pPr>
      <w:r w:rsidRPr="00A446F3">
        <w:rPr>
          <w:rFonts w:ascii="Palatino Linotype" w:eastAsia="Times New Roman" w:hAnsi="Palatino Linotype" w:cs="Arial"/>
          <w:b/>
          <w:sz w:val="28"/>
          <w:szCs w:val="24"/>
          <w:lang w:val="es-ES" w:eastAsia="es-ES"/>
        </w:rPr>
        <w:t>SEGUNDO</w:t>
      </w:r>
      <w:r w:rsidRPr="00A446F3">
        <w:rPr>
          <w:rFonts w:ascii="Palatino Linotype" w:eastAsia="Times New Roman" w:hAnsi="Palatino Linotype" w:cs="Arial"/>
          <w:b/>
          <w:sz w:val="24"/>
          <w:szCs w:val="24"/>
          <w:lang w:eastAsia="es-ES"/>
        </w:rPr>
        <w:t xml:space="preserve">. </w:t>
      </w:r>
      <w:r w:rsidR="00F32CC0" w:rsidRPr="00A446F3">
        <w:rPr>
          <w:rFonts w:ascii="Palatino Linotype" w:eastAsia="Times New Roman" w:hAnsi="Palatino Linotype" w:cs="Arial"/>
          <w:b/>
          <w:i/>
          <w:sz w:val="24"/>
          <w:szCs w:val="24"/>
          <w:lang w:val="es-ES" w:eastAsia="es-ES"/>
        </w:rPr>
        <w:t>Interés</w:t>
      </w:r>
      <w:r w:rsidR="008800CE" w:rsidRPr="00A446F3">
        <w:rPr>
          <w:rFonts w:ascii="Palatino Linotype" w:eastAsia="Times New Roman" w:hAnsi="Palatino Linotype" w:cs="Arial"/>
          <w:b/>
          <w:i/>
          <w:sz w:val="24"/>
          <w:szCs w:val="24"/>
          <w:lang w:val="es-ES" w:eastAsia="es-ES"/>
        </w:rPr>
        <w:t>.</w:t>
      </w:r>
      <w:r w:rsidR="008800CE" w:rsidRPr="00A446F3">
        <w:rPr>
          <w:rFonts w:ascii="Palatino Linotype" w:eastAsia="Times New Roman" w:hAnsi="Palatino Linotype" w:cs="Arial"/>
          <w:b/>
          <w:sz w:val="24"/>
          <w:szCs w:val="24"/>
          <w:lang w:val="es-ES" w:eastAsia="es-ES"/>
        </w:rPr>
        <w:t xml:space="preserve"> </w:t>
      </w:r>
      <w:r w:rsidR="00EE6703">
        <w:rPr>
          <w:rFonts w:ascii="Palatino Linotype" w:eastAsia="Times New Roman" w:hAnsi="Palatino Linotype" w:cs="Arial"/>
          <w:sz w:val="24"/>
          <w:szCs w:val="24"/>
          <w:lang w:val="es-ES" w:eastAsia="es-ES"/>
        </w:rPr>
        <w:t>Los</w:t>
      </w:r>
      <w:r w:rsidR="00B60CA7" w:rsidRPr="00A446F3">
        <w:rPr>
          <w:rFonts w:ascii="Palatino Linotype" w:eastAsia="Times New Roman" w:hAnsi="Palatino Linotype" w:cs="Arial"/>
          <w:sz w:val="24"/>
          <w:szCs w:val="24"/>
          <w:lang w:val="es-ES" w:eastAsia="es-ES"/>
        </w:rPr>
        <w:t xml:space="preserve"> recurso</w:t>
      </w:r>
      <w:r w:rsidR="00EE6703">
        <w:rPr>
          <w:rFonts w:ascii="Palatino Linotype" w:eastAsia="Times New Roman" w:hAnsi="Palatino Linotype" w:cs="Arial"/>
          <w:sz w:val="24"/>
          <w:szCs w:val="24"/>
          <w:lang w:val="es-ES" w:eastAsia="es-ES"/>
        </w:rPr>
        <w:t>s</w:t>
      </w:r>
      <w:r w:rsidR="00B60CA7" w:rsidRPr="00A446F3">
        <w:rPr>
          <w:rFonts w:ascii="Palatino Linotype" w:eastAsia="Times New Roman" w:hAnsi="Palatino Linotype" w:cs="Arial"/>
          <w:sz w:val="24"/>
          <w:szCs w:val="24"/>
          <w:lang w:val="es-ES" w:eastAsia="es-ES"/>
        </w:rPr>
        <w:t xml:space="preserve"> de revisión fue</w:t>
      </w:r>
      <w:r w:rsidR="00EE6703">
        <w:rPr>
          <w:rFonts w:ascii="Palatino Linotype" w:eastAsia="Times New Roman" w:hAnsi="Palatino Linotype" w:cs="Arial"/>
          <w:sz w:val="24"/>
          <w:szCs w:val="24"/>
          <w:lang w:val="es-ES" w:eastAsia="es-ES"/>
        </w:rPr>
        <w:t>ron</w:t>
      </w:r>
      <w:r w:rsidR="00B60CA7" w:rsidRPr="00A446F3">
        <w:rPr>
          <w:rFonts w:ascii="Palatino Linotype" w:eastAsia="Times New Roman" w:hAnsi="Palatino Linotype" w:cs="Arial"/>
          <w:sz w:val="24"/>
          <w:szCs w:val="24"/>
          <w:lang w:val="es-ES" w:eastAsia="es-ES"/>
        </w:rPr>
        <w:t xml:space="preserve"> interpuesto</w:t>
      </w:r>
      <w:r w:rsidR="00EE6703">
        <w:rPr>
          <w:rFonts w:ascii="Palatino Linotype" w:eastAsia="Times New Roman" w:hAnsi="Palatino Linotype" w:cs="Arial"/>
          <w:sz w:val="24"/>
          <w:szCs w:val="24"/>
          <w:lang w:val="es-ES" w:eastAsia="es-ES"/>
        </w:rPr>
        <w:t>s</w:t>
      </w:r>
      <w:r w:rsidRPr="00A446F3">
        <w:rPr>
          <w:rFonts w:ascii="Palatino Linotype" w:eastAsia="Times New Roman" w:hAnsi="Palatino Linotype" w:cs="Arial"/>
          <w:sz w:val="24"/>
          <w:szCs w:val="24"/>
          <w:lang w:val="es-ES" w:eastAsia="es-ES"/>
        </w:rPr>
        <w:t xml:space="preserve"> por parte legítima, en at</w:t>
      </w:r>
      <w:r w:rsidR="00B60CA7" w:rsidRPr="00A446F3">
        <w:rPr>
          <w:rFonts w:ascii="Palatino Linotype" w:eastAsia="Times New Roman" w:hAnsi="Palatino Linotype" w:cs="Arial"/>
          <w:sz w:val="24"/>
          <w:szCs w:val="24"/>
          <w:lang w:val="es-ES" w:eastAsia="es-ES"/>
        </w:rPr>
        <w:t xml:space="preserve">ención a que </w:t>
      </w:r>
      <w:r w:rsidR="00C20092">
        <w:rPr>
          <w:rFonts w:ascii="Palatino Linotype" w:eastAsia="Times New Roman" w:hAnsi="Palatino Linotype" w:cs="Arial"/>
          <w:sz w:val="24"/>
          <w:szCs w:val="24"/>
          <w:lang w:val="es-ES" w:eastAsia="es-ES"/>
        </w:rPr>
        <w:t xml:space="preserve">se </w:t>
      </w:r>
      <w:r w:rsidR="00B60CA7" w:rsidRPr="00A446F3">
        <w:rPr>
          <w:rFonts w:ascii="Palatino Linotype" w:eastAsia="Times New Roman" w:hAnsi="Palatino Linotype" w:cs="Arial"/>
          <w:sz w:val="24"/>
          <w:szCs w:val="24"/>
          <w:lang w:val="es-ES" w:eastAsia="es-ES"/>
        </w:rPr>
        <w:t>presenta</w:t>
      </w:r>
      <w:r w:rsidR="00C20092">
        <w:rPr>
          <w:rFonts w:ascii="Palatino Linotype" w:eastAsia="Times New Roman" w:hAnsi="Palatino Linotype" w:cs="Arial"/>
          <w:sz w:val="24"/>
          <w:szCs w:val="24"/>
          <w:lang w:val="es-ES" w:eastAsia="es-ES"/>
        </w:rPr>
        <w:t>ron</w:t>
      </w:r>
      <w:r w:rsidR="00B60CA7" w:rsidRPr="00A446F3">
        <w:rPr>
          <w:rFonts w:ascii="Palatino Linotype" w:eastAsia="Times New Roman" w:hAnsi="Palatino Linotype" w:cs="Arial"/>
          <w:sz w:val="24"/>
          <w:szCs w:val="24"/>
          <w:lang w:val="es-ES" w:eastAsia="es-ES"/>
        </w:rPr>
        <w:t xml:space="preserve"> </w:t>
      </w:r>
      <w:r w:rsidRPr="00A446F3">
        <w:rPr>
          <w:rFonts w:ascii="Palatino Linotype" w:eastAsia="Times New Roman" w:hAnsi="Palatino Linotype" w:cs="Arial"/>
          <w:sz w:val="24"/>
          <w:szCs w:val="24"/>
          <w:lang w:val="es-ES" w:eastAsia="es-ES"/>
        </w:rPr>
        <w:t xml:space="preserve">por </w:t>
      </w:r>
      <w:r w:rsidR="00974038">
        <w:rPr>
          <w:rFonts w:ascii="Palatino Linotype" w:eastAsia="Times New Roman" w:hAnsi="Palatino Linotype" w:cs="Arial"/>
          <w:b/>
          <w:sz w:val="24"/>
          <w:szCs w:val="24"/>
          <w:lang w:val="es-ES" w:eastAsia="es-ES"/>
        </w:rPr>
        <w:t>EL</w:t>
      </w:r>
      <w:r w:rsidRPr="00A446F3">
        <w:rPr>
          <w:rFonts w:ascii="Palatino Linotype" w:eastAsia="Times New Roman" w:hAnsi="Palatino Linotype" w:cs="Arial"/>
          <w:b/>
          <w:sz w:val="24"/>
          <w:szCs w:val="24"/>
          <w:lang w:val="es-ES" w:eastAsia="es-ES"/>
        </w:rPr>
        <w:t xml:space="preserve"> RECURRENTE</w:t>
      </w:r>
      <w:r w:rsidRPr="00A446F3">
        <w:rPr>
          <w:rFonts w:ascii="Palatino Linotype" w:eastAsia="Times New Roman" w:hAnsi="Palatino Linotype" w:cs="Arial"/>
          <w:snapToGrid w:val="0"/>
          <w:sz w:val="24"/>
          <w:szCs w:val="24"/>
          <w:lang w:val="es-ES" w:eastAsia="es-ES"/>
        </w:rPr>
        <w:t>, quien es la misma per</w:t>
      </w:r>
      <w:r w:rsidR="00B60CA7" w:rsidRPr="00A446F3">
        <w:rPr>
          <w:rFonts w:ascii="Palatino Linotype" w:eastAsia="Times New Roman" w:hAnsi="Palatino Linotype" w:cs="Arial"/>
          <w:snapToGrid w:val="0"/>
          <w:sz w:val="24"/>
          <w:szCs w:val="24"/>
          <w:lang w:val="es-ES" w:eastAsia="es-ES"/>
        </w:rPr>
        <w:t xml:space="preserve">sona que formuló </w:t>
      </w:r>
      <w:r w:rsidR="004D35A7" w:rsidRPr="00A446F3">
        <w:rPr>
          <w:rFonts w:ascii="Palatino Linotype" w:eastAsia="Times New Roman" w:hAnsi="Palatino Linotype" w:cs="Arial"/>
          <w:snapToGrid w:val="0"/>
          <w:sz w:val="24"/>
          <w:szCs w:val="24"/>
          <w:lang w:val="es-ES" w:eastAsia="es-ES"/>
        </w:rPr>
        <w:t>la</w:t>
      </w:r>
      <w:r w:rsidR="00C20092">
        <w:rPr>
          <w:rFonts w:ascii="Palatino Linotype" w:eastAsia="Times New Roman" w:hAnsi="Palatino Linotype" w:cs="Arial"/>
          <w:snapToGrid w:val="0"/>
          <w:sz w:val="24"/>
          <w:szCs w:val="24"/>
          <w:lang w:val="es-ES" w:eastAsia="es-ES"/>
        </w:rPr>
        <w:t>s</w:t>
      </w:r>
      <w:r w:rsidR="004D35A7" w:rsidRPr="00A446F3">
        <w:rPr>
          <w:rFonts w:ascii="Palatino Linotype" w:eastAsia="Times New Roman" w:hAnsi="Palatino Linotype" w:cs="Arial"/>
          <w:snapToGrid w:val="0"/>
          <w:sz w:val="24"/>
          <w:szCs w:val="24"/>
          <w:lang w:val="es-ES" w:eastAsia="es-ES"/>
        </w:rPr>
        <w:t xml:space="preserve"> solicitud</w:t>
      </w:r>
      <w:r w:rsidR="00C20092">
        <w:rPr>
          <w:rFonts w:ascii="Palatino Linotype" w:eastAsia="Times New Roman" w:hAnsi="Palatino Linotype" w:cs="Arial"/>
          <w:snapToGrid w:val="0"/>
          <w:sz w:val="24"/>
          <w:szCs w:val="24"/>
          <w:lang w:val="es-ES" w:eastAsia="es-ES"/>
        </w:rPr>
        <w:t>es</w:t>
      </w:r>
      <w:r w:rsidRPr="00A446F3">
        <w:rPr>
          <w:rFonts w:ascii="Palatino Linotype" w:eastAsia="Times New Roman" w:hAnsi="Palatino Linotype" w:cs="Arial"/>
          <w:snapToGrid w:val="0"/>
          <w:sz w:val="24"/>
          <w:szCs w:val="24"/>
          <w:lang w:val="es-ES" w:eastAsia="es-ES"/>
        </w:rPr>
        <w:t xml:space="preserve"> de acceso a la información pública </w:t>
      </w:r>
      <w:r w:rsidRPr="00A446F3">
        <w:rPr>
          <w:rFonts w:ascii="Palatino Linotype" w:eastAsia="Times New Roman" w:hAnsi="Palatino Linotype" w:cs="Arial"/>
          <w:bCs/>
          <w:sz w:val="24"/>
          <w:szCs w:val="24"/>
          <w:lang w:val="es-ES" w:eastAsia="es-ES"/>
        </w:rPr>
        <w:t xml:space="preserve">al </w:t>
      </w:r>
      <w:r w:rsidRPr="00A446F3">
        <w:rPr>
          <w:rFonts w:ascii="Palatino Linotype" w:eastAsia="Times New Roman" w:hAnsi="Palatino Linotype" w:cs="Arial"/>
          <w:b/>
          <w:bCs/>
          <w:sz w:val="24"/>
          <w:szCs w:val="24"/>
          <w:lang w:val="es-ES" w:eastAsia="es-ES"/>
        </w:rPr>
        <w:t>SUJETO OBLIGADO.</w:t>
      </w:r>
    </w:p>
    <w:p w:rsidR="00F32CC0" w:rsidRPr="00A446F3"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047EBB" w:rsidRPr="00B700F1" w:rsidRDefault="00047EBB" w:rsidP="00047EBB">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b/>
          <w:sz w:val="28"/>
        </w:rPr>
        <w:t>TERCERO</w:t>
      </w:r>
      <w:r w:rsidRPr="008800CE">
        <w:rPr>
          <w:rFonts w:ascii="Palatino Linotype" w:hAnsi="Palatino Linotype"/>
          <w:b/>
          <w:sz w:val="28"/>
        </w:rPr>
        <w:t xml:space="preserve">. </w:t>
      </w:r>
      <w:r w:rsidRPr="008800CE">
        <w:rPr>
          <w:rFonts w:ascii="Palatino Linotype" w:hAnsi="Palatino Linotype" w:cs="Arial"/>
          <w:b/>
          <w:i/>
        </w:rPr>
        <w:t>Oportunidad.</w:t>
      </w:r>
      <w:r w:rsidRPr="008800CE">
        <w:rPr>
          <w:rFonts w:ascii="Palatino Linotype" w:hAnsi="Palatino Linotype" w:cs="Arial"/>
          <w:b/>
        </w:rPr>
        <w:t xml:space="preserve"> </w:t>
      </w:r>
      <w:r>
        <w:rPr>
          <w:rFonts w:ascii="Palatino Linotype" w:hAnsi="Palatino Linotype" w:cs="Arial"/>
        </w:rPr>
        <w:t>Los</w:t>
      </w:r>
      <w:r w:rsidRPr="00B700F1">
        <w:rPr>
          <w:rFonts w:ascii="Palatino Linotype" w:hAnsi="Palatino Linotype" w:cs="Arial"/>
        </w:rPr>
        <w:t xml:space="preserve"> recurso</w:t>
      </w:r>
      <w:r>
        <w:rPr>
          <w:rFonts w:ascii="Palatino Linotype" w:hAnsi="Palatino Linotype" w:cs="Arial"/>
        </w:rPr>
        <w:t>s</w:t>
      </w:r>
      <w:r w:rsidRPr="00B700F1">
        <w:rPr>
          <w:rFonts w:ascii="Palatino Linotype" w:hAnsi="Palatino Linotype" w:cs="Arial"/>
        </w:rPr>
        <w:t xml:space="preserve"> de revisión fue</w:t>
      </w:r>
      <w:r>
        <w:rPr>
          <w:rFonts w:ascii="Palatino Linotype" w:hAnsi="Palatino Linotype" w:cs="Arial"/>
        </w:rPr>
        <w:t>ron</w:t>
      </w:r>
      <w:r w:rsidRPr="00B700F1">
        <w:rPr>
          <w:rFonts w:ascii="Palatino Linotype" w:hAnsi="Palatino Linotype" w:cs="Arial"/>
        </w:rPr>
        <w:t xml:space="preserve"> interpuesto</w:t>
      </w:r>
      <w:r>
        <w:rPr>
          <w:rFonts w:ascii="Palatino Linotype" w:hAnsi="Palatino Linotype" w:cs="Arial"/>
        </w:rPr>
        <w:t>s</w:t>
      </w:r>
      <w:r w:rsidRPr="00B700F1">
        <w:rPr>
          <w:rFonts w:ascii="Palatino Linotype" w:hAnsi="Palatino Linotype" w:cs="Arial"/>
        </w:rPr>
        <w:t xml:space="preserve"> dentro del plazo de quince días hábiles contados a partir del día siguiente al en que </w:t>
      </w:r>
      <w:r w:rsidRPr="00B700F1">
        <w:rPr>
          <w:rFonts w:ascii="Palatino Linotype" w:hAnsi="Palatino Linotype" w:cs="Arial"/>
          <w:b/>
        </w:rPr>
        <w:t xml:space="preserve">EL RECURRENTE </w:t>
      </w:r>
      <w:r w:rsidRPr="00B700F1">
        <w:rPr>
          <w:rFonts w:ascii="Palatino Linotype" w:hAnsi="Palatino Linotype" w:cs="Arial"/>
        </w:rPr>
        <w:t>tuvo conocimiento de la</w:t>
      </w:r>
      <w:r>
        <w:rPr>
          <w:rFonts w:ascii="Palatino Linotype" w:hAnsi="Palatino Linotype" w:cs="Arial"/>
        </w:rPr>
        <w:t>s</w:t>
      </w:r>
      <w:r w:rsidRPr="00B700F1">
        <w:rPr>
          <w:rFonts w:ascii="Palatino Linotype" w:hAnsi="Palatino Linotype" w:cs="Arial"/>
        </w:rPr>
        <w:t xml:space="preserve"> respuesta</w:t>
      </w:r>
      <w:r>
        <w:rPr>
          <w:rFonts w:ascii="Palatino Linotype" w:hAnsi="Palatino Linotype" w:cs="Arial"/>
        </w:rPr>
        <w:t>s</w:t>
      </w:r>
      <w:r w:rsidRPr="00B700F1">
        <w:rPr>
          <w:rFonts w:ascii="Palatino Linotype" w:hAnsi="Palatino Linotype" w:cs="Arial"/>
        </w:rPr>
        <w:t xml:space="preserve"> impugnada</w:t>
      </w:r>
      <w:r>
        <w:rPr>
          <w:rFonts w:ascii="Palatino Linotype" w:hAnsi="Palatino Linotype" w:cs="Arial"/>
        </w:rPr>
        <w:t>s</w:t>
      </w:r>
      <w:r w:rsidRPr="00B700F1">
        <w:rPr>
          <w:rFonts w:ascii="Palatino Linotype" w:hAnsi="Palatino Linotype" w:cs="Arial"/>
        </w:rPr>
        <w:t xml:space="preserve">, tal y como lo prevé el artículo 178 de la Ley de Transparencia y Acceso a la Información Pública del Estado de México y Municipios, que establece: </w:t>
      </w:r>
    </w:p>
    <w:p w:rsidR="00047EBB" w:rsidRPr="00B072C9" w:rsidRDefault="00047EBB" w:rsidP="00047EBB">
      <w:pPr>
        <w:ind w:left="851" w:right="899"/>
        <w:jc w:val="both"/>
        <w:rPr>
          <w:rFonts w:ascii="Palatino Linotype" w:hAnsi="Palatino Linotype" w:cs="Arial"/>
        </w:rPr>
      </w:pPr>
    </w:p>
    <w:p w:rsidR="00047EBB" w:rsidRPr="00B072C9" w:rsidRDefault="00047EBB" w:rsidP="00047EBB">
      <w:pPr>
        <w:ind w:left="851" w:right="899"/>
        <w:jc w:val="both"/>
        <w:rPr>
          <w:rFonts w:ascii="Palatino Linotype" w:hAnsi="Palatino Linotype" w:cs="Arial"/>
          <w:i/>
        </w:rPr>
      </w:pPr>
      <w:r w:rsidRPr="00B072C9">
        <w:rPr>
          <w:rFonts w:ascii="Palatino Linotype" w:hAnsi="Palatino Linotype" w:cs="Arial"/>
          <w:b/>
          <w:i/>
        </w:rPr>
        <w:t>“Artículo 178.</w:t>
      </w:r>
      <w:r w:rsidRPr="00B072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47EBB" w:rsidRPr="00B072C9" w:rsidRDefault="00047EBB" w:rsidP="00047EBB">
      <w:pPr>
        <w:ind w:left="851" w:right="899"/>
        <w:jc w:val="both"/>
        <w:rPr>
          <w:rFonts w:ascii="Palatino Linotype" w:hAnsi="Palatino Linotype" w:cs="Arial"/>
          <w:i/>
        </w:rPr>
      </w:pPr>
      <w:r w:rsidRPr="00B072C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47EBB" w:rsidRPr="00B072C9" w:rsidRDefault="00047EBB" w:rsidP="00047EBB">
      <w:pPr>
        <w:ind w:left="851" w:right="899"/>
        <w:jc w:val="both"/>
        <w:rPr>
          <w:rFonts w:ascii="Palatino Linotype" w:hAnsi="Palatino Linotype" w:cs="Arial"/>
          <w:i/>
        </w:rPr>
      </w:pPr>
      <w:r w:rsidRPr="00B072C9">
        <w:rPr>
          <w:rFonts w:ascii="Palatino Linotype" w:hAnsi="Palatino Linotype" w:cs="Arial"/>
          <w:i/>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rPr>
        <w:t>”</w:t>
      </w:r>
    </w:p>
    <w:p w:rsidR="00047EBB" w:rsidRPr="00B072C9" w:rsidRDefault="00047EBB" w:rsidP="00047EBB">
      <w:pPr>
        <w:ind w:left="851" w:right="899"/>
        <w:jc w:val="both"/>
        <w:rPr>
          <w:rFonts w:ascii="Palatino Linotype" w:hAnsi="Palatino Linotype" w:cs="Arial"/>
        </w:rPr>
      </w:pPr>
    </w:p>
    <w:p w:rsidR="00A16E9D" w:rsidRDefault="00047EBB" w:rsidP="00A16E9D">
      <w:pPr>
        <w:spacing w:line="360" w:lineRule="auto"/>
        <w:jc w:val="both"/>
        <w:rPr>
          <w:rFonts w:ascii="Palatino Linotype" w:eastAsia="Times New Roman" w:hAnsi="Palatino Linotype" w:cs="Times New Roman"/>
          <w:sz w:val="24"/>
          <w:szCs w:val="24"/>
          <w:lang w:eastAsia="es-ES"/>
        </w:rPr>
      </w:pPr>
      <w:r w:rsidRPr="00B700F1">
        <w:rPr>
          <w:rFonts w:ascii="Palatino Linotype" w:hAnsi="Palatino Linotype" w:cs="Arial"/>
          <w:sz w:val="24"/>
          <w:szCs w:val="24"/>
        </w:rPr>
        <w:lastRenderedPageBreak/>
        <w:t xml:space="preserve">En efecto, atendiendo a que </w:t>
      </w:r>
      <w:r w:rsidRPr="00B700F1">
        <w:rPr>
          <w:rFonts w:ascii="Palatino Linotype" w:hAnsi="Palatino Linotype" w:cs="Arial"/>
          <w:b/>
          <w:sz w:val="24"/>
          <w:szCs w:val="24"/>
        </w:rPr>
        <w:t>EL SUJETO OBLIGADO</w:t>
      </w:r>
      <w:r w:rsidRPr="00B700F1">
        <w:rPr>
          <w:rFonts w:ascii="Palatino Linotype" w:hAnsi="Palatino Linotype" w:cs="Arial"/>
          <w:sz w:val="24"/>
          <w:szCs w:val="24"/>
        </w:rPr>
        <w:t xml:space="preserve"> notificó la</w:t>
      </w:r>
      <w:r w:rsidR="0078710F">
        <w:rPr>
          <w:rFonts w:ascii="Palatino Linotype" w:hAnsi="Palatino Linotype" w:cs="Arial"/>
          <w:sz w:val="24"/>
          <w:szCs w:val="24"/>
        </w:rPr>
        <w:t>s</w:t>
      </w:r>
      <w:r w:rsidRPr="00B700F1">
        <w:rPr>
          <w:rFonts w:ascii="Palatino Linotype" w:hAnsi="Palatino Linotype" w:cs="Arial"/>
          <w:sz w:val="24"/>
          <w:szCs w:val="24"/>
        </w:rPr>
        <w:t xml:space="preserve"> respuesta</w:t>
      </w:r>
      <w:r w:rsidR="0078710F">
        <w:rPr>
          <w:rFonts w:ascii="Palatino Linotype" w:hAnsi="Palatino Linotype" w:cs="Arial"/>
          <w:sz w:val="24"/>
          <w:szCs w:val="24"/>
        </w:rPr>
        <w:t>s</w:t>
      </w:r>
      <w:r w:rsidRPr="00B700F1">
        <w:rPr>
          <w:rFonts w:ascii="Palatino Linotype" w:hAnsi="Palatino Linotype" w:cs="Arial"/>
          <w:sz w:val="24"/>
          <w:szCs w:val="24"/>
        </w:rPr>
        <w:t xml:space="preserve"> a la</w:t>
      </w:r>
      <w:r w:rsidR="0078710F">
        <w:rPr>
          <w:rFonts w:ascii="Palatino Linotype" w:hAnsi="Palatino Linotype" w:cs="Arial"/>
          <w:sz w:val="24"/>
          <w:szCs w:val="24"/>
        </w:rPr>
        <w:t>s</w:t>
      </w:r>
      <w:r w:rsidRPr="00B700F1">
        <w:rPr>
          <w:rFonts w:ascii="Palatino Linotype" w:hAnsi="Palatino Linotype" w:cs="Arial"/>
          <w:sz w:val="24"/>
          <w:szCs w:val="24"/>
        </w:rPr>
        <w:t xml:space="preserve"> solicitud</w:t>
      </w:r>
      <w:r w:rsidR="0078710F">
        <w:rPr>
          <w:rFonts w:ascii="Palatino Linotype" w:hAnsi="Palatino Linotype" w:cs="Arial"/>
          <w:sz w:val="24"/>
          <w:szCs w:val="24"/>
        </w:rPr>
        <w:t>es</w:t>
      </w:r>
      <w:r w:rsidRPr="00B700F1">
        <w:rPr>
          <w:rFonts w:ascii="Palatino Linotype" w:hAnsi="Palatino Linotype" w:cs="Arial"/>
          <w:sz w:val="24"/>
          <w:szCs w:val="24"/>
        </w:rPr>
        <w:t xml:space="preserve"> de información pública </w:t>
      </w:r>
      <w:r w:rsidR="00542162">
        <w:rPr>
          <w:rFonts w:ascii="Palatino Linotype" w:hAnsi="Palatino Linotype" w:cs="Arial"/>
          <w:sz w:val="24"/>
          <w:szCs w:val="24"/>
        </w:rPr>
        <w:t>los</w:t>
      </w:r>
      <w:r w:rsidRPr="00B700F1">
        <w:rPr>
          <w:rFonts w:ascii="Palatino Linotype" w:hAnsi="Palatino Linotype" w:cs="Arial"/>
          <w:sz w:val="24"/>
          <w:szCs w:val="24"/>
        </w:rPr>
        <w:t xml:space="preserve"> día</w:t>
      </w:r>
      <w:r w:rsidR="00542162">
        <w:rPr>
          <w:rFonts w:ascii="Palatino Linotype" w:hAnsi="Palatino Linotype" w:cs="Arial"/>
          <w:sz w:val="24"/>
          <w:szCs w:val="24"/>
        </w:rPr>
        <w:t>s</w:t>
      </w:r>
      <w:r w:rsidRPr="00B700F1">
        <w:rPr>
          <w:rFonts w:ascii="Palatino Linotype" w:hAnsi="Palatino Linotype" w:cs="Arial"/>
          <w:sz w:val="24"/>
          <w:szCs w:val="24"/>
        </w:rPr>
        <w:t xml:space="preserve"> </w:t>
      </w:r>
      <w:r w:rsidR="00542162" w:rsidRPr="00542162">
        <w:rPr>
          <w:rFonts w:ascii="Palatino Linotype" w:hAnsi="Palatino Linotype" w:cs="Arial"/>
          <w:b/>
          <w:sz w:val="24"/>
          <w:szCs w:val="24"/>
        </w:rPr>
        <w:t>trece</w:t>
      </w:r>
      <w:r w:rsidR="00542162">
        <w:rPr>
          <w:rFonts w:ascii="Palatino Linotype" w:hAnsi="Palatino Linotype" w:cs="Arial"/>
          <w:sz w:val="24"/>
          <w:szCs w:val="24"/>
        </w:rPr>
        <w:t xml:space="preserve"> y </w:t>
      </w:r>
      <w:r w:rsidR="00542162">
        <w:rPr>
          <w:rFonts w:ascii="Palatino Linotype" w:hAnsi="Palatino Linotype" w:cs="Arial"/>
          <w:b/>
          <w:sz w:val="24"/>
          <w:szCs w:val="24"/>
        </w:rPr>
        <w:t>diecisiete</w:t>
      </w:r>
      <w:r w:rsidRPr="00B700F1">
        <w:rPr>
          <w:rFonts w:ascii="Palatino Linotype" w:hAnsi="Palatino Linotype" w:cs="Arial"/>
          <w:b/>
          <w:sz w:val="24"/>
          <w:szCs w:val="24"/>
        </w:rPr>
        <w:t xml:space="preserve"> de </w:t>
      </w:r>
      <w:r w:rsidR="0078710F">
        <w:rPr>
          <w:rFonts w:ascii="Palatino Linotype" w:hAnsi="Palatino Linotype" w:cs="Arial"/>
          <w:b/>
          <w:sz w:val="24"/>
          <w:szCs w:val="24"/>
        </w:rPr>
        <w:t>diciembre</w:t>
      </w:r>
      <w:r w:rsidRPr="00B700F1">
        <w:rPr>
          <w:rFonts w:ascii="Palatino Linotype" w:hAnsi="Palatino Linotype" w:cs="Arial"/>
          <w:b/>
          <w:sz w:val="24"/>
          <w:szCs w:val="24"/>
        </w:rPr>
        <w:t xml:space="preserve"> de dos mil dieci</w:t>
      </w:r>
      <w:r>
        <w:rPr>
          <w:rFonts w:ascii="Palatino Linotype" w:hAnsi="Palatino Linotype" w:cs="Arial"/>
          <w:b/>
          <w:sz w:val="24"/>
          <w:szCs w:val="24"/>
        </w:rPr>
        <w:t>nueve</w:t>
      </w:r>
      <w:r w:rsidRPr="00B700F1">
        <w:rPr>
          <w:rFonts w:ascii="Palatino Linotype" w:hAnsi="Palatino Linotype" w:cs="Arial"/>
          <w:sz w:val="24"/>
          <w:szCs w:val="24"/>
        </w:rPr>
        <w:t>, el plazo de quince días hábiles que el artículo 178 de la ley de la materia otorga al</w:t>
      </w:r>
      <w:r w:rsidRPr="00B700F1">
        <w:rPr>
          <w:rFonts w:ascii="Palatino Linotype" w:hAnsi="Palatino Linotype" w:cs="Arial"/>
          <w:b/>
          <w:sz w:val="24"/>
          <w:szCs w:val="24"/>
        </w:rPr>
        <w:t xml:space="preserve"> RECURRENTE</w:t>
      </w:r>
      <w:r w:rsidRPr="00B700F1">
        <w:rPr>
          <w:rFonts w:ascii="Palatino Linotype" w:hAnsi="Palatino Linotype" w:cs="Arial"/>
          <w:sz w:val="24"/>
          <w:szCs w:val="24"/>
        </w:rPr>
        <w:t xml:space="preserve"> para presentar el recurso de revisión, transcurrió del </w:t>
      </w:r>
      <w:r w:rsidR="00542162">
        <w:rPr>
          <w:rFonts w:ascii="Palatino Linotype" w:hAnsi="Palatino Linotype" w:cs="Arial"/>
          <w:b/>
          <w:sz w:val="24"/>
          <w:szCs w:val="24"/>
        </w:rPr>
        <w:t>dieciséis</w:t>
      </w:r>
      <w:r>
        <w:rPr>
          <w:rFonts w:ascii="Palatino Linotype" w:hAnsi="Palatino Linotype" w:cs="Arial"/>
          <w:b/>
          <w:sz w:val="24"/>
          <w:szCs w:val="24"/>
        </w:rPr>
        <w:t xml:space="preserve"> de </w:t>
      </w:r>
      <w:r w:rsidR="0078710F">
        <w:rPr>
          <w:rFonts w:ascii="Palatino Linotype" w:hAnsi="Palatino Linotype" w:cs="Arial"/>
          <w:b/>
          <w:sz w:val="24"/>
          <w:szCs w:val="24"/>
        </w:rPr>
        <w:t>diciembre</w:t>
      </w:r>
      <w:r w:rsidRPr="00B700F1">
        <w:rPr>
          <w:rFonts w:ascii="Palatino Linotype" w:hAnsi="Palatino Linotype" w:cs="Arial"/>
          <w:b/>
          <w:sz w:val="24"/>
          <w:szCs w:val="24"/>
        </w:rPr>
        <w:t xml:space="preserve"> </w:t>
      </w:r>
      <w:r w:rsidR="0078710F" w:rsidRPr="00B700F1">
        <w:rPr>
          <w:rFonts w:ascii="Palatino Linotype" w:hAnsi="Palatino Linotype" w:cs="Arial"/>
          <w:b/>
          <w:sz w:val="24"/>
          <w:szCs w:val="24"/>
        </w:rPr>
        <w:t>dos mil dieci</w:t>
      </w:r>
      <w:r w:rsidR="0078710F">
        <w:rPr>
          <w:rFonts w:ascii="Palatino Linotype" w:hAnsi="Palatino Linotype" w:cs="Arial"/>
          <w:b/>
          <w:sz w:val="24"/>
          <w:szCs w:val="24"/>
        </w:rPr>
        <w:t>nueve</w:t>
      </w:r>
      <w:r w:rsidR="0078710F" w:rsidRPr="00B700F1">
        <w:rPr>
          <w:rFonts w:ascii="Palatino Linotype" w:hAnsi="Palatino Linotype" w:cs="Arial"/>
          <w:b/>
          <w:sz w:val="24"/>
          <w:szCs w:val="24"/>
        </w:rPr>
        <w:t xml:space="preserve"> </w:t>
      </w:r>
      <w:r w:rsidRPr="00B700F1">
        <w:rPr>
          <w:rFonts w:ascii="Palatino Linotype" w:hAnsi="Palatino Linotype" w:cs="Arial"/>
          <w:b/>
          <w:sz w:val="24"/>
          <w:szCs w:val="24"/>
        </w:rPr>
        <w:t xml:space="preserve">al </w:t>
      </w:r>
      <w:r w:rsidR="00542162">
        <w:rPr>
          <w:rFonts w:ascii="Palatino Linotype" w:hAnsi="Palatino Linotype" w:cs="Arial"/>
          <w:b/>
          <w:sz w:val="24"/>
          <w:szCs w:val="24"/>
        </w:rPr>
        <w:t>veintitrés</w:t>
      </w:r>
      <w:r w:rsidRPr="00B700F1">
        <w:rPr>
          <w:rFonts w:ascii="Palatino Linotype" w:hAnsi="Palatino Linotype" w:cs="Arial"/>
          <w:b/>
          <w:sz w:val="24"/>
          <w:szCs w:val="24"/>
        </w:rPr>
        <w:t xml:space="preserve"> de </w:t>
      </w:r>
      <w:r w:rsidR="0078710F">
        <w:rPr>
          <w:rFonts w:ascii="Palatino Linotype" w:hAnsi="Palatino Linotype" w:cs="Arial"/>
          <w:b/>
          <w:sz w:val="24"/>
          <w:szCs w:val="24"/>
        </w:rPr>
        <w:t>enero</w:t>
      </w:r>
      <w:r w:rsidRPr="00B700F1">
        <w:rPr>
          <w:rFonts w:ascii="Palatino Linotype" w:hAnsi="Palatino Linotype" w:cs="Arial"/>
          <w:b/>
          <w:sz w:val="24"/>
          <w:szCs w:val="24"/>
        </w:rPr>
        <w:t xml:space="preserve"> del dos mil </w:t>
      </w:r>
      <w:r w:rsidR="0078710F">
        <w:rPr>
          <w:rFonts w:ascii="Palatino Linotype" w:hAnsi="Palatino Linotype" w:cs="Arial"/>
          <w:b/>
          <w:sz w:val="24"/>
          <w:szCs w:val="24"/>
        </w:rPr>
        <w:t>veinte</w:t>
      </w:r>
      <w:r w:rsidRPr="00B700F1">
        <w:rPr>
          <w:rFonts w:ascii="Palatino Linotype" w:hAnsi="Palatino Linotype" w:cs="Arial"/>
          <w:sz w:val="24"/>
          <w:szCs w:val="24"/>
        </w:rPr>
        <w:t xml:space="preserve">, </w:t>
      </w:r>
      <w:r w:rsidR="00A16E9D" w:rsidRPr="005B3134">
        <w:rPr>
          <w:rFonts w:ascii="Palatino Linotype" w:eastAsia="Times New Roman" w:hAnsi="Palatino Linotype" w:cs="Arial"/>
          <w:sz w:val="24"/>
          <w:szCs w:val="24"/>
          <w:lang w:val="es-ES_tradnl" w:eastAsia="es-ES"/>
        </w:rPr>
        <w:t>sin contemplar en el cómputo los días</w:t>
      </w:r>
      <w:r w:rsidR="00A16E9D">
        <w:rPr>
          <w:rFonts w:ascii="Palatino Linotype" w:eastAsia="Times New Roman" w:hAnsi="Palatino Linotype" w:cs="Arial"/>
          <w:sz w:val="24"/>
          <w:szCs w:val="24"/>
          <w:lang w:val="es-ES_tradnl" w:eastAsia="es-ES"/>
        </w:rPr>
        <w:t xml:space="preserve"> veintiuno y veintidós de diciembre de dos mil diecinueve; once, doce, dieciocho y diecinueve de enero de dos mil veinte por corresponder a sábados y domingos </w:t>
      </w:r>
      <w:r w:rsidR="00A16E9D" w:rsidRPr="005B3134">
        <w:rPr>
          <w:rFonts w:ascii="Palatino Linotype" w:eastAsia="Times New Roman" w:hAnsi="Palatino Linotype" w:cs="Arial"/>
          <w:sz w:val="24"/>
          <w:szCs w:val="24"/>
          <w:lang w:eastAsia="es-ES"/>
        </w:rPr>
        <w:t xml:space="preserve">considerados como días inhábiles; en términos del artículo 3, fracción X de la </w:t>
      </w:r>
      <w:r w:rsidR="00A16E9D" w:rsidRPr="005B3134">
        <w:rPr>
          <w:rFonts w:ascii="Palatino Linotype" w:eastAsia="Times New Roman" w:hAnsi="Palatino Linotype" w:cs="Times New Roman"/>
          <w:sz w:val="24"/>
          <w:szCs w:val="24"/>
          <w:lang w:eastAsia="es-ES"/>
        </w:rPr>
        <w:t>Ley de Transparencia y Acceso a la Información Pública del</w:t>
      </w:r>
      <w:r w:rsidR="00A16E9D">
        <w:rPr>
          <w:rFonts w:ascii="Palatino Linotype" w:eastAsia="Times New Roman" w:hAnsi="Palatino Linotype" w:cs="Times New Roman"/>
          <w:sz w:val="24"/>
          <w:szCs w:val="24"/>
          <w:lang w:eastAsia="es-ES"/>
        </w:rPr>
        <w:t xml:space="preserve"> Estado de México y Municipios; así como, del veintitrés de diciembre de dos mil diecinueve al siete de enero de dos mil veinte por corresponder al segundo periodo vacacional.</w:t>
      </w:r>
    </w:p>
    <w:p w:rsidR="00A16E9D" w:rsidRPr="000D7CB9" w:rsidRDefault="00A16E9D" w:rsidP="00A16E9D">
      <w:pPr>
        <w:spacing w:after="0" w:line="360" w:lineRule="auto"/>
        <w:jc w:val="both"/>
        <w:rPr>
          <w:rFonts w:ascii="Palatino Linotype" w:eastAsia="Times New Roman" w:hAnsi="Palatino Linotype" w:cs="Arial"/>
          <w:sz w:val="24"/>
          <w:szCs w:val="24"/>
          <w:lang w:val="es-ES" w:eastAsia="es-ES"/>
        </w:rPr>
      </w:pPr>
      <w:r w:rsidRPr="000D7CB9">
        <w:rPr>
          <w:rFonts w:ascii="Palatino Linotype" w:eastAsia="Times New Roman" w:hAnsi="Palatino Linotype" w:cs="Arial"/>
          <w:sz w:val="24"/>
          <w:szCs w:val="24"/>
          <w:lang w:val="es-ES" w:eastAsia="es-ES"/>
        </w:rPr>
        <w:t>En ese ten</w:t>
      </w:r>
      <w:r>
        <w:rPr>
          <w:rFonts w:ascii="Palatino Linotype" w:eastAsia="Times New Roman" w:hAnsi="Palatino Linotype" w:cs="Arial"/>
          <w:sz w:val="24"/>
          <w:szCs w:val="24"/>
          <w:lang w:val="es-ES" w:eastAsia="es-ES"/>
        </w:rPr>
        <w:t xml:space="preserve">or, si los recursos de revisión que nos ocupan, se interpusieron en fecha </w:t>
      </w:r>
      <w:r>
        <w:rPr>
          <w:rFonts w:ascii="Palatino Linotype" w:eastAsia="Times New Roman" w:hAnsi="Palatino Linotype" w:cs="Arial"/>
          <w:b/>
          <w:sz w:val="24"/>
          <w:szCs w:val="24"/>
          <w:u w:val="single"/>
          <w:lang w:val="es-ES" w:eastAsia="es-ES"/>
        </w:rPr>
        <w:t>veinte</w:t>
      </w:r>
      <w:r w:rsidRPr="009833D5">
        <w:rPr>
          <w:rFonts w:ascii="Palatino Linotype" w:eastAsia="Times New Roman" w:hAnsi="Palatino Linotype" w:cs="Arial"/>
          <w:b/>
          <w:sz w:val="24"/>
          <w:szCs w:val="24"/>
          <w:u w:val="single"/>
          <w:lang w:val="es-ES" w:eastAsia="es-ES"/>
        </w:rPr>
        <w:t xml:space="preserve"> de </w:t>
      </w:r>
      <w:r>
        <w:rPr>
          <w:rFonts w:ascii="Palatino Linotype" w:eastAsia="Times New Roman" w:hAnsi="Palatino Linotype" w:cs="Arial"/>
          <w:b/>
          <w:sz w:val="24"/>
          <w:szCs w:val="24"/>
          <w:u w:val="single"/>
          <w:lang w:val="es-ES" w:eastAsia="es-ES"/>
        </w:rPr>
        <w:t>diciembre</w:t>
      </w:r>
      <w:r w:rsidRPr="009833D5">
        <w:rPr>
          <w:rFonts w:ascii="Palatino Linotype" w:eastAsia="Times New Roman" w:hAnsi="Palatino Linotype" w:cs="Arial"/>
          <w:b/>
          <w:sz w:val="24"/>
          <w:szCs w:val="24"/>
          <w:u w:val="single"/>
          <w:lang w:val="es-ES" w:eastAsia="es-ES"/>
        </w:rPr>
        <w:t xml:space="preserve"> de dos mil diecinueve</w:t>
      </w:r>
      <w:r>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éstos</w:t>
      </w:r>
      <w:r w:rsidRPr="000D7CB9">
        <w:rPr>
          <w:rFonts w:ascii="Palatino Linotype" w:eastAsia="Times New Roman" w:hAnsi="Palatino Linotype" w:cs="Arial"/>
          <w:sz w:val="24"/>
          <w:szCs w:val="24"/>
          <w:lang w:val="es-ES" w:eastAsia="es-ES"/>
        </w:rPr>
        <w:t xml:space="preserve"> se encuentra</w:t>
      </w:r>
      <w:r>
        <w:rPr>
          <w:rFonts w:ascii="Palatino Linotype" w:eastAsia="Times New Roman" w:hAnsi="Palatino Linotype" w:cs="Arial"/>
          <w:sz w:val="24"/>
          <w:szCs w:val="24"/>
          <w:lang w:val="es-ES" w:eastAsia="es-ES"/>
        </w:rPr>
        <w:t>n</w:t>
      </w:r>
      <w:r w:rsidRPr="000D7CB9">
        <w:rPr>
          <w:rFonts w:ascii="Palatino Linotype" w:eastAsia="Times New Roman" w:hAnsi="Palatino Linotype" w:cs="Arial"/>
          <w:sz w:val="24"/>
          <w:szCs w:val="24"/>
          <w:lang w:val="es-ES" w:eastAsia="es-ES"/>
        </w:rPr>
        <w:t xml:space="preserve"> dentro </w:t>
      </w:r>
      <w:r>
        <w:rPr>
          <w:rFonts w:ascii="Palatino Linotype" w:eastAsia="Times New Roman" w:hAnsi="Palatino Linotype" w:cs="Arial"/>
          <w:sz w:val="24"/>
          <w:szCs w:val="24"/>
          <w:lang w:val="es-ES" w:eastAsia="es-ES"/>
        </w:rPr>
        <w:t>del margen temporal previsto</w:t>
      </w:r>
      <w:r w:rsidRPr="000D7CB9">
        <w:rPr>
          <w:rFonts w:ascii="Palatino Linotype" w:eastAsia="Times New Roman" w:hAnsi="Palatino Linotype" w:cs="Arial"/>
          <w:sz w:val="24"/>
          <w:szCs w:val="24"/>
          <w:lang w:val="es-ES" w:eastAsia="es-ES"/>
        </w:rPr>
        <w:t xml:space="preserve"> en el precepto legal y, p</w:t>
      </w:r>
      <w:r>
        <w:rPr>
          <w:rFonts w:ascii="Palatino Linotype" w:eastAsia="Times New Roman" w:hAnsi="Palatino Linotype" w:cs="Arial"/>
          <w:sz w:val="24"/>
          <w:szCs w:val="24"/>
          <w:lang w:val="es-ES" w:eastAsia="es-ES"/>
        </w:rPr>
        <w:t xml:space="preserve">or tanto, son oportunos. </w:t>
      </w:r>
    </w:p>
    <w:p w:rsidR="00047EBB" w:rsidRPr="00B700F1" w:rsidRDefault="00047EBB" w:rsidP="00A16E9D">
      <w:pPr>
        <w:spacing w:line="360" w:lineRule="auto"/>
        <w:jc w:val="both"/>
        <w:rPr>
          <w:rFonts w:ascii="Palatino Linotype" w:hAnsi="Palatino Linotype"/>
          <w:sz w:val="12"/>
        </w:rPr>
      </w:pPr>
    </w:p>
    <w:p w:rsidR="001B0BE0" w:rsidRPr="005512B1" w:rsidRDefault="001B0BE0" w:rsidP="001B0BE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23266">
        <w:rPr>
          <w:rFonts w:ascii="Palatino Linotype" w:hAnsi="Palatino Linotype"/>
          <w:b/>
          <w:sz w:val="28"/>
        </w:rPr>
        <w:t xml:space="preserve">CUARTO. </w:t>
      </w:r>
      <w:r w:rsidRPr="00ED5E67">
        <w:rPr>
          <w:rFonts w:ascii="Palatino Linotype" w:hAnsi="Palatino Linotype" w:cs="Arial"/>
          <w:b/>
          <w:i/>
          <w:szCs w:val="28"/>
        </w:rPr>
        <w:t>Procedibilidad</w:t>
      </w:r>
      <w:r w:rsidRPr="005512B1">
        <w:rPr>
          <w:rFonts w:ascii="Palatino Linotype" w:hAnsi="Palatino Linotype" w:cs="Arial"/>
          <w:b/>
          <w:szCs w:val="28"/>
        </w:rPr>
        <w:t>.</w:t>
      </w:r>
      <w:r>
        <w:rPr>
          <w:rFonts w:ascii="Palatino Linotype" w:hAnsi="Palatino Linotype" w:cs="Arial"/>
          <w:b/>
          <w:szCs w:val="28"/>
        </w:rPr>
        <w:t xml:space="preserve"> </w:t>
      </w:r>
      <w:r w:rsidRPr="005512B1">
        <w:rPr>
          <w:rFonts w:ascii="Palatino Linotype" w:hAnsi="Palatino Linotype" w:cs="Arial"/>
        </w:rPr>
        <w:t xml:space="preserve">Esta Ponencia considera importante abordar el análisis de los </w:t>
      </w:r>
      <w:r>
        <w:rPr>
          <w:rFonts w:ascii="Palatino Linotype" w:hAnsi="Palatino Linotype" w:cs="Arial"/>
        </w:rPr>
        <w:t xml:space="preserve">requisitos de </w:t>
      </w:r>
      <w:proofErr w:type="spellStart"/>
      <w:r>
        <w:rPr>
          <w:rFonts w:ascii="Palatino Linotype" w:hAnsi="Palatino Linotype" w:cs="Arial"/>
        </w:rPr>
        <w:t>procedibilidad</w:t>
      </w:r>
      <w:proofErr w:type="spellEnd"/>
      <w:r>
        <w:rPr>
          <w:rFonts w:ascii="Palatino Linotype" w:hAnsi="Palatino Linotype" w:cs="Arial"/>
        </w:rPr>
        <w:t xml:space="preserve"> de los</w:t>
      </w:r>
      <w:r w:rsidRPr="005512B1">
        <w:rPr>
          <w:rFonts w:ascii="Palatino Linotype" w:hAnsi="Palatino Linotype" w:cs="Arial"/>
        </w:rPr>
        <w:t xml:space="preserve"> recurso</w:t>
      </w:r>
      <w:r>
        <w:rPr>
          <w:rFonts w:ascii="Palatino Linotype" w:hAnsi="Palatino Linotype" w:cs="Arial"/>
        </w:rPr>
        <w:t>s</w:t>
      </w:r>
      <w:r w:rsidRPr="005512B1">
        <w:rPr>
          <w:rFonts w:ascii="Palatino Linotype" w:hAnsi="Palatino Linotype" w:cs="Arial"/>
        </w:rPr>
        <w:t xml:space="preserve"> de revisión, así que, el artículo 180 de la </w:t>
      </w:r>
      <w:r w:rsidRPr="005512B1">
        <w:rPr>
          <w:rFonts w:ascii="Palatino Linotype" w:hAnsi="Palatino Linotype" w:cs="Arial"/>
          <w:lang w:eastAsia="es-MX"/>
        </w:rPr>
        <w:t xml:space="preserve">Ley de Transparencia y Acceso a la </w:t>
      </w:r>
      <w:r w:rsidRPr="005512B1">
        <w:rPr>
          <w:rFonts w:ascii="Palatino Linotype" w:hAnsi="Palatino Linotype" w:cs="Arial"/>
        </w:rPr>
        <w:t>Información</w:t>
      </w:r>
      <w:r w:rsidRPr="005512B1">
        <w:rPr>
          <w:rFonts w:ascii="Palatino Linotype" w:hAnsi="Palatino Linotype" w:cs="Arial"/>
          <w:lang w:eastAsia="es-MX"/>
        </w:rPr>
        <w:t xml:space="preserve"> Pública del Estado de México y Municipios, </w:t>
      </w:r>
      <w:r w:rsidRPr="005512B1">
        <w:rPr>
          <w:rFonts w:ascii="Palatino Linotype" w:hAnsi="Palatino Linotype" w:cs="Arial"/>
        </w:rPr>
        <w:t>establece lo siguiente:</w:t>
      </w:r>
    </w:p>
    <w:p w:rsidR="001B0BE0" w:rsidRPr="005512B1" w:rsidRDefault="001B0BE0" w:rsidP="001B0BE0">
      <w:pPr>
        <w:spacing w:after="0" w:line="276" w:lineRule="auto"/>
        <w:ind w:left="851" w:right="902"/>
        <w:jc w:val="both"/>
        <w:rPr>
          <w:rFonts w:ascii="Palatino Linotype" w:hAnsi="Palatino Linotype"/>
          <w:b/>
          <w:i/>
        </w:rPr>
      </w:pPr>
      <w:r w:rsidRPr="005512B1">
        <w:rPr>
          <w:rFonts w:ascii="Palatino Linotype" w:hAnsi="Palatino Linotype"/>
          <w:b/>
          <w:i/>
        </w:rPr>
        <w:t xml:space="preserve">Artículo 180. </w:t>
      </w:r>
      <w:r w:rsidRPr="005512B1">
        <w:rPr>
          <w:rFonts w:ascii="Palatino Linotype" w:hAnsi="Palatino Linotype"/>
          <w:i/>
        </w:rPr>
        <w:t xml:space="preserve">El </w:t>
      </w:r>
      <w:r w:rsidRPr="005512B1">
        <w:rPr>
          <w:rFonts w:ascii="Palatino Linotype" w:hAnsi="Palatino Linotype" w:cs="Arial"/>
          <w:i/>
        </w:rPr>
        <w:t>recurso</w:t>
      </w:r>
      <w:r w:rsidRPr="005512B1">
        <w:rPr>
          <w:rFonts w:ascii="Palatino Linotype" w:hAnsi="Palatino Linotype"/>
          <w:i/>
        </w:rPr>
        <w:t xml:space="preserve"> </w:t>
      </w:r>
      <w:r w:rsidRPr="005512B1">
        <w:rPr>
          <w:rFonts w:ascii="Palatino Linotype" w:hAnsi="Palatino Linotype" w:cs="Arial"/>
          <w:i/>
          <w:color w:val="222222"/>
          <w:lang w:eastAsia="es-MX"/>
        </w:rPr>
        <w:t>de</w:t>
      </w:r>
      <w:r w:rsidRPr="005512B1">
        <w:rPr>
          <w:rFonts w:ascii="Palatino Linotype" w:hAnsi="Palatino Linotype"/>
          <w:i/>
        </w:rPr>
        <w:t xml:space="preserve"> revisión contendrá:</w:t>
      </w:r>
      <w:r w:rsidRPr="005512B1">
        <w:rPr>
          <w:rFonts w:ascii="Palatino Linotype" w:hAnsi="Palatino Linotype"/>
          <w:b/>
          <w:i/>
        </w:rPr>
        <w:t xml:space="preserve"> </w:t>
      </w:r>
    </w:p>
    <w:p w:rsidR="001B0BE0" w:rsidRPr="005512B1" w:rsidRDefault="001B0BE0" w:rsidP="001B0BE0">
      <w:pPr>
        <w:spacing w:after="0" w:line="276" w:lineRule="auto"/>
        <w:ind w:left="851" w:right="902"/>
        <w:jc w:val="both"/>
        <w:rPr>
          <w:rFonts w:ascii="Palatino Linotype" w:hAnsi="Palatino Linotype"/>
          <w:b/>
          <w:i/>
        </w:rPr>
      </w:pPr>
      <w:r w:rsidRPr="005512B1">
        <w:rPr>
          <w:rFonts w:ascii="Palatino Linotype" w:hAnsi="Palatino Linotype"/>
          <w:b/>
          <w:i/>
        </w:rPr>
        <w:t xml:space="preserve">I. </w:t>
      </w:r>
      <w:r w:rsidRPr="005512B1">
        <w:rPr>
          <w:rFonts w:ascii="Palatino Linotype" w:hAnsi="Palatino Linotype"/>
          <w:i/>
        </w:rPr>
        <w:t xml:space="preserve">El sujeto obligado ante </w:t>
      </w:r>
      <w:r w:rsidRPr="005512B1">
        <w:rPr>
          <w:rFonts w:ascii="Palatino Linotype" w:hAnsi="Palatino Linotype" w:cs="Arial"/>
          <w:i/>
        </w:rPr>
        <w:t>la</w:t>
      </w:r>
      <w:r w:rsidRPr="005512B1">
        <w:rPr>
          <w:rFonts w:ascii="Palatino Linotype" w:hAnsi="Palatino Linotype"/>
          <w:i/>
        </w:rPr>
        <w:t xml:space="preserve"> cual </w:t>
      </w:r>
      <w:r w:rsidRPr="005512B1">
        <w:rPr>
          <w:rFonts w:ascii="Palatino Linotype" w:hAnsi="Palatino Linotype" w:cs="Arial"/>
          <w:i/>
          <w:color w:val="222222"/>
          <w:lang w:eastAsia="es-MX"/>
        </w:rPr>
        <w:t>se</w:t>
      </w:r>
      <w:r w:rsidRPr="005512B1">
        <w:rPr>
          <w:rFonts w:ascii="Palatino Linotype" w:hAnsi="Palatino Linotype"/>
          <w:i/>
        </w:rPr>
        <w:t xml:space="preserve"> presentó la solicitud;</w:t>
      </w:r>
      <w:r w:rsidRPr="005512B1">
        <w:rPr>
          <w:rFonts w:ascii="Palatino Linotype" w:hAnsi="Palatino Linotype"/>
          <w:b/>
          <w:i/>
        </w:rPr>
        <w:t xml:space="preserve"> </w:t>
      </w:r>
    </w:p>
    <w:p w:rsidR="001B0BE0" w:rsidRPr="005512B1" w:rsidRDefault="001B0BE0" w:rsidP="001B0BE0">
      <w:pPr>
        <w:spacing w:after="0" w:line="276" w:lineRule="auto"/>
        <w:ind w:left="851" w:right="902"/>
        <w:jc w:val="both"/>
        <w:rPr>
          <w:rFonts w:ascii="Palatino Linotype" w:hAnsi="Palatino Linotype"/>
          <w:b/>
          <w:i/>
        </w:rPr>
      </w:pPr>
      <w:r w:rsidRPr="005512B1">
        <w:rPr>
          <w:rFonts w:ascii="Palatino Linotype" w:hAnsi="Palatino Linotype"/>
          <w:b/>
          <w:i/>
        </w:rPr>
        <w:lastRenderedPageBreak/>
        <w:t xml:space="preserve">II. El nombre del solicitante </w:t>
      </w:r>
      <w:r w:rsidRPr="005512B1">
        <w:rPr>
          <w:rFonts w:ascii="Palatino Linotype" w:hAnsi="Palatino Linotype" w:cs="Arial"/>
          <w:b/>
          <w:i/>
          <w:color w:val="222222"/>
          <w:lang w:eastAsia="es-MX"/>
        </w:rPr>
        <w:t>que</w:t>
      </w:r>
      <w:r w:rsidRPr="005512B1">
        <w:rPr>
          <w:rFonts w:ascii="Palatino Linotype" w:hAnsi="Palatino Linotype"/>
          <w:b/>
          <w:i/>
        </w:rPr>
        <w:t xml:space="preserve"> recurre </w:t>
      </w:r>
      <w:r w:rsidRPr="005512B1">
        <w:rPr>
          <w:rFonts w:ascii="Palatino Linotype" w:hAnsi="Palatino Linotype"/>
          <w:i/>
        </w:rPr>
        <w:t>o de su representante y, en su caso, del tercero interesado, así como la dirección o medio que señale para recibir notificaciones;</w:t>
      </w:r>
      <w:r w:rsidRPr="005512B1">
        <w:rPr>
          <w:rFonts w:ascii="Palatino Linotype" w:hAnsi="Palatino Linotype"/>
          <w:b/>
          <w:i/>
        </w:rPr>
        <w:t xml:space="preserve"> </w:t>
      </w:r>
    </w:p>
    <w:p w:rsidR="001B0BE0" w:rsidRPr="005512B1" w:rsidRDefault="001B0BE0" w:rsidP="001B0BE0">
      <w:pPr>
        <w:spacing w:after="0" w:line="276" w:lineRule="auto"/>
        <w:ind w:left="851" w:right="902"/>
        <w:jc w:val="both"/>
        <w:rPr>
          <w:rFonts w:ascii="Palatino Linotype" w:hAnsi="Palatino Linotype"/>
          <w:b/>
          <w:i/>
        </w:rPr>
      </w:pPr>
      <w:r w:rsidRPr="005512B1">
        <w:rPr>
          <w:rFonts w:ascii="Palatino Linotype" w:hAnsi="Palatino Linotype"/>
          <w:b/>
          <w:i/>
        </w:rPr>
        <w:t xml:space="preserve">III. </w:t>
      </w:r>
      <w:r w:rsidRPr="005512B1">
        <w:rPr>
          <w:rFonts w:ascii="Palatino Linotype" w:hAnsi="Palatino Linotype"/>
          <w:i/>
        </w:rPr>
        <w:t xml:space="preserve">El número de folio de </w:t>
      </w:r>
      <w:r w:rsidRPr="005512B1">
        <w:rPr>
          <w:rFonts w:ascii="Palatino Linotype" w:hAnsi="Palatino Linotype" w:cs="Arial"/>
          <w:i/>
          <w:color w:val="222222"/>
          <w:lang w:eastAsia="es-MX"/>
        </w:rPr>
        <w:t>respuesta</w:t>
      </w:r>
      <w:r w:rsidRPr="005512B1">
        <w:rPr>
          <w:rFonts w:ascii="Palatino Linotype" w:hAnsi="Palatino Linotype"/>
          <w:i/>
        </w:rPr>
        <w:t xml:space="preserve"> de la solicitud de acceso; </w:t>
      </w:r>
    </w:p>
    <w:p w:rsidR="001B0BE0" w:rsidRPr="005512B1" w:rsidRDefault="001B0BE0" w:rsidP="001B0BE0">
      <w:pPr>
        <w:spacing w:after="0" w:line="276" w:lineRule="auto"/>
        <w:ind w:left="851" w:right="902"/>
        <w:jc w:val="both"/>
        <w:rPr>
          <w:rFonts w:ascii="Palatino Linotype" w:hAnsi="Palatino Linotype"/>
          <w:b/>
          <w:i/>
        </w:rPr>
      </w:pPr>
      <w:r w:rsidRPr="005512B1">
        <w:rPr>
          <w:rFonts w:ascii="Palatino Linotype" w:hAnsi="Palatino Linotype"/>
          <w:b/>
          <w:i/>
        </w:rPr>
        <w:t xml:space="preserve">IV. </w:t>
      </w:r>
      <w:r w:rsidRPr="005512B1">
        <w:rPr>
          <w:rFonts w:ascii="Palatino Linotype" w:hAnsi="Palatino Linotype"/>
          <w:i/>
        </w:rPr>
        <w:t xml:space="preserve">La fecha en que fue </w:t>
      </w:r>
      <w:r w:rsidRPr="005512B1">
        <w:rPr>
          <w:rFonts w:ascii="Palatino Linotype" w:hAnsi="Palatino Linotype" w:cs="Arial"/>
          <w:i/>
          <w:color w:val="222222"/>
          <w:lang w:eastAsia="es-MX"/>
        </w:rPr>
        <w:t>notificada</w:t>
      </w:r>
      <w:r w:rsidRPr="005512B1">
        <w:rPr>
          <w:rFonts w:ascii="Palatino Linotype" w:hAnsi="Palatino Linotype"/>
          <w:i/>
        </w:rPr>
        <w:t xml:space="preserve"> la respuesta al solicitante o tuvo conocimiento del acto reclamado, o de presentación de la solicitud, en caso de falta de respuesta;</w:t>
      </w:r>
      <w:r w:rsidRPr="005512B1">
        <w:rPr>
          <w:rFonts w:ascii="Palatino Linotype" w:hAnsi="Palatino Linotype"/>
          <w:b/>
          <w:i/>
        </w:rPr>
        <w:t xml:space="preserve"> </w:t>
      </w:r>
    </w:p>
    <w:p w:rsidR="001B0BE0" w:rsidRPr="005512B1" w:rsidRDefault="001B0BE0" w:rsidP="001B0BE0">
      <w:pPr>
        <w:spacing w:after="0" w:line="276" w:lineRule="auto"/>
        <w:ind w:left="851" w:right="902"/>
        <w:jc w:val="both"/>
        <w:rPr>
          <w:rFonts w:ascii="Palatino Linotype" w:hAnsi="Palatino Linotype"/>
          <w:b/>
          <w:i/>
        </w:rPr>
      </w:pPr>
      <w:r w:rsidRPr="005512B1">
        <w:rPr>
          <w:rFonts w:ascii="Palatino Linotype" w:hAnsi="Palatino Linotype"/>
          <w:b/>
          <w:i/>
        </w:rPr>
        <w:t xml:space="preserve">V. </w:t>
      </w:r>
      <w:r w:rsidRPr="005512B1">
        <w:rPr>
          <w:rFonts w:ascii="Palatino Linotype" w:hAnsi="Palatino Linotype"/>
          <w:i/>
        </w:rPr>
        <w:t xml:space="preserve">El acto que se </w:t>
      </w:r>
      <w:r w:rsidRPr="005512B1">
        <w:rPr>
          <w:rFonts w:ascii="Palatino Linotype" w:hAnsi="Palatino Linotype" w:cs="Arial"/>
          <w:i/>
          <w:color w:val="222222"/>
          <w:lang w:eastAsia="es-MX"/>
        </w:rPr>
        <w:t>recurre</w:t>
      </w:r>
      <w:r w:rsidRPr="005512B1">
        <w:rPr>
          <w:rFonts w:ascii="Palatino Linotype" w:hAnsi="Palatino Linotype"/>
          <w:i/>
        </w:rPr>
        <w:t>;</w:t>
      </w:r>
      <w:r w:rsidRPr="005512B1">
        <w:rPr>
          <w:rFonts w:ascii="Palatino Linotype" w:hAnsi="Palatino Linotype"/>
          <w:b/>
          <w:i/>
        </w:rPr>
        <w:t xml:space="preserve"> </w:t>
      </w:r>
    </w:p>
    <w:p w:rsidR="001B0BE0" w:rsidRPr="005512B1" w:rsidRDefault="001B0BE0" w:rsidP="001B0BE0">
      <w:pPr>
        <w:spacing w:after="0" w:line="276" w:lineRule="auto"/>
        <w:ind w:left="851" w:right="902"/>
        <w:jc w:val="both"/>
        <w:rPr>
          <w:rFonts w:ascii="Palatino Linotype" w:hAnsi="Palatino Linotype"/>
          <w:b/>
          <w:i/>
        </w:rPr>
      </w:pPr>
      <w:r w:rsidRPr="005512B1">
        <w:rPr>
          <w:rFonts w:ascii="Palatino Linotype" w:hAnsi="Palatino Linotype"/>
          <w:b/>
          <w:i/>
        </w:rPr>
        <w:t xml:space="preserve">VI. </w:t>
      </w:r>
      <w:r w:rsidRPr="005512B1">
        <w:rPr>
          <w:rFonts w:ascii="Palatino Linotype" w:hAnsi="Palatino Linotype"/>
          <w:i/>
        </w:rPr>
        <w:t xml:space="preserve">Las razones o </w:t>
      </w:r>
      <w:r w:rsidRPr="005512B1">
        <w:rPr>
          <w:rFonts w:ascii="Palatino Linotype" w:hAnsi="Palatino Linotype" w:cs="Arial"/>
          <w:i/>
          <w:color w:val="222222"/>
          <w:lang w:eastAsia="es-MX"/>
        </w:rPr>
        <w:t>motivos</w:t>
      </w:r>
      <w:r w:rsidRPr="005512B1">
        <w:rPr>
          <w:rFonts w:ascii="Palatino Linotype" w:hAnsi="Palatino Linotype"/>
          <w:i/>
        </w:rPr>
        <w:t xml:space="preserve"> de inconformidad;</w:t>
      </w:r>
      <w:r w:rsidRPr="005512B1">
        <w:rPr>
          <w:rFonts w:ascii="Palatino Linotype" w:hAnsi="Palatino Linotype"/>
          <w:b/>
          <w:i/>
        </w:rPr>
        <w:t xml:space="preserve"> </w:t>
      </w:r>
    </w:p>
    <w:p w:rsidR="001B0BE0" w:rsidRPr="005512B1" w:rsidRDefault="001B0BE0" w:rsidP="001B0BE0">
      <w:pPr>
        <w:spacing w:after="0" w:line="276" w:lineRule="auto"/>
        <w:ind w:left="851" w:right="902"/>
        <w:jc w:val="both"/>
        <w:rPr>
          <w:rFonts w:ascii="Palatino Linotype" w:hAnsi="Palatino Linotype"/>
          <w:b/>
          <w:i/>
        </w:rPr>
      </w:pPr>
      <w:r w:rsidRPr="005512B1">
        <w:rPr>
          <w:rFonts w:ascii="Palatino Linotype" w:hAnsi="Palatino Linotype"/>
          <w:b/>
          <w:i/>
        </w:rPr>
        <w:t xml:space="preserve">VII. </w:t>
      </w:r>
      <w:r w:rsidRPr="005512B1">
        <w:rPr>
          <w:rFonts w:ascii="Palatino Linotype" w:hAnsi="Palatino Linotype"/>
          <w:i/>
        </w:rPr>
        <w:t>La copia de la respuesta que se impugna y, en su caso, de la notificación correspondiente, en el caso de respuesta de la solicitud; y</w:t>
      </w:r>
      <w:r w:rsidRPr="005512B1">
        <w:rPr>
          <w:rFonts w:ascii="Palatino Linotype" w:hAnsi="Palatino Linotype"/>
          <w:b/>
          <w:i/>
        </w:rPr>
        <w:t xml:space="preserve"> </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b/>
          <w:i/>
        </w:rPr>
        <w:t xml:space="preserve">VIII. </w:t>
      </w:r>
      <w:r w:rsidRPr="005512B1">
        <w:rPr>
          <w:rFonts w:ascii="Palatino Linotype" w:hAnsi="Palatino Linotype"/>
          <w:i/>
        </w:rPr>
        <w:t xml:space="preserve">Firma del recurrente, en su caso, cuando se presente por escrito, requisito sin el cual se dará trámite al recurso. </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i/>
        </w:rPr>
        <w:t xml:space="preserve">Adicionalmente, se podrán anexar las pruebas y demás elementos que considere procedentes someter a juicio del Instituto. </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i/>
        </w:rPr>
        <w:t xml:space="preserve">En ningún caso será necesario que el particular ratifique el recurso de revisión interpuesto. </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b/>
          <w:i/>
        </w:rPr>
        <w:t xml:space="preserve">En caso de </w:t>
      </w:r>
      <w:r w:rsidRPr="005512B1">
        <w:rPr>
          <w:rFonts w:ascii="Palatino Linotype" w:hAnsi="Palatino Linotype" w:cs="Arial"/>
          <w:b/>
          <w:i/>
          <w:color w:val="222222"/>
          <w:lang w:eastAsia="es-MX"/>
        </w:rPr>
        <w:t>que</w:t>
      </w:r>
      <w:r w:rsidRPr="005512B1">
        <w:rPr>
          <w:rFonts w:ascii="Palatino Linotype" w:hAnsi="Palatino Linotype"/>
          <w:b/>
          <w:i/>
        </w:rPr>
        <w:t xml:space="preserve"> el recurso se interponga de manera electrónica no será indispensable que contengan los requisitos establecidos en las fracciones II</w:t>
      </w:r>
      <w:r w:rsidRPr="005512B1">
        <w:rPr>
          <w:rFonts w:ascii="Palatino Linotype" w:hAnsi="Palatino Linotype"/>
          <w:i/>
        </w:rPr>
        <w:t xml:space="preserve">, IV, VII y VIII. </w:t>
      </w:r>
    </w:p>
    <w:p w:rsidR="001B0BE0" w:rsidRPr="005512B1" w:rsidRDefault="001B0BE0" w:rsidP="001B0BE0">
      <w:pPr>
        <w:spacing w:after="0" w:line="276" w:lineRule="auto"/>
        <w:ind w:left="851" w:right="902"/>
        <w:jc w:val="both"/>
        <w:rPr>
          <w:rFonts w:ascii="Palatino Linotype" w:hAnsi="Palatino Linotype"/>
        </w:rPr>
      </w:pPr>
      <w:r w:rsidRPr="005512B1">
        <w:rPr>
          <w:rFonts w:ascii="Palatino Linotype" w:hAnsi="Palatino Linotype"/>
        </w:rPr>
        <w:t>(Énfasis añadido)</w:t>
      </w:r>
    </w:p>
    <w:p w:rsidR="001B0BE0" w:rsidRPr="00974038" w:rsidRDefault="001B0BE0" w:rsidP="001B0BE0">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principio, de una interpretación del artículo transcrito se observa que los requisitos que </w:t>
      </w:r>
      <w:r w:rsidRPr="00974038">
        <w:rPr>
          <w:rFonts w:ascii="Palatino Linotype" w:hAnsi="Palatino Linotype" w:cs="Arial"/>
          <w:sz w:val="24"/>
          <w:szCs w:val="24"/>
        </w:rPr>
        <w:t>deberán</w:t>
      </w:r>
      <w:r w:rsidRPr="00974038">
        <w:rPr>
          <w:rFonts w:ascii="Palatino Linotype" w:hAnsi="Palatino Linotype"/>
          <w:sz w:val="24"/>
          <w:szCs w:val="24"/>
        </w:rPr>
        <w:t xml:space="preserve"> </w:t>
      </w:r>
      <w:r w:rsidRPr="00974038">
        <w:rPr>
          <w:rFonts w:ascii="Palatino Linotype" w:hAnsi="Palatino Linotype" w:cs="Arial"/>
          <w:sz w:val="24"/>
          <w:szCs w:val="24"/>
        </w:rPr>
        <w:t>contener</w:t>
      </w:r>
      <w:r w:rsidRPr="00974038">
        <w:rPr>
          <w:rFonts w:ascii="Palatino Linotype" w:hAnsi="Palatino Linotype"/>
          <w:sz w:val="24"/>
          <w:szCs w:val="24"/>
        </w:rPr>
        <w:t xml:space="preserve"> los recursos de revisión; sobre el particular, de la revisión de</w:t>
      </w:r>
      <w:r>
        <w:rPr>
          <w:rFonts w:ascii="Palatino Linotype" w:hAnsi="Palatino Linotype"/>
          <w:sz w:val="24"/>
          <w:szCs w:val="24"/>
        </w:rPr>
        <w:t xml:space="preserve"> </w:t>
      </w:r>
      <w:r w:rsidRPr="00974038">
        <w:rPr>
          <w:rFonts w:ascii="Palatino Linotype" w:hAnsi="Palatino Linotype"/>
          <w:sz w:val="24"/>
          <w:szCs w:val="24"/>
        </w:rPr>
        <w:t>l</w:t>
      </w:r>
      <w:r>
        <w:rPr>
          <w:rFonts w:ascii="Palatino Linotype" w:hAnsi="Palatino Linotype"/>
          <w:sz w:val="24"/>
          <w:szCs w:val="24"/>
        </w:rPr>
        <w:t>os</w:t>
      </w:r>
      <w:r w:rsidRPr="00974038">
        <w:rPr>
          <w:rFonts w:ascii="Palatino Linotype" w:hAnsi="Palatino Linotype"/>
          <w:sz w:val="24"/>
          <w:szCs w:val="24"/>
        </w:rPr>
        <w:t xml:space="preserve"> expediente</w:t>
      </w:r>
      <w:r>
        <w:rPr>
          <w:rFonts w:ascii="Palatino Linotype" w:hAnsi="Palatino Linotype"/>
          <w:sz w:val="24"/>
          <w:szCs w:val="24"/>
        </w:rPr>
        <w:t>s</w:t>
      </w:r>
      <w:r w:rsidRPr="00974038">
        <w:rPr>
          <w:rFonts w:ascii="Palatino Linotype" w:hAnsi="Palatino Linotype"/>
          <w:sz w:val="24"/>
          <w:szCs w:val="24"/>
        </w:rPr>
        <w:t xml:space="preserve"> electrónico</w:t>
      </w:r>
      <w:r>
        <w:rPr>
          <w:rFonts w:ascii="Palatino Linotype" w:hAnsi="Palatino Linotype"/>
          <w:sz w:val="24"/>
          <w:szCs w:val="24"/>
        </w:rPr>
        <w:t>s</w:t>
      </w:r>
      <w:r w:rsidRPr="00974038">
        <w:rPr>
          <w:rFonts w:ascii="Palatino Linotype" w:hAnsi="Palatino Linotype"/>
          <w:sz w:val="24"/>
          <w:szCs w:val="24"/>
        </w:rPr>
        <w:t xml:space="preserve"> del </w:t>
      </w:r>
      <w:r w:rsidRPr="00974038">
        <w:rPr>
          <w:rFonts w:ascii="Palatino Linotype" w:hAnsi="Palatino Linotype"/>
          <w:b/>
          <w:sz w:val="24"/>
          <w:szCs w:val="24"/>
        </w:rPr>
        <w:t>SAIMEX</w:t>
      </w:r>
      <w:r w:rsidRPr="00974038">
        <w:rPr>
          <w:rFonts w:ascii="Palatino Linotype" w:hAnsi="Palatino Linotype"/>
          <w:sz w:val="24"/>
          <w:szCs w:val="24"/>
        </w:rPr>
        <w:t xml:space="preserve"> se desprende que la parte solicitante y ahora </w:t>
      </w:r>
      <w:r w:rsidRPr="00974038">
        <w:rPr>
          <w:rFonts w:ascii="Palatino Linotype" w:hAnsi="Palatino Linotype"/>
          <w:b/>
          <w:sz w:val="24"/>
          <w:szCs w:val="24"/>
        </w:rPr>
        <w:t>RECURRENTE</w:t>
      </w:r>
      <w:r w:rsidRPr="00974038">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974038">
        <w:rPr>
          <w:rFonts w:ascii="Palatino Linotype" w:hAnsi="Palatino Linotype" w:cs="Arial"/>
          <w:sz w:val="24"/>
          <w:szCs w:val="24"/>
        </w:rPr>
        <w:t>no</w:t>
      </w:r>
      <w:r w:rsidRPr="00974038">
        <w:rPr>
          <w:rFonts w:ascii="Palatino Linotype" w:hAnsi="Palatino Linotype"/>
          <w:sz w:val="24"/>
          <w:szCs w:val="24"/>
        </w:rPr>
        <w:t xml:space="preserve"> se colmen los requisitos establecidos en el citado artículo 180 de la Ley de Transparencia.</w:t>
      </w:r>
    </w:p>
    <w:p w:rsidR="001B0BE0" w:rsidRPr="00974038" w:rsidRDefault="001B0BE0" w:rsidP="001B0BE0">
      <w:pPr>
        <w:spacing w:before="100" w:beforeAutospacing="1" w:after="100" w:afterAutospacing="1" w:line="360" w:lineRule="auto"/>
        <w:jc w:val="both"/>
        <w:rPr>
          <w:rFonts w:ascii="Palatino Linotype" w:hAnsi="Palatino Linotype" w:cs="Arial"/>
          <w:color w:val="000000"/>
          <w:sz w:val="24"/>
          <w:szCs w:val="24"/>
        </w:rPr>
      </w:pPr>
      <w:r w:rsidRPr="00974038">
        <w:rPr>
          <w:rFonts w:ascii="Palatino Linotype" w:hAnsi="Palatino Linotype"/>
          <w:sz w:val="24"/>
          <w:szCs w:val="24"/>
        </w:rPr>
        <w:lastRenderedPageBreak/>
        <w:t xml:space="preserve">Empero lo anterior, debe destacarse que el artículo 15 de </w:t>
      </w:r>
      <w:r w:rsidRPr="00974038">
        <w:rPr>
          <w:rFonts w:ascii="Palatino Linotype" w:hAnsi="Palatino Linotype" w:cs="Arial"/>
          <w:sz w:val="24"/>
          <w:szCs w:val="24"/>
          <w:lang w:eastAsia="es-MX"/>
        </w:rPr>
        <w:t xml:space="preserve">Ley de Transparencia y Acceso a la </w:t>
      </w:r>
      <w:r w:rsidRPr="00974038">
        <w:rPr>
          <w:rFonts w:ascii="Palatino Linotype" w:hAnsi="Palatino Linotype" w:cs="Arial"/>
          <w:sz w:val="24"/>
          <w:szCs w:val="24"/>
        </w:rPr>
        <w:t>Información</w:t>
      </w:r>
      <w:r w:rsidRPr="00974038">
        <w:rPr>
          <w:rFonts w:ascii="Palatino Linotype" w:hAnsi="Palatino Linotype" w:cs="Arial"/>
          <w:sz w:val="24"/>
          <w:szCs w:val="24"/>
          <w:lang w:eastAsia="es-MX"/>
        </w:rPr>
        <w:t xml:space="preserve"> Pública del Estado de México y Municipios </w:t>
      </w:r>
      <w:r w:rsidRPr="00974038">
        <w:rPr>
          <w:rFonts w:ascii="Palatino Linotype" w:hAnsi="Palatino Linotype" w:cs="Arial"/>
          <w:iCs/>
          <w:sz w:val="24"/>
          <w:szCs w:val="24"/>
        </w:rPr>
        <w:t xml:space="preserve">prevé que, </w:t>
      </w:r>
      <w:r w:rsidRPr="00974038">
        <w:rPr>
          <w:rFonts w:ascii="Palatino Linotype" w:hAnsi="Palatino Linotype"/>
          <w:sz w:val="24"/>
          <w:szCs w:val="24"/>
        </w:rPr>
        <w:t xml:space="preserve">toda persona tendrá acceso a la información </w:t>
      </w:r>
      <w:r w:rsidRPr="00974038">
        <w:rPr>
          <w:rFonts w:ascii="Palatino Linotype" w:hAnsi="Palatino Linotype" w:cs="Arial"/>
          <w:color w:val="000000"/>
          <w:sz w:val="24"/>
          <w:szCs w:val="24"/>
        </w:rPr>
        <w:t xml:space="preserve">sin necesidad de acreditar interés alguno o justificar su utilización, de lo que se infiere que para el </w:t>
      </w:r>
      <w:r w:rsidRPr="00974038">
        <w:rPr>
          <w:rFonts w:ascii="Palatino Linotype" w:hAnsi="Palatino Linotype"/>
          <w:sz w:val="24"/>
          <w:szCs w:val="24"/>
        </w:rPr>
        <w:t>ejercicio</w:t>
      </w:r>
      <w:r w:rsidRPr="00974038">
        <w:rPr>
          <w:rFonts w:ascii="Palatino Linotype" w:hAnsi="Palatino Linotype" w:cs="Arial"/>
          <w:color w:val="000000"/>
          <w:sz w:val="24"/>
          <w:szCs w:val="24"/>
        </w:rPr>
        <w:t xml:space="preserve"> del derecho de acceso a la información pública, </w:t>
      </w:r>
      <w:r w:rsidRPr="00974038">
        <w:rPr>
          <w:rFonts w:ascii="Palatino Linotype" w:hAnsi="Palatino Linotype" w:cs="Arial"/>
          <w:b/>
          <w:color w:val="000000"/>
          <w:sz w:val="24"/>
          <w:szCs w:val="24"/>
        </w:rPr>
        <w:t xml:space="preserve">el nombre no es un requisito </w:t>
      </w:r>
      <w:r w:rsidRPr="00974038">
        <w:rPr>
          <w:rFonts w:ascii="Palatino Linotype" w:hAnsi="Palatino Linotype" w:cs="Arial"/>
          <w:b/>
          <w:i/>
          <w:color w:val="000000"/>
          <w:sz w:val="24"/>
          <w:szCs w:val="24"/>
        </w:rPr>
        <w:t>sine qua non</w:t>
      </w:r>
      <w:r w:rsidRPr="00974038">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B0BE0" w:rsidRPr="00974038" w:rsidRDefault="001B0BE0" w:rsidP="001B0BE0">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Correlativo a ello, cabe mencionar que los artículos 6, Apartado A, fracciones I, III, V y VI de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Política de los Estados Unidos Mexicanos y 5 párrafos vigésimo</w:t>
      </w:r>
      <w:r>
        <w:rPr>
          <w:rFonts w:ascii="Palatino Linotype" w:hAnsi="Palatino Linotype"/>
          <w:sz w:val="24"/>
          <w:szCs w:val="24"/>
        </w:rPr>
        <w:t xml:space="preserve"> segundo</w:t>
      </w:r>
      <w:r w:rsidRPr="00974038">
        <w:rPr>
          <w:rFonts w:ascii="Palatino Linotype" w:hAnsi="Palatino Linotype"/>
          <w:sz w:val="24"/>
          <w:szCs w:val="24"/>
        </w:rPr>
        <w:t xml:space="preserve">, vigésimo </w:t>
      </w:r>
      <w:r>
        <w:rPr>
          <w:rFonts w:ascii="Palatino Linotype" w:hAnsi="Palatino Linotype"/>
          <w:sz w:val="24"/>
          <w:szCs w:val="24"/>
        </w:rPr>
        <w:t>tercero</w:t>
      </w:r>
      <w:r w:rsidRPr="00974038">
        <w:rPr>
          <w:rFonts w:ascii="Palatino Linotype" w:hAnsi="Palatino Linotype"/>
          <w:sz w:val="24"/>
          <w:szCs w:val="24"/>
        </w:rPr>
        <w:t xml:space="preserve"> y vigésimo </w:t>
      </w:r>
      <w:r>
        <w:rPr>
          <w:rFonts w:ascii="Palatino Linotype" w:hAnsi="Palatino Linotype"/>
          <w:sz w:val="24"/>
          <w:szCs w:val="24"/>
        </w:rPr>
        <w:t>cuarto</w:t>
      </w:r>
      <w:r w:rsidRPr="00974038">
        <w:rPr>
          <w:rFonts w:ascii="Palatino Linotype" w:hAnsi="Palatino Linotype"/>
          <w:sz w:val="24"/>
          <w:szCs w:val="24"/>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B0BE0" w:rsidRPr="005512B1" w:rsidRDefault="001B0BE0" w:rsidP="001B0BE0">
      <w:pPr>
        <w:spacing w:after="0" w:line="276" w:lineRule="auto"/>
        <w:ind w:left="851" w:right="902"/>
        <w:jc w:val="center"/>
        <w:rPr>
          <w:rFonts w:ascii="Palatino Linotype" w:hAnsi="Palatino Linotype" w:cs="Arial"/>
          <w:b/>
          <w:i/>
        </w:rPr>
      </w:pPr>
      <w:r w:rsidRPr="005512B1">
        <w:rPr>
          <w:rFonts w:ascii="Palatino Linotype" w:hAnsi="Palatino Linotype" w:cs="Arial"/>
          <w:b/>
          <w:i/>
        </w:rPr>
        <w:t>Constitución Política de los Estados Unidos Mexicanos</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6o.</w:t>
      </w:r>
      <w:r w:rsidRPr="005512B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12B1">
        <w:rPr>
          <w:rFonts w:ascii="Palatino Linotype" w:hAnsi="Palatino Linotype" w:cs="Arial"/>
          <w:b/>
          <w:i/>
        </w:rPr>
        <w:t>El derecho a la información será garantizado por el Estado.</w:t>
      </w:r>
      <w:r w:rsidRPr="005512B1">
        <w:rPr>
          <w:rFonts w:ascii="Palatino Linotype" w:hAnsi="Palatino Linotype" w:cs="Arial"/>
          <w:i/>
        </w:rPr>
        <w:t xml:space="preserve"> </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b/>
          <w:i/>
        </w:rPr>
        <w:lastRenderedPageBreak/>
        <w:t xml:space="preserve">Toda persona tiene </w:t>
      </w:r>
      <w:r w:rsidRPr="005512B1">
        <w:rPr>
          <w:rFonts w:ascii="Palatino Linotype" w:hAnsi="Palatino Linotype"/>
          <w:b/>
          <w:i/>
        </w:rPr>
        <w:t>derecho</w:t>
      </w:r>
      <w:r w:rsidRPr="005512B1">
        <w:rPr>
          <w:rFonts w:ascii="Palatino Linotype" w:hAnsi="Palatino Linotype" w:cs="Arial"/>
          <w:b/>
          <w:i/>
        </w:rPr>
        <w:t xml:space="preserve"> al libre acceso a información plural y oportuna, así como a buscar, recibir y difundir información e ideas de toda índole por cualquier medio de expresión</w:t>
      </w:r>
      <w:r w:rsidRPr="005512B1">
        <w:rPr>
          <w:rFonts w:ascii="Palatino Linotype" w:hAnsi="Palatino Linotype" w:cs="Arial"/>
          <w:i/>
        </w:rPr>
        <w:t>.</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Para efectos de lo </w:t>
      </w:r>
      <w:r w:rsidRPr="005512B1">
        <w:rPr>
          <w:rFonts w:ascii="Palatino Linotype" w:hAnsi="Palatino Linotype"/>
          <w:i/>
        </w:rPr>
        <w:t>dispuesto</w:t>
      </w:r>
      <w:r w:rsidRPr="005512B1">
        <w:rPr>
          <w:rFonts w:ascii="Palatino Linotype" w:hAnsi="Palatino Linotype" w:cs="Arial"/>
          <w:i/>
        </w:rPr>
        <w:t xml:space="preserve"> en el presente artículo se observará lo siguiente:</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b/>
          <w:i/>
        </w:rPr>
        <w:t>A.</w:t>
      </w:r>
      <w:r w:rsidRPr="005512B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1B0BE0" w:rsidRPr="005512B1" w:rsidRDefault="001B0BE0" w:rsidP="001B0BE0">
      <w:pPr>
        <w:spacing w:after="0" w:line="276" w:lineRule="auto"/>
        <w:ind w:left="851" w:right="902"/>
        <w:jc w:val="both"/>
        <w:rPr>
          <w:rFonts w:ascii="Palatino Linotype" w:hAnsi="Palatino Linotype" w:cs="Arial"/>
          <w:b/>
          <w:i/>
        </w:rPr>
      </w:pPr>
      <w:r w:rsidRPr="005512B1">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1B0BE0" w:rsidRPr="005512B1" w:rsidRDefault="001B0BE0" w:rsidP="001B0BE0">
      <w:pPr>
        <w:spacing w:after="0" w:line="276" w:lineRule="auto"/>
        <w:ind w:left="851" w:right="902"/>
        <w:jc w:val="both"/>
        <w:rPr>
          <w:rFonts w:ascii="Palatino Linotype" w:hAnsi="Palatino Linotype" w:cs="Arial"/>
          <w:b/>
          <w:i/>
        </w:rPr>
      </w:pPr>
      <w:r w:rsidRPr="005512B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1B0BE0" w:rsidRPr="005512B1" w:rsidRDefault="001B0BE0" w:rsidP="001B0BE0">
      <w:pPr>
        <w:spacing w:after="0" w:line="276" w:lineRule="auto"/>
        <w:ind w:left="851" w:right="902"/>
        <w:jc w:val="both"/>
        <w:rPr>
          <w:rFonts w:ascii="Palatino Linotype" w:hAnsi="Palatino Linotype" w:cs="Arial"/>
          <w:b/>
          <w:i/>
        </w:rPr>
      </w:pPr>
      <w:r w:rsidRPr="005512B1">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B0BE0" w:rsidRPr="005512B1" w:rsidRDefault="001B0BE0" w:rsidP="001B0BE0">
      <w:pPr>
        <w:spacing w:after="0" w:line="276" w:lineRule="auto"/>
        <w:ind w:left="851" w:right="902"/>
        <w:jc w:val="both"/>
        <w:rPr>
          <w:rFonts w:ascii="Palatino Linotype" w:hAnsi="Palatino Linotype" w:cs="Arial"/>
          <w:b/>
          <w:i/>
        </w:rPr>
      </w:pPr>
      <w:r w:rsidRPr="005512B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5512B1">
        <w:rPr>
          <w:rFonts w:ascii="Palatino Linotype" w:hAnsi="Palatino Linotype" w:cs="Arial"/>
          <w:i/>
        </w:rPr>
        <w:t>.”</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w:t>
      </w:r>
    </w:p>
    <w:p w:rsidR="001B0BE0" w:rsidRPr="005512B1" w:rsidRDefault="001B0BE0" w:rsidP="001B0BE0">
      <w:pPr>
        <w:spacing w:after="0" w:line="276" w:lineRule="auto"/>
        <w:ind w:left="851" w:right="902"/>
        <w:jc w:val="both"/>
        <w:rPr>
          <w:rFonts w:ascii="Palatino Linotype" w:hAnsi="Palatino Linotype" w:cs="Arial"/>
          <w:b/>
          <w:i/>
        </w:rPr>
      </w:pPr>
      <w:r w:rsidRPr="005512B1">
        <w:rPr>
          <w:rFonts w:ascii="Palatino Linotype" w:hAnsi="Palatino Linotype" w:cs="Arial"/>
          <w:b/>
          <w:i/>
        </w:rPr>
        <w:lastRenderedPageBreak/>
        <w:t>La ley establecerá aquella información que se considere reservada o confidencial.</w:t>
      </w:r>
    </w:p>
    <w:p w:rsidR="001B0BE0" w:rsidRPr="005512B1" w:rsidRDefault="001B0BE0" w:rsidP="001B0BE0">
      <w:pPr>
        <w:spacing w:after="0" w:line="276" w:lineRule="auto"/>
        <w:ind w:left="851" w:right="902"/>
        <w:jc w:val="center"/>
        <w:rPr>
          <w:rFonts w:ascii="Palatino Linotype" w:hAnsi="Palatino Linotype" w:cs="Arial"/>
          <w:b/>
          <w:i/>
        </w:rPr>
      </w:pPr>
      <w:r w:rsidRPr="005512B1">
        <w:rPr>
          <w:rFonts w:ascii="Palatino Linotype" w:hAnsi="Palatino Linotype" w:cs="Arial"/>
          <w:b/>
          <w:i/>
        </w:rPr>
        <w:t>Constitución Política del Estado Libre y Soberano de México</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 xml:space="preserve">Artículo 5. </w:t>
      </w:r>
      <w:r w:rsidRPr="005512B1">
        <w:rPr>
          <w:rFonts w:ascii="Palatino Linotype" w:hAnsi="Palatino Linotype" w:cs="Arial"/>
          <w:i/>
        </w:rPr>
        <w:t xml:space="preserve">… </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i/>
        </w:rPr>
        <w:t>…</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b/>
          <w:i/>
        </w:rPr>
        <w:t>El derecho a la información será garantizado por el Estado</w:t>
      </w:r>
      <w:r w:rsidRPr="005512B1">
        <w:rPr>
          <w:rFonts w:ascii="Palatino Linotype" w:hAnsi="Palatino Linotype"/>
          <w:i/>
        </w:rPr>
        <w:t>. La ley establecerá las previsiones que permitan asegurar la protección, el respeto y la difusión de este derecho.</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i/>
        </w:rPr>
        <w:t>Este derecho se regirá por los principios y bases siguientes:</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5512B1">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512B1">
        <w:rPr>
          <w:rFonts w:ascii="Palatino Linotype" w:hAnsi="Palatino Linotype" w:cs="Arial"/>
          <w:i/>
        </w:rPr>
        <w:t>determinará</w:t>
      </w:r>
      <w:r w:rsidRPr="005512B1">
        <w:rPr>
          <w:rFonts w:ascii="Palatino Linotype" w:hAnsi="Palatino Linotype"/>
          <w:i/>
        </w:rPr>
        <w:t xml:space="preserve"> los supuestos específicos bajo los cuales procederá la declaración de inexistencia de la información.</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i/>
        </w:rPr>
        <w:t>…</w:t>
      </w:r>
    </w:p>
    <w:p w:rsidR="001B0BE0" w:rsidRPr="005512B1" w:rsidRDefault="001B0BE0" w:rsidP="001B0BE0">
      <w:pPr>
        <w:spacing w:after="0" w:line="276" w:lineRule="auto"/>
        <w:ind w:left="851" w:right="902"/>
        <w:jc w:val="both"/>
        <w:rPr>
          <w:rFonts w:ascii="Palatino Linotype" w:hAnsi="Palatino Linotype"/>
          <w:i/>
        </w:rPr>
      </w:pPr>
      <w:r w:rsidRPr="005512B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5512B1">
        <w:rPr>
          <w:rFonts w:ascii="Palatino Linotype" w:hAnsi="Palatino Linotype"/>
          <w:i/>
        </w:rPr>
        <w:t>”</w:t>
      </w:r>
    </w:p>
    <w:p w:rsidR="001B0BE0" w:rsidRPr="005512B1" w:rsidRDefault="001B0BE0" w:rsidP="001B0BE0">
      <w:pPr>
        <w:spacing w:after="0" w:line="276" w:lineRule="auto"/>
        <w:ind w:left="851" w:right="902"/>
        <w:jc w:val="both"/>
        <w:rPr>
          <w:rFonts w:ascii="Palatino Linotype" w:hAnsi="Palatino Linotype"/>
        </w:rPr>
      </w:pPr>
      <w:r w:rsidRPr="005512B1">
        <w:rPr>
          <w:rFonts w:ascii="Palatino Linotype" w:hAnsi="Palatino Linotype"/>
        </w:rPr>
        <w:t>(Énfasis añadido)</w:t>
      </w:r>
    </w:p>
    <w:p w:rsidR="001B0BE0" w:rsidRPr="00974038" w:rsidRDefault="001B0BE0" w:rsidP="001B0BE0">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lastRenderedPageBreak/>
        <w:t xml:space="preserve">Por otra parte, del </w:t>
      </w:r>
      <w:r w:rsidRPr="00974038">
        <w:rPr>
          <w:rFonts w:ascii="Palatino Linotype" w:hAnsi="Palatino Linotype" w:cs="Arial"/>
          <w:sz w:val="24"/>
          <w:szCs w:val="24"/>
        </w:rPr>
        <w:t>contenido</w:t>
      </w:r>
      <w:r w:rsidRPr="00974038">
        <w:rPr>
          <w:rFonts w:ascii="Palatino Linotype" w:hAnsi="Palatino Linotype"/>
          <w:sz w:val="24"/>
          <w:szCs w:val="24"/>
        </w:rPr>
        <w:t xml:space="preserve"> del artículo 1 de la Constitución Política de los Estados Unidos Mexicanos, se destaca lo siguiente:</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w:t>
      </w:r>
      <w:r w:rsidRPr="005512B1">
        <w:rPr>
          <w:rFonts w:ascii="Palatino Linotype" w:hAnsi="Palatino Linotype" w:cs="Arial"/>
          <w:b/>
          <w:i/>
        </w:rPr>
        <w:t>Artículo 1o</w:t>
      </w:r>
      <w:r w:rsidRPr="005512B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B0BE0" w:rsidRPr="005512B1" w:rsidRDefault="001B0BE0" w:rsidP="001B0BE0">
      <w:pPr>
        <w:spacing w:after="0" w:line="276" w:lineRule="auto"/>
        <w:ind w:left="851" w:right="902"/>
        <w:jc w:val="both"/>
        <w:rPr>
          <w:rFonts w:ascii="Palatino Linotype" w:hAnsi="Palatino Linotype" w:cs="Arial"/>
          <w:b/>
          <w:i/>
        </w:rPr>
      </w:pPr>
      <w:r w:rsidRPr="005512B1">
        <w:rPr>
          <w:rFonts w:ascii="Palatino Linotype" w:hAnsi="Palatino Linotype" w:cs="Arial"/>
          <w:b/>
          <w:i/>
        </w:rPr>
        <w:t>Las normas relativas a los derechos humanos se interpretarán</w:t>
      </w:r>
      <w:r w:rsidRPr="005512B1">
        <w:rPr>
          <w:rFonts w:ascii="Palatino Linotype" w:hAnsi="Palatino Linotype" w:cs="Arial"/>
          <w:i/>
        </w:rPr>
        <w:t xml:space="preserve"> de conformidad con esta Constitución y con los tratados internacionales de la </w:t>
      </w:r>
      <w:r w:rsidRPr="005512B1">
        <w:rPr>
          <w:rFonts w:ascii="Palatino Linotype" w:hAnsi="Palatino Linotype" w:cs="Arial"/>
          <w:b/>
          <w:i/>
        </w:rPr>
        <w:t>materia favoreciendo en todo tiempo a las personas la protección más amplia.</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5512B1">
        <w:rPr>
          <w:rFonts w:ascii="Palatino Linotype" w:hAnsi="Palatino Linotype" w:cs="Arial"/>
          <w:i/>
        </w:rPr>
        <w:t>. En consecuencia, el Estado deberá prevenir, investigar, sancionar y reparar las violaciones a los derechos humanos, en los términos que establezca la ley.”</w:t>
      </w:r>
    </w:p>
    <w:p w:rsidR="001B0BE0" w:rsidRPr="005512B1" w:rsidRDefault="001B0BE0" w:rsidP="001B0BE0">
      <w:pPr>
        <w:spacing w:after="0" w:line="276" w:lineRule="auto"/>
        <w:ind w:left="851" w:right="902"/>
        <w:jc w:val="both"/>
        <w:rPr>
          <w:rFonts w:ascii="Palatino Linotype" w:hAnsi="Palatino Linotype"/>
        </w:rPr>
      </w:pPr>
      <w:r w:rsidRPr="005512B1">
        <w:rPr>
          <w:rFonts w:ascii="Palatino Linotype" w:hAnsi="Palatino Linotype"/>
        </w:rPr>
        <w:t>(Énfasis añadido)</w:t>
      </w:r>
    </w:p>
    <w:p w:rsidR="001B0BE0" w:rsidRPr="00974038" w:rsidRDefault="001B0BE0" w:rsidP="001B0BE0">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974038">
        <w:rPr>
          <w:rFonts w:ascii="Palatino Linotype" w:hAnsi="Palatino Linotype" w:cs="Arial"/>
          <w:sz w:val="24"/>
          <w:szCs w:val="24"/>
        </w:rPr>
        <w:t>alguno</w:t>
      </w:r>
      <w:r w:rsidRPr="00974038">
        <w:rPr>
          <w:rFonts w:ascii="Palatino Linotype" w:hAnsi="Palatino Linotype"/>
          <w:sz w:val="24"/>
          <w:szCs w:val="24"/>
        </w:rPr>
        <w:t xml:space="preserve"> o justificar su utilización, deberá tener acceso a la información pública, es decir, dicho </w:t>
      </w:r>
      <w:r w:rsidRPr="00974038">
        <w:rPr>
          <w:rFonts w:ascii="Palatino Linotype" w:hAnsi="Palatino Linotype" w:cs="Arial"/>
          <w:sz w:val="24"/>
          <w:szCs w:val="24"/>
        </w:rPr>
        <w:t>derecho</w:t>
      </w:r>
      <w:r w:rsidRPr="00974038">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B0BE0" w:rsidRPr="00974038" w:rsidRDefault="001B0BE0" w:rsidP="001B0BE0">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lastRenderedPageBreak/>
        <w:t xml:space="preserve">Robustece lo anterior, el Criterio 6/2014 del entonces Instituto Federal de Acceso a la Información y </w:t>
      </w:r>
      <w:r w:rsidRPr="00974038">
        <w:rPr>
          <w:rFonts w:ascii="Palatino Linotype" w:hAnsi="Palatino Linotype" w:cs="Arial"/>
          <w:sz w:val="24"/>
          <w:szCs w:val="24"/>
        </w:rPr>
        <w:t>Protección</w:t>
      </w:r>
      <w:r w:rsidRPr="00974038">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rPr>
        <w:t>“</w:t>
      </w:r>
      <w:r w:rsidRPr="005512B1">
        <w:rPr>
          <w:rFonts w:ascii="Palatino Linotype" w:hAnsi="Palatino Linotype" w:cs="Arial"/>
          <w:b/>
          <w:i/>
        </w:rPr>
        <w:t>Acceso a información gubernamental. No debe condicionarse a que el solicitante acredite su personalidad, demuestre interés alguno o justifique su utilización.</w:t>
      </w:r>
      <w:r w:rsidRPr="005512B1">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Resoluciones</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b/>
          <w:i/>
        </w:rPr>
        <w:t>• RDA 5275/13</w:t>
      </w:r>
      <w:r w:rsidRPr="005512B1">
        <w:rPr>
          <w:rFonts w:ascii="Palatino Linotype" w:hAnsi="Palatino Linotype" w:cs="Arial"/>
          <w:i/>
        </w:rPr>
        <w:t>. Interpuesto en contra de la Secretaría de la Defensa Nacional. Comisionado Ponente Ángel Trinidad Zaldívar.</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2937/13</w:t>
      </w:r>
      <w:r w:rsidRPr="005512B1">
        <w:rPr>
          <w:rFonts w:ascii="Palatino Linotype" w:hAnsi="Palatino Linotype" w:cs="Arial"/>
          <w:i/>
        </w:rPr>
        <w:t xml:space="preserve">. Interpuesto en contra de LICONSA, S.A. de C.V. Comisionado. Ponente Gerardo </w:t>
      </w:r>
      <w:proofErr w:type="spellStart"/>
      <w:r w:rsidRPr="005512B1">
        <w:rPr>
          <w:rFonts w:ascii="Palatino Linotype" w:hAnsi="Palatino Linotype" w:cs="Arial"/>
          <w:i/>
        </w:rPr>
        <w:t>Laveaga</w:t>
      </w:r>
      <w:proofErr w:type="spellEnd"/>
      <w:r w:rsidRPr="005512B1">
        <w:rPr>
          <w:rFonts w:ascii="Palatino Linotype" w:hAnsi="Palatino Linotype" w:cs="Arial"/>
          <w:i/>
        </w:rPr>
        <w:t xml:space="preserve"> Rendón.</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3609/12</w:t>
      </w:r>
      <w:r w:rsidRPr="005512B1">
        <w:rPr>
          <w:rFonts w:ascii="Palatino Linotype" w:hAnsi="Palatino Linotype" w:cs="Arial"/>
          <w:i/>
        </w:rPr>
        <w:t xml:space="preserve">. Interpuesto en contra de la Secretaría de Educación Pública. Comisionada Ponente Sigrid </w:t>
      </w:r>
      <w:proofErr w:type="spellStart"/>
      <w:r w:rsidRPr="005512B1">
        <w:rPr>
          <w:rFonts w:ascii="Palatino Linotype" w:hAnsi="Palatino Linotype" w:cs="Arial"/>
          <w:i/>
        </w:rPr>
        <w:t>Arzt</w:t>
      </w:r>
      <w:proofErr w:type="spellEnd"/>
      <w:r w:rsidRPr="005512B1">
        <w:rPr>
          <w:rFonts w:ascii="Palatino Linotype" w:hAnsi="Palatino Linotype" w:cs="Arial"/>
          <w:i/>
        </w:rPr>
        <w:t xml:space="preserve"> Colunga.</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3361/12</w:t>
      </w:r>
      <w:r w:rsidRPr="005512B1">
        <w:rPr>
          <w:rFonts w:ascii="Palatino Linotype" w:hAnsi="Palatino Linotype" w:cs="Arial"/>
          <w:i/>
        </w:rPr>
        <w:t>. Interpuesto en contra del Servicio de Administración Tributaria. Comisionada Ponente María Elena Pérez-Jaén Zermeño.</w:t>
      </w:r>
    </w:p>
    <w:p w:rsidR="001B0BE0" w:rsidRPr="005512B1" w:rsidRDefault="001B0BE0" w:rsidP="001B0BE0">
      <w:pPr>
        <w:spacing w:after="0" w:line="276" w:lineRule="auto"/>
        <w:ind w:left="851" w:right="902"/>
        <w:jc w:val="both"/>
        <w:rPr>
          <w:rFonts w:ascii="Palatino Linotype" w:hAnsi="Palatino Linotype" w:cs="Arial"/>
          <w:i/>
        </w:rPr>
      </w:pPr>
      <w:r w:rsidRPr="005512B1">
        <w:rPr>
          <w:rFonts w:ascii="Palatino Linotype" w:hAnsi="Palatino Linotype" w:cs="Arial"/>
          <w:i/>
        </w:rPr>
        <w:t xml:space="preserve">• </w:t>
      </w:r>
      <w:r w:rsidRPr="005512B1">
        <w:rPr>
          <w:rFonts w:ascii="Palatino Linotype" w:hAnsi="Palatino Linotype" w:cs="Arial"/>
          <w:b/>
          <w:i/>
        </w:rPr>
        <w:t>RDA 0563/12</w:t>
      </w:r>
      <w:r w:rsidRPr="005512B1">
        <w:rPr>
          <w:rFonts w:ascii="Palatino Linotype" w:hAnsi="Palatino Linotype" w:cs="Arial"/>
          <w:i/>
        </w:rPr>
        <w:t xml:space="preserve">. Interpuesto en contra de la Secretaría de la Función Pública. Comisionada Ponente Jacqueline </w:t>
      </w:r>
      <w:proofErr w:type="spellStart"/>
      <w:r w:rsidRPr="005512B1">
        <w:rPr>
          <w:rFonts w:ascii="Palatino Linotype" w:hAnsi="Palatino Linotype" w:cs="Arial"/>
          <w:i/>
        </w:rPr>
        <w:t>Peschard</w:t>
      </w:r>
      <w:proofErr w:type="spellEnd"/>
      <w:r w:rsidRPr="005512B1">
        <w:rPr>
          <w:rFonts w:ascii="Palatino Linotype" w:hAnsi="Palatino Linotype" w:cs="Arial"/>
          <w:i/>
        </w:rPr>
        <w:t xml:space="preserve"> Mariscal.” (SIC)</w:t>
      </w:r>
    </w:p>
    <w:p w:rsidR="001B0BE0" w:rsidRPr="00974038" w:rsidRDefault="001B0BE0" w:rsidP="001B0BE0">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En ese orden de ideas, se estima que el requerimiento relativo al nombre como presupuesto de </w:t>
      </w:r>
      <w:proofErr w:type="spellStart"/>
      <w:r w:rsidRPr="00974038">
        <w:rPr>
          <w:rFonts w:ascii="Palatino Linotype" w:hAnsi="Palatino Linotype"/>
          <w:sz w:val="24"/>
          <w:szCs w:val="24"/>
        </w:rPr>
        <w:t>procedibilidad</w:t>
      </w:r>
      <w:proofErr w:type="spellEnd"/>
      <w:r w:rsidRPr="00974038">
        <w:rPr>
          <w:rFonts w:ascii="Palatino Linotype" w:hAnsi="Palatino Linotype"/>
          <w:sz w:val="24"/>
          <w:szCs w:val="24"/>
        </w:rPr>
        <w:t xml:space="preserve">, </w:t>
      </w:r>
      <w:r w:rsidRPr="00974038">
        <w:rPr>
          <w:rFonts w:ascii="Palatino Linotype" w:hAnsi="Palatino Linotype" w:cs="Arial"/>
          <w:sz w:val="24"/>
          <w:szCs w:val="24"/>
        </w:rPr>
        <w:t>podría</w:t>
      </w:r>
      <w:r w:rsidRPr="00974038">
        <w:rPr>
          <w:rFonts w:ascii="Palatino Linotype" w:hAnsi="Palatino Linotype"/>
          <w:sz w:val="24"/>
          <w:szCs w:val="24"/>
        </w:rPr>
        <w:t xml:space="preserve"> limitar el ejercicio del derecho de acceso a la </w:t>
      </w:r>
      <w:r w:rsidRPr="00974038">
        <w:rPr>
          <w:rFonts w:ascii="Palatino Linotype" w:hAnsi="Palatino Linotype"/>
          <w:sz w:val="24"/>
          <w:szCs w:val="24"/>
        </w:rPr>
        <w:lastRenderedPageBreak/>
        <w:t xml:space="preserve">información pública, debido a que, el hecho de solicitar la identificación del hoy </w:t>
      </w:r>
      <w:r w:rsidRPr="00974038">
        <w:rPr>
          <w:rFonts w:ascii="Palatino Linotype" w:hAnsi="Palatino Linotype" w:cs="Arial"/>
          <w:b/>
          <w:sz w:val="24"/>
          <w:szCs w:val="24"/>
        </w:rPr>
        <w:t>RECURRENTE</w:t>
      </w:r>
      <w:r w:rsidRPr="00974038">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1B0BE0" w:rsidRPr="00974038" w:rsidRDefault="001B0BE0" w:rsidP="001B0BE0">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974038">
        <w:rPr>
          <w:rFonts w:ascii="Palatino Linotype" w:hAnsi="Palatino Linotype" w:cs="Arial"/>
          <w:sz w:val="24"/>
          <w:szCs w:val="24"/>
        </w:rPr>
        <w:t>Constitución</w:t>
      </w:r>
      <w:r w:rsidRPr="00974038">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1B0BE0" w:rsidRPr="00974038" w:rsidRDefault="001B0BE0" w:rsidP="001B0BE0">
      <w:pPr>
        <w:spacing w:before="100" w:beforeAutospacing="1" w:after="100" w:afterAutospacing="1" w:line="360" w:lineRule="auto"/>
        <w:jc w:val="both"/>
        <w:rPr>
          <w:rFonts w:ascii="Palatino Linotype" w:hAnsi="Palatino Linotype"/>
          <w:sz w:val="24"/>
          <w:szCs w:val="24"/>
        </w:rPr>
      </w:pPr>
      <w:r w:rsidRPr="00974038">
        <w:rPr>
          <w:rFonts w:ascii="Palatino Linotype" w:hAnsi="Palatino Linotype"/>
          <w:sz w:val="24"/>
          <w:szCs w:val="24"/>
        </w:rPr>
        <w:t xml:space="preserve">Asimismo, se estima que el requisito relativo al nombre del solicitante no constituye un presupuesto indispensable de </w:t>
      </w:r>
      <w:proofErr w:type="spellStart"/>
      <w:r w:rsidRPr="00974038">
        <w:rPr>
          <w:rFonts w:ascii="Palatino Linotype" w:hAnsi="Palatino Linotype"/>
          <w:sz w:val="24"/>
          <w:szCs w:val="24"/>
        </w:rPr>
        <w:t>procedibilidad</w:t>
      </w:r>
      <w:proofErr w:type="spellEnd"/>
      <w:r w:rsidRPr="00974038">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74038">
        <w:rPr>
          <w:rFonts w:ascii="Palatino Linotype" w:hAnsi="Palatino Linotype" w:cs="Arial"/>
          <w:b/>
          <w:sz w:val="24"/>
          <w:szCs w:val="24"/>
        </w:rPr>
        <w:t xml:space="preserve">EL </w:t>
      </w:r>
      <w:r w:rsidRPr="00974038">
        <w:rPr>
          <w:rFonts w:ascii="Palatino Linotype" w:hAnsi="Palatino Linotype" w:cs="Arial"/>
          <w:b/>
          <w:sz w:val="24"/>
          <w:szCs w:val="24"/>
        </w:rPr>
        <w:lastRenderedPageBreak/>
        <w:t>RECURRENTE</w:t>
      </w:r>
      <w:r w:rsidRPr="00974038">
        <w:rPr>
          <w:rFonts w:ascii="Palatino Linotype" w:hAnsi="Palatino Linotype"/>
          <w:sz w:val="24"/>
          <w:szCs w:val="24"/>
        </w:rPr>
        <w:t>, es la misma persona que realizó la solicitud de acceso a la información pública que ahora se impugna.</w:t>
      </w:r>
    </w:p>
    <w:p w:rsidR="001B0BE0" w:rsidRDefault="001B0BE0" w:rsidP="001B0BE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974038">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974038">
        <w:rPr>
          <w:rFonts w:ascii="Palatino Linotype" w:hAnsi="Palatino Linotype" w:cs="Arial"/>
          <w:b/>
        </w:rPr>
        <w:t xml:space="preserve"> RECURRENTE</w:t>
      </w:r>
      <w:r w:rsidRPr="00974038">
        <w:rPr>
          <w:rFonts w:ascii="Palatino Linotype" w:hAnsi="Palatino Linotype"/>
        </w:rPr>
        <w:t xml:space="preserve">, por lo que en el presente caso, al haber sido presentado el recurso de revisión vía </w:t>
      </w:r>
      <w:r w:rsidRPr="00974038">
        <w:rPr>
          <w:rFonts w:ascii="Palatino Linotype" w:hAnsi="Palatino Linotype"/>
          <w:b/>
        </w:rPr>
        <w:t>SAIMEX</w:t>
      </w:r>
      <w:r w:rsidRPr="00974038">
        <w:rPr>
          <w:rFonts w:ascii="Palatino Linotype" w:hAnsi="Palatino Linotype"/>
        </w:rPr>
        <w:t>, dicho requisito resulta innecesario.</w:t>
      </w:r>
    </w:p>
    <w:p w:rsidR="00233391" w:rsidRDefault="001A7E24" w:rsidP="0054320F">
      <w:pPr>
        <w:spacing w:line="360" w:lineRule="auto"/>
        <w:jc w:val="both"/>
        <w:rPr>
          <w:rFonts w:ascii="Palatino Linotype" w:hAnsi="Palatino Linotype" w:cs="Arial"/>
          <w:sz w:val="24"/>
          <w:szCs w:val="24"/>
        </w:rPr>
      </w:pPr>
      <w:r w:rsidRPr="00A446F3">
        <w:rPr>
          <w:rFonts w:ascii="Palatino Linotype" w:hAnsi="Palatino Linotype" w:cs="Arial"/>
          <w:b/>
          <w:sz w:val="28"/>
          <w:szCs w:val="28"/>
        </w:rPr>
        <w:t>QUINTO</w:t>
      </w:r>
      <w:r w:rsidRPr="00A446F3">
        <w:rPr>
          <w:rFonts w:ascii="Palatino Linotype" w:hAnsi="Palatino Linotype" w:cs="Arial"/>
          <w:b/>
        </w:rPr>
        <w:t xml:space="preserve">. </w:t>
      </w:r>
      <w:r w:rsidRPr="00974038">
        <w:rPr>
          <w:rFonts w:ascii="Palatino Linotype" w:hAnsi="Palatino Linotype" w:cs="Arial"/>
          <w:b/>
          <w:i/>
          <w:sz w:val="24"/>
          <w:szCs w:val="24"/>
        </w:rPr>
        <w:t>Estudio y resolución del recurso</w:t>
      </w:r>
      <w:r w:rsidRPr="00974038">
        <w:rPr>
          <w:rFonts w:ascii="Palatino Linotype" w:hAnsi="Palatino Linotype" w:cs="Arial"/>
          <w:b/>
          <w:color w:val="000000" w:themeColor="text1"/>
          <w:sz w:val="24"/>
          <w:szCs w:val="24"/>
        </w:rPr>
        <w:t>.</w:t>
      </w:r>
      <w:r w:rsidRPr="00974038">
        <w:rPr>
          <w:rFonts w:ascii="Palatino Linotype" w:hAnsi="Palatino Linotype" w:cs="Arial"/>
          <w:b/>
          <w:sz w:val="24"/>
          <w:szCs w:val="24"/>
        </w:rPr>
        <w:t xml:space="preserve"> </w:t>
      </w:r>
      <w:r w:rsidRPr="00974038">
        <w:rPr>
          <w:rFonts w:ascii="Palatino Linotype" w:hAnsi="Palatino Linotype" w:cs="Arial"/>
          <w:sz w:val="24"/>
          <w:szCs w:val="24"/>
        </w:rPr>
        <w:t>Una vez determinada la vía sobre la que versará</w:t>
      </w:r>
      <w:r w:rsidR="007428BC">
        <w:rPr>
          <w:rFonts w:ascii="Palatino Linotype" w:hAnsi="Palatino Linotype" w:cs="Arial"/>
          <w:sz w:val="24"/>
          <w:szCs w:val="24"/>
        </w:rPr>
        <w:t>n</w:t>
      </w:r>
      <w:r w:rsidRPr="00974038">
        <w:rPr>
          <w:rFonts w:ascii="Palatino Linotype" w:hAnsi="Palatino Linotype" w:cs="Arial"/>
          <w:sz w:val="24"/>
          <w:szCs w:val="24"/>
        </w:rPr>
        <w:t xml:space="preserve"> </w:t>
      </w:r>
      <w:r w:rsidR="007428BC">
        <w:rPr>
          <w:rFonts w:ascii="Palatino Linotype" w:hAnsi="Palatino Linotype" w:cs="Arial"/>
          <w:sz w:val="24"/>
          <w:szCs w:val="24"/>
        </w:rPr>
        <w:t>los</w:t>
      </w:r>
      <w:r w:rsidRPr="00974038">
        <w:rPr>
          <w:rFonts w:ascii="Palatino Linotype" w:hAnsi="Palatino Linotype" w:cs="Arial"/>
          <w:sz w:val="24"/>
          <w:szCs w:val="24"/>
        </w:rPr>
        <w:t xml:space="preserve"> presente</w:t>
      </w:r>
      <w:r w:rsidR="007428BC">
        <w:rPr>
          <w:rFonts w:ascii="Palatino Linotype" w:hAnsi="Palatino Linotype" w:cs="Arial"/>
          <w:sz w:val="24"/>
          <w:szCs w:val="24"/>
        </w:rPr>
        <w:t>s</w:t>
      </w:r>
      <w:r w:rsidRPr="00974038">
        <w:rPr>
          <w:rFonts w:ascii="Palatino Linotype" w:hAnsi="Palatino Linotype" w:cs="Arial"/>
          <w:sz w:val="24"/>
          <w:szCs w:val="24"/>
        </w:rPr>
        <w:t xml:space="preserve"> recurso</w:t>
      </w:r>
      <w:r w:rsidR="007428BC">
        <w:rPr>
          <w:rFonts w:ascii="Palatino Linotype" w:hAnsi="Palatino Linotype" w:cs="Arial"/>
          <w:sz w:val="24"/>
          <w:szCs w:val="24"/>
        </w:rPr>
        <w:t>s</w:t>
      </w:r>
      <w:r w:rsidRPr="00974038">
        <w:rPr>
          <w:rFonts w:ascii="Palatino Linotype" w:hAnsi="Palatino Linotype" w:cs="Arial"/>
          <w:sz w:val="24"/>
          <w:szCs w:val="24"/>
        </w:rPr>
        <w:t xml:space="preserve"> y pre</w:t>
      </w:r>
      <w:r w:rsidR="007428BC">
        <w:rPr>
          <w:rFonts w:ascii="Palatino Linotype" w:hAnsi="Palatino Linotype" w:cs="Arial"/>
          <w:sz w:val="24"/>
          <w:szCs w:val="24"/>
        </w:rPr>
        <w:t>via revisión de los</w:t>
      </w:r>
      <w:r w:rsidRPr="00974038">
        <w:rPr>
          <w:rFonts w:ascii="Palatino Linotype" w:hAnsi="Palatino Linotype" w:cs="Arial"/>
          <w:sz w:val="24"/>
          <w:szCs w:val="24"/>
        </w:rPr>
        <w:t xml:space="preserve"> expediente</w:t>
      </w:r>
      <w:r w:rsidR="007428BC">
        <w:rPr>
          <w:rFonts w:ascii="Palatino Linotype" w:hAnsi="Palatino Linotype" w:cs="Arial"/>
          <w:sz w:val="24"/>
          <w:szCs w:val="24"/>
        </w:rPr>
        <w:t>s</w:t>
      </w:r>
      <w:r w:rsidRPr="00974038">
        <w:rPr>
          <w:rFonts w:ascii="Palatino Linotype" w:hAnsi="Palatino Linotype" w:cs="Arial"/>
          <w:sz w:val="24"/>
          <w:szCs w:val="24"/>
        </w:rPr>
        <w:t xml:space="preserve"> electrónico</w:t>
      </w:r>
      <w:r w:rsidR="007428BC">
        <w:rPr>
          <w:rFonts w:ascii="Palatino Linotype" w:hAnsi="Palatino Linotype" w:cs="Arial"/>
          <w:sz w:val="24"/>
          <w:szCs w:val="24"/>
        </w:rPr>
        <w:t>s</w:t>
      </w:r>
      <w:r w:rsidRPr="00974038">
        <w:rPr>
          <w:rFonts w:ascii="Palatino Linotype" w:hAnsi="Palatino Linotype" w:cs="Arial"/>
          <w:sz w:val="24"/>
          <w:szCs w:val="24"/>
        </w:rPr>
        <w:t xml:space="preserve"> formado</w:t>
      </w:r>
      <w:r w:rsidR="007428BC">
        <w:rPr>
          <w:rFonts w:ascii="Palatino Linotype" w:hAnsi="Palatino Linotype" w:cs="Arial"/>
          <w:sz w:val="24"/>
          <w:szCs w:val="24"/>
        </w:rPr>
        <w:t>s</w:t>
      </w:r>
      <w:r w:rsidRPr="00974038">
        <w:rPr>
          <w:rFonts w:ascii="Palatino Linotype" w:hAnsi="Palatino Linotype" w:cs="Arial"/>
          <w:sz w:val="24"/>
          <w:szCs w:val="24"/>
        </w:rPr>
        <w:t xml:space="preserve"> en </w:t>
      </w:r>
      <w:r w:rsidRPr="00974038">
        <w:rPr>
          <w:rFonts w:ascii="Palatino Linotype" w:hAnsi="Palatino Linotype" w:cs="Arial"/>
          <w:b/>
          <w:sz w:val="24"/>
          <w:szCs w:val="24"/>
        </w:rPr>
        <w:t>EL SAIMEX</w:t>
      </w:r>
      <w:r w:rsidRPr="00974038">
        <w:rPr>
          <w:rFonts w:ascii="Palatino Linotype" w:hAnsi="Palatino Linotype" w:cs="Arial"/>
          <w:sz w:val="24"/>
          <w:szCs w:val="24"/>
        </w:rPr>
        <w:t xml:space="preserve"> con motivo de la</w:t>
      </w:r>
      <w:r w:rsidR="007428BC">
        <w:rPr>
          <w:rFonts w:ascii="Palatino Linotype" w:hAnsi="Palatino Linotype" w:cs="Arial"/>
          <w:sz w:val="24"/>
          <w:szCs w:val="24"/>
        </w:rPr>
        <w:t>s</w:t>
      </w:r>
      <w:r w:rsidRPr="00974038">
        <w:rPr>
          <w:rFonts w:ascii="Palatino Linotype" w:hAnsi="Palatino Linotype" w:cs="Arial"/>
          <w:sz w:val="24"/>
          <w:szCs w:val="24"/>
        </w:rPr>
        <w:t xml:space="preserve"> solicitud</w:t>
      </w:r>
      <w:r w:rsidR="007428BC">
        <w:rPr>
          <w:rFonts w:ascii="Palatino Linotype" w:hAnsi="Palatino Linotype" w:cs="Arial"/>
          <w:sz w:val="24"/>
          <w:szCs w:val="24"/>
        </w:rPr>
        <w:t>es</w:t>
      </w:r>
      <w:r w:rsidR="006D4218" w:rsidRPr="00974038">
        <w:rPr>
          <w:rFonts w:ascii="Palatino Linotype" w:hAnsi="Palatino Linotype" w:cs="Arial"/>
          <w:sz w:val="24"/>
          <w:szCs w:val="24"/>
        </w:rPr>
        <w:t xml:space="preserve"> de información y de</w:t>
      </w:r>
      <w:r w:rsidR="007428BC">
        <w:rPr>
          <w:rFonts w:ascii="Palatino Linotype" w:hAnsi="Palatino Linotype" w:cs="Arial"/>
          <w:sz w:val="24"/>
          <w:szCs w:val="24"/>
        </w:rPr>
        <w:t xml:space="preserve"> </w:t>
      </w:r>
      <w:r w:rsidR="006D4218" w:rsidRPr="00974038">
        <w:rPr>
          <w:rFonts w:ascii="Palatino Linotype" w:hAnsi="Palatino Linotype" w:cs="Arial"/>
          <w:sz w:val="24"/>
          <w:szCs w:val="24"/>
        </w:rPr>
        <w:t>l</w:t>
      </w:r>
      <w:r w:rsidR="007428BC">
        <w:rPr>
          <w:rFonts w:ascii="Palatino Linotype" w:hAnsi="Palatino Linotype" w:cs="Arial"/>
          <w:sz w:val="24"/>
          <w:szCs w:val="24"/>
        </w:rPr>
        <w:t>os</w:t>
      </w:r>
      <w:r w:rsidR="006D4218" w:rsidRPr="00974038">
        <w:rPr>
          <w:rFonts w:ascii="Palatino Linotype" w:hAnsi="Palatino Linotype" w:cs="Arial"/>
          <w:sz w:val="24"/>
          <w:szCs w:val="24"/>
        </w:rPr>
        <w:t xml:space="preserve"> recurso</w:t>
      </w:r>
      <w:r w:rsidR="007428BC">
        <w:rPr>
          <w:rFonts w:ascii="Palatino Linotype" w:hAnsi="Palatino Linotype" w:cs="Arial"/>
          <w:sz w:val="24"/>
          <w:szCs w:val="24"/>
        </w:rPr>
        <w:t>s</w:t>
      </w:r>
      <w:r w:rsidR="006D4218" w:rsidRPr="00974038">
        <w:rPr>
          <w:rFonts w:ascii="Palatino Linotype" w:hAnsi="Palatino Linotype" w:cs="Arial"/>
          <w:sz w:val="24"/>
          <w:szCs w:val="24"/>
        </w:rPr>
        <w:t xml:space="preserve"> que da</w:t>
      </w:r>
      <w:r w:rsidR="007428BC">
        <w:rPr>
          <w:rFonts w:ascii="Palatino Linotype" w:hAnsi="Palatino Linotype" w:cs="Arial"/>
          <w:sz w:val="24"/>
          <w:szCs w:val="24"/>
        </w:rPr>
        <w:t>n</w:t>
      </w:r>
      <w:r w:rsidR="006D4218" w:rsidRPr="00974038">
        <w:rPr>
          <w:rFonts w:ascii="Palatino Linotype" w:hAnsi="Palatino Linotype" w:cs="Arial"/>
          <w:sz w:val="24"/>
          <w:szCs w:val="24"/>
        </w:rPr>
        <w:t xml:space="preserve"> origen, es conveniente analizar si la</w:t>
      </w:r>
      <w:r w:rsidR="007428BC">
        <w:rPr>
          <w:rFonts w:ascii="Palatino Linotype" w:hAnsi="Palatino Linotype" w:cs="Arial"/>
          <w:sz w:val="24"/>
          <w:szCs w:val="24"/>
        </w:rPr>
        <w:t>s</w:t>
      </w:r>
      <w:r w:rsidR="006D4218" w:rsidRPr="00974038">
        <w:rPr>
          <w:rFonts w:ascii="Palatino Linotype" w:hAnsi="Palatino Linotype" w:cs="Arial"/>
          <w:sz w:val="24"/>
          <w:szCs w:val="24"/>
        </w:rPr>
        <w:t xml:space="preserve"> respuesta</w:t>
      </w:r>
      <w:r w:rsidR="007428BC">
        <w:rPr>
          <w:rFonts w:ascii="Palatino Linotype" w:hAnsi="Palatino Linotype" w:cs="Arial"/>
          <w:sz w:val="24"/>
          <w:szCs w:val="24"/>
        </w:rPr>
        <w:t>s</w:t>
      </w:r>
      <w:r w:rsidR="006D4218" w:rsidRPr="00974038">
        <w:rPr>
          <w:rFonts w:ascii="Palatino Linotype" w:hAnsi="Palatino Linotype" w:cs="Arial"/>
          <w:sz w:val="24"/>
          <w:szCs w:val="24"/>
        </w:rPr>
        <w:t xml:space="preserve"> del </w:t>
      </w:r>
      <w:r w:rsidR="006D4218" w:rsidRPr="00974038">
        <w:rPr>
          <w:rFonts w:ascii="Palatino Linotype" w:hAnsi="Palatino Linotype" w:cs="Arial"/>
          <w:b/>
          <w:sz w:val="24"/>
          <w:szCs w:val="24"/>
          <w:lang w:eastAsia="es-MX"/>
        </w:rPr>
        <w:t>SUJETO OBLIGADO</w:t>
      </w:r>
      <w:r w:rsidR="006D4218" w:rsidRPr="00974038">
        <w:rPr>
          <w:rFonts w:ascii="Palatino Linotype" w:hAnsi="Palatino Linotype" w:cs="Arial"/>
          <w:sz w:val="24"/>
          <w:szCs w:val="24"/>
        </w:rPr>
        <w:t>, cumple</w:t>
      </w:r>
      <w:r w:rsidR="007428BC">
        <w:rPr>
          <w:rFonts w:ascii="Palatino Linotype" w:hAnsi="Palatino Linotype" w:cs="Arial"/>
          <w:sz w:val="24"/>
          <w:szCs w:val="24"/>
        </w:rPr>
        <w:t>n</w:t>
      </w:r>
      <w:r w:rsidR="006D4218" w:rsidRPr="00974038">
        <w:rPr>
          <w:rFonts w:ascii="Palatino Linotype" w:hAnsi="Palatino Linotype" w:cs="Arial"/>
          <w:sz w:val="24"/>
          <w:szCs w:val="24"/>
        </w:rPr>
        <w:t xml:space="preserve"> con los requisitos y procedimientos del derecho de acceso a la información pública; por lo que, </w:t>
      </w:r>
      <w:r w:rsidR="006C12CC">
        <w:rPr>
          <w:rFonts w:ascii="Palatino Linotype" w:hAnsi="Palatino Linotype" w:cs="Arial"/>
          <w:sz w:val="24"/>
          <w:szCs w:val="24"/>
        </w:rPr>
        <w:t>en primer término tenemos que la</w:t>
      </w:r>
      <w:r w:rsidR="0054320F">
        <w:rPr>
          <w:rFonts w:ascii="Palatino Linotype" w:hAnsi="Palatino Linotype" w:cs="Arial"/>
          <w:sz w:val="24"/>
          <w:szCs w:val="24"/>
        </w:rPr>
        <w:t>s</w:t>
      </w:r>
      <w:r w:rsidR="006C12CC">
        <w:rPr>
          <w:rFonts w:ascii="Palatino Linotype" w:hAnsi="Palatino Linotype" w:cs="Arial"/>
          <w:sz w:val="24"/>
          <w:szCs w:val="24"/>
        </w:rPr>
        <w:t xml:space="preserve"> solicitud</w:t>
      </w:r>
      <w:r w:rsidR="0054320F">
        <w:rPr>
          <w:rFonts w:ascii="Palatino Linotype" w:hAnsi="Palatino Linotype" w:cs="Arial"/>
          <w:sz w:val="24"/>
          <w:szCs w:val="24"/>
        </w:rPr>
        <w:t>es</w:t>
      </w:r>
      <w:r w:rsidR="006C12CC">
        <w:rPr>
          <w:rFonts w:ascii="Palatino Linotype" w:hAnsi="Palatino Linotype" w:cs="Arial"/>
          <w:sz w:val="24"/>
          <w:szCs w:val="24"/>
        </w:rPr>
        <w:t xml:space="preserve"> de a</w:t>
      </w:r>
      <w:r w:rsidR="0054320F">
        <w:rPr>
          <w:rFonts w:ascii="Palatino Linotype" w:hAnsi="Palatino Linotype" w:cs="Arial"/>
          <w:sz w:val="24"/>
          <w:szCs w:val="24"/>
        </w:rPr>
        <w:t>cceso a la información consistieron</w:t>
      </w:r>
      <w:r w:rsidR="006C12CC">
        <w:rPr>
          <w:rFonts w:ascii="Palatino Linotype" w:hAnsi="Palatino Linotype" w:cs="Arial"/>
          <w:sz w:val="24"/>
          <w:szCs w:val="24"/>
        </w:rPr>
        <w:t xml:space="preserve"> en </w:t>
      </w:r>
      <w:r w:rsidR="00C76F50" w:rsidRPr="00C76F50">
        <w:rPr>
          <w:rFonts w:ascii="Palatino Linotype" w:hAnsi="Palatino Linotype" w:cs="Arial"/>
          <w:sz w:val="24"/>
          <w:szCs w:val="24"/>
        </w:rPr>
        <w:t xml:space="preserve">los recibos del pago del predial que se recaudó </w:t>
      </w:r>
      <w:r w:rsidR="00C76F50">
        <w:rPr>
          <w:rFonts w:ascii="Palatino Linotype" w:hAnsi="Palatino Linotype" w:cs="Arial"/>
          <w:sz w:val="24"/>
          <w:szCs w:val="24"/>
        </w:rPr>
        <w:t>del uno de enero al veintidós de noviembre de dos mil diecinueve</w:t>
      </w:r>
      <w:r w:rsidR="00E32F86">
        <w:rPr>
          <w:rFonts w:ascii="Palatino Linotype" w:hAnsi="Palatino Linotype" w:cs="Arial"/>
          <w:sz w:val="24"/>
          <w:szCs w:val="24"/>
        </w:rPr>
        <w:t>.</w:t>
      </w:r>
    </w:p>
    <w:p w:rsidR="00344EE8" w:rsidRPr="00A446F3" w:rsidRDefault="00344EE8" w:rsidP="0054320F">
      <w:pPr>
        <w:spacing w:line="360" w:lineRule="auto"/>
        <w:jc w:val="both"/>
        <w:rPr>
          <w:rFonts w:ascii="Palatino Linotype" w:hAnsi="Palatino Linotype" w:cs="Arial"/>
          <w:sz w:val="14"/>
        </w:rPr>
      </w:pPr>
    </w:p>
    <w:p w:rsidR="00187D86" w:rsidRDefault="008B2AA3" w:rsidP="00E32F86">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De lo anterior, se desprende que </w:t>
      </w:r>
      <w:r w:rsidRPr="00B87897">
        <w:rPr>
          <w:rFonts w:ascii="Palatino Linotype" w:hAnsi="Palatino Linotype" w:cs="Arial"/>
          <w:b/>
        </w:rPr>
        <w:t>EL SUJETO OBLIGADO</w:t>
      </w:r>
      <w:r>
        <w:rPr>
          <w:rFonts w:ascii="Palatino Linotype" w:hAnsi="Palatino Linotype" w:cs="Arial"/>
        </w:rPr>
        <w:t xml:space="preserve"> </w:t>
      </w:r>
      <w:r w:rsidR="00E32F86">
        <w:rPr>
          <w:rFonts w:ascii="Palatino Linotype" w:hAnsi="Palatino Linotype" w:cs="Arial"/>
        </w:rPr>
        <w:t>le informó</w:t>
      </w:r>
      <w:r w:rsidR="00CD30DC">
        <w:rPr>
          <w:rFonts w:ascii="Palatino Linotype" w:hAnsi="Palatino Linotype" w:cs="Arial"/>
        </w:rPr>
        <w:t xml:space="preserve"> que </w:t>
      </w:r>
      <w:r w:rsidR="00CD30DC" w:rsidRPr="00CD30DC">
        <w:rPr>
          <w:rFonts w:ascii="Palatino Linotype" w:hAnsi="Palatino Linotype" w:cs="Arial"/>
          <w:i/>
          <w:sz w:val="22"/>
          <w:szCs w:val="22"/>
        </w:rPr>
        <w:t>“. . .</w:t>
      </w:r>
      <w:r w:rsidR="00E32F86" w:rsidRPr="00CD30DC">
        <w:rPr>
          <w:rFonts w:ascii="Palatino Linotype" w:hAnsi="Palatino Linotype" w:cs="Arial"/>
          <w:i/>
          <w:sz w:val="22"/>
          <w:szCs w:val="22"/>
        </w:rPr>
        <w:t xml:space="preserve"> </w:t>
      </w:r>
      <w:r w:rsidR="00C76F50" w:rsidRPr="00C76F50">
        <w:rPr>
          <w:rFonts w:ascii="Palatino Linotype" w:hAnsi="Palatino Linotype" w:cs="Arial"/>
          <w:i/>
          <w:sz w:val="22"/>
          <w:szCs w:val="22"/>
        </w:rPr>
        <w:t xml:space="preserve">el Departamento de Recaudación, donde se informa que el Ayuntamiento de Villa Victoria NO CUENTA CON COPÍAS DE LOS RECIBOS DE PAGO PREDIAL del ejercicio fiscal 2019, debido a que los contribuyentes realizan el pago de su impuesto predial, a través de la página electrónica del Gobierno del Estado de México, en la que se emite el formato Universal de Pago, el cual contiene los conceptos e importe a pagar, así como la línea de captura. Lo anterior derivado de la Cláusula Quinta inciso 1) del CONVENIO DECOLABORACIÓN ADMINISTRATIVA EN MATERIA </w:t>
      </w:r>
      <w:r w:rsidR="00C76F50" w:rsidRPr="00C76F50">
        <w:rPr>
          <w:rFonts w:ascii="Palatino Linotype" w:hAnsi="Palatino Linotype" w:cs="Arial"/>
          <w:i/>
          <w:sz w:val="22"/>
          <w:szCs w:val="22"/>
        </w:rPr>
        <w:lastRenderedPageBreak/>
        <w:t>HACENDARIA, PARA LA RECAUDACIÓN Y FISCALIZACIÓN DEL IMPUESTO PREDIAL Y SUS ACCESORIOS LEGALES, QUE ESTE AYUNTAMIENTO TIENE SUSCRITO CON EL GOBIERNO DEL ESTADO DE MÉXICO, POR CONDUCTO DE LA SECRETARIA DE FINANZAS. Por lo que, se le sugiere que si desea conocer más información al respecto pueda realizar una solicitud de información al Sujeto Obligado Secretaría de Finanzas</w:t>
      </w:r>
      <w:r w:rsidR="00CD30DC" w:rsidRPr="00CD30DC">
        <w:rPr>
          <w:rFonts w:ascii="Palatino Linotype" w:hAnsi="Palatino Linotype" w:cs="Arial"/>
          <w:i/>
          <w:sz w:val="22"/>
          <w:szCs w:val="22"/>
        </w:rPr>
        <w:t xml:space="preserve"> </w:t>
      </w:r>
      <w:proofErr w:type="gramStart"/>
      <w:r w:rsidR="00CD30DC" w:rsidRPr="00CD30DC">
        <w:rPr>
          <w:rFonts w:ascii="Palatino Linotype" w:hAnsi="Palatino Linotype" w:cs="Arial"/>
          <w:i/>
          <w:sz w:val="22"/>
          <w:szCs w:val="22"/>
        </w:rPr>
        <w:t>. . .”</w:t>
      </w:r>
      <w:proofErr w:type="gramEnd"/>
    </w:p>
    <w:p w:rsidR="006D4218" w:rsidRPr="00A446F3"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9E2099" w:rsidRDefault="001B11A0" w:rsidP="009833D5">
      <w:pPr>
        <w:spacing w:line="360" w:lineRule="auto"/>
        <w:jc w:val="both"/>
        <w:rPr>
          <w:rFonts w:ascii="Palatino Linotype" w:hAnsi="Palatino Linotype"/>
          <w:sz w:val="24"/>
          <w:szCs w:val="24"/>
        </w:rPr>
      </w:pPr>
      <w:r>
        <w:rPr>
          <w:rFonts w:ascii="Palatino Linotype" w:hAnsi="Palatino Linotype"/>
          <w:sz w:val="24"/>
          <w:szCs w:val="24"/>
        </w:rPr>
        <w:t>De lo anterior</w:t>
      </w:r>
      <w:r w:rsidR="001A7E24" w:rsidRPr="00A446F3">
        <w:rPr>
          <w:rFonts w:ascii="Palatino Linotype" w:hAnsi="Palatino Linotype"/>
          <w:sz w:val="24"/>
          <w:szCs w:val="24"/>
        </w:rPr>
        <w:t xml:space="preserve">, </w:t>
      </w:r>
      <w:r w:rsidR="00957E8F">
        <w:rPr>
          <w:rFonts w:ascii="Palatino Linotype" w:hAnsi="Palatino Linotype"/>
          <w:sz w:val="24"/>
          <w:szCs w:val="24"/>
        </w:rPr>
        <w:t>el</w:t>
      </w:r>
      <w:r w:rsidR="001A7E24" w:rsidRPr="00A446F3">
        <w:rPr>
          <w:rFonts w:ascii="Palatino Linotype" w:hAnsi="Palatino Linotype"/>
          <w:sz w:val="24"/>
          <w:szCs w:val="24"/>
        </w:rPr>
        <w:t xml:space="preserve"> </w:t>
      </w:r>
      <w:r w:rsidR="00957E8F">
        <w:rPr>
          <w:rFonts w:ascii="Palatino Linotype" w:hAnsi="Palatino Linotype"/>
          <w:sz w:val="24"/>
          <w:szCs w:val="24"/>
        </w:rPr>
        <w:t xml:space="preserve">ahora </w:t>
      </w:r>
      <w:r w:rsidRPr="001B11A0">
        <w:rPr>
          <w:rFonts w:ascii="Palatino Linotype" w:hAnsi="Palatino Linotype"/>
          <w:b/>
          <w:sz w:val="24"/>
          <w:szCs w:val="24"/>
        </w:rPr>
        <w:t>RECURRENTE</w:t>
      </w:r>
      <w:r w:rsidRPr="00A446F3">
        <w:rPr>
          <w:rFonts w:ascii="Palatino Linotype" w:hAnsi="Palatino Linotype"/>
          <w:sz w:val="24"/>
          <w:szCs w:val="24"/>
        </w:rPr>
        <w:t xml:space="preserve"> </w:t>
      </w:r>
      <w:r w:rsidR="009E2099">
        <w:rPr>
          <w:rFonts w:ascii="Palatino Linotype" w:hAnsi="Palatino Linotype"/>
          <w:sz w:val="24"/>
          <w:szCs w:val="24"/>
        </w:rPr>
        <w:t xml:space="preserve">señaló como acto impugnado en </w:t>
      </w:r>
      <w:proofErr w:type="gramStart"/>
      <w:r w:rsidR="009E2099">
        <w:rPr>
          <w:rFonts w:ascii="Palatino Linotype" w:hAnsi="Palatino Linotype"/>
          <w:sz w:val="24"/>
          <w:szCs w:val="24"/>
        </w:rPr>
        <w:t>los recurso</w:t>
      </w:r>
      <w:proofErr w:type="gramEnd"/>
      <w:r w:rsidR="009E2099">
        <w:rPr>
          <w:rFonts w:ascii="Palatino Linotype" w:hAnsi="Palatino Linotype"/>
          <w:sz w:val="24"/>
          <w:szCs w:val="24"/>
        </w:rPr>
        <w:t xml:space="preserve"> de revisión en estudio “</w:t>
      </w:r>
      <w:r w:rsidR="00C76F50" w:rsidRPr="00C76F50">
        <w:rPr>
          <w:rFonts w:ascii="Palatino Linotype" w:hAnsi="Palatino Linotype"/>
          <w:i/>
        </w:rPr>
        <w:t>No me entregan la información que solicite, en todo caso no adjunta el acuerdo de inexistencia.</w:t>
      </w:r>
      <w:r w:rsidR="00CD30DC">
        <w:rPr>
          <w:rFonts w:ascii="Palatino Linotype" w:hAnsi="Palatino Linotype"/>
          <w:i/>
        </w:rPr>
        <w:t>”</w:t>
      </w:r>
      <w:r w:rsidR="009E2099">
        <w:rPr>
          <w:rFonts w:ascii="Palatino Linotype" w:hAnsi="Palatino Linotype"/>
          <w:sz w:val="24"/>
          <w:szCs w:val="24"/>
        </w:rPr>
        <w:t xml:space="preserve"> y como razones y motivos de inconformidad </w:t>
      </w:r>
      <w:r w:rsidR="00CD30DC">
        <w:rPr>
          <w:rFonts w:ascii="Palatino Linotype" w:hAnsi="Palatino Linotype"/>
          <w:sz w:val="24"/>
          <w:szCs w:val="24"/>
        </w:rPr>
        <w:t>“</w:t>
      </w:r>
      <w:r w:rsidR="00C76F50" w:rsidRPr="00C76F50">
        <w:rPr>
          <w:rFonts w:ascii="Palatino Linotype" w:hAnsi="Palatino Linotype"/>
          <w:i/>
        </w:rPr>
        <w:t>El municipio me limita mi derecho de acceso a la información pública.</w:t>
      </w:r>
      <w:r w:rsidR="009E2099">
        <w:rPr>
          <w:rFonts w:ascii="Palatino Linotype" w:hAnsi="Palatino Linotype"/>
          <w:i/>
        </w:rPr>
        <w:t xml:space="preserve">” </w:t>
      </w:r>
    </w:p>
    <w:p w:rsidR="009E2099" w:rsidRDefault="009E2099" w:rsidP="00957E8F">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Bajo lo cual, se actualiza la causal de procedencia en la fracción I de la Ley de Transparencia y Acceso a la Información Pública del Estado de México y Municipios que dispone:</w:t>
      </w:r>
    </w:p>
    <w:p w:rsidR="009E2099" w:rsidRPr="009E2099" w:rsidRDefault="009E2099" w:rsidP="009E2099">
      <w:pPr>
        <w:spacing w:after="0" w:line="276" w:lineRule="auto"/>
        <w:ind w:left="851" w:right="616"/>
        <w:jc w:val="both"/>
        <w:rPr>
          <w:rFonts w:ascii="Palatino Linotype" w:hAnsi="Palatino Linotype"/>
          <w:i/>
        </w:rPr>
      </w:pPr>
      <w:r>
        <w:rPr>
          <w:rFonts w:ascii="Palatino Linotype" w:hAnsi="Palatino Linotype"/>
          <w:b/>
          <w:i/>
        </w:rPr>
        <w:t>“</w:t>
      </w:r>
      <w:r w:rsidRPr="009E2099">
        <w:rPr>
          <w:rFonts w:ascii="Palatino Linotype" w:hAnsi="Palatino Linotype"/>
          <w:b/>
          <w:i/>
        </w:rPr>
        <w:t>Artículo 179.</w:t>
      </w:r>
      <w:r w:rsidRPr="009E2099">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9E2099" w:rsidRPr="009E2099" w:rsidRDefault="00CD30DC" w:rsidP="009E2099">
      <w:pPr>
        <w:spacing w:after="0" w:line="276" w:lineRule="auto"/>
        <w:ind w:left="851" w:right="616"/>
        <w:jc w:val="both"/>
        <w:rPr>
          <w:rFonts w:ascii="Palatino Linotype" w:hAnsi="Palatino Linotype"/>
          <w:i/>
          <w:sz w:val="24"/>
          <w:szCs w:val="24"/>
        </w:rPr>
      </w:pPr>
      <w:r w:rsidRPr="00CD30DC">
        <w:rPr>
          <w:rFonts w:ascii="Palatino Linotype" w:hAnsi="Palatino Linotype"/>
          <w:b/>
          <w:i/>
        </w:rPr>
        <w:t xml:space="preserve">I. </w:t>
      </w:r>
      <w:r w:rsidRPr="00CD30DC">
        <w:rPr>
          <w:rFonts w:ascii="Palatino Linotype" w:hAnsi="Palatino Linotype"/>
          <w:b/>
          <w:i/>
          <w:u w:val="single"/>
        </w:rPr>
        <w:t>La negativa a la información solicitada</w:t>
      </w:r>
      <w:r w:rsidRPr="00CD30DC">
        <w:rPr>
          <w:rFonts w:ascii="Palatino Linotype" w:hAnsi="Palatino Linotype"/>
          <w:b/>
          <w:i/>
        </w:rPr>
        <w:t>;</w:t>
      </w:r>
      <w:r w:rsidR="009E2099">
        <w:rPr>
          <w:rFonts w:ascii="Palatino Linotype" w:hAnsi="Palatino Linotype"/>
          <w:i/>
        </w:rPr>
        <w:t>”</w:t>
      </w:r>
    </w:p>
    <w:p w:rsidR="00B81340" w:rsidRDefault="00B81340" w:rsidP="00B81340">
      <w:pPr>
        <w:spacing w:line="360" w:lineRule="auto"/>
        <w:jc w:val="both"/>
        <w:rPr>
          <w:rFonts w:ascii="Palatino Linotype" w:hAnsi="Palatino Linotype"/>
          <w:sz w:val="24"/>
          <w:szCs w:val="24"/>
        </w:rPr>
      </w:pPr>
    </w:p>
    <w:p w:rsidR="00B81340" w:rsidRPr="0077221D" w:rsidRDefault="00CD30DC" w:rsidP="007D4056">
      <w:pPr>
        <w:spacing w:line="360" w:lineRule="auto"/>
        <w:jc w:val="both"/>
        <w:rPr>
          <w:rFonts w:ascii="Palatino Linotype" w:eastAsia="Arial Unicode MS" w:hAnsi="Palatino Linotype" w:cs="Arial"/>
          <w:color w:val="000000"/>
          <w:sz w:val="24"/>
          <w:szCs w:val="24"/>
        </w:rPr>
      </w:pPr>
      <w:r>
        <w:rPr>
          <w:rFonts w:ascii="Palatino Linotype" w:hAnsi="Palatino Linotype"/>
          <w:sz w:val="24"/>
          <w:szCs w:val="24"/>
        </w:rPr>
        <w:t>Ahora bien</w:t>
      </w:r>
      <w:r w:rsidR="00957E8F" w:rsidRPr="00957E8F">
        <w:rPr>
          <w:rFonts w:ascii="Palatino Linotype" w:hAnsi="Palatino Linotype"/>
          <w:sz w:val="24"/>
          <w:szCs w:val="24"/>
        </w:rPr>
        <w:t xml:space="preserve">, </w:t>
      </w:r>
      <w:r w:rsidR="007D4056">
        <w:rPr>
          <w:rFonts w:ascii="Palatino Linotype" w:hAnsi="Palatino Linotype"/>
          <w:sz w:val="24"/>
          <w:szCs w:val="24"/>
        </w:rPr>
        <w:t xml:space="preserve">personal de esta Ponencia verificó el </w:t>
      </w:r>
      <w:r w:rsidR="007D4056" w:rsidRPr="007D4056">
        <w:rPr>
          <w:rFonts w:ascii="Palatino Linotype" w:hAnsi="Palatino Linotype"/>
          <w:sz w:val="24"/>
          <w:szCs w:val="24"/>
        </w:rPr>
        <w:t xml:space="preserve">Convenio de </w:t>
      </w:r>
      <w:r w:rsidR="007D4056">
        <w:rPr>
          <w:rFonts w:ascii="Palatino Linotype" w:hAnsi="Palatino Linotype"/>
          <w:sz w:val="24"/>
          <w:szCs w:val="24"/>
        </w:rPr>
        <w:t>c</w:t>
      </w:r>
      <w:r w:rsidR="007D4056" w:rsidRPr="007D4056">
        <w:rPr>
          <w:rFonts w:ascii="Palatino Linotype" w:hAnsi="Palatino Linotype"/>
          <w:sz w:val="24"/>
          <w:szCs w:val="24"/>
        </w:rPr>
        <w:t>olaboración</w:t>
      </w:r>
      <w:r w:rsidR="007D4056">
        <w:rPr>
          <w:rFonts w:ascii="Palatino Linotype" w:hAnsi="Palatino Linotype"/>
          <w:sz w:val="24"/>
          <w:szCs w:val="24"/>
        </w:rPr>
        <w:t xml:space="preserve"> </w:t>
      </w:r>
      <w:r w:rsidR="007D4056" w:rsidRPr="007D4056">
        <w:rPr>
          <w:rFonts w:ascii="Palatino Linotype" w:hAnsi="Palatino Linotype"/>
          <w:sz w:val="24"/>
          <w:szCs w:val="24"/>
        </w:rPr>
        <w:t>administrativa en materia hacendaria,</w:t>
      </w:r>
      <w:r w:rsidR="007D4056">
        <w:rPr>
          <w:rFonts w:ascii="Palatino Linotype" w:hAnsi="Palatino Linotype"/>
          <w:sz w:val="24"/>
          <w:szCs w:val="24"/>
        </w:rPr>
        <w:t xml:space="preserve"> </w:t>
      </w:r>
      <w:r w:rsidR="007D4056" w:rsidRPr="007D4056">
        <w:rPr>
          <w:rFonts w:ascii="Palatino Linotype" w:hAnsi="Palatino Linotype"/>
          <w:sz w:val="24"/>
          <w:szCs w:val="24"/>
        </w:rPr>
        <w:t>para la recaudación y fiscalización</w:t>
      </w:r>
      <w:r w:rsidR="007D4056">
        <w:rPr>
          <w:rFonts w:ascii="Palatino Linotype" w:hAnsi="Palatino Linotype"/>
          <w:sz w:val="24"/>
          <w:szCs w:val="24"/>
        </w:rPr>
        <w:t xml:space="preserve"> </w:t>
      </w:r>
      <w:r w:rsidR="007D4056" w:rsidRPr="007D4056">
        <w:rPr>
          <w:rFonts w:ascii="Palatino Linotype" w:hAnsi="Palatino Linotype"/>
          <w:sz w:val="24"/>
          <w:szCs w:val="24"/>
        </w:rPr>
        <w:t>del impuesto predial y sus accesorios</w:t>
      </w:r>
      <w:r w:rsidR="007D4056">
        <w:rPr>
          <w:rFonts w:ascii="Palatino Linotype" w:hAnsi="Palatino Linotype"/>
          <w:sz w:val="24"/>
          <w:szCs w:val="24"/>
        </w:rPr>
        <w:t xml:space="preserve"> </w:t>
      </w:r>
      <w:r w:rsidR="007D4056" w:rsidRPr="007D4056">
        <w:rPr>
          <w:rFonts w:ascii="Palatino Linotype" w:hAnsi="Palatino Linotype"/>
          <w:sz w:val="24"/>
          <w:szCs w:val="24"/>
        </w:rPr>
        <w:t>legales, que celebran, por una parte</w:t>
      </w:r>
      <w:r w:rsidR="007D4056">
        <w:rPr>
          <w:rFonts w:ascii="Palatino Linotype" w:hAnsi="Palatino Linotype"/>
          <w:sz w:val="24"/>
          <w:szCs w:val="24"/>
        </w:rPr>
        <w:t xml:space="preserve"> </w:t>
      </w:r>
      <w:r w:rsidR="007D4056" w:rsidRPr="007D4056">
        <w:rPr>
          <w:rFonts w:ascii="Palatino Linotype" w:hAnsi="Palatino Linotype"/>
          <w:sz w:val="24"/>
          <w:szCs w:val="24"/>
        </w:rPr>
        <w:t>la Secretaría de Finanzas y por la</w:t>
      </w:r>
      <w:r w:rsidR="007D4056">
        <w:rPr>
          <w:rFonts w:ascii="Palatino Linotype" w:hAnsi="Palatino Linotype"/>
          <w:sz w:val="24"/>
          <w:szCs w:val="24"/>
        </w:rPr>
        <w:t xml:space="preserve"> </w:t>
      </w:r>
      <w:r w:rsidR="007D4056" w:rsidRPr="007D4056">
        <w:rPr>
          <w:rFonts w:ascii="Palatino Linotype" w:hAnsi="Palatino Linotype"/>
          <w:sz w:val="24"/>
          <w:szCs w:val="24"/>
        </w:rPr>
        <w:t>otra parte, el H. Ayuntamiento del</w:t>
      </w:r>
      <w:r w:rsidR="007D4056">
        <w:rPr>
          <w:rFonts w:ascii="Palatino Linotype" w:hAnsi="Palatino Linotype"/>
          <w:sz w:val="24"/>
          <w:szCs w:val="24"/>
        </w:rPr>
        <w:t xml:space="preserve"> </w:t>
      </w:r>
      <w:r w:rsidR="007D4056" w:rsidRPr="007D4056">
        <w:rPr>
          <w:rFonts w:ascii="Palatino Linotype" w:hAnsi="Palatino Linotype"/>
          <w:sz w:val="24"/>
          <w:szCs w:val="24"/>
        </w:rPr>
        <w:t>Municipio de Villa Victoria, Estado de</w:t>
      </w:r>
      <w:r w:rsidR="007D4056">
        <w:rPr>
          <w:rFonts w:ascii="Palatino Linotype" w:hAnsi="Palatino Linotype"/>
          <w:sz w:val="24"/>
          <w:szCs w:val="24"/>
        </w:rPr>
        <w:t xml:space="preserve"> </w:t>
      </w:r>
      <w:r w:rsidR="007D4056" w:rsidRPr="007D4056">
        <w:rPr>
          <w:rFonts w:ascii="Palatino Linotype" w:hAnsi="Palatino Linotype"/>
          <w:sz w:val="24"/>
          <w:szCs w:val="24"/>
        </w:rPr>
        <w:t>México</w:t>
      </w:r>
      <w:r w:rsidR="007D4056">
        <w:rPr>
          <w:rFonts w:ascii="Palatino Linotype" w:hAnsi="Palatino Linotype"/>
          <w:sz w:val="24"/>
          <w:szCs w:val="24"/>
        </w:rPr>
        <w:t>, publicado en el Periódico Oficial Gaceta de Gobierno, de fecha 15 de marzo de 2017, el cual por ser del dominio público sólo se inserta lo medular:</w:t>
      </w:r>
    </w:p>
    <w:p w:rsidR="007D4056" w:rsidRDefault="008C7F5E" w:rsidP="00B81340">
      <w:pPr>
        <w:spacing w:line="360" w:lineRule="auto"/>
        <w:jc w:val="both"/>
        <w:rPr>
          <w:rFonts w:ascii="Palatino Linotype" w:eastAsia="Arial Unicode MS" w:hAnsi="Palatino Linotype" w:cs="Arial"/>
          <w:color w:val="000000"/>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167640</wp:posOffset>
                </wp:positionH>
                <wp:positionV relativeFrom="paragraph">
                  <wp:posOffset>364173</wp:posOffset>
                </wp:positionV>
                <wp:extent cx="5238750" cy="10477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5238750" cy="1047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BA2FA" id="Rectángulo 7" o:spid="_x0000_s1026" style="position:absolute;margin-left:13.2pt;margin-top:28.7pt;width:412.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" filled="f" strokecolor="red" strokeweight="2.25pt"/>
            </w:pict>
          </mc:Fallback>
        </mc:AlternateContent>
      </w:r>
      <w:r w:rsidR="007D4056">
        <w:rPr>
          <w:noProof/>
          <w:lang w:eastAsia="es-MX"/>
        </w:rPr>
        <w:drawing>
          <wp:inline distT="0" distB="0" distL="0" distR="0" wp14:anchorId="62C01995" wp14:editId="3E2DD66D">
            <wp:extent cx="5556885" cy="76962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81" t="11769" r="34569" b="12184"/>
                    <a:stretch/>
                  </pic:blipFill>
                  <pic:spPr bwMode="auto">
                    <a:xfrm>
                      <a:off x="0" y="0"/>
                      <a:ext cx="5575590" cy="7722106"/>
                    </a:xfrm>
                    <a:prstGeom prst="rect">
                      <a:avLst/>
                    </a:prstGeom>
                    <a:ln>
                      <a:noFill/>
                    </a:ln>
                    <a:extLst>
                      <a:ext uri="{53640926-AAD7-44D8-BBD7-CCE9431645EC}">
                        <a14:shadowObscured xmlns:a14="http://schemas.microsoft.com/office/drawing/2010/main"/>
                      </a:ext>
                    </a:extLst>
                  </pic:spPr>
                </pic:pic>
              </a:graphicData>
            </a:graphic>
          </wp:inline>
        </w:drawing>
      </w:r>
    </w:p>
    <w:p w:rsidR="007D4056" w:rsidRDefault="008C7F5E" w:rsidP="00B81340">
      <w:pPr>
        <w:spacing w:line="360" w:lineRule="auto"/>
        <w:jc w:val="both"/>
        <w:rPr>
          <w:rFonts w:ascii="Palatino Linotype" w:eastAsia="Arial Unicode MS" w:hAnsi="Palatino Linotype" w:cs="Arial"/>
          <w:color w:val="000000"/>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124778</wp:posOffset>
                </wp:positionH>
                <wp:positionV relativeFrom="paragraph">
                  <wp:posOffset>6469698</wp:posOffset>
                </wp:positionV>
                <wp:extent cx="5676900" cy="10572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5676900" cy="1057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BC14C" id="Rectángulo 8" o:spid="_x0000_s1026" style="position:absolute;margin-left:9.85pt;margin-top:509.45pt;width:447pt;height:8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" filled="f" strokecolor="red" strokeweight="3pt"/>
            </w:pict>
          </mc:Fallback>
        </mc:AlternateContent>
      </w:r>
      <w:r w:rsidR="007D4056">
        <w:rPr>
          <w:noProof/>
          <w:lang w:eastAsia="es-MX"/>
        </w:rPr>
        <w:drawing>
          <wp:inline distT="0" distB="0" distL="0" distR="0" wp14:anchorId="1789EBAC" wp14:editId="001516A4">
            <wp:extent cx="5585460" cy="763428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50" t="11014" r="35078" b="14898"/>
                    <a:stretch/>
                  </pic:blipFill>
                  <pic:spPr bwMode="auto">
                    <a:xfrm>
                      <a:off x="0" y="0"/>
                      <a:ext cx="5602488" cy="7657561"/>
                    </a:xfrm>
                    <a:prstGeom prst="rect">
                      <a:avLst/>
                    </a:prstGeom>
                    <a:ln>
                      <a:noFill/>
                    </a:ln>
                    <a:extLst>
                      <a:ext uri="{53640926-AAD7-44D8-BBD7-CCE9431645EC}">
                        <a14:shadowObscured xmlns:a14="http://schemas.microsoft.com/office/drawing/2010/main"/>
                      </a:ext>
                    </a:extLst>
                  </pic:spPr>
                </pic:pic>
              </a:graphicData>
            </a:graphic>
          </wp:inline>
        </w:drawing>
      </w:r>
    </w:p>
    <w:p w:rsidR="007D4056" w:rsidRDefault="007D4056" w:rsidP="00B81340">
      <w:pPr>
        <w:spacing w:line="360" w:lineRule="auto"/>
        <w:jc w:val="both"/>
        <w:rPr>
          <w:rFonts w:ascii="Palatino Linotype" w:eastAsia="Arial Unicode MS" w:hAnsi="Palatino Linotype" w:cs="Arial"/>
          <w:color w:val="000000"/>
          <w:sz w:val="24"/>
          <w:szCs w:val="24"/>
        </w:rPr>
      </w:pPr>
      <w:r>
        <w:rPr>
          <w:noProof/>
          <w:lang w:eastAsia="es-MX"/>
        </w:rPr>
        <w:lastRenderedPageBreak/>
        <w:drawing>
          <wp:inline distT="0" distB="0" distL="0" distR="0" wp14:anchorId="0FC10E85" wp14:editId="3F240E37">
            <wp:extent cx="5623881" cy="7705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96" t="17652" r="34314" b="8561"/>
                    <a:stretch/>
                  </pic:blipFill>
                  <pic:spPr bwMode="auto">
                    <a:xfrm>
                      <a:off x="0" y="0"/>
                      <a:ext cx="5643184" cy="7732174"/>
                    </a:xfrm>
                    <a:prstGeom prst="rect">
                      <a:avLst/>
                    </a:prstGeom>
                    <a:ln>
                      <a:noFill/>
                    </a:ln>
                    <a:extLst>
                      <a:ext uri="{53640926-AAD7-44D8-BBD7-CCE9431645EC}">
                        <a14:shadowObscured xmlns:a14="http://schemas.microsoft.com/office/drawing/2010/main"/>
                      </a:ext>
                    </a:extLst>
                  </pic:spPr>
                </pic:pic>
              </a:graphicData>
            </a:graphic>
          </wp:inline>
        </w:drawing>
      </w:r>
    </w:p>
    <w:p w:rsidR="008C7F5E" w:rsidRDefault="008C7F5E" w:rsidP="00B81340">
      <w:pPr>
        <w:spacing w:line="360" w:lineRule="auto"/>
        <w:jc w:val="both"/>
        <w:rPr>
          <w:rFonts w:ascii="Palatino Linotype" w:eastAsia="Arial Unicode MS" w:hAnsi="Palatino Linotype" w:cs="Arial"/>
          <w:color w:val="000000"/>
          <w:sz w:val="24"/>
          <w:szCs w:val="24"/>
        </w:rPr>
      </w:pPr>
      <w:r>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-861060</wp:posOffset>
                </wp:positionH>
                <wp:positionV relativeFrom="paragraph">
                  <wp:posOffset>2473960</wp:posOffset>
                </wp:positionV>
                <wp:extent cx="1042988" cy="557213"/>
                <wp:effectExtent l="0" t="19050" r="43180" b="33655"/>
                <wp:wrapNone/>
                <wp:docPr id="10" name="Flecha derecha 10"/>
                <wp:cNvGraphicFramePr/>
                <a:graphic xmlns:a="http://schemas.openxmlformats.org/drawingml/2006/main">
                  <a:graphicData uri="http://schemas.microsoft.com/office/word/2010/wordprocessingShape">
                    <wps:wsp>
                      <wps:cNvSpPr/>
                      <wps:spPr>
                        <a:xfrm>
                          <a:off x="0" y="0"/>
                          <a:ext cx="1042988" cy="55721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DDAE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67.8pt;margin-top:194.8pt;width:82.15pt;height:4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" adj="15830" fillcolor="red" strokecolor="red" strokeweight="1pt"/>
            </w:pict>
          </mc:Fallback>
        </mc:AlternateContent>
      </w: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296228</wp:posOffset>
                </wp:positionH>
                <wp:positionV relativeFrom="paragraph">
                  <wp:posOffset>2207260</wp:posOffset>
                </wp:positionV>
                <wp:extent cx="5176837" cy="1247775"/>
                <wp:effectExtent l="19050" t="19050" r="24130" b="28575"/>
                <wp:wrapNone/>
                <wp:docPr id="9" name="Rectángulo 9"/>
                <wp:cNvGraphicFramePr/>
                <a:graphic xmlns:a="http://schemas.openxmlformats.org/drawingml/2006/main">
                  <a:graphicData uri="http://schemas.microsoft.com/office/word/2010/wordprocessingShape">
                    <wps:wsp>
                      <wps:cNvSpPr/>
                      <wps:spPr>
                        <a:xfrm>
                          <a:off x="0" y="0"/>
                          <a:ext cx="5176837" cy="12477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65630" id="Rectángulo 9" o:spid="_x0000_s1026" style="position:absolute;margin-left:23.35pt;margin-top:173.8pt;width:407.6pt;height:9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49pAIAAJIFAAAOAAAAZHJzL2Uyb0RvYy54bWysVMFu2zAMvQ/YPwi6r7bTpGmNOkXQIsOA&#10;oi3aDj0rshwbkEVNUuJkf7Nv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" filled="f" strokecolor="red" strokeweight="3pt"/>
            </w:pict>
          </mc:Fallback>
        </mc:AlternateContent>
      </w:r>
      <w:r>
        <w:rPr>
          <w:noProof/>
          <w:lang w:eastAsia="es-MX"/>
        </w:rPr>
        <w:drawing>
          <wp:inline distT="0" distB="0" distL="0" distR="0" wp14:anchorId="1F2E462A" wp14:editId="136C3E98">
            <wp:extent cx="5599133" cy="7615237"/>
            <wp:effectExtent l="0" t="0" r="190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83" t="11617" r="32786" b="8863"/>
                    <a:stretch/>
                  </pic:blipFill>
                  <pic:spPr bwMode="auto">
                    <a:xfrm>
                      <a:off x="0" y="0"/>
                      <a:ext cx="5636025" cy="7665413"/>
                    </a:xfrm>
                    <a:prstGeom prst="rect">
                      <a:avLst/>
                    </a:prstGeom>
                    <a:ln>
                      <a:noFill/>
                    </a:ln>
                    <a:extLst>
                      <a:ext uri="{53640926-AAD7-44D8-BBD7-CCE9431645EC}">
                        <a14:shadowObscured xmlns:a14="http://schemas.microsoft.com/office/drawing/2010/main"/>
                      </a:ext>
                    </a:extLst>
                  </pic:spPr>
                </pic:pic>
              </a:graphicData>
            </a:graphic>
          </wp:inline>
        </w:drawing>
      </w:r>
    </w:p>
    <w:p w:rsidR="00B81340" w:rsidRPr="0077221D" w:rsidRDefault="00B81340" w:rsidP="008C7F5E">
      <w:pPr>
        <w:spacing w:line="360" w:lineRule="auto"/>
        <w:jc w:val="both"/>
        <w:rPr>
          <w:rFonts w:ascii="Palatino Linotype" w:eastAsia="Arial Unicode MS" w:hAnsi="Palatino Linotype" w:cs="Arial"/>
          <w:color w:val="000000"/>
          <w:sz w:val="24"/>
          <w:szCs w:val="24"/>
        </w:rPr>
      </w:pPr>
      <w:r w:rsidRPr="0077221D">
        <w:rPr>
          <w:rFonts w:ascii="Palatino Linotype" w:eastAsia="Arial Unicode MS" w:hAnsi="Palatino Linotype" w:cs="Arial"/>
          <w:color w:val="000000"/>
          <w:sz w:val="24"/>
          <w:szCs w:val="24"/>
        </w:rPr>
        <w:lastRenderedPageBreak/>
        <w:t xml:space="preserve">Por lo anterior, </w:t>
      </w:r>
      <w:r w:rsidR="008C7F5E">
        <w:rPr>
          <w:rFonts w:ascii="Palatino Linotype" w:eastAsia="Arial Unicode MS" w:hAnsi="Palatino Linotype" w:cs="Arial"/>
          <w:color w:val="000000"/>
          <w:sz w:val="24"/>
          <w:szCs w:val="24"/>
        </w:rPr>
        <w:t xml:space="preserve">se desprende que el encargado de la recaudación derivada del impuesto predial lo es El Gobierno del Estado de México por conducto de la Secretaría de Finanzas, de conformidad con lo establecido en la </w:t>
      </w:r>
      <w:proofErr w:type="spellStart"/>
      <w:r w:rsidR="008C7F5E">
        <w:rPr>
          <w:rFonts w:ascii="Palatino Linotype" w:eastAsia="Arial Unicode MS" w:hAnsi="Palatino Linotype" w:cs="Arial"/>
          <w:color w:val="000000"/>
          <w:sz w:val="24"/>
          <w:szCs w:val="24"/>
        </w:rPr>
        <w:t>Claúsula</w:t>
      </w:r>
      <w:proofErr w:type="spellEnd"/>
      <w:r w:rsidR="008C7F5E">
        <w:rPr>
          <w:rFonts w:ascii="Palatino Linotype" w:eastAsia="Arial Unicode MS" w:hAnsi="Palatino Linotype" w:cs="Arial"/>
          <w:color w:val="000000"/>
          <w:sz w:val="24"/>
          <w:szCs w:val="24"/>
        </w:rPr>
        <w:t xml:space="preserve"> Quinta de dicho Convenio, al señalar que la Secretaría se obliga a recaudar los ingresos por concepto del impuesto predial, a través </w:t>
      </w:r>
      <w:r w:rsidR="008C7F5E" w:rsidRPr="008C7F5E">
        <w:rPr>
          <w:rFonts w:ascii="Palatino Linotype" w:eastAsia="Arial Unicode MS" w:hAnsi="Palatino Linotype" w:cs="Arial"/>
          <w:color w:val="000000"/>
          <w:sz w:val="24"/>
          <w:szCs w:val="24"/>
        </w:rPr>
        <w:t>de la Caja General de Gobierno de la Subsecretaría de</w:t>
      </w:r>
      <w:r w:rsidR="008C7F5E">
        <w:rPr>
          <w:rFonts w:ascii="Palatino Linotype" w:eastAsia="Arial Unicode MS" w:hAnsi="Palatino Linotype" w:cs="Arial"/>
          <w:color w:val="000000"/>
          <w:sz w:val="24"/>
          <w:szCs w:val="24"/>
        </w:rPr>
        <w:t xml:space="preserve"> </w:t>
      </w:r>
      <w:r w:rsidR="008C7F5E" w:rsidRPr="008C7F5E">
        <w:rPr>
          <w:rFonts w:ascii="Palatino Linotype" w:eastAsia="Arial Unicode MS" w:hAnsi="Palatino Linotype" w:cs="Arial"/>
          <w:color w:val="000000"/>
          <w:sz w:val="24"/>
          <w:szCs w:val="24"/>
        </w:rPr>
        <w:t>Tesorería, en Instituciones del Sistema Financiero Mexicano, o en los establecimientos autorizados para tal efecto.</w:t>
      </w:r>
    </w:p>
    <w:p w:rsidR="00294D5F" w:rsidRPr="00150B9A" w:rsidRDefault="00294D5F" w:rsidP="00294D5F">
      <w:pPr>
        <w:shd w:val="clear" w:color="auto" w:fill="FFFFFF"/>
        <w:spacing w:line="360" w:lineRule="auto"/>
        <w:jc w:val="both"/>
        <w:rPr>
          <w:rFonts w:ascii="Palatino Linotype" w:hAnsi="Palatino Linotype" w:cs="Arial"/>
          <w:sz w:val="24"/>
          <w:szCs w:val="24"/>
        </w:rPr>
      </w:pPr>
      <w:r>
        <w:rPr>
          <w:rFonts w:ascii="Palatino Linotype" w:hAnsi="Palatino Linotype"/>
          <w:color w:val="000000"/>
          <w:sz w:val="24"/>
          <w:szCs w:val="24"/>
        </w:rPr>
        <w:t xml:space="preserve">Esto es, de la respuesta; así como mediante Informe Justificado, </w:t>
      </w:r>
      <w:r w:rsidRPr="00150B9A">
        <w:rPr>
          <w:rFonts w:ascii="Palatino Linotype" w:hAnsi="Palatino Linotype" w:cs="Arial"/>
          <w:sz w:val="24"/>
          <w:szCs w:val="24"/>
        </w:rPr>
        <w:t xml:space="preserve">se considera el hecho negativo, es obvio que éste no puede fácticamente obrar en los archivos del </w:t>
      </w:r>
      <w:r w:rsidRPr="00150B9A">
        <w:rPr>
          <w:rFonts w:ascii="Palatino Linotype" w:hAnsi="Palatino Linotype" w:cs="Arial"/>
          <w:b/>
          <w:sz w:val="24"/>
          <w:szCs w:val="24"/>
        </w:rPr>
        <w:t>SUJETO OBLIGADO</w:t>
      </w:r>
      <w:r w:rsidRPr="00150B9A">
        <w:rPr>
          <w:rFonts w:ascii="Palatino Linotype" w:hAnsi="Palatino Linotype" w:cs="Arial"/>
          <w:sz w:val="24"/>
          <w:szCs w:val="24"/>
        </w:rPr>
        <w:t>, ya que no puede probarse por ser lógica y materialmente imposible, en razón de que al no haber generado dicha información, no la posee, no administra, y no cuenta con la misma.</w:t>
      </w:r>
    </w:p>
    <w:p w:rsidR="00294D5F" w:rsidRPr="00150B9A" w:rsidRDefault="00294D5F" w:rsidP="00294D5F">
      <w:pPr>
        <w:shd w:val="clear" w:color="auto" w:fill="FFFFFF"/>
        <w:spacing w:line="360" w:lineRule="auto"/>
        <w:jc w:val="both"/>
        <w:rPr>
          <w:rFonts w:ascii="Palatino Linotype" w:hAnsi="Palatino Linotype" w:cs="Arial"/>
          <w:sz w:val="24"/>
          <w:szCs w:val="24"/>
        </w:rPr>
      </w:pPr>
      <w:r w:rsidRPr="00150B9A">
        <w:rPr>
          <w:rFonts w:ascii="Palatino Linotype" w:hAnsi="Palatino Linotype" w:cs="Arial"/>
          <w:sz w:val="24"/>
          <w:szCs w:val="24"/>
        </w:rPr>
        <w:t>Asimismo, no se trata de un caso por el cual la negación del hecho implique la afirmación del mismo, simplemente se está ante una notoria y evidente inexistencia fáctica de la información solicitada.</w:t>
      </w:r>
    </w:p>
    <w:p w:rsidR="00294D5F" w:rsidRPr="00150B9A" w:rsidRDefault="00294D5F" w:rsidP="00294D5F">
      <w:pPr>
        <w:shd w:val="clear" w:color="auto" w:fill="FFFFFF"/>
        <w:spacing w:before="120" w:line="360" w:lineRule="auto"/>
        <w:jc w:val="both"/>
        <w:rPr>
          <w:rFonts w:ascii="Palatino Linotype" w:hAnsi="Palatino Linotype" w:cs="Arial"/>
          <w:color w:val="222222"/>
          <w:sz w:val="24"/>
          <w:szCs w:val="24"/>
        </w:rPr>
      </w:pPr>
      <w:r w:rsidRPr="00150B9A">
        <w:rPr>
          <w:rFonts w:ascii="Palatino Linotype" w:hAnsi="Palatino Linotype" w:cs="Arial"/>
          <w:sz w:val="24"/>
          <w:szCs w:val="24"/>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w:t>
      </w:r>
      <w:r>
        <w:rPr>
          <w:rFonts w:ascii="Palatino Linotype" w:hAnsi="Palatino Linotype" w:cs="Arial"/>
          <w:sz w:val="24"/>
          <w:szCs w:val="24"/>
        </w:rPr>
        <w:t>los mismos</w:t>
      </w:r>
      <w:r w:rsidRPr="00150B9A">
        <w:rPr>
          <w:rFonts w:ascii="Palatino Linotype" w:hAnsi="Palatino Linotype" w:cs="Arial"/>
          <w:sz w:val="24"/>
          <w:szCs w:val="24"/>
        </w:rPr>
        <w:t xml:space="preserve">; destacando entonces que el Pleno de este Organismo Garante, ha sostenido que  ante la presencia de un hecho negativo, resultaría innecesaria una declaratoria de inexistencia en términos de los artículos 19, 169 y 170 </w:t>
      </w:r>
      <w:r w:rsidRPr="00150B9A">
        <w:rPr>
          <w:rFonts w:ascii="Palatino Linotype" w:hAnsi="Palatino Linotype" w:cs="Arial"/>
          <w:sz w:val="24"/>
          <w:szCs w:val="24"/>
        </w:rPr>
        <w:lastRenderedPageBreak/>
        <w:t>de la Ley de Transparencia y Acceso a la Información Pública del Estado de México y Municipios, y ante un hecho negativo resultan aplicables la siguiente tesis</w:t>
      </w:r>
      <w:r w:rsidRPr="00150B9A">
        <w:rPr>
          <w:rFonts w:ascii="Palatino Linotype" w:hAnsi="Palatino Linotype" w:cs="Arial"/>
          <w:color w:val="222222"/>
          <w:sz w:val="24"/>
          <w:szCs w:val="24"/>
        </w:rPr>
        <w:t>:</w:t>
      </w:r>
    </w:p>
    <w:p w:rsidR="00294D5F" w:rsidRPr="00F20EEB" w:rsidRDefault="00294D5F" w:rsidP="00294D5F">
      <w:pPr>
        <w:shd w:val="clear" w:color="auto" w:fill="FFFFFF"/>
        <w:spacing w:after="0" w:line="276" w:lineRule="auto"/>
        <w:ind w:left="851" w:right="618"/>
        <w:jc w:val="both"/>
        <w:rPr>
          <w:rFonts w:ascii="Arial" w:hAnsi="Arial" w:cs="Arial"/>
          <w:color w:val="222222"/>
          <w:sz w:val="19"/>
          <w:szCs w:val="19"/>
        </w:rPr>
      </w:pPr>
      <w:r w:rsidRPr="00F20EEB">
        <w:rPr>
          <w:rFonts w:ascii="Palatino Linotype" w:hAnsi="Palatino Linotype" w:cs="Arial"/>
          <w:color w:val="222222"/>
          <w:sz w:val="19"/>
          <w:szCs w:val="19"/>
        </w:rPr>
        <w:t> </w:t>
      </w:r>
      <w:r w:rsidRPr="00F20EEB">
        <w:rPr>
          <w:rFonts w:ascii="Palatino Linotype" w:hAnsi="Palatino Linotype" w:cs="Arial"/>
          <w:b/>
          <w:bCs/>
          <w:i/>
          <w:iCs/>
          <w:color w:val="222222"/>
        </w:rPr>
        <w:t>“HECHOS NEGATIVOS, NO SON SUSCEPTIBLES DE DEMOSTRACIÓN.</w:t>
      </w:r>
    </w:p>
    <w:p w:rsidR="00294D5F" w:rsidRPr="00F20EEB" w:rsidRDefault="00294D5F" w:rsidP="00294D5F">
      <w:pPr>
        <w:shd w:val="clear" w:color="auto" w:fill="FFFFFF"/>
        <w:spacing w:after="0" w:line="276" w:lineRule="auto"/>
        <w:ind w:left="851" w:right="618"/>
        <w:jc w:val="both"/>
        <w:rPr>
          <w:rFonts w:ascii="Arial" w:hAnsi="Arial" w:cs="Arial"/>
          <w:color w:val="222222"/>
          <w:sz w:val="19"/>
          <w:szCs w:val="19"/>
        </w:rPr>
      </w:pPr>
      <w:r w:rsidRPr="00F20EE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294D5F" w:rsidRPr="00F20EEB" w:rsidRDefault="00294D5F" w:rsidP="00294D5F">
      <w:pPr>
        <w:shd w:val="clear" w:color="auto" w:fill="FFFFFF"/>
        <w:spacing w:after="0" w:line="276" w:lineRule="auto"/>
        <w:ind w:left="851" w:right="618"/>
        <w:jc w:val="both"/>
        <w:rPr>
          <w:rFonts w:ascii="Palatino Linotype" w:hAnsi="Palatino Linotype" w:cs="Arial"/>
          <w:i/>
          <w:iCs/>
          <w:color w:val="222222"/>
        </w:rPr>
      </w:pPr>
      <w:r w:rsidRPr="00F20EEB">
        <w:rPr>
          <w:rFonts w:ascii="Palatino Linotype" w:hAnsi="Palatino Linotype" w:cs="Arial"/>
          <w:i/>
          <w:iCs/>
          <w:color w:val="222222"/>
        </w:rPr>
        <w:t>Amparo en revisión 2022/61. José García Florín (Menor). 9 de octubre de 1961. Cinco votos. Ponente: José Rivera Pérez Campos.”</w:t>
      </w:r>
    </w:p>
    <w:p w:rsidR="00294D5F" w:rsidRPr="003A264E" w:rsidRDefault="00294D5F" w:rsidP="00294D5F">
      <w:pPr>
        <w:shd w:val="clear" w:color="auto" w:fill="FFFFFF"/>
        <w:spacing w:line="360" w:lineRule="auto"/>
        <w:ind w:right="49"/>
        <w:jc w:val="both"/>
        <w:rPr>
          <w:rFonts w:ascii="Palatino Linotype" w:hAnsi="Palatino Linotype" w:cs="Arial"/>
          <w:iCs/>
          <w:color w:val="222222"/>
          <w:sz w:val="12"/>
          <w:szCs w:val="24"/>
        </w:rPr>
      </w:pPr>
    </w:p>
    <w:p w:rsidR="00294D5F" w:rsidRPr="00150B9A" w:rsidRDefault="00294D5F" w:rsidP="00294D5F">
      <w:pPr>
        <w:shd w:val="clear" w:color="auto" w:fill="FFFFFF"/>
        <w:spacing w:line="360" w:lineRule="auto"/>
        <w:ind w:right="49"/>
        <w:jc w:val="both"/>
        <w:rPr>
          <w:rFonts w:ascii="Palatino Linotype" w:hAnsi="Palatino Linotype" w:cs="Arial"/>
          <w:iCs/>
          <w:color w:val="222222"/>
          <w:sz w:val="24"/>
          <w:szCs w:val="24"/>
        </w:rPr>
      </w:pPr>
      <w:r w:rsidRPr="00150B9A">
        <w:rPr>
          <w:rFonts w:ascii="Palatino Linotype" w:hAnsi="Palatino Linotype" w:cs="Arial"/>
          <w:iCs/>
          <w:color w:val="222222"/>
          <w:sz w:val="24"/>
          <w:szCs w:val="24"/>
        </w:rPr>
        <w:t>De igual forma, es aplicable el criterio 7/2017, emitido en la Segunda Época por el Instituto Nacional de Transparencia, Acceso a la Información y Protección de Datos Personales, el cual señala lo siguiente:</w:t>
      </w:r>
    </w:p>
    <w:p w:rsidR="00294D5F" w:rsidRPr="00F20EEB" w:rsidRDefault="00294D5F" w:rsidP="00294D5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294D5F" w:rsidRPr="00F20EEB" w:rsidRDefault="00294D5F" w:rsidP="00294D5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Resoluciones:</w:t>
      </w:r>
    </w:p>
    <w:p w:rsidR="00294D5F" w:rsidRPr="00F20EEB" w:rsidRDefault="00294D5F" w:rsidP="00294D5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w:t>
      </w:r>
      <w:r w:rsidRPr="00F20EEB">
        <w:rPr>
          <w:rFonts w:ascii="Palatino Linotype" w:hAnsi="Palatino Linotype" w:cs="Arial"/>
          <w:i/>
          <w:color w:val="222222"/>
        </w:rPr>
        <w:tab/>
        <w:t xml:space="preserve">RRA 2959/16. Secretaría de Gobernación. 23 de noviembre de 2016. Por unanimidad. Comisionado Ponente </w:t>
      </w:r>
      <w:proofErr w:type="spellStart"/>
      <w:r w:rsidRPr="00F20EEB">
        <w:rPr>
          <w:rFonts w:ascii="Palatino Linotype" w:hAnsi="Palatino Linotype" w:cs="Arial"/>
          <w:i/>
          <w:color w:val="222222"/>
        </w:rPr>
        <w:t>Rosendoevgueni</w:t>
      </w:r>
      <w:proofErr w:type="spellEnd"/>
      <w:r w:rsidRPr="00F20EEB">
        <w:rPr>
          <w:rFonts w:ascii="Palatino Linotype" w:hAnsi="Palatino Linotype" w:cs="Arial"/>
          <w:i/>
          <w:color w:val="222222"/>
        </w:rPr>
        <w:t xml:space="preserve"> Monterrey </w:t>
      </w:r>
      <w:proofErr w:type="spellStart"/>
      <w:r w:rsidRPr="00F20EEB">
        <w:rPr>
          <w:rFonts w:ascii="Palatino Linotype" w:hAnsi="Palatino Linotype" w:cs="Arial"/>
          <w:i/>
          <w:color w:val="222222"/>
        </w:rPr>
        <w:t>Chepov</w:t>
      </w:r>
      <w:proofErr w:type="spellEnd"/>
      <w:r w:rsidRPr="00F20EEB">
        <w:rPr>
          <w:rFonts w:ascii="Palatino Linotype" w:hAnsi="Palatino Linotype" w:cs="Arial"/>
          <w:i/>
          <w:color w:val="222222"/>
        </w:rPr>
        <w:t>.</w:t>
      </w:r>
    </w:p>
    <w:p w:rsidR="00294D5F" w:rsidRPr="00F20EEB" w:rsidRDefault="00294D5F" w:rsidP="00294D5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t>•</w:t>
      </w:r>
      <w:r w:rsidRPr="00F20EEB">
        <w:rPr>
          <w:rFonts w:ascii="Palatino Linotype" w:hAnsi="Palatino Linotype" w:cs="Arial"/>
          <w:i/>
          <w:color w:val="222222"/>
        </w:rPr>
        <w:tab/>
        <w:t>RRA 3186/16. Petróleos Mexicanos. 13 de diciembre de 2016. Por unanimidad. Comisionado Ponente Francisco Javier Acuña Llamas.</w:t>
      </w:r>
    </w:p>
    <w:p w:rsidR="00294D5F" w:rsidRPr="00F20EEB" w:rsidRDefault="00294D5F" w:rsidP="00294D5F">
      <w:pPr>
        <w:shd w:val="clear" w:color="auto" w:fill="FFFFFF"/>
        <w:spacing w:after="0" w:line="276" w:lineRule="auto"/>
        <w:ind w:left="851" w:right="902"/>
        <w:jc w:val="both"/>
        <w:rPr>
          <w:rFonts w:ascii="Palatino Linotype" w:hAnsi="Palatino Linotype" w:cs="Arial"/>
          <w:i/>
          <w:color w:val="222222"/>
        </w:rPr>
      </w:pPr>
      <w:r w:rsidRPr="00F20EEB">
        <w:rPr>
          <w:rFonts w:ascii="Palatino Linotype" w:hAnsi="Palatino Linotype" w:cs="Arial"/>
          <w:i/>
          <w:color w:val="222222"/>
        </w:rPr>
        <w:lastRenderedPageBreak/>
        <w:t>•</w:t>
      </w:r>
      <w:r w:rsidRPr="00F20EEB">
        <w:rPr>
          <w:rFonts w:ascii="Palatino Linotype" w:hAnsi="Palatino Linotype" w:cs="Arial"/>
          <w:i/>
          <w:color w:val="222222"/>
        </w:rPr>
        <w:tab/>
        <w:t>RRA 4216/16. Cámara de Diputados. 05 de enero de 2017. Por unanimidad. Comisionada Ponente Areli Cano Guadiana.”</w:t>
      </w:r>
    </w:p>
    <w:p w:rsidR="00294D5F" w:rsidRPr="00F20EEB" w:rsidRDefault="00294D5F" w:rsidP="00294D5F">
      <w:pPr>
        <w:spacing w:after="0" w:line="276" w:lineRule="auto"/>
        <w:jc w:val="both"/>
        <w:rPr>
          <w:rFonts w:ascii="Palatino Linotype" w:hAnsi="Palatino Linotype" w:cs="Arial"/>
          <w:sz w:val="14"/>
        </w:rPr>
      </w:pPr>
    </w:p>
    <w:p w:rsidR="00294D5F" w:rsidRPr="00150B9A" w:rsidRDefault="00294D5F" w:rsidP="00294D5F">
      <w:pPr>
        <w:autoSpaceDE w:val="0"/>
        <w:autoSpaceDN w:val="0"/>
        <w:adjustRightInd w:val="0"/>
        <w:spacing w:line="360" w:lineRule="auto"/>
        <w:ind w:left="29"/>
        <w:jc w:val="both"/>
        <w:rPr>
          <w:rFonts w:ascii="Palatino Linotype" w:hAnsi="Palatino Linotype" w:cs="Arial"/>
          <w:bCs/>
          <w:sz w:val="24"/>
          <w:szCs w:val="24"/>
        </w:rPr>
      </w:pPr>
      <w:r w:rsidRPr="00150B9A">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r>
        <w:rPr>
          <w:rFonts w:ascii="Palatino Linotype" w:hAnsi="Palatino Linotype" w:cs="Arial"/>
          <w:b/>
          <w:bCs/>
          <w:i/>
        </w:rPr>
        <w:t>“</w:t>
      </w:r>
      <w:r w:rsidRPr="00F20EEB">
        <w:rPr>
          <w:rFonts w:ascii="Palatino Linotype" w:hAnsi="Palatino Linotype" w:cs="Arial"/>
          <w:b/>
          <w:bCs/>
          <w:i/>
        </w:rPr>
        <w:t xml:space="preserve">Artículo 2. </w:t>
      </w:r>
      <w:r w:rsidRPr="00F20EEB">
        <w:rPr>
          <w:rFonts w:ascii="Palatino Linotype" w:hAnsi="Palatino Linotype" w:cs="Arial"/>
          <w:i/>
        </w:rPr>
        <w:t>Son objetivos de esta Ley:</w:t>
      </w: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Establecer la competencia, operación y funcionamiento del Instituto, en materia de transparencia y acceso a la información;</w:t>
      </w: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b/>
          <w:bCs/>
          <w:i/>
        </w:rPr>
      </w:pP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150. </w:t>
      </w:r>
      <w:r w:rsidRPr="00F20EEB">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Artículo 173. </w:t>
      </w:r>
      <w:r w:rsidRPr="00F20EEB">
        <w:rPr>
          <w:rFonts w:ascii="Palatino Linotype" w:hAnsi="Palatino Linotype" w:cs="Arial"/>
          <w:i/>
        </w:rPr>
        <w:t>Sin perjuicio de lo anteriormente establecido, el procedimiento de acceso a la información se rige por los siguientes principios:</w:t>
      </w: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 </w:t>
      </w:r>
      <w:r w:rsidRPr="00F20EEB">
        <w:rPr>
          <w:rFonts w:ascii="Palatino Linotype" w:hAnsi="Palatino Linotype" w:cs="Arial"/>
          <w:i/>
        </w:rPr>
        <w:t>Simplicidad y rapidez;</w:t>
      </w: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 </w:t>
      </w:r>
      <w:r w:rsidRPr="00F20EEB">
        <w:rPr>
          <w:rFonts w:ascii="Palatino Linotype" w:hAnsi="Palatino Linotype" w:cs="Arial"/>
          <w:i/>
        </w:rPr>
        <w:t>Gratuidad del procedimiento; y</w:t>
      </w:r>
    </w:p>
    <w:p w:rsidR="00294D5F" w:rsidRPr="00F20EEB" w:rsidRDefault="00294D5F" w:rsidP="00294D5F">
      <w:pPr>
        <w:autoSpaceDE w:val="0"/>
        <w:autoSpaceDN w:val="0"/>
        <w:adjustRightInd w:val="0"/>
        <w:spacing w:after="0" w:line="276" w:lineRule="auto"/>
        <w:ind w:left="851" w:right="902"/>
        <w:jc w:val="both"/>
        <w:rPr>
          <w:rFonts w:ascii="Palatino Linotype" w:hAnsi="Palatino Linotype" w:cs="Arial"/>
          <w:i/>
        </w:rPr>
      </w:pPr>
      <w:r w:rsidRPr="00F20EEB">
        <w:rPr>
          <w:rFonts w:ascii="Palatino Linotype" w:hAnsi="Palatino Linotype" w:cs="Arial"/>
          <w:b/>
          <w:bCs/>
          <w:i/>
        </w:rPr>
        <w:t xml:space="preserve">III. </w:t>
      </w:r>
      <w:r w:rsidRPr="00F20EEB">
        <w:rPr>
          <w:rFonts w:ascii="Palatino Linotype" w:hAnsi="Palatino Linotype" w:cs="Arial"/>
          <w:i/>
        </w:rPr>
        <w:t>Auxilio y orientación a los particulares.</w:t>
      </w:r>
      <w:r>
        <w:rPr>
          <w:rFonts w:ascii="Palatino Linotype" w:hAnsi="Palatino Linotype" w:cs="Arial"/>
          <w:i/>
        </w:rPr>
        <w:t>”</w:t>
      </w:r>
    </w:p>
    <w:p w:rsidR="00294D5F" w:rsidRDefault="00294D5F" w:rsidP="00294D5F">
      <w:pPr>
        <w:autoSpaceDE w:val="0"/>
        <w:autoSpaceDN w:val="0"/>
        <w:adjustRightInd w:val="0"/>
        <w:spacing w:before="240" w:after="240" w:line="360" w:lineRule="auto"/>
        <w:ind w:right="49"/>
        <w:jc w:val="both"/>
        <w:rPr>
          <w:rFonts w:ascii="Palatino Linotype" w:hAnsi="Palatino Linotype"/>
          <w:sz w:val="24"/>
          <w:szCs w:val="24"/>
        </w:rPr>
      </w:pPr>
      <w:r w:rsidRPr="00150B9A">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150B9A">
        <w:rPr>
          <w:rFonts w:ascii="Palatino Linotype" w:hAnsi="Palatino Linotype"/>
          <w:b/>
          <w:sz w:val="24"/>
          <w:szCs w:val="24"/>
        </w:rPr>
        <w:t>EL SUJETO OBLIGADO</w:t>
      </w:r>
      <w:r w:rsidRPr="00150B9A">
        <w:rPr>
          <w:rFonts w:ascii="Palatino Linotype" w:hAnsi="Palatino Linotype"/>
          <w:sz w:val="24"/>
          <w:szCs w:val="24"/>
        </w:rPr>
        <w:t xml:space="preserve"> sólo proporcionará la información que obra en sus archivos, y como se desprendió </w:t>
      </w:r>
      <w:r>
        <w:rPr>
          <w:rFonts w:ascii="Palatino Linotype" w:hAnsi="Palatino Linotype"/>
          <w:sz w:val="24"/>
          <w:szCs w:val="24"/>
        </w:rPr>
        <w:t xml:space="preserve">de la respuesta y del </w:t>
      </w:r>
      <w:r>
        <w:rPr>
          <w:rFonts w:ascii="Palatino Linotype" w:hAnsi="Palatino Linotype"/>
          <w:sz w:val="24"/>
          <w:szCs w:val="24"/>
        </w:rPr>
        <w:lastRenderedPageBreak/>
        <w:t>Informe Justificado</w:t>
      </w:r>
      <w:r w:rsidRPr="00150B9A">
        <w:rPr>
          <w:rFonts w:ascii="Palatino Linotype" w:hAnsi="Palatino Linotype"/>
          <w:sz w:val="24"/>
          <w:szCs w:val="24"/>
        </w:rPr>
        <w:t xml:space="preserve">, no obra en sus archivos </w:t>
      </w:r>
      <w:r w:rsidRPr="00150B9A">
        <w:rPr>
          <w:rFonts w:ascii="Palatino Linotype" w:hAnsi="Palatino Linotype"/>
          <w:color w:val="000000"/>
          <w:sz w:val="24"/>
          <w:szCs w:val="24"/>
        </w:rPr>
        <w:t>la evide</w:t>
      </w:r>
      <w:r>
        <w:rPr>
          <w:rFonts w:ascii="Palatino Linotype" w:hAnsi="Palatino Linotype"/>
          <w:color w:val="000000"/>
          <w:sz w:val="24"/>
          <w:szCs w:val="24"/>
        </w:rPr>
        <w:t xml:space="preserve">ncia documental correspondiente, en atención a que no cuentan con </w:t>
      </w:r>
      <w:r w:rsidRPr="00C76F50">
        <w:rPr>
          <w:rFonts w:ascii="Palatino Linotype" w:hAnsi="Palatino Linotype" w:cs="Arial"/>
          <w:sz w:val="24"/>
          <w:szCs w:val="24"/>
        </w:rPr>
        <w:t xml:space="preserve">los recibos del pago del predial </w:t>
      </w:r>
      <w:r>
        <w:rPr>
          <w:rFonts w:ascii="Palatino Linotype" w:hAnsi="Palatino Linotype" w:cs="Arial"/>
          <w:sz w:val="24"/>
          <w:szCs w:val="24"/>
        </w:rPr>
        <w:t>del uno de enero al veintidós de noviembre de dos mil diecinueve</w:t>
      </w:r>
      <w:r w:rsidRPr="00150B9A">
        <w:rPr>
          <w:rFonts w:ascii="Palatino Linotype" w:hAnsi="Palatino Linotype"/>
          <w:sz w:val="24"/>
          <w:szCs w:val="24"/>
        </w:rPr>
        <w:t>.</w:t>
      </w:r>
    </w:p>
    <w:p w:rsidR="00294D5F" w:rsidRDefault="00294D5F" w:rsidP="00294D5F">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sentido, los requerimiento sobre los recibos de impuesto predial generados en el ejercicio fiscal 2019, </w:t>
      </w:r>
      <w:r w:rsidRPr="006940F7">
        <w:rPr>
          <w:rFonts w:ascii="Palatino Linotype" w:hAnsi="Palatino Linotype" w:cs="Arial"/>
          <w:b/>
          <w:sz w:val="24"/>
          <w:szCs w:val="24"/>
        </w:rPr>
        <w:t>EL SUJETO OBLIGADO</w:t>
      </w:r>
      <w:r>
        <w:rPr>
          <w:rFonts w:ascii="Palatino Linotype" w:hAnsi="Palatino Linotype" w:cs="Arial"/>
          <w:sz w:val="24"/>
          <w:szCs w:val="24"/>
        </w:rPr>
        <w:t xml:space="preserve"> le señaló que no era competente para conocer de la información y la oriento a que dirigiera su solicitud ante el Sujeto Obligado Competente, esto es la Secretaría de Finanzas; sin embargo, no observó lo que dispone el artículo 167 de la Ley de la materia que dispone:</w:t>
      </w:r>
    </w:p>
    <w:p w:rsidR="00294D5F" w:rsidRPr="00834E22" w:rsidRDefault="00294D5F" w:rsidP="00294D5F">
      <w:pPr>
        <w:spacing w:after="0" w:line="276" w:lineRule="auto"/>
        <w:ind w:left="851" w:right="618"/>
        <w:jc w:val="both"/>
        <w:rPr>
          <w:rFonts w:ascii="Palatino Linotype" w:hAnsi="Palatino Linotype" w:cs="Arial"/>
          <w:i/>
        </w:rPr>
      </w:pPr>
      <w:r w:rsidRPr="00834E22">
        <w:rPr>
          <w:rFonts w:ascii="Palatino Linotype" w:hAnsi="Palatino Linotype"/>
          <w:b/>
          <w:i/>
        </w:rPr>
        <w:t>Artículo 167.</w:t>
      </w:r>
      <w:r w:rsidRPr="00834E22">
        <w:rPr>
          <w:rFonts w:ascii="Palatino Linotype" w:hAnsi="Palatino Linotype"/>
          <w:i/>
        </w:rPr>
        <w:t xml:space="preserve"> Cuando las unidades de transparencia determinen la notoria incompetencia por parte de los sujetos obligados, dentro del ámbito de aplicación, para atender la solicitud de acceso a la información, </w:t>
      </w:r>
      <w:r w:rsidRPr="00834E22">
        <w:rPr>
          <w:rFonts w:ascii="Palatino Linotype" w:hAnsi="Palatino Linotype"/>
          <w:b/>
          <w:i/>
          <w:u w:val="single"/>
        </w:rPr>
        <w:t>deberán comunicarlo al solicitante, dentro de los tres días hábiles posteriores a la recepción de la solicitud</w:t>
      </w:r>
      <w:r w:rsidRPr="00834E22">
        <w:rPr>
          <w:rFonts w:ascii="Palatino Linotype" w:hAnsi="Palatino Linotype"/>
          <w:i/>
        </w:rPr>
        <w:t xml:space="preserve"> y, en su caso orientar al solicitante, el o los sujetos obligados competentes.</w:t>
      </w:r>
    </w:p>
    <w:p w:rsidR="00294D5F" w:rsidRPr="006940F7" w:rsidRDefault="00294D5F" w:rsidP="00294D5F">
      <w:pPr>
        <w:spacing w:line="360" w:lineRule="auto"/>
        <w:jc w:val="both"/>
        <w:rPr>
          <w:rFonts w:ascii="Palatino Linotype" w:hAnsi="Palatino Linotype" w:cs="Arial"/>
          <w:sz w:val="12"/>
          <w:szCs w:val="24"/>
        </w:rPr>
      </w:pPr>
    </w:p>
    <w:p w:rsidR="00294D5F" w:rsidRDefault="00294D5F" w:rsidP="00294D5F">
      <w:pPr>
        <w:spacing w:line="360" w:lineRule="auto"/>
        <w:jc w:val="both"/>
        <w:rPr>
          <w:rFonts w:ascii="Palatino Linotype" w:hAnsi="Palatino Linotype" w:cs="Arial"/>
          <w:sz w:val="24"/>
          <w:szCs w:val="24"/>
        </w:rPr>
      </w:pPr>
      <w:r>
        <w:rPr>
          <w:rFonts w:ascii="Palatino Linotype" w:hAnsi="Palatino Linotype" w:cs="Arial"/>
          <w:sz w:val="24"/>
          <w:szCs w:val="24"/>
        </w:rPr>
        <w:t xml:space="preserve">Esto es, si las solicitudes de acceso a la información pública las presento la particular el día veintidós de noviembre de dos mil diecinueve y las respuestas del </w:t>
      </w:r>
      <w:r w:rsidRPr="006940F7">
        <w:rPr>
          <w:rFonts w:ascii="Palatino Linotype" w:hAnsi="Palatino Linotype" w:cs="Arial"/>
          <w:b/>
          <w:sz w:val="24"/>
          <w:szCs w:val="24"/>
        </w:rPr>
        <w:t>SUJETO OBLIGADO</w:t>
      </w:r>
      <w:r>
        <w:rPr>
          <w:rFonts w:ascii="Palatino Linotype" w:hAnsi="Palatino Linotype" w:cs="Arial"/>
          <w:sz w:val="24"/>
          <w:szCs w:val="24"/>
        </w:rPr>
        <w:t xml:space="preserve"> las realizó los día trece y diecisiete de diciembre de la misma anualidad, siendo al </w:t>
      </w:r>
      <w:r w:rsidR="004A5EE0">
        <w:rPr>
          <w:rFonts w:ascii="Palatino Linotype" w:hAnsi="Palatino Linotype" w:cs="Arial"/>
          <w:sz w:val="24"/>
          <w:szCs w:val="24"/>
        </w:rPr>
        <w:t>décimo quinto</w:t>
      </w:r>
      <w:r>
        <w:rPr>
          <w:rFonts w:ascii="Palatino Linotype" w:hAnsi="Palatino Linotype" w:cs="Arial"/>
          <w:sz w:val="24"/>
          <w:szCs w:val="24"/>
        </w:rPr>
        <w:t xml:space="preserve"> </w:t>
      </w:r>
      <w:r w:rsidR="004A5EE0">
        <w:rPr>
          <w:rFonts w:ascii="Palatino Linotype" w:hAnsi="Palatino Linotype" w:cs="Arial"/>
          <w:sz w:val="24"/>
          <w:szCs w:val="24"/>
        </w:rPr>
        <w:t xml:space="preserve">y décimo séptimo </w:t>
      </w:r>
      <w:r>
        <w:rPr>
          <w:rFonts w:ascii="Palatino Linotype" w:hAnsi="Palatino Linotype" w:cs="Arial"/>
          <w:sz w:val="24"/>
          <w:szCs w:val="24"/>
        </w:rPr>
        <w:t>día inhábil</w:t>
      </w:r>
      <w:r w:rsidR="004A5EE0">
        <w:rPr>
          <w:rFonts w:ascii="Palatino Linotype" w:hAnsi="Palatino Linotype" w:cs="Arial"/>
          <w:sz w:val="24"/>
          <w:szCs w:val="24"/>
        </w:rPr>
        <w:t>, respectivamente,</w:t>
      </w:r>
      <w:r>
        <w:rPr>
          <w:rFonts w:ascii="Palatino Linotype" w:hAnsi="Palatino Linotype" w:cs="Arial"/>
          <w:sz w:val="24"/>
          <w:szCs w:val="24"/>
        </w:rPr>
        <w:t xml:space="preserve"> posterior</w:t>
      </w:r>
      <w:r w:rsidR="004A5EE0">
        <w:rPr>
          <w:rFonts w:ascii="Palatino Linotype" w:hAnsi="Palatino Linotype" w:cs="Arial"/>
          <w:sz w:val="24"/>
          <w:szCs w:val="24"/>
        </w:rPr>
        <w:t>es</w:t>
      </w:r>
      <w:r>
        <w:rPr>
          <w:rFonts w:ascii="Palatino Linotype" w:hAnsi="Palatino Linotype" w:cs="Arial"/>
          <w:sz w:val="24"/>
          <w:szCs w:val="24"/>
        </w:rPr>
        <w:t xml:space="preserve"> a la</w:t>
      </w:r>
      <w:r w:rsidR="004A5EE0">
        <w:rPr>
          <w:rFonts w:ascii="Palatino Linotype" w:hAnsi="Palatino Linotype" w:cs="Arial"/>
          <w:sz w:val="24"/>
          <w:szCs w:val="24"/>
        </w:rPr>
        <w:t>s</w:t>
      </w:r>
      <w:r>
        <w:rPr>
          <w:rFonts w:ascii="Palatino Linotype" w:hAnsi="Palatino Linotype" w:cs="Arial"/>
          <w:sz w:val="24"/>
          <w:szCs w:val="24"/>
        </w:rPr>
        <w:t xml:space="preserve"> misma</w:t>
      </w:r>
      <w:r w:rsidR="004A5EE0">
        <w:rPr>
          <w:rFonts w:ascii="Palatino Linotype" w:hAnsi="Palatino Linotype" w:cs="Arial"/>
          <w:sz w:val="24"/>
          <w:szCs w:val="24"/>
        </w:rPr>
        <w:t>s</w:t>
      </w:r>
      <w:r>
        <w:rPr>
          <w:rFonts w:ascii="Palatino Linotype" w:hAnsi="Palatino Linotype" w:cs="Arial"/>
          <w:sz w:val="24"/>
          <w:szCs w:val="24"/>
        </w:rPr>
        <w:t xml:space="preserve"> es que no se dio cumplimiento a la normativa anteriormente citada, por lo que, es dable ordenar al </w:t>
      </w:r>
      <w:r w:rsidRPr="00834E22">
        <w:rPr>
          <w:rFonts w:ascii="Palatino Linotype" w:hAnsi="Palatino Linotype" w:cs="Arial"/>
          <w:b/>
          <w:sz w:val="24"/>
          <w:szCs w:val="24"/>
        </w:rPr>
        <w:t>SUJETO OBLIGADO</w:t>
      </w:r>
      <w:r>
        <w:rPr>
          <w:rFonts w:ascii="Palatino Linotype" w:hAnsi="Palatino Linotype" w:cs="Arial"/>
          <w:sz w:val="24"/>
          <w:szCs w:val="24"/>
        </w:rPr>
        <w:t xml:space="preserve"> emita el acuerdo de incompetencia señalado en el artículo 49, fracción II de la Ley en cita:</w:t>
      </w:r>
    </w:p>
    <w:p w:rsidR="00294D5F" w:rsidRDefault="00294D5F" w:rsidP="00294D5F">
      <w:pPr>
        <w:spacing w:after="0" w:line="276" w:lineRule="auto"/>
        <w:ind w:left="851" w:right="616"/>
        <w:jc w:val="both"/>
        <w:rPr>
          <w:rFonts w:ascii="Palatino Linotype" w:hAnsi="Palatino Linotype"/>
          <w:i/>
        </w:rPr>
      </w:pPr>
      <w:r w:rsidRPr="00834E22">
        <w:rPr>
          <w:rFonts w:ascii="Palatino Linotype" w:hAnsi="Palatino Linotype"/>
          <w:b/>
          <w:i/>
        </w:rPr>
        <w:t>Artículo 49.</w:t>
      </w:r>
      <w:r w:rsidRPr="00834E22">
        <w:rPr>
          <w:rFonts w:ascii="Palatino Linotype" w:hAnsi="Palatino Linotype"/>
          <w:i/>
        </w:rPr>
        <w:t xml:space="preserve"> Los Comités de Transparencia tendrán las siguientes atribuciones: </w:t>
      </w:r>
    </w:p>
    <w:p w:rsidR="00294D5F" w:rsidRDefault="00294D5F" w:rsidP="00294D5F">
      <w:pPr>
        <w:spacing w:after="0" w:line="276" w:lineRule="auto"/>
        <w:ind w:left="851" w:right="616"/>
        <w:jc w:val="both"/>
        <w:rPr>
          <w:rFonts w:ascii="Palatino Linotype" w:hAnsi="Palatino Linotype"/>
          <w:i/>
        </w:rPr>
      </w:pPr>
      <w:r w:rsidRPr="00834E22">
        <w:rPr>
          <w:rFonts w:ascii="Palatino Linotype" w:hAnsi="Palatino Linotype"/>
          <w:b/>
          <w:i/>
        </w:rPr>
        <w:t>I.</w:t>
      </w:r>
      <w:r w:rsidRPr="00834E22">
        <w:rPr>
          <w:rFonts w:ascii="Palatino Linotype" w:hAnsi="Palatino Linotype"/>
          <w:i/>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rsidR="00294D5F" w:rsidRPr="00834E22" w:rsidRDefault="00294D5F" w:rsidP="00294D5F">
      <w:pPr>
        <w:spacing w:after="0" w:line="276" w:lineRule="auto"/>
        <w:ind w:left="851" w:right="616"/>
        <w:jc w:val="both"/>
        <w:rPr>
          <w:rFonts w:ascii="Palatino Linotype" w:hAnsi="Palatino Linotype" w:cs="Arial"/>
          <w:i/>
          <w:sz w:val="24"/>
          <w:szCs w:val="24"/>
        </w:rPr>
      </w:pPr>
      <w:r w:rsidRPr="00834E22">
        <w:rPr>
          <w:rFonts w:ascii="Palatino Linotype" w:hAnsi="Palatino Linotype"/>
          <w:b/>
          <w:i/>
        </w:rPr>
        <w:lastRenderedPageBreak/>
        <w:t>II.</w:t>
      </w:r>
      <w:r w:rsidRPr="00834E22">
        <w:rPr>
          <w:rFonts w:ascii="Palatino Linotype" w:hAnsi="Palatino Linotype"/>
          <w:i/>
        </w:rPr>
        <w:t xml:space="preserve"> Confirmar, modificar o revocar las determinaciones que en materia de ampliación del plazo de respuesta, clasificación de la información y </w:t>
      </w:r>
      <w:r w:rsidRPr="00834E22">
        <w:rPr>
          <w:rFonts w:ascii="Palatino Linotype" w:hAnsi="Palatino Linotype"/>
          <w:b/>
          <w:i/>
          <w:u w:val="single"/>
        </w:rPr>
        <w:t xml:space="preserve">declaración </w:t>
      </w:r>
      <w:r w:rsidRPr="00834E22">
        <w:rPr>
          <w:rFonts w:ascii="Palatino Linotype" w:hAnsi="Palatino Linotype"/>
          <w:i/>
        </w:rPr>
        <w:t xml:space="preserve">de inexistencia o </w:t>
      </w:r>
      <w:r w:rsidRPr="00834E22">
        <w:rPr>
          <w:rFonts w:ascii="Palatino Linotype" w:hAnsi="Palatino Linotype"/>
          <w:b/>
          <w:i/>
          <w:u w:val="single"/>
        </w:rPr>
        <w:t>de incompetencia</w:t>
      </w:r>
      <w:r w:rsidRPr="00834E22">
        <w:rPr>
          <w:rFonts w:ascii="Palatino Linotype" w:hAnsi="Palatino Linotype"/>
          <w:i/>
        </w:rPr>
        <w:t xml:space="preserve"> realicen los titulares de las áreas de los sujetos obligados;</w:t>
      </w:r>
    </w:p>
    <w:p w:rsidR="00B81340" w:rsidRPr="0077221D" w:rsidRDefault="00B81340" w:rsidP="00B81340">
      <w:pPr>
        <w:spacing w:line="360" w:lineRule="auto"/>
        <w:jc w:val="both"/>
        <w:rPr>
          <w:rFonts w:ascii="Palatino Linotype" w:eastAsia="Arial Unicode MS" w:hAnsi="Palatino Linotype" w:cs="Arial"/>
          <w:color w:val="000000"/>
          <w:sz w:val="10"/>
          <w:szCs w:val="24"/>
        </w:rPr>
      </w:pPr>
    </w:p>
    <w:p w:rsidR="004A5EE0" w:rsidRDefault="004A5EE0" w:rsidP="004A5EE0">
      <w:pPr>
        <w:spacing w:before="200" w:after="200" w:line="360" w:lineRule="auto"/>
        <w:jc w:val="both"/>
        <w:rPr>
          <w:rFonts w:ascii="Palatino Linotype" w:hAnsi="Palatino Linotype" w:cs="Arial"/>
          <w:sz w:val="24"/>
          <w:szCs w:val="24"/>
        </w:rPr>
      </w:pPr>
      <w:r>
        <w:rPr>
          <w:rFonts w:ascii="Palatino Linotype" w:hAnsi="Palatino Linotype" w:cs="Arial"/>
          <w:sz w:val="24"/>
          <w:szCs w:val="24"/>
        </w:rPr>
        <w:t>De lo anterior, es preciso señalar que de acuerdo al Padrón de Sujeto Obligados emitido por el Pleno del Instituto de Transparencia, Acceso a la Información y Protección de Datos Personales del Estado de México y Municipios, el cual fue publicado en la “Gaceta del Gobierno” del veintisiete de noviembre de dos mil diecisiete, establece:</w:t>
      </w:r>
    </w:p>
    <w:p w:rsidR="004A5EE0" w:rsidRDefault="004A5EE0" w:rsidP="004A5EE0">
      <w:pPr>
        <w:spacing w:before="200" w:after="200" w:line="360" w:lineRule="auto"/>
        <w:jc w:val="both"/>
        <w:rPr>
          <w:rFonts w:ascii="Palatino Linotype" w:hAnsi="Palatino Linotype" w:cs="Arial"/>
          <w:sz w:val="24"/>
          <w:szCs w:val="24"/>
        </w:rPr>
      </w:pPr>
    </w:p>
    <w:p w:rsidR="004A5EE0" w:rsidRDefault="004A5EE0" w:rsidP="004A5EE0">
      <w:pPr>
        <w:spacing w:before="200" w:after="200" w:line="360" w:lineRule="auto"/>
        <w:jc w:val="both"/>
        <w:rPr>
          <w:rFonts w:ascii="Palatino Linotype" w:hAnsi="Palatino Linotype" w:cs="Arial"/>
          <w:sz w:val="24"/>
          <w:szCs w:val="24"/>
        </w:rPr>
      </w:pPr>
    </w:p>
    <w:p w:rsidR="004A5EE0" w:rsidRDefault="004A5EE0" w:rsidP="004A5EE0">
      <w:pPr>
        <w:spacing w:before="200" w:after="20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148590</wp:posOffset>
                </wp:positionH>
                <wp:positionV relativeFrom="paragraph">
                  <wp:posOffset>811848</wp:posOffset>
                </wp:positionV>
                <wp:extent cx="2124075" cy="11430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2124075"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EF128" id="Rectángulo 12" o:spid="_x0000_s1026" style="position:absolute;margin-left:11.7pt;margin-top:63.95pt;width:167.25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" filled="f" strokecolor="red" strokeweight="1.5pt"/>
            </w:pict>
          </mc:Fallback>
        </mc:AlternateContent>
      </w:r>
      <w:r>
        <w:rPr>
          <w:noProof/>
          <w:lang w:eastAsia="es-MX"/>
        </w:rPr>
        <w:drawing>
          <wp:inline distT="0" distB="0" distL="0" distR="0" wp14:anchorId="0FADCFFE" wp14:editId="66899CB4">
            <wp:extent cx="5612130" cy="217741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177415"/>
                    </a:xfrm>
                    <a:prstGeom prst="rect">
                      <a:avLst/>
                    </a:prstGeom>
                  </pic:spPr>
                </pic:pic>
              </a:graphicData>
            </a:graphic>
          </wp:inline>
        </w:drawing>
      </w:r>
    </w:p>
    <w:p w:rsidR="004A5EE0" w:rsidRDefault="004A5EE0" w:rsidP="004A5EE0">
      <w:pPr>
        <w:spacing w:before="200" w:after="20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67628</wp:posOffset>
                </wp:positionH>
                <wp:positionV relativeFrom="paragraph">
                  <wp:posOffset>757238</wp:posOffset>
                </wp:positionV>
                <wp:extent cx="2157412" cy="142875"/>
                <wp:effectExtent l="19050" t="19050" r="14605" b="28575"/>
                <wp:wrapNone/>
                <wp:docPr id="14" name="Rectángulo 14"/>
                <wp:cNvGraphicFramePr/>
                <a:graphic xmlns:a="http://schemas.openxmlformats.org/drawingml/2006/main">
                  <a:graphicData uri="http://schemas.microsoft.com/office/word/2010/wordprocessingShape">
                    <wps:wsp>
                      <wps:cNvSpPr/>
                      <wps:spPr>
                        <a:xfrm>
                          <a:off x="0" y="0"/>
                          <a:ext cx="2157412"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845DF" id="Rectángulo 14" o:spid="_x0000_s1026" style="position:absolute;margin-left:5.35pt;margin-top:59.65pt;width:169.85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" filled="f" strokecolor="red" strokeweight="2.25pt"/>
            </w:pict>
          </mc:Fallback>
        </mc:AlternateContent>
      </w:r>
      <w:r>
        <w:rPr>
          <w:noProof/>
          <w:lang w:eastAsia="es-MX"/>
        </w:rPr>
        <w:drawing>
          <wp:inline distT="0" distB="0" distL="0" distR="0" wp14:anchorId="1CBD293E" wp14:editId="420D4CAA">
            <wp:extent cx="5612130" cy="13163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316355"/>
                    </a:xfrm>
                    <a:prstGeom prst="rect">
                      <a:avLst/>
                    </a:prstGeom>
                  </pic:spPr>
                </pic:pic>
              </a:graphicData>
            </a:graphic>
          </wp:inline>
        </w:drawing>
      </w:r>
    </w:p>
    <w:p w:rsidR="004A5EE0" w:rsidRDefault="004A5EE0" w:rsidP="004A5EE0">
      <w:pPr>
        <w:spacing w:before="200" w:after="200" w:line="360" w:lineRule="auto"/>
        <w:jc w:val="both"/>
        <w:rPr>
          <w:rFonts w:ascii="Palatino Linotype" w:hAnsi="Palatino Linotype" w:cs="Arial"/>
          <w:sz w:val="24"/>
          <w:szCs w:val="24"/>
        </w:rPr>
      </w:pPr>
      <w:r>
        <w:rPr>
          <w:rFonts w:ascii="Palatino Linotype" w:hAnsi="Palatino Linotype" w:cs="Arial"/>
          <w:sz w:val="24"/>
          <w:szCs w:val="24"/>
        </w:rPr>
        <w:lastRenderedPageBreak/>
        <w:t>De lo anterior, se desprende que son Sujetos Obligados distintos y que por tanto se dejan a salvo los derechos de la particular para realizar las solicitudes de acceso que considere pertinentes.</w:t>
      </w:r>
    </w:p>
    <w:p w:rsidR="004A5EE0" w:rsidRDefault="004A5EE0" w:rsidP="004A5EE0">
      <w:pPr>
        <w:spacing w:before="200" w:after="200" w:line="360" w:lineRule="auto"/>
        <w:jc w:val="both"/>
        <w:rPr>
          <w:rFonts w:ascii="Palatino Linotype" w:hAnsi="Palatino Linotype" w:cs="Arial"/>
          <w:sz w:val="24"/>
          <w:szCs w:val="24"/>
        </w:rPr>
      </w:pPr>
      <w:r>
        <w:rPr>
          <w:rFonts w:ascii="Palatino Linotype" w:hAnsi="Palatino Linotype" w:cs="Arial"/>
          <w:sz w:val="24"/>
          <w:szCs w:val="24"/>
        </w:rPr>
        <w:t xml:space="preserve">En efecto, si bien </w:t>
      </w:r>
      <w:r w:rsidRPr="006940F7">
        <w:rPr>
          <w:rFonts w:ascii="Palatino Linotype" w:hAnsi="Palatino Linotype" w:cs="Arial"/>
          <w:b/>
          <w:sz w:val="24"/>
          <w:szCs w:val="24"/>
        </w:rPr>
        <w:t>EL SUJETO OBLIGADO</w:t>
      </w:r>
      <w:r>
        <w:rPr>
          <w:rFonts w:ascii="Palatino Linotype" w:hAnsi="Palatino Linotype" w:cs="Arial"/>
          <w:sz w:val="24"/>
          <w:szCs w:val="24"/>
        </w:rPr>
        <w:t xml:space="preserve"> no tiene competencia para administrar, generar o poseer la información solicitada, como se vio anteriormente, en virtud de que las transfirió mediante el Convenio anteriormente </w:t>
      </w:r>
      <w:r w:rsidR="0036407E">
        <w:rPr>
          <w:rFonts w:ascii="Palatino Linotype" w:hAnsi="Palatino Linotype" w:cs="Arial"/>
          <w:sz w:val="24"/>
          <w:szCs w:val="24"/>
        </w:rPr>
        <w:t>inserto, a</w:t>
      </w:r>
      <w:r>
        <w:rPr>
          <w:rFonts w:ascii="Palatino Linotype" w:hAnsi="Palatino Linotype" w:cs="Arial"/>
          <w:sz w:val="24"/>
          <w:szCs w:val="24"/>
        </w:rPr>
        <w:t xml:space="preserve"> otro Sujeto Obligado; también lo es, que dicha incompetencia debió haber sido confirmada por el Comité de Transparencia del </w:t>
      </w:r>
      <w:r w:rsidRPr="006940F7">
        <w:rPr>
          <w:rFonts w:ascii="Palatino Linotype" w:hAnsi="Palatino Linotype" w:cs="Arial"/>
          <w:b/>
          <w:sz w:val="24"/>
          <w:szCs w:val="24"/>
        </w:rPr>
        <w:t>SUJETO OBLIGADO</w:t>
      </w:r>
      <w:r>
        <w:rPr>
          <w:rFonts w:ascii="Palatino Linotype" w:hAnsi="Palatino Linotype" w:cs="Arial"/>
          <w:sz w:val="24"/>
          <w:szCs w:val="24"/>
        </w:rPr>
        <w:t xml:space="preserve">; razón por la cual, se determina ordenar al </w:t>
      </w:r>
      <w:r w:rsidRPr="006940F7">
        <w:rPr>
          <w:rFonts w:ascii="Palatino Linotype" w:hAnsi="Palatino Linotype" w:cs="Arial"/>
          <w:b/>
          <w:sz w:val="24"/>
          <w:szCs w:val="24"/>
        </w:rPr>
        <w:t xml:space="preserve">SUJETO OBLIGADO </w:t>
      </w:r>
      <w:r>
        <w:rPr>
          <w:rFonts w:ascii="Palatino Linotype" w:hAnsi="Palatino Linotype" w:cs="Arial"/>
          <w:sz w:val="24"/>
          <w:szCs w:val="24"/>
        </w:rPr>
        <w:t>realizar a través de su Comité de Transparencia el Acuerdo correspondiente.</w:t>
      </w:r>
    </w:p>
    <w:p w:rsidR="0036407E" w:rsidRPr="00DA79D9" w:rsidRDefault="0036407E" w:rsidP="004A5EE0">
      <w:pPr>
        <w:spacing w:before="200" w:after="200" w:line="360" w:lineRule="auto"/>
        <w:jc w:val="both"/>
        <w:rPr>
          <w:rFonts w:ascii="Palatino Linotype" w:hAnsi="Palatino Linotype" w:cs="Arial"/>
          <w:sz w:val="24"/>
          <w:szCs w:val="24"/>
        </w:rPr>
      </w:pPr>
      <w:r>
        <w:rPr>
          <w:rFonts w:ascii="Palatino Linotype" w:hAnsi="Palatino Linotype" w:cs="Arial"/>
          <w:sz w:val="24"/>
          <w:szCs w:val="24"/>
        </w:rPr>
        <w:t xml:space="preserve">No pasa desapercibido para este Órgano Garante </w:t>
      </w:r>
      <w:r w:rsidR="00DA79D9">
        <w:rPr>
          <w:rFonts w:ascii="Palatino Linotype" w:hAnsi="Palatino Linotype" w:cs="Arial"/>
          <w:sz w:val="24"/>
          <w:szCs w:val="24"/>
        </w:rPr>
        <w:t xml:space="preserve">que el particular señaló como acto impugnado en el recurso de revisión </w:t>
      </w:r>
      <w:r w:rsidR="00DA79D9" w:rsidRPr="00DA79D9">
        <w:rPr>
          <w:rFonts w:ascii="Palatino Linotype" w:hAnsi="Palatino Linotype" w:cs="Arial"/>
          <w:b/>
          <w:sz w:val="24"/>
          <w:szCs w:val="24"/>
        </w:rPr>
        <w:t>13142/INFOEM/IP/RR/2019</w:t>
      </w:r>
      <w:r w:rsidR="00DA79D9">
        <w:rPr>
          <w:rFonts w:ascii="Palatino Linotype" w:hAnsi="Palatino Linotype" w:cs="Arial"/>
          <w:b/>
          <w:sz w:val="24"/>
          <w:szCs w:val="24"/>
        </w:rPr>
        <w:t xml:space="preserve">, </w:t>
      </w:r>
      <w:r w:rsidR="00DA79D9">
        <w:rPr>
          <w:rFonts w:ascii="Palatino Linotype" w:hAnsi="Palatino Linotype" w:cs="Arial"/>
          <w:sz w:val="24"/>
          <w:szCs w:val="24"/>
        </w:rPr>
        <w:t>“. . .</w:t>
      </w:r>
      <w:r w:rsidR="00DA79D9" w:rsidRPr="009C1195">
        <w:rPr>
          <w:rFonts w:ascii="Palatino Linotype" w:hAnsi="Palatino Linotype" w:cs="Arial"/>
          <w:i/>
          <w:sz w:val="24"/>
          <w:szCs w:val="24"/>
        </w:rPr>
        <w:t>no adjunta el acuerdo de inexistencia</w:t>
      </w:r>
      <w:r w:rsidR="00DA79D9">
        <w:rPr>
          <w:rFonts w:ascii="Palatino Linotype" w:hAnsi="Palatino Linotype" w:cs="Arial"/>
          <w:sz w:val="24"/>
          <w:szCs w:val="24"/>
        </w:rPr>
        <w:t>” motivo por el cual y en virtud de que los ciudadanos no son expertos, es que se consideran manifestaciones subjetivas, por lo que esta Autoridad en términos del artículo 36 de la Ley de Transparencia y Acceso a la Información Pública del Estado de México y Municipios es que no cuenta con facultades para pronunciarse al respecto.</w:t>
      </w:r>
    </w:p>
    <w:p w:rsidR="0036407E" w:rsidRPr="00A446F3" w:rsidRDefault="0036407E" w:rsidP="0036407E">
      <w:pPr>
        <w:spacing w:before="200" w:after="200" w:line="360" w:lineRule="auto"/>
        <w:jc w:val="both"/>
        <w:rPr>
          <w:rFonts w:ascii="Palatino Linotype" w:eastAsia="Calibri" w:hAnsi="Palatino Linotype" w:cs="Arial"/>
          <w:sz w:val="24"/>
          <w:szCs w:val="24"/>
        </w:rPr>
      </w:pPr>
      <w:r w:rsidRPr="00A446F3">
        <w:rPr>
          <w:rFonts w:ascii="Palatino Linotype" w:hAnsi="Palatino Linotype" w:cs="Arial"/>
          <w:sz w:val="24"/>
          <w:szCs w:val="24"/>
        </w:rPr>
        <w:t xml:space="preserve">Establecido lo </w:t>
      </w:r>
      <w:r w:rsidRPr="00A446F3">
        <w:rPr>
          <w:rFonts w:ascii="Palatino Linotype" w:hAnsi="Palatino Linotype" w:cs="Arial"/>
          <w:sz w:val="24"/>
          <w:szCs w:val="24"/>
          <w:lang w:val="es-ES_tradnl"/>
        </w:rPr>
        <w:t>anterior</w:t>
      </w:r>
      <w:r w:rsidRPr="00A446F3">
        <w:rPr>
          <w:rFonts w:ascii="Palatino Linotype" w:hAnsi="Palatino Linotype" w:cs="Arial"/>
          <w:sz w:val="24"/>
          <w:szCs w:val="24"/>
        </w:rPr>
        <w:t xml:space="preserve">, esta Ponencia Resolutora advierte que </w:t>
      </w:r>
      <w:r w:rsidRPr="00A446F3">
        <w:rPr>
          <w:rFonts w:ascii="Palatino Linotype" w:hAnsi="Palatino Linotype"/>
          <w:sz w:val="24"/>
          <w:szCs w:val="24"/>
        </w:rPr>
        <w:t>resultan</w:t>
      </w:r>
      <w:r>
        <w:rPr>
          <w:rFonts w:ascii="Palatino Linotype" w:hAnsi="Palatino Linotype"/>
          <w:sz w:val="24"/>
          <w:szCs w:val="24"/>
        </w:rPr>
        <w:t xml:space="preserve"> </w:t>
      </w:r>
      <w:r w:rsidRPr="00155CD6">
        <w:rPr>
          <w:rFonts w:ascii="Palatino Linotype" w:hAnsi="Palatino Linotype"/>
          <w:b/>
          <w:sz w:val="24"/>
          <w:szCs w:val="24"/>
        </w:rPr>
        <w:t>parcialmente</w:t>
      </w:r>
      <w:r w:rsidRPr="00A446F3">
        <w:rPr>
          <w:rFonts w:ascii="Palatino Linotype" w:hAnsi="Palatino Linotype"/>
          <w:sz w:val="24"/>
          <w:szCs w:val="24"/>
        </w:rPr>
        <w:t xml:space="preserve"> </w:t>
      </w:r>
      <w:r w:rsidRPr="00A446F3">
        <w:rPr>
          <w:rFonts w:ascii="Palatino Linotype" w:hAnsi="Palatino Linotype"/>
          <w:b/>
          <w:sz w:val="24"/>
          <w:szCs w:val="24"/>
        </w:rPr>
        <w:t xml:space="preserve">fundadas </w:t>
      </w:r>
      <w:r w:rsidRPr="00A446F3">
        <w:rPr>
          <w:rFonts w:ascii="Palatino Linotype" w:hAnsi="Palatino Linotype" w:cs="Arial"/>
          <w:sz w:val="24"/>
          <w:szCs w:val="24"/>
        </w:rPr>
        <w:t xml:space="preserve">las </w:t>
      </w:r>
      <w:r w:rsidRPr="00A446F3">
        <w:rPr>
          <w:rFonts w:ascii="Palatino Linotype" w:hAnsi="Palatino Linotype"/>
          <w:sz w:val="24"/>
          <w:szCs w:val="24"/>
        </w:rPr>
        <w:t>razones</w:t>
      </w:r>
      <w:r w:rsidRPr="00A446F3">
        <w:rPr>
          <w:rFonts w:ascii="Palatino Linotype" w:hAnsi="Palatino Linotype" w:cs="Arial"/>
          <w:sz w:val="24"/>
          <w:szCs w:val="24"/>
        </w:rPr>
        <w:t xml:space="preserve"> o motivos de </w:t>
      </w:r>
      <w:r w:rsidRPr="00A446F3">
        <w:rPr>
          <w:rFonts w:ascii="Palatino Linotype" w:hAnsi="Palatino Linotype"/>
          <w:sz w:val="24"/>
          <w:szCs w:val="24"/>
        </w:rPr>
        <w:t xml:space="preserve">inconformidad expuestas por </w:t>
      </w:r>
      <w:r w:rsidR="009C1195">
        <w:rPr>
          <w:rFonts w:ascii="Palatino Linotype" w:hAnsi="Palatino Linotype" w:cs="Arial"/>
          <w:b/>
          <w:sz w:val="24"/>
          <w:szCs w:val="24"/>
        </w:rPr>
        <w:t>EL</w:t>
      </w:r>
      <w:r w:rsidRPr="00A446F3">
        <w:rPr>
          <w:rFonts w:ascii="Palatino Linotype" w:hAnsi="Palatino Linotype" w:cs="Arial"/>
          <w:b/>
          <w:sz w:val="24"/>
          <w:szCs w:val="24"/>
        </w:rPr>
        <w:t xml:space="preserve"> RECURRENTE</w:t>
      </w:r>
      <w:r w:rsidR="009C1195">
        <w:rPr>
          <w:rFonts w:ascii="Palatino Linotype" w:hAnsi="Palatino Linotype" w:cs="Arial"/>
          <w:b/>
          <w:sz w:val="24"/>
          <w:szCs w:val="24"/>
        </w:rPr>
        <w:t xml:space="preserve"> </w:t>
      </w:r>
      <w:r w:rsidR="009C1195" w:rsidRPr="009C1195">
        <w:rPr>
          <w:rFonts w:ascii="Palatino Linotype" w:hAnsi="Palatino Linotype" w:cs="Arial"/>
          <w:sz w:val="24"/>
          <w:szCs w:val="24"/>
        </w:rPr>
        <w:t xml:space="preserve">en el recurso </w:t>
      </w:r>
      <w:r w:rsidR="009C1195">
        <w:rPr>
          <w:rFonts w:ascii="Palatino Linotype" w:hAnsi="Palatino Linotype" w:cs="Arial"/>
          <w:sz w:val="24"/>
          <w:szCs w:val="24"/>
        </w:rPr>
        <w:t xml:space="preserve">de revisión </w:t>
      </w:r>
      <w:r w:rsidR="009C1195" w:rsidRPr="00DA79D9">
        <w:rPr>
          <w:rFonts w:ascii="Palatino Linotype" w:hAnsi="Palatino Linotype" w:cs="Arial"/>
          <w:b/>
          <w:sz w:val="24"/>
          <w:szCs w:val="24"/>
        </w:rPr>
        <w:t>13142/INFOEM/IP/RR/2019</w:t>
      </w:r>
      <w:r w:rsidR="009C1195">
        <w:rPr>
          <w:rFonts w:ascii="Palatino Linotype" w:hAnsi="Palatino Linotype" w:cs="Arial"/>
          <w:b/>
          <w:sz w:val="24"/>
          <w:szCs w:val="24"/>
        </w:rPr>
        <w:t xml:space="preserve"> </w:t>
      </w:r>
      <w:r w:rsidR="009C1195" w:rsidRPr="009C1195">
        <w:rPr>
          <w:rFonts w:ascii="Palatino Linotype" w:hAnsi="Palatino Linotype" w:cs="Arial"/>
          <w:sz w:val="24"/>
          <w:szCs w:val="24"/>
        </w:rPr>
        <w:t>y</w:t>
      </w:r>
      <w:r w:rsidR="009C1195">
        <w:rPr>
          <w:rFonts w:ascii="Palatino Linotype" w:hAnsi="Palatino Linotype" w:cs="Arial"/>
          <w:b/>
          <w:sz w:val="24"/>
          <w:szCs w:val="24"/>
        </w:rPr>
        <w:t xml:space="preserve"> fundadas </w:t>
      </w:r>
      <w:r w:rsidR="009C1195" w:rsidRPr="009C1195">
        <w:rPr>
          <w:rFonts w:ascii="Palatino Linotype" w:hAnsi="Palatino Linotype" w:cs="Arial"/>
          <w:sz w:val="24"/>
          <w:szCs w:val="24"/>
        </w:rPr>
        <w:t>en el recurso</w:t>
      </w:r>
      <w:r w:rsidR="009C1195">
        <w:rPr>
          <w:rFonts w:ascii="Palatino Linotype" w:hAnsi="Palatino Linotype" w:cs="Arial"/>
          <w:b/>
          <w:sz w:val="24"/>
          <w:szCs w:val="24"/>
        </w:rPr>
        <w:t xml:space="preserve"> </w:t>
      </w:r>
      <w:r w:rsidR="009C1195" w:rsidRPr="00DA79D9">
        <w:rPr>
          <w:rFonts w:ascii="Palatino Linotype" w:hAnsi="Palatino Linotype" w:cs="Arial"/>
          <w:b/>
          <w:sz w:val="24"/>
          <w:szCs w:val="24"/>
        </w:rPr>
        <w:t>13</w:t>
      </w:r>
      <w:r w:rsidR="009C1195">
        <w:rPr>
          <w:rFonts w:ascii="Palatino Linotype" w:hAnsi="Palatino Linotype" w:cs="Arial"/>
          <w:b/>
          <w:sz w:val="24"/>
          <w:szCs w:val="24"/>
        </w:rPr>
        <w:t>258</w:t>
      </w:r>
      <w:r w:rsidR="009C1195" w:rsidRPr="00DA79D9">
        <w:rPr>
          <w:rFonts w:ascii="Palatino Linotype" w:hAnsi="Palatino Linotype" w:cs="Arial"/>
          <w:b/>
          <w:sz w:val="24"/>
          <w:szCs w:val="24"/>
        </w:rPr>
        <w:t>/INFOEM/IP/RR/2019</w:t>
      </w:r>
      <w:r>
        <w:rPr>
          <w:rFonts w:ascii="Palatino Linotype" w:hAnsi="Palatino Linotype"/>
          <w:sz w:val="24"/>
          <w:szCs w:val="24"/>
        </w:rPr>
        <w:t xml:space="preserve">; por lo que, </w:t>
      </w:r>
      <w:r w:rsidRPr="00A446F3">
        <w:rPr>
          <w:rFonts w:ascii="Palatino Linotype" w:eastAsia="Calibri" w:hAnsi="Palatino Linotype" w:cs="Arial"/>
          <w:sz w:val="24"/>
          <w:szCs w:val="24"/>
        </w:rPr>
        <w:t>de conformidad con el artículo 186, fracción I</w:t>
      </w:r>
      <w:r>
        <w:rPr>
          <w:rFonts w:ascii="Palatino Linotype" w:eastAsia="Calibri" w:hAnsi="Palatino Linotype" w:cs="Arial"/>
          <w:sz w:val="24"/>
          <w:szCs w:val="24"/>
        </w:rPr>
        <w:t>I</w:t>
      </w:r>
      <w:r w:rsidRPr="00A446F3">
        <w:rPr>
          <w:rFonts w:ascii="Palatino Linotype" w:eastAsia="Calibri" w:hAnsi="Palatino Linotype" w:cs="Arial"/>
          <w:sz w:val="24"/>
          <w:szCs w:val="24"/>
        </w:rPr>
        <w:t xml:space="preserve">I de la Ley de Transparencia y Acceso a la Información Pública del Estado de </w:t>
      </w:r>
      <w:r w:rsidRPr="00A446F3">
        <w:rPr>
          <w:rFonts w:ascii="Palatino Linotype" w:eastAsia="Calibri" w:hAnsi="Palatino Linotype" w:cs="Arial"/>
          <w:sz w:val="24"/>
          <w:szCs w:val="24"/>
        </w:rPr>
        <w:lastRenderedPageBreak/>
        <w:t xml:space="preserve">México y Municipios, se determina </w:t>
      </w:r>
      <w:r>
        <w:rPr>
          <w:rFonts w:ascii="Palatino Linotype" w:eastAsia="Calibri" w:hAnsi="Palatino Linotype" w:cs="Arial"/>
          <w:b/>
          <w:sz w:val="24"/>
          <w:szCs w:val="24"/>
        </w:rPr>
        <w:t>MODIFICAR</w:t>
      </w:r>
      <w:r w:rsidRPr="00A446F3">
        <w:rPr>
          <w:rFonts w:ascii="Palatino Linotype" w:eastAsia="Calibri" w:hAnsi="Palatino Linotype" w:cs="Arial"/>
          <w:sz w:val="24"/>
          <w:szCs w:val="24"/>
        </w:rPr>
        <w:t xml:space="preserve"> la</w:t>
      </w:r>
      <w:r w:rsidR="009C1195">
        <w:rPr>
          <w:rFonts w:ascii="Palatino Linotype" w:eastAsia="Calibri" w:hAnsi="Palatino Linotype" w:cs="Arial"/>
          <w:sz w:val="24"/>
          <w:szCs w:val="24"/>
        </w:rPr>
        <w:t>s</w:t>
      </w:r>
      <w:r w:rsidRPr="00A446F3">
        <w:rPr>
          <w:rFonts w:ascii="Palatino Linotype" w:eastAsia="Calibri" w:hAnsi="Palatino Linotype" w:cs="Arial"/>
          <w:sz w:val="24"/>
          <w:szCs w:val="24"/>
        </w:rPr>
        <w:t xml:space="preserve"> respuesta</w:t>
      </w:r>
      <w:r w:rsidR="009C1195">
        <w:rPr>
          <w:rFonts w:ascii="Palatino Linotype" w:eastAsia="Calibri" w:hAnsi="Palatino Linotype" w:cs="Arial"/>
          <w:sz w:val="24"/>
          <w:szCs w:val="24"/>
        </w:rPr>
        <w:t>s</w:t>
      </w:r>
      <w:r w:rsidRPr="00A446F3">
        <w:rPr>
          <w:rFonts w:ascii="Palatino Linotype" w:eastAsia="Calibri" w:hAnsi="Palatino Linotype" w:cs="Arial"/>
          <w:sz w:val="24"/>
          <w:szCs w:val="24"/>
        </w:rPr>
        <w:t xml:space="preserve"> del </w:t>
      </w:r>
      <w:r w:rsidRPr="00A446F3">
        <w:rPr>
          <w:rFonts w:ascii="Palatino Linotype" w:eastAsia="Calibri" w:hAnsi="Palatino Linotype" w:cs="Arial"/>
          <w:b/>
          <w:sz w:val="24"/>
          <w:szCs w:val="24"/>
        </w:rPr>
        <w:t>SUJETO OBLIGADO</w:t>
      </w:r>
      <w:r w:rsidRPr="00A446F3">
        <w:rPr>
          <w:rFonts w:ascii="Palatino Linotype" w:eastAsia="Calibri" w:hAnsi="Palatino Linotype" w:cs="Arial"/>
          <w:sz w:val="24"/>
          <w:szCs w:val="24"/>
        </w:rPr>
        <w:t>.</w:t>
      </w:r>
    </w:p>
    <w:p w:rsidR="001A7E24"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A446F3">
        <w:rPr>
          <w:rFonts w:ascii="Palatino Linotype" w:hAnsi="Palatino Linotype" w:cs="Arial"/>
          <w:sz w:val="24"/>
          <w:szCs w:val="24"/>
        </w:rPr>
        <w:t xml:space="preserve">Así, con fundamento en lo prescrito en los artículos 5, </w:t>
      </w:r>
      <w:r w:rsidRPr="00A446F3">
        <w:rPr>
          <w:rFonts w:ascii="Palatino Linotype" w:hAnsi="Palatino Linotype"/>
          <w:sz w:val="24"/>
          <w:szCs w:val="24"/>
        </w:rPr>
        <w:t>párrafos vigésimo</w:t>
      </w:r>
      <w:r w:rsidR="00020205">
        <w:rPr>
          <w:rFonts w:ascii="Palatino Linotype" w:hAnsi="Palatino Linotype"/>
          <w:sz w:val="24"/>
          <w:szCs w:val="24"/>
        </w:rPr>
        <w:t xml:space="preserve"> segundo</w:t>
      </w:r>
      <w:r w:rsidRPr="00A446F3">
        <w:rPr>
          <w:rFonts w:ascii="Palatino Linotype" w:hAnsi="Palatino Linotype"/>
          <w:sz w:val="24"/>
          <w:szCs w:val="24"/>
        </w:rPr>
        <w:t xml:space="preserve">, vigésimo </w:t>
      </w:r>
      <w:r w:rsidR="00020205">
        <w:rPr>
          <w:rFonts w:ascii="Palatino Linotype" w:hAnsi="Palatino Linotype"/>
          <w:sz w:val="24"/>
          <w:szCs w:val="24"/>
        </w:rPr>
        <w:t>tercero</w:t>
      </w:r>
      <w:r w:rsidRPr="00A446F3">
        <w:rPr>
          <w:rFonts w:ascii="Palatino Linotype" w:hAnsi="Palatino Linotype"/>
          <w:sz w:val="24"/>
          <w:szCs w:val="24"/>
        </w:rPr>
        <w:t xml:space="preserve"> y vigésimo </w:t>
      </w:r>
      <w:r w:rsidR="00020205">
        <w:rPr>
          <w:rFonts w:ascii="Palatino Linotype" w:hAnsi="Palatino Linotype"/>
          <w:sz w:val="24"/>
          <w:szCs w:val="24"/>
        </w:rPr>
        <w:t>cuarto</w:t>
      </w:r>
      <w:r w:rsidRPr="00A446F3">
        <w:rPr>
          <w:rFonts w:ascii="Palatino Linotype" w:hAnsi="Palatino Linotype"/>
          <w:sz w:val="24"/>
          <w:szCs w:val="24"/>
        </w:rPr>
        <w:t>, fracciones IV y V</w:t>
      </w:r>
      <w:r w:rsidRPr="00A446F3">
        <w:rPr>
          <w:rFonts w:ascii="Palatino Linotype" w:hAnsi="Palatino Linotype" w:cs="Arial"/>
          <w:sz w:val="24"/>
          <w:szCs w:val="24"/>
        </w:rPr>
        <w:t xml:space="preserve"> de la Constitución Política del Estado Libre y Soberano de México; </w:t>
      </w:r>
      <w:r w:rsidRPr="00A446F3">
        <w:rPr>
          <w:rFonts w:ascii="Palatino Linotype" w:hAnsi="Palatino Linotype"/>
          <w:sz w:val="24"/>
          <w:szCs w:val="24"/>
        </w:rPr>
        <w:t xml:space="preserve">2, fracción II, 9, </w:t>
      </w:r>
      <w:r w:rsidRPr="00A446F3">
        <w:rPr>
          <w:rFonts w:ascii="Palatino Linotype" w:hAnsi="Palatino Linotype" w:cs="Arial"/>
          <w:sz w:val="24"/>
          <w:szCs w:val="24"/>
          <w:lang w:val="es-ES_tradnl"/>
        </w:rPr>
        <w:t>29</w:t>
      </w:r>
      <w:r w:rsidRPr="00A446F3">
        <w:rPr>
          <w:rFonts w:ascii="Palatino Linotype" w:hAnsi="Palatino Linotype"/>
          <w:sz w:val="24"/>
          <w:szCs w:val="24"/>
        </w:rPr>
        <w:t>, 36, fracciones I y II, 176, 178, 179, 181, 185, fracción I, 186 y 188</w:t>
      </w:r>
      <w:r w:rsidRPr="00A446F3">
        <w:rPr>
          <w:rFonts w:ascii="Palatino Linotype" w:hAnsi="Palatino Linotype" w:cs="Arial"/>
          <w:sz w:val="24"/>
          <w:szCs w:val="24"/>
        </w:rPr>
        <w:t xml:space="preserve"> de la Ley de Transparencia y Acceso a la Información Pública del Estado de México y Municipios, este Pleno:</w:t>
      </w:r>
    </w:p>
    <w:p w:rsidR="001A7E24" w:rsidRPr="00C1129C" w:rsidRDefault="001A7E24" w:rsidP="001A7E24">
      <w:pPr>
        <w:spacing w:before="240" w:after="240" w:line="360" w:lineRule="auto"/>
        <w:jc w:val="center"/>
        <w:rPr>
          <w:rFonts w:ascii="Palatino Linotype" w:hAnsi="Palatino Linotype"/>
          <w:b/>
          <w:sz w:val="28"/>
          <w:lang w:val="pt-BR"/>
        </w:rPr>
      </w:pPr>
      <w:r w:rsidRPr="00C1129C">
        <w:rPr>
          <w:rFonts w:ascii="Palatino Linotype" w:hAnsi="Palatino Linotype"/>
          <w:b/>
          <w:sz w:val="28"/>
          <w:lang w:val="pt-BR"/>
        </w:rPr>
        <w:t>R E S U E L V E</w:t>
      </w:r>
    </w:p>
    <w:p w:rsidR="002E4521" w:rsidRPr="00FD2D64" w:rsidRDefault="002E4521" w:rsidP="002E4521">
      <w:pPr>
        <w:spacing w:after="0" w:line="360" w:lineRule="auto"/>
        <w:jc w:val="both"/>
        <w:rPr>
          <w:rFonts w:ascii="Palatino Linotype" w:hAnsi="Palatino Linotype" w:cs="Arial"/>
          <w:sz w:val="24"/>
        </w:rPr>
      </w:pPr>
      <w:r w:rsidRPr="00C1129C">
        <w:rPr>
          <w:rFonts w:ascii="Palatino Linotype" w:hAnsi="Palatino Linotype" w:cs="Arial"/>
          <w:b/>
          <w:bCs/>
          <w:color w:val="222222"/>
          <w:sz w:val="28"/>
          <w:lang w:val="pt-BR" w:eastAsia="es-MX"/>
        </w:rPr>
        <w:t>PRIMERO</w:t>
      </w:r>
      <w:r w:rsidRPr="00C1129C">
        <w:rPr>
          <w:rFonts w:ascii="Palatino Linotype" w:hAnsi="Palatino Linotype" w:cs="Arial"/>
          <w:lang w:val="pt-BR"/>
        </w:rPr>
        <w:t xml:space="preserve">. </w:t>
      </w:r>
      <w:r w:rsidRPr="00FD2D64">
        <w:rPr>
          <w:rFonts w:ascii="Palatino Linotype" w:hAnsi="Palatino Linotype" w:cs="Arial"/>
          <w:sz w:val="24"/>
        </w:rPr>
        <w:t xml:space="preserve">Resultan </w:t>
      </w:r>
      <w:r w:rsidR="009C1195" w:rsidRPr="009C1195">
        <w:rPr>
          <w:rFonts w:ascii="Palatino Linotype" w:hAnsi="Palatino Linotype" w:cs="Arial"/>
          <w:b/>
          <w:sz w:val="24"/>
        </w:rPr>
        <w:t>parcialmente</w:t>
      </w:r>
      <w:r w:rsidR="009C1195">
        <w:rPr>
          <w:rFonts w:ascii="Palatino Linotype" w:hAnsi="Palatino Linotype" w:cs="Arial"/>
          <w:sz w:val="24"/>
        </w:rPr>
        <w:t xml:space="preserve"> </w:t>
      </w:r>
      <w:r w:rsidRPr="00FD2D64">
        <w:rPr>
          <w:rFonts w:ascii="Palatino Linotype" w:hAnsi="Palatino Linotype" w:cs="Arial"/>
          <w:b/>
          <w:sz w:val="24"/>
        </w:rPr>
        <w:t>fundadas</w:t>
      </w:r>
      <w:r w:rsidRPr="00FD2D64">
        <w:rPr>
          <w:rFonts w:ascii="Palatino Linotype" w:hAnsi="Palatino Linotype" w:cs="Arial"/>
          <w:sz w:val="24"/>
        </w:rPr>
        <w:t xml:space="preserve"> las razones o motivos de inconformidad planteadas por </w:t>
      </w:r>
      <w:r>
        <w:rPr>
          <w:rFonts w:ascii="Palatino Linotype" w:hAnsi="Palatino Linotype" w:cs="Arial"/>
          <w:b/>
          <w:sz w:val="24"/>
        </w:rPr>
        <w:t>EL</w:t>
      </w:r>
      <w:r w:rsidRPr="00FD2D64">
        <w:rPr>
          <w:rFonts w:ascii="Palatino Linotype" w:hAnsi="Palatino Linotype" w:cs="Arial"/>
          <w:b/>
          <w:sz w:val="24"/>
        </w:rPr>
        <w:t xml:space="preserve"> RECURRENTE</w:t>
      </w:r>
      <w:r w:rsidR="000A7964">
        <w:rPr>
          <w:rFonts w:ascii="Palatino Linotype" w:hAnsi="Palatino Linotype" w:cs="Arial"/>
          <w:b/>
          <w:sz w:val="24"/>
        </w:rPr>
        <w:t xml:space="preserve"> </w:t>
      </w:r>
      <w:r w:rsidR="000A7964" w:rsidRPr="000A7964">
        <w:rPr>
          <w:rFonts w:ascii="Palatino Linotype" w:hAnsi="Palatino Linotype" w:cs="Arial"/>
          <w:sz w:val="24"/>
        </w:rPr>
        <w:t xml:space="preserve">en </w:t>
      </w:r>
      <w:r w:rsidR="009C1195">
        <w:rPr>
          <w:rFonts w:ascii="Palatino Linotype" w:hAnsi="Palatino Linotype" w:cs="Arial"/>
          <w:sz w:val="24"/>
        </w:rPr>
        <w:t>el</w:t>
      </w:r>
      <w:r w:rsidR="000A7964" w:rsidRPr="000A7964">
        <w:rPr>
          <w:rFonts w:ascii="Palatino Linotype" w:hAnsi="Palatino Linotype" w:cs="Arial"/>
          <w:sz w:val="24"/>
        </w:rPr>
        <w:t xml:space="preserve"> recursos de revisión</w:t>
      </w:r>
      <w:r w:rsidR="009C1195">
        <w:rPr>
          <w:rFonts w:ascii="Palatino Linotype" w:hAnsi="Palatino Linotype" w:cs="Arial"/>
          <w:sz w:val="24"/>
        </w:rPr>
        <w:t xml:space="preserve"> </w:t>
      </w:r>
      <w:r w:rsidR="009C1195" w:rsidRPr="00DA79D9">
        <w:rPr>
          <w:rFonts w:ascii="Palatino Linotype" w:hAnsi="Palatino Linotype" w:cs="Arial"/>
          <w:b/>
          <w:sz w:val="24"/>
          <w:szCs w:val="24"/>
        </w:rPr>
        <w:t>13142/INFOEM/IP/RR/2019</w:t>
      </w:r>
      <w:r w:rsidR="009C1195">
        <w:rPr>
          <w:rFonts w:ascii="Palatino Linotype" w:hAnsi="Palatino Linotype" w:cs="Arial"/>
          <w:b/>
          <w:sz w:val="24"/>
          <w:szCs w:val="24"/>
        </w:rPr>
        <w:t xml:space="preserve"> </w:t>
      </w:r>
      <w:r w:rsidR="009C1195" w:rsidRPr="009C1195">
        <w:rPr>
          <w:rFonts w:ascii="Palatino Linotype" w:hAnsi="Palatino Linotype" w:cs="Arial"/>
          <w:sz w:val="24"/>
          <w:szCs w:val="24"/>
        </w:rPr>
        <w:t>y fundadas en el recuso</w:t>
      </w:r>
      <w:r w:rsidR="009C1195">
        <w:rPr>
          <w:rFonts w:ascii="Palatino Linotype" w:hAnsi="Palatino Linotype" w:cs="Arial"/>
          <w:b/>
          <w:sz w:val="24"/>
          <w:szCs w:val="24"/>
        </w:rPr>
        <w:t xml:space="preserve"> </w:t>
      </w:r>
      <w:r w:rsidR="009C1195" w:rsidRPr="00DA79D9">
        <w:rPr>
          <w:rFonts w:ascii="Palatino Linotype" w:hAnsi="Palatino Linotype" w:cs="Arial"/>
          <w:b/>
          <w:sz w:val="24"/>
          <w:szCs w:val="24"/>
        </w:rPr>
        <w:t>13</w:t>
      </w:r>
      <w:r w:rsidR="009C1195">
        <w:rPr>
          <w:rFonts w:ascii="Palatino Linotype" w:hAnsi="Palatino Linotype" w:cs="Arial"/>
          <w:b/>
          <w:sz w:val="24"/>
          <w:szCs w:val="24"/>
        </w:rPr>
        <w:t>258</w:t>
      </w:r>
      <w:r w:rsidR="009C1195" w:rsidRPr="00DA79D9">
        <w:rPr>
          <w:rFonts w:ascii="Palatino Linotype" w:hAnsi="Palatino Linotype" w:cs="Arial"/>
          <w:b/>
          <w:sz w:val="24"/>
          <w:szCs w:val="24"/>
        </w:rPr>
        <w:t>/INFOEM/IP/RR/2019</w:t>
      </w:r>
      <w:r w:rsidR="000A7964">
        <w:rPr>
          <w:rFonts w:ascii="Palatino Linotype" w:hAnsi="Palatino Linotype" w:cs="Arial"/>
          <w:b/>
          <w:sz w:val="24"/>
        </w:rPr>
        <w:t xml:space="preserve">, </w:t>
      </w:r>
      <w:r w:rsidRPr="00FD2D64">
        <w:rPr>
          <w:rFonts w:ascii="Palatino Linotype" w:hAnsi="Palatino Linotype" w:cs="Arial"/>
          <w:sz w:val="24"/>
        </w:rPr>
        <w:t xml:space="preserve">en términos del Considerando </w:t>
      </w:r>
      <w:r w:rsidRPr="00FD2D64">
        <w:rPr>
          <w:rFonts w:ascii="Palatino Linotype" w:hAnsi="Palatino Linotype" w:cs="Arial"/>
          <w:b/>
          <w:sz w:val="24"/>
        </w:rPr>
        <w:t xml:space="preserve">QUINTO </w:t>
      </w:r>
      <w:r w:rsidRPr="00FD2D64">
        <w:rPr>
          <w:rFonts w:ascii="Palatino Linotype" w:hAnsi="Palatino Linotype" w:cs="Arial"/>
          <w:sz w:val="24"/>
        </w:rPr>
        <w:t>de esta Resolución.</w:t>
      </w:r>
    </w:p>
    <w:p w:rsidR="002E4521" w:rsidRPr="00FD2D64" w:rsidRDefault="002E4521" w:rsidP="002E4521">
      <w:pPr>
        <w:spacing w:after="0" w:line="360" w:lineRule="auto"/>
        <w:jc w:val="both"/>
        <w:rPr>
          <w:rFonts w:ascii="Palatino Linotype" w:hAnsi="Palatino Linotype" w:cs="Arial"/>
        </w:rPr>
      </w:pPr>
    </w:p>
    <w:p w:rsidR="002E4521" w:rsidRDefault="002E4521" w:rsidP="002E4521">
      <w:pPr>
        <w:spacing w:after="0" w:line="360" w:lineRule="auto"/>
        <w:jc w:val="both"/>
        <w:rPr>
          <w:rFonts w:ascii="Palatino Linotype" w:hAnsi="Palatino Linotype" w:cs="Arial"/>
          <w:sz w:val="24"/>
          <w:szCs w:val="24"/>
        </w:rPr>
      </w:pPr>
      <w:r w:rsidRPr="00FD2D64">
        <w:rPr>
          <w:rFonts w:ascii="Palatino Linotype" w:hAnsi="Palatino Linotype" w:cs="Arial"/>
          <w:b/>
          <w:bCs/>
          <w:color w:val="222222"/>
          <w:sz w:val="28"/>
          <w:lang w:eastAsia="es-MX"/>
        </w:rPr>
        <w:t>SEGUNDO</w:t>
      </w:r>
      <w:r w:rsidRPr="00FD2D64">
        <w:rPr>
          <w:rFonts w:ascii="Palatino Linotype" w:eastAsia="Calibri" w:hAnsi="Palatino Linotype" w:cs="Arial"/>
          <w:b/>
          <w:bCs/>
        </w:rPr>
        <w:t xml:space="preserve">. </w:t>
      </w:r>
      <w:r w:rsidRPr="00FD2D64">
        <w:rPr>
          <w:rFonts w:ascii="Palatino Linotype" w:eastAsia="Calibri" w:hAnsi="Palatino Linotype" w:cs="Arial"/>
          <w:bCs/>
          <w:sz w:val="24"/>
          <w:szCs w:val="24"/>
        </w:rPr>
        <w:t>Se</w:t>
      </w:r>
      <w:r w:rsidRPr="00FD2D64">
        <w:rPr>
          <w:rFonts w:ascii="Palatino Linotype" w:eastAsia="Calibri" w:hAnsi="Palatino Linotype" w:cs="Arial"/>
          <w:b/>
          <w:bCs/>
          <w:sz w:val="24"/>
          <w:szCs w:val="24"/>
        </w:rPr>
        <w:t xml:space="preserve"> </w:t>
      </w:r>
      <w:r w:rsidR="0059040F">
        <w:rPr>
          <w:rFonts w:ascii="Palatino Linotype" w:eastAsia="Calibri" w:hAnsi="Palatino Linotype" w:cs="Arial"/>
          <w:b/>
          <w:bCs/>
          <w:sz w:val="24"/>
          <w:szCs w:val="24"/>
        </w:rPr>
        <w:t>MODIFICAN</w:t>
      </w:r>
      <w:r w:rsidR="00436851">
        <w:rPr>
          <w:rFonts w:ascii="Palatino Linotype" w:eastAsia="Calibri" w:hAnsi="Palatino Linotype" w:cs="Arial"/>
          <w:b/>
          <w:bCs/>
          <w:sz w:val="24"/>
          <w:szCs w:val="24"/>
        </w:rPr>
        <w:t xml:space="preserve"> </w:t>
      </w:r>
      <w:r w:rsidR="00436851" w:rsidRPr="00436851">
        <w:rPr>
          <w:rFonts w:ascii="Palatino Linotype" w:eastAsia="Calibri" w:hAnsi="Palatino Linotype" w:cs="Arial"/>
          <w:bCs/>
          <w:sz w:val="24"/>
          <w:szCs w:val="24"/>
        </w:rPr>
        <w:t>la</w:t>
      </w:r>
      <w:r w:rsidR="000A7964">
        <w:rPr>
          <w:rFonts w:ascii="Palatino Linotype" w:eastAsia="Calibri" w:hAnsi="Palatino Linotype" w:cs="Arial"/>
          <w:bCs/>
          <w:sz w:val="24"/>
          <w:szCs w:val="24"/>
        </w:rPr>
        <w:t>s</w:t>
      </w:r>
      <w:r w:rsidR="00436851" w:rsidRPr="00436851">
        <w:rPr>
          <w:rFonts w:ascii="Palatino Linotype" w:eastAsia="Calibri" w:hAnsi="Palatino Linotype" w:cs="Arial"/>
          <w:bCs/>
          <w:sz w:val="24"/>
          <w:szCs w:val="24"/>
        </w:rPr>
        <w:t xml:space="preserve"> respuesta</w:t>
      </w:r>
      <w:r w:rsidR="000A7964">
        <w:rPr>
          <w:rFonts w:ascii="Palatino Linotype" w:eastAsia="Calibri" w:hAnsi="Palatino Linotype" w:cs="Arial"/>
          <w:bCs/>
          <w:sz w:val="24"/>
          <w:szCs w:val="24"/>
        </w:rPr>
        <w:t>s</w:t>
      </w:r>
      <w:r w:rsidR="00436851" w:rsidRPr="00436851">
        <w:rPr>
          <w:rFonts w:ascii="Palatino Linotype" w:eastAsia="Calibri" w:hAnsi="Palatino Linotype" w:cs="Arial"/>
          <w:bCs/>
          <w:sz w:val="24"/>
          <w:szCs w:val="24"/>
        </w:rPr>
        <w:t xml:space="preserve"> del</w:t>
      </w:r>
      <w:r w:rsidRPr="00FD2D64">
        <w:rPr>
          <w:rFonts w:ascii="Palatino Linotype" w:eastAsia="Calibri" w:hAnsi="Palatino Linotype" w:cs="Arial"/>
          <w:sz w:val="24"/>
          <w:szCs w:val="24"/>
        </w:rPr>
        <w:t xml:space="preserve"> </w:t>
      </w:r>
      <w:r w:rsidRPr="00FD2D64">
        <w:rPr>
          <w:rFonts w:ascii="Palatino Linotype" w:eastAsia="Calibri" w:hAnsi="Palatino Linotype" w:cs="Arial"/>
          <w:b/>
          <w:sz w:val="24"/>
          <w:szCs w:val="24"/>
        </w:rPr>
        <w:t xml:space="preserve">SUJETO OBLIGADO </w:t>
      </w:r>
      <w:r w:rsidR="00436851" w:rsidRPr="00436851">
        <w:rPr>
          <w:rFonts w:ascii="Palatino Linotype" w:eastAsia="Calibri" w:hAnsi="Palatino Linotype" w:cs="Arial"/>
          <w:sz w:val="24"/>
          <w:szCs w:val="24"/>
        </w:rPr>
        <w:t xml:space="preserve">y se ordena </w:t>
      </w:r>
      <w:r w:rsidRPr="00FD2D64">
        <w:rPr>
          <w:rFonts w:ascii="Palatino Linotype" w:eastAsia="Calibri" w:hAnsi="Palatino Linotype" w:cs="Arial"/>
          <w:sz w:val="24"/>
          <w:szCs w:val="24"/>
        </w:rPr>
        <w:t>atienda la</w:t>
      </w:r>
      <w:r w:rsidR="000A7964">
        <w:rPr>
          <w:rFonts w:ascii="Palatino Linotype" w:eastAsia="Calibri" w:hAnsi="Palatino Linotype" w:cs="Arial"/>
          <w:sz w:val="24"/>
          <w:szCs w:val="24"/>
        </w:rPr>
        <w:t>s</w:t>
      </w:r>
      <w:r w:rsidRPr="00FD2D64">
        <w:rPr>
          <w:rFonts w:ascii="Palatino Linotype" w:eastAsia="Calibri" w:hAnsi="Palatino Linotype" w:cs="Arial"/>
          <w:sz w:val="24"/>
          <w:szCs w:val="24"/>
        </w:rPr>
        <w:t xml:space="preserve"> solicitud</w:t>
      </w:r>
      <w:r w:rsidR="000A7964">
        <w:rPr>
          <w:rFonts w:ascii="Palatino Linotype" w:eastAsia="Calibri" w:hAnsi="Palatino Linotype" w:cs="Arial"/>
          <w:sz w:val="24"/>
          <w:szCs w:val="24"/>
        </w:rPr>
        <w:t>es</w:t>
      </w:r>
      <w:r w:rsidRPr="00FD2D64">
        <w:rPr>
          <w:rFonts w:ascii="Palatino Linotype" w:eastAsia="Calibri" w:hAnsi="Palatino Linotype" w:cs="Arial"/>
          <w:sz w:val="24"/>
          <w:szCs w:val="24"/>
        </w:rPr>
        <w:t xml:space="preserve"> de información </w:t>
      </w:r>
      <w:r w:rsidR="009C1195" w:rsidRPr="009C1195">
        <w:rPr>
          <w:rFonts w:ascii="Palatino Linotype" w:eastAsia="Times New Roman" w:hAnsi="Palatino Linotype" w:cs="Arial"/>
          <w:b/>
          <w:lang w:val="es-ES" w:eastAsia="es-ES"/>
        </w:rPr>
        <w:t>00334/VIVICTOR/IP/2019 y 00496/VIVICTOR/IP/2019</w:t>
      </w:r>
      <w:r w:rsidRPr="00FD2D64">
        <w:rPr>
          <w:rFonts w:ascii="Palatino Linotype" w:hAnsi="Palatino Linotype" w:cs="Arial"/>
          <w:sz w:val="24"/>
          <w:szCs w:val="24"/>
        </w:rPr>
        <w:t xml:space="preserve">, en términos del Considerando </w:t>
      </w:r>
      <w:r w:rsidRPr="00FD2D64">
        <w:rPr>
          <w:rFonts w:ascii="Palatino Linotype" w:hAnsi="Palatino Linotype" w:cs="Arial"/>
          <w:b/>
          <w:sz w:val="24"/>
          <w:szCs w:val="24"/>
        </w:rPr>
        <w:t>QUINTO</w:t>
      </w:r>
      <w:r w:rsidRPr="00FD2D64">
        <w:rPr>
          <w:rFonts w:ascii="Palatino Linotype" w:hAnsi="Palatino Linotype" w:cs="Arial"/>
          <w:sz w:val="24"/>
          <w:szCs w:val="24"/>
        </w:rPr>
        <w:t xml:space="preserve"> y, haga entrega al </w:t>
      </w:r>
      <w:r w:rsidRPr="00FD2D64">
        <w:rPr>
          <w:rFonts w:ascii="Palatino Linotype" w:hAnsi="Palatino Linotype" w:cs="Arial"/>
          <w:b/>
          <w:sz w:val="24"/>
          <w:szCs w:val="24"/>
        </w:rPr>
        <w:t>RECURRENTE</w:t>
      </w:r>
      <w:r w:rsidRPr="00FD2D64">
        <w:rPr>
          <w:rFonts w:ascii="Palatino Linotype" w:hAnsi="Palatino Linotype" w:cs="Arial"/>
          <w:sz w:val="24"/>
          <w:szCs w:val="24"/>
        </w:rPr>
        <w:t xml:space="preserve">, vía </w:t>
      </w:r>
      <w:r w:rsidRPr="00BA2429">
        <w:rPr>
          <w:rFonts w:ascii="Palatino Linotype" w:hAnsi="Palatino Linotype" w:cs="Arial"/>
          <w:b/>
          <w:sz w:val="24"/>
          <w:szCs w:val="24"/>
        </w:rPr>
        <w:t>SAIMEX</w:t>
      </w:r>
      <w:r w:rsidRPr="00FD2D64">
        <w:rPr>
          <w:rFonts w:ascii="Palatino Linotype" w:hAnsi="Palatino Linotype" w:cs="Arial"/>
          <w:sz w:val="24"/>
          <w:szCs w:val="24"/>
        </w:rPr>
        <w:t xml:space="preserve">, </w:t>
      </w:r>
      <w:r>
        <w:rPr>
          <w:rFonts w:ascii="Palatino Linotype" w:hAnsi="Palatino Linotype" w:cs="Arial"/>
          <w:sz w:val="24"/>
          <w:szCs w:val="24"/>
        </w:rPr>
        <w:t>l</w:t>
      </w:r>
      <w:r w:rsidRPr="00FD2D64">
        <w:rPr>
          <w:rFonts w:ascii="Palatino Linotype" w:hAnsi="Palatino Linotype" w:cs="Arial"/>
          <w:sz w:val="24"/>
          <w:szCs w:val="24"/>
        </w:rPr>
        <w:t>o siguiente:</w:t>
      </w:r>
    </w:p>
    <w:p w:rsidR="002C0D55" w:rsidRPr="002C0D55" w:rsidRDefault="002C0D55" w:rsidP="002E4521">
      <w:pPr>
        <w:spacing w:after="0" w:line="360" w:lineRule="auto"/>
        <w:jc w:val="both"/>
        <w:rPr>
          <w:rFonts w:ascii="Palatino Linotype" w:hAnsi="Palatino Linotype" w:cs="Arial"/>
          <w:sz w:val="18"/>
          <w:szCs w:val="24"/>
        </w:rPr>
      </w:pPr>
    </w:p>
    <w:p w:rsidR="00DA116D" w:rsidRDefault="009C1195" w:rsidP="00DA116D">
      <w:pPr>
        <w:pStyle w:val="Prrafodelista"/>
        <w:spacing w:before="100" w:beforeAutospacing="1" w:after="100" w:afterAutospacing="1"/>
        <w:ind w:left="851" w:right="899"/>
        <w:jc w:val="both"/>
        <w:rPr>
          <w:rFonts w:ascii="Palatino Linotype" w:hAnsi="Palatino Linotype"/>
          <w:bCs/>
          <w:i/>
          <w:sz w:val="22"/>
          <w:szCs w:val="22"/>
        </w:rPr>
      </w:pPr>
      <w:r>
        <w:rPr>
          <w:rFonts w:ascii="Palatino Linotype" w:eastAsia="Calibri" w:hAnsi="Palatino Linotype" w:cs="Tahoma"/>
          <w:bCs/>
          <w:i/>
          <w:iCs/>
          <w:sz w:val="22"/>
          <w:szCs w:val="22"/>
          <w:lang w:eastAsia="en-US"/>
        </w:rPr>
        <w:t>“</w:t>
      </w:r>
      <w:r w:rsidRPr="009C1195">
        <w:rPr>
          <w:rFonts w:ascii="Palatino Linotype" w:eastAsia="Calibri" w:hAnsi="Palatino Linotype" w:cs="Tahoma"/>
          <w:bCs/>
          <w:i/>
          <w:iCs/>
          <w:sz w:val="22"/>
          <w:szCs w:val="22"/>
          <w:lang w:eastAsia="en-US"/>
        </w:rPr>
        <w:t xml:space="preserve">El Acuerdo que emita el Comité de Transparencia mediante el que confirme la declaratoria de incompetencia del </w:t>
      </w:r>
      <w:r w:rsidRPr="009C1195">
        <w:rPr>
          <w:rFonts w:ascii="Palatino Linotype" w:eastAsia="Calibri" w:hAnsi="Palatino Linotype" w:cs="Tahoma"/>
          <w:b/>
          <w:bCs/>
          <w:i/>
          <w:iCs/>
          <w:sz w:val="22"/>
          <w:szCs w:val="22"/>
          <w:lang w:eastAsia="en-US"/>
        </w:rPr>
        <w:t>SUJETO OBLIGADO</w:t>
      </w:r>
      <w:r w:rsidRPr="009C1195">
        <w:rPr>
          <w:rFonts w:ascii="Palatino Linotype" w:eastAsia="Calibri" w:hAnsi="Palatino Linotype" w:cs="Tahoma"/>
          <w:bCs/>
          <w:i/>
          <w:iCs/>
          <w:sz w:val="22"/>
          <w:szCs w:val="22"/>
          <w:lang w:eastAsia="en-US"/>
        </w:rPr>
        <w:t xml:space="preserve"> respecto de la información solicitada.”</w:t>
      </w:r>
    </w:p>
    <w:p w:rsidR="00DA116D" w:rsidRDefault="00DA116D" w:rsidP="008D42B9">
      <w:pPr>
        <w:spacing w:after="0" w:line="276" w:lineRule="auto"/>
        <w:ind w:left="851" w:right="902" w:hanging="142"/>
        <w:contextualSpacing/>
        <w:jc w:val="both"/>
        <w:rPr>
          <w:rFonts w:ascii="Palatino Linotype" w:hAnsi="Palatino Linotype"/>
          <w:i/>
          <w:iCs/>
          <w:color w:val="222222"/>
          <w:lang w:eastAsia="es-MX"/>
        </w:rPr>
      </w:pPr>
    </w:p>
    <w:p w:rsidR="002E4521" w:rsidRPr="00C1129C" w:rsidRDefault="002E4521" w:rsidP="002E4521">
      <w:pPr>
        <w:spacing w:after="0" w:line="360" w:lineRule="auto"/>
        <w:jc w:val="both"/>
        <w:rPr>
          <w:rFonts w:ascii="Palatino Linotype" w:hAnsi="Palatino Linotype"/>
          <w:color w:val="222222"/>
          <w:sz w:val="24"/>
          <w:szCs w:val="24"/>
          <w:shd w:val="clear" w:color="auto" w:fill="FFFFFF"/>
        </w:rPr>
      </w:pPr>
      <w:r w:rsidRPr="00FD2D64">
        <w:rPr>
          <w:rFonts w:ascii="Palatino Linotype" w:hAnsi="Palatino Linotype"/>
          <w:b/>
          <w:color w:val="222222"/>
          <w:sz w:val="28"/>
          <w:szCs w:val="28"/>
          <w:shd w:val="clear" w:color="auto" w:fill="FFFFFF"/>
        </w:rPr>
        <w:lastRenderedPageBreak/>
        <w:t>TERCERO.</w:t>
      </w:r>
      <w:r w:rsidRPr="00FD2D64">
        <w:rPr>
          <w:rFonts w:ascii="Palatino Linotype" w:hAnsi="Palatino Linotype"/>
          <w:b/>
          <w:color w:val="222222"/>
          <w:shd w:val="clear" w:color="auto" w:fill="FFFFFF"/>
        </w:rPr>
        <w:t> </w:t>
      </w:r>
      <w:r w:rsidR="00C1129C" w:rsidRPr="00C1129C">
        <w:rPr>
          <w:rFonts w:ascii="Palatino Linotype" w:hAnsi="Palatino Linotype"/>
          <w:b/>
          <w:color w:val="222222"/>
          <w:sz w:val="24"/>
          <w:szCs w:val="24"/>
          <w:lang w:eastAsia="es-ES_tradnl"/>
        </w:rPr>
        <w:t xml:space="preserve">Notifíquese </w:t>
      </w:r>
      <w:r w:rsidR="00C1129C" w:rsidRPr="00C1129C">
        <w:rPr>
          <w:rFonts w:ascii="Palatino Linotype" w:hAnsi="Palatino Linotype"/>
          <w:color w:val="222222"/>
          <w:sz w:val="24"/>
          <w:szCs w:val="24"/>
          <w:lang w:eastAsia="es-ES_tradnl"/>
        </w:rPr>
        <w:t xml:space="preserve">al Titular de la Unidad de Transparencia del </w:t>
      </w:r>
      <w:r w:rsidR="00C1129C" w:rsidRPr="00C1129C">
        <w:rPr>
          <w:rFonts w:ascii="Palatino Linotype" w:hAnsi="Palatino Linotype"/>
          <w:b/>
          <w:color w:val="222222"/>
          <w:sz w:val="24"/>
          <w:szCs w:val="24"/>
          <w:lang w:eastAsia="es-ES_tradnl"/>
        </w:rPr>
        <w:t>SUJETO OBLIGADO</w:t>
      </w:r>
      <w:r w:rsidR="00C1129C" w:rsidRPr="00C1129C">
        <w:rPr>
          <w:rFonts w:ascii="Palatino Linotype" w:hAnsi="Palatino Linotype"/>
          <w:color w:val="222222"/>
          <w:sz w:val="24"/>
          <w:szCs w:val="24"/>
          <w:lang w:eastAsia="es-ES_tradnl"/>
        </w:rPr>
        <w:t xml:space="preserve"> para que, conforme a los artículos 186, último párrafo y 189, párrafo segundo de la Ley de</w:t>
      </w:r>
      <w:bookmarkStart w:id="0" w:name="_GoBack"/>
      <w:bookmarkEnd w:id="0"/>
      <w:r w:rsidR="00C1129C" w:rsidRPr="00C1129C">
        <w:rPr>
          <w:rFonts w:ascii="Palatino Linotype" w:hAnsi="Palatino Linotype"/>
          <w:color w:val="222222"/>
          <w:sz w:val="24"/>
          <w:szCs w:val="24"/>
          <w:lang w:eastAsia="es-ES_tradnl"/>
        </w:rPr>
        <w:t xml:space="preserv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Pr="00C1129C">
        <w:rPr>
          <w:rFonts w:ascii="Palatino Linotype" w:hAnsi="Palatino Linotype"/>
          <w:color w:val="222222"/>
          <w:sz w:val="24"/>
          <w:szCs w:val="24"/>
          <w:shd w:val="clear" w:color="auto" w:fill="FFFFFF"/>
        </w:rPr>
        <w:t>.</w:t>
      </w:r>
    </w:p>
    <w:p w:rsidR="002E4521" w:rsidRPr="00FD2D64" w:rsidRDefault="002E4521" w:rsidP="002E4521">
      <w:pPr>
        <w:spacing w:after="0" w:line="360" w:lineRule="auto"/>
        <w:jc w:val="both"/>
        <w:rPr>
          <w:rFonts w:ascii="Palatino Linotype" w:hAnsi="Palatino Linotype"/>
          <w:b/>
          <w:color w:val="222222"/>
          <w:shd w:val="clear" w:color="auto" w:fill="FFFFFF"/>
        </w:rPr>
      </w:pPr>
    </w:p>
    <w:p w:rsidR="002E4521" w:rsidRDefault="002E4521" w:rsidP="002E4521">
      <w:pPr>
        <w:spacing w:after="0" w:line="360" w:lineRule="auto"/>
        <w:ind w:right="49"/>
        <w:jc w:val="both"/>
        <w:rPr>
          <w:rFonts w:ascii="Palatino Linotype" w:hAnsi="Palatino Linotype"/>
          <w:color w:val="222222"/>
          <w:sz w:val="24"/>
          <w:lang w:eastAsia="es-ES_tradnl"/>
        </w:rPr>
      </w:pPr>
      <w:r w:rsidRPr="00FD2D64">
        <w:rPr>
          <w:rFonts w:ascii="Palatino Linotype" w:hAnsi="Palatino Linotype" w:cs="Arial"/>
          <w:b/>
          <w:bCs/>
          <w:color w:val="222222"/>
          <w:sz w:val="28"/>
          <w:lang w:eastAsia="es-MX"/>
        </w:rPr>
        <w:t xml:space="preserve">CUARTO. </w:t>
      </w:r>
      <w:r w:rsidRPr="00FD2D64">
        <w:rPr>
          <w:rFonts w:ascii="Palatino Linotype" w:hAnsi="Palatino Linotype"/>
          <w:b/>
          <w:color w:val="222222"/>
          <w:sz w:val="24"/>
          <w:lang w:eastAsia="es-ES_tradnl"/>
        </w:rPr>
        <w:t>Notifíquese</w:t>
      </w:r>
      <w:r w:rsidRPr="00FD2D64">
        <w:rPr>
          <w:rFonts w:ascii="Palatino Linotype" w:hAnsi="Palatino Linotype"/>
          <w:color w:val="222222"/>
          <w:sz w:val="24"/>
          <w:lang w:eastAsia="es-ES_tradnl"/>
        </w:rPr>
        <w:t xml:space="preserve"> a</w:t>
      </w:r>
      <w:r>
        <w:rPr>
          <w:rFonts w:ascii="Palatino Linotype" w:hAnsi="Palatino Linotype"/>
          <w:color w:val="222222"/>
          <w:sz w:val="24"/>
          <w:lang w:eastAsia="es-ES_tradnl"/>
        </w:rPr>
        <w:t>l</w:t>
      </w:r>
      <w:r w:rsidRPr="00FD2D64">
        <w:rPr>
          <w:rFonts w:ascii="Palatino Linotype" w:hAnsi="Palatino Linotype"/>
          <w:color w:val="222222"/>
          <w:sz w:val="24"/>
          <w:lang w:eastAsia="es-ES_tradnl"/>
        </w:rPr>
        <w:t xml:space="preserve"> </w:t>
      </w:r>
      <w:r w:rsidRPr="00FD2D64">
        <w:rPr>
          <w:rFonts w:ascii="Palatino Linotype" w:hAnsi="Palatino Linotype"/>
          <w:b/>
          <w:color w:val="222222"/>
          <w:sz w:val="24"/>
          <w:lang w:eastAsia="es-ES_tradnl"/>
        </w:rPr>
        <w:t>RECURRENTE</w:t>
      </w:r>
      <w:r w:rsidRPr="00FD2D64">
        <w:rPr>
          <w:rFonts w:ascii="Palatino Linotype" w:hAnsi="Palatino Linotype"/>
          <w:color w:val="222222"/>
          <w:sz w:val="24"/>
          <w:lang w:eastAsia="es-ES_tradnl"/>
        </w:rPr>
        <w:t xml:space="preserve"> la </w:t>
      </w:r>
      <w:r w:rsidRPr="00FD2D64">
        <w:rPr>
          <w:rFonts w:ascii="Palatino Linotype" w:hAnsi="Palatino Linotype" w:cs="Arial"/>
          <w:sz w:val="24"/>
        </w:rPr>
        <w:t>presente</w:t>
      </w:r>
      <w:r w:rsidRPr="00FD2D64">
        <w:rPr>
          <w:rFonts w:ascii="Palatino Linotype" w:hAnsi="Palatino Linotype"/>
          <w:color w:val="222222"/>
          <w:sz w:val="24"/>
          <w:lang w:eastAsia="es-ES_tradnl"/>
        </w:rPr>
        <w:t xml:space="preserve"> resolución</w:t>
      </w:r>
      <w:r w:rsidR="000B1148">
        <w:rPr>
          <w:rFonts w:ascii="Palatino Linotype" w:hAnsi="Palatino Linotype"/>
          <w:color w:val="222222"/>
          <w:sz w:val="24"/>
          <w:lang w:eastAsia="es-ES_tradnl"/>
        </w:rPr>
        <w:t>.</w:t>
      </w:r>
      <w:r w:rsidRPr="00FD2D64">
        <w:rPr>
          <w:rFonts w:ascii="Palatino Linotype" w:hAnsi="Palatino Linotype"/>
          <w:color w:val="222222"/>
          <w:sz w:val="24"/>
          <w:lang w:eastAsia="es-ES_tradnl"/>
        </w:rPr>
        <w:t xml:space="preserve"> </w:t>
      </w:r>
    </w:p>
    <w:p w:rsidR="002C0D55" w:rsidRPr="002C0D55" w:rsidRDefault="002C0D55" w:rsidP="002E4521">
      <w:pPr>
        <w:spacing w:after="0" w:line="360" w:lineRule="auto"/>
        <w:ind w:right="49"/>
        <w:jc w:val="both"/>
        <w:rPr>
          <w:rFonts w:ascii="Palatino Linotype" w:hAnsi="Palatino Linotype"/>
          <w:color w:val="222222"/>
          <w:sz w:val="12"/>
          <w:lang w:eastAsia="es-ES_tradnl"/>
        </w:rPr>
      </w:pPr>
    </w:p>
    <w:p w:rsidR="002E4521" w:rsidRPr="002C0D55" w:rsidRDefault="002E4521" w:rsidP="002E4521">
      <w:pPr>
        <w:spacing w:after="0" w:line="360" w:lineRule="auto"/>
        <w:ind w:right="49"/>
        <w:jc w:val="both"/>
        <w:rPr>
          <w:rFonts w:ascii="Palatino Linotype" w:hAnsi="Palatino Linotype"/>
          <w:color w:val="222222"/>
          <w:sz w:val="24"/>
          <w:szCs w:val="24"/>
          <w:lang w:eastAsia="es-ES_tradnl"/>
        </w:rPr>
      </w:pPr>
      <w:r w:rsidRPr="00FD2D64">
        <w:rPr>
          <w:rFonts w:ascii="Palatino Linotype" w:hAnsi="Palatino Linotype" w:cs="Arial"/>
          <w:b/>
          <w:bCs/>
          <w:color w:val="222222"/>
          <w:sz w:val="28"/>
          <w:lang w:eastAsia="es-MX"/>
        </w:rPr>
        <w:t>QUINTO.</w:t>
      </w:r>
      <w:r w:rsidRPr="00FD2D64">
        <w:rPr>
          <w:rFonts w:ascii="Palatino Linotype" w:hAnsi="Palatino Linotype"/>
          <w:color w:val="222222"/>
          <w:szCs w:val="17"/>
          <w:lang w:eastAsia="es-ES_tradnl"/>
        </w:rPr>
        <w:t xml:space="preserve"> </w:t>
      </w:r>
      <w:r w:rsidR="002C0D55" w:rsidRPr="002C0D55">
        <w:rPr>
          <w:rFonts w:ascii="Palatino Linotype" w:hAnsi="Palatino Linotype"/>
          <w:sz w:val="24"/>
          <w:szCs w:val="24"/>
          <w:lang w:eastAsia="es-ES_tradnl"/>
        </w:rPr>
        <w:t xml:space="preserve">Con fundamento en el artículo 198 de la Ley de Transparencia y Acceso a la Información Pública del Estado de México y Municipios, se apercibe al </w:t>
      </w:r>
      <w:r w:rsidR="002C0D55" w:rsidRPr="002C0D55">
        <w:rPr>
          <w:rFonts w:ascii="Palatino Linotype" w:hAnsi="Palatino Linotype"/>
          <w:b/>
          <w:sz w:val="24"/>
          <w:szCs w:val="24"/>
          <w:lang w:eastAsia="es-ES_tradnl"/>
        </w:rPr>
        <w:t>SUJETO OBLIGADO</w:t>
      </w:r>
      <w:r w:rsidR="002C0D55" w:rsidRPr="002C0D55">
        <w:rPr>
          <w:rFonts w:ascii="Palatino Linotype" w:hAnsi="Palatino Linotype"/>
          <w:sz w:val="24"/>
          <w:szCs w:val="24"/>
          <w:lang w:eastAsia="es-ES_tradnl"/>
        </w:rPr>
        <w:t xml:space="preserve"> que, en caso de negarse a cumplir la presente resolución o hacerlo de manera parcial se actuara de conformidad con lo previsto en los artículos 213, 214, 216 y 217 de dicha Ley.</w:t>
      </w:r>
    </w:p>
    <w:p w:rsidR="00F01AB4" w:rsidRPr="006322F2" w:rsidRDefault="00F01AB4" w:rsidP="00F01AB4">
      <w:pPr>
        <w:widowControl w:val="0"/>
        <w:autoSpaceDE w:val="0"/>
        <w:autoSpaceDN w:val="0"/>
        <w:adjustRightInd w:val="0"/>
        <w:spacing w:before="120" w:line="360" w:lineRule="auto"/>
        <w:jc w:val="both"/>
        <w:rPr>
          <w:rFonts w:ascii="Palatino Linotype" w:hAnsi="Palatino Linotype"/>
          <w:color w:val="222222"/>
          <w:sz w:val="24"/>
          <w:szCs w:val="24"/>
          <w:lang w:eastAsia="es-ES_tradnl"/>
        </w:rPr>
      </w:pPr>
      <w:r w:rsidRPr="006322F2">
        <w:rPr>
          <w:rFonts w:ascii="Palatino Linotype" w:hAnsi="Palatino Linotype"/>
          <w:b/>
          <w:sz w:val="28"/>
          <w:szCs w:val="28"/>
        </w:rPr>
        <w:t>SEXTO.</w:t>
      </w:r>
      <w:r w:rsidRPr="007A0006">
        <w:rPr>
          <w:rFonts w:ascii="Palatino Linotype" w:hAnsi="Palatino Linotype"/>
          <w:b/>
          <w:szCs w:val="25"/>
        </w:rPr>
        <w:t xml:space="preserve"> </w:t>
      </w:r>
      <w:r w:rsidR="002C0D55" w:rsidRPr="00FD2D64">
        <w:rPr>
          <w:rFonts w:ascii="Palatino Linotype" w:hAnsi="Palatino Linotype"/>
          <w:b/>
          <w:color w:val="222222"/>
          <w:sz w:val="24"/>
          <w:szCs w:val="24"/>
          <w:lang w:eastAsia="es-ES_tradnl"/>
        </w:rPr>
        <w:t>Hágase del conocimiento</w:t>
      </w:r>
      <w:r w:rsidR="002C0D55" w:rsidRPr="00FD2D64">
        <w:rPr>
          <w:rFonts w:ascii="Palatino Linotype" w:hAnsi="Palatino Linotype"/>
          <w:color w:val="222222"/>
          <w:sz w:val="24"/>
          <w:szCs w:val="24"/>
          <w:lang w:eastAsia="es-ES_tradnl"/>
        </w:rPr>
        <w:t xml:space="preserve"> a</w:t>
      </w:r>
      <w:r w:rsidR="002C0D55">
        <w:rPr>
          <w:rFonts w:ascii="Palatino Linotype" w:hAnsi="Palatino Linotype"/>
          <w:color w:val="222222"/>
          <w:sz w:val="24"/>
          <w:szCs w:val="24"/>
          <w:lang w:eastAsia="es-ES_tradnl"/>
        </w:rPr>
        <w:t>l</w:t>
      </w:r>
      <w:r w:rsidR="002C0D55" w:rsidRPr="00FD2D64">
        <w:rPr>
          <w:rFonts w:ascii="Palatino Linotype" w:hAnsi="Palatino Linotype"/>
          <w:color w:val="222222"/>
          <w:sz w:val="24"/>
          <w:szCs w:val="24"/>
          <w:lang w:eastAsia="es-ES_tradnl"/>
        </w:rPr>
        <w:t xml:space="preserve"> </w:t>
      </w:r>
      <w:r w:rsidR="002C0D55" w:rsidRPr="00FD2D64">
        <w:rPr>
          <w:rFonts w:ascii="Palatino Linotype" w:hAnsi="Palatino Linotype"/>
          <w:b/>
          <w:color w:val="222222"/>
          <w:sz w:val="24"/>
          <w:szCs w:val="24"/>
          <w:lang w:eastAsia="es-ES_tradnl"/>
        </w:rPr>
        <w:t>RECURRENTE</w:t>
      </w:r>
      <w:r w:rsidR="002C0D55" w:rsidRPr="00FD2D64">
        <w:rPr>
          <w:rFonts w:ascii="Palatino Linotype" w:hAnsi="Palatino Linotype"/>
          <w:color w:val="222222"/>
          <w:sz w:val="24"/>
          <w:szCs w:val="24"/>
          <w:lang w:eastAsia="es-ES_tradnl"/>
        </w:rPr>
        <w:t xml:space="preserve"> que, de conformidad con lo establecido en el artículo 196 de la </w:t>
      </w:r>
      <w:r w:rsidR="002C0D55" w:rsidRPr="00FD2D64">
        <w:rPr>
          <w:rFonts w:ascii="Palatino Linotype" w:hAnsi="Palatino Linotype" w:cs="Arial"/>
          <w:sz w:val="24"/>
          <w:szCs w:val="24"/>
        </w:rPr>
        <w:t>Ley</w:t>
      </w:r>
      <w:r w:rsidR="002C0D55" w:rsidRPr="00FD2D6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A31BA3" w:rsidRPr="000418DC" w:rsidRDefault="00A31BA3" w:rsidP="00A31BA3">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ORDINARIA DE FECHA DIECINUEVE DE </w:t>
      </w:r>
      <w:r w:rsidRPr="000418DC">
        <w:rPr>
          <w:rFonts w:ascii="Palatino Linotype" w:hAnsi="Palatino Linotype" w:cs="Arial"/>
        </w:rPr>
        <w:lastRenderedPageBreak/>
        <w:t>MARZO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F01AB4" w:rsidRDefault="00F01AB4" w:rsidP="00597B85">
            <w:pPr>
              <w:jc w:val="center"/>
              <w:rPr>
                <w:rFonts w:ascii="Palatino Linotype" w:hAnsi="Palatino Linotype" w:cs="Arial"/>
                <w:b/>
                <w:sz w:val="24"/>
                <w:szCs w:val="24"/>
                <w:lang w:val="es-ES_tradnl"/>
              </w:rPr>
            </w:pPr>
          </w:p>
          <w:p w:rsidR="00F01AB4" w:rsidRPr="00842015" w:rsidRDefault="00F01AB4" w:rsidP="00597B85">
            <w:pPr>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D76649" w:rsidRPr="00842015" w:rsidRDefault="00D7664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01AB4" w:rsidRPr="00842015" w:rsidRDefault="00F01AB4"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01AB4" w:rsidRPr="00842015" w:rsidRDefault="00F01AB4"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E67CC1" w:rsidRDefault="00E67CC1" w:rsidP="000D74B5">
      <w:pPr>
        <w:ind w:right="49"/>
        <w:jc w:val="both"/>
        <w:rPr>
          <w:rFonts w:ascii="Palatino Linotype" w:hAnsi="Palatino Linotype"/>
          <w:sz w:val="20"/>
          <w:lang w:val="es-ES_tradnl"/>
        </w:rPr>
      </w:pPr>
    </w:p>
    <w:p w:rsidR="00E67CC1" w:rsidRDefault="00E67CC1" w:rsidP="000D74B5">
      <w:pPr>
        <w:ind w:right="49"/>
        <w:jc w:val="both"/>
        <w:rPr>
          <w:rFonts w:ascii="Palatino Linotype" w:hAnsi="Palatino Linotype"/>
          <w:sz w:val="20"/>
          <w:lang w:val="es-ES_tradnl"/>
        </w:rPr>
      </w:pPr>
    </w:p>
    <w:p w:rsidR="0078246F" w:rsidRPr="004A0F21" w:rsidRDefault="0078246F" w:rsidP="000D74B5">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2132D3">
        <w:rPr>
          <w:rFonts w:ascii="Palatino Linotype" w:hAnsi="Palatino Linotype"/>
          <w:sz w:val="20"/>
          <w:lang w:val="es-ES_tradnl"/>
        </w:rPr>
        <w:t>diecinueve</w:t>
      </w:r>
      <w:r w:rsidRPr="004A0F21">
        <w:rPr>
          <w:rFonts w:ascii="Palatino Linotype" w:hAnsi="Palatino Linotype"/>
          <w:sz w:val="20"/>
          <w:lang w:val="es-ES_tradnl"/>
        </w:rPr>
        <w:t xml:space="preserve"> de </w:t>
      </w:r>
      <w:r w:rsidR="002132D3">
        <w:rPr>
          <w:rFonts w:ascii="Palatino Linotype" w:hAnsi="Palatino Linotype"/>
          <w:sz w:val="20"/>
          <w:lang w:val="es-ES_tradnl"/>
        </w:rPr>
        <w:t>marzo</w:t>
      </w:r>
      <w:r w:rsidRPr="004A0F21">
        <w:rPr>
          <w:rFonts w:ascii="Palatino Linotype" w:hAnsi="Palatino Linotype"/>
          <w:sz w:val="20"/>
          <w:lang w:val="es-ES_tradnl"/>
        </w:rPr>
        <w:t xml:space="preserve"> de dos mil </w:t>
      </w:r>
      <w:r w:rsidR="002132D3">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D47D8F">
        <w:rPr>
          <w:rFonts w:ascii="Palatino Linotype" w:hAnsi="Palatino Linotype"/>
          <w:sz w:val="20"/>
          <w:lang w:val="es-ES_tradnl"/>
        </w:rPr>
        <w:t>los</w:t>
      </w:r>
      <w:r w:rsidRPr="004A0F21">
        <w:rPr>
          <w:rFonts w:ascii="Palatino Linotype" w:hAnsi="Palatino Linotype"/>
          <w:sz w:val="20"/>
          <w:lang w:val="es-ES_tradnl"/>
        </w:rPr>
        <w:t xml:space="preserve"> recurso</w:t>
      </w:r>
      <w:r w:rsidR="00D47D8F">
        <w:rPr>
          <w:rFonts w:ascii="Palatino Linotype" w:hAnsi="Palatino Linotype"/>
          <w:sz w:val="20"/>
          <w:lang w:val="es-ES_tradnl"/>
        </w:rPr>
        <w:t>s</w:t>
      </w:r>
      <w:r w:rsidRPr="004A0F21">
        <w:rPr>
          <w:rFonts w:ascii="Palatino Linotype" w:hAnsi="Palatino Linotype"/>
          <w:sz w:val="20"/>
          <w:lang w:val="es-ES_tradnl"/>
        </w:rPr>
        <w:t xml:space="preserve"> de revisión </w:t>
      </w:r>
      <w:r w:rsidR="002132D3">
        <w:rPr>
          <w:rFonts w:ascii="Palatino Linotype" w:hAnsi="Palatino Linotype"/>
          <w:sz w:val="20"/>
          <w:lang w:val="es-ES_tradnl"/>
        </w:rPr>
        <w:t>1</w:t>
      </w:r>
      <w:r w:rsidR="009C1195">
        <w:rPr>
          <w:rFonts w:ascii="Palatino Linotype" w:hAnsi="Palatino Linotype"/>
          <w:sz w:val="20"/>
          <w:lang w:val="es-ES_tradnl"/>
        </w:rPr>
        <w:t>3142/INFOEM/IP/RR/2019</w:t>
      </w:r>
      <w:r w:rsidR="00550AFE" w:rsidRPr="00550AFE">
        <w:rPr>
          <w:rFonts w:ascii="Palatino Linotype" w:hAnsi="Palatino Linotype"/>
          <w:sz w:val="20"/>
          <w:lang w:val="es-ES_tradnl"/>
        </w:rPr>
        <w:t xml:space="preserve"> y acumulado</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9FA" w:rsidRDefault="001219FA" w:rsidP="006823BA">
      <w:pPr>
        <w:spacing w:after="0" w:line="240" w:lineRule="auto"/>
      </w:pPr>
      <w:r>
        <w:separator/>
      </w:r>
    </w:p>
  </w:endnote>
  <w:endnote w:type="continuationSeparator" w:id="0">
    <w:p w:rsidR="001219FA" w:rsidRDefault="001219FA"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8C7F5E" w:rsidRPr="00A31BA3" w:rsidRDefault="008C7F5E">
            <w:pPr>
              <w:pStyle w:val="Piedepgina"/>
              <w:jc w:val="right"/>
              <w:rPr>
                <w:rFonts w:ascii="Palatino Linotype" w:hAnsi="Palatino Linotype"/>
              </w:rPr>
            </w:pPr>
            <w:r w:rsidRPr="00A31BA3">
              <w:rPr>
                <w:rFonts w:ascii="Palatino Linotype" w:hAnsi="Palatino Linotype"/>
                <w:lang w:val="es-ES"/>
              </w:rPr>
              <w:t xml:space="preserve">Página </w:t>
            </w:r>
            <w:r w:rsidRPr="00A31BA3">
              <w:rPr>
                <w:rFonts w:ascii="Palatino Linotype" w:hAnsi="Palatino Linotype"/>
                <w:bCs/>
              </w:rPr>
              <w:fldChar w:fldCharType="begin"/>
            </w:r>
            <w:r w:rsidRPr="00A31BA3">
              <w:rPr>
                <w:rFonts w:ascii="Palatino Linotype" w:hAnsi="Palatino Linotype"/>
                <w:bCs/>
              </w:rPr>
              <w:instrText>PAGE</w:instrText>
            </w:r>
            <w:r w:rsidRPr="00A31BA3">
              <w:rPr>
                <w:rFonts w:ascii="Palatino Linotype" w:hAnsi="Palatino Linotype"/>
                <w:bCs/>
              </w:rPr>
              <w:fldChar w:fldCharType="separate"/>
            </w:r>
            <w:r w:rsidR="00C1129C">
              <w:rPr>
                <w:rFonts w:ascii="Palatino Linotype" w:hAnsi="Palatino Linotype"/>
                <w:bCs/>
                <w:noProof/>
              </w:rPr>
              <w:t>29</w:t>
            </w:r>
            <w:r w:rsidRPr="00A31BA3">
              <w:rPr>
                <w:rFonts w:ascii="Palatino Linotype" w:hAnsi="Palatino Linotype"/>
                <w:bCs/>
              </w:rPr>
              <w:fldChar w:fldCharType="end"/>
            </w:r>
            <w:r w:rsidRPr="00A31BA3">
              <w:rPr>
                <w:rFonts w:ascii="Palatino Linotype" w:hAnsi="Palatino Linotype"/>
                <w:lang w:val="es-ES"/>
              </w:rPr>
              <w:t xml:space="preserve"> de </w:t>
            </w:r>
            <w:r w:rsidRPr="00A31BA3">
              <w:rPr>
                <w:rFonts w:ascii="Palatino Linotype" w:hAnsi="Palatino Linotype"/>
                <w:bCs/>
              </w:rPr>
              <w:fldChar w:fldCharType="begin"/>
            </w:r>
            <w:r w:rsidRPr="00A31BA3">
              <w:rPr>
                <w:rFonts w:ascii="Palatino Linotype" w:hAnsi="Palatino Linotype"/>
                <w:bCs/>
              </w:rPr>
              <w:instrText>NUMPAGES</w:instrText>
            </w:r>
            <w:r w:rsidRPr="00A31BA3">
              <w:rPr>
                <w:rFonts w:ascii="Palatino Linotype" w:hAnsi="Palatino Linotype"/>
                <w:bCs/>
              </w:rPr>
              <w:fldChar w:fldCharType="separate"/>
            </w:r>
            <w:r w:rsidR="00C1129C">
              <w:rPr>
                <w:rFonts w:ascii="Palatino Linotype" w:hAnsi="Palatino Linotype"/>
                <w:bCs/>
                <w:noProof/>
              </w:rPr>
              <w:t>31</w:t>
            </w:r>
            <w:r w:rsidRPr="00A31BA3">
              <w:rPr>
                <w:rFonts w:ascii="Palatino Linotype" w:hAnsi="Palatino Linotype"/>
                <w:bC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875583012"/>
      <w:docPartObj>
        <w:docPartGallery w:val="Page Numbers (Bottom of Page)"/>
        <w:docPartUnique/>
      </w:docPartObj>
    </w:sdtPr>
    <w:sdtEndPr/>
    <w:sdtContent>
      <w:sdt>
        <w:sdtPr>
          <w:rPr>
            <w:rFonts w:ascii="Palatino Linotype" w:hAnsi="Palatino Linotype"/>
          </w:rPr>
          <w:id w:val="-272324501"/>
          <w:docPartObj>
            <w:docPartGallery w:val="Page Numbers (Top of Page)"/>
            <w:docPartUnique/>
          </w:docPartObj>
        </w:sdtPr>
        <w:sdtEndPr/>
        <w:sdtContent>
          <w:p w:rsidR="008C7F5E" w:rsidRPr="00A31BA3" w:rsidRDefault="008C7F5E">
            <w:pPr>
              <w:pStyle w:val="Piedepgina"/>
              <w:jc w:val="right"/>
              <w:rPr>
                <w:rFonts w:ascii="Palatino Linotype" w:hAnsi="Palatino Linotype"/>
              </w:rPr>
            </w:pPr>
            <w:r w:rsidRPr="00A31BA3">
              <w:rPr>
                <w:rFonts w:ascii="Palatino Linotype" w:hAnsi="Palatino Linotype"/>
                <w:lang w:val="es-ES"/>
              </w:rPr>
              <w:t xml:space="preserve">Página </w:t>
            </w:r>
            <w:r w:rsidRPr="00A31BA3">
              <w:rPr>
                <w:rFonts w:ascii="Palatino Linotype" w:hAnsi="Palatino Linotype"/>
                <w:bCs/>
              </w:rPr>
              <w:fldChar w:fldCharType="begin"/>
            </w:r>
            <w:r w:rsidRPr="00A31BA3">
              <w:rPr>
                <w:rFonts w:ascii="Palatino Linotype" w:hAnsi="Palatino Linotype"/>
                <w:bCs/>
              </w:rPr>
              <w:instrText>PAGE</w:instrText>
            </w:r>
            <w:r w:rsidRPr="00A31BA3">
              <w:rPr>
                <w:rFonts w:ascii="Palatino Linotype" w:hAnsi="Palatino Linotype"/>
                <w:bCs/>
              </w:rPr>
              <w:fldChar w:fldCharType="separate"/>
            </w:r>
            <w:r w:rsidR="00C1129C">
              <w:rPr>
                <w:rFonts w:ascii="Palatino Linotype" w:hAnsi="Palatino Linotype"/>
                <w:bCs/>
                <w:noProof/>
              </w:rPr>
              <w:t>1</w:t>
            </w:r>
            <w:r w:rsidRPr="00A31BA3">
              <w:rPr>
                <w:rFonts w:ascii="Palatino Linotype" w:hAnsi="Palatino Linotype"/>
                <w:bCs/>
              </w:rPr>
              <w:fldChar w:fldCharType="end"/>
            </w:r>
            <w:r w:rsidRPr="00A31BA3">
              <w:rPr>
                <w:rFonts w:ascii="Palatino Linotype" w:hAnsi="Palatino Linotype"/>
                <w:lang w:val="es-ES"/>
              </w:rPr>
              <w:t xml:space="preserve"> de </w:t>
            </w:r>
            <w:r w:rsidRPr="00A31BA3">
              <w:rPr>
                <w:rFonts w:ascii="Palatino Linotype" w:hAnsi="Palatino Linotype"/>
                <w:bCs/>
              </w:rPr>
              <w:fldChar w:fldCharType="begin"/>
            </w:r>
            <w:r w:rsidRPr="00A31BA3">
              <w:rPr>
                <w:rFonts w:ascii="Palatino Linotype" w:hAnsi="Palatino Linotype"/>
                <w:bCs/>
              </w:rPr>
              <w:instrText>NUMPAGES</w:instrText>
            </w:r>
            <w:r w:rsidRPr="00A31BA3">
              <w:rPr>
                <w:rFonts w:ascii="Palatino Linotype" w:hAnsi="Palatino Linotype"/>
                <w:bCs/>
              </w:rPr>
              <w:fldChar w:fldCharType="separate"/>
            </w:r>
            <w:r w:rsidR="00C1129C">
              <w:rPr>
                <w:rFonts w:ascii="Palatino Linotype" w:hAnsi="Palatino Linotype"/>
                <w:bCs/>
                <w:noProof/>
              </w:rPr>
              <w:t>31</w:t>
            </w:r>
            <w:r w:rsidRPr="00A31BA3">
              <w:rPr>
                <w:rFonts w:ascii="Palatino Linotype" w:hAnsi="Palatino Linotype"/>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9FA" w:rsidRDefault="001219FA" w:rsidP="006823BA">
      <w:pPr>
        <w:spacing w:after="0" w:line="240" w:lineRule="auto"/>
      </w:pPr>
      <w:r>
        <w:separator/>
      </w:r>
    </w:p>
  </w:footnote>
  <w:footnote w:type="continuationSeparator" w:id="0">
    <w:p w:rsidR="001219FA" w:rsidRDefault="001219FA"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F5E" w:rsidRDefault="008C7F5E">
    <w:pPr>
      <w:pStyle w:val="Encabezado"/>
      <w:rPr>
        <w:rFonts w:ascii="Palatino Linotype" w:hAnsi="Palatino Linotype"/>
        <w:sz w:val="28"/>
        <w:szCs w:val="28"/>
      </w:rPr>
    </w:pPr>
  </w:p>
  <w:tbl>
    <w:tblPr>
      <w:tblW w:w="6095" w:type="dxa"/>
      <w:tblInd w:w="3119" w:type="dxa"/>
      <w:tblLayout w:type="fixed"/>
      <w:tblLook w:val="04A0" w:firstRow="1" w:lastRow="0" w:firstColumn="1" w:lastColumn="0" w:noHBand="0" w:noVBand="1"/>
    </w:tblPr>
    <w:tblGrid>
      <w:gridCol w:w="2551"/>
      <w:gridCol w:w="3544"/>
    </w:tblGrid>
    <w:tr w:rsidR="00A31BA3" w:rsidRPr="00A31BA3" w:rsidTr="00A15D11">
      <w:tc>
        <w:tcPr>
          <w:tcW w:w="2551"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Recurso de Revisión:</w:t>
          </w:r>
        </w:p>
      </w:tc>
      <w:tc>
        <w:tcPr>
          <w:tcW w:w="3544"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13142/INFOEM/IP/RR/2019 y</w:t>
          </w:r>
        </w:p>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acumulado</w:t>
          </w:r>
        </w:p>
      </w:tc>
    </w:tr>
    <w:tr w:rsidR="00A31BA3" w:rsidRPr="00A31BA3" w:rsidTr="00A15D11">
      <w:tc>
        <w:tcPr>
          <w:tcW w:w="2551"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Sujeto obligado:</w:t>
          </w:r>
        </w:p>
      </w:tc>
      <w:tc>
        <w:tcPr>
          <w:tcW w:w="3544"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Ayuntamiento de Villa Victoria</w:t>
          </w:r>
        </w:p>
      </w:tc>
    </w:tr>
    <w:tr w:rsidR="00A31BA3" w:rsidRPr="00A31BA3" w:rsidTr="00A15D11">
      <w:tc>
        <w:tcPr>
          <w:tcW w:w="2551"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Comisionada ponente:</w:t>
          </w:r>
        </w:p>
      </w:tc>
      <w:tc>
        <w:tcPr>
          <w:tcW w:w="3544" w:type="dxa"/>
          <w:shd w:val="clear" w:color="auto" w:fill="auto"/>
          <w:vAlign w:val="center"/>
        </w:tcPr>
        <w:p w:rsidR="00A31BA3" w:rsidRPr="00A31BA3" w:rsidRDefault="00A31BA3" w:rsidP="00A31BA3">
          <w:pPr>
            <w:spacing w:after="0" w:line="240" w:lineRule="auto"/>
            <w:ind w:right="-533"/>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Eva Abaid Yapur</w:t>
          </w:r>
        </w:p>
      </w:tc>
    </w:tr>
  </w:tbl>
  <w:p w:rsidR="00A31BA3" w:rsidRPr="00A31BA3" w:rsidRDefault="00A31BA3">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F5E" w:rsidRDefault="008C7F5E">
    <w:pPr>
      <w:pStyle w:val="Encabezado"/>
      <w:rPr>
        <w:rFonts w:ascii="Palatino Linotype" w:hAnsi="Palatino Linotype"/>
        <w:sz w:val="28"/>
        <w:szCs w:val="28"/>
      </w:rPr>
    </w:pPr>
  </w:p>
  <w:tbl>
    <w:tblPr>
      <w:tblW w:w="6237" w:type="dxa"/>
      <w:tblInd w:w="2977" w:type="dxa"/>
      <w:tblLayout w:type="fixed"/>
      <w:tblLook w:val="04A0" w:firstRow="1" w:lastRow="0" w:firstColumn="1" w:lastColumn="0" w:noHBand="0" w:noVBand="1"/>
    </w:tblPr>
    <w:tblGrid>
      <w:gridCol w:w="2551"/>
      <w:gridCol w:w="3686"/>
    </w:tblGrid>
    <w:tr w:rsidR="00A31BA3" w:rsidRPr="00A31BA3" w:rsidTr="00A15D11">
      <w:tc>
        <w:tcPr>
          <w:tcW w:w="2551"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Recurso de Revisión:</w:t>
          </w:r>
        </w:p>
      </w:tc>
      <w:tc>
        <w:tcPr>
          <w:tcW w:w="3686"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13142/INFOEM/IP/RR/2019 y</w:t>
          </w:r>
        </w:p>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13258/INFOEM/IP/RR/2019</w:t>
          </w:r>
        </w:p>
      </w:tc>
    </w:tr>
    <w:tr w:rsidR="00A31BA3" w:rsidRPr="00A31BA3" w:rsidTr="00A15D11">
      <w:tc>
        <w:tcPr>
          <w:tcW w:w="2551"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Recurrente:</w:t>
          </w:r>
        </w:p>
      </w:tc>
      <w:tc>
        <w:tcPr>
          <w:tcW w:w="3686"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p>
      </w:tc>
    </w:tr>
    <w:tr w:rsidR="00A31BA3" w:rsidRPr="00A31BA3" w:rsidTr="00A15D11">
      <w:trPr>
        <w:trHeight w:val="228"/>
      </w:trPr>
      <w:tc>
        <w:tcPr>
          <w:tcW w:w="2551"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Sujeto obligado:</w:t>
          </w:r>
        </w:p>
      </w:tc>
      <w:tc>
        <w:tcPr>
          <w:tcW w:w="3686" w:type="dxa"/>
          <w:shd w:val="clear" w:color="auto" w:fill="auto"/>
          <w:vAlign w:val="center"/>
        </w:tcPr>
        <w:p w:rsidR="00A31BA3" w:rsidRPr="00A31BA3" w:rsidRDefault="00A31BA3" w:rsidP="00A31BA3">
          <w:pPr>
            <w:spacing w:after="0" w:line="240" w:lineRule="auto"/>
            <w:jc w:val="both"/>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Ayuntamiento de Villa Victoria</w:t>
          </w:r>
        </w:p>
      </w:tc>
    </w:tr>
    <w:tr w:rsidR="00A31BA3" w:rsidRPr="00A31BA3" w:rsidTr="00A15D11">
      <w:tc>
        <w:tcPr>
          <w:tcW w:w="2551" w:type="dxa"/>
          <w:shd w:val="clear" w:color="auto" w:fill="auto"/>
          <w:vAlign w:val="center"/>
        </w:tcPr>
        <w:p w:rsidR="00A31BA3" w:rsidRPr="00A31BA3" w:rsidRDefault="00A31BA3" w:rsidP="00A31BA3">
          <w:pPr>
            <w:spacing w:after="0" w:line="240" w:lineRule="auto"/>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Comisionada ponente:</w:t>
          </w:r>
        </w:p>
      </w:tc>
      <w:tc>
        <w:tcPr>
          <w:tcW w:w="3686" w:type="dxa"/>
          <w:shd w:val="clear" w:color="auto" w:fill="auto"/>
          <w:vAlign w:val="center"/>
        </w:tcPr>
        <w:p w:rsidR="00A31BA3" w:rsidRPr="00A31BA3" w:rsidRDefault="00A31BA3" w:rsidP="00A31BA3">
          <w:pPr>
            <w:spacing w:after="0" w:line="240" w:lineRule="auto"/>
            <w:ind w:right="-533"/>
            <w:rPr>
              <w:rFonts w:ascii="Palatino Linotype" w:eastAsia="Times New Roman" w:hAnsi="Palatino Linotype" w:cs="Times New Roman"/>
              <w:b/>
              <w:lang w:val="es-ES_tradnl" w:eastAsia="es-ES"/>
            </w:rPr>
          </w:pPr>
          <w:r w:rsidRPr="00A31BA3">
            <w:rPr>
              <w:rFonts w:ascii="Palatino Linotype" w:eastAsia="Times New Roman" w:hAnsi="Palatino Linotype" w:cs="Times New Roman"/>
              <w:b/>
              <w:lang w:val="es-ES_tradnl" w:eastAsia="es-ES"/>
            </w:rPr>
            <w:t>Eva Abaid Yapur</w:t>
          </w:r>
        </w:p>
      </w:tc>
    </w:tr>
  </w:tbl>
  <w:p w:rsidR="00A31BA3" w:rsidRPr="00A31BA3" w:rsidRDefault="00A31BA3">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44710B"/>
    <w:multiLevelType w:val="hybridMultilevel"/>
    <w:tmpl w:val="0B809E6C"/>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7"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6"/>
  </w:num>
  <w:num w:numId="3">
    <w:abstractNumId w:val="21"/>
  </w:num>
  <w:num w:numId="4">
    <w:abstractNumId w:val="9"/>
  </w:num>
  <w:num w:numId="5">
    <w:abstractNumId w:val="34"/>
  </w:num>
  <w:num w:numId="6">
    <w:abstractNumId w:val="31"/>
  </w:num>
  <w:num w:numId="7">
    <w:abstractNumId w:val="33"/>
  </w:num>
  <w:num w:numId="8">
    <w:abstractNumId w:val="35"/>
  </w:num>
  <w:num w:numId="9">
    <w:abstractNumId w:val="0"/>
  </w:num>
  <w:num w:numId="10">
    <w:abstractNumId w:val="4"/>
  </w:num>
  <w:num w:numId="11">
    <w:abstractNumId w:val="30"/>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9"/>
  </w:num>
  <w:num w:numId="15">
    <w:abstractNumId w:val="15"/>
  </w:num>
  <w:num w:numId="16">
    <w:abstractNumId w:val="17"/>
  </w:num>
  <w:num w:numId="17">
    <w:abstractNumId w:val="1"/>
  </w:num>
  <w:num w:numId="18">
    <w:abstractNumId w:val="14"/>
  </w:num>
  <w:num w:numId="19">
    <w:abstractNumId w:val="20"/>
  </w:num>
  <w:num w:numId="20">
    <w:abstractNumId w:val="6"/>
  </w:num>
  <w:num w:numId="21">
    <w:abstractNumId w:val="12"/>
  </w:num>
  <w:num w:numId="22">
    <w:abstractNumId w:val="7"/>
  </w:num>
  <w:num w:numId="23">
    <w:abstractNumId w:val="19"/>
  </w:num>
  <w:num w:numId="24">
    <w:abstractNumId w:val="27"/>
  </w:num>
  <w:num w:numId="25">
    <w:abstractNumId w:val="22"/>
  </w:num>
  <w:num w:numId="26">
    <w:abstractNumId w:val="26"/>
  </w:num>
  <w:num w:numId="27">
    <w:abstractNumId w:val="8"/>
  </w:num>
  <w:num w:numId="28">
    <w:abstractNumId w:val="28"/>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3"/>
  </w:num>
  <w:num w:numId="32">
    <w:abstractNumId w:val="23"/>
  </w:num>
  <w:num w:numId="33">
    <w:abstractNumId w:val="18"/>
  </w:num>
  <w:num w:numId="34">
    <w:abstractNumId w:val="10"/>
  </w:num>
  <w:num w:numId="3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6"/>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2731B"/>
    <w:rsid w:val="00035B65"/>
    <w:rsid w:val="00040156"/>
    <w:rsid w:val="00041697"/>
    <w:rsid w:val="00043B0B"/>
    <w:rsid w:val="00043CB4"/>
    <w:rsid w:val="00047EBB"/>
    <w:rsid w:val="00054046"/>
    <w:rsid w:val="000561B2"/>
    <w:rsid w:val="000565DD"/>
    <w:rsid w:val="00063BFE"/>
    <w:rsid w:val="00065E69"/>
    <w:rsid w:val="000A6075"/>
    <w:rsid w:val="000A7964"/>
    <w:rsid w:val="000B0838"/>
    <w:rsid w:val="000B1148"/>
    <w:rsid w:val="000B2D61"/>
    <w:rsid w:val="000C320A"/>
    <w:rsid w:val="000C657A"/>
    <w:rsid w:val="000D173B"/>
    <w:rsid w:val="000D74B5"/>
    <w:rsid w:val="000D7CB9"/>
    <w:rsid w:val="000E5BFC"/>
    <w:rsid w:val="000E6180"/>
    <w:rsid w:val="000E68B3"/>
    <w:rsid w:val="00111443"/>
    <w:rsid w:val="00120FC4"/>
    <w:rsid w:val="001219FA"/>
    <w:rsid w:val="001250C5"/>
    <w:rsid w:val="00136BF6"/>
    <w:rsid w:val="00143255"/>
    <w:rsid w:val="00143C1F"/>
    <w:rsid w:val="001513E3"/>
    <w:rsid w:val="00152BCA"/>
    <w:rsid w:val="00153960"/>
    <w:rsid w:val="00157F78"/>
    <w:rsid w:val="00160B6B"/>
    <w:rsid w:val="0016514F"/>
    <w:rsid w:val="00166B08"/>
    <w:rsid w:val="00167DAA"/>
    <w:rsid w:val="00174903"/>
    <w:rsid w:val="00176B90"/>
    <w:rsid w:val="00177F6C"/>
    <w:rsid w:val="00183A24"/>
    <w:rsid w:val="00187D86"/>
    <w:rsid w:val="00187F42"/>
    <w:rsid w:val="001A1113"/>
    <w:rsid w:val="001A23E9"/>
    <w:rsid w:val="001A7E24"/>
    <w:rsid w:val="001B0BE0"/>
    <w:rsid w:val="001B11A0"/>
    <w:rsid w:val="001B45EA"/>
    <w:rsid w:val="001C66EF"/>
    <w:rsid w:val="001E3878"/>
    <w:rsid w:val="001E595E"/>
    <w:rsid w:val="001E7CA5"/>
    <w:rsid w:val="001F2C9A"/>
    <w:rsid w:val="002132D3"/>
    <w:rsid w:val="00222F30"/>
    <w:rsid w:val="00225926"/>
    <w:rsid w:val="00233391"/>
    <w:rsid w:val="002457AE"/>
    <w:rsid w:val="00251ACC"/>
    <w:rsid w:val="0026453E"/>
    <w:rsid w:val="0027043F"/>
    <w:rsid w:val="00271BD6"/>
    <w:rsid w:val="0027427A"/>
    <w:rsid w:val="002829B8"/>
    <w:rsid w:val="00283B91"/>
    <w:rsid w:val="002878AE"/>
    <w:rsid w:val="00293816"/>
    <w:rsid w:val="00294D5F"/>
    <w:rsid w:val="00296839"/>
    <w:rsid w:val="002A28A1"/>
    <w:rsid w:val="002B1850"/>
    <w:rsid w:val="002C0D55"/>
    <w:rsid w:val="002C3938"/>
    <w:rsid w:val="002D5E30"/>
    <w:rsid w:val="002D5EB0"/>
    <w:rsid w:val="002E16B9"/>
    <w:rsid w:val="002E1E0E"/>
    <w:rsid w:val="002E4521"/>
    <w:rsid w:val="002F4560"/>
    <w:rsid w:val="0030267A"/>
    <w:rsid w:val="00305916"/>
    <w:rsid w:val="00307C75"/>
    <w:rsid w:val="003142F9"/>
    <w:rsid w:val="00323EFC"/>
    <w:rsid w:val="003244D1"/>
    <w:rsid w:val="00324D33"/>
    <w:rsid w:val="00335461"/>
    <w:rsid w:val="00341889"/>
    <w:rsid w:val="00344EE8"/>
    <w:rsid w:val="00350B3A"/>
    <w:rsid w:val="003529B2"/>
    <w:rsid w:val="00362E58"/>
    <w:rsid w:val="0036407E"/>
    <w:rsid w:val="0037221B"/>
    <w:rsid w:val="003800AE"/>
    <w:rsid w:val="00385D90"/>
    <w:rsid w:val="00387693"/>
    <w:rsid w:val="00387E97"/>
    <w:rsid w:val="00391900"/>
    <w:rsid w:val="003927A2"/>
    <w:rsid w:val="003A3081"/>
    <w:rsid w:val="003B2EE8"/>
    <w:rsid w:val="003B2F63"/>
    <w:rsid w:val="003B77B4"/>
    <w:rsid w:val="003C2D0E"/>
    <w:rsid w:val="004018A3"/>
    <w:rsid w:val="0041399A"/>
    <w:rsid w:val="004143E7"/>
    <w:rsid w:val="004223EA"/>
    <w:rsid w:val="00427263"/>
    <w:rsid w:val="00430BD0"/>
    <w:rsid w:val="00434649"/>
    <w:rsid w:val="00436851"/>
    <w:rsid w:val="00441E3B"/>
    <w:rsid w:val="0046137D"/>
    <w:rsid w:val="0047298C"/>
    <w:rsid w:val="00493111"/>
    <w:rsid w:val="004A056C"/>
    <w:rsid w:val="004A32E5"/>
    <w:rsid w:val="004A3CC8"/>
    <w:rsid w:val="004A5EE0"/>
    <w:rsid w:val="004A6DD8"/>
    <w:rsid w:val="004B0D2A"/>
    <w:rsid w:val="004B1B61"/>
    <w:rsid w:val="004B6EDE"/>
    <w:rsid w:val="004D35A7"/>
    <w:rsid w:val="004D5EDA"/>
    <w:rsid w:val="004E022C"/>
    <w:rsid w:val="004F4DB0"/>
    <w:rsid w:val="005010C6"/>
    <w:rsid w:val="005011D7"/>
    <w:rsid w:val="00505E0F"/>
    <w:rsid w:val="0051617B"/>
    <w:rsid w:val="0052153A"/>
    <w:rsid w:val="005237E8"/>
    <w:rsid w:val="00540DA8"/>
    <w:rsid w:val="00542162"/>
    <w:rsid w:val="0054320F"/>
    <w:rsid w:val="00546EE8"/>
    <w:rsid w:val="00550727"/>
    <w:rsid w:val="00550AFE"/>
    <w:rsid w:val="00562E09"/>
    <w:rsid w:val="00583CC7"/>
    <w:rsid w:val="00585D57"/>
    <w:rsid w:val="0059040F"/>
    <w:rsid w:val="00597B85"/>
    <w:rsid w:val="005A1608"/>
    <w:rsid w:val="005B11EB"/>
    <w:rsid w:val="005B3134"/>
    <w:rsid w:val="005B38CA"/>
    <w:rsid w:val="005B6F85"/>
    <w:rsid w:val="005C4C47"/>
    <w:rsid w:val="005D6E03"/>
    <w:rsid w:val="005E16EA"/>
    <w:rsid w:val="005E4D60"/>
    <w:rsid w:val="005F3083"/>
    <w:rsid w:val="00603F54"/>
    <w:rsid w:val="006147B1"/>
    <w:rsid w:val="006279C7"/>
    <w:rsid w:val="006303B5"/>
    <w:rsid w:val="00633386"/>
    <w:rsid w:val="00651DA7"/>
    <w:rsid w:val="00666174"/>
    <w:rsid w:val="00666E4C"/>
    <w:rsid w:val="00675B77"/>
    <w:rsid w:val="00676E18"/>
    <w:rsid w:val="006778CE"/>
    <w:rsid w:val="00682245"/>
    <w:rsid w:val="006823BA"/>
    <w:rsid w:val="00684583"/>
    <w:rsid w:val="00687740"/>
    <w:rsid w:val="00693BD2"/>
    <w:rsid w:val="006A5BB6"/>
    <w:rsid w:val="006B0D0C"/>
    <w:rsid w:val="006B1D0C"/>
    <w:rsid w:val="006C12CC"/>
    <w:rsid w:val="006D12C0"/>
    <w:rsid w:val="006D4218"/>
    <w:rsid w:val="006E039A"/>
    <w:rsid w:val="006E3567"/>
    <w:rsid w:val="006F0719"/>
    <w:rsid w:val="006F7E41"/>
    <w:rsid w:val="00702FDB"/>
    <w:rsid w:val="00705644"/>
    <w:rsid w:val="0071074C"/>
    <w:rsid w:val="007134D2"/>
    <w:rsid w:val="00722969"/>
    <w:rsid w:val="00725568"/>
    <w:rsid w:val="007362A0"/>
    <w:rsid w:val="0073637D"/>
    <w:rsid w:val="007428BC"/>
    <w:rsid w:val="0075054E"/>
    <w:rsid w:val="00763974"/>
    <w:rsid w:val="0078246F"/>
    <w:rsid w:val="0078710F"/>
    <w:rsid w:val="00787291"/>
    <w:rsid w:val="007A0DAA"/>
    <w:rsid w:val="007B0F1A"/>
    <w:rsid w:val="007C20F4"/>
    <w:rsid w:val="007C29B9"/>
    <w:rsid w:val="007C7D12"/>
    <w:rsid w:val="007D0F28"/>
    <w:rsid w:val="007D21FE"/>
    <w:rsid w:val="007D4056"/>
    <w:rsid w:val="007E16CD"/>
    <w:rsid w:val="007E3351"/>
    <w:rsid w:val="007F314D"/>
    <w:rsid w:val="007F357F"/>
    <w:rsid w:val="0080506B"/>
    <w:rsid w:val="008113B3"/>
    <w:rsid w:val="00831513"/>
    <w:rsid w:val="008332F9"/>
    <w:rsid w:val="008334B3"/>
    <w:rsid w:val="00840C65"/>
    <w:rsid w:val="00841BA1"/>
    <w:rsid w:val="00842015"/>
    <w:rsid w:val="00851BA2"/>
    <w:rsid w:val="0086000F"/>
    <w:rsid w:val="00866279"/>
    <w:rsid w:val="0087372B"/>
    <w:rsid w:val="008800CE"/>
    <w:rsid w:val="00890981"/>
    <w:rsid w:val="00895F76"/>
    <w:rsid w:val="00896D62"/>
    <w:rsid w:val="008A067E"/>
    <w:rsid w:val="008A7FD7"/>
    <w:rsid w:val="008B23EC"/>
    <w:rsid w:val="008B2AA3"/>
    <w:rsid w:val="008C60D3"/>
    <w:rsid w:val="008C7F5E"/>
    <w:rsid w:val="008D42B9"/>
    <w:rsid w:val="008E440F"/>
    <w:rsid w:val="00907B91"/>
    <w:rsid w:val="009225DB"/>
    <w:rsid w:val="00924B65"/>
    <w:rsid w:val="00926565"/>
    <w:rsid w:val="0093388F"/>
    <w:rsid w:val="00956F3E"/>
    <w:rsid w:val="00957E8F"/>
    <w:rsid w:val="00974038"/>
    <w:rsid w:val="00977D04"/>
    <w:rsid w:val="009833D5"/>
    <w:rsid w:val="00984BE1"/>
    <w:rsid w:val="009928A3"/>
    <w:rsid w:val="009C1195"/>
    <w:rsid w:val="009D7CC6"/>
    <w:rsid w:val="009E2099"/>
    <w:rsid w:val="009E3602"/>
    <w:rsid w:val="009E5508"/>
    <w:rsid w:val="00A00641"/>
    <w:rsid w:val="00A16E9D"/>
    <w:rsid w:val="00A31BA3"/>
    <w:rsid w:val="00A36862"/>
    <w:rsid w:val="00A446F3"/>
    <w:rsid w:val="00A45435"/>
    <w:rsid w:val="00A50B64"/>
    <w:rsid w:val="00A50E51"/>
    <w:rsid w:val="00A661AE"/>
    <w:rsid w:val="00A66722"/>
    <w:rsid w:val="00A66CCF"/>
    <w:rsid w:val="00A70888"/>
    <w:rsid w:val="00A717FF"/>
    <w:rsid w:val="00A72863"/>
    <w:rsid w:val="00A761FA"/>
    <w:rsid w:val="00AA1783"/>
    <w:rsid w:val="00AC576A"/>
    <w:rsid w:val="00AD041B"/>
    <w:rsid w:val="00AD6222"/>
    <w:rsid w:val="00AF0582"/>
    <w:rsid w:val="00B002C4"/>
    <w:rsid w:val="00B064FB"/>
    <w:rsid w:val="00B11584"/>
    <w:rsid w:val="00B1485C"/>
    <w:rsid w:val="00B17480"/>
    <w:rsid w:val="00B20415"/>
    <w:rsid w:val="00B21221"/>
    <w:rsid w:val="00B24AD3"/>
    <w:rsid w:val="00B27DC7"/>
    <w:rsid w:val="00B41A70"/>
    <w:rsid w:val="00B53179"/>
    <w:rsid w:val="00B534C9"/>
    <w:rsid w:val="00B60CA7"/>
    <w:rsid w:val="00B74D70"/>
    <w:rsid w:val="00B81340"/>
    <w:rsid w:val="00B877A8"/>
    <w:rsid w:val="00B87897"/>
    <w:rsid w:val="00BA2429"/>
    <w:rsid w:val="00BA2E70"/>
    <w:rsid w:val="00BA3BE0"/>
    <w:rsid w:val="00BB35CA"/>
    <w:rsid w:val="00BC4518"/>
    <w:rsid w:val="00BD659B"/>
    <w:rsid w:val="00BD79F2"/>
    <w:rsid w:val="00BE2D6E"/>
    <w:rsid w:val="00C1129C"/>
    <w:rsid w:val="00C20092"/>
    <w:rsid w:val="00C215DE"/>
    <w:rsid w:val="00C221CA"/>
    <w:rsid w:val="00C318AA"/>
    <w:rsid w:val="00C544ED"/>
    <w:rsid w:val="00C57ECB"/>
    <w:rsid w:val="00C63208"/>
    <w:rsid w:val="00C70693"/>
    <w:rsid w:val="00C76F50"/>
    <w:rsid w:val="00C849DC"/>
    <w:rsid w:val="00C86037"/>
    <w:rsid w:val="00C865A1"/>
    <w:rsid w:val="00C904BD"/>
    <w:rsid w:val="00CB4E13"/>
    <w:rsid w:val="00CC2B87"/>
    <w:rsid w:val="00CC2FF4"/>
    <w:rsid w:val="00CC3949"/>
    <w:rsid w:val="00CC6DD4"/>
    <w:rsid w:val="00CD30DC"/>
    <w:rsid w:val="00CD481C"/>
    <w:rsid w:val="00CE599E"/>
    <w:rsid w:val="00CE7A4E"/>
    <w:rsid w:val="00CF71DF"/>
    <w:rsid w:val="00D25B91"/>
    <w:rsid w:val="00D36208"/>
    <w:rsid w:val="00D407AD"/>
    <w:rsid w:val="00D47D8F"/>
    <w:rsid w:val="00D514DF"/>
    <w:rsid w:val="00D51FDE"/>
    <w:rsid w:val="00D5213C"/>
    <w:rsid w:val="00D531E1"/>
    <w:rsid w:val="00D620B3"/>
    <w:rsid w:val="00D65E91"/>
    <w:rsid w:val="00D76649"/>
    <w:rsid w:val="00D81A40"/>
    <w:rsid w:val="00D87216"/>
    <w:rsid w:val="00D902CC"/>
    <w:rsid w:val="00D93E13"/>
    <w:rsid w:val="00DA116D"/>
    <w:rsid w:val="00DA1E79"/>
    <w:rsid w:val="00DA2140"/>
    <w:rsid w:val="00DA79D9"/>
    <w:rsid w:val="00DC5EA5"/>
    <w:rsid w:val="00DD4187"/>
    <w:rsid w:val="00DD7563"/>
    <w:rsid w:val="00DE658D"/>
    <w:rsid w:val="00DE6DC8"/>
    <w:rsid w:val="00E105E6"/>
    <w:rsid w:val="00E20C6A"/>
    <w:rsid w:val="00E32F86"/>
    <w:rsid w:val="00E336B5"/>
    <w:rsid w:val="00E42D98"/>
    <w:rsid w:val="00E44048"/>
    <w:rsid w:val="00E442B9"/>
    <w:rsid w:val="00E53E6F"/>
    <w:rsid w:val="00E55DA1"/>
    <w:rsid w:val="00E612EE"/>
    <w:rsid w:val="00E64F2F"/>
    <w:rsid w:val="00E67CC1"/>
    <w:rsid w:val="00E87E9E"/>
    <w:rsid w:val="00E95955"/>
    <w:rsid w:val="00EA2C5B"/>
    <w:rsid w:val="00EA3316"/>
    <w:rsid w:val="00EB697D"/>
    <w:rsid w:val="00EC316A"/>
    <w:rsid w:val="00EC50A9"/>
    <w:rsid w:val="00ED1CC3"/>
    <w:rsid w:val="00ED426F"/>
    <w:rsid w:val="00ED5E67"/>
    <w:rsid w:val="00EE6703"/>
    <w:rsid w:val="00F01AB4"/>
    <w:rsid w:val="00F137F1"/>
    <w:rsid w:val="00F156A1"/>
    <w:rsid w:val="00F15CCF"/>
    <w:rsid w:val="00F24DEF"/>
    <w:rsid w:val="00F32CC0"/>
    <w:rsid w:val="00F41517"/>
    <w:rsid w:val="00F4643C"/>
    <w:rsid w:val="00F66AE7"/>
    <w:rsid w:val="00F675A7"/>
    <w:rsid w:val="00F67C57"/>
    <w:rsid w:val="00F72F7A"/>
    <w:rsid w:val="00F7609C"/>
    <w:rsid w:val="00F82F3D"/>
    <w:rsid w:val="00F944B4"/>
    <w:rsid w:val="00F979B9"/>
    <w:rsid w:val="00FC2F3C"/>
    <w:rsid w:val="00FC7C8B"/>
    <w:rsid w:val="00FC7CC3"/>
    <w:rsid w:val="00FE19B9"/>
    <w:rsid w:val="00FE37AE"/>
    <w:rsid w:val="00FF5C8F"/>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40DA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540DA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link w:val="Ttulo3Car"/>
    <w:uiPriority w:val="9"/>
    <w:qFormat/>
    <w:rsid w:val="00540DA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540DA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540DA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540DA8"/>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778CE"/>
    <w:pPr>
      <w:spacing w:after="120" w:line="264"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778C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778CE"/>
    <w:rPr>
      <w:vertAlign w:val="superscript"/>
    </w:rPr>
  </w:style>
  <w:style w:type="paragraph" w:styleId="Textoindependiente2">
    <w:name w:val="Body Text 2"/>
    <w:basedOn w:val="Normal"/>
    <w:link w:val="Textoindependiente2Car"/>
    <w:uiPriority w:val="99"/>
    <w:unhideWhenUsed/>
    <w:rsid w:val="006147B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147B1"/>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40DA8"/>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540DA8"/>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540DA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40DA8"/>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540DA8"/>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540DA8"/>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540DA8"/>
  </w:style>
  <w:style w:type="paragraph" w:styleId="Sinespaciado">
    <w:name w:val="No Spacing"/>
    <w:aliases w:val="Francesa"/>
    <w:link w:val="SinespaciadoCar"/>
    <w:uiPriority w:val="1"/>
    <w:qFormat/>
    <w:rsid w:val="00540DA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40DA8"/>
    <w:rPr>
      <w:rFonts w:ascii="Times New Roman" w:eastAsia="Times New Roman" w:hAnsi="Times New Roman" w:cs="Times New Roman"/>
      <w:sz w:val="24"/>
      <w:szCs w:val="24"/>
      <w:lang w:eastAsia="es-ES"/>
    </w:rPr>
  </w:style>
  <w:style w:type="paragraph" w:customStyle="1" w:styleId="Default">
    <w:name w:val="Default"/>
    <w:rsid w:val="00540DA8"/>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540DA8"/>
  </w:style>
  <w:style w:type="paragraph" w:customStyle="1" w:styleId="Texto">
    <w:name w:val="Texto"/>
    <w:basedOn w:val="Normal"/>
    <w:link w:val="TextoCar"/>
    <w:rsid w:val="00540DA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40DA8"/>
    <w:rPr>
      <w:rFonts w:ascii="Arial" w:eastAsia="Times New Roman" w:hAnsi="Arial" w:cs="Arial"/>
      <w:sz w:val="18"/>
      <w:szCs w:val="20"/>
      <w:lang w:val="es-ES" w:eastAsia="es-ES"/>
    </w:rPr>
  </w:style>
  <w:style w:type="paragraph" w:customStyle="1" w:styleId="ROMANOS">
    <w:name w:val="ROMANOS"/>
    <w:basedOn w:val="Normal"/>
    <w:link w:val="ROMANOSCar"/>
    <w:rsid w:val="00540DA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40DA8"/>
    <w:rPr>
      <w:rFonts w:ascii="Arial" w:eastAsia="Times New Roman" w:hAnsi="Arial" w:cs="Arial"/>
      <w:sz w:val="18"/>
      <w:szCs w:val="18"/>
      <w:lang w:val="es-ES" w:eastAsia="es-ES"/>
    </w:rPr>
  </w:style>
  <w:style w:type="paragraph" w:customStyle="1" w:styleId="n2">
    <w:name w:val="n2"/>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40DA8"/>
    <w:rPr>
      <w:i/>
      <w:iCs/>
    </w:rPr>
  </w:style>
  <w:style w:type="paragraph" w:customStyle="1" w:styleId="j">
    <w:name w:val="j"/>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40DA8"/>
  </w:style>
  <w:style w:type="paragraph" w:customStyle="1" w:styleId="q">
    <w:name w:val="q"/>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40DA8"/>
  </w:style>
  <w:style w:type="character" w:styleId="Textoennegrita">
    <w:name w:val="Strong"/>
    <w:uiPriority w:val="22"/>
    <w:qFormat/>
    <w:rsid w:val="00540DA8"/>
    <w:rPr>
      <w:b/>
      <w:bCs/>
    </w:rPr>
  </w:style>
  <w:style w:type="paragraph" w:customStyle="1" w:styleId="Listavistosa-nfasis11">
    <w:name w:val="Lista vistosa - Énfasis 11"/>
    <w:basedOn w:val="Normal"/>
    <w:link w:val="Listavistosa-nfasis1Car"/>
    <w:uiPriority w:val="34"/>
    <w:qFormat/>
    <w:rsid w:val="00540DA8"/>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540DA8"/>
    <w:rPr>
      <w:rFonts w:ascii="Times New Roman" w:eastAsia="Times New Roman" w:hAnsi="Times New Roman" w:cs="Times New Roman"/>
      <w:sz w:val="24"/>
      <w:szCs w:val="24"/>
      <w:lang w:val="es-ES" w:eastAsia="es-ES"/>
    </w:rPr>
  </w:style>
  <w:style w:type="character" w:customStyle="1" w:styleId="apple-style-span">
    <w:name w:val="apple-style-span"/>
    <w:rsid w:val="00540DA8"/>
  </w:style>
  <w:style w:type="paragraph" w:styleId="Textosinformato">
    <w:name w:val="Plain Text"/>
    <w:basedOn w:val="Normal"/>
    <w:link w:val="TextosinformatoCar"/>
    <w:rsid w:val="00540DA8"/>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40DA8"/>
    <w:rPr>
      <w:rFonts w:ascii="Courier New" w:eastAsia="Times New Roman" w:hAnsi="Courier New" w:cs="Times New Roman"/>
      <w:sz w:val="20"/>
      <w:szCs w:val="20"/>
      <w:lang w:val="es-ES" w:eastAsia="es-ES"/>
    </w:rPr>
  </w:style>
  <w:style w:type="paragraph" w:customStyle="1" w:styleId="Standard">
    <w:name w:val="Standard"/>
    <w:rsid w:val="00540DA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40DA8"/>
    <w:rPr>
      <w:rFonts w:ascii="Arial" w:hAnsi="Arial" w:cs="Arial" w:hint="default"/>
      <w:b/>
      <w:bCs/>
      <w:sz w:val="18"/>
      <w:szCs w:val="18"/>
    </w:rPr>
  </w:style>
  <w:style w:type="paragraph" w:customStyle="1" w:styleId="Pa2">
    <w:name w:val="Pa2"/>
    <w:basedOn w:val="Normal"/>
    <w:next w:val="Normal"/>
    <w:uiPriority w:val="99"/>
    <w:rsid w:val="00540DA8"/>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character" w:customStyle="1" w:styleId="f">
    <w:name w:val="f"/>
    <w:basedOn w:val="Fuentedeprrafopredeter"/>
    <w:rsid w:val="00540DA8"/>
  </w:style>
  <w:style w:type="character" w:customStyle="1" w:styleId="b">
    <w:name w:val="b"/>
    <w:basedOn w:val="Fuentedeprrafopredeter"/>
    <w:rsid w:val="00540DA8"/>
  </w:style>
  <w:style w:type="character" w:customStyle="1" w:styleId="k">
    <w:name w:val="k"/>
    <w:basedOn w:val="Fuentedeprrafopredeter"/>
    <w:rsid w:val="00540DA8"/>
  </w:style>
  <w:style w:type="character" w:customStyle="1" w:styleId="h">
    <w:name w:val="h"/>
    <w:basedOn w:val="Fuentedeprrafopredeter"/>
    <w:rsid w:val="00540DA8"/>
  </w:style>
  <w:style w:type="paragraph" w:customStyle="1" w:styleId="RSCGnotaalpie">
    <w:name w:val="RSCG nota al pie"/>
    <w:basedOn w:val="Normal"/>
    <w:uiPriority w:val="99"/>
    <w:qFormat/>
    <w:rsid w:val="00540DA8"/>
    <w:pPr>
      <w:spacing w:after="120" w:line="240" w:lineRule="auto"/>
      <w:jc w:val="both"/>
    </w:pPr>
    <w:rPr>
      <w:rFonts w:ascii="palatino" w:eastAsia="Times New Roman" w:hAnsi="palatino"/>
    </w:rPr>
  </w:style>
  <w:style w:type="character" w:customStyle="1" w:styleId="lbl-encabezado-blanco2">
    <w:name w:val="lbl-encabezado-blanco2"/>
    <w:rsid w:val="00540DA8"/>
    <w:rPr>
      <w:color w:val="FFFFFF"/>
    </w:rPr>
  </w:style>
  <w:style w:type="paragraph" w:customStyle="1" w:styleId="ANOTACION">
    <w:name w:val="ANOTACION"/>
    <w:basedOn w:val="Normal"/>
    <w:link w:val="ANOTACIONCar"/>
    <w:rsid w:val="00540DA8"/>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540DA8"/>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540DA8"/>
    <w:rPr>
      <w:sz w:val="16"/>
      <w:szCs w:val="16"/>
    </w:rPr>
  </w:style>
  <w:style w:type="paragraph" w:styleId="Textocomentario">
    <w:name w:val="annotation text"/>
    <w:basedOn w:val="Normal"/>
    <w:link w:val="TextocomentarioCar"/>
    <w:uiPriority w:val="99"/>
    <w:semiHidden/>
    <w:unhideWhenUsed/>
    <w:rsid w:val="00540DA8"/>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540DA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40DA8"/>
    <w:rPr>
      <w:b/>
      <w:bCs/>
    </w:rPr>
  </w:style>
  <w:style w:type="character" w:customStyle="1" w:styleId="AsuntodelcomentarioCar">
    <w:name w:val="Asunto del comentario Car"/>
    <w:basedOn w:val="TextocomentarioCar"/>
    <w:link w:val="Asuntodelcomentario"/>
    <w:uiPriority w:val="99"/>
    <w:semiHidden/>
    <w:rsid w:val="00540DA8"/>
    <w:rPr>
      <w:rFonts w:ascii="Times New Roman" w:eastAsia="Times New Roman" w:hAnsi="Times New Roman" w:cs="Times New Roman"/>
      <w:b/>
      <w:bCs/>
      <w:sz w:val="20"/>
      <w:szCs w:val="20"/>
      <w:lang w:eastAsia="es-ES"/>
    </w:rPr>
  </w:style>
  <w:style w:type="character" w:styleId="Hipervnculovisitado">
    <w:name w:val="FollowedHyperlink"/>
    <w:basedOn w:val="Fuentedeprrafopredeter"/>
    <w:uiPriority w:val="99"/>
    <w:semiHidden/>
    <w:unhideWhenUsed/>
    <w:rsid w:val="00540DA8"/>
    <w:rPr>
      <w:color w:val="954F72" w:themeColor="followedHyperlink"/>
      <w:u w:val="single"/>
    </w:rPr>
  </w:style>
  <w:style w:type="character" w:styleId="CitaHTML">
    <w:name w:val="HTML Cite"/>
    <w:uiPriority w:val="99"/>
    <w:semiHidden/>
    <w:unhideWhenUsed/>
    <w:rsid w:val="00540DA8"/>
    <w:rPr>
      <w:i/>
      <w:iCs/>
    </w:rPr>
  </w:style>
  <w:style w:type="paragraph" w:styleId="Lista">
    <w:name w:val="List"/>
    <w:basedOn w:val="Normal"/>
    <w:uiPriority w:val="99"/>
    <w:unhideWhenUsed/>
    <w:rsid w:val="00540DA8"/>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540DA8"/>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540DA8"/>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540DA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540DA8"/>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540DA8"/>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40DA8"/>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40DA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0DA8"/>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540DA8"/>
  </w:style>
  <w:style w:type="table" w:customStyle="1" w:styleId="Tablaconcuadrcula1">
    <w:name w:val="Tabla con cuadrícula1"/>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40DA8"/>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540DA8"/>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540DA8"/>
    <w:rPr>
      <w:rFonts w:ascii="Times New Roman" w:eastAsia="Times New Roman" w:hAnsi="Times New Roman" w:cs="Times New Roman"/>
      <w:sz w:val="16"/>
      <w:szCs w:val="16"/>
      <w:lang w:eastAsia="es-ES"/>
    </w:rPr>
  </w:style>
  <w:style w:type="paragraph" w:customStyle="1" w:styleId="xmsonormal">
    <w:name w:val="x_msonormal"/>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40DA8"/>
  </w:style>
  <w:style w:type="table" w:customStyle="1" w:styleId="Tablaconcuadrcula2">
    <w:name w:val="Tabla con cuadrícula2"/>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540DA8"/>
  </w:style>
  <w:style w:type="table" w:customStyle="1" w:styleId="Tablaconcuadrcula3">
    <w:name w:val="Tabla con cuadrícula3"/>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540DA8"/>
  </w:style>
  <w:style w:type="table" w:customStyle="1" w:styleId="Tablaconcuadrcula4">
    <w:name w:val="Tabla con cuadrícula4"/>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50419581">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63225-9F9E-4A8B-9C70-7852AAF6D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6726</Words>
  <Characters>36995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4</cp:revision>
  <cp:lastPrinted>2019-09-24T15:08:00Z</cp:lastPrinted>
  <dcterms:created xsi:type="dcterms:W3CDTF">2020-03-12T15:57:00Z</dcterms:created>
  <dcterms:modified xsi:type="dcterms:W3CDTF">2020-03-20T20:31:00Z</dcterms:modified>
</cp:coreProperties>
</file>