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79262" w14:textId="49F5D0FE" w:rsidR="00E55FCA" w:rsidRPr="002508BC" w:rsidRDefault="00E55FCA" w:rsidP="002508BC">
      <w:pPr>
        <w:spacing w:line="360" w:lineRule="auto"/>
        <w:jc w:val="center"/>
        <w:rPr>
          <w:rFonts w:ascii="Palatino Linotype" w:hAnsi="Palatino Linotype"/>
          <w:b/>
        </w:rPr>
      </w:pPr>
    </w:p>
    <w:p w14:paraId="41F8AB7B" w14:textId="7BD77010" w:rsidR="00152F29" w:rsidRPr="002508BC" w:rsidRDefault="00F95F7E" w:rsidP="002508BC">
      <w:pPr>
        <w:spacing w:line="360" w:lineRule="auto"/>
        <w:jc w:val="center"/>
        <w:rPr>
          <w:rFonts w:ascii="Palatino Linotype" w:hAnsi="Palatino Linotype"/>
          <w:b/>
        </w:rPr>
      </w:pPr>
      <w:r w:rsidRPr="002508BC">
        <w:rPr>
          <w:rFonts w:ascii="Palatino Linotype" w:hAnsi="Palatino Linotype"/>
          <w:b/>
        </w:rPr>
        <w:t>LÍNEAS ARGUMENTATIVAS.</w:t>
      </w:r>
    </w:p>
    <w:p w14:paraId="11716811" w14:textId="77777777" w:rsidR="005E0318" w:rsidRPr="002508BC" w:rsidRDefault="005E0318" w:rsidP="002508BC">
      <w:pPr>
        <w:spacing w:line="360" w:lineRule="auto"/>
        <w:jc w:val="center"/>
        <w:rPr>
          <w:rFonts w:ascii="Palatino Linotype" w:hAnsi="Palatino Linotype"/>
          <w:b/>
        </w:rPr>
      </w:pPr>
    </w:p>
    <w:p w14:paraId="0F519256" w14:textId="79EC6319" w:rsidR="007518DD" w:rsidRPr="002508BC" w:rsidRDefault="007518DD" w:rsidP="002508BC">
      <w:pPr>
        <w:tabs>
          <w:tab w:val="left" w:pos="567"/>
        </w:tabs>
        <w:spacing w:line="360" w:lineRule="auto"/>
        <w:jc w:val="both"/>
        <w:rPr>
          <w:rFonts w:ascii="Palatino Linotype" w:hAnsi="Palatino Linotype"/>
          <w:lang w:eastAsia="es-MX"/>
        </w:rPr>
      </w:pPr>
      <w:r w:rsidRPr="002508BC">
        <w:rPr>
          <w:rFonts w:ascii="Palatino Linotype" w:hAnsi="Palatino Linotype"/>
          <w:b/>
        </w:rPr>
        <w:t xml:space="preserve">RESPUESTAS IMPRECISAS O INCOMPLETAS, DEBER DE REPARACIÓN. </w:t>
      </w:r>
      <w:r w:rsidRPr="002508BC">
        <w:rPr>
          <w:rFonts w:ascii="Palatino Linotype" w:hAnsi="Palatino Linotype"/>
          <w:lang w:eastAsia="es-MX"/>
        </w:rPr>
        <w:t xml:space="preserve">Es obligación de todas las autoridades, promover, respetar y garantizar los derechos humanos, entre ellos el de acceso a la información pública, por lo que las respuestas imprecisas o incompletas generan una afectación </w:t>
      </w:r>
      <w:r w:rsidR="00A44F08" w:rsidRPr="002508BC">
        <w:rPr>
          <w:rFonts w:ascii="Palatino Linotype" w:hAnsi="Palatino Linotype"/>
          <w:lang w:eastAsia="es-MX"/>
        </w:rPr>
        <w:t xml:space="preserve">  </w:t>
      </w:r>
      <w:r w:rsidRPr="002508BC">
        <w:rPr>
          <w:rFonts w:ascii="Palatino Linotype" w:hAnsi="Palatino Linotype"/>
          <w:lang w:eastAsia="es-MX"/>
        </w:rPr>
        <w:t>inicial susceptible de ser reparada mediante el recurso de revisión.</w:t>
      </w:r>
    </w:p>
    <w:p w14:paraId="453A6375" w14:textId="77777777" w:rsidR="007518DD" w:rsidRPr="002508BC" w:rsidRDefault="007518DD" w:rsidP="002508BC">
      <w:pPr>
        <w:tabs>
          <w:tab w:val="left" w:pos="567"/>
        </w:tabs>
        <w:spacing w:line="360" w:lineRule="auto"/>
        <w:jc w:val="both"/>
        <w:rPr>
          <w:rFonts w:ascii="Palatino Linotype" w:hAnsi="Palatino Linotype"/>
          <w:lang w:eastAsia="es-MX"/>
        </w:rPr>
      </w:pPr>
    </w:p>
    <w:p w14:paraId="595AA041" w14:textId="77777777" w:rsidR="00AF3CD2" w:rsidRPr="002508BC" w:rsidRDefault="00AF3CD2" w:rsidP="002508BC">
      <w:pPr>
        <w:spacing w:before="240" w:after="360" w:line="360" w:lineRule="auto"/>
        <w:contextualSpacing/>
        <w:jc w:val="both"/>
        <w:rPr>
          <w:rFonts w:ascii="Palatino Linotype" w:eastAsia="Times New Roman" w:hAnsi="Palatino Linotype"/>
        </w:rPr>
      </w:pPr>
      <w:r w:rsidRPr="002508BC">
        <w:rPr>
          <w:rFonts w:ascii="Palatino Linotype" w:eastAsia="Times New Roman" w:hAnsi="Palatino Linotype"/>
          <w:b/>
        </w:rPr>
        <w:t xml:space="preserve">DERECHO DE ACCESO A LA INFORMACIÓN PÚBLICA. </w:t>
      </w:r>
      <w:r w:rsidRPr="002508BC">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04C2D128" w14:textId="652C1F8B" w:rsidR="00AF3CD2" w:rsidRPr="002508BC" w:rsidRDefault="002508BC" w:rsidP="002508BC">
      <w:pPr>
        <w:spacing w:before="240" w:after="360" w:line="360" w:lineRule="auto"/>
        <w:contextualSpacing/>
        <w:jc w:val="both"/>
        <w:rPr>
          <w:rFonts w:ascii="Palatino Linotype" w:eastAsia="Times New Roman" w:hAnsi="Palatino Linotype"/>
        </w:rPr>
      </w:pPr>
      <w:r>
        <w:rPr>
          <w:rFonts w:ascii="Palatino Linotype" w:eastAsia="Times New Roman" w:hAnsi="Palatino Linotype"/>
          <w:noProof/>
          <w:lang w:val="es-MX" w:eastAsia="es-MX"/>
        </w:rPr>
        <mc:AlternateContent>
          <mc:Choice Requires="wps">
            <w:drawing>
              <wp:anchor distT="0" distB="0" distL="114300" distR="114300" simplePos="0" relativeHeight="251700224" behindDoc="0" locked="0" layoutInCell="1" allowOverlap="1" wp14:anchorId="68C307BD" wp14:editId="404AF1BE">
                <wp:simplePos x="0" y="0"/>
                <wp:positionH relativeFrom="column">
                  <wp:posOffset>66277</wp:posOffset>
                </wp:positionH>
                <wp:positionV relativeFrom="paragraph">
                  <wp:posOffset>61206</wp:posOffset>
                </wp:positionV>
                <wp:extent cx="5445457" cy="3493827"/>
                <wp:effectExtent l="76200" t="57150" r="41275" b="87630"/>
                <wp:wrapNone/>
                <wp:docPr id="3" name="Conector recto 3"/>
                <wp:cNvGraphicFramePr/>
                <a:graphic xmlns:a="http://schemas.openxmlformats.org/drawingml/2006/main">
                  <a:graphicData uri="http://schemas.microsoft.com/office/word/2010/wordprocessingShape">
                    <wps:wsp>
                      <wps:cNvCnPr/>
                      <wps:spPr>
                        <a:xfrm flipH="1" flipV="1">
                          <a:off x="0" y="0"/>
                          <a:ext cx="5445457" cy="349382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CD8E17" id="Conector recto 3" o:spid="_x0000_s1026" style="position:absolute;flip:x y;z-index:251700224;visibility:visible;mso-wrap-style:square;mso-wrap-distance-left:9pt;mso-wrap-distance-top:0;mso-wrap-distance-right:9pt;mso-wrap-distance-bottom:0;mso-position-horizontal:absolute;mso-position-horizontal-relative:text;mso-position-vertical:absolute;mso-position-vertical-relative:text" from="5.2pt,4.8pt" to="434pt,2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bx0wEAAOoDAAAOAAAAZHJzL2Uyb0RvYy54bWysU02P0zAQvSPxHyzfadIvtkRN99AVcEBQ&#10;Acvd64xbS/7S2DTtv2fsZMMKViAhLs7YM+/NzJvJ9vZiDTsDRu1dy+ezmjNw0nfaHVt+//Xtqw1n&#10;MQnXCeMdtPwKkd/uXr7Y9qGBhT950wEyInGx6UPLTymFpqqiPIEVceYDOHIqj1YkuuKx6lD0xG5N&#10;tajr11XvsQvoJcRIr3eDk+8Kv1Ig0yelIiRmWk61pXJiOR/yWe22ojmiCCctxzLEP1RhhXaUdKK6&#10;E0mw76h/o7Jaoo9epZn0tvJKaQmlB+pmXv/SzZeTCFB6IXFimGSK/49WfjwfkOmu5UvOnLA0oj0N&#10;SiaPDPOHLbNGfYgNhe7dAcdbDAfMDV8UWqaMDu9p/LxY37KVfdQeuxStr5PWcElM0uN6tVqv1jec&#10;SfItV2+Wm8VNzlQNlBkeMKZ34C3LRsuNdlkM0Yjzh5iG0MeQ/Gwc64lqM6/LWKtc81BlsdLVwBD2&#10;GRR1TDUsCl3ZNdgbZGdBWyKkBJfmYy3GUXSGKW3MBKz/DhzjMxTKHk7gQZs/Zp0QJbN3aQJb7Tw+&#10;lz1dHktWQzxJ+aTvbD747lrmVxy0UEXtcfnzxj69F/jPX3T3AwAA//8DAFBLAwQUAAYACAAAACEA&#10;gnFsL94AAAAIAQAADwAAAGRycy9kb3ducmV2LnhtbEyPT0vEMBTE74LfITzBm5v6Z0u323RZBA+K&#10;CK2Ce0ybZ1NsXkqT3dZv7/O0HocZZn5T7BY3iBNOofek4HaVgEBqvempU/Dx/nSTgQhRk9GDJ1Tw&#10;gwF25eVFoXPjZ6rwVMdOcAmFXCuwMY65lKG16HRY+RGJvS8/OR1ZTp00k5653A3yLklS6XRPvGD1&#10;iI8W2+/66BTszfy89PVb9drUL95WyX20h0+lrq+W/RZExCWew/CHz+hQMlPjj2SCGFgnD5xUsElB&#10;sJ2lGV9rFKzXmwxkWcj/B8pfAAAA//8DAFBLAQItABQABgAIAAAAIQC2gziS/gAAAOEBAAATAAAA&#10;AAAAAAAAAAAAAAAAAABbQ29udGVudF9UeXBlc10ueG1sUEsBAi0AFAAGAAgAAAAhADj9If/WAAAA&#10;lAEAAAsAAAAAAAAAAAAAAAAALwEAAF9yZWxzLy5yZWxzUEsBAi0AFAAGAAgAAAAhAHdAFvHTAQAA&#10;6gMAAA4AAAAAAAAAAAAAAAAALgIAAGRycy9lMm9Eb2MueG1sUEsBAi0AFAAGAAgAAAAhAIJxbC/e&#10;AAAACAEAAA8AAAAAAAAAAAAAAAAALQQAAGRycy9kb3ducmV2LnhtbFBLBQYAAAAABAAEAPMAAAA4&#10;BQAAAAA=&#10;" strokecolor="#4f81bd [3204]" strokeweight="3pt">
                <v:shadow on="t" color="black" opacity="24903f" origin=",.5" offset="0,.55556mm"/>
              </v:line>
            </w:pict>
          </mc:Fallback>
        </mc:AlternateContent>
      </w:r>
    </w:p>
    <w:p w14:paraId="3968C0BE" w14:textId="7B21E6A8" w:rsidR="00F95F7E" w:rsidRPr="002508BC" w:rsidRDefault="00F95F7E" w:rsidP="002508BC">
      <w:pPr>
        <w:spacing w:line="360" w:lineRule="auto"/>
        <w:contextualSpacing/>
        <w:jc w:val="both"/>
        <w:rPr>
          <w:rFonts w:ascii="Palatino Linotype" w:eastAsia="Times New Roman" w:hAnsi="Palatino Linotype"/>
          <w:b/>
        </w:rPr>
      </w:pPr>
    </w:p>
    <w:p w14:paraId="59083E77" w14:textId="77777777" w:rsidR="00C212D6" w:rsidRPr="002508BC" w:rsidRDefault="00C212D6" w:rsidP="002508BC">
      <w:pPr>
        <w:spacing w:line="360" w:lineRule="auto"/>
        <w:contextualSpacing/>
        <w:jc w:val="both"/>
        <w:rPr>
          <w:rFonts w:ascii="Palatino Linotype" w:eastAsia="Times New Roman" w:hAnsi="Palatino Linotype"/>
          <w:b/>
        </w:rPr>
      </w:pPr>
    </w:p>
    <w:p w14:paraId="0A1A6613" w14:textId="77777777" w:rsidR="00C212D6" w:rsidRPr="002508BC" w:rsidRDefault="00C212D6" w:rsidP="002508BC">
      <w:pPr>
        <w:spacing w:line="360" w:lineRule="auto"/>
        <w:contextualSpacing/>
        <w:jc w:val="both"/>
        <w:rPr>
          <w:rFonts w:ascii="Palatino Linotype" w:eastAsia="Times New Roman" w:hAnsi="Palatino Linotype"/>
          <w:b/>
        </w:rPr>
      </w:pPr>
    </w:p>
    <w:p w14:paraId="31CA9C41" w14:textId="77777777" w:rsidR="00C212D6" w:rsidRPr="002508BC" w:rsidRDefault="00C212D6" w:rsidP="002508BC">
      <w:pPr>
        <w:spacing w:line="360" w:lineRule="auto"/>
        <w:contextualSpacing/>
        <w:jc w:val="both"/>
        <w:rPr>
          <w:rFonts w:ascii="Palatino Linotype" w:hAnsi="Palatino Linotype" w:cs="Arial"/>
          <w:b/>
        </w:rPr>
      </w:pPr>
    </w:p>
    <w:p w14:paraId="270CB3D4" w14:textId="77777777" w:rsidR="009A3CE2" w:rsidRPr="002508BC" w:rsidRDefault="009A3CE2" w:rsidP="002508BC">
      <w:pPr>
        <w:spacing w:line="360" w:lineRule="auto"/>
        <w:contextualSpacing/>
        <w:jc w:val="both"/>
        <w:rPr>
          <w:rFonts w:ascii="Palatino Linotype" w:hAnsi="Palatino Linotype" w:cs="Arial"/>
          <w:b/>
        </w:rPr>
      </w:pPr>
    </w:p>
    <w:p w14:paraId="2D5B905A" w14:textId="77777777" w:rsidR="009A3CE2" w:rsidRPr="002508BC" w:rsidRDefault="009A3CE2" w:rsidP="002508BC">
      <w:pPr>
        <w:spacing w:line="360" w:lineRule="auto"/>
        <w:contextualSpacing/>
        <w:jc w:val="both"/>
        <w:rPr>
          <w:rFonts w:ascii="Palatino Linotype" w:hAnsi="Palatino Linotype" w:cs="Arial"/>
          <w:b/>
        </w:rPr>
      </w:pPr>
    </w:p>
    <w:p w14:paraId="2CBD9959" w14:textId="77777777" w:rsidR="009A3CE2" w:rsidRPr="002508BC" w:rsidRDefault="009A3CE2" w:rsidP="002508BC">
      <w:pPr>
        <w:spacing w:line="360" w:lineRule="auto"/>
        <w:contextualSpacing/>
        <w:jc w:val="both"/>
        <w:rPr>
          <w:rFonts w:ascii="Palatino Linotype" w:hAnsi="Palatino Linotype" w:cs="Arial"/>
          <w:b/>
        </w:rPr>
      </w:pPr>
    </w:p>
    <w:p w14:paraId="00B0BE35" w14:textId="77777777" w:rsidR="009A3CE2" w:rsidRPr="002508BC" w:rsidRDefault="009A3CE2" w:rsidP="002508BC">
      <w:pPr>
        <w:spacing w:line="360" w:lineRule="auto"/>
        <w:contextualSpacing/>
        <w:jc w:val="both"/>
        <w:rPr>
          <w:rFonts w:ascii="Palatino Linotype" w:hAnsi="Palatino Linotype" w:cs="Arial"/>
          <w:b/>
        </w:rPr>
      </w:pPr>
    </w:p>
    <w:p w14:paraId="65895935" w14:textId="77777777" w:rsidR="00FF11E8" w:rsidRPr="002508BC" w:rsidRDefault="00FF11E8" w:rsidP="002508BC">
      <w:pPr>
        <w:spacing w:line="360" w:lineRule="auto"/>
        <w:rPr>
          <w:rFonts w:ascii="Palatino Linotype" w:eastAsia="Times New Roman" w:hAnsi="Palatino Linotype" w:cs="Times New Roman"/>
          <w:b/>
          <w:u w:val="single"/>
        </w:rPr>
      </w:pPr>
    </w:p>
    <w:p w14:paraId="31137936" w14:textId="302D1D0F" w:rsidR="00BC61B2" w:rsidRPr="002508BC" w:rsidRDefault="00A20B1F" w:rsidP="002508BC">
      <w:pPr>
        <w:spacing w:line="360" w:lineRule="auto"/>
        <w:jc w:val="center"/>
        <w:rPr>
          <w:rFonts w:ascii="Palatino Linotype" w:eastAsia="Times New Roman" w:hAnsi="Palatino Linotype" w:cs="Times New Roman"/>
          <w:b/>
          <w:u w:val="single"/>
        </w:rPr>
      </w:pPr>
      <w:r w:rsidRPr="002508BC">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2508BC" w:rsidRDefault="00DA7E2F" w:rsidP="002508BC">
          <w:pPr>
            <w:pStyle w:val="TtulodeTDC"/>
            <w:spacing w:before="0" w:line="360" w:lineRule="auto"/>
            <w:rPr>
              <w:szCs w:val="24"/>
            </w:rPr>
          </w:pPr>
        </w:p>
        <w:p w14:paraId="2D3B489B" w14:textId="77777777" w:rsidR="002B53E6" w:rsidRPr="002508BC" w:rsidRDefault="00DA7E2F" w:rsidP="002508BC">
          <w:pPr>
            <w:pStyle w:val="TDC1"/>
            <w:spacing w:line="360" w:lineRule="auto"/>
            <w:rPr>
              <w:rFonts w:ascii="Palatino Linotype" w:hAnsi="Palatino Linotype"/>
              <w:noProof/>
              <w:lang w:val="es-MX" w:eastAsia="es-MX"/>
            </w:rPr>
          </w:pPr>
          <w:r w:rsidRPr="002508BC">
            <w:rPr>
              <w:rFonts w:ascii="Palatino Linotype" w:hAnsi="Palatino Linotype"/>
            </w:rPr>
            <w:fldChar w:fldCharType="begin"/>
          </w:r>
          <w:r w:rsidRPr="002508BC">
            <w:rPr>
              <w:rFonts w:ascii="Palatino Linotype" w:hAnsi="Palatino Linotype"/>
            </w:rPr>
            <w:instrText xml:space="preserve"> TOC \o "1-3" \h \z \u </w:instrText>
          </w:r>
          <w:r w:rsidRPr="002508BC">
            <w:rPr>
              <w:rFonts w:ascii="Palatino Linotype" w:hAnsi="Palatino Linotype"/>
            </w:rPr>
            <w:fldChar w:fldCharType="separate"/>
          </w:r>
          <w:hyperlink w:anchor="_Toc13170203" w:history="1">
            <w:r w:rsidR="002B53E6" w:rsidRPr="002508BC">
              <w:rPr>
                <w:rStyle w:val="Hipervnculo"/>
                <w:rFonts w:ascii="Palatino Linotype" w:hAnsi="Palatino Linotype"/>
                <w:b/>
                <w:noProof/>
              </w:rPr>
              <w:t>ANTECEDENTES</w:t>
            </w:r>
            <w:r w:rsidR="002B53E6" w:rsidRPr="002508BC">
              <w:rPr>
                <w:rFonts w:ascii="Palatino Linotype" w:hAnsi="Palatino Linotype"/>
                <w:noProof/>
                <w:webHidden/>
              </w:rPr>
              <w:tab/>
            </w:r>
            <w:r w:rsidR="002B53E6" w:rsidRPr="002508BC">
              <w:rPr>
                <w:rFonts w:ascii="Palatino Linotype" w:hAnsi="Palatino Linotype"/>
                <w:noProof/>
                <w:webHidden/>
              </w:rPr>
              <w:fldChar w:fldCharType="begin"/>
            </w:r>
            <w:r w:rsidR="002B53E6" w:rsidRPr="002508BC">
              <w:rPr>
                <w:rFonts w:ascii="Palatino Linotype" w:hAnsi="Palatino Linotype"/>
                <w:noProof/>
                <w:webHidden/>
              </w:rPr>
              <w:instrText xml:space="preserve"> PAGEREF _Toc13170203 \h </w:instrText>
            </w:r>
            <w:r w:rsidR="002B53E6" w:rsidRPr="002508BC">
              <w:rPr>
                <w:rFonts w:ascii="Palatino Linotype" w:hAnsi="Palatino Linotype"/>
                <w:noProof/>
                <w:webHidden/>
              </w:rPr>
            </w:r>
            <w:r w:rsidR="002B53E6" w:rsidRPr="002508BC">
              <w:rPr>
                <w:rFonts w:ascii="Palatino Linotype" w:hAnsi="Palatino Linotype"/>
                <w:noProof/>
                <w:webHidden/>
              </w:rPr>
              <w:fldChar w:fldCharType="separate"/>
            </w:r>
            <w:r w:rsidR="007E555D">
              <w:rPr>
                <w:rFonts w:ascii="Palatino Linotype" w:hAnsi="Palatino Linotype"/>
                <w:noProof/>
                <w:webHidden/>
              </w:rPr>
              <w:t>3</w:t>
            </w:r>
            <w:r w:rsidR="002B53E6" w:rsidRPr="002508BC">
              <w:rPr>
                <w:rFonts w:ascii="Palatino Linotype" w:hAnsi="Palatino Linotype"/>
                <w:noProof/>
                <w:webHidden/>
              </w:rPr>
              <w:fldChar w:fldCharType="end"/>
            </w:r>
          </w:hyperlink>
        </w:p>
        <w:p w14:paraId="565D278B" w14:textId="77777777" w:rsidR="002B53E6" w:rsidRPr="002508BC" w:rsidRDefault="002147C2" w:rsidP="002508BC">
          <w:pPr>
            <w:pStyle w:val="TDC1"/>
            <w:spacing w:line="360" w:lineRule="auto"/>
            <w:rPr>
              <w:rFonts w:ascii="Palatino Linotype" w:hAnsi="Palatino Linotype"/>
              <w:noProof/>
              <w:lang w:val="es-MX" w:eastAsia="es-MX"/>
            </w:rPr>
          </w:pPr>
          <w:hyperlink w:anchor="_Toc13170204" w:history="1">
            <w:r w:rsidR="002B53E6" w:rsidRPr="002508BC">
              <w:rPr>
                <w:rStyle w:val="Hipervnculo"/>
                <w:rFonts w:ascii="Palatino Linotype" w:hAnsi="Palatino Linotype"/>
                <w:b/>
                <w:noProof/>
              </w:rPr>
              <w:t>CONSIDERANDO</w:t>
            </w:r>
            <w:r w:rsidR="002B53E6" w:rsidRPr="002508BC">
              <w:rPr>
                <w:rFonts w:ascii="Palatino Linotype" w:hAnsi="Palatino Linotype"/>
                <w:noProof/>
                <w:webHidden/>
              </w:rPr>
              <w:tab/>
            </w:r>
            <w:r w:rsidR="002B53E6" w:rsidRPr="002508BC">
              <w:rPr>
                <w:rFonts w:ascii="Palatino Linotype" w:hAnsi="Palatino Linotype"/>
                <w:noProof/>
                <w:webHidden/>
              </w:rPr>
              <w:fldChar w:fldCharType="begin"/>
            </w:r>
            <w:r w:rsidR="002B53E6" w:rsidRPr="002508BC">
              <w:rPr>
                <w:rFonts w:ascii="Palatino Linotype" w:hAnsi="Palatino Linotype"/>
                <w:noProof/>
                <w:webHidden/>
              </w:rPr>
              <w:instrText xml:space="preserve"> PAGEREF _Toc13170204 \h </w:instrText>
            </w:r>
            <w:r w:rsidR="002B53E6" w:rsidRPr="002508BC">
              <w:rPr>
                <w:rFonts w:ascii="Palatino Linotype" w:hAnsi="Palatino Linotype"/>
                <w:noProof/>
                <w:webHidden/>
              </w:rPr>
            </w:r>
            <w:r w:rsidR="002B53E6" w:rsidRPr="002508BC">
              <w:rPr>
                <w:rFonts w:ascii="Palatino Linotype" w:hAnsi="Palatino Linotype"/>
                <w:noProof/>
                <w:webHidden/>
              </w:rPr>
              <w:fldChar w:fldCharType="separate"/>
            </w:r>
            <w:r w:rsidR="007E555D">
              <w:rPr>
                <w:rFonts w:ascii="Palatino Linotype" w:hAnsi="Palatino Linotype"/>
                <w:noProof/>
                <w:webHidden/>
              </w:rPr>
              <w:t>12</w:t>
            </w:r>
            <w:r w:rsidR="002B53E6" w:rsidRPr="002508BC">
              <w:rPr>
                <w:rFonts w:ascii="Palatino Linotype" w:hAnsi="Palatino Linotype"/>
                <w:noProof/>
                <w:webHidden/>
              </w:rPr>
              <w:fldChar w:fldCharType="end"/>
            </w:r>
          </w:hyperlink>
        </w:p>
        <w:p w14:paraId="4EC2D30A" w14:textId="77777777" w:rsidR="002B53E6" w:rsidRPr="002508BC" w:rsidRDefault="002147C2" w:rsidP="002508BC">
          <w:pPr>
            <w:pStyle w:val="TDC2"/>
            <w:spacing w:line="360" w:lineRule="auto"/>
            <w:rPr>
              <w:rFonts w:ascii="Palatino Linotype" w:hAnsi="Palatino Linotype"/>
              <w:noProof/>
              <w:lang w:val="es-MX" w:eastAsia="es-MX"/>
            </w:rPr>
          </w:pPr>
          <w:hyperlink w:anchor="_Toc13170205" w:history="1">
            <w:r w:rsidR="002B53E6" w:rsidRPr="002508BC">
              <w:rPr>
                <w:rStyle w:val="Hipervnculo"/>
                <w:rFonts w:ascii="Palatino Linotype" w:hAnsi="Palatino Linotype"/>
                <w:b/>
                <w:noProof/>
              </w:rPr>
              <w:t>PRIMERO. De la competencia.</w:t>
            </w:r>
            <w:r w:rsidR="002B53E6" w:rsidRPr="002508BC">
              <w:rPr>
                <w:rFonts w:ascii="Palatino Linotype" w:hAnsi="Palatino Linotype"/>
                <w:noProof/>
                <w:webHidden/>
              </w:rPr>
              <w:tab/>
            </w:r>
            <w:r w:rsidR="002B53E6" w:rsidRPr="002508BC">
              <w:rPr>
                <w:rFonts w:ascii="Palatino Linotype" w:hAnsi="Palatino Linotype"/>
                <w:noProof/>
                <w:webHidden/>
              </w:rPr>
              <w:fldChar w:fldCharType="begin"/>
            </w:r>
            <w:r w:rsidR="002B53E6" w:rsidRPr="002508BC">
              <w:rPr>
                <w:rFonts w:ascii="Palatino Linotype" w:hAnsi="Palatino Linotype"/>
                <w:noProof/>
                <w:webHidden/>
              </w:rPr>
              <w:instrText xml:space="preserve"> PAGEREF _Toc13170205 \h </w:instrText>
            </w:r>
            <w:r w:rsidR="002B53E6" w:rsidRPr="002508BC">
              <w:rPr>
                <w:rFonts w:ascii="Palatino Linotype" w:hAnsi="Palatino Linotype"/>
                <w:noProof/>
                <w:webHidden/>
              </w:rPr>
            </w:r>
            <w:r w:rsidR="002B53E6" w:rsidRPr="002508BC">
              <w:rPr>
                <w:rFonts w:ascii="Palatino Linotype" w:hAnsi="Palatino Linotype"/>
                <w:noProof/>
                <w:webHidden/>
              </w:rPr>
              <w:fldChar w:fldCharType="separate"/>
            </w:r>
            <w:r w:rsidR="007E555D">
              <w:rPr>
                <w:rFonts w:ascii="Palatino Linotype" w:hAnsi="Palatino Linotype"/>
                <w:noProof/>
                <w:webHidden/>
              </w:rPr>
              <w:t>12</w:t>
            </w:r>
            <w:r w:rsidR="002B53E6" w:rsidRPr="002508BC">
              <w:rPr>
                <w:rFonts w:ascii="Palatino Linotype" w:hAnsi="Palatino Linotype"/>
                <w:noProof/>
                <w:webHidden/>
              </w:rPr>
              <w:fldChar w:fldCharType="end"/>
            </w:r>
          </w:hyperlink>
        </w:p>
        <w:p w14:paraId="232714C8" w14:textId="77777777" w:rsidR="002B53E6" w:rsidRPr="002508BC" w:rsidRDefault="002147C2" w:rsidP="002508BC">
          <w:pPr>
            <w:pStyle w:val="TDC2"/>
            <w:spacing w:line="360" w:lineRule="auto"/>
            <w:rPr>
              <w:rFonts w:ascii="Palatino Linotype" w:hAnsi="Palatino Linotype"/>
              <w:noProof/>
              <w:lang w:val="es-MX" w:eastAsia="es-MX"/>
            </w:rPr>
          </w:pPr>
          <w:hyperlink w:anchor="_Toc13170206" w:history="1">
            <w:r w:rsidR="002B53E6" w:rsidRPr="002508BC">
              <w:rPr>
                <w:rStyle w:val="Hipervnculo"/>
                <w:rFonts w:ascii="Palatino Linotype" w:hAnsi="Palatino Linotype"/>
                <w:b/>
                <w:noProof/>
              </w:rPr>
              <w:t>SEGUNDO. De la oportunidad y procedencia.</w:t>
            </w:r>
            <w:r w:rsidR="002B53E6" w:rsidRPr="002508BC">
              <w:rPr>
                <w:rFonts w:ascii="Palatino Linotype" w:hAnsi="Palatino Linotype"/>
                <w:noProof/>
                <w:webHidden/>
              </w:rPr>
              <w:tab/>
            </w:r>
            <w:r w:rsidR="002B53E6" w:rsidRPr="002508BC">
              <w:rPr>
                <w:rFonts w:ascii="Palatino Linotype" w:hAnsi="Palatino Linotype"/>
                <w:noProof/>
                <w:webHidden/>
              </w:rPr>
              <w:fldChar w:fldCharType="begin"/>
            </w:r>
            <w:r w:rsidR="002B53E6" w:rsidRPr="002508BC">
              <w:rPr>
                <w:rFonts w:ascii="Palatino Linotype" w:hAnsi="Palatino Linotype"/>
                <w:noProof/>
                <w:webHidden/>
              </w:rPr>
              <w:instrText xml:space="preserve"> PAGEREF _Toc13170206 \h </w:instrText>
            </w:r>
            <w:r w:rsidR="002B53E6" w:rsidRPr="002508BC">
              <w:rPr>
                <w:rFonts w:ascii="Palatino Linotype" w:hAnsi="Palatino Linotype"/>
                <w:noProof/>
                <w:webHidden/>
              </w:rPr>
            </w:r>
            <w:r w:rsidR="002B53E6" w:rsidRPr="002508BC">
              <w:rPr>
                <w:rFonts w:ascii="Palatino Linotype" w:hAnsi="Palatino Linotype"/>
                <w:noProof/>
                <w:webHidden/>
              </w:rPr>
              <w:fldChar w:fldCharType="separate"/>
            </w:r>
            <w:r w:rsidR="007E555D">
              <w:rPr>
                <w:rFonts w:ascii="Palatino Linotype" w:hAnsi="Palatino Linotype"/>
                <w:noProof/>
                <w:webHidden/>
              </w:rPr>
              <w:t>13</w:t>
            </w:r>
            <w:r w:rsidR="002B53E6" w:rsidRPr="002508BC">
              <w:rPr>
                <w:rFonts w:ascii="Palatino Linotype" w:hAnsi="Palatino Linotype"/>
                <w:noProof/>
                <w:webHidden/>
              </w:rPr>
              <w:fldChar w:fldCharType="end"/>
            </w:r>
          </w:hyperlink>
        </w:p>
        <w:p w14:paraId="2D54F095" w14:textId="77777777" w:rsidR="002B53E6" w:rsidRPr="002508BC" w:rsidRDefault="002147C2" w:rsidP="002508BC">
          <w:pPr>
            <w:pStyle w:val="TDC2"/>
            <w:spacing w:line="360" w:lineRule="auto"/>
            <w:rPr>
              <w:rFonts w:ascii="Palatino Linotype" w:hAnsi="Palatino Linotype"/>
              <w:noProof/>
              <w:lang w:val="es-MX" w:eastAsia="es-MX"/>
            </w:rPr>
          </w:pPr>
          <w:hyperlink w:anchor="_Toc13170207" w:history="1">
            <w:r w:rsidR="002B53E6" w:rsidRPr="002508BC">
              <w:rPr>
                <w:rStyle w:val="Hipervnculo"/>
                <w:rFonts w:ascii="Palatino Linotype" w:eastAsiaTheme="majorEastAsia" w:hAnsi="Palatino Linotype" w:cstheme="majorBidi"/>
                <w:b/>
                <w:noProof/>
                <w:lang w:val="es-MX" w:eastAsia="en-US"/>
              </w:rPr>
              <w:t xml:space="preserve">TERCERO. Del planteamiento de la </w:t>
            </w:r>
            <w:r w:rsidR="002B53E6" w:rsidRPr="002508BC">
              <w:rPr>
                <w:rStyle w:val="Hipervnculo"/>
                <w:rFonts w:ascii="Palatino Linotype" w:eastAsiaTheme="majorEastAsia" w:hAnsi="Palatino Linotype" w:cstheme="majorBidi"/>
                <w:b/>
                <w:i/>
                <w:noProof/>
                <w:lang w:val="es-MX" w:eastAsia="en-US"/>
              </w:rPr>
              <w:t>Litis.</w:t>
            </w:r>
            <w:r w:rsidR="002B53E6" w:rsidRPr="002508BC">
              <w:rPr>
                <w:rFonts w:ascii="Palatino Linotype" w:hAnsi="Palatino Linotype"/>
                <w:noProof/>
                <w:webHidden/>
              </w:rPr>
              <w:tab/>
            </w:r>
            <w:r w:rsidR="002B53E6" w:rsidRPr="002508BC">
              <w:rPr>
                <w:rFonts w:ascii="Palatino Linotype" w:hAnsi="Palatino Linotype"/>
                <w:noProof/>
                <w:webHidden/>
              </w:rPr>
              <w:fldChar w:fldCharType="begin"/>
            </w:r>
            <w:r w:rsidR="002B53E6" w:rsidRPr="002508BC">
              <w:rPr>
                <w:rFonts w:ascii="Palatino Linotype" w:hAnsi="Palatino Linotype"/>
                <w:noProof/>
                <w:webHidden/>
              </w:rPr>
              <w:instrText xml:space="preserve"> PAGEREF _Toc13170207 \h </w:instrText>
            </w:r>
            <w:r w:rsidR="002B53E6" w:rsidRPr="002508BC">
              <w:rPr>
                <w:rFonts w:ascii="Palatino Linotype" w:hAnsi="Palatino Linotype"/>
                <w:noProof/>
                <w:webHidden/>
              </w:rPr>
            </w:r>
            <w:r w:rsidR="002B53E6" w:rsidRPr="002508BC">
              <w:rPr>
                <w:rFonts w:ascii="Palatino Linotype" w:hAnsi="Palatino Linotype"/>
                <w:noProof/>
                <w:webHidden/>
              </w:rPr>
              <w:fldChar w:fldCharType="separate"/>
            </w:r>
            <w:r w:rsidR="007E555D">
              <w:rPr>
                <w:rFonts w:ascii="Palatino Linotype" w:hAnsi="Palatino Linotype"/>
                <w:noProof/>
                <w:webHidden/>
              </w:rPr>
              <w:t>14</w:t>
            </w:r>
            <w:r w:rsidR="002B53E6" w:rsidRPr="002508BC">
              <w:rPr>
                <w:rFonts w:ascii="Palatino Linotype" w:hAnsi="Palatino Linotype"/>
                <w:noProof/>
                <w:webHidden/>
              </w:rPr>
              <w:fldChar w:fldCharType="end"/>
            </w:r>
          </w:hyperlink>
        </w:p>
        <w:p w14:paraId="2E9E5940" w14:textId="77777777" w:rsidR="002B53E6" w:rsidRPr="002508BC" w:rsidRDefault="002147C2" w:rsidP="002508BC">
          <w:pPr>
            <w:pStyle w:val="TDC1"/>
            <w:spacing w:line="360" w:lineRule="auto"/>
            <w:rPr>
              <w:rFonts w:ascii="Palatino Linotype" w:hAnsi="Palatino Linotype"/>
              <w:noProof/>
              <w:lang w:val="es-MX" w:eastAsia="es-MX"/>
            </w:rPr>
          </w:pPr>
          <w:hyperlink w:anchor="_Toc13170208" w:history="1">
            <w:r w:rsidR="002B53E6" w:rsidRPr="002508BC">
              <w:rPr>
                <w:rStyle w:val="Hipervnculo"/>
                <w:rFonts w:ascii="Palatino Linotype" w:eastAsiaTheme="majorEastAsia" w:hAnsi="Palatino Linotype" w:cstheme="majorBidi"/>
                <w:b/>
                <w:noProof/>
                <w:lang w:val="es-MX" w:eastAsia="en-US"/>
              </w:rPr>
              <w:t>CUARTO. Del estudio y resolución del asunto.</w:t>
            </w:r>
            <w:r w:rsidR="002B53E6" w:rsidRPr="002508BC">
              <w:rPr>
                <w:rFonts w:ascii="Palatino Linotype" w:hAnsi="Palatino Linotype"/>
                <w:noProof/>
                <w:webHidden/>
              </w:rPr>
              <w:tab/>
            </w:r>
            <w:r w:rsidR="002B53E6" w:rsidRPr="002508BC">
              <w:rPr>
                <w:rFonts w:ascii="Palatino Linotype" w:hAnsi="Palatino Linotype"/>
                <w:noProof/>
                <w:webHidden/>
              </w:rPr>
              <w:fldChar w:fldCharType="begin"/>
            </w:r>
            <w:r w:rsidR="002B53E6" w:rsidRPr="002508BC">
              <w:rPr>
                <w:rFonts w:ascii="Palatino Linotype" w:hAnsi="Palatino Linotype"/>
                <w:noProof/>
                <w:webHidden/>
              </w:rPr>
              <w:instrText xml:space="preserve"> PAGEREF _Toc13170208 \h </w:instrText>
            </w:r>
            <w:r w:rsidR="002B53E6" w:rsidRPr="002508BC">
              <w:rPr>
                <w:rFonts w:ascii="Palatino Linotype" w:hAnsi="Palatino Linotype"/>
                <w:noProof/>
                <w:webHidden/>
              </w:rPr>
            </w:r>
            <w:r w:rsidR="002B53E6" w:rsidRPr="002508BC">
              <w:rPr>
                <w:rFonts w:ascii="Palatino Linotype" w:hAnsi="Palatino Linotype"/>
                <w:noProof/>
                <w:webHidden/>
              </w:rPr>
              <w:fldChar w:fldCharType="separate"/>
            </w:r>
            <w:r w:rsidR="007E555D">
              <w:rPr>
                <w:rFonts w:ascii="Palatino Linotype" w:hAnsi="Palatino Linotype"/>
                <w:noProof/>
                <w:webHidden/>
              </w:rPr>
              <w:t>16</w:t>
            </w:r>
            <w:r w:rsidR="002B53E6" w:rsidRPr="002508BC">
              <w:rPr>
                <w:rFonts w:ascii="Palatino Linotype" w:hAnsi="Palatino Linotype"/>
                <w:noProof/>
                <w:webHidden/>
              </w:rPr>
              <w:fldChar w:fldCharType="end"/>
            </w:r>
          </w:hyperlink>
        </w:p>
        <w:p w14:paraId="3C4F14AC" w14:textId="77777777" w:rsidR="002B53E6" w:rsidRPr="002508BC" w:rsidRDefault="002147C2" w:rsidP="002508BC">
          <w:pPr>
            <w:pStyle w:val="TDC2"/>
            <w:spacing w:line="360" w:lineRule="auto"/>
            <w:rPr>
              <w:rFonts w:ascii="Palatino Linotype" w:hAnsi="Palatino Linotype"/>
              <w:noProof/>
              <w:lang w:val="es-MX" w:eastAsia="es-MX"/>
            </w:rPr>
          </w:pPr>
          <w:hyperlink w:anchor="_Toc13170211" w:history="1">
            <w:r w:rsidR="002B53E6" w:rsidRPr="002508BC">
              <w:rPr>
                <w:rStyle w:val="Hipervnculo"/>
                <w:rFonts w:ascii="Palatino Linotype" w:eastAsiaTheme="majorEastAsia" w:hAnsi="Palatino Linotype" w:cstheme="majorBidi"/>
                <w:b/>
                <w:noProof/>
                <w:lang w:val="es-MX" w:eastAsia="en-US"/>
              </w:rPr>
              <w:t>R E S O L U T I V O S</w:t>
            </w:r>
            <w:r w:rsidR="002B53E6" w:rsidRPr="002508BC">
              <w:rPr>
                <w:rFonts w:ascii="Palatino Linotype" w:hAnsi="Palatino Linotype"/>
                <w:noProof/>
                <w:webHidden/>
              </w:rPr>
              <w:tab/>
            </w:r>
            <w:r w:rsidR="002B53E6" w:rsidRPr="002508BC">
              <w:rPr>
                <w:rFonts w:ascii="Palatino Linotype" w:hAnsi="Palatino Linotype"/>
                <w:noProof/>
                <w:webHidden/>
              </w:rPr>
              <w:fldChar w:fldCharType="begin"/>
            </w:r>
            <w:r w:rsidR="002B53E6" w:rsidRPr="002508BC">
              <w:rPr>
                <w:rFonts w:ascii="Palatino Linotype" w:hAnsi="Palatino Linotype"/>
                <w:noProof/>
                <w:webHidden/>
              </w:rPr>
              <w:instrText xml:space="preserve"> PAGEREF _Toc13170211 \h </w:instrText>
            </w:r>
            <w:r w:rsidR="002B53E6" w:rsidRPr="002508BC">
              <w:rPr>
                <w:rFonts w:ascii="Palatino Linotype" w:hAnsi="Palatino Linotype"/>
                <w:noProof/>
                <w:webHidden/>
              </w:rPr>
            </w:r>
            <w:r w:rsidR="002B53E6" w:rsidRPr="002508BC">
              <w:rPr>
                <w:rFonts w:ascii="Palatino Linotype" w:hAnsi="Palatino Linotype"/>
                <w:noProof/>
                <w:webHidden/>
              </w:rPr>
              <w:fldChar w:fldCharType="separate"/>
            </w:r>
            <w:r w:rsidR="007E555D">
              <w:rPr>
                <w:rFonts w:ascii="Palatino Linotype" w:hAnsi="Palatino Linotype"/>
                <w:noProof/>
                <w:webHidden/>
              </w:rPr>
              <w:t>45</w:t>
            </w:r>
            <w:r w:rsidR="002B53E6" w:rsidRPr="002508BC">
              <w:rPr>
                <w:rFonts w:ascii="Palatino Linotype" w:hAnsi="Palatino Linotype"/>
                <w:noProof/>
                <w:webHidden/>
              </w:rPr>
              <w:fldChar w:fldCharType="end"/>
            </w:r>
          </w:hyperlink>
        </w:p>
        <w:p w14:paraId="07A9A973" w14:textId="3920F2F5" w:rsidR="00DA7E2F" w:rsidRPr="002508BC" w:rsidRDefault="002508BC" w:rsidP="002508BC">
          <w:pPr>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701248" behindDoc="0" locked="0" layoutInCell="1" allowOverlap="1" wp14:anchorId="40157A65" wp14:editId="3467DB02">
                    <wp:simplePos x="0" y="0"/>
                    <wp:positionH relativeFrom="column">
                      <wp:posOffset>1319</wp:posOffset>
                    </wp:positionH>
                    <wp:positionV relativeFrom="paragraph">
                      <wp:posOffset>240470</wp:posOffset>
                    </wp:positionV>
                    <wp:extent cx="5504864" cy="3804138"/>
                    <wp:effectExtent l="57150" t="38100" r="57785" b="82550"/>
                    <wp:wrapNone/>
                    <wp:docPr id="6" name="Conector recto 6"/>
                    <wp:cNvGraphicFramePr/>
                    <a:graphic xmlns:a="http://schemas.openxmlformats.org/drawingml/2006/main">
                      <a:graphicData uri="http://schemas.microsoft.com/office/word/2010/wordprocessingShape">
                        <wps:wsp>
                          <wps:cNvCnPr/>
                          <wps:spPr>
                            <a:xfrm flipH="1" flipV="1">
                              <a:off x="0" y="0"/>
                              <a:ext cx="5504864" cy="380413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FED75" id="Conector recto 6"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8.95pt" to="433.5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b0yQEAANkDAAAOAAAAZHJzL2Uyb0RvYy54bWysU02P0zAQvSPxHyzfadJut6qipnvoCjgg&#10;qGDh7nXGjSV/aWya9t8zdtKAAIGEuDhjz7yZeW8mu4eLNewMGLV3LV8uas7ASd9pd2r556fXr7ac&#10;xSRcJ4x30PIrRP6wf/liN4QGVr73pgNklMTFZggt71MKTVVF2YMVceEDOHIqj1YkuuKp6lAMlN2a&#10;alXXm2rw2AX0EmKk18fRyfclv1Ig0welIiRmWk69pXJiOZ/zWe13ojmhCL2WUxviH7qwQjsqOqd6&#10;FEmwr6h/SWW1RB+9SgvpbeWV0hIKB2KzrH9i86kXAQoXEieGWab4/9LK9+cjMt21fMOZE5ZGdKBB&#10;yeSRYf6wTdZoCLGh0IM74nSL4YiZ8EWhZcro8JbGz4v1JVvZR/TYpWh9nbWGS2KSHu/v6/V2s+ZM&#10;ku9uW6+Xd9tcqRpTZnjAmN6AtywbLTfaZTFEI87vYhpDbyGEyy2OTRUrXQ3kYOM+giKCVHJV0GW1&#10;4GCQnQUthZASXFpOpUt0hiltzAys/w6c4jMUytrN4FGKP1adEaWyd2kGW+08/q56utxaVmP8TYGR&#10;d5bg2XfXMq4iDe1PEXfa9bygP94L/Psfuf8GAAD//wMAUEsDBBQABgAIAAAAIQAA7aL53gAAAAcB&#10;AAAPAAAAZHJzL2Rvd25yZXYueG1sTI5NT8MwEETvSPwHa5G4UaetyFezqVAR4oColILUqxsvSWi8&#10;DrHbhn+POcFxNKM3r1hPphdnGl1nGWE+i0AQ11Z33CC8vz3dpSCcV6xVb5kQvsnBury+KlSu7YUr&#10;Ou98IwKEXa4QWu+HXEpXt2SUm9mBOHQfdjTKhzg2Uo/qEuCml4soiqVRHYeHVg20aak+7k4GwWzT&#10;fvOZvVbP/PXI+5d7XR1dhnh7Mz2sQHia/N8YfvWDOpTB6WBPrJ3oERZhh7BMMhChTeNkDuKAEC+T&#10;CGRZyP/+5Q8AAAD//wMAUEsBAi0AFAAGAAgAAAAhALaDOJL+AAAA4QEAABMAAAAAAAAAAAAAAAAA&#10;AAAAAFtDb250ZW50X1R5cGVzXS54bWxQSwECLQAUAAYACAAAACEAOP0h/9YAAACUAQAACwAAAAAA&#10;AAAAAAAAAAAvAQAAX3JlbHMvLnJlbHNQSwECLQAUAAYACAAAACEAR/B29MkBAADZAwAADgAAAAAA&#10;AAAAAAAAAAAuAgAAZHJzL2Uyb0RvYy54bWxQSwECLQAUAAYACAAAACEAAO2i+d4AAAAHAQAADwAA&#10;AAAAAAAAAAAAAAAjBAAAZHJzL2Rvd25yZXYueG1sUEsFBgAAAAAEAAQA8wAAAC4FAAAAAA==&#10;" strokecolor="#4f81bd [3204]" strokeweight="2pt">
                    <v:shadow on="t" color="black" opacity="24903f" origin=",.5" offset="0,.55556mm"/>
                  </v:line>
                </w:pict>
              </mc:Fallback>
            </mc:AlternateContent>
          </w:r>
          <w:r w:rsidR="00DA7E2F" w:rsidRPr="002508BC">
            <w:rPr>
              <w:rFonts w:ascii="Palatino Linotype" w:hAnsi="Palatino Linotype"/>
              <w:b/>
              <w:bCs/>
              <w:lang w:val="es-ES"/>
            </w:rPr>
            <w:fldChar w:fldCharType="end"/>
          </w:r>
        </w:p>
      </w:sdtContent>
    </w:sdt>
    <w:p w14:paraId="5E41A56F" w14:textId="30FCCBE9" w:rsidR="000D5A1D" w:rsidRPr="002508BC" w:rsidRDefault="000D5A1D" w:rsidP="002508BC">
      <w:pPr>
        <w:spacing w:line="360" w:lineRule="auto"/>
        <w:ind w:left="708"/>
        <w:jc w:val="center"/>
        <w:rPr>
          <w:rFonts w:ascii="Palatino Linotype" w:hAnsi="Palatino Linotype"/>
          <w:b/>
        </w:rPr>
      </w:pPr>
    </w:p>
    <w:p w14:paraId="3FF4B6A2" w14:textId="340D5507" w:rsidR="007A22E2" w:rsidRPr="002508BC" w:rsidRDefault="007A22E2" w:rsidP="002508BC">
      <w:pPr>
        <w:spacing w:line="360" w:lineRule="auto"/>
        <w:ind w:left="708"/>
        <w:jc w:val="center"/>
        <w:rPr>
          <w:rFonts w:ascii="Palatino Linotype" w:hAnsi="Palatino Linotype"/>
          <w:b/>
        </w:rPr>
      </w:pPr>
    </w:p>
    <w:p w14:paraId="0E008E18" w14:textId="77777777" w:rsidR="00996436" w:rsidRPr="002508BC" w:rsidRDefault="00996436" w:rsidP="002508BC">
      <w:pPr>
        <w:spacing w:line="360" w:lineRule="auto"/>
        <w:ind w:left="708"/>
        <w:jc w:val="center"/>
        <w:rPr>
          <w:rFonts w:ascii="Palatino Linotype" w:hAnsi="Palatino Linotype"/>
          <w:b/>
        </w:rPr>
      </w:pPr>
    </w:p>
    <w:p w14:paraId="5D1D308D" w14:textId="77777777" w:rsidR="005E0318" w:rsidRPr="002508BC" w:rsidRDefault="005E0318" w:rsidP="002508BC">
      <w:pPr>
        <w:tabs>
          <w:tab w:val="left" w:pos="3465"/>
        </w:tabs>
        <w:spacing w:line="360" w:lineRule="auto"/>
        <w:jc w:val="both"/>
        <w:rPr>
          <w:rFonts w:ascii="Palatino Linotype" w:hAnsi="Palatino Linotype"/>
          <w:b/>
        </w:rPr>
      </w:pPr>
    </w:p>
    <w:p w14:paraId="678E71B3" w14:textId="77777777" w:rsidR="008301AD" w:rsidRPr="002508BC" w:rsidRDefault="008301AD" w:rsidP="002508BC">
      <w:pPr>
        <w:tabs>
          <w:tab w:val="left" w:pos="3465"/>
        </w:tabs>
        <w:spacing w:line="360" w:lineRule="auto"/>
        <w:jc w:val="both"/>
        <w:rPr>
          <w:rFonts w:ascii="Palatino Linotype" w:hAnsi="Palatino Linotype"/>
        </w:rPr>
      </w:pPr>
    </w:p>
    <w:p w14:paraId="43DC824A" w14:textId="77777777" w:rsidR="005E0318" w:rsidRPr="002508BC" w:rsidRDefault="005E0318" w:rsidP="002508BC">
      <w:pPr>
        <w:tabs>
          <w:tab w:val="left" w:pos="3465"/>
        </w:tabs>
        <w:spacing w:line="360" w:lineRule="auto"/>
        <w:jc w:val="both"/>
        <w:rPr>
          <w:rFonts w:ascii="Palatino Linotype" w:hAnsi="Palatino Linotype"/>
        </w:rPr>
      </w:pPr>
    </w:p>
    <w:p w14:paraId="3424DC91" w14:textId="77777777" w:rsidR="00C212D6" w:rsidRPr="002508BC" w:rsidRDefault="00C212D6" w:rsidP="002508BC">
      <w:pPr>
        <w:tabs>
          <w:tab w:val="left" w:pos="3465"/>
        </w:tabs>
        <w:spacing w:line="360" w:lineRule="auto"/>
        <w:jc w:val="both"/>
        <w:rPr>
          <w:rFonts w:ascii="Palatino Linotype" w:hAnsi="Palatino Linotype"/>
        </w:rPr>
      </w:pPr>
    </w:p>
    <w:p w14:paraId="052E671E" w14:textId="77777777" w:rsidR="00C212D6" w:rsidRPr="002508BC" w:rsidRDefault="00C212D6" w:rsidP="002508BC">
      <w:pPr>
        <w:tabs>
          <w:tab w:val="left" w:pos="3465"/>
        </w:tabs>
        <w:spacing w:line="360" w:lineRule="auto"/>
        <w:jc w:val="both"/>
        <w:rPr>
          <w:rFonts w:ascii="Palatino Linotype" w:hAnsi="Palatino Linotype"/>
        </w:rPr>
      </w:pPr>
    </w:p>
    <w:p w14:paraId="73F7F940" w14:textId="25858BF6" w:rsidR="00662C69" w:rsidRPr="002508BC" w:rsidRDefault="009B11D6" w:rsidP="002508BC">
      <w:pPr>
        <w:tabs>
          <w:tab w:val="left" w:pos="3465"/>
        </w:tabs>
        <w:spacing w:line="360" w:lineRule="auto"/>
        <w:jc w:val="both"/>
        <w:rPr>
          <w:rFonts w:ascii="Palatino Linotype" w:hAnsi="Palatino Linotype"/>
        </w:rPr>
      </w:pPr>
      <w:r w:rsidRPr="002508BC">
        <w:rPr>
          <w:rFonts w:ascii="Palatino Linotype" w:hAnsi="Palatino Linotype"/>
        </w:rPr>
        <w:t>R</w:t>
      </w:r>
      <w:r w:rsidR="00662C69" w:rsidRPr="002508BC">
        <w:rPr>
          <w:rFonts w:ascii="Palatino Linotype" w:hAnsi="Palatino Linotype"/>
        </w:rPr>
        <w:t>esolución del Pleno del Instituto de Transparencia, Acceso a la Información Pública y Protección de Datos Personales del Estado de México y Mun</w:t>
      </w:r>
      <w:r w:rsidR="000D5A1D" w:rsidRPr="002508BC">
        <w:rPr>
          <w:rFonts w:ascii="Palatino Linotype" w:hAnsi="Palatino Linotype"/>
        </w:rPr>
        <w:t>icipios, con</w:t>
      </w:r>
      <w:r w:rsidR="00662C69" w:rsidRPr="002508BC">
        <w:rPr>
          <w:rFonts w:ascii="Palatino Linotype" w:hAnsi="Palatino Linotype"/>
        </w:rPr>
        <w:t xml:space="preserve"> </w:t>
      </w:r>
      <w:r w:rsidR="00485DB6" w:rsidRPr="002508BC">
        <w:rPr>
          <w:rFonts w:ascii="Palatino Linotype" w:hAnsi="Palatino Linotype"/>
        </w:rPr>
        <w:t xml:space="preserve">domicilio </w:t>
      </w:r>
      <w:r w:rsidR="00662C69" w:rsidRPr="002508BC">
        <w:rPr>
          <w:rFonts w:ascii="Palatino Linotype" w:hAnsi="Palatino Linotype"/>
        </w:rPr>
        <w:t>e</w:t>
      </w:r>
      <w:r w:rsidR="00CF2ADC" w:rsidRPr="002508BC">
        <w:rPr>
          <w:rFonts w:ascii="Palatino Linotype" w:hAnsi="Palatino Linotype"/>
        </w:rPr>
        <w:t>n Met</w:t>
      </w:r>
      <w:r w:rsidR="006A5654" w:rsidRPr="002508BC">
        <w:rPr>
          <w:rFonts w:ascii="Palatino Linotype" w:hAnsi="Palatino Linotype"/>
        </w:rPr>
        <w:t>epec, Estado de México; de diez</w:t>
      </w:r>
      <w:r w:rsidR="00F017DF" w:rsidRPr="002508BC">
        <w:rPr>
          <w:rFonts w:ascii="Palatino Linotype" w:hAnsi="Palatino Linotype"/>
        </w:rPr>
        <w:t xml:space="preserve"> </w:t>
      </w:r>
      <w:r w:rsidR="006A5654" w:rsidRPr="002508BC">
        <w:rPr>
          <w:rFonts w:ascii="Palatino Linotype" w:hAnsi="Palatino Linotype"/>
        </w:rPr>
        <w:t>(10</w:t>
      </w:r>
      <w:r w:rsidR="000C78CA" w:rsidRPr="002508BC">
        <w:rPr>
          <w:rFonts w:ascii="Palatino Linotype" w:hAnsi="Palatino Linotype"/>
        </w:rPr>
        <w:t>) de</w:t>
      </w:r>
      <w:r w:rsidR="006A5654" w:rsidRPr="002508BC">
        <w:rPr>
          <w:rFonts w:ascii="Palatino Linotype" w:hAnsi="Palatino Linotype"/>
        </w:rPr>
        <w:t xml:space="preserve"> jul</w:t>
      </w:r>
      <w:r w:rsidR="00CF2ADC" w:rsidRPr="002508BC">
        <w:rPr>
          <w:rFonts w:ascii="Palatino Linotype" w:hAnsi="Palatino Linotype"/>
        </w:rPr>
        <w:t>io</w:t>
      </w:r>
      <w:r w:rsidR="001A0A78" w:rsidRPr="002508BC">
        <w:rPr>
          <w:rFonts w:ascii="Palatino Linotype" w:hAnsi="Palatino Linotype"/>
        </w:rPr>
        <w:t xml:space="preserve"> </w:t>
      </w:r>
      <w:r w:rsidR="00662C69" w:rsidRPr="002508BC">
        <w:rPr>
          <w:rFonts w:ascii="Palatino Linotype" w:hAnsi="Palatino Linotype"/>
        </w:rPr>
        <w:t xml:space="preserve">de dos mil </w:t>
      </w:r>
      <w:r w:rsidR="00E551F5" w:rsidRPr="002508BC">
        <w:rPr>
          <w:rFonts w:ascii="Palatino Linotype" w:hAnsi="Palatino Linotype"/>
        </w:rPr>
        <w:t>diecinueve</w:t>
      </w:r>
      <w:r w:rsidR="00662C69" w:rsidRPr="002508BC">
        <w:rPr>
          <w:rFonts w:ascii="Palatino Linotype" w:hAnsi="Palatino Linotype"/>
        </w:rPr>
        <w:t>.</w:t>
      </w:r>
    </w:p>
    <w:p w14:paraId="1323A68C" w14:textId="77777777" w:rsidR="005E0318" w:rsidRPr="002508BC" w:rsidRDefault="005E0318" w:rsidP="002508BC">
      <w:pPr>
        <w:tabs>
          <w:tab w:val="left" w:pos="3465"/>
        </w:tabs>
        <w:spacing w:line="360" w:lineRule="auto"/>
        <w:jc w:val="both"/>
        <w:rPr>
          <w:rFonts w:ascii="Palatino Linotype" w:hAnsi="Palatino Linotype"/>
        </w:rPr>
      </w:pPr>
    </w:p>
    <w:p w14:paraId="02C1324E" w14:textId="4EDCEAA4" w:rsidR="00662C69" w:rsidRPr="002508BC" w:rsidRDefault="00662C69" w:rsidP="002508BC">
      <w:pPr>
        <w:spacing w:line="360" w:lineRule="auto"/>
        <w:jc w:val="both"/>
        <w:rPr>
          <w:rFonts w:ascii="Palatino Linotype" w:hAnsi="Palatino Linotype" w:cs="Arial"/>
          <w:b/>
        </w:rPr>
      </w:pPr>
      <w:r w:rsidRPr="002508BC">
        <w:rPr>
          <w:rFonts w:ascii="Palatino Linotype" w:hAnsi="Palatino Linotype"/>
          <w:b/>
        </w:rPr>
        <w:t>VISTO</w:t>
      </w:r>
      <w:r w:rsidRPr="002508BC">
        <w:rPr>
          <w:rFonts w:ascii="Palatino Linotype" w:hAnsi="Palatino Linotype"/>
        </w:rPr>
        <w:t xml:space="preserve"> el expediente electrónico for</w:t>
      </w:r>
      <w:r w:rsidR="00D37494" w:rsidRPr="002508BC">
        <w:rPr>
          <w:rFonts w:ascii="Palatino Linotype" w:hAnsi="Palatino Linotype"/>
        </w:rPr>
        <w:t>mado con motivo del</w:t>
      </w:r>
      <w:r w:rsidRPr="002508BC">
        <w:rPr>
          <w:rFonts w:ascii="Palatino Linotype" w:hAnsi="Palatino Linotype"/>
        </w:rPr>
        <w:t xml:space="preserve"> recurso de revisión</w:t>
      </w:r>
      <w:r w:rsidR="00F017DF" w:rsidRPr="002508BC">
        <w:rPr>
          <w:rFonts w:ascii="Palatino Linotype" w:hAnsi="Palatino Linotype"/>
        </w:rPr>
        <w:t xml:space="preserve"> </w:t>
      </w:r>
      <w:r w:rsidR="006A5654" w:rsidRPr="002508BC">
        <w:rPr>
          <w:rFonts w:ascii="Palatino Linotype" w:hAnsi="Palatino Linotype"/>
          <w:b/>
          <w:bCs/>
        </w:rPr>
        <w:t>03598</w:t>
      </w:r>
      <w:r w:rsidR="00F017DF" w:rsidRPr="002508BC">
        <w:rPr>
          <w:rFonts w:ascii="Palatino Linotype" w:hAnsi="Palatino Linotype"/>
          <w:b/>
          <w:bCs/>
        </w:rPr>
        <w:t>/INFOEM/IP/RR/2019</w:t>
      </w:r>
      <w:r w:rsidR="00AF3D59" w:rsidRPr="002508BC">
        <w:rPr>
          <w:rFonts w:ascii="Palatino Linotype" w:hAnsi="Palatino Linotype" w:cs="Arial"/>
          <w:b/>
          <w:bCs/>
        </w:rPr>
        <w:t>;</w:t>
      </w:r>
      <w:r w:rsidR="00335BFE" w:rsidRPr="002508BC">
        <w:rPr>
          <w:rFonts w:ascii="Palatino Linotype" w:hAnsi="Palatino Linotype" w:cs="Arial"/>
          <w:b/>
          <w:bCs/>
        </w:rPr>
        <w:t xml:space="preserve"> </w:t>
      </w:r>
      <w:r w:rsidRPr="002508BC">
        <w:rPr>
          <w:rFonts w:ascii="Palatino Linotype" w:hAnsi="Palatino Linotype"/>
        </w:rPr>
        <w:t>promovido por</w:t>
      </w:r>
      <w:r w:rsidR="006A5654" w:rsidRPr="002508BC">
        <w:rPr>
          <w:rFonts w:ascii="Palatino Linotype" w:hAnsi="Palatino Linotype"/>
          <w:b/>
        </w:rPr>
        <w:t xml:space="preserve"> </w:t>
      </w:r>
      <w:r w:rsidR="00D94976" w:rsidRPr="00D94976">
        <w:rPr>
          <w:rFonts w:ascii="Palatino Linotype" w:hAnsi="Palatino Linotype"/>
          <w:b/>
          <w:highlight w:val="black"/>
        </w:rPr>
        <w:t>-----------------------------------</w:t>
      </w:r>
      <w:r w:rsidRPr="002508BC">
        <w:rPr>
          <w:rFonts w:ascii="Palatino Linotype" w:hAnsi="Palatino Linotype"/>
          <w:b/>
        </w:rPr>
        <w:t xml:space="preserve">, </w:t>
      </w:r>
      <w:r w:rsidRPr="002508BC">
        <w:rPr>
          <w:rFonts w:ascii="Palatino Linotype" w:hAnsi="Palatino Linotype" w:cs="Arial"/>
        </w:rPr>
        <w:t xml:space="preserve">en su </w:t>
      </w:r>
      <w:r w:rsidR="00D83C17" w:rsidRPr="002508BC">
        <w:rPr>
          <w:rFonts w:ascii="Palatino Linotype" w:hAnsi="Palatino Linotype" w:cs="Arial"/>
        </w:rPr>
        <w:t>calidad</w:t>
      </w:r>
      <w:r w:rsidRPr="002508BC">
        <w:rPr>
          <w:rFonts w:ascii="Palatino Linotype" w:hAnsi="Palatino Linotype" w:cs="Arial"/>
        </w:rPr>
        <w:t xml:space="preserve"> de </w:t>
      </w:r>
      <w:r w:rsidRPr="002508BC">
        <w:rPr>
          <w:rFonts w:ascii="Palatino Linotype" w:hAnsi="Palatino Linotype" w:cs="Arial"/>
          <w:b/>
        </w:rPr>
        <w:t>RECURRENTE</w:t>
      </w:r>
      <w:r w:rsidRPr="002508BC">
        <w:rPr>
          <w:rFonts w:ascii="Palatino Linotype" w:hAnsi="Palatino Linotype" w:cs="Arial"/>
        </w:rPr>
        <w:t xml:space="preserve">, en contra </w:t>
      </w:r>
      <w:r w:rsidR="000D5A1D" w:rsidRPr="002508BC">
        <w:rPr>
          <w:rFonts w:ascii="Palatino Linotype" w:hAnsi="Palatino Linotype" w:cs="Arial"/>
        </w:rPr>
        <w:t xml:space="preserve">de </w:t>
      </w:r>
      <w:r w:rsidR="009C0E5E" w:rsidRPr="002508BC">
        <w:rPr>
          <w:rFonts w:ascii="Palatino Linotype" w:hAnsi="Palatino Linotype" w:cs="Arial"/>
        </w:rPr>
        <w:t xml:space="preserve">la respuesta del </w:t>
      </w:r>
      <w:r w:rsidR="006A5654" w:rsidRPr="002508BC">
        <w:rPr>
          <w:rFonts w:ascii="Palatino Linotype" w:hAnsi="Palatino Linotype" w:cs="Arial"/>
          <w:b/>
        </w:rPr>
        <w:t>Ayuntamiento de Ecatepec de Morelos</w:t>
      </w:r>
      <w:r w:rsidR="0036073F" w:rsidRPr="002508BC">
        <w:rPr>
          <w:rFonts w:ascii="Palatino Linotype" w:hAnsi="Palatino Linotype"/>
          <w:b/>
        </w:rPr>
        <w:t xml:space="preserve">, </w:t>
      </w:r>
      <w:r w:rsidRPr="002508BC">
        <w:rPr>
          <w:rFonts w:ascii="Palatino Linotype" w:hAnsi="Palatino Linotype"/>
        </w:rPr>
        <w:t>en lo sucesivo el</w:t>
      </w:r>
      <w:r w:rsidRPr="002508BC">
        <w:rPr>
          <w:rFonts w:ascii="Palatino Linotype" w:hAnsi="Palatino Linotype"/>
          <w:b/>
        </w:rPr>
        <w:t xml:space="preserve"> SUJETO OBLIGADO</w:t>
      </w:r>
      <w:r w:rsidRPr="002508BC">
        <w:rPr>
          <w:rFonts w:ascii="Palatino Linotype" w:hAnsi="Palatino Linotype"/>
        </w:rPr>
        <w:t>, se procede a dictar la presente resolución, con base en los siguientes:</w:t>
      </w:r>
    </w:p>
    <w:p w14:paraId="59B8F1D8" w14:textId="77777777" w:rsidR="005E0318" w:rsidRPr="002508BC" w:rsidRDefault="005E0318" w:rsidP="002508BC">
      <w:pPr>
        <w:spacing w:line="360" w:lineRule="auto"/>
        <w:jc w:val="both"/>
        <w:rPr>
          <w:rFonts w:ascii="Palatino Linotype" w:hAnsi="Palatino Linotype"/>
          <w:b/>
        </w:rPr>
      </w:pPr>
    </w:p>
    <w:p w14:paraId="769E1410" w14:textId="5740327F" w:rsidR="00587366" w:rsidRPr="002508BC" w:rsidRDefault="00662C69" w:rsidP="002508BC">
      <w:pPr>
        <w:pStyle w:val="Ttulo1"/>
        <w:spacing w:before="0" w:line="360" w:lineRule="auto"/>
        <w:jc w:val="center"/>
        <w:rPr>
          <w:b/>
          <w:szCs w:val="24"/>
        </w:rPr>
      </w:pPr>
      <w:bookmarkStart w:id="0" w:name="_Toc461555884"/>
      <w:bookmarkStart w:id="1" w:name="_Toc466371847"/>
      <w:bookmarkStart w:id="2" w:name="_Toc13170203"/>
      <w:r w:rsidRPr="002508BC">
        <w:rPr>
          <w:b/>
          <w:szCs w:val="24"/>
        </w:rPr>
        <w:t>ANTECEDENTES</w:t>
      </w:r>
      <w:bookmarkEnd w:id="0"/>
      <w:bookmarkEnd w:id="1"/>
      <w:bookmarkEnd w:id="2"/>
    </w:p>
    <w:p w14:paraId="73AB233F" w14:textId="77777777" w:rsidR="005E0318" w:rsidRPr="002508BC" w:rsidRDefault="005E0318" w:rsidP="002508BC">
      <w:pPr>
        <w:spacing w:line="360" w:lineRule="auto"/>
        <w:rPr>
          <w:rFonts w:ascii="Palatino Linotype" w:hAnsi="Palatino Linotype"/>
          <w:lang w:val="es-MX" w:eastAsia="en-US"/>
        </w:rPr>
      </w:pPr>
    </w:p>
    <w:p w14:paraId="402A4C0A" w14:textId="412D3C37" w:rsidR="00D9392E" w:rsidRPr="002508BC" w:rsidRDefault="006A5654" w:rsidP="002508BC">
      <w:pPr>
        <w:pStyle w:val="Prrafodelista"/>
        <w:numPr>
          <w:ilvl w:val="0"/>
          <w:numId w:val="1"/>
        </w:numPr>
        <w:spacing w:line="360" w:lineRule="auto"/>
        <w:ind w:left="0" w:firstLine="0"/>
        <w:jc w:val="both"/>
        <w:rPr>
          <w:rFonts w:ascii="Palatino Linotype" w:eastAsia="Calibri" w:hAnsi="Palatino Linotype" w:cs="Arial"/>
          <w:lang w:val="es-ES"/>
        </w:rPr>
      </w:pPr>
      <w:r w:rsidRPr="002508BC">
        <w:rPr>
          <w:rFonts w:ascii="Palatino Linotype" w:eastAsia="Calibri" w:hAnsi="Palatino Linotype" w:cs="Arial"/>
          <w:lang w:val="es-ES"/>
        </w:rPr>
        <w:t>El día veintidós</w:t>
      </w:r>
      <w:r w:rsidR="00D9392E" w:rsidRPr="002508BC">
        <w:rPr>
          <w:rFonts w:ascii="Palatino Linotype" w:eastAsia="Calibri" w:hAnsi="Palatino Linotype" w:cs="Arial"/>
          <w:lang w:val="es-ES"/>
        </w:rPr>
        <w:t xml:space="preserve"> (</w:t>
      </w:r>
      <w:r w:rsidRPr="002508BC">
        <w:rPr>
          <w:rFonts w:ascii="Palatino Linotype" w:eastAsia="Calibri" w:hAnsi="Palatino Linotype" w:cs="Arial"/>
          <w:lang w:val="es-ES"/>
        </w:rPr>
        <w:t>22) de abril</w:t>
      </w:r>
      <w:r w:rsidR="00EC31A0" w:rsidRPr="002508BC">
        <w:rPr>
          <w:rFonts w:ascii="Palatino Linotype" w:eastAsia="Calibri" w:hAnsi="Palatino Linotype" w:cs="Arial"/>
          <w:lang w:val="es-ES"/>
        </w:rPr>
        <w:t xml:space="preserve"> </w:t>
      </w:r>
      <w:r w:rsidR="00B17F10" w:rsidRPr="002508BC">
        <w:rPr>
          <w:rFonts w:ascii="Palatino Linotype" w:eastAsia="Calibri" w:hAnsi="Palatino Linotype" w:cs="Arial"/>
          <w:lang w:val="es-ES"/>
        </w:rPr>
        <w:t>de dos mil dieci</w:t>
      </w:r>
      <w:r w:rsidR="00CF2ADC" w:rsidRPr="002508BC">
        <w:rPr>
          <w:rFonts w:ascii="Palatino Linotype" w:eastAsia="Calibri" w:hAnsi="Palatino Linotype" w:cs="Arial"/>
          <w:lang w:val="es-ES"/>
        </w:rPr>
        <w:t>nueve</w:t>
      </w:r>
      <w:r w:rsidR="00D9392E" w:rsidRPr="002508BC">
        <w:rPr>
          <w:rFonts w:ascii="Palatino Linotype" w:hAnsi="Palatino Linotype"/>
          <w:b/>
        </w:rPr>
        <w:t xml:space="preserve">, </w:t>
      </w:r>
      <w:r w:rsidR="00D9392E" w:rsidRPr="002508BC">
        <w:rPr>
          <w:rFonts w:ascii="Palatino Linotype" w:eastAsia="Calibri" w:hAnsi="Palatino Linotype" w:cs="Arial"/>
          <w:lang w:val="es-ES"/>
        </w:rPr>
        <w:t xml:space="preserve">se presentó ante el </w:t>
      </w:r>
      <w:r w:rsidR="00D9392E" w:rsidRPr="002508BC">
        <w:rPr>
          <w:rFonts w:ascii="Palatino Linotype" w:eastAsia="Calibri" w:hAnsi="Palatino Linotype" w:cs="Arial"/>
          <w:b/>
          <w:lang w:val="es-ES"/>
        </w:rPr>
        <w:t>SUJETO OBLIGADO</w:t>
      </w:r>
      <w:r w:rsidR="00D9392E" w:rsidRPr="002508BC">
        <w:rPr>
          <w:rFonts w:ascii="Palatino Linotype" w:eastAsia="Calibri" w:hAnsi="Palatino Linotype" w:cs="Arial"/>
        </w:rPr>
        <w:t xml:space="preserve"> vía </w:t>
      </w:r>
      <w:r w:rsidR="00D9392E" w:rsidRPr="002508BC">
        <w:rPr>
          <w:rFonts w:ascii="Palatino Linotype" w:eastAsia="Calibri" w:hAnsi="Palatino Linotype" w:cs="Arial"/>
          <w:lang w:val="es-ES"/>
        </w:rPr>
        <w:t xml:space="preserve">Sistema de Acceso a la Información Mexiquense </w:t>
      </w:r>
      <w:r w:rsidR="00D9392E" w:rsidRPr="002508BC">
        <w:rPr>
          <w:rFonts w:ascii="Palatino Linotype" w:eastAsia="Calibri" w:hAnsi="Palatino Linotype" w:cs="Arial"/>
          <w:b/>
          <w:lang w:val="es-ES"/>
        </w:rPr>
        <w:t>SAIMEX</w:t>
      </w:r>
      <w:r w:rsidR="00D9392E" w:rsidRPr="002508BC">
        <w:rPr>
          <w:rFonts w:ascii="Palatino Linotype" w:eastAsia="Calibri" w:hAnsi="Palatino Linotype" w:cs="Arial"/>
          <w:lang w:val="es-ES"/>
        </w:rPr>
        <w:t>, la solicitud de información pública registrada con el número</w:t>
      </w:r>
      <w:r w:rsidRPr="002508BC">
        <w:rPr>
          <w:rFonts w:ascii="Palatino Linotype" w:eastAsia="Calibri" w:hAnsi="Palatino Linotype" w:cs="Arial"/>
          <w:lang w:val="es-ES"/>
        </w:rPr>
        <w:t xml:space="preserve"> </w:t>
      </w:r>
      <w:r w:rsidRPr="002508BC">
        <w:rPr>
          <w:rFonts w:ascii="Palatino Linotype" w:eastAsia="Calibri" w:hAnsi="Palatino Linotype" w:cs="Arial"/>
          <w:b/>
          <w:bCs/>
        </w:rPr>
        <w:t xml:space="preserve">00223/ECATEPEC/IP/2019 </w:t>
      </w:r>
      <w:r w:rsidR="00E17F3A" w:rsidRPr="002508BC">
        <w:rPr>
          <w:rFonts w:ascii="Palatino Linotype" w:hAnsi="Palatino Linotype"/>
          <w:b/>
          <w:bCs/>
          <w:color w:val="000000" w:themeColor="text1"/>
        </w:rPr>
        <w:t>,</w:t>
      </w:r>
      <w:r w:rsidR="00D9392E" w:rsidRPr="002508BC">
        <w:rPr>
          <w:rFonts w:ascii="Palatino Linotype" w:eastAsia="Calibri" w:hAnsi="Palatino Linotype" w:cs="Arial"/>
          <w:lang w:val="es-ES"/>
        </w:rPr>
        <w:t xml:space="preserve"> mediante la cual </w:t>
      </w:r>
      <w:r w:rsidR="00A133FA" w:rsidRPr="002508BC">
        <w:rPr>
          <w:rFonts w:ascii="Palatino Linotype" w:eastAsia="Calibri" w:hAnsi="Palatino Linotype" w:cs="Arial"/>
          <w:lang w:val="es-ES"/>
        </w:rPr>
        <w:t xml:space="preserve">se </w:t>
      </w:r>
      <w:r w:rsidR="00D9392E" w:rsidRPr="002508BC">
        <w:rPr>
          <w:rFonts w:ascii="Palatino Linotype" w:eastAsia="Calibri" w:hAnsi="Palatino Linotype" w:cs="Arial"/>
          <w:lang w:val="es-ES"/>
        </w:rPr>
        <w:t>solicitó:</w:t>
      </w:r>
    </w:p>
    <w:p w14:paraId="780D2256" w14:textId="77777777" w:rsidR="00D9392E" w:rsidRPr="002508BC" w:rsidRDefault="00D9392E" w:rsidP="002508BC">
      <w:pPr>
        <w:pStyle w:val="Prrafodelista"/>
        <w:spacing w:line="360" w:lineRule="auto"/>
        <w:ind w:left="360"/>
        <w:jc w:val="both"/>
        <w:rPr>
          <w:rFonts w:ascii="Palatino Linotype" w:hAnsi="Palatino Linotype"/>
          <w:i/>
          <w:color w:val="000000"/>
        </w:rPr>
      </w:pPr>
    </w:p>
    <w:p w14:paraId="49E3FBB0" w14:textId="41C2AB2F" w:rsidR="009C0E5E" w:rsidRPr="002508BC" w:rsidRDefault="009C0E5E" w:rsidP="002508BC">
      <w:pPr>
        <w:spacing w:line="360" w:lineRule="auto"/>
        <w:ind w:left="567" w:right="567"/>
        <w:contextualSpacing/>
        <w:jc w:val="both"/>
        <w:rPr>
          <w:rFonts w:ascii="Palatino Linotype" w:eastAsia="Calibri" w:hAnsi="Palatino Linotype" w:cs="Arial"/>
          <w:i/>
          <w:lang w:val="es-ES"/>
        </w:rPr>
      </w:pPr>
      <w:r w:rsidRPr="002508BC">
        <w:rPr>
          <w:rFonts w:ascii="Palatino Linotype" w:eastAsia="Calibri" w:hAnsi="Palatino Linotype" w:cs="Arial"/>
          <w:i/>
        </w:rPr>
        <w:t>“</w:t>
      </w:r>
      <w:r w:rsidR="006A5654" w:rsidRPr="002508BC">
        <w:rPr>
          <w:rFonts w:ascii="Palatino Linotype" w:eastAsia="Calibri" w:hAnsi="Palatino Linotype" w:cs="Arial"/>
          <w:i/>
        </w:rPr>
        <w:t>ME SEA ENTREGADA COPIA DE LAS ACTAS LAS DIFERENTES SESIONES DE CABILDO REALIZADAS DURANTE EL AÑO 2019 , ASÍ COMO PRESUPUESTO DE INGRESOS Y PRESUPUESTO DE EGRESOS NOTIFICADO POR EL GOBIERNO DEL ESTADO DE MÉXICO, APROBADO Y MODIFICADO , ASÍ COMO EL APROBADO POR EL CABILDO DE ECATEPEC, INCLUYENDO LOS ANEXOS, DESGLOSADO POR CAPITULO, SUBCAPITULO Y PARTIDA Y EN EL QUE SE PUEDAN OBSERVAR LOS MONTOS DESTINADOS A CADA UNA DE LOS CAPITULOS Y PARTIDAS DE ACUERDO CON LO ESTABLECIDO POR EL MANUAL DE CONTABILIDAD VIGENTE PARA ESA ENTIDAD. ASÍ MISMO REQUIERO ME SEAN ENTREGADOS LOS ESTADOS FINANCIEROS DEFINITIVOS CORRESPONDIENTES A LOS MESES DE ENERO, FEBRERO, MARZO Y ABRIL, DEBIENDO INCLIURSE EL DESGLOSE POR CAPITULO Y PARTIDA ADEMÁS DEBERÁN ADJUNTARSE LA BALANZA DE COMPROBACION DETALLADA DE CADA UNO DE LOS MESES ANTERIORMENTE SEÑALADO, ESTADO DE SITUACION FINANCIERA, ESTADO DE ACTIVIDADES CORRESPONDIENTE A LOS MESES DE ENERO, FEBRERO, MARZO Y ABRIL DEL 2019, MISMOS QUE DEBERAN ESTAR DEBIDAMENTE FIRMADOS Y AUTORIZADOS. SOLICITO IGUALMENTE ME SEA ENTREGADA TODA LA INFORMACIÓN PRESUPUESTAL QUE SE HAYA REMITIDO A LAS DIVERSAS SECRETARIAS Y/O ÁREAS DEL GOBIERNO DEL ESTADO DE MÉXICO Y EL GOBIERNO FEDERAL. POR OTRO LADO SOLICITO ME SEAN ENTREGADAS COPIAS DE LOS OFICIOS ASÍ COMO LOS DEPOSITOS POR LOS CUALES SE HAYA ENTREGADO Y/O DEPOSITADO VIA LECTRONICA O CHEQUE O POR CUALQUIER OTRO MEDIO, CUAQUIER RECURSO YA SEA EN DINERO O EN ESPECIE POR PARTE DE GOBIERNO FEDERAL HACIA EL MUNICIPIO DE ECATEPEC ASÍ COMO LOS DOCUMENTOS POR LOS CUALES SE HAYA CONFIRMADO LA RECEPCIÓN DE DICHO RECURSO(S)</w:t>
      </w:r>
      <w:r w:rsidR="00CF2ADC" w:rsidRPr="002508BC">
        <w:rPr>
          <w:rFonts w:ascii="Palatino Linotype" w:eastAsia="Calibri" w:hAnsi="Palatino Linotype" w:cs="Arial"/>
          <w:i/>
        </w:rPr>
        <w:t>.</w:t>
      </w:r>
      <w:r w:rsidR="00F017DF" w:rsidRPr="002508BC">
        <w:rPr>
          <w:rFonts w:ascii="Palatino Linotype" w:eastAsia="Calibri" w:hAnsi="Palatino Linotype" w:cs="Arial"/>
          <w:i/>
        </w:rPr>
        <w:t>”</w:t>
      </w:r>
      <w:r w:rsidR="00E551F5" w:rsidRPr="002508BC">
        <w:rPr>
          <w:rFonts w:ascii="Palatino Linotype" w:eastAsia="Calibri" w:hAnsi="Palatino Linotype" w:cs="Arial"/>
          <w:i/>
        </w:rPr>
        <w:t>(S</w:t>
      </w:r>
      <w:r w:rsidRPr="002508BC">
        <w:rPr>
          <w:rFonts w:ascii="Palatino Linotype" w:eastAsia="Calibri" w:hAnsi="Palatino Linotype" w:cs="Arial"/>
          <w:i/>
        </w:rPr>
        <w:t>ic)</w:t>
      </w:r>
    </w:p>
    <w:p w14:paraId="4F3FDF4B" w14:textId="77777777" w:rsidR="001A023E" w:rsidRPr="002508BC" w:rsidRDefault="001A023E" w:rsidP="002508BC">
      <w:pPr>
        <w:pStyle w:val="Prrafodelista"/>
        <w:spacing w:line="360" w:lineRule="auto"/>
        <w:ind w:left="0" w:right="34"/>
        <w:jc w:val="both"/>
        <w:rPr>
          <w:rFonts w:ascii="Palatino Linotype" w:hAnsi="Palatino Linotype"/>
        </w:rPr>
      </w:pPr>
    </w:p>
    <w:p w14:paraId="4878FBB0" w14:textId="56D97474" w:rsidR="005D11DD" w:rsidRPr="002508BC" w:rsidRDefault="005D11DD" w:rsidP="002508BC">
      <w:pPr>
        <w:pStyle w:val="Prrafodelista"/>
        <w:numPr>
          <w:ilvl w:val="0"/>
          <w:numId w:val="1"/>
        </w:numPr>
        <w:spacing w:line="360" w:lineRule="auto"/>
        <w:ind w:left="0" w:right="34" w:firstLine="0"/>
        <w:jc w:val="both"/>
        <w:rPr>
          <w:rFonts w:ascii="Palatino Linotype" w:hAnsi="Palatino Linotype"/>
        </w:rPr>
      </w:pPr>
      <w:r w:rsidRPr="002508BC">
        <w:rPr>
          <w:rFonts w:ascii="Palatino Linotype" w:hAnsi="Palatino Linotype"/>
        </w:rPr>
        <w:t>Se hace constar que se señaló como modalid</w:t>
      </w:r>
      <w:r w:rsidR="00CF2ADC" w:rsidRPr="002508BC">
        <w:rPr>
          <w:rFonts w:ascii="Palatino Linotype" w:hAnsi="Palatino Linotype"/>
        </w:rPr>
        <w:t>ad de entrega de la información</w:t>
      </w:r>
      <w:r w:rsidRPr="002508BC">
        <w:rPr>
          <w:rFonts w:ascii="Palatino Linotype" w:hAnsi="Palatino Linotype"/>
        </w:rPr>
        <w:t xml:space="preserve"> a través del Sistema de Acceso a la Información Mexiquense </w:t>
      </w:r>
      <w:r w:rsidRPr="002508BC">
        <w:rPr>
          <w:rFonts w:ascii="Palatino Linotype" w:hAnsi="Palatino Linotype"/>
          <w:b/>
        </w:rPr>
        <w:t>(SAIMEX)</w:t>
      </w:r>
      <w:r w:rsidRPr="002508BC">
        <w:rPr>
          <w:rFonts w:ascii="Palatino Linotype" w:hAnsi="Palatino Linotype"/>
        </w:rPr>
        <w:t>.</w:t>
      </w:r>
    </w:p>
    <w:p w14:paraId="07007439" w14:textId="77777777" w:rsidR="005D11DD" w:rsidRPr="002508BC" w:rsidRDefault="005D11DD" w:rsidP="002508BC">
      <w:pPr>
        <w:pStyle w:val="Prrafodelista"/>
        <w:spacing w:line="360" w:lineRule="auto"/>
        <w:ind w:left="284" w:right="34"/>
        <w:jc w:val="both"/>
        <w:rPr>
          <w:rFonts w:ascii="Palatino Linotype" w:hAnsi="Palatino Linotype"/>
        </w:rPr>
      </w:pPr>
    </w:p>
    <w:p w14:paraId="659EC314" w14:textId="3F39251F" w:rsidR="001A023E" w:rsidRPr="002508BC" w:rsidRDefault="006A5654" w:rsidP="002508BC">
      <w:pPr>
        <w:pStyle w:val="Prrafodelista"/>
        <w:numPr>
          <w:ilvl w:val="0"/>
          <w:numId w:val="1"/>
        </w:numPr>
        <w:spacing w:line="360" w:lineRule="auto"/>
        <w:ind w:left="0" w:right="34" w:firstLine="0"/>
        <w:jc w:val="both"/>
        <w:rPr>
          <w:rFonts w:ascii="Palatino Linotype" w:hAnsi="Palatino Linotype"/>
        </w:rPr>
      </w:pPr>
      <w:r w:rsidRPr="002508BC">
        <w:rPr>
          <w:rFonts w:ascii="Palatino Linotype" w:eastAsia="Times New Roman" w:hAnsi="Palatino Linotype" w:cs="Arial"/>
          <w:lang w:val="es-ES"/>
        </w:rPr>
        <w:t>El día treinta</w:t>
      </w:r>
      <w:r w:rsidR="000006F6" w:rsidRPr="002508BC">
        <w:rPr>
          <w:rFonts w:ascii="Palatino Linotype" w:eastAsia="Times New Roman" w:hAnsi="Palatino Linotype" w:cs="Arial"/>
          <w:lang w:val="es-ES"/>
        </w:rPr>
        <w:t xml:space="preserve"> </w:t>
      </w:r>
      <w:r w:rsidR="00585F00" w:rsidRPr="002508BC">
        <w:rPr>
          <w:rFonts w:ascii="Palatino Linotype" w:eastAsia="Times New Roman" w:hAnsi="Palatino Linotype" w:cs="Arial"/>
          <w:lang w:val="es-ES"/>
        </w:rPr>
        <w:t>(</w:t>
      </w:r>
      <w:r w:rsidRPr="002508BC">
        <w:rPr>
          <w:rFonts w:ascii="Palatino Linotype" w:eastAsia="Times New Roman" w:hAnsi="Palatino Linotype" w:cs="Arial"/>
          <w:lang w:val="es-ES"/>
        </w:rPr>
        <w:t>30</w:t>
      </w:r>
      <w:r w:rsidR="00CF2ADC" w:rsidRPr="002508BC">
        <w:rPr>
          <w:rFonts w:ascii="Palatino Linotype" w:eastAsia="Times New Roman" w:hAnsi="Palatino Linotype" w:cs="Arial"/>
          <w:lang w:val="es-ES"/>
        </w:rPr>
        <w:t>) de</w:t>
      </w:r>
      <w:r w:rsidRPr="002508BC">
        <w:rPr>
          <w:rFonts w:ascii="Palatino Linotype" w:eastAsia="Times New Roman" w:hAnsi="Palatino Linotype" w:cs="Arial"/>
          <w:lang w:val="es-ES"/>
        </w:rPr>
        <w:t xml:space="preserve"> abril </w:t>
      </w:r>
      <w:r w:rsidR="00585F00" w:rsidRPr="002508BC">
        <w:rPr>
          <w:rFonts w:ascii="Palatino Linotype" w:eastAsia="Times New Roman" w:hAnsi="Palatino Linotype" w:cs="Arial"/>
          <w:lang w:val="es-ES"/>
        </w:rPr>
        <w:t>de dos mil dieci</w:t>
      </w:r>
      <w:r w:rsidR="00CF2ADC" w:rsidRPr="002508BC">
        <w:rPr>
          <w:rFonts w:ascii="Palatino Linotype" w:eastAsia="Times New Roman" w:hAnsi="Palatino Linotype" w:cs="Arial"/>
          <w:lang w:val="es-ES"/>
        </w:rPr>
        <w:t>nueve</w:t>
      </w:r>
      <w:r w:rsidR="00585F00" w:rsidRPr="002508BC">
        <w:rPr>
          <w:rFonts w:ascii="Palatino Linotype" w:eastAsia="Times New Roman" w:hAnsi="Palatino Linotype" w:cs="Arial"/>
          <w:lang w:val="es-ES"/>
        </w:rPr>
        <w:t xml:space="preserve">, el </w:t>
      </w:r>
      <w:r w:rsidR="00585F00" w:rsidRPr="002508BC">
        <w:rPr>
          <w:rFonts w:ascii="Palatino Linotype" w:eastAsia="Times New Roman" w:hAnsi="Palatino Linotype" w:cs="Arial"/>
          <w:b/>
          <w:lang w:val="es-ES"/>
        </w:rPr>
        <w:t>SUJETO OBLIGADO</w:t>
      </w:r>
      <w:r w:rsidR="00585F00" w:rsidRPr="002508BC">
        <w:rPr>
          <w:rFonts w:ascii="Palatino Linotype" w:eastAsia="Times New Roman" w:hAnsi="Palatino Linotype" w:cs="Arial"/>
          <w:lang w:val="es-ES"/>
        </w:rPr>
        <w:t xml:space="preserve"> dio respuesta</w:t>
      </w:r>
      <w:r w:rsidR="009C0E5E" w:rsidRPr="002508BC">
        <w:rPr>
          <w:rFonts w:ascii="Palatino Linotype" w:eastAsia="Times New Roman" w:hAnsi="Palatino Linotype" w:cs="Arial"/>
          <w:lang w:val="es-ES"/>
        </w:rPr>
        <w:t xml:space="preserve"> a la solicitud de información al tenor de lo siguiente: </w:t>
      </w:r>
    </w:p>
    <w:p w14:paraId="1205E90C" w14:textId="77777777" w:rsidR="009C0E5E" w:rsidRPr="002508BC" w:rsidRDefault="009C0E5E" w:rsidP="002508BC">
      <w:pPr>
        <w:pStyle w:val="Prrafodelista"/>
        <w:spacing w:line="360" w:lineRule="auto"/>
        <w:rPr>
          <w:rFonts w:ascii="Palatino Linotype" w:hAnsi="Palatino Linotype"/>
        </w:rPr>
      </w:pPr>
    </w:p>
    <w:p w14:paraId="58322A0A" w14:textId="77777777" w:rsidR="00CF2ADC" w:rsidRPr="002508BC" w:rsidRDefault="00CF2ADC" w:rsidP="002508BC">
      <w:pPr>
        <w:pStyle w:val="Prrafodelista"/>
        <w:spacing w:line="360" w:lineRule="auto"/>
        <w:ind w:right="34"/>
        <w:jc w:val="both"/>
        <w:rPr>
          <w:rFonts w:ascii="Palatino Linotype" w:hAnsi="Palatino Linotype"/>
        </w:rPr>
      </w:pPr>
    </w:p>
    <w:p w14:paraId="7B019DA5" w14:textId="77777777" w:rsidR="00A77676" w:rsidRPr="002508BC" w:rsidRDefault="00CF2ADC" w:rsidP="002508BC">
      <w:pPr>
        <w:pStyle w:val="Prrafodelista"/>
        <w:spacing w:line="360" w:lineRule="auto"/>
        <w:ind w:left="567" w:right="616"/>
        <w:jc w:val="right"/>
        <w:rPr>
          <w:rFonts w:ascii="Palatino Linotype" w:hAnsi="Palatino Linotype"/>
          <w:i/>
        </w:rPr>
      </w:pPr>
      <w:r w:rsidRPr="002508BC">
        <w:rPr>
          <w:rFonts w:ascii="Palatino Linotype" w:hAnsi="Palatino Linotype"/>
          <w:i/>
        </w:rPr>
        <w:t>“</w:t>
      </w:r>
      <w:r w:rsidR="00A77676" w:rsidRPr="002508BC">
        <w:rPr>
          <w:rFonts w:ascii="Palatino Linotype" w:hAnsi="Palatino Linotype"/>
          <w:i/>
        </w:rPr>
        <w:t>Ecatepec de Morelos, México a 30 de Abril de 2019</w:t>
      </w:r>
    </w:p>
    <w:p w14:paraId="0809CEC3" w14:textId="3E39CDE6" w:rsidR="00A77676" w:rsidRPr="002508BC" w:rsidRDefault="00A77676" w:rsidP="002508BC">
      <w:pPr>
        <w:pStyle w:val="Prrafodelista"/>
        <w:spacing w:line="360" w:lineRule="auto"/>
        <w:ind w:left="567" w:right="616"/>
        <w:jc w:val="right"/>
        <w:rPr>
          <w:rFonts w:ascii="Palatino Linotype" w:hAnsi="Palatino Linotype"/>
          <w:i/>
        </w:rPr>
      </w:pPr>
      <w:r w:rsidRPr="002508BC">
        <w:rPr>
          <w:rFonts w:ascii="Palatino Linotype" w:hAnsi="Palatino Linotype"/>
          <w:i/>
        </w:rPr>
        <w:t xml:space="preserve">Nombre del solicitante: </w:t>
      </w:r>
      <w:r w:rsidR="00D94976" w:rsidRPr="00D94976">
        <w:rPr>
          <w:rFonts w:ascii="Palatino Linotype" w:hAnsi="Palatino Linotype"/>
          <w:i/>
          <w:highlight w:val="black"/>
        </w:rPr>
        <w:t>-----</w:t>
      </w:r>
      <w:bookmarkStart w:id="3" w:name="_GoBack"/>
      <w:r w:rsidR="00D94976" w:rsidRPr="00D94976">
        <w:rPr>
          <w:rFonts w:ascii="Palatino Linotype" w:hAnsi="Palatino Linotype"/>
          <w:i/>
          <w:highlight w:val="black"/>
        </w:rPr>
        <w:t>----</w:t>
      </w:r>
      <w:bookmarkEnd w:id="3"/>
      <w:r w:rsidR="00D94976" w:rsidRPr="00D94976">
        <w:rPr>
          <w:rFonts w:ascii="Palatino Linotype" w:hAnsi="Palatino Linotype"/>
          <w:i/>
          <w:highlight w:val="black"/>
        </w:rPr>
        <w:t>-------------------------------</w:t>
      </w:r>
    </w:p>
    <w:p w14:paraId="7B4DC037" w14:textId="77777777" w:rsidR="00A77676" w:rsidRPr="002508BC" w:rsidRDefault="00A77676" w:rsidP="002508BC">
      <w:pPr>
        <w:pStyle w:val="Prrafodelista"/>
        <w:spacing w:line="360" w:lineRule="auto"/>
        <w:ind w:left="567" w:right="616"/>
        <w:jc w:val="right"/>
        <w:rPr>
          <w:rFonts w:ascii="Palatino Linotype" w:hAnsi="Palatino Linotype"/>
          <w:i/>
        </w:rPr>
      </w:pPr>
      <w:r w:rsidRPr="002508BC">
        <w:rPr>
          <w:rFonts w:ascii="Palatino Linotype" w:hAnsi="Palatino Linotype"/>
          <w:i/>
        </w:rPr>
        <w:t>Folio de la solicitud: 00223/ECATEPEC/IP/2019</w:t>
      </w:r>
    </w:p>
    <w:p w14:paraId="4CCA0EE9" w14:textId="77777777" w:rsidR="00A77676" w:rsidRPr="002508BC" w:rsidRDefault="00A77676" w:rsidP="002508BC">
      <w:pPr>
        <w:pStyle w:val="Prrafodelista"/>
        <w:spacing w:line="360" w:lineRule="auto"/>
        <w:ind w:left="567" w:right="616"/>
        <w:jc w:val="right"/>
        <w:rPr>
          <w:rFonts w:ascii="Palatino Linotype" w:hAnsi="Palatino Linotype"/>
          <w:i/>
        </w:rPr>
      </w:pPr>
    </w:p>
    <w:p w14:paraId="70D3F2B7" w14:textId="77777777" w:rsidR="00A77676" w:rsidRPr="002508BC" w:rsidRDefault="00A77676" w:rsidP="002508BC">
      <w:pPr>
        <w:pStyle w:val="Prrafodelista"/>
        <w:spacing w:line="360" w:lineRule="auto"/>
        <w:ind w:left="567" w:right="616"/>
        <w:jc w:val="both"/>
        <w:rPr>
          <w:rFonts w:ascii="Palatino Linotype" w:hAnsi="Palatino Linotype"/>
          <w:i/>
        </w:rPr>
      </w:pPr>
      <w:r w:rsidRPr="002508BC">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AACCC5" w14:textId="77777777" w:rsidR="00A77676" w:rsidRPr="002508BC" w:rsidRDefault="00A77676" w:rsidP="002508BC">
      <w:pPr>
        <w:pStyle w:val="Prrafodelista"/>
        <w:spacing w:line="360" w:lineRule="auto"/>
        <w:ind w:left="567" w:right="616"/>
        <w:jc w:val="both"/>
        <w:rPr>
          <w:rFonts w:ascii="Palatino Linotype" w:hAnsi="Palatino Linotype"/>
          <w:i/>
        </w:rPr>
      </w:pPr>
    </w:p>
    <w:p w14:paraId="12058A78" w14:textId="69FFB6AA" w:rsidR="00A77676" w:rsidRPr="002508BC" w:rsidRDefault="00A77676" w:rsidP="002508BC">
      <w:pPr>
        <w:pStyle w:val="Prrafodelista"/>
        <w:spacing w:line="360" w:lineRule="auto"/>
        <w:ind w:left="567" w:right="616"/>
        <w:jc w:val="both"/>
        <w:rPr>
          <w:rFonts w:ascii="Palatino Linotype" w:hAnsi="Palatino Linotype"/>
          <w:i/>
        </w:rPr>
      </w:pPr>
      <w:r w:rsidRPr="002508BC">
        <w:rPr>
          <w:rFonts w:ascii="Palatino Linotype" w:hAnsi="Palatino Linotype"/>
          <w:i/>
        </w:rPr>
        <w:t xml:space="preserve">Ecatepec de Morelos, Estado de México a 30 de Abril del 2019. C. </w:t>
      </w:r>
      <w:r w:rsidR="00D94976" w:rsidRPr="00D94976">
        <w:rPr>
          <w:rFonts w:ascii="Palatino Linotype" w:hAnsi="Palatino Linotype"/>
          <w:i/>
          <w:highlight w:val="black"/>
        </w:rPr>
        <w:t>---------------------------------------</w:t>
      </w:r>
      <w:r w:rsidRPr="002508BC">
        <w:rPr>
          <w:rFonts w:ascii="Palatino Linotype" w:hAnsi="Palatino Linotype"/>
          <w:i/>
        </w:rPr>
        <w:t xml:space="preserve">. P R E S E N T E Sea este el medio para enviarle un cordial saludo, asimismo, en atención a su Solicitud de Información con número de folio 00223/ECATEPEC/IP/2019, me permito enviarle la siguiente información del área correspondiente de la que deriva su petición: Al respecto, le informo a Usted que las Actas de la Sesiones Ordinarias, Extraordinarias, Solemnes y Abiertas, las puede consultar de manera gratuita en el portal de transparencia IPOMEX, en específico en el link: https://www.ipomex.org.mx/ipo3/lgt/indice/ECATEPEC/art 94 ii b2/1.web Aclarando que se encuentra actualizado el portal hasta el mes de marzo del año 2019 y se ve actualizado dicha información, conforme se concluyen las Actas respectivas, de las cuales se recaban las firmas y se digitalizan, razón por la cual se lleva un desfase en un periodo corto de tiempo, en las mismas; sin embargo se procurara que se esté actualizando lo más pronto posible para la consulta ciudadana. Sobre el particular, me permito hacer de su conocimiento que la información referente al Presupuesto de Egresos notificado por el Gobierno del Estado de México se encuentra publicado en la siguiente Página de internet: </w:t>
      </w:r>
    </w:p>
    <w:p w14:paraId="39728E4B" w14:textId="77777777" w:rsidR="00A77676" w:rsidRPr="002508BC" w:rsidRDefault="00A77676" w:rsidP="002508BC">
      <w:pPr>
        <w:pStyle w:val="Prrafodelista"/>
        <w:spacing w:line="360" w:lineRule="auto"/>
        <w:ind w:left="567" w:right="616"/>
        <w:jc w:val="both"/>
        <w:rPr>
          <w:rFonts w:ascii="Palatino Linotype" w:hAnsi="Palatino Linotype"/>
          <w:i/>
        </w:rPr>
      </w:pPr>
    </w:p>
    <w:p w14:paraId="0E1356B0" w14:textId="799DE54C" w:rsidR="00A77676" w:rsidRPr="002508BC" w:rsidRDefault="00A77676" w:rsidP="002508BC">
      <w:pPr>
        <w:pStyle w:val="Prrafodelista"/>
        <w:spacing w:line="360" w:lineRule="auto"/>
        <w:ind w:left="567" w:right="616"/>
        <w:jc w:val="both"/>
        <w:rPr>
          <w:rFonts w:ascii="Palatino Linotype" w:hAnsi="Palatino Linotype"/>
          <w:i/>
        </w:rPr>
      </w:pPr>
      <w:r w:rsidRPr="002508BC">
        <w:rPr>
          <w:rFonts w:ascii="Palatino Linotype" w:hAnsi="Palatino Linotype"/>
          <w:i/>
        </w:rPr>
        <w:t>http://transparenciafiscal.edomex.gob.mx/sites/transparenciafiscal.edomex.gob.mx/files/files/pdf/marcoprogramatico-presupuestal/presupuesto-egresos-2019.pdf Por otro lado se anexa en formato pdf el Oficio del Área correspondiente con lo que se acredita lo antes mencionado. Lo anterior con fundamento en el artículo 12 de la Ley de Transparencia y Acceso a la Información Pública de Estado de México y Municipios. Por la atención brindada a la presente, reitero a Usted la seguridad de mi atenta y distinguida consideración. ATENTAMENTE LIC. BRIANDA EUNICE IBERRI ESTRADA TITULA DE LA UNIDAD DE TRANSPARENCIA</w:t>
      </w:r>
    </w:p>
    <w:p w14:paraId="3832DAED" w14:textId="77777777" w:rsidR="00A77676" w:rsidRPr="002508BC" w:rsidRDefault="00A77676" w:rsidP="002508BC">
      <w:pPr>
        <w:pStyle w:val="Prrafodelista"/>
        <w:spacing w:line="360" w:lineRule="auto"/>
        <w:ind w:left="567" w:right="616"/>
        <w:jc w:val="both"/>
        <w:rPr>
          <w:rFonts w:ascii="Palatino Linotype" w:hAnsi="Palatino Linotype"/>
          <w:i/>
        </w:rPr>
      </w:pPr>
    </w:p>
    <w:p w14:paraId="16F14953" w14:textId="77777777" w:rsidR="00A77676" w:rsidRPr="002508BC" w:rsidRDefault="00A77676" w:rsidP="002508BC">
      <w:pPr>
        <w:pStyle w:val="Prrafodelista"/>
        <w:spacing w:line="360" w:lineRule="auto"/>
        <w:ind w:left="567" w:right="616"/>
        <w:jc w:val="both"/>
        <w:rPr>
          <w:rFonts w:ascii="Palatino Linotype" w:hAnsi="Palatino Linotype"/>
          <w:i/>
        </w:rPr>
      </w:pPr>
      <w:r w:rsidRPr="002508BC">
        <w:rPr>
          <w:rFonts w:ascii="Palatino Linotype" w:hAnsi="Palatino Linotype"/>
          <w:i/>
        </w:rPr>
        <w:t>ATENTAMENTE</w:t>
      </w:r>
    </w:p>
    <w:p w14:paraId="21B0DED1" w14:textId="3C8AE9A9" w:rsidR="009C0E5E" w:rsidRPr="002508BC" w:rsidRDefault="00A77676" w:rsidP="002508BC">
      <w:pPr>
        <w:pStyle w:val="Prrafodelista"/>
        <w:spacing w:line="360" w:lineRule="auto"/>
        <w:ind w:left="567" w:right="616"/>
        <w:jc w:val="both"/>
        <w:rPr>
          <w:rFonts w:ascii="Palatino Linotype" w:hAnsi="Palatino Linotype"/>
          <w:i/>
        </w:rPr>
      </w:pPr>
      <w:r w:rsidRPr="002508BC">
        <w:rPr>
          <w:rFonts w:ascii="Palatino Linotype" w:hAnsi="Palatino Linotype"/>
          <w:i/>
        </w:rPr>
        <w:t>Lic. Brianda Eunice Iberri Estrada</w:t>
      </w:r>
      <w:r w:rsidR="00CF2ADC" w:rsidRPr="002508BC">
        <w:rPr>
          <w:rFonts w:ascii="Palatino Linotype" w:hAnsi="Palatino Linotype"/>
          <w:i/>
        </w:rPr>
        <w:t>” (Sic)</w:t>
      </w:r>
    </w:p>
    <w:p w14:paraId="455AE9A4" w14:textId="77777777" w:rsidR="00CF2ADC" w:rsidRPr="002508BC" w:rsidRDefault="00CF2ADC" w:rsidP="002508BC">
      <w:pPr>
        <w:pStyle w:val="Prrafodelista"/>
        <w:spacing w:line="360" w:lineRule="auto"/>
        <w:ind w:left="0" w:right="34"/>
        <w:jc w:val="both"/>
        <w:rPr>
          <w:rFonts w:ascii="Palatino Linotype" w:hAnsi="Palatino Linotype"/>
        </w:rPr>
      </w:pPr>
    </w:p>
    <w:p w14:paraId="6E7AA2BB" w14:textId="4D512D91" w:rsidR="00CF2ADC" w:rsidRPr="002508BC" w:rsidRDefault="00CF2ADC" w:rsidP="002508BC">
      <w:pPr>
        <w:pStyle w:val="Prrafodelista"/>
        <w:numPr>
          <w:ilvl w:val="0"/>
          <w:numId w:val="1"/>
        </w:numPr>
        <w:spacing w:line="360" w:lineRule="auto"/>
        <w:ind w:left="0" w:firstLine="0"/>
        <w:jc w:val="both"/>
        <w:rPr>
          <w:rFonts w:ascii="Palatino Linotype" w:hAnsi="Palatino Linotype"/>
          <w:b/>
          <w:i/>
        </w:rPr>
      </w:pPr>
      <w:r w:rsidRPr="002508BC">
        <w:rPr>
          <w:rFonts w:ascii="Palatino Linotype" w:hAnsi="Palatino Linotype"/>
        </w:rPr>
        <w:t>A dicha respuesta se anexaron</w:t>
      </w:r>
      <w:r w:rsidR="000006F6" w:rsidRPr="002508BC">
        <w:rPr>
          <w:rFonts w:ascii="Palatino Linotype" w:hAnsi="Palatino Linotype"/>
        </w:rPr>
        <w:t xml:space="preserve"> dos (02) documentos:</w:t>
      </w:r>
      <w:r w:rsidRPr="002508BC">
        <w:rPr>
          <w:rFonts w:ascii="Palatino Linotype" w:hAnsi="Palatino Linotype"/>
        </w:rPr>
        <w:t xml:space="preserve"> </w:t>
      </w:r>
    </w:p>
    <w:p w14:paraId="234D5041" w14:textId="77777777" w:rsidR="00CF2ADC" w:rsidRPr="002508BC" w:rsidRDefault="00CF2ADC" w:rsidP="002508BC">
      <w:pPr>
        <w:pStyle w:val="Prrafodelista"/>
        <w:spacing w:line="360" w:lineRule="auto"/>
        <w:ind w:left="0"/>
        <w:jc w:val="both"/>
        <w:rPr>
          <w:rFonts w:ascii="Palatino Linotype" w:hAnsi="Palatino Linotype"/>
          <w:b/>
          <w:i/>
        </w:rPr>
      </w:pPr>
    </w:p>
    <w:p w14:paraId="2D37990D" w14:textId="77777777" w:rsidR="000371AD" w:rsidRPr="002508BC" w:rsidRDefault="002147C2" w:rsidP="002508BC">
      <w:pPr>
        <w:pStyle w:val="Prrafodelista"/>
        <w:numPr>
          <w:ilvl w:val="0"/>
          <w:numId w:val="2"/>
        </w:numPr>
        <w:spacing w:line="360" w:lineRule="auto"/>
        <w:ind w:left="709" w:hanging="142"/>
        <w:jc w:val="both"/>
        <w:rPr>
          <w:rFonts w:ascii="Palatino Linotype" w:hAnsi="Palatino Linotype"/>
        </w:rPr>
      </w:pPr>
      <w:hyperlink r:id="rId8" w:tgtFrame="_blank" w:history="1">
        <w:r w:rsidR="00A77676" w:rsidRPr="002508BC">
          <w:rPr>
            <w:rStyle w:val="Hipervnculo"/>
            <w:rFonts w:ascii="Palatino Linotype" w:hAnsi="Palatino Linotype"/>
            <w:b/>
            <w:bCs/>
            <w:color w:val="auto"/>
            <w:u w:val="none"/>
          </w:rPr>
          <w:t>OFICIOS DEL ÁREA CORRESPONDIENTE F-223.pdf</w:t>
        </w:r>
      </w:hyperlink>
      <w:r w:rsidR="00A77676" w:rsidRPr="002508BC">
        <w:rPr>
          <w:rFonts w:ascii="Palatino Linotype" w:hAnsi="Palatino Linotype"/>
          <w:b/>
          <w:bCs/>
        </w:rPr>
        <w:t>:</w:t>
      </w:r>
      <w:r w:rsidR="00A77676" w:rsidRPr="002508BC">
        <w:rPr>
          <w:rFonts w:ascii="Palatino Linotype" w:hAnsi="Palatino Linotype"/>
          <w:bCs/>
        </w:rPr>
        <w:t xml:space="preserve"> Document</w:t>
      </w:r>
      <w:r w:rsidR="007E228E" w:rsidRPr="002508BC">
        <w:rPr>
          <w:rFonts w:ascii="Palatino Linotype" w:hAnsi="Palatino Linotype"/>
          <w:bCs/>
        </w:rPr>
        <w:t>o electrónico que en dos (02</w:t>
      </w:r>
      <w:r w:rsidR="00A77676" w:rsidRPr="002508BC">
        <w:rPr>
          <w:rFonts w:ascii="Palatino Linotype" w:hAnsi="Palatino Linotype"/>
          <w:bCs/>
        </w:rPr>
        <w:t>) hoja</w:t>
      </w:r>
      <w:r w:rsidR="007E228E" w:rsidRPr="002508BC">
        <w:rPr>
          <w:rFonts w:ascii="Palatino Linotype" w:hAnsi="Palatino Linotype"/>
          <w:bCs/>
        </w:rPr>
        <w:t>s</w:t>
      </w:r>
      <w:r w:rsidR="00A77676" w:rsidRPr="002508BC">
        <w:rPr>
          <w:rFonts w:ascii="Palatino Linotype" w:hAnsi="Palatino Linotype"/>
          <w:bCs/>
        </w:rPr>
        <w:t xml:space="preserve"> contiene</w:t>
      </w:r>
      <w:r w:rsidR="000371AD" w:rsidRPr="002508BC">
        <w:rPr>
          <w:rFonts w:ascii="Palatino Linotype" w:hAnsi="Palatino Linotype"/>
          <w:bCs/>
        </w:rPr>
        <w:t xml:space="preserve">: </w:t>
      </w:r>
    </w:p>
    <w:p w14:paraId="6D741E84" w14:textId="77777777" w:rsidR="000371AD" w:rsidRPr="002508BC" w:rsidRDefault="000371AD" w:rsidP="002508BC">
      <w:pPr>
        <w:pStyle w:val="Prrafodelista"/>
        <w:spacing w:line="360" w:lineRule="auto"/>
        <w:ind w:left="709"/>
        <w:jc w:val="both"/>
        <w:rPr>
          <w:rFonts w:ascii="Palatino Linotype" w:hAnsi="Palatino Linotype"/>
        </w:rPr>
      </w:pPr>
    </w:p>
    <w:p w14:paraId="30BFCD78" w14:textId="3825B9A9" w:rsidR="000371AD" w:rsidRPr="002508BC" w:rsidRDefault="000371AD" w:rsidP="002508BC">
      <w:pPr>
        <w:pStyle w:val="Prrafodelista"/>
        <w:numPr>
          <w:ilvl w:val="0"/>
          <w:numId w:val="3"/>
        </w:numPr>
        <w:spacing w:line="360" w:lineRule="auto"/>
        <w:jc w:val="both"/>
        <w:rPr>
          <w:rFonts w:ascii="Palatino Linotype" w:hAnsi="Palatino Linotype"/>
        </w:rPr>
      </w:pPr>
      <w:r w:rsidRPr="002508BC">
        <w:rPr>
          <w:rFonts w:ascii="Palatino Linotype" w:hAnsi="Palatino Linotype"/>
          <w:bCs/>
        </w:rPr>
        <w:t>O</w:t>
      </w:r>
      <w:r w:rsidR="00A77676" w:rsidRPr="002508BC">
        <w:rPr>
          <w:rFonts w:ascii="Palatino Linotype" w:hAnsi="Palatino Linotype"/>
          <w:bCs/>
        </w:rPr>
        <w:t>ficio</w:t>
      </w:r>
      <w:r w:rsidR="007E228E" w:rsidRPr="002508BC">
        <w:rPr>
          <w:rFonts w:ascii="Palatino Linotype" w:hAnsi="Palatino Linotype"/>
          <w:bCs/>
        </w:rPr>
        <w:t xml:space="preserve"> </w:t>
      </w:r>
      <w:r w:rsidR="007E228E" w:rsidRPr="002508BC">
        <w:rPr>
          <w:rFonts w:ascii="Palatino Linotype" w:hAnsi="Palatino Linotype"/>
          <w:b/>
          <w:bCs/>
        </w:rPr>
        <w:t>TM/ECA/CA/0466/2019</w:t>
      </w:r>
      <w:r w:rsidR="007E228E" w:rsidRPr="002508BC">
        <w:rPr>
          <w:rFonts w:ascii="Palatino Linotype" w:hAnsi="Palatino Linotype"/>
          <w:bCs/>
        </w:rPr>
        <w:t xml:space="preserve"> signado por la Coordinación Administrativa de la Tesorería Municipal y dirigido a</w:t>
      </w:r>
      <w:r w:rsidR="00A77676" w:rsidRPr="002508BC">
        <w:rPr>
          <w:rFonts w:ascii="Palatino Linotype" w:hAnsi="Palatino Linotype"/>
          <w:bCs/>
        </w:rPr>
        <w:t>l</w:t>
      </w:r>
      <w:r w:rsidR="007E228E" w:rsidRPr="002508BC">
        <w:rPr>
          <w:rFonts w:ascii="Palatino Linotype" w:hAnsi="Palatino Linotype"/>
          <w:bCs/>
        </w:rPr>
        <w:t xml:space="preserve"> Titular de la Unidad de Transparencia, </w:t>
      </w:r>
      <w:r w:rsidR="00A77676" w:rsidRPr="002508BC">
        <w:rPr>
          <w:rFonts w:ascii="Palatino Linotype" w:hAnsi="Palatino Linotype"/>
          <w:bCs/>
        </w:rPr>
        <w:t xml:space="preserve">mediante el cual </w:t>
      </w:r>
      <w:r w:rsidR="007E228E" w:rsidRPr="002508BC">
        <w:rPr>
          <w:rFonts w:ascii="Palatino Linotype" w:hAnsi="Palatino Linotype"/>
          <w:bCs/>
        </w:rPr>
        <w:t xml:space="preserve">se refiere “ </w:t>
      </w:r>
      <w:r w:rsidR="007E228E" w:rsidRPr="002508BC">
        <w:rPr>
          <w:rFonts w:ascii="Palatino Linotype" w:hAnsi="Palatino Linotype"/>
          <w:bCs/>
          <w:i/>
        </w:rPr>
        <w:t>Sobre el par</w:t>
      </w:r>
      <w:r w:rsidR="009F508E" w:rsidRPr="002508BC">
        <w:rPr>
          <w:rFonts w:ascii="Palatino Linotype" w:hAnsi="Palatino Linotype"/>
          <w:bCs/>
          <w:i/>
        </w:rPr>
        <w:t>ticular, me permito hacer de su</w:t>
      </w:r>
      <w:r w:rsidR="007E228E" w:rsidRPr="002508BC">
        <w:rPr>
          <w:rFonts w:ascii="Palatino Linotype" w:hAnsi="Palatino Linotype"/>
          <w:bCs/>
          <w:i/>
        </w:rPr>
        <w:t xml:space="preserve"> conocimiento que la información referente al Presupuesto de egresos notificado por el Gobierno del Estado de México se encuentra publicado en la siguiente página de internet:</w:t>
      </w:r>
      <w:r w:rsidR="009F508E" w:rsidRPr="002508BC">
        <w:rPr>
          <w:rFonts w:ascii="Palatino Linotype" w:hAnsi="Palatino Linotype"/>
        </w:rPr>
        <w:t xml:space="preserve"> </w:t>
      </w:r>
      <w:hyperlink r:id="rId9" w:history="1">
        <w:r w:rsidR="009F508E" w:rsidRPr="002508BC">
          <w:rPr>
            <w:rStyle w:val="Hipervnculo"/>
            <w:rFonts w:ascii="Palatino Linotype" w:hAnsi="Palatino Linotype"/>
            <w:bCs/>
            <w:i/>
          </w:rPr>
          <w:t>http://transparenciafiscal.edomex.gob.mx/sites/transparenciafiscal.edomex.gob.mx/files/files/pdf/marco-programatico-presupuestal/presupuesto-egresos-2019.pdf</w:t>
        </w:r>
      </w:hyperlink>
      <w:r w:rsidR="009F508E" w:rsidRPr="002508BC">
        <w:rPr>
          <w:rStyle w:val="Hipervnculo"/>
          <w:rFonts w:ascii="Palatino Linotype" w:hAnsi="Palatino Linotype"/>
          <w:bCs/>
          <w:i/>
        </w:rPr>
        <w:t xml:space="preserve"> </w:t>
      </w:r>
      <w:r w:rsidR="007E228E" w:rsidRPr="002508BC">
        <w:rPr>
          <w:rFonts w:ascii="Palatino Linotype" w:hAnsi="Palatino Linotype"/>
          <w:bCs/>
          <w:i/>
        </w:rPr>
        <w:t xml:space="preserve">; Y la información que respecta al presupuesto asignado para el año 2019 del Municipio de Ecatepec de Morelos se encuentra Publicado en la página de Internet </w:t>
      </w:r>
      <w:hyperlink r:id="rId10" w:history="1">
        <w:r w:rsidR="009F508E" w:rsidRPr="002508BC">
          <w:rPr>
            <w:rStyle w:val="Hipervnculo"/>
            <w:rFonts w:ascii="Palatino Linotype" w:hAnsi="Palatino Linotype"/>
            <w:bCs/>
            <w:i/>
          </w:rPr>
          <w:t>https://www.ecatepec.gob.mx/transparencia-conac</w:t>
        </w:r>
      </w:hyperlink>
      <w:hyperlink r:id="rId11" w:history="1"/>
      <w:r w:rsidRPr="002508BC">
        <w:rPr>
          <w:rFonts w:ascii="Palatino Linotype" w:hAnsi="Palatino Linotype"/>
          <w:bCs/>
          <w:i/>
        </w:rPr>
        <w:t>”.</w:t>
      </w:r>
    </w:p>
    <w:p w14:paraId="6F8C389D" w14:textId="77777777" w:rsidR="000371AD" w:rsidRPr="002508BC" w:rsidRDefault="000371AD" w:rsidP="002508BC">
      <w:pPr>
        <w:pStyle w:val="Prrafodelista"/>
        <w:spacing w:line="360" w:lineRule="auto"/>
        <w:ind w:left="1069"/>
        <w:jc w:val="both"/>
        <w:rPr>
          <w:rFonts w:ascii="Palatino Linotype" w:hAnsi="Palatino Linotype"/>
        </w:rPr>
      </w:pPr>
    </w:p>
    <w:p w14:paraId="027BC7F7" w14:textId="507C61DD" w:rsidR="00CF2ADC" w:rsidRPr="002508BC" w:rsidRDefault="000371AD" w:rsidP="002508BC">
      <w:pPr>
        <w:pStyle w:val="Prrafodelista"/>
        <w:numPr>
          <w:ilvl w:val="0"/>
          <w:numId w:val="3"/>
        </w:numPr>
        <w:spacing w:line="360" w:lineRule="auto"/>
        <w:jc w:val="both"/>
        <w:rPr>
          <w:rFonts w:ascii="Palatino Linotype" w:hAnsi="Palatino Linotype"/>
          <w:i/>
        </w:rPr>
      </w:pPr>
      <w:r w:rsidRPr="002508BC">
        <w:rPr>
          <w:rFonts w:ascii="Palatino Linotype" w:hAnsi="Palatino Linotype"/>
          <w:bCs/>
          <w:i/>
        </w:rPr>
        <w:t xml:space="preserve"> Oficio </w:t>
      </w:r>
      <w:r w:rsidRPr="002508BC">
        <w:rPr>
          <w:rFonts w:ascii="Palatino Linotype" w:hAnsi="Palatino Linotype"/>
          <w:b/>
          <w:bCs/>
          <w:i/>
        </w:rPr>
        <w:t xml:space="preserve">SHA/ECA/2430/2019 </w:t>
      </w:r>
      <w:r w:rsidRPr="002508BC">
        <w:rPr>
          <w:rFonts w:ascii="Palatino Linotype" w:hAnsi="Palatino Linotype"/>
          <w:bCs/>
        </w:rPr>
        <w:t>signado por el Secretario del Ayuntamiento y dirigido a el Titular de la Unidad de Transparencia por medio del cual manifiesta que</w:t>
      </w:r>
      <w:r w:rsidRPr="002508BC">
        <w:rPr>
          <w:rFonts w:ascii="Palatino Linotype" w:hAnsi="Palatino Linotype"/>
          <w:bCs/>
          <w:i/>
        </w:rPr>
        <w:t xml:space="preserve"> “ Al respecto, informo a usted que las actas de las sesiones ordinarias, extraordinarias, solemnes y abiertas, las puede consultar de manera gratuita en el portal de transparencia IPOMEX, en especifico e el link: </w:t>
      </w:r>
      <w:hyperlink r:id="rId12" w:history="1">
        <w:r w:rsidR="009F508E" w:rsidRPr="002508BC">
          <w:rPr>
            <w:rStyle w:val="Hipervnculo"/>
            <w:rFonts w:ascii="Palatino Linotype" w:hAnsi="Palatino Linotype"/>
            <w:bCs/>
            <w:i/>
          </w:rPr>
          <w:t>https://www.ipomex.org.mx/ipo3/lgt/indice/ECATEPEC/art_94_ii_b2/1.web</w:t>
        </w:r>
      </w:hyperlink>
    </w:p>
    <w:p w14:paraId="78CBFD9C" w14:textId="77777777" w:rsidR="000371AD" w:rsidRPr="002508BC" w:rsidRDefault="000371AD" w:rsidP="002508BC">
      <w:pPr>
        <w:pStyle w:val="Prrafodelista"/>
        <w:spacing w:line="360" w:lineRule="auto"/>
        <w:rPr>
          <w:rFonts w:ascii="Palatino Linotype" w:hAnsi="Palatino Linotype"/>
          <w:i/>
        </w:rPr>
      </w:pPr>
    </w:p>
    <w:p w14:paraId="4D315663" w14:textId="72306FD7" w:rsidR="000371AD" w:rsidRPr="002508BC" w:rsidRDefault="000371AD" w:rsidP="002508BC">
      <w:pPr>
        <w:pStyle w:val="Prrafodelista"/>
        <w:spacing w:line="360" w:lineRule="auto"/>
        <w:ind w:left="1069"/>
        <w:jc w:val="both"/>
        <w:rPr>
          <w:rFonts w:ascii="Palatino Linotype" w:hAnsi="Palatino Linotype"/>
          <w:i/>
        </w:rPr>
      </w:pPr>
      <w:r w:rsidRPr="002508BC">
        <w:rPr>
          <w:rFonts w:ascii="Palatino Linotype" w:hAnsi="Palatino Linotype"/>
          <w:i/>
        </w:rPr>
        <w:t>Aclarando que se encuentra actualizado el portal hasta el mes de marzo del año 2019 y se va actualizando dicha información, conforme se concluyen las actas respectivas, de las cuales se recaban las firmas y se digitalizan</w:t>
      </w:r>
      <w:r w:rsidR="007C1BAC" w:rsidRPr="002508BC">
        <w:rPr>
          <w:rFonts w:ascii="Palatino Linotype" w:hAnsi="Palatino Linotype"/>
          <w:i/>
        </w:rPr>
        <w:t xml:space="preserve">, </w:t>
      </w:r>
      <w:r w:rsidRPr="002508BC">
        <w:rPr>
          <w:rFonts w:ascii="Palatino Linotype" w:hAnsi="Palatino Linotype"/>
          <w:i/>
        </w:rPr>
        <w:t>razón por la cual</w:t>
      </w:r>
      <w:r w:rsidR="007C1BAC" w:rsidRPr="002508BC">
        <w:rPr>
          <w:rFonts w:ascii="Palatino Linotype" w:hAnsi="Palatino Linotype"/>
          <w:i/>
        </w:rPr>
        <w:t xml:space="preserve"> se lleva un desfase en un periodo corto de tiempo, en las mismas; sin embargo se procura que se esté actualizando lo más pronto posible para consulta ciudadana…”</w:t>
      </w:r>
      <w:r w:rsidRPr="002508BC">
        <w:rPr>
          <w:rFonts w:ascii="Palatino Linotype" w:hAnsi="Palatino Linotype"/>
          <w:i/>
        </w:rPr>
        <w:t xml:space="preserve"> </w:t>
      </w:r>
    </w:p>
    <w:p w14:paraId="4F3929BF" w14:textId="77777777" w:rsidR="00877D58" w:rsidRPr="002508BC" w:rsidRDefault="00877D58" w:rsidP="002508BC">
      <w:pPr>
        <w:pStyle w:val="Prrafodelista"/>
        <w:spacing w:line="360" w:lineRule="auto"/>
        <w:ind w:left="709"/>
        <w:jc w:val="both"/>
        <w:rPr>
          <w:rFonts w:ascii="Palatino Linotype" w:hAnsi="Palatino Linotype"/>
          <w:b/>
        </w:rPr>
      </w:pPr>
    </w:p>
    <w:p w14:paraId="2BC88318" w14:textId="5E1893DA" w:rsidR="00877D58" w:rsidRPr="002508BC" w:rsidRDefault="002147C2" w:rsidP="002508BC">
      <w:pPr>
        <w:pStyle w:val="Prrafodelista"/>
        <w:numPr>
          <w:ilvl w:val="0"/>
          <w:numId w:val="2"/>
        </w:numPr>
        <w:spacing w:line="360" w:lineRule="auto"/>
        <w:ind w:left="709" w:hanging="142"/>
        <w:jc w:val="both"/>
        <w:rPr>
          <w:rFonts w:ascii="Palatino Linotype" w:hAnsi="Palatino Linotype"/>
          <w:b/>
        </w:rPr>
      </w:pPr>
      <w:hyperlink r:id="rId13" w:tgtFrame="_blank" w:history="1">
        <w:r w:rsidR="000006F6" w:rsidRPr="002508BC">
          <w:rPr>
            <w:rStyle w:val="Hipervnculo"/>
            <w:rFonts w:ascii="Palatino Linotype" w:hAnsi="Palatino Linotype"/>
            <w:b/>
            <w:bCs/>
            <w:color w:val="000000" w:themeColor="text1"/>
            <w:u w:val="none"/>
          </w:rPr>
          <w:t>scan0125.pdf</w:t>
        </w:r>
      </w:hyperlink>
      <w:r w:rsidR="00877D58" w:rsidRPr="002508BC">
        <w:rPr>
          <w:rFonts w:ascii="Palatino Linotype" w:hAnsi="Palatino Linotype"/>
          <w:b/>
          <w:color w:val="000000" w:themeColor="text1"/>
        </w:rPr>
        <w:t xml:space="preserve">: </w:t>
      </w:r>
      <w:r w:rsidR="00877D58" w:rsidRPr="002508BC">
        <w:rPr>
          <w:rFonts w:ascii="Palatino Linotype" w:hAnsi="Palatino Linotype"/>
        </w:rPr>
        <w:t>Document</w:t>
      </w:r>
      <w:r w:rsidR="000006F6" w:rsidRPr="002508BC">
        <w:rPr>
          <w:rFonts w:ascii="Palatino Linotype" w:hAnsi="Palatino Linotype"/>
        </w:rPr>
        <w:t xml:space="preserve">o electrónico que en una hoja (01) </w:t>
      </w:r>
      <w:r w:rsidR="007C1BAC" w:rsidRPr="002508BC">
        <w:rPr>
          <w:rFonts w:ascii="Palatino Linotype" w:hAnsi="Palatino Linotype"/>
        </w:rPr>
        <w:t>contiene</w:t>
      </w:r>
      <w:r w:rsidR="00877D58" w:rsidRPr="002508BC">
        <w:rPr>
          <w:rFonts w:ascii="Palatino Linotype" w:hAnsi="Palatino Linotype"/>
        </w:rPr>
        <w:t xml:space="preserve"> </w:t>
      </w:r>
      <w:r w:rsidR="00C3762B" w:rsidRPr="002508BC">
        <w:rPr>
          <w:rFonts w:ascii="Palatino Linotype" w:hAnsi="Palatino Linotype"/>
        </w:rPr>
        <w:t xml:space="preserve">un oficio signado por la Titular de la Unidad de Transparencia del Municipio de la Paz, estado de México, y dirigido a la solicitante de información mediante el cual pone a disposición </w:t>
      </w:r>
      <w:r w:rsidR="007C1BAC" w:rsidRPr="002508BC">
        <w:rPr>
          <w:rFonts w:ascii="Palatino Linotype" w:hAnsi="Palatino Linotype"/>
        </w:rPr>
        <w:t xml:space="preserve">la información otorgada por los servidores públicos habilitados. </w:t>
      </w:r>
    </w:p>
    <w:p w14:paraId="055CAFAE" w14:textId="77777777" w:rsidR="00A77676" w:rsidRPr="002508BC" w:rsidRDefault="00A77676" w:rsidP="002508BC">
      <w:pPr>
        <w:spacing w:line="360" w:lineRule="auto"/>
        <w:jc w:val="both"/>
        <w:rPr>
          <w:rFonts w:ascii="Palatino Linotype" w:hAnsi="Palatino Linotype"/>
          <w:b/>
        </w:rPr>
      </w:pPr>
    </w:p>
    <w:p w14:paraId="4E6F73A7" w14:textId="0184D474" w:rsidR="00585F00" w:rsidRPr="002508BC" w:rsidRDefault="00585F00" w:rsidP="002508BC">
      <w:pPr>
        <w:pStyle w:val="Prrafodelista"/>
        <w:numPr>
          <w:ilvl w:val="0"/>
          <w:numId w:val="1"/>
        </w:numPr>
        <w:spacing w:line="360" w:lineRule="auto"/>
        <w:ind w:left="0" w:firstLine="0"/>
        <w:jc w:val="both"/>
        <w:rPr>
          <w:rFonts w:ascii="Palatino Linotype" w:hAnsi="Palatino Linotype"/>
          <w:b/>
          <w:i/>
        </w:rPr>
      </w:pPr>
      <w:r w:rsidRPr="002508BC">
        <w:rPr>
          <w:rFonts w:ascii="Palatino Linotype" w:eastAsia="Times New Roman" w:hAnsi="Palatino Linotype" w:cs="Arial"/>
          <w:lang w:val="es-ES"/>
        </w:rPr>
        <w:t>E</w:t>
      </w:r>
      <w:r w:rsidR="001A023E" w:rsidRPr="002508BC">
        <w:rPr>
          <w:rFonts w:ascii="Palatino Linotype" w:eastAsia="Times New Roman" w:hAnsi="Palatino Linotype" w:cs="Arial"/>
          <w:lang w:val="es-ES"/>
        </w:rPr>
        <w:t xml:space="preserve">l día </w:t>
      </w:r>
      <w:r w:rsidR="007C1BAC" w:rsidRPr="002508BC">
        <w:rPr>
          <w:rFonts w:ascii="Palatino Linotype" w:eastAsia="Times New Roman" w:hAnsi="Palatino Linotype" w:cs="Arial"/>
          <w:lang w:val="es-ES"/>
        </w:rPr>
        <w:t>siete</w:t>
      </w:r>
      <w:r w:rsidR="00D03A00" w:rsidRPr="002508BC">
        <w:rPr>
          <w:rFonts w:ascii="Palatino Linotype" w:eastAsia="Times New Roman" w:hAnsi="Palatino Linotype" w:cs="Arial"/>
          <w:lang w:val="es-ES"/>
        </w:rPr>
        <w:t xml:space="preserve"> </w:t>
      </w:r>
      <w:r w:rsidRPr="002508BC">
        <w:rPr>
          <w:rFonts w:ascii="Palatino Linotype" w:eastAsia="Times New Roman" w:hAnsi="Palatino Linotype" w:cs="Arial"/>
          <w:lang w:val="es-ES"/>
        </w:rPr>
        <w:t>(</w:t>
      </w:r>
      <w:r w:rsidR="007C1BAC" w:rsidRPr="002508BC">
        <w:rPr>
          <w:rFonts w:ascii="Palatino Linotype" w:eastAsia="Times New Roman" w:hAnsi="Palatino Linotype" w:cs="Arial"/>
          <w:lang w:val="es-ES"/>
        </w:rPr>
        <w:t>07</w:t>
      </w:r>
      <w:r w:rsidR="001A023E" w:rsidRPr="002508BC">
        <w:rPr>
          <w:rFonts w:ascii="Palatino Linotype" w:eastAsia="Times New Roman" w:hAnsi="Palatino Linotype" w:cs="Arial"/>
          <w:lang w:val="es-ES"/>
        </w:rPr>
        <w:t>) de</w:t>
      </w:r>
      <w:r w:rsidR="007C1BAC" w:rsidRPr="002508BC">
        <w:rPr>
          <w:rFonts w:ascii="Palatino Linotype" w:eastAsia="Times New Roman" w:hAnsi="Palatino Linotype" w:cs="Arial"/>
          <w:lang w:val="es-ES"/>
        </w:rPr>
        <w:t xml:space="preserve"> mayo </w:t>
      </w:r>
      <w:r w:rsidR="00303E8C" w:rsidRPr="002508BC">
        <w:rPr>
          <w:rFonts w:ascii="Palatino Linotype" w:eastAsia="Times New Roman" w:hAnsi="Palatino Linotype" w:cs="Arial"/>
          <w:lang w:val="es-ES"/>
        </w:rPr>
        <w:t xml:space="preserve">de dos mil diecinueve </w:t>
      </w:r>
      <w:r w:rsidRPr="002508BC">
        <w:rPr>
          <w:rFonts w:ascii="Palatino Linotype" w:eastAsia="Times New Roman" w:hAnsi="Palatino Linotype" w:cs="Arial"/>
          <w:lang w:val="es-ES"/>
        </w:rPr>
        <w:t xml:space="preserve"> </w:t>
      </w:r>
      <w:r w:rsidR="001A023E" w:rsidRPr="002508BC">
        <w:rPr>
          <w:rFonts w:ascii="Palatino Linotype" w:eastAsia="Times New Roman" w:hAnsi="Palatino Linotype" w:cs="Arial"/>
          <w:lang w:val="es-ES"/>
        </w:rPr>
        <w:t>la</w:t>
      </w:r>
      <w:r w:rsidR="007E4E68" w:rsidRPr="002508BC">
        <w:rPr>
          <w:rFonts w:ascii="Palatino Linotype" w:hAnsi="Palatino Linotype" w:cs="Arial"/>
        </w:rPr>
        <w:t xml:space="preserve"> particular</w:t>
      </w:r>
      <w:r w:rsidR="001A023E" w:rsidRPr="002508BC">
        <w:rPr>
          <w:rFonts w:ascii="Palatino Linotype" w:eastAsia="Times New Roman" w:hAnsi="Palatino Linotype" w:cs="Arial"/>
          <w:lang w:val="es-ES"/>
        </w:rPr>
        <w:t xml:space="preserve"> interpuso </w:t>
      </w:r>
      <w:r w:rsidRPr="002508BC">
        <w:rPr>
          <w:rFonts w:ascii="Palatino Linotype" w:eastAsia="Times New Roman" w:hAnsi="Palatino Linotype" w:cs="Arial"/>
          <w:lang w:val="es-ES"/>
        </w:rPr>
        <w:t>recurso de revisión, en contra de la respuesta</w:t>
      </w:r>
      <w:r w:rsidR="001A023E" w:rsidRPr="002508BC">
        <w:rPr>
          <w:rFonts w:ascii="Palatino Linotype" w:eastAsia="Times New Roman" w:hAnsi="Palatino Linotype" w:cs="Arial"/>
          <w:lang w:val="es-ES"/>
        </w:rPr>
        <w:t>s</w:t>
      </w:r>
      <w:r w:rsidRPr="002508BC">
        <w:rPr>
          <w:rFonts w:ascii="Palatino Linotype" w:eastAsia="Times New Roman" w:hAnsi="Palatino Linotype" w:cs="Arial"/>
          <w:lang w:val="es-ES"/>
        </w:rPr>
        <w:t xml:space="preserve"> anteriormente referida, señalando como:</w:t>
      </w:r>
    </w:p>
    <w:p w14:paraId="2A2586A6" w14:textId="77777777" w:rsidR="001A023E" w:rsidRPr="002508BC" w:rsidRDefault="001A023E" w:rsidP="002508BC">
      <w:pPr>
        <w:pStyle w:val="Prrafodelista"/>
        <w:spacing w:line="360" w:lineRule="auto"/>
        <w:ind w:left="0"/>
        <w:jc w:val="both"/>
        <w:rPr>
          <w:rFonts w:ascii="Palatino Linotype" w:hAnsi="Palatino Linotype"/>
          <w:b/>
          <w:i/>
        </w:rPr>
      </w:pPr>
    </w:p>
    <w:p w14:paraId="509F210C" w14:textId="48F46F39" w:rsidR="009C0E5E" w:rsidRPr="002508BC" w:rsidRDefault="009C0E5E" w:rsidP="002508BC">
      <w:pPr>
        <w:spacing w:line="360" w:lineRule="auto"/>
        <w:ind w:left="567" w:right="567"/>
        <w:jc w:val="both"/>
        <w:rPr>
          <w:rFonts w:ascii="Palatino Linotype" w:eastAsiaTheme="majorEastAsia" w:hAnsi="Palatino Linotype" w:cstheme="majorBidi"/>
          <w:b/>
          <w:i/>
          <w:lang w:val="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526438768"/>
      <w:bookmarkStart w:id="13" w:name="_Toc526438809"/>
      <w:bookmarkStart w:id="14" w:name="_Toc526438924"/>
      <w:bookmarkStart w:id="15" w:name="_Toc492489253"/>
      <w:bookmarkStart w:id="16" w:name="_Toc492590383"/>
      <w:bookmarkStart w:id="17" w:name="_Toc496806999"/>
      <w:bookmarkStart w:id="18" w:name="_Toc496807889"/>
      <w:bookmarkStart w:id="19" w:name="_Toc498528853"/>
      <w:bookmarkStart w:id="20" w:name="_Toc498528941"/>
      <w:bookmarkStart w:id="21" w:name="_Toc499059264"/>
      <w:bookmarkStart w:id="22" w:name="_Toc499658725"/>
      <w:bookmarkStart w:id="23" w:name="_Toc499659072"/>
      <w:bookmarkStart w:id="24" w:name="_Toc499810483"/>
      <w:bookmarkStart w:id="25" w:name="_Toc500414595"/>
      <w:bookmarkStart w:id="26" w:name="_Toc500414652"/>
      <w:bookmarkStart w:id="27" w:name="_Toc503366327"/>
      <w:bookmarkStart w:id="28" w:name="_Toc503891593"/>
      <w:bookmarkStart w:id="29" w:name="_Toc504069531"/>
      <w:bookmarkStart w:id="30" w:name="_Toc504500686"/>
      <w:r w:rsidRPr="002508BC">
        <w:rPr>
          <w:rFonts w:ascii="Palatino Linotype" w:eastAsiaTheme="majorEastAsia" w:hAnsi="Palatino Linotype" w:cstheme="majorBidi"/>
          <w:b/>
          <w:lang w:val="es-ES"/>
        </w:rPr>
        <w:t>Acto impugnado</w:t>
      </w:r>
      <w:r w:rsidRPr="002508BC">
        <w:rPr>
          <w:rFonts w:ascii="Palatino Linotype" w:eastAsiaTheme="majorEastAsia" w:hAnsi="Palatino Linotype" w:cstheme="majorBidi"/>
          <w:b/>
          <w:i/>
          <w:lang w:val="es-ES"/>
        </w:rPr>
        <w:t xml:space="preserve">: </w:t>
      </w:r>
      <w:bookmarkEnd w:id="4"/>
      <w:bookmarkEnd w:id="5"/>
      <w:bookmarkEnd w:id="6"/>
      <w:bookmarkEnd w:id="7"/>
      <w:bookmarkEnd w:id="8"/>
      <w:bookmarkEnd w:id="9"/>
      <w:bookmarkEnd w:id="10"/>
      <w:bookmarkEnd w:id="11"/>
      <w:r w:rsidRPr="002508BC">
        <w:rPr>
          <w:rFonts w:ascii="Palatino Linotype" w:eastAsiaTheme="majorEastAsia" w:hAnsi="Palatino Linotype" w:cstheme="majorBidi"/>
          <w:i/>
          <w:lang w:val="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7C1BAC" w:rsidRPr="002508BC">
        <w:rPr>
          <w:rFonts w:ascii="Palatino Linotype" w:eastAsiaTheme="majorEastAsia" w:hAnsi="Palatino Linotype" w:cstheme="majorBidi"/>
          <w:i/>
          <w:lang w:val="es-ES"/>
        </w:rPr>
        <w:t>Respuesta emitida por la autoridad mediante oficio de fecha 29 de abril del 2019, así como lo diversos oficios que se adjuntan signados por la coordinadora admisnitrativa de la tesorería municipal y el signado por el Secretario del Ayuntamiento</w:t>
      </w:r>
      <w:r w:rsidRPr="002508BC">
        <w:rPr>
          <w:rFonts w:ascii="Palatino Linotype" w:eastAsiaTheme="majorEastAsia" w:hAnsi="Palatino Linotype" w:cstheme="majorBidi"/>
          <w:i/>
        </w:rPr>
        <w:t xml:space="preserve">”. (Sic) </w:t>
      </w:r>
    </w:p>
    <w:p w14:paraId="03C3B748" w14:textId="77777777" w:rsidR="009C0E5E" w:rsidRPr="002508BC" w:rsidRDefault="009C0E5E" w:rsidP="002508BC">
      <w:pPr>
        <w:spacing w:line="360" w:lineRule="auto"/>
        <w:ind w:left="567" w:right="34"/>
        <w:contextualSpacing/>
        <w:jc w:val="both"/>
        <w:rPr>
          <w:rFonts w:ascii="Palatino Linotype" w:hAnsi="Palatino Linotype" w:cs="Arial"/>
          <w:i/>
        </w:rPr>
      </w:pPr>
    </w:p>
    <w:p w14:paraId="065B0A8B" w14:textId="11106B54" w:rsidR="009C0E5E" w:rsidRPr="002508BC" w:rsidRDefault="009C0E5E" w:rsidP="002508BC">
      <w:pPr>
        <w:spacing w:line="360" w:lineRule="auto"/>
        <w:ind w:left="567" w:right="616"/>
        <w:jc w:val="both"/>
        <w:rPr>
          <w:rFonts w:ascii="Palatino Linotype" w:eastAsiaTheme="majorEastAsia" w:hAnsi="Palatino Linotype" w:cstheme="majorBidi"/>
          <w:b/>
          <w:lang w:val="es-ES"/>
        </w:rPr>
      </w:pPr>
      <w:bookmarkStart w:id="31" w:name="_Toc462307685"/>
      <w:bookmarkStart w:id="32" w:name="_Toc472427087"/>
      <w:bookmarkStart w:id="33" w:name="_Toc472500654"/>
      <w:bookmarkStart w:id="34" w:name="_Toc475015153"/>
      <w:bookmarkStart w:id="35" w:name="_Toc476078668"/>
      <w:bookmarkStart w:id="36" w:name="_Toc476675984"/>
      <w:bookmarkStart w:id="37" w:name="_Toc477345125"/>
      <w:bookmarkStart w:id="38" w:name="_Toc477345203"/>
      <w:bookmarkStart w:id="39" w:name="_Toc480987169"/>
      <w:bookmarkStart w:id="40" w:name="_Toc480996302"/>
      <w:bookmarkStart w:id="41" w:name="_Toc485145204"/>
      <w:bookmarkStart w:id="42" w:name="_Toc492489254"/>
      <w:bookmarkStart w:id="43" w:name="_Toc492590384"/>
      <w:bookmarkStart w:id="44" w:name="_Toc496807000"/>
      <w:bookmarkStart w:id="45" w:name="_Toc496807890"/>
      <w:bookmarkStart w:id="46" w:name="_Toc498528854"/>
      <w:bookmarkStart w:id="47" w:name="_Toc498528942"/>
      <w:bookmarkStart w:id="48" w:name="_Toc499059265"/>
      <w:bookmarkStart w:id="49" w:name="_Toc499658726"/>
      <w:bookmarkStart w:id="50" w:name="_Toc499659073"/>
      <w:bookmarkStart w:id="51" w:name="_Toc499810484"/>
      <w:bookmarkStart w:id="52" w:name="_Toc500414596"/>
      <w:bookmarkStart w:id="53" w:name="_Toc500414653"/>
      <w:bookmarkStart w:id="54" w:name="_Toc503366328"/>
      <w:bookmarkStart w:id="55" w:name="_Toc503891594"/>
      <w:bookmarkStart w:id="56" w:name="_Toc504069532"/>
      <w:bookmarkStart w:id="57" w:name="_Toc504500687"/>
      <w:bookmarkStart w:id="58" w:name="_Toc526438769"/>
      <w:bookmarkStart w:id="59" w:name="_Toc526438810"/>
      <w:bookmarkStart w:id="60" w:name="_Toc526438925"/>
      <w:r w:rsidRPr="002508BC">
        <w:rPr>
          <w:rFonts w:ascii="Palatino Linotype" w:eastAsiaTheme="majorEastAsia" w:hAnsi="Palatino Linotype" w:cstheme="majorBidi"/>
          <w:b/>
          <w:lang w:val="es-ES"/>
        </w:rPr>
        <w:t>Razones o Motivos de inconformidad</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C3762B" w:rsidRPr="002508BC">
        <w:rPr>
          <w:rFonts w:ascii="Palatino Linotype" w:eastAsiaTheme="majorEastAsia" w:hAnsi="Palatino Linotype" w:cstheme="majorBidi"/>
          <w:b/>
          <w:lang w:val="es-ES"/>
        </w:rPr>
        <w:t>:”</w:t>
      </w:r>
      <w:r w:rsidR="007C1BAC" w:rsidRPr="002508BC">
        <w:rPr>
          <w:rFonts w:ascii="Palatino Linotype" w:hAnsi="Palatino Linotype"/>
        </w:rPr>
        <w:t xml:space="preserve"> </w:t>
      </w:r>
      <w:r w:rsidR="007C1BAC" w:rsidRPr="002508BC">
        <w:rPr>
          <w:rFonts w:ascii="Palatino Linotype" w:eastAsiaTheme="majorEastAsia" w:hAnsi="Palatino Linotype" w:cstheme="majorBidi"/>
          <w:i/>
          <w:lang w:val="es-ES"/>
        </w:rPr>
        <w:t>de las revisión a la respuesta emitida se desprende que la información contenida en los hipervínculos no corresponde con lo solicitado en la petición realizada por el suscrito, misma que consiste en: ME SEA ENTREGADA COPIA DE LAS ACTAS LAS DIFERENTES SESIONES DE CABILDO REALIZADAS DURANTE EL AÑO 2019 , ASÍ COMO PRESUPUESTO DE INGRESOS Y PRESUPUESTO DE EGRESOS NOTIFICADO POR EL GOBIERNO DEL ESTADO DE MÉXICO, APROBADO Y MODIFICADO , ASÍ COMO EL APROBADO POR EL CABILDO DE ECATEPEC, INCLUYENDO LOS ANEXOS, DESGLOSADO POR CAPITULO, SUBCAPITULO Y PARTIDA Y EN EL QUE SE PUEDAN OBSERVAR LOS MONTOS DESTINADOS A CADA UNA DE LOS CAPITULOS Y PARTIDAS DE ACUERDO CON LO ESTABLECIDO POR EL MANUAL DE CONTABILIDAD VIGENTE PARA ESA ENTIDAD. ASÍ MISMO REQUIERO ME SEAN ENTREGADOS LOS ESTADOS FINANCIEROS DEFINITIVOS CORRESPONDIENTES A LOS MESES DE ENERO, FEBRERO, MARZO Y ABRIL, DEBIENDO INCLIURSE EL DESGLOSE POR CAPITULO Y PARTIDA ADEMÁS DEBERÁN ADJUNTARSE LA BALANZA DE COMPROBACION DETALLADA DE CADA UNO DE LOS MESES ANTERIORMENTE SEÑALADO, ESTADO DE SITUACION FINANCIERA, ESTADO DE ACTIVIDADES CORRESPONDIENTE A LOS MESES DE ENERO, FEBRERO, MARZO Y ABRIL DEL 2019, MISMOS QUE DEBERAN ESTAR DEBIDAMENTE FIRMADOS Y AUTORIZADOS. SOLICITO IGUALMENTE ME SEA ENTREGADA TODA LA INFORMACIÓN PRESUPUESTAL QUE SE HAYA REMITIDO A LAS DIVERSAS SECRETARIAS Y/O ÁREAS DEL GOBIERNO DEL ESTADO DE MÉXICO Y EL GOBIERNO FEDERAL. POR OTRO LADO SOLICITO ME SEAN ENTREGADAS COPIAS DE LOS OFICIOS ASÍ COMO LOS DEPOSITOS POR LOS CUALES SE HAYA ENTREGADO Y/O DEPOSITADO VIA LECTRONICA O CHEQUE O POR CUALQUIER OTRO MEDIO, CUAQUIER RECURSO YA SEA EN DINERO O EN ESPECIE POR PARTE DE GOBIERNO FEDERAL HACIA EL MUNICIPIO DE ECATEPEC ASÍ COMO LOS DOCUMENTOS POR LOS CUALES SE HAYA CONFIRMADO LA RECEPCIÓN DE DICHO RECURSO(S) cabe mencionar que en el caso de los vinculos señalados por la coordinadora de la tesorería municipal, uno de ellos se enceuntra deshabilitado y los otros no contienen la información solicitada por el suscrito, por lo que solicito se ordene la entrega de la información en los términos requeridos.</w:t>
      </w:r>
      <w:r w:rsidRPr="002508BC">
        <w:rPr>
          <w:rFonts w:ascii="Palatino Linotype" w:hAnsi="Palatino Linotype"/>
          <w:i/>
        </w:rPr>
        <w:t>"</w:t>
      </w:r>
      <w:r w:rsidRPr="002508BC">
        <w:rPr>
          <w:rFonts w:ascii="Palatino Linotype" w:hAnsi="Palatino Linotype" w:cs="Arial"/>
          <w:i/>
        </w:rPr>
        <w:t>(Sic)</w:t>
      </w:r>
    </w:p>
    <w:p w14:paraId="63308AA7" w14:textId="77777777" w:rsidR="00E9074A" w:rsidRPr="002508BC" w:rsidRDefault="00E9074A" w:rsidP="002508BC">
      <w:pPr>
        <w:spacing w:line="360" w:lineRule="auto"/>
        <w:rPr>
          <w:rFonts w:ascii="Palatino Linotype" w:hAnsi="Palatino Linotype"/>
          <w:lang w:val="es-MX" w:eastAsia="en-US"/>
        </w:rPr>
      </w:pPr>
    </w:p>
    <w:p w14:paraId="001C45C2" w14:textId="7BD686A7" w:rsidR="001A023E" w:rsidRPr="002508BC" w:rsidRDefault="00585F00" w:rsidP="002508BC">
      <w:pPr>
        <w:pStyle w:val="Prrafodelista"/>
        <w:numPr>
          <w:ilvl w:val="0"/>
          <w:numId w:val="1"/>
        </w:numPr>
        <w:spacing w:line="360" w:lineRule="auto"/>
        <w:ind w:left="0" w:firstLine="0"/>
        <w:jc w:val="both"/>
        <w:rPr>
          <w:rFonts w:ascii="Palatino Linotype" w:hAnsi="Palatino Linotype"/>
          <w:i/>
          <w:color w:val="000000"/>
        </w:rPr>
      </w:pPr>
      <w:r w:rsidRPr="002508BC">
        <w:rPr>
          <w:rFonts w:ascii="Palatino Linotype" w:eastAsia="Times New Roman" w:hAnsi="Palatino Linotype" w:cs="Arial"/>
          <w:lang w:val="es-ES"/>
        </w:rPr>
        <w:t xml:space="preserve">Se registró el recurso de revisión bajo el número de expediente </w:t>
      </w:r>
      <w:r w:rsidRPr="002508BC">
        <w:rPr>
          <w:rFonts w:ascii="Palatino Linotype" w:hAnsi="Palatino Linotype" w:cs="Arial"/>
          <w:bCs/>
        </w:rPr>
        <w:t xml:space="preserve">al rubro indicado, asimismo con fundamento en lo dispuesto por el </w:t>
      </w:r>
      <w:r w:rsidRPr="002508BC">
        <w:rPr>
          <w:rFonts w:ascii="Palatino Linotype" w:eastAsia="Calibri" w:hAnsi="Palatino Linotype" w:cs="Arial"/>
          <w:lang w:val="es-ES"/>
        </w:rPr>
        <w:t xml:space="preserve">artículo 185 fracción I de la Ley de Transparencia y Acceso a la Información Pública del Estado de México y Municipios </w:t>
      </w:r>
      <w:r w:rsidRPr="002508BC">
        <w:rPr>
          <w:rFonts w:ascii="Palatino Linotype" w:eastAsia="Times New Roman" w:hAnsi="Palatino Linotype" w:cs="Arial"/>
          <w:lang w:val="es-ES"/>
        </w:rPr>
        <w:t xml:space="preserve">se turnó al Comisionado José Guadalupe Luna Hernández con el objeto de </w:t>
      </w:r>
      <w:r w:rsidRPr="002508BC">
        <w:rPr>
          <w:rFonts w:ascii="Palatino Linotype" w:eastAsia="Times New Roman" w:hAnsi="Palatino Linotype" w:cs="Arial"/>
          <w:lang w:val="es-MX"/>
        </w:rPr>
        <w:t>su análisis.</w:t>
      </w:r>
    </w:p>
    <w:p w14:paraId="5239869B" w14:textId="77777777" w:rsidR="00585F00" w:rsidRPr="002508BC" w:rsidRDefault="00585F00" w:rsidP="002508BC">
      <w:pPr>
        <w:pStyle w:val="Prrafodelista"/>
        <w:spacing w:line="360" w:lineRule="auto"/>
        <w:ind w:left="0"/>
        <w:rPr>
          <w:rFonts w:ascii="Palatino Linotype" w:eastAsia="Calibri" w:hAnsi="Palatino Linotype" w:cs="Arial"/>
          <w:lang w:val="es-ES"/>
        </w:rPr>
      </w:pPr>
    </w:p>
    <w:p w14:paraId="0FDE72F3" w14:textId="5178450A" w:rsidR="00434B23" w:rsidRPr="002508BC" w:rsidRDefault="00585F00" w:rsidP="002508BC">
      <w:pPr>
        <w:pStyle w:val="Prrafodelista"/>
        <w:numPr>
          <w:ilvl w:val="0"/>
          <w:numId w:val="1"/>
        </w:numPr>
        <w:spacing w:line="360" w:lineRule="auto"/>
        <w:ind w:left="0" w:firstLine="0"/>
        <w:jc w:val="both"/>
        <w:rPr>
          <w:rFonts w:ascii="Palatino Linotype" w:hAnsi="Palatino Linotype"/>
          <w:i/>
          <w:color w:val="000000"/>
        </w:rPr>
      </w:pPr>
      <w:r w:rsidRPr="002508BC">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2508BC">
        <w:rPr>
          <w:rFonts w:ascii="Palatino Linotype" w:eastAsia="Calibri" w:hAnsi="Palatino Linotype" w:cs="Arial"/>
          <w:lang w:val="es-ES"/>
        </w:rPr>
        <w:t>del ac</w:t>
      </w:r>
      <w:r w:rsidR="00303E8C" w:rsidRPr="002508BC">
        <w:rPr>
          <w:rFonts w:ascii="Palatino Linotype" w:eastAsia="Calibri" w:hAnsi="Palatino Linotype" w:cs="Arial"/>
          <w:lang w:val="es-ES"/>
        </w:rPr>
        <w:t xml:space="preserve">uerdo </w:t>
      </w:r>
      <w:r w:rsidR="009A3CE2" w:rsidRPr="002508BC">
        <w:rPr>
          <w:rFonts w:ascii="Palatino Linotype" w:eastAsia="Calibri" w:hAnsi="Palatino Linotype" w:cs="Arial"/>
          <w:lang w:val="es-ES"/>
        </w:rPr>
        <w:t>de admisión de fecha trece</w:t>
      </w:r>
      <w:r w:rsidR="00303E8C" w:rsidRPr="002508BC">
        <w:rPr>
          <w:rFonts w:ascii="Palatino Linotype" w:eastAsia="Calibri" w:hAnsi="Palatino Linotype" w:cs="Arial"/>
          <w:lang w:val="es-ES"/>
        </w:rPr>
        <w:t xml:space="preserve"> </w:t>
      </w:r>
      <w:r w:rsidRPr="002508BC">
        <w:rPr>
          <w:rFonts w:ascii="Palatino Linotype" w:eastAsia="Calibri" w:hAnsi="Palatino Linotype" w:cs="Arial"/>
          <w:lang w:val="es-ES"/>
        </w:rPr>
        <w:t>(</w:t>
      </w:r>
      <w:r w:rsidR="009A3CE2" w:rsidRPr="002508BC">
        <w:rPr>
          <w:rFonts w:ascii="Palatino Linotype" w:eastAsia="Calibri" w:hAnsi="Palatino Linotype" w:cs="Arial"/>
          <w:lang w:val="es-ES"/>
        </w:rPr>
        <w:t>13</w:t>
      </w:r>
      <w:r w:rsidR="00303E8C" w:rsidRPr="002508BC">
        <w:rPr>
          <w:rFonts w:ascii="Palatino Linotype" w:eastAsia="Calibri" w:hAnsi="Palatino Linotype" w:cs="Arial"/>
          <w:lang w:val="es-ES"/>
        </w:rPr>
        <w:t>) de</w:t>
      </w:r>
      <w:r w:rsidR="009A3CE2" w:rsidRPr="002508BC">
        <w:rPr>
          <w:rFonts w:ascii="Palatino Linotype" w:eastAsia="Calibri" w:hAnsi="Palatino Linotype" w:cs="Arial"/>
          <w:lang w:val="es-ES"/>
        </w:rPr>
        <w:t xml:space="preserve"> mayo</w:t>
      </w:r>
      <w:r w:rsidR="00C3762B" w:rsidRPr="002508BC">
        <w:rPr>
          <w:rFonts w:ascii="Palatino Linotype" w:eastAsia="Calibri" w:hAnsi="Palatino Linotype" w:cs="Arial"/>
          <w:lang w:val="es-ES"/>
        </w:rPr>
        <w:t xml:space="preserve"> </w:t>
      </w:r>
      <w:r w:rsidR="00303E8C" w:rsidRPr="002508BC">
        <w:rPr>
          <w:rFonts w:ascii="Palatino Linotype" w:eastAsia="Calibri" w:hAnsi="Palatino Linotype" w:cs="Arial"/>
          <w:lang w:val="es-ES"/>
        </w:rPr>
        <w:t>de dos mil diecinueve</w:t>
      </w:r>
      <w:r w:rsidRPr="002508BC">
        <w:rPr>
          <w:rFonts w:ascii="Palatino Linotype" w:eastAsia="Calibri" w:hAnsi="Palatino Linotype" w:cs="Arial"/>
          <w:lang w:val="es-ES"/>
        </w:rPr>
        <w:t xml:space="preserve">, puso a disposición de las partes el expediente electrónico </w:t>
      </w:r>
      <w:r w:rsidRPr="002508BC">
        <w:rPr>
          <w:rFonts w:ascii="Palatino Linotype" w:eastAsia="Calibri" w:hAnsi="Palatino Linotype" w:cs="Arial"/>
        </w:rPr>
        <w:t xml:space="preserve">vía </w:t>
      </w:r>
      <w:r w:rsidRPr="002508BC">
        <w:rPr>
          <w:rFonts w:ascii="Palatino Linotype" w:eastAsia="Calibri" w:hAnsi="Palatino Linotype" w:cs="Arial"/>
          <w:lang w:val="es-ES"/>
        </w:rPr>
        <w:t xml:space="preserve">Sistema de Acceso a la Información Mexiquense </w:t>
      </w:r>
      <w:r w:rsidR="009C08E7" w:rsidRPr="002508BC">
        <w:rPr>
          <w:rFonts w:ascii="Palatino Linotype" w:eastAsia="Calibri" w:hAnsi="Palatino Linotype" w:cs="Arial"/>
          <w:b/>
          <w:lang w:val="es-ES"/>
        </w:rPr>
        <w:t>(</w:t>
      </w:r>
      <w:r w:rsidRPr="002508BC">
        <w:rPr>
          <w:rFonts w:ascii="Palatino Linotype" w:eastAsia="Calibri" w:hAnsi="Palatino Linotype" w:cs="Arial"/>
          <w:b/>
          <w:lang w:val="es-ES"/>
        </w:rPr>
        <w:t>SAIMEX</w:t>
      </w:r>
      <w:r w:rsidR="009C08E7" w:rsidRPr="002508BC">
        <w:rPr>
          <w:rFonts w:ascii="Palatino Linotype" w:eastAsia="Calibri" w:hAnsi="Palatino Linotype" w:cs="Arial"/>
          <w:b/>
          <w:lang w:val="es-ES"/>
        </w:rPr>
        <w:t>)</w:t>
      </w:r>
      <w:r w:rsidRPr="002508BC">
        <w:rPr>
          <w:rFonts w:ascii="Palatino Linotype" w:eastAsia="Calibri" w:hAnsi="Palatino Linotype" w:cs="Arial"/>
          <w:b/>
          <w:lang w:val="es-ES"/>
        </w:rPr>
        <w:t xml:space="preserve"> </w:t>
      </w:r>
      <w:r w:rsidRPr="002508BC">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508BC">
        <w:rPr>
          <w:rFonts w:ascii="Palatino Linotype" w:eastAsia="Calibri" w:hAnsi="Palatino Linotype" w:cs="Arial"/>
          <w:b/>
          <w:lang w:val="es-ES"/>
        </w:rPr>
        <w:t>SUJETO OBLIGADO</w:t>
      </w:r>
      <w:r w:rsidR="009C08E7" w:rsidRPr="002508BC">
        <w:rPr>
          <w:rFonts w:ascii="Palatino Linotype" w:eastAsia="Calibri" w:hAnsi="Palatino Linotype" w:cs="Arial"/>
          <w:lang w:val="es-ES"/>
        </w:rPr>
        <w:t xml:space="preserve"> presentara</w:t>
      </w:r>
      <w:r w:rsidRPr="002508BC">
        <w:rPr>
          <w:rFonts w:ascii="Palatino Linotype" w:eastAsia="Calibri" w:hAnsi="Palatino Linotype" w:cs="Arial"/>
          <w:lang w:val="es-ES"/>
        </w:rPr>
        <w:t xml:space="preserve"> el Inf</w:t>
      </w:r>
      <w:r w:rsidR="009A3CE2" w:rsidRPr="002508BC">
        <w:rPr>
          <w:rFonts w:ascii="Palatino Linotype" w:eastAsia="Calibri" w:hAnsi="Palatino Linotype" w:cs="Arial"/>
          <w:lang w:val="es-ES"/>
        </w:rPr>
        <w:t xml:space="preserve">orme Justificado procedente, situación que no concurrió por las partes. </w:t>
      </w:r>
    </w:p>
    <w:p w14:paraId="0E917EB1" w14:textId="57D893C0" w:rsidR="001F5AF8" w:rsidRPr="002508BC" w:rsidRDefault="00585F00" w:rsidP="002508BC">
      <w:pPr>
        <w:pStyle w:val="Prrafodelista"/>
        <w:numPr>
          <w:ilvl w:val="0"/>
          <w:numId w:val="1"/>
        </w:numPr>
        <w:spacing w:line="360" w:lineRule="auto"/>
        <w:ind w:left="0" w:firstLine="0"/>
        <w:jc w:val="both"/>
        <w:rPr>
          <w:rFonts w:ascii="Palatino Linotype" w:hAnsi="Palatino Linotype"/>
          <w:b/>
        </w:rPr>
      </w:pPr>
      <w:r w:rsidRPr="002508BC">
        <w:rPr>
          <w:rFonts w:ascii="Palatino Linotype" w:hAnsi="Palatino Linotype"/>
        </w:rPr>
        <w:t>El Comisionado Ponente decretó el cierre de instrucción</w:t>
      </w:r>
      <w:r w:rsidRPr="002508BC">
        <w:rPr>
          <w:rFonts w:ascii="Palatino Linotype" w:hAnsi="Palatino Linotype" w:cs="Arial"/>
        </w:rPr>
        <w:t xml:space="preserve"> </w:t>
      </w:r>
      <w:r w:rsidR="00303E8C" w:rsidRPr="002508BC">
        <w:rPr>
          <w:rFonts w:ascii="Palatino Linotype" w:hAnsi="Palatino Linotype"/>
        </w:rPr>
        <w:t>m</w:t>
      </w:r>
      <w:r w:rsidR="009A3CE2" w:rsidRPr="002508BC">
        <w:rPr>
          <w:rFonts w:ascii="Palatino Linotype" w:hAnsi="Palatino Linotype"/>
        </w:rPr>
        <w:t>ediante acuerdo de fecha doce</w:t>
      </w:r>
      <w:r w:rsidR="00C3762B" w:rsidRPr="002508BC">
        <w:rPr>
          <w:rFonts w:ascii="Palatino Linotype" w:hAnsi="Palatino Linotype"/>
        </w:rPr>
        <w:t xml:space="preserve"> </w:t>
      </w:r>
      <w:r w:rsidRPr="002508BC">
        <w:rPr>
          <w:rFonts w:ascii="Palatino Linotype" w:hAnsi="Palatino Linotype"/>
        </w:rPr>
        <w:t>(</w:t>
      </w:r>
      <w:r w:rsidR="009A3CE2" w:rsidRPr="002508BC">
        <w:rPr>
          <w:rFonts w:ascii="Palatino Linotype" w:hAnsi="Palatino Linotype"/>
        </w:rPr>
        <w:t>12</w:t>
      </w:r>
      <w:r w:rsidR="009D7EB8" w:rsidRPr="002508BC">
        <w:rPr>
          <w:rFonts w:ascii="Palatino Linotype" w:hAnsi="Palatino Linotype"/>
        </w:rPr>
        <w:t>) de</w:t>
      </w:r>
      <w:r w:rsidR="00C3762B" w:rsidRPr="002508BC">
        <w:rPr>
          <w:rFonts w:ascii="Palatino Linotype" w:hAnsi="Palatino Linotype"/>
        </w:rPr>
        <w:t xml:space="preserve"> junio </w:t>
      </w:r>
      <w:r w:rsidRPr="002508BC">
        <w:rPr>
          <w:rFonts w:ascii="Palatino Linotype" w:hAnsi="Palatino Linotype"/>
        </w:rPr>
        <w:t xml:space="preserve">de </w:t>
      </w:r>
      <w:r w:rsidR="00C3762B" w:rsidRPr="002508BC">
        <w:rPr>
          <w:rFonts w:ascii="Palatino Linotype" w:hAnsi="Palatino Linotype"/>
        </w:rPr>
        <w:t>dos mil diecinueve</w:t>
      </w:r>
      <w:r w:rsidRPr="002508BC">
        <w:rPr>
          <w:rFonts w:ascii="Palatino Linotype" w:hAnsi="Palatino Linotype"/>
        </w:rPr>
        <w:t xml:space="preserve">, </w:t>
      </w:r>
      <w:r w:rsidRPr="002508BC">
        <w:rPr>
          <w:rFonts w:ascii="Palatino Linotype" w:hAnsi="Palatino Linotype" w:cs="Arial"/>
        </w:rPr>
        <w:t>por lo que, ordenó tur</w:t>
      </w:r>
      <w:r w:rsidR="00434B23" w:rsidRPr="002508BC">
        <w:rPr>
          <w:rFonts w:ascii="Palatino Linotype" w:hAnsi="Palatino Linotype" w:cs="Arial"/>
        </w:rPr>
        <w:t xml:space="preserve">nar el expediente a resolución, </w:t>
      </w:r>
      <w:r w:rsidR="0018629C" w:rsidRPr="002508BC">
        <w:rPr>
          <w:rFonts w:ascii="Palatino Linotype" w:hAnsi="Palatino Linotype" w:cs="Arial"/>
        </w:rPr>
        <w:t xml:space="preserve">misma que a continuación se pronuncia. </w:t>
      </w:r>
    </w:p>
    <w:p w14:paraId="2EBF7A80" w14:textId="77777777" w:rsidR="000C78CA" w:rsidRPr="002508BC" w:rsidRDefault="000C78CA" w:rsidP="002508BC">
      <w:pPr>
        <w:pStyle w:val="Prrafodelista"/>
        <w:spacing w:line="360" w:lineRule="auto"/>
        <w:rPr>
          <w:rFonts w:ascii="Palatino Linotype" w:hAnsi="Palatino Linotype"/>
          <w:b/>
        </w:rPr>
      </w:pPr>
    </w:p>
    <w:p w14:paraId="0EC7F05C" w14:textId="75444C61" w:rsidR="009D7EB8" w:rsidRPr="002508BC" w:rsidRDefault="00BB7F1E" w:rsidP="002508BC">
      <w:pPr>
        <w:numPr>
          <w:ilvl w:val="0"/>
          <w:numId w:val="1"/>
        </w:numPr>
        <w:spacing w:before="240" w:after="240" w:line="360" w:lineRule="auto"/>
        <w:ind w:left="0" w:firstLine="0"/>
        <w:contextualSpacing/>
        <w:jc w:val="both"/>
        <w:rPr>
          <w:rFonts w:ascii="Palatino Linotype" w:hAnsi="Palatino Linotype"/>
        </w:rPr>
      </w:pPr>
      <w:r w:rsidRPr="002508BC">
        <w:rPr>
          <w:rFonts w:ascii="Palatino Linotype" w:eastAsia="Calibri" w:hAnsi="Palatino Linotype" w:cs="Arial"/>
          <w:color w:val="000000" w:themeColor="text1"/>
        </w:rPr>
        <w:t>El día tres (03</w:t>
      </w:r>
      <w:r w:rsidR="000C78CA" w:rsidRPr="002508BC">
        <w:rPr>
          <w:rFonts w:ascii="Palatino Linotype" w:eastAsia="Calibri" w:hAnsi="Palatino Linotype" w:cs="Arial"/>
          <w:color w:val="000000" w:themeColor="text1"/>
        </w:rPr>
        <w:t>) d</w:t>
      </w:r>
      <w:r w:rsidR="009A3CE2" w:rsidRPr="002508BC">
        <w:rPr>
          <w:rFonts w:ascii="Palatino Linotype" w:eastAsia="Calibri" w:hAnsi="Palatino Linotype" w:cs="Arial"/>
          <w:color w:val="000000" w:themeColor="text1"/>
        </w:rPr>
        <w:t>e jul</w:t>
      </w:r>
      <w:r w:rsidR="00C3762B" w:rsidRPr="002508BC">
        <w:rPr>
          <w:rFonts w:ascii="Palatino Linotype" w:eastAsia="Calibri" w:hAnsi="Palatino Linotype" w:cs="Arial"/>
          <w:color w:val="000000" w:themeColor="text1"/>
        </w:rPr>
        <w:t>io</w:t>
      </w:r>
      <w:r w:rsidR="00303E8C" w:rsidRPr="002508BC">
        <w:rPr>
          <w:rFonts w:ascii="Palatino Linotype" w:eastAsia="Calibri" w:hAnsi="Palatino Linotype" w:cs="Arial"/>
          <w:color w:val="000000" w:themeColor="text1"/>
        </w:rPr>
        <w:t xml:space="preserve"> de dos mil diecinueve</w:t>
      </w:r>
      <w:r w:rsidR="000C78CA" w:rsidRPr="002508BC">
        <w:rPr>
          <w:rFonts w:ascii="Palatino Linotype" w:eastAsia="Calibri" w:hAnsi="Palatino Linotype" w:cs="Arial"/>
          <w:color w:val="000000" w:themeColor="text1"/>
        </w:rPr>
        <w:t xml:space="preserve"> y con fundamento en el artículo 181 tercer párrafo de la </w:t>
      </w:r>
      <w:r w:rsidR="000C78CA" w:rsidRPr="002508BC">
        <w:rPr>
          <w:rFonts w:ascii="Palatino Linotype" w:eastAsia="Calibri" w:hAnsi="Palatino Linotype" w:cs="Arial"/>
          <w:b/>
          <w:bCs/>
          <w:color w:val="000000" w:themeColor="text1"/>
        </w:rPr>
        <w:t>Ley de Transparencia y Acceso a la Información Pública del Estado de México y Municipios, </w:t>
      </w:r>
      <w:r w:rsidR="000C78CA" w:rsidRPr="002508BC">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5F285135" w14:textId="77777777" w:rsidR="009929D7" w:rsidRPr="002508BC" w:rsidRDefault="009929D7" w:rsidP="002508BC">
      <w:pPr>
        <w:spacing w:before="240" w:after="240" w:line="360" w:lineRule="auto"/>
        <w:contextualSpacing/>
        <w:jc w:val="both"/>
        <w:rPr>
          <w:rFonts w:ascii="Palatino Linotype" w:hAnsi="Palatino Linotype"/>
        </w:rPr>
      </w:pPr>
    </w:p>
    <w:p w14:paraId="51E91971" w14:textId="3C9245D9" w:rsidR="00585F00" w:rsidRPr="002508BC" w:rsidRDefault="00585F00" w:rsidP="002508BC">
      <w:pPr>
        <w:pStyle w:val="Ttulo1"/>
        <w:spacing w:before="0" w:line="360" w:lineRule="auto"/>
        <w:jc w:val="center"/>
        <w:rPr>
          <w:b/>
          <w:szCs w:val="24"/>
        </w:rPr>
      </w:pPr>
      <w:bookmarkStart w:id="61" w:name="_Toc491791302"/>
      <w:bookmarkStart w:id="62" w:name="_Toc13170204"/>
      <w:r w:rsidRPr="002508BC">
        <w:rPr>
          <w:b/>
          <w:szCs w:val="24"/>
        </w:rPr>
        <w:t>CONSIDERANDO</w:t>
      </w:r>
      <w:bookmarkEnd w:id="61"/>
      <w:bookmarkEnd w:id="62"/>
    </w:p>
    <w:p w14:paraId="7681ED66" w14:textId="77777777" w:rsidR="00585F00" w:rsidRPr="002508BC" w:rsidRDefault="00585F00" w:rsidP="002508BC">
      <w:pPr>
        <w:spacing w:line="360" w:lineRule="auto"/>
        <w:rPr>
          <w:rFonts w:ascii="Palatino Linotype" w:hAnsi="Palatino Linotype"/>
          <w:lang w:val="es-MX" w:eastAsia="en-US"/>
        </w:rPr>
      </w:pPr>
    </w:p>
    <w:p w14:paraId="717D4ABA" w14:textId="30EA7072" w:rsidR="00585F00" w:rsidRPr="002508BC" w:rsidRDefault="00585F00" w:rsidP="002508BC">
      <w:pPr>
        <w:pStyle w:val="Ttulo2"/>
        <w:spacing w:before="0" w:line="360" w:lineRule="auto"/>
        <w:rPr>
          <w:rFonts w:ascii="Palatino Linotype" w:hAnsi="Palatino Linotype"/>
          <w:b/>
          <w:color w:val="auto"/>
          <w:sz w:val="24"/>
          <w:szCs w:val="24"/>
        </w:rPr>
      </w:pPr>
      <w:bookmarkStart w:id="63" w:name="_Toc491791303"/>
      <w:bookmarkStart w:id="64" w:name="_Toc13170205"/>
      <w:r w:rsidRPr="002508BC">
        <w:rPr>
          <w:rFonts w:ascii="Palatino Linotype" w:hAnsi="Palatino Linotype"/>
          <w:b/>
          <w:color w:val="auto"/>
          <w:sz w:val="24"/>
          <w:szCs w:val="24"/>
        </w:rPr>
        <w:t>PRIMERO. De la competencia</w:t>
      </w:r>
      <w:bookmarkEnd w:id="63"/>
      <w:r w:rsidR="00293D6D" w:rsidRPr="002508BC">
        <w:rPr>
          <w:rFonts w:ascii="Palatino Linotype" w:hAnsi="Palatino Linotype"/>
          <w:b/>
          <w:color w:val="auto"/>
          <w:sz w:val="24"/>
          <w:szCs w:val="24"/>
        </w:rPr>
        <w:t>.</w:t>
      </w:r>
      <w:bookmarkEnd w:id="64"/>
    </w:p>
    <w:p w14:paraId="6EA8B854" w14:textId="77777777" w:rsidR="00585F00" w:rsidRPr="002508BC" w:rsidRDefault="00585F00" w:rsidP="002508BC">
      <w:pPr>
        <w:spacing w:line="360" w:lineRule="auto"/>
        <w:rPr>
          <w:rFonts w:ascii="Palatino Linotype" w:hAnsi="Palatino Linotype"/>
          <w:lang w:val="es-MX" w:eastAsia="en-US"/>
        </w:rPr>
      </w:pPr>
    </w:p>
    <w:p w14:paraId="15A5F746" w14:textId="3111FDC6" w:rsidR="00357253" w:rsidRPr="002508BC" w:rsidRDefault="00357253" w:rsidP="002508BC">
      <w:pPr>
        <w:pStyle w:val="Prrafodelista"/>
        <w:numPr>
          <w:ilvl w:val="0"/>
          <w:numId w:val="1"/>
        </w:numPr>
        <w:spacing w:line="360" w:lineRule="auto"/>
        <w:ind w:left="0" w:firstLine="0"/>
        <w:jc w:val="both"/>
        <w:rPr>
          <w:rFonts w:ascii="Palatino Linotype" w:eastAsia="Calibri" w:hAnsi="Palatino Linotype" w:cs="Times New Roman"/>
          <w:lang w:val="es-ES"/>
        </w:rPr>
      </w:pPr>
      <w:r w:rsidRPr="002508B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w:t>
      </w:r>
      <w:r w:rsidR="000455E2">
        <w:rPr>
          <w:rFonts w:ascii="Palatino Linotype" w:eastAsia="Calibri" w:hAnsi="Palatino Linotype" w:cs="Times New Roman"/>
          <w:lang w:val="es-ES"/>
        </w:rPr>
        <w:t xml:space="preserve">Mexicanos; 5, párrafos, vigésimo segundo, vigésimo tercero y vigésimo cuarto, </w:t>
      </w:r>
      <w:r w:rsidRPr="002508BC">
        <w:rPr>
          <w:rFonts w:ascii="Palatino Linotype" w:eastAsia="Calibri" w:hAnsi="Palatino Linotype" w:cs="Times New Roman"/>
          <w:lang w:val="es-ES"/>
        </w:rPr>
        <w:t xml:space="preserve"> fracciones IV y V de la Constitución Política del Estado Libre y Soberano de México; artículos 1, 2 fracción II, 13, 29, 36 fracciones I y II, 176, 178, 179, 181 párrafo tercero y 185 </w:t>
      </w:r>
      <w:r w:rsidRPr="002508BC">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2AC03F" w14:textId="77777777" w:rsidR="001F5AF8" w:rsidRPr="002508BC" w:rsidRDefault="001F5AF8" w:rsidP="002508BC">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2508BC" w:rsidRDefault="00585F00" w:rsidP="002508BC">
      <w:pPr>
        <w:pStyle w:val="Ttulo2"/>
        <w:spacing w:before="0" w:line="360" w:lineRule="auto"/>
        <w:rPr>
          <w:rFonts w:ascii="Palatino Linotype" w:hAnsi="Palatino Linotype"/>
          <w:b/>
          <w:color w:val="auto"/>
          <w:sz w:val="24"/>
          <w:szCs w:val="24"/>
        </w:rPr>
      </w:pPr>
      <w:bookmarkStart w:id="65" w:name="_Toc491791304"/>
      <w:bookmarkStart w:id="66" w:name="_Toc13170206"/>
      <w:r w:rsidRPr="002508BC">
        <w:rPr>
          <w:rFonts w:ascii="Palatino Linotype" w:hAnsi="Palatino Linotype"/>
          <w:b/>
          <w:color w:val="auto"/>
          <w:sz w:val="24"/>
          <w:szCs w:val="24"/>
        </w:rPr>
        <w:t>SEGUNDO. De la oportunidad y procedencia.</w:t>
      </w:r>
      <w:bookmarkEnd w:id="65"/>
      <w:bookmarkEnd w:id="66"/>
    </w:p>
    <w:p w14:paraId="46BC18EE" w14:textId="77777777" w:rsidR="00361A0C" w:rsidRPr="002508BC" w:rsidRDefault="00361A0C" w:rsidP="002508BC">
      <w:pPr>
        <w:spacing w:line="360" w:lineRule="auto"/>
        <w:rPr>
          <w:rFonts w:ascii="Palatino Linotype" w:hAnsi="Palatino Linotype"/>
          <w:lang w:val="es-MX" w:eastAsia="en-US"/>
        </w:rPr>
      </w:pPr>
    </w:p>
    <w:p w14:paraId="71640E42" w14:textId="349F8EC2" w:rsidR="00362CB4" w:rsidRPr="002508BC" w:rsidRDefault="00361A0C" w:rsidP="002508BC">
      <w:pPr>
        <w:pStyle w:val="Prrafodelista"/>
        <w:numPr>
          <w:ilvl w:val="0"/>
          <w:numId w:val="1"/>
        </w:numPr>
        <w:spacing w:line="360" w:lineRule="auto"/>
        <w:ind w:left="0" w:right="49" w:firstLine="0"/>
        <w:jc w:val="both"/>
        <w:rPr>
          <w:rFonts w:ascii="Palatino Linotype" w:eastAsia="Calibri" w:hAnsi="Palatino Linotype" w:cs="Arial"/>
          <w:b/>
        </w:rPr>
      </w:pPr>
      <w:r w:rsidRPr="002508BC">
        <w:rPr>
          <w:rFonts w:ascii="Palatino Linotype" w:eastAsia="Calibri" w:hAnsi="Palatino Linotype" w:cs="Arial"/>
        </w:rPr>
        <w:t>El medio de impugnación fue presentado a través del Sistema de Acceso a la Información Mexiquense (SAIMEX)</w:t>
      </w:r>
      <w:r w:rsidRPr="002508BC">
        <w:rPr>
          <w:rFonts w:ascii="Palatino Linotype" w:eastAsia="Calibri" w:hAnsi="Palatino Linotype" w:cs="Arial"/>
          <w:b/>
        </w:rPr>
        <w:t>,</w:t>
      </w:r>
      <w:r w:rsidRPr="002508BC">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2508BC">
        <w:rPr>
          <w:rFonts w:ascii="Palatino Linotype" w:eastAsia="Calibri" w:hAnsi="Palatino Linotype" w:cs="Arial"/>
          <w:b/>
        </w:rPr>
        <w:t>SUJETO OBLIGADO</w:t>
      </w:r>
      <w:r w:rsidRPr="002508BC">
        <w:rPr>
          <w:rFonts w:ascii="Palatino Linotype" w:eastAsia="Calibri" w:hAnsi="Palatino Linotype" w:cs="Arial"/>
        </w:rPr>
        <w:t xml:space="preserve"> </w:t>
      </w:r>
      <w:r w:rsidR="00303E8C" w:rsidRPr="002508BC">
        <w:rPr>
          <w:rFonts w:ascii="Palatino Linotype" w:eastAsia="Calibri" w:hAnsi="Palatino Linotype" w:cs="Arial"/>
        </w:rPr>
        <w:t>e</w:t>
      </w:r>
      <w:r w:rsidR="005E0E92" w:rsidRPr="002508BC">
        <w:rPr>
          <w:rFonts w:ascii="Palatino Linotype" w:eastAsia="Calibri" w:hAnsi="Palatino Linotype" w:cs="Arial"/>
        </w:rPr>
        <w:t>mi</w:t>
      </w:r>
      <w:r w:rsidR="009A3CE2" w:rsidRPr="002508BC">
        <w:rPr>
          <w:rFonts w:ascii="Palatino Linotype" w:eastAsia="Calibri" w:hAnsi="Palatino Linotype" w:cs="Arial"/>
        </w:rPr>
        <w:t>tió respuesta el día treinta</w:t>
      </w:r>
      <w:r w:rsidR="00303E8C" w:rsidRPr="002508BC">
        <w:rPr>
          <w:rFonts w:ascii="Palatino Linotype" w:eastAsia="Calibri" w:hAnsi="Palatino Linotype" w:cs="Arial"/>
        </w:rPr>
        <w:t xml:space="preserve"> </w:t>
      </w:r>
      <w:r w:rsidRPr="002508BC">
        <w:rPr>
          <w:rFonts w:ascii="Palatino Linotype" w:eastAsia="Calibri" w:hAnsi="Palatino Linotype" w:cs="Arial"/>
        </w:rPr>
        <w:t>(</w:t>
      </w:r>
      <w:r w:rsidR="009A3CE2" w:rsidRPr="002508BC">
        <w:rPr>
          <w:rFonts w:ascii="Palatino Linotype" w:eastAsia="Calibri" w:hAnsi="Palatino Linotype" w:cs="Arial"/>
        </w:rPr>
        <w:t>30</w:t>
      </w:r>
      <w:r w:rsidR="006F57FD" w:rsidRPr="002508BC">
        <w:rPr>
          <w:rFonts w:ascii="Palatino Linotype" w:eastAsia="Calibri" w:hAnsi="Palatino Linotype" w:cs="Arial"/>
        </w:rPr>
        <w:t>) de</w:t>
      </w:r>
      <w:r w:rsidR="009A3CE2" w:rsidRPr="002508BC">
        <w:rPr>
          <w:rFonts w:ascii="Palatino Linotype" w:eastAsia="Calibri" w:hAnsi="Palatino Linotype" w:cs="Arial"/>
        </w:rPr>
        <w:t xml:space="preserve"> abril de</w:t>
      </w:r>
      <w:r w:rsidR="00303E8C" w:rsidRPr="002508BC">
        <w:rPr>
          <w:rFonts w:ascii="Palatino Linotype" w:eastAsia="Calibri" w:hAnsi="Palatino Linotype" w:cs="Arial"/>
        </w:rPr>
        <w:t xml:space="preserve"> dos mil diecinueve</w:t>
      </w:r>
      <w:r w:rsidRPr="002508BC">
        <w:rPr>
          <w:rFonts w:ascii="Palatino Linotype" w:eastAsia="Calibri" w:hAnsi="Palatino Linotype" w:cs="Arial"/>
        </w:rPr>
        <w:t>, de tal forma que el plazo para interponer</w:t>
      </w:r>
      <w:r w:rsidR="00184881" w:rsidRPr="002508BC">
        <w:rPr>
          <w:rFonts w:ascii="Palatino Linotype" w:eastAsia="Calibri" w:hAnsi="Palatino Linotype" w:cs="Arial"/>
        </w:rPr>
        <w:t xml:space="preserve"> el recurs</w:t>
      </w:r>
      <w:r w:rsidR="00303E8C" w:rsidRPr="002508BC">
        <w:rPr>
          <w:rFonts w:ascii="Palatino Linotype" w:eastAsia="Calibri" w:hAnsi="Palatino Linotype" w:cs="Arial"/>
        </w:rPr>
        <w:t>o</w:t>
      </w:r>
      <w:r w:rsidR="009A3CE2" w:rsidRPr="002508BC">
        <w:rPr>
          <w:rFonts w:ascii="Palatino Linotype" w:eastAsia="Calibri" w:hAnsi="Palatino Linotype" w:cs="Arial"/>
        </w:rPr>
        <w:t xml:space="preserve"> transcurrió del día dos</w:t>
      </w:r>
      <w:r w:rsidR="005E0E92" w:rsidRPr="002508BC">
        <w:rPr>
          <w:rFonts w:ascii="Palatino Linotype" w:eastAsia="Calibri" w:hAnsi="Palatino Linotype" w:cs="Arial"/>
        </w:rPr>
        <w:t xml:space="preserve"> </w:t>
      </w:r>
      <w:r w:rsidRPr="002508BC">
        <w:rPr>
          <w:rFonts w:ascii="Palatino Linotype" w:eastAsia="Calibri" w:hAnsi="Palatino Linotype" w:cs="Arial"/>
        </w:rPr>
        <w:t>(</w:t>
      </w:r>
      <w:r w:rsidR="009A3CE2" w:rsidRPr="002508BC">
        <w:rPr>
          <w:rFonts w:ascii="Palatino Linotype" w:eastAsia="Calibri" w:hAnsi="Palatino Linotype" w:cs="Arial"/>
        </w:rPr>
        <w:t>02</w:t>
      </w:r>
      <w:r w:rsidR="00357253" w:rsidRPr="002508BC">
        <w:rPr>
          <w:rFonts w:ascii="Palatino Linotype" w:eastAsia="Calibri" w:hAnsi="Palatino Linotype" w:cs="Arial"/>
        </w:rPr>
        <w:t xml:space="preserve">) </w:t>
      </w:r>
      <w:r w:rsidR="009A3CE2" w:rsidRPr="002508BC">
        <w:rPr>
          <w:rFonts w:ascii="Palatino Linotype" w:eastAsia="Calibri" w:hAnsi="Palatino Linotype" w:cs="Arial"/>
        </w:rPr>
        <w:t>al veintitrés</w:t>
      </w:r>
      <w:r w:rsidR="00293D6D" w:rsidRPr="002508BC">
        <w:rPr>
          <w:rFonts w:ascii="Palatino Linotype" w:eastAsia="Calibri" w:hAnsi="Palatino Linotype" w:cs="Arial"/>
        </w:rPr>
        <w:t xml:space="preserve"> </w:t>
      </w:r>
      <w:r w:rsidRPr="002508BC">
        <w:rPr>
          <w:rFonts w:ascii="Palatino Linotype" w:eastAsia="Calibri" w:hAnsi="Palatino Linotype" w:cs="Arial"/>
        </w:rPr>
        <w:t>(</w:t>
      </w:r>
      <w:r w:rsidR="009A3CE2" w:rsidRPr="002508BC">
        <w:rPr>
          <w:rFonts w:ascii="Palatino Linotype" w:eastAsia="Calibri" w:hAnsi="Palatino Linotype" w:cs="Arial"/>
        </w:rPr>
        <w:t>23</w:t>
      </w:r>
      <w:r w:rsidR="00303E8C" w:rsidRPr="002508BC">
        <w:rPr>
          <w:rFonts w:ascii="Palatino Linotype" w:eastAsia="Calibri" w:hAnsi="Palatino Linotype" w:cs="Arial"/>
        </w:rPr>
        <w:t>) de</w:t>
      </w:r>
      <w:r w:rsidR="009A3CE2" w:rsidRPr="002508BC">
        <w:rPr>
          <w:rFonts w:ascii="Palatino Linotype" w:eastAsia="Calibri" w:hAnsi="Palatino Linotype" w:cs="Arial"/>
        </w:rPr>
        <w:t xml:space="preserve"> mayo</w:t>
      </w:r>
      <w:r w:rsidRPr="002508BC">
        <w:rPr>
          <w:rFonts w:ascii="Palatino Linotype" w:eastAsia="Calibri" w:hAnsi="Palatino Linotype" w:cs="Arial"/>
        </w:rPr>
        <w:t xml:space="preserve"> </w:t>
      </w:r>
      <w:r w:rsidR="005E0E92" w:rsidRPr="002508BC">
        <w:rPr>
          <w:rFonts w:ascii="Palatino Linotype" w:eastAsia="Calibri" w:hAnsi="Palatino Linotype" w:cs="Arial"/>
        </w:rPr>
        <w:t>de dos mil diecinueve</w:t>
      </w:r>
      <w:r w:rsidR="00303E8C" w:rsidRPr="002508BC">
        <w:rPr>
          <w:rFonts w:ascii="Palatino Linotype" w:eastAsia="Calibri" w:hAnsi="Palatino Linotype" w:cs="Arial"/>
        </w:rPr>
        <w:t xml:space="preserve">, en consecuencia, si la parte </w:t>
      </w:r>
      <w:r w:rsidR="00303E8C" w:rsidRPr="002508BC">
        <w:rPr>
          <w:rFonts w:ascii="Palatino Linotype" w:eastAsia="Calibri" w:hAnsi="Palatino Linotype" w:cs="Arial"/>
          <w:b/>
        </w:rPr>
        <w:t>RECURRENTE</w:t>
      </w:r>
      <w:r w:rsidR="00303E8C" w:rsidRPr="002508BC">
        <w:rPr>
          <w:rFonts w:ascii="Palatino Linotype" w:eastAsia="Calibri" w:hAnsi="Palatino Linotype" w:cs="Arial"/>
        </w:rPr>
        <w:t xml:space="preserve"> presentó su in</w:t>
      </w:r>
      <w:r w:rsidR="009A3CE2" w:rsidRPr="002508BC">
        <w:rPr>
          <w:rFonts w:ascii="Palatino Linotype" w:eastAsia="Calibri" w:hAnsi="Palatino Linotype" w:cs="Arial"/>
        </w:rPr>
        <w:t>conformidad el día siete (07</w:t>
      </w:r>
      <w:r w:rsidR="00303E8C" w:rsidRPr="002508BC">
        <w:rPr>
          <w:rFonts w:ascii="Palatino Linotype" w:eastAsia="Calibri" w:hAnsi="Palatino Linotype" w:cs="Arial"/>
        </w:rPr>
        <w:t>) de</w:t>
      </w:r>
      <w:r w:rsidR="006A64E0" w:rsidRPr="002508BC">
        <w:rPr>
          <w:rFonts w:ascii="Palatino Linotype" w:eastAsia="Calibri" w:hAnsi="Palatino Linotype" w:cs="Arial"/>
        </w:rPr>
        <w:t xml:space="preserve"> mayo </w:t>
      </w:r>
      <w:r w:rsidR="00303E8C" w:rsidRPr="002508BC">
        <w:rPr>
          <w:rFonts w:ascii="Palatino Linotype" w:eastAsia="Calibri" w:hAnsi="Palatino Linotype" w:cs="Arial"/>
        </w:rPr>
        <w:t>de dos mil diecinueve, se encuentra dentro de los márgenes temporales previstos en el artículo 178 de la Ley de Transparencia y Acceso a la Información Pública del Estado de México y Municipios. En ese sentido, no existiendo causas de desechamiento por extemporaneidad, el recurso de revisión que hoy nos ocupa, resulta procedente.</w:t>
      </w:r>
    </w:p>
    <w:p w14:paraId="2EE43087" w14:textId="77777777" w:rsidR="00362CB4" w:rsidRPr="002508BC" w:rsidRDefault="00362CB4" w:rsidP="002508BC">
      <w:pPr>
        <w:pStyle w:val="Prrafodelista"/>
        <w:spacing w:line="360" w:lineRule="auto"/>
        <w:ind w:left="0" w:right="49"/>
        <w:jc w:val="both"/>
        <w:rPr>
          <w:rFonts w:ascii="Palatino Linotype" w:eastAsia="Calibri" w:hAnsi="Palatino Linotype" w:cs="Arial"/>
          <w:b/>
        </w:rPr>
      </w:pPr>
    </w:p>
    <w:p w14:paraId="62C03000" w14:textId="69C27405" w:rsidR="00AF3CD2" w:rsidRPr="002508BC" w:rsidRDefault="00362CB4" w:rsidP="002508BC">
      <w:pPr>
        <w:pStyle w:val="Prrafodelista"/>
        <w:numPr>
          <w:ilvl w:val="0"/>
          <w:numId w:val="1"/>
        </w:numPr>
        <w:spacing w:line="360" w:lineRule="auto"/>
        <w:ind w:left="0" w:right="49" w:firstLine="0"/>
        <w:jc w:val="both"/>
        <w:rPr>
          <w:rFonts w:ascii="Palatino Linotype" w:eastAsia="Calibri" w:hAnsi="Palatino Linotype" w:cs="Arial"/>
          <w:b/>
        </w:rPr>
      </w:pPr>
      <w:r w:rsidRPr="002508B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1FE541C" w14:textId="77777777" w:rsidR="00AF3CD2" w:rsidRPr="002508BC" w:rsidRDefault="00AF3CD2" w:rsidP="002508BC">
      <w:pPr>
        <w:spacing w:line="360" w:lineRule="auto"/>
        <w:rPr>
          <w:rFonts w:ascii="Palatino Linotype" w:hAnsi="Palatino Linotype"/>
          <w:lang w:val="es-MX" w:eastAsia="en-US"/>
        </w:rPr>
      </w:pPr>
    </w:p>
    <w:p w14:paraId="14ED5D10" w14:textId="77777777" w:rsidR="00AF3CD2" w:rsidRPr="002508BC" w:rsidRDefault="00AF3CD2" w:rsidP="002508BC">
      <w:pPr>
        <w:keepNext/>
        <w:keepLines/>
        <w:spacing w:before="40" w:line="360" w:lineRule="auto"/>
        <w:outlineLvl w:val="1"/>
        <w:rPr>
          <w:rFonts w:ascii="Palatino Linotype" w:eastAsiaTheme="majorEastAsia" w:hAnsi="Palatino Linotype" w:cstheme="majorBidi"/>
          <w:b/>
          <w:i/>
          <w:lang w:val="es-MX" w:eastAsia="en-US"/>
        </w:rPr>
      </w:pPr>
      <w:bookmarkStart w:id="67" w:name="_Toc503862490"/>
      <w:bookmarkStart w:id="68" w:name="_Toc509403241"/>
      <w:bookmarkStart w:id="69" w:name="_Toc521536227"/>
      <w:bookmarkStart w:id="70" w:name="_Toc12971538"/>
      <w:bookmarkStart w:id="71" w:name="_Toc13170207"/>
      <w:r w:rsidRPr="002508BC">
        <w:rPr>
          <w:rFonts w:ascii="Palatino Linotype" w:eastAsiaTheme="majorEastAsia" w:hAnsi="Palatino Linotype" w:cstheme="majorBidi"/>
          <w:b/>
          <w:lang w:val="es-MX" w:eastAsia="en-US"/>
        </w:rPr>
        <w:t xml:space="preserve">TERCERO. </w:t>
      </w:r>
      <w:bookmarkEnd w:id="67"/>
      <w:bookmarkEnd w:id="68"/>
      <w:r w:rsidRPr="002508BC">
        <w:rPr>
          <w:rFonts w:ascii="Palatino Linotype" w:eastAsiaTheme="majorEastAsia" w:hAnsi="Palatino Linotype" w:cstheme="majorBidi"/>
          <w:b/>
          <w:lang w:val="es-MX" w:eastAsia="en-US"/>
        </w:rPr>
        <w:t xml:space="preserve">Del planteamiento de la </w:t>
      </w:r>
      <w:r w:rsidRPr="002508BC">
        <w:rPr>
          <w:rFonts w:ascii="Palatino Linotype" w:eastAsiaTheme="majorEastAsia" w:hAnsi="Palatino Linotype" w:cstheme="majorBidi"/>
          <w:b/>
          <w:i/>
          <w:lang w:val="es-MX" w:eastAsia="en-US"/>
        </w:rPr>
        <w:t>Litis.</w:t>
      </w:r>
      <w:bookmarkEnd w:id="69"/>
      <w:bookmarkEnd w:id="70"/>
      <w:bookmarkEnd w:id="71"/>
    </w:p>
    <w:p w14:paraId="7117ECB4" w14:textId="77777777" w:rsidR="00AF3CD2" w:rsidRPr="002508BC" w:rsidRDefault="00AF3CD2" w:rsidP="002508BC">
      <w:pPr>
        <w:spacing w:line="360" w:lineRule="auto"/>
        <w:jc w:val="both"/>
        <w:rPr>
          <w:rFonts w:ascii="Palatino Linotype" w:hAnsi="Palatino Linotype"/>
        </w:rPr>
      </w:pPr>
    </w:p>
    <w:p w14:paraId="3DE0A795" w14:textId="285A6485" w:rsidR="00AF3CD2" w:rsidRPr="002508BC" w:rsidRDefault="00AF3CD2" w:rsidP="002508BC">
      <w:pPr>
        <w:numPr>
          <w:ilvl w:val="0"/>
          <w:numId w:val="1"/>
        </w:numPr>
        <w:tabs>
          <w:tab w:val="left" w:pos="709"/>
        </w:tabs>
        <w:spacing w:line="360" w:lineRule="auto"/>
        <w:ind w:left="142" w:hanging="1"/>
        <w:contextualSpacing/>
        <w:jc w:val="both"/>
        <w:rPr>
          <w:rFonts w:ascii="Palatino Linotype" w:hAnsi="Palatino Linotype"/>
        </w:rPr>
      </w:pPr>
      <w:r w:rsidRPr="002508BC">
        <w:rPr>
          <w:rFonts w:ascii="Palatino Linotype" w:hAnsi="Palatino Linotype"/>
          <w:lang w:val="es-MX"/>
        </w:rPr>
        <w:t xml:space="preserve">El particular, mediante su solicitud de información, esencialmente requirió del </w:t>
      </w:r>
      <w:r w:rsidRPr="002508BC">
        <w:rPr>
          <w:rFonts w:ascii="Palatino Linotype" w:hAnsi="Palatino Linotype"/>
          <w:b/>
          <w:lang w:val="es-MX"/>
        </w:rPr>
        <w:t>Ayuntamiento de Ecatepec de Morelos</w:t>
      </w:r>
      <w:r w:rsidRPr="002508BC">
        <w:rPr>
          <w:rFonts w:ascii="Palatino Linotype" w:hAnsi="Palatino Linotype"/>
          <w:lang w:val="es-MX"/>
        </w:rPr>
        <w:t>, la siguiente información:</w:t>
      </w:r>
    </w:p>
    <w:p w14:paraId="6E89D212" w14:textId="77777777" w:rsidR="00AF3CD2" w:rsidRPr="002508BC" w:rsidRDefault="00AF3CD2" w:rsidP="002508BC">
      <w:pPr>
        <w:tabs>
          <w:tab w:val="left" w:pos="709"/>
        </w:tabs>
        <w:spacing w:line="360" w:lineRule="auto"/>
        <w:ind w:left="567" w:right="567"/>
        <w:contextualSpacing/>
        <w:jc w:val="both"/>
        <w:rPr>
          <w:rFonts w:ascii="Palatino Linotype" w:hAnsi="Palatino Linotype"/>
        </w:rPr>
      </w:pPr>
    </w:p>
    <w:p w14:paraId="307D5186" w14:textId="3ADD67D6" w:rsidR="009929D7" w:rsidRPr="002508BC" w:rsidRDefault="009929D7" w:rsidP="002508BC">
      <w:pPr>
        <w:pStyle w:val="Prrafodelista"/>
        <w:numPr>
          <w:ilvl w:val="0"/>
          <w:numId w:val="6"/>
        </w:numPr>
        <w:tabs>
          <w:tab w:val="left" w:pos="7797"/>
        </w:tabs>
        <w:spacing w:line="360" w:lineRule="auto"/>
        <w:ind w:right="616"/>
        <w:jc w:val="both"/>
        <w:rPr>
          <w:rFonts w:ascii="Palatino Linotype" w:hAnsi="Palatino Linotype"/>
          <w:b/>
        </w:rPr>
      </w:pPr>
      <w:r w:rsidRPr="002508BC">
        <w:rPr>
          <w:rFonts w:ascii="Palatino Linotype" w:hAnsi="Palatino Linotype"/>
          <w:b/>
        </w:rPr>
        <w:t>Copia de las Actas de las diferentes Sesiones de Cabildo realizadas durante el año 2019.</w:t>
      </w:r>
    </w:p>
    <w:p w14:paraId="5AE55EE6" w14:textId="77777777" w:rsidR="006A64E0" w:rsidRPr="002508BC" w:rsidRDefault="006A64E0" w:rsidP="002508BC">
      <w:pPr>
        <w:tabs>
          <w:tab w:val="left" w:pos="7797"/>
        </w:tabs>
        <w:spacing w:line="360" w:lineRule="auto"/>
        <w:ind w:left="567" w:right="616"/>
        <w:jc w:val="both"/>
        <w:rPr>
          <w:rFonts w:ascii="Palatino Linotype" w:hAnsi="Palatino Linotype"/>
          <w:b/>
        </w:rPr>
      </w:pPr>
    </w:p>
    <w:p w14:paraId="427BE221" w14:textId="16057107" w:rsidR="00D40E76" w:rsidRPr="002508BC" w:rsidRDefault="009929D7" w:rsidP="002508BC">
      <w:pPr>
        <w:pStyle w:val="Prrafodelista"/>
        <w:numPr>
          <w:ilvl w:val="0"/>
          <w:numId w:val="6"/>
        </w:numPr>
        <w:tabs>
          <w:tab w:val="left" w:pos="7797"/>
        </w:tabs>
        <w:spacing w:line="360" w:lineRule="auto"/>
        <w:ind w:right="616"/>
        <w:jc w:val="both"/>
        <w:rPr>
          <w:rFonts w:ascii="Palatino Linotype" w:hAnsi="Palatino Linotype"/>
          <w:b/>
        </w:rPr>
      </w:pPr>
      <w:r w:rsidRPr="002508BC">
        <w:rPr>
          <w:rFonts w:ascii="Palatino Linotype" w:hAnsi="Palatino Linotype"/>
          <w:b/>
        </w:rPr>
        <w:t xml:space="preserve">Presupuesto de ingresos y presupuesto de egresos notificado </w:t>
      </w:r>
      <w:r w:rsidR="00D40E76" w:rsidRPr="002508BC">
        <w:rPr>
          <w:rFonts w:ascii="Palatino Linotype" w:hAnsi="Palatino Linotype"/>
          <w:b/>
        </w:rPr>
        <w:t>por el G</w:t>
      </w:r>
      <w:r w:rsidRPr="002508BC">
        <w:rPr>
          <w:rFonts w:ascii="Palatino Linotype" w:hAnsi="Palatino Linotype"/>
          <w:b/>
        </w:rPr>
        <w:t>obierno del Estado de M</w:t>
      </w:r>
      <w:r w:rsidR="00D40E76" w:rsidRPr="002508BC">
        <w:rPr>
          <w:rFonts w:ascii="Palatino Linotype" w:hAnsi="Palatino Linotype"/>
          <w:b/>
        </w:rPr>
        <w:t xml:space="preserve">éxico, aprobado y modificado, así como el aprobado por el Cabildo de Ecatepec, incluyendo los Anexos, desglosado por capitulo, subcapítulo y partida  y en que se puedan observar los montos destinados a cada uno de los capítulos y partidas de acuerdo con lo establecido por el manual de contabilidad vigente para esa entidad. </w:t>
      </w:r>
    </w:p>
    <w:p w14:paraId="1AE54076" w14:textId="77777777" w:rsidR="00D40E76" w:rsidRPr="002508BC" w:rsidRDefault="00D40E76" w:rsidP="002508BC">
      <w:pPr>
        <w:pStyle w:val="Prrafodelista"/>
        <w:spacing w:line="360" w:lineRule="auto"/>
        <w:ind w:right="616"/>
        <w:rPr>
          <w:rFonts w:ascii="Palatino Linotype" w:hAnsi="Palatino Linotype"/>
          <w:b/>
        </w:rPr>
      </w:pPr>
    </w:p>
    <w:p w14:paraId="69CDE55E" w14:textId="06E4B15E" w:rsidR="00D40E76" w:rsidRPr="002508BC" w:rsidRDefault="00D40E76" w:rsidP="002508BC">
      <w:pPr>
        <w:pStyle w:val="Prrafodelista"/>
        <w:numPr>
          <w:ilvl w:val="0"/>
          <w:numId w:val="6"/>
        </w:numPr>
        <w:tabs>
          <w:tab w:val="left" w:pos="7797"/>
        </w:tabs>
        <w:spacing w:line="360" w:lineRule="auto"/>
        <w:ind w:right="616"/>
        <w:jc w:val="both"/>
        <w:rPr>
          <w:rFonts w:ascii="Palatino Linotype" w:hAnsi="Palatino Linotype"/>
          <w:b/>
        </w:rPr>
      </w:pPr>
      <w:r w:rsidRPr="002508BC">
        <w:rPr>
          <w:rFonts w:ascii="Palatino Linotype" w:hAnsi="Palatino Linotype"/>
          <w:b/>
        </w:rPr>
        <w:t xml:space="preserve">Estados financieros definitivos correspondientes a los meses de enero, febrero, marzo y abril, debiendo incluirse el desglose por capitulo y partida además deberán adjuntarse la balanza de comprobación detallada de cada uno de los meses anteriormente señalados. </w:t>
      </w:r>
    </w:p>
    <w:p w14:paraId="3E9E1687" w14:textId="77777777" w:rsidR="00D40E76" w:rsidRPr="002508BC" w:rsidRDefault="00D40E76" w:rsidP="002508BC">
      <w:pPr>
        <w:pStyle w:val="Prrafodelista"/>
        <w:spacing w:line="360" w:lineRule="auto"/>
        <w:ind w:right="616"/>
        <w:rPr>
          <w:rFonts w:ascii="Palatino Linotype" w:hAnsi="Palatino Linotype"/>
          <w:b/>
        </w:rPr>
      </w:pPr>
    </w:p>
    <w:p w14:paraId="0E7521CB" w14:textId="4D9EAE91" w:rsidR="00D40E76" w:rsidRPr="002508BC" w:rsidRDefault="00D40E76" w:rsidP="002508BC">
      <w:pPr>
        <w:pStyle w:val="Prrafodelista"/>
        <w:numPr>
          <w:ilvl w:val="0"/>
          <w:numId w:val="6"/>
        </w:numPr>
        <w:tabs>
          <w:tab w:val="left" w:pos="7797"/>
        </w:tabs>
        <w:spacing w:line="360" w:lineRule="auto"/>
        <w:ind w:right="616"/>
        <w:jc w:val="both"/>
        <w:rPr>
          <w:rFonts w:ascii="Palatino Linotype" w:hAnsi="Palatino Linotype"/>
          <w:b/>
        </w:rPr>
      </w:pPr>
      <w:r w:rsidRPr="002508BC">
        <w:rPr>
          <w:rFonts w:ascii="Palatino Linotype" w:hAnsi="Palatino Linotype"/>
          <w:b/>
        </w:rPr>
        <w:t xml:space="preserve">Estado de situación financiera, estado de actividades correspondiente a los meses de enero, febrero, marzo y abril del 2019, mismos que deberán estar debidamente firmados y autorizados. </w:t>
      </w:r>
    </w:p>
    <w:p w14:paraId="10144812" w14:textId="77777777" w:rsidR="00D40E76" w:rsidRPr="002508BC" w:rsidRDefault="00D40E76" w:rsidP="002508BC">
      <w:pPr>
        <w:pStyle w:val="Prrafodelista"/>
        <w:spacing w:line="360" w:lineRule="auto"/>
        <w:ind w:right="616"/>
        <w:rPr>
          <w:rFonts w:ascii="Palatino Linotype" w:hAnsi="Palatino Linotype"/>
          <w:b/>
        </w:rPr>
      </w:pPr>
    </w:p>
    <w:p w14:paraId="62AA4690" w14:textId="6B914EF4" w:rsidR="00D40E76" w:rsidRPr="002508BC" w:rsidRDefault="00D40E76" w:rsidP="002508BC">
      <w:pPr>
        <w:pStyle w:val="Prrafodelista"/>
        <w:numPr>
          <w:ilvl w:val="0"/>
          <w:numId w:val="6"/>
        </w:numPr>
        <w:tabs>
          <w:tab w:val="left" w:pos="7797"/>
        </w:tabs>
        <w:spacing w:line="360" w:lineRule="auto"/>
        <w:ind w:right="616"/>
        <w:jc w:val="both"/>
        <w:rPr>
          <w:rFonts w:ascii="Palatino Linotype" w:hAnsi="Palatino Linotype"/>
          <w:b/>
        </w:rPr>
      </w:pPr>
      <w:r w:rsidRPr="002508BC">
        <w:rPr>
          <w:rFonts w:ascii="Palatino Linotype" w:hAnsi="Palatino Linotype"/>
          <w:b/>
        </w:rPr>
        <w:t xml:space="preserve">Información presupuestal que se haya remitido a las diversas secretarías y/o áreas del Estado de México y el Gobierno Federal. </w:t>
      </w:r>
    </w:p>
    <w:p w14:paraId="410A8E87" w14:textId="77777777" w:rsidR="00D40E76" w:rsidRPr="002508BC" w:rsidRDefault="00D40E76" w:rsidP="002508BC">
      <w:pPr>
        <w:pStyle w:val="Prrafodelista"/>
        <w:spacing w:line="360" w:lineRule="auto"/>
        <w:ind w:right="616"/>
        <w:rPr>
          <w:rFonts w:ascii="Palatino Linotype" w:hAnsi="Palatino Linotype"/>
          <w:b/>
        </w:rPr>
      </w:pPr>
    </w:p>
    <w:p w14:paraId="3C76BEED" w14:textId="6E2D6AB0" w:rsidR="00D40E76" w:rsidRPr="002508BC" w:rsidRDefault="00D40E76" w:rsidP="002508BC">
      <w:pPr>
        <w:pStyle w:val="Prrafodelista"/>
        <w:numPr>
          <w:ilvl w:val="0"/>
          <w:numId w:val="6"/>
        </w:numPr>
        <w:tabs>
          <w:tab w:val="left" w:pos="7797"/>
        </w:tabs>
        <w:spacing w:line="360" w:lineRule="auto"/>
        <w:ind w:right="616"/>
        <w:jc w:val="both"/>
        <w:rPr>
          <w:rFonts w:ascii="Palatino Linotype" w:hAnsi="Palatino Linotype"/>
          <w:b/>
        </w:rPr>
      </w:pPr>
      <w:r w:rsidRPr="002508BC">
        <w:rPr>
          <w:rFonts w:ascii="Palatino Linotype" w:hAnsi="Palatino Linotype"/>
          <w:b/>
        </w:rPr>
        <w:t>Copias de los oficios así como los depósitos por l</w:t>
      </w:r>
      <w:r w:rsidR="0091612F" w:rsidRPr="002508BC">
        <w:rPr>
          <w:rFonts w:ascii="Palatino Linotype" w:hAnsi="Palatino Linotype"/>
          <w:b/>
        </w:rPr>
        <w:t>os cu</w:t>
      </w:r>
      <w:r w:rsidRPr="002508BC">
        <w:rPr>
          <w:rFonts w:ascii="Palatino Linotype" w:hAnsi="Palatino Linotype"/>
          <w:b/>
        </w:rPr>
        <w:t xml:space="preserve">les se haya, entregado y/o depositado vía electrónica o cheque o por cualquier otro medio, cualquier recurso ya sea en dinero o en especie por parte del Gobierno Federal </w:t>
      </w:r>
      <w:r w:rsidR="006A64E0" w:rsidRPr="002508BC">
        <w:rPr>
          <w:rFonts w:ascii="Palatino Linotype" w:hAnsi="Palatino Linotype"/>
          <w:b/>
        </w:rPr>
        <w:t>hacia el municipio de Ecatepec, así como los documentos por medio de los cuales se haya confirmado la recepción de dicho recurso.</w:t>
      </w:r>
    </w:p>
    <w:p w14:paraId="7CF8F1CC" w14:textId="77777777" w:rsidR="00AF3CD2" w:rsidRPr="002508BC" w:rsidRDefault="00AF3CD2" w:rsidP="002508BC">
      <w:pPr>
        <w:tabs>
          <w:tab w:val="left" w:pos="7797"/>
        </w:tabs>
        <w:spacing w:line="360" w:lineRule="auto"/>
        <w:ind w:left="851" w:right="567" w:hanging="284"/>
        <w:jc w:val="both"/>
        <w:rPr>
          <w:rFonts w:ascii="Palatino Linotype" w:hAnsi="Palatino Linotype"/>
          <w:b/>
        </w:rPr>
      </w:pPr>
    </w:p>
    <w:p w14:paraId="75612587" w14:textId="462C9573" w:rsidR="00AF3CD2" w:rsidRPr="002508BC" w:rsidRDefault="00AF3CD2" w:rsidP="002508BC">
      <w:pPr>
        <w:numPr>
          <w:ilvl w:val="0"/>
          <w:numId w:val="1"/>
        </w:numPr>
        <w:spacing w:line="360" w:lineRule="auto"/>
        <w:ind w:left="0" w:firstLine="0"/>
        <w:jc w:val="both"/>
        <w:rPr>
          <w:rFonts w:ascii="Palatino Linotype" w:hAnsi="Palatino Linotype"/>
        </w:rPr>
      </w:pPr>
      <w:r w:rsidRPr="002508BC">
        <w:rPr>
          <w:rFonts w:ascii="Palatino Linotype" w:hAnsi="Palatino Linotype"/>
        </w:rPr>
        <w:t xml:space="preserve">En su respuesta, el </w:t>
      </w:r>
      <w:r w:rsidRPr="002508BC">
        <w:rPr>
          <w:rFonts w:ascii="Palatino Linotype" w:hAnsi="Palatino Linotype"/>
          <w:b/>
        </w:rPr>
        <w:t xml:space="preserve">SUJETO OBLIGADO </w:t>
      </w:r>
      <w:r w:rsidRPr="002508BC">
        <w:rPr>
          <w:rFonts w:ascii="Palatino Linotype" w:hAnsi="Palatino Linotype"/>
        </w:rPr>
        <w:t>refiere que la misma se encuentra disponible en</w:t>
      </w:r>
      <w:r w:rsidR="006A64E0" w:rsidRPr="002508BC">
        <w:rPr>
          <w:rFonts w:ascii="Palatino Linotype" w:hAnsi="Palatino Linotype"/>
        </w:rPr>
        <w:t xml:space="preserve"> diversas direcciones electrónicas.</w:t>
      </w:r>
    </w:p>
    <w:p w14:paraId="2AE9A727" w14:textId="77777777" w:rsidR="00AF3CD2" w:rsidRPr="002508BC" w:rsidRDefault="00AF3CD2" w:rsidP="002508BC">
      <w:pPr>
        <w:spacing w:line="360" w:lineRule="auto"/>
        <w:jc w:val="both"/>
        <w:rPr>
          <w:rFonts w:ascii="Palatino Linotype" w:hAnsi="Palatino Linotype"/>
        </w:rPr>
      </w:pPr>
      <w:r w:rsidRPr="002508BC">
        <w:rPr>
          <w:rFonts w:ascii="Palatino Linotype" w:hAnsi="Palatino Linotype"/>
        </w:rPr>
        <w:t xml:space="preserve">       </w:t>
      </w:r>
    </w:p>
    <w:p w14:paraId="60BE476D" w14:textId="77777777" w:rsidR="00AF3CD2" w:rsidRPr="002508BC" w:rsidRDefault="00AF3CD2" w:rsidP="002508BC">
      <w:pPr>
        <w:numPr>
          <w:ilvl w:val="0"/>
          <w:numId w:val="1"/>
        </w:numPr>
        <w:spacing w:line="360" w:lineRule="auto"/>
        <w:ind w:left="0" w:firstLine="0"/>
        <w:jc w:val="both"/>
        <w:rPr>
          <w:rFonts w:ascii="Palatino Linotype" w:hAnsi="Palatino Linotype"/>
        </w:rPr>
      </w:pPr>
      <w:r w:rsidRPr="002508BC">
        <w:rPr>
          <w:rFonts w:ascii="Palatino Linotype" w:hAnsi="Palatino Linotype"/>
        </w:rPr>
        <w:t xml:space="preserve">Por su parte, el </w:t>
      </w:r>
      <w:r w:rsidRPr="002508BC">
        <w:rPr>
          <w:rFonts w:ascii="Palatino Linotype" w:hAnsi="Palatino Linotype"/>
          <w:b/>
        </w:rPr>
        <w:t xml:space="preserve">RECURRENTE </w:t>
      </w:r>
      <w:r w:rsidRPr="002508BC">
        <w:rPr>
          <w:rFonts w:ascii="Palatino Linotype" w:hAnsi="Palatino Linotype"/>
        </w:rPr>
        <w:t xml:space="preserve">en términos generales se inconformó dentro del recurso de revisión materia de ésta resolución, porque la información proporcionada por parte del </w:t>
      </w:r>
      <w:r w:rsidRPr="002508BC">
        <w:rPr>
          <w:rFonts w:ascii="Palatino Linotype" w:hAnsi="Palatino Linotype"/>
          <w:b/>
        </w:rPr>
        <w:t xml:space="preserve">SUJETO OBLOGADO </w:t>
      </w:r>
      <w:r w:rsidRPr="002508BC">
        <w:rPr>
          <w:rFonts w:ascii="Palatino Linotype" w:hAnsi="Palatino Linotype"/>
        </w:rPr>
        <w:t xml:space="preserve">no corresponde con lo solicitado.   </w:t>
      </w:r>
    </w:p>
    <w:p w14:paraId="376E49F3" w14:textId="77777777" w:rsidR="006A64E0" w:rsidRPr="002508BC" w:rsidRDefault="006A64E0" w:rsidP="002508BC">
      <w:pPr>
        <w:spacing w:line="360" w:lineRule="auto"/>
        <w:jc w:val="both"/>
        <w:rPr>
          <w:rFonts w:ascii="Palatino Linotype" w:hAnsi="Palatino Linotype"/>
        </w:rPr>
      </w:pPr>
    </w:p>
    <w:p w14:paraId="7EC70CA4" w14:textId="77777777" w:rsidR="00AF3CD2" w:rsidRPr="002508BC" w:rsidRDefault="00AF3CD2" w:rsidP="002508BC">
      <w:pPr>
        <w:numPr>
          <w:ilvl w:val="0"/>
          <w:numId w:val="1"/>
        </w:numPr>
        <w:spacing w:line="360" w:lineRule="auto"/>
        <w:ind w:left="0" w:firstLine="0"/>
        <w:jc w:val="both"/>
        <w:rPr>
          <w:rFonts w:ascii="Palatino Linotype" w:hAnsi="Palatino Linotype"/>
        </w:rPr>
      </w:pPr>
      <w:r w:rsidRPr="002508BC">
        <w:rPr>
          <w:rFonts w:ascii="Palatino Linotype" w:hAnsi="Palatino Linotype"/>
        </w:rPr>
        <w:t xml:space="preserve">En dichas condiciones el presente recurso de revisión se circunscribe a determinar si el </w:t>
      </w:r>
      <w:r w:rsidRPr="002508BC">
        <w:rPr>
          <w:rFonts w:ascii="Palatino Linotype" w:hAnsi="Palatino Linotype"/>
          <w:b/>
        </w:rPr>
        <w:t>SUJETO OBLIGADO</w:t>
      </w:r>
      <w:r w:rsidRPr="002508BC">
        <w:rPr>
          <w:rFonts w:ascii="Palatino Linotype" w:hAnsi="Palatino Linotype"/>
        </w:rPr>
        <w:t xml:space="preserve"> con su respuesta a la solicitud satisface el derecho de acceso a la información o por el contrario actualiza las causales de procedencia previstas en el artículo 179 fracción VI de la Ley de Transparencia y Acceso a la Información del Estado de México y Municipios. </w:t>
      </w:r>
    </w:p>
    <w:p w14:paraId="3288CCB9" w14:textId="77777777" w:rsidR="006A64E0" w:rsidRPr="002508BC" w:rsidRDefault="006A64E0" w:rsidP="002508BC">
      <w:pPr>
        <w:spacing w:line="360" w:lineRule="auto"/>
        <w:jc w:val="both"/>
        <w:rPr>
          <w:rFonts w:ascii="Palatino Linotype" w:hAnsi="Palatino Linotype"/>
        </w:rPr>
      </w:pPr>
    </w:p>
    <w:p w14:paraId="353CECEF" w14:textId="77777777" w:rsidR="00AF3CD2" w:rsidRPr="002508BC" w:rsidRDefault="00AF3CD2" w:rsidP="002508BC">
      <w:pPr>
        <w:keepNext/>
        <w:keepLines/>
        <w:spacing w:before="240" w:line="360" w:lineRule="auto"/>
        <w:outlineLvl w:val="0"/>
        <w:rPr>
          <w:rFonts w:ascii="Palatino Linotype" w:eastAsiaTheme="majorEastAsia" w:hAnsi="Palatino Linotype" w:cstheme="majorBidi"/>
          <w:b/>
          <w:lang w:val="es-MX" w:eastAsia="en-US"/>
        </w:rPr>
      </w:pPr>
      <w:bookmarkStart w:id="72" w:name="_Toc453696499"/>
      <w:bookmarkStart w:id="73" w:name="_Toc454301152"/>
      <w:bookmarkStart w:id="74" w:name="_Toc12971539"/>
      <w:bookmarkStart w:id="75" w:name="_Toc13170208"/>
      <w:r w:rsidRPr="002508BC">
        <w:rPr>
          <w:rFonts w:ascii="Palatino Linotype" w:eastAsiaTheme="majorEastAsia" w:hAnsi="Palatino Linotype" w:cstheme="majorBidi"/>
          <w:b/>
          <w:color w:val="000000" w:themeColor="text1"/>
          <w:lang w:val="es-MX" w:eastAsia="en-US"/>
        </w:rPr>
        <w:t xml:space="preserve">CUARTO. </w:t>
      </w:r>
      <w:r w:rsidRPr="002508BC">
        <w:rPr>
          <w:rFonts w:ascii="Palatino Linotype" w:eastAsiaTheme="majorEastAsia" w:hAnsi="Palatino Linotype" w:cstheme="majorBidi"/>
          <w:b/>
          <w:lang w:val="es-MX" w:eastAsia="en-US"/>
        </w:rPr>
        <w:t>Del estudio y resolución del asunto</w:t>
      </w:r>
      <w:bookmarkEnd w:id="72"/>
      <w:bookmarkEnd w:id="73"/>
      <w:r w:rsidRPr="002508BC">
        <w:rPr>
          <w:rFonts w:ascii="Palatino Linotype" w:eastAsiaTheme="majorEastAsia" w:hAnsi="Palatino Linotype" w:cstheme="majorBidi"/>
          <w:b/>
          <w:lang w:val="es-MX" w:eastAsia="en-US"/>
        </w:rPr>
        <w:t>.</w:t>
      </w:r>
      <w:bookmarkEnd w:id="74"/>
      <w:bookmarkEnd w:id="75"/>
    </w:p>
    <w:p w14:paraId="7D5A6250" w14:textId="77777777" w:rsidR="00AF3CD2" w:rsidRPr="002508BC" w:rsidRDefault="00AF3CD2" w:rsidP="002508BC">
      <w:pPr>
        <w:spacing w:line="360" w:lineRule="auto"/>
        <w:rPr>
          <w:rFonts w:ascii="Palatino Linotype" w:hAnsi="Palatino Linotype"/>
          <w:b/>
          <w:color w:val="000000" w:themeColor="text1"/>
          <w:lang w:val="es-MX" w:eastAsia="en-US"/>
        </w:rPr>
      </w:pPr>
    </w:p>
    <w:p w14:paraId="0F7AA0EF" w14:textId="77777777" w:rsidR="00AF3CD2" w:rsidRPr="002508BC" w:rsidRDefault="00AF3CD2" w:rsidP="002508BC">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76" w:name="_Toc12971540"/>
      <w:bookmarkStart w:id="77" w:name="_Toc13170209"/>
      <w:r w:rsidRPr="002508BC">
        <w:rPr>
          <w:rFonts w:ascii="Palatino Linotype" w:eastAsiaTheme="majorEastAsia" w:hAnsi="Palatino Linotype" w:cstheme="majorBidi"/>
          <w:b/>
          <w:color w:val="000000" w:themeColor="text1"/>
          <w:lang w:val="es-MX" w:eastAsia="en-US"/>
        </w:rPr>
        <w:t>I. Del deber de las autoridades de promover, respetar, proteger, y garantizar el derecho de acceso a la información pública.</w:t>
      </w:r>
      <w:bookmarkEnd w:id="76"/>
      <w:bookmarkEnd w:id="77"/>
      <w:r w:rsidRPr="002508BC">
        <w:rPr>
          <w:rFonts w:ascii="Palatino Linotype" w:eastAsiaTheme="majorEastAsia" w:hAnsi="Palatino Linotype" w:cstheme="majorBidi"/>
          <w:b/>
          <w:color w:val="000000" w:themeColor="text1"/>
          <w:lang w:val="es-MX" w:eastAsia="en-US"/>
        </w:rPr>
        <w:t xml:space="preserve"> </w:t>
      </w:r>
    </w:p>
    <w:p w14:paraId="6E7CACB0" w14:textId="77777777" w:rsidR="00AF3CD2" w:rsidRPr="002508BC" w:rsidRDefault="00AF3CD2" w:rsidP="002508BC">
      <w:pPr>
        <w:spacing w:line="360" w:lineRule="auto"/>
        <w:ind w:left="1080"/>
        <w:contextualSpacing/>
        <w:rPr>
          <w:rFonts w:ascii="Palatino Linotype" w:hAnsi="Palatino Linotype"/>
          <w:b/>
          <w:lang w:val="es-MX" w:eastAsia="en-US"/>
        </w:rPr>
      </w:pPr>
    </w:p>
    <w:p w14:paraId="3FF9E129" w14:textId="77777777" w:rsidR="00AF3CD2" w:rsidRPr="002508BC" w:rsidRDefault="00AF3CD2" w:rsidP="002508BC">
      <w:pPr>
        <w:numPr>
          <w:ilvl w:val="0"/>
          <w:numId w:val="1"/>
        </w:numPr>
        <w:spacing w:before="240" w:after="240" w:line="360" w:lineRule="auto"/>
        <w:ind w:left="0" w:firstLine="0"/>
        <w:contextualSpacing/>
        <w:jc w:val="both"/>
        <w:rPr>
          <w:rFonts w:ascii="Palatino Linotype" w:hAnsi="Palatino Linotype" w:cs="Arial"/>
          <w:lang w:val="es-MX"/>
        </w:rPr>
      </w:pPr>
      <w:r w:rsidRPr="002508BC">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2508BC">
        <w:rPr>
          <w:rFonts w:ascii="Palatino Linotype" w:hAnsi="Palatino Linotype" w:cs="Arial"/>
          <w:b/>
          <w:lang w:val="es-MX"/>
        </w:rPr>
        <w:t>SUJETO OBLIGADO</w:t>
      </w:r>
      <w:r w:rsidRPr="002508BC">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508BC">
        <w:rPr>
          <w:rFonts w:ascii="Palatino Linotype" w:hAnsi="Palatino Linotype" w:cs="Arial"/>
          <w:b/>
          <w:lang w:val="es-MX"/>
        </w:rPr>
        <w:t xml:space="preserve">Constitución Política de los Estados Unidos Mexicanos </w:t>
      </w:r>
      <w:r w:rsidRPr="002508BC">
        <w:rPr>
          <w:rFonts w:ascii="Palatino Linotype" w:hAnsi="Palatino Linotype" w:cs="Arial"/>
          <w:lang w:val="es-MX"/>
        </w:rPr>
        <w:t xml:space="preserve">al señalar la obligación de “promover, respetar, proteger y garantizar los derechos humanos”, entre los cuales se encuentra dicho derecho. </w:t>
      </w:r>
    </w:p>
    <w:p w14:paraId="703FBA3B" w14:textId="77777777" w:rsidR="00AF3CD2" w:rsidRPr="002508BC" w:rsidRDefault="00AF3CD2" w:rsidP="002508BC">
      <w:pPr>
        <w:spacing w:before="240" w:after="240" w:line="360" w:lineRule="auto"/>
        <w:ind w:left="927"/>
        <w:contextualSpacing/>
        <w:jc w:val="both"/>
        <w:rPr>
          <w:rFonts w:ascii="Palatino Linotype" w:hAnsi="Palatino Linotype" w:cs="Arial"/>
          <w:lang w:val="es-MX"/>
        </w:rPr>
      </w:pPr>
    </w:p>
    <w:p w14:paraId="57D86F8E" w14:textId="77777777" w:rsidR="00AF3CD2" w:rsidRPr="002508BC" w:rsidRDefault="00AF3CD2" w:rsidP="002508BC">
      <w:pPr>
        <w:numPr>
          <w:ilvl w:val="0"/>
          <w:numId w:val="1"/>
        </w:numPr>
        <w:spacing w:before="240" w:after="240" w:line="360" w:lineRule="auto"/>
        <w:ind w:left="0" w:firstLine="0"/>
        <w:contextualSpacing/>
        <w:jc w:val="both"/>
        <w:rPr>
          <w:rFonts w:ascii="Palatino Linotype" w:hAnsi="Palatino Linotype" w:cs="Arial"/>
          <w:lang w:val="es-MX"/>
        </w:rPr>
      </w:pPr>
      <w:r w:rsidRPr="002508BC">
        <w:rPr>
          <w:rFonts w:ascii="Palatino Linotype"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53C79D2" w14:textId="77777777" w:rsidR="00AF3CD2" w:rsidRPr="002508BC" w:rsidRDefault="00AF3CD2" w:rsidP="002508BC">
      <w:pPr>
        <w:spacing w:before="240" w:after="240" w:line="360" w:lineRule="auto"/>
        <w:ind w:left="927"/>
        <w:contextualSpacing/>
        <w:jc w:val="both"/>
        <w:rPr>
          <w:rFonts w:ascii="Palatino Linotype" w:hAnsi="Palatino Linotype" w:cs="Arial"/>
          <w:lang w:val="es-MX"/>
        </w:rPr>
      </w:pPr>
    </w:p>
    <w:p w14:paraId="1C1A41F6" w14:textId="77777777" w:rsidR="00AF3CD2" w:rsidRPr="002508BC" w:rsidRDefault="00AF3CD2" w:rsidP="002508BC">
      <w:pPr>
        <w:numPr>
          <w:ilvl w:val="0"/>
          <w:numId w:val="1"/>
        </w:numPr>
        <w:spacing w:before="240" w:after="240" w:line="360" w:lineRule="auto"/>
        <w:ind w:left="0" w:firstLine="0"/>
        <w:contextualSpacing/>
        <w:jc w:val="both"/>
        <w:rPr>
          <w:rFonts w:ascii="Palatino Linotype" w:hAnsi="Palatino Linotype" w:cs="Arial"/>
          <w:lang w:val="es-MX"/>
        </w:rPr>
      </w:pPr>
      <w:r w:rsidRPr="002508BC">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A2184E4" w14:textId="77777777" w:rsidR="006A64E0" w:rsidRPr="002508BC" w:rsidRDefault="006A64E0" w:rsidP="002508BC">
      <w:pPr>
        <w:spacing w:before="240" w:after="240" w:line="360" w:lineRule="auto"/>
        <w:contextualSpacing/>
        <w:jc w:val="both"/>
        <w:rPr>
          <w:rFonts w:ascii="Palatino Linotype" w:hAnsi="Palatino Linotype" w:cs="Arial"/>
          <w:lang w:val="es-MX"/>
        </w:rPr>
      </w:pPr>
    </w:p>
    <w:p w14:paraId="36613796" w14:textId="76E2DC4B" w:rsidR="00AF3CD2" w:rsidRPr="002508BC" w:rsidRDefault="00AF3CD2" w:rsidP="002508BC">
      <w:pPr>
        <w:numPr>
          <w:ilvl w:val="0"/>
          <w:numId w:val="1"/>
        </w:numPr>
        <w:spacing w:before="240" w:after="240" w:line="360" w:lineRule="auto"/>
        <w:ind w:left="0" w:firstLine="0"/>
        <w:contextualSpacing/>
        <w:jc w:val="both"/>
        <w:rPr>
          <w:rFonts w:ascii="Palatino Linotype" w:hAnsi="Palatino Linotype" w:cs="Arial"/>
          <w:lang w:val="es-MX"/>
        </w:rPr>
      </w:pPr>
      <w:r w:rsidRPr="002508BC">
        <w:rPr>
          <w:rFonts w:ascii="Palatino Linotype" w:hAnsi="Palatino Linotype" w:cs="Arial"/>
          <w:lang w:val="es-MX"/>
        </w:rPr>
        <w:t xml:space="preserve">En el caso concreto que nos ocupa analizar, el particular requirió del Ayuntamiento de </w:t>
      </w:r>
      <w:r w:rsidR="006A64E0" w:rsidRPr="002508BC">
        <w:rPr>
          <w:rFonts w:ascii="Palatino Linotype" w:hAnsi="Palatino Linotype" w:cs="Arial"/>
          <w:lang w:val="es-MX"/>
        </w:rPr>
        <w:t>Ecatepec de Morelos diversa información relacionada con las actas de cabildo, el presupuesto de egresos e ingresos, estados financieros y diversa información presupuestal</w:t>
      </w:r>
      <w:r w:rsidRPr="002508BC">
        <w:rPr>
          <w:rFonts w:ascii="Palatino Linotype" w:hAnsi="Palatino Linotype" w:cs="Arial"/>
          <w:lang w:val="es-MX"/>
        </w:rPr>
        <w:t xml:space="preserve">; siendo importante señalar que el </w:t>
      </w:r>
      <w:r w:rsidRPr="002508BC">
        <w:rPr>
          <w:rFonts w:ascii="Palatino Linotype" w:hAnsi="Palatino Linotype" w:cs="Arial"/>
          <w:b/>
          <w:lang w:val="es-MX"/>
        </w:rPr>
        <w:t>SUJETO OBLIGADO</w:t>
      </w:r>
      <w:r w:rsidR="006A64E0" w:rsidRPr="002508BC">
        <w:rPr>
          <w:rFonts w:ascii="Palatino Linotype" w:hAnsi="Palatino Linotype" w:cs="Arial"/>
          <w:b/>
          <w:lang w:val="es-MX"/>
        </w:rPr>
        <w:t xml:space="preserve"> </w:t>
      </w:r>
      <w:r w:rsidR="006A64E0" w:rsidRPr="002508BC">
        <w:rPr>
          <w:rFonts w:ascii="Palatino Linotype" w:hAnsi="Palatino Linotype" w:cs="Arial"/>
          <w:lang w:val="es-MX"/>
        </w:rPr>
        <w:t>refiere diversas direcciones electrónicas, no obstante, las mismas no contienen la información solicitada</w:t>
      </w:r>
      <w:r w:rsidRPr="002508BC">
        <w:rPr>
          <w:rFonts w:ascii="Palatino Linotype" w:hAnsi="Palatino Linotype" w:cs="Arial"/>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A9E3854" w14:textId="77777777" w:rsidR="00AF3CD2" w:rsidRPr="002508BC" w:rsidRDefault="00AF3CD2" w:rsidP="002508BC">
      <w:pPr>
        <w:spacing w:before="240" w:after="240" w:line="360" w:lineRule="auto"/>
        <w:contextualSpacing/>
        <w:jc w:val="both"/>
        <w:rPr>
          <w:rFonts w:ascii="Palatino Linotype" w:hAnsi="Palatino Linotype" w:cs="Arial"/>
          <w:lang w:val="es-MX"/>
        </w:rPr>
      </w:pPr>
    </w:p>
    <w:p w14:paraId="32E3C941" w14:textId="77777777" w:rsidR="00AF3CD2" w:rsidRPr="002508BC" w:rsidRDefault="00AF3CD2" w:rsidP="002508BC">
      <w:pPr>
        <w:numPr>
          <w:ilvl w:val="0"/>
          <w:numId w:val="1"/>
        </w:numPr>
        <w:spacing w:before="240" w:after="240" w:line="360" w:lineRule="auto"/>
        <w:ind w:left="0" w:firstLine="0"/>
        <w:contextualSpacing/>
        <w:jc w:val="both"/>
        <w:rPr>
          <w:rFonts w:ascii="Palatino Linotype" w:hAnsi="Palatino Linotype" w:cs="Arial"/>
          <w:lang w:val="es-MX"/>
        </w:rPr>
      </w:pPr>
      <w:r w:rsidRPr="002508BC">
        <w:rPr>
          <w:rFonts w:ascii="Palatino Linotype" w:hAnsi="Palatino Linotype" w:cs="Arial"/>
          <w:lang w:val="es-MX"/>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82A2D0B" w14:textId="77777777" w:rsidR="006A64E0" w:rsidRPr="002508BC" w:rsidRDefault="006A64E0" w:rsidP="002508BC">
      <w:pPr>
        <w:spacing w:before="240" w:after="240" w:line="360" w:lineRule="auto"/>
        <w:contextualSpacing/>
        <w:jc w:val="both"/>
        <w:rPr>
          <w:rFonts w:ascii="Palatino Linotype" w:hAnsi="Palatino Linotype" w:cs="Arial"/>
          <w:lang w:val="es-MX"/>
        </w:rPr>
      </w:pPr>
    </w:p>
    <w:p w14:paraId="288CB9DE" w14:textId="544E5AB7" w:rsidR="006A64E0" w:rsidRPr="002508BC" w:rsidRDefault="008D2774" w:rsidP="002508BC">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78" w:name="_Toc12971541"/>
      <w:bookmarkStart w:id="79" w:name="_Toc13170210"/>
      <w:r w:rsidRPr="002508BC">
        <w:rPr>
          <w:rFonts w:ascii="Palatino Linotype" w:eastAsiaTheme="majorEastAsia" w:hAnsi="Palatino Linotype" w:cstheme="majorBidi"/>
          <w:b/>
          <w:color w:val="000000" w:themeColor="text1"/>
          <w:lang w:val="es-MX" w:eastAsia="en-US"/>
        </w:rPr>
        <w:t xml:space="preserve">II. </w:t>
      </w:r>
      <w:r w:rsidR="00AF3CD2" w:rsidRPr="002508BC">
        <w:rPr>
          <w:rFonts w:ascii="Palatino Linotype" w:eastAsiaTheme="majorEastAsia" w:hAnsi="Palatino Linotype" w:cstheme="majorBidi"/>
          <w:b/>
          <w:color w:val="000000" w:themeColor="text1"/>
          <w:lang w:val="es-MX" w:eastAsia="en-US"/>
        </w:rPr>
        <w:t>De la información puesta a disposición.</w:t>
      </w:r>
      <w:bookmarkEnd w:id="78"/>
      <w:bookmarkEnd w:id="79"/>
      <w:r w:rsidR="00AF3CD2" w:rsidRPr="002508BC">
        <w:rPr>
          <w:rFonts w:ascii="Palatino Linotype" w:eastAsiaTheme="majorEastAsia" w:hAnsi="Palatino Linotype" w:cstheme="majorBidi"/>
          <w:b/>
          <w:color w:val="000000" w:themeColor="text1"/>
          <w:lang w:val="es-MX" w:eastAsia="en-US"/>
        </w:rPr>
        <w:t xml:space="preserve"> </w:t>
      </w:r>
    </w:p>
    <w:p w14:paraId="63CA0202" w14:textId="77777777" w:rsidR="00AF3CD2" w:rsidRPr="002508BC" w:rsidRDefault="00AF3CD2" w:rsidP="002508BC">
      <w:pPr>
        <w:spacing w:line="360" w:lineRule="auto"/>
        <w:rPr>
          <w:rFonts w:ascii="Palatino Linotype" w:hAnsi="Palatino Linotype"/>
          <w:lang w:val="es-MX" w:eastAsia="en-US"/>
        </w:rPr>
      </w:pPr>
    </w:p>
    <w:p w14:paraId="3C8F96FD" w14:textId="77777777" w:rsidR="008D2774" w:rsidRPr="002508BC" w:rsidRDefault="00AF3CD2" w:rsidP="002508BC">
      <w:pPr>
        <w:numPr>
          <w:ilvl w:val="0"/>
          <w:numId w:val="1"/>
        </w:numPr>
        <w:spacing w:before="240" w:after="240" w:line="360" w:lineRule="auto"/>
        <w:ind w:left="0" w:firstLine="0"/>
        <w:contextualSpacing/>
        <w:jc w:val="both"/>
        <w:rPr>
          <w:rFonts w:ascii="Palatino Linotype" w:hAnsi="Palatino Linotype" w:cs="Arial"/>
          <w:i/>
          <w:lang w:val="es-MX"/>
        </w:rPr>
      </w:pPr>
      <w:r w:rsidRPr="002508BC">
        <w:rPr>
          <w:rFonts w:ascii="Palatino Linotype" w:hAnsi="Palatino Linotype" w:cs="Arial"/>
          <w:lang w:val="es-MX"/>
        </w:rPr>
        <w:t>Precisado lo anterior y derivado</w:t>
      </w:r>
      <w:r w:rsidRPr="002508BC">
        <w:rPr>
          <w:rFonts w:ascii="Palatino Linotype" w:hAnsi="Palatino Linotype" w:cs="Arial"/>
        </w:rPr>
        <w:t xml:space="preserve"> del planteamiento de la </w:t>
      </w:r>
      <w:r w:rsidRPr="002508BC">
        <w:rPr>
          <w:rFonts w:ascii="Palatino Linotype" w:hAnsi="Palatino Linotype" w:cs="Arial"/>
          <w:i/>
        </w:rPr>
        <w:t>Litis</w:t>
      </w:r>
      <w:r w:rsidRPr="002508BC">
        <w:rPr>
          <w:rFonts w:ascii="Palatino Linotype" w:hAnsi="Palatino Linotype" w:cs="Arial"/>
        </w:rPr>
        <w:t xml:space="preserve">, se procede analizar el contenido íntegro de las actuaciones que obran en el expediente electrónico, y así este Órgano Garante esté en posibilidad de dictar la resolución correspondiente, tomando en consideración los elementos aportados por las partes y apegándose en todo momento al principio de máxima publicidad de acuerdo a lo establecido en el artículo 8 de la </w:t>
      </w:r>
      <w:r w:rsidRPr="002508BC">
        <w:rPr>
          <w:rFonts w:ascii="Palatino Linotype" w:eastAsia="Calibri" w:hAnsi="Palatino Linotype" w:cs="Arial"/>
          <w:b/>
          <w:lang w:val="es-ES"/>
        </w:rPr>
        <w:t>Ley de Transparencia y Acceso a la Información Pública del Estado de México y Municipios</w:t>
      </w:r>
      <w:r w:rsidRPr="002508BC">
        <w:rPr>
          <w:rFonts w:ascii="Palatino Linotype" w:eastAsia="Times New Roman" w:hAnsi="Palatino Linotype" w:cs="Arial"/>
          <w:lang w:val="es-ES" w:eastAsia="es-MX"/>
        </w:rPr>
        <w:t>.</w:t>
      </w:r>
    </w:p>
    <w:p w14:paraId="7F1E07E0" w14:textId="77777777" w:rsidR="008D2774" w:rsidRPr="002508BC" w:rsidRDefault="008D2774" w:rsidP="002508BC">
      <w:pPr>
        <w:spacing w:before="240" w:after="240" w:line="360" w:lineRule="auto"/>
        <w:contextualSpacing/>
        <w:jc w:val="both"/>
        <w:rPr>
          <w:rFonts w:ascii="Palatino Linotype" w:hAnsi="Palatino Linotype" w:cs="Arial"/>
          <w:i/>
          <w:lang w:val="es-MX"/>
        </w:rPr>
      </w:pPr>
    </w:p>
    <w:p w14:paraId="1F98EDDA" w14:textId="6BA04904" w:rsidR="008D2774" w:rsidRPr="002508BC" w:rsidRDefault="008D2774" w:rsidP="002508BC">
      <w:pPr>
        <w:numPr>
          <w:ilvl w:val="0"/>
          <w:numId w:val="1"/>
        </w:numPr>
        <w:spacing w:before="240" w:after="240" w:line="360" w:lineRule="auto"/>
        <w:ind w:left="0" w:firstLine="0"/>
        <w:contextualSpacing/>
        <w:jc w:val="both"/>
        <w:rPr>
          <w:rFonts w:ascii="Palatino Linotype" w:hAnsi="Palatino Linotype" w:cs="Arial"/>
          <w:i/>
          <w:lang w:val="es-MX"/>
        </w:rPr>
      </w:pPr>
      <w:r w:rsidRPr="002508BC">
        <w:rPr>
          <w:rFonts w:ascii="Palatino Linotype" w:eastAsia="Calibri" w:hAnsi="Palatino Linotype" w:cs="Times New Roman"/>
        </w:rPr>
        <w:t xml:space="preserve">Así las cosas, para determinar la fuente obligacional del </w:t>
      </w:r>
      <w:r w:rsidRPr="002508BC">
        <w:rPr>
          <w:rFonts w:ascii="Palatino Linotype" w:eastAsia="Calibri" w:hAnsi="Palatino Linotype" w:cs="Times New Roman"/>
          <w:b/>
        </w:rPr>
        <w:t>SUJETO OBLIGADO</w:t>
      </w:r>
      <w:r w:rsidRPr="002508BC">
        <w:rPr>
          <w:rFonts w:ascii="Palatino Linotype" w:eastAsia="Calibri" w:hAnsi="Palatino Linotype" w:cs="Times New Roman"/>
        </w:rPr>
        <w:t xml:space="preserve"> es necesario entrar al estudio de la información solicitada por lo que</w:t>
      </w:r>
      <w:r w:rsidRPr="002508BC">
        <w:rPr>
          <w:rFonts w:ascii="Palatino Linotype" w:eastAsia="MS Mincho" w:hAnsi="Palatino Linotype" w:cs="Arial"/>
          <w:lang w:val="es-MX"/>
        </w:rPr>
        <w:t xml:space="preserve"> este Pleno </w:t>
      </w:r>
      <w:r w:rsidRPr="002508BC">
        <w:rPr>
          <w:rFonts w:ascii="Palatino Linotype" w:eastAsia="Calibri" w:hAnsi="Palatino Linotype" w:cs="Times New Roman"/>
          <w:lang w:val="es-ES" w:eastAsia="en-US"/>
        </w:rPr>
        <w:t xml:space="preserve">estima necesario </w:t>
      </w:r>
      <w:r w:rsidRPr="002508BC">
        <w:rPr>
          <w:rFonts w:ascii="Palatino Linotype" w:eastAsia="Calibri" w:hAnsi="Palatino Linotype" w:cs="Arial"/>
          <w:lang w:val="es-ES" w:eastAsia="en-US"/>
        </w:rPr>
        <w:t>mencionar que por cuestiones de técnica jurídica</w:t>
      </w:r>
      <w:r w:rsidRPr="002508BC">
        <w:rPr>
          <w:rFonts w:ascii="Palatino Linotype" w:eastAsia="Calibri" w:hAnsi="Palatino Linotype" w:cs="Times New Roman"/>
          <w:lang w:val="es-ES" w:eastAsia="en-US"/>
        </w:rPr>
        <w:t xml:space="preserve">, </w:t>
      </w:r>
      <w:r w:rsidRPr="002508BC">
        <w:rPr>
          <w:rFonts w:ascii="Palatino Linotype" w:eastAsia="Calibri" w:hAnsi="Palatino Linotype" w:cs="Times New Roman"/>
          <w:color w:val="000000"/>
          <w:lang w:val="es-ES" w:eastAsia="en-US"/>
        </w:rPr>
        <w:t>se considera pertinente elaborar un cuadro de análisis</w:t>
      </w:r>
      <w:r w:rsidRPr="002508BC">
        <w:rPr>
          <w:rFonts w:ascii="Palatino Linotype" w:eastAsia="MS Mincho" w:hAnsi="Palatino Linotype" w:cs="Times New Roman"/>
          <w:color w:val="000000"/>
          <w:vertAlign w:val="superscript"/>
          <w:lang w:val="es-ES" w:eastAsia="en-US"/>
        </w:rPr>
        <w:footnoteReference w:id="1"/>
      </w:r>
      <w:r w:rsidRPr="002508BC">
        <w:rPr>
          <w:rFonts w:ascii="Palatino Linotype" w:eastAsia="Calibri" w:hAnsi="Palatino Linotype" w:cs="Times New Roman"/>
          <w:color w:val="000000"/>
          <w:lang w:val="es-ES" w:eastAsia="en-US"/>
        </w:rPr>
        <w:t>, mismo que se inserta a continuación:</w:t>
      </w:r>
    </w:p>
    <w:p w14:paraId="48E98143" w14:textId="77777777" w:rsidR="008D2774" w:rsidRPr="002508BC" w:rsidRDefault="008D2774" w:rsidP="002508BC">
      <w:pPr>
        <w:spacing w:before="240" w:after="240" w:line="360" w:lineRule="auto"/>
        <w:contextualSpacing/>
        <w:jc w:val="both"/>
        <w:rPr>
          <w:rFonts w:ascii="Palatino Linotype" w:eastAsia="MS Mincho" w:hAnsi="Palatino Linotype" w:cs="Arial"/>
          <w:i/>
          <w:lang w:val="es-MX"/>
        </w:rPr>
      </w:pPr>
    </w:p>
    <w:tbl>
      <w:tblPr>
        <w:tblStyle w:val="Tablaconcuadrcula2"/>
        <w:tblW w:w="9356" w:type="dxa"/>
        <w:tblLayout w:type="fixed"/>
        <w:tblLook w:val="04A0" w:firstRow="1" w:lastRow="0" w:firstColumn="1" w:lastColumn="0" w:noHBand="0" w:noVBand="1"/>
      </w:tblPr>
      <w:tblGrid>
        <w:gridCol w:w="567"/>
        <w:gridCol w:w="3261"/>
        <w:gridCol w:w="3827"/>
        <w:gridCol w:w="1701"/>
      </w:tblGrid>
      <w:tr w:rsidR="00A42D3C" w:rsidRPr="002508BC" w14:paraId="72EADCA0" w14:textId="77777777" w:rsidTr="000E700E">
        <w:tc>
          <w:tcPr>
            <w:tcW w:w="567" w:type="dxa"/>
            <w:tcBorders>
              <w:top w:val="nil"/>
              <w:left w:val="nil"/>
              <w:bottom w:val="single" w:sz="4" w:space="0" w:color="auto"/>
              <w:right w:val="single" w:sz="4" w:space="0" w:color="auto"/>
            </w:tcBorders>
          </w:tcPr>
          <w:p w14:paraId="4110C29A"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lang w:val="es-ES"/>
              </w:rPr>
            </w:pPr>
          </w:p>
        </w:tc>
        <w:tc>
          <w:tcPr>
            <w:tcW w:w="3261" w:type="dxa"/>
            <w:tcBorders>
              <w:left w:val="single" w:sz="4" w:space="0" w:color="auto"/>
            </w:tcBorders>
            <w:shd w:val="clear" w:color="auto" w:fill="D9D9D9"/>
          </w:tcPr>
          <w:p w14:paraId="3B0670ED" w14:textId="77777777" w:rsidR="00A42D3C" w:rsidRPr="002508BC" w:rsidRDefault="00A42D3C" w:rsidP="002508BC">
            <w:pPr>
              <w:tabs>
                <w:tab w:val="left" w:pos="275"/>
                <w:tab w:val="left" w:pos="426"/>
                <w:tab w:val="center" w:pos="850"/>
              </w:tabs>
              <w:spacing w:line="360" w:lineRule="auto"/>
              <w:ind w:right="49"/>
              <w:contextualSpacing/>
              <w:rPr>
                <w:rFonts w:ascii="Palatino Linotype" w:hAnsi="Palatino Linotype" w:cs="Times New Roman"/>
                <w:b/>
                <w:lang w:val="es-ES"/>
              </w:rPr>
            </w:pPr>
            <w:r w:rsidRPr="002508BC">
              <w:rPr>
                <w:rFonts w:ascii="Palatino Linotype" w:hAnsi="Palatino Linotype" w:cs="Times New Roman"/>
                <w:b/>
                <w:lang w:val="es-ES"/>
              </w:rPr>
              <w:tab/>
            </w:r>
          </w:p>
          <w:p w14:paraId="01270BEB" w14:textId="77777777" w:rsidR="00A42D3C" w:rsidRPr="002508BC" w:rsidRDefault="00A42D3C" w:rsidP="002508BC">
            <w:pPr>
              <w:tabs>
                <w:tab w:val="left" w:pos="275"/>
                <w:tab w:val="left" w:pos="426"/>
                <w:tab w:val="center" w:pos="850"/>
              </w:tabs>
              <w:spacing w:line="360" w:lineRule="auto"/>
              <w:ind w:right="49"/>
              <w:contextualSpacing/>
              <w:rPr>
                <w:rFonts w:ascii="Palatino Linotype" w:hAnsi="Palatino Linotype" w:cs="Times New Roman"/>
                <w:b/>
                <w:lang w:val="es-ES"/>
              </w:rPr>
            </w:pPr>
            <w:r w:rsidRPr="002508BC">
              <w:rPr>
                <w:rFonts w:ascii="Palatino Linotype" w:hAnsi="Palatino Linotype" w:cs="Times New Roman"/>
                <w:b/>
                <w:lang w:val="es-ES"/>
              </w:rPr>
              <w:t>SOLICITUD</w:t>
            </w:r>
          </w:p>
        </w:tc>
        <w:tc>
          <w:tcPr>
            <w:tcW w:w="3827" w:type="dxa"/>
            <w:shd w:val="clear" w:color="auto" w:fill="D9D9D9"/>
          </w:tcPr>
          <w:p w14:paraId="5200E55A"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076B8345"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r w:rsidRPr="002508BC">
              <w:rPr>
                <w:rFonts w:ascii="Palatino Linotype" w:hAnsi="Palatino Linotype" w:cs="Times New Roman"/>
                <w:b/>
                <w:lang w:val="es-ES"/>
              </w:rPr>
              <w:t>RESPUESTA</w:t>
            </w:r>
          </w:p>
        </w:tc>
        <w:tc>
          <w:tcPr>
            <w:tcW w:w="1701" w:type="dxa"/>
            <w:shd w:val="clear" w:color="auto" w:fill="D9D9D9" w:themeFill="background1" w:themeFillShade="D9"/>
          </w:tcPr>
          <w:p w14:paraId="4B2C56FD"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7F120F88"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r w:rsidRPr="002508BC">
              <w:rPr>
                <w:rFonts w:ascii="Palatino Linotype" w:hAnsi="Palatino Linotype" w:cs="Times New Roman"/>
                <w:b/>
                <w:lang w:val="es-ES"/>
              </w:rPr>
              <w:t>COLMA</w:t>
            </w:r>
          </w:p>
        </w:tc>
      </w:tr>
      <w:tr w:rsidR="00A42D3C" w:rsidRPr="002508BC" w14:paraId="6A9714CE" w14:textId="77777777" w:rsidTr="000E700E">
        <w:tc>
          <w:tcPr>
            <w:tcW w:w="567" w:type="dxa"/>
            <w:tcBorders>
              <w:top w:val="single" w:sz="4" w:space="0" w:color="auto"/>
            </w:tcBorders>
          </w:tcPr>
          <w:p w14:paraId="371EC8A8"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3304A97A"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54E67BFE"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r w:rsidRPr="002508BC">
              <w:rPr>
                <w:rFonts w:ascii="Palatino Linotype" w:hAnsi="Palatino Linotype" w:cs="Times New Roman"/>
                <w:lang w:val="es-ES"/>
              </w:rPr>
              <w:t>01</w:t>
            </w:r>
          </w:p>
        </w:tc>
        <w:tc>
          <w:tcPr>
            <w:tcW w:w="3261" w:type="dxa"/>
          </w:tcPr>
          <w:p w14:paraId="292FB4D6"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1926D2C7"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b/>
                <w:lang w:val="es-ES"/>
              </w:rPr>
            </w:pPr>
            <w:r w:rsidRPr="002508BC">
              <w:rPr>
                <w:rFonts w:ascii="Palatino Linotype" w:hAnsi="Palatino Linotype" w:cs="Times New Roman"/>
                <w:b/>
                <w:lang w:val="es-ES"/>
              </w:rPr>
              <w:t>Copia de las Actas de las diferentes Sesiones de Cabildo realizadas durante el año 2019.</w:t>
            </w:r>
          </w:p>
          <w:p w14:paraId="0170DB9D"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b/>
                <w:lang w:val="es-ES"/>
              </w:rPr>
            </w:pPr>
          </w:p>
          <w:p w14:paraId="26394F5C" w14:textId="0E8ED8FB"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b/>
                <w:lang w:val="es-ES"/>
              </w:rPr>
            </w:pPr>
          </w:p>
        </w:tc>
        <w:tc>
          <w:tcPr>
            <w:tcW w:w="3827" w:type="dxa"/>
          </w:tcPr>
          <w:p w14:paraId="1E545E7A" w14:textId="34194439" w:rsidR="00A42D3C" w:rsidRPr="002508BC" w:rsidRDefault="00C067FF" w:rsidP="002508BC">
            <w:pPr>
              <w:tabs>
                <w:tab w:val="left" w:pos="426"/>
                <w:tab w:val="left" w:pos="851"/>
              </w:tabs>
              <w:spacing w:line="360" w:lineRule="auto"/>
              <w:ind w:right="49"/>
              <w:contextualSpacing/>
              <w:jc w:val="both"/>
              <w:rPr>
                <w:rFonts w:ascii="Palatino Linotype" w:hAnsi="Palatino Linotype" w:cs="Times New Roman"/>
                <w:i/>
                <w:lang w:val="es-ES"/>
              </w:rPr>
            </w:pPr>
            <w:r w:rsidRPr="002508BC">
              <w:rPr>
                <w:rFonts w:ascii="Palatino Linotype" w:hAnsi="Palatino Linotype" w:cs="Times New Roman"/>
                <w:bCs/>
                <w:i/>
              </w:rPr>
              <w:t>“</w:t>
            </w:r>
            <w:r w:rsidR="00A42D3C" w:rsidRPr="002508BC">
              <w:rPr>
                <w:rFonts w:ascii="Palatino Linotype" w:hAnsi="Palatino Linotype" w:cs="Times New Roman"/>
                <w:bCs/>
                <w:i/>
              </w:rPr>
              <w:t xml:space="preserve">Al respecto, informo a usted que las actas de las sesiones ordinarias, extraordinarias, solemnes y abiertas, las puede consultar de manera gratuita en el portal de transparencia IPOMEX, en </w:t>
            </w:r>
            <w:r w:rsidR="009F508E" w:rsidRPr="002508BC">
              <w:rPr>
                <w:rFonts w:ascii="Palatino Linotype" w:hAnsi="Palatino Linotype" w:cs="Times New Roman"/>
                <w:bCs/>
                <w:i/>
              </w:rPr>
              <w:t>específico</w:t>
            </w:r>
            <w:r w:rsidR="00A42D3C" w:rsidRPr="002508BC">
              <w:rPr>
                <w:rFonts w:ascii="Palatino Linotype" w:hAnsi="Palatino Linotype" w:cs="Times New Roman"/>
                <w:bCs/>
                <w:i/>
              </w:rPr>
              <w:t xml:space="preserve"> e</w:t>
            </w:r>
            <w:r w:rsidR="00C800EF" w:rsidRPr="002508BC">
              <w:rPr>
                <w:rFonts w:ascii="Palatino Linotype" w:hAnsi="Palatino Linotype" w:cs="Times New Roman"/>
                <w:bCs/>
                <w:i/>
              </w:rPr>
              <w:t>n</w:t>
            </w:r>
            <w:r w:rsidR="00A42D3C" w:rsidRPr="002508BC">
              <w:rPr>
                <w:rFonts w:ascii="Palatino Linotype" w:hAnsi="Palatino Linotype" w:cs="Times New Roman"/>
                <w:bCs/>
                <w:i/>
              </w:rPr>
              <w:t xml:space="preserve"> el link:</w:t>
            </w:r>
            <w:r w:rsidR="009F508E" w:rsidRPr="002508BC">
              <w:rPr>
                <w:rStyle w:val="Hipervnculo"/>
                <w:rFonts w:ascii="Palatino Linotype" w:hAnsi="Palatino Linotype"/>
                <w:i/>
              </w:rPr>
              <w:t xml:space="preserve"> https://www.ipomex.org.mx/ipo3/lgt/indice/ECATEPEC/art_94_ii_b2/1.web</w:t>
            </w:r>
            <w:r w:rsidR="00A42D3C" w:rsidRPr="002508BC">
              <w:rPr>
                <w:rFonts w:ascii="Palatino Linotype" w:hAnsi="Palatino Linotype" w:cs="Times New Roman"/>
                <w:i/>
                <w:lang w:val="es-ES"/>
              </w:rPr>
              <w:t>”</w:t>
            </w:r>
          </w:p>
          <w:p w14:paraId="7FA6392F" w14:textId="539FF484" w:rsidR="00C067FF" w:rsidRPr="002508BC" w:rsidRDefault="00C067FF" w:rsidP="002508BC">
            <w:pPr>
              <w:tabs>
                <w:tab w:val="left" w:pos="426"/>
                <w:tab w:val="left" w:pos="851"/>
              </w:tabs>
              <w:spacing w:line="360" w:lineRule="auto"/>
              <w:ind w:right="49"/>
              <w:contextualSpacing/>
              <w:jc w:val="both"/>
              <w:rPr>
                <w:rFonts w:ascii="Palatino Linotype" w:hAnsi="Palatino Linotype" w:cs="Times New Roman"/>
                <w:i/>
                <w:lang w:val="es-ES"/>
              </w:rPr>
            </w:pPr>
          </w:p>
        </w:tc>
        <w:tc>
          <w:tcPr>
            <w:tcW w:w="1701" w:type="dxa"/>
          </w:tcPr>
          <w:p w14:paraId="7FC55798"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50BE5D8D"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3217C377" w14:textId="232F2172" w:rsidR="00A42D3C" w:rsidRPr="002508BC" w:rsidRDefault="00C067FF" w:rsidP="002508BC">
            <w:pPr>
              <w:tabs>
                <w:tab w:val="left" w:pos="426"/>
                <w:tab w:val="left" w:pos="851"/>
              </w:tabs>
              <w:spacing w:line="360" w:lineRule="auto"/>
              <w:ind w:right="49"/>
              <w:contextualSpacing/>
              <w:jc w:val="center"/>
              <w:rPr>
                <w:rFonts w:ascii="Palatino Linotype" w:hAnsi="Palatino Linotype" w:cs="Times New Roman"/>
                <w:b/>
                <w:lang w:val="es-ES"/>
              </w:rPr>
            </w:pPr>
            <w:r w:rsidRPr="002508BC">
              <w:rPr>
                <w:rFonts w:ascii="Palatino Linotype" w:hAnsi="Palatino Linotype" w:cs="Times New Roman"/>
                <w:b/>
                <w:lang w:val="es-ES"/>
              </w:rPr>
              <w:t>SÍ</w:t>
            </w:r>
          </w:p>
          <w:p w14:paraId="54B26C85"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5BF9FE4F" w14:textId="77777777" w:rsidR="00A42D3C" w:rsidRPr="002508BC" w:rsidRDefault="00A42D3C" w:rsidP="002508BC">
            <w:pPr>
              <w:tabs>
                <w:tab w:val="left" w:pos="426"/>
                <w:tab w:val="left" w:pos="851"/>
              </w:tabs>
              <w:spacing w:line="360" w:lineRule="auto"/>
              <w:ind w:right="49"/>
              <w:contextualSpacing/>
              <w:rPr>
                <w:rFonts w:ascii="Palatino Linotype" w:hAnsi="Palatino Linotype" w:cs="Times New Roman"/>
                <w:b/>
                <w:lang w:val="es-ES"/>
              </w:rPr>
            </w:pPr>
          </w:p>
          <w:p w14:paraId="209E0E4B"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tc>
      </w:tr>
      <w:tr w:rsidR="00A42D3C" w:rsidRPr="002508BC" w14:paraId="4B645BDC" w14:textId="77777777" w:rsidTr="000E700E">
        <w:tc>
          <w:tcPr>
            <w:tcW w:w="567" w:type="dxa"/>
          </w:tcPr>
          <w:p w14:paraId="41062091"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231C2C93"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0AE6CB56"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5313641A"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r w:rsidRPr="002508BC">
              <w:rPr>
                <w:rFonts w:ascii="Palatino Linotype" w:hAnsi="Palatino Linotype" w:cs="Times New Roman"/>
                <w:lang w:val="es-ES"/>
              </w:rPr>
              <w:t>02</w:t>
            </w:r>
          </w:p>
        </w:tc>
        <w:tc>
          <w:tcPr>
            <w:tcW w:w="3261" w:type="dxa"/>
          </w:tcPr>
          <w:p w14:paraId="29F42CB0"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6AB69407"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b/>
              </w:rPr>
            </w:pPr>
            <w:r w:rsidRPr="002508BC">
              <w:rPr>
                <w:rFonts w:ascii="Palatino Linotype" w:hAnsi="Palatino Linotype" w:cs="Times New Roman"/>
                <w:b/>
              </w:rPr>
              <w:t xml:space="preserve">Presupuesto de ingresos y presupuesto de egresos notificado por el Gobierno del Estado de México, aprobado y modificado, así como el aprobado por el Cabildo de Ecatepec, incluyendo los Anexos, desglosado por capitulo, subcapítulo y partida  y en que se puedan observar los montos destinados a cada uno de los capítulos y partidas de acuerdo con lo establecido por el manual de contabilidad vigente para esa entidad. </w:t>
            </w:r>
          </w:p>
          <w:p w14:paraId="17631D5A" w14:textId="22803805"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tc>
        <w:tc>
          <w:tcPr>
            <w:tcW w:w="3827" w:type="dxa"/>
          </w:tcPr>
          <w:p w14:paraId="667476D9" w14:textId="69454A7A" w:rsidR="00AC3AAC" w:rsidRPr="002508BC" w:rsidRDefault="00C067FF" w:rsidP="002508BC">
            <w:pPr>
              <w:tabs>
                <w:tab w:val="left" w:pos="426"/>
                <w:tab w:val="left" w:pos="851"/>
              </w:tabs>
              <w:spacing w:line="360" w:lineRule="auto"/>
              <w:ind w:right="49"/>
              <w:contextualSpacing/>
              <w:jc w:val="both"/>
              <w:rPr>
                <w:rFonts w:ascii="Palatino Linotype" w:hAnsi="Palatino Linotype" w:cs="Times New Roman"/>
                <w:bCs/>
                <w:i/>
                <w:color w:val="0000FF" w:themeColor="hyperlink"/>
                <w:u w:val="single"/>
              </w:rPr>
            </w:pPr>
            <w:r w:rsidRPr="002508BC">
              <w:rPr>
                <w:rFonts w:ascii="Palatino Linotype" w:hAnsi="Palatino Linotype" w:cs="Times New Roman"/>
                <w:bCs/>
              </w:rPr>
              <w:t>“</w:t>
            </w:r>
            <w:r w:rsidR="00AC3AAC" w:rsidRPr="002508BC">
              <w:rPr>
                <w:rFonts w:ascii="Palatino Linotype" w:hAnsi="Palatino Linotype" w:cs="Times New Roman"/>
                <w:bCs/>
                <w:i/>
              </w:rPr>
              <w:t>Sobre el par</w:t>
            </w:r>
            <w:r w:rsidRPr="002508BC">
              <w:rPr>
                <w:rFonts w:ascii="Palatino Linotype" w:hAnsi="Palatino Linotype" w:cs="Times New Roman"/>
                <w:bCs/>
                <w:i/>
              </w:rPr>
              <w:t>ticular, me permito hacer de su</w:t>
            </w:r>
            <w:r w:rsidR="00AC3AAC" w:rsidRPr="002508BC">
              <w:rPr>
                <w:rFonts w:ascii="Palatino Linotype" w:hAnsi="Palatino Linotype" w:cs="Times New Roman"/>
                <w:bCs/>
                <w:i/>
              </w:rPr>
              <w:t xml:space="preserve"> conocimiento que la información referente al Presupuesto de egresos notificado por el Gobierno del Estado de México se encuentra publicado en la siguiente página de internet:</w:t>
            </w:r>
            <w:r w:rsidRPr="002508BC">
              <w:rPr>
                <w:rFonts w:ascii="Palatino Linotype" w:eastAsiaTheme="minorEastAsia" w:hAnsi="Palatino Linotype"/>
              </w:rPr>
              <w:t xml:space="preserve"> </w:t>
            </w:r>
            <w:hyperlink r:id="rId14" w:history="1">
              <w:r w:rsidRPr="002508BC">
                <w:rPr>
                  <w:rStyle w:val="Hipervnculo"/>
                  <w:rFonts w:ascii="Palatino Linotype" w:hAnsi="Palatino Linotype" w:cs="Times New Roman"/>
                  <w:bCs/>
                  <w:i/>
                </w:rPr>
                <w:t>http://transparenciafiscal.edomex.gob.mx/sites/transparenciafiscal.edomex.gob.mx/files/files/pdf/marco-programatico-presupuestal/presupuesto-egresos-2019.pdf</w:t>
              </w:r>
            </w:hyperlink>
            <w:r w:rsidR="00AC3AAC" w:rsidRPr="002508BC">
              <w:rPr>
                <w:rFonts w:ascii="Palatino Linotype" w:hAnsi="Palatino Linotype" w:cs="Times New Roman"/>
                <w:bCs/>
                <w:i/>
              </w:rPr>
              <w:t xml:space="preserve">; Y la información que respecta al presupuesto asignado para el año 2019 del Municipio de Ecatepec de Morelos se encuentra Publicado en la página de Internet </w:t>
            </w:r>
            <w:hyperlink r:id="rId15" w:history="1">
              <w:r w:rsidRPr="002508BC">
                <w:rPr>
                  <w:rStyle w:val="Hipervnculo"/>
                  <w:rFonts w:ascii="Palatino Linotype" w:hAnsi="Palatino Linotype" w:cs="Times New Roman"/>
                  <w:bCs/>
                  <w:i/>
                </w:rPr>
                <w:t>https://www.ecatepec.gob.mx/transparencia-conac</w:t>
              </w:r>
            </w:hyperlink>
            <w:hyperlink r:id="rId16" w:history="1"/>
            <w:r w:rsidR="00AC3AAC" w:rsidRPr="002508BC">
              <w:rPr>
                <w:rFonts w:ascii="Palatino Linotype" w:hAnsi="Palatino Linotype" w:cs="Times New Roman"/>
                <w:bCs/>
                <w:i/>
              </w:rPr>
              <w:t>”.</w:t>
            </w:r>
          </w:p>
          <w:p w14:paraId="5069CF20" w14:textId="2870D916"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tc>
        <w:tc>
          <w:tcPr>
            <w:tcW w:w="1701" w:type="dxa"/>
          </w:tcPr>
          <w:p w14:paraId="41BBAEBC"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582B4653"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0F35CACD"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1DB1DC7D" w14:textId="0E7394DF" w:rsidR="00A42D3C" w:rsidRPr="002508BC" w:rsidRDefault="00F5730C" w:rsidP="002508BC">
            <w:pPr>
              <w:tabs>
                <w:tab w:val="left" w:pos="426"/>
                <w:tab w:val="left" w:pos="851"/>
              </w:tabs>
              <w:spacing w:line="360" w:lineRule="auto"/>
              <w:ind w:right="49"/>
              <w:contextualSpacing/>
              <w:jc w:val="center"/>
              <w:rPr>
                <w:rFonts w:ascii="Palatino Linotype" w:hAnsi="Palatino Linotype" w:cs="Times New Roman"/>
                <w:b/>
                <w:lang w:val="es-ES"/>
              </w:rPr>
            </w:pPr>
            <w:r w:rsidRPr="002508BC">
              <w:rPr>
                <w:rFonts w:ascii="Palatino Linotype" w:hAnsi="Palatino Linotype" w:cs="Times New Roman"/>
                <w:b/>
                <w:lang w:val="es-ES"/>
              </w:rPr>
              <w:t>Parcialmente</w:t>
            </w:r>
          </w:p>
        </w:tc>
      </w:tr>
      <w:tr w:rsidR="00A42D3C" w:rsidRPr="002508BC" w14:paraId="334D6F2D" w14:textId="77777777" w:rsidTr="000E700E">
        <w:tc>
          <w:tcPr>
            <w:tcW w:w="567" w:type="dxa"/>
          </w:tcPr>
          <w:p w14:paraId="6424E674"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76A9E0AE"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6E1D6CAB"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r w:rsidRPr="002508BC">
              <w:rPr>
                <w:rFonts w:ascii="Palatino Linotype" w:hAnsi="Palatino Linotype" w:cs="Times New Roman"/>
                <w:lang w:val="es-ES"/>
              </w:rPr>
              <w:t>03</w:t>
            </w:r>
          </w:p>
        </w:tc>
        <w:tc>
          <w:tcPr>
            <w:tcW w:w="3261" w:type="dxa"/>
          </w:tcPr>
          <w:p w14:paraId="79DEC6E4"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728112E2" w14:textId="43DB8C95"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b/>
                <w:lang w:val="es-ES"/>
              </w:rPr>
            </w:pPr>
            <w:r w:rsidRPr="002508BC">
              <w:rPr>
                <w:rFonts w:ascii="Palatino Linotype" w:hAnsi="Palatino Linotype" w:cs="Times New Roman"/>
                <w:b/>
                <w:lang w:val="es-ES"/>
              </w:rPr>
              <w:t>Estados financieros definitivos correspondientes a los meses de enero, febrero, marzo y abril, debiendo incluirse el desglose por capitulo y partida además deberán adjuntarse la balanza de comprobación detallada de cada uno de los meses anteriormente señalados.</w:t>
            </w:r>
          </w:p>
        </w:tc>
        <w:tc>
          <w:tcPr>
            <w:tcW w:w="3827" w:type="dxa"/>
          </w:tcPr>
          <w:p w14:paraId="5CBE6442"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r w:rsidRPr="002508BC">
              <w:rPr>
                <w:rFonts w:ascii="Palatino Linotype" w:hAnsi="Palatino Linotype" w:cs="Times New Roman"/>
                <w:lang w:val="es-ES"/>
              </w:rPr>
              <w:t>No se realizó pronunciamiento alguno.</w:t>
            </w:r>
          </w:p>
        </w:tc>
        <w:tc>
          <w:tcPr>
            <w:tcW w:w="1701" w:type="dxa"/>
          </w:tcPr>
          <w:p w14:paraId="46617852"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2451CF30"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71863668"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44E2290B" w14:textId="0B79C583" w:rsidR="00A42D3C" w:rsidRPr="002508BC" w:rsidRDefault="00AC3AAC" w:rsidP="002508BC">
            <w:pPr>
              <w:tabs>
                <w:tab w:val="left" w:pos="426"/>
                <w:tab w:val="left" w:pos="851"/>
              </w:tabs>
              <w:spacing w:line="360" w:lineRule="auto"/>
              <w:ind w:right="49"/>
              <w:contextualSpacing/>
              <w:jc w:val="center"/>
              <w:rPr>
                <w:rFonts w:ascii="Palatino Linotype" w:hAnsi="Palatino Linotype" w:cs="Times New Roman"/>
                <w:b/>
                <w:lang w:val="es-ES"/>
              </w:rPr>
            </w:pPr>
            <w:r w:rsidRPr="002508BC">
              <w:rPr>
                <w:rFonts w:ascii="Palatino Linotype" w:hAnsi="Palatino Linotype" w:cs="Times New Roman"/>
                <w:b/>
                <w:lang w:val="es-ES"/>
              </w:rPr>
              <w:t>NO</w:t>
            </w:r>
          </w:p>
        </w:tc>
      </w:tr>
      <w:tr w:rsidR="00A42D3C" w:rsidRPr="002508BC" w14:paraId="19459F1D" w14:textId="77777777" w:rsidTr="000E700E">
        <w:tc>
          <w:tcPr>
            <w:tcW w:w="567" w:type="dxa"/>
          </w:tcPr>
          <w:p w14:paraId="3CAEE591"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r w:rsidRPr="002508BC">
              <w:rPr>
                <w:rFonts w:ascii="Palatino Linotype" w:hAnsi="Palatino Linotype" w:cs="Times New Roman"/>
                <w:lang w:val="es-ES"/>
              </w:rPr>
              <w:t>04</w:t>
            </w:r>
          </w:p>
        </w:tc>
        <w:tc>
          <w:tcPr>
            <w:tcW w:w="3261" w:type="dxa"/>
          </w:tcPr>
          <w:p w14:paraId="1CA9CBD0" w14:textId="0DF20696"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b/>
                <w:lang w:val="es-ES"/>
              </w:rPr>
            </w:pPr>
            <w:r w:rsidRPr="002508BC">
              <w:rPr>
                <w:rFonts w:ascii="Palatino Linotype" w:hAnsi="Palatino Linotype" w:cs="Times New Roman"/>
                <w:b/>
                <w:lang w:val="es-ES"/>
              </w:rPr>
              <w:t>Estado de situación financiera, estado de actividades correspondiente a los meses de enero, febrero, marzo y abril del 2019, mismos que deberán estar debidamente firmados y autorizados.</w:t>
            </w:r>
          </w:p>
        </w:tc>
        <w:tc>
          <w:tcPr>
            <w:tcW w:w="3827" w:type="dxa"/>
          </w:tcPr>
          <w:p w14:paraId="38FC9FC3"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r w:rsidRPr="002508BC">
              <w:rPr>
                <w:rFonts w:ascii="Palatino Linotype" w:hAnsi="Palatino Linotype" w:cs="Times New Roman"/>
                <w:lang w:val="es-ES"/>
              </w:rPr>
              <w:t>No se realizó pronunciamiento alguno.</w:t>
            </w:r>
          </w:p>
        </w:tc>
        <w:tc>
          <w:tcPr>
            <w:tcW w:w="1701" w:type="dxa"/>
          </w:tcPr>
          <w:p w14:paraId="18A38837"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54AD5675"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18DAB45A" w14:textId="24C11FA3" w:rsidR="00A42D3C" w:rsidRPr="002508BC" w:rsidRDefault="00AC3AAC" w:rsidP="002508BC">
            <w:pPr>
              <w:tabs>
                <w:tab w:val="left" w:pos="426"/>
                <w:tab w:val="left" w:pos="851"/>
              </w:tabs>
              <w:spacing w:line="360" w:lineRule="auto"/>
              <w:ind w:right="49"/>
              <w:contextualSpacing/>
              <w:jc w:val="center"/>
              <w:rPr>
                <w:rFonts w:ascii="Palatino Linotype" w:hAnsi="Palatino Linotype" w:cs="Times New Roman"/>
                <w:b/>
                <w:lang w:val="es-ES"/>
              </w:rPr>
            </w:pPr>
            <w:r w:rsidRPr="002508BC">
              <w:rPr>
                <w:rFonts w:ascii="Palatino Linotype" w:hAnsi="Palatino Linotype" w:cs="Times New Roman"/>
                <w:b/>
                <w:lang w:val="es-ES"/>
              </w:rPr>
              <w:t>NO</w:t>
            </w:r>
          </w:p>
        </w:tc>
      </w:tr>
      <w:tr w:rsidR="00A42D3C" w:rsidRPr="002508BC" w14:paraId="4EDE94FC" w14:textId="77777777" w:rsidTr="000E700E">
        <w:tc>
          <w:tcPr>
            <w:tcW w:w="567" w:type="dxa"/>
          </w:tcPr>
          <w:p w14:paraId="1EF5DAC7"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58D6C375"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42153E10"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43FACE7E"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r w:rsidRPr="002508BC">
              <w:rPr>
                <w:rFonts w:ascii="Palatino Linotype" w:hAnsi="Palatino Linotype" w:cs="Times New Roman"/>
                <w:lang w:val="es-ES"/>
              </w:rPr>
              <w:t>05</w:t>
            </w:r>
          </w:p>
        </w:tc>
        <w:tc>
          <w:tcPr>
            <w:tcW w:w="3261" w:type="dxa"/>
          </w:tcPr>
          <w:p w14:paraId="07D09A15" w14:textId="71DE117B"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b/>
                <w:lang w:val="es-ES"/>
              </w:rPr>
            </w:pPr>
            <w:r w:rsidRPr="002508BC">
              <w:rPr>
                <w:rFonts w:ascii="Palatino Linotype" w:hAnsi="Palatino Linotype" w:cs="Times New Roman"/>
                <w:b/>
                <w:lang w:val="es-ES"/>
              </w:rPr>
              <w:t>Información presupuestal que se haya remitido a las diversas secretarías y/o áreas del Estado de México y el Gobierno Federal.</w:t>
            </w:r>
          </w:p>
        </w:tc>
        <w:tc>
          <w:tcPr>
            <w:tcW w:w="3827" w:type="dxa"/>
          </w:tcPr>
          <w:p w14:paraId="68B3D717"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r w:rsidRPr="002508BC">
              <w:rPr>
                <w:rFonts w:ascii="Palatino Linotype" w:hAnsi="Palatino Linotype" w:cs="Times New Roman"/>
                <w:lang w:val="es-ES"/>
              </w:rPr>
              <w:t>No se realizó pronunciamiento alguno.</w:t>
            </w:r>
          </w:p>
        </w:tc>
        <w:tc>
          <w:tcPr>
            <w:tcW w:w="1701" w:type="dxa"/>
          </w:tcPr>
          <w:p w14:paraId="7066E698"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36A93F65"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15F1C801"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77929EAF" w14:textId="0D5812EA" w:rsidR="00A42D3C" w:rsidRPr="002508BC" w:rsidRDefault="00AC3AAC" w:rsidP="002508BC">
            <w:pPr>
              <w:tabs>
                <w:tab w:val="left" w:pos="426"/>
                <w:tab w:val="left" w:pos="851"/>
              </w:tabs>
              <w:spacing w:line="360" w:lineRule="auto"/>
              <w:ind w:right="49"/>
              <w:contextualSpacing/>
              <w:jc w:val="center"/>
              <w:rPr>
                <w:rFonts w:ascii="Palatino Linotype" w:hAnsi="Palatino Linotype" w:cs="Times New Roman"/>
                <w:b/>
                <w:lang w:val="es-ES"/>
              </w:rPr>
            </w:pPr>
            <w:r w:rsidRPr="002508BC">
              <w:rPr>
                <w:rFonts w:ascii="Palatino Linotype" w:hAnsi="Palatino Linotype" w:cs="Times New Roman"/>
                <w:b/>
                <w:lang w:val="es-ES"/>
              </w:rPr>
              <w:t>NO</w:t>
            </w:r>
          </w:p>
        </w:tc>
      </w:tr>
      <w:tr w:rsidR="00A42D3C" w:rsidRPr="002508BC" w14:paraId="138B34C5" w14:textId="77777777" w:rsidTr="000E700E">
        <w:tc>
          <w:tcPr>
            <w:tcW w:w="567" w:type="dxa"/>
          </w:tcPr>
          <w:p w14:paraId="4C0679AA"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2F763ABD"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65B81F2D"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6390FC3A"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4C293914"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r w:rsidRPr="002508BC">
              <w:rPr>
                <w:rFonts w:ascii="Palatino Linotype" w:hAnsi="Palatino Linotype" w:cs="Times New Roman"/>
                <w:lang w:val="es-ES"/>
              </w:rPr>
              <w:t>06</w:t>
            </w:r>
          </w:p>
        </w:tc>
        <w:tc>
          <w:tcPr>
            <w:tcW w:w="3261" w:type="dxa"/>
          </w:tcPr>
          <w:p w14:paraId="214CB9A6"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b/>
              </w:rPr>
            </w:pPr>
            <w:r w:rsidRPr="002508BC">
              <w:rPr>
                <w:rFonts w:ascii="Palatino Linotype" w:hAnsi="Palatino Linotype" w:cs="Times New Roman"/>
                <w:b/>
              </w:rPr>
              <w:t>Copias de los oficios así como los depósitos por los cales se haya, entregado y/o depositado vía electrónica o cheque o por cualquier otro medio, cualquier recurso ya sea en dinero o en especie por parte del Gobierno Federal hacia el municipio de Ecatepec, así como los documentos por medio de los cuales se haya confirmado la recepción de dicho recurso.</w:t>
            </w:r>
          </w:p>
          <w:p w14:paraId="4E37622F" w14:textId="28E931DF"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tc>
        <w:tc>
          <w:tcPr>
            <w:tcW w:w="3827" w:type="dxa"/>
          </w:tcPr>
          <w:p w14:paraId="3DBE740D"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p>
          <w:p w14:paraId="4E76DB6E" w14:textId="77777777" w:rsidR="00A42D3C" w:rsidRPr="002508BC" w:rsidRDefault="00A42D3C" w:rsidP="002508BC">
            <w:pPr>
              <w:tabs>
                <w:tab w:val="left" w:pos="426"/>
                <w:tab w:val="left" w:pos="851"/>
              </w:tabs>
              <w:spacing w:line="360" w:lineRule="auto"/>
              <w:ind w:right="49"/>
              <w:contextualSpacing/>
              <w:jc w:val="both"/>
              <w:rPr>
                <w:rFonts w:ascii="Palatino Linotype" w:hAnsi="Palatino Linotype" w:cs="Times New Roman"/>
                <w:lang w:val="es-ES"/>
              </w:rPr>
            </w:pPr>
            <w:r w:rsidRPr="002508BC">
              <w:rPr>
                <w:rFonts w:ascii="Palatino Linotype" w:hAnsi="Palatino Linotype" w:cs="Times New Roman"/>
                <w:lang w:val="es-ES"/>
              </w:rPr>
              <w:t>No se realizó pronunciamiento alguno.</w:t>
            </w:r>
          </w:p>
        </w:tc>
        <w:tc>
          <w:tcPr>
            <w:tcW w:w="1701" w:type="dxa"/>
          </w:tcPr>
          <w:p w14:paraId="1ED9DAC1"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26A9DCE8"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5D8C6BFF"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6F180CEC" w14:textId="77777777" w:rsidR="00A42D3C" w:rsidRPr="002508BC" w:rsidRDefault="00A42D3C" w:rsidP="002508BC">
            <w:pPr>
              <w:tabs>
                <w:tab w:val="left" w:pos="426"/>
                <w:tab w:val="left" w:pos="851"/>
              </w:tabs>
              <w:spacing w:line="360" w:lineRule="auto"/>
              <w:ind w:right="49"/>
              <w:contextualSpacing/>
              <w:jc w:val="center"/>
              <w:rPr>
                <w:rFonts w:ascii="Palatino Linotype" w:hAnsi="Palatino Linotype" w:cs="Times New Roman"/>
                <w:b/>
                <w:lang w:val="es-ES"/>
              </w:rPr>
            </w:pPr>
          </w:p>
          <w:p w14:paraId="08B49A2C" w14:textId="7E27720E" w:rsidR="00A42D3C" w:rsidRPr="002508BC" w:rsidRDefault="00AC3AAC" w:rsidP="002508BC">
            <w:pPr>
              <w:tabs>
                <w:tab w:val="left" w:pos="426"/>
                <w:tab w:val="left" w:pos="851"/>
              </w:tabs>
              <w:spacing w:line="360" w:lineRule="auto"/>
              <w:ind w:right="49"/>
              <w:contextualSpacing/>
              <w:jc w:val="center"/>
              <w:rPr>
                <w:rFonts w:ascii="Palatino Linotype" w:hAnsi="Palatino Linotype" w:cs="Times New Roman"/>
                <w:b/>
                <w:lang w:val="es-ES"/>
              </w:rPr>
            </w:pPr>
            <w:r w:rsidRPr="002508BC">
              <w:rPr>
                <w:rFonts w:ascii="Palatino Linotype" w:hAnsi="Palatino Linotype" w:cs="Times New Roman"/>
                <w:b/>
                <w:lang w:val="es-ES"/>
              </w:rPr>
              <w:t>NO</w:t>
            </w:r>
          </w:p>
        </w:tc>
      </w:tr>
    </w:tbl>
    <w:p w14:paraId="757DE4E9" w14:textId="77777777" w:rsidR="00AC3AAC" w:rsidRPr="002508BC" w:rsidRDefault="00AC3AAC" w:rsidP="002508BC">
      <w:pPr>
        <w:spacing w:line="360" w:lineRule="auto"/>
        <w:contextualSpacing/>
        <w:jc w:val="both"/>
        <w:rPr>
          <w:rFonts w:ascii="Palatino Linotype" w:eastAsia="Times New Roman" w:hAnsi="Palatino Linotype" w:cs="Arial"/>
          <w:highlight w:val="red"/>
          <w:lang w:val="es-ES" w:eastAsia="es-MX"/>
        </w:rPr>
      </w:pPr>
    </w:p>
    <w:p w14:paraId="39C4B352" w14:textId="6808E9B7" w:rsidR="00AC3AAC" w:rsidRPr="002508BC" w:rsidRDefault="00AC3AAC" w:rsidP="002508BC">
      <w:pPr>
        <w:numPr>
          <w:ilvl w:val="0"/>
          <w:numId w:val="1"/>
        </w:numPr>
        <w:spacing w:before="240" w:after="240" w:line="360" w:lineRule="auto"/>
        <w:ind w:left="0" w:firstLine="0"/>
        <w:contextualSpacing/>
        <w:jc w:val="both"/>
        <w:rPr>
          <w:rFonts w:ascii="Palatino Linotype" w:eastAsia="MS Mincho" w:hAnsi="Palatino Linotype" w:cs="Arial"/>
          <w:lang w:val="es-MX"/>
        </w:rPr>
      </w:pPr>
      <w:r w:rsidRPr="002508BC">
        <w:rPr>
          <w:rFonts w:ascii="Palatino Linotype" w:eastAsia="MS Mincho" w:hAnsi="Palatino Linotype" w:cs="Arial"/>
          <w:lang w:val="es-MX"/>
        </w:rPr>
        <w:t>Expuesto lo anterior, resulta evidente para este Órgano Garante que las razones o motivos de inconformidad aducidas por el particular resultan</w:t>
      </w:r>
      <w:r w:rsidR="00C067FF" w:rsidRPr="002508BC">
        <w:rPr>
          <w:rFonts w:ascii="Palatino Linotype" w:eastAsia="MS Mincho" w:hAnsi="Palatino Linotype" w:cs="Arial"/>
          <w:lang w:val="es-MX"/>
        </w:rPr>
        <w:t xml:space="preserve"> parcialmente </w:t>
      </w:r>
      <w:r w:rsidRPr="002508BC">
        <w:rPr>
          <w:rFonts w:ascii="Palatino Linotype" w:eastAsia="MS Mincho" w:hAnsi="Palatino Linotype" w:cs="Arial"/>
          <w:lang w:val="es-MX"/>
        </w:rPr>
        <w:t xml:space="preserve"> fundadas, lo anterior ya que si bien el </w:t>
      </w:r>
      <w:r w:rsidRPr="002508BC">
        <w:rPr>
          <w:rFonts w:ascii="Palatino Linotype" w:eastAsia="MS Mincho" w:hAnsi="Palatino Linotype" w:cs="Arial"/>
          <w:b/>
          <w:lang w:val="es-MX"/>
        </w:rPr>
        <w:t xml:space="preserve">SUJETO OBLIGADO </w:t>
      </w:r>
      <w:r w:rsidRPr="002508BC">
        <w:rPr>
          <w:rFonts w:ascii="Palatino Linotype" w:eastAsia="MS Mincho" w:hAnsi="Palatino Linotype" w:cs="Arial"/>
          <w:lang w:val="es-MX"/>
        </w:rPr>
        <w:t>mediante respuesta refirió diversas direcciones electrónicas</w:t>
      </w:r>
      <w:r w:rsidR="00C067FF" w:rsidRPr="002508BC">
        <w:rPr>
          <w:rFonts w:ascii="Palatino Linotype" w:eastAsia="MS Mincho" w:hAnsi="Palatino Linotype" w:cs="Arial"/>
          <w:lang w:val="es-MX"/>
        </w:rPr>
        <w:t xml:space="preserve"> donde consta parte de la i información solicitada</w:t>
      </w:r>
      <w:r w:rsidRPr="002508BC">
        <w:rPr>
          <w:rFonts w:ascii="Palatino Linotype" w:eastAsia="MS Mincho" w:hAnsi="Palatino Linotype" w:cs="Arial"/>
          <w:lang w:val="es-MX"/>
        </w:rPr>
        <w:t xml:space="preserve">, lo cierto es que no termina por colmar el derecho accionado por el particular, así </w:t>
      </w:r>
      <w:r w:rsidRPr="002508BC">
        <w:rPr>
          <w:rFonts w:ascii="Palatino Linotype" w:eastAsia="Times New Roman" w:hAnsi="Palatino Linotype" w:cs="Times New Roman"/>
          <w:lang w:val="es-ES"/>
        </w:rPr>
        <w:t xml:space="preserve">, se procederá entonces </w:t>
      </w:r>
      <w:r w:rsidRPr="002508BC">
        <w:rPr>
          <w:rFonts w:ascii="Palatino Linotype" w:eastAsia="Times New Roman" w:hAnsi="Palatino Linotype" w:cs="Arial"/>
        </w:rPr>
        <w:t>a analizar la totalidad de los puntos de la solicitud de información</w:t>
      </w:r>
      <w:r w:rsidRPr="002508BC">
        <w:rPr>
          <w:rFonts w:ascii="Palatino Linotype" w:eastAsia="Times New Roman" w:hAnsi="Palatino Linotype" w:cs="Arial"/>
          <w:b/>
          <w:bCs/>
        </w:rPr>
        <w:t xml:space="preserve"> 00223/ECATEPEC/IP/2019</w:t>
      </w:r>
      <w:r w:rsidRPr="002508BC">
        <w:rPr>
          <w:rFonts w:ascii="Palatino Linotype" w:eastAsia="Times New Roman" w:hAnsi="Palatino Linotype" w:cs="Arial"/>
        </w:rPr>
        <w:t xml:space="preserve">, </w:t>
      </w:r>
      <w:r w:rsidRPr="002508BC">
        <w:rPr>
          <w:rFonts w:ascii="Palatino Linotype" w:eastAsia="Times New Roman" w:hAnsi="Palatino Linotype" w:cs="Times New Roman"/>
          <w:lang w:val="es-ES"/>
        </w:rPr>
        <w:t xml:space="preserve">en atención </w:t>
      </w:r>
      <w:r w:rsidRPr="002508BC">
        <w:rPr>
          <w:rFonts w:ascii="Palatino Linotype" w:eastAsia="Times New Roman" w:hAnsi="Palatino Linotype" w:cs="Arial"/>
        </w:rPr>
        <w:t xml:space="preserve">a los principios de congruencia y exhaustividad que deben cumplir las resoluciones de este Instituto, a efecto de otorgar entera certidumbre jurídica al </w:t>
      </w:r>
      <w:r w:rsidRPr="002508BC">
        <w:rPr>
          <w:rFonts w:ascii="Palatino Linotype" w:eastAsia="Times New Roman" w:hAnsi="Palatino Linotype" w:cs="Arial"/>
          <w:b/>
        </w:rPr>
        <w:t>RECURRENTE</w:t>
      </w:r>
      <w:r w:rsidRPr="002508BC">
        <w:rPr>
          <w:rFonts w:ascii="Palatino Linotype" w:eastAsia="Times New Roman" w:hAnsi="Palatino Linotype" w:cs="Arial"/>
        </w:rPr>
        <w:t xml:space="preserve">. </w:t>
      </w:r>
    </w:p>
    <w:p w14:paraId="38FAFCEE" w14:textId="77777777" w:rsidR="00C067FF" w:rsidRPr="002508BC" w:rsidRDefault="00C067FF" w:rsidP="002508BC">
      <w:pPr>
        <w:spacing w:before="240" w:after="240" w:line="360" w:lineRule="auto"/>
        <w:contextualSpacing/>
        <w:jc w:val="both"/>
        <w:rPr>
          <w:rFonts w:ascii="Palatino Linotype" w:eastAsia="MS Mincho" w:hAnsi="Palatino Linotype" w:cs="Arial"/>
          <w:lang w:val="es-MX"/>
        </w:rPr>
      </w:pPr>
    </w:p>
    <w:p w14:paraId="4A202947" w14:textId="77777777" w:rsidR="00AC3AAC" w:rsidRPr="002508BC" w:rsidRDefault="00AC3AAC" w:rsidP="002508BC">
      <w:pPr>
        <w:numPr>
          <w:ilvl w:val="0"/>
          <w:numId w:val="1"/>
        </w:numPr>
        <w:tabs>
          <w:tab w:val="left" w:pos="426"/>
          <w:tab w:val="left" w:pos="851"/>
        </w:tabs>
        <w:spacing w:line="360" w:lineRule="auto"/>
        <w:ind w:left="0" w:right="49" w:firstLine="0"/>
        <w:contextualSpacing/>
        <w:jc w:val="both"/>
        <w:rPr>
          <w:rFonts w:ascii="Palatino Linotype" w:eastAsia="Times New Roman" w:hAnsi="Palatino Linotype" w:cs="Times New Roman"/>
          <w:lang w:val="es-ES"/>
        </w:rPr>
      </w:pPr>
      <w:r w:rsidRPr="002508BC">
        <w:rPr>
          <w:rFonts w:ascii="Palatino Linotype" w:eastAsia="Times New Roman" w:hAnsi="Palatino Linotype" w:cs="Times New Roman"/>
          <w:lang w:val="es-ES"/>
        </w:rPr>
        <w:t xml:space="preserve">Funge </w:t>
      </w:r>
      <w:r w:rsidRPr="002508BC">
        <w:rPr>
          <w:rFonts w:ascii="Palatino Linotype" w:eastAsia="Times New Roman" w:hAnsi="Palatino Linotype" w:cs="Arial"/>
        </w:rPr>
        <w:t>como criterio orientador la Jurisprudencia 2a./J. 9/2016 (10a.), emanada de la Suprema Corte de Justicia de la Nación, la cual dicta lo siguiente:</w:t>
      </w:r>
    </w:p>
    <w:p w14:paraId="4EDC767D" w14:textId="77777777" w:rsidR="00AC3AAC" w:rsidRPr="002508BC" w:rsidRDefault="00AC3AAC" w:rsidP="002508BC">
      <w:pPr>
        <w:tabs>
          <w:tab w:val="left" w:pos="426"/>
          <w:tab w:val="left" w:pos="851"/>
        </w:tabs>
        <w:spacing w:line="360" w:lineRule="auto"/>
        <w:ind w:right="49"/>
        <w:contextualSpacing/>
        <w:jc w:val="both"/>
        <w:rPr>
          <w:rFonts w:ascii="Palatino Linotype" w:eastAsia="Times New Roman" w:hAnsi="Palatino Linotype" w:cs="Times New Roman"/>
          <w:lang w:val="es-ES"/>
        </w:rPr>
      </w:pPr>
    </w:p>
    <w:p w14:paraId="7ABA7040" w14:textId="77777777" w:rsidR="00AC3AAC" w:rsidRPr="002508BC" w:rsidRDefault="00AC3AAC" w:rsidP="002508BC">
      <w:pPr>
        <w:tabs>
          <w:tab w:val="left" w:pos="7938"/>
          <w:tab w:val="left" w:pos="8080"/>
        </w:tabs>
        <w:spacing w:line="360" w:lineRule="auto"/>
        <w:ind w:left="567" w:right="616"/>
        <w:jc w:val="both"/>
        <w:rPr>
          <w:rFonts w:ascii="Palatino Linotype" w:eastAsia="Times New Roman" w:hAnsi="Palatino Linotype" w:cs="Times New Roman"/>
          <w:i/>
        </w:rPr>
      </w:pPr>
      <w:r w:rsidRPr="002508BC">
        <w:rPr>
          <w:rFonts w:ascii="Palatino Linotype" w:eastAsia="Times New Roman" w:hAnsi="Palatino Linotype" w:cs="Times New Roman"/>
          <w:b/>
          <w:i/>
        </w:rPr>
        <w:t xml:space="preserve">“SENTENCIAS DE AMPARO. SU CUMPLIMIENTO DEBE SER TOTAL, ATENTO A LOS PRINCIPIOS DE CONGRUENCIA Y DE EXHAUSTIVIDAD. </w:t>
      </w:r>
      <w:r w:rsidRPr="002508BC">
        <w:rPr>
          <w:rFonts w:ascii="Palatino Linotype" w:eastAsia="Times New Roman" w:hAnsi="Palatino Linotype" w:cs="Times New Roman"/>
          <w:i/>
        </w:rPr>
        <w:t xml:space="preserve">“Acorde al nuevo sistema en materia de cumplimiento de sentencias de amparo, establecido por el legislador en la Ley de Amparo vigente a partir del 3 de abril de 2013, dicho cumplimiento debe ser total, sin excesos o defectos; por tanto, tratándose del pronunciamiento de sentencias o laudos, éstos deben contener la declaración de la </w:t>
      </w:r>
      <w:r w:rsidRPr="002508BC">
        <w:rPr>
          <w:rFonts w:ascii="Palatino Linotype" w:eastAsia="Times New Roman" w:hAnsi="Palatino Linotype" w:cs="Times New Roman"/>
          <w:b/>
          <w:i/>
        </w:rPr>
        <w:t>autoridad en relación con la solución integral del conflicto conforme a los principios de congruencia y de exhaustividad, que obligan a dirimir todas las cuestiones litigiosas, entre las que se encuentran tanto las que son</w:t>
      </w:r>
      <w:r w:rsidRPr="002508BC">
        <w:rPr>
          <w:rFonts w:ascii="Palatino Linotype" w:eastAsia="Times New Roman" w:hAnsi="Palatino Linotype" w:cs="Times New Roman"/>
          <w:i/>
        </w:rPr>
        <w:t xml:space="preserve"> materia de ejecución de la sentencia de amparo, como las que quedaron definidas o intocadas por la propia ejecutoria; de ahí que la autoridad debe reiterarlas en la sentencia o laudo que cumplimente.”</w:t>
      </w:r>
    </w:p>
    <w:p w14:paraId="5D713518" w14:textId="77777777" w:rsidR="00AC3AAC" w:rsidRPr="002508BC" w:rsidRDefault="00AC3AAC" w:rsidP="002508BC">
      <w:pPr>
        <w:tabs>
          <w:tab w:val="left" w:pos="7938"/>
          <w:tab w:val="left" w:pos="8080"/>
        </w:tabs>
        <w:spacing w:line="360" w:lineRule="auto"/>
        <w:ind w:left="567" w:right="616"/>
        <w:jc w:val="both"/>
        <w:rPr>
          <w:rFonts w:ascii="Palatino Linotype" w:eastAsia="Times New Roman" w:hAnsi="Palatino Linotype" w:cs="Times New Roman"/>
          <w:i/>
        </w:rPr>
      </w:pPr>
      <w:r w:rsidRPr="002508BC">
        <w:rPr>
          <w:rFonts w:ascii="Palatino Linotype" w:eastAsia="Times New Roman" w:hAnsi="Palatino Linotype" w:cs="Times New Roman"/>
          <w:i/>
        </w:rPr>
        <w:t>(Énfasis añadido)</w:t>
      </w:r>
    </w:p>
    <w:p w14:paraId="5A1C0DB2" w14:textId="77777777" w:rsidR="00AC3AAC" w:rsidRPr="002508BC" w:rsidRDefault="00AC3AAC" w:rsidP="002508BC">
      <w:pPr>
        <w:spacing w:line="360" w:lineRule="auto"/>
        <w:ind w:left="851" w:right="567"/>
        <w:jc w:val="both"/>
        <w:rPr>
          <w:rFonts w:ascii="Palatino Linotype" w:eastAsia="Times New Roman" w:hAnsi="Palatino Linotype" w:cs="Times New Roman"/>
          <w:i/>
        </w:rPr>
      </w:pPr>
    </w:p>
    <w:p w14:paraId="5B0EBEA5" w14:textId="1C1372EF" w:rsidR="00AC3AAC" w:rsidRPr="002508BC" w:rsidRDefault="00C067FF" w:rsidP="002508BC">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2508BC">
        <w:rPr>
          <w:rFonts w:ascii="Palatino Linotype" w:eastAsia="MS Mincho" w:hAnsi="Palatino Linotype" w:cs="Times New Roman"/>
        </w:rPr>
        <w:t>Así, uno</w:t>
      </w:r>
      <w:r w:rsidR="00AC3AAC" w:rsidRPr="002508BC">
        <w:rPr>
          <w:rFonts w:ascii="Palatino Linotype" w:eastAsia="MS Mincho" w:hAnsi="Palatino Linotype" w:cs="Times New Roman"/>
        </w:rPr>
        <w:t xml:space="preserve">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mejorar la toma decisiones, a través de la difusión de la información que obra en poder de los Sujetos Obligados.</w:t>
      </w:r>
    </w:p>
    <w:p w14:paraId="0146595C" w14:textId="77777777" w:rsidR="00AC3AAC" w:rsidRPr="002508BC" w:rsidRDefault="00AC3AAC" w:rsidP="002508BC">
      <w:pPr>
        <w:spacing w:before="240" w:after="240" w:line="360" w:lineRule="auto"/>
        <w:ind w:right="49"/>
        <w:contextualSpacing/>
        <w:jc w:val="both"/>
        <w:rPr>
          <w:rFonts w:ascii="Palatino Linotype" w:eastAsia="MS Mincho" w:hAnsi="Palatino Linotype" w:cs="Times New Roman"/>
        </w:rPr>
      </w:pPr>
    </w:p>
    <w:p w14:paraId="258A5130" w14:textId="77777777" w:rsidR="00AC3AAC" w:rsidRPr="002508BC" w:rsidRDefault="00AC3AAC" w:rsidP="002508BC">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2508BC">
        <w:rPr>
          <w:rFonts w:ascii="Palatino Linotype" w:eastAsia="MS Mincho" w:hAnsi="Palatino Linotype" w:cs="Times New Roman"/>
        </w:rPr>
        <w:t xml:space="preserve">Asimismo el artículo 18 de dicha Ley refiere que  los Sujetos Obligados cuentan con la obligación de documentar todos los actos que deriven de sus atribuciones, funciones y competencias desde su origen la eventual y reutilización de la información que generen, por lo tanto toda la información que sea generada, poseída  y administrada, es pública y accesible de manera permanente a cualquier persona, privilegiando el principio de máxima publicidad de la misma. Además debe ser proporcionada siempre y cuando se halle en los archivos  documentales de los Sujeto Obligados y en las condiciones que se encuentre, la cual no podrá sufrir modificaciones o procesamiento. </w:t>
      </w:r>
    </w:p>
    <w:p w14:paraId="46596EC3" w14:textId="77777777" w:rsidR="00AC3AAC" w:rsidRPr="002508BC" w:rsidRDefault="00AC3AAC" w:rsidP="002508BC">
      <w:pPr>
        <w:spacing w:before="240" w:after="240" w:line="360" w:lineRule="auto"/>
        <w:ind w:right="49"/>
        <w:contextualSpacing/>
        <w:jc w:val="both"/>
        <w:rPr>
          <w:rFonts w:ascii="Palatino Linotype" w:eastAsia="MS Mincho" w:hAnsi="Palatino Linotype" w:cs="Times New Roman"/>
        </w:rPr>
      </w:pPr>
    </w:p>
    <w:p w14:paraId="6FFAFDE3" w14:textId="77777777" w:rsidR="00AC3AAC" w:rsidRPr="002508BC" w:rsidRDefault="00AC3AAC" w:rsidP="002508BC">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2508BC">
        <w:rPr>
          <w:rFonts w:ascii="Palatino Linotype" w:eastAsia="MS Mincho" w:hAnsi="Palatino Linotype" w:cs="Times New Roman"/>
        </w:rPr>
        <w:t>De la misma forma, el artículo 160 de la Ley General de Transparencia y Acceso a la Información Pública establece lo seguiste:</w:t>
      </w:r>
    </w:p>
    <w:p w14:paraId="0AEADF82" w14:textId="77777777" w:rsidR="00AC3AAC" w:rsidRPr="002508BC" w:rsidRDefault="00AC3AAC" w:rsidP="002508BC">
      <w:pPr>
        <w:spacing w:before="240" w:after="240" w:line="360" w:lineRule="auto"/>
        <w:ind w:left="360" w:right="49"/>
        <w:contextualSpacing/>
        <w:jc w:val="both"/>
        <w:rPr>
          <w:rFonts w:ascii="Palatino Linotype" w:eastAsia="MS Mincho" w:hAnsi="Palatino Linotype" w:cs="Times New Roman"/>
        </w:rPr>
      </w:pPr>
    </w:p>
    <w:p w14:paraId="6F8D4362" w14:textId="77777777" w:rsidR="00AC3AAC" w:rsidRPr="002508BC" w:rsidRDefault="00AC3AAC" w:rsidP="002508BC">
      <w:pPr>
        <w:spacing w:line="360" w:lineRule="auto"/>
        <w:ind w:left="851" w:right="616"/>
        <w:contextualSpacing/>
        <w:jc w:val="both"/>
        <w:rPr>
          <w:rFonts w:ascii="Palatino Linotype" w:eastAsia="Times New Roman" w:hAnsi="Palatino Linotype" w:cs="Arial"/>
          <w:i/>
          <w:lang w:eastAsia="gl-ES"/>
        </w:rPr>
      </w:pPr>
      <w:r w:rsidRPr="002508BC">
        <w:rPr>
          <w:rFonts w:ascii="Palatino Linotype" w:eastAsia="Times New Roman" w:hAnsi="Palatino Linotype" w:cs="Arial"/>
          <w:b/>
          <w:i/>
          <w:lang w:eastAsia="gl-ES"/>
        </w:rPr>
        <w:t>“Artículo 160</w:t>
      </w:r>
      <w:r w:rsidRPr="002508BC">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95EF98B" w14:textId="77777777" w:rsidR="00AC3AAC" w:rsidRPr="002508BC" w:rsidRDefault="00AC3AAC" w:rsidP="002508BC">
      <w:pPr>
        <w:spacing w:before="240" w:after="240" w:line="360" w:lineRule="auto"/>
        <w:ind w:right="49"/>
        <w:contextualSpacing/>
        <w:jc w:val="both"/>
        <w:rPr>
          <w:rFonts w:ascii="Palatino Linotype" w:eastAsia="Times New Roman" w:hAnsi="Palatino Linotype" w:cs="Arial"/>
        </w:rPr>
      </w:pPr>
    </w:p>
    <w:p w14:paraId="6B98158C" w14:textId="77777777" w:rsidR="00AC3AAC" w:rsidRPr="002508BC" w:rsidRDefault="00AC3AAC" w:rsidP="002508BC">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2508BC">
        <w:rPr>
          <w:rFonts w:ascii="Palatino Linotype" w:eastAsia="Times New Roman" w:hAnsi="Palatino Linotype" w:cs="Arial"/>
        </w:rPr>
        <w:t>Además la Ley de Transparencia y Acceso a la Información Pública del Estado de México y Municipios, prevé en su artículo 23 fracción IV que son Sujetos Obligados a Transparentar y permitir el acceso a su información y proteger los datos que obren en su poder:</w:t>
      </w:r>
    </w:p>
    <w:p w14:paraId="447F83B6" w14:textId="77777777" w:rsidR="00AC3AAC" w:rsidRPr="002508BC" w:rsidRDefault="00AC3AAC" w:rsidP="002508BC">
      <w:pPr>
        <w:spacing w:before="240" w:after="240" w:line="360" w:lineRule="auto"/>
        <w:ind w:left="360" w:right="49"/>
        <w:contextualSpacing/>
        <w:jc w:val="both"/>
        <w:rPr>
          <w:rFonts w:ascii="Palatino Linotype" w:eastAsia="MS Mincho" w:hAnsi="Palatino Linotype" w:cs="Times New Roman"/>
        </w:rPr>
      </w:pPr>
    </w:p>
    <w:p w14:paraId="6AECADAA" w14:textId="77777777" w:rsidR="00AC3AAC" w:rsidRPr="002508BC" w:rsidRDefault="00AC3AAC" w:rsidP="002508BC">
      <w:pPr>
        <w:spacing w:line="360" w:lineRule="auto"/>
        <w:ind w:left="426" w:right="567"/>
        <w:contextualSpacing/>
        <w:jc w:val="both"/>
        <w:rPr>
          <w:rFonts w:ascii="Palatino Linotype" w:eastAsia="Times New Roman" w:hAnsi="Palatino Linotype" w:cs="Arial"/>
          <w:b/>
          <w:i/>
        </w:rPr>
      </w:pPr>
      <w:r w:rsidRPr="002508BC">
        <w:rPr>
          <w:rFonts w:ascii="Palatino Linotype" w:eastAsia="Times New Roman" w:hAnsi="Palatino Linotype" w:cs="Arial"/>
          <w:b/>
          <w:i/>
        </w:rPr>
        <w:t>“IV.- Los ayuntamientos y las dependencias, organismos, órganos y entidades de la administración municipal;”</w:t>
      </w:r>
    </w:p>
    <w:p w14:paraId="02DEBCEC" w14:textId="77777777" w:rsidR="00AC3AAC" w:rsidRPr="002508BC" w:rsidRDefault="00AC3AAC" w:rsidP="002508BC">
      <w:pPr>
        <w:spacing w:before="240" w:after="240" w:line="360" w:lineRule="auto"/>
        <w:ind w:right="49"/>
        <w:contextualSpacing/>
        <w:jc w:val="both"/>
        <w:rPr>
          <w:rFonts w:ascii="Palatino Linotype" w:eastAsia="MS Mincho" w:hAnsi="Palatino Linotype" w:cs="Times New Roman"/>
        </w:rPr>
      </w:pPr>
    </w:p>
    <w:p w14:paraId="2ED83FEB" w14:textId="027AA2E3" w:rsidR="00E61547" w:rsidRPr="002508BC" w:rsidRDefault="00AC3AAC" w:rsidP="002508BC">
      <w:pPr>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val="es-ES" w:eastAsia="es-ES_tradnl"/>
        </w:rPr>
      </w:pPr>
      <w:r w:rsidRPr="002508BC">
        <w:rPr>
          <w:rFonts w:ascii="Palatino Linotype" w:eastAsia="MS Mincho" w:hAnsi="Palatino Linotype" w:cs="Arial"/>
          <w:lang w:val="es-MX"/>
        </w:rPr>
        <w:t xml:space="preserve">Así las cosas, resulta procedente atender de manera independiente los puntos del cuadro de análisis antes vertido, por lo que de conformidad </w:t>
      </w:r>
      <w:r w:rsidR="00E61547" w:rsidRPr="002508BC">
        <w:rPr>
          <w:rFonts w:ascii="Palatino Linotype" w:eastAsia="MS Mincho" w:hAnsi="Palatino Linotype" w:cs="Arial"/>
          <w:lang w:val="es-MX"/>
        </w:rPr>
        <w:t xml:space="preserve">con los puntos 1 y 2 </w:t>
      </w:r>
      <w:r w:rsidRPr="002508BC">
        <w:rPr>
          <w:rFonts w:ascii="Palatino Linotype" w:eastAsia="MS Mincho" w:hAnsi="Palatino Linotype" w:cs="Arial"/>
          <w:lang w:val="es-MX"/>
        </w:rPr>
        <w:t xml:space="preserve">este Órgano Garante advierte que el </w:t>
      </w:r>
      <w:r w:rsidRPr="002508BC">
        <w:rPr>
          <w:rFonts w:ascii="Palatino Linotype" w:eastAsia="MS Mincho" w:hAnsi="Palatino Linotype" w:cs="Arial"/>
          <w:b/>
          <w:lang w:val="es-MX"/>
        </w:rPr>
        <w:t>SUJETO OBLIGADO</w:t>
      </w:r>
      <w:r w:rsidR="00E61547" w:rsidRPr="002508BC">
        <w:rPr>
          <w:rFonts w:ascii="Palatino Linotype" w:eastAsia="MS Mincho" w:hAnsi="Palatino Linotype" w:cs="Arial"/>
          <w:lang w:val="es-MX"/>
        </w:rPr>
        <w:t xml:space="preserve"> refiere diversas direcciones electrónicas en las que</w:t>
      </w:r>
      <w:r w:rsidR="00C067FF" w:rsidRPr="002508BC">
        <w:rPr>
          <w:rFonts w:ascii="Palatino Linotype" w:eastAsia="MS Mincho" w:hAnsi="Palatino Linotype" w:cs="Arial"/>
          <w:lang w:val="es-MX"/>
        </w:rPr>
        <w:t>, a su decir,</w:t>
      </w:r>
      <w:r w:rsidR="00E61547" w:rsidRPr="002508BC">
        <w:rPr>
          <w:rFonts w:ascii="Palatino Linotype" w:eastAsia="MS Mincho" w:hAnsi="Palatino Linotype" w:cs="Arial"/>
          <w:lang w:val="es-MX"/>
        </w:rPr>
        <w:t xml:space="preserve"> consta la información solicitada, por lo que este órgano garante procedió a verificar que las mismas fueran accesibles en términos del artículo 161 de la Ley de Transparencia Estatal, encontrando lo siguiente: </w:t>
      </w:r>
    </w:p>
    <w:p w14:paraId="4618F08A" w14:textId="312D07A0" w:rsidR="00E61547" w:rsidRPr="002508BC" w:rsidRDefault="00E61547" w:rsidP="002508BC">
      <w:pPr>
        <w:widowControl w:val="0"/>
        <w:autoSpaceDE w:val="0"/>
        <w:autoSpaceDN w:val="0"/>
        <w:adjustRightInd w:val="0"/>
        <w:spacing w:before="240" w:after="240" w:line="360" w:lineRule="auto"/>
        <w:jc w:val="both"/>
        <w:rPr>
          <w:rFonts w:ascii="Palatino Linotype" w:eastAsia="MS Mincho" w:hAnsi="Palatino Linotype" w:cs="Arial"/>
          <w:b/>
          <w:lang w:val="es-MX"/>
        </w:rPr>
      </w:pPr>
      <w:r w:rsidRPr="002508BC">
        <w:rPr>
          <w:rFonts w:ascii="Palatino Linotype" w:eastAsia="MS Mincho" w:hAnsi="Palatino Linotype" w:cs="Arial"/>
          <w:b/>
          <w:lang w:val="es-MX"/>
        </w:rPr>
        <w:t>Requerimiento marcado con el</w:t>
      </w:r>
      <w:r w:rsidR="00C067FF" w:rsidRPr="002508BC">
        <w:rPr>
          <w:rFonts w:ascii="Palatino Linotype" w:eastAsia="MS Mincho" w:hAnsi="Palatino Linotype" w:cs="Arial"/>
          <w:b/>
          <w:lang w:val="es-MX"/>
        </w:rPr>
        <w:t xml:space="preserve"> punto</w:t>
      </w:r>
      <w:r w:rsidRPr="002508BC">
        <w:rPr>
          <w:rFonts w:ascii="Palatino Linotype" w:eastAsia="MS Mincho" w:hAnsi="Palatino Linotype" w:cs="Arial"/>
          <w:b/>
          <w:lang w:val="es-MX"/>
        </w:rPr>
        <w:t xml:space="preserve"> número 1: </w:t>
      </w:r>
    </w:p>
    <w:p w14:paraId="45D0C23D" w14:textId="1E81CAE0" w:rsidR="00E61547" w:rsidRPr="002508BC" w:rsidRDefault="00E61547" w:rsidP="002508BC">
      <w:pPr>
        <w:pStyle w:val="Prrafodelista"/>
        <w:widowControl w:val="0"/>
        <w:numPr>
          <w:ilvl w:val="0"/>
          <w:numId w:val="2"/>
        </w:numPr>
        <w:autoSpaceDE w:val="0"/>
        <w:autoSpaceDN w:val="0"/>
        <w:adjustRightInd w:val="0"/>
        <w:spacing w:before="240" w:after="240" w:line="360" w:lineRule="auto"/>
        <w:ind w:left="284" w:firstLine="0"/>
        <w:jc w:val="both"/>
        <w:rPr>
          <w:rFonts w:ascii="Palatino Linotype" w:eastAsia="MS Mincho" w:hAnsi="Palatino Linotype" w:cs="Times New Roman"/>
          <w:lang w:val="es-ES" w:eastAsia="es-ES_tradnl"/>
        </w:rPr>
      </w:pPr>
      <w:r w:rsidRPr="002508BC">
        <w:rPr>
          <w:rFonts w:ascii="Palatino Linotype" w:eastAsia="MS Mincho" w:hAnsi="Palatino Linotype" w:cs="Times New Roman"/>
          <w:lang w:val="es-ES" w:eastAsia="es-ES_tradnl"/>
        </w:rPr>
        <w:t>El sujeto obligado refiere que la información relacionada a las actas de cabildo se encuentra en la direcci</w:t>
      </w:r>
      <w:r w:rsidR="0008773B" w:rsidRPr="002508BC">
        <w:rPr>
          <w:rFonts w:ascii="Palatino Linotype" w:eastAsia="MS Mincho" w:hAnsi="Palatino Linotype" w:cs="Times New Roman"/>
          <w:lang w:val="es-ES" w:eastAsia="es-ES_tradnl"/>
        </w:rPr>
        <w:t>ón</w:t>
      </w:r>
      <w:r w:rsidRPr="002508BC">
        <w:rPr>
          <w:rFonts w:ascii="Palatino Linotype" w:eastAsia="MS Mincho" w:hAnsi="Palatino Linotype" w:cs="Times New Roman"/>
          <w:lang w:val="es-ES" w:eastAsia="es-ES_tradnl"/>
        </w:rPr>
        <w:t xml:space="preserve"> </w:t>
      </w:r>
      <w:r w:rsidR="00077BEA" w:rsidRPr="002508BC">
        <w:rPr>
          <w:rFonts w:ascii="Palatino Linotype" w:eastAsia="MS Mincho" w:hAnsi="Palatino Linotype" w:cs="Times New Roman"/>
          <w:lang w:eastAsia="es-ES_tradnl"/>
        </w:rPr>
        <w:t> </w:t>
      </w:r>
      <w:hyperlink r:id="rId17" w:tgtFrame="_blank" w:history="1">
        <w:r w:rsidR="00077BEA" w:rsidRPr="002508BC">
          <w:rPr>
            <w:rStyle w:val="Hipervnculo"/>
            <w:rFonts w:ascii="Palatino Linotype" w:eastAsia="MS Mincho" w:hAnsi="Palatino Linotype" w:cs="Times New Roman"/>
            <w:lang w:eastAsia="es-ES_tradnl"/>
          </w:rPr>
          <w:t>https://www.ipomex.org.mx/ipo3/lgt/indice/ECATEPEC/art_94_ii_b2/1.web</w:t>
        </w:r>
      </w:hyperlink>
      <w:r w:rsidR="0008773B" w:rsidRPr="002508BC">
        <w:rPr>
          <w:rFonts w:ascii="Palatino Linotype" w:eastAsia="MS Mincho" w:hAnsi="Palatino Linotype" w:cs="Times New Roman"/>
          <w:lang w:val="es-ES" w:eastAsia="es-ES_tradnl"/>
        </w:rPr>
        <w:t xml:space="preserve">, encontrándose lo siguiente: </w:t>
      </w:r>
    </w:p>
    <w:p w14:paraId="2BB0AA22" w14:textId="04CF0696" w:rsidR="0008773B" w:rsidRPr="002508BC" w:rsidRDefault="00F5730C" w:rsidP="002508BC">
      <w:pPr>
        <w:widowControl w:val="0"/>
        <w:autoSpaceDE w:val="0"/>
        <w:autoSpaceDN w:val="0"/>
        <w:adjustRightInd w:val="0"/>
        <w:spacing w:before="240" w:after="240" w:line="360" w:lineRule="auto"/>
        <w:jc w:val="center"/>
        <w:rPr>
          <w:rFonts w:ascii="Palatino Linotype" w:eastAsia="MS Mincho" w:hAnsi="Palatino Linotype" w:cs="Times New Roman"/>
          <w:lang w:val="es-ES" w:eastAsia="es-ES_tradnl"/>
        </w:rPr>
      </w:pPr>
      <w:r w:rsidRPr="002508BC">
        <w:rPr>
          <w:rFonts w:ascii="Palatino Linotype" w:hAnsi="Palatino Linotype"/>
          <w:noProof/>
          <w:lang w:val="es-MX" w:eastAsia="es-MX"/>
        </w:rPr>
        <mc:AlternateContent>
          <mc:Choice Requires="wps">
            <w:drawing>
              <wp:anchor distT="0" distB="0" distL="114300" distR="114300" simplePos="0" relativeHeight="251699200" behindDoc="0" locked="0" layoutInCell="1" allowOverlap="1" wp14:anchorId="4E4727C2" wp14:editId="41D7034A">
                <wp:simplePos x="0" y="0"/>
                <wp:positionH relativeFrom="column">
                  <wp:posOffset>177165</wp:posOffset>
                </wp:positionH>
                <wp:positionV relativeFrom="paragraph">
                  <wp:posOffset>-635</wp:posOffset>
                </wp:positionV>
                <wp:extent cx="2362200" cy="171450"/>
                <wp:effectExtent l="57150" t="19050" r="76200" b="95250"/>
                <wp:wrapNone/>
                <wp:docPr id="8" name="Rectángulo 8"/>
                <wp:cNvGraphicFramePr/>
                <a:graphic xmlns:a="http://schemas.openxmlformats.org/drawingml/2006/main">
                  <a:graphicData uri="http://schemas.microsoft.com/office/word/2010/wordprocessingShape">
                    <wps:wsp>
                      <wps:cNvSpPr/>
                      <wps:spPr>
                        <a:xfrm>
                          <a:off x="0" y="0"/>
                          <a:ext cx="2362200" cy="171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461EF" id="Rectángulo 8" o:spid="_x0000_s1026" style="position:absolute;margin-left:13.95pt;margin-top:-.05pt;width:186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UrAIAAFEFAAAOAAAAZHJzL2Uyb0RvYy54bWysVM1u2zAMvg/YOwi6r07SpD9BnSJokWFA&#10;0RZNh54VWY4NyJImKXG6t9mz7MX6UXbadN1pWA4OKVIfyY+kLi53jWZb5UNtTc6HRwPOlJG2qM06&#10;598fF1/OOAtRmEJoa1TOn1Xgl7PPny5aN1UjW1ldKM8AYsK0dTmvYnTTLAuyUo0IR9YpA2NpfSMi&#10;VL/OCi9aoDc6Gw0GJ1lrfeG8lSoEnF53Rj5L+GWpZLwry6Ai0zlHbjF9ffqu6JvNLsR07YWratmn&#10;If4hi0bUBkFfoa5FFGzj6w9QTS29DbaMR9I2mS3LWqpUA6oZDv6oZlkJp1ItICe4V5rC/4OVt9t7&#10;z+oi52iUEQ1a9ADSfv8y64227IwIal2Ywm/p7n2vBYhU7a70Df2jDrZLpD6/kqp2kUkcjo5PRugU&#10;ZxK24elwPEmsZ2+3nQ/xq7INIyHnHvETl2J7EyIiwnXvQsGMXdRap8Zpw1qAng+AyaTA/JRaRIiN&#10;Q0XBrDkTeo3BlNEnyGB1XdB1Agp+vbrSnm0FhmOxGOBH5SLcOzeKfS1C1fklU++mDcGoNGZINTGx&#10;icovq6JlK73xDwJpjBMwK2oqbnRMUaBgBifJAs3b+FTHKrWb+PuQHCHgGp0L7SrRpXI8ocM+466W&#10;lL3d55C0g/Qy6mTXO5JWtnhG8xE9tS44uahR640I8V54rAFSw2rHO3xKbcG07SXOKut//u2c/DGd&#10;sHLWYq3QhR8b4RVn+pvB3J4Px2PAxqSMJ6cjKv/Qsjq0mE1zZdGcIR4RJ5NI/lHvxdLb5gkvwJyi&#10;wiSMROyu371yFbt1xxsi1Xye3LB7TsQbs3SSwIlX6vLj7kl4149hxADf2v0Kgvj309j50k1j55to&#10;yzqN6huvIJ8U7G1qQ//G0MNwqCevt5dw9gIAAP//AwBQSwMEFAAGAAgAAAAhAASWIA/cAAAABwEA&#10;AA8AAABkcnMvZG93bnJldi54bWxMjk9Pg0AQxe8mfofNmHhrF9oEC7I0aqJGb7Z68DaFKSDsLLLb&#10;ln57x5Me35+898vXk+3VkUbfOjYQzyNQxKWrWq4NvG8fZytQPiBX2DsmA2fysC4uL3LMKnfiNzpu&#10;Qq1khH2GBpoQhkxrXzZk0c/dQCzZ3o0Wg8ix1tWIJxm3vV5EUaIttiwPDQ700FDZbQ7WwOv9/qV7&#10;ep4+uvj76xxtP3mFydKY66vp7hZUoCn8leEXX9ChEKadO3DlVW9gcZNK08AsBiXxMk1F78RPUtBF&#10;rv/zFz8AAAD//wMAUEsBAi0AFAAGAAgAAAAhALaDOJL+AAAA4QEAABMAAAAAAAAAAAAAAAAAAAAA&#10;AFtDb250ZW50X1R5cGVzXS54bWxQSwECLQAUAAYACAAAACEAOP0h/9YAAACUAQAACwAAAAAAAAAA&#10;AAAAAAAvAQAAX3JlbHMvLnJlbHNQSwECLQAUAAYACAAAACEA/kc4FKwCAABRBQAADgAAAAAAAAAA&#10;AAAAAAAuAgAAZHJzL2Uyb0RvYy54bWxQSwECLQAUAAYACAAAACEABJYgD9wAAAAHAQAADwAAAAAA&#10;AAAAAAAAAAAGBQAAZHJzL2Rvd25yZXYueG1sUEsFBgAAAAAEAAQA8wAAAA8GAAAAAA==&#10;" filled="f" strokecolor="red" strokeweight="1.5pt">
                <v:shadow on="t" color="black" opacity="22937f" origin=",.5" offset="0,.63889mm"/>
              </v:rect>
            </w:pict>
          </mc:Fallback>
        </mc:AlternateContent>
      </w:r>
      <w:r w:rsidR="000E700E" w:rsidRPr="002508BC">
        <w:rPr>
          <w:rFonts w:ascii="Palatino Linotype" w:hAnsi="Palatino Linotype"/>
          <w:noProof/>
          <w:lang w:val="es-MX" w:eastAsia="es-MX"/>
        </w:rPr>
        <mc:AlternateContent>
          <mc:Choice Requires="wps">
            <w:drawing>
              <wp:anchor distT="0" distB="0" distL="114300" distR="114300" simplePos="0" relativeHeight="251688960" behindDoc="0" locked="0" layoutInCell="1" allowOverlap="1" wp14:anchorId="6D4BA8AD" wp14:editId="153C6D0E">
                <wp:simplePos x="0" y="0"/>
                <wp:positionH relativeFrom="column">
                  <wp:posOffset>2320290</wp:posOffset>
                </wp:positionH>
                <wp:positionV relativeFrom="paragraph">
                  <wp:posOffset>1285240</wp:posOffset>
                </wp:positionV>
                <wp:extent cx="2190750" cy="2390775"/>
                <wp:effectExtent l="57150" t="19050" r="76200" b="104775"/>
                <wp:wrapNone/>
                <wp:docPr id="1" name="Rectángulo 1"/>
                <wp:cNvGraphicFramePr/>
                <a:graphic xmlns:a="http://schemas.openxmlformats.org/drawingml/2006/main">
                  <a:graphicData uri="http://schemas.microsoft.com/office/word/2010/wordprocessingShape">
                    <wps:wsp>
                      <wps:cNvSpPr/>
                      <wps:spPr>
                        <a:xfrm>
                          <a:off x="0" y="0"/>
                          <a:ext cx="2190750" cy="23907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17433" id="Rectángulo 1" o:spid="_x0000_s1026" style="position:absolute;margin-left:182.7pt;margin-top:101.2pt;width:172.5pt;height:188.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AiAIAAG8FAAAOAAAAZHJzL2Uyb0RvYy54bWysVN1q2zAUvh/sHYTuVztpu64mTgkpGYPS&#10;lraj14osJQZZRztS4mRvs2fZi+1IdtzQFQpjvpB1dP6/8zO52jWGbRX6GmzJRyc5Z8pKqGq7Kvn3&#10;p8WnL5z5IGwlDFhV8r3y/Gr68cOkdYUawxpMpZCREeuL1pV8HYIrsszLtWqEPwGnLDE1YCMCkbjK&#10;KhQtWW9MNs7zz1kLWDkEqbyn1+uOyafJvtZKhjutvQrMlJxiC+nEdC7jmU0nolihcOta9mGIf4ii&#10;EbUlp4OpaxEE22D9l6mmlggedDiR0GSgdS1VyoGyGeWvsnlcC6dSLgSOdwNM/v+Zlbfbe2R1RbXj&#10;zIqGSvRAoP3+ZVcbA2wUAWqdL0ju0d1jT3m6xmx3Gpv4pzzYLoG6H0BVu8AkPY5Hl/nFOWEviTc+&#10;JeLiPFrNXtQd+vBVQcPipeRIASQwxfbGh070IBK9WVjUxtC7KIxlLYV+mZODSHswdRW5icDVcm6Q&#10;bQUVf7HI6esdH4lRGMZSNDHJLq10C3ujOgcPShM+lMio8xA7Uw1mhZTKhgRTskTSUU1TCIPi6fuK&#10;vXxUValrB+Xx+8qDRvIMNgzKTW0B3zJghpB1J39AoMs7QrCEak+tgdDNjHdyUVN5boQP9wJpSKik&#10;NPjhjg5tgMoA/Y2zNeDPt96jPPUucTlraehK7n9sBCrOzDdLXX05OjuLU5qIs/OLMRF4zFkec+ym&#10;mQOVljqXokvXKB/M4aoRmmfaD7PolVjCSvJdchnwQMxDtwxow0g1myUxmkwnwo19dPJQ9dh+T7tn&#10;ga7v0UDtfQuHARXFq1btZGM9LMw2AXSd+vgF1x5vmuo0Cf0GimvjmE5SL3ty+gcAAP//AwBQSwME&#10;FAAGAAgAAAAhABZHYrbhAAAACwEAAA8AAABkcnMvZG93bnJldi54bWxMj8FOwzAMhu9IvENkJG4s&#10;ace6UupOgAQIbmxw4Ja1WVvaOKXJtu7tMSe4/ZY//f6crybbi4MZfesIIZopEIZKV7VUI7xvHq9S&#10;ED5oqnTvyCCcjIdVcX6W66xyR3ozh3WoBZeQzzRCE8KQSenLxljtZ24wxLudG60OPI61rEZ95HLb&#10;y1ipRFrdEl9o9GAeGlN2671FeL3fvXRPz9NHF31/ndTmk1KdzBEvL6a7WxDBTOEPhl99VoeCnbZu&#10;T5UXPcI8WVwzihCrmAMTy0hx2CIslukNyCKX/38ofgAAAP//AwBQSwECLQAUAAYACAAAACEAtoM4&#10;kv4AAADhAQAAEwAAAAAAAAAAAAAAAAAAAAAAW0NvbnRlbnRfVHlwZXNdLnhtbFBLAQItABQABgAI&#10;AAAAIQA4/SH/1gAAAJQBAAALAAAAAAAAAAAAAAAAAC8BAABfcmVscy8ucmVsc1BLAQItABQABgAI&#10;AAAAIQBk+5IAiAIAAG8FAAAOAAAAAAAAAAAAAAAAAC4CAABkcnMvZTJvRG9jLnhtbFBLAQItABQA&#10;BgAIAAAAIQAWR2K24QAAAAsBAAAPAAAAAAAAAAAAAAAAAOIEAABkcnMvZG93bnJldi54bWxQSwUG&#10;AAAAAAQABADzAAAA8AUAAAAA&#10;" filled="f" strokecolor="red" strokeweight="1.5pt">
                <v:shadow on="t" color="black" opacity="22937f" origin=",.5" offset="0,.63889mm"/>
              </v:rect>
            </w:pict>
          </mc:Fallback>
        </mc:AlternateContent>
      </w:r>
      <w:r w:rsidR="00077BEA" w:rsidRPr="002508BC">
        <w:rPr>
          <w:rFonts w:ascii="Palatino Linotype" w:hAnsi="Palatino Linotype"/>
          <w:noProof/>
          <w:lang w:val="es-MX" w:eastAsia="es-MX"/>
        </w:rPr>
        <w:drawing>
          <wp:inline distT="0" distB="0" distL="0" distR="0" wp14:anchorId="72880F8C" wp14:editId="1C4681EA">
            <wp:extent cx="5257800" cy="371801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319" r="28717" b="7062"/>
                    <a:stretch/>
                  </pic:blipFill>
                  <pic:spPr bwMode="auto">
                    <a:xfrm>
                      <a:off x="0" y="0"/>
                      <a:ext cx="5271624" cy="3727791"/>
                    </a:xfrm>
                    <a:prstGeom prst="rect">
                      <a:avLst/>
                    </a:prstGeom>
                    <a:ln>
                      <a:noFill/>
                    </a:ln>
                    <a:extLst>
                      <a:ext uri="{53640926-AAD7-44D8-BBD7-CCE9431645EC}">
                        <a14:shadowObscured xmlns:a14="http://schemas.microsoft.com/office/drawing/2010/main"/>
                      </a:ext>
                    </a:extLst>
                  </pic:spPr>
                </pic:pic>
              </a:graphicData>
            </a:graphic>
          </wp:inline>
        </w:drawing>
      </w:r>
    </w:p>
    <w:p w14:paraId="04BD9604" w14:textId="07903E26" w:rsidR="0008773B" w:rsidRPr="002508BC" w:rsidRDefault="0008773B" w:rsidP="002508BC">
      <w:pPr>
        <w:widowControl w:val="0"/>
        <w:autoSpaceDE w:val="0"/>
        <w:autoSpaceDN w:val="0"/>
        <w:adjustRightInd w:val="0"/>
        <w:spacing w:before="240" w:after="240" w:line="360" w:lineRule="auto"/>
        <w:jc w:val="both"/>
        <w:rPr>
          <w:rFonts w:ascii="Palatino Linotype" w:eastAsia="MS Mincho" w:hAnsi="Palatino Linotype" w:cs="Times New Roman"/>
          <w:b/>
          <w:lang w:val="es-ES" w:eastAsia="es-ES_tradnl"/>
        </w:rPr>
      </w:pPr>
      <w:r w:rsidRPr="002508BC">
        <w:rPr>
          <w:rFonts w:ascii="Palatino Linotype" w:eastAsia="MS Mincho" w:hAnsi="Palatino Linotype" w:cs="Times New Roman"/>
          <w:b/>
          <w:lang w:val="es-ES" w:eastAsia="es-ES_tradnl"/>
        </w:rPr>
        <w:t xml:space="preserve">Requerimiento marcado con el punto número 2: </w:t>
      </w:r>
    </w:p>
    <w:p w14:paraId="1E48A9A5" w14:textId="3B0AFD05" w:rsidR="00077BEA" w:rsidRPr="002508BC" w:rsidRDefault="00077BEA" w:rsidP="002508BC">
      <w:pPr>
        <w:pStyle w:val="Prrafodelista"/>
        <w:widowControl w:val="0"/>
        <w:numPr>
          <w:ilvl w:val="0"/>
          <w:numId w:val="2"/>
        </w:numPr>
        <w:autoSpaceDE w:val="0"/>
        <w:autoSpaceDN w:val="0"/>
        <w:adjustRightInd w:val="0"/>
        <w:spacing w:before="240" w:after="240" w:line="360" w:lineRule="auto"/>
        <w:ind w:left="284" w:firstLine="0"/>
        <w:jc w:val="both"/>
        <w:rPr>
          <w:rFonts w:ascii="Palatino Linotype" w:eastAsia="MS Mincho" w:hAnsi="Palatino Linotype" w:cs="Times New Roman"/>
          <w:b/>
          <w:lang w:val="es-ES" w:eastAsia="es-ES_tradnl"/>
        </w:rPr>
      </w:pPr>
      <w:r w:rsidRPr="002508BC">
        <w:rPr>
          <w:rFonts w:ascii="Palatino Linotype" w:eastAsia="MS Mincho" w:hAnsi="Palatino Linotype" w:cs="Times New Roman"/>
          <w:lang w:val="es-ES" w:eastAsia="es-ES_tradnl"/>
        </w:rPr>
        <w:t xml:space="preserve">El sujeto obligado refiere que la información relacionada con el Presupuesto de Egresos Notificado por el Gobierno del Estado se encuentra  en la dirección </w:t>
      </w:r>
      <w:r w:rsidRPr="002508BC">
        <w:rPr>
          <w:rFonts w:ascii="Palatino Linotype" w:eastAsia="MS Mincho" w:hAnsi="Palatino Linotype" w:cs="Times New Roman"/>
          <w:lang w:eastAsia="es-ES_tradnl"/>
        </w:rPr>
        <w:t> </w:t>
      </w:r>
      <w:hyperlink r:id="rId19" w:history="1">
        <w:r w:rsidR="00C067FF" w:rsidRPr="002508BC">
          <w:rPr>
            <w:rStyle w:val="Hipervnculo"/>
            <w:rFonts w:ascii="Palatino Linotype" w:eastAsia="MS Mincho" w:hAnsi="Palatino Linotype" w:cs="Times New Roman"/>
            <w:lang w:eastAsia="es-ES_tradnl"/>
          </w:rPr>
          <w:t>http://transparenciafiscal.edomex.gob.mx/sites/transparenciafiscal.edomex.gob.mx/files/files/pdf/marco-programatico-presupuestal/presupuesto-egresos-2019.pdf</w:t>
        </w:r>
      </w:hyperlink>
      <w:r w:rsidRPr="002508BC">
        <w:rPr>
          <w:rFonts w:ascii="Palatino Linotype" w:eastAsia="MS Mincho" w:hAnsi="Palatino Linotype" w:cs="Times New Roman"/>
          <w:lang w:val="es-ES" w:eastAsia="es-ES_tradnl"/>
        </w:rPr>
        <w:t>, encontrándose lo siguiente</w:t>
      </w:r>
      <w:r w:rsidRPr="002508BC">
        <w:rPr>
          <w:rFonts w:ascii="Palatino Linotype" w:eastAsia="MS Mincho" w:hAnsi="Palatino Linotype" w:cs="Times New Roman"/>
          <w:b/>
          <w:lang w:val="es-ES" w:eastAsia="es-ES_tradnl"/>
        </w:rPr>
        <w:t xml:space="preserve">: </w:t>
      </w:r>
    </w:p>
    <w:p w14:paraId="57F2C05A" w14:textId="58FD00AC" w:rsidR="00077BEA" w:rsidRPr="002508BC" w:rsidRDefault="000E700E" w:rsidP="002508BC">
      <w:pPr>
        <w:widowControl w:val="0"/>
        <w:autoSpaceDE w:val="0"/>
        <w:autoSpaceDN w:val="0"/>
        <w:adjustRightInd w:val="0"/>
        <w:spacing w:before="240" w:after="240" w:line="360" w:lineRule="auto"/>
        <w:jc w:val="both"/>
        <w:rPr>
          <w:rFonts w:ascii="Palatino Linotype" w:eastAsia="MS Mincho" w:hAnsi="Palatino Linotype" w:cs="Times New Roman"/>
          <w:b/>
          <w:lang w:val="es-ES" w:eastAsia="es-ES_tradnl"/>
        </w:rPr>
      </w:pPr>
      <w:r w:rsidRPr="002508BC">
        <w:rPr>
          <w:rFonts w:ascii="Palatino Linotype" w:hAnsi="Palatino Linotype"/>
          <w:noProof/>
          <w:lang w:val="es-MX" w:eastAsia="es-MX"/>
        </w:rPr>
        <mc:AlternateContent>
          <mc:Choice Requires="wps">
            <w:drawing>
              <wp:anchor distT="0" distB="0" distL="114300" distR="114300" simplePos="0" relativeHeight="251693056" behindDoc="0" locked="0" layoutInCell="1" allowOverlap="1" wp14:anchorId="4AC94FFB" wp14:editId="14A84347">
                <wp:simplePos x="0" y="0"/>
                <wp:positionH relativeFrom="column">
                  <wp:posOffset>4168140</wp:posOffset>
                </wp:positionH>
                <wp:positionV relativeFrom="paragraph">
                  <wp:posOffset>2880361</wp:posOffset>
                </wp:positionV>
                <wp:extent cx="1209675" cy="323850"/>
                <wp:effectExtent l="57150" t="19050" r="85725" b="95250"/>
                <wp:wrapNone/>
                <wp:docPr id="4" name="Rectángulo 4"/>
                <wp:cNvGraphicFramePr/>
                <a:graphic xmlns:a="http://schemas.openxmlformats.org/drawingml/2006/main">
                  <a:graphicData uri="http://schemas.microsoft.com/office/word/2010/wordprocessingShape">
                    <wps:wsp>
                      <wps:cNvSpPr/>
                      <wps:spPr>
                        <a:xfrm>
                          <a:off x="0" y="0"/>
                          <a:ext cx="1209675" cy="3238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77B14" id="Rectángulo 4" o:spid="_x0000_s1026" style="position:absolute;margin-left:328.2pt;margin-top:226.8pt;width:95.2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DrQIAAFEFAAAOAAAAZHJzL2Uyb0RvYy54bWysVNtu2zAMfR+wfxD0vtq59RI0KYIWGQYU&#10;XdF06LMiy7EBWdIkJU73N/uW/dgOZadN1z0Ny4NDitQheUjq8mrfaLZTPtTWzPjgJOdMGWmL2mxm&#10;/Nvj8tM5ZyEKUwhtjZrxZxX41fzjh8vWTdXQVlYXyjOAmDBt3YxXMbpplgVZqUaEE+uUgbG0vhER&#10;qt9khRct0BudDfP8NGutL5y3UoWA05vOyOcJvyyVjF/LMqjI9Iwjt5i+Pn3X9M3ml2K68cJVtezT&#10;EP+QRSNqg6AvUDciCrb19TuoppbeBlvGE2mbzJZlLVWqAdUM8j+qWVXCqVQLyAnuhabw/2Dl3e7e&#10;s7qY8TFnRjRo0QNI+/XTbLbasjER1Lowhd/K3fteCxCp2n3pG/pHHWyfSH1+IVXtI5M4HAzzi9Oz&#10;CWcSttFwdD5JrGevt50P8bOyDSNhxj3iJy7F7jZERITrwYWCGbustU6N04a1iHCRA5NJgfkptYgQ&#10;G4eKgtlwJvQGgymjT5DB6rqg6wQU/GZ9rT3bCQzHcpnjR+Ui3Bs3in0jQtX5JVPvpg3BqDRmSDUx&#10;sY3Kr6qiZWu99Q+CiE3ArKipuOGIokDBDE6SBZq38amOVWo38fcuOULANToX2lWiS2U0ocM+466W&#10;lL095JC0o/Qy6mTXO5LWtnhG8xE9tS44uaxR660I8V54rAFSw2rHr/iU2oJp20ucVdb/+Ns5+WM6&#10;YeWsxVqhC9+3wivO9BeDub0YjMeAjUkZT86GVP6xZX1sMdvm2qI5AzwiTiaR/KM+iKW3zRNegAVF&#10;hUkYidhdv3vlOnbrjjdEqsUiuWH3nIi3ZuUkgROv1OXH/ZPwrh/DiAG+s4cVBPFvp7HzpZvGLrbR&#10;lnUa1VdeQT4p2NvUhv6NoYfhWE9ery/h/DcAAAD//wMAUEsDBBQABgAIAAAAIQByzqXJ4QAAAAsB&#10;AAAPAAAAZHJzL2Rvd25yZXYueG1sTI/BTsMwEETvSPyDtUjcqF2aWGnIpgIkQHCjhUNvbuwmIfE6&#10;xG6b/j3mBMfVPM28LVaT7dnRjL51hDCfCWCGKqdbqhE+Nk83GTAfFGnVOzIIZ+NhVV5eFCrX7kTv&#10;5rgONYsl5HOF0IQw5Jz7qjFW+ZkbDMVs70arQjzHmutRnWK57fmtEJJb1VJcaNRgHhtTdeuDRXh7&#10;2L92zy/TZzf//jqLzZYyJReI11fT/R2wYKbwB8OvflSHMjrt3IG0Zz2CTGUSUYQkXUhgkcgSuQS2&#10;Q0hFIoGXBf//Q/kDAAD//wMAUEsBAi0AFAAGAAgAAAAhALaDOJL+AAAA4QEAABMAAAAAAAAAAAAA&#10;AAAAAAAAAFtDb250ZW50X1R5cGVzXS54bWxQSwECLQAUAAYACAAAACEAOP0h/9YAAACUAQAACwAA&#10;AAAAAAAAAAAAAAAvAQAAX3JlbHMvLnJlbHNQSwECLQAUAAYACAAAACEA7Z/8w60CAABRBQAADgAA&#10;AAAAAAAAAAAAAAAuAgAAZHJzL2Uyb0RvYy54bWxQSwECLQAUAAYACAAAACEAcs6lyeEAAAALAQAA&#10;DwAAAAAAAAAAAAAAAAAHBQAAZHJzL2Rvd25yZXYueG1sUEsFBgAAAAAEAAQA8wAAABUGAAAAAA==&#10;" filled="f" strokecolor="red" strokeweight="1.5pt">
                <v:shadow on="t" color="black" opacity="22937f" origin=",.5" offset="0,.63889mm"/>
              </v:rect>
            </w:pict>
          </mc:Fallback>
        </mc:AlternateContent>
      </w:r>
      <w:r w:rsidRPr="002508BC">
        <w:rPr>
          <w:rFonts w:ascii="Palatino Linotype" w:hAnsi="Palatino Linotype"/>
          <w:noProof/>
          <w:lang w:val="es-MX" w:eastAsia="es-MX"/>
        </w:rPr>
        <mc:AlternateContent>
          <mc:Choice Requires="wps">
            <w:drawing>
              <wp:anchor distT="0" distB="0" distL="114300" distR="114300" simplePos="0" relativeHeight="251691008" behindDoc="0" locked="0" layoutInCell="1" allowOverlap="1" wp14:anchorId="3C4D7A38" wp14:editId="7D0FA989">
                <wp:simplePos x="0" y="0"/>
                <wp:positionH relativeFrom="column">
                  <wp:posOffset>-3810</wp:posOffset>
                </wp:positionH>
                <wp:positionV relativeFrom="paragraph">
                  <wp:posOffset>3811</wp:posOffset>
                </wp:positionV>
                <wp:extent cx="5295900" cy="133350"/>
                <wp:effectExtent l="57150" t="19050" r="76200" b="95250"/>
                <wp:wrapNone/>
                <wp:docPr id="2" name="Rectángulo 2"/>
                <wp:cNvGraphicFramePr/>
                <a:graphic xmlns:a="http://schemas.openxmlformats.org/drawingml/2006/main">
                  <a:graphicData uri="http://schemas.microsoft.com/office/word/2010/wordprocessingShape">
                    <wps:wsp>
                      <wps:cNvSpPr/>
                      <wps:spPr>
                        <a:xfrm>
                          <a:off x="0" y="0"/>
                          <a:ext cx="5295900" cy="1333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3BB6B" id="Rectángulo 2" o:spid="_x0000_s1026" style="position:absolute;margin-left:-.3pt;margin-top:.3pt;width:417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dqwIAAFEFAAAOAAAAZHJzL2Uyb0RvYy54bWysVMFu2zAMvQ/YPwi6r3acZFuCOkXQIsOA&#10;og2aDj0rshwbkCVNkuN0f7Nv2Y/tSXaadN1pWA4KaVKP5COpy6tDI8leWFdrldPRRUqJUFwXtdrl&#10;9Nvj6sNnSpxnqmBSK5HTZ+Ho1eL9u8vOzEWmKy0LYQlAlJt3JqeV92aeJI5XomHuQhuhYCy1bZiH&#10;andJYVkH9EYmWZp+TDptC2M1F87h601vpIuIX5aC+/uydMITmVPk5uNp47kNZ7K4ZPOdZaaq+ZAG&#10;+4csGlYrBH2BumGekdbWb6CamlvtdOkvuG4SXZY1F7EGVDNK/6hmUzEjYi0gx5kXmtz/g+V3+7Ul&#10;dZHTjBLFGrToAaT9+ql2rdQkCwR1xs3htzFrO2gOYqj2UNom/KMOcoikPr+QKg6ecHycZrPpLAX3&#10;HLbReDyeRtaT021jnf8idEOCkFOL+JFLtr91HhHhenQJwZRe1VLGxklFOoDOUmASzjA/pWQeYmNQ&#10;kVM7SpjcYTC5txHSaVkX4XoAcna3vZaW7BmGY7VK8QvlItwrtxD7hrmq94umwU2qACPimCHVyETr&#10;hd1URUe2srUPDGlMIjAp6lBcNg5RoGAGp9ECzWr/VPsqtjvw9ya5gIBr4TuTpmJ9KmDylHFfS8xe&#10;H3OI2ll6Sehk37sgbXXxjOYjemydM3xVo9Zb5vyaWawBUsNq+3scpdRgWg8SJZW2P/72PfhjOmGl&#10;pMNaoQvfW2YFJfKrwtzORpMJYH1UJtNPWSj/3LI9t6i2udZozgiPiOFRDP5eHsXS6uYJL8AyRIWJ&#10;KY7Yfb8H5dr36443hIvlMrph9wzzt2pjeAAPvIYuPx6emDXDGHoM8J0+riCIfz2NvW+4qfSy9bqs&#10;46ieeAX5QcHexjYMb0x4GM716HV6CRe/AQAA//8DAFBLAwQUAAYACAAAACEA9Fo+/9wAAAAFAQAA&#10;DwAAAGRycy9kb3ducmV2LnhtbEyOQU+DQBSE7yb+h80z8dYuFEMIsjRqokZvtnrw9gqvgLBvkd22&#10;9N/7POllkslMZr5iPdtBHWnynWMD8TICRVy5uuPGwPv2cZGB8gG5xsExGTiTh3V5eVFgXrsTv9Fx&#10;ExolI+xzNNCGMOZa+6oli37pRmLJ9m6yGMROja4nPMm4HfQqilJtsWN5aHGkh5aqfnOwBl7v9y/9&#10;0/P80cffX+do+8kZpokx11fz3S2oQHP4K8MvvqBDKUw7d+Daq8HAIpWiAVEJsyS5AbUzsIpT0GWh&#10;/9OXPwAAAP//AwBQSwECLQAUAAYACAAAACEAtoM4kv4AAADhAQAAEwAAAAAAAAAAAAAAAAAAAAAA&#10;W0NvbnRlbnRfVHlwZXNdLnhtbFBLAQItABQABgAIAAAAIQA4/SH/1gAAAJQBAAALAAAAAAAAAAAA&#10;AAAAAC8BAABfcmVscy8ucmVsc1BLAQItABQABgAIAAAAIQC1+GddqwIAAFEFAAAOAAAAAAAAAAAA&#10;AAAAAC4CAABkcnMvZTJvRG9jLnhtbFBLAQItABQABgAIAAAAIQD0Wj7/3AAAAAUBAAAPAAAAAAAA&#10;AAAAAAAAAAUFAABkcnMvZG93bnJldi54bWxQSwUGAAAAAAQABADzAAAADgYAAAAA&#10;" filled="f" strokecolor="red" strokeweight="1.5pt">
                <v:shadow on="t" color="black" opacity="22937f" origin=",.5" offset="0,.63889mm"/>
              </v:rect>
            </w:pict>
          </mc:Fallback>
        </mc:AlternateContent>
      </w:r>
      <w:r w:rsidR="00077BEA" w:rsidRPr="002508BC">
        <w:rPr>
          <w:rFonts w:ascii="Palatino Linotype" w:hAnsi="Palatino Linotype"/>
          <w:noProof/>
          <w:lang w:val="es-MX" w:eastAsia="es-MX"/>
        </w:rPr>
        <w:drawing>
          <wp:inline distT="0" distB="0" distL="0" distR="0" wp14:anchorId="5AB3793A" wp14:editId="6B16A4C9">
            <wp:extent cx="5850038" cy="3619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 t="4014" r="29566" b="18526"/>
                    <a:stretch/>
                  </pic:blipFill>
                  <pic:spPr bwMode="auto">
                    <a:xfrm>
                      <a:off x="0" y="0"/>
                      <a:ext cx="5867938" cy="3630575"/>
                    </a:xfrm>
                    <a:prstGeom prst="rect">
                      <a:avLst/>
                    </a:prstGeom>
                    <a:ln>
                      <a:noFill/>
                    </a:ln>
                    <a:extLst>
                      <a:ext uri="{53640926-AAD7-44D8-BBD7-CCE9431645EC}">
                        <a14:shadowObscured xmlns:a14="http://schemas.microsoft.com/office/drawing/2010/main"/>
                      </a:ext>
                    </a:extLst>
                  </pic:spPr>
                </pic:pic>
              </a:graphicData>
            </a:graphic>
          </wp:inline>
        </w:drawing>
      </w:r>
    </w:p>
    <w:p w14:paraId="375B5514" w14:textId="43C0E78F" w:rsidR="00077BEA" w:rsidRPr="002508BC" w:rsidRDefault="00077BEA" w:rsidP="002508BC">
      <w:pPr>
        <w:widowControl w:val="0"/>
        <w:autoSpaceDE w:val="0"/>
        <w:autoSpaceDN w:val="0"/>
        <w:adjustRightInd w:val="0"/>
        <w:spacing w:before="240" w:after="240" w:line="360" w:lineRule="auto"/>
        <w:jc w:val="both"/>
        <w:rPr>
          <w:rFonts w:ascii="Palatino Linotype" w:eastAsia="MS Mincho" w:hAnsi="Palatino Linotype" w:cs="Times New Roman"/>
          <w:b/>
          <w:lang w:val="es-ES" w:eastAsia="es-ES_tradnl"/>
        </w:rPr>
      </w:pPr>
    </w:p>
    <w:p w14:paraId="20CD2960" w14:textId="2C7E4A44" w:rsidR="00077BEA" w:rsidRPr="002508BC" w:rsidRDefault="00077BEA" w:rsidP="002508BC">
      <w:pPr>
        <w:pStyle w:val="Prrafodelista"/>
        <w:numPr>
          <w:ilvl w:val="0"/>
          <w:numId w:val="2"/>
        </w:numPr>
        <w:spacing w:line="360" w:lineRule="auto"/>
        <w:ind w:left="284" w:firstLine="0"/>
        <w:jc w:val="both"/>
        <w:rPr>
          <w:rFonts w:ascii="Palatino Linotype" w:eastAsia="MS Mincho" w:hAnsi="Palatino Linotype" w:cs="Times New Roman"/>
          <w:lang w:val="es-ES" w:eastAsia="es-ES_tradnl"/>
        </w:rPr>
      </w:pPr>
      <w:r w:rsidRPr="002508BC">
        <w:rPr>
          <w:rFonts w:ascii="Palatino Linotype" w:eastAsia="MS Mincho" w:hAnsi="Palatino Linotype" w:cs="Times New Roman"/>
          <w:lang w:val="es-ES" w:eastAsia="es-ES_tradnl"/>
        </w:rPr>
        <w:t xml:space="preserve">El sujeto obligado refiere que la información relacionada con el Presupuesto </w:t>
      </w:r>
      <w:r w:rsidR="0091612F" w:rsidRPr="002508BC">
        <w:rPr>
          <w:rFonts w:ascii="Palatino Linotype" w:eastAsia="MS Mincho" w:hAnsi="Palatino Linotype" w:cs="Times New Roman"/>
          <w:lang w:val="es-ES" w:eastAsia="es-ES_tradnl"/>
        </w:rPr>
        <w:t>asignado para el año 2019 del municipio de Ecatepec de Morelo</w:t>
      </w:r>
      <w:r w:rsidR="00C067FF" w:rsidRPr="002508BC">
        <w:rPr>
          <w:rFonts w:ascii="Palatino Linotype" w:eastAsia="MS Mincho" w:hAnsi="Palatino Linotype" w:cs="Times New Roman"/>
          <w:lang w:val="es-ES" w:eastAsia="es-ES_tradnl"/>
        </w:rPr>
        <w:t xml:space="preserve">s </w:t>
      </w:r>
      <w:r w:rsidRPr="002508BC">
        <w:rPr>
          <w:rFonts w:ascii="Palatino Linotype" w:eastAsia="MS Mincho" w:hAnsi="Palatino Linotype" w:cs="Times New Roman"/>
          <w:lang w:val="es-ES" w:eastAsia="es-ES_tradnl"/>
        </w:rPr>
        <w:t>se encuentra  en la dirección</w:t>
      </w:r>
      <w:r w:rsidR="0091612F" w:rsidRPr="002508BC">
        <w:rPr>
          <w:rFonts w:ascii="Palatino Linotype" w:hAnsi="Palatino Linotype"/>
        </w:rPr>
        <w:t xml:space="preserve"> </w:t>
      </w:r>
      <w:hyperlink r:id="rId21" w:tgtFrame="_blank" w:history="1">
        <w:r w:rsidR="0091612F" w:rsidRPr="002508BC">
          <w:rPr>
            <w:rStyle w:val="Hipervnculo"/>
            <w:rFonts w:ascii="Palatino Linotype" w:eastAsia="MS Mincho" w:hAnsi="Palatino Linotype" w:cs="Times New Roman"/>
            <w:lang w:eastAsia="es-ES_tradnl"/>
          </w:rPr>
          <w:t>https://www.ecatepec.gob.mx/transparencia-conac</w:t>
        </w:r>
      </w:hyperlink>
      <w:r w:rsidRPr="002508BC">
        <w:rPr>
          <w:rFonts w:ascii="Palatino Linotype" w:eastAsia="MS Mincho" w:hAnsi="Palatino Linotype" w:cs="Times New Roman"/>
          <w:lang w:eastAsia="es-ES_tradnl"/>
        </w:rPr>
        <w:t> </w:t>
      </w:r>
      <w:r w:rsidRPr="002508BC">
        <w:rPr>
          <w:rFonts w:ascii="Palatino Linotype" w:eastAsia="MS Mincho" w:hAnsi="Palatino Linotype" w:cs="Times New Roman"/>
          <w:lang w:val="es-ES" w:eastAsia="es-ES_tradnl"/>
        </w:rPr>
        <w:t xml:space="preserve">, encontrándose lo siguiente: </w:t>
      </w:r>
    </w:p>
    <w:p w14:paraId="39630B09" w14:textId="409E4A8B" w:rsidR="0091612F" w:rsidRPr="002508BC" w:rsidRDefault="00F5730C" w:rsidP="002508BC">
      <w:pPr>
        <w:pStyle w:val="Prrafodelista"/>
        <w:spacing w:line="360" w:lineRule="auto"/>
        <w:ind w:left="284"/>
        <w:jc w:val="both"/>
        <w:rPr>
          <w:rFonts w:ascii="Palatino Linotype" w:eastAsia="MS Mincho" w:hAnsi="Palatino Linotype" w:cs="Times New Roman"/>
          <w:lang w:val="es-ES" w:eastAsia="es-ES_tradnl"/>
        </w:rPr>
      </w:pPr>
      <w:r w:rsidRPr="002508BC">
        <w:rPr>
          <w:rFonts w:ascii="Palatino Linotype" w:hAnsi="Palatino Linotype"/>
          <w:noProof/>
          <w:lang w:val="es-MX" w:eastAsia="es-MX"/>
        </w:rPr>
        <mc:AlternateContent>
          <mc:Choice Requires="wps">
            <w:drawing>
              <wp:anchor distT="0" distB="0" distL="114300" distR="114300" simplePos="0" relativeHeight="251697152" behindDoc="0" locked="0" layoutInCell="1" allowOverlap="1" wp14:anchorId="1C0C41CB" wp14:editId="03F5C984">
                <wp:simplePos x="0" y="0"/>
                <wp:positionH relativeFrom="column">
                  <wp:posOffset>177165</wp:posOffset>
                </wp:positionH>
                <wp:positionV relativeFrom="paragraph">
                  <wp:posOffset>-4445</wp:posOffset>
                </wp:positionV>
                <wp:extent cx="1581150" cy="114300"/>
                <wp:effectExtent l="57150" t="19050" r="76200" b="95250"/>
                <wp:wrapNone/>
                <wp:docPr id="7" name="Rectángulo 7"/>
                <wp:cNvGraphicFramePr/>
                <a:graphic xmlns:a="http://schemas.openxmlformats.org/drawingml/2006/main">
                  <a:graphicData uri="http://schemas.microsoft.com/office/word/2010/wordprocessingShape">
                    <wps:wsp>
                      <wps:cNvSpPr/>
                      <wps:spPr>
                        <a:xfrm>
                          <a:off x="0" y="0"/>
                          <a:ext cx="1581150" cy="1143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45C6B" id="Rectángulo 7" o:spid="_x0000_s1026" style="position:absolute;margin-left:13.95pt;margin-top:-.35pt;width:124.5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DrQIAAFEFAAAOAAAAZHJzL2Uyb0RvYy54bWysVMFu2zAMvQ/YPwi6r47TZG2DJkXQIsOA&#10;og2aDj0rsmwLkCVNkuN0f7Nv2Y/tSXbadN1pmA+yKFKP5COpy6t9o8hOOC+NntP8ZESJ0NwUUldz&#10;+u1x9emcEh+YLpgyWszps/D0avHxw2VnZ2JsaqMK4QhAtJ91dk7rEOwsyzyvRcP8ibFCQ1ka17AA&#10;0VVZ4VgH9EZl49Hoc9YZV1hnuPAepze9ki4SflkKHu7L0otA1JwitpBWl9ZtXLPFJZtVjtla8iEM&#10;9g9RNExqOH2BumGBkdbJd1CN5M54U4YTbprMlKXkIuWAbPLRH9lsamZFygXkePtCk/9/sPxut3ZE&#10;FnN6RolmDUr0ANJ+/dRVqww5iwR11s9gt7FrN0ge25jtvnRN/CMPsk+kPr+QKvaBcBzm0/M8n4J7&#10;Dl2eT05HifXs9bZ1PnwRpiFxM6cO/hOXbHfrAzzC9GASnWmzkkqlwilNOoBejBI+Q/+UigW4aiwy&#10;8rqihKkKjcmDS5DeKFnE6xHIu2p7rRzZMTTHajXCF9OFuzdm0fcN83Vvl1SDmdIRRqQ2Q6iJiTYI&#10;t6mLjmxV6x4YwpgkYFLImNwY6YOLQqIHp0kDyZnwJEOdyh35exdcRMC1eM6UrVkfyuk0Hg4R97mk&#10;6M0hhiQdhZfFSva1i7utKZ5RfHhPpfOWryRyvWU+rJnDGCA0jHa4x1IqA6bNsKOkNu7H386jPboT&#10;Wko6jBWq8L1lTlCivmr07UU+mQA2JGEyPRvH9I8122ONbptrg+LkeEQsT9toH9RhWzrTPOEFWEav&#10;UDHN4buv9yBch37c8YZwsVwmM8yeZeFWbyyP4JHXWOXH/RNzdmjDgAa+M4cRBPFvu7G3jTe1WbbB&#10;lDK16iuvID8KmNtUhuGNiQ/DsZysXl/CxW8AAAD//wMAUEsDBBQABgAIAAAAIQChLvev3AAAAAcB&#10;AAAPAAAAZHJzL2Rvd25yZXYueG1sTI5BT4NAEIXvJv6HzZh4a5fSBCqyNGqiRm+2evA2hSkg7Cyy&#10;25b+e8eTHl/el/e+fD3ZXh1p9K1jA4t5BIq4dFXLtYH37eNsBcoH5Ap7x2TgTB7WxeVFjlnlTvxG&#10;x02olYywz9BAE8KQae3Lhiz6uRuIpdu70WKQONa6GvEk47bXcRQl2mLL8tDgQA8Nld3mYA283u9f&#10;uqfn6aNbfH+do+0nrzBZGnN9Nd3dggo0hT8YfvVFHQpx2rkDV171BuL0RkgDsxSU1HGaSN4Jly5B&#10;F7n+71/8AAAA//8DAFBLAQItABQABgAIAAAAIQC2gziS/gAAAOEBAAATAAAAAAAAAAAAAAAAAAAA&#10;AABbQ29udGVudF9UeXBlc10ueG1sUEsBAi0AFAAGAAgAAAAhADj9If/WAAAAlAEAAAsAAAAAAAAA&#10;AAAAAAAALwEAAF9yZWxzLy5yZWxzUEsBAi0AFAAGAAgAAAAhABb8GgOtAgAAUQUAAA4AAAAAAAAA&#10;AAAAAAAALgIAAGRycy9lMm9Eb2MueG1sUEsBAi0AFAAGAAgAAAAhAKEu96/cAAAABwEAAA8AAAAA&#10;AAAAAAAAAAAABwUAAGRycy9kb3ducmV2LnhtbFBLBQYAAAAABAAEAPMAAAAQBgAAAAA=&#10;" filled="f" strokecolor="red" strokeweight="1.5pt">
                <v:shadow on="t" color="black" opacity="22937f" origin=",.5" offset="0,.63889mm"/>
              </v:rect>
            </w:pict>
          </mc:Fallback>
        </mc:AlternateContent>
      </w:r>
      <w:r w:rsidR="000E700E" w:rsidRPr="002508BC">
        <w:rPr>
          <w:rFonts w:ascii="Palatino Linotype" w:hAnsi="Palatino Linotype"/>
          <w:noProof/>
          <w:lang w:val="es-MX" w:eastAsia="es-MX"/>
        </w:rPr>
        <mc:AlternateContent>
          <mc:Choice Requires="wps">
            <w:drawing>
              <wp:anchor distT="0" distB="0" distL="114300" distR="114300" simplePos="0" relativeHeight="251695104" behindDoc="0" locked="0" layoutInCell="1" allowOverlap="1" wp14:anchorId="7C6636BE" wp14:editId="139E8673">
                <wp:simplePos x="0" y="0"/>
                <wp:positionH relativeFrom="column">
                  <wp:posOffset>948690</wp:posOffset>
                </wp:positionH>
                <wp:positionV relativeFrom="paragraph">
                  <wp:posOffset>1881505</wp:posOffset>
                </wp:positionV>
                <wp:extent cx="838200" cy="200025"/>
                <wp:effectExtent l="57150" t="19050" r="76200" b="104775"/>
                <wp:wrapNone/>
                <wp:docPr id="5" name="Rectángulo 5"/>
                <wp:cNvGraphicFramePr/>
                <a:graphic xmlns:a="http://schemas.openxmlformats.org/drawingml/2006/main">
                  <a:graphicData uri="http://schemas.microsoft.com/office/word/2010/wordprocessingShape">
                    <wps:wsp>
                      <wps:cNvSpPr/>
                      <wps:spPr>
                        <a:xfrm>
                          <a:off x="0" y="0"/>
                          <a:ext cx="838200" cy="2000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B98C5" id="Rectángulo 5" o:spid="_x0000_s1026" style="position:absolute;margin-left:74.7pt;margin-top:148.15pt;width:66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TqwIAAFAFAAAOAAAAZHJzL2Uyb0RvYy54bWysVM1u2zAMvg/YOwi6r07SZGuDOkXQIsOA&#10;oiuaDj0rsvwDyJImKXG6t9mz7MX2UXbadN1p2MUmReoj+ZHUxeW+1WynfGisyfn4ZMSZMtIWjaly&#10;/u1h9eGMsxCFKYS2RuX8SQV+uXj/7qJzczWxtdWF8gwgJsw7l/M6RjfPsiBr1YpwYp0yMJbWtyJC&#10;9VVWeNEBvdXZZDT6mHXWF85bqULA6XVv5IuEX5ZKxq9lGVRkOufILaavT98NfbPFhZhXXri6kUMa&#10;4h+yaEVjEPQZ6lpEwba+eQPVNtLbYMt4Im2b2bJspEo1oJrx6I9q1rVwKtUCcoJ7pin8P1h5u7vz&#10;rClyPuPMiBYtugdpv36aaqstmxFBnQtz+K3dnR+0AJGq3Ze+pT/qYPtE6tMzqWofmcTh2ekZGsWZ&#10;hAnCaJIws5fLzof4WdmWkZBzj/CJSrG7CREB4XpwoVjGrhqtU9+0YR2G7nw0I3yB8Sm1iBBbh4KC&#10;qTgTusJcyugTZLC6Keg6AQVfba60ZzuB2VitkFoaB4R75Uaxr0Woe79kIlLgpg3BqDRlSDURsY3K&#10;r+uiYxu99fcCaUwTMCsaKm5ySlGgYARnyQLN2/jYxDp1m+h7kxwh4BqdC+1q0adyOqPDPpWhlpSW&#10;PeSQtKP0Mmpk3zqSNrZ4Qu8RPXUuOLlqUOuNCPFOeGwBUsNmx6/4lNqCaTtInNXW//jbOfljOGHl&#10;rMNWoQvft8IrzvQXg7E9H0+ngI1Jmc4+Taj8Y8vm2GK27ZVFc8Z4Q5xMIvlHfRBLb9tHPABLigqT&#10;MBKx+34PylXstx1PiFTLZXLD6jkRb8zaSQInXqnLD/tH4d0whhHze2sPGwjiX09j70s3jV1uoy2b&#10;NKovvIJ8UrC2qQ3DE0PvwrGevF4ewsVvAAAA//8DAFBLAwQUAAYACAAAACEAZDBpteEAAAALAQAA&#10;DwAAAGRycy9kb3ducmV2LnhtbEyPTU/DMAyG70j8h8hI3Fj6MZWuNJ0ACRC7sbHDbl6btaWNU5ps&#10;6/495gTH1370+nG+nEwvTnp0rSUF4SwAoam0VUu1gs/Ny10KwnmkCntLWsFFO1gW11c5ZpU904c+&#10;rX0tuIRchgoa74dMSlc22qCb2UET7w52NOg5jrWsRjxzuellFASJNNgSX2hw0M+NLrv10ShYPR3e&#10;u9e3aduF31+XYLOjFJNYqdub6fEBhNeT/4PhV5/VoWCnvT1S5UTPeb6YM6ogWiQxCCaiNOTJXkEc&#10;3acgi1z+/6H4AQAA//8DAFBLAQItABQABgAIAAAAIQC2gziS/gAAAOEBAAATAAAAAAAAAAAAAAAA&#10;AAAAAABbQ29udGVudF9UeXBlc10ueG1sUEsBAi0AFAAGAAgAAAAhADj9If/WAAAAlAEAAAsAAAAA&#10;AAAAAAAAAAAALwEAAF9yZWxzLy5yZWxzUEsBAi0AFAAGAAgAAAAhAO6rXJOrAgAAUAUAAA4AAAAA&#10;AAAAAAAAAAAALgIAAGRycy9lMm9Eb2MueG1sUEsBAi0AFAAGAAgAAAAhAGQwabXhAAAACwEAAA8A&#10;AAAAAAAAAAAAAAAABQUAAGRycy9kb3ducmV2LnhtbFBLBQYAAAAABAAEAPMAAAATBgAAAAA=&#10;" filled="f" strokecolor="red" strokeweight="1.5pt">
                <v:shadow on="t" color="black" opacity="22937f" origin=",.5" offset="0,.63889mm"/>
              </v:rect>
            </w:pict>
          </mc:Fallback>
        </mc:AlternateContent>
      </w:r>
      <w:r w:rsidR="0091612F" w:rsidRPr="002508BC">
        <w:rPr>
          <w:rFonts w:ascii="Palatino Linotype" w:hAnsi="Palatino Linotype"/>
          <w:noProof/>
          <w:lang w:val="es-MX" w:eastAsia="es-MX"/>
        </w:rPr>
        <w:drawing>
          <wp:inline distT="0" distB="0" distL="0" distR="0" wp14:anchorId="2C33A5A8" wp14:editId="11C24FB0">
            <wp:extent cx="5810435" cy="3200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0" t="3018" r="4956" b="3742"/>
                    <a:stretch/>
                  </pic:blipFill>
                  <pic:spPr bwMode="auto">
                    <a:xfrm>
                      <a:off x="0" y="0"/>
                      <a:ext cx="5812192" cy="3201368"/>
                    </a:xfrm>
                    <a:prstGeom prst="rect">
                      <a:avLst/>
                    </a:prstGeom>
                    <a:ln>
                      <a:noFill/>
                    </a:ln>
                    <a:extLst>
                      <a:ext uri="{53640926-AAD7-44D8-BBD7-CCE9431645EC}">
                        <a14:shadowObscured xmlns:a14="http://schemas.microsoft.com/office/drawing/2010/main"/>
                      </a:ext>
                    </a:extLst>
                  </pic:spPr>
                </pic:pic>
              </a:graphicData>
            </a:graphic>
          </wp:inline>
        </w:drawing>
      </w:r>
    </w:p>
    <w:p w14:paraId="0247EF90" w14:textId="77777777" w:rsidR="00077BEA" w:rsidRPr="002508BC" w:rsidRDefault="00077BEA" w:rsidP="002508BC">
      <w:pPr>
        <w:widowControl w:val="0"/>
        <w:autoSpaceDE w:val="0"/>
        <w:autoSpaceDN w:val="0"/>
        <w:adjustRightInd w:val="0"/>
        <w:spacing w:before="240" w:after="240" w:line="360" w:lineRule="auto"/>
        <w:jc w:val="both"/>
        <w:rPr>
          <w:rFonts w:ascii="Palatino Linotype" w:eastAsia="MS Mincho" w:hAnsi="Palatino Linotype" w:cs="Times New Roman"/>
          <w:b/>
          <w:lang w:val="es-ES" w:eastAsia="es-ES_tradnl"/>
        </w:rPr>
      </w:pPr>
    </w:p>
    <w:p w14:paraId="576AC3ED" w14:textId="18C156DD" w:rsidR="00077BEA" w:rsidRPr="002508BC" w:rsidRDefault="00C800EF" w:rsidP="002508BC">
      <w:pPr>
        <w:pStyle w:val="Prrafodelista"/>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b/>
          <w:lang w:val="es-ES" w:eastAsia="es-ES_tradnl"/>
        </w:rPr>
      </w:pPr>
      <w:r w:rsidRPr="002508BC">
        <w:rPr>
          <w:rFonts w:ascii="Palatino Linotype" w:eastAsia="MS Mincho" w:hAnsi="Palatino Linotype" w:cs="Times New Roman"/>
          <w:lang w:val="es-ES" w:eastAsia="es-ES_tradnl"/>
        </w:rPr>
        <w:t xml:space="preserve">Expuesto lo anterior, este resolutor advierte que la direcciones electrónicas vertidas por el </w:t>
      </w:r>
      <w:r w:rsidRPr="002508BC">
        <w:rPr>
          <w:rFonts w:ascii="Palatino Linotype" w:eastAsia="MS Mincho" w:hAnsi="Palatino Linotype" w:cs="Times New Roman"/>
          <w:b/>
          <w:lang w:val="es-ES" w:eastAsia="es-ES_tradnl"/>
        </w:rPr>
        <w:t>SUJETO OBLIGADO</w:t>
      </w:r>
      <w:r w:rsidR="00C067FF" w:rsidRPr="002508BC">
        <w:rPr>
          <w:rFonts w:ascii="Palatino Linotype" w:eastAsia="MS Mincho" w:hAnsi="Palatino Linotype" w:cs="Times New Roman"/>
          <w:lang w:val="es-ES" w:eastAsia="es-ES_tradnl"/>
        </w:rPr>
        <w:t xml:space="preserve"> </w:t>
      </w:r>
      <w:r w:rsidRPr="002508BC">
        <w:rPr>
          <w:rFonts w:ascii="Palatino Linotype" w:eastAsia="MS Mincho" w:hAnsi="Palatino Linotype" w:cs="Times New Roman"/>
          <w:lang w:val="es-ES" w:eastAsia="es-ES_tradnl"/>
        </w:rPr>
        <w:t xml:space="preserve"> satisfacen lo establecido en el artículo 161 de la Ley de transparencia que refiere lo siguiente: </w:t>
      </w:r>
    </w:p>
    <w:p w14:paraId="64032927" w14:textId="77777777" w:rsidR="00C800EF" w:rsidRPr="002508BC" w:rsidRDefault="00C800EF" w:rsidP="002508BC">
      <w:pPr>
        <w:pStyle w:val="Prrafodelista"/>
        <w:widowControl w:val="0"/>
        <w:autoSpaceDE w:val="0"/>
        <w:autoSpaceDN w:val="0"/>
        <w:adjustRightInd w:val="0"/>
        <w:spacing w:before="240" w:after="240" w:line="360" w:lineRule="auto"/>
        <w:ind w:left="0"/>
        <w:jc w:val="both"/>
        <w:rPr>
          <w:rFonts w:ascii="Palatino Linotype" w:eastAsia="MS Mincho" w:hAnsi="Palatino Linotype" w:cs="Times New Roman"/>
          <w:b/>
          <w:lang w:val="es-ES" w:eastAsia="es-ES_tradnl"/>
        </w:rPr>
      </w:pPr>
    </w:p>
    <w:p w14:paraId="18AEC51F" w14:textId="35B2D734" w:rsidR="00077BEA" w:rsidRPr="002508BC" w:rsidRDefault="00C800EF" w:rsidP="002508BC">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2508BC">
        <w:rPr>
          <w:rFonts w:ascii="Palatino Linotype" w:eastAsia="MS Mincho" w:hAnsi="Palatino Linotype" w:cs="Times New Roman"/>
          <w:b/>
          <w:i/>
          <w:lang w:eastAsia="es-ES_tradnl"/>
        </w:rPr>
        <w:t>“Artículo 161.</w:t>
      </w:r>
      <w:r w:rsidRPr="002508BC">
        <w:rPr>
          <w:rFonts w:ascii="Palatino Linotype" w:eastAsia="MS Mincho" w:hAnsi="Palatino Linotype" w:cs="Times New Roman"/>
          <w:i/>
          <w:lang w:eastAsia="es-ES_tradnl"/>
        </w:rPr>
        <w:t xml:space="preserve"> Cuando la información requerida por el solicitante ya esté disponible al público en medios impresos, tales como libros, compendios, trípticos, registros públicos, </w:t>
      </w:r>
      <w:r w:rsidRPr="002508BC">
        <w:rPr>
          <w:rFonts w:ascii="Palatino Linotype" w:eastAsia="MS Mincho" w:hAnsi="Palatino Linotype" w:cs="Times New Roman"/>
          <w:b/>
          <w:i/>
          <w:lang w:eastAsia="es-ES_tradnl"/>
        </w:rPr>
        <w:t>en formatos electrónicos disponibles en Internet o</w:t>
      </w:r>
      <w:r w:rsidRPr="002508BC">
        <w:rPr>
          <w:rFonts w:ascii="Palatino Linotype" w:eastAsia="MS Mincho" w:hAnsi="Palatino Linotype" w:cs="Times New Roman"/>
          <w:i/>
          <w:lang w:eastAsia="es-ES_tradnl"/>
        </w:rPr>
        <w:t xml:space="preserve"> en cualquier otro medio, </w:t>
      </w:r>
      <w:r w:rsidRPr="002508BC">
        <w:rPr>
          <w:rFonts w:ascii="Palatino Linotype" w:eastAsia="MS Mincho" w:hAnsi="Palatino Linotype" w:cs="Times New Roman"/>
          <w:b/>
          <w:i/>
          <w:lang w:eastAsia="es-ES_tradnl"/>
        </w:rPr>
        <w:t>se le hará saber por el medio requerido por el solicitante</w:t>
      </w:r>
      <w:r w:rsidRPr="002508BC">
        <w:rPr>
          <w:rFonts w:ascii="Palatino Linotype" w:eastAsia="MS Mincho" w:hAnsi="Palatino Linotype" w:cs="Times New Roman"/>
          <w:i/>
          <w:lang w:eastAsia="es-ES_tradnl"/>
        </w:rPr>
        <w:t xml:space="preserve"> </w:t>
      </w:r>
      <w:r w:rsidRPr="002508BC">
        <w:rPr>
          <w:rFonts w:ascii="Palatino Linotype" w:eastAsia="MS Mincho" w:hAnsi="Palatino Linotype" w:cs="Times New Roman"/>
          <w:b/>
          <w:i/>
          <w:lang w:eastAsia="es-ES_tradnl"/>
        </w:rPr>
        <w:t>la fuente, el lugar y la forma en</w:t>
      </w:r>
      <w:r w:rsidRPr="002508BC">
        <w:rPr>
          <w:rFonts w:ascii="Palatino Linotype" w:eastAsia="MS Mincho" w:hAnsi="Palatino Linotype" w:cs="Times New Roman"/>
          <w:i/>
          <w:lang w:eastAsia="es-ES_tradnl"/>
        </w:rPr>
        <w:t xml:space="preserve"> que puede consultar, reproducir o adquirir dicha información en un</w:t>
      </w:r>
      <w:r w:rsidRPr="002508BC">
        <w:rPr>
          <w:rFonts w:ascii="Palatino Linotype" w:eastAsia="MS Mincho" w:hAnsi="Palatino Linotype" w:cs="Times New Roman"/>
          <w:b/>
          <w:i/>
          <w:lang w:eastAsia="es-ES_tradnl"/>
        </w:rPr>
        <w:t xml:space="preserve"> </w:t>
      </w:r>
      <w:r w:rsidRPr="002508BC">
        <w:rPr>
          <w:rFonts w:ascii="Palatino Linotype" w:eastAsia="MS Mincho" w:hAnsi="Palatino Linotype" w:cs="Times New Roman"/>
          <w:i/>
          <w:lang w:eastAsia="es-ES_tradnl"/>
        </w:rPr>
        <w:t>plazo no mayor a cinco días hábiles. La fuente deberá ser precisa y concreta y no debe implicar que el solicitante realice una búsqueda en toda la información que se encuentre disponible.”</w:t>
      </w:r>
    </w:p>
    <w:p w14:paraId="17934D17" w14:textId="2DE1C61A" w:rsidR="008803BB" w:rsidRPr="002508BC" w:rsidRDefault="000E700E" w:rsidP="002508BC">
      <w:pPr>
        <w:pStyle w:val="Prrafodelista"/>
        <w:widowControl w:val="0"/>
        <w:numPr>
          <w:ilvl w:val="0"/>
          <w:numId w:val="1"/>
        </w:numPr>
        <w:tabs>
          <w:tab w:val="left" w:pos="0"/>
        </w:tabs>
        <w:autoSpaceDE w:val="0"/>
        <w:autoSpaceDN w:val="0"/>
        <w:adjustRightInd w:val="0"/>
        <w:spacing w:before="240" w:after="240" w:line="360" w:lineRule="auto"/>
        <w:ind w:left="0" w:right="49" w:firstLine="0"/>
        <w:jc w:val="both"/>
        <w:rPr>
          <w:rFonts w:ascii="Palatino Linotype" w:eastAsia="MS Mincho" w:hAnsi="Palatino Linotype" w:cs="Times New Roman"/>
          <w:i/>
          <w:lang w:val="es-ES" w:eastAsia="es-ES_tradnl"/>
        </w:rPr>
      </w:pPr>
      <w:r w:rsidRPr="002508BC">
        <w:rPr>
          <w:rFonts w:ascii="Palatino Linotype" w:eastAsia="MS Mincho" w:hAnsi="Palatino Linotype" w:cs="Times New Roman"/>
          <w:lang w:val="es-ES" w:eastAsia="es-ES_tradnl"/>
        </w:rPr>
        <w:t>No obstante lo anterior</w:t>
      </w:r>
      <w:r w:rsidR="00F5730C" w:rsidRPr="002508BC">
        <w:rPr>
          <w:rFonts w:ascii="Palatino Linotype" w:eastAsia="MS Mincho" w:hAnsi="Palatino Linotype" w:cs="Times New Roman"/>
          <w:lang w:val="es-ES" w:eastAsia="es-ES_tradnl"/>
        </w:rPr>
        <w:t>,</w:t>
      </w:r>
      <w:r w:rsidRPr="002508BC">
        <w:rPr>
          <w:rFonts w:ascii="Palatino Linotype" w:eastAsia="MS Mincho" w:hAnsi="Palatino Linotype" w:cs="Times New Roman"/>
          <w:lang w:val="es-ES" w:eastAsia="es-ES_tradnl"/>
        </w:rPr>
        <w:t xml:space="preserve"> se observa que respecto de la información relativa al presupuesto de ingresos emitido por Estado de México</w:t>
      </w:r>
      <w:r w:rsidR="00F5730C" w:rsidRPr="002508BC">
        <w:rPr>
          <w:rFonts w:ascii="Palatino Linotype" w:eastAsia="MS Mincho" w:hAnsi="Palatino Linotype" w:cs="Times New Roman"/>
          <w:lang w:val="es-ES" w:eastAsia="es-ES_tradnl"/>
        </w:rPr>
        <w:t>,</w:t>
      </w:r>
      <w:r w:rsidRPr="002508BC">
        <w:rPr>
          <w:rFonts w:ascii="Palatino Linotype" w:eastAsia="MS Mincho" w:hAnsi="Palatino Linotype" w:cs="Times New Roman"/>
          <w:lang w:val="es-ES" w:eastAsia="es-ES_tradnl"/>
        </w:rPr>
        <w:t xml:space="preserve"> el </w:t>
      </w:r>
      <w:r w:rsidRPr="002508BC">
        <w:rPr>
          <w:rFonts w:ascii="Palatino Linotype" w:eastAsia="MS Mincho" w:hAnsi="Palatino Linotype" w:cs="Times New Roman"/>
          <w:b/>
          <w:lang w:val="es-ES" w:eastAsia="es-ES_tradnl"/>
        </w:rPr>
        <w:t xml:space="preserve">SUJETO OBLIGADO </w:t>
      </w:r>
      <w:r w:rsidRPr="002508BC">
        <w:rPr>
          <w:rFonts w:ascii="Palatino Linotype" w:eastAsia="MS Mincho" w:hAnsi="Palatino Linotype" w:cs="Times New Roman"/>
          <w:lang w:val="es-ES" w:eastAsia="es-ES_tradnl"/>
        </w:rPr>
        <w:t>no realizo entrega de la información solicitada, e</w:t>
      </w:r>
      <w:r w:rsidR="00AF3CD2" w:rsidRPr="002508BC">
        <w:rPr>
          <w:rFonts w:ascii="Palatino Linotype" w:hAnsi="Palatino Linotype"/>
        </w:rPr>
        <w:t xml:space="preserve">n ese tenor, </w:t>
      </w:r>
      <w:r w:rsidR="00AF3CD2" w:rsidRPr="002508BC">
        <w:rPr>
          <w:rFonts w:ascii="Palatino Linotype" w:eastAsia="Times New Roman" w:hAnsi="Palatino Linotype" w:cs="Arial"/>
          <w:lang w:val="es-ES" w:eastAsia="es-MX"/>
        </w:rPr>
        <w:t>es pertinente mencionar que</w:t>
      </w:r>
      <w:r w:rsidR="00AF3CD2" w:rsidRPr="002508BC">
        <w:rPr>
          <w:rFonts w:ascii="Palatino Linotype" w:eastAsia="Calibri" w:hAnsi="Palatino Linotype" w:cs="Arial"/>
          <w:bCs/>
          <w:lang w:val="es-ES"/>
        </w:rPr>
        <w:t xml:space="preserve"> el </w:t>
      </w:r>
      <w:r w:rsidR="00AF3CD2" w:rsidRPr="002508BC">
        <w:rPr>
          <w:rFonts w:ascii="Palatino Linotype" w:eastAsia="Calibri" w:hAnsi="Palatino Linotype" w:cs="Arial"/>
          <w:b/>
          <w:bCs/>
          <w:lang w:val="es-ES"/>
        </w:rPr>
        <w:t>SUJETO OBLIGADO</w:t>
      </w:r>
      <w:r w:rsidR="00AF3CD2" w:rsidRPr="002508BC">
        <w:rPr>
          <w:rFonts w:ascii="Palatino Linotype" w:eastAsia="Calibri" w:hAnsi="Palatino Linotype" w:cs="Arial"/>
          <w:bCs/>
          <w:lang w:val="es-ES"/>
        </w:rPr>
        <w:t xml:space="preserve"> no niega la existencia de la información solicitada, sino por el contrario, al</w:t>
      </w:r>
      <w:r w:rsidR="00AF3CD2" w:rsidRPr="002508BC">
        <w:rPr>
          <w:rFonts w:ascii="Palatino Linotype" w:eastAsia="Times New Roman" w:hAnsi="Palatino Linotype" w:cs="Arial"/>
          <w:lang w:val="es-ES" w:eastAsia="es-MX"/>
        </w:rPr>
        <w:t xml:space="preserve">  emitir respuesta a la solicitud de acceso a la información y </w:t>
      </w:r>
      <w:r w:rsidR="009B1B56" w:rsidRPr="002508BC">
        <w:rPr>
          <w:rFonts w:ascii="Palatino Linotype" w:eastAsia="Times New Roman" w:hAnsi="Palatino Linotype" w:cs="Arial"/>
          <w:lang w:val="es-ES" w:eastAsia="es-MX"/>
        </w:rPr>
        <w:t xml:space="preserve">referir las direcciones electrónicas </w:t>
      </w:r>
      <w:r w:rsidR="00AF3CD2" w:rsidRPr="002508BC">
        <w:rPr>
          <w:rFonts w:ascii="Palatino Linotype" w:eastAsia="Times New Roman" w:hAnsi="Palatino Linotype" w:cs="Arial"/>
          <w:lang w:val="es-ES" w:eastAsia="es-MX"/>
        </w:rPr>
        <w:t>que estimó conveniente</w:t>
      </w:r>
      <w:r w:rsidR="009B1B56" w:rsidRPr="002508BC">
        <w:rPr>
          <w:rFonts w:ascii="Palatino Linotype" w:eastAsia="Times New Roman" w:hAnsi="Palatino Linotype" w:cs="Arial"/>
          <w:lang w:val="es-ES" w:eastAsia="es-MX"/>
        </w:rPr>
        <w:t>s</w:t>
      </w:r>
      <w:r w:rsidR="00AF3CD2" w:rsidRPr="002508BC">
        <w:rPr>
          <w:rFonts w:ascii="Palatino Linotype" w:eastAsia="Times New Roman" w:hAnsi="Palatino Linotype" w:cs="Arial"/>
          <w:lang w:val="es-ES" w:eastAsia="es-MX"/>
        </w:rPr>
        <w:t xml:space="preserve"> para atender los requerimientos, asevera su existencia, por lo que el estudio de la naturaleza jurídica de la información solicitada,</w:t>
      </w:r>
      <w:r w:rsidR="008803BB" w:rsidRPr="002508BC">
        <w:rPr>
          <w:rFonts w:ascii="Palatino Linotype" w:eastAsia="Times New Roman" w:hAnsi="Palatino Linotype" w:cs="Arial"/>
          <w:lang w:val="es-ES" w:eastAsia="es-MX"/>
        </w:rPr>
        <w:t xml:space="preserve"> en el caso concreto, se obvia. </w:t>
      </w:r>
    </w:p>
    <w:p w14:paraId="0DC323A1" w14:textId="77777777" w:rsidR="008803BB" w:rsidRPr="002508BC" w:rsidRDefault="008803BB" w:rsidP="002508BC">
      <w:pPr>
        <w:pStyle w:val="Prrafodelista"/>
        <w:widowControl w:val="0"/>
        <w:tabs>
          <w:tab w:val="left" w:pos="0"/>
        </w:tabs>
        <w:autoSpaceDE w:val="0"/>
        <w:autoSpaceDN w:val="0"/>
        <w:adjustRightInd w:val="0"/>
        <w:spacing w:before="240" w:after="240" w:line="360" w:lineRule="auto"/>
        <w:ind w:left="0" w:right="49"/>
        <w:jc w:val="both"/>
        <w:rPr>
          <w:rFonts w:ascii="Palatino Linotype" w:eastAsia="MS Mincho" w:hAnsi="Palatino Linotype" w:cs="Times New Roman"/>
          <w:i/>
          <w:lang w:val="es-ES" w:eastAsia="es-ES_tradnl"/>
        </w:rPr>
      </w:pPr>
    </w:p>
    <w:p w14:paraId="04727F58" w14:textId="4A60B50C" w:rsidR="00B2709C" w:rsidRPr="002508BC" w:rsidRDefault="00AF3CD2" w:rsidP="002508BC">
      <w:pPr>
        <w:pStyle w:val="Prrafodelista"/>
        <w:widowControl w:val="0"/>
        <w:numPr>
          <w:ilvl w:val="0"/>
          <w:numId w:val="1"/>
        </w:numPr>
        <w:tabs>
          <w:tab w:val="left" w:pos="0"/>
        </w:tabs>
        <w:autoSpaceDE w:val="0"/>
        <w:autoSpaceDN w:val="0"/>
        <w:adjustRightInd w:val="0"/>
        <w:spacing w:before="240" w:after="240" w:line="360" w:lineRule="auto"/>
        <w:ind w:left="0" w:right="49" w:firstLine="0"/>
        <w:jc w:val="both"/>
        <w:rPr>
          <w:rFonts w:ascii="Palatino Linotype" w:eastAsia="MS Mincho" w:hAnsi="Palatino Linotype" w:cs="Times New Roman"/>
          <w:i/>
          <w:lang w:val="es-ES" w:eastAsia="es-ES_tradnl"/>
        </w:rPr>
      </w:pPr>
      <w:r w:rsidRPr="002508BC">
        <w:rPr>
          <w:rFonts w:ascii="Palatino Linotype" w:eastAsia="Times New Roman" w:hAnsi="Palatino Linotype" w:cs="Arial"/>
          <w:lang w:val="es-ES" w:eastAsia="es-MX"/>
        </w:rPr>
        <w:t>Lo anterior es así, ya que el estudio enunciado tiene por objeto determinar si el</w:t>
      </w:r>
      <w:r w:rsidRPr="002508BC">
        <w:rPr>
          <w:rFonts w:ascii="Palatino Linotype" w:eastAsia="Times New Roman" w:hAnsi="Palatino Linotype" w:cs="Arial"/>
          <w:b/>
          <w:lang w:val="es-ES" w:eastAsia="es-MX"/>
        </w:rPr>
        <w:t xml:space="preserve"> SUJETO OBLIGADO</w:t>
      </w:r>
      <w:r w:rsidRPr="002508BC">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w:t>
      </w:r>
      <w:r w:rsidR="002E7030" w:rsidRPr="002508BC">
        <w:rPr>
          <w:rFonts w:ascii="Palatino Linotype" w:eastAsia="Times New Roman" w:hAnsi="Palatino Linotype" w:cs="Arial"/>
          <w:lang w:val="es-ES" w:eastAsia="es-MX"/>
        </w:rPr>
        <w:t xml:space="preserve">y </w:t>
      </w:r>
      <w:r w:rsidRPr="002508BC">
        <w:rPr>
          <w:rFonts w:ascii="Palatino Linotype" w:eastAsia="Times New Roman" w:hAnsi="Palatino Linotype" w:cs="Arial"/>
          <w:lang w:val="es-ES" w:eastAsia="es-MX"/>
        </w:rPr>
        <w:t xml:space="preserve">por consiguiente, sería ocioso y a nada práctico nos conduciría su estudio, ya que, se insiste, la información pública solicitada fue asumida por el </w:t>
      </w:r>
      <w:r w:rsidRPr="002508BC">
        <w:rPr>
          <w:rFonts w:ascii="Palatino Linotype" w:eastAsia="Times New Roman" w:hAnsi="Palatino Linotype" w:cs="Arial"/>
          <w:b/>
          <w:lang w:val="es-ES" w:eastAsia="es-MX"/>
        </w:rPr>
        <w:t>SUJETO OBLIGADO</w:t>
      </w:r>
      <w:r w:rsidRPr="002508BC">
        <w:rPr>
          <w:rFonts w:ascii="Palatino Linotype" w:eastAsia="Times New Roman" w:hAnsi="Palatino Linotype" w:cs="Arial"/>
          <w:lang w:val="es-ES" w:eastAsia="es-MX"/>
        </w:rPr>
        <w:t>.</w:t>
      </w:r>
    </w:p>
    <w:p w14:paraId="11B7D6E6" w14:textId="77777777" w:rsidR="00B2709C" w:rsidRPr="002508BC" w:rsidRDefault="00B2709C" w:rsidP="002508BC">
      <w:pPr>
        <w:pStyle w:val="Prrafodelista"/>
        <w:spacing w:line="360" w:lineRule="auto"/>
        <w:rPr>
          <w:rFonts w:ascii="Palatino Linotype" w:hAnsi="Palatino Linotype" w:cs="Arial"/>
          <w:lang w:val="es-MX"/>
        </w:rPr>
      </w:pPr>
    </w:p>
    <w:p w14:paraId="318E3A77" w14:textId="3942AEC0" w:rsidR="00B2709C" w:rsidRPr="002508BC" w:rsidRDefault="00B2709C" w:rsidP="002508BC">
      <w:pPr>
        <w:pStyle w:val="Prrafodelista"/>
        <w:widowControl w:val="0"/>
        <w:numPr>
          <w:ilvl w:val="0"/>
          <w:numId w:val="1"/>
        </w:numPr>
        <w:tabs>
          <w:tab w:val="left" w:pos="0"/>
        </w:tabs>
        <w:autoSpaceDE w:val="0"/>
        <w:autoSpaceDN w:val="0"/>
        <w:adjustRightInd w:val="0"/>
        <w:spacing w:before="240" w:after="240" w:line="360" w:lineRule="auto"/>
        <w:ind w:left="0" w:right="49" w:firstLine="0"/>
        <w:jc w:val="both"/>
        <w:rPr>
          <w:rFonts w:ascii="Palatino Linotype" w:eastAsia="MS Mincho" w:hAnsi="Palatino Linotype" w:cs="Times New Roman"/>
          <w:i/>
          <w:lang w:val="es-ES" w:eastAsia="es-ES_tradnl"/>
        </w:rPr>
      </w:pPr>
      <w:r w:rsidRPr="002508BC">
        <w:rPr>
          <w:rFonts w:ascii="Palatino Linotype" w:hAnsi="Palatino Linotype" w:cs="Arial"/>
          <w:lang w:val="es-MX"/>
        </w:rPr>
        <w:t>Tratado lo anterior es dable ordenar el docum</w:t>
      </w:r>
      <w:r w:rsidR="00F5730C" w:rsidRPr="002508BC">
        <w:rPr>
          <w:rFonts w:ascii="Palatino Linotype" w:hAnsi="Palatino Linotype" w:cs="Arial"/>
          <w:lang w:val="es-MX"/>
        </w:rPr>
        <w:t>ento donde conste o se aprecie</w:t>
      </w:r>
      <w:r w:rsidRPr="002508BC">
        <w:rPr>
          <w:rFonts w:ascii="Palatino Linotype" w:hAnsi="Palatino Linotype" w:cs="Arial"/>
          <w:lang w:val="es-MX"/>
        </w:rPr>
        <w:t xml:space="preserve"> </w:t>
      </w:r>
      <w:r w:rsidR="000E700E" w:rsidRPr="002508BC">
        <w:rPr>
          <w:rFonts w:ascii="Palatino Linotype" w:hAnsi="Palatino Linotype" w:cs="Arial"/>
          <w:lang w:val="es-MX"/>
        </w:rPr>
        <w:t>el</w:t>
      </w:r>
      <w:r w:rsidRPr="002508BC">
        <w:rPr>
          <w:rFonts w:ascii="Palatino Linotype" w:hAnsi="Palatino Linotype" w:cs="Arial"/>
          <w:lang w:val="es-MX"/>
        </w:rPr>
        <w:t xml:space="preserve"> a)  Presupuesto de Ingresos notificado por el Estado de México</w:t>
      </w:r>
      <w:r w:rsidR="000E700E" w:rsidRPr="002508BC">
        <w:rPr>
          <w:rFonts w:ascii="Palatino Linotype" w:hAnsi="Palatino Linotype" w:cs="Arial"/>
          <w:lang w:val="es-MX"/>
        </w:rPr>
        <w:t>.</w:t>
      </w:r>
    </w:p>
    <w:p w14:paraId="788531A2" w14:textId="77777777" w:rsidR="00B2709C" w:rsidRPr="002508BC" w:rsidRDefault="00B2709C" w:rsidP="002508BC">
      <w:pPr>
        <w:pStyle w:val="Prrafodelista"/>
        <w:spacing w:line="360" w:lineRule="auto"/>
        <w:rPr>
          <w:rFonts w:ascii="Palatino Linotype" w:eastAsia="MS Mincho" w:hAnsi="Palatino Linotype" w:cs="Times New Roman"/>
          <w:i/>
          <w:lang w:val="es-ES" w:eastAsia="es-ES_tradnl"/>
        </w:rPr>
      </w:pPr>
    </w:p>
    <w:p w14:paraId="5F404F72" w14:textId="3916E7F0" w:rsidR="00B276B1" w:rsidRPr="002508BC" w:rsidRDefault="00B2709C" w:rsidP="002508BC">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eastAsia="MS Mincho" w:hAnsi="Palatino Linotype" w:cs="Times New Roman"/>
          <w:i/>
          <w:lang w:val="es-ES" w:eastAsia="es-ES_tradnl"/>
        </w:rPr>
      </w:pPr>
      <w:r w:rsidRPr="002508BC">
        <w:rPr>
          <w:rFonts w:ascii="Palatino Linotype" w:eastAsia="MS Mincho" w:hAnsi="Palatino Linotype" w:cs="Times New Roman"/>
          <w:lang w:val="es-ES" w:eastAsia="es-ES_tradnl"/>
        </w:rPr>
        <w:t>Consecuentemente por lo que respecta al punto 3</w:t>
      </w:r>
      <w:r w:rsidR="00B276B1" w:rsidRPr="002508BC">
        <w:rPr>
          <w:rFonts w:ascii="Palatino Linotype" w:eastAsia="MS Mincho" w:hAnsi="Palatino Linotype" w:cs="Times New Roman"/>
          <w:lang w:val="es-ES" w:eastAsia="es-ES_tradnl"/>
        </w:rPr>
        <w:t xml:space="preserve"> y 4 </w:t>
      </w:r>
      <w:r w:rsidRPr="002508BC">
        <w:rPr>
          <w:rFonts w:ascii="Palatino Linotype" w:eastAsia="MS Mincho" w:hAnsi="Palatino Linotype" w:cs="Times New Roman"/>
          <w:lang w:val="es-ES" w:eastAsia="es-ES_tradnl"/>
        </w:rPr>
        <w:t>del cuadro de análisis ates vertido donde se requiere acceso a los</w:t>
      </w:r>
      <w:r w:rsidRPr="002508BC">
        <w:rPr>
          <w:rFonts w:ascii="Palatino Linotype" w:eastAsia="MS Mincho" w:hAnsi="Palatino Linotype" w:cs="Times New Roman"/>
          <w:i/>
          <w:lang w:val="es-ES" w:eastAsia="es-ES_tradnl"/>
        </w:rPr>
        <w:t xml:space="preserve"> </w:t>
      </w:r>
      <w:r w:rsidR="00B276B1" w:rsidRPr="002508BC">
        <w:rPr>
          <w:rFonts w:ascii="Palatino Linotype" w:eastAsia="MS Mincho" w:hAnsi="Palatino Linotype" w:cs="Times New Roman"/>
          <w:i/>
          <w:lang w:val="es-ES" w:eastAsia="es-ES_tradnl"/>
        </w:rPr>
        <w:t>“</w:t>
      </w:r>
      <w:r w:rsidR="00B276B1" w:rsidRPr="002508BC">
        <w:rPr>
          <w:rFonts w:ascii="Palatino Linotype" w:eastAsia="MS Mincho" w:hAnsi="Palatino Linotype" w:cs="Times New Roman"/>
          <w:i/>
          <w:lang w:val="es-ES"/>
        </w:rPr>
        <w:t xml:space="preserve">Estados financieros definitivos correspondientes a los meses de enero, febrero, marzo y abril, debiendo incluirse el desglose por capitulo y partida además deberán adjuntarse la balanza de comprobación detallada de cada uno de los meses anteriormente señalados” y </w:t>
      </w:r>
      <w:r w:rsidR="00B276B1" w:rsidRPr="002508BC">
        <w:rPr>
          <w:rFonts w:ascii="Palatino Linotype" w:eastAsia="MS Mincho" w:hAnsi="Palatino Linotype" w:cs="Times New Roman"/>
          <w:i/>
          <w:lang w:val="es-ES" w:eastAsia="es-ES_tradnl"/>
        </w:rPr>
        <w:t xml:space="preserve"> “</w:t>
      </w:r>
      <w:r w:rsidR="00B276B1" w:rsidRPr="002508BC">
        <w:rPr>
          <w:rFonts w:ascii="Palatino Linotype" w:eastAsia="MS Mincho" w:hAnsi="Palatino Linotype" w:cs="Times New Roman"/>
          <w:i/>
          <w:lang w:val="es-ES"/>
        </w:rPr>
        <w:t xml:space="preserve">Estado de situación financiera, estado de actividades correspondiente a los meses de enero, febrero, marzo y abril del 2019, mismos que deberán estar debidamente firmados y autorizados”, </w:t>
      </w:r>
      <w:r w:rsidR="00B276B1" w:rsidRPr="002508BC">
        <w:rPr>
          <w:rFonts w:ascii="Palatino Linotype" w:eastAsia="MS Mincho" w:hAnsi="Palatino Linotype" w:cs="Times New Roman"/>
          <w:lang w:val="es-ES"/>
        </w:rPr>
        <w:t xml:space="preserve"> el </w:t>
      </w:r>
      <w:r w:rsidR="00B276B1" w:rsidRPr="002508BC">
        <w:rPr>
          <w:rFonts w:ascii="Palatino Linotype" w:eastAsia="MS Mincho" w:hAnsi="Palatino Linotype" w:cs="Times New Roman"/>
          <w:b/>
          <w:lang w:val="es-ES"/>
        </w:rPr>
        <w:t xml:space="preserve">SUJETO OBLIGADO </w:t>
      </w:r>
      <w:r w:rsidR="00B276B1" w:rsidRPr="002508BC">
        <w:rPr>
          <w:rFonts w:ascii="Palatino Linotype" w:eastAsia="MS Mincho" w:hAnsi="Palatino Linotype" w:cs="Times New Roman"/>
          <w:lang w:val="es-ES"/>
        </w:rPr>
        <w:t xml:space="preserve"> fue omiso en emitir manifestación, en ese sentido, es oportuno </w:t>
      </w:r>
      <w:r w:rsidR="00B276B1" w:rsidRPr="002508BC">
        <w:rPr>
          <w:rFonts w:ascii="Palatino Linotype" w:eastAsia="Times New Roman" w:hAnsi="Palatino Linotype" w:cs="Times New Roman"/>
        </w:rPr>
        <w:t>traer a contexto el contenido del artículo 4 de la Ley de Transparencia y Acce</w:t>
      </w:r>
      <w:r w:rsidR="00B276B1" w:rsidRPr="002508BC">
        <w:rPr>
          <w:rFonts w:ascii="Palatino Linotype" w:eastAsia="Times New Roman" w:hAnsi="Palatino Linotype" w:cs="Arial"/>
          <w:color w:val="000000"/>
          <w:lang w:val="es-ES"/>
        </w:rPr>
        <w:t xml:space="preserve">so a la Información Pública del Estado de México y Municipios que disponen: </w:t>
      </w:r>
    </w:p>
    <w:p w14:paraId="4134C193" w14:textId="77777777" w:rsidR="00B276B1" w:rsidRPr="002508BC" w:rsidRDefault="00B276B1" w:rsidP="002508BC">
      <w:pPr>
        <w:spacing w:line="360" w:lineRule="auto"/>
        <w:ind w:left="567" w:right="567"/>
        <w:jc w:val="both"/>
        <w:rPr>
          <w:rFonts w:ascii="Palatino Linotype" w:eastAsia="Times New Roman" w:hAnsi="Palatino Linotype" w:cs="Arial"/>
          <w:i/>
          <w:color w:val="000000"/>
          <w:lang w:val="es-ES"/>
        </w:rPr>
      </w:pPr>
      <w:r w:rsidRPr="002508BC">
        <w:rPr>
          <w:rFonts w:ascii="Palatino Linotype" w:eastAsia="Times New Roman" w:hAnsi="Palatino Linotype" w:cs="Arial"/>
          <w:b/>
          <w:i/>
          <w:color w:val="000000"/>
          <w:lang w:val="es-ES"/>
        </w:rPr>
        <w:t xml:space="preserve">“Articulo 4. </w:t>
      </w:r>
      <w:r w:rsidRPr="002508BC">
        <w:rPr>
          <w:rFonts w:ascii="Palatino Linotype" w:eastAsia="Times New Roman" w:hAnsi="Palatino Linotype" w:cs="Arial"/>
          <w:i/>
          <w:color w:val="000000"/>
          <w:lang w:val="es-ES"/>
        </w:rPr>
        <w:t>El derecho humano de acceso a la información pública es la prerrogativa de las personas para buscar, difundir, investigar, recabar, recibir y solicitar información pública, sin necesidad de acreditar personalidad ni interés jurídico.</w:t>
      </w:r>
    </w:p>
    <w:p w14:paraId="1FF2F33B" w14:textId="77777777" w:rsidR="00B276B1" w:rsidRPr="002508BC" w:rsidRDefault="00B276B1" w:rsidP="002508BC">
      <w:pPr>
        <w:spacing w:line="360" w:lineRule="auto"/>
        <w:ind w:left="567" w:right="567"/>
        <w:jc w:val="both"/>
        <w:rPr>
          <w:rFonts w:ascii="Palatino Linotype" w:eastAsia="Times New Roman" w:hAnsi="Palatino Linotype" w:cs="Arial"/>
          <w:i/>
          <w:color w:val="000000"/>
          <w:lang w:val="es-ES"/>
        </w:rPr>
      </w:pPr>
      <w:r w:rsidRPr="002508BC">
        <w:rPr>
          <w:rFonts w:ascii="Palatino Linotype" w:eastAsia="Times New Roman" w:hAnsi="Palatino Linotype" w:cs="Arial"/>
          <w:b/>
          <w:i/>
          <w:color w:val="000000"/>
          <w:lang w:val="es-ES"/>
        </w:rPr>
        <w:t>Toda la información generada, obtenida, adquirida, transformada, administrada o en posesión de los sujetos obligados es pública y accesible de manera permanente a cualquier persona</w:t>
      </w:r>
      <w:r w:rsidRPr="002508BC">
        <w:rPr>
          <w:rFonts w:ascii="Palatino Linotype" w:eastAsia="Times New Roman" w:hAnsi="Palatino Linotype" w:cs="Arial"/>
          <w:i/>
          <w:color w:val="000000"/>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669D535" w14:textId="77777777" w:rsidR="00B276B1" w:rsidRPr="002508BC" w:rsidRDefault="00B276B1" w:rsidP="002508BC">
      <w:pPr>
        <w:spacing w:line="360" w:lineRule="auto"/>
        <w:ind w:left="567" w:right="567"/>
        <w:jc w:val="both"/>
        <w:rPr>
          <w:rFonts w:ascii="Palatino Linotype" w:eastAsia="Times New Roman" w:hAnsi="Palatino Linotype" w:cs="Arial"/>
          <w:i/>
          <w:color w:val="000000"/>
          <w:lang w:val="es-ES"/>
        </w:rPr>
      </w:pPr>
      <w:r w:rsidRPr="002508BC">
        <w:rPr>
          <w:rFonts w:ascii="Palatino Linotype" w:eastAsia="Times New Roman" w:hAnsi="Palatino Linotype" w:cs="Arial"/>
          <w:i/>
          <w:color w:val="000000"/>
          <w:lang w:val="es-ES"/>
        </w:rPr>
        <w:t>Los sujetos obligados deben poner en práctica, políticas y programas de acceso a la información que se apeguen a criterios de publicidad, veracidad, oportunidad, precisión y suficiencia en beneficio de los solicitantes.</w:t>
      </w:r>
    </w:p>
    <w:p w14:paraId="652523A0" w14:textId="77777777" w:rsidR="00B276B1" w:rsidRPr="002508BC" w:rsidRDefault="00B276B1" w:rsidP="002508BC">
      <w:pPr>
        <w:autoSpaceDE w:val="0"/>
        <w:autoSpaceDN w:val="0"/>
        <w:adjustRightInd w:val="0"/>
        <w:spacing w:before="120" w:after="120" w:line="360" w:lineRule="auto"/>
        <w:jc w:val="both"/>
        <w:rPr>
          <w:rFonts w:ascii="Palatino Linotype" w:eastAsia="Times New Roman" w:hAnsi="Palatino Linotype" w:cs="Arial"/>
        </w:rPr>
      </w:pPr>
    </w:p>
    <w:p w14:paraId="5CD49501" w14:textId="77777777" w:rsidR="00B276B1" w:rsidRPr="002508BC" w:rsidRDefault="00B276B1" w:rsidP="002508BC">
      <w:pPr>
        <w:numPr>
          <w:ilvl w:val="0"/>
          <w:numId w:val="1"/>
        </w:numPr>
        <w:spacing w:after="120" w:line="360" w:lineRule="auto"/>
        <w:ind w:left="0" w:right="49" w:firstLine="0"/>
        <w:contextualSpacing/>
        <w:jc w:val="both"/>
        <w:rPr>
          <w:rFonts w:ascii="Palatino Linotype" w:eastAsia="Times New Roman" w:hAnsi="Palatino Linotype" w:cs="Arial"/>
        </w:rPr>
      </w:pPr>
      <w:r w:rsidRPr="002508BC">
        <w:rPr>
          <w:rFonts w:ascii="Palatino Linotype" w:eastAsia="Times New Roman" w:hAnsi="Palatino Linotype" w:cs="Arial"/>
        </w:rPr>
        <w:t>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w:t>
      </w:r>
    </w:p>
    <w:p w14:paraId="62652612" w14:textId="77777777" w:rsidR="00B276B1" w:rsidRPr="002508BC" w:rsidRDefault="00B276B1" w:rsidP="002508BC">
      <w:pPr>
        <w:spacing w:line="360" w:lineRule="auto"/>
        <w:ind w:left="720"/>
        <w:contextualSpacing/>
        <w:rPr>
          <w:rFonts w:ascii="Palatino Linotype" w:eastAsia="Times New Roman" w:hAnsi="Palatino Linotype" w:cs="Arial"/>
        </w:rPr>
      </w:pPr>
    </w:p>
    <w:p w14:paraId="5D727128" w14:textId="77777777" w:rsidR="00B276B1" w:rsidRPr="002508BC" w:rsidRDefault="00B276B1" w:rsidP="002508BC">
      <w:pPr>
        <w:numPr>
          <w:ilvl w:val="0"/>
          <w:numId w:val="1"/>
        </w:numPr>
        <w:spacing w:after="120" w:line="360" w:lineRule="auto"/>
        <w:ind w:left="0" w:right="49" w:firstLine="0"/>
        <w:contextualSpacing/>
        <w:jc w:val="both"/>
        <w:rPr>
          <w:rFonts w:ascii="Palatino Linotype" w:eastAsia="Times New Roman" w:hAnsi="Palatino Linotype" w:cs="Arial"/>
        </w:rPr>
      </w:pPr>
      <w:r w:rsidRPr="002508BC">
        <w:rPr>
          <w:rFonts w:ascii="Palatino Linotype" w:eastAsia="Times New Roman" w:hAnsi="Palatino Linotype" w:cs="Arial"/>
        </w:rPr>
        <w:t>Lo anterior tiene sustento en el artículos 3 fracción XI, 11 y 12 de la Ley de Transparencia y Acceso a la Información Pública del Estado de México y Municipios:</w:t>
      </w:r>
    </w:p>
    <w:p w14:paraId="6853DECB" w14:textId="77777777" w:rsidR="00B276B1" w:rsidRPr="002508BC" w:rsidRDefault="00B276B1" w:rsidP="002508BC">
      <w:pPr>
        <w:spacing w:after="120" w:line="360" w:lineRule="auto"/>
        <w:ind w:right="49"/>
        <w:contextualSpacing/>
        <w:jc w:val="both"/>
        <w:rPr>
          <w:rFonts w:ascii="Palatino Linotype" w:eastAsia="Times New Roman" w:hAnsi="Palatino Linotype" w:cs="Arial"/>
        </w:rPr>
      </w:pPr>
    </w:p>
    <w:p w14:paraId="74970522" w14:textId="77777777" w:rsidR="00B276B1" w:rsidRPr="002508BC" w:rsidRDefault="00B276B1" w:rsidP="002508BC">
      <w:pPr>
        <w:tabs>
          <w:tab w:val="left" w:pos="7797"/>
        </w:tabs>
        <w:spacing w:before="120" w:after="120" w:line="360" w:lineRule="auto"/>
        <w:ind w:left="851" w:right="616"/>
        <w:contextualSpacing/>
        <w:jc w:val="both"/>
        <w:rPr>
          <w:rFonts w:ascii="Palatino Linotype" w:eastAsia="Times New Roman" w:hAnsi="Palatino Linotype" w:cs="Arial"/>
          <w:bCs/>
          <w:i/>
          <w:noProof/>
        </w:rPr>
      </w:pPr>
      <w:r w:rsidRPr="002508BC">
        <w:rPr>
          <w:rFonts w:ascii="Palatino Linotype" w:eastAsia="Times New Roman" w:hAnsi="Palatino Linotype" w:cs="Arial"/>
          <w:b/>
          <w:bCs/>
          <w:i/>
          <w:noProof/>
        </w:rPr>
        <w:t xml:space="preserve">“Artículo 3. Para los efectos </w:t>
      </w:r>
      <w:r w:rsidRPr="002508BC">
        <w:rPr>
          <w:rFonts w:ascii="Palatino Linotype" w:eastAsia="Times New Roman" w:hAnsi="Palatino Linotype" w:cs="Arial"/>
          <w:b/>
          <w:i/>
        </w:rPr>
        <w:t>de</w:t>
      </w:r>
      <w:r w:rsidRPr="002508BC">
        <w:rPr>
          <w:rFonts w:ascii="Palatino Linotype" w:eastAsia="Times New Roman" w:hAnsi="Palatino Linotype" w:cs="Arial"/>
          <w:b/>
          <w:bCs/>
          <w:i/>
          <w:noProof/>
        </w:rPr>
        <w:t xml:space="preserve"> la presente Ley se entenderá por: </w:t>
      </w:r>
      <w:r w:rsidRPr="002508BC">
        <w:rPr>
          <w:rFonts w:ascii="Palatino Linotype" w:eastAsia="Times New Roman" w:hAnsi="Palatino Linotype" w:cs="Arial"/>
          <w:bCs/>
          <w:i/>
          <w:noProof/>
        </w:rPr>
        <w:t>…</w:t>
      </w:r>
    </w:p>
    <w:p w14:paraId="60ACDF10" w14:textId="77777777" w:rsidR="00B276B1" w:rsidRPr="002508BC" w:rsidRDefault="00B276B1" w:rsidP="002508BC">
      <w:pPr>
        <w:tabs>
          <w:tab w:val="left" w:pos="7797"/>
        </w:tabs>
        <w:spacing w:before="120" w:after="120" w:line="360" w:lineRule="auto"/>
        <w:ind w:left="851" w:right="616"/>
        <w:contextualSpacing/>
        <w:jc w:val="both"/>
        <w:rPr>
          <w:rFonts w:ascii="Palatino Linotype" w:eastAsia="Times New Roman" w:hAnsi="Palatino Linotype" w:cs="Arial"/>
          <w:bCs/>
          <w:i/>
          <w:noProof/>
        </w:rPr>
      </w:pPr>
      <w:r w:rsidRPr="002508BC">
        <w:rPr>
          <w:rFonts w:ascii="Palatino Linotype" w:eastAsia="Times New Roman" w:hAnsi="Palatino Linotype" w:cs="Arial"/>
          <w:bCs/>
          <w:i/>
          <w:noProof/>
        </w:rPr>
        <w:t>…</w:t>
      </w:r>
    </w:p>
    <w:p w14:paraId="62F65070" w14:textId="77777777" w:rsidR="00B276B1" w:rsidRPr="002508BC" w:rsidRDefault="00B276B1" w:rsidP="002508BC">
      <w:pPr>
        <w:tabs>
          <w:tab w:val="left" w:pos="7797"/>
        </w:tabs>
        <w:spacing w:before="120" w:after="120" w:line="360" w:lineRule="auto"/>
        <w:ind w:left="851" w:right="616"/>
        <w:contextualSpacing/>
        <w:jc w:val="both"/>
        <w:rPr>
          <w:rFonts w:ascii="Palatino Linotype" w:eastAsia="Times New Roman" w:hAnsi="Palatino Linotype" w:cs="Arial"/>
          <w:bCs/>
          <w:i/>
          <w:noProof/>
        </w:rPr>
      </w:pPr>
      <w:r w:rsidRPr="002508BC">
        <w:rPr>
          <w:rFonts w:ascii="Palatino Linotype" w:eastAsia="Times New Roman" w:hAnsi="Palatino Linotype" w:cs="Arial"/>
          <w:b/>
          <w:bCs/>
          <w:i/>
          <w:noProof/>
        </w:rPr>
        <w:t>XI. Documento:</w:t>
      </w:r>
      <w:r w:rsidRPr="002508BC">
        <w:rPr>
          <w:rFonts w:ascii="Palatino Linotype" w:eastAsia="Times New Roman" w:hAnsi="Palatino Linotype" w:cs="Arial"/>
          <w:bCs/>
          <w:i/>
          <w:noProof/>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2508BC">
        <w:rPr>
          <w:rFonts w:ascii="Palatino Linotype" w:eastAsia="Times New Roman" w:hAnsi="Palatino Linotype" w:cs="Arial"/>
          <w:i/>
          <w:color w:val="000000"/>
        </w:rPr>
        <w:t>servidores</w:t>
      </w:r>
      <w:r w:rsidRPr="002508BC">
        <w:rPr>
          <w:rFonts w:ascii="Palatino Linotype" w:eastAsia="Times New Roman" w:hAnsi="Palatino Linotype" w:cs="Arial"/>
          <w:bCs/>
          <w:i/>
          <w:noProof/>
        </w:rPr>
        <w:t xml:space="preserve"> públicos e integrantes, sin importar su fuente o fecha de elaboración. Los documentos podrán estar en cualquier medio, sea escrito, impreso, sonoro, visual, electrónico, informático u holográfico; </w:t>
      </w:r>
    </w:p>
    <w:p w14:paraId="1E78BA8C" w14:textId="77777777" w:rsidR="00B276B1" w:rsidRPr="002508BC" w:rsidRDefault="00B276B1" w:rsidP="002508BC">
      <w:pPr>
        <w:tabs>
          <w:tab w:val="left" w:pos="7797"/>
        </w:tabs>
        <w:spacing w:before="120" w:after="120" w:line="360" w:lineRule="auto"/>
        <w:ind w:left="851" w:right="616"/>
        <w:contextualSpacing/>
        <w:jc w:val="both"/>
        <w:rPr>
          <w:rFonts w:ascii="Palatino Linotype" w:eastAsia="Times New Roman" w:hAnsi="Palatino Linotype" w:cs="Arial"/>
          <w:bCs/>
          <w:i/>
          <w:noProof/>
        </w:rPr>
      </w:pPr>
    </w:p>
    <w:p w14:paraId="189948E1" w14:textId="77777777" w:rsidR="00B276B1" w:rsidRPr="002508BC" w:rsidRDefault="00B276B1" w:rsidP="002508BC">
      <w:pPr>
        <w:spacing w:before="120" w:after="120" w:line="360" w:lineRule="auto"/>
        <w:ind w:left="709" w:right="709"/>
        <w:jc w:val="both"/>
        <w:rPr>
          <w:rFonts w:ascii="Palatino Linotype" w:eastAsia="Times New Roman" w:hAnsi="Palatino Linotype" w:cs="Arial"/>
          <w:bCs/>
          <w:i/>
          <w:noProof/>
        </w:rPr>
      </w:pPr>
      <w:r w:rsidRPr="002508BC">
        <w:rPr>
          <w:rFonts w:ascii="Palatino Linotype" w:eastAsia="Times New Roman" w:hAnsi="Palatino Linotype" w:cs="Arial"/>
          <w:b/>
          <w:bCs/>
          <w:i/>
          <w:noProof/>
        </w:rPr>
        <w:t>Artículo 11.-</w:t>
      </w:r>
      <w:r w:rsidRPr="002508BC">
        <w:rPr>
          <w:rFonts w:ascii="Palatino Linotype" w:eastAsia="Times New Roman" w:hAnsi="Palatino Linotype" w:cs="Arial"/>
          <w:bCs/>
          <w:i/>
          <w:noProof/>
        </w:rPr>
        <w:t xml:space="preserve"> </w:t>
      </w:r>
      <w:r w:rsidRPr="002508BC">
        <w:rPr>
          <w:rFonts w:ascii="Palatino Linotype" w:eastAsia="Times New Roman" w:hAnsi="Palatino Linotype" w:cs="Arial"/>
          <w:b/>
          <w:bCs/>
          <w:i/>
          <w:noProof/>
        </w:rPr>
        <w:t>Los Sujetos Obligados sólo proporcionarán la información que generen en el ejercicio de sus atribuciones</w:t>
      </w:r>
      <w:r w:rsidRPr="002508BC">
        <w:rPr>
          <w:rFonts w:ascii="Palatino Linotype" w:eastAsia="Times New Roman" w:hAnsi="Palatino Linotype" w:cs="Arial"/>
          <w:bCs/>
          <w:i/>
          <w:noProof/>
        </w:rPr>
        <w:t>.</w:t>
      </w:r>
    </w:p>
    <w:p w14:paraId="4B8DA62C" w14:textId="77777777" w:rsidR="00B276B1" w:rsidRPr="002508BC" w:rsidRDefault="00B276B1" w:rsidP="002508BC">
      <w:pPr>
        <w:spacing w:before="120" w:after="120" w:line="360" w:lineRule="auto"/>
        <w:ind w:left="709" w:right="709"/>
        <w:jc w:val="both"/>
        <w:rPr>
          <w:rFonts w:ascii="Palatino Linotype" w:eastAsia="Times New Roman" w:hAnsi="Palatino Linotype" w:cs="Arial"/>
          <w:bCs/>
          <w:i/>
          <w:noProof/>
        </w:rPr>
      </w:pPr>
      <w:r w:rsidRPr="002508BC">
        <w:rPr>
          <w:rFonts w:ascii="Palatino Linotype" w:eastAsia="Times New Roman" w:hAnsi="Palatino Linotype" w:cs="Arial"/>
          <w:b/>
          <w:bCs/>
          <w:i/>
          <w:noProof/>
        </w:rPr>
        <w:t>Artículo 12.</w:t>
      </w:r>
      <w:r w:rsidRPr="002508BC">
        <w:rPr>
          <w:rFonts w:ascii="Palatino Linotype" w:eastAsia="Times New Roman" w:hAnsi="Palatino Linotype" w:cs="Arial"/>
          <w:bCs/>
          <w:i/>
          <w:noProof/>
        </w:rPr>
        <w:t xml:space="preserve"> Quienes generen, recopilen, administren, manejen, procesen, archiven o conserven información pública</w:t>
      </w:r>
      <w:r w:rsidRPr="002508BC">
        <w:rPr>
          <w:rFonts w:ascii="Palatino Linotype" w:eastAsia="Times New Roman" w:hAnsi="Palatino Linotype" w:cs="Arial"/>
          <w:b/>
          <w:bCs/>
          <w:i/>
          <w:noProof/>
        </w:rPr>
        <w:t xml:space="preserve"> </w:t>
      </w:r>
      <w:r w:rsidRPr="002508BC">
        <w:rPr>
          <w:rFonts w:ascii="Palatino Linotype" w:eastAsia="Times New Roman" w:hAnsi="Palatino Linotype" w:cs="Arial"/>
          <w:bCs/>
          <w:i/>
          <w:noProof/>
        </w:rPr>
        <w:t xml:space="preserve">serán responsables de la misma en los términos de las disposiciones jurídicas </w:t>
      </w:r>
      <w:r w:rsidRPr="002508BC">
        <w:rPr>
          <w:rFonts w:ascii="Palatino Linotype" w:eastAsia="Times New Roman" w:hAnsi="Palatino Linotype" w:cs="Arial"/>
          <w:i/>
          <w:color w:val="000000"/>
        </w:rPr>
        <w:t>aplicables</w:t>
      </w:r>
      <w:r w:rsidRPr="002508BC">
        <w:rPr>
          <w:rFonts w:ascii="Palatino Linotype" w:eastAsia="Times New Roman" w:hAnsi="Palatino Linotype" w:cs="Arial"/>
          <w:bCs/>
          <w:i/>
          <w:noProof/>
        </w:rPr>
        <w:t xml:space="preserve">. </w:t>
      </w:r>
    </w:p>
    <w:p w14:paraId="142CB5F0" w14:textId="77777777" w:rsidR="00B276B1" w:rsidRPr="002508BC" w:rsidRDefault="00B276B1" w:rsidP="002508BC">
      <w:pPr>
        <w:spacing w:before="120" w:after="120" w:line="360" w:lineRule="auto"/>
        <w:ind w:left="709" w:right="709"/>
        <w:jc w:val="both"/>
        <w:rPr>
          <w:rFonts w:ascii="Palatino Linotype" w:eastAsia="Times New Roman" w:hAnsi="Palatino Linotype" w:cs="Arial"/>
          <w:bCs/>
          <w:i/>
          <w:noProof/>
        </w:rPr>
      </w:pPr>
      <w:r w:rsidRPr="002508BC">
        <w:rPr>
          <w:rFonts w:ascii="Palatino Linotype" w:eastAsia="Times New Roman" w:hAnsi="Palatino Linotype" w:cs="Arial"/>
          <w:b/>
          <w:bCs/>
          <w:i/>
          <w:noProof/>
        </w:rPr>
        <w:t>Los sujetos obligados sólo proporcionarán la información pública que se les requiera y que obre en sus archivos</w:t>
      </w:r>
      <w:r w:rsidRPr="002508BC">
        <w:rPr>
          <w:rFonts w:ascii="Palatino Linotype" w:eastAsia="Times New Roman" w:hAnsi="Palatino Linotype" w:cs="Arial"/>
          <w:bCs/>
          <w:i/>
          <w:noProof/>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24C6466" w14:textId="77777777" w:rsidR="00B276B1" w:rsidRPr="002508BC" w:rsidRDefault="00B276B1" w:rsidP="002508BC">
      <w:pPr>
        <w:spacing w:before="120" w:after="120" w:line="360" w:lineRule="auto"/>
        <w:ind w:left="709" w:right="709"/>
        <w:jc w:val="both"/>
        <w:rPr>
          <w:rFonts w:ascii="Palatino Linotype" w:eastAsia="Times New Roman" w:hAnsi="Palatino Linotype" w:cs="Arial"/>
          <w:color w:val="000000"/>
        </w:rPr>
      </w:pPr>
      <w:r w:rsidRPr="002508BC">
        <w:rPr>
          <w:rFonts w:ascii="Palatino Linotype" w:eastAsia="Times New Roman" w:hAnsi="Palatino Linotype" w:cs="Arial"/>
          <w:color w:val="000000"/>
        </w:rPr>
        <w:t>(Énfasis añadido)</w:t>
      </w:r>
    </w:p>
    <w:p w14:paraId="17B456FA" w14:textId="77777777" w:rsidR="00B276B1" w:rsidRPr="002508BC" w:rsidRDefault="00B276B1" w:rsidP="002508BC">
      <w:pPr>
        <w:numPr>
          <w:ilvl w:val="0"/>
          <w:numId w:val="1"/>
        </w:numPr>
        <w:spacing w:after="120" w:line="360" w:lineRule="auto"/>
        <w:ind w:left="0" w:right="49" w:firstLine="0"/>
        <w:contextualSpacing/>
        <w:jc w:val="both"/>
        <w:rPr>
          <w:rFonts w:ascii="Palatino Linotype" w:eastAsia="Times New Roman" w:hAnsi="Palatino Linotype" w:cs="Arial"/>
        </w:rPr>
      </w:pPr>
      <w:r w:rsidRPr="002508BC">
        <w:rPr>
          <w:rFonts w:ascii="Palatino Linotype" w:eastAsia="Times New Roman" w:hAnsi="Palatino Linotype" w:cs="Arial"/>
        </w:rPr>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7C7977F4" w14:textId="77777777" w:rsidR="00B276B1" w:rsidRPr="002508BC" w:rsidRDefault="00B276B1" w:rsidP="002508BC">
      <w:pPr>
        <w:spacing w:after="120" w:line="360" w:lineRule="auto"/>
        <w:ind w:left="426" w:right="49"/>
        <w:contextualSpacing/>
        <w:jc w:val="both"/>
        <w:rPr>
          <w:rFonts w:ascii="Palatino Linotype" w:eastAsia="Times New Roman" w:hAnsi="Palatino Linotype" w:cs="Arial"/>
        </w:rPr>
      </w:pPr>
    </w:p>
    <w:p w14:paraId="10CA4304" w14:textId="005FFE5E" w:rsidR="00B276B1" w:rsidRPr="002508BC" w:rsidRDefault="007429FB" w:rsidP="002508BC">
      <w:pPr>
        <w:numPr>
          <w:ilvl w:val="0"/>
          <w:numId w:val="1"/>
        </w:numPr>
        <w:spacing w:before="240" w:after="240" w:line="360" w:lineRule="auto"/>
        <w:ind w:left="0" w:firstLine="0"/>
        <w:contextualSpacing/>
        <w:jc w:val="both"/>
        <w:rPr>
          <w:rFonts w:ascii="Palatino Linotype" w:eastAsia="Times New Roman" w:hAnsi="Palatino Linotype" w:cs="Arial"/>
          <w:lang w:val="es-ES"/>
        </w:rPr>
      </w:pPr>
      <w:r w:rsidRPr="002508BC">
        <w:rPr>
          <w:rFonts w:ascii="Palatino Linotype" w:eastAsia="MS Mincho" w:hAnsi="Palatino Linotype" w:cs="Times New Roman"/>
          <w:color w:val="000000"/>
        </w:rPr>
        <w:t xml:space="preserve">Expuesto lo anterior y </w:t>
      </w:r>
      <w:r w:rsidR="00B276B1" w:rsidRPr="002508BC">
        <w:rPr>
          <w:rFonts w:ascii="Palatino Linotype" w:eastAsia="MS Mincho" w:hAnsi="Palatino Linotype" w:cs="Times New Roman"/>
          <w:color w:val="000000"/>
        </w:rPr>
        <w:t xml:space="preserve">n el entendido de que los estados de situación financiera son fiscalizados por la Legislatura del Estado a través del Órgano Superior de Fiscalización (OSFEM)  y en ese sentido el </w:t>
      </w:r>
      <w:r w:rsidR="00B276B1" w:rsidRPr="002508BC">
        <w:rPr>
          <w:rFonts w:ascii="Palatino Linotype" w:eastAsia="Times New Roman" w:hAnsi="Palatino Linotype" w:cs="Arial"/>
          <w:lang w:val="es-ES"/>
        </w:rPr>
        <w:t xml:space="preserve">61 de la </w:t>
      </w:r>
      <w:r w:rsidR="00B276B1" w:rsidRPr="002508BC">
        <w:rPr>
          <w:rFonts w:ascii="Palatino Linotype" w:eastAsia="Times New Roman" w:hAnsi="Palatino Linotype" w:cs="Arial"/>
          <w:b/>
          <w:lang w:val="es-ES"/>
        </w:rPr>
        <w:t>Constitución Política del Estado Libre y Soberano de México</w:t>
      </w:r>
      <w:r w:rsidR="00B276B1" w:rsidRPr="002508BC">
        <w:rPr>
          <w:rFonts w:ascii="Palatino Linotype" w:eastAsia="Times New Roman" w:hAnsi="Palatino Linotype" w:cs="Arial"/>
          <w:lang w:val="es-ES"/>
        </w:rPr>
        <w:t xml:space="preserve"> establece las facultades y obligaciones de la Legislatura de las cuales podemos resaltar las siguientes: </w:t>
      </w:r>
    </w:p>
    <w:p w14:paraId="3A79AF52" w14:textId="77777777" w:rsidR="00B276B1" w:rsidRPr="002508BC" w:rsidRDefault="00B276B1" w:rsidP="002508BC">
      <w:pPr>
        <w:spacing w:line="360" w:lineRule="auto"/>
        <w:ind w:left="720"/>
        <w:contextualSpacing/>
        <w:rPr>
          <w:rFonts w:ascii="Palatino Linotype" w:eastAsia="Times New Roman" w:hAnsi="Palatino Linotype" w:cs="Arial"/>
          <w:lang w:val="es-ES"/>
        </w:rPr>
      </w:pPr>
    </w:p>
    <w:p w14:paraId="69479F79" w14:textId="77777777" w:rsidR="00B276B1" w:rsidRPr="002508BC" w:rsidRDefault="00B276B1" w:rsidP="002508BC">
      <w:pPr>
        <w:spacing w:line="360" w:lineRule="auto"/>
        <w:ind w:left="851" w:right="616"/>
        <w:contextualSpacing/>
        <w:jc w:val="both"/>
        <w:rPr>
          <w:rFonts w:ascii="Palatino Linotype" w:eastAsia="Times New Roman" w:hAnsi="Palatino Linotype" w:cs="Arial"/>
          <w:b/>
          <w:i/>
          <w:lang w:val="es-ES"/>
        </w:rPr>
      </w:pPr>
      <w:r w:rsidRPr="002508BC">
        <w:rPr>
          <w:rFonts w:ascii="Palatino Linotype" w:eastAsia="Times New Roman" w:hAnsi="Palatino Linotype" w:cs="Arial"/>
          <w:b/>
          <w:i/>
          <w:lang w:val="es-ES"/>
        </w:rPr>
        <w:t>“Artículo 61.</w:t>
      </w:r>
    </w:p>
    <w:p w14:paraId="7BBDD81E" w14:textId="77777777" w:rsidR="00B276B1" w:rsidRPr="002508BC" w:rsidRDefault="00B276B1" w:rsidP="002508BC">
      <w:pPr>
        <w:spacing w:line="360" w:lineRule="auto"/>
        <w:ind w:left="851" w:right="616"/>
        <w:contextualSpacing/>
        <w:jc w:val="both"/>
        <w:rPr>
          <w:rFonts w:ascii="Palatino Linotype" w:eastAsia="Times New Roman" w:hAnsi="Palatino Linotype" w:cs="Arial"/>
          <w:b/>
          <w:i/>
          <w:lang w:val="es-ES"/>
        </w:rPr>
      </w:pPr>
      <w:r w:rsidRPr="002508BC">
        <w:rPr>
          <w:rFonts w:ascii="Palatino Linotype" w:eastAsia="Times New Roman" w:hAnsi="Palatino Linotype" w:cs="Arial"/>
          <w:b/>
          <w:i/>
          <w:lang w:val="es-ES"/>
        </w:rPr>
        <w:t xml:space="preserve">(…) </w:t>
      </w:r>
    </w:p>
    <w:p w14:paraId="3D18FE12" w14:textId="77777777" w:rsidR="00B276B1" w:rsidRPr="002508BC" w:rsidRDefault="00B276B1" w:rsidP="002508BC">
      <w:pPr>
        <w:autoSpaceDE w:val="0"/>
        <w:autoSpaceDN w:val="0"/>
        <w:adjustRightInd w:val="0"/>
        <w:spacing w:line="360" w:lineRule="auto"/>
        <w:ind w:left="851" w:right="616"/>
        <w:jc w:val="both"/>
        <w:rPr>
          <w:rFonts w:ascii="Palatino Linotype" w:eastAsia="Times New Roman" w:hAnsi="Palatino Linotype" w:cs="Bookman Old Style"/>
          <w:i/>
          <w:lang w:val="es-MX"/>
        </w:rPr>
      </w:pPr>
      <w:r w:rsidRPr="002508BC">
        <w:rPr>
          <w:rFonts w:ascii="Palatino Linotype" w:eastAsia="Times New Roman" w:hAnsi="Palatino Linotype" w:cs="Bookman Old Style"/>
          <w:i/>
          <w:lang w:val="es-MX"/>
        </w:rPr>
        <w:t xml:space="preserve">XXXIII. Revisar, por conducto del </w:t>
      </w:r>
      <w:r w:rsidRPr="002508BC">
        <w:rPr>
          <w:rFonts w:ascii="Palatino Linotype" w:eastAsia="Times New Roman" w:hAnsi="Palatino Linotype" w:cs="Bookman Old Style"/>
          <w:b/>
          <w:i/>
          <w:lang w:val="es-MX"/>
        </w:rPr>
        <w:t>Órgano Superior de Fiscalización del Estado de México</w:t>
      </w:r>
      <w:r w:rsidRPr="002508BC">
        <w:rPr>
          <w:rFonts w:ascii="Palatino Linotype" w:eastAsia="Times New Roman" w:hAnsi="Palatino Linotype" w:cs="Bookman Old Style"/>
          <w:i/>
          <w:lang w:val="es-MX"/>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02D7C618" w14:textId="77777777" w:rsidR="00B276B1" w:rsidRPr="002508BC" w:rsidRDefault="00B276B1" w:rsidP="002508BC">
      <w:pPr>
        <w:autoSpaceDE w:val="0"/>
        <w:autoSpaceDN w:val="0"/>
        <w:adjustRightInd w:val="0"/>
        <w:spacing w:line="360" w:lineRule="auto"/>
        <w:ind w:left="851" w:right="616"/>
        <w:jc w:val="both"/>
        <w:rPr>
          <w:rFonts w:ascii="Palatino Linotype" w:eastAsia="Times New Roman" w:hAnsi="Palatino Linotype" w:cs="Bookman Old Style"/>
          <w:i/>
          <w:lang w:val="es-MX"/>
        </w:rPr>
      </w:pPr>
    </w:p>
    <w:p w14:paraId="2AD73A1F" w14:textId="77777777" w:rsidR="00B276B1" w:rsidRPr="002508BC" w:rsidRDefault="00B276B1" w:rsidP="002508BC">
      <w:pPr>
        <w:autoSpaceDE w:val="0"/>
        <w:autoSpaceDN w:val="0"/>
        <w:adjustRightInd w:val="0"/>
        <w:spacing w:line="360" w:lineRule="auto"/>
        <w:ind w:left="851" w:right="616"/>
        <w:jc w:val="both"/>
        <w:rPr>
          <w:rFonts w:ascii="Palatino Linotype" w:eastAsia="Times New Roman" w:hAnsi="Palatino Linotype" w:cs="Bookman Old Style"/>
          <w:i/>
          <w:lang w:val="es-MX"/>
        </w:rPr>
      </w:pPr>
      <w:r w:rsidRPr="002508BC">
        <w:rPr>
          <w:rFonts w:ascii="Palatino Linotype" w:eastAsia="Times New Roman" w:hAnsi="Palatino Linotype" w:cs="Bookman Old Style"/>
          <w:i/>
          <w:lang w:val="es-MX"/>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2508BC">
        <w:rPr>
          <w:rFonts w:ascii="Palatino Linotype" w:eastAsia="Times New Roman" w:hAnsi="Palatino Linotype" w:cs="Bookman Old Style"/>
          <w:b/>
          <w:i/>
          <w:lang w:val="es-MX"/>
        </w:rPr>
        <w:t>Órgano Superior de Fiscalización</w:t>
      </w:r>
      <w:r w:rsidRPr="002508BC">
        <w:rPr>
          <w:rFonts w:ascii="Palatino Linotype" w:eastAsia="Times New Roman" w:hAnsi="Palatino Linotype" w:cs="Bookman Old Style"/>
          <w:i/>
          <w:lang w:val="es-MX"/>
        </w:rPr>
        <w:t>.”</w:t>
      </w:r>
    </w:p>
    <w:p w14:paraId="1DDD81F8" w14:textId="77777777" w:rsidR="00B276B1" w:rsidRPr="002508BC" w:rsidRDefault="00B276B1" w:rsidP="002508BC">
      <w:pPr>
        <w:autoSpaceDE w:val="0"/>
        <w:autoSpaceDN w:val="0"/>
        <w:adjustRightInd w:val="0"/>
        <w:spacing w:line="360" w:lineRule="auto"/>
        <w:ind w:left="851" w:right="616"/>
        <w:jc w:val="both"/>
        <w:rPr>
          <w:rFonts w:ascii="Palatino Linotype" w:eastAsia="Times New Roman" w:hAnsi="Palatino Linotype" w:cs="Bookman Old Style"/>
          <w:i/>
          <w:lang w:val="es-MX"/>
        </w:rPr>
      </w:pPr>
    </w:p>
    <w:p w14:paraId="55CFD53E" w14:textId="77777777" w:rsidR="00B276B1" w:rsidRPr="002508BC" w:rsidRDefault="00B276B1" w:rsidP="002508BC">
      <w:pPr>
        <w:numPr>
          <w:ilvl w:val="0"/>
          <w:numId w:val="1"/>
        </w:numPr>
        <w:spacing w:before="240" w:after="240" w:line="360" w:lineRule="auto"/>
        <w:ind w:left="0" w:firstLine="0"/>
        <w:contextualSpacing/>
        <w:jc w:val="both"/>
        <w:rPr>
          <w:rFonts w:ascii="Palatino Linotype" w:eastAsia="Times New Roman" w:hAnsi="Palatino Linotype" w:cs="Bookman Old Style"/>
          <w:i/>
          <w:lang w:val="es-MX"/>
        </w:rPr>
      </w:pPr>
      <w:r w:rsidRPr="002508BC">
        <w:rPr>
          <w:rFonts w:ascii="Palatino Linotype" w:eastAsia="Times New Roman" w:hAnsi="Palatino Linotype" w:cs="Bookman Old Style"/>
          <w:lang w:val="es-MX"/>
        </w:rPr>
        <w:t xml:space="preserve">La </w:t>
      </w:r>
      <w:r w:rsidRPr="002508BC">
        <w:rPr>
          <w:rFonts w:ascii="Palatino Linotype" w:eastAsia="Times New Roman" w:hAnsi="Palatino Linotype" w:cs="Bookman Old Style"/>
          <w:b/>
          <w:lang w:val="es-MX"/>
        </w:rPr>
        <w:t xml:space="preserve">Ley de Fiscalización Superior del Estado de México </w:t>
      </w:r>
      <w:r w:rsidRPr="002508BC">
        <w:rPr>
          <w:rFonts w:ascii="Palatino Linotype" w:eastAsia="Times New Roman" w:hAnsi="Palatino Linotype" w:cs="Bookman Old Style"/>
          <w:lang w:val="es-MX"/>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2508BC">
        <w:rPr>
          <w:rFonts w:ascii="Palatino Linotype" w:eastAsia="Times New Roman" w:hAnsi="Palatino Linotype" w:cs="Bookman Old Style"/>
          <w:b/>
          <w:lang w:val="es-MX"/>
        </w:rPr>
        <w:t xml:space="preserve">Informe Mensual. </w:t>
      </w:r>
      <w:r w:rsidRPr="002508BC">
        <w:rPr>
          <w:rFonts w:ascii="Palatino Linotype" w:eastAsia="Times New Roman" w:hAnsi="Palatino Linotype" w:cs="Bookman Old Style"/>
          <w:lang w:val="es-MX"/>
        </w:rPr>
        <w:t xml:space="preserve">El artículo 32 párrafo segundo de la ley en cita establece: </w:t>
      </w:r>
    </w:p>
    <w:p w14:paraId="213496AC" w14:textId="77777777" w:rsidR="00B276B1" w:rsidRPr="002508BC" w:rsidRDefault="00B276B1" w:rsidP="002508BC">
      <w:pPr>
        <w:autoSpaceDE w:val="0"/>
        <w:autoSpaceDN w:val="0"/>
        <w:adjustRightInd w:val="0"/>
        <w:spacing w:line="360" w:lineRule="auto"/>
        <w:ind w:right="49"/>
        <w:contextualSpacing/>
        <w:jc w:val="both"/>
        <w:rPr>
          <w:rFonts w:ascii="Palatino Linotype" w:eastAsia="Times New Roman" w:hAnsi="Palatino Linotype" w:cs="Bookman Old Style"/>
          <w:i/>
          <w:lang w:val="es-MX"/>
        </w:rPr>
      </w:pPr>
    </w:p>
    <w:p w14:paraId="79851494" w14:textId="77777777" w:rsidR="00B276B1" w:rsidRPr="002508BC" w:rsidRDefault="00B276B1" w:rsidP="002508BC">
      <w:pPr>
        <w:tabs>
          <w:tab w:val="left" w:pos="7797"/>
        </w:tabs>
        <w:autoSpaceDE w:val="0"/>
        <w:autoSpaceDN w:val="0"/>
        <w:adjustRightInd w:val="0"/>
        <w:spacing w:line="360" w:lineRule="auto"/>
        <w:ind w:left="567" w:right="616"/>
        <w:contextualSpacing/>
        <w:jc w:val="both"/>
        <w:rPr>
          <w:rFonts w:ascii="Palatino Linotype" w:eastAsia="Times New Roman" w:hAnsi="Palatino Linotype" w:cs="Bookman Old Style"/>
          <w:b/>
          <w:i/>
          <w:lang w:val="es-MX"/>
        </w:rPr>
      </w:pPr>
      <w:r w:rsidRPr="002508BC">
        <w:rPr>
          <w:rFonts w:ascii="Palatino Linotype" w:eastAsia="Times New Roman" w:hAnsi="Palatino Linotype" w:cs="Bookman Old Style"/>
          <w:b/>
          <w:i/>
          <w:lang w:val="es-MX"/>
        </w:rPr>
        <w:t>“Articulo 32.-</w:t>
      </w:r>
    </w:p>
    <w:p w14:paraId="017378A4" w14:textId="77777777" w:rsidR="00B276B1" w:rsidRPr="002508BC" w:rsidRDefault="00B276B1" w:rsidP="002508BC">
      <w:pPr>
        <w:autoSpaceDE w:val="0"/>
        <w:autoSpaceDN w:val="0"/>
        <w:adjustRightInd w:val="0"/>
        <w:spacing w:line="360" w:lineRule="auto"/>
        <w:ind w:left="567" w:right="616"/>
        <w:contextualSpacing/>
        <w:jc w:val="both"/>
        <w:rPr>
          <w:rFonts w:ascii="Palatino Linotype" w:eastAsia="Times New Roman" w:hAnsi="Palatino Linotype" w:cs="Bookman Old Style"/>
          <w:i/>
          <w:lang w:val="es-MX"/>
        </w:rPr>
      </w:pPr>
      <w:r w:rsidRPr="002508BC">
        <w:rPr>
          <w:rFonts w:ascii="Palatino Linotype" w:eastAsia="Times New Roman" w:hAnsi="Palatino Linotype" w:cs="Bookman Old Style"/>
          <w:i/>
          <w:lang w:val="es-MX"/>
        </w:rPr>
        <w:t>(…)</w:t>
      </w:r>
    </w:p>
    <w:p w14:paraId="45E7DD41" w14:textId="77777777" w:rsidR="00B276B1" w:rsidRPr="002508BC" w:rsidRDefault="00B276B1" w:rsidP="002508BC">
      <w:pPr>
        <w:autoSpaceDE w:val="0"/>
        <w:autoSpaceDN w:val="0"/>
        <w:adjustRightInd w:val="0"/>
        <w:spacing w:line="360" w:lineRule="auto"/>
        <w:ind w:left="567" w:right="616"/>
        <w:contextualSpacing/>
        <w:jc w:val="both"/>
        <w:rPr>
          <w:rFonts w:ascii="Palatino Linotype" w:eastAsia="Times New Roman" w:hAnsi="Palatino Linotype" w:cs="Bookman Old Style"/>
          <w:i/>
          <w:lang w:val="es-MX"/>
        </w:rPr>
      </w:pPr>
      <w:r w:rsidRPr="002508BC">
        <w:rPr>
          <w:rFonts w:ascii="Palatino Linotype" w:eastAsia="Times New Roman" w:hAnsi="Palatino Linotype" w:cs="Bookman Old Style"/>
          <w:i/>
          <w:lang w:val="es-MX"/>
        </w:rPr>
        <w:t xml:space="preserve">Los Presidentes Municipales presentarán a la Legislatura las cuentas públicas anuales de sus respectivos municipios, del ejercicio fiscal inmediato anterior, dentro de los quince primeros días del mes de marzo de cada año; asimismo, </w:t>
      </w:r>
      <w:r w:rsidRPr="002508BC">
        <w:rPr>
          <w:rFonts w:ascii="Palatino Linotype" w:eastAsia="Times New Roman" w:hAnsi="Palatino Linotype" w:cs="Bookman Old Style"/>
          <w:b/>
          <w:i/>
          <w:lang w:val="es-MX"/>
        </w:rPr>
        <w:t>los informes mensuales</w:t>
      </w:r>
      <w:r w:rsidRPr="002508BC">
        <w:rPr>
          <w:rFonts w:ascii="Palatino Linotype" w:eastAsia="Times New Roman" w:hAnsi="Palatino Linotype" w:cs="Bookman Old Style"/>
          <w:i/>
          <w:lang w:val="es-MX"/>
        </w:rPr>
        <w:t xml:space="preserve"> los deberán presentar dentro de los veinte días posteriores al término del mes correspondiente.”</w:t>
      </w:r>
    </w:p>
    <w:p w14:paraId="133D41B8" w14:textId="77777777" w:rsidR="00B276B1" w:rsidRPr="002508BC" w:rsidRDefault="00B276B1" w:rsidP="002508BC">
      <w:pPr>
        <w:spacing w:after="120" w:line="360" w:lineRule="auto"/>
        <w:ind w:right="567"/>
        <w:contextualSpacing/>
        <w:jc w:val="both"/>
        <w:rPr>
          <w:rFonts w:ascii="Palatino Linotype" w:eastAsia="Times New Roman" w:hAnsi="Palatino Linotype" w:cs="Arial"/>
          <w:b/>
          <w:i/>
        </w:rPr>
      </w:pPr>
    </w:p>
    <w:p w14:paraId="6CA75E3A" w14:textId="77777777" w:rsidR="009171F4" w:rsidRPr="002508BC" w:rsidRDefault="009171F4" w:rsidP="002508BC">
      <w:pPr>
        <w:numPr>
          <w:ilvl w:val="0"/>
          <w:numId w:val="1"/>
        </w:numPr>
        <w:spacing w:before="240" w:after="240" w:line="360" w:lineRule="auto"/>
        <w:ind w:left="142" w:hanging="142"/>
        <w:contextualSpacing/>
        <w:jc w:val="both"/>
        <w:rPr>
          <w:rFonts w:ascii="Palatino Linotype" w:eastAsia="Times New Roman" w:hAnsi="Palatino Linotype" w:cs="Bookman Old Style"/>
          <w:lang w:val="es-MX"/>
        </w:rPr>
      </w:pPr>
      <w:r w:rsidRPr="002508BC">
        <w:rPr>
          <w:rFonts w:ascii="Palatino Linotype" w:eastAsia="Times New Roman" w:hAnsi="Palatino Linotype" w:cs="Bookman Old Style"/>
          <w:lang w:val="es-MX"/>
        </w:rPr>
        <w:t xml:space="preserve">Así </w:t>
      </w:r>
      <w:r w:rsidR="00B276B1" w:rsidRPr="002508BC">
        <w:rPr>
          <w:rFonts w:ascii="Palatino Linotype" w:eastAsia="Times New Roman" w:hAnsi="Palatino Linotype" w:cs="Bookman Old Style"/>
          <w:lang w:val="es-MX"/>
        </w:rPr>
        <w:t xml:space="preserve">el Órgano Superior de Fiscalización establece los lineamientos, criterios, procedimientos, métodos y sistemas para las acciones de control y evaluación, necesarios para la fiscalización de las cuentas públicas y los informes trimestrales y mensuales. </w:t>
      </w:r>
    </w:p>
    <w:p w14:paraId="2B7DB0A5" w14:textId="77777777" w:rsidR="009171F4" w:rsidRPr="002508BC" w:rsidRDefault="009171F4" w:rsidP="002508BC">
      <w:pPr>
        <w:spacing w:before="240" w:after="240" w:line="360" w:lineRule="auto"/>
        <w:ind w:left="142"/>
        <w:contextualSpacing/>
        <w:jc w:val="both"/>
        <w:rPr>
          <w:rFonts w:ascii="Palatino Linotype" w:eastAsia="Times New Roman" w:hAnsi="Palatino Linotype" w:cs="Bookman Old Style"/>
          <w:lang w:val="es-MX"/>
        </w:rPr>
      </w:pPr>
    </w:p>
    <w:p w14:paraId="1C459DEA" w14:textId="5B23A281" w:rsidR="00B276B1" w:rsidRPr="002508BC" w:rsidRDefault="009171F4" w:rsidP="002508BC">
      <w:pPr>
        <w:numPr>
          <w:ilvl w:val="0"/>
          <w:numId w:val="1"/>
        </w:numPr>
        <w:spacing w:before="240" w:after="240" w:line="360" w:lineRule="auto"/>
        <w:ind w:left="0" w:firstLine="0"/>
        <w:contextualSpacing/>
        <w:jc w:val="both"/>
        <w:rPr>
          <w:rFonts w:ascii="Palatino Linotype" w:eastAsia="Times New Roman" w:hAnsi="Palatino Linotype" w:cs="Bookman Old Style"/>
          <w:lang w:val="es-MX"/>
        </w:rPr>
      </w:pPr>
      <w:r w:rsidRPr="002508BC">
        <w:rPr>
          <w:rFonts w:ascii="Palatino Linotype" w:eastAsia="Times New Roman" w:hAnsi="Palatino Linotype" w:cs="Bookman Old Style"/>
          <w:lang w:val="es-MX"/>
        </w:rPr>
        <w:t xml:space="preserve">Por lo que los </w:t>
      </w:r>
      <w:r w:rsidR="00B276B1" w:rsidRPr="002508BC">
        <w:rPr>
          <w:rFonts w:ascii="Palatino Linotype" w:eastAsia="Times New Roman" w:hAnsi="Palatino Linotype" w:cs="Bookman Old Style"/>
          <w:b/>
          <w:lang w:val="es-MX"/>
        </w:rPr>
        <w:t xml:space="preserve">Lineamientos para la Integración del Informe Mensual  </w:t>
      </w:r>
      <w:r w:rsidRPr="002508BC">
        <w:rPr>
          <w:rFonts w:ascii="Palatino Linotype" w:eastAsia="Times New Roman" w:hAnsi="Palatino Linotype" w:cs="Bookman Old Style"/>
          <w:lang w:val="es-MX"/>
        </w:rPr>
        <w:t xml:space="preserve">son </w:t>
      </w:r>
      <w:r w:rsidR="00B276B1" w:rsidRPr="002508BC">
        <w:rPr>
          <w:rFonts w:ascii="Palatino Linotype" w:eastAsia="Times New Roman" w:hAnsi="Palatino Linotype" w:cs="Bookman Old Style"/>
          <w:lang w:val="es-MX"/>
        </w:rPr>
        <w:t>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00B276B1" w:rsidRPr="002508BC">
        <w:rPr>
          <w:rFonts w:ascii="Palatino Linotype" w:eastAsia="Times New Roman" w:hAnsi="Palatino Linotype" w:cs="Arial"/>
          <w:lang w:val="es-MX"/>
        </w:rPr>
        <w:t>a Ley Orgánica Municipal, Ley de Ingresos de los Municipios, Presupuesto de Egresos y Manual Único de Contabilidad Gubernamental para las Dependencias y Entidades Públicas del Gobierno y Municipios, todos del Estado de México.</w:t>
      </w:r>
    </w:p>
    <w:p w14:paraId="35C7CE02" w14:textId="77777777" w:rsidR="00B276B1" w:rsidRPr="002508BC" w:rsidRDefault="00B276B1" w:rsidP="002508BC">
      <w:pPr>
        <w:spacing w:line="360" w:lineRule="auto"/>
        <w:ind w:left="720"/>
        <w:contextualSpacing/>
        <w:rPr>
          <w:rFonts w:ascii="Palatino Linotype" w:eastAsia="Times New Roman" w:hAnsi="Palatino Linotype" w:cs="Arial"/>
          <w:lang w:val="es-MX"/>
        </w:rPr>
      </w:pPr>
    </w:p>
    <w:p w14:paraId="4D36FED0" w14:textId="17949515" w:rsidR="00B276B1" w:rsidRPr="002508BC" w:rsidRDefault="00B276B1" w:rsidP="002508BC">
      <w:pPr>
        <w:numPr>
          <w:ilvl w:val="0"/>
          <w:numId w:val="1"/>
        </w:numPr>
        <w:spacing w:before="240" w:after="240" w:line="360" w:lineRule="auto"/>
        <w:ind w:left="0" w:firstLine="0"/>
        <w:contextualSpacing/>
        <w:jc w:val="both"/>
        <w:rPr>
          <w:rFonts w:ascii="Palatino Linotype" w:eastAsia="Times New Roman" w:hAnsi="Palatino Linotype" w:cs="Arial"/>
          <w:lang w:val="es-MX"/>
        </w:rPr>
      </w:pPr>
      <w:r w:rsidRPr="002508BC">
        <w:rPr>
          <w:rFonts w:ascii="Palatino Linotype" w:eastAsia="Times New Roman" w:hAnsi="Palatino Linotype" w:cs="Arial"/>
          <w:lang w:val="es-MX"/>
        </w:rPr>
        <w:t xml:space="preserve">Por lo que de acuerdo a la solicitud de información  hecha por el particular, en los </w:t>
      </w:r>
      <w:r w:rsidRPr="002508BC">
        <w:rPr>
          <w:rFonts w:ascii="Palatino Linotype" w:eastAsia="Times New Roman" w:hAnsi="Palatino Linotype" w:cs="Bookman Old Style"/>
          <w:b/>
          <w:lang w:val="es-MX"/>
        </w:rPr>
        <w:t xml:space="preserve">Lineamientos para la Integración del Informe Mensual </w:t>
      </w:r>
      <w:r w:rsidR="009171F4" w:rsidRPr="002508BC">
        <w:rPr>
          <w:rFonts w:ascii="Palatino Linotype" w:eastAsia="Times New Roman" w:hAnsi="Palatino Linotype" w:cs="Bookman Old Style"/>
          <w:b/>
          <w:lang w:val="es-MX"/>
        </w:rPr>
        <w:t xml:space="preserve">2019 </w:t>
      </w:r>
      <w:r w:rsidRPr="002508BC">
        <w:rPr>
          <w:rFonts w:ascii="Palatino Linotype" w:eastAsia="Times New Roman" w:hAnsi="Palatino Linotype" w:cs="Arial"/>
          <w:lang w:val="es-MX"/>
        </w:rPr>
        <w:t xml:space="preserve">se detallará la información en seis (06) discos que se entregarán mensualmente, dentro de los veinte (20) días hábiles siguientes terminado el mes; por lo que de acuerdo a los Lineamientos citados la integración de los discos será conforme a lo siguiente: </w:t>
      </w:r>
    </w:p>
    <w:p w14:paraId="74B9FEFE" w14:textId="2F1C5CA8" w:rsidR="00B276B1" w:rsidRPr="002508BC" w:rsidRDefault="00B276B1" w:rsidP="002508BC">
      <w:pPr>
        <w:autoSpaceDE w:val="0"/>
        <w:autoSpaceDN w:val="0"/>
        <w:adjustRightInd w:val="0"/>
        <w:spacing w:line="360" w:lineRule="auto"/>
        <w:ind w:right="616"/>
        <w:jc w:val="both"/>
        <w:rPr>
          <w:rFonts w:ascii="Palatino Linotype" w:eastAsia="Times New Roman" w:hAnsi="Palatino Linotype" w:cs="Arial"/>
          <w:i/>
          <w:lang w:val="es-MX"/>
        </w:rPr>
      </w:pPr>
    </w:p>
    <w:p w14:paraId="1E7859DA" w14:textId="3150B951" w:rsidR="00B276B1" w:rsidRPr="002508BC" w:rsidRDefault="009171F4" w:rsidP="002508BC">
      <w:pPr>
        <w:autoSpaceDE w:val="0"/>
        <w:autoSpaceDN w:val="0"/>
        <w:adjustRightInd w:val="0"/>
        <w:spacing w:line="360" w:lineRule="auto"/>
        <w:ind w:left="851" w:right="616"/>
        <w:contextualSpacing/>
        <w:jc w:val="center"/>
        <w:rPr>
          <w:rFonts w:ascii="Palatino Linotype" w:eastAsia="Times New Roman" w:hAnsi="Palatino Linotype" w:cs="Arial"/>
          <w:i/>
          <w:lang w:val="es-MX"/>
        </w:rPr>
      </w:pPr>
      <w:r w:rsidRPr="002508BC">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14:anchorId="00E226BB" wp14:editId="07D6D017">
                <wp:simplePos x="0" y="0"/>
                <wp:positionH relativeFrom="column">
                  <wp:posOffset>815340</wp:posOffset>
                </wp:positionH>
                <wp:positionV relativeFrom="paragraph">
                  <wp:posOffset>424180</wp:posOffset>
                </wp:positionV>
                <wp:extent cx="3048000" cy="276225"/>
                <wp:effectExtent l="57150" t="38100" r="76200" b="104775"/>
                <wp:wrapNone/>
                <wp:docPr id="31" name="Rectángulo 31"/>
                <wp:cNvGraphicFramePr/>
                <a:graphic xmlns:a="http://schemas.openxmlformats.org/drawingml/2006/main">
                  <a:graphicData uri="http://schemas.microsoft.com/office/word/2010/wordprocessingShape">
                    <wps:wsp>
                      <wps:cNvSpPr/>
                      <wps:spPr>
                        <a:xfrm>
                          <a:off x="0" y="0"/>
                          <a:ext cx="3048000" cy="2762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8FC4D" id="Rectángulo 31" o:spid="_x0000_s1026" style="position:absolute;margin-left:64.2pt;margin-top:33.4pt;width:240pt;height:21.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AtjAIAAHAFAAAOAAAAZHJzL2Uyb0RvYy54bWysVN1q2zAUvh/sHYTuVztu0namTgktGYPS&#10;lbaj14osJQZZRztS/vY2e5a92I5kxw1doTB2Y5+j8/+dn8urXWvYRqFvwFZ8dJJzpqyEurHLin9/&#10;mn+64MwHYWthwKqK75XnV9OPHy63rlQFrMDUChk5sb7cuoqvQnBllnm5Uq3wJ+CUJaEGbEUgFpdZ&#10;jWJL3luTFXl+lm0Ba4cglff0etMJ+TT511rJ8E1rrwIzFafcQvpi+i7iN5teinKJwq0a2ach/iGL&#10;VjSWgg6ubkQQbI3NX67aRiJ40OFEQpuB1o1UqQaqZpS/quZxJZxKtRA43g0w+f/nVt5t7pE1dcVP&#10;R5xZ0VKPHgi137/scm2A0StBtHW+JM1Hd48954mM9e40tvFPlbBdgnU/wKp2gUl6PM3HF3lO6EuS&#10;FednRTGJTrMXa4c+fFHQskhUHCmBhKbY3PrQqR5UYjAL88YYehelsWxLTi8m55Nk4cE0dZRGocfl&#10;4tog2wjq/nxOOaSGU+AjNeKMpWxijV1ViQp7o7oAD0oTQFTHqIsQR1MNboWUyoaEUvJE2tFMUwqD&#10;4en7hr1+NFVpbAfj4n3jwSJFBhsG47axgG85MEPKutM/INDVHSFYQL2n2UDolsY7OW+oPbfCh3uB&#10;tCXUUdr88I0+2gC1AXqKsxXgz7feoz4NL0k529LWVdz/WAtUnJmvlsb682g8jmuamPHkvCAGjyWL&#10;Y4ldt9dAraXJpewSGfWDOZAaoX2mAzGLUUkkrKTYFZcBD8x16K4BnRipZrOkRqvpRLi1j04euh7H&#10;72n3LND1Mxpouu/gsKGifDWqnW7sh4XZOoBu0hy/4NrjTWudNqE/QfFuHPNJ6+VQTv8AAAD//wMA&#10;UEsDBBQABgAIAAAAIQBpncZD3gAAAAoBAAAPAAAAZHJzL2Rvd25yZXYueG1sTI/BTsMwEETvSPyD&#10;tUjcqN2CojTEqQoC1AMcKJW4OvGSpNjrKHbb8PdsT3CcndHsm3I1eSeOOMY+kIb5TIFAaoLtqdWw&#10;+3i+yUHEZMgaFwg1/GCEVXV5UZrChhO943GbWsElFAujoUtpKKSMTYfexFkYkNj7CqM3ieXYSjua&#10;E5d7JxdKZdKbnvhDZwZ87LD53h68BresN/uX9W6fb96e3PDwGV/TMtf6+mpa34NIOKW/MJzxGR0q&#10;ZqrDgWwUjvUiv+OohizjCRzI1PlQszNXtyCrUv6fUP0CAAD//wMAUEsBAi0AFAAGAAgAAAAhALaD&#10;OJL+AAAA4QEAABMAAAAAAAAAAAAAAAAAAAAAAFtDb250ZW50X1R5cGVzXS54bWxQSwECLQAUAAYA&#10;CAAAACEAOP0h/9YAAACUAQAACwAAAAAAAAAAAAAAAAAvAQAAX3JlbHMvLnJlbHNQSwECLQAUAAYA&#10;CAAAACEAbe+wLYwCAABwBQAADgAAAAAAAAAAAAAAAAAuAgAAZHJzL2Uyb0RvYy54bWxQSwECLQAU&#10;AAYACAAAACEAaZ3GQ94AAAAKAQAADwAAAAAAAAAAAAAAAADmBAAAZHJzL2Rvd25yZXYueG1sUEsF&#10;BgAAAAAEAAQA8wAAAPEFAAAAAA==&#10;" filled="f" strokecolor="red" strokeweight="2.25pt">
                <v:shadow on="t" color="black" opacity="22937f" origin=",.5" offset="0,.63889mm"/>
              </v:rect>
            </w:pict>
          </mc:Fallback>
        </mc:AlternateContent>
      </w:r>
      <w:r w:rsidRPr="002508BC">
        <w:rPr>
          <w:rFonts w:ascii="Palatino Linotype" w:hAnsi="Palatino Linotype"/>
          <w:noProof/>
          <w:lang w:val="es-MX" w:eastAsia="es-MX"/>
        </w:rPr>
        <w:drawing>
          <wp:inline distT="0" distB="0" distL="0" distR="0" wp14:anchorId="1F60E47B" wp14:editId="6D9934AD">
            <wp:extent cx="4886325" cy="2945495"/>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027" t="38926" r="6653" b="22148"/>
                    <a:stretch/>
                  </pic:blipFill>
                  <pic:spPr bwMode="auto">
                    <a:xfrm>
                      <a:off x="0" y="0"/>
                      <a:ext cx="4897979" cy="2952520"/>
                    </a:xfrm>
                    <a:prstGeom prst="rect">
                      <a:avLst/>
                    </a:prstGeom>
                    <a:ln>
                      <a:noFill/>
                    </a:ln>
                    <a:extLst>
                      <a:ext uri="{53640926-AAD7-44D8-BBD7-CCE9431645EC}">
                        <a14:shadowObscured xmlns:a14="http://schemas.microsoft.com/office/drawing/2010/main"/>
                      </a:ext>
                    </a:extLst>
                  </pic:spPr>
                </pic:pic>
              </a:graphicData>
            </a:graphic>
          </wp:inline>
        </w:drawing>
      </w:r>
    </w:p>
    <w:p w14:paraId="2986BADF" w14:textId="77777777" w:rsidR="009171F4" w:rsidRPr="002508BC" w:rsidRDefault="009171F4" w:rsidP="002508BC">
      <w:pPr>
        <w:spacing w:before="240" w:after="240" w:line="360" w:lineRule="auto"/>
        <w:ind w:left="426"/>
        <w:contextualSpacing/>
        <w:jc w:val="both"/>
        <w:rPr>
          <w:rFonts w:ascii="Palatino Linotype" w:eastAsia="Times New Roman" w:hAnsi="Palatino Linotype" w:cs="Arial"/>
          <w:b/>
          <w:i/>
          <w:lang w:val="es-MX"/>
        </w:rPr>
      </w:pPr>
    </w:p>
    <w:p w14:paraId="638F21BE" w14:textId="0FB62842" w:rsidR="00B276B1" w:rsidRPr="002508BC" w:rsidRDefault="00B276B1" w:rsidP="002508BC">
      <w:pPr>
        <w:numPr>
          <w:ilvl w:val="0"/>
          <w:numId w:val="1"/>
        </w:numPr>
        <w:spacing w:before="240" w:after="240" w:line="360" w:lineRule="auto"/>
        <w:ind w:left="0" w:right="49" w:firstLine="0"/>
        <w:contextualSpacing/>
        <w:jc w:val="both"/>
        <w:rPr>
          <w:rFonts w:ascii="Palatino Linotype" w:eastAsia="Times New Roman" w:hAnsi="Palatino Linotype" w:cs="Arial"/>
          <w:b/>
          <w:i/>
          <w:lang w:val="es-MX"/>
        </w:rPr>
      </w:pPr>
      <w:r w:rsidRPr="002508BC">
        <w:rPr>
          <w:rFonts w:ascii="Palatino Linotype" w:eastAsia="Times New Roman" w:hAnsi="Palatino Linotype" w:cs="Arial"/>
          <w:lang w:val="es-MX"/>
        </w:rPr>
        <w:t>Derivado de los instrumentos normativos citados es de señalar que la información solicitada por el particular</w:t>
      </w:r>
      <w:r w:rsidRPr="002508BC">
        <w:rPr>
          <w:rFonts w:ascii="Palatino Linotype" w:eastAsia="Times New Roman" w:hAnsi="Palatino Linotype" w:cs="Arial"/>
        </w:rPr>
        <w:t xml:space="preserve"> se localiza en los archivos del</w:t>
      </w:r>
      <w:r w:rsidR="009171F4" w:rsidRPr="002508BC">
        <w:rPr>
          <w:rFonts w:ascii="Palatino Linotype" w:eastAsia="Times New Roman" w:hAnsi="Palatino Linotype" w:cs="Arial"/>
        </w:rPr>
        <w:t xml:space="preserve"> </w:t>
      </w:r>
      <w:r w:rsidR="009171F4" w:rsidRPr="002508BC">
        <w:rPr>
          <w:rFonts w:ascii="Palatino Linotype" w:eastAsia="Times New Roman" w:hAnsi="Palatino Linotype" w:cs="Arial"/>
          <w:b/>
        </w:rPr>
        <w:t>Ayuntamiento de Ecatepec</w:t>
      </w:r>
      <w:r w:rsidRPr="002508BC">
        <w:rPr>
          <w:rFonts w:ascii="Palatino Linotype" w:eastAsia="Times New Roman" w:hAnsi="Palatino Linotype" w:cs="Arial"/>
          <w:b/>
        </w:rPr>
        <w:t xml:space="preserve">, </w:t>
      </w:r>
      <w:r w:rsidRPr="002508BC">
        <w:rPr>
          <w:rFonts w:ascii="Palatino Linotype" w:eastAsia="Times New Roman" w:hAnsi="Palatino Linotype" w:cs="Arial"/>
        </w:rPr>
        <w:t xml:space="preserve">toda vez que, mensualmente da cumplimiento a los requerimientos de obligaciones periódicas establecidas por el Órgano Superior de Fiscalización, por lo que la información solicitada por el </w:t>
      </w:r>
      <w:r w:rsidRPr="002508BC">
        <w:rPr>
          <w:rFonts w:ascii="Palatino Linotype" w:eastAsia="Times New Roman" w:hAnsi="Palatino Linotype" w:cs="Arial"/>
          <w:b/>
        </w:rPr>
        <w:t xml:space="preserve">RECURRENTE </w:t>
      </w:r>
      <w:r w:rsidRPr="002508BC">
        <w:rPr>
          <w:rFonts w:ascii="Palatino Linotype" w:eastAsia="Times New Roman" w:hAnsi="Palatino Linotype" w:cs="Arial"/>
        </w:rPr>
        <w:t xml:space="preserve">forma parte de la integración del </w:t>
      </w:r>
      <w:r w:rsidRPr="002508BC">
        <w:rPr>
          <w:rFonts w:ascii="Palatino Linotype" w:eastAsia="Times New Roman" w:hAnsi="Palatino Linotype" w:cs="Arial"/>
          <w:b/>
          <w:bCs/>
          <w:i/>
          <w:lang w:val="es-MX"/>
        </w:rPr>
        <w:t xml:space="preserve">Disco 1.- </w:t>
      </w:r>
      <w:r w:rsidRPr="002508BC">
        <w:rPr>
          <w:rFonts w:ascii="Palatino Linotype" w:eastAsia="Times New Roman" w:hAnsi="Palatino Linotype" w:cs="Arial"/>
          <w:b/>
          <w:i/>
          <w:u w:val="single"/>
          <w:lang w:val="es-MX"/>
        </w:rPr>
        <w:t xml:space="preserve">Información Patrimonial (Contable y </w:t>
      </w:r>
      <w:r w:rsidR="009171F4" w:rsidRPr="002508BC">
        <w:rPr>
          <w:rFonts w:ascii="Palatino Linotype" w:eastAsia="Times New Roman" w:hAnsi="Palatino Linotype" w:cs="Arial"/>
          <w:b/>
          <w:i/>
          <w:u w:val="single"/>
          <w:lang w:val="es-MX"/>
        </w:rPr>
        <w:t>Administrativa).</w:t>
      </w:r>
    </w:p>
    <w:p w14:paraId="5A33261F" w14:textId="77777777" w:rsidR="009171F4" w:rsidRPr="002508BC" w:rsidRDefault="009171F4" w:rsidP="002508BC">
      <w:pPr>
        <w:spacing w:before="240" w:after="240" w:line="360" w:lineRule="auto"/>
        <w:ind w:right="49"/>
        <w:contextualSpacing/>
        <w:jc w:val="both"/>
        <w:rPr>
          <w:rFonts w:ascii="Palatino Linotype" w:eastAsia="Times New Roman" w:hAnsi="Palatino Linotype" w:cs="Arial"/>
          <w:b/>
          <w:i/>
          <w:lang w:val="es-MX"/>
        </w:rPr>
      </w:pPr>
    </w:p>
    <w:p w14:paraId="11E3D9E8" w14:textId="175D5A7A" w:rsidR="00B276B1" w:rsidRPr="002508BC" w:rsidRDefault="00B276B1" w:rsidP="002508BC">
      <w:pPr>
        <w:numPr>
          <w:ilvl w:val="0"/>
          <w:numId w:val="1"/>
        </w:numPr>
        <w:spacing w:before="240" w:after="240" w:line="360" w:lineRule="auto"/>
        <w:ind w:left="0" w:firstLine="0"/>
        <w:contextualSpacing/>
        <w:jc w:val="both"/>
        <w:rPr>
          <w:rFonts w:ascii="Palatino Linotype" w:eastAsia="Times New Roman" w:hAnsi="Palatino Linotype" w:cs="Arial"/>
          <w:b/>
          <w:i/>
          <w:lang w:val="es-MX"/>
        </w:rPr>
      </w:pPr>
      <w:r w:rsidRPr="002508BC">
        <w:rPr>
          <w:rFonts w:ascii="Palatino Linotype" w:eastAsia="MS Mincho" w:hAnsi="Palatino Linotype" w:cs="Times New Roman"/>
          <w:color w:val="000000"/>
        </w:rPr>
        <w:t xml:space="preserve">En cuanto a la documentación que contiene el  </w:t>
      </w:r>
      <w:r w:rsidRPr="002508BC">
        <w:rPr>
          <w:rFonts w:ascii="Palatino Linotype" w:eastAsia="Times New Roman" w:hAnsi="Palatino Linotype" w:cs="Arial"/>
          <w:b/>
          <w:bCs/>
          <w:i/>
          <w:lang w:val="es-MX"/>
        </w:rPr>
        <w:t xml:space="preserve">Disco 1.- </w:t>
      </w:r>
      <w:r w:rsidRPr="002508BC">
        <w:rPr>
          <w:rFonts w:ascii="Palatino Linotype" w:eastAsia="Times New Roman" w:hAnsi="Palatino Linotype" w:cs="Arial"/>
          <w:b/>
          <w:i/>
          <w:u w:val="single"/>
          <w:lang w:val="es-MX"/>
        </w:rPr>
        <w:t>Información Patrimonial (Contable y Administrativa)</w:t>
      </w:r>
      <w:r w:rsidRPr="002508BC">
        <w:rPr>
          <w:rFonts w:ascii="Palatino Linotype" w:eastAsia="Times New Roman" w:hAnsi="Palatino Linotype" w:cs="Arial"/>
          <w:b/>
          <w:i/>
          <w:lang w:val="es-MX"/>
        </w:rPr>
        <w:t xml:space="preserve"> </w:t>
      </w:r>
      <w:r w:rsidRPr="002508BC">
        <w:rPr>
          <w:rFonts w:ascii="Palatino Linotype" w:eastAsia="Times New Roman" w:hAnsi="Palatino Linotype" w:cs="Arial"/>
          <w:i/>
          <w:lang w:val="es-MX"/>
        </w:rPr>
        <w:t>l</w:t>
      </w:r>
      <w:r w:rsidRPr="002508BC">
        <w:rPr>
          <w:rFonts w:ascii="Palatino Linotype" w:eastAsia="Times New Roman" w:hAnsi="Palatino Linotype" w:cs="Arial"/>
          <w:lang w:val="es-MX"/>
        </w:rPr>
        <w:t>os lineamientos para la inte</w:t>
      </w:r>
      <w:r w:rsidR="009171F4" w:rsidRPr="002508BC">
        <w:rPr>
          <w:rFonts w:ascii="Palatino Linotype" w:eastAsia="Times New Roman" w:hAnsi="Palatino Linotype" w:cs="Arial"/>
          <w:lang w:val="es-MX"/>
        </w:rPr>
        <w:t>gración del informe mensual 2019</w:t>
      </w:r>
      <w:r w:rsidRPr="002508BC">
        <w:rPr>
          <w:rFonts w:ascii="Palatino Linotype" w:eastAsia="Times New Roman" w:hAnsi="Palatino Linotype" w:cs="Arial"/>
          <w:lang w:val="es-MX"/>
        </w:rPr>
        <w:t xml:space="preserve"> describen cada punto que deberá integrar el disco, tal como se muestra en la imagen siguiente: </w:t>
      </w:r>
    </w:p>
    <w:p w14:paraId="6D2B5EBD" w14:textId="6C34FEE0" w:rsidR="00B276B1" w:rsidRPr="002508BC" w:rsidRDefault="002508BC" w:rsidP="002508BC">
      <w:pPr>
        <w:spacing w:before="240" w:after="240" w:line="360" w:lineRule="auto"/>
        <w:ind w:left="426"/>
        <w:contextualSpacing/>
        <w:jc w:val="center"/>
        <w:rPr>
          <w:rFonts w:ascii="Palatino Linotype" w:eastAsia="MS Mincho" w:hAnsi="Palatino Linotype" w:cs="Times New Roman"/>
          <w:color w:val="000000"/>
        </w:rPr>
      </w:pPr>
      <w:r w:rsidRPr="002508BC">
        <w:rPr>
          <w:rFonts w:ascii="Palatino Linotype" w:hAnsi="Palatino Linotype"/>
          <w:noProof/>
          <w:lang w:val="es-MX" w:eastAsia="es-MX"/>
        </w:rPr>
        <mc:AlternateContent>
          <mc:Choice Requires="wps">
            <w:drawing>
              <wp:anchor distT="0" distB="0" distL="114300" distR="114300" simplePos="0" relativeHeight="251685888" behindDoc="0" locked="0" layoutInCell="1" allowOverlap="1" wp14:anchorId="7ECF1BC6" wp14:editId="3458CA68">
                <wp:simplePos x="0" y="0"/>
                <wp:positionH relativeFrom="column">
                  <wp:posOffset>1478427</wp:posOffset>
                </wp:positionH>
                <wp:positionV relativeFrom="paragraph">
                  <wp:posOffset>3931335</wp:posOffset>
                </wp:positionV>
                <wp:extent cx="1533525" cy="246184"/>
                <wp:effectExtent l="57150" t="38100" r="85725" b="97155"/>
                <wp:wrapNone/>
                <wp:docPr id="35" name="Rectángulo 35"/>
                <wp:cNvGraphicFramePr/>
                <a:graphic xmlns:a="http://schemas.openxmlformats.org/drawingml/2006/main">
                  <a:graphicData uri="http://schemas.microsoft.com/office/word/2010/wordprocessingShape">
                    <wps:wsp>
                      <wps:cNvSpPr/>
                      <wps:spPr>
                        <a:xfrm>
                          <a:off x="0" y="0"/>
                          <a:ext cx="1533525" cy="246184"/>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5EAA4" id="Rectángulo 35" o:spid="_x0000_s1026" style="position:absolute;margin-left:116.4pt;margin-top:309.55pt;width:120.75pt;height:19.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1+qwIAAFMFAAAOAAAAZHJzL2Uyb0RvYy54bWysVEtu2zAQ3RfoHQjuG/mbpEbkwEjgokCQ&#10;BHGKrGmKsgRQJEvSltPb9Cy9WN9QiuM0XRX1QuZ8+GbmzQwvLveNZjvlQ21NzocnA86UkbaozSbn&#10;3x6Xn845C1GYQmhrVM6fVeCX848fLlo3UyNbWV0ozwBiwqx1Oa9idLMsC7JSjQgn1ikDY2l9IyJE&#10;v8kKL1qgNzobDQanWWt94byVKgRorzsjnyf8slQy3pVlUJHpnCO3mL4+fdf0zeYXYrbxwlW17NMQ&#10;/5BFI2qDoAeoaxEF2/r6HVRTS2+DLeOJtE1my7KWKtWAaoaDP6pZVcKpVAvICe5AU/h/sPJ2d+9Z&#10;XeR8POXMiAY9egBrv36azVZbBi0oal2YwXPl7n0vBRyp3n3pG/pHJWyfaH0+0Kr2kUkoh9PxeDoC&#10;vIRtNDkdnk8INHu97XyIX5RtGB1y7pFAYlPsbkLsXF9cKJixy1pr6MVMG9YC9Hx6RvgCE1RqEXFs&#10;HGoKZsOZ0BuMpow+QQar64Ku0+3gN+sr7dlOYDyWywF+fWZv3Cj2tQhV55dMvZs2BKPSoCFVEuw2&#10;Kr+qipat9dY/CKQxScCsqKm40ZiiQMAUTpMFkrfxqY5Vajjx9y45QsA10gvtKtGlMp6SsiOoryXx&#10;esghSUfpZdTJrnd0WtviGe1H9NS64OSyRq03IsR74bEISA3LHe/wKbUF07Y/cVZZ/+NvevLHfMLK&#10;WYvFQhe+b4VXnOmvBpP7eTiZ0CYmYTI9G1H5x5b1scVsmyuL5gzxjDiZjuQf9cux9LZ5whuwoKgw&#10;CSMRu+t3L1zFbuHxiki1WCQ3bJ8T8casnCRw4pW6/Lh/Et71YxgxwLf2ZQlB/Ntp7HzpprGLbbRl&#10;nUb1lVeQTwI2N7Whf2XoaTiWk9frWzj/DQAA//8DAFBLAwQUAAYACAAAACEAnV++fOIAAAALAQAA&#10;DwAAAGRycy9kb3ducmV2LnhtbEyPwU7DMBBE70j8g7VI3KiTtLRJiFMVBKgHOFAqcXWSJUmx11Hs&#10;tuHvWU5w3NnRzJtiPVkjTjj63pGCeBaBQKpd01OrYP/+dJOC8EFTo40jVPCNHtbl5UWh88ad6Q1P&#10;u9AKDiGfawVdCEMupa87tNrP3IDEv083Wh34HFvZjPrM4dbIJIqW0uqeuKHTAz50WH/tjlaByart&#10;4XmzP6Tb10cz3H/4l5ClSl1fTZs7EAGn8GeGX3xGh5KZKnekxgujIJknjB4ULOMsBsGOxWoxB1Gx&#10;crvKQJaF/L+h/AEAAP//AwBQSwECLQAUAAYACAAAACEAtoM4kv4AAADhAQAAEwAAAAAAAAAAAAAA&#10;AAAAAAAAW0NvbnRlbnRfVHlwZXNdLnhtbFBLAQItABQABgAIAAAAIQA4/SH/1gAAAJQBAAALAAAA&#10;AAAAAAAAAAAAAC8BAABfcmVscy8ucmVsc1BLAQItABQABgAIAAAAIQD7lW1+qwIAAFMFAAAOAAAA&#10;AAAAAAAAAAAAAC4CAABkcnMvZTJvRG9jLnhtbFBLAQItABQABgAIAAAAIQCdX7584gAAAAsBAAAP&#10;AAAAAAAAAAAAAAAAAAUFAABkcnMvZG93bnJldi54bWxQSwUGAAAAAAQABADzAAAAFAYAAAAA&#10;" filled="f" strokecolor="red" strokeweight="2.25pt">
                <v:shadow on="t" color="black" opacity="22937f" origin=",.5" offset="0,.63889mm"/>
              </v:rect>
            </w:pict>
          </mc:Fallback>
        </mc:AlternateContent>
      </w:r>
      <w:r w:rsidRPr="002508BC">
        <w:rPr>
          <w:rFonts w:ascii="Palatino Linotype" w:hAnsi="Palatino Linotype"/>
          <w:noProof/>
          <w:lang w:val="es-MX" w:eastAsia="es-MX"/>
        </w:rPr>
        <mc:AlternateContent>
          <mc:Choice Requires="wps">
            <w:drawing>
              <wp:anchor distT="0" distB="0" distL="114300" distR="114300" simplePos="0" relativeHeight="251683840" behindDoc="0" locked="0" layoutInCell="1" allowOverlap="1" wp14:anchorId="61DC6CDC" wp14:editId="11462B62">
                <wp:simplePos x="0" y="0"/>
                <wp:positionH relativeFrom="column">
                  <wp:posOffset>1452782</wp:posOffset>
                </wp:positionH>
                <wp:positionV relativeFrom="paragraph">
                  <wp:posOffset>3617155</wp:posOffset>
                </wp:positionV>
                <wp:extent cx="1533525" cy="314325"/>
                <wp:effectExtent l="57150" t="38100" r="85725" b="104775"/>
                <wp:wrapNone/>
                <wp:docPr id="34" name="Rectángulo 34"/>
                <wp:cNvGraphicFramePr/>
                <a:graphic xmlns:a="http://schemas.openxmlformats.org/drawingml/2006/main">
                  <a:graphicData uri="http://schemas.microsoft.com/office/word/2010/wordprocessingShape">
                    <wps:wsp>
                      <wps:cNvSpPr/>
                      <wps:spPr>
                        <a:xfrm>
                          <a:off x="0" y="0"/>
                          <a:ext cx="1533525" cy="3143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A0B87" id="Rectángulo 34" o:spid="_x0000_s1026" style="position:absolute;margin-left:114.4pt;margin-top:284.8pt;width:120.75pt;height:24.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DqwIAAFMFAAAOAAAAZHJzL2Uyb0RvYy54bWysVEtu2zAQ3RfoHQjuG/nbpEbkwEjgokCQ&#10;BHGKrGmKsgRQJEvSltPb9Cy9WN5QiuM0XRXVgpof5/NmhucX+0aznfKhtibnw5MBZ8pIW9Rmk/Pv&#10;D8tPZ5yFKEwhtDUq508q8Iv5xw/nrZupka2sLpRncGLCrHU5r2J0sywLslKNCCfWKQNlaX0jIli/&#10;yQovWnhvdDYaDD5nrfWF81aqECC96pR8nvyXpZLxtiyDikznHLnFdPp0runM5uditvHCVbXs0xD/&#10;kEUjaoOgB1dXIgq29fU7V00tvQ22jCfSNpkty1qqVAOqGQ7+qGZVCadSLQAnuANM4f+5lTe7O8/q&#10;IufjCWdGNOjRPVD7/ctsttoySAFR68IMlit353sugKR696Vv6I9K2D7B+nSAVe0jkxAOp+PxdDTl&#10;TEI3Hk7GoOEme73tfIhflW0YETn3SCChKXbXIXamLyYUzNhlrTXkYqYNa3M+Opuekn+BCSq1iCAb&#10;h5qC2XAm9AajKaNPLoPVdUHX6Xbwm/Wl9mwnMB7L5QBfn9kbM4p9JULV2SVVb6YNuVFp0JAqMXYb&#10;lV9VRcvWeuvvBdKYJMesqKm40ZiigMEUTpMGnLfxsY5Vajjh9y458oBrJBfaVaJLZTwlYQdQX0vC&#10;9ZBD4o7Sy6iTXe+IWtviCe1H9NS64OSyRq3XIsQ74bEISA3LHW9xlNoCadtTnFXW//ybnOwxn9By&#10;1mKx0IUfW+EVZ/qbweR+GU4mtImJmUxPR1T+sWZ9rDHb5tKiOUM8I04mkuyjfiFLb5tHvAELigqV&#10;MBKxu373zGXsFh6viFSLRTLD9jkRr83KSXJOuFKXH/aPwrt+DCMG+Ma+LCGAfzuNnS3dNHaxjbas&#10;06i+4grwicHmpjb0rww9Dcd8snp9C+fPAAAA//8DAFBLAwQUAAYACAAAACEA4C9ZF+EAAAALAQAA&#10;DwAAAGRycy9kb3ducmV2LnhtbEyPQU+DQBSE7yb+h80z8WYXUBGQR1ONmh70YG3idYEnUHffEnbb&#10;4r/vetLjZCYz35TL2WhxoMkNlhHiRQSCuLHtwB3C9uP5KgPhvOJWacuE8EMOltX5WamK1h75nQ4b&#10;34lQwq5QCL33YyGla3oyyi3sSBy8LzsZ5YOcOtlO6hjKjZZJFKXSqIHDQq9Geuyp+d7sDYLO6/Xu&#10;ZbXdZeu3Jz0+fLpXn2eIlxfz6h6Ep9n/heEXP6BDFZhqu+fWCY2QJFlA9wi3aZ6CCImbu+gaRI2Q&#10;xnkMsirl/w/VCQAA//8DAFBLAQItABQABgAIAAAAIQC2gziS/gAAAOEBAAATAAAAAAAAAAAAAAAA&#10;AAAAAABbQ29udGVudF9UeXBlc10ueG1sUEsBAi0AFAAGAAgAAAAhADj9If/WAAAAlAEAAAsAAAAA&#10;AAAAAAAAAAAALwEAAF9yZWxzLy5yZWxzUEsBAi0AFAAGAAgAAAAhAFH9M4OrAgAAUwUAAA4AAAAA&#10;AAAAAAAAAAAALgIAAGRycy9lMm9Eb2MueG1sUEsBAi0AFAAGAAgAAAAhAOAvWRfhAAAACwEAAA8A&#10;AAAAAAAAAAAAAAAABQUAAGRycy9kb3ducmV2LnhtbFBLBQYAAAAABAAEAPMAAAATBgAAAAA=&#10;" filled="f" strokecolor="red" strokeweight="2.25pt">
                <v:shadow on="t" color="black" opacity="22937f" origin=",.5" offset="0,.63889mm"/>
              </v:rect>
            </w:pict>
          </mc:Fallback>
        </mc:AlternateContent>
      </w:r>
      <w:r w:rsidRPr="002508BC">
        <w:rPr>
          <w:rFonts w:ascii="Palatino Linotype" w:hAnsi="Palatino Linotype"/>
          <w:noProof/>
          <w:lang w:val="es-MX" w:eastAsia="es-MX"/>
        </w:rPr>
        <mc:AlternateContent>
          <mc:Choice Requires="wps">
            <w:drawing>
              <wp:anchor distT="0" distB="0" distL="114300" distR="114300" simplePos="0" relativeHeight="251687936" behindDoc="0" locked="0" layoutInCell="1" allowOverlap="1" wp14:anchorId="6B54D1D0" wp14:editId="57EEE5AA">
                <wp:simplePos x="0" y="0"/>
                <wp:positionH relativeFrom="column">
                  <wp:posOffset>1434465</wp:posOffset>
                </wp:positionH>
                <wp:positionV relativeFrom="paragraph">
                  <wp:posOffset>2181665</wp:posOffset>
                </wp:positionV>
                <wp:extent cx="1533525" cy="509953"/>
                <wp:effectExtent l="57150" t="38100" r="85725" b="99695"/>
                <wp:wrapNone/>
                <wp:docPr id="36" name="Rectángulo 36"/>
                <wp:cNvGraphicFramePr/>
                <a:graphic xmlns:a="http://schemas.openxmlformats.org/drawingml/2006/main">
                  <a:graphicData uri="http://schemas.microsoft.com/office/word/2010/wordprocessingShape">
                    <wps:wsp>
                      <wps:cNvSpPr/>
                      <wps:spPr>
                        <a:xfrm>
                          <a:off x="0" y="0"/>
                          <a:ext cx="1533525" cy="509953"/>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41160B" id="Rectángulo 36" o:spid="_x0000_s1026" style="position:absolute;margin-left:112.95pt;margin-top:171.8pt;width:120.75pt;height:40.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pCrAIAAFMFAAAOAAAAZHJzL2Uyb0RvYy54bWysVMlu2zAQvRfoPxC8N/KmLEbkwEjgokCQ&#10;BnGKnMcUJRGgSJakLad/02/pj3WGUhyn6amoDtRsnOXNDC+v9q1mO+mDsqbg45MRZ9IIWypTF/zb&#10;4+rTOWchgilBWyML/iwDv1p8/HDZubmc2MbqUnqGTkyYd67gTYxunmVBNLKFcGKdNKisrG8hIuvr&#10;rPTQofdWZ5PR6DTrrC+dt0KGgNKbXskXyX9VSRG/VlWQkemCY24xnT6dGzqzxSXMaw+uUWJIA/4h&#10;ixaUwaAHVzcQgW29eueqVcLbYKt4Imyb2apSQqYasJrx6I9q1g04mWpBcII7wBT+n1txt7v3TJUF&#10;n55yZqDFHj0gar9+mnqrLUMpQtS5MEfLtbv3AxeQpHr3lW/pj5WwfYL1+QCr3EcmUDjOp9N8knMm&#10;UJePLi7yKTnNXm87H+JnaVtGRME9JpDQhN1tiL3piwkFM3altEY5zLVhXcEn5/kZ+QecoEpDRLJ1&#10;WFMwNWegaxxNEX1yGaxWJV2n28HXm2vt2Q5wPFarEX5DZm/MKPYNhKa3S6rBTBtyI9OgYarE2G2U&#10;ft2UHdvorX8ATGOWHLNSUXGTKUVBBqcwTxrkvI1PKjap4YTfu+TIA14jOWjXQJ/KNCdhD9BQS8L1&#10;kEPijtLLqJN974ja2PIZ24/RU+uCEyuFtd5CiPfgcREwNVzu+BWPSltE2g4UZ431P/4mJ3ucT9Ry&#10;1uFiYRe+b8FLzvQXg5N7MZ7NaBMTM8vPJlT+sWZzrDHb9tpic8b4jDiRSLKP+oWsvG2f8A1YUlRU&#10;gREYu+/3wFzHfuHxFRFyuUxmuH0O4q1ZO0HOCVfq8uP+CbwbxjDiAN/ZlyVE4N9OY29LN41dbqOt&#10;VBrVV1wRfGJwc1MbhleGnoZjPlm9voWL3wAAAP//AwBQSwMEFAAGAAgAAAAhAAZdyfziAAAACwEA&#10;AA8AAABkcnMvZG93bnJldi54bWxMj8FOwzAMhu9IvENkJG4spS2lLU2ngQDtAAe2SbumjWk7Eqdq&#10;sq28PeEEN1v+9Pv7q+VsNDvh5AZLAm4XETCk1qqBOgG77ctNDsx5SUpqSyjgGx0s68uLSpbKnukD&#10;TxvfsRBCrpQCeu/HknPX9mikW9gRKdw+7WSkD+vUcTXJcwg3msdRlHEjBwofejniU4/t1+ZoBOii&#10;WR9eV7tDvn5/1uPj3r35Ihfi+mpePQDzOPs/GH71gzrUwamxR1KOaQFxfFcEVECSJhmwQKTZfQqs&#10;CUOcFMDriv/vUP8AAAD//wMAUEsBAi0AFAAGAAgAAAAhALaDOJL+AAAA4QEAABMAAAAAAAAAAAAA&#10;AAAAAAAAAFtDb250ZW50X1R5cGVzXS54bWxQSwECLQAUAAYACAAAACEAOP0h/9YAAACUAQAACwAA&#10;AAAAAAAAAAAAAAAvAQAAX3JlbHMvLnJlbHNQSwECLQAUAAYACAAAACEAtc7qQqwCAABTBQAADgAA&#10;AAAAAAAAAAAAAAAuAgAAZHJzL2Uyb0RvYy54bWxQSwECLQAUAAYACAAAACEABl3J/OIAAAALAQAA&#10;DwAAAAAAAAAAAAAAAAAGBQAAZHJzL2Rvd25yZXYueG1sUEsFBgAAAAAEAAQA8wAAABUGAAAAAA==&#10;" filled="f" strokecolor="red" strokeweight="2.25pt">
                <v:shadow on="t" color="black" opacity="22937f" origin=",.5" offset="0,.63889mm"/>
              </v:rect>
            </w:pict>
          </mc:Fallback>
        </mc:AlternateContent>
      </w:r>
      <w:r w:rsidRPr="002508BC">
        <w:rPr>
          <w:rFonts w:ascii="Palatino Linotype" w:hAnsi="Palatino Linotype"/>
          <w:noProof/>
          <w:lang w:val="es-MX" w:eastAsia="es-MX"/>
        </w:rPr>
        <mc:AlternateContent>
          <mc:Choice Requires="wps">
            <w:drawing>
              <wp:anchor distT="0" distB="0" distL="114300" distR="114300" simplePos="0" relativeHeight="251681792" behindDoc="0" locked="0" layoutInCell="1" allowOverlap="1" wp14:anchorId="5B4087A2" wp14:editId="4822D75A">
                <wp:simplePos x="0" y="0"/>
                <wp:positionH relativeFrom="column">
                  <wp:posOffset>1399735</wp:posOffset>
                </wp:positionH>
                <wp:positionV relativeFrom="paragraph">
                  <wp:posOffset>1111347</wp:posOffset>
                </wp:positionV>
                <wp:extent cx="1533525" cy="314325"/>
                <wp:effectExtent l="57150" t="38100" r="85725" b="104775"/>
                <wp:wrapNone/>
                <wp:docPr id="33" name="Rectángulo 33"/>
                <wp:cNvGraphicFramePr/>
                <a:graphic xmlns:a="http://schemas.openxmlformats.org/drawingml/2006/main">
                  <a:graphicData uri="http://schemas.microsoft.com/office/word/2010/wordprocessingShape">
                    <wps:wsp>
                      <wps:cNvSpPr/>
                      <wps:spPr>
                        <a:xfrm>
                          <a:off x="0" y="0"/>
                          <a:ext cx="1533525" cy="3143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8D949" id="Rectángulo 33" o:spid="_x0000_s1026" style="position:absolute;margin-left:110.2pt;margin-top:87.5pt;width:120.75pt;height:24.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vFjAIAAHAFAAAOAAAAZHJzL2Uyb0RvYy54bWysVN1q2zAUvh/sHYTuV8dxsnamTgktGYPS&#10;hraj14osJQJZR5OUONnb7Fn2YjuSHTd0hcKYL+Qjne/8/1xe7RtNdsJ5Baai+dmIEmE41MqsK/r9&#10;afHpghIfmKmZBiMqehCeXs0+frhsbSnGsAFdC0dQifFlayu6CcGWWeb5RjTMn4EVBpkSXMMCXt06&#10;qx1rUXujs/Fo9DlrwdXWARfe4+tNx6SzpF9KwcO9lF4EoiuKvoV0unSu4pnNLlm5dsxuFO/dYP/g&#10;RcOUQaODqhsWGNk69ZeqRnEHHmQ449BkIKXiIsWA0eSjV9E8bpgVKRZMjrdDmvz/U8vvdktHVF3R&#10;oqDEsAZr9IBZ+/3LrLcaCL5iilrrS0Q+2qXrbx7JGO9euib+MRKyT2k9DGkV+0A4PubTopiOp5Rw&#10;5BX5pEAa1WQv0tb58FVAQyJRUYcOpGyy3a0PHfQIicYMLJTW+M5KbUhb0fHF9HyaJDxoVUduZHq3&#10;Xl1rR3YMq79YjPDrDZ/A0A1t0JsYYxdVosJBi87Ag5CYoBhHZyG2phjUMs6FCXmvVxtERzGJLgyC&#10;xfuCPT6KitS2g/D4feFBIlkGEwbhRhlwbynQg8uywx8z0MUdU7CC+oC94aAbGm/5QmF5bpkPS+Zw&#10;SnCecPLDPR5SA5YBeoqSDbifb71HPDYvcilpceoq6n9smROU6G8G2/pLPpnEMU2XyfR8jBd3ylmd&#10;csy2uQYsbY47xvJERnzQR1I6aJ5xQcyjVWQxw9F2RXlwx8t16LYBrhgu5vMEw9G0LNyaR8uPVY/t&#10;97R/Zs72PRqwu+/gOKGsfNWqHTbWw8B8G0Cq1Mcvee3zjWOdJqFfQXFvnN4T6mVRzv4AAAD//wMA&#10;UEsDBBQABgAIAAAAIQBkw7Rp4AAAAAsBAAAPAAAAZHJzL2Rvd25yZXYueG1sTI9BT4NAEIXvJv6H&#10;zZh4s0sJrYAsTTVqeqgHaxOvC4xA3Z0l7LbFf+/0pMfJ+/Lme8VqskaccPS9IwXzWQQCqXZNT62C&#10;/cfLXQrCB02NNo5QwQ96WJXXV4XOG3emdzztQiu4hHyuFXQhDLmUvu7Qaj9zAxJnX260OvA5trIZ&#10;9ZnLrZFxFC2l1T3xh04P+NRh/b07WgUmqzaH1/X+kG7ens3w+Om3IUuVur2Z1g8gAk7hD4aLPqtD&#10;yU6VO1LjhVEQx1HCKAf3Cx7FRLKcZyCqS5QsQJaF/L+h/AUAAP//AwBQSwECLQAUAAYACAAAACEA&#10;toM4kv4AAADhAQAAEwAAAAAAAAAAAAAAAAAAAAAAW0NvbnRlbnRfVHlwZXNdLnhtbFBLAQItABQA&#10;BgAIAAAAIQA4/SH/1gAAAJQBAAALAAAAAAAAAAAAAAAAAC8BAABfcmVscy8ucmVsc1BLAQItABQA&#10;BgAIAAAAIQCCJ3vFjAIAAHAFAAAOAAAAAAAAAAAAAAAAAC4CAABkcnMvZTJvRG9jLnhtbFBLAQIt&#10;ABQABgAIAAAAIQBkw7Rp4AAAAAsBAAAPAAAAAAAAAAAAAAAAAOYEAABkcnMvZG93bnJldi54bWxQ&#10;SwUGAAAAAAQABADzAAAA8wUAAAAA&#10;" filled="f" strokecolor="red" strokeweight="2.25pt">
                <v:shadow on="t" color="black" opacity="22937f" origin=",.5" offset="0,.63889mm"/>
              </v:rect>
            </w:pict>
          </mc:Fallback>
        </mc:AlternateContent>
      </w:r>
      <w:r w:rsidR="009171F4" w:rsidRPr="002508BC">
        <w:rPr>
          <w:rFonts w:ascii="Palatino Linotype" w:hAnsi="Palatino Linotype"/>
          <w:noProof/>
          <w:lang w:val="es-MX" w:eastAsia="es-MX"/>
        </w:rPr>
        <w:drawing>
          <wp:inline distT="0" distB="0" distL="0" distR="0" wp14:anchorId="620F29D5" wp14:editId="7FF24CBC">
            <wp:extent cx="5311412" cy="4501662"/>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3463" t="9959" r="4955" b="6155"/>
                    <a:stretch/>
                  </pic:blipFill>
                  <pic:spPr bwMode="auto">
                    <a:xfrm>
                      <a:off x="0" y="0"/>
                      <a:ext cx="5346585" cy="4531473"/>
                    </a:xfrm>
                    <a:prstGeom prst="rect">
                      <a:avLst/>
                    </a:prstGeom>
                    <a:ln>
                      <a:noFill/>
                    </a:ln>
                    <a:extLst>
                      <a:ext uri="{53640926-AAD7-44D8-BBD7-CCE9431645EC}">
                        <a14:shadowObscured xmlns:a14="http://schemas.microsoft.com/office/drawing/2010/main"/>
                      </a:ext>
                    </a:extLst>
                  </pic:spPr>
                </pic:pic>
              </a:graphicData>
            </a:graphic>
          </wp:inline>
        </w:drawing>
      </w:r>
    </w:p>
    <w:p w14:paraId="474891C4" w14:textId="77777777" w:rsidR="009171F4" w:rsidRPr="002508BC" w:rsidRDefault="009171F4" w:rsidP="002508BC">
      <w:pPr>
        <w:spacing w:before="240" w:after="240" w:line="360" w:lineRule="auto"/>
        <w:ind w:left="426"/>
        <w:contextualSpacing/>
        <w:jc w:val="center"/>
        <w:rPr>
          <w:rFonts w:ascii="Palatino Linotype" w:eastAsia="MS Mincho" w:hAnsi="Palatino Linotype" w:cs="Times New Roman"/>
          <w:color w:val="000000"/>
        </w:rPr>
      </w:pPr>
    </w:p>
    <w:p w14:paraId="5482F3F0" w14:textId="6C4E932F" w:rsidR="00B276B1" w:rsidRPr="002508BC" w:rsidRDefault="00B276B1" w:rsidP="002508BC">
      <w:pPr>
        <w:numPr>
          <w:ilvl w:val="0"/>
          <w:numId w:val="1"/>
        </w:numPr>
        <w:spacing w:before="240" w:after="240" w:line="360" w:lineRule="auto"/>
        <w:ind w:left="0" w:firstLine="0"/>
        <w:contextualSpacing/>
        <w:jc w:val="both"/>
        <w:rPr>
          <w:rFonts w:ascii="Palatino Linotype" w:eastAsia="Calibri" w:hAnsi="Palatino Linotype" w:cs="Times New Roman"/>
        </w:rPr>
      </w:pPr>
      <w:r w:rsidRPr="002508BC">
        <w:rPr>
          <w:rFonts w:ascii="Palatino Linotype" w:eastAsia="Calibri" w:hAnsi="Palatino Linotype" w:cs="Times New Roman"/>
        </w:rPr>
        <w:t xml:space="preserve">Por lo que derivado del análisis a la fuente obligacional con la que cuenta el </w:t>
      </w:r>
      <w:r w:rsidRPr="002508BC">
        <w:rPr>
          <w:rFonts w:ascii="Palatino Linotype" w:eastAsia="Calibri" w:hAnsi="Palatino Linotype" w:cs="Times New Roman"/>
          <w:b/>
        </w:rPr>
        <w:t>SUJETO OBLIGADO</w:t>
      </w:r>
      <w:r w:rsidRPr="002508BC">
        <w:rPr>
          <w:rFonts w:ascii="Palatino Linotype" w:eastAsia="Calibri" w:hAnsi="Palatino Linotype" w:cs="Times New Roman"/>
        </w:rPr>
        <w:t>, se desprende que en efecto genera, posee y administra la información solicita relativa a l</w:t>
      </w:r>
      <w:r w:rsidR="006462FC" w:rsidRPr="002508BC">
        <w:rPr>
          <w:rFonts w:ascii="Palatino Linotype" w:eastAsia="Calibri" w:hAnsi="Palatino Linotype" w:cs="Times New Roman"/>
        </w:rPr>
        <w:t xml:space="preserve">os </w:t>
      </w:r>
      <w:r w:rsidR="00637BEF" w:rsidRPr="002508BC">
        <w:rPr>
          <w:rFonts w:ascii="Palatino Linotype" w:eastAsia="Calibri" w:hAnsi="Palatino Linotype" w:cs="Times New Roman"/>
        </w:rPr>
        <w:t>“</w:t>
      </w:r>
      <w:r w:rsidR="006462FC" w:rsidRPr="002508BC">
        <w:rPr>
          <w:rFonts w:ascii="Palatino Linotype" w:eastAsia="Calibri" w:hAnsi="Palatino Linotype" w:cs="Times New Roman"/>
        </w:rPr>
        <w:t>E</w:t>
      </w:r>
      <w:r w:rsidRPr="002508BC">
        <w:rPr>
          <w:rFonts w:ascii="Palatino Linotype" w:eastAsia="Calibri" w:hAnsi="Palatino Linotype" w:cs="Times New Roman"/>
        </w:rPr>
        <w:t xml:space="preserve">stados </w:t>
      </w:r>
      <w:r w:rsidR="006462FC" w:rsidRPr="002508BC">
        <w:rPr>
          <w:rFonts w:ascii="Palatino Linotype" w:eastAsia="Calibri" w:hAnsi="Palatino Linotype" w:cs="Times New Roman"/>
        </w:rPr>
        <w:t>de Situación Fi</w:t>
      </w:r>
      <w:r w:rsidRPr="002508BC">
        <w:rPr>
          <w:rFonts w:ascii="Palatino Linotype" w:eastAsia="Calibri" w:hAnsi="Palatino Linotype" w:cs="Times New Roman"/>
        </w:rPr>
        <w:t>nanciera</w:t>
      </w:r>
      <w:r w:rsidR="006462FC" w:rsidRPr="002508BC">
        <w:rPr>
          <w:rFonts w:ascii="Palatino Linotype" w:eastAsia="Calibri" w:hAnsi="Palatino Linotype" w:cs="Times New Roman"/>
        </w:rPr>
        <w:t>, Estado de Actividades, Anexo al Estado de Situación Financiera y Balanza de Comprobación</w:t>
      </w:r>
      <w:r w:rsidR="00637BEF" w:rsidRPr="002508BC">
        <w:rPr>
          <w:rFonts w:ascii="Palatino Linotype" w:eastAsia="Calibri" w:hAnsi="Palatino Linotype" w:cs="Times New Roman"/>
        </w:rPr>
        <w:t xml:space="preserve"> </w:t>
      </w:r>
      <w:r w:rsidR="006462FC" w:rsidRPr="002508BC">
        <w:rPr>
          <w:rFonts w:ascii="Palatino Linotype" w:eastAsia="Calibri" w:hAnsi="Palatino Linotype" w:cs="Times New Roman"/>
        </w:rPr>
        <w:t xml:space="preserve"> Detallada</w:t>
      </w:r>
      <w:r w:rsidR="00637BEF" w:rsidRPr="002508BC">
        <w:rPr>
          <w:rFonts w:ascii="Palatino Linotype" w:eastAsia="Calibri" w:hAnsi="Palatino Linotype" w:cs="Times New Roman"/>
        </w:rPr>
        <w:t>”</w:t>
      </w:r>
      <w:r w:rsidR="006462FC" w:rsidRPr="002508BC">
        <w:rPr>
          <w:rFonts w:ascii="Palatino Linotype" w:eastAsia="Calibri" w:hAnsi="Palatino Linotype" w:cs="Times New Roman"/>
        </w:rPr>
        <w:t xml:space="preserve"> </w:t>
      </w:r>
      <w:r w:rsidRPr="002508BC">
        <w:rPr>
          <w:rFonts w:ascii="Palatino Linotype" w:eastAsia="Calibri" w:hAnsi="Palatino Linotype" w:cs="Times New Roman"/>
        </w:rPr>
        <w:t xml:space="preserve"> de los meses solicitados, ya que constituye una obligación fiscal el deber de generarlos y remitirlos al OSFEM para los efectos conducentes, por lo que resulta procedente ordenar la información del periodo comprendido de los ejercicios fiscales</w:t>
      </w:r>
      <w:r w:rsidR="006462FC" w:rsidRPr="002508BC">
        <w:rPr>
          <w:rFonts w:ascii="Palatino Linotype" w:eastAsia="Calibri" w:hAnsi="Palatino Linotype" w:cs="Times New Roman"/>
        </w:rPr>
        <w:t xml:space="preserve"> 2019</w:t>
      </w:r>
      <w:r w:rsidRPr="002508BC">
        <w:rPr>
          <w:rFonts w:ascii="Palatino Linotype" w:eastAsia="Calibri" w:hAnsi="Palatino Linotype" w:cs="Times New Roman"/>
        </w:rPr>
        <w:t>, información que ya fue generada y entregada a la autoridad competente.</w:t>
      </w:r>
    </w:p>
    <w:p w14:paraId="64EB5A30" w14:textId="6EC61AE6" w:rsidR="002D3531" w:rsidRPr="002508BC" w:rsidRDefault="006462FC" w:rsidP="002508BC">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eastAsia="MS Mincho" w:hAnsi="Palatino Linotype" w:cs="Times New Roman"/>
          <w:i/>
          <w:lang w:val="es-ES" w:eastAsia="es-ES_tradnl"/>
        </w:rPr>
      </w:pPr>
      <w:r w:rsidRPr="002508BC">
        <w:rPr>
          <w:rFonts w:ascii="Palatino Linotype" w:eastAsia="MS Mincho" w:hAnsi="Palatino Linotype" w:cs="Times New Roman"/>
          <w:lang w:val="es-ES" w:eastAsia="es-ES_tradnl"/>
        </w:rPr>
        <w:t xml:space="preserve">Ahora bien, es necesario señalar que si bien el particular requirió los </w:t>
      </w:r>
      <w:r w:rsidRPr="002508BC">
        <w:rPr>
          <w:rFonts w:ascii="Palatino Linotype" w:eastAsia="MS Mincho" w:hAnsi="Palatino Linotype" w:cs="Times New Roman"/>
          <w:i/>
          <w:lang w:val="es-ES" w:eastAsia="es-ES_tradnl"/>
        </w:rPr>
        <w:t>“Estados Financieros Definitivos debiendo incluirse el desglose por capitulo y partida”</w:t>
      </w:r>
      <w:r w:rsidRPr="002508BC">
        <w:rPr>
          <w:rFonts w:ascii="Palatino Linotype" w:eastAsia="MS Mincho" w:hAnsi="Palatino Linotype" w:cs="Times New Roman"/>
          <w:lang w:val="es-ES" w:eastAsia="es-ES_tradnl"/>
        </w:rPr>
        <w:t xml:space="preserve"> </w:t>
      </w:r>
      <w:r w:rsidR="002D3531" w:rsidRPr="002508BC">
        <w:rPr>
          <w:rFonts w:ascii="Palatino Linotype" w:eastAsia="MS Mincho" w:hAnsi="Palatino Linotype" w:cs="Times New Roman"/>
          <w:lang w:val="es-ES"/>
        </w:rPr>
        <w:t xml:space="preserve">es oportuno traer a contexto </w:t>
      </w:r>
      <w:r w:rsidR="002D3531" w:rsidRPr="002508BC">
        <w:rPr>
          <w:rFonts w:ascii="Palatino Linotype" w:eastAsia="Times New Roman" w:hAnsi="Palatino Linotype" w:cs="Times New Roman"/>
        </w:rPr>
        <w:t>el contenido de</w:t>
      </w:r>
      <w:r w:rsidR="0048177A" w:rsidRPr="002508BC">
        <w:rPr>
          <w:rFonts w:ascii="Palatino Linotype" w:eastAsia="Times New Roman" w:hAnsi="Palatino Linotype" w:cs="Times New Roman"/>
        </w:rPr>
        <w:t xml:space="preserve">l artículo 13 de la Ley Estatal de Transparencia que refiere lo siguiente: </w:t>
      </w:r>
    </w:p>
    <w:p w14:paraId="20012CD9" w14:textId="77777777" w:rsidR="0048177A" w:rsidRPr="002508BC" w:rsidRDefault="0048177A" w:rsidP="002508BC">
      <w:pPr>
        <w:pStyle w:val="Prrafodelista"/>
        <w:spacing w:line="360" w:lineRule="auto"/>
        <w:rPr>
          <w:rFonts w:ascii="Palatino Linotype" w:eastAsia="MS Mincho" w:hAnsi="Palatino Linotype" w:cs="Times New Roman"/>
          <w:i/>
          <w:lang w:val="es-ES" w:eastAsia="es-ES_tradnl"/>
        </w:rPr>
      </w:pPr>
    </w:p>
    <w:p w14:paraId="11878416" w14:textId="693CD19D" w:rsidR="002D3531" w:rsidRPr="002508BC" w:rsidRDefault="0048177A" w:rsidP="002508BC">
      <w:pPr>
        <w:tabs>
          <w:tab w:val="left" w:pos="426"/>
          <w:tab w:val="left" w:pos="7513"/>
        </w:tabs>
        <w:spacing w:line="360" w:lineRule="auto"/>
        <w:ind w:left="567" w:right="616"/>
        <w:contextualSpacing/>
        <w:jc w:val="both"/>
        <w:rPr>
          <w:rFonts w:ascii="Palatino Linotype" w:eastAsia="Times New Roman" w:hAnsi="Palatino Linotype" w:cs="Times New Roman"/>
          <w:i/>
        </w:rPr>
      </w:pPr>
      <w:r w:rsidRPr="002508BC">
        <w:rPr>
          <w:rFonts w:ascii="Palatino Linotype" w:eastAsia="Times New Roman" w:hAnsi="Palatino Linotype" w:cs="Times New Roman"/>
          <w:b/>
          <w:bCs/>
          <w:i/>
          <w:lang w:val="es-ES"/>
        </w:rPr>
        <w:t xml:space="preserve">Artículo 13. </w:t>
      </w:r>
      <w:r w:rsidRPr="002508BC">
        <w:rPr>
          <w:rFonts w:ascii="Palatino Linotype" w:eastAsia="Times New Roman" w:hAnsi="Palatino Linotype" w:cs="Times New Roman"/>
          <w:i/>
          <w:lang w:val="es-ES"/>
        </w:rPr>
        <w:t xml:space="preserve">El Instituto, en el ámbito de sus atribuciones, deberá </w:t>
      </w:r>
      <w:r w:rsidRPr="002508BC">
        <w:rPr>
          <w:rFonts w:ascii="Palatino Linotype" w:eastAsia="Times New Roman" w:hAnsi="Palatino Linotype" w:cs="Times New Roman"/>
          <w:b/>
          <w:i/>
          <w:lang w:val="es-ES"/>
        </w:rPr>
        <w:t xml:space="preserve">suplir cualquier deficiencia </w:t>
      </w:r>
      <w:r w:rsidRPr="002508BC">
        <w:rPr>
          <w:rFonts w:ascii="Palatino Linotype" w:eastAsia="Times New Roman" w:hAnsi="Palatino Linotype" w:cs="Times New Roman"/>
          <w:i/>
          <w:lang w:val="es-ES"/>
        </w:rPr>
        <w:t>para garantizar el ejercicio del derecho de acceso a la información</w:t>
      </w:r>
    </w:p>
    <w:p w14:paraId="692457EB" w14:textId="22C00891" w:rsidR="0048177A" w:rsidRPr="002508BC" w:rsidRDefault="0048177A" w:rsidP="002508BC">
      <w:pPr>
        <w:pStyle w:val="Prrafodelista"/>
        <w:widowControl w:val="0"/>
        <w:numPr>
          <w:ilvl w:val="0"/>
          <w:numId w:val="1"/>
        </w:numPr>
        <w:tabs>
          <w:tab w:val="left" w:pos="0"/>
        </w:tabs>
        <w:autoSpaceDE w:val="0"/>
        <w:autoSpaceDN w:val="0"/>
        <w:adjustRightInd w:val="0"/>
        <w:spacing w:before="240" w:after="240" w:line="360" w:lineRule="auto"/>
        <w:ind w:left="0" w:right="49" w:firstLine="0"/>
        <w:jc w:val="both"/>
        <w:rPr>
          <w:rFonts w:ascii="Palatino Linotype" w:eastAsia="MS Mincho" w:hAnsi="Palatino Linotype" w:cs="Times New Roman"/>
          <w:i/>
          <w:lang w:val="es-ES" w:eastAsia="es-ES_tradnl"/>
        </w:rPr>
      </w:pPr>
      <w:r w:rsidRPr="002508BC">
        <w:rPr>
          <w:rFonts w:ascii="Palatino Linotype" w:eastAsia="Times New Roman" w:hAnsi="Palatino Linotype" w:cs="Times New Roman"/>
        </w:rPr>
        <w:t xml:space="preserve">Lo anterior debido a que si bien el particular requirió los Estados de Situación Financiera “Definitivos” lo cierto es que de conformidad con lo que establecen los “Lineamientos para la Entrega del Informe Mensual Municipal del año 2019”  no existe documento alguno denominado de esa forma como a continuación se observa: </w:t>
      </w:r>
    </w:p>
    <w:p w14:paraId="6DD0ABDE" w14:textId="4D59CAE0" w:rsidR="0048177A" w:rsidRPr="002508BC" w:rsidRDefault="0048177A" w:rsidP="002508BC">
      <w:pPr>
        <w:pStyle w:val="Prrafodelista"/>
        <w:widowControl w:val="0"/>
        <w:autoSpaceDE w:val="0"/>
        <w:autoSpaceDN w:val="0"/>
        <w:adjustRightInd w:val="0"/>
        <w:spacing w:before="240" w:after="240" w:line="360" w:lineRule="auto"/>
        <w:ind w:left="0" w:right="616"/>
        <w:jc w:val="center"/>
        <w:rPr>
          <w:rFonts w:ascii="Palatino Linotype" w:eastAsia="MS Mincho" w:hAnsi="Palatino Linotype" w:cs="Times New Roman"/>
          <w:i/>
          <w:lang w:val="es-ES" w:eastAsia="es-ES_tradnl"/>
        </w:rPr>
      </w:pPr>
      <w:r w:rsidRPr="002508BC">
        <w:rPr>
          <w:rFonts w:ascii="Palatino Linotype" w:hAnsi="Palatino Linotype"/>
          <w:noProof/>
          <w:lang w:val="es-MX" w:eastAsia="es-MX"/>
        </w:rPr>
        <w:drawing>
          <wp:inline distT="0" distB="0" distL="0" distR="0" wp14:anchorId="6AE77626" wp14:editId="792F387A">
            <wp:extent cx="4267498" cy="50577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191" t="5129" r="29567" b="7966"/>
                    <a:stretch/>
                  </pic:blipFill>
                  <pic:spPr bwMode="auto">
                    <a:xfrm>
                      <a:off x="0" y="0"/>
                      <a:ext cx="4273704" cy="5065131"/>
                    </a:xfrm>
                    <a:prstGeom prst="rect">
                      <a:avLst/>
                    </a:prstGeom>
                    <a:ln>
                      <a:noFill/>
                    </a:ln>
                    <a:extLst>
                      <a:ext uri="{53640926-AAD7-44D8-BBD7-CCE9431645EC}">
                        <a14:shadowObscured xmlns:a14="http://schemas.microsoft.com/office/drawing/2010/main"/>
                      </a:ext>
                    </a:extLst>
                  </pic:spPr>
                </pic:pic>
              </a:graphicData>
            </a:graphic>
          </wp:inline>
        </w:drawing>
      </w:r>
    </w:p>
    <w:p w14:paraId="08C8DE14" w14:textId="6EBBC3D4" w:rsidR="002508BC" w:rsidRDefault="0048177A" w:rsidP="002508BC">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2508BC">
        <w:rPr>
          <w:rFonts w:ascii="Palatino Linotype" w:eastAsia="Times New Roman" w:hAnsi="Palatino Linotype" w:cs="Times New Roman"/>
        </w:rPr>
        <w:t>Así, l</w:t>
      </w:r>
      <w:r w:rsidRPr="002508BC">
        <w:rPr>
          <w:rFonts w:ascii="Palatino Linotype" w:eastAsia="Calibri" w:hAnsi="Palatino Linotype" w:cs="Arial"/>
          <w:lang w:val="es-MX" w:eastAsia="en-US"/>
        </w:rPr>
        <w:t>a figura de la suplencia de la queja es central para apreciar la verdadera fuerza de los derechos humanos, entre ellos el de acceso a la información, por lo que de conformidad con lo expuesto se advierte que el particular requirió acceso al Anexo de Estado de Situación Financiera, lo anterior porque al referir</w:t>
      </w:r>
      <w:r w:rsidR="0021598A" w:rsidRPr="002508BC">
        <w:rPr>
          <w:rFonts w:ascii="Palatino Linotype" w:eastAsia="Calibri" w:hAnsi="Palatino Linotype" w:cs="Arial"/>
          <w:lang w:val="es-MX" w:eastAsia="en-US"/>
        </w:rPr>
        <w:t xml:space="preserve"> que requería el “estado financiero definitivo de forma desglosada por capitulo </w:t>
      </w:r>
      <w:r w:rsidR="00B276B1" w:rsidRPr="002508BC">
        <w:rPr>
          <w:rFonts w:ascii="Palatino Linotype" w:eastAsia="Calibri" w:hAnsi="Palatino Linotype" w:cs="Arial"/>
          <w:lang w:val="es-MX" w:eastAsia="en-US"/>
        </w:rPr>
        <w:t>y partida” se infiere que requiere la información</w:t>
      </w:r>
      <w:r w:rsidR="006462FC" w:rsidRPr="002508BC">
        <w:rPr>
          <w:rFonts w:ascii="Palatino Linotype" w:eastAsia="Calibri" w:hAnsi="Palatino Linotype" w:cs="Arial"/>
          <w:lang w:val="es-MX" w:eastAsia="en-US"/>
        </w:rPr>
        <w:t xml:space="preserve"> de forma detallada, misma que se encuentra en los anexos a los estados financieros de cada mes. </w:t>
      </w:r>
    </w:p>
    <w:p w14:paraId="34547DCC" w14:textId="77777777" w:rsidR="002508BC" w:rsidRPr="002508BC" w:rsidRDefault="002508BC" w:rsidP="002508BC">
      <w:pPr>
        <w:pStyle w:val="Prrafodelista"/>
        <w:spacing w:line="360" w:lineRule="auto"/>
        <w:ind w:left="0"/>
        <w:jc w:val="both"/>
        <w:rPr>
          <w:rFonts w:ascii="Palatino Linotype" w:eastAsia="MS Mincho" w:hAnsi="Palatino Linotype" w:cs="Times New Roman"/>
          <w:color w:val="000000"/>
        </w:rPr>
      </w:pPr>
    </w:p>
    <w:p w14:paraId="7F0C871A" w14:textId="469DF17C" w:rsidR="00637BEF" w:rsidRPr="002508BC" w:rsidRDefault="006462FC" w:rsidP="002508BC">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2508BC">
        <w:rPr>
          <w:rFonts w:ascii="Palatino Linotype" w:eastAsia="Times New Roman" w:hAnsi="Palatino Linotype" w:cs="Times New Roman"/>
        </w:rPr>
        <w:t xml:space="preserve">En razón de lo anterior, es dable ordenar los documentos donde consten los </w:t>
      </w:r>
      <w:r w:rsidR="00346BD5" w:rsidRPr="002508BC">
        <w:rPr>
          <w:rFonts w:ascii="Palatino Linotype" w:eastAsia="Times New Roman" w:hAnsi="Palatino Linotype" w:cs="Times New Roman"/>
        </w:rPr>
        <w:t>b</w:t>
      </w:r>
      <w:r w:rsidR="002B53E6" w:rsidRPr="002508BC">
        <w:rPr>
          <w:rFonts w:ascii="Palatino Linotype" w:eastAsia="Times New Roman" w:hAnsi="Palatino Linotype" w:cs="Times New Roman"/>
        </w:rPr>
        <w:t xml:space="preserve">) </w:t>
      </w:r>
      <w:r w:rsidRPr="002508BC">
        <w:rPr>
          <w:rFonts w:ascii="Palatino Linotype" w:eastAsia="Times New Roman" w:hAnsi="Palatino Linotype" w:cs="Times New Roman"/>
        </w:rPr>
        <w:t>estados de situación financiera</w:t>
      </w:r>
      <w:r w:rsidR="007429FB" w:rsidRPr="002508BC">
        <w:rPr>
          <w:rFonts w:ascii="Palatino Linotype" w:eastAsia="Times New Roman" w:hAnsi="Palatino Linotype" w:cs="Times New Roman"/>
        </w:rPr>
        <w:t>,</w:t>
      </w:r>
      <w:r w:rsidR="002B53E6" w:rsidRPr="002508BC">
        <w:rPr>
          <w:rFonts w:ascii="Palatino Linotype" w:eastAsia="Times New Roman" w:hAnsi="Palatino Linotype" w:cs="Times New Roman"/>
        </w:rPr>
        <w:t xml:space="preserve"> </w:t>
      </w:r>
      <w:r w:rsidR="00637BEF" w:rsidRPr="002508BC">
        <w:rPr>
          <w:rFonts w:ascii="Palatino Linotype" w:eastAsia="Times New Roman" w:hAnsi="Palatino Linotype" w:cs="Times New Roman"/>
        </w:rPr>
        <w:t>el anexo al estado de situación</w:t>
      </w:r>
      <w:r w:rsidR="007429FB" w:rsidRPr="002508BC">
        <w:rPr>
          <w:rFonts w:ascii="Palatino Linotype" w:eastAsia="Times New Roman" w:hAnsi="Palatino Linotype" w:cs="Times New Roman"/>
        </w:rPr>
        <w:t>,</w:t>
      </w:r>
      <w:r w:rsidR="002B53E6" w:rsidRPr="002508BC">
        <w:rPr>
          <w:rFonts w:ascii="Palatino Linotype" w:eastAsia="Times New Roman" w:hAnsi="Palatino Linotype" w:cs="Times New Roman"/>
        </w:rPr>
        <w:t xml:space="preserve"> </w:t>
      </w:r>
      <w:r w:rsidRPr="002508BC">
        <w:rPr>
          <w:rFonts w:ascii="Palatino Linotype" w:eastAsia="Times New Roman" w:hAnsi="Palatino Linotype" w:cs="Times New Roman"/>
        </w:rPr>
        <w:t>estado de actividad</w:t>
      </w:r>
      <w:r w:rsidR="002B53E6" w:rsidRPr="002508BC">
        <w:rPr>
          <w:rFonts w:ascii="Palatino Linotype" w:eastAsia="Times New Roman" w:hAnsi="Palatino Linotype" w:cs="Times New Roman"/>
        </w:rPr>
        <w:t xml:space="preserve">es </w:t>
      </w:r>
      <w:r w:rsidR="007429FB" w:rsidRPr="002508BC">
        <w:rPr>
          <w:rFonts w:ascii="Palatino Linotype" w:eastAsia="Times New Roman" w:hAnsi="Palatino Linotype" w:cs="Times New Roman"/>
        </w:rPr>
        <w:t>y</w:t>
      </w:r>
      <w:r w:rsidR="002B53E6" w:rsidRPr="002508BC">
        <w:rPr>
          <w:rFonts w:ascii="Palatino Linotype" w:eastAsia="Times New Roman" w:hAnsi="Palatino Linotype" w:cs="Times New Roman"/>
        </w:rPr>
        <w:t xml:space="preserve"> </w:t>
      </w:r>
      <w:r w:rsidRPr="002508BC">
        <w:rPr>
          <w:rFonts w:ascii="Palatino Linotype" w:eastAsia="Times New Roman" w:hAnsi="Palatino Linotype" w:cs="Times New Roman"/>
        </w:rPr>
        <w:t xml:space="preserve">la balanza de comprobación detallada </w:t>
      </w:r>
      <w:r w:rsidR="00637BEF" w:rsidRPr="002508BC">
        <w:rPr>
          <w:rFonts w:ascii="Palatino Linotype" w:eastAsia="Times New Roman" w:hAnsi="Palatino Linotype" w:cs="Times New Roman"/>
        </w:rPr>
        <w:t xml:space="preserve">de los meses de enero, febrero, marzo y abril de dos mil diecinueve. </w:t>
      </w:r>
    </w:p>
    <w:p w14:paraId="292A2043" w14:textId="77777777" w:rsidR="00637BEF" w:rsidRPr="002508BC" w:rsidRDefault="00637BEF" w:rsidP="002508BC">
      <w:pPr>
        <w:pStyle w:val="Prrafodelista"/>
        <w:spacing w:line="360" w:lineRule="auto"/>
        <w:ind w:left="0"/>
        <w:jc w:val="both"/>
        <w:rPr>
          <w:rFonts w:ascii="Palatino Linotype" w:eastAsia="MS Mincho" w:hAnsi="Palatino Linotype" w:cs="Times New Roman"/>
          <w:color w:val="000000"/>
        </w:rPr>
      </w:pPr>
    </w:p>
    <w:p w14:paraId="1796FF9D" w14:textId="53ABDFED" w:rsidR="00637BEF" w:rsidRPr="002508BC" w:rsidRDefault="00637BEF" w:rsidP="002508BC">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2508BC">
        <w:rPr>
          <w:rFonts w:ascii="Palatino Linotype" w:eastAsia="Times New Roman" w:hAnsi="Palatino Linotype" w:cs="Times New Roman"/>
        </w:rPr>
        <w:t xml:space="preserve">Finalmente por lo que corresponde a los puntos 5 y 6 del cuadro de análisis antes vertido el particular solicitó acceso a la </w:t>
      </w:r>
      <w:r w:rsidRPr="002508BC">
        <w:rPr>
          <w:rFonts w:ascii="Palatino Linotype" w:eastAsia="Times New Roman" w:hAnsi="Palatino Linotype" w:cs="Times New Roman"/>
          <w:i/>
        </w:rPr>
        <w:t>“</w:t>
      </w:r>
      <w:r w:rsidRPr="002508BC">
        <w:rPr>
          <w:rFonts w:ascii="Palatino Linotype" w:eastAsia="MS Mincho" w:hAnsi="Palatino Linotype" w:cs="Times New Roman"/>
          <w:i/>
          <w:lang w:val="es-ES"/>
        </w:rPr>
        <w:t xml:space="preserve">Información presupuestal que se haya remitido a las diversas secretarías y/o áreas del Estado de México y el Gobierno Federal” </w:t>
      </w:r>
      <w:r w:rsidRPr="002508BC">
        <w:rPr>
          <w:rFonts w:ascii="Palatino Linotype" w:eastAsia="MS Mincho" w:hAnsi="Palatino Linotype" w:cs="Times New Roman"/>
          <w:lang w:val="es-ES"/>
        </w:rPr>
        <w:t>y a los</w:t>
      </w:r>
      <w:r w:rsidRPr="002508BC">
        <w:rPr>
          <w:rFonts w:ascii="Palatino Linotype" w:eastAsia="MS Mincho" w:hAnsi="Palatino Linotype" w:cs="Times New Roman"/>
          <w:i/>
          <w:lang w:val="es-ES"/>
        </w:rPr>
        <w:t xml:space="preserve"> “</w:t>
      </w:r>
      <w:r w:rsidRPr="002508BC">
        <w:rPr>
          <w:rFonts w:ascii="Palatino Linotype" w:eastAsia="MS Mincho" w:hAnsi="Palatino Linotype" w:cs="Times New Roman"/>
          <w:i/>
        </w:rPr>
        <w:t xml:space="preserve">los oficios así como los depósitos por los cales se haya, entregado y/o depositado vía electrónica o cheque o por cualquier otro medio, cualquier recurso ya sea en dinero o en especie por parte del Gobierno Federal hacia el municipio de Ecatepec, así como los documentos por medio de los cuales se haya confirmado la recepción de dicho recurso”, </w:t>
      </w:r>
      <w:r w:rsidRPr="002508BC">
        <w:rPr>
          <w:rFonts w:ascii="Palatino Linotype" w:eastAsia="MS Mincho" w:hAnsi="Palatino Linotype" w:cs="Times New Roman"/>
        </w:rPr>
        <w:t xml:space="preserve">requerimientos a los cuales el </w:t>
      </w:r>
      <w:r w:rsidRPr="002508BC">
        <w:rPr>
          <w:rFonts w:ascii="Palatino Linotype" w:eastAsia="MS Mincho" w:hAnsi="Palatino Linotype" w:cs="Times New Roman"/>
          <w:b/>
        </w:rPr>
        <w:t xml:space="preserve">SUJETO OBLIGADO </w:t>
      </w:r>
      <w:r w:rsidRPr="002508BC">
        <w:rPr>
          <w:rFonts w:ascii="Palatino Linotype" w:eastAsia="MS Mincho" w:hAnsi="Palatino Linotype" w:cs="Times New Roman"/>
        </w:rPr>
        <w:t xml:space="preserve">no emitió manifestación alguna. </w:t>
      </w:r>
    </w:p>
    <w:p w14:paraId="504B843E" w14:textId="77777777" w:rsidR="00637BEF" w:rsidRPr="002508BC" w:rsidRDefault="00637BEF" w:rsidP="002508BC">
      <w:pPr>
        <w:pStyle w:val="Prrafodelista"/>
        <w:spacing w:line="360" w:lineRule="auto"/>
        <w:rPr>
          <w:rFonts w:ascii="Palatino Linotype" w:eastAsia="MS Mincho" w:hAnsi="Palatino Linotype" w:cs="Times New Roman"/>
          <w:color w:val="000000"/>
        </w:rPr>
      </w:pPr>
    </w:p>
    <w:p w14:paraId="74B73225" w14:textId="7970A1F2" w:rsidR="00885E21" w:rsidRPr="002508BC" w:rsidRDefault="00637BEF" w:rsidP="002508BC">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2508BC">
        <w:rPr>
          <w:rFonts w:ascii="Palatino Linotype" w:eastAsia="MS Mincho" w:hAnsi="Palatino Linotype" w:cs="Times New Roman"/>
          <w:color w:val="000000"/>
        </w:rPr>
        <w:t>As</w:t>
      </w:r>
      <w:r w:rsidR="004C73A8" w:rsidRPr="002508BC">
        <w:rPr>
          <w:rFonts w:ascii="Palatino Linotype" w:eastAsia="MS Mincho" w:hAnsi="Palatino Linotype" w:cs="Times New Roman"/>
          <w:color w:val="000000"/>
        </w:rPr>
        <w:t xml:space="preserve">í, </w:t>
      </w:r>
      <w:r w:rsidRPr="002508BC">
        <w:rPr>
          <w:rFonts w:ascii="Palatino Linotype" w:eastAsia="MS Mincho" w:hAnsi="Palatino Linotype" w:cs="Times New Roman"/>
          <w:color w:val="000000"/>
        </w:rPr>
        <w:t>es importante mencionar que como ya se</w:t>
      </w:r>
      <w:r w:rsidR="004C73A8" w:rsidRPr="002508BC">
        <w:rPr>
          <w:rFonts w:ascii="Palatino Linotype" w:eastAsia="MS Mincho" w:hAnsi="Palatino Linotype" w:cs="Times New Roman"/>
          <w:color w:val="000000"/>
        </w:rPr>
        <w:t xml:space="preserve"> refirió los </w:t>
      </w:r>
      <w:r w:rsidR="004C73A8" w:rsidRPr="002508BC">
        <w:rPr>
          <w:rFonts w:ascii="Palatino Linotype" w:eastAsia="MS Mincho" w:hAnsi="Palatino Linotype" w:cs="Times New Roman"/>
          <w:i/>
          <w:color w:val="000000"/>
        </w:rPr>
        <w:t>“Lineamientos para la Integración del Informe Mensual Municipal 2019</w:t>
      </w:r>
      <w:r w:rsidR="004C73A8" w:rsidRPr="002508BC">
        <w:rPr>
          <w:rFonts w:ascii="Palatino Linotype" w:eastAsia="MS Mincho" w:hAnsi="Palatino Linotype" w:cs="Times New Roman"/>
          <w:color w:val="000000"/>
        </w:rPr>
        <w:t xml:space="preserve">” emitidos por el Órgano de Fiscalización Superior del Estado de México son la herramienta que permite a los </w:t>
      </w:r>
      <w:r w:rsidR="00885E21" w:rsidRPr="002508BC">
        <w:rPr>
          <w:rFonts w:ascii="Palatino Linotype" w:eastAsia="MS Mincho" w:hAnsi="Palatino Linotype" w:cs="Times New Roman"/>
          <w:color w:val="000000"/>
        </w:rPr>
        <w:t xml:space="preserve">entes fiscalizables </w:t>
      </w:r>
      <w:r w:rsidR="004C73A8" w:rsidRPr="002508BC">
        <w:rPr>
          <w:rFonts w:ascii="Palatino Linotype" w:eastAsia="MS Mincho" w:hAnsi="Palatino Linotype" w:cs="Times New Roman"/>
          <w:color w:val="000000"/>
        </w:rPr>
        <w:t>entregar diversa información presupuestal,</w:t>
      </w:r>
      <w:r w:rsidR="007429FB" w:rsidRPr="002508BC">
        <w:rPr>
          <w:rFonts w:ascii="Palatino Linotype" w:eastAsia="MS Mincho" w:hAnsi="Palatino Linotype" w:cs="Times New Roman"/>
          <w:color w:val="000000"/>
        </w:rPr>
        <w:t xml:space="preserve"> </w:t>
      </w:r>
      <w:r w:rsidR="00885E21" w:rsidRPr="002508BC">
        <w:rPr>
          <w:rFonts w:ascii="Palatino Linotype" w:eastAsia="MS Mincho" w:hAnsi="Palatino Linotype" w:cs="Times New Roman"/>
          <w:color w:val="000000"/>
        </w:rPr>
        <w:t xml:space="preserve">el disco 5 de dichos lineamientos contiene la información relacionada con la información contable patrimonial y presupuestal  </w:t>
      </w:r>
      <w:r w:rsidR="00885E21" w:rsidRPr="002508BC">
        <w:rPr>
          <w:rFonts w:ascii="Palatino Linotype" w:hAnsi="Palatino Linotype"/>
        </w:rPr>
        <w:t xml:space="preserve">de las operaciones financieras que realicen como a continuación se observa: </w:t>
      </w:r>
    </w:p>
    <w:p w14:paraId="60B4EA2C" w14:textId="77777777" w:rsidR="00885E21" w:rsidRPr="002508BC" w:rsidRDefault="00885E21" w:rsidP="002508BC">
      <w:pPr>
        <w:pStyle w:val="Prrafodelista"/>
        <w:spacing w:line="360" w:lineRule="auto"/>
        <w:rPr>
          <w:rFonts w:ascii="Palatino Linotype" w:eastAsia="MS Mincho" w:hAnsi="Palatino Linotype" w:cs="Times New Roman"/>
          <w:color w:val="000000"/>
        </w:rPr>
      </w:pPr>
    </w:p>
    <w:p w14:paraId="69746FA8" w14:textId="54DE2EA8" w:rsidR="00885E21" w:rsidRPr="002508BC" w:rsidRDefault="00885E21" w:rsidP="002508BC">
      <w:pPr>
        <w:pStyle w:val="Prrafodelista"/>
        <w:spacing w:line="360" w:lineRule="auto"/>
        <w:ind w:left="0"/>
        <w:jc w:val="center"/>
        <w:rPr>
          <w:rFonts w:ascii="Palatino Linotype" w:eastAsia="MS Mincho" w:hAnsi="Palatino Linotype" w:cs="Times New Roman"/>
          <w:color w:val="000000"/>
        </w:rPr>
      </w:pPr>
      <w:r w:rsidRPr="002508BC">
        <w:rPr>
          <w:rFonts w:ascii="Palatino Linotype" w:hAnsi="Palatino Linotype"/>
          <w:noProof/>
          <w:lang w:val="es-MX" w:eastAsia="es-MX"/>
        </w:rPr>
        <w:drawing>
          <wp:inline distT="0" distB="0" distL="0" distR="0" wp14:anchorId="72B116A8" wp14:editId="2A94FDCC">
            <wp:extent cx="5107305" cy="4492869"/>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7027" t="14182" r="7502" b="23959"/>
                    <a:stretch/>
                  </pic:blipFill>
                  <pic:spPr bwMode="auto">
                    <a:xfrm>
                      <a:off x="0" y="0"/>
                      <a:ext cx="5122591" cy="4506316"/>
                    </a:xfrm>
                    <a:prstGeom prst="rect">
                      <a:avLst/>
                    </a:prstGeom>
                    <a:ln>
                      <a:noFill/>
                    </a:ln>
                    <a:extLst>
                      <a:ext uri="{53640926-AAD7-44D8-BBD7-CCE9431645EC}">
                        <a14:shadowObscured xmlns:a14="http://schemas.microsoft.com/office/drawing/2010/main"/>
                      </a:ext>
                    </a:extLst>
                  </pic:spPr>
                </pic:pic>
              </a:graphicData>
            </a:graphic>
          </wp:inline>
        </w:drawing>
      </w:r>
    </w:p>
    <w:p w14:paraId="3411E5B7" w14:textId="77777777" w:rsidR="00885E21" w:rsidRPr="002508BC" w:rsidRDefault="00885E21" w:rsidP="002508BC">
      <w:pPr>
        <w:pStyle w:val="Prrafodelista"/>
        <w:spacing w:line="360" w:lineRule="auto"/>
        <w:rPr>
          <w:rFonts w:ascii="Palatino Linotype" w:eastAsia="MS Mincho" w:hAnsi="Palatino Linotype" w:cs="Times New Roman"/>
          <w:color w:val="000000"/>
        </w:rPr>
      </w:pPr>
    </w:p>
    <w:p w14:paraId="00762A90" w14:textId="7101AA69" w:rsidR="00637BEF" w:rsidRPr="002508BC" w:rsidRDefault="004C73A8" w:rsidP="002508BC">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2508BC">
        <w:rPr>
          <w:rFonts w:ascii="Palatino Linotype" w:eastAsia="MS Mincho" w:hAnsi="Palatino Linotype" w:cs="Times New Roman"/>
          <w:color w:val="000000"/>
        </w:rPr>
        <w:t xml:space="preserve"> </w:t>
      </w:r>
      <w:r w:rsidR="00885E21" w:rsidRPr="002508BC">
        <w:rPr>
          <w:rFonts w:ascii="Palatino Linotype" w:eastAsia="MS Mincho" w:hAnsi="Palatino Linotype" w:cs="Times New Roman"/>
          <w:color w:val="000000"/>
        </w:rPr>
        <w:t xml:space="preserve">Así, se advierte que </w:t>
      </w:r>
      <w:r w:rsidR="00637BEF" w:rsidRPr="002508BC">
        <w:rPr>
          <w:rFonts w:ascii="Palatino Linotype" w:eastAsia="MS Mincho" w:hAnsi="Palatino Linotype" w:cs="Times New Roman"/>
          <w:b/>
          <w:color w:val="000000"/>
        </w:rPr>
        <w:t xml:space="preserve">SUJETO OBLIGADO </w:t>
      </w:r>
      <w:r w:rsidR="00637BEF" w:rsidRPr="002508BC">
        <w:rPr>
          <w:rFonts w:ascii="Palatino Linotype" w:eastAsia="MS Mincho" w:hAnsi="Palatino Linotype" w:cs="Times New Roman"/>
          <w:color w:val="000000"/>
        </w:rPr>
        <w:t>tiene facultades y competencias para generar la información solicitada, en ese sentido</w:t>
      </w:r>
      <w:r w:rsidRPr="002508BC">
        <w:rPr>
          <w:rFonts w:ascii="Palatino Linotype" w:eastAsia="MS Mincho" w:hAnsi="Palatino Linotype" w:cs="Times New Roman"/>
          <w:color w:val="000000"/>
        </w:rPr>
        <w:t xml:space="preserve">, es necesario señalar que de conformidad con el artículo 18 de la Ley de Transparencia Estatal los Sujetos Obligados, deberán de documentar todo actos </w:t>
      </w:r>
      <w:r w:rsidR="00885E21" w:rsidRPr="002508BC">
        <w:rPr>
          <w:rFonts w:ascii="Palatino Linotype" w:eastAsia="MS Mincho" w:hAnsi="Palatino Linotype" w:cs="Times New Roman"/>
          <w:color w:val="000000"/>
        </w:rPr>
        <w:t xml:space="preserve">que deriven del ejercicio de sus facultades: </w:t>
      </w:r>
    </w:p>
    <w:p w14:paraId="2ABA07A2" w14:textId="621A77FB" w:rsidR="00885E21" w:rsidRPr="002508BC" w:rsidRDefault="00885E21" w:rsidP="002508BC">
      <w:pPr>
        <w:spacing w:before="240" w:after="240" w:line="360" w:lineRule="auto"/>
        <w:ind w:left="567" w:right="709"/>
        <w:contextualSpacing/>
        <w:jc w:val="both"/>
        <w:rPr>
          <w:rFonts w:ascii="Palatino Linotype" w:eastAsia="Calibri" w:hAnsi="Palatino Linotype" w:cs="Times New Roman"/>
        </w:rPr>
      </w:pPr>
      <w:r w:rsidRPr="002508BC">
        <w:rPr>
          <w:rFonts w:ascii="Palatino Linotype" w:eastAsia="Calibri" w:hAnsi="Palatino Linotype" w:cs="Times New Roman"/>
          <w:b/>
          <w:bCs/>
          <w:i/>
        </w:rPr>
        <w:t xml:space="preserve">Artículo 18. </w:t>
      </w:r>
      <w:r w:rsidRPr="002508BC">
        <w:rPr>
          <w:rFonts w:ascii="Palatino Linotype" w:eastAsia="Calibri" w:hAnsi="Palatino Linotype" w:cs="Times New Roman"/>
          <w:i/>
        </w:rPr>
        <w:t xml:space="preserve">Los sujetos obligados </w:t>
      </w:r>
      <w:r w:rsidRPr="002508BC">
        <w:rPr>
          <w:rFonts w:ascii="Palatino Linotype" w:eastAsia="Calibri" w:hAnsi="Palatino Linotype" w:cs="Times New Roman"/>
          <w:i/>
          <w:u w:val="single"/>
        </w:rPr>
        <w:t>deberán documentar todo acto</w:t>
      </w:r>
      <w:r w:rsidRPr="002508BC">
        <w:rPr>
          <w:rFonts w:ascii="Palatino Linotype" w:eastAsia="Calibri" w:hAnsi="Palatino Linotype" w:cs="Times New Roman"/>
          <w:i/>
        </w:rPr>
        <w:t xml:space="preserve"> que derive del ejercicio de sus </w:t>
      </w:r>
      <w:r w:rsidRPr="002508BC">
        <w:rPr>
          <w:rFonts w:ascii="Palatino Linotype" w:eastAsia="Calibri" w:hAnsi="Palatino Linotype" w:cs="Times New Roman"/>
          <w:i/>
          <w:u w:val="single"/>
        </w:rPr>
        <w:t>facultades, competencias o funciones</w:t>
      </w:r>
      <w:r w:rsidRPr="002508BC">
        <w:rPr>
          <w:rFonts w:ascii="Palatino Linotype" w:eastAsia="Calibri" w:hAnsi="Palatino Linotype" w:cs="Times New Roman"/>
          <w:i/>
        </w:rPr>
        <w:t>, considerando desde su origen la eventual publicidad y reutilización de la información que generen</w:t>
      </w:r>
      <w:r w:rsidRPr="002508BC">
        <w:rPr>
          <w:rFonts w:ascii="Palatino Linotype" w:eastAsia="Calibri" w:hAnsi="Palatino Linotype" w:cs="Times New Roman"/>
        </w:rPr>
        <w:t>.</w:t>
      </w:r>
    </w:p>
    <w:p w14:paraId="5752C025" w14:textId="77777777" w:rsidR="00885E21" w:rsidRPr="002508BC" w:rsidRDefault="00885E21" w:rsidP="002508BC">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2508BC">
        <w:rPr>
          <w:rFonts w:ascii="Palatino Linotype" w:eastAsia="Calibri" w:hAnsi="Palatino Linotype" w:cs="Times New Roman"/>
        </w:rPr>
        <w:t xml:space="preserve">Por lo que en ese sentido, el artículo anterior señala que todos los </w:t>
      </w:r>
      <w:r w:rsidRPr="002508BC">
        <w:rPr>
          <w:rFonts w:ascii="Palatino Linotype" w:eastAsia="Calibri" w:hAnsi="Palatino Linotype" w:cs="Times New Roman"/>
          <w:b/>
        </w:rPr>
        <w:t xml:space="preserve">SUJETOS OBLIGADOS </w:t>
      </w:r>
      <w:r w:rsidRPr="002508BC">
        <w:rPr>
          <w:rFonts w:ascii="Palatino Linotype" w:eastAsia="Calibri" w:hAnsi="Palatino Linotype" w:cs="Times New Roman"/>
        </w:rPr>
        <w:t xml:space="preserve">deben de documentar su actuación, es decir, deberán de asentar en documentos todas aquellas actuaciones que deriven de sus facultades, competencias  y funciones, por lo que en relación a la entrega de la información emitida de manera mensual para cumplir con sus obligaciones fiscales, informes que integran los diferentes discos que señala el </w:t>
      </w:r>
      <w:r w:rsidRPr="002508BC">
        <w:rPr>
          <w:rFonts w:ascii="Palatino Linotype" w:eastAsia="Calibri" w:hAnsi="Palatino Linotype" w:cs="Times New Roman"/>
          <w:lang w:val="es-MX"/>
        </w:rPr>
        <w:t>Lineamientos para la Integración del Informe Mensual al momento de ser remitidos al OSFEM, deberán de cumplir con las formalidades y a su vez, deberá de tener la certeza de que aquellos fueron recibidos en tiempo y forma, por lo que será necesario asentar la firma, el sello o alguna leyenda de que la información ha sido remitida.</w:t>
      </w:r>
    </w:p>
    <w:p w14:paraId="17D85AA7" w14:textId="77777777" w:rsidR="00885E21" w:rsidRPr="002508BC" w:rsidRDefault="00885E21" w:rsidP="002508BC">
      <w:pPr>
        <w:pStyle w:val="Prrafodelista"/>
        <w:spacing w:before="240" w:after="240" w:line="360" w:lineRule="auto"/>
        <w:ind w:left="0"/>
        <w:jc w:val="both"/>
        <w:rPr>
          <w:rFonts w:ascii="Palatino Linotype" w:eastAsia="Calibri" w:hAnsi="Palatino Linotype" w:cs="Times New Roman"/>
        </w:rPr>
      </w:pPr>
    </w:p>
    <w:p w14:paraId="2C5C2B0E" w14:textId="65F11831" w:rsidR="002B53E6" w:rsidRPr="002508BC" w:rsidRDefault="00885E21" w:rsidP="002508BC">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2508BC">
        <w:rPr>
          <w:rFonts w:ascii="Palatino Linotype" w:eastAsia="Calibri" w:hAnsi="Palatino Linotype" w:cs="Times New Roman"/>
        </w:rPr>
        <w:t xml:space="preserve">Por lo que en ese sentido, y bajo el fundamento jurídico de lo dispuesto en el artículo 18 de la ley de la materia, resulta procedente ordenar la entrega del documento o documentos en donde conste la  </w:t>
      </w:r>
      <w:r w:rsidR="00346BD5" w:rsidRPr="002508BC">
        <w:rPr>
          <w:rFonts w:ascii="Palatino Linotype" w:eastAsia="Calibri" w:hAnsi="Palatino Linotype" w:cs="Times New Roman"/>
        </w:rPr>
        <w:t xml:space="preserve">c) </w:t>
      </w:r>
      <w:r w:rsidRPr="002508BC">
        <w:rPr>
          <w:rFonts w:ascii="Palatino Linotype" w:eastAsia="Times New Roman" w:hAnsi="Palatino Linotype" w:cs="Times New Roman"/>
          <w:i/>
        </w:rPr>
        <w:t>“</w:t>
      </w:r>
      <w:r w:rsidRPr="002508BC">
        <w:rPr>
          <w:rFonts w:ascii="Palatino Linotype" w:eastAsia="MS Mincho" w:hAnsi="Palatino Linotype" w:cs="Times New Roman"/>
          <w:i/>
          <w:lang w:val="es-ES"/>
        </w:rPr>
        <w:t xml:space="preserve">Información presupuestal que se haya remitido a las diversas secretarías y/o áreas del Estado de México y el Gobierno Federal” y </w:t>
      </w:r>
      <w:r w:rsidR="00346BD5" w:rsidRPr="002508BC">
        <w:rPr>
          <w:rFonts w:ascii="Palatino Linotype" w:eastAsia="MS Mincho" w:hAnsi="Palatino Linotype" w:cs="Times New Roman"/>
          <w:lang w:val="es-ES"/>
        </w:rPr>
        <w:t>d)</w:t>
      </w:r>
      <w:r w:rsidR="00346BD5" w:rsidRPr="002508BC">
        <w:rPr>
          <w:rFonts w:ascii="Palatino Linotype" w:eastAsia="MS Mincho" w:hAnsi="Palatino Linotype" w:cs="Times New Roman"/>
          <w:i/>
          <w:lang w:val="es-ES"/>
        </w:rPr>
        <w:t xml:space="preserve"> </w:t>
      </w:r>
      <w:r w:rsidR="00637BEF" w:rsidRPr="002508BC">
        <w:rPr>
          <w:rFonts w:ascii="Palatino Linotype" w:eastAsia="MS Mincho" w:hAnsi="Palatino Linotype" w:cs="Times New Roman"/>
          <w:i/>
          <w:lang w:val="es-ES"/>
        </w:rPr>
        <w:t>“</w:t>
      </w:r>
      <w:r w:rsidR="00637BEF" w:rsidRPr="002508BC">
        <w:rPr>
          <w:rFonts w:ascii="Palatino Linotype" w:eastAsia="MS Mincho" w:hAnsi="Palatino Linotype" w:cs="Times New Roman"/>
          <w:i/>
        </w:rPr>
        <w:t>los oficios así como los depósitos por los cales se haya, entregado y/o depositado vía electrónica o cheque o por cualquier otro medio, cualquier recurso ya sea en dinero o en especie por parte del Gobierno Federal hacia el municipio de Ecatepec, así como los documentos por medio de los cuales se haya confirmado la recepción de dicho recurso”</w:t>
      </w:r>
      <w:r w:rsidRPr="002508BC">
        <w:rPr>
          <w:rFonts w:ascii="Palatino Linotype" w:eastAsia="MS Mincho" w:hAnsi="Palatino Linotype" w:cs="Times New Roman"/>
          <w:i/>
        </w:rPr>
        <w:t>.</w:t>
      </w:r>
    </w:p>
    <w:p w14:paraId="63A1A8FF" w14:textId="77777777" w:rsidR="00B513B7" w:rsidRPr="002508BC" w:rsidRDefault="00B513B7" w:rsidP="002508BC">
      <w:pPr>
        <w:pStyle w:val="Prrafodelista"/>
        <w:spacing w:line="360" w:lineRule="auto"/>
        <w:rPr>
          <w:rFonts w:ascii="Palatino Linotype" w:eastAsia="Calibri" w:hAnsi="Palatino Linotype" w:cs="Times New Roman"/>
        </w:rPr>
      </w:pPr>
    </w:p>
    <w:p w14:paraId="18C1F35B" w14:textId="63C737EB" w:rsidR="00B513B7" w:rsidRPr="002508BC" w:rsidRDefault="00B513B7" w:rsidP="002508BC">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2508BC">
        <w:rPr>
          <w:rFonts w:ascii="Palatino Linotype" w:eastAsia="Calibri" w:hAnsi="Palatino Linotype" w:cs="Times New Roman"/>
        </w:rPr>
        <w:t xml:space="preserve">Finalmente, es necesario precisar que el particular al realizar su solicitud de información no refirió con precisión la temporalidad de la información a la que desea acceder  en algunos de sus requerimientos, por lo que de conformidad con el artículo 181 de  la Ley de Transparencia se suple la queda a favor del particular y se ordena la información del 01 de enero del año dos mil diecinueve a la fecha de la solicitud.  </w:t>
      </w:r>
    </w:p>
    <w:p w14:paraId="1CF77F27" w14:textId="77777777" w:rsidR="002B53E6" w:rsidRPr="002508BC" w:rsidRDefault="002B53E6" w:rsidP="002508BC">
      <w:pPr>
        <w:pStyle w:val="Prrafodelista"/>
        <w:spacing w:line="360" w:lineRule="auto"/>
        <w:rPr>
          <w:rFonts w:ascii="Palatino Linotype" w:eastAsia="Times New Roman" w:hAnsi="Palatino Linotype" w:cs="Arial"/>
          <w:lang w:val="es-ES"/>
        </w:rPr>
      </w:pPr>
    </w:p>
    <w:p w14:paraId="393B843E" w14:textId="77777777" w:rsidR="002B53E6" w:rsidRPr="002508BC" w:rsidRDefault="00AF3CD2" w:rsidP="002508BC">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2508BC">
        <w:rPr>
          <w:rFonts w:ascii="Palatino Linotype" w:eastAsia="Times New Roman" w:hAnsi="Palatino Linotype" w:cs="Arial"/>
          <w:lang w:val="es-ES"/>
        </w:rPr>
        <w:t xml:space="preserve">Por lo anteriormente expuesto, resultan fundadas las razones o motivos de inconformidad hechos valer por el </w:t>
      </w:r>
      <w:r w:rsidRPr="002508BC">
        <w:rPr>
          <w:rFonts w:ascii="Palatino Linotype" w:eastAsia="Times New Roman" w:hAnsi="Palatino Linotype" w:cs="Arial"/>
          <w:b/>
          <w:lang w:val="es-ES"/>
        </w:rPr>
        <w:t>RECURRENTE</w:t>
      </w:r>
      <w:r w:rsidRPr="002508BC">
        <w:rPr>
          <w:rFonts w:ascii="Palatino Linotype" w:eastAsia="Times New Roman" w:hAnsi="Palatino Linotype"/>
          <w:b/>
        </w:rPr>
        <w:t xml:space="preserve">, </w:t>
      </w:r>
      <w:r w:rsidRPr="002508BC">
        <w:rPr>
          <w:rFonts w:ascii="Palatino Linotype" w:eastAsia="Times New Roman" w:hAnsi="Palatino Linotype"/>
        </w:rPr>
        <w:t>toda vez que se actualiza la hipótesis de procedencia</w:t>
      </w:r>
      <w:r w:rsidRPr="002508BC">
        <w:rPr>
          <w:rFonts w:ascii="Palatino Linotype" w:eastAsia="Times New Roman" w:hAnsi="Palatino Linotype"/>
          <w:b/>
        </w:rPr>
        <w:t xml:space="preserve"> </w:t>
      </w:r>
      <w:r w:rsidRPr="002508BC">
        <w:rPr>
          <w:rFonts w:ascii="Palatino Linotype" w:eastAsia="Times New Roman" w:hAnsi="Palatino Linotype" w:cs="Arial"/>
          <w:lang w:eastAsia="es-MX"/>
        </w:rPr>
        <w:t xml:space="preserve">contenidas en </w:t>
      </w:r>
      <w:r w:rsidRPr="002508BC">
        <w:rPr>
          <w:rFonts w:ascii="Palatino Linotype" w:eastAsia="Times New Roman" w:hAnsi="Palatino Linotype" w:cs="Arial"/>
          <w:lang w:val="es-ES" w:eastAsia="es-MX"/>
        </w:rPr>
        <w:t xml:space="preserve">el artículo 179, fracción V de la </w:t>
      </w:r>
      <w:r w:rsidRPr="002508BC">
        <w:rPr>
          <w:rFonts w:ascii="Palatino Linotype" w:eastAsia="Calibri" w:hAnsi="Palatino Linotype" w:cs="Arial"/>
          <w:b/>
          <w:lang w:val="es-ES"/>
        </w:rPr>
        <w:t>Ley de Transparencia y Acceso a la Información Pública del Estado de México y Municipios</w:t>
      </w:r>
      <w:r w:rsidRPr="002508BC">
        <w:rPr>
          <w:rFonts w:ascii="Palatino Linotype" w:eastAsia="Times New Roman" w:hAnsi="Palatino Linotype" w:cs="Arial"/>
          <w:lang w:val="es-ES" w:eastAsia="es-MX"/>
        </w:rPr>
        <w:t>.</w:t>
      </w:r>
    </w:p>
    <w:p w14:paraId="15B57018" w14:textId="77777777" w:rsidR="002B53E6" w:rsidRPr="002508BC" w:rsidRDefault="002B53E6" w:rsidP="002508BC">
      <w:pPr>
        <w:pStyle w:val="Prrafodelista"/>
        <w:spacing w:line="360" w:lineRule="auto"/>
        <w:rPr>
          <w:rFonts w:ascii="Palatino Linotype" w:hAnsi="Palatino Linotype"/>
          <w:color w:val="000000" w:themeColor="text1"/>
          <w:lang w:val="es-ES" w:eastAsia="es-MX"/>
        </w:rPr>
      </w:pPr>
    </w:p>
    <w:p w14:paraId="03C15A35" w14:textId="3B4D0B40" w:rsidR="00AF3CD2" w:rsidRPr="002508BC" w:rsidRDefault="00AF3CD2" w:rsidP="002508BC">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2508BC">
        <w:rPr>
          <w:rFonts w:ascii="Palatino Linotype" w:hAnsi="Palatino Linotype"/>
          <w:color w:val="000000" w:themeColor="text1"/>
          <w:lang w:val="es-ES" w:eastAsia="es-MX"/>
        </w:rPr>
        <w:t xml:space="preserve">Por lo anteriormente expuesto y fundado, este </w:t>
      </w:r>
      <w:r w:rsidRPr="002508BC">
        <w:rPr>
          <w:rFonts w:ascii="Palatino Linotype" w:hAnsi="Palatino Linotype"/>
          <w:b/>
          <w:bCs/>
          <w:color w:val="000000" w:themeColor="text1"/>
          <w:lang w:val="es-ES" w:eastAsia="es-MX"/>
        </w:rPr>
        <w:t>ÓRGANO GARANTE</w:t>
      </w:r>
      <w:r w:rsidRPr="002508BC">
        <w:rPr>
          <w:rFonts w:ascii="Palatino Linotype" w:hAnsi="Palatino Linotype"/>
          <w:color w:val="000000" w:themeColor="text1"/>
          <w:lang w:val="es-ES" w:eastAsia="es-MX"/>
        </w:rPr>
        <w:t xml:space="preserve"> emite los siguientes:</w:t>
      </w:r>
    </w:p>
    <w:p w14:paraId="2BAE5DB3" w14:textId="77777777" w:rsidR="00AF3CD2" w:rsidRPr="002508BC" w:rsidRDefault="00AF3CD2" w:rsidP="002508BC">
      <w:pPr>
        <w:keepNext/>
        <w:keepLines/>
        <w:spacing w:before="40" w:line="360" w:lineRule="auto"/>
        <w:jc w:val="center"/>
        <w:outlineLvl w:val="1"/>
        <w:rPr>
          <w:rFonts w:ascii="Palatino Linotype" w:eastAsiaTheme="majorEastAsia" w:hAnsi="Palatino Linotype" w:cstheme="majorBidi"/>
          <w:b/>
          <w:lang w:val="es-MX" w:eastAsia="en-US"/>
        </w:rPr>
      </w:pPr>
      <w:bookmarkStart w:id="80" w:name="_Toc521949108"/>
      <w:bookmarkStart w:id="81" w:name="_Toc522209068"/>
      <w:bookmarkStart w:id="82" w:name="_Toc12971542"/>
      <w:bookmarkStart w:id="83" w:name="_Toc13170211"/>
      <w:r w:rsidRPr="002508BC">
        <w:rPr>
          <w:rFonts w:ascii="Palatino Linotype" w:eastAsiaTheme="majorEastAsia" w:hAnsi="Palatino Linotype" w:cstheme="majorBidi"/>
          <w:b/>
          <w:lang w:val="es-MX" w:eastAsia="en-US"/>
        </w:rPr>
        <w:t>R E S O L U T I V O S</w:t>
      </w:r>
      <w:bookmarkEnd w:id="80"/>
      <w:bookmarkEnd w:id="81"/>
      <w:bookmarkEnd w:id="82"/>
      <w:bookmarkEnd w:id="83"/>
    </w:p>
    <w:p w14:paraId="5B4D6994" w14:textId="77777777" w:rsidR="00AF3CD2" w:rsidRPr="002508BC" w:rsidRDefault="00AF3CD2" w:rsidP="002508BC">
      <w:pPr>
        <w:spacing w:line="360" w:lineRule="auto"/>
        <w:jc w:val="both"/>
        <w:rPr>
          <w:rFonts w:ascii="Palatino Linotype" w:hAnsi="Palatino Linotype"/>
          <w:lang w:val="es-MX" w:eastAsia="en-US"/>
        </w:rPr>
      </w:pPr>
    </w:p>
    <w:p w14:paraId="43D82C88" w14:textId="03B983A7" w:rsidR="00AF3CD2" w:rsidRPr="002508BC" w:rsidRDefault="00AF3CD2" w:rsidP="002508BC">
      <w:pPr>
        <w:spacing w:before="240" w:after="360" w:line="360" w:lineRule="auto"/>
        <w:jc w:val="both"/>
        <w:rPr>
          <w:rFonts w:ascii="Palatino Linotype" w:eastAsia="Times New Roman" w:hAnsi="Palatino Linotype" w:cs="Arial"/>
          <w:color w:val="000000"/>
          <w:lang w:val="es-ES"/>
        </w:rPr>
      </w:pPr>
      <w:r w:rsidRPr="002508BC">
        <w:rPr>
          <w:rFonts w:ascii="Palatino Linotype" w:eastAsia="MS Mincho" w:hAnsi="Palatino Linotype" w:cs="Times New Roman"/>
          <w:b/>
          <w:color w:val="000000"/>
        </w:rPr>
        <w:t>PRIMERO.</w:t>
      </w:r>
      <w:r w:rsidRPr="002508BC">
        <w:rPr>
          <w:rFonts w:ascii="Palatino Linotype" w:eastAsia="MS Gothic" w:hAnsi="Palatino Linotype" w:cs="Times New Roman"/>
          <w:b/>
          <w:color w:val="000000"/>
          <w:lang w:val="es-MX" w:eastAsia="en-US"/>
        </w:rPr>
        <w:t xml:space="preserve"> </w:t>
      </w:r>
      <w:r w:rsidRPr="002508BC">
        <w:rPr>
          <w:rFonts w:ascii="Palatino Linotype" w:eastAsia="Times New Roman" w:hAnsi="Palatino Linotype" w:cs="Arial"/>
          <w:color w:val="000000"/>
          <w:lang w:val="es-ES"/>
        </w:rPr>
        <w:t>Resultan</w:t>
      </w:r>
      <w:r w:rsidR="000E700E" w:rsidRPr="002508BC">
        <w:rPr>
          <w:rFonts w:ascii="Palatino Linotype" w:eastAsia="Times New Roman" w:hAnsi="Palatino Linotype" w:cs="Arial"/>
          <w:color w:val="000000"/>
          <w:lang w:val="es-ES"/>
        </w:rPr>
        <w:t xml:space="preserve"> parcialmente </w:t>
      </w:r>
      <w:r w:rsidRPr="002508BC">
        <w:rPr>
          <w:rFonts w:ascii="Palatino Linotype" w:eastAsia="Times New Roman" w:hAnsi="Palatino Linotype" w:cs="Arial"/>
          <w:color w:val="000000"/>
          <w:lang w:val="es-ES"/>
        </w:rPr>
        <w:t xml:space="preserve">fundadas las razones o motivos de inconformidad hechos valer </w:t>
      </w:r>
      <w:r w:rsidRPr="002508BC">
        <w:rPr>
          <w:rFonts w:ascii="Palatino Linotype" w:eastAsia="MS Mincho" w:hAnsi="Palatino Linotype" w:cs="Times New Roman"/>
          <w:color w:val="000000"/>
        </w:rPr>
        <w:t xml:space="preserve">en el recurso de revisión </w:t>
      </w:r>
      <w:r w:rsidR="002B53E6" w:rsidRPr="002508BC">
        <w:rPr>
          <w:rFonts w:ascii="Palatino Linotype" w:eastAsia="MS Mincho" w:hAnsi="Palatino Linotype" w:cs="Times New Roman"/>
          <w:b/>
          <w:color w:val="000000"/>
        </w:rPr>
        <w:t>0359</w:t>
      </w:r>
      <w:r w:rsidRPr="002508BC">
        <w:rPr>
          <w:rFonts w:ascii="Palatino Linotype" w:eastAsia="MS Mincho" w:hAnsi="Palatino Linotype" w:cs="Times New Roman"/>
          <w:b/>
          <w:color w:val="000000"/>
        </w:rPr>
        <w:t>8/INFOEM/IP/RR/2019</w:t>
      </w:r>
      <w:r w:rsidRPr="002508BC">
        <w:rPr>
          <w:rFonts w:ascii="Palatino Linotype" w:eastAsia="MS Mincho" w:hAnsi="Palatino Linotype" w:cs="Arial"/>
          <w:b/>
          <w:bCs/>
          <w:color w:val="000000"/>
        </w:rPr>
        <w:t xml:space="preserve">, </w:t>
      </w:r>
      <w:r w:rsidRPr="002508BC">
        <w:rPr>
          <w:rFonts w:ascii="Palatino Linotype" w:eastAsia="Times New Roman" w:hAnsi="Palatino Linotype" w:cs="Times New Roman"/>
          <w:color w:val="000000"/>
        </w:rPr>
        <w:t xml:space="preserve">en términos del </w:t>
      </w:r>
      <w:r w:rsidRPr="002508BC">
        <w:rPr>
          <w:rFonts w:ascii="Palatino Linotype" w:eastAsia="Times New Roman" w:hAnsi="Palatino Linotype" w:cs="Times New Roman"/>
          <w:b/>
          <w:color w:val="000000"/>
        </w:rPr>
        <w:t xml:space="preserve">Considerando CUARTO </w:t>
      </w:r>
      <w:r w:rsidRPr="002508BC">
        <w:rPr>
          <w:rFonts w:ascii="Palatino Linotype" w:eastAsia="Times New Roman" w:hAnsi="Palatino Linotype" w:cs="Times New Roman"/>
          <w:color w:val="000000"/>
        </w:rPr>
        <w:t>de la presente resolución.</w:t>
      </w:r>
    </w:p>
    <w:p w14:paraId="35A298A3" w14:textId="2F236748" w:rsidR="002B53E6" w:rsidRDefault="00AF3CD2" w:rsidP="002508BC">
      <w:pPr>
        <w:shd w:val="clear" w:color="auto" w:fill="FFFFFF"/>
        <w:spacing w:before="240" w:after="240" w:line="360" w:lineRule="auto"/>
        <w:jc w:val="both"/>
        <w:rPr>
          <w:rFonts w:ascii="Palatino Linotype" w:eastAsia="Times New Roman" w:hAnsi="Palatino Linotype" w:cs="Arial"/>
          <w:color w:val="000000"/>
          <w:lang w:val="es-ES"/>
        </w:rPr>
      </w:pPr>
      <w:r w:rsidRPr="002508BC">
        <w:rPr>
          <w:rFonts w:ascii="Palatino Linotype" w:eastAsia="Times New Roman" w:hAnsi="Palatino Linotype" w:cs="Arial"/>
          <w:b/>
          <w:color w:val="000000"/>
          <w:lang w:val="es-ES"/>
        </w:rPr>
        <w:t xml:space="preserve">SEGUNDO. </w:t>
      </w:r>
      <w:r w:rsidRPr="002508BC">
        <w:rPr>
          <w:rFonts w:ascii="Palatino Linotype" w:eastAsia="Calibri" w:hAnsi="Palatino Linotype" w:cs="Arial"/>
          <w:color w:val="000000"/>
          <w:lang w:val="es-ES"/>
        </w:rPr>
        <w:t xml:space="preserve">Se </w:t>
      </w:r>
      <w:r w:rsidR="000E700E" w:rsidRPr="002508BC">
        <w:rPr>
          <w:rFonts w:ascii="Palatino Linotype" w:eastAsia="Calibri" w:hAnsi="Palatino Linotype" w:cs="Arial"/>
          <w:b/>
          <w:color w:val="000000"/>
          <w:lang w:val="es-ES"/>
        </w:rPr>
        <w:t>MODIFICA</w:t>
      </w:r>
      <w:r w:rsidR="002B53E6" w:rsidRPr="002508BC">
        <w:rPr>
          <w:rFonts w:ascii="Palatino Linotype" w:eastAsia="Calibri" w:hAnsi="Palatino Linotype" w:cs="Arial"/>
          <w:b/>
          <w:color w:val="000000"/>
          <w:lang w:val="es-ES"/>
        </w:rPr>
        <w:t xml:space="preserve"> </w:t>
      </w:r>
      <w:r w:rsidRPr="002508BC">
        <w:rPr>
          <w:rFonts w:ascii="Palatino Linotype" w:eastAsia="Calibri" w:hAnsi="Palatino Linotype" w:cs="Arial"/>
          <w:color w:val="000000"/>
          <w:lang w:val="es-ES"/>
        </w:rPr>
        <w:t xml:space="preserve">la respuesta emitida por el </w:t>
      </w:r>
      <w:r w:rsidRPr="002508BC">
        <w:rPr>
          <w:rFonts w:ascii="Palatino Linotype" w:eastAsia="Calibri" w:hAnsi="Palatino Linotype" w:cs="Arial"/>
          <w:b/>
          <w:color w:val="000000"/>
          <w:lang w:val="es-ES"/>
        </w:rPr>
        <w:t xml:space="preserve">Ayuntamiento de </w:t>
      </w:r>
      <w:r w:rsidR="002B53E6" w:rsidRPr="002508BC">
        <w:rPr>
          <w:rFonts w:ascii="Palatino Linotype" w:eastAsia="Calibri" w:hAnsi="Palatino Linotype" w:cs="Arial"/>
          <w:b/>
          <w:color w:val="000000"/>
          <w:lang w:val="es-ES"/>
        </w:rPr>
        <w:t xml:space="preserve">Ecatepec </w:t>
      </w:r>
      <w:r w:rsidR="00366BF7" w:rsidRPr="002508BC">
        <w:rPr>
          <w:rFonts w:ascii="Palatino Linotype" w:eastAsia="Calibri" w:hAnsi="Palatino Linotype" w:cs="Arial"/>
          <w:b/>
          <w:color w:val="000000"/>
          <w:lang w:val="es-ES"/>
        </w:rPr>
        <w:t xml:space="preserve"> de Morelos </w:t>
      </w:r>
      <w:r w:rsidRPr="002508BC">
        <w:rPr>
          <w:rFonts w:ascii="Palatino Linotype" w:eastAsia="Calibri" w:hAnsi="Palatino Linotype" w:cs="Arial"/>
          <w:color w:val="000000"/>
          <w:lang w:val="es-ES"/>
        </w:rPr>
        <w:t xml:space="preserve">y se </w:t>
      </w:r>
      <w:r w:rsidRPr="002508BC">
        <w:rPr>
          <w:rFonts w:ascii="Palatino Linotype" w:eastAsia="Calibri" w:hAnsi="Palatino Linotype" w:cs="Arial"/>
          <w:b/>
          <w:color w:val="000000"/>
          <w:lang w:val="es-ES"/>
        </w:rPr>
        <w:t>ORDENA</w:t>
      </w:r>
      <w:r w:rsidRPr="002508BC">
        <w:rPr>
          <w:rFonts w:ascii="Palatino Linotype" w:eastAsia="Calibri" w:hAnsi="Palatino Linotype" w:cs="Arial"/>
          <w:color w:val="000000"/>
          <w:lang w:val="es-ES"/>
        </w:rPr>
        <w:t xml:space="preserve"> </w:t>
      </w:r>
      <w:r w:rsidRPr="002508BC">
        <w:rPr>
          <w:rFonts w:ascii="Palatino Linotype" w:eastAsia="Times New Roman" w:hAnsi="Palatino Linotype" w:cs="Arial"/>
          <w:color w:val="000000"/>
          <w:lang w:val="es-ES"/>
        </w:rPr>
        <w:t xml:space="preserve">entregar vía Sistema de Acceso a la Información Mexiquense </w:t>
      </w:r>
      <w:r w:rsidRPr="002508BC">
        <w:rPr>
          <w:rFonts w:ascii="Palatino Linotype" w:eastAsia="Times New Roman" w:hAnsi="Palatino Linotype" w:cs="Arial"/>
          <w:b/>
          <w:color w:val="000000"/>
        </w:rPr>
        <w:t xml:space="preserve"> (SAIMEX)</w:t>
      </w:r>
      <w:r w:rsidR="002B53E6" w:rsidRPr="002508BC">
        <w:rPr>
          <w:rFonts w:ascii="Palatino Linotype" w:eastAsia="Times New Roman" w:hAnsi="Palatino Linotype" w:cs="Arial"/>
          <w:b/>
          <w:color w:val="000000"/>
        </w:rPr>
        <w:t xml:space="preserve"> </w:t>
      </w:r>
      <w:r w:rsidR="002B53E6" w:rsidRPr="002508BC">
        <w:rPr>
          <w:rFonts w:ascii="Palatino Linotype" w:eastAsia="Times New Roman" w:hAnsi="Palatino Linotype" w:cs="Arial"/>
          <w:color w:val="000000"/>
        </w:rPr>
        <w:t xml:space="preserve">en versión pública, </w:t>
      </w:r>
      <w:r w:rsidR="002B53E6" w:rsidRPr="002508BC">
        <w:rPr>
          <w:rFonts w:ascii="Palatino Linotype" w:eastAsia="Times New Roman" w:hAnsi="Palatino Linotype" w:cs="Arial"/>
          <w:color w:val="000000"/>
          <w:lang w:val="es-ES"/>
        </w:rPr>
        <w:t xml:space="preserve"> los documentos donde conste o se aprecie la </w:t>
      </w:r>
      <w:r w:rsidRPr="002508BC">
        <w:rPr>
          <w:rFonts w:ascii="Palatino Linotype" w:eastAsia="Times New Roman" w:hAnsi="Palatino Linotype" w:cs="Arial"/>
          <w:color w:val="000000"/>
          <w:lang w:val="es-ES"/>
        </w:rPr>
        <w:t xml:space="preserve"> siguiente información:</w:t>
      </w:r>
    </w:p>
    <w:p w14:paraId="192FAD05" w14:textId="77777777" w:rsidR="002508BC" w:rsidRPr="002508BC" w:rsidRDefault="002508BC" w:rsidP="002508BC">
      <w:pPr>
        <w:shd w:val="clear" w:color="auto" w:fill="FFFFFF"/>
        <w:spacing w:before="240" w:after="240" w:line="360" w:lineRule="auto"/>
        <w:jc w:val="both"/>
        <w:rPr>
          <w:rFonts w:ascii="Palatino Linotype" w:eastAsia="Times New Roman" w:hAnsi="Palatino Linotype" w:cs="Arial"/>
          <w:color w:val="000000"/>
          <w:lang w:val="es-ES"/>
        </w:rPr>
      </w:pPr>
    </w:p>
    <w:p w14:paraId="586EDA1E" w14:textId="7DB470D7" w:rsidR="00A95C3D" w:rsidRPr="002508BC" w:rsidRDefault="002B53E6" w:rsidP="002508BC">
      <w:pPr>
        <w:pStyle w:val="Prrafodelista"/>
        <w:numPr>
          <w:ilvl w:val="0"/>
          <w:numId w:val="14"/>
        </w:numPr>
        <w:shd w:val="clear" w:color="auto" w:fill="FFFFFF"/>
        <w:spacing w:before="240" w:after="240" w:line="360" w:lineRule="auto"/>
        <w:ind w:right="616"/>
        <w:jc w:val="both"/>
        <w:rPr>
          <w:rFonts w:ascii="Palatino Linotype" w:eastAsia="Times New Roman" w:hAnsi="Palatino Linotype" w:cs="Arial"/>
          <w:b/>
          <w:color w:val="000000"/>
          <w:lang w:val="es-ES"/>
        </w:rPr>
      </w:pPr>
      <w:r w:rsidRPr="002508BC">
        <w:rPr>
          <w:rFonts w:ascii="Palatino Linotype" w:eastAsia="MS Mincho" w:hAnsi="Palatino Linotype" w:cs="Arial"/>
          <w:b/>
          <w:lang w:val="es-MX"/>
        </w:rPr>
        <w:t>El Presupuesto de Ingresos notificado por el Estado de México</w:t>
      </w:r>
      <w:r w:rsidR="00366BF7" w:rsidRPr="002508BC">
        <w:rPr>
          <w:rFonts w:ascii="Palatino Linotype" w:eastAsia="MS Mincho" w:hAnsi="Palatino Linotype" w:cs="Arial"/>
          <w:b/>
          <w:lang w:val="es-MX"/>
        </w:rPr>
        <w:t xml:space="preserve"> del ejercicio fiscal 2019;</w:t>
      </w:r>
    </w:p>
    <w:p w14:paraId="52803E09" w14:textId="77777777" w:rsidR="002508BC" w:rsidRPr="002508BC" w:rsidRDefault="002508BC" w:rsidP="002508BC">
      <w:pPr>
        <w:pStyle w:val="Prrafodelista"/>
        <w:shd w:val="clear" w:color="auto" w:fill="FFFFFF"/>
        <w:spacing w:before="240" w:after="240" w:line="360" w:lineRule="auto"/>
        <w:ind w:right="616"/>
        <w:jc w:val="both"/>
        <w:rPr>
          <w:rFonts w:ascii="Palatino Linotype" w:eastAsia="Times New Roman" w:hAnsi="Palatino Linotype" w:cs="Arial"/>
          <w:b/>
          <w:color w:val="000000"/>
          <w:lang w:val="es-ES"/>
        </w:rPr>
      </w:pPr>
    </w:p>
    <w:p w14:paraId="31474090" w14:textId="77777777" w:rsidR="00A95C3D" w:rsidRPr="002508BC" w:rsidRDefault="00A95C3D" w:rsidP="002508BC">
      <w:pPr>
        <w:pStyle w:val="Prrafodelista"/>
        <w:numPr>
          <w:ilvl w:val="0"/>
          <w:numId w:val="14"/>
        </w:numPr>
        <w:shd w:val="clear" w:color="auto" w:fill="FFFFFF"/>
        <w:spacing w:before="240" w:after="240" w:line="360" w:lineRule="auto"/>
        <w:ind w:right="616"/>
        <w:jc w:val="both"/>
        <w:rPr>
          <w:rFonts w:ascii="Palatino Linotype" w:eastAsia="Times New Roman" w:hAnsi="Palatino Linotype" w:cs="Arial"/>
          <w:b/>
          <w:color w:val="000000"/>
          <w:lang w:val="es-ES"/>
        </w:rPr>
      </w:pPr>
      <w:r w:rsidRPr="002508BC">
        <w:rPr>
          <w:rFonts w:ascii="Palatino Linotype" w:eastAsia="Times New Roman" w:hAnsi="Palatino Linotype" w:cs="Times New Roman"/>
          <w:b/>
        </w:rPr>
        <w:t xml:space="preserve">Lo estados de situación financiera, el anexo al estado de situación financiera, el estado de actividades y la balanza de comprobación detallada de los meses de enero, febrero, marzo y abril de dos mil diecinueve. </w:t>
      </w:r>
    </w:p>
    <w:p w14:paraId="29E6E017" w14:textId="77777777" w:rsidR="002508BC" w:rsidRPr="002508BC" w:rsidRDefault="002508BC" w:rsidP="002508BC">
      <w:pPr>
        <w:pStyle w:val="Prrafodelista"/>
        <w:shd w:val="clear" w:color="auto" w:fill="FFFFFF"/>
        <w:spacing w:before="240" w:after="240" w:line="360" w:lineRule="auto"/>
        <w:ind w:right="616"/>
        <w:jc w:val="both"/>
        <w:rPr>
          <w:rFonts w:ascii="Palatino Linotype" w:eastAsia="Times New Roman" w:hAnsi="Palatino Linotype" w:cs="Arial"/>
          <w:b/>
          <w:color w:val="000000"/>
          <w:lang w:val="es-ES"/>
        </w:rPr>
      </w:pPr>
    </w:p>
    <w:p w14:paraId="415C0E1A" w14:textId="7CA2BD66" w:rsidR="00366BF7" w:rsidRPr="002508BC" w:rsidRDefault="00A95C3D" w:rsidP="002508BC">
      <w:pPr>
        <w:pStyle w:val="Prrafodelista"/>
        <w:numPr>
          <w:ilvl w:val="0"/>
          <w:numId w:val="14"/>
        </w:numPr>
        <w:shd w:val="clear" w:color="auto" w:fill="FFFFFF"/>
        <w:spacing w:before="240" w:after="240" w:line="360" w:lineRule="auto"/>
        <w:ind w:right="616"/>
        <w:jc w:val="both"/>
        <w:rPr>
          <w:rFonts w:ascii="Palatino Linotype" w:eastAsia="Times New Roman" w:hAnsi="Palatino Linotype" w:cs="Arial"/>
          <w:b/>
          <w:color w:val="000000"/>
          <w:lang w:val="es-ES"/>
        </w:rPr>
      </w:pPr>
      <w:r w:rsidRPr="002508BC">
        <w:rPr>
          <w:rFonts w:ascii="Palatino Linotype" w:eastAsia="Times New Roman" w:hAnsi="Palatino Linotype" w:cs="Times New Roman"/>
          <w:b/>
        </w:rPr>
        <w:t>I</w:t>
      </w:r>
      <w:r w:rsidR="00A44F08" w:rsidRPr="002508BC">
        <w:rPr>
          <w:rFonts w:ascii="Palatino Linotype" w:eastAsia="Times New Roman" w:hAnsi="Palatino Linotype" w:cs="Times New Roman"/>
          <w:b/>
        </w:rPr>
        <w:t>n</w:t>
      </w:r>
      <w:r w:rsidRPr="002508BC">
        <w:rPr>
          <w:rFonts w:ascii="Palatino Linotype" w:eastAsia="Calibri" w:hAnsi="Palatino Linotype" w:cs="Times New Roman"/>
          <w:b/>
          <w:lang w:val="es-MX" w:eastAsia="en-US"/>
        </w:rPr>
        <w:t xml:space="preserve">formación presupuestal que se haya remitido a las diversas secretarías y/o áreas del Estado </w:t>
      </w:r>
      <w:r w:rsidR="00366BF7" w:rsidRPr="002508BC">
        <w:rPr>
          <w:rFonts w:ascii="Palatino Linotype" w:eastAsia="Calibri" w:hAnsi="Palatino Linotype" w:cs="Times New Roman"/>
          <w:b/>
          <w:lang w:val="es-MX" w:eastAsia="en-US"/>
        </w:rPr>
        <w:t xml:space="preserve">de México y el Gobierno Federal del </w:t>
      </w:r>
      <w:r w:rsidR="00B513B7" w:rsidRPr="002508BC">
        <w:rPr>
          <w:rFonts w:ascii="Palatino Linotype" w:eastAsia="Calibri" w:hAnsi="Palatino Linotype" w:cs="Times New Roman"/>
          <w:b/>
          <w:lang w:val="es-MX" w:eastAsia="en-US"/>
        </w:rPr>
        <w:t>01 de enero al 22 de abril de dos mil diecinueve</w:t>
      </w:r>
      <w:r w:rsidR="00366BF7" w:rsidRPr="002508BC">
        <w:rPr>
          <w:rFonts w:ascii="Palatino Linotype" w:eastAsia="Calibri" w:hAnsi="Palatino Linotype" w:cs="Times New Roman"/>
          <w:b/>
          <w:lang w:val="es-MX" w:eastAsia="en-US"/>
        </w:rPr>
        <w:t>; y</w:t>
      </w:r>
    </w:p>
    <w:p w14:paraId="7EB836ED" w14:textId="77777777" w:rsidR="002508BC" w:rsidRPr="002508BC" w:rsidRDefault="002508BC" w:rsidP="002508BC">
      <w:pPr>
        <w:pStyle w:val="Prrafodelista"/>
        <w:rPr>
          <w:rFonts w:ascii="Palatino Linotype" w:eastAsia="Times New Roman" w:hAnsi="Palatino Linotype" w:cs="Arial"/>
          <w:b/>
          <w:color w:val="000000"/>
          <w:lang w:val="es-ES"/>
        </w:rPr>
      </w:pPr>
    </w:p>
    <w:p w14:paraId="550D6A6A" w14:textId="77777777" w:rsidR="002508BC" w:rsidRPr="002508BC" w:rsidRDefault="002508BC" w:rsidP="002508BC">
      <w:pPr>
        <w:pStyle w:val="Prrafodelista"/>
        <w:shd w:val="clear" w:color="auto" w:fill="FFFFFF"/>
        <w:spacing w:before="240" w:after="240" w:line="360" w:lineRule="auto"/>
        <w:ind w:right="616"/>
        <w:jc w:val="both"/>
        <w:rPr>
          <w:rFonts w:ascii="Palatino Linotype" w:eastAsia="Times New Roman" w:hAnsi="Palatino Linotype" w:cs="Arial"/>
          <w:b/>
          <w:color w:val="000000"/>
          <w:sz w:val="12"/>
          <w:lang w:val="es-ES"/>
        </w:rPr>
      </w:pPr>
    </w:p>
    <w:p w14:paraId="06D79663" w14:textId="4C3B7518" w:rsidR="00A95C3D" w:rsidRPr="002508BC" w:rsidRDefault="00A95C3D" w:rsidP="002508BC">
      <w:pPr>
        <w:pStyle w:val="Prrafodelista"/>
        <w:numPr>
          <w:ilvl w:val="0"/>
          <w:numId w:val="14"/>
        </w:numPr>
        <w:shd w:val="clear" w:color="auto" w:fill="FFFFFF"/>
        <w:spacing w:before="240" w:after="240" w:line="360" w:lineRule="auto"/>
        <w:ind w:right="616"/>
        <w:jc w:val="both"/>
        <w:rPr>
          <w:rFonts w:ascii="Palatino Linotype" w:eastAsia="Times New Roman" w:hAnsi="Palatino Linotype" w:cs="Arial"/>
          <w:b/>
          <w:color w:val="000000"/>
          <w:lang w:val="es-ES"/>
        </w:rPr>
      </w:pPr>
      <w:r w:rsidRPr="002508BC">
        <w:rPr>
          <w:rFonts w:ascii="Palatino Linotype" w:eastAsia="Calibri" w:hAnsi="Palatino Linotype" w:cs="Times New Roman"/>
          <w:b/>
          <w:lang w:val="es-MX" w:eastAsia="en-US"/>
        </w:rPr>
        <w:t>Los oficios a</w:t>
      </w:r>
      <w:r w:rsidR="00366BF7" w:rsidRPr="002508BC">
        <w:rPr>
          <w:rFonts w:ascii="Palatino Linotype" w:eastAsia="Calibri" w:hAnsi="Palatino Linotype" w:cs="Times New Roman"/>
          <w:b/>
          <w:lang w:val="es-MX" w:eastAsia="en-US"/>
        </w:rPr>
        <w:t>sí como los depósitos por los cua</w:t>
      </w:r>
      <w:r w:rsidRPr="002508BC">
        <w:rPr>
          <w:rFonts w:ascii="Palatino Linotype" w:eastAsia="Calibri" w:hAnsi="Palatino Linotype" w:cs="Times New Roman"/>
          <w:b/>
          <w:lang w:val="es-MX" w:eastAsia="en-US"/>
        </w:rPr>
        <w:t>les se haya, entregado y/o depositado vía electrónica o cheque o por cualquier otro medio, cualquier recurso ya sea en dinero o en especie por parte del Gobierno Federal hacia el municipio de Ecatepec, así como los documentos por medio de los cuales se haya confirmado</w:t>
      </w:r>
      <w:r w:rsidR="00B513B7" w:rsidRPr="002508BC">
        <w:rPr>
          <w:rFonts w:ascii="Palatino Linotype" w:eastAsia="Calibri" w:hAnsi="Palatino Linotype" w:cs="Times New Roman"/>
          <w:b/>
          <w:lang w:val="es-MX" w:eastAsia="en-US"/>
        </w:rPr>
        <w:t xml:space="preserve"> la recepción de dicho recurso del 01 de enero al 22 de abril de dos mil diecinueve. </w:t>
      </w:r>
    </w:p>
    <w:p w14:paraId="6DE3B11B" w14:textId="77777777" w:rsidR="002508BC" w:rsidRPr="002508BC" w:rsidRDefault="002508BC" w:rsidP="002508BC">
      <w:pPr>
        <w:pStyle w:val="Prrafodelista"/>
        <w:shd w:val="clear" w:color="auto" w:fill="FFFFFF"/>
        <w:spacing w:before="240" w:after="240" w:line="360" w:lineRule="auto"/>
        <w:ind w:right="616"/>
        <w:jc w:val="both"/>
        <w:rPr>
          <w:rFonts w:ascii="Palatino Linotype" w:eastAsia="Times New Roman" w:hAnsi="Palatino Linotype" w:cs="Arial"/>
          <w:b/>
          <w:color w:val="000000"/>
          <w:lang w:val="es-ES"/>
        </w:rPr>
      </w:pPr>
    </w:p>
    <w:p w14:paraId="10B3E26E" w14:textId="77777777" w:rsidR="00AF3CD2" w:rsidRPr="002508BC" w:rsidRDefault="00AF3CD2" w:rsidP="002508BC">
      <w:pPr>
        <w:spacing w:line="360" w:lineRule="auto"/>
        <w:jc w:val="both"/>
        <w:rPr>
          <w:rFonts w:ascii="Palatino Linotype" w:eastAsiaTheme="majorEastAsia" w:hAnsi="Palatino Linotype" w:cstheme="majorBidi"/>
          <w:color w:val="000000" w:themeColor="text1"/>
          <w:lang w:val="es-MX" w:eastAsia="en-US"/>
        </w:rPr>
      </w:pPr>
      <w:r w:rsidRPr="002508BC">
        <w:rPr>
          <w:rFonts w:ascii="Palatino Linotype" w:eastAsiaTheme="majorEastAsia" w:hAnsi="Palatino Linotype" w:cstheme="majorBidi"/>
          <w:b/>
          <w:color w:val="000000" w:themeColor="text1"/>
          <w:lang w:val="es-MX" w:eastAsia="en-US"/>
        </w:rPr>
        <w:t>TERCERO. Notifíquese</w:t>
      </w:r>
      <w:r w:rsidRPr="002508BC">
        <w:rPr>
          <w:rFonts w:ascii="Palatino Linotype" w:eastAsiaTheme="majorEastAsia" w:hAnsi="Palatino Linotype" w:cstheme="majorBidi"/>
          <w:color w:val="000000" w:themeColor="text1"/>
          <w:lang w:val="es-MX" w:eastAsia="en-US"/>
        </w:rPr>
        <w:t xml:space="preserve"> al Titular de la Unidad de Transparencia del </w:t>
      </w:r>
      <w:r w:rsidRPr="002508BC">
        <w:rPr>
          <w:rFonts w:ascii="Palatino Linotype" w:eastAsiaTheme="majorEastAsia" w:hAnsi="Palatino Linotype" w:cstheme="majorBidi"/>
          <w:b/>
          <w:color w:val="000000" w:themeColor="text1"/>
          <w:lang w:val="es-MX" w:eastAsia="en-US"/>
        </w:rPr>
        <w:t>SUJETO OBLIGADO</w:t>
      </w:r>
      <w:r w:rsidRPr="002508BC">
        <w:rPr>
          <w:rFonts w:ascii="Palatino Linotype" w:eastAsiaTheme="majorEastAsia" w:hAnsi="Palatino Linotype" w:cstheme="majorBidi"/>
          <w:color w:val="000000" w:themeColor="text1"/>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60023EDF" w14:textId="4DD74EDB" w:rsidR="00AF3CD2" w:rsidRDefault="00AF3CD2" w:rsidP="002508BC">
      <w:pPr>
        <w:shd w:val="clear" w:color="auto" w:fill="FFFFFF"/>
        <w:spacing w:before="240" w:after="360" w:line="360" w:lineRule="auto"/>
        <w:jc w:val="both"/>
        <w:rPr>
          <w:rFonts w:ascii="Palatino Linotype" w:eastAsia="Times New Roman" w:hAnsi="Palatino Linotype" w:cs="Times New Roman"/>
          <w:lang w:val="es-ES"/>
        </w:rPr>
      </w:pPr>
      <w:r w:rsidRPr="002508BC">
        <w:rPr>
          <w:rFonts w:ascii="Palatino Linotype" w:eastAsiaTheme="majorEastAsia" w:hAnsi="Palatino Linotype" w:cstheme="majorBidi"/>
          <w:b/>
          <w:lang w:val="es-MX" w:eastAsia="en-US"/>
        </w:rPr>
        <w:t>CUARTO. Notifíquese</w:t>
      </w:r>
      <w:r w:rsidRPr="002508BC">
        <w:rPr>
          <w:rFonts w:ascii="Palatino Linotype" w:eastAsiaTheme="majorEastAsia" w:hAnsi="Palatino Linotype" w:cstheme="majorBidi"/>
          <w:lang w:val="es-MX" w:eastAsia="en-US"/>
        </w:rPr>
        <w:t xml:space="preserve"> a </w:t>
      </w:r>
      <w:r w:rsidR="00D94976" w:rsidRPr="00D94976">
        <w:rPr>
          <w:rFonts w:ascii="Palatino Linotype" w:eastAsiaTheme="majorEastAsia" w:hAnsi="Palatino Linotype" w:cstheme="majorBidi"/>
          <w:b/>
          <w:highlight w:val="black"/>
          <w:lang w:val="es-MX" w:eastAsia="en-US"/>
        </w:rPr>
        <w:t>---------------------------------------</w:t>
      </w:r>
      <w:r w:rsidRPr="002508BC">
        <w:rPr>
          <w:rFonts w:ascii="Palatino Linotype" w:eastAsia="Times New Roman" w:hAnsi="Palatino Linotype" w:cs="Times New Roman"/>
          <w:b/>
          <w:lang w:val="es-ES"/>
        </w:rPr>
        <w:t xml:space="preserve"> </w:t>
      </w:r>
      <w:r w:rsidRPr="002508BC">
        <w:rPr>
          <w:rFonts w:ascii="Palatino Linotype" w:eastAsia="Times New Roman" w:hAnsi="Palatino Linotype" w:cs="Times New Roman"/>
          <w:lang w:val="es-ES"/>
        </w:rPr>
        <w:t xml:space="preserve">la presente resolución. </w:t>
      </w:r>
    </w:p>
    <w:p w14:paraId="530E4CCC" w14:textId="77777777" w:rsidR="002508BC" w:rsidRPr="002508BC" w:rsidRDefault="002508BC" w:rsidP="002508BC">
      <w:pPr>
        <w:shd w:val="clear" w:color="auto" w:fill="FFFFFF"/>
        <w:spacing w:before="240" w:after="360" w:line="360" w:lineRule="auto"/>
        <w:jc w:val="both"/>
        <w:rPr>
          <w:rFonts w:ascii="Palatino Linotype" w:eastAsia="Times New Roman" w:hAnsi="Palatino Linotype" w:cs="Times New Roman"/>
          <w:lang w:val="es-ES"/>
        </w:rPr>
      </w:pPr>
    </w:p>
    <w:p w14:paraId="65373B0D" w14:textId="0FC9BC09" w:rsidR="002508BC" w:rsidRPr="002508BC" w:rsidRDefault="00AF3CD2" w:rsidP="002508BC">
      <w:pPr>
        <w:spacing w:before="240" w:after="360" w:line="360" w:lineRule="auto"/>
        <w:jc w:val="both"/>
        <w:rPr>
          <w:rFonts w:ascii="Palatino Linotype" w:eastAsia="MS Mincho" w:hAnsi="Palatino Linotype" w:cs="Times New Roman"/>
          <w:color w:val="000000" w:themeColor="text1"/>
        </w:rPr>
      </w:pPr>
      <w:r w:rsidRPr="002508BC">
        <w:rPr>
          <w:rFonts w:ascii="Palatino Linotype" w:eastAsia="MS Mincho" w:hAnsi="Palatino Linotype" w:cs="Times New Roman"/>
          <w:b/>
          <w:color w:val="000000" w:themeColor="text1"/>
        </w:rPr>
        <w:t xml:space="preserve">QUINTO. </w:t>
      </w:r>
      <w:r w:rsidRPr="002508BC">
        <w:rPr>
          <w:rFonts w:ascii="Palatino Linotype" w:eastAsia="MS Mincho" w:hAnsi="Palatino Linotype" w:cs="Times New Roman"/>
          <w:color w:val="000000" w:themeColor="text1"/>
        </w:rPr>
        <w:t xml:space="preserve">Se hace del conocimiento de </w:t>
      </w:r>
      <w:r w:rsidR="00D94976" w:rsidRPr="00D94976">
        <w:rPr>
          <w:rFonts w:ascii="Palatino Linotype" w:eastAsia="MS Mincho" w:hAnsi="Palatino Linotype" w:cs="Times New Roman"/>
          <w:b/>
          <w:color w:val="000000" w:themeColor="text1"/>
          <w:highlight w:val="black"/>
        </w:rPr>
        <w:t>--------------------------------</w:t>
      </w:r>
      <w:r w:rsidR="00A95C3D" w:rsidRPr="002508BC">
        <w:rPr>
          <w:rFonts w:ascii="Palatino Linotype" w:eastAsia="MS Mincho" w:hAnsi="Palatino Linotype" w:cs="Times New Roman"/>
          <w:b/>
          <w:color w:val="000000" w:themeColor="text1"/>
        </w:rPr>
        <w:t xml:space="preserve"> </w:t>
      </w:r>
      <w:r w:rsidRPr="002508BC">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59F933B" w14:textId="6F83AE29" w:rsidR="00AF3CD2" w:rsidRPr="002508BC" w:rsidRDefault="00AF3CD2" w:rsidP="002508BC">
      <w:pPr>
        <w:spacing w:before="240" w:after="240" w:line="360" w:lineRule="auto"/>
        <w:jc w:val="both"/>
        <w:rPr>
          <w:rFonts w:ascii="Palatino Linotype" w:hAnsi="Palatino Linotype" w:cs="Arial"/>
          <w:color w:val="000000" w:themeColor="text1"/>
        </w:rPr>
      </w:pPr>
      <w:r w:rsidRPr="002508BC">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7E555D">
        <w:rPr>
          <w:rFonts w:ascii="Palatino Linotype" w:hAnsi="Palatino Linotype"/>
          <w:color w:val="000000" w:themeColor="text1"/>
        </w:rPr>
        <w:t xml:space="preserve"> CON AUSENCIA JUSTIFICADA</w:t>
      </w:r>
      <w:r w:rsidRPr="002508BC">
        <w:rPr>
          <w:rFonts w:ascii="Palatino Linotype" w:hAnsi="Palatino Linotype"/>
          <w:color w:val="000000" w:themeColor="text1"/>
        </w:rPr>
        <w:t xml:space="preserve"> Y LUIS GUSTAVO PARRA NORIEGA</w:t>
      </w:r>
      <w:r w:rsidR="007E555D">
        <w:rPr>
          <w:rFonts w:ascii="Palatino Linotype" w:hAnsi="Palatino Linotype"/>
          <w:color w:val="000000" w:themeColor="text1"/>
        </w:rPr>
        <w:t xml:space="preserve"> CON AUSENCIA JUSTIFICADA</w:t>
      </w:r>
      <w:r w:rsidRPr="002508BC">
        <w:rPr>
          <w:rFonts w:ascii="Palatino Linotype" w:hAnsi="Palatino Linotype"/>
          <w:color w:val="000000" w:themeColor="text1"/>
        </w:rPr>
        <w:t xml:space="preserve">; EN LA </w:t>
      </w:r>
      <w:r w:rsidR="002508BC">
        <w:rPr>
          <w:rFonts w:ascii="Palatino Linotype" w:hAnsi="Palatino Linotype"/>
          <w:color w:val="000000" w:themeColor="text1"/>
        </w:rPr>
        <w:t xml:space="preserve">VIGÉSIMA SEXTA </w:t>
      </w:r>
      <w:r w:rsidRPr="002508BC">
        <w:rPr>
          <w:rFonts w:ascii="Palatino Linotype" w:hAnsi="Palatino Linotype"/>
          <w:color w:val="000000" w:themeColor="text1"/>
        </w:rPr>
        <w:t xml:space="preserve">SESIÓN ORDINARIA CELEBRADA EL </w:t>
      </w:r>
      <w:r w:rsidR="002508BC">
        <w:rPr>
          <w:rFonts w:ascii="Palatino Linotype" w:hAnsi="Palatino Linotype"/>
          <w:color w:val="000000" w:themeColor="text1"/>
        </w:rPr>
        <w:t>DIEZ (10) DE JULIO DE DOS MIL DIECINUEVE</w:t>
      </w:r>
      <w:r w:rsidRPr="002508BC">
        <w:rPr>
          <w:rFonts w:ascii="Palatino Linotype" w:hAnsi="Palatino Linotype"/>
          <w:color w:val="000000" w:themeColor="text1"/>
        </w:rPr>
        <w:t>, ANTE EL SECRETARIO TÉCNICO DEL PLENO</w:t>
      </w:r>
      <w:r w:rsidR="002508BC">
        <w:rPr>
          <w:rFonts w:ascii="Palatino Linotype" w:hAnsi="Palatino Linotype"/>
          <w:color w:val="000000" w:themeColor="text1"/>
        </w:rPr>
        <w:t>,</w:t>
      </w:r>
      <w:r w:rsidRPr="002508BC">
        <w:rPr>
          <w:rFonts w:ascii="Palatino Linotype" w:hAnsi="Palatino Linotype"/>
          <w:color w:val="000000" w:themeColor="text1"/>
        </w:rPr>
        <w:t xml:space="preserve"> ALEXIS TAPIA RAMÍREZ.</w:t>
      </w:r>
      <w:r w:rsidRPr="002508BC">
        <w:rPr>
          <w:rFonts w:ascii="Palatino Linotype" w:hAnsi="Palatino Linotype" w:cs="Arial"/>
          <w:color w:val="000000" w:themeColor="text1"/>
        </w:rPr>
        <w:t xml:space="preserve"> </w:t>
      </w:r>
    </w:p>
    <w:p w14:paraId="40F0DD74" w14:textId="77777777" w:rsidR="00D15EC8" w:rsidRPr="002508BC" w:rsidRDefault="00D15EC8" w:rsidP="002508BC">
      <w:pPr>
        <w:pStyle w:val="Prrafodelista"/>
        <w:spacing w:line="360" w:lineRule="auto"/>
        <w:ind w:left="0"/>
        <w:jc w:val="both"/>
        <w:rPr>
          <w:rFonts w:ascii="Palatino Linotype" w:hAnsi="Palatino Linotype"/>
        </w:rPr>
      </w:pPr>
    </w:p>
    <w:p w14:paraId="09D5B693" w14:textId="063E81F8" w:rsidR="00BB5CA9" w:rsidRPr="002508BC" w:rsidRDefault="00BB5CA9" w:rsidP="002508BC">
      <w:pPr>
        <w:spacing w:line="360" w:lineRule="auto"/>
        <w:jc w:val="both"/>
        <w:rPr>
          <w:rFonts w:ascii="Palatino Linotype" w:eastAsia="Times New Roman" w:hAnsi="Palatino Linotype" w:cs="Arial"/>
          <w:bCs/>
        </w:rPr>
      </w:pPr>
    </w:p>
    <w:p w14:paraId="7FFBF272" w14:textId="77777777" w:rsidR="00AF3CD2" w:rsidRDefault="00AF3CD2" w:rsidP="002508BC">
      <w:pPr>
        <w:spacing w:line="360" w:lineRule="auto"/>
        <w:jc w:val="both"/>
        <w:rPr>
          <w:rFonts w:ascii="Palatino Linotype" w:eastAsia="Times New Roman" w:hAnsi="Palatino Linotype" w:cs="Arial"/>
          <w:bCs/>
        </w:rPr>
      </w:pPr>
    </w:p>
    <w:p w14:paraId="12F4B670" w14:textId="77777777" w:rsidR="005D5E0B" w:rsidRDefault="005D5E0B" w:rsidP="002508BC">
      <w:pPr>
        <w:spacing w:line="360" w:lineRule="auto"/>
        <w:jc w:val="both"/>
        <w:rPr>
          <w:rFonts w:ascii="Palatino Linotype" w:eastAsia="Times New Roman" w:hAnsi="Palatino Linotype" w:cs="Arial"/>
          <w:bCs/>
        </w:rPr>
      </w:pPr>
    </w:p>
    <w:p w14:paraId="52B18CF9" w14:textId="77777777" w:rsidR="005D5E0B" w:rsidRDefault="005D5E0B" w:rsidP="002508BC">
      <w:pPr>
        <w:spacing w:line="360" w:lineRule="auto"/>
        <w:jc w:val="both"/>
        <w:rPr>
          <w:rFonts w:ascii="Palatino Linotype" w:eastAsia="Times New Roman" w:hAnsi="Palatino Linotype" w:cs="Arial"/>
          <w:bCs/>
        </w:rPr>
      </w:pPr>
    </w:p>
    <w:p w14:paraId="0079FF1B" w14:textId="77777777" w:rsidR="005D5E0B" w:rsidRDefault="005D5E0B" w:rsidP="002508BC">
      <w:pPr>
        <w:spacing w:line="360" w:lineRule="auto"/>
        <w:jc w:val="both"/>
        <w:rPr>
          <w:rFonts w:ascii="Palatino Linotype" w:eastAsia="Times New Roman" w:hAnsi="Palatino Linotype" w:cs="Arial"/>
          <w:bCs/>
        </w:rPr>
      </w:pPr>
    </w:p>
    <w:p w14:paraId="633C6FB2" w14:textId="77777777" w:rsidR="005D5E0B" w:rsidRDefault="005D5E0B" w:rsidP="002508BC">
      <w:pPr>
        <w:spacing w:line="360" w:lineRule="auto"/>
        <w:jc w:val="both"/>
        <w:rPr>
          <w:rFonts w:ascii="Palatino Linotype" w:eastAsia="Times New Roman" w:hAnsi="Palatino Linotype" w:cs="Arial"/>
          <w:bCs/>
        </w:rPr>
      </w:pPr>
    </w:p>
    <w:tbl>
      <w:tblPr>
        <w:tblStyle w:val="Tablaconcuadrcula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5D5E0B" w:rsidRPr="00A1271F" w14:paraId="08770FFD" w14:textId="77777777" w:rsidTr="00B43673">
        <w:trPr>
          <w:trHeight w:val="1807"/>
        </w:trPr>
        <w:tc>
          <w:tcPr>
            <w:tcW w:w="8779" w:type="dxa"/>
            <w:gridSpan w:val="2"/>
            <w:vAlign w:val="center"/>
          </w:tcPr>
          <w:p w14:paraId="299E4C96" w14:textId="77777777" w:rsidR="005D5E0B" w:rsidRPr="00A1271F" w:rsidRDefault="005D5E0B" w:rsidP="00B43673">
            <w:pPr>
              <w:spacing w:line="360" w:lineRule="auto"/>
              <w:rPr>
                <w:rFonts w:ascii="Palatino Linotype" w:hAnsi="Palatino Linotype" w:cs="Times New Roman"/>
                <w:b/>
                <w:color w:val="000000"/>
              </w:rPr>
            </w:pPr>
          </w:p>
          <w:p w14:paraId="707A1057" w14:textId="77777777" w:rsidR="005D5E0B" w:rsidRDefault="005D5E0B" w:rsidP="005D5E0B">
            <w:pPr>
              <w:spacing w:line="360" w:lineRule="auto"/>
              <w:rPr>
                <w:rFonts w:ascii="Palatino Linotype" w:hAnsi="Palatino Linotype" w:cs="Times New Roman"/>
                <w:b/>
                <w:color w:val="000000"/>
              </w:rPr>
            </w:pPr>
          </w:p>
          <w:p w14:paraId="15D1C0B6" w14:textId="77777777" w:rsidR="005D5E0B" w:rsidRPr="00A1271F" w:rsidRDefault="005D5E0B" w:rsidP="00B43673">
            <w:pPr>
              <w:spacing w:line="360" w:lineRule="auto"/>
              <w:jc w:val="center"/>
              <w:rPr>
                <w:rFonts w:ascii="Palatino Linotype" w:hAnsi="Palatino Linotype" w:cs="Times New Roman"/>
                <w:b/>
                <w:color w:val="000000"/>
              </w:rPr>
            </w:pPr>
            <w:r w:rsidRPr="00A1271F">
              <w:rPr>
                <w:rFonts w:ascii="Palatino Linotype" w:hAnsi="Palatino Linotype" w:cs="Times New Roman"/>
                <w:b/>
                <w:color w:val="000000"/>
              </w:rPr>
              <w:t>Zulema Martínez Sánchez</w:t>
            </w:r>
          </w:p>
          <w:p w14:paraId="2ADAB732" w14:textId="77777777" w:rsidR="005D5E0B" w:rsidRPr="00A1271F" w:rsidRDefault="005D5E0B" w:rsidP="00B43673">
            <w:pPr>
              <w:spacing w:line="360" w:lineRule="auto"/>
              <w:jc w:val="center"/>
              <w:rPr>
                <w:rFonts w:ascii="Palatino Linotype" w:hAnsi="Palatino Linotype" w:cs="Times New Roman"/>
                <w:color w:val="000000"/>
              </w:rPr>
            </w:pPr>
            <w:r w:rsidRPr="00A1271F">
              <w:rPr>
                <w:rFonts w:ascii="Palatino Linotype" w:hAnsi="Palatino Linotype" w:cs="Times New Roman"/>
                <w:color w:val="000000"/>
              </w:rPr>
              <w:t>Comisionada Presidenta</w:t>
            </w:r>
          </w:p>
          <w:p w14:paraId="23B2D208" w14:textId="77777777" w:rsidR="005D5E0B" w:rsidRDefault="005D5E0B" w:rsidP="00B43673">
            <w:pPr>
              <w:spacing w:line="360" w:lineRule="auto"/>
              <w:jc w:val="center"/>
              <w:rPr>
                <w:rFonts w:ascii="Palatino Linotype" w:hAnsi="Palatino Linotype" w:cs="Times New Roman"/>
                <w:color w:val="000000"/>
              </w:rPr>
            </w:pPr>
            <w:r w:rsidRPr="00A1271F">
              <w:rPr>
                <w:rFonts w:ascii="Palatino Linotype" w:hAnsi="Palatino Linotype" w:cs="Times New Roman"/>
                <w:color w:val="000000"/>
              </w:rPr>
              <w:t>(Rúbrica)</w:t>
            </w:r>
          </w:p>
          <w:p w14:paraId="1E3040B8" w14:textId="77777777" w:rsidR="005D5E0B" w:rsidRPr="00482185" w:rsidRDefault="005D5E0B" w:rsidP="00B43673">
            <w:pPr>
              <w:spacing w:line="360" w:lineRule="auto"/>
              <w:jc w:val="center"/>
              <w:rPr>
                <w:rFonts w:ascii="Palatino Linotype" w:hAnsi="Palatino Linotype" w:cs="Times New Roman"/>
                <w:color w:val="000000"/>
                <w:sz w:val="2"/>
              </w:rPr>
            </w:pPr>
          </w:p>
          <w:p w14:paraId="3C2F9515" w14:textId="77777777" w:rsidR="005D5E0B" w:rsidRPr="00482185" w:rsidRDefault="005D5E0B" w:rsidP="00B43673">
            <w:pPr>
              <w:spacing w:line="360" w:lineRule="auto"/>
              <w:jc w:val="center"/>
              <w:rPr>
                <w:rFonts w:ascii="Palatino Linotype" w:hAnsi="Palatino Linotype" w:cs="Times New Roman"/>
                <w:color w:val="000000"/>
                <w:sz w:val="8"/>
              </w:rPr>
            </w:pPr>
          </w:p>
        </w:tc>
      </w:tr>
      <w:tr w:rsidR="005D5E0B" w:rsidRPr="00A1271F" w14:paraId="4142442B" w14:textId="77777777" w:rsidTr="00B43673">
        <w:trPr>
          <w:trHeight w:val="2156"/>
        </w:trPr>
        <w:tc>
          <w:tcPr>
            <w:tcW w:w="4392" w:type="dxa"/>
            <w:vAlign w:val="center"/>
          </w:tcPr>
          <w:p w14:paraId="5AAD09B7" w14:textId="77777777" w:rsidR="005D5E0B" w:rsidRPr="00A1271F" w:rsidRDefault="005D5E0B" w:rsidP="00B43673">
            <w:pPr>
              <w:spacing w:line="360" w:lineRule="auto"/>
              <w:jc w:val="center"/>
              <w:rPr>
                <w:rFonts w:ascii="Palatino Linotype" w:hAnsi="Palatino Linotype" w:cs="Times New Roman"/>
                <w:b/>
                <w:color w:val="000000"/>
              </w:rPr>
            </w:pPr>
            <w:r w:rsidRPr="00A1271F">
              <w:rPr>
                <w:rFonts w:ascii="Palatino Linotype" w:hAnsi="Palatino Linotype" w:cs="Times New Roman"/>
                <w:b/>
                <w:color w:val="000000"/>
              </w:rPr>
              <w:t>Eva Abaid Yapur</w:t>
            </w:r>
          </w:p>
          <w:p w14:paraId="3B5AA326" w14:textId="77777777" w:rsidR="005D5E0B" w:rsidRPr="00A1271F" w:rsidRDefault="005D5E0B" w:rsidP="00B43673">
            <w:pPr>
              <w:spacing w:line="360" w:lineRule="auto"/>
              <w:jc w:val="center"/>
              <w:rPr>
                <w:rFonts w:ascii="Palatino Linotype" w:hAnsi="Palatino Linotype" w:cs="Times New Roman"/>
                <w:color w:val="000000"/>
              </w:rPr>
            </w:pPr>
            <w:r w:rsidRPr="00A1271F">
              <w:rPr>
                <w:rFonts w:ascii="Palatino Linotype" w:hAnsi="Palatino Linotype" w:cs="Times New Roman"/>
                <w:color w:val="000000"/>
              </w:rPr>
              <w:t>Comisionada</w:t>
            </w:r>
          </w:p>
          <w:p w14:paraId="1F31B156" w14:textId="77777777" w:rsidR="005D5E0B" w:rsidRPr="00A1271F" w:rsidRDefault="005D5E0B" w:rsidP="00B43673">
            <w:pPr>
              <w:spacing w:line="360" w:lineRule="auto"/>
              <w:jc w:val="center"/>
              <w:rPr>
                <w:rFonts w:ascii="Palatino Linotype" w:hAnsi="Palatino Linotype" w:cs="Times New Roman"/>
                <w:color w:val="000000"/>
              </w:rPr>
            </w:pPr>
            <w:r w:rsidRPr="00A1271F">
              <w:rPr>
                <w:rFonts w:ascii="Palatino Linotype" w:hAnsi="Palatino Linotype" w:cs="Times New Roman"/>
                <w:color w:val="000000"/>
              </w:rPr>
              <w:t>(Rúbrica)</w:t>
            </w:r>
          </w:p>
        </w:tc>
        <w:tc>
          <w:tcPr>
            <w:tcW w:w="4387" w:type="dxa"/>
            <w:vAlign w:val="center"/>
          </w:tcPr>
          <w:p w14:paraId="506D037D" w14:textId="77777777" w:rsidR="005D5E0B" w:rsidRPr="00A1271F" w:rsidRDefault="005D5E0B" w:rsidP="00B43673">
            <w:pPr>
              <w:spacing w:line="360" w:lineRule="auto"/>
              <w:jc w:val="center"/>
              <w:rPr>
                <w:rFonts w:ascii="Palatino Linotype" w:hAnsi="Palatino Linotype" w:cs="Times New Roman"/>
                <w:b/>
                <w:color w:val="000000"/>
              </w:rPr>
            </w:pPr>
            <w:r w:rsidRPr="00A1271F">
              <w:rPr>
                <w:rFonts w:ascii="Palatino Linotype" w:hAnsi="Palatino Linotype" w:cs="Times New Roman"/>
                <w:b/>
                <w:color w:val="000000"/>
              </w:rPr>
              <w:t>José Guadalupe Luna Hernández</w:t>
            </w:r>
          </w:p>
          <w:p w14:paraId="012BA4B0" w14:textId="77777777" w:rsidR="005D5E0B" w:rsidRPr="00A1271F" w:rsidRDefault="005D5E0B" w:rsidP="00B43673">
            <w:pPr>
              <w:spacing w:line="360" w:lineRule="auto"/>
              <w:jc w:val="center"/>
              <w:rPr>
                <w:rFonts w:ascii="Palatino Linotype" w:hAnsi="Palatino Linotype" w:cs="Times New Roman"/>
                <w:color w:val="000000"/>
              </w:rPr>
            </w:pPr>
            <w:r w:rsidRPr="00A1271F">
              <w:rPr>
                <w:rFonts w:ascii="Palatino Linotype" w:hAnsi="Palatino Linotype" w:cs="Times New Roman"/>
                <w:color w:val="000000"/>
              </w:rPr>
              <w:t>Comisionado</w:t>
            </w:r>
          </w:p>
          <w:p w14:paraId="025991FD" w14:textId="77777777" w:rsidR="005D5E0B" w:rsidRPr="00A1271F" w:rsidRDefault="005D5E0B" w:rsidP="00B43673">
            <w:pPr>
              <w:spacing w:line="360" w:lineRule="auto"/>
              <w:jc w:val="center"/>
              <w:rPr>
                <w:rFonts w:ascii="Palatino Linotype" w:hAnsi="Palatino Linotype" w:cs="Times New Roman"/>
                <w:color w:val="000000"/>
              </w:rPr>
            </w:pPr>
            <w:r w:rsidRPr="00A1271F">
              <w:rPr>
                <w:rFonts w:ascii="Palatino Linotype" w:hAnsi="Palatino Linotype" w:cs="Times New Roman"/>
                <w:color w:val="000000"/>
              </w:rPr>
              <w:t>(Rúbrica)</w:t>
            </w:r>
          </w:p>
        </w:tc>
      </w:tr>
      <w:tr w:rsidR="005D5E0B" w:rsidRPr="00A1271F" w14:paraId="7E41E0DE" w14:textId="77777777" w:rsidTr="00B43673">
        <w:trPr>
          <w:trHeight w:val="2244"/>
        </w:trPr>
        <w:tc>
          <w:tcPr>
            <w:tcW w:w="4392" w:type="dxa"/>
            <w:vAlign w:val="center"/>
          </w:tcPr>
          <w:p w14:paraId="263DFFDF" w14:textId="77777777" w:rsidR="005D5E0B" w:rsidRPr="00A1271F" w:rsidRDefault="005D5E0B" w:rsidP="00B43673">
            <w:pPr>
              <w:spacing w:line="360" w:lineRule="auto"/>
              <w:jc w:val="center"/>
              <w:rPr>
                <w:rFonts w:ascii="Palatino Linotype" w:hAnsi="Palatino Linotype" w:cs="Times New Roman"/>
                <w:b/>
                <w:color w:val="000000"/>
              </w:rPr>
            </w:pPr>
            <w:r w:rsidRPr="00A1271F">
              <w:rPr>
                <w:rFonts w:ascii="Palatino Linotype" w:hAnsi="Palatino Linotype" w:cs="Times New Roman"/>
                <w:b/>
                <w:color w:val="000000"/>
              </w:rPr>
              <w:t>Javier Martínez Cruz</w:t>
            </w:r>
          </w:p>
          <w:p w14:paraId="338DDBDD" w14:textId="77777777" w:rsidR="005D5E0B" w:rsidRPr="00A1271F" w:rsidRDefault="005D5E0B" w:rsidP="00B43673">
            <w:pPr>
              <w:spacing w:line="360" w:lineRule="auto"/>
              <w:jc w:val="center"/>
              <w:rPr>
                <w:rFonts w:ascii="Palatino Linotype" w:hAnsi="Palatino Linotype" w:cs="Times New Roman"/>
                <w:color w:val="000000"/>
              </w:rPr>
            </w:pPr>
            <w:r w:rsidRPr="00A1271F">
              <w:rPr>
                <w:rFonts w:ascii="Palatino Linotype" w:hAnsi="Palatino Linotype" w:cs="Times New Roman"/>
                <w:color w:val="000000"/>
              </w:rPr>
              <w:t>Comisionado</w:t>
            </w:r>
          </w:p>
          <w:p w14:paraId="64387C8F" w14:textId="77777777" w:rsidR="005D5E0B" w:rsidRPr="00A1271F" w:rsidRDefault="005D5E0B" w:rsidP="00B43673">
            <w:pPr>
              <w:spacing w:line="360" w:lineRule="auto"/>
              <w:jc w:val="center"/>
              <w:rPr>
                <w:rFonts w:ascii="Palatino Linotype" w:hAnsi="Palatino Linotype" w:cs="Times New Roman"/>
                <w:color w:val="000000"/>
              </w:rPr>
            </w:pPr>
            <w:r>
              <w:rPr>
                <w:rFonts w:ascii="Palatino Linotype" w:hAnsi="Palatino Linotype" w:cs="Times New Roman"/>
                <w:color w:val="000000"/>
              </w:rPr>
              <w:t>(Ausencia Justificada)</w:t>
            </w:r>
          </w:p>
        </w:tc>
        <w:tc>
          <w:tcPr>
            <w:tcW w:w="4387" w:type="dxa"/>
            <w:vAlign w:val="center"/>
          </w:tcPr>
          <w:p w14:paraId="660F5A88" w14:textId="77777777" w:rsidR="005D5E0B" w:rsidRPr="00A1271F" w:rsidRDefault="005D5E0B" w:rsidP="00B43673">
            <w:pPr>
              <w:spacing w:line="360" w:lineRule="auto"/>
              <w:jc w:val="center"/>
              <w:rPr>
                <w:rFonts w:ascii="Palatino Linotype" w:hAnsi="Palatino Linotype" w:cs="Times New Roman"/>
                <w:b/>
                <w:color w:val="000000"/>
              </w:rPr>
            </w:pPr>
            <w:r w:rsidRPr="00A1271F">
              <w:rPr>
                <w:rFonts w:ascii="Palatino Linotype" w:hAnsi="Palatino Linotype" w:cs="Times New Roman"/>
                <w:b/>
                <w:color w:val="000000"/>
              </w:rPr>
              <w:t>Luis Gustavo Parra Noriega</w:t>
            </w:r>
          </w:p>
          <w:p w14:paraId="7610F26A" w14:textId="77777777" w:rsidR="005D5E0B" w:rsidRPr="00A1271F" w:rsidRDefault="005D5E0B" w:rsidP="00B43673">
            <w:pPr>
              <w:spacing w:line="360" w:lineRule="auto"/>
              <w:jc w:val="center"/>
              <w:rPr>
                <w:rFonts w:ascii="Palatino Linotype" w:hAnsi="Palatino Linotype" w:cs="Times New Roman"/>
                <w:color w:val="000000"/>
              </w:rPr>
            </w:pPr>
            <w:r w:rsidRPr="00A1271F">
              <w:rPr>
                <w:rFonts w:ascii="Palatino Linotype" w:hAnsi="Palatino Linotype" w:cs="Times New Roman"/>
                <w:color w:val="000000"/>
              </w:rPr>
              <w:t>Comisionado</w:t>
            </w:r>
          </w:p>
          <w:p w14:paraId="0330B2A4" w14:textId="77777777" w:rsidR="005D5E0B" w:rsidRPr="00A1271F" w:rsidRDefault="005D5E0B" w:rsidP="00B43673">
            <w:pPr>
              <w:spacing w:line="360" w:lineRule="auto"/>
              <w:jc w:val="center"/>
              <w:rPr>
                <w:rFonts w:ascii="Palatino Linotype" w:hAnsi="Palatino Linotype" w:cs="Times New Roman"/>
                <w:color w:val="000000"/>
              </w:rPr>
            </w:pPr>
            <w:r>
              <w:rPr>
                <w:rFonts w:ascii="Palatino Linotype" w:hAnsi="Palatino Linotype" w:cs="Times New Roman"/>
                <w:color w:val="000000"/>
              </w:rPr>
              <w:t>(Ausencia Justificada)</w:t>
            </w:r>
          </w:p>
        </w:tc>
      </w:tr>
      <w:tr w:rsidR="005D5E0B" w:rsidRPr="00A1271F" w14:paraId="49E86BC0" w14:textId="77777777" w:rsidTr="00B43673">
        <w:trPr>
          <w:trHeight w:val="1953"/>
        </w:trPr>
        <w:tc>
          <w:tcPr>
            <w:tcW w:w="8779" w:type="dxa"/>
            <w:gridSpan w:val="2"/>
            <w:vAlign w:val="center"/>
          </w:tcPr>
          <w:p w14:paraId="405C93B2" w14:textId="77777777" w:rsidR="005D5E0B" w:rsidRPr="00A1271F" w:rsidRDefault="005D5E0B" w:rsidP="00B43673">
            <w:pPr>
              <w:spacing w:line="360" w:lineRule="auto"/>
              <w:jc w:val="center"/>
              <w:rPr>
                <w:rFonts w:ascii="Palatino Linotype" w:hAnsi="Palatino Linotype" w:cs="Times New Roman"/>
                <w:b/>
                <w:color w:val="000000"/>
              </w:rPr>
            </w:pPr>
            <w:r w:rsidRPr="00A1271F">
              <w:rPr>
                <w:rFonts w:ascii="Palatino Linotype" w:hAnsi="Palatino Linotype" w:cs="Times New Roman"/>
                <w:b/>
                <w:color w:val="000000"/>
              </w:rPr>
              <w:t>Alexis Tapia Ramírez</w:t>
            </w:r>
          </w:p>
          <w:p w14:paraId="3A9AE590" w14:textId="77777777" w:rsidR="005D5E0B" w:rsidRDefault="005D5E0B" w:rsidP="00B43673">
            <w:pPr>
              <w:spacing w:line="360" w:lineRule="auto"/>
              <w:jc w:val="center"/>
              <w:rPr>
                <w:rFonts w:ascii="Palatino Linotype" w:hAnsi="Palatino Linotype" w:cs="Times New Roman"/>
                <w:color w:val="000000"/>
              </w:rPr>
            </w:pPr>
            <w:r w:rsidRPr="00A1271F">
              <w:rPr>
                <w:rFonts w:ascii="Palatino Linotype" w:hAnsi="Palatino Linotype" w:cs="Times New Roman"/>
                <w:color w:val="000000"/>
              </w:rPr>
              <w:t>Secretario Técnico del Pleno</w:t>
            </w:r>
          </w:p>
          <w:p w14:paraId="63658D3E" w14:textId="77777777" w:rsidR="005D5E0B" w:rsidRPr="00A1271F" w:rsidRDefault="005D5E0B" w:rsidP="00B43673">
            <w:pPr>
              <w:spacing w:line="360" w:lineRule="auto"/>
              <w:jc w:val="center"/>
              <w:rPr>
                <w:rFonts w:ascii="Palatino Linotype" w:hAnsi="Palatino Linotype" w:cs="Times New Roman"/>
                <w:color w:val="000000"/>
              </w:rPr>
            </w:pPr>
            <w:r>
              <w:rPr>
                <w:rFonts w:ascii="Palatino Linotype" w:hAnsi="Palatino Linotype" w:cs="Times New Roman"/>
                <w:color w:val="000000"/>
              </w:rPr>
              <w:t>(Rúbrica)</w:t>
            </w:r>
          </w:p>
        </w:tc>
      </w:tr>
    </w:tbl>
    <w:p w14:paraId="2095E50C" w14:textId="1F8D2443" w:rsidR="005D5E0B" w:rsidRPr="005D5E0B" w:rsidRDefault="005D5E0B" w:rsidP="005D5E0B">
      <w:pPr>
        <w:spacing w:before="240" w:after="240" w:line="360" w:lineRule="auto"/>
        <w:jc w:val="center"/>
        <w:rPr>
          <w:rFonts w:ascii="Palatino Linotype" w:eastAsia="Times New Roman" w:hAnsi="Palatino Linotype" w:cs="Arial"/>
          <w:color w:val="000000"/>
        </w:rPr>
      </w:pPr>
      <w:r w:rsidRPr="00A1271F">
        <w:rPr>
          <w:rFonts w:ascii="Palatino Linotype" w:eastAsia="Times New Roman" w:hAnsi="Palatino Linotype" w:cs="Arial"/>
          <w:color w:val="000000"/>
        </w:rPr>
        <w:t>Esta hoja correspon</w:t>
      </w:r>
      <w:r>
        <w:rPr>
          <w:rFonts w:ascii="Palatino Linotype" w:eastAsia="Times New Roman" w:hAnsi="Palatino Linotype" w:cs="Arial"/>
          <w:color w:val="000000"/>
        </w:rPr>
        <w:t xml:space="preserve">de a la resolución de fecha diez </w:t>
      </w:r>
      <w:r w:rsidRPr="00A1271F">
        <w:rPr>
          <w:rFonts w:ascii="Palatino Linotype" w:eastAsia="Times New Roman" w:hAnsi="Palatino Linotype" w:cs="Arial"/>
          <w:color w:val="000000"/>
        </w:rPr>
        <w:t>(</w:t>
      </w:r>
      <w:r>
        <w:rPr>
          <w:rFonts w:ascii="Palatino Linotype" w:eastAsia="Times New Roman" w:hAnsi="Palatino Linotype" w:cs="Arial"/>
          <w:color w:val="000000"/>
        </w:rPr>
        <w:t>10</w:t>
      </w:r>
      <w:r w:rsidRPr="00A1271F">
        <w:rPr>
          <w:rFonts w:ascii="Palatino Linotype" w:eastAsia="Times New Roman" w:hAnsi="Palatino Linotype" w:cs="Arial"/>
          <w:color w:val="000000"/>
        </w:rPr>
        <w:t>) de julio de dos mil diecinueve,</w:t>
      </w:r>
      <w:r>
        <w:rPr>
          <w:rFonts w:ascii="Palatino Linotype" w:eastAsia="Times New Roman" w:hAnsi="Palatino Linotype" w:cs="Arial"/>
          <w:color w:val="000000"/>
        </w:rPr>
        <w:t xml:space="preserve"> </w:t>
      </w:r>
      <w:r w:rsidRPr="00A1271F">
        <w:rPr>
          <w:rFonts w:ascii="Palatino Linotype" w:eastAsia="Times New Roman" w:hAnsi="Palatino Linotype" w:cs="Arial"/>
          <w:color w:val="000000"/>
        </w:rPr>
        <w:t xml:space="preserve">emitida en el recurso de revisión </w:t>
      </w:r>
      <w:r>
        <w:rPr>
          <w:rFonts w:ascii="Palatino Linotype" w:eastAsia="Times New Roman" w:hAnsi="Palatino Linotype" w:cs="Arial"/>
          <w:b/>
          <w:color w:val="000000"/>
        </w:rPr>
        <w:t>03598/INFOEM/IP/RR/2019.</w:t>
      </w:r>
    </w:p>
    <w:sectPr w:rsidR="005D5E0B" w:rsidRPr="005D5E0B" w:rsidSect="002508BC">
      <w:headerReference w:type="default" r:id="rId27"/>
      <w:footerReference w:type="default" r:id="rId28"/>
      <w:headerReference w:type="first" r:id="rId29"/>
      <w:footerReference w:type="first" r:id="rId30"/>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017FF" w14:textId="77777777" w:rsidR="00C150DD" w:rsidRDefault="00C150DD" w:rsidP="00587366">
      <w:r>
        <w:separator/>
      </w:r>
    </w:p>
  </w:endnote>
  <w:endnote w:type="continuationSeparator" w:id="0">
    <w:p w14:paraId="21C6D2AA" w14:textId="77777777" w:rsidR="00C150DD" w:rsidRDefault="00C150D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885E21" w:rsidRPr="00883450" w:rsidRDefault="00885E2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147C2">
              <w:rPr>
                <w:rFonts w:ascii="Palatino Linotype" w:hAnsi="Palatino Linotype"/>
                <w:b/>
                <w:bCs/>
                <w:noProof/>
                <w:sz w:val="22"/>
                <w:szCs w:val="20"/>
              </w:rPr>
              <w:t>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147C2">
              <w:rPr>
                <w:rFonts w:ascii="Palatino Linotype" w:hAnsi="Palatino Linotype"/>
                <w:b/>
                <w:bCs/>
                <w:noProof/>
                <w:sz w:val="22"/>
                <w:szCs w:val="20"/>
              </w:rPr>
              <w:t>48</w:t>
            </w:r>
            <w:r w:rsidRPr="00883450">
              <w:rPr>
                <w:rFonts w:ascii="Palatino Linotype" w:hAnsi="Palatino Linotype"/>
                <w:b/>
                <w:bCs/>
                <w:sz w:val="22"/>
                <w:szCs w:val="20"/>
              </w:rPr>
              <w:fldChar w:fldCharType="end"/>
            </w:r>
          </w:p>
        </w:sdtContent>
      </w:sdt>
    </w:sdtContent>
  </w:sdt>
  <w:p w14:paraId="6243EC1B" w14:textId="77777777" w:rsidR="00885E21" w:rsidRDefault="00885E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885E21" w:rsidRPr="00883450" w:rsidRDefault="00885E2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147C2" w:rsidRPr="002147C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147C2" w:rsidRPr="002147C2">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77777777" w:rsidR="00885E21" w:rsidRPr="00883450" w:rsidRDefault="00885E2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3D6FD" w14:textId="77777777" w:rsidR="00C150DD" w:rsidRDefault="00C150DD" w:rsidP="00587366">
      <w:r>
        <w:separator/>
      </w:r>
    </w:p>
  </w:footnote>
  <w:footnote w:type="continuationSeparator" w:id="0">
    <w:p w14:paraId="76F3C56B" w14:textId="77777777" w:rsidR="00C150DD" w:rsidRDefault="00C150DD" w:rsidP="00587366">
      <w:r>
        <w:continuationSeparator/>
      </w:r>
    </w:p>
  </w:footnote>
  <w:footnote w:id="1">
    <w:p w14:paraId="54CC0AF6" w14:textId="77777777" w:rsidR="00885E21" w:rsidRDefault="00885E21" w:rsidP="008D2774">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885E21" w:rsidRDefault="00885E21" w:rsidP="001C6012">
    <w:pPr>
      <w:pStyle w:val="Encabezado"/>
      <w:tabs>
        <w:tab w:val="clear" w:pos="4252"/>
        <w:tab w:val="clear" w:pos="8504"/>
        <w:tab w:val="left" w:pos="8460"/>
      </w:tabs>
    </w:pPr>
    <w:r>
      <w:tab/>
    </w:r>
  </w:p>
  <w:p w14:paraId="64F5F23E" w14:textId="390690E5" w:rsidR="00885E21" w:rsidRDefault="00885E21">
    <w:pPr>
      <w:pStyle w:val="Encabezado"/>
    </w:pPr>
  </w:p>
  <w:tbl>
    <w:tblPr>
      <w:tblStyle w:val="Tablaconcuadrcula"/>
      <w:tblW w:w="7796" w:type="dxa"/>
      <w:tblInd w:w="2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885E21" w:rsidRPr="00674A46" w14:paraId="07F2896E" w14:textId="77777777" w:rsidTr="001A0A78">
      <w:trPr>
        <w:trHeight w:val="138"/>
      </w:trPr>
      <w:tc>
        <w:tcPr>
          <w:tcW w:w="3544" w:type="dxa"/>
          <w:vAlign w:val="center"/>
        </w:tcPr>
        <w:p w14:paraId="4A5B1974" w14:textId="6E512818" w:rsidR="00885E21" w:rsidRPr="00674A46" w:rsidRDefault="00885E21" w:rsidP="006F57FD">
          <w:pPr>
            <w:ind w:right="34"/>
            <w:jc w:val="center"/>
            <w:rPr>
              <w:rFonts w:ascii="Palatino Linotype" w:hAnsi="Palatino Linotype"/>
              <w:b/>
              <w:sz w:val="22"/>
              <w:szCs w:val="22"/>
            </w:rPr>
          </w:pPr>
          <w:r>
            <w:rPr>
              <w:rFonts w:ascii="Palatino Linotype" w:hAnsi="Palatino Linotype"/>
              <w:b/>
              <w:sz w:val="22"/>
              <w:szCs w:val="22"/>
            </w:rPr>
            <w:t xml:space="preserve">                Recurso de Revisión</w:t>
          </w:r>
          <w:r w:rsidRPr="00674A46">
            <w:rPr>
              <w:rFonts w:ascii="Palatino Linotype" w:hAnsi="Palatino Linotype"/>
              <w:b/>
              <w:sz w:val="22"/>
              <w:szCs w:val="22"/>
            </w:rPr>
            <w:t>:</w:t>
          </w:r>
        </w:p>
      </w:tc>
      <w:tc>
        <w:tcPr>
          <w:tcW w:w="4252" w:type="dxa"/>
          <w:vAlign w:val="center"/>
        </w:tcPr>
        <w:p w14:paraId="3A05B4B6" w14:textId="21E7BA9E" w:rsidR="00885E21" w:rsidRPr="00674A46" w:rsidRDefault="00885E21" w:rsidP="00E14EF0">
          <w:pPr>
            <w:pStyle w:val="Encabezado"/>
            <w:jc w:val="both"/>
            <w:rPr>
              <w:rFonts w:ascii="Palatino Linotype" w:hAnsi="Palatino Linotype"/>
              <w:b/>
              <w:sz w:val="22"/>
              <w:szCs w:val="22"/>
            </w:rPr>
          </w:pPr>
          <w:r>
            <w:rPr>
              <w:rFonts w:ascii="Palatino Linotype" w:hAnsi="Palatino Linotype" w:cs="Arial"/>
              <w:b/>
              <w:bCs/>
              <w:sz w:val="22"/>
              <w:szCs w:val="22"/>
              <w:lang w:eastAsia="es-MX"/>
            </w:rPr>
            <w:t>03598/INFOEM/IP/RR/2019</w:t>
          </w:r>
        </w:p>
      </w:tc>
    </w:tr>
    <w:tr w:rsidR="00885E21" w:rsidRPr="00674A46" w14:paraId="1B5D8690" w14:textId="77777777" w:rsidTr="001A0A78">
      <w:trPr>
        <w:trHeight w:val="233"/>
      </w:trPr>
      <w:tc>
        <w:tcPr>
          <w:tcW w:w="3544" w:type="dxa"/>
          <w:vAlign w:val="center"/>
        </w:tcPr>
        <w:p w14:paraId="3903F2C6" w14:textId="1ED58265" w:rsidR="00885E21" w:rsidRPr="00674A46" w:rsidRDefault="00885E21" w:rsidP="006F57FD">
          <w:pPr>
            <w:ind w:right="34"/>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tc>
      <w:tc>
        <w:tcPr>
          <w:tcW w:w="4252" w:type="dxa"/>
          <w:vAlign w:val="center"/>
        </w:tcPr>
        <w:p w14:paraId="03C799A2" w14:textId="58DF566A" w:rsidR="00885E21" w:rsidRPr="00B75F20" w:rsidRDefault="00885E21" w:rsidP="00E551F5">
          <w:pPr>
            <w:pStyle w:val="Encabezado"/>
            <w:jc w:val="both"/>
            <w:rPr>
              <w:rFonts w:ascii="Palatino Linotype" w:hAnsi="Palatino Linotype"/>
              <w:b/>
              <w:sz w:val="22"/>
              <w:szCs w:val="22"/>
            </w:rPr>
          </w:pPr>
          <w:r>
            <w:rPr>
              <w:rFonts w:ascii="Palatino Linotype" w:hAnsi="Palatino Linotype"/>
              <w:b/>
              <w:bCs/>
              <w:color w:val="000000"/>
              <w:sz w:val="22"/>
              <w:szCs w:val="22"/>
            </w:rPr>
            <w:t xml:space="preserve">Ayuntamiento de Ecatepec de Morelos </w:t>
          </w:r>
        </w:p>
      </w:tc>
    </w:tr>
    <w:tr w:rsidR="00885E21" w:rsidRPr="00674A46" w14:paraId="095EB01B" w14:textId="77777777" w:rsidTr="001A0A78">
      <w:trPr>
        <w:trHeight w:val="321"/>
      </w:trPr>
      <w:tc>
        <w:tcPr>
          <w:tcW w:w="3544" w:type="dxa"/>
          <w:vAlign w:val="center"/>
        </w:tcPr>
        <w:p w14:paraId="6E000A51" w14:textId="00703784" w:rsidR="00885E21" w:rsidRPr="00674A46" w:rsidRDefault="00885E21" w:rsidP="006E6B65">
          <w:pPr>
            <w:ind w:right="34"/>
            <w:jc w:val="right"/>
            <w:rPr>
              <w:rFonts w:ascii="Palatino Linotype" w:hAnsi="Palatino Linotype"/>
              <w:b/>
              <w:sz w:val="22"/>
              <w:szCs w:val="22"/>
            </w:rPr>
          </w:pPr>
          <w:r>
            <w:rPr>
              <w:rFonts w:ascii="Palatino Linotype" w:hAnsi="Palatino Linotype"/>
              <w:b/>
              <w:sz w:val="22"/>
              <w:szCs w:val="22"/>
            </w:rPr>
            <w:t xml:space="preserve">   Comisionado Ponente</w:t>
          </w:r>
          <w:r w:rsidRPr="00674A46">
            <w:rPr>
              <w:rFonts w:ascii="Palatino Linotype" w:hAnsi="Palatino Linotype"/>
              <w:b/>
              <w:sz w:val="22"/>
              <w:szCs w:val="22"/>
            </w:rPr>
            <w:t>:</w:t>
          </w:r>
        </w:p>
      </w:tc>
      <w:tc>
        <w:tcPr>
          <w:tcW w:w="4252" w:type="dxa"/>
          <w:vAlign w:val="center"/>
        </w:tcPr>
        <w:p w14:paraId="07560085" w14:textId="05E7D8A2" w:rsidR="00885E21" w:rsidRPr="00674A46" w:rsidRDefault="00885E2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885E21" w:rsidRDefault="00885E21"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885E21" w:rsidRDefault="00885E21" w:rsidP="00472C41">
    <w:pPr>
      <w:pStyle w:val="Encabezado"/>
      <w:tabs>
        <w:tab w:val="clear" w:pos="4252"/>
        <w:tab w:val="clear" w:pos="8504"/>
        <w:tab w:val="left" w:pos="3103"/>
      </w:tabs>
    </w:pPr>
    <w:r>
      <w:tab/>
    </w:r>
  </w:p>
  <w:tbl>
    <w:tblPr>
      <w:tblStyle w:val="Tablaconcuadrcula"/>
      <w:tblW w:w="666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4111"/>
    </w:tblGrid>
    <w:tr w:rsidR="00885E21" w:rsidRPr="00674A46" w14:paraId="0A3256F2" w14:textId="77777777" w:rsidTr="001A0A78">
      <w:trPr>
        <w:trHeight w:val="138"/>
        <w:jc w:val="right"/>
      </w:trPr>
      <w:tc>
        <w:tcPr>
          <w:tcW w:w="2557" w:type="dxa"/>
          <w:vAlign w:val="center"/>
        </w:tcPr>
        <w:p w14:paraId="3D80769D" w14:textId="623C8B64" w:rsidR="00885E21" w:rsidRPr="00674A46" w:rsidRDefault="00885E21"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4111" w:type="dxa"/>
          <w:vAlign w:val="center"/>
        </w:tcPr>
        <w:p w14:paraId="0453495E" w14:textId="3376079A" w:rsidR="00885E21" w:rsidRPr="00674A46" w:rsidRDefault="00885E21" w:rsidP="004D71C0">
          <w:pPr>
            <w:pStyle w:val="Encabezado"/>
            <w:rPr>
              <w:rFonts w:ascii="Palatino Linotype" w:hAnsi="Palatino Linotype"/>
              <w:b/>
              <w:sz w:val="22"/>
              <w:szCs w:val="22"/>
            </w:rPr>
          </w:pPr>
          <w:r>
            <w:rPr>
              <w:rFonts w:ascii="Palatino Linotype" w:hAnsi="Palatino Linotype" w:cs="Arial"/>
              <w:b/>
              <w:bCs/>
              <w:sz w:val="22"/>
              <w:szCs w:val="22"/>
              <w:lang w:eastAsia="es-MX"/>
            </w:rPr>
            <w:t>03598/INFOEM/IP/RR/2019</w:t>
          </w:r>
        </w:p>
      </w:tc>
    </w:tr>
    <w:tr w:rsidR="00885E21" w:rsidRPr="00B75F20" w14:paraId="128C8B3C" w14:textId="77777777" w:rsidTr="001A0A78">
      <w:trPr>
        <w:trHeight w:val="233"/>
        <w:jc w:val="right"/>
      </w:trPr>
      <w:tc>
        <w:tcPr>
          <w:tcW w:w="2557" w:type="dxa"/>
          <w:vAlign w:val="center"/>
        </w:tcPr>
        <w:p w14:paraId="483E3371" w14:textId="5999DE5F" w:rsidR="00885E21" w:rsidRPr="00674A46" w:rsidRDefault="00885E21" w:rsidP="001A0A78">
          <w:pPr>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4111" w:type="dxa"/>
        </w:tcPr>
        <w:p w14:paraId="1548525E" w14:textId="3B9FE7C4" w:rsidR="00885E21" w:rsidRPr="00B75F20" w:rsidRDefault="00D94976" w:rsidP="0058757A">
          <w:pPr>
            <w:pStyle w:val="Encabezado"/>
            <w:rPr>
              <w:rFonts w:ascii="Palatino Linotype" w:hAnsi="Palatino Linotype"/>
              <w:b/>
              <w:sz w:val="22"/>
              <w:szCs w:val="22"/>
            </w:rPr>
          </w:pPr>
          <w:r w:rsidRPr="00D94976">
            <w:rPr>
              <w:rFonts w:ascii="Palatino Linotype" w:hAnsi="Palatino Linotype"/>
              <w:b/>
              <w:sz w:val="22"/>
              <w:szCs w:val="22"/>
              <w:highlight w:val="black"/>
            </w:rPr>
            <w:t>-------------------------------------</w:t>
          </w:r>
          <w:r w:rsidR="00885E21">
            <w:rPr>
              <w:rFonts w:ascii="Palatino Linotype" w:hAnsi="Palatino Linotype"/>
              <w:b/>
              <w:sz w:val="22"/>
              <w:szCs w:val="22"/>
            </w:rPr>
            <w:t xml:space="preserve"> </w:t>
          </w:r>
        </w:p>
      </w:tc>
    </w:tr>
    <w:tr w:rsidR="00885E21" w:rsidRPr="00674A46" w14:paraId="41BE0704" w14:textId="77777777" w:rsidTr="001A0A78">
      <w:trPr>
        <w:trHeight w:val="321"/>
        <w:jc w:val="right"/>
      </w:trPr>
      <w:tc>
        <w:tcPr>
          <w:tcW w:w="2557" w:type="dxa"/>
          <w:vAlign w:val="center"/>
        </w:tcPr>
        <w:p w14:paraId="34C64148" w14:textId="62F121EB" w:rsidR="00885E21" w:rsidRPr="00674A46" w:rsidRDefault="00885E21" w:rsidP="001A0A78">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4111" w:type="dxa"/>
          <w:vAlign w:val="center"/>
        </w:tcPr>
        <w:p w14:paraId="34C341BF" w14:textId="6B7E1199" w:rsidR="00885E21" w:rsidRPr="00674A46" w:rsidRDefault="00885E21" w:rsidP="000B7113">
          <w:pPr>
            <w:pStyle w:val="Encabezado"/>
            <w:jc w:val="both"/>
            <w:rPr>
              <w:rFonts w:ascii="Palatino Linotype" w:hAnsi="Palatino Linotype"/>
              <w:b/>
              <w:sz w:val="22"/>
              <w:szCs w:val="22"/>
            </w:rPr>
          </w:pPr>
          <w:r>
            <w:rPr>
              <w:rFonts w:ascii="Palatino Linotype" w:hAnsi="Palatino Linotype"/>
              <w:b/>
              <w:bCs/>
              <w:color w:val="000000"/>
              <w:sz w:val="22"/>
              <w:szCs w:val="22"/>
            </w:rPr>
            <w:t xml:space="preserve">Ayuntamiento de Ecatepec de Morelos </w:t>
          </w:r>
        </w:p>
      </w:tc>
    </w:tr>
    <w:tr w:rsidR="00885E21" w:rsidRPr="00674A46" w14:paraId="0C8B6193" w14:textId="77777777" w:rsidTr="001A0A78">
      <w:trPr>
        <w:trHeight w:val="321"/>
        <w:jc w:val="right"/>
      </w:trPr>
      <w:tc>
        <w:tcPr>
          <w:tcW w:w="2557" w:type="dxa"/>
          <w:vAlign w:val="center"/>
        </w:tcPr>
        <w:p w14:paraId="321FFAFF" w14:textId="73D4C75C" w:rsidR="00885E21" w:rsidRPr="00674A46" w:rsidRDefault="00885E21"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4111" w:type="dxa"/>
          <w:vAlign w:val="center"/>
        </w:tcPr>
        <w:p w14:paraId="0FECDA9D" w14:textId="77777777" w:rsidR="00885E21" w:rsidRPr="00674A46" w:rsidRDefault="00885E2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885E21" w:rsidRDefault="00885E2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474E9"/>
    <w:multiLevelType w:val="hybridMultilevel"/>
    <w:tmpl w:val="BBD0BFD0"/>
    <w:lvl w:ilvl="0" w:tplc="DA7439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81378B"/>
    <w:multiLevelType w:val="hybridMultilevel"/>
    <w:tmpl w:val="02B420FE"/>
    <w:lvl w:ilvl="0" w:tplc="EA0C95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77A5D46"/>
    <w:multiLevelType w:val="hybridMultilevel"/>
    <w:tmpl w:val="D3145BAE"/>
    <w:lvl w:ilvl="0" w:tplc="3844D1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89D67B1"/>
    <w:multiLevelType w:val="hybridMultilevel"/>
    <w:tmpl w:val="895E824C"/>
    <w:lvl w:ilvl="0" w:tplc="3336E4AE">
      <w:start w:val="8"/>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2C143F53"/>
    <w:multiLevelType w:val="hybridMultilevel"/>
    <w:tmpl w:val="DD9E8ABA"/>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D902AC6"/>
    <w:multiLevelType w:val="hybridMultilevel"/>
    <w:tmpl w:val="5296ACA8"/>
    <w:lvl w:ilvl="0" w:tplc="40C2E79A">
      <w:start w:val="1"/>
      <w:numFmt w:val="upperRoman"/>
      <w:lvlText w:val="%1."/>
      <w:lvlJc w:val="left"/>
      <w:pPr>
        <w:ind w:left="1080" w:hanging="72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3726ADB"/>
    <w:multiLevelType w:val="hybridMultilevel"/>
    <w:tmpl w:val="956839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34317490"/>
    <w:multiLevelType w:val="hybridMultilevel"/>
    <w:tmpl w:val="DD9E8ABA"/>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513AC7"/>
    <w:multiLevelType w:val="hybridMultilevel"/>
    <w:tmpl w:val="D55EF61E"/>
    <w:lvl w:ilvl="0" w:tplc="C94600E6">
      <w:numFmt w:val="bullet"/>
      <w:lvlText w:val="-"/>
      <w:lvlJc w:val="left"/>
      <w:pPr>
        <w:ind w:left="1069" w:hanging="360"/>
      </w:pPr>
      <w:rPr>
        <w:rFonts w:ascii="Palatino Linotype" w:eastAsiaTheme="minorEastAsia" w:hAnsi="Palatino Linotype" w:cstheme="minorBidi"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9">
    <w:nsid w:val="466E3CCD"/>
    <w:multiLevelType w:val="hybridMultilevel"/>
    <w:tmpl w:val="CEB0D8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77C1481"/>
    <w:multiLevelType w:val="hybridMultilevel"/>
    <w:tmpl w:val="DD9E8ABA"/>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98F14A1"/>
    <w:multiLevelType w:val="hybridMultilevel"/>
    <w:tmpl w:val="822E80B4"/>
    <w:lvl w:ilvl="0" w:tplc="1FD234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6F875C07"/>
    <w:multiLevelType w:val="hybridMultilevel"/>
    <w:tmpl w:val="4B5C9EA2"/>
    <w:lvl w:ilvl="0" w:tplc="3DD0C428">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74A665D2"/>
    <w:multiLevelType w:val="hybridMultilevel"/>
    <w:tmpl w:val="D3145BAE"/>
    <w:lvl w:ilvl="0" w:tplc="3844D1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79580387"/>
    <w:multiLevelType w:val="hybridMultilevel"/>
    <w:tmpl w:val="D3145BAE"/>
    <w:lvl w:ilvl="0" w:tplc="3844D1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6"/>
  </w:num>
  <w:num w:numId="3">
    <w:abstractNumId w:val="8"/>
  </w:num>
  <w:num w:numId="4">
    <w:abstractNumId w:val="5"/>
  </w:num>
  <w:num w:numId="5">
    <w:abstractNumId w:val="1"/>
  </w:num>
  <w:num w:numId="6">
    <w:abstractNumId w:val="13"/>
  </w:num>
  <w:num w:numId="7">
    <w:abstractNumId w:val="4"/>
  </w:num>
  <w:num w:numId="8">
    <w:abstractNumId w:val="14"/>
  </w:num>
  <w:num w:numId="9">
    <w:abstractNumId w:val="2"/>
  </w:num>
  <w:num w:numId="10">
    <w:abstractNumId w:val="12"/>
  </w:num>
  <w:num w:numId="11">
    <w:abstractNumId w:val="11"/>
  </w:num>
  <w:num w:numId="12">
    <w:abstractNumId w:val="3"/>
  </w:num>
  <w:num w:numId="13">
    <w:abstractNumId w:val="0"/>
  </w:num>
  <w:num w:numId="14">
    <w:abstractNumId w:val="9"/>
  </w:num>
  <w:num w:numId="1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06F6"/>
    <w:rsid w:val="0000310F"/>
    <w:rsid w:val="00003A05"/>
    <w:rsid w:val="00003D65"/>
    <w:rsid w:val="0000407F"/>
    <w:rsid w:val="000058E3"/>
    <w:rsid w:val="00007E8A"/>
    <w:rsid w:val="0001106B"/>
    <w:rsid w:val="00011199"/>
    <w:rsid w:val="000120C5"/>
    <w:rsid w:val="00012472"/>
    <w:rsid w:val="0001379E"/>
    <w:rsid w:val="0001398B"/>
    <w:rsid w:val="000203D3"/>
    <w:rsid w:val="000211F8"/>
    <w:rsid w:val="00024F35"/>
    <w:rsid w:val="0003063D"/>
    <w:rsid w:val="000319FD"/>
    <w:rsid w:val="00031F10"/>
    <w:rsid w:val="00032493"/>
    <w:rsid w:val="000371AD"/>
    <w:rsid w:val="0004072A"/>
    <w:rsid w:val="0004193F"/>
    <w:rsid w:val="00042380"/>
    <w:rsid w:val="000439C9"/>
    <w:rsid w:val="000444FF"/>
    <w:rsid w:val="000455E2"/>
    <w:rsid w:val="0004686A"/>
    <w:rsid w:val="000468E2"/>
    <w:rsid w:val="0005237C"/>
    <w:rsid w:val="00052A3C"/>
    <w:rsid w:val="00053ABC"/>
    <w:rsid w:val="00053CE6"/>
    <w:rsid w:val="000540ED"/>
    <w:rsid w:val="00054A03"/>
    <w:rsid w:val="00056A79"/>
    <w:rsid w:val="00061344"/>
    <w:rsid w:val="00061C19"/>
    <w:rsid w:val="00062648"/>
    <w:rsid w:val="000631D9"/>
    <w:rsid w:val="0006407E"/>
    <w:rsid w:val="00064A37"/>
    <w:rsid w:val="00064B95"/>
    <w:rsid w:val="0006594F"/>
    <w:rsid w:val="0007192E"/>
    <w:rsid w:val="00072930"/>
    <w:rsid w:val="00077BEA"/>
    <w:rsid w:val="000800AC"/>
    <w:rsid w:val="0008230A"/>
    <w:rsid w:val="00082D11"/>
    <w:rsid w:val="00082F81"/>
    <w:rsid w:val="00084E04"/>
    <w:rsid w:val="0008542A"/>
    <w:rsid w:val="00086D80"/>
    <w:rsid w:val="0008773B"/>
    <w:rsid w:val="00090D6F"/>
    <w:rsid w:val="000A24C0"/>
    <w:rsid w:val="000A3F90"/>
    <w:rsid w:val="000A4E44"/>
    <w:rsid w:val="000A5CBA"/>
    <w:rsid w:val="000A77ED"/>
    <w:rsid w:val="000B0370"/>
    <w:rsid w:val="000B0A5E"/>
    <w:rsid w:val="000B5AB1"/>
    <w:rsid w:val="000B5D79"/>
    <w:rsid w:val="000B6D31"/>
    <w:rsid w:val="000B7113"/>
    <w:rsid w:val="000C0061"/>
    <w:rsid w:val="000C0663"/>
    <w:rsid w:val="000C10B9"/>
    <w:rsid w:val="000C1D19"/>
    <w:rsid w:val="000C2E5F"/>
    <w:rsid w:val="000C3423"/>
    <w:rsid w:val="000C3861"/>
    <w:rsid w:val="000C4A8E"/>
    <w:rsid w:val="000C5A04"/>
    <w:rsid w:val="000C5AF7"/>
    <w:rsid w:val="000C78CA"/>
    <w:rsid w:val="000D009C"/>
    <w:rsid w:val="000D0855"/>
    <w:rsid w:val="000D1E0F"/>
    <w:rsid w:val="000D3275"/>
    <w:rsid w:val="000D5A1D"/>
    <w:rsid w:val="000D7369"/>
    <w:rsid w:val="000E07DC"/>
    <w:rsid w:val="000E088B"/>
    <w:rsid w:val="000E2665"/>
    <w:rsid w:val="000E6436"/>
    <w:rsid w:val="000E700E"/>
    <w:rsid w:val="000E77B8"/>
    <w:rsid w:val="000F191E"/>
    <w:rsid w:val="000F2EDD"/>
    <w:rsid w:val="000F34CB"/>
    <w:rsid w:val="000F37A8"/>
    <w:rsid w:val="000F475C"/>
    <w:rsid w:val="000F5D21"/>
    <w:rsid w:val="000F6D7E"/>
    <w:rsid w:val="00100187"/>
    <w:rsid w:val="00100DDD"/>
    <w:rsid w:val="0010268C"/>
    <w:rsid w:val="00102D65"/>
    <w:rsid w:val="00103888"/>
    <w:rsid w:val="00107499"/>
    <w:rsid w:val="00107557"/>
    <w:rsid w:val="0011001E"/>
    <w:rsid w:val="0011167C"/>
    <w:rsid w:val="00112B02"/>
    <w:rsid w:val="001133D2"/>
    <w:rsid w:val="00113BD3"/>
    <w:rsid w:val="00114A21"/>
    <w:rsid w:val="0012006D"/>
    <w:rsid w:val="001250B4"/>
    <w:rsid w:val="001253D1"/>
    <w:rsid w:val="001318D2"/>
    <w:rsid w:val="00132C06"/>
    <w:rsid w:val="00133B79"/>
    <w:rsid w:val="00133CE5"/>
    <w:rsid w:val="001352E5"/>
    <w:rsid w:val="0013673A"/>
    <w:rsid w:val="00137846"/>
    <w:rsid w:val="00140D44"/>
    <w:rsid w:val="001436BB"/>
    <w:rsid w:val="0014481A"/>
    <w:rsid w:val="001459C8"/>
    <w:rsid w:val="00147864"/>
    <w:rsid w:val="00152ADF"/>
    <w:rsid w:val="00152F29"/>
    <w:rsid w:val="00153833"/>
    <w:rsid w:val="00154304"/>
    <w:rsid w:val="0015466E"/>
    <w:rsid w:val="00154765"/>
    <w:rsid w:val="00154EF0"/>
    <w:rsid w:val="00155E0F"/>
    <w:rsid w:val="00156A23"/>
    <w:rsid w:val="00163780"/>
    <w:rsid w:val="00163B1F"/>
    <w:rsid w:val="001648EE"/>
    <w:rsid w:val="00164B65"/>
    <w:rsid w:val="00166794"/>
    <w:rsid w:val="00166DE1"/>
    <w:rsid w:val="00170D28"/>
    <w:rsid w:val="00173DDB"/>
    <w:rsid w:val="0017653A"/>
    <w:rsid w:val="001775DF"/>
    <w:rsid w:val="00177B13"/>
    <w:rsid w:val="0018435D"/>
    <w:rsid w:val="00184881"/>
    <w:rsid w:val="001854E7"/>
    <w:rsid w:val="0018629C"/>
    <w:rsid w:val="00190999"/>
    <w:rsid w:val="0019160F"/>
    <w:rsid w:val="00192E4B"/>
    <w:rsid w:val="001972CC"/>
    <w:rsid w:val="001A023E"/>
    <w:rsid w:val="001A0A78"/>
    <w:rsid w:val="001A1188"/>
    <w:rsid w:val="001A138D"/>
    <w:rsid w:val="001A1C40"/>
    <w:rsid w:val="001A2857"/>
    <w:rsid w:val="001A2A89"/>
    <w:rsid w:val="001A3634"/>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7E82"/>
    <w:rsid w:val="001E0AD2"/>
    <w:rsid w:val="001E3F91"/>
    <w:rsid w:val="001E6822"/>
    <w:rsid w:val="001E74A5"/>
    <w:rsid w:val="001E7B9E"/>
    <w:rsid w:val="001F025B"/>
    <w:rsid w:val="001F1169"/>
    <w:rsid w:val="001F4299"/>
    <w:rsid w:val="001F50CB"/>
    <w:rsid w:val="001F5835"/>
    <w:rsid w:val="001F5AF8"/>
    <w:rsid w:val="001F783F"/>
    <w:rsid w:val="001F7DE2"/>
    <w:rsid w:val="002031F3"/>
    <w:rsid w:val="00207415"/>
    <w:rsid w:val="002111FF"/>
    <w:rsid w:val="00211229"/>
    <w:rsid w:val="002127D5"/>
    <w:rsid w:val="00212C9C"/>
    <w:rsid w:val="00213108"/>
    <w:rsid w:val="0021331A"/>
    <w:rsid w:val="002140A6"/>
    <w:rsid w:val="0021453E"/>
    <w:rsid w:val="0021475E"/>
    <w:rsid w:val="002147C2"/>
    <w:rsid w:val="00215841"/>
    <w:rsid w:val="0021598A"/>
    <w:rsid w:val="002179AC"/>
    <w:rsid w:val="00220794"/>
    <w:rsid w:val="00220ADB"/>
    <w:rsid w:val="002217BA"/>
    <w:rsid w:val="00221E74"/>
    <w:rsid w:val="00223507"/>
    <w:rsid w:val="0022353C"/>
    <w:rsid w:val="00230170"/>
    <w:rsid w:val="002305CF"/>
    <w:rsid w:val="002345FF"/>
    <w:rsid w:val="00234A2F"/>
    <w:rsid w:val="00237611"/>
    <w:rsid w:val="00241FD2"/>
    <w:rsid w:val="00244476"/>
    <w:rsid w:val="00245DD2"/>
    <w:rsid w:val="0024659E"/>
    <w:rsid w:val="002508BC"/>
    <w:rsid w:val="00252A20"/>
    <w:rsid w:val="00252B41"/>
    <w:rsid w:val="0025524F"/>
    <w:rsid w:val="00260C1D"/>
    <w:rsid w:val="00260EFD"/>
    <w:rsid w:val="00261001"/>
    <w:rsid w:val="00261D84"/>
    <w:rsid w:val="00264D02"/>
    <w:rsid w:val="0026500D"/>
    <w:rsid w:val="00265CD7"/>
    <w:rsid w:val="002665BD"/>
    <w:rsid w:val="00271B06"/>
    <w:rsid w:val="00271CAB"/>
    <w:rsid w:val="00273013"/>
    <w:rsid w:val="00273C37"/>
    <w:rsid w:val="0027430D"/>
    <w:rsid w:val="00274F7F"/>
    <w:rsid w:val="00277A35"/>
    <w:rsid w:val="0028037B"/>
    <w:rsid w:val="00280994"/>
    <w:rsid w:val="002871EB"/>
    <w:rsid w:val="002879B1"/>
    <w:rsid w:val="00290631"/>
    <w:rsid w:val="00293AAD"/>
    <w:rsid w:val="00293D6D"/>
    <w:rsid w:val="002A07F4"/>
    <w:rsid w:val="002A229B"/>
    <w:rsid w:val="002A2974"/>
    <w:rsid w:val="002A35B6"/>
    <w:rsid w:val="002A61A7"/>
    <w:rsid w:val="002A7537"/>
    <w:rsid w:val="002B085C"/>
    <w:rsid w:val="002B284F"/>
    <w:rsid w:val="002B2A2E"/>
    <w:rsid w:val="002B2F59"/>
    <w:rsid w:val="002B4D21"/>
    <w:rsid w:val="002B53E6"/>
    <w:rsid w:val="002C0074"/>
    <w:rsid w:val="002C0804"/>
    <w:rsid w:val="002C2D44"/>
    <w:rsid w:val="002C4715"/>
    <w:rsid w:val="002C4780"/>
    <w:rsid w:val="002C47ED"/>
    <w:rsid w:val="002C481B"/>
    <w:rsid w:val="002C484A"/>
    <w:rsid w:val="002C570D"/>
    <w:rsid w:val="002C6DB3"/>
    <w:rsid w:val="002D0E3D"/>
    <w:rsid w:val="002D10C8"/>
    <w:rsid w:val="002D1A38"/>
    <w:rsid w:val="002D2E16"/>
    <w:rsid w:val="002D3531"/>
    <w:rsid w:val="002D373C"/>
    <w:rsid w:val="002D3F95"/>
    <w:rsid w:val="002D4B02"/>
    <w:rsid w:val="002D59F1"/>
    <w:rsid w:val="002E1FA2"/>
    <w:rsid w:val="002E482C"/>
    <w:rsid w:val="002E4A6D"/>
    <w:rsid w:val="002E5399"/>
    <w:rsid w:val="002E6531"/>
    <w:rsid w:val="002E689B"/>
    <w:rsid w:val="002E6CFE"/>
    <w:rsid w:val="002E7030"/>
    <w:rsid w:val="002E74CE"/>
    <w:rsid w:val="002E7AD0"/>
    <w:rsid w:val="002F1871"/>
    <w:rsid w:val="002F287A"/>
    <w:rsid w:val="002F3672"/>
    <w:rsid w:val="002F72FA"/>
    <w:rsid w:val="003007E0"/>
    <w:rsid w:val="0030150B"/>
    <w:rsid w:val="00301B41"/>
    <w:rsid w:val="00301D47"/>
    <w:rsid w:val="003030B1"/>
    <w:rsid w:val="00303717"/>
    <w:rsid w:val="00303E8C"/>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3895"/>
    <w:rsid w:val="0032464F"/>
    <w:rsid w:val="00325208"/>
    <w:rsid w:val="00327D79"/>
    <w:rsid w:val="00332E6B"/>
    <w:rsid w:val="00333BE8"/>
    <w:rsid w:val="003347EA"/>
    <w:rsid w:val="00335BFE"/>
    <w:rsid w:val="0033608B"/>
    <w:rsid w:val="00336D64"/>
    <w:rsid w:val="00337941"/>
    <w:rsid w:val="003407D0"/>
    <w:rsid w:val="00343BE0"/>
    <w:rsid w:val="00345B79"/>
    <w:rsid w:val="00345D0F"/>
    <w:rsid w:val="00346885"/>
    <w:rsid w:val="00346BD5"/>
    <w:rsid w:val="003472B3"/>
    <w:rsid w:val="00350A12"/>
    <w:rsid w:val="0035104F"/>
    <w:rsid w:val="00355AEE"/>
    <w:rsid w:val="00355D3B"/>
    <w:rsid w:val="00357253"/>
    <w:rsid w:val="0036073F"/>
    <w:rsid w:val="00361A0C"/>
    <w:rsid w:val="003629EE"/>
    <w:rsid w:val="00362CB4"/>
    <w:rsid w:val="003641F0"/>
    <w:rsid w:val="003643B3"/>
    <w:rsid w:val="003656E5"/>
    <w:rsid w:val="00366BF7"/>
    <w:rsid w:val="00370BB1"/>
    <w:rsid w:val="003721B2"/>
    <w:rsid w:val="00372328"/>
    <w:rsid w:val="0037428A"/>
    <w:rsid w:val="003762FD"/>
    <w:rsid w:val="00377CC8"/>
    <w:rsid w:val="0038145C"/>
    <w:rsid w:val="00383E66"/>
    <w:rsid w:val="0038402E"/>
    <w:rsid w:val="00386DD9"/>
    <w:rsid w:val="00387DC9"/>
    <w:rsid w:val="0039193E"/>
    <w:rsid w:val="00391ADA"/>
    <w:rsid w:val="00391F80"/>
    <w:rsid w:val="00392CDB"/>
    <w:rsid w:val="00392FB4"/>
    <w:rsid w:val="0039380F"/>
    <w:rsid w:val="00393B71"/>
    <w:rsid w:val="00394095"/>
    <w:rsid w:val="003940F6"/>
    <w:rsid w:val="00396545"/>
    <w:rsid w:val="00396F71"/>
    <w:rsid w:val="003A04FF"/>
    <w:rsid w:val="003A1B01"/>
    <w:rsid w:val="003A2029"/>
    <w:rsid w:val="003A48F1"/>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7282"/>
    <w:rsid w:val="003D00D5"/>
    <w:rsid w:val="003D181D"/>
    <w:rsid w:val="003D20C4"/>
    <w:rsid w:val="003D3C1A"/>
    <w:rsid w:val="003D4188"/>
    <w:rsid w:val="003D46D0"/>
    <w:rsid w:val="003D5C82"/>
    <w:rsid w:val="003E5E39"/>
    <w:rsid w:val="003E6679"/>
    <w:rsid w:val="003E6D0F"/>
    <w:rsid w:val="003E712E"/>
    <w:rsid w:val="003F140F"/>
    <w:rsid w:val="003F15DB"/>
    <w:rsid w:val="003F2702"/>
    <w:rsid w:val="003F2778"/>
    <w:rsid w:val="003F36A4"/>
    <w:rsid w:val="003F70CA"/>
    <w:rsid w:val="00400071"/>
    <w:rsid w:val="0040137F"/>
    <w:rsid w:val="00402179"/>
    <w:rsid w:val="0040278D"/>
    <w:rsid w:val="00406EED"/>
    <w:rsid w:val="00412E24"/>
    <w:rsid w:val="00413903"/>
    <w:rsid w:val="00413DAD"/>
    <w:rsid w:val="00414836"/>
    <w:rsid w:val="00416727"/>
    <w:rsid w:val="0042068A"/>
    <w:rsid w:val="0042437A"/>
    <w:rsid w:val="00424E72"/>
    <w:rsid w:val="00426D7C"/>
    <w:rsid w:val="004300ED"/>
    <w:rsid w:val="00431687"/>
    <w:rsid w:val="00432B72"/>
    <w:rsid w:val="00433016"/>
    <w:rsid w:val="00434273"/>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513"/>
    <w:rsid w:val="0046231E"/>
    <w:rsid w:val="004635E2"/>
    <w:rsid w:val="00464CB6"/>
    <w:rsid w:val="0046566E"/>
    <w:rsid w:val="0047025A"/>
    <w:rsid w:val="0047081C"/>
    <w:rsid w:val="00470D94"/>
    <w:rsid w:val="00472C41"/>
    <w:rsid w:val="00473115"/>
    <w:rsid w:val="00474477"/>
    <w:rsid w:val="004764CB"/>
    <w:rsid w:val="00476730"/>
    <w:rsid w:val="004769A5"/>
    <w:rsid w:val="004803A2"/>
    <w:rsid w:val="0048177A"/>
    <w:rsid w:val="00481A7B"/>
    <w:rsid w:val="004821D6"/>
    <w:rsid w:val="00482BFE"/>
    <w:rsid w:val="0048386B"/>
    <w:rsid w:val="00483C14"/>
    <w:rsid w:val="004855CE"/>
    <w:rsid w:val="00485DB6"/>
    <w:rsid w:val="0048658E"/>
    <w:rsid w:val="0048752D"/>
    <w:rsid w:val="00491C96"/>
    <w:rsid w:val="004923B6"/>
    <w:rsid w:val="00493175"/>
    <w:rsid w:val="00494294"/>
    <w:rsid w:val="00495611"/>
    <w:rsid w:val="00496359"/>
    <w:rsid w:val="00496B38"/>
    <w:rsid w:val="00496C48"/>
    <w:rsid w:val="00497897"/>
    <w:rsid w:val="004A069F"/>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73A8"/>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01F1"/>
    <w:rsid w:val="00511612"/>
    <w:rsid w:val="00511A30"/>
    <w:rsid w:val="00512F22"/>
    <w:rsid w:val="00516603"/>
    <w:rsid w:val="005167B1"/>
    <w:rsid w:val="00517A46"/>
    <w:rsid w:val="00517D20"/>
    <w:rsid w:val="005215EE"/>
    <w:rsid w:val="00521F15"/>
    <w:rsid w:val="00522599"/>
    <w:rsid w:val="00522F5F"/>
    <w:rsid w:val="005248B9"/>
    <w:rsid w:val="005255D3"/>
    <w:rsid w:val="005257BD"/>
    <w:rsid w:val="00526446"/>
    <w:rsid w:val="00527495"/>
    <w:rsid w:val="00527E7A"/>
    <w:rsid w:val="00531594"/>
    <w:rsid w:val="00537E2C"/>
    <w:rsid w:val="005407F0"/>
    <w:rsid w:val="00542797"/>
    <w:rsid w:val="00542B3A"/>
    <w:rsid w:val="005434E0"/>
    <w:rsid w:val="00544AB9"/>
    <w:rsid w:val="00544EC9"/>
    <w:rsid w:val="00546FBD"/>
    <w:rsid w:val="00551A9B"/>
    <w:rsid w:val="005520BF"/>
    <w:rsid w:val="00552213"/>
    <w:rsid w:val="005534B3"/>
    <w:rsid w:val="0055544F"/>
    <w:rsid w:val="00556B04"/>
    <w:rsid w:val="00562B0A"/>
    <w:rsid w:val="00562CCE"/>
    <w:rsid w:val="00565A82"/>
    <w:rsid w:val="00565D93"/>
    <w:rsid w:val="005661C1"/>
    <w:rsid w:val="005669D6"/>
    <w:rsid w:val="00566C3D"/>
    <w:rsid w:val="00567998"/>
    <w:rsid w:val="00571419"/>
    <w:rsid w:val="005759CD"/>
    <w:rsid w:val="00577884"/>
    <w:rsid w:val="00580873"/>
    <w:rsid w:val="00581C0F"/>
    <w:rsid w:val="00582919"/>
    <w:rsid w:val="005849B2"/>
    <w:rsid w:val="00585F00"/>
    <w:rsid w:val="00587366"/>
    <w:rsid w:val="0058757A"/>
    <w:rsid w:val="00590037"/>
    <w:rsid w:val="00590516"/>
    <w:rsid w:val="005908F1"/>
    <w:rsid w:val="00593476"/>
    <w:rsid w:val="00594A43"/>
    <w:rsid w:val="00595511"/>
    <w:rsid w:val="00596B4D"/>
    <w:rsid w:val="005A228F"/>
    <w:rsid w:val="005A2A65"/>
    <w:rsid w:val="005A2F65"/>
    <w:rsid w:val="005A3513"/>
    <w:rsid w:val="005A3BD7"/>
    <w:rsid w:val="005A60E1"/>
    <w:rsid w:val="005A68C0"/>
    <w:rsid w:val="005A76FE"/>
    <w:rsid w:val="005A786F"/>
    <w:rsid w:val="005B169C"/>
    <w:rsid w:val="005B2DD1"/>
    <w:rsid w:val="005B3A49"/>
    <w:rsid w:val="005B5C9F"/>
    <w:rsid w:val="005B6ADF"/>
    <w:rsid w:val="005B773D"/>
    <w:rsid w:val="005B7C5D"/>
    <w:rsid w:val="005C1A74"/>
    <w:rsid w:val="005C3294"/>
    <w:rsid w:val="005C347F"/>
    <w:rsid w:val="005C6F55"/>
    <w:rsid w:val="005C6FD9"/>
    <w:rsid w:val="005D11DD"/>
    <w:rsid w:val="005D27DD"/>
    <w:rsid w:val="005D3493"/>
    <w:rsid w:val="005D3DD3"/>
    <w:rsid w:val="005D5E0B"/>
    <w:rsid w:val="005D622E"/>
    <w:rsid w:val="005E0318"/>
    <w:rsid w:val="005E0E92"/>
    <w:rsid w:val="005E11D5"/>
    <w:rsid w:val="005E2296"/>
    <w:rsid w:val="005E34D4"/>
    <w:rsid w:val="005E3AE2"/>
    <w:rsid w:val="005E3FDE"/>
    <w:rsid w:val="005E55F2"/>
    <w:rsid w:val="005E5F08"/>
    <w:rsid w:val="005E68FC"/>
    <w:rsid w:val="005F487C"/>
    <w:rsid w:val="005F53A4"/>
    <w:rsid w:val="005F5FE1"/>
    <w:rsid w:val="005F62B2"/>
    <w:rsid w:val="005F715E"/>
    <w:rsid w:val="005F777C"/>
    <w:rsid w:val="00600B4B"/>
    <w:rsid w:val="006010DA"/>
    <w:rsid w:val="006017AB"/>
    <w:rsid w:val="00604AC3"/>
    <w:rsid w:val="00605865"/>
    <w:rsid w:val="00614DFF"/>
    <w:rsid w:val="00615FE9"/>
    <w:rsid w:val="00617125"/>
    <w:rsid w:val="00617813"/>
    <w:rsid w:val="00620176"/>
    <w:rsid w:val="006206CC"/>
    <w:rsid w:val="00622B06"/>
    <w:rsid w:val="00627163"/>
    <w:rsid w:val="0062768A"/>
    <w:rsid w:val="0063265C"/>
    <w:rsid w:val="0063278F"/>
    <w:rsid w:val="00633EA7"/>
    <w:rsid w:val="00634476"/>
    <w:rsid w:val="006349FE"/>
    <w:rsid w:val="00637BEF"/>
    <w:rsid w:val="0064393B"/>
    <w:rsid w:val="00644375"/>
    <w:rsid w:val="00644A5C"/>
    <w:rsid w:val="006462FC"/>
    <w:rsid w:val="00646A08"/>
    <w:rsid w:val="00650392"/>
    <w:rsid w:val="0065061D"/>
    <w:rsid w:val="00651F9E"/>
    <w:rsid w:val="00653E8D"/>
    <w:rsid w:val="00653EAF"/>
    <w:rsid w:val="0065715E"/>
    <w:rsid w:val="00657670"/>
    <w:rsid w:val="00657DBF"/>
    <w:rsid w:val="00657DE0"/>
    <w:rsid w:val="006613EB"/>
    <w:rsid w:val="00662C69"/>
    <w:rsid w:val="00663CC7"/>
    <w:rsid w:val="0066458B"/>
    <w:rsid w:val="00664805"/>
    <w:rsid w:val="006718FB"/>
    <w:rsid w:val="006720F3"/>
    <w:rsid w:val="00673695"/>
    <w:rsid w:val="00674701"/>
    <w:rsid w:val="00674A46"/>
    <w:rsid w:val="006752B0"/>
    <w:rsid w:val="00676959"/>
    <w:rsid w:val="00676C6B"/>
    <w:rsid w:val="00680F25"/>
    <w:rsid w:val="00685689"/>
    <w:rsid w:val="0068594B"/>
    <w:rsid w:val="0068628C"/>
    <w:rsid w:val="00686B04"/>
    <w:rsid w:val="00686F6A"/>
    <w:rsid w:val="00687D53"/>
    <w:rsid w:val="00687DDB"/>
    <w:rsid w:val="006901FA"/>
    <w:rsid w:val="00690ED0"/>
    <w:rsid w:val="00691384"/>
    <w:rsid w:val="00693427"/>
    <w:rsid w:val="00694C00"/>
    <w:rsid w:val="006958A7"/>
    <w:rsid w:val="00695F94"/>
    <w:rsid w:val="006964F5"/>
    <w:rsid w:val="00696EF8"/>
    <w:rsid w:val="006A1047"/>
    <w:rsid w:val="006A1DB5"/>
    <w:rsid w:val="006A2A2F"/>
    <w:rsid w:val="006A2CF3"/>
    <w:rsid w:val="006A2D34"/>
    <w:rsid w:val="006A2EDE"/>
    <w:rsid w:val="006A3D7A"/>
    <w:rsid w:val="006A438E"/>
    <w:rsid w:val="006A53A9"/>
    <w:rsid w:val="006A5654"/>
    <w:rsid w:val="006A64E0"/>
    <w:rsid w:val="006B004E"/>
    <w:rsid w:val="006B0198"/>
    <w:rsid w:val="006B10C6"/>
    <w:rsid w:val="006B12E8"/>
    <w:rsid w:val="006B13FB"/>
    <w:rsid w:val="006B1C19"/>
    <w:rsid w:val="006B3588"/>
    <w:rsid w:val="006B5FE4"/>
    <w:rsid w:val="006B7A58"/>
    <w:rsid w:val="006C26B3"/>
    <w:rsid w:val="006C2FEE"/>
    <w:rsid w:val="006C50C2"/>
    <w:rsid w:val="006C563A"/>
    <w:rsid w:val="006C6E1A"/>
    <w:rsid w:val="006D27EF"/>
    <w:rsid w:val="006D52D1"/>
    <w:rsid w:val="006E013D"/>
    <w:rsid w:val="006E1056"/>
    <w:rsid w:val="006E3985"/>
    <w:rsid w:val="006E3A2A"/>
    <w:rsid w:val="006E3C4C"/>
    <w:rsid w:val="006E4BD4"/>
    <w:rsid w:val="006E4D1B"/>
    <w:rsid w:val="006E4E2A"/>
    <w:rsid w:val="006E5950"/>
    <w:rsid w:val="006E6B65"/>
    <w:rsid w:val="006E6C14"/>
    <w:rsid w:val="006E7CC5"/>
    <w:rsid w:val="006F1E31"/>
    <w:rsid w:val="006F21C6"/>
    <w:rsid w:val="006F2C12"/>
    <w:rsid w:val="006F2F92"/>
    <w:rsid w:val="006F57FD"/>
    <w:rsid w:val="006F7D53"/>
    <w:rsid w:val="007049C8"/>
    <w:rsid w:val="007050B1"/>
    <w:rsid w:val="00707096"/>
    <w:rsid w:val="007136BC"/>
    <w:rsid w:val="00714576"/>
    <w:rsid w:val="00715A04"/>
    <w:rsid w:val="00721335"/>
    <w:rsid w:val="00721924"/>
    <w:rsid w:val="00721F66"/>
    <w:rsid w:val="00722B93"/>
    <w:rsid w:val="00731F1F"/>
    <w:rsid w:val="007365AD"/>
    <w:rsid w:val="00741DC7"/>
    <w:rsid w:val="00742486"/>
    <w:rsid w:val="007429FB"/>
    <w:rsid w:val="00743B00"/>
    <w:rsid w:val="0074433B"/>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109F"/>
    <w:rsid w:val="007721A1"/>
    <w:rsid w:val="00774A5F"/>
    <w:rsid w:val="00774DFD"/>
    <w:rsid w:val="007753FA"/>
    <w:rsid w:val="0077544D"/>
    <w:rsid w:val="007764C8"/>
    <w:rsid w:val="0078079A"/>
    <w:rsid w:val="007860B9"/>
    <w:rsid w:val="007914E4"/>
    <w:rsid w:val="00791E58"/>
    <w:rsid w:val="007A0692"/>
    <w:rsid w:val="007A082B"/>
    <w:rsid w:val="007A1303"/>
    <w:rsid w:val="007A22E2"/>
    <w:rsid w:val="007A2C90"/>
    <w:rsid w:val="007A2E54"/>
    <w:rsid w:val="007A65E0"/>
    <w:rsid w:val="007A70B9"/>
    <w:rsid w:val="007A7602"/>
    <w:rsid w:val="007B02B9"/>
    <w:rsid w:val="007B1AED"/>
    <w:rsid w:val="007B26B2"/>
    <w:rsid w:val="007B2B63"/>
    <w:rsid w:val="007B30F3"/>
    <w:rsid w:val="007B4605"/>
    <w:rsid w:val="007B694D"/>
    <w:rsid w:val="007C0013"/>
    <w:rsid w:val="007C0CBC"/>
    <w:rsid w:val="007C1BAC"/>
    <w:rsid w:val="007C255D"/>
    <w:rsid w:val="007C2706"/>
    <w:rsid w:val="007C37D2"/>
    <w:rsid w:val="007C3985"/>
    <w:rsid w:val="007C6110"/>
    <w:rsid w:val="007D0C01"/>
    <w:rsid w:val="007D3FBD"/>
    <w:rsid w:val="007D49A0"/>
    <w:rsid w:val="007D7B38"/>
    <w:rsid w:val="007D7EF3"/>
    <w:rsid w:val="007E228E"/>
    <w:rsid w:val="007E3244"/>
    <w:rsid w:val="007E4E68"/>
    <w:rsid w:val="007E5125"/>
    <w:rsid w:val="007E555D"/>
    <w:rsid w:val="007E5DB4"/>
    <w:rsid w:val="007F0617"/>
    <w:rsid w:val="007F3CB7"/>
    <w:rsid w:val="007F729E"/>
    <w:rsid w:val="00800E69"/>
    <w:rsid w:val="008039C2"/>
    <w:rsid w:val="008046E4"/>
    <w:rsid w:val="008055FF"/>
    <w:rsid w:val="008058EB"/>
    <w:rsid w:val="00810F94"/>
    <w:rsid w:val="008167F5"/>
    <w:rsid w:val="00817541"/>
    <w:rsid w:val="0081794B"/>
    <w:rsid w:val="00817D8E"/>
    <w:rsid w:val="008200A3"/>
    <w:rsid w:val="00820BF2"/>
    <w:rsid w:val="00824C4E"/>
    <w:rsid w:val="008264EE"/>
    <w:rsid w:val="008301AD"/>
    <w:rsid w:val="00833E4C"/>
    <w:rsid w:val="0083555F"/>
    <w:rsid w:val="008357FD"/>
    <w:rsid w:val="00836224"/>
    <w:rsid w:val="00837BE4"/>
    <w:rsid w:val="00840559"/>
    <w:rsid w:val="008421F7"/>
    <w:rsid w:val="00843153"/>
    <w:rsid w:val="00843908"/>
    <w:rsid w:val="00845D12"/>
    <w:rsid w:val="00846713"/>
    <w:rsid w:val="008473FA"/>
    <w:rsid w:val="00847830"/>
    <w:rsid w:val="00851A81"/>
    <w:rsid w:val="00851F4C"/>
    <w:rsid w:val="008523BA"/>
    <w:rsid w:val="00852B26"/>
    <w:rsid w:val="00853477"/>
    <w:rsid w:val="0085480B"/>
    <w:rsid w:val="008560F4"/>
    <w:rsid w:val="00856B0A"/>
    <w:rsid w:val="00860A1E"/>
    <w:rsid w:val="00860FE6"/>
    <w:rsid w:val="00861622"/>
    <w:rsid w:val="0086256E"/>
    <w:rsid w:val="008662C0"/>
    <w:rsid w:val="00870EAB"/>
    <w:rsid w:val="0087153F"/>
    <w:rsid w:val="0087459A"/>
    <w:rsid w:val="00875167"/>
    <w:rsid w:val="00877086"/>
    <w:rsid w:val="00877D58"/>
    <w:rsid w:val="008803BB"/>
    <w:rsid w:val="00881572"/>
    <w:rsid w:val="00882FEA"/>
    <w:rsid w:val="00883450"/>
    <w:rsid w:val="0088398C"/>
    <w:rsid w:val="00885C6E"/>
    <w:rsid w:val="00885E21"/>
    <w:rsid w:val="0089031E"/>
    <w:rsid w:val="0089067B"/>
    <w:rsid w:val="00891381"/>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774"/>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5B9A"/>
    <w:rsid w:val="009071FE"/>
    <w:rsid w:val="00907761"/>
    <w:rsid w:val="00910E40"/>
    <w:rsid w:val="0091242A"/>
    <w:rsid w:val="00913AA4"/>
    <w:rsid w:val="00915778"/>
    <w:rsid w:val="0091612F"/>
    <w:rsid w:val="009164DD"/>
    <w:rsid w:val="009171F4"/>
    <w:rsid w:val="00917A9D"/>
    <w:rsid w:val="009210C9"/>
    <w:rsid w:val="00924F14"/>
    <w:rsid w:val="00925C68"/>
    <w:rsid w:val="009315B0"/>
    <w:rsid w:val="009316E9"/>
    <w:rsid w:val="00931924"/>
    <w:rsid w:val="0093416D"/>
    <w:rsid w:val="00935346"/>
    <w:rsid w:val="00941D44"/>
    <w:rsid w:val="00945A61"/>
    <w:rsid w:val="00950154"/>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29D7"/>
    <w:rsid w:val="009943C4"/>
    <w:rsid w:val="00995C9F"/>
    <w:rsid w:val="00996436"/>
    <w:rsid w:val="0099752D"/>
    <w:rsid w:val="00997F78"/>
    <w:rsid w:val="009A0461"/>
    <w:rsid w:val="009A12A7"/>
    <w:rsid w:val="009A28A2"/>
    <w:rsid w:val="009A3CE2"/>
    <w:rsid w:val="009A5191"/>
    <w:rsid w:val="009A6119"/>
    <w:rsid w:val="009B063C"/>
    <w:rsid w:val="009B0F5C"/>
    <w:rsid w:val="009B11D6"/>
    <w:rsid w:val="009B1B5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D2384"/>
    <w:rsid w:val="009D3240"/>
    <w:rsid w:val="009D3A6E"/>
    <w:rsid w:val="009D61D9"/>
    <w:rsid w:val="009D624D"/>
    <w:rsid w:val="009D7380"/>
    <w:rsid w:val="009D7EB8"/>
    <w:rsid w:val="009E0AB4"/>
    <w:rsid w:val="009E21FE"/>
    <w:rsid w:val="009E28A2"/>
    <w:rsid w:val="009E35D8"/>
    <w:rsid w:val="009E4814"/>
    <w:rsid w:val="009E4942"/>
    <w:rsid w:val="009F0B67"/>
    <w:rsid w:val="009F19C2"/>
    <w:rsid w:val="009F1E4B"/>
    <w:rsid w:val="009F307E"/>
    <w:rsid w:val="009F508E"/>
    <w:rsid w:val="009F50DE"/>
    <w:rsid w:val="009F54F9"/>
    <w:rsid w:val="009F6D34"/>
    <w:rsid w:val="009F7BB0"/>
    <w:rsid w:val="00A00D50"/>
    <w:rsid w:val="00A02B5C"/>
    <w:rsid w:val="00A036C5"/>
    <w:rsid w:val="00A03AD2"/>
    <w:rsid w:val="00A07D84"/>
    <w:rsid w:val="00A10336"/>
    <w:rsid w:val="00A10CE2"/>
    <w:rsid w:val="00A12870"/>
    <w:rsid w:val="00A133FA"/>
    <w:rsid w:val="00A13811"/>
    <w:rsid w:val="00A15B2D"/>
    <w:rsid w:val="00A16DF1"/>
    <w:rsid w:val="00A17A17"/>
    <w:rsid w:val="00A20B1F"/>
    <w:rsid w:val="00A20CFD"/>
    <w:rsid w:val="00A22C88"/>
    <w:rsid w:val="00A235D0"/>
    <w:rsid w:val="00A26902"/>
    <w:rsid w:val="00A27A7F"/>
    <w:rsid w:val="00A3276A"/>
    <w:rsid w:val="00A33D3A"/>
    <w:rsid w:val="00A349D2"/>
    <w:rsid w:val="00A35492"/>
    <w:rsid w:val="00A4044E"/>
    <w:rsid w:val="00A42869"/>
    <w:rsid w:val="00A42D3C"/>
    <w:rsid w:val="00A4379F"/>
    <w:rsid w:val="00A4434D"/>
    <w:rsid w:val="00A44F08"/>
    <w:rsid w:val="00A45039"/>
    <w:rsid w:val="00A454E0"/>
    <w:rsid w:val="00A45546"/>
    <w:rsid w:val="00A4585A"/>
    <w:rsid w:val="00A459D6"/>
    <w:rsid w:val="00A45B12"/>
    <w:rsid w:val="00A462D5"/>
    <w:rsid w:val="00A46F7C"/>
    <w:rsid w:val="00A471A7"/>
    <w:rsid w:val="00A50B8A"/>
    <w:rsid w:val="00A51F40"/>
    <w:rsid w:val="00A572BC"/>
    <w:rsid w:val="00A61049"/>
    <w:rsid w:val="00A67428"/>
    <w:rsid w:val="00A70260"/>
    <w:rsid w:val="00A70CF3"/>
    <w:rsid w:val="00A7155E"/>
    <w:rsid w:val="00A71E76"/>
    <w:rsid w:val="00A74EDE"/>
    <w:rsid w:val="00A75396"/>
    <w:rsid w:val="00A763AE"/>
    <w:rsid w:val="00A76B0D"/>
    <w:rsid w:val="00A77676"/>
    <w:rsid w:val="00A81AB5"/>
    <w:rsid w:val="00A82724"/>
    <w:rsid w:val="00A82C5A"/>
    <w:rsid w:val="00A83FF6"/>
    <w:rsid w:val="00A8561B"/>
    <w:rsid w:val="00A8620F"/>
    <w:rsid w:val="00A86AAB"/>
    <w:rsid w:val="00A8769A"/>
    <w:rsid w:val="00A92EC0"/>
    <w:rsid w:val="00A92EED"/>
    <w:rsid w:val="00A95A15"/>
    <w:rsid w:val="00A95C3D"/>
    <w:rsid w:val="00A9772B"/>
    <w:rsid w:val="00AA0660"/>
    <w:rsid w:val="00AA3875"/>
    <w:rsid w:val="00AA404A"/>
    <w:rsid w:val="00AA40DC"/>
    <w:rsid w:val="00AA6228"/>
    <w:rsid w:val="00AA69A4"/>
    <w:rsid w:val="00AB2744"/>
    <w:rsid w:val="00AB274F"/>
    <w:rsid w:val="00AB5F30"/>
    <w:rsid w:val="00AB6BE3"/>
    <w:rsid w:val="00AC37C3"/>
    <w:rsid w:val="00AC3AAC"/>
    <w:rsid w:val="00AC535B"/>
    <w:rsid w:val="00AC5F6A"/>
    <w:rsid w:val="00AD0B3C"/>
    <w:rsid w:val="00AD1CC0"/>
    <w:rsid w:val="00AD22B5"/>
    <w:rsid w:val="00AD3DB4"/>
    <w:rsid w:val="00AD6F04"/>
    <w:rsid w:val="00AF1F04"/>
    <w:rsid w:val="00AF3CD2"/>
    <w:rsid w:val="00AF3D59"/>
    <w:rsid w:val="00AF6794"/>
    <w:rsid w:val="00B016F7"/>
    <w:rsid w:val="00B02BDD"/>
    <w:rsid w:val="00B055B9"/>
    <w:rsid w:val="00B12503"/>
    <w:rsid w:val="00B13D85"/>
    <w:rsid w:val="00B16296"/>
    <w:rsid w:val="00B1786A"/>
    <w:rsid w:val="00B17F10"/>
    <w:rsid w:val="00B206D8"/>
    <w:rsid w:val="00B2709C"/>
    <w:rsid w:val="00B276B1"/>
    <w:rsid w:val="00B312C7"/>
    <w:rsid w:val="00B316B9"/>
    <w:rsid w:val="00B32E58"/>
    <w:rsid w:val="00B335A2"/>
    <w:rsid w:val="00B34371"/>
    <w:rsid w:val="00B37104"/>
    <w:rsid w:val="00B447D7"/>
    <w:rsid w:val="00B47D0D"/>
    <w:rsid w:val="00B513B7"/>
    <w:rsid w:val="00B52B7D"/>
    <w:rsid w:val="00B531D2"/>
    <w:rsid w:val="00B53616"/>
    <w:rsid w:val="00B53CCA"/>
    <w:rsid w:val="00B54182"/>
    <w:rsid w:val="00B54441"/>
    <w:rsid w:val="00B54A5F"/>
    <w:rsid w:val="00B560C2"/>
    <w:rsid w:val="00B56409"/>
    <w:rsid w:val="00B56F9B"/>
    <w:rsid w:val="00B570CA"/>
    <w:rsid w:val="00B57C15"/>
    <w:rsid w:val="00B604E7"/>
    <w:rsid w:val="00B62944"/>
    <w:rsid w:val="00B633A4"/>
    <w:rsid w:val="00B64919"/>
    <w:rsid w:val="00B6497F"/>
    <w:rsid w:val="00B65C34"/>
    <w:rsid w:val="00B667C6"/>
    <w:rsid w:val="00B72594"/>
    <w:rsid w:val="00B73056"/>
    <w:rsid w:val="00B733F9"/>
    <w:rsid w:val="00B73838"/>
    <w:rsid w:val="00B7421A"/>
    <w:rsid w:val="00B75267"/>
    <w:rsid w:val="00B75473"/>
    <w:rsid w:val="00B75F20"/>
    <w:rsid w:val="00B762FD"/>
    <w:rsid w:val="00B808A4"/>
    <w:rsid w:val="00B81371"/>
    <w:rsid w:val="00B82F9E"/>
    <w:rsid w:val="00B83E2E"/>
    <w:rsid w:val="00B84B6C"/>
    <w:rsid w:val="00B902E7"/>
    <w:rsid w:val="00B922D9"/>
    <w:rsid w:val="00B926D6"/>
    <w:rsid w:val="00B94C17"/>
    <w:rsid w:val="00B966BF"/>
    <w:rsid w:val="00B974B4"/>
    <w:rsid w:val="00BA0012"/>
    <w:rsid w:val="00BA3DCE"/>
    <w:rsid w:val="00BA4EEA"/>
    <w:rsid w:val="00BA4F66"/>
    <w:rsid w:val="00BA7987"/>
    <w:rsid w:val="00BA7CFA"/>
    <w:rsid w:val="00BB1309"/>
    <w:rsid w:val="00BB1D5A"/>
    <w:rsid w:val="00BB2592"/>
    <w:rsid w:val="00BB3156"/>
    <w:rsid w:val="00BB3C9C"/>
    <w:rsid w:val="00BB5CA9"/>
    <w:rsid w:val="00BB6662"/>
    <w:rsid w:val="00BB7F1E"/>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C95"/>
    <w:rsid w:val="00BE3EBD"/>
    <w:rsid w:val="00BE545A"/>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067FF"/>
    <w:rsid w:val="00C11482"/>
    <w:rsid w:val="00C149E0"/>
    <w:rsid w:val="00C14CDF"/>
    <w:rsid w:val="00C150DD"/>
    <w:rsid w:val="00C150E0"/>
    <w:rsid w:val="00C150F6"/>
    <w:rsid w:val="00C15419"/>
    <w:rsid w:val="00C16762"/>
    <w:rsid w:val="00C17637"/>
    <w:rsid w:val="00C179FC"/>
    <w:rsid w:val="00C2038C"/>
    <w:rsid w:val="00C20EB1"/>
    <w:rsid w:val="00C212D6"/>
    <w:rsid w:val="00C2139F"/>
    <w:rsid w:val="00C230A3"/>
    <w:rsid w:val="00C252F4"/>
    <w:rsid w:val="00C27ABF"/>
    <w:rsid w:val="00C315FB"/>
    <w:rsid w:val="00C317BD"/>
    <w:rsid w:val="00C32E86"/>
    <w:rsid w:val="00C33279"/>
    <w:rsid w:val="00C3762B"/>
    <w:rsid w:val="00C37DED"/>
    <w:rsid w:val="00C41015"/>
    <w:rsid w:val="00C43EDF"/>
    <w:rsid w:val="00C45BF0"/>
    <w:rsid w:val="00C46A22"/>
    <w:rsid w:val="00C47468"/>
    <w:rsid w:val="00C55FE8"/>
    <w:rsid w:val="00C6220B"/>
    <w:rsid w:val="00C63CF2"/>
    <w:rsid w:val="00C648FC"/>
    <w:rsid w:val="00C663BE"/>
    <w:rsid w:val="00C71858"/>
    <w:rsid w:val="00C722C5"/>
    <w:rsid w:val="00C72EEB"/>
    <w:rsid w:val="00C73C34"/>
    <w:rsid w:val="00C744AE"/>
    <w:rsid w:val="00C74781"/>
    <w:rsid w:val="00C77C19"/>
    <w:rsid w:val="00C80034"/>
    <w:rsid w:val="00C800EF"/>
    <w:rsid w:val="00C81F2E"/>
    <w:rsid w:val="00C83EA7"/>
    <w:rsid w:val="00C84559"/>
    <w:rsid w:val="00C85EC8"/>
    <w:rsid w:val="00C862C4"/>
    <w:rsid w:val="00C86B34"/>
    <w:rsid w:val="00C94989"/>
    <w:rsid w:val="00C95593"/>
    <w:rsid w:val="00C96A63"/>
    <w:rsid w:val="00C97602"/>
    <w:rsid w:val="00CA2022"/>
    <w:rsid w:val="00CA6623"/>
    <w:rsid w:val="00CB0101"/>
    <w:rsid w:val="00CB12C8"/>
    <w:rsid w:val="00CB3C69"/>
    <w:rsid w:val="00CB3C89"/>
    <w:rsid w:val="00CB57BF"/>
    <w:rsid w:val="00CC1989"/>
    <w:rsid w:val="00CC2DE4"/>
    <w:rsid w:val="00CC360E"/>
    <w:rsid w:val="00CC48D6"/>
    <w:rsid w:val="00CD0A20"/>
    <w:rsid w:val="00CD1856"/>
    <w:rsid w:val="00CD2C98"/>
    <w:rsid w:val="00CD6866"/>
    <w:rsid w:val="00CD76D4"/>
    <w:rsid w:val="00CD7893"/>
    <w:rsid w:val="00CE03CC"/>
    <w:rsid w:val="00CE670C"/>
    <w:rsid w:val="00CE7E6A"/>
    <w:rsid w:val="00CF030B"/>
    <w:rsid w:val="00CF23A2"/>
    <w:rsid w:val="00CF2ADC"/>
    <w:rsid w:val="00CF5F6B"/>
    <w:rsid w:val="00CF6EB2"/>
    <w:rsid w:val="00D01487"/>
    <w:rsid w:val="00D02D0F"/>
    <w:rsid w:val="00D03A00"/>
    <w:rsid w:val="00D055AC"/>
    <w:rsid w:val="00D12D70"/>
    <w:rsid w:val="00D12EE7"/>
    <w:rsid w:val="00D1373C"/>
    <w:rsid w:val="00D15EC8"/>
    <w:rsid w:val="00D17702"/>
    <w:rsid w:val="00D17C3D"/>
    <w:rsid w:val="00D225CB"/>
    <w:rsid w:val="00D25A9F"/>
    <w:rsid w:val="00D2734A"/>
    <w:rsid w:val="00D276CF"/>
    <w:rsid w:val="00D30003"/>
    <w:rsid w:val="00D300EA"/>
    <w:rsid w:val="00D305D2"/>
    <w:rsid w:val="00D306AB"/>
    <w:rsid w:val="00D31997"/>
    <w:rsid w:val="00D31B93"/>
    <w:rsid w:val="00D33323"/>
    <w:rsid w:val="00D3469A"/>
    <w:rsid w:val="00D3478C"/>
    <w:rsid w:val="00D34A5C"/>
    <w:rsid w:val="00D34C07"/>
    <w:rsid w:val="00D35986"/>
    <w:rsid w:val="00D371A1"/>
    <w:rsid w:val="00D37494"/>
    <w:rsid w:val="00D3789A"/>
    <w:rsid w:val="00D407B7"/>
    <w:rsid w:val="00D408E9"/>
    <w:rsid w:val="00D409B3"/>
    <w:rsid w:val="00D40E76"/>
    <w:rsid w:val="00D41E2D"/>
    <w:rsid w:val="00D4287D"/>
    <w:rsid w:val="00D42957"/>
    <w:rsid w:val="00D47265"/>
    <w:rsid w:val="00D4793C"/>
    <w:rsid w:val="00D54A15"/>
    <w:rsid w:val="00D63990"/>
    <w:rsid w:val="00D65068"/>
    <w:rsid w:val="00D65243"/>
    <w:rsid w:val="00D658A1"/>
    <w:rsid w:val="00D738F0"/>
    <w:rsid w:val="00D74FD3"/>
    <w:rsid w:val="00D81AB1"/>
    <w:rsid w:val="00D82CB3"/>
    <w:rsid w:val="00D82FC0"/>
    <w:rsid w:val="00D8322A"/>
    <w:rsid w:val="00D83C17"/>
    <w:rsid w:val="00D84FFF"/>
    <w:rsid w:val="00D85885"/>
    <w:rsid w:val="00D85A93"/>
    <w:rsid w:val="00D86108"/>
    <w:rsid w:val="00D8720F"/>
    <w:rsid w:val="00D87527"/>
    <w:rsid w:val="00D87652"/>
    <w:rsid w:val="00D92D08"/>
    <w:rsid w:val="00D9372E"/>
    <w:rsid w:val="00D9392E"/>
    <w:rsid w:val="00D947F0"/>
    <w:rsid w:val="00D94976"/>
    <w:rsid w:val="00D963CC"/>
    <w:rsid w:val="00D97F59"/>
    <w:rsid w:val="00DA199A"/>
    <w:rsid w:val="00DA3A4F"/>
    <w:rsid w:val="00DA42C0"/>
    <w:rsid w:val="00DA52A2"/>
    <w:rsid w:val="00DA7E2F"/>
    <w:rsid w:val="00DB09A2"/>
    <w:rsid w:val="00DB0C0B"/>
    <w:rsid w:val="00DB31E7"/>
    <w:rsid w:val="00DB3A66"/>
    <w:rsid w:val="00DB4AC0"/>
    <w:rsid w:val="00DB4BEF"/>
    <w:rsid w:val="00DB78B2"/>
    <w:rsid w:val="00DC0DCF"/>
    <w:rsid w:val="00DC230C"/>
    <w:rsid w:val="00DC2CE7"/>
    <w:rsid w:val="00DC301A"/>
    <w:rsid w:val="00DC6AEA"/>
    <w:rsid w:val="00DC7377"/>
    <w:rsid w:val="00DD3C18"/>
    <w:rsid w:val="00DD4849"/>
    <w:rsid w:val="00DD6C7C"/>
    <w:rsid w:val="00DE0FC0"/>
    <w:rsid w:val="00DE3A31"/>
    <w:rsid w:val="00DE44FE"/>
    <w:rsid w:val="00DE53D0"/>
    <w:rsid w:val="00DE7E44"/>
    <w:rsid w:val="00DF13A5"/>
    <w:rsid w:val="00DF1C93"/>
    <w:rsid w:val="00DF1E5D"/>
    <w:rsid w:val="00DF2ABA"/>
    <w:rsid w:val="00DF419C"/>
    <w:rsid w:val="00DF51C5"/>
    <w:rsid w:val="00DF72C7"/>
    <w:rsid w:val="00E01E64"/>
    <w:rsid w:val="00E03246"/>
    <w:rsid w:val="00E03508"/>
    <w:rsid w:val="00E03C0E"/>
    <w:rsid w:val="00E073C2"/>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7290"/>
    <w:rsid w:val="00E37917"/>
    <w:rsid w:val="00E37BBB"/>
    <w:rsid w:val="00E43ABE"/>
    <w:rsid w:val="00E445BD"/>
    <w:rsid w:val="00E47A5F"/>
    <w:rsid w:val="00E507A5"/>
    <w:rsid w:val="00E528D2"/>
    <w:rsid w:val="00E54E89"/>
    <w:rsid w:val="00E551F5"/>
    <w:rsid w:val="00E55FCA"/>
    <w:rsid w:val="00E6002A"/>
    <w:rsid w:val="00E601CE"/>
    <w:rsid w:val="00E602CF"/>
    <w:rsid w:val="00E61547"/>
    <w:rsid w:val="00E61EE8"/>
    <w:rsid w:val="00E62441"/>
    <w:rsid w:val="00E62493"/>
    <w:rsid w:val="00E63879"/>
    <w:rsid w:val="00E66EE6"/>
    <w:rsid w:val="00E70BDE"/>
    <w:rsid w:val="00E71633"/>
    <w:rsid w:val="00E72689"/>
    <w:rsid w:val="00E730AA"/>
    <w:rsid w:val="00E7406B"/>
    <w:rsid w:val="00E76F52"/>
    <w:rsid w:val="00E82B54"/>
    <w:rsid w:val="00E838B2"/>
    <w:rsid w:val="00E84521"/>
    <w:rsid w:val="00E85048"/>
    <w:rsid w:val="00E856B0"/>
    <w:rsid w:val="00E86AE6"/>
    <w:rsid w:val="00E86C2A"/>
    <w:rsid w:val="00E86CA1"/>
    <w:rsid w:val="00E902A0"/>
    <w:rsid w:val="00E906C3"/>
    <w:rsid w:val="00E9074A"/>
    <w:rsid w:val="00E90A65"/>
    <w:rsid w:val="00E91E35"/>
    <w:rsid w:val="00E937B5"/>
    <w:rsid w:val="00E9442F"/>
    <w:rsid w:val="00E969D2"/>
    <w:rsid w:val="00EA0CA1"/>
    <w:rsid w:val="00EA243F"/>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7352"/>
    <w:rsid w:val="00ED2270"/>
    <w:rsid w:val="00ED512E"/>
    <w:rsid w:val="00ED5AF4"/>
    <w:rsid w:val="00EE0293"/>
    <w:rsid w:val="00EE048D"/>
    <w:rsid w:val="00EE0ACB"/>
    <w:rsid w:val="00EE107C"/>
    <w:rsid w:val="00EE280E"/>
    <w:rsid w:val="00EE3E9C"/>
    <w:rsid w:val="00EE4D4C"/>
    <w:rsid w:val="00EE4FBE"/>
    <w:rsid w:val="00EF09C2"/>
    <w:rsid w:val="00EF1AD7"/>
    <w:rsid w:val="00EF2E2B"/>
    <w:rsid w:val="00EF34D2"/>
    <w:rsid w:val="00EF4C26"/>
    <w:rsid w:val="00EF5CC0"/>
    <w:rsid w:val="00F017DF"/>
    <w:rsid w:val="00F02E9D"/>
    <w:rsid w:val="00F03F2E"/>
    <w:rsid w:val="00F04044"/>
    <w:rsid w:val="00F046C8"/>
    <w:rsid w:val="00F047AB"/>
    <w:rsid w:val="00F05DE1"/>
    <w:rsid w:val="00F07200"/>
    <w:rsid w:val="00F07353"/>
    <w:rsid w:val="00F10D6B"/>
    <w:rsid w:val="00F12CDC"/>
    <w:rsid w:val="00F13E45"/>
    <w:rsid w:val="00F147C6"/>
    <w:rsid w:val="00F160E5"/>
    <w:rsid w:val="00F21705"/>
    <w:rsid w:val="00F231FC"/>
    <w:rsid w:val="00F23AEF"/>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5730C"/>
    <w:rsid w:val="00F60C62"/>
    <w:rsid w:val="00F63F1D"/>
    <w:rsid w:val="00F645AF"/>
    <w:rsid w:val="00F66BC9"/>
    <w:rsid w:val="00F67946"/>
    <w:rsid w:val="00F72B99"/>
    <w:rsid w:val="00F72CCD"/>
    <w:rsid w:val="00F72E9F"/>
    <w:rsid w:val="00F732B1"/>
    <w:rsid w:val="00F739E9"/>
    <w:rsid w:val="00F76F97"/>
    <w:rsid w:val="00F81620"/>
    <w:rsid w:val="00F82323"/>
    <w:rsid w:val="00F84240"/>
    <w:rsid w:val="00F85237"/>
    <w:rsid w:val="00F8564F"/>
    <w:rsid w:val="00F87DAE"/>
    <w:rsid w:val="00F9000A"/>
    <w:rsid w:val="00F9002A"/>
    <w:rsid w:val="00F90CC8"/>
    <w:rsid w:val="00F94E43"/>
    <w:rsid w:val="00F95F7E"/>
    <w:rsid w:val="00F97AFE"/>
    <w:rsid w:val="00FA0128"/>
    <w:rsid w:val="00FA1786"/>
    <w:rsid w:val="00FA215F"/>
    <w:rsid w:val="00FA2FDF"/>
    <w:rsid w:val="00FA3191"/>
    <w:rsid w:val="00FA5AE3"/>
    <w:rsid w:val="00FA73DD"/>
    <w:rsid w:val="00FB13C2"/>
    <w:rsid w:val="00FB2975"/>
    <w:rsid w:val="00FB380D"/>
    <w:rsid w:val="00FB76C5"/>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2">
    <w:name w:val="Tabla con cuadrícula2"/>
    <w:basedOn w:val="Tablanormal"/>
    <w:next w:val="Tablaconcuadrcula"/>
    <w:uiPriority w:val="39"/>
    <w:rsid w:val="008D2774"/>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5D5E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4509016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414780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7333199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1692488335">
      <w:bodyDiv w:val="1"/>
      <w:marLeft w:val="0"/>
      <w:marRight w:val="0"/>
      <w:marTop w:val="0"/>
      <w:marBottom w:val="0"/>
      <w:divBdr>
        <w:top w:val="none" w:sz="0" w:space="0" w:color="auto"/>
        <w:left w:val="none" w:sz="0" w:space="0" w:color="auto"/>
        <w:bottom w:val="none" w:sz="0" w:space="0" w:color="auto"/>
        <w:right w:val="none" w:sz="0" w:space="0" w:color="auto"/>
      </w:divBdr>
    </w:div>
    <w:div w:id="1769619117">
      <w:bodyDiv w:val="1"/>
      <w:marLeft w:val="0"/>
      <w:marRight w:val="0"/>
      <w:marTop w:val="0"/>
      <w:marBottom w:val="0"/>
      <w:divBdr>
        <w:top w:val="none" w:sz="0" w:space="0" w:color="auto"/>
        <w:left w:val="none" w:sz="0" w:space="0" w:color="auto"/>
        <w:bottom w:val="none" w:sz="0" w:space="0" w:color="auto"/>
        <w:right w:val="none" w:sz="0" w:space="0" w:color="auto"/>
      </w:divBdr>
    </w:div>
    <w:div w:id="1947958983">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 w:id="2046830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87558.page" TargetMode="External"/><Relationship Id="rId13" Type="http://schemas.openxmlformats.org/officeDocument/2006/relationships/hyperlink" Target="https://www.saimex.org.mx/saimex/solicitud/downloadAttach/667735.page" TargetMode="External"/><Relationship Id="rId18" Type="http://schemas.openxmlformats.org/officeDocument/2006/relationships/image" Target="media/image1.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google.com/url?q=https://www.ecatepec.gob.mx/transparencia-conac&amp;sa=D&amp;source=hangouts&amp;ust=1562369284924000&amp;usg=AFQjCNHhO07MTjqHWubMpfbPBXx0f6aecw" TargetMode="External"/><Relationship Id="rId7" Type="http://schemas.openxmlformats.org/officeDocument/2006/relationships/endnotes" Target="endnotes.xml"/><Relationship Id="rId12" Type="http://schemas.openxmlformats.org/officeDocument/2006/relationships/hyperlink" Target="https://www.ipomex.org.mx/ipo3/lgt/indice/ECATEPEC/art_94_ii_b2/1.web" TargetMode="External"/><Relationship Id="rId17" Type="http://schemas.openxmlformats.org/officeDocument/2006/relationships/hyperlink" Target="https://www.google.com/url?q=https://www.ipomex.org.mx/ipo3/lgt/indice/ECATEPEC/art_94_ii_b2/1.web&amp;sa=D&amp;source=hangouts&amp;ust=1562369284925000&amp;usg=AFQjCNF5qcD9E_vTyo9kjeuMN7Xzo85_bw"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ecatepec.gob.mx/transparencia-conac" TargetMode="External"/><Relationship Id="rId20" Type="http://schemas.openxmlformats.org/officeDocument/2006/relationships/image" Target="media/image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atepec.gob.mx/transparencia-conac"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catepec.gob.mx/transparencia-conac"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s://www.ecatepec.gob.mx/transparencia-conac" TargetMode="External"/><Relationship Id="rId19" Type="http://schemas.openxmlformats.org/officeDocument/2006/relationships/hyperlink" Target="http://transparenciafiscal.edomex.gob.mx/sites/transparenciafiscal.edomex.gob.mx/files/files/pdf/marco-programatico-presupuestal/presupuesto-egresos-2019.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ransparenciafiscal.edomex.gob.mx/sites/transparenciafiscal.edomex.gob.mx/files/files/pdf/marco-programatico-presupuestal/presupuesto-egresos-2019.pdf" TargetMode="External"/><Relationship Id="rId14" Type="http://schemas.openxmlformats.org/officeDocument/2006/relationships/hyperlink" Target="http://transparenciafiscal.edomex.gob.mx/sites/transparenciafiscal.edomex.gob.mx/files/files/pdf/marco-programatico-presupuestal/presupuesto-egresos-2019.pdf" TargetMode="External"/><Relationship Id="rId22" Type="http://schemas.openxmlformats.org/officeDocument/2006/relationships/image" Target="media/image3.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B8932-708B-4F6D-A9CC-EA0A2F3A8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48</Pages>
  <Words>7938</Words>
  <Characters>43663</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2019-07-29T21:11:00Z</cp:lastPrinted>
  <dcterms:created xsi:type="dcterms:W3CDTF">2019-07-11T20:30:00Z</dcterms:created>
  <dcterms:modified xsi:type="dcterms:W3CDTF">2019-08-22T18:22:00Z</dcterms:modified>
</cp:coreProperties>
</file>