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Pr="00001BA4" w:rsidRDefault="002A5BA4" w:rsidP="00001BA4">
      <w:pPr>
        <w:spacing w:line="360" w:lineRule="auto"/>
        <w:jc w:val="center"/>
        <w:rPr>
          <w:rFonts w:ascii="Palatino Linotype" w:eastAsia="Times New Roman" w:hAnsi="Palatino Linotype" w:cs="Times New Roman"/>
          <w:b/>
        </w:rPr>
      </w:pPr>
      <w:r w:rsidRPr="00001BA4">
        <w:rPr>
          <w:rFonts w:ascii="Palatino Linotype" w:eastAsia="Times New Roman" w:hAnsi="Palatino Linotype" w:cs="Times New Roman"/>
          <w:b/>
        </w:rPr>
        <w:t>LÍNEAS ARGUMENTATIVAS</w:t>
      </w:r>
    </w:p>
    <w:p w:rsidR="00555D30" w:rsidRPr="00001BA4" w:rsidRDefault="00555D30" w:rsidP="00001BA4">
      <w:pPr>
        <w:spacing w:before="240" w:after="240" w:line="360" w:lineRule="auto"/>
        <w:jc w:val="both"/>
        <w:rPr>
          <w:rFonts w:ascii="Palatino Linotype" w:eastAsia="MS Mincho" w:hAnsi="Palatino Linotype" w:cs="Times New Roman"/>
        </w:rPr>
      </w:pPr>
      <w:r w:rsidRPr="00001BA4">
        <w:rPr>
          <w:rFonts w:ascii="Palatino Linotype" w:hAnsi="Palatino Linotype"/>
          <w:b/>
        </w:rPr>
        <w:t xml:space="preserve">INFORME JUSTIFICADO, FALTA DE. </w:t>
      </w:r>
      <w:r w:rsidRPr="00001BA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245395" w:rsidRPr="00001BA4" w:rsidRDefault="00245395" w:rsidP="00001BA4">
      <w:pPr>
        <w:spacing w:before="240" w:after="240" w:line="360" w:lineRule="auto"/>
        <w:jc w:val="both"/>
        <w:rPr>
          <w:rFonts w:ascii="Palatino Linotype" w:hAnsi="Palatino Linotype"/>
        </w:rPr>
      </w:pPr>
      <w:r w:rsidRPr="00001BA4">
        <w:rPr>
          <w:rFonts w:ascii="Palatino Linotype" w:hAnsi="Palatino Linotype"/>
          <w:b/>
        </w:rPr>
        <w:t>DERECHO DE ACCESO A LA INFORMACIÓN PÚBLICA, DOCUMENTOS AD HOC.</w:t>
      </w:r>
      <w:r w:rsidRPr="00001BA4">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rsidR="00245395" w:rsidRDefault="00406442" w:rsidP="00001BA4">
      <w:pPr>
        <w:spacing w:before="240" w:after="240" w:line="360" w:lineRule="auto"/>
        <w:jc w:val="both"/>
        <w:rPr>
          <w:rFonts w:ascii="Palatino Linotype" w:hAnsi="Palatino Linotype" w:cs="Arial"/>
        </w:rPr>
      </w:pPr>
      <w:r w:rsidRPr="00001BA4">
        <w:rPr>
          <w:rFonts w:ascii="Palatino Linotype" w:eastAsia="Calibri" w:hAnsi="Palatino Linotype" w:cs="Arial"/>
          <w:b/>
          <w:lang w:val="es-ES" w:eastAsia="es-MX"/>
        </w:rPr>
        <w:t>DE LAS FORMALIDADES LEGALES DE LA CLASIFICACIÓN DE LA INFORMACIÓN.</w:t>
      </w:r>
      <w:r w:rsidRPr="00001BA4">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001BA4">
        <w:rPr>
          <w:rFonts w:ascii="Palatino Linotype" w:eastAsia="Calibri" w:hAnsi="Palatino Linotype" w:cs="Arial"/>
          <w:bCs/>
          <w:lang w:val="es-MX" w:eastAsia="en-US"/>
        </w:rPr>
        <w:t xml:space="preserve"> VIII,</w:t>
      </w:r>
      <w:r w:rsidRPr="00001BA4">
        <w:rPr>
          <w:rFonts w:ascii="Palatino Linotype" w:eastAsia="Calibri" w:hAnsi="Palatino Linotype" w:cs="Arial"/>
          <w:lang w:val="es-ES" w:eastAsia="es-MX"/>
        </w:rPr>
        <w:t xml:space="preserve"> 122, 135 </w:t>
      </w:r>
      <w:r w:rsidRPr="00001BA4">
        <w:rPr>
          <w:rFonts w:ascii="Palatino Linotype" w:hAnsi="Palatino Linotype" w:cs="Arial"/>
        </w:rPr>
        <w:t>143 y 149, así como los establecido en los Lineamientos Generales en Materia de Clasificación</w:t>
      </w:r>
      <w:r w:rsidRPr="00001BA4">
        <w:rPr>
          <w:rFonts w:ascii="Palatino Linotype" w:hAnsi="Palatino Linotype"/>
        </w:rPr>
        <w:t xml:space="preserve"> </w:t>
      </w:r>
      <w:r w:rsidRPr="00001BA4">
        <w:rPr>
          <w:rFonts w:ascii="Palatino Linotype" w:hAnsi="Palatino Linotype" w:cs="Arial"/>
        </w:rPr>
        <w:t>y Desclasificación de la Información.</w:t>
      </w:r>
    </w:p>
    <w:p w:rsidR="00001BA4" w:rsidRPr="00001BA4" w:rsidRDefault="00001BA4" w:rsidP="00001BA4">
      <w:pPr>
        <w:spacing w:before="240" w:after="240" w:line="360" w:lineRule="auto"/>
        <w:jc w:val="both"/>
        <w:rPr>
          <w:rFonts w:ascii="Palatino Linotype" w:hAnsi="Palatino Linotype" w:cs="Arial"/>
        </w:rPr>
      </w:pPr>
    </w:p>
    <w:p w:rsidR="002A5BA4" w:rsidRPr="00001BA4" w:rsidRDefault="002A5BA4" w:rsidP="00001BA4">
      <w:pPr>
        <w:spacing w:before="240" w:after="240" w:line="360" w:lineRule="auto"/>
        <w:jc w:val="center"/>
        <w:rPr>
          <w:rFonts w:ascii="Palatino Linotype" w:hAnsi="Palatino Linotype"/>
        </w:rPr>
      </w:pPr>
      <w:r w:rsidRPr="00001BA4">
        <w:rPr>
          <w:rFonts w:ascii="Palatino Linotype" w:hAnsi="Palatino Linotype"/>
          <w:b/>
        </w:rPr>
        <w:lastRenderedPageBreak/>
        <w:t>Índice</w:t>
      </w:r>
      <w:r w:rsidRPr="00001BA4">
        <w:rPr>
          <w:rFonts w:ascii="Palatino Linotype" w:hAnsi="Palatino Linotype"/>
        </w:rPr>
        <w:t>.</w:t>
      </w:r>
    </w:p>
    <w:sdt>
      <w:sdtPr>
        <w:rPr>
          <w:rFonts w:ascii="Palatino Linotype" w:hAnsi="Palatino Linotype"/>
          <w:b/>
          <w:lang w:val="es-ES"/>
        </w:rPr>
        <w:id w:val="1703668029"/>
        <w:docPartObj>
          <w:docPartGallery w:val="Table of Contents"/>
          <w:docPartUnique/>
        </w:docPartObj>
      </w:sdtPr>
      <w:sdtEndPr>
        <w:rPr>
          <w:b w:val="0"/>
          <w:bCs/>
        </w:rPr>
      </w:sdtEndPr>
      <w:sdtContent>
        <w:p w:rsidR="00001BA4" w:rsidRDefault="002A5BA4" w:rsidP="00001BA4">
          <w:pPr>
            <w:pStyle w:val="TDC1"/>
            <w:tabs>
              <w:tab w:val="right" w:leader="dot" w:pos="8777"/>
            </w:tabs>
            <w:spacing w:line="360" w:lineRule="auto"/>
            <w:rPr>
              <w:noProof/>
              <w:sz w:val="22"/>
              <w:szCs w:val="22"/>
              <w:lang w:val="es-MX" w:eastAsia="es-MX"/>
            </w:rPr>
          </w:pPr>
          <w:r w:rsidRPr="00001BA4">
            <w:rPr>
              <w:rFonts w:ascii="Palatino Linotype" w:hAnsi="Palatino Linotype"/>
              <w:b/>
            </w:rPr>
            <w:fldChar w:fldCharType="begin"/>
          </w:r>
          <w:r w:rsidRPr="00001BA4">
            <w:rPr>
              <w:rFonts w:ascii="Palatino Linotype" w:hAnsi="Palatino Linotype"/>
              <w:b/>
            </w:rPr>
            <w:instrText xml:space="preserve"> TOC \o "1-3" \h \z \u </w:instrText>
          </w:r>
          <w:r w:rsidRPr="00001BA4">
            <w:rPr>
              <w:rFonts w:ascii="Palatino Linotype" w:hAnsi="Palatino Linotype"/>
              <w:b/>
            </w:rPr>
            <w:fldChar w:fldCharType="separate"/>
          </w:r>
          <w:hyperlink w:anchor="_Toc8672286" w:history="1">
            <w:r w:rsidR="00001BA4" w:rsidRPr="000231FB">
              <w:rPr>
                <w:rStyle w:val="Hipervnculo"/>
                <w:noProof/>
              </w:rPr>
              <w:t>ANTECEDENTES</w:t>
            </w:r>
            <w:r w:rsidR="00001BA4">
              <w:rPr>
                <w:noProof/>
                <w:webHidden/>
              </w:rPr>
              <w:tab/>
            </w:r>
            <w:r w:rsidR="00001BA4">
              <w:rPr>
                <w:noProof/>
                <w:webHidden/>
              </w:rPr>
              <w:fldChar w:fldCharType="begin"/>
            </w:r>
            <w:r w:rsidR="00001BA4">
              <w:rPr>
                <w:noProof/>
                <w:webHidden/>
              </w:rPr>
              <w:instrText xml:space="preserve"> PAGEREF _Toc8672286 \h </w:instrText>
            </w:r>
            <w:r w:rsidR="00001BA4">
              <w:rPr>
                <w:noProof/>
                <w:webHidden/>
              </w:rPr>
            </w:r>
            <w:r w:rsidR="00001BA4">
              <w:rPr>
                <w:noProof/>
                <w:webHidden/>
              </w:rPr>
              <w:fldChar w:fldCharType="separate"/>
            </w:r>
            <w:r w:rsidR="00B039F2">
              <w:rPr>
                <w:noProof/>
                <w:webHidden/>
              </w:rPr>
              <w:t>3</w:t>
            </w:r>
            <w:r w:rsidR="00001BA4">
              <w:rPr>
                <w:noProof/>
                <w:webHidden/>
              </w:rPr>
              <w:fldChar w:fldCharType="end"/>
            </w:r>
          </w:hyperlink>
        </w:p>
        <w:p w:rsidR="00001BA4" w:rsidRDefault="003A2A4B" w:rsidP="00001BA4">
          <w:pPr>
            <w:pStyle w:val="TDC1"/>
            <w:tabs>
              <w:tab w:val="right" w:leader="dot" w:pos="8777"/>
            </w:tabs>
            <w:spacing w:line="360" w:lineRule="auto"/>
            <w:rPr>
              <w:noProof/>
              <w:sz w:val="22"/>
              <w:szCs w:val="22"/>
              <w:lang w:val="es-MX" w:eastAsia="es-MX"/>
            </w:rPr>
          </w:pPr>
          <w:hyperlink w:anchor="_Toc8672287" w:history="1">
            <w:r w:rsidR="00001BA4" w:rsidRPr="000231FB">
              <w:rPr>
                <w:rStyle w:val="Hipervnculo"/>
                <w:noProof/>
              </w:rPr>
              <w:t>CONSIDERANDO</w:t>
            </w:r>
            <w:r w:rsidR="00001BA4">
              <w:rPr>
                <w:noProof/>
                <w:webHidden/>
              </w:rPr>
              <w:tab/>
            </w:r>
            <w:r w:rsidR="00001BA4">
              <w:rPr>
                <w:noProof/>
                <w:webHidden/>
              </w:rPr>
              <w:fldChar w:fldCharType="begin"/>
            </w:r>
            <w:r w:rsidR="00001BA4">
              <w:rPr>
                <w:noProof/>
                <w:webHidden/>
              </w:rPr>
              <w:instrText xml:space="preserve"> PAGEREF _Toc8672287 \h </w:instrText>
            </w:r>
            <w:r w:rsidR="00001BA4">
              <w:rPr>
                <w:noProof/>
                <w:webHidden/>
              </w:rPr>
            </w:r>
            <w:r w:rsidR="00001BA4">
              <w:rPr>
                <w:noProof/>
                <w:webHidden/>
              </w:rPr>
              <w:fldChar w:fldCharType="separate"/>
            </w:r>
            <w:r w:rsidR="00B039F2">
              <w:rPr>
                <w:noProof/>
                <w:webHidden/>
              </w:rPr>
              <w:t>8</w:t>
            </w:r>
            <w:r w:rsidR="00001BA4">
              <w:rPr>
                <w:noProof/>
                <w:webHidden/>
              </w:rPr>
              <w:fldChar w:fldCharType="end"/>
            </w:r>
          </w:hyperlink>
        </w:p>
        <w:p w:rsidR="00001BA4" w:rsidRDefault="003A2A4B" w:rsidP="00001BA4">
          <w:pPr>
            <w:pStyle w:val="TDC2"/>
            <w:spacing w:line="360" w:lineRule="auto"/>
            <w:rPr>
              <w:noProof/>
              <w:sz w:val="22"/>
              <w:szCs w:val="22"/>
              <w:lang w:val="es-MX" w:eastAsia="es-MX"/>
            </w:rPr>
          </w:pPr>
          <w:hyperlink w:anchor="_Toc8672288" w:history="1">
            <w:r w:rsidR="00001BA4" w:rsidRPr="000231FB">
              <w:rPr>
                <w:rStyle w:val="Hipervnculo"/>
                <w:rFonts w:ascii="Palatino Linotype" w:hAnsi="Palatino Linotype"/>
                <w:b/>
                <w:noProof/>
              </w:rPr>
              <w:t>PRIMERO. De la competencia</w:t>
            </w:r>
            <w:r w:rsidR="00001BA4">
              <w:rPr>
                <w:noProof/>
                <w:webHidden/>
              </w:rPr>
              <w:tab/>
            </w:r>
            <w:r w:rsidR="00001BA4">
              <w:rPr>
                <w:noProof/>
                <w:webHidden/>
              </w:rPr>
              <w:fldChar w:fldCharType="begin"/>
            </w:r>
            <w:r w:rsidR="00001BA4">
              <w:rPr>
                <w:noProof/>
                <w:webHidden/>
              </w:rPr>
              <w:instrText xml:space="preserve"> PAGEREF _Toc8672288 \h </w:instrText>
            </w:r>
            <w:r w:rsidR="00001BA4">
              <w:rPr>
                <w:noProof/>
                <w:webHidden/>
              </w:rPr>
            </w:r>
            <w:r w:rsidR="00001BA4">
              <w:rPr>
                <w:noProof/>
                <w:webHidden/>
              </w:rPr>
              <w:fldChar w:fldCharType="separate"/>
            </w:r>
            <w:r w:rsidR="00B039F2">
              <w:rPr>
                <w:noProof/>
                <w:webHidden/>
              </w:rPr>
              <w:t>8</w:t>
            </w:r>
            <w:r w:rsidR="00001BA4">
              <w:rPr>
                <w:noProof/>
                <w:webHidden/>
              </w:rPr>
              <w:fldChar w:fldCharType="end"/>
            </w:r>
          </w:hyperlink>
        </w:p>
        <w:p w:rsidR="00001BA4" w:rsidRDefault="003A2A4B" w:rsidP="00001BA4">
          <w:pPr>
            <w:pStyle w:val="TDC2"/>
            <w:spacing w:line="360" w:lineRule="auto"/>
            <w:rPr>
              <w:noProof/>
              <w:sz w:val="22"/>
              <w:szCs w:val="22"/>
              <w:lang w:val="es-MX" w:eastAsia="es-MX"/>
            </w:rPr>
          </w:pPr>
          <w:hyperlink w:anchor="_Toc8672289" w:history="1">
            <w:r w:rsidR="00001BA4" w:rsidRPr="000231FB">
              <w:rPr>
                <w:rStyle w:val="Hipervnculo"/>
                <w:rFonts w:ascii="Palatino Linotype" w:hAnsi="Palatino Linotype"/>
                <w:b/>
                <w:noProof/>
              </w:rPr>
              <w:t>SEGUNDO. De la oportunidad y procedencia.</w:t>
            </w:r>
            <w:r w:rsidR="00001BA4">
              <w:rPr>
                <w:noProof/>
                <w:webHidden/>
              </w:rPr>
              <w:tab/>
            </w:r>
            <w:r w:rsidR="00001BA4">
              <w:rPr>
                <w:noProof/>
                <w:webHidden/>
              </w:rPr>
              <w:fldChar w:fldCharType="begin"/>
            </w:r>
            <w:r w:rsidR="00001BA4">
              <w:rPr>
                <w:noProof/>
                <w:webHidden/>
              </w:rPr>
              <w:instrText xml:space="preserve"> PAGEREF _Toc8672289 \h </w:instrText>
            </w:r>
            <w:r w:rsidR="00001BA4">
              <w:rPr>
                <w:noProof/>
                <w:webHidden/>
              </w:rPr>
            </w:r>
            <w:r w:rsidR="00001BA4">
              <w:rPr>
                <w:noProof/>
                <w:webHidden/>
              </w:rPr>
              <w:fldChar w:fldCharType="separate"/>
            </w:r>
            <w:r w:rsidR="00B039F2">
              <w:rPr>
                <w:noProof/>
                <w:webHidden/>
              </w:rPr>
              <w:t>9</w:t>
            </w:r>
            <w:r w:rsidR="00001BA4">
              <w:rPr>
                <w:noProof/>
                <w:webHidden/>
              </w:rPr>
              <w:fldChar w:fldCharType="end"/>
            </w:r>
          </w:hyperlink>
        </w:p>
        <w:p w:rsidR="00001BA4" w:rsidRDefault="003A2A4B" w:rsidP="00001BA4">
          <w:pPr>
            <w:pStyle w:val="TDC2"/>
            <w:spacing w:line="360" w:lineRule="auto"/>
            <w:rPr>
              <w:noProof/>
              <w:sz w:val="22"/>
              <w:szCs w:val="22"/>
              <w:lang w:val="es-MX" w:eastAsia="es-MX"/>
            </w:rPr>
          </w:pPr>
          <w:hyperlink w:anchor="_Toc8672290" w:history="1">
            <w:r w:rsidR="00001BA4" w:rsidRPr="000231FB">
              <w:rPr>
                <w:rStyle w:val="Hipervnculo"/>
                <w:rFonts w:ascii="Palatino Linotype" w:hAnsi="Palatino Linotype"/>
                <w:b/>
                <w:noProof/>
              </w:rPr>
              <w:t>TERCERO. Planteamiento de la Litis.</w:t>
            </w:r>
            <w:r w:rsidR="00001BA4">
              <w:rPr>
                <w:noProof/>
                <w:webHidden/>
              </w:rPr>
              <w:tab/>
            </w:r>
            <w:r w:rsidR="00001BA4">
              <w:rPr>
                <w:noProof/>
                <w:webHidden/>
              </w:rPr>
              <w:fldChar w:fldCharType="begin"/>
            </w:r>
            <w:r w:rsidR="00001BA4">
              <w:rPr>
                <w:noProof/>
                <w:webHidden/>
              </w:rPr>
              <w:instrText xml:space="preserve"> PAGEREF _Toc8672290 \h </w:instrText>
            </w:r>
            <w:r w:rsidR="00001BA4">
              <w:rPr>
                <w:noProof/>
                <w:webHidden/>
              </w:rPr>
            </w:r>
            <w:r w:rsidR="00001BA4">
              <w:rPr>
                <w:noProof/>
                <w:webHidden/>
              </w:rPr>
              <w:fldChar w:fldCharType="separate"/>
            </w:r>
            <w:r w:rsidR="00B039F2">
              <w:rPr>
                <w:noProof/>
                <w:webHidden/>
              </w:rPr>
              <w:t>9</w:t>
            </w:r>
            <w:r w:rsidR="00001BA4">
              <w:rPr>
                <w:noProof/>
                <w:webHidden/>
              </w:rPr>
              <w:fldChar w:fldCharType="end"/>
            </w:r>
          </w:hyperlink>
        </w:p>
        <w:p w:rsidR="00001BA4" w:rsidRDefault="003A2A4B" w:rsidP="00001BA4">
          <w:pPr>
            <w:pStyle w:val="TDC1"/>
            <w:tabs>
              <w:tab w:val="right" w:leader="dot" w:pos="8777"/>
            </w:tabs>
            <w:spacing w:line="360" w:lineRule="auto"/>
            <w:rPr>
              <w:noProof/>
              <w:sz w:val="22"/>
              <w:szCs w:val="22"/>
              <w:lang w:val="es-MX" w:eastAsia="es-MX"/>
            </w:rPr>
          </w:pPr>
          <w:hyperlink w:anchor="_Toc8672291" w:history="1">
            <w:r w:rsidR="00001BA4" w:rsidRPr="000231FB">
              <w:rPr>
                <w:rStyle w:val="Hipervnculo"/>
                <w:noProof/>
              </w:rPr>
              <w:t>CUARTO. Estudio y resolución del asunto</w:t>
            </w:r>
            <w:r w:rsidR="00001BA4">
              <w:rPr>
                <w:noProof/>
                <w:webHidden/>
              </w:rPr>
              <w:tab/>
            </w:r>
            <w:r w:rsidR="00001BA4">
              <w:rPr>
                <w:noProof/>
                <w:webHidden/>
              </w:rPr>
              <w:fldChar w:fldCharType="begin"/>
            </w:r>
            <w:r w:rsidR="00001BA4">
              <w:rPr>
                <w:noProof/>
                <w:webHidden/>
              </w:rPr>
              <w:instrText xml:space="preserve"> PAGEREF _Toc8672291 \h </w:instrText>
            </w:r>
            <w:r w:rsidR="00001BA4">
              <w:rPr>
                <w:noProof/>
                <w:webHidden/>
              </w:rPr>
            </w:r>
            <w:r w:rsidR="00001BA4">
              <w:rPr>
                <w:noProof/>
                <w:webHidden/>
              </w:rPr>
              <w:fldChar w:fldCharType="separate"/>
            </w:r>
            <w:r w:rsidR="00B039F2">
              <w:rPr>
                <w:noProof/>
                <w:webHidden/>
              </w:rPr>
              <w:t>10</w:t>
            </w:r>
            <w:r w:rsidR="00001BA4">
              <w:rPr>
                <w:noProof/>
                <w:webHidden/>
              </w:rPr>
              <w:fldChar w:fldCharType="end"/>
            </w:r>
          </w:hyperlink>
        </w:p>
        <w:p w:rsidR="00001BA4" w:rsidRDefault="003A2A4B" w:rsidP="00001BA4">
          <w:pPr>
            <w:pStyle w:val="TDC2"/>
            <w:tabs>
              <w:tab w:val="left" w:pos="480"/>
            </w:tabs>
            <w:spacing w:line="360" w:lineRule="auto"/>
            <w:rPr>
              <w:noProof/>
              <w:sz w:val="22"/>
              <w:szCs w:val="22"/>
              <w:lang w:val="es-MX" w:eastAsia="es-MX"/>
            </w:rPr>
          </w:pPr>
          <w:hyperlink w:anchor="_Toc8672292" w:history="1">
            <w:r w:rsidR="00001BA4" w:rsidRPr="000231FB">
              <w:rPr>
                <w:rStyle w:val="Hipervnculo"/>
                <w:rFonts w:ascii="Palatino Linotype" w:hAnsi="Palatino Linotype"/>
                <w:b/>
                <w:noProof/>
              </w:rPr>
              <w:t>I.</w:t>
            </w:r>
            <w:r w:rsidR="00001BA4">
              <w:rPr>
                <w:noProof/>
                <w:sz w:val="22"/>
                <w:szCs w:val="22"/>
                <w:lang w:val="es-MX" w:eastAsia="es-MX"/>
              </w:rPr>
              <w:tab/>
            </w:r>
            <w:r w:rsidR="00001BA4" w:rsidRPr="000231FB">
              <w:rPr>
                <w:rStyle w:val="Hipervnculo"/>
                <w:rFonts w:ascii="Palatino Linotype" w:hAnsi="Palatino Linotype"/>
                <w:b/>
                <w:noProof/>
              </w:rPr>
              <w:t>De la Fuente Obligacional.</w:t>
            </w:r>
            <w:r w:rsidR="00001BA4">
              <w:rPr>
                <w:noProof/>
                <w:webHidden/>
              </w:rPr>
              <w:tab/>
            </w:r>
            <w:r w:rsidR="00001BA4">
              <w:rPr>
                <w:noProof/>
                <w:webHidden/>
              </w:rPr>
              <w:fldChar w:fldCharType="begin"/>
            </w:r>
            <w:r w:rsidR="00001BA4">
              <w:rPr>
                <w:noProof/>
                <w:webHidden/>
              </w:rPr>
              <w:instrText xml:space="preserve"> PAGEREF _Toc8672292 \h </w:instrText>
            </w:r>
            <w:r w:rsidR="00001BA4">
              <w:rPr>
                <w:noProof/>
                <w:webHidden/>
              </w:rPr>
            </w:r>
            <w:r w:rsidR="00001BA4">
              <w:rPr>
                <w:noProof/>
                <w:webHidden/>
              </w:rPr>
              <w:fldChar w:fldCharType="separate"/>
            </w:r>
            <w:r w:rsidR="00B039F2">
              <w:rPr>
                <w:noProof/>
                <w:webHidden/>
              </w:rPr>
              <w:t>10</w:t>
            </w:r>
            <w:r w:rsidR="00001BA4">
              <w:rPr>
                <w:noProof/>
                <w:webHidden/>
              </w:rPr>
              <w:fldChar w:fldCharType="end"/>
            </w:r>
          </w:hyperlink>
        </w:p>
        <w:p w:rsidR="00001BA4" w:rsidRDefault="003A2A4B" w:rsidP="00001BA4">
          <w:pPr>
            <w:pStyle w:val="TDC3"/>
            <w:tabs>
              <w:tab w:val="left" w:pos="1100"/>
              <w:tab w:val="right" w:leader="dot" w:pos="8777"/>
            </w:tabs>
            <w:spacing w:line="360" w:lineRule="auto"/>
            <w:rPr>
              <w:noProof/>
              <w:sz w:val="22"/>
              <w:szCs w:val="22"/>
              <w:lang w:val="es-MX" w:eastAsia="es-MX"/>
            </w:rPr>
          </w:pPr>
          <w:hyperlink w:anchor="_Toc8672293" w:history="1">
            <w:r w:rsidR="00001BA4" w:rsidRPr="000231FB">
              <w:rPr>
                <w:rStyle w:val="Hipervnculo"/>
                <w:rFonts w:ascii="Palatino Linotype" w:hAnsi="Palatino Linotype"/>
                <w:b/>
                <w:noProof/>
              </w:rPr>
              <w:t>a)</w:t>
            </w:r>
            <w:r w:rsidR="00001BA4">
              <w:rPr>
                <w:noProof/>
                <w:sz w:val="22"/>
                <w:szCs w:val="22"/>
                <w:lang w:val="es-MX" w:eastAsia="es-MX"/>
              </w:rPr>
              <w:tab/>
            </w:r>
            <w:r w:rsidR="00001BA4" w:rsidRPr="000231FB">
              <w:rPr>
                <w:rStyle w:val="Hipervnculo"/>
                <w:rFonts w:ascii="Palatino Linotype" w:hAnsi="Palatino Linotype"/>
                <w:b/>
                <w:noProof/>
              </w:rPr>
              <w:t>De la información disponible en sitios electrónicos.</w:t>
            </w:r>
            <w:r w:rsidR="00001BA4">
              <w:rPr>
                <w:noProof/>
                <w:webHidden/>
              </w:rPr>
              <w:tab/>
            </w:r>
            <w:r w:rsidR="00001BA4">
              <w:rPr>
                <w:noProof/>
                <w:webHidden/>
              </w:rPr>
              <w:fldChar w:fldCharType="begin"/>
            </w:r>
            <w:r w:rsidR="00001BA4">
              <w:rPr>
                <w:noProof/>
                <w:webHidden/>
              </w:rPr>
              <w:instrText xml:space="preserve"> PAGEREF _Toc8672293 \h </w:instrText>
            </w:r>
            <w:r w:rsidR="00001BA4">
              <w:rPr>
                <w:noProof/>
                <w:webHidden/>
              </w:rPr>
            </w:r>
            <w:r w:rsidR="00001BA4">
              <w:rPr>
                <w:noProof/>
                <w:webHidden/>
              </w:rPr>
              <w:fldChar w:fldCharType="separate"/>
            </w:r>
            <w:r w:rsidR="00B039F2">
              <w:rPr>
                <w:noProof/>
                <w:webHidden/>
              </w:rPr>
              <w:t>11</w:t>
            </w:r>
            <w:r w:rsidR="00001BA4">
              <w:rPr>
                <w:noProof/>
                <w:webHidden/>
              </w:rPr>
              <w:fldChar w:fldCharType="end"/>
            </w:r>
          </w:hyperlink>
        </w:p>
        <w:p w:rsidR="00001BA4" w:rsidRDefault="003A2A4B" w:rsidP="00001BA4">
          <w:pPr>
            <w:pStyle w:val="TDC3"/>
            <w:tabs>
              <w:tab w:val="left" w:pos="1100"/>
              <w:tab w:val="right" w:leader="dot" w:pos="8777"/>
            </w:tabs>
            <w:spacing w:line="360" w:lineRule="auto"/>
            <w:rPr>
              <w:noProof/>
              <w:sz w:val="22"/>
              <w:szCs w:val="22"/>
              <w:lang w:val="es-MX" w:eastAsia="es-MX"/>
            </w:rPr>
          </w:pPr>
          <w:hyperlink w:anchor="_Toc8672294" w:history="1">
            <w:r w:rsidR="00001BA4" w:rsidRPr="000231FB">
              <w:rPr>
                <w:rStyle w:val="Hipervnculo"/>
                <w:rFonts w:ascii="Palatino Linotype" w:hAnsi="Palatino Linotype"/>
                <w:b/>
                <w:noProof/>
                <w:lang w:val="es-ES"/>
              </w:rPr>
              <w:t>b)</w:t>
            </w:r>
            <w:r w:rsidR="00001BA4">
              <w:rPr>
                <w:noProof/>
                <w:sz w:val="22"/>
                <w:szCs w:val="22"/>
                <w:lang w:val="es-MX" w:eastAsia="es-MX"/>
              </w:rPr>
              <w:tab/>
            </w:r>
            <w:r w:rsidR="00001BA4" w:rsidRPr="000231FB">
              <w:rPr>
                <w:rStyle w:val="Hipervnculo"/>
                <w:rFonts w:ascii="Palatino Linotype" w:hAnsi="Palatino Linotype"/>
                <w:b/>
                <w:noProof/>
                <w:lang w:val="es-ES"/>
              </w:rPr>
              <w:t>De las manifestaciones subjetivas.</w:t>
            </w:r>
            <w:r w:rsidR="00001BA4">
              <w:rPr>
                <w:noProof/>
                <w:webHidden/>
              </w:rPr>
              <w:tab/>
            </w:r>
            <w:r w:rsidR="00001BA4">
              <w:rPr>
                <w:noProof/>
                <w:webHidden/>
              </w:rPr>
              <w:fldChar w:fldCharType="begin"/>
            </w:r>
            <w:r w:rsidR="00001BA4">
              <w:rPr>
                <w:noProof/>
                <w:webHidden/>
              </w:rPr>
              <w:instrText xml:space="preserve"> PAGEREF _Toc8672294 \h </w:instrText>
            </w:r>
            <w:r w:rsidR="00001BA4">
              <w:rPr>
                <w:noProof/>
                <w:webHidden/>
              </w:rPr>
            </w:r>
            <w:r w:rsidR="00001BA4">
              <w:rPr>
                <w:noProof/>
                <w:webHidden/>
              </w:rPr>
              <w:fldChar w:fldCharType="separate"/>
            </w:r>
            <w:r w:rsidR="00B039F2">
              <w:rPr>
                <w:noProof/>
                <w:webHidden/>
              </w:rPr>
              <w:t>25</w:t>
            </w:r>
            <w:r w:rsidR="00001BA4">
              <w:rPr>
                <w:noProof/>
                <w:webHidden/>
              </w:rPr>
              <w:fldChar w:fldCharType="end"/>
            </w:r>
          </w:hyperlink>
        </w:p>
        <w:p w:rsidR="00001BA4" w:rsidRDefault="003A2A4B" w:rsidP="00001BA4">
          <w:pPr>
            <w:pStyle w:val="TDC2"/>
            <w:spacing w:line="360" w:lineRule="auto"/>
            <w:rPr>
              <w:noProof/>
              <w:sz w:val="22"/>
              <w:szCs w:val="22"/>
              <w:lang w:val="es-MX" w:eastAsia="es-MX"/>
            </w:rPr>
          </w:pPr>
          <w:hyperlink w:anchor="_Toc8672295" w:history="1">
            <w:r w:rsidR="00001BA4" w:rsidRPr="000231FB">
              <w:rPr>
                <w:rStyle w:val="Hipervnculo"/>
                <w:rFonts w:ascii="Palatino Linotype" w:hAnsi="Palatino Linotype"/>
                <w:b/>
                <w:noProof/>
              </w:rPr>
              <w:t>QUINTO. De la Versión Pública</w:t>
            </w:r>
            <w:r w:rsidR="00001BA4">
              <w:rPr>
                <w:noProof/>
                <w:webHidden/>
              </w:rPr>
              <w:tab/>
            </w:r>
            <w:r w:rsidR="00001BA4">
              <w:rPr>
                <w:noProof/>
                <w:webHidden/>
              </w:rPr>
              <w:fldChar w:fldCharType="begin"/>
            </w:r>
            <w:r w:rsidR="00001BA4">
              <w:rPr>
                <w:noProof/>
                <w:webHidden/>
              </w:rPr>
              <w:instrText xml:space="preserve"> PAGEREF _Toc8672295 \h </w:instrText>
            </w:r>
            <w:r w:rsidR="00001BA4">
              <w:rPr>
                <w:noProof/>
                <w:webHidden/>
              </w:rPr>
            </w:r>
            <w:r w:rsidR="00001BA4">
              <w:rPr>
                <w:noProof/>
                <w:webHidden/>
              </w:rPr>
              <w:fldChar w:fldCharType="separate"/>
            </w:r>
            <w:r w:rsidR="00B039F2">
              <w:rPr>
                <w:noProof/>
                <w:webHidden/>
              </w:rPr>
              <w:t>29</w:t>
            </w:r>
            <w:r w:rsidR="00001BA4">
              <w:rPr>
                <w:noProof/>
                <w:webHidden/>
              </w:rPr>
              <w:fldChar w:fldCharType="end"/>
            </w:r>
          </w:hyperlink>
        </w:p>
        <w:p w:rsidR="00001BA4" w:rsidRDefault="003A2A4B" w:rsidP="00001BA4">
          <w:pPr>
            <w:pStyle w:val="TDC3"/>
            <w:tabs>
              <w:tab w:val="left" w:pos="1100"/>
              <w:tab w:val="right" w:leader="dot" w:pos="8777"/>
            </w:tabs>
            <w:spacing w:line="360" w:lineRule="auto"/>
            <w:rPr>
              <w:noProof/>
              <w:sz w:val="22"/>
              <w:szCs w:val="22"/>
              <w:lang w:val="es-MX" w:eastAsia="es-MX"/>
            </w:rPr>
          </w:pPr>
          <w:hyperlink w:anchor="_Toc8672296" w:history="1">
            <w:r w:rsidR="00001BA4" w:rsidRPr="000231FB">
              <w:rPr>
                <w:rStyle w:val="Hipervnculo"/>
                <w:rFonts w:ascii="Palatino Linotype" w:hAnsi="Palatino Linotype"/>
                <w:b/>
                <w:noProof/>
              </w:rPr>
              <w:t>a.</w:t>
            </w:r>
            <w:r w:rsidR="00001BA4">
              <w:rPr>
                <w:noProof/>
                <w:sz w:val="22"/>
                <w:szCs w:val="22"/>
                <w:lang w:val="es-MX" w:eastAsia="es-MX"/>
              </w:rPr>
              <w:tab/>
            </w:r>
            <w:r w:rsidR="00001BA4" w:rsidRPr="000231FB">
              <w:rPr>
                <w:rStyle w:val="Hipervnculo"/>
                <w:rFonts w:ascii="Palatino Linotype" w:hAnsi="Palatino Linotype"/>
                <w:b/>
                <w:noProof/>
              </w:rPr>
              <w:t>Requisitos previos.</w:t>
            </w:r>
            <w:r w:rsidR="00001BA4">
              <w:rPr>
                <w:noProof/>
                <w:webHidden/>
              </w:rPr>
              <w:tab/>
            </w:r>
            <w:r w:rsidR="00001BA4">
              <w:rPr>
                <w:noProof/>
                <w:webHidden/>
              </w:rPr>
              <w:fldChar w:fldCharType="begin"/>
            </w:r>
            <w:r w:rsidR="00001BA4">
              <w:rPr>
                <w:noProof/>
                <w:webHidden/>
              </w:rPr>
              <w:instrText xml:space="preserve"> PAGEREF _Toc8672296 \h </w:instrText>
            </w:r>
            <w:r w:rsidR="00001BA4">
              <w:rPr>
                <w:noProof/>
                <w:webHidden/>
              </w:rPr>
            </w:r>
            <w:r w:rsidR="00001BA4">
              <w:rPr>
                <w:noProof/>
                <w:webHidden/>
              </w:rPr>
              <w:fldChar w:fldCharType="separate"/>
            </w:r>
            <w:r w:rsidR="00B039F2">
              <w:rPr>
                <w:noProof/>
                <w:webHidden/>
              </w:rPr>
              <w:t>29</w:t>
            </w:r>
            <w:r w:rsidR="00001BA4">
              <w:rPr>
                <w:noProof/>
                <w:webHidden/>
              </w:rPr>
              <w:fldChar w:fldCharType="end"/>
            </w:r>
          </w:hyperlink>
        </w:p>
        <w:p w:rsidR="00001BA4" w:rsidRDefault="003A2A4B" w:rsidP="00001BA4">
          <w:pPr>
            <w:pStyle w:val="TDC3"/>
            <w:tabs>
              <w:tab w:val="left" w:pos="1100"/>
              <w:tab w:val="right" w:leader="dot" w:pos="8777"/>
            </w:tabs>
            <w:spacing w:line="360" w:lineRule="auto"/>
            <w:rPr>
              <w:noProof/>
              <w:sz w:val="22"/>
              <w:szCs w:val="22"/>
              <w:lang w:val="es-MX" w:eastAsia="es-MX"/>
            </w:rPr>
          </w:pPr>
          <w:hyperlink w:anchor="_Toc8672297" w:history="1">
            <w:r w:rsidR="00001BA4" w:rsidRPr="000231FB">
              <w:rPr>
                <w:rStyle w:val="Hipervnculo"/>
                <w:rFonts w:ascii="Palatino Linotype" w:hAnsi="Palatino Linotype"/>
                <w:b/>
                <w:noProof/>
              </w:rPr>
              <w:t>b.</w:t>
            </w:r>
            <w:r w:rsidR="00001BA4">
              <w:rPr>
                <w:noProof/>
                <w:sz w:val="22"/>
                <w:szCs w:val="22"/>
                <w:lang w:val="es-MX" w:eastAsia="es-MX"/>
              </w:rPr>
              <w:tab/>
            </w:r>
            <w:r w:rsidR="00001BA4" w:rsidRPr="000231FB">
              <w:rPr>
                <w:rStyle w:val="Hipervnculo"/>
                <w:rFonts w:ascii="Palatino Linotype" w:hAnsi="Palatino Linotype"/>
                <w:b/>
                <w:noProof/>
              </w:rPr>
              <w:t>Supuesto de clasificación.</w:t>
            </w:r>
            <w:r w:rsidR="00001BA4">
              <w:rPr>
                <w:noProof/>
                <w:webHidden/>
              </w:rPr>
              <w:tab/>
            </w:r>
            <w:r w:rsidR="00001BA4">
              <w:rPr>
                <w:noProof/>
                <w:webHidden/>
              </w:rPr>
              <w:fldChar w:fldCharType="begin"/>
            </w:r>
            <w:r w:rsidR="00001BA4">
              <w:rPr>
                <w:noProof/>
                <w:webHidden/>
              </w:rPr>
              <w:instrText xml:space="preserve"> PAGEREF _Toc8672297 \h </w:instrText>
            </w:r>
            <w:r w:rsidR="00001BA4">
              <w:rPr>
                <w:noProof/>
                <w:webHidden/>
              </w:rPr>
            </w:r>
            <w:r w:rsidR="00001BA4">
              <w:rPr>
                <w:noProof/>
                <w:webHidden/>
              </w:rPr>
              <w:fldChar w:fldCharType="separate"/>
            </w:r>
            <w:r w:rsidR="00B039F2">
              <w:rPr>
                <w:noProof/>
                <w:webHidden/>
              </w:rPr>
              <w:t>30</w:t>
            </w:r>
            <w:r w:rsidR="00001BA4">
              <w:rPr>
                <w:noProof/>
                <w:webHidden/>
              </w:rPr>
              <w:fldChar w:fldCharType="end"/>
            </w:r>
          </w:hyperlink>
        </w:p>
        <w:p w:rsidR="00001BA4" w:rsidRDefault="003A2A4B" w:rsidP="00001BA4">
          <w:pPr>
            <w:pStyle w:val="TDC3"/>
            <w:tabs>
              <w:tab w:val="left" w:pos="880"/>
              <w:tab w:val="right" w:leader="dot" w:pos="8777"/>
            </w:tabs>
            <w:spacing w:line="360" w:lineRule="auto"/>
            <w:rPr>
              <w:noProof/>
              <w:sz w:val="22"/>
              <w:szCs w:val="22"/>
              <w:lang w:val="es-MX" w:eastAsia="es-MX"/>
            </w:rPr>
          </w:pPr>
          <w:hyperlink w:anchor="_Toc8672298" w:history="1">
            <w:r w:rsidR="00001BA4" w:rsidRPr="000231FB">
              <w:rPr>
                <w:rStyle w:val="Hipervnculo"/>
                <w:rFonts w:ascii="Palatino Linotype" w:hAnsi="Palatino Linotype"/>
                <w:b/>
                <w:noProof/>
              </w:rPr>
              <w:t>c.</w:t>
            </w:r>
            <w:r w:rsidR="00001BA4">
              <w:rPr>
                <w:noProof/>
                <w:sz w:val="22"/>
                <w:szCs w:val="22"/>
                <w:lang w:val="es-MX" w:eastAsia="es-MX"/>
              </w:rPr>
              <w:tab/>
            </w:r>
            <w:r w:rsidR="00001BA4" w:rsidRPr="000231FB">
              <w:rPr>
                <w:rStyle w:val="Hipervnculo"/>
                <w:rFonts w:ascii="Palatino Linotype" w:hAnsi="Palatino Linotype"/>
                <w:b/>
                <w:noProof/>
              </w:rPr>
              <w:t>La intervención del Comité de Transparencia.</w:t>
            </w:r>
            <w:r w:rsidR="00001BA4">
              <w:rPr>
                <w:noProof/>
                <w:webHidden/>
              </w:rPr>
              <w:tab/>
            </w:r>
            <w:r w:rsidR="00001BA4">
              <w:rPr>
                <w:noProof/>
                <w:webHidden/>
              </w:rPr>
              <w:fldChar w:fldCharType="begin"/>
            </w:r>
            <w:r w:rsidR="00001BA4">
              <w:rPr>
                <w:noProof/>
                <w:webHidden/>
              </w:rPr>
              <w:instrText xml:space="preserve"> PAGEREF _Toc8672298 \h </w:instrText>
            </w:r>
            <w:r w:rsidR="00001BA4">
              <w:rPr>
                <w:noProof/>
                <w:webHidden/>
              </w:rPr>
            </w:r>
            <w:r w:rsidR="00001BA4">
              <w:rPr>
                <w:noProof/>
                <w:webHidden/>
              </w:rPr>
              <w:fldChar w:fldCharType="separate"/>
            </w:r>
            <w:r w:rsidR="00B039F2">
              <w:rPr>
                <w:noProof/>
                <w:webHidden/>
              </w:rPr>
              <w:t>33</w:t>
            </w:r>
            <w:r w:rsidR="00001BA4">
              <w:rPr>
                <w:noProof/>
                <w:webHidden/>
              </w:rPr>
              <w:fldChar w:fldCharType="end"/>
            </w:r>
          </w:hyperlink>
        </w:p>
        <w:p w:rsidR="00001BA4" w:rsidRDefault="003A2A4B" w:rsidP="00001BA4">
          <w:pPr>
            <w:pStyle w:val="TDC1"/>
            <w:tabs>
              <w:tab w:val="right" w:leader="dot" w:pos="8777"/>
            </w:tabs>
            <w:spacing w:line="360" w:lineRule="auto"/>
            <w:rPr>
              <w:noProof/>
              <w:sz w:val="22"/>
              <w:szCs w:val="22"/>
              <w:lang w:val="es-MX" w:eastAsia="es-MX"/>
            </w:rPr>
          </w:pPr>
          <w:hyperlink w:anchor="_Toc8672299" w:history="1">
            <w:r w:rsidR="00001BA4" w:rsidRPr="000231FB">
              <w:rPr>
                <w:rStyle w:val="Hipervnculo"/>
                <w:rFonts w:ascii="Palatino Linotype" w:eastAsia="Times New Roman" w:hAnsi="Palatino Linotype" w:cstheme="majorBidi"/>
                <w:b/>
                <w:bCs/>
                <w:noProof/>
              </w:rPr>
              <w:t>R E S O L U T I V O S</w:t>
            </w:r>
            <w:r w:rsidR="00001BA4">
              <w:rPr>
                <w:noProof/>
                <w:webHidden/>
              </w:rPr>
              <w:tab/>
            </w:r>
            <w:r w:rsidR="00001BA4">
              <w:rPr>
                <w:noProof/>
                <w:webHidden/>
              </w:rPr>
              <w:fldChar w:fldCharType="begin"/>
            </w:r>
            <w:r w:rsidR="00001BA4">
              <w:rPr>
                <w:noProof/>
                <w:webHidden/>
              </w:rPr>
              <w:instrText xml:space="preserve"> PAGEREF _Toc8672299 \h </w:instrText>
            </w:r>
            <w:r w:rsidR="00001BA4">
              <w:rPr>
                <w:noProof/>
                <w:webHidden/>
              </w:rPr>
            </w:r>
            <w:r w:rsidR="00001BA4">
              <w:rPr>
                <w:noProof/>
                <w:webHidden/>
              </w:rPr>
              <w:fldChar w:fldCharType="separate"/>
            </w:r>
            <w:r w:rsidR="00B039F2">
              <w:rPr>
                <w:noProof/>
                <w:webHidden/>
              </w:rPr>
              <w:t>40</w:t>
            </w:r>
            <w:r w:rsidR="00001BA4">
              <w:rPr>
                <w:noProof/>
                <w:webHidden/>
              </w:rPr>
              <w:fldChar w:fldCharType="end"/>
            </w:r>
          </w:hyperlink>
        </w:p>
        <w:p w:rsidR="006422C7" w:rsidRPr="00001BA4" w:rsidRDefault="002A5BA4" w:rsidP="00001BA4">
          <w:pPr>
            <w:spacing w:line="360" w:lineRule="auto"/>
            <w:rPr>
              <w:rFonts w:ascii="Palatino Linotype" w:hAnsi="Palatino Linotype"/>
            </w:rPr>
          </w:pPr>
          <w:r w:rsidRPr="00001BA4">
            <w:rPr>
              <w:rFonts w:ascii="Palatino Linotype" w:hAnsi="Palatino Linotype"/>
              <w:b/>
              <w:bCs/>
              <w:lang w:val="es-ES"/>
            </w:rPr>
            <w:fldChar w:fldCharType="end"/>
          </w:r>
        </w:p>
      </w:sdtContent>
    </w:sdt>
    <w:p w:rsidR="00001BA4" w:rsidRDefault="00001BA4" w:rsidP="00001BA4">
      <w:pPr>
        <w:spacing w:before="240" w:after="240" w:line="360" w:lineRule="auto"/>
        <w:jc w:val="both"/>
        <w:rPr>
          <w:rFonts w:ascii="Palatino Linotype" w:hAnsi="Palatino Linotype"/>
        </w:rPr>
      </w:pPr>
    </w:p>
    <w:p w:rsidR="00001BA4" w:rsidRDefault="00001BA4" w:rsidP="00001BA4">
      <w:pPr>
        <w:spacing w:before="240" w:after="240" w:line="360" w:lineRule="auto"/>
        <w:jc w:val="both"/>
        <w:rPr>
          <w:rFonts w:ascii="Palatino Linotype" w:hAnsi="Palatino Linotype"/>
        </w:rPr>
      </w:pPr>
    </w:p>
    <w:p w:rsidR="002A5BA4" w:rsidRDefault="002A5BA4" w:rsidP="00001BA4">
      <w:pPr>
        <w:spacing w:before="240" w:after="240" w:line="360" w:lineRule="auto"/>
        <w:jc w:val="both"/>
        <w:rPr>
          <w:rFonts w:ascii="Palatino Linotype" w:hAnsi="Palatino Linotype"/>
        </w:rPr>
      </w:pPr>
      <w:r w:rsidRPr="00001BA4">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001BA4">
        <w:rPr>
          <w:rFonts w:ascii="Palatino Linotype" w:hAnsi="Palatino Linotype"/>
        </w:rPr>
        <w:t xml:space="preserve"> nueve </w:t>
      </w:r>
      <w:r w:rsidR="00525F8D" w:rsidRPr="00001BA4">
        <w:rPr>
          <w:rFonts w:ascii="Palatino Linotype" w:hAnsi="Palatino Linotype"/>
        </w:rPr>
        <w:t>(</w:t>
      </w:r>
      <w:r w:rsidR="00001BA4">
        <w:rPr>
          <w:rFonts w:ascii="Palatino Linotype" w:hAnsi="Palatino Linotype"/>
        </w:rPr>
        <w:t>09</w:t>
      </w:r>
      <w:r w:rsidR="00525F8D" w:rsidRPr="00001BA4">
        <w:rPr>
          <w:rFonts w:ascii="Palatino Linotype" w:hAnsi="Palatino Linotype"/>
        </w:rPr>
        <w:t xml:space="preserve">) de </w:t>
      </w:r>
      <w:r w:rsidR="006422C7" w:rsidRPr="00001BA4">
        <w:rPr>
          <w:rFonts w:ascii="Palatino Linotype" w:hAnsi="Palatino Linotype"/>
        </w:rPr>
        <w:t>mayo</w:t>
      </w:r>
      <w:r w:rsidR="00525F8D" w:rsidRPr="00001BA4">
        <w:rPr>
          <w:rFonts w:ascii="Palatino Linotype" w:hAnsi="Palatino Linotype"/>
        </w:rPr>
        <w:t xml:space="preserve"> </w:t>
      </w:r>
      <w:r w:rsidR="00001BA4" w:rsidRPr="00001BA4">
        <w:rPr>
          <w:rFonts w:ascii="Palatino Linotype" w:hAnsi="Palatino Linotype"/>
        </w:rPr>
        <w:t>de dos mil</w:t>
      </w:r>
      <w:r w:rsidRPr="00001BA4">
        <w:rPr>
          <w:rFonts w:ascii="Palatino Linotype" w:hAnsi="Palatino Linotype"/>
        </w:rPr>
        <w:t xml:space="preserve"> </w:t>
      </w:r>
      <w:r w:rsidR="00406442" w:rsidRPr="00001BA4">
        <w:rPr>
          <w:rFonts w:ascii="Palatino Linotype" w:eastAsia="Calibri" w:hAnsi="Palatino Linotype" w:cs="Arial"/>
          <w:lang w:val="es-ES"/>
        </w:rPr>
        <w:t>diecinueve</w:t>
      </w:r>
      <w:r w:rsidR="000404FD" w:rsidRPr="00001BA4">
        <w:rPr>
          <w:rFonts w:ascii="Palatino Linotype" w:hAnsi="Palatino Linotype"/>
        </w:rPr>
        <w:t>.</w:t>
      </w:r>
    </w:p>
    <w:p w:rsidR="00001BA4" w:rsidRPr="00001BA4" w:rsidRDefault="00001BA4" w:rsidP="00001BA4">
      <w:pPr>
        <w:spacing w:before="240" w:after="240" w:line="360" w:lineRule="auto"/>
        <w:jc w:val="both"/>
        <w:rPr>
          <w:rFonts w:ascii="Palatino Linotype" w:hAnsi="Palatino Linotype"/>
        </w:rPr>
      </w:pPr>
    </w:p>
    <w:p w:rsidR="00001BA4" w:rsidRPr="00001BA4" w:rsidRDefault="002A5BA4" w:rsidP="00001BA4">
      <w:pPr>
        <w:spacing w:before="240" w:after="360" w:line="360" w:lineRule="auto"/>
        <w:jc w:val="both"/>
        <w:rPr>
          <w:rFonts w:ascii="Palatino Linotype" w:hAnsi="Palatino Linotype"/>
        </w:rPr>
      </w:pPr>
      <w:r w:rsidRPr="00001BA4">
        <w:rPr>
          <w:rFonts w:ascii="Palatino Linotype" w:hAnsi="Palatino Linotype"/>
          <w:b/>
        </w:rPr>
        <w:t>VISTO</w:t>
      </w:r>
      <w:r w:rsidR="00DE1F83" w:rsidRPr="00001BA4">
        <w:rPr>
          <w:rFonts w:ascii="Palatino Linotype" w:hAnsi="Palatino Linotype"/>
          <w:b/>
        </w:rPr>
        <w:t xml:space="preserve"> el</w:t>
      </w:r>
      <w:r w:rsidRPr="00001BA4">
        <w:rPr>
          <w:rFonts w:ascii="Palatino Linotype" w:hAnsi="Palatino Linotype"/>
        </w:rPr>
        <w:t xml:space="preserve"> expediente electrónico formado con motivo del recurso de revisión </w:t>
      </w:r>
      <w:r w:rsidR="00387CFF" w:rsidRPr="00001BA4">
        <w:rPr>
          <w:rFonts w:ascii="Palatino Linotype" w:hAnsi="Palatino Linotype"/>
          <w:b/>
        </w:rPr>
        <w:t>0</w:t>
      </w:r>
      <w:r w:rsidR="00DE1F83" w:rsidRPr="00001BA4">
        <w:rPr>
          <w:rFonts w:ascii="Palatino Linotype" w:hAnsi="Palatino Linotype"/>
          <w:b/>
        </w:rPr>
        <w:t>11</w:t>
      </w:r>
      <w:r w:rsidR="00AF44CE" w:rsidRPr="00001BA4">
        <w:rPr>
          <w:rFonts w:ascii="Palatino Linotype" w:hAnsi="Palatino Linotype"/>
          <w:b/>
        </w:rPr>
        <w:t>48</w:t>
      </w:r>
      <w:r w:rsidR="005950F7" w:rsidRPr="00001BA4">
        <w:rPr>
          <w:rFonts w:ascii="Palatino Linotype" w:hAnsi="Palatino Linotype" w:cs="Arial"/>
          <w:b/>
          <w:bCs/>
        </w:rPr>
        <w:t>/INFOEM/IP/RR/</w:t>
      </w:r>
      <w:r w:rsidR="00387CFF" w:rsidRPr="00001BA4">
        <w:rPr>
          <w:rFonts w:ascii="Palatino Linotype" w:hAnsi="Palatino Linotype" w:cs="Arial"/>
          <w:b/>
          <w:bCs/>
        </w:rPr>
        <w:t>2019</w:t>
      </w:r>
      <w:r w:rsidR="00934DB8" w:rsidRPr="00001BA4">
        <w:rPr>
          <w:rFonts w:ascii="Palatino Linotype" w:hAnsi="Palatino Linotype" w:cs="Arial"/>
          <w:b/>
          <w:bCs/>
        </w:rPr>
        <w:t xml:space="preserve">, </w:t>
      </w:r>
      <w:r w:rsidRPr="00001BA4">
        <w:rPr>
          <w:rFonts w:ascii="Palatino Linotype" w:hAnsi="Palatino Linotype"/>
        </w:rPr>
        <w:t xml:space="preserve">promovido por </w:t>
      </w:r>
      <w:r w:rsidR="007312EF" w:rsidRPr="007312EF">
        <w:rPr>
          <w:rFonts w:ascii="Palatino Linotype" w:hAnsi="Palatino Linotype"/>
          <w:b/>
          <w:highlight w:val="black"/>
        </w:rPr>
        <w:t>------------------------------------</w:t>
      </w:r>
      <w:r w:rsidRPr="00001BA4">
        <w:rPr>
          <w:rFonts w:ascii="Palatino Linotype" w:hAnsi="Palatino Linotype" w:cs="Arial"/>
        </w:rPr>
        <w:t xml:space="preserve">, en contra de la respuesta del </w:t>
      </w:r>
      <w:r w:rsidR="005950F7" w:rsidRPr="00001BA4">
        <w:rPr>
          <w:rFonts w:ascii="Palatino Linotype" w:hAnsi="Palatino Linotype" w:cs="Arial"/>
          <w:b/>
        </w:rPr>
        <w:t xml:space="preserve">Ayuntamiento de </w:t>
      </w:r>
      <w:proofErr w:type="spellStart"/>
      <w:r w:rsidR="00387CFF" w:rsidRPr="00001BA4">
        <w:rPr>
          <w:rFonts w:ascii="Palatino Linotype" w:hAnsi="Palatino Linotype" w:cs="Arial"/>
          <w:b/>
        </w:rPr>
        <w:t>Te</w:t>
      </w:r>
      <w:r w:rsidR="00B039F2">
        <w:rPr>
          <w:rFonts w:ascii="Palatino Linotype" w:hAnsi="Palatino Linotype" w:cs="Arial"/>
          <w:b/>
        </w:rPr>
        <w:t>zoyuca</w:t>
      </w:r>
      <w:proofErr w:type="spellEnd"/>
      <w:r w:rsidRPr="00001BA4">
        <w:rPr>
          <w:rFonts w:ascii="Palatino Linotype" w:hAnsi="Palatino Linotype" w:cs="Arial"/>
        </w:rPr>
        <w:t>,</w:t>
      </w:r>
      <w:r w:rsidRPr="00001BA4">
        <w:rPr>
          <w:rFonts w:ascii="Palatino Linotype" w:hAnsi="Palatino Linotype"/>
          <w:b/>
        </w:rPr>
        <w:t xml:space="preserve"> </w:t>
      </w:r>
      <w:r w:rsidRPr="00001BA4">
        <w:rPr>
          <w:rFonts w:ascii="Palatino Linotype" w:hAnsi="Palatino Linotype"/>
        </w:rPr>
        <w:t>en lo sucesivo el</w:t>
      </w:r>
      <w:r w:rsidRPr="00001BA4">
        <w:rPr>
          <w:rFonts w:ascii="Palatino Linotype" w:hAnsi="Palatino Linotype"/>
          <w:b/>
        </w:rPr>
        <w:t xml:space="preserve"> SUJETO OBLIGADO, </w:t>
      </w:r>
      <w:r w:rsidRPr="00001BA4">
        <w:rPr>
          <w:rFonts w:ascii="Palatino Linotype" w:hAnsi="Palatino Linotype"/>
        </w:rPr>
        <w:t xml:space="preserve">se procede a dictar la presente resolución, con base en los siguientes: </w:t>
      </w:r>
    </w:p>
    <w:p w:rsidR="002A5BA4" w:rsidRPr="00001BA4" w:rsidRDefault="002A5BA4" w:rsidP="00001BA4">
      <w:pPr>
        <w:pStyle w:val="Ttulo1"/>
        <w:spacing w:line="360" w:lineRule="auto"/>
        <w:jc w:val="center"/>
        <w:rPr>
          <w:szCs w:val="24"/>
        </w:rPr>
      </w:pPr>
      <w:bookmarkStart w:id="0" w:name="_Toc8672286"/>
      <w:r w:rsidRPr="00001BA4">
        <w:rPr>
          <w:szCs w:val="24"/>
        </w:rPr>
        <w:t>ANTECEDENTES</w:t>
      </w:r>
      <w:bookmarkEnd w:id="0"/>
    </w:p>
    <w:p w:rsidR="00E26459" w:rsidRPr="00001BA4" w:rsidRDefault="00E26459" w:rsidP="00001BA4">
      <w:pPr>
        <w:spacing w:line="360" w:lineRule="auto"/>
        <w:rPr>
          <w:rFonts w:ascii="Palatino Linotype" w:hAnsi="Palatino Linotype"/>
          <w:lang w:val="es-MX" w:eastAsia="en-US"/>
        </w:rPr>
      </w:pPr>
    </w:p>
    <w:p w:rsidR="00E26459" w:rsidRPr="00001BA4" w:rsidRDefault="00623AAA" w:rsidP="00001BA4">
      <w:pPr>
        <w:pStyle w:val="Prrafodelista"/>
        <w:numPr>
          <w:ilvl w:val="0"/>
          <w:numId w:val="1"/>
        </w:numPr>
        <w:spacing w:line="360" w:lineRule="auto"/>
        <w:ind w:left="0" w:firstLine="0"/>
        <w:jc w:val="both"/>
        <w:rPr>
          <w:rFonts w:ascii="Palatino Linotype" w:eastAsia="Times New Roman" w:hAnsi="Palatino Linotype" w:cs="Arial"/>
          <w:lang w:val="es-ES"/>
        </w:rPr>
      </w:pPr>
      <w:r w:rsidRPr="00001BA4">
        <w:rPr>
          <w:rFonts w:ascii="Palatino Linotype" w:eastAsia="Calibri" w:hAnsi="Palatino Linotype" w:cs="Arial"/>
          <w:lang w:val="es-ES"/>
        </w:rPr>
        <w:t>El</w:t>
      </w:r>
      <w:r w:rsidR="007878D1" w:rsidRPr="00001BA4">
        <w:rPr>
          <w:rFonts w:ascii="Palatino Linotype" w:eastAsia="Calibri" w:hAnsi="Palatino Linotype" w:cs="Arial"/>
          <w:lang w:val="es-ES"/>
        </w:rPr>
        <w:t xml:space="preserve"> día</w:t>
      </w:r>
      <w:r w:rsidR="00E26459" w:rsidRPr="00001BA4">
        <w:rPr>
          <w:rFonts w:ascii="Palatino Linotype" w:eastAsia="Calibri" w:hAnsi="Palatino Linotype" w:cs="Arial"/>
          <w:lang w:val="es-ES"/>
        </w:rPr>
        <w:t xml:space="preserve"> </w:t>
      </w:r>
      <w:r w:rsidR="00AF44CE" w:rsidRPr="00001BA4">
        <w:rPr>
          <w:rFonts w:ascii="Palatino Linotype" w:eastAsia="Calibri" w:hAnsi="Palatino Linotype" w:cs="Arial"/>
          <w:lang w:val="es-ES"/>
        </w:rPr>
        <w:t>dos</w:t>
      </w:r>
      <w:r w:rsidR="007878D1" w:rsidRPr="00001BA4">
        <w:rPr>
          <w:rFonts w:ascii="Palatino Linotype" w:eastAsia="Calibri" w:hAnsi="Palatino Linotype" w:cs="Arial"/>
          <w:lang w:val="es-ES"/>
        </w:rPr>
        <w:t xml:space="preserve"> (</w:t>
      </w:r>
      <w:r w:rsidR="00387CFF" w:rsidRPr="00001BA4">
        <w:rPr>
          <w:rFonts w:ascii="Palatino Linotype" w:eastAsia="Calibri" w:hAnsi="Palatino Linotype" w:cs="Arial"/>
          <w:lang w:val="es-ES"/>
        </w:rPr>
        <w:t>2</w:t>
      </w:r>
      <w:r w:rsidR="007878D1" w:rsidRPr="00001BA4">
        <w:rPr>
          <w:rFonts w:ascii="Palatino Linotype" w:eastAsia="Calibri" w:hAnsi="Palatino Linotype" w:cs="Arial"/>
          <w:lang w:val="es-ES"/>
        </w:rPr>
        <w:t xml:space="preserve">) </w:t>
      </w:r>
      <w:r w:rsidR="007878D1" w:rsidRPr="00001BA4">
        <w:rPr>
          <w:rFonts w:ascii="Palatino Linotype" w:eastAsia="Calibri" w:hAnsi="Palatino Linotype" w:cs="Times New Roman"/>
          <w:lang w:val="es-ES"/>
        </w:rPr>
        <w:t xml:space="preserve">de </w:t>
      </w:r>
      <w:r w:rsidR="00AF44CE" w:rsidRPr="00001BA4">
        <w:rPr>
          <w:rFonts w:ascii="Palatino Linotype" w:eastAsia="Calibri" w:hAnsi="Palatino Linotype" w:cs="Times New Roman"/>
          <w:lang w:val="es-ES"/>
        </w:rPr>
        <w:t>f</w:t>
      </w:r>
      <w:r w:rsidRPr="00001BA4">
        <w:rPr>
          <w:rFonts w:ascii="Palatino Linotype" w:eastAsia="Calibri" w:hAnsi="Palatino Linotype" w:cs="Times New Roman"/>
          <w:lang w:val="es-ES"/>
        </w:rPr>
        <w:t>e</w:t>
      </w:r>
      <w:r w:rsidR="00AF44CE" w:rsidRPr="00001BA4">
        <w:rPr>
          <w:rFonts w:ascii="Palatino Linotype" w:eastAsia="Calibri" w:hAnsi="Palatino Linotype" w:cs="Times New Roman"/>
          <w:lang w:val="es-ES"/>
        </w:rPr>
        <w:t>br</w:t>
      </w:r>
      <w:r w:rsidRPr="00001BA4">
        <w:rPr>
          <w:rFonts w:ascii="Palatino Linotype" w:eastAsia="Calibri" w:hAnsi="Palatino Linotype" w:cs="Times New Roman"/>
          <w:lang w:val="es-ES"/>
        </w:rPr>
        <w:t>ero de dos mil diecinueve</w:t>
      </w:r>
      <w:r w:rsidR="00E26459" w:rsidRPr="00001BA4">
        <w:rPr>
          <w:rFonts w:ascii="Palatino Linotype" w:eastAsia="Calibri" w:hAnsi="Palatino Linotype" w:cs="Arial"/>
          <w:lang w:val="es-ES"/>
        </w:rPr>
        <w:t>,</w:t>
      </w:r>
      <w:r w:rsidR="00E26459" w:rsidRPr="00001BA4">
        <w:rPr>
          <w:rFonts w:ascii="Palatino Linotype" w:eastAsia="Calibri" w:hAnsi="Palatino Linotype" w:cs="Times New Roman"/>
          <w:lang w:val="es-ES"/>
        </w:rPr>
        <w:t xml:space="preserve"> </w:t>
      </w:r>
      <w:r w:rsidRPr="00001BA4">
        <w:rPr>
          <w:rFonts w:ascii="Palatino Linotype" w:eastAsia="Calibri" w:hAnsi="Palatino Linotype" w:cs="Times New Roman"/>
          <w:b/>
          <w:lang w:val="es-ES"/>
        </w:rPr>
        <w:t>EL RECURRENTE</w:t>
      </w:r>
      <w:r w:rsidRPr="00001BA4">
        <w:rPr>
          <w:rFonts w:ascii="Palatino Linotype" w:hAnsi="Palatino Linotype"/>
          <w:b/>
        </w:rPr>
        <w:t>,</w:t>
      </w:r>
      <w:r w:rsidR="00B85C3A" w:rsidRPr="00001BA4">
        <w:rPr>
          <w:rFonts w:ascii="Palatino Linotype" w:eastAsia="Calibri" w:hAnsi="Palatino Linotype" w:cs="Arial"/>
          <w:lang w:val="es-ES"/>
        </w:rPr>
        <w:t xml:space="preserve"> </w:t>
      </w:r>
      <w:r w:rsidR="00E26459" w:rsidRPr="00001BA4">
        <w:rPr>
          <w:rFonts w:ascii="Palatino Linotype" w:eastAsia="Calibri" w:hAnsi="Palatino Linotype" w:cs="Arial"/>
          <w:lang w:val="es-ES"/>
        </w:rPr>
        <w:t xml:space="preserve">ante el </w:t>
      </w:r>
      <w:r w:rsidR="00E26459" w:rsidRPr="00001BA4">
        <w:rPr>
          <w:rFonts w:ascii="Palatino Linotype" w:eastAsia="Calibri" w:hAnsi="Palatino Linotype" w:cs="Arial"/>
          <w:b/>
          <w:lang w:val="es-ES"/>
        </w:rPr>
        <w:t>SUJETO OBLIGADO</w:t>
      </w:r>
      <w:r w:rsidR="00E26459" w:rsidRPr="00001BA4">
        <w:rPr>
          <w:rFonts w:ascii="Palatino Linotype" w:eastAsia="Calibri" w:hAnsi="Palatino Linotype" w:cs="Arial"/>
        </w:rPr>
        <w:t xml:space="preserve"> vía </w:t>
      </w:r>
      <w:r w:rsidR="00E26459" w:rsidRPr="00001BA4">
        <w:rPr>
          <w:rFonts w:ascii="Palatino Linotype" w:eastAsia="Calibri" w:hAnsi="Palatino Linotype" w:cs="Arial"/>
          <w:lang w:val="es-ES"/>
        </w:rPr>
        <w:t>Sistema de Acceso a la Información Mexiquense (</w:t>
      </w:r>
      <w:r w:rsidR="00E26459" w:rsidRPr="00001BA4">
        <w:rPr>
          <w:rFonts w:ascii="Palatino Linotype" w:eastAsia="Calibri" w:hAnsi="Palatino Linotype" w:cs="Arial"/>
          <w:b/>
          <w:lang w:val="es-ES"/>
        </w:rPr>
        <w:t>SAIMEX)</w:t>
      </w:r>
      <w:r w:rsidR="00E26459" w:rsidRPr="00001BA4">
        <w:rPr>
          <w:rFonts w:ascii="Palatino Linotype" w:eastAsia="Calibri" w:hAnsi="Palatino Linotype" w:cs="Arial"/>
          <w:lang w:val="es-ES"/>
        </w:rPr>
        <w:t>, presentó la</w:t>
      </w:r>
      <w:r w:rsidR="00387CFF" w:rsidRPr="00001BA4">
        <w:rPr>
          <w:rFonts w:ascii="Palatino Linotype" w:eastAsia="Calibri" w:hAnsi="Palatino Linotype" w:cs="Arial"/>
          <w:lang w:val="es-ES"/>
        </w:rPr>
        <w:t xml:space="preserve"> solicitud</w:t>
      </w:r>
      <w:r w:rsidR="00E26459" w:rsidRPr="00001BA4">
        <w:rPr>
          <w:rFonts w:ascii="Palatino Linotype" w:eastAsia="Calibri" w:hAnsi="Palatino Linotype" w:cs="Arial"/>
          <w:lang w:val="es-ES"/>
        </w:rPr>
        <w:t xml:space="preserve"> de</w:t>
      </w:r>
      <w:r w:rsidR="00387CFF" w:rsidRPr="00001BA4">
        <w:rPr>
          <w:rFonts w:ascii="Palatino Linotype" w:eastAsia="Calibri" w:hAnsi="Palatino Linotype" w:cs="Arial"/>
          <w:lang w:val="es-ES"/>
        </w:rPr>
        <w:t xml:space="preserve"> información pública registrada</w:t>
      </w:r>
      <w:r w:rsidR="00E26459" w:rsidRPr="00001BA4">
        <w:rPr>
          <w:rFonts w:ascii="Palatino Linotype" w:eastAsia="Calibri" w:hAnsi="Palatino Linotype" w:cs="Arial"/>
          <w:lang w:val="es-ES"/>
        </w:rPr>
        <w:t xml:space="preserve"> con </w:t>
      </w:r>
      <w:r w:rsidR="00387CFF" w:rsidRPr="00001BA4">
        <w:rPr>
          <w:rFonts w:ascii="Palatino Linotype" w:eastAsia="Calibri" w:hAnsi="Palatino Linotype" w:cs="Arial"/>
          <w:lang w:val="es-ES"/>
        </w:rPr>
        <w:t>el</w:t>
      </w:r>
      <w:r w:rsidR="00E26459" w:rsidRPr="00001BA4">
        <w:rPr>
          <w:rFonts w:ascii="Palatino Linotype" w:eastAsia="Calibri" w:hAnsi="Palatino Linotype" w:cs="Arial"/>
          <w:lang w:val="es-ES"/>
        </w:rPr>
        <w:t xml:space="preserve"> número </w:t>
      </w:r>
      <w:r w:rsidR="00B85C3A" w:rsidRPr="00001BA4">
        <w:rPr>
          <w:rFonts w:ascii="Palatino Linotype" w:eastAsia="Calibri" w:hAnsi="Palatino Linotype" w:cs="Arial"/>
          <w:b/>
          <w:lang w:val="es-ES"/>
        </w:rPr>
        <w:t>00</w:t>
      </w:r>
      <w:r w:rsidR="00AF44CE" w:rsidRPr="00001BA4">
        <w:rPr>
          <w:rFonts w:ascii="Palatino Linotype" w:eastAsia="Calibri" w:hAnsi="Palatino Linotype" w:cs="Arial"/>
          <w:b/>
          <w:lang w:val="es-ES"/>
        </w:rPr>
        <w:t>007</w:t>
      </w:r>
      <w:r w:rsidR="00B85C3A" w:rsidRPr="00001BA4">
        <w:rPr>
          <w:rFonts w:ascii="Palatino Linotype" w:eastAsia="Calibri" w:hAnsi="Palatino Linotype" w:cs="Arial"/>
          <w:b/>
          <w:lang w:val="es-ES"/>
        </w:rPr>
        <w:t>/</w:t>
      </w:r>
      <w:r w:rsidR="00555D30" w:rsidRPr="00001BA4">
        <w:rPr>
          <w:rFonts w:ascii="Palatino Linotype" w:eastAsia="Calibri" w:hAnsi="Palatino Linotype" w:cs="Arial"/>
          <w:b/>
          <w:lang w:val="es-ES"/>
        </w:rPr>
        <w:t>TE</w:t>
      </w:r>
      <w:r w:rsidR="00AF44CE" w:rsidRPr="00001BA4">
        <w:rPr>
          <w:rFonts w:ascii="Palatino Linotype" w:eastAsia="Calibri" w:hAnsi="Palatino Linotype" w:cs="Arial"/>
          <w:b/>
          <w:lang w:val="es-ES"/>
        </w:rPr>
        <w:t>ZOYUCA</w:t>
      </w:r>
      <w:r w:rsidRPr="00001BA4">
        <w:rPr>
          <w:rFonts w:ascii="Palatino Linotype" w:eastAsia="Calibri" w:hAnsi="Palatino Linotype" w:cs="Arial"/>
          <w:b/>
          <w:lang w:val="es-ES"/>
        </w:rPr>
        <w:t>/IP/2019</w:t>
      </w:r>
      <w:r w:rsidR="00934DB8" w:rsidRPr="00001BA4">
        <w:rPr>
          <w:rFonts w:ascii="Palatino Linotype" w:hAnsi="Palatino Linotype"/>
          <w:b/>
        </w:rPr>
        <w:t xml:space="preserve">, </w:t>
      </w:r>
      <w:r w:rsidR="00387CFF" w:rsidRPr="00001BA4">
        <w:rPr>
          <w:rFonts w:ascii="Palatino Linotype" w:eastAsia="Calibri" w:hAnsi="Palatino Linotype" w:cs="Arial"/>
          <w:lang w:val="es-ES"/>
        </w:rPr>
        <w:t>mediante la cual</w:t>
      </w:r>
      <w:r w:rsidR="00E26459" w:rsidRPr="00001BA4">
        <w:rPr>
          <w:rFonts w:ascii="Palatino Linotype" w:eastAsia="Calibri" w:hAnsi="Palatino Linotype" w:cs="Arial"/>
          <w:lang w:val="es-ES"/>
        </w:rPr>
        <w:t xml:space="preserve"> solicitó lo siguiente:</w:t>
      </w:r>
    </w:p>
    <w:p w:rsidR="009472D4" w:rsidRPr="00001BA4" w:rsidRDefault="009472D4" w:rsidP="00001BA4">
      <w:pPr>
        <w:pStyle w:val="Prrafodelista"/>
        <w:spacing w:line="360" w:lineRule="auto"/>
        <w:ind w:left="0"/>
        <w:jc w:val="both"/>
        <w:rPr>
          <w:rFonts w:ascii="Palatino Linotype" w:eastAsia="Times New Roman" w:hAnsi="Palatino Linotype" w:cs="Arial"/>
          <w:lang w:val="es-ES"/>
        </w:rPr>
      </w:pPr>
    </w:p>
    <w:p w:rsidR="00623AAA" w:rsidRPr="00001BA4" w:rsidRDefault="00623AAA" w:rsidP="00001BA4">
      <w:pPr>
        <w:pStyle w:val="Prrafodelista"/>
        <w:spacing w:before="240" w:after="240" w:line="360" w:lineRule="auto"/>
        <w:ind w:left="709" w:right="567"/>
        <w:jc w:val="both"/>
        <w:rPr>
          <w:rFonts w:ascii="Palatino Linotype" w:eastAsia="Calibri" w:hAnsi="Palatino Linotype" w:cs="Arial"/>
          <w:i/>
          <w:lang w:val="es-ES"/>
        </w:rPr>
      </w:pPr>
      <w:r w:rsidRPr="00001BA4">
        <w:rPr>
          <w:rFonts w:ascii="Palatino Linotype" w:eastAsia="Calibri" w:hAnsi="Palatino Linotype" w:cs="Arial"/>
          <w:i/>
          <w:lang w:val="es-ES"/>
        </w:rPr>
        <w:t>“</w:t>
      </w:r>
      <w:r w:rsidR="00AF44CE" w:rsidRPr="00001BA4">
        <w:rPr>
          <w:rFonts w:ascii="Palatino Linotype" w:eastAsia="Calibri" w:hAnsi="Palatino Linotype" w:cs="Arial"/>
          <w:i/>
          <w:lang w:val="es-ES"/>
        </w:rPr>
        <w:t xml:space="preserve">PADRÓN, REGISTRO Y LISTADO DE PERSONAS FÍSICAS Y MORALES QUE EL AYUNTAMIENTO HA CONTRATADO, DESDE ENERO DE 2016, HASTA LA FECHA; EN TODAS LAS MATERIAS, </w:t>
      </w:r>
      <w:r w:rsidR="00AF44CE" w:rsidRPr="00001BA4">
        <w:rPr>
          <w:rFonts w:ascii="Palatino Linotype" w:eastAsia="Calibri" w:hAnsi="Palatino Linotype" w:cs="Arial"/>
          <w:i/>
          <w:lang w:val="es-ES"/>
        </w:rPr>
        <w:lastRenderedPageBreak/>
        <w:t>PROVEEDORES, CONTRATISTAS, CONSTRUCTORAS, COMERCIALIZADORAS Y AFINES.</w:t>
      </w:r>
      <w:r w:rsidRPr="00001BA4">
        <w:rPr>
          <w:rFonts w:ascii="Palatino Linotype" w:eastAsia="Calibri" w:hAnsi="Palatino Linotype" w:cs="Arial"/>
          <w:i/>
          <w:lang w:val="es-ES"/>
        </w:rPr>
        <w:t>” (Sic)</w:t>
      </w:r>
    </w:p>
    <w:p w:rsidR="00623AAA" w:rsidRPr="00001BA4" w:rsidRDefault="00623AAA" w:rsidP="00001BA4">
      <w:pPr>
        <w:pStyle w:val="Prrafodelista"/>
        <w:spacing w:before="240" w:after="240" w:line="360" w:lineRule="auto"/>
        <w:ind w:left="709" w:right="567"/>
        <w:jc w:val="both"/>
        <w:rPr>
          <w:rFonts w:ascii="Palatino Linotype" w:eastAsia="Calibri" w:hAnsi="Palatino Linotype" w:cs="Arial"/>
          <w:i/>
          <w:lang w:val="es-ES"/>
        </w:rPr>
      </w:pPr>
    </w:p>
    <w:p w:rsidR="00FC5D9F" w:rsidRPr="00001BA4" w:rsidRDefault="00FC5D9F" w:rsidP="00001BA4">
      <w:pPr>
        <w:pStyle w:val="Prrafodelista"/>
        <w:numPr>
          <w:ilvl w:val="0"/>
          <w:numId w:val="1"/>
        </w:numPr>
        <w:spacing w:line="360" w:lineRule="auto"/>
        <w:ind w:left="0" w:firstLine="0"/>
        <w:jc w:val="both"/>
        <w:rPr>
          <w:rFonts w:ascii="Palatino Linotype" w:eastAsia="Times New Roman" w:hAnsi="Palatino Linotype" w:cs="Arial"/>
          <w:lang w:val="es-ES"/>
        </w:rPr>
      </w:pPr>
      <w:r w:rsidRPr="00001BA4">
        <w:rPr>
          <w:rFonts w:ascii="Palatino Linotype" w:eastAsia="Times New Roman" w:hAnsi="Palatino Linotype" w:cs="Arial"/>
          <w:lang w:val="es-ES"/>
        </w:rPr>
        <w:t>Señaló como modalidad de entrega de la información</w:t>
      </w:r>
      <w:r w:rsidRPr="00001BA4">
        <w:rPr>
          <w:rFonts w:ascii="Palatino Linotype" w:eastAsia="Times New Roman" w:hAnsi="Palatino Linotype" w:cs="Arial"/>
          <w:b/>
          <w:lang w:val="es-ES"/>
        </w:rPr>
        <w:t>:</w:t>
      </w:r>
      <w:r w:rsidRPr="00001BA4">
        <w:rPr>
          <w:rFonts w:ascii="Palatino Linotype" w:eastAsia="Times New Roman" w:hAnsi="Palatino Linotype" w:cs="Arial"/>
          <w:lang w:val="es-ES"/>
        </w:rPr>
        <w:t xml:space="preserve"> a través del </w:t>
      </w:r>
      <w:r w:rsidRPr="00001BA4">
        <w:rPr>
          <w:rFonts w:ascii="Palatino Linotype" w:eastAsia="Times New Roman" w:hAnsi="Palatino Linotype" w:cs="Arial"/>
          <w:b/>
          <w:lang w:val="es-ES"/>
        </w:rPr>
        <w:t>SAIMEX.</w:t>
      </w:r>
    </w:p>
    <w:p w:rsidR="00FC5D9F" w:rsidRPr="00001BA4" w:rsidRDefault="00FC5D9F" w:rsidP="00001BA4">
      <w:pPr>
        <w:pStyle w:val="Prrafodelista"/>
        <w:spacing w:before="240" w:after="240" w:line="360" w:lineRule="auto"/>
        <w:ind w:left="0"/>
        <w:jc w:val="both"/>
        <w:rPr>
          <w:rFonts w:ascii="Palatino Linotype" w:hAnsi="Palatino Linotype"/>
        </w:rPr>
      </w:pPr>
    </w:p>
    <w:p w:rsidR="00AF44CE" w:rsidRPr="00001BA4" w:rsidRDefault="00FA2078" w:rsidP="00001BA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001BA4">
        <w:rPr>
          <w:rFonts w:ascii="Palatino Linotype" w:hAnsi="Palatino Linotype"/>
        </w:rPr>
        <w:t xml:space="preserve">El </w:t>
      </w:r>
      <w:r w:rsidR="00AF44CE" w:rsidRPr="00001BA4">
        <w:rPr>
          <w:rFonts w:ascii="Palatino Linotype" w:hAnsi="Palatino Linotype"/>
        </w:rPr>
        <w:t>veintisiete</w:t>
      </w:r>
      <w:r w:rsidR="00623AAA" w:rsidRPr="00001BA4">
        <w:rPr>
          <w:rFonts w:ascii="Palatino Linotype" w:hAnsi="Palatino Linotype"/>
        </w:rPr>
        <w:t xml:space="preserve"> (</w:t>
      </w:r>
      <w:r w:rsidR="00AF44CE" w:rsidRPr="00001BA4">
        <w:rPr>
          <w:rFonts w:ascii="Palatino Linotype" w:hAnsi="Palatino Linotype"/>
        </w:rPr>
        <w:t>27</w:t>
      </w:r>
      <w:r w:rsidR="00623AAA" w:rsidRPr="00001BA4">
        <w:rPr>
          <w:rFonts w:ascii="Palatino Linotype" w:hAnsi="Palatino Linotype"/>
        </w:rPr>
        <w:t>)</w:t>
      </w:r>
      <w:r w:rsidRPr="00001BA4">
        <w:rPr>
          <w:rFonts w:ascii="Palatino Linotype" w:hAnsi="Palatino Linotype"/>
        </w:rPr>
        <w:t xml:space="preserve"> de </w:t>
      </w:r>
      <w:r w:rsidR="00387CFF" w:rsidRPr="00001BA4">
        <w:rPr>
          <w:rFonts w:ascii="Palatino Linotype" w:hAnsi="Palatino Linotype"/>
        </w:rPr>
        <w:t>febrero</w:t>
      </w:r>
      <w:r w:rsidR="00623AAA" w:rsidRPr="00001BA4">
        <w:rPr>
          <w:rFonts w:ascii="Palatino Linotype" w:hAnsi="Palatino Linotype"/>
        </w:rPr>
        <w:t xml:space="preserve"> </w:t>
      </w:r>
      <w:r w:rsidRPr="00001BA4">
        <w:rPr>
          <w:rFonts w:ascii="Palatino Linotype" w:hAnsi="Palatino Linotype"/>
        </w:rPr>
        <w:t>de dos mil dieci</w:t>
      </w:r>
      <w:r w:rsidR="00623AAA" w:rsidRPr="00001BA4">
        <w:rPr>
          <w:rFonts w:ascii="Palatino Linotype" w:hAnsi="Palatino Linotype"/>
        </w:rPr>
        <w:t xml:space="preserve">nueve, </w:t>
      </w:r>
      <w:r w:rsidR="00C82ADE" w:rsidRPr="00001BA4">
        <w:rPr>
          <w:rFonts w:ascii="Palatino Linotype" w:eastAsia="Calibri" w:hAnsi="Palatino Linotype" w:cs="Times New Roman"/>
          <w:lang w:val="es-ES"/>
        </w:rPr>
        <w:t>e</w:t>
      </w:r>
      <w:r w:rsidR="002A5BA4" w:rsidRPr="00001BA4">
        <w:rPr>
          <w:rFonts w:ascii="Palatino Linotype" w:eastAsia="Calibri" w:hAnsi="Palatino Linotype" w:cs="Times New Roman"/>
          <w:lang w:val="es-ES"/>
        </w:rPr>
        <w:t xml:space="preserve">l </w:t>
      </w:r>
      <w:r w:rsidR="002A5BA4" w:rsidRPr="00001BA4">
        <w:rPr>
          <w:rFonts w:ascii="Palatino Linotype" w:eastAsia="Calibri" w:hAnsi="Palatino Linotype" w:cs="Arial"/>
          <w:b/>
          <w:lang w:val="es-AR"/>
        </w:rPr>
        <w:t>SUJETO OBLIGADO</w:t>
      </w:r>
      <w:r w:rsidR="002A5BA4" w:rsidRPr="00001BA4">
        <w:rPr>
          <w:rFonts w:ascii="Palatino Linotype" w:eastAsia="Calibri" w:hAnsi="Palatino Linotype" w:cs="Arial"/>
          <w:b/>
          <w:i/>
          <w:lang w:val="es-AR"/>
        </w:rPr>
        <w:t xml:space="preserve"> </w:t>
      </w:r>
      <w:r w:rsidR="002A5BA4" w:rsidRPr="00001BA4">
        <w:rPr>
          <w:rFonts w:ascii="Palatino Linotype" w:eastAsia="Times New Roman" w:hAnsi="Palatino Linotype" w:cs="Arial"/>
          <w:lang w:val="es-ES"/>
        </w:rPr>
        <w:t>dio respuesta a la solicitud de información</w:t>
      </w:r>
      <w:r w:rsidR="00AF44CE" w:rsidRPr="00001BA4">
        <w:rPr>
          <w:rFonts w:ascii="Palatino Linotype" w:eastAsia="Times New Roman" w:hAnsi="Palatino Linotype" w:cs="Arial"/>
          <w:lang w:val="es-ES"/>
        </w:rPr>
        <w:t xml:space="preserve"> en los siguientes términos:</w:t>
      </w:r>
    </w:p>
    <w:p w:rsidR="00AF44CE" w:rsidRPr="00001BA4" w:rsidRDefault="00AF44CE" w:rsidP="00001BA4">
      <w:pPr>
        <w:pStyle w:val="Prrafodelista"/>
        <w:spacing w:line="360" w:lineRule="auto"/>
        <w:rPr>
          <w:rFonts w:ascii="Palatino Linotype" w:eastAsia="Calibri" w:hAnsi="Palatino Linotype" w:cs="Times New Roman"/>
          <w:lang w:val="es-ES"/>
        </w:rPr>
      </w:pPr>
    </w:p>
    <w:p w:rsidR="00AF44CE" w:rsidRPr="00001BA4" w:rsidRDefault="00AF44CE" w:rsidP="00001BA4">
      <w:pPr>
        <w:pStyle w:val="Prrafodelista"/>
        <w:spacing w:before="240" w:after="240" w:line="360" w:lineRule="auto"/>
        <w:ind w:left="567" w:right="567"/>
        <w:jc w:val="both"/>
        <w:rPr>
          <w:rFonts w:ascii="Palatino Linotype" w:eastAsia="Calibri" w:hAnsi="Palatino Linotype" w:cs="Times New Roman"/>
          <w:i/>
          <w:lang w:val="es-ES"/>
        </w:rPr>
      </w:pPr>
      <w:r w:rsidRPr="00001BA4">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F44CE" w:rsidRPr="00001BA4" w:rsidRDefault="00AF44CE" w:rsidP="00001BA4">
      <w:pPr>
        <w:pStyle w:val="Prrafodelista"/>
        <w:spacing w:before="240" w:after="240" w:line="360" w:lineRule="auto"/>
        <w:ind w:left="567" w:right="567"/>
        <w:jc w:val="both"/>
        <w:rPr>
          <w:rFonts w:ascii="Palatino Linotype" w:eastAsia="Calibri" w:hAnsi="Palatino Linotype" w:cs="Times New Roman"/>
          <w:i/>
          <w:lang w:val="es-ES"/>
        </w:rPr>
      </w:pPr>
      <w:r w:rsidRPr="00001BA4">
        <w:rPr>
          <w:rFonts w:ascii="Palatino Linotype" w:eastAsia="Calibri" w:hAnsi="Palatino Linotype" w:cs="Times New Roman"/>
          <w:i/>
          <w:lang w:val="es-ES"/>
        </w:rPr>
        <w:t xml:space="preserve">Buenos días en atención a su solicitud 00007/TEZOYUCA/IP/2019 le envió el link https://www.ipomex.org.mx/ipo3/lgt/indice/TEZOYUCA/art_92_xxxvi.web donde </w:t>
      </w:r>
      <w:proofErr w:type="spellStart"/>
      <w:r w:rsidRPr="00001BA4">
        <w:rPr>
          <w:rFonts w:ascii="Palatino Linotype" w:eastAsia="Calibri" w:hAnsi="Palatino Linotype" w:cs="Times New Roman"/>
          <w:i/>
          <w:lang w:val="es-ES"/>
        </w:rPr>
        <w:t>esta</w:t>
      </w:r>
      <w:proofErr w:type="spellEnd"/>
      <w:r w:rsidRPr="00001BA4">
        <w:rPr>
          <w:rFonts w:ascii="Palatino Linotype" w:eastAsia="Calibri" w:hAnsi="Palatino Linotype" w:cs="Times New Roman"/>
          <w:i/>
          <w:lang w:val="es-ES"/>
        </w:rPr>
        <w:t xml:space="preserve"> el listado de proveedores y contratistas. Sin </w:t>
      </w:r>
      <w:proofErr w:type="spellStart"/>
      <w:proofErr w:type="gramStart"/>
      <w:r w:rsidRPr="00001BA4">
        <w:rPr>
          <w:rFonts w:ascii="Palatino Linotype" w:eastAsia="Calibri" w:hAnsi="Palatino Linotype" w:cs="Times New Roman"/>
          <w:i/>
          <w:lang w:val="es-ES"/>
        </w:rPr>
        <w:t>mas</w:t>
      </w:r>
      <w:proofErr w:type="spellEnd"/>
      <w:proofErr w:type="gramEnd"/>
      <w:r w:rsidRPr="00001BA4">
        <w:rPr>
          <w:rFonts w:ascii="Palatino Linotype" w:eastAsia="Calibri" w:hAnsi="Palatino Linotype" w:cs="Times New Roman"/>
          <w:i/>
          <w:lang w:val="es-ES"/>
        </w:rPr>
        <w:t xml:space="preserve"> por el momento quedo a sus </w:t>
      </w:r>
      <w:proofErr w:type="spellStart"/>
      <w:r w:rsidRPr="00001BA4">
        <w:rPr>
          <w:rFonts w:ascii="Palatino Linotype" w:eastAsia="Calibri" w:hAnsi="Palatino Linotype" w:cs="Times New Roman"/>
          <w:i/>
          <w:lang w:val="es-ES"/>
        </w:rPr>
        <w:t>ordenes</w:t>
      </w:r>
      <w:proofErr w:type="spellEnd"/>
      <w:r w:rsidRPr="00001BA4">
        <w:rPr>
          <w:rFonts w:ascii="Palatino Linotype" w:eastAsia="Calibri" w:hAnsi="Palatino Linotype" w:cs="Times New Roman"/>
          <w:i/>
          <w:lang w:val="es-ES"/>
        </w:rPr>
        <w:t>.</w:t>
      </w:r>
    </w:p>
    <w:p w:rsidR="00AF44CE" w:rsidRPr="00001BA4" w:rsidRDefault="00AF44CE" w:rsidP="00001BA4">
      <w:pPr>
        <w:pStyle w:val="Prrafodelista"/>
        <w:spacing w:before="240" w:after="240" w:line="360" w:lineRule="auto"/>
        <w:ind w:left="567" w:right="567"/>
        <w:jc w:val="both"/>
        <w:rPr>
          <w:rFonts w:ascii="Palatino Linotype" w:eastAsia="Calibri" w:hAnsi="Palatino Linotype" w:cs="Times New Roman"/>
          <w:i/>
          <w:lang w:val="es-ES"/>
        </w:rPr>
      </w:pPr>
      <w:r w:rsidRPr="00001BA4">
        <w:rPr>
          <w:rFonts w:ascii="Palatino Linotype" w:eastAsia="Calibri" w:hAnsi="Palatino Linotype" w:cs="Times New Roman"/>
          <w:i/>
          <w:lang w:val="es-ES"/>
        </w:rPr>
        <w:t>ATENTAMENTE</w:t>
      </w:r>
    </w:p>
    <w:p w:rsidR="00387CFF" w:rsidRPr="00001BA4" w:rsidRDefault="00AF44CE" w:rsidP="00001BA4">
      <w:pPr>
        <w:pStyle w:val="Prrafodelista"/>
        <w:spacing w:before="240" w:after="240" w:line="360" w:lineRule="auto"/>
        <w:ind w:left="567" w:right="567"/>
        <w:jc w:val="both"/>
        <w:rPr>
          <w:rFonts w:ascii="Palatino Linotype" w:eastAsia="Calibri" w:hAnsi="Palatino Linotype" w:cs="Times New Roman"/>
          <w:i/>
          <w:lang w:val="es-ES"/>
        </w:rPr>
      </w:pPr>
      <w:r w:rsidRPr="00001BA4">
        <w:rPr>
          <w:rFonts w:ascii="Palatino Linotype" w:eastAsia="Calibri" w:hAnsi="Palatino Linotype" w:cs="Times New Roman"/>
          <w:i/>
          <w:lang w:val="es-ES"/>
        </w:rPr>
        <w:t xml:space="preserve">ADILENE MONSERRAT DURAN BOLIVAR” (sic) </w:t>
      </w:r>
    </w:p>
    <w:p w:rsidR="00AF44CE" w:rsidRPr="00001BA4" w:rsidRDefault="00AF44CE" w:rsidP="00001BA4">
      <w:pPr>
        <w:pStyle w:val="Prrafodelista"/>
        <w:spacing w:before="240" w:after="240" w:line="360" w:lineRule="auto"/>
        <w:ind w:left="567" w:right="567"/>
        <w:jc w:val="both"/>
        <w:rPr>
          <w:rFonts w:ascii="Palatino Linotype" w:eastAsia="Calibri" w:hAnsi="Palatino Linotype" w:cs="Times New Roman"/>
          <w:i/>
          <w:lang w:val="es-ES"/>
        </w:rPr>
      </w:pPr>
    </w:p>
    <w:p w:rsidR="002A5BA4" w:rsidRPr="00001BA4" w:rsidRDefault="003A2AD9" w:rsidP="00001BA4">
      <w:pPr>
        <w:pStyle w:val="Prrafodelista"/>
        <w:numPr>
          <w:ilvl w:val="0"/>
          <w:numId w:val="1"/>
        </w:numPr>
        <w:spacing w:before="240" w:after="240" w:line="360" w:lineRule="auto"/>
        <w:ind w:left="0" w:firstLine="0"/>
        <w:jc w:val="both"/>
        <w:rPr>
          <w:rFonts w:ascii="Palatino Linotype" w:hAnsi="Palatino Linotype" w:cs="Arial"/>
          <w:i/>
        </w:rPr>
      </w:pPr>
      <w:r w:rsidRPr="00001BA4">
        <w:rPr>
          <w:rFonts w:ascii="Palatino Linotype" w:eastAsia="Calibri" w:hAnsi="Palatino Linotype" w:cs="Arial"/>
          <w:lang w:val="es-AR"/>
        </w:rPr>
        <w:t>El día veinti</w:t>
      </w:r>
      <w:r w:rsidR="00555D30" w:rsidRPr="00001BA4">
        <w:rPr>
          <w:rFonts w:ascii="Palatino Linotype" w:eastAsia="Calibri" w:hAnsi="Palatino Linotype" w:cs="Arial"/>
          <w:lang w:val="es-AR"/>
        </w:rPr>
        <w:t>séis</w:t>
      </w:r>
      <w:r w:rsidR="007A33D9" w:rsidRPr="00001BA4">
        <w:rPr>
          <w:rFonts w:ascii="Palatino Linotype" w:eastAsia="Calibri" w:hAnsi="Palatino Linotype" w:cs="Arial"/>
          <w:lang w:val="es-AR"/>
        </w:rPr>
        <w:t xml:space="preserve"> (</w:t>
      </w:r>
      <w:r w:rsidR="00387CFF" w:rsidRPr="00001BA4">
        <w:rPr>
          <w:rFonts w:ascii="Palatino Linotype" w:eastAsia="Calibri" w:hAnsi="Palatino Linotype" w:cs="Arial"/>
          <w:lang w:val="es-AR"/>
        </w:rPr>
        <w:t>2</w:t>
      </w:r>
      <w:r w:rsidR="00555D30" w:rsidRPr="00001BA4">
        <w:rPr>
          <w:rFonts w:ascii="Palatino Linotype" w:eastAsia="Calibri" w:hAnsi="Palatino Linotype" w:cs="Arial"/>
          <w:lang w:val="es-AR"/>
        </w:rPr>
        <w:t>6</w:t>
      </w:r>
      <w:r w:rsidR="007A33D9" w:rsidRPr="00001BA4">
        <w:rPr>
          <w:rFonts w:ascii="Palatino Linotype" w:eastAsia="Calibri" w:hAnsi="Palatino Linotype" w:cs="Arial"/>
          <w:lang w:val="es-AR"/>
        </w:rPr>
        <w:t>)</w:t>
      </w:r>
      <w:r w:rsidR="00387CFF" w:rsidRPr="00001BA4">
        <w:rPr>
          <w:rFonts w:ascii="Palatino Linotype" w:eastAsia="Calibri" w:hAnsi="Palatino Linotype" w:cs="Arial"/>
          <w:lang w:val="es-AR"/>
        </w:rPr>
        <w:t xml:space="preserve"> </w:t>
      </w:r>
      <w:r w:rsidRPr="00001BA4">
        <w:rPr>
          <w:rFonts w:ascii="Palatino Linotype" w:eastAsia="Calibri" w:hAnsi="Palatino Linotype" w:cs="Arial"/>
          <w:lang w:val="es-AR"/>
        </w:rPr>
        <w:t xml:space="preserve">de </w:t>
      </w:r>
      <w:r w:rsidR="00555D30" w:rsidRPr="00001BA4">
        <w:rPr>
          <w:rFonts w:ascii="Palatino Linotype" w:eastAsia="Calibri" w:hAnsi="Palatino Linotype" w:cs="Arial"/>
          <w:lang w:val="es-AR"/>
        </w:rPr>
        <w:t>febrero</w:t>
      </w:r>
      <w:r w:rsidRPr="00001BA4">
        <w:rPr>
          <w:rFonts w:ascii="Palatino Linotype" w:eastAsia="Calibri" w:hAnsi="Palatino Linotype" w:cs="Arial"/>
          <w:lang w:val="es-AR"/>
        </w:rPr>
        <w:t xml:space="preserve"> de</w:t>
      </w:r>
      <w:r w:rsidR="002A5BA4" w:rsidRPr="00001BA4">
        <w:rPr>
          <w:rFonts w:ascii="Palatino Linotype" w:eastAsia="Times New Roman" w:hAnsi="Palatino Linotype" w:cs="Arial"/>
          <w:lang w:val="es-ES"/>
        </w:rPr>
        <w:t xml:space="preserve"> dos mil dieci</w:t>
      </w:r>
      <w:r w:rsidRPr="00001BA4">
        <w:rPr>
          <w:rFonts w:ascii="Palatino Linotype" w:eastAsia="Times New Roman" w:hAnsi="Palatino Linotype" w:cs="Arial"/>
          <w:lang w:val="es-ES"/>
        </w:rPr>
        <w:t>nueve</w:t>
      </w:r>
      <w:r w:rsidR="002A5BA4" w:rsidRPr="00001BA4">
        <w:rPr>
          <w:rFonts w:ascii="Palatino Linotype" w:eastAsia="Times New Roman" w:hAnsi="Palatino Linotype" w:cs="Arial"/>
          <w:lang w:val="es-ES"/>
        </w:rPr>
        <w:t xml:space="preserve">, </w:t>
      </w:r>
      <w:r w:rsidRPr="00001BA4">
        <w:rPr>
          <w:rFonts w:ascii="Palatino Linotype" w:hAnsi="Palatino Linotype"/>
          <w:b/>
        </w:rPr>
        <w:t>EL RECURRENTE</w:t>
      </w:r>
      <w:r w:rsidR="00FB61C7" w:rsidRPr="00001BA4">
        <w:rPr>
          <w:rFonts w:ascii="Palatino Linotype" w:eastAsia="Times New Roman" w:hAnsi="Palatino Linotype" w:cs="Arial"/>
          <w:lang w:val="es-ES"/>
        </w:rPr>
        <w:t xml:space="preserve"> interpuso </w:t>
      </w:r>
      <w:r w:rsidR="00387CFF" w:rsidRPr="00001BA4">
        <w:rPr>
          <w:rFonts w:ascii="Palatino Linotype" w:eastAsia="Times New Roman" w:hAnsi="Palatino Linotype" w:cs="Arial"/>
          <w:lang w:val="es-ES"/>
        </w:rPr>
        <w:t>el</w:t>
      </w:r>
      <w:r w:rsidR="002A5BA4" w:rsidRPr="00001BA4">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001BA4" w:rsidRDefault="000E053C" w:rsidP="00001BA4">
      <w:pPr>
        <w:pStyle w:val="Prrafodelista"/>
        <w:spacing w:line="360" w:lineRule="auto"/>
        <w:rPr>
          <w:rFonts w:ascii="Palatino Linotype" w:hAnsi="Palatino Linotype" w:cs="Arial"/>
          <w:i/>
        </w:rPr>
      </w:pPr>
    </w:p>
    <w:p w:rsidR="000E053C" w:rsidRPr="00001BA4" w:rsidRDefault="000E053C" w:rsidP="00001BA4">
      <w:pPr>
        <w:pStyle w:val="Prrafodelista"/>
        <w:spacing w:line="360" w:lineRule="auto"/>
        <w:jc w:val="both"/>
        <w:rPr>
          <w:rFonts w:ascii="Palatino Linotype" w:eastAsia="Calibri" w:hAnsi="Palatino Linotype" w:cs="Arial"/>
          <w:lang w:val="es-ES"/>
        </w:rPr>
      </w:pPr>
      <w:r w:rsidRPr="00001BA4">
        <w:rPr>
          <w:rFonts w:ascii="Palatino Linotype" w:hAnsi="Palatino Linotype"/>
          <w:b/>
        </w:rPr>
        <w:t>Acto impugnado:</w:t>
      </w:r>
      <w:r w:rsidRPr="00001BA4">
        <w:rPr>
          <w:rStyle w:val="Ttulo2Car"/>
          <w:rFonts w:ascii="Palatino Linotype" w:hAnsi="Palatino Linotype"/>
          <w:b/>
          <w:i/>
          <w:color w:val="auto"/>
          <w:sz w:val="24"/>
          <w:szCs w:val="24"/>
          <w:lang w:val="es-ES"/>
        </w:rPr>
        <w:t xml:space="preserve"> </w:t>
      </w:r>
      <w:r w:rsidRPr="00001BA4">
        <w:rPr>
          <w:rFonts w:ascii="Palatino Linotype" w:hAnsi="Palatino Linotype"/>
        </w:rPr>
        <w:t>“</w:t>
      </w:r>
      <w:r w:rsidR="00630777" w:rsidRPr="00001BA4">
        <w:rPr>
          <w:rFonts w:ascii="Palatino Linotype" w:hAnsi="Palatino Linotype"/>
          <w:i/>
        </w:rPr>
        <w:t>LA RESPUESTA EMITIDA POR EL SUJETO OBLIGADO</w:t>
      </w:r>
      <w:r w:rsidRPr="00001BA4">
        <w:rPr>
          <w:rFonts w:ascii="Palatino Linotype" w:hAnsi="Palatino Linotype"/>
        </w:rPr>
        <w:t>"</w:t>
      </w:r>
      <w:r w:rsidRPr="00001BA4">
        <w:rPr>
          <w:rFonts w:ascii="Palatino Linotype" w:eastAsia="Calibri" w:hAnsi="Palatino Linotype" w:cs="Arial"/>
          <w:lang w:val="es-ES"/>
        </w:rPr>
        <w:t xml:space="preserve"> (Sic); Y</w:t>
      </w:r>
    </w:p>
    <w:p w:rsidR="000E053C" w:rsidRPr="00001BA4" w:rsidRDefault="000E053C" w:rsidP="00001BA4">
      <w:pPr>
        <w:pStyle w:val="Prrafodelista"/>
        <w:spacing w:line="360" w:lineRule="auto"/>
        <w:jc w:val="both"/>
        <w:rPr>
          <w:rFonts w:ascii="Palatino Linotype" w:hAnsi="Palatino Linotype" w:cs="Arial"/>
        </w:rPr>
      </w:pPr>
      <w:r w:rsidRPr="00001BA4">
        <w:rPr>
          <w:rFonts w:ascii="Palatino Linotype" w:hAnsi="Palatino Linotype"/>
          <w:b/>
        </w:rPr>
        <w:t>Razones o Motivos de inconformidad:</w:t>
      </w:r>
      <w:r w:rsidRPr="00001BA4">
        <w:rPr>
          <w:rStyle w:val="Ttulo2Car"/>
          <w:rFonts w:ascii="Palatino Linotype" w:hAnsi="Palatino Linotype"/>
          <w:b/>
          <w:sz w:val="24"/>
          <w:szCs w:val="24"/>
          <w:lang w:val="es-ES"/>
        </w:rPr>
        <w:t xml:space="preserve"> </w:t>
      </w:r>
      <w:r w:rsidRPr="00001BA4">
        <w:rPr>
          <w:rFonts w:ascii="Palatino Linotype" w:hAnsi="Palatino Linotype"/>
          <w:i/>
        </w:rPr>
        <w:t>“</w:t>
      </w:r>
      <w:r w:rsidR="00630777" w:rsidRPr="00001BA4">
        <w:rPr>
          <w:rFonts w:ascii="Palatino Linotype" w:hAnsi="Palatino Linotype"/>
          <w:i/>
        </w:rPr>
        <w:t>El sujeto obligado evidencia una conducta omisa, tendiente a obstaculizar el derecho de petición y acceso a la información; pues la información pública que se requirió no consistía en los vínculos electrónicos, sino de forma precisa y clara se solicitó lo siguiente “PADRÓN, REGISTRO Y LISTADO DE PERSONAS FÍSICAS Y MORALES QUE EL AYUNTAMIENTO HA CONTRATADO, DESDE ENERO DE 2016, HASTA LA FECHA; EN TODAS LAS MATERIAS, PROVEEDORES, CONTRATISTAS, CONSTRUCTORAS, COMERCIALIZADORAS Y AFINES.”; motivo por el cual, el sujeto obligado al tratarse de una autoridad tiene la obligación de garantizar el ACCESO A LA INFORMACIÓN, de forma CONGRUENTE Y EXHAUSTIVA, por lo tanto no satisface que el sujeto obligado emita una respuesta por demás escueta, indebidamente fundada y motivada, lo que se traduce en una conducta arbitraria. Con motivo de lo antes descrito se solicita que la Contraloría del INFOEM actúe conforma a derecho y proceda a investigar al sujeto obligado, lo anterior pues además de que el sujeto obligado solamente responde con un escueto oficio, el vínculo que se señala en este oficio ni siquiera se encuentra habilitado, pues además LA INFORMACIÓN DEL IPOMEX DEL SUJETO OBLIGADO SE ENCUENTRA SIN ACTUALIZACIÓN.</w:t>
      </w:r>
      <w:r w:rsidRPr="00001BA4">
        <w:rPr>
          <w:rFonts w:ascii="Palatino Linotype" w:hAnsi="Palatino Linotype"/>
          <w:i/>
        </w:rPr>
        <w:t xml:space="preserve">” </w:t>
      </w:r>
      <w:r w:rsidRPr="00001BA4">
        <w:rPr>
          <w:rFonts w:ascii="Palatino Linotype" w:hAnsi="Palatino Linotype" w:cs="Arial"/>
          <w:i/>
        </w:rPr>
        <w:t>(Sic)</w:t>
      </w:r>
      <w:r w:rsidRPr="00001BA4">
        <w:rPr>
          <w:rFonts w:ascii="Palatino Linotype" w:hAnsi="Palatino Linotype" w:cs="Arial"/>
        </w:rPr>
        <w:t xml:space="preserve"> </w:t>
      </w:r>
    </w:p>
    <w:p w:rsidR="00F307CA" w:rsidRPr="00001BA4" w:rsidRDefault="00F307CA" w:rsidP="00001BA4">
      <w:pPr>
        <w:pStyle w:val="Prrafodelista"/>
        <w:spacing w:line="360" w:lineRule="auto"/>
        <w:jc w:val="both"/>
        <w:rPr>
          <w:rFonts w:ascii="Palatino Linotype" w:hAnsi="Palatino Linotype" w:cs="Arial"/>
        </w:rPr>
      </w:pPr>
    </w:p>
    <w:bookmarkEnd w:id="1"/>
    <w:bookmarkEnd w:id="2"/>
    <w:bookmarkEnd w:id="3"/>
    <w:p w:rsidR="003667C7" w:rsidRPr="00001BA4" w:rsidRDefault="003667C7" w:rsidP="00001BA4">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001BA4">
        <w:rPr>
          <w:rFonts w:ascii="Palatino Linotype" w:eastAsia="Times New Roman" w:hAnsi="Palatino Linotype" w:cs="Arial"/>
          <w:lang w:val="es-ES"/>
        </w:rPr>
        <w:lastRenderedPageBreak/>
        <w:t xml:space="preserve">Se registraron los recursos de revisión bajo los números de expedientes </w:t>
      </w:r>
      <w:r w:rsidRPr="00001BA4">
        <w:rPr>
          <w:rFonts w:ascii="Palatino Linotype" w:hAnsi="Palatino Linotype" w:cs="Arial"/>
          <w:bCs/>
        </w:rPr>
        <w:t xml:space="preserve">al rubro indicados, asimismo con fundamento en lo dispuesto por el </w:t>
      </w:r>
      <w:r w:rsidRPr="00001BA4">
        <w:rPr>
          <w:rFonts w:ascii="Palatino Linotype" w:eastAsia="Calibri" w:hAnsi="Palatino Linotype" w:cs="Arial"/>
          <w:lang w:val="es-ES"/>
        </w:rPr>
        <w:t xml:space="preserve">artículo 185 fracción I de la </w:t>
      </w:r>
      <w:r w:rsidRPr="00001BA4">
        <w:rPr>
          <w:rFonts w:ascii="Palatino Linotype" w:eastAsia="Calibri" w:hAnsi="Palatino Linotype" w:cs="Arial"/>
          <w:b/>
          <w:lang w:val="es-ES"/>
        </w:rPr>
        <w:t xml:space="preserve">Ley de Transparencia y Acceso a la Información Pública del Estado de México y Municipios </w:t>
      </w:r>
      <w:r w:rsidRPr="00001BA4">
        <w:rPr>
          <w:rFonts w:ascii="Palatino Linotype" w:eastAsia="Times New Roman" w:hAnsi="Palatino Linotype" w:cs="Arial"/>
          <w:lang w:val="es-ES"/>
        </w:rPr>
        <w:t xml:space="preserve">se turnaron al </w:t>
      </w:r>
      <w:r w:rsidRPr="00001BA4">
        <w:rPr>
          <w:rFonts w:ascii="Palatino Linotype" w:eastAsia="Times New Roman" w:hAnsi="Palatino Linotype" w:cs="Arial"/>
          <w:b/>
          <w:lang w:val="es-ES"/>
        </w:rPr>
        <w:t xml:space="preserve">Comisionado José Guadalupe Luna Hernández, </w:t>
      </w:r>
      <w:r w:rsidRPr="00001BA4">
        <w:rPr>
          <w:rFonts w:ascii="Palatino Linotype" w:eastAsia="Times New Roman" w:hAnsi="Palatino Linotype" w:cs="Arial"/>
          <w:lang w:val="es-ES"/>
        </w:rPr>
        <w:t xml:space="preserve">con el objeto de </w:t>
      </w:r>
      <w:r w:rsidRPr="00001BA4">
        <w:rPr>
          <w:rFonts w:ascii="Palatino Linotype" w:eastAsia="Times New Roman" w:hAnsi="Palatino Linotype" w:cs="Arial"/>
          <w:lang w:val="es-MX"/>
        </w:rPr>
        <w:t xml:space="preserve">su análisis. </w:t>
      </w:r>
    </w:p>
    <w:p w:rsidR="003667C7" w:rsidRPr="00001BA4" w:rsidRDefault="003667C7" w:rsidP="00001BA4">
      <w:pPr>
        <w:pStyle w:val="Prrafodelista"/>
        <w:spacing w:before="240" w:after="240" w:line="360" w:lineRule="auto"/>
        <w:ind w:left="0"/>
        <w:jc w:val="both"/>
        <w:rPr>
          <w:rFonts w:ascii="Palatino Linotype" w:eastAsia="Calibri" w:hAnsi="Palatino Linotype" w:cs="Arial"/>
          <w:lang w:val="es-AR"/>
        </w:rPr>
      </w:pPr>
    </w:p>
    <w:p w:rsidR="003667C7" w:rsidRPr="00001BA4" w:rsidRDefault="003667C7" w:rsidP="00001BA4">
      <w:pPr>
        <w:pStyle w:val="Prrafodelista"/>
        <w:numPr>
          <w:ilvl w:val="0"/>
          <w:numId w:val="1"/>
        </w:numPr>
        <w:spacing w:before="240" w:after="240" w:line="360" w:lineRule="auto"/>
        <w:ind w:left="0" w:firstLine="0"/>
        <w:jc w:val="both"/>
        <w:rPr>
          <w:rFonts w:ascii="Palatino Linotype" w:hAnsi="Palatino Linotype"/>
          <w:i/>
          <w:color w:val="000000"/>
        </w:rPr>
      </w:pPr>
      <w:r w:rsidRPr="00001BA4">
        <w:rPr>
          <w:rFonts w:ascii="Palatino Linotype" w:eastAsia="Calibri" w:hAnsi="Palatino Linotype" w:cs="Arial"/>
          <w:lang w:val="es-ES"/>
        </w:rPr>
        <w:t>El Comisionado Ponente con fundamento en lo dispuesto por el artículo 185 fracción II de la ley de la materia, a través del</w:t>
      </w:r>
      <w:r w:rsidR="002A1EE7" w:rsidRPr="00001BA4">
        <w:rPr>
          <w:rFonts w:ascii="Palatino Linotype" w:eastAsia="Calibri" w:hAnsi="Palatino Linotype" w:cs="Arial"/>
          <w:lang w:val="es-ES"/>
        </w:rPr>
        <w:t xml:space="preserve"> </w:t>
      </w:r>
      <w:r w:rsidRPr="00001BA4">
        <w:rPr>
          <w:rFonts w:ascii="Palatino Linotype" w:eastAsia="Calibri" w:hAnsi="Palatino Linotype" w:cs="Arial"/>
          <w:lang w:val="es-ES"/>
        </w:rPr>
        <w:t xml:space="preserve">acuerdo de admisión de fecha </w:t>
      </w:r>
      <w:r w:rsidR="00D9374E" w:rsidRPr="00001BA4">
        <w:rPr>
          <w:rFonts w:ascii="Palatino Linotype" w:eastAsia="Calibri" w:hAnsi="Palatino Linotype" w:cs="Arial"/>
          <w:lang w:val="es-ES"/>
        </w:rPr>
        <w:t>siete</w:t>
      </w:r>
      <w:r w:rsidRPr="00001BA4">
        <w:rPr>
          <w:rFonts w:ascii="Palatino Linotype" w:eastAsia="Calibri" w:hAnsi="Palatino Linotype" w:cs="Arial"/>
          <w:lang w:val="es-ES"/>
        </w:rPr>
        <w:t xml:space="preserve"> (</w:t>
      </w:r>
      <w:r w:rsidR="00D9374E" w:rsidRPr="00001BA4">
        <w:rPr>
          <w:rFonts w:ascii="Palatino Linotype" w:eastAsia="Calibri" w:hAnsi="Palatino Linotype" w:cs="Arial"/>
          <w:lang w:val="es-ES"/>
        </w:rPr>
        <w:t>7</w:t>
      </w:r>
      <w:r w:rsidRPr="00001BA4">
        <w:rPr>
          <w:rFonts w:ascii="Palatino Linotype" w:eastAsia="Calibri" w:hAnsi="Palatino Linotype" w:cs="Arial"/>
          <w:lang w:val="es-ES"/>
        </w:rPr>
        <w:t xml:space="preserve">) de </w:t>
      </w:r>
      <w:r w:rsidR="00555D30" w:rsidRPr="00001BA4">
        <w:rPr>
          <w:rFonts w:ascii="Palatino Linotype" w:eastAsia="Calibri" w:hAnsi="Palatino Linotype" w:cs="Arial"/>
          <w:lang w:val="es-ES"/>
        </w:rPr>
        <w:t>marzo</w:t>
      </w:r>
      <w:r w:rsidRPr="00001BA4">
        <w:rPr>
          <w:rFonts w:ascii="Palatino Linotype" w:eastAsia="Calibri" w:hAnsi="Palatino Linotype" w:cs="Arial"/>
          <w:lang w:val="es-ES"/>
        </w:rPr>
        <w:t xml:space="preserve"> de dos mil diecinueve, puso a disposición de las partes </w:t>
      </w:r>
      <w:r w:rsidR="002A1EE7" w:rsidRPr="00001BA4">
        <w:rPr>
          <w:rFonts w:ascii="Palatino Linotype" w:eastAsia="Calibri" w:hAnsi="Palatino Linotype" w:cs="Arial"/>
          <w:lang w:val="es-ES"/>
        </w:rPr>
        <w:t>el</w:t>
      </w:r>
      <w:r w:rsidRPr="00001BA4">
        <w:rPr>
          <w:rFonts w:ascii="Palatino Linotype" w:eastAsia="Calibri" w:hAnsi="Palatino Linotype" w:cs="Arial"/>
          <w:lang w:val="es-ES"/>
        </w:rPr>
        <w:t xml:space="preserve"> expediente electrónico </w:t>
      </w:r>
      <w:r w:rsidRPr="00001BA4">
        <w:rPr>
          <w:rFonts w:ascii="Palatino Linotype" w:eastAsia="Calibri" w:hAnsi="Palatino Linotype" w:cs="Arial"/>
        </w:rPr>
        <w:t xml:space="preserve">vía </w:t>
      </w:r>
      <w:r w:rsidRPr="00001BA4">
        <w:rPr>
          <w:rFonts w:ascii="Palatino Linotype" w:eastAsia="Calibri" w:hAnsi="Palatino Linotype" w:cs="Arial"/>
          <w:b/>
          <w:lang w:val="es-ES"/>
        </w:rPr>
        <w:t xml:space="preserve">SAIMEX </w:t>
      </w:r>
      <w:r w:rsidRPr="00001BA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01BA4">
        <w:rPr>
          <w:rFonts w:ascii="Palatino Linotype" w:eastAsia="Calibri" w:hAnsi="Palatino Linotype" w:cs="Arial"/>
          <w:b/>
          <w:lang w:val="es-ES"/>
        </w:rPr>
        <w:t>SUJETO OBLIGADO</w:t>
      </w:r>
      <w:r w:rsidRPr="00001BA4">
        <w:rPr>
          <w:rFonts w:ascii="Palatino Linotype" w:eastAsia="Calibri" w:hAnsi="Palatino Linotype" w:cs="Arial"/>
          <w:lang w:val="es-ES"/>
        </w:rPr>
        <w:t xml:space="preserve"> presentará los Informes Justificados procedentes.</w:t>
      </w:r>
    </w:p>
    <w:p w:rsidR="00283DDD" w:rsidRPr="00001BA4" w:rsidRDefault="00283DDD" w:rsidP="00001BA4">
      <w:pPr>
        <w:pStyle w:val="Prrafodelista"/>
        <w:spacing w:line="360" w:lineRule="auto"/>
        <w:rPr>
          <w:rFonts w:ascii="Palatino Linotype" w:hAnsi="Palatino Linotype"/>
          <w:i/>
          <w:color w:val="000000"/>
        </w:rPr>
      </w:pPr>
    </w:p>
    <w:p w:rsidR="00555D30" w:rsidRPr="00001BA4" w:rsidRDefault="00555D30" w:rsidP="00001BA4">
      <w:pPr>
        <w:pStyle w:val="Prrafodelista"/>
        <w:numPr>
          <w:ilvl w:val="0"/>
          <w:numId w:val="1"/>
        </w:numPr>
        <w:spacing w:line="360" w:lineRule="auto"/>
        <w:ind w:left="0" w:firstLine="0"/>
        <w:jc w:val="both"/>
        <w:rPr>
          <w:rFonts w:ascii="Palatino Linotype" w:hAnsi="Palatino Linotype" w:cs="Arial"/>
        </w:rPr>
      </w:pPr>
      <w:r w:rsidRPr="00001BA4">
        <w:rPr>
          <w:rFonts w:ascii="Palatino Linotype" w:eastAsia="Calibri" w:hAnsi="Palatino Linotype" w:cs="Arial"/>
          <w:lang w:val="es-ES"/>
        </w:rPr>
        <w:t xml:space="preserve">El Sujeto Obligado fue omiso en rendir informe justificado en el recurso de revisión, en consecuencia, dejó </w:t>
      </w:r>
      <w:r w:rsidRPr="00001BA4">
        <w:rPr>
          <w:rFonts w:ascii="Palatino Linotype" w:hAnsi="Palatino Linotype" w:cs="Arial"/>
          <w:color w:val="222222"/>
        </w:rPr>
        <w:t>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555D30" w:rsidRPr="00001BA4" w:rsidRDefault="00555D30" w:rsidP="00001BA4">
      <w:pPr>
        <w:pStyle w:val="Prrafodelista"/>
        <w:spacing w:line="360" w:lineRule="auto"/>
        <w:ind w:left="0"/>
        <w:jc w:val="both"/>
        <w:rPr>
          <w:rFonts w:ascii="Palatino Linotype" w:hAnsi="Palatino Linotype" w:cs="Arial"/>
        </w:rPr>
      </w:pPr>
    </w:p>
    <w:p w:rsidR="00555D30" w:rsidRPr="00001BA4" w:rsidRDefault="00555D30" w:rsidP="00001BA4">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001BA4">
        <w:rPr>
          <w:rFonts w:ascii="Palatino Linotype" w:hAnsi="Palatino Linotype" w:cs="Arial"/>
          <w:b/>
          <w:bCs/>
          <w:i/>
          <w:iCs/>
          <w:color w:val="222222"/>
          <w:lang w:val="es-ES_tradnl"/>
        </w:rPr>
        <w:lastRenderedPageBreak/>
        <w:t>QUEJA, RECURSO DE. LA OMISION DE RENDIR EL INFORME RESPECTIVO NO IMPIDE QUE SE RESUELV</w:t>
      </w:r>
      <w:r w:rsidRPr="00001BA4">
        <w:rPr>
          <w:rFonts w:ascii="Palatino Linotype" w:hAnsi="Palatino Linotype" w:cs="Arial"/>
          <w:b/>
          <w:i/>
          <w:iCs/>
          <w:color w:val="222222"/>
          <w:lang w:val="es-ES_tradnl"/>
        </w:rPr>
        <w:t>A.</w:t>
      </w:r>
      <w:r w:rsidRPr="00001BA4">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555D30" w:rsidRPr="00001BA4" w:rsidRDefault="00555D30" w:rsidP="00001BA4">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rsidR="00555D30" w:rsidRPr="00001BA4" w:rsidRDefault="00555D30" w:rsidP="00001BA4">
      <w:pPr>
        <w:pStyle w:val="Prrafodelista"/>
        <w:numPr>
          <w:ilvl w:val="0"/>
          <w:numId w:val="1"/>
        </w:numPr>
        <w:spacing w:line="360" w:lineRule="auto"/>
        <w:ind w:left="0" w:hanging="11"/>
        <w:jc w:val="both"/>
        <w:rPr>
          <w:rFonts w:ascii="Palatino Linotype" w:hAnsi="Palatino Linotype"/>
          <w:b/>
          <w:u w:val="single"/>
        </w:rPr>
      </w:pPr>
      <w:r w:rsidRPr="00001BA4">
        <w:rPr>
          <w:rFonts w:ascii="Palatino Linotype" w:hAnsi="Palatino Linotype" w:cs="Arial"/>
          <w:color w:val="222222"/>
        </w:rPr>
        <w:t>Por lo cual se reitera, que la falta de informe justificado no impide que este Órgano Garante conozca y resuelva el recurso de revisión, solo propicia que el </w:t>
      </w:r>
      <w:r w:rsidRPr="00001BA4">
        <w:rPr>
          <w:rFonts w:ascii="Palatino Linotype" w:hAnsi="Palatino Linotype" w:cs="Arial"/>
          <w:b/>
          <w:bCs/>
          <w:color w:val="222222"/>
        </w:rPr>
        <w:t>SUJETO OBLIGADO</w:t>
      </w:r>
      <w:r w:rsidRPr="00001BA4">
        <w:rPr>
          <w:rFonts w:ascii="Palatino Linotype" w:hAnsi="Palatino Linotype" w:cs="Arial"/>
          <w:color w:val="222222"/>
        </w:rPr>
        <w:t> pierda la oportunidad de justificar su falta de respuesta y manifestar lo que a su derecho convenga.</w:t>
      </w:r>
    </w:p>
    <w:p w:rsidR="00555D30" w:rsidRPr="00001BA4" w:rsidRDefault="00555D30" w:rsidP="00001BA4">
      <w:pPr>
        <w:pStyle w:val="Prrafodelista"/>
        <w:spacing w:before="240" w:after="240" w:line="360" w:lineRule="auto"/>
        <w:ind w:left="0"/>
        <w:jc w:val="both"/>
        <w:rPr>
          <w:rFonts w:ascii="Palatino Linotype" w:hAnsi="Palatino Linotype"/>
          <w:b/>
          <w:color w:val="000000"/>
        </w:rPr>
      </w:pPr>
    </w:p>
    <w:p w:rsidR="00CF0879" w:rsidRPr="00001BA4" w:rsidRDefault="00CF0879" w:rsidP="00001BA4">
      <w:pPr>
        <w:pStyle w:val="Prrafodelista"/>
        <w:numPr>
          <w:ilvl w:val="0"/>
          <w:numId w:val="1"/>
        </w:numPr>
        <w:spacing w:line="360" w:lineRule="auto"/>
        <w:ind w:left="0" w:hanging="11"/>
        <w:jc w:val="both"/>
        <w:rPr>
          <w:rFonts w:ascii="Palatino Linotype" w:hAnsi="Palatino Linotype"/>
          <w:b/>
          <w:u w:val="single"/>
        </w:rPr>
      </w:pPr>
      <w:r w:rsidRPr="00001BA4">
        <w:rPr>
          <w:rFonts w:ascii="Palatino Linotype" w:hAnsi="Palatino Linotype"/>
        </w:rPr>
        <w:lastRenderedPageBreak/>
        <w:t>El Comisionado Ponente decretó el cierre de instrucción</w:t>
      </w:r>
      <w:r w:rsidRPr="00001BA4">
        <w:rPr>
          <w:rFonts w:ascii="Palatino Linotype" w:hAnsi="Palatino Linotype" w:cs="Arial"/>
        </w:rPr>
        <w:t xml:space="preserve"> </w:t>
      </w:r>
      <w:r w:rsidRPr="00001BA4">
        <w:rPr>
          <w:rFonts w:ascii="Palatino Linotype" w:hAnsi="Palatino Linotype"/>
        </w:rPr>
        <w:t>med</w:t>
      </w:r>
      <w:r w:rsidR="00190B12" w:rsidRPr="00001BA4">
        <w:rPr>
          <w:rFonts w:ascii="Palatino Linotype" w:hAnsi="Palatino Linotype"/>
        </w:rPr>
        <w:t>iante</w:t>
      </w:r>
      <w:r w:rsidR="00B76AE1" w:rsidRPr="00001BA4">
        <w:rPr>
          <w:rFonts w:ascii="Palatino Linotype" w:hAnsi="Palatino Linotype"/>
        </w:rPr>
        <w:t xml:space="preserve"> </w:t>
      </w:r>
      <w:r w:rsidR="005C4DDF" w:rsidRPr="00001BA4">
        <w:rPr>
          <w:rFonts w:ascii="Palatino Linotype" w:hAnsi="Palatino Linotype"/>
        </w:rPr>
        <w:t>el acuerdo</w:t>
      </w:r>
      <w:r w:rsidR="00B76AE1" w:rsidRPr="00001BA4">
        <w:rPr>
          <w:rFonts w:ascii="Palatino Linotype" w:hAnsi="Palatino Linotype"/>
        </w:rPr>
        <w:t xml:space="preserve"> </w:t>
      </w:r>
      <w:r w:rsidR="00190B12" w:rsidRPr="00001BA4">
        <w:rPr>
          <w:rFonts w:ascii="Palatino Linotype" w:hAnsi="Palatino Linotype"/>
        </w:rPr>
        <w:t xml:space="preserve">de fecha </w:t>
      </w:r>
      <w:r w:rsidR="00555D30" w:rsidRPr="00001BA4">
        <w:rPr>
          <w:rFonts w:ascii="Palatino Linotype" w:hAnsi="Palatino Linotype"/>
        </w:rPr>
        <w:t xml:space="preserve">dos </w:t>
      </w:r>
      <w:r w:rsidRPr="00001BA4">
        <w:rPr>
          <w:rFonts w:ascii="Palatino Linotype" w:hAnsi="Palatino Linotype"/>
        </w:rPr>
        <w:t>(</w:t>
      </w:r>
      <w:r w:rsidR="00555D30" w:rsidRPr="00001BA4">
        <w:rPr>
          <w:rFonts w:ascii="Palatino Linotype" w:hAnsi="Palatino Linotype"/>
        </w:rPr>
        <w:t>2</w:t>
      </w:r>
      <w:r w:rsidRPr="00001BA4">
        <w:rPr>
          <w:rFonts w:ascii="Palatino Linotype" w:hAnsi="Palatino Linotype"/>
        </w:rPr>
        <w:t xml:space="preserve">) de </w:t>
      </w:r>
      <w:r w:rsidR="00555D30" w:rsidRPr="00001BA4">
        <w:rPr>
          <w:rFonts w:ascii="Palatino Linotype" w:hAnsi="Palatino Linotype"/>
        </w:rPr>
        <w:t>mayo</w:t>
      </w:r>
      <w:r w:rsidRPr="00001BA4">
        <w:rPr>
          <w:rFonts w:ascii="Palatino Linotype" w:hAnsi="Palatino Linotype"/>
        </w:rPr>
        <w:t xml:space="preserve"> de dos mil dieci</w:t>
      </w:r>
      <w:r w:rsidR="00B76AE1" w:rsidRPr="00001BA4">
        <w:rPr>
          <w:rFonts w:ascii="Palatino Linotype" w:hAnsi="Palatino Linotype"/>
        </w:rPr>
        <w:t>nueve</w:t>
      </w:r>
      <w:r w:rsidRPr="00001BA4">
        <w:rPr>
          <w:rFonts w:ascii="Palatino Linotype" w:hAnsi="Palatino Linotype"/>
        </w:rPr>
        <w:t>.</w:t>
      </w:r>
      <w:r w:rsidRPr="00001BA4">
        <w:rPr>
          <w:rFonts w:ascii="Palatino Linotype" w:hAnsi="Palatino Linotype" w:cs="Arial"/>
        </w:rPr>
        <w:t xml:space="preserve"> </w:t>
      </w:r>
      <w:r w:rsidR="006E5F5D" w:rsidRPr="00001BA4">
        <w:rPr>
          <w:rFonts w:ascii="Palatino Linotype" w:hAnsi="Palatino Linotype" w:cs="Arial"/>
        </w:rPr>
        <w:t>En fecha tres (3) de mayo de dos mil diecinueve</w:t>
      </w:r>
      <w:r w:rsidR="00555D30" w:rsidRPr="00001BA4">
        <w:rPr>
          <w:rFonts w:ascii="Palatino Linotype" w:hAnsi="Palatino Linotype" w:cs="Arial"/>
        </w:rPr>
        <w:t xml:space="preserve">, </w:t>
      </w:r>
      <w:r w:rsidRPr="00001BA4">
        <w:rPr>
          <w:rFonts w:ascii="Palatino Linotype" w:hAnsi="Palatino Linotype"/>
          <w:color w:val="000000" w:themeColor="text1"/>
        </w:rPr>
        <w:t xml:space="preserve">se amplió el plazo de treinta (30) días para resolver el recurso de revisión, </w:t>
      </w:r>
      <w:r w:rsidRPr="00001BA4">
        <w:rPr>
          <w:rFonts w:ascii="Palatino Linotype" w:hAnsi="Palatino Linotype" w:cs="Arial"/>
          <w:color w:val="000000" w:themeColor="text1"/>
        </w:rPr>
        <w:t xml:space="preserve">por lo que ordenó turnar el expediente para su resolución, misma que ahora se pronuncia; y  - - - - - - - - - - - </w:t>
      </w:r>
      <w:r w:rsidRPr="00001BA4">
        <w:rPr>
          <w:rFonts w:ascii="Palatino Linotype" w:hAnsi="Palatino Linotype" w:cs="Arial"/>
        </w:rPr>
        <w:t xml:space="preserve">- - - - - - - - - - - - -- - - - - </w:t>
      </w:r>
      <w:r w:rsidR="005C4DDF" w:rsidRPr="00001BA4">
        <w:rPr>
          <w:rFonts w:ascii="Palatino Linotype" w:hAnsi="Palatino Linotype" w:cs="Arial"/>
        </w:rPr>
        <w:t>- - - - - - - - -</w:t>
      </w:r>
      <w:r w:rsidR="00555D30" w:rsidRPr="00001BA4">
        <w:rPr>
          <w:rFonts w:ascii="Palatino Linotype" w:hAnsi="Palatino Linotype" w:cs="Arial"/>
        </w:rPr>
        <w:t xml:space="preserve"> - - - - - - - - </w:t>
      </w:r>
    </w:p>
    <w:p w:rsidR="002A5BA4" w:rsidRPr="00001BA4" w:rsidRDefault="002A5BA4" w:rsidP="00001BA4">
      <w:pPr>
        <w:pStyle w:val="Ttulo1"/>
        <w:spacing w:line="360" w:lineRule="auto"/>
        <w:jc w:val="center"/>
        <w:rPr>
          <w:b w:val="0"/>
          <w:szCs w:val="24"/>
        </w:rPr>
      </w:pPr>
      <w:bookmarkStart w:id="4" w:name="_Toc8672287"/>
      <w:r w:rsidRPr="00001BA4">
        <w:rPr>
          <w:szCs w:val="24"/>
        </w:rPr>
        <w:t>CONSIDERANDO</w:t>
      </w:r>
      <w:bookmarkEnd w:id="4"/>
      <w:r w:rsidR="005E6C51" w:rsidRPr="00001BA4">
        <w:rPr>
          <w:szCs w:val="24"/>
        </w:rPr>
        <w:t xml:space="preserve"> </w:t>
      </w:r>
    </w:p>
    <w:p w:rsidR="002A5BA4" w:rsidRPr="00001BA4" w:rsidRDefault="002A5BA4" w:rsidP="00001BA4">
      <w:pPr>
        <w:spacing w:line="360" w:lineRule="auto"/>
        <w:rPr>
          <w:rFonts w:ascii="Palatino Linotype" w:hAnsi="Palatino Linotype"/>
          <w:lang w:val="es-MX" w:eastAsia="en-US"/>
        </w:rPr>
      </w:pPr>
    </w:p>
    <w:p w:rsidR="002A5BA4" w:rsidRPr="00001BA4" w:rsidRDefault="002A5BA4" w:rsidP="00001BA4">
      <w:pPr>
        <w:pStyle w:val="Ttulo2"/>
        <w:spacing w:line="360" w:lineRule="auto"/>
        <w:rPr>
          <w:rFonts w:ascii="Palatino Linotype" w:hAnsi="Palatino Linotype"/>
          <w:b/>
          <w:bCs/>
          <w:color w:val="auto"/>
          <w:spacing w:val="60"/>
          <w:sz w:val="24"/>
          <w:szCs w:val="24"/>
        </w:rPr>
      </w:pPr>
      <w:bookmarkStart w:id="5" w:name="_Toc8672288"/>
      <w:r w:rsidRPr="00001BA4">
        <w:rPr>
          <w:rFonts w:ascii="Palatino Linotype" w:hAnsi="Palatino Linotype"/>
          <w:b/>
          <w:color w:val="auto"/>
          <w:sz w:val="24"/>
          <w:szCs w:val="24"/>
        </w:rPr>
        <w:t>PRIMERO. De la competencia</w:t>
      </w:r>
      <w:bookmarkEnd w:id="5"/>
    </w:p>
    <w:p w:rsidR="002A5BA4" w:rsidRPr="00001BA4" w:rsidRDefault="002A5BA4" w:rsidP="00001BA4">
      <w:pPr>
        <w:pStyle w:val="Prrafodelista"/>
        <w:numPr>
          <w:ilvl w:val="0"/>
          <w:numId w:val="1"/>
        </w:numPr>
        <w:spacing w:before="240" w:after="240" w:line="360" w:lineRule="auto"/>
        <w:ind w:left="0" w:firstLine="0"/>
        <w:jc w:val="both"/>
        <w:rPr>
          <w:rFonts w:ascii="Palatino Linotype" w:hAnsi="Palatino Linotype"/>
        </w:rPr>
      </w:pPr>
      <w:r w:rsidRPr="00001B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01BA4">
        <w:rPr>
          <w:rFonts w:ascii="Palatino Linotype" w:eastAsia="Calibri" w:hAnsi="Palatino Linotype" w:cs="Times New Roman"/>
          <w:b/>
          <w:lang w:val="es-ES"/>
        </w:rPr>
        <w:t>Constitución Política de los Estados Unidos Mexicanos</w:t>
      </w:r>
      <w:r w:rsidRPr="00001BA4">
        <w:rPr>
          <w:rFonts w:ascii="Palatino Linotype" w:eastAsia="Calibri" w:hAnsi="Palatino Linotype" w:cs="Times New Roman"/>
          <w:lang w:val="es-ES"/>
        </w:rPr>
        <w:t xml:space="preserve">; 5, párrafos </w:t>
      </w:r>
      <w:r w:rsidRPr="00001BA4">
        <w:rPr>
          <w:rFonts w:ascii="Palatino Linotype" w:hAnsi="Palatino Linotype" w:cs="Arial"/>
          <w:bCs/>
          <w:color w:val="222222"/>
          <w:lang w:val="es-ES"/>
        </w:rPr>
        <w:t xml:space="preserve">vigésimo, vigésimo primero y vigésimo segundo </w:t>
      </w:r>
      <w:r w:rsidRPr="00001BA4">
        <w:rPr>
          <w:rFonts w:ascii="Palatino Linotype" w:eastAsia="Calibri" w:hAnsi="Palatino Linotype" w:cs="Times New Roman"/>
          <w:lang w:val="es-ES"/>
        </w:rPr>
        <w:t xml:space="preserve">fracciones IV y V de la </w:t>
      </w:r>
      <w:r w:rsidRPr="00001BA4">
        <w:rPr>
          <w:rFonts w:ascii="Palatino Linotype" w:eastAsia="Calibri" w:hAnsi="Palatino Linotype" w:cs="Times New Roman"/>
          <w:b/>
          <w:lang w:val="es-ES"/>
        </w:rPr>
        <w:t>Constitución Política del Estado Libre y Soberano de México</w:t>
      </w:r>
      <w:r w:rsidRPr="00001BA4">
        <w:rPr>
          <w:rFonts w:ascii="Palatino Linotype" w:eastAsia="Calibri" w:hAnsi="Palatino Linotype" w:cs="Times New Roman"/>
          <w:lang w:val="es-ES"/>
        </w:rPr>
        <w:t xml:space="preserve">; artículos 1, 2 fracción II, 13, 29, 36 fracciones I y II, 176, 178, 179, 181 párrafo tercero y 185 </w:t>
      </w:r>
      <w:r w:rsidRPr="00001BA4">
        <w:rPr>
          <w:rFonts w:ascii="Palatino Linotype" w:eastAsia="Calibri" w:hAnsi="Palatino Linotype" w:cs="Arial"/>
          <w:lang w:val="es-ES"/>
        </w:rPr>
        <w:t xml:space="preserve">de la </w:t>
      </w:r>
      <w:r w:rsidRPr="00001BA4">
        <w:rPr>
          <w:rFonts w:ascii="Palatino Linotype" w:eastAsia="Calibri" w:hAnsi="Palatino Linotype" w:cs="Arial"/>
          <w:b/>
          <w:lang w:val="es-ES"/>
        </w:rPr>
        <w:t>Ley de Transparencia y Acceso a la Información Pública del Estado de México y Municipios</w:t>
      </w:r>
      <w:r w:rsidRPr="00001BA4">
        <w:rPr>
          <w:rFonts w:ascii="Palatino Linotype" w:eastAsia="Calibri" w:hAnsi="Palatino Linotype" w:cs="Arial"/>
          <w:lang w:val="es-ES"/>
        </w:rPr>
        <w:t xml:space="preserve">; y 7, 9 fracciones I y XXIV, y 11 del </w:t>
      </w:r>
      <w:r w:rsidRPr="00001BA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01BA4">
        <w:rPr>
          <w:rFonts w:ascii="Palatino Linotype" w:hAnsi="Palatino Linotype"/>
        </w:rPr>
        <w:t>.</w:t>
      </w:r>
    </w:p>
    <w:p w:rsidR="002A5BA4" w:rsidRDefault="002A5BA4" w:rsidP="00001BA4">
      <w:pPr>
        <w:pStyle w:val="Ttulo2"/>
        <w:spacing w:line="360" w:lineRule="auto"/>
        <w:rPr>
          <w:rFonts w:ascii="Palatino Linotype" w:hAnsi="Palatino Linotype"/>
          <w:b/>
          <w:color w:val="auto"/>
          <w:sz w:val="24"/>
          <w:szCs w:val="24"/>
        </w:rPr>
      </w:pPr>
      <w:bookmarkStart w:id="6" w:name="_Toc8672289"/>
      <w:r w:rsidRPr="00001BA4">
        <w:rPr>
          <w:rFonts w:ascii="Palatino Linotype" w:hAnsi="Palatino Linotype"/>
          <w:b/>
          <w:color w:val="auto"/>
          <w:sz w:val="24"/>
          <w:szCs w:val="24"/>
        </w:rPr>
        <w:lastRenderedPageBreak/>
        <w:t>SEGUNDO. De la oportunidad y procedencia.</w:t>
      </w:r>
      <w:bookmarkEnd w:id="6"/>
    </w:p>
    <w:p w:rsidR="00001BA4" w:rsidRPr="00001BA4" w:rsidRDefault="00001BA4" w:rsidP="00001BA4">
      <w:pPr>
        <w:rPr>
          <w:lang w:val="es-MX" w:eastAsia="en-US"/>
        </w:rPr>
      </w:pPr>
    </w:p>
    <w:p w:rsidR="001C1F82" w:rsidRPr="00001BA4" w:rsidRDefault="001C1F82" w:rsidP="00001BA4">
      <w:pPr>
        <w:pStyle w:val="Prrafodelista"/>
        <w:numPr>
          <w:ilvl w:val="0"/>
          <w:numId w:val="1"/>
        </w:numPr>
        <w:spacing w:before="240" w:after="240" w:line="360" w:lineRule="auto"/>
        <w:ind w:left="0" w:right="49" w:firstLine="0"/>
        <w:jc w:val="both"/>
        <w:rPr>
          <w:rFonts w:ascii="Palatino Linotype" w:hAnsi="Palatino Linotype"/>
        </w:rPr>
      </w:pPr>
      <w:r w:rsidRPr="00001BA4">
        <w:rPr>
          <w:rFonts w:ascii="Palatino Linotype" w:eastAsia="Calibri" w:hAnsi="Palatino Linotype" w:cs="Arial"/>
        </w:rPr>
        <w:t xml:space="preserve">El medio de impugnación fue presentado a través del </w:t>
      </w:r>
      <w:r w:rsidRPr="00001BA4">
        <w:rPr>
          <w:rFonts w:ascii="Palatino Linotype" w:eastAsia="Calibri" w:hAnsi="Palatino Linotype" w:cs="Arial"/>
          <w:b/>
        </w:rPr>
        <w:t>SAIMEX,</w:t>
      </w:r>
      <w:r w:rsidRPr="00001BA4">
        <w:rPr>
          <w:rFonts w:ascii="Palatino Linotype" w:eastAsia="Calibri" w:hAnsi="Palatino Linotype" w:cs="Arial"/>
        </w:rPr>
        <w:t xml:space="preserve"> en el formato previamente aprobado para tal efecto y dentro del plazo legal de quince días hábiles otorgados; siendo así que el </w:t>
      </w:r>
      <w:r w:rsidRPr="00001BA4">
        <w:rPr>
          <w:rFonts w:ascii="Palatino Linotype" w:eastAsia="Calibri" w:hAnsi="Palatino Linotype" w:cs="Arial"/>
          <w:b/>
        </w:rPr>
        <w:t>SUJETO OBLIGADO</w:t>
      </w:r>
      <w:r w:rsidRPr="00001BA4">
        <w:rPr>
          <w:rFonts w:ascii="Palatino Linotype" w:eastAsia="Calibri" w:hAnsi="Palatino Linotype" w:cs="Arial"/>
        </w:rPr>
        <w:t xml:space="preserve"> entregó respuesta </w:t>
      </w:r>
      <w:r w:rsidR="009472D4" w:rsidRPr="00001BA4">
        <w:rPr>
          <w:rFonts w:ascii="Palatino Linotype" w:eastAsia="Calibri" w:hAnsi="Palatino Linotype" w:cs="Arial"/>
        </w:rPr>
        <w:t>a l</w:t>
      </w:r>
      <w:r w:rsidR="0005331A" w:rsidRPr="00001BA4">
        <w:rPr>
          <w:rFonts w:ascii="Palatino Linotype" w:eastAsia="Calibri" w:hAnsi="Palatino Linotype" w:cs="Arial"/>
        </w:rPr>
        <w:t>a solicitud</w:t>
      </w:r>
      <w:r w:rsidR="00190B12" w:rsidRPr="00001BA4">
        <w:rPr>
          <w:rFonts w:ascii="Palatino Linotype" w:eastAsia="Calibri" w:hAnsi="Palatino Linotype" w:cs="Arial"/>
        </w:rPr>
        <w:t xml:space="preserve"> </w:t>
      </w:r>
      <w:r w:rsidR="00104D1D" w:rsidRPr="00001BA4">
        <w:rPr>
          <w:rFonts w:ascii="Palatino Linotype" w:eastAsia="Calibri" w:hAnsi="Palatino Linotype" w:cs="Arial"/>
        </w:rPr>
        <w:t>el día</w:t>
      </w:r>
      <w:r w:rsidR="00190B12" w:rsidRPr="00001BA4">
        <w:rPr>
          <w:rFonts w:ascii="Palatino Linotype" w:eastAsia="Calibri" w:hAnsi="Palatino Linotype" w:cs="Arial"/>
        </w:rPr>
        <w:t xml:space="preserve"> </w:t>
      </w:r>
      <w:r w:rsidR="00D9374E" w:rsidRPr="00001BA4">
        <w:rPr>
          <w:rFonts w:ascii="Palatino Linotype" w:eastAsia="Calibri" w:hAnsi="Palatino Linotype" w:cs="Arial"/>
        </w:rPr>
        <w:t xml:space="preserve">veintisiete </w:t>
      </w:r>
      <w:r w:rsidR="00190B12" w:rsidRPr="00001BA4">
        <w:rPr>
          <w:rFonts w:ascii="Palatino Linotype" w:eastAsia="Calibri" w:hAnsi="Palatino Linotype" w:cs="Arial"/>
        </w:rPr>
        <w:t>(</w:t>
      </w:r>
      <w:r w:rsidR="00D9374E" w:rsidRPr="00001BA4">
        <w:rPr>
          <w:rFonts w:ascii="Palatino Linotype" w:eastAsia="Calibri" w:hAnsi="Palatino Linotype" w:cs="Arial"/>
        </w:rPr>
        <w:t>27</w:t>
      </w:r>
      <w:r w:rsidR="00190B12" w:rsidRPr="00001BA4">
        <w:rPr>
          <w:rFonts w:ascii="Palatino Linotype" w:eastAsia="Calibri" w:hAnsi="Palatino Linotype" w:cs="Arial"/>
        </w:rPr>
        <w:t>)</w:t>
      </w:r>
      <w:r w:rsidR="00104D1D" w:rsidRPr="00001BA4">
        <w:rPr>
          <w:rFonts w:ascii="Palatino Linotype" w:eastAsia="Calibri" w:hAnsi="Palatino Linotype" w:cs="Arial"/>
        </w:rPr>
        <w:t xml:space="preserve"> de </w:t>
      </w:r>
      <w:r w:rsidR="005C4DDF" w:rsidRPr="00001BA4">
        <w:rPr>
          <w:rFonts w:ascii="Palatino Linotype" w:eastAsia="Calibri" w:hAnsi="Palatino Linotype" w:cs="Arial"/>
        </w:rPr>
        <w:t xml:space="preserve">febrero </w:t>
      </w:r>
      <w:r w:rsidR="00104D1D" w:rsidRPr="00001BA4">
        <w:rPr>
          <w:rFonts w:ascii="Palatino Linotype" w:eastAsia="Calibri" w:hAnsi="Palatino Linotype" w:cs="Arial"/>
        </w:rPr>
        <w:t>de dos mil diecinueve</w:t>
      </w:r>
      <w:r w:rsidRPr="00001BA4">
        <w:rPr>
          <w:rFonts w:ascii="Palatino Linotype" w:eastAsia="Calibri" w:hAnsi="Palatino Linotype" w:cs="Arial"/>
        </w:rPr>
        <w:t xml:space="preserve">, </w:t>
      </w:r>
      <w:r w:rsidRPr="00001BA4">
        <w:rPr>
          <w:rFonts w:ascii="Palatino Linotype" w:hAnsi="Palatino Linotype" w:cs="Arial"/>
        </w:rPr>
        <w:t xml:space="preserve">de tal forma que </w:t>
      </w:r>
      <w:r w:rsidR="00190B12" w:rsidRPr="00001BA4">
        <w:rPr>
          <w:rFonts w:ascii="Palatino Linotype" w:hAnsi="Palatino Linotype" w:cs="Arial"/>
        </w:rPr>
        <w:t>los</w:t>
      </w:r>
      <w:r w:rsidRPr="00001BA4">
        <w:rPr>
          <w:rFonts w:ascii="Palatino Linotype" w:hAnsi="Palatino Linotype" w:cs="Arial"/>
        </w:rPr>
        <w:t xml:space="preserve"> plazo</w:t>
      </w:r>
      <w:r w:rsidR="00190B12" w:rsidRPr="00001BA4">
        <w:rPr>
          <w:rFonts w:ascii="Palatino Linotype" w:hAnsi="Palatino Linotype" w:cs="Arial"/>
        </w:rPr>
        <w:t>s</w:t>
      </w:r>
      <w:r w:rsidRPr="00001BA4">
        <w:rPr>
          <w:rFonts w:ascii="Palatino Linotype" w:hAnsi="Palatino Linotype" w:cs="Arial"/>
        </w:rPr>
        <w:t xml:space="preserve"> para interponer </w:t>
      </w:r>
      <w:r w:rsidR="005C4DDF" w:rsidRPr="00001BA4">
        <w:rPr>
          <w:rFonts w:ascii="Palatino Linotype" w:hAnsi="Palatino Linotype" w:cs="Arial"/>
        </w:rPr>
        <w:t>el</w:t>
      </w:r>
      <w:r w:rsidRPr="00001BA4">
        <w:rPr>
          <w:rFonts w:ascii="Palatino Linotype" w:hAnsi="Palatino Linotype" w:cs="Arial"/>
        </w:rPr>
        <w:t xml:space="preserve"> recurso de revisión</w:t>
      </w:r>
      <w:r w:rsidR="00AF0D0E" w:rsidRPr="00001BA4">
        <w:rPr>
          <w:rFonts w:ascii="Palatino Linotype" w:hAnsi="Palatino Linotype" w:cs="Arial"/>
        </w:rPr>
        <w:t xml:space="preserve"> transcurri</w:t>
      </w:r>
      <w:r w:rsidR="005C4DDF" w:rsidRPr="00001BA4">
        <w:rPr>
          <w:rFonts w:ascii="Palatino Linotype" w:hAnsi="Palatino Linotype" w:cs="Arial"/>
        </w:rPr>
        <w:t>ó</w:t>
      </w:r>
      <w:r w:rsidR="00AF0D0E" w:rsidRPr="00001BA4">
        <w:rPr>
          <w:rFonts w:ascii="Palatino Linotype" w:hAnsi="Palatino Linotype" w:cs="Arial"/>
        </w:rPr>
        <w:t xml:space="preserve"> de</w:t>
      </w:r>
      <w:r w:rsidR="004E0C1F" w:rsidRPr="00001BA4">
        <w:rPr>
          <w:rFonts w:ascii="Palatino Linotype" w:hAnsi="Palatino Linotype" w:cs="Arial"/>
        </w:rPr>
        <w:t>l</w:t>
      </w:r>
      <w:r w:rsidR="009472D4" w:rsidRPr="00001BA4">
        <w:rPr>
          <w:rFonts w:ascii="Palatino Linotype" w:hAnsi="Palatino Linotype" w:cs="Arial"/>
        </w:rPr>
        <w:t xml:space="preserve"> </w:t>
      </w:r>
      <w:r w:rsidR="00D9374E" w:rsidRPr="00001BA4">
        <w:rPr>
          <w:rFonts w:ascii="Palatino Linotype" w:hAnsi="Palatino Linotype" w:cs="Arial"/>
        </w:rPr>
        <w:t>veintiocho</w:t>
      </w:r>
      <w:r w:rsidR="00190B12" w:rsidRPr="00001BA4">
        <w:rPr>
          <w:rFonts w:ascii="Palatino Linotype" w:hAnsi="Palatino Linotype" w:cs="Arial"/>
        </w:rPr>
        <w:t xml:space="preserve"> (</w:t>
      </w:r>
      <w:r w:rsidR="00555D30" w:rsidRPr="00001BA4">
        <w:rPr>
          <w:rFonts w:ascii="Palatino Linotype" w:hAnsi="Palatino Linotype" w:cs="Arial"/>
        </w:rPr>
        <w:t>2</w:t>
      </w:r>
      <w:r w:rsidR="00D9374E" w:rsidRPr="00001BA4">
        <w:rPr>
          <w:rFonts w:ascii="Palatino Linotype" w:hAnsi="Palatino Linotype" w:cs="Arial"/>
        </w:rPr>
        <w:t>8</w:t>
      </w:r>
      <w:r w:rsidR="00190B12" w:rsidRPr="00001BA4">
        <w:rPr>
          <w:rFonts w:ascii="Palatino Linotype" w:hAnsi="Palatino Linotype" w:cs="Arial"/>
        </w:rPr>
        <w:t xml:space="preserve">) </w:t>
      </w:r>
      <w:r w:rsidR="00104D1D" w:rsidRPr="00001BA4">
        <w:rPr>
          <w:rFonts w:ascii="Palatino Linotype" w:hAnsi="Palatino Linotype" w:cs="Arial"/>
        </w:rPr>
        <w:t xml:space="preserve">de </w:t>
      </w:r>
      <w:r w:rsidR="005C4DDF" w:rsidRPr="00001BA4">
        <w:rPr>
          <w:rFonts w:ascii="Palatino Linotype" w:hAnsi="Palatino Linotype" w:cs="Arial"/>
        </w:rPr>
        <w:t>febrero al</w:t>
      </w:r>
      <w:r w:rsidR="00104D1D" w:rsidRPr="00001BA4">
        <w:rPr>
          <w:rFonts w:ascii="Palatino Linotype" w:hAnsi="Palatino Linotype" w:cs="Arial"/>
        </w:rPr>
        <w:t xml:space="preserve"> </w:t>
      </w:r>
      <w:r w:rsidR="00D9374E" w:rsidRPr="00001BA4">
        <w:rPr>
          <w:rFonts w:ascii="Palatino Linotype" w:hAnsi="Palatino Linotype" w:cs="Arial"/>
        </w:rPr>
        <w:t>veintidós</w:t>
      </w:r>
      <w:r w:rsidR="00190B12" w:rsidRPr="00001BA4">
        <w:rPr>
          <w:rFonts w:ascii="Palatino Linotype" w:hAnsi="Palatino Linotype" w:cs="Arial"/>
        </w:rPr>
        <w:t xml:space="preserve"> (</w:t>
      </w:r>
      <w:r w:rsidR="00D9374E" w:rsidRPr="00001BA4">
        <w:rPr>
          <w:rFonts w:ascii="Palatino Linotype" w:hAnsi="Palatino Linotype" w:cs="Arial"/>
        </w:rPr>
        <w:t>22</w:t>
      </w:r>
      <w:r w:rsidR="00190B12" w:rsidRPr="00001BA4">
        <w:rPr>
          <w:rFonts w:ascii="Palatino Linotype" w:hAnsi="Palatino Linotype" w:cs="Arial"/>
        </w:rPr>
        <w:t xml:space="preserve">) </w:t>
      </w:r>
      <w:r w:rsidR="00104D1D" w:rsidRPr="00001BA4">
        <w:rPr>
          <w:rFonts w:ascii="Palatino Linotype" w:hAnsi="Palatino Linotype" w:cs="Arial"/>
        </w:rPr>
        <w:t xml:space="preserve">de </w:t>
      </w:r>
      <w:r w:rsidR="005C4DDF" w:rsidRPr="00001BA4">
        <w:rPr>
          <w:rFonts w:ascii="Palatino Linotype" w:hAnsi="Palatino Linotype" w:cs="Arial"/>
        </w:rPr>
        <w:t>marzo</w:t>
      </w:r>
      <w:r w:rsidR="00104D1D" w:rsidRPr="00001BA4">
        <w:rPr>
          <w:rFonts w:ascii="Palatino Linotype" w:hAnsi="Palatino Linotype" w:cs="Arial"/>
        </w:rPr>
        <w:t xml:space="preserve"> de dos mil </w:t>
      </w:r>
      <w:r w:rsidR="005C4DDF" w:rsidRPr="00001BA4">
        <w:rPr>
          <w:rFonts w:ascii="Palatino Linotype" w:hAnsi="Palatino Linotype" w:cs="Arial"/>
        </w:rPr>
        <w:t>diecinueve</w:t>
      </w:r>
      <w:r w:rsidRPr="00001BA4">
        <w:rPr>
          <w:rFonts w:ascii="Palatino Linotype" w:hAnsi="Palatino Linotype" w:cs="Arial"/>
        </w:rPr>
        <w:t xml:space="preserve">; en consecuencia, presentó su inconformidad </w:t>
      </w:r>
      <w:r w:rsidR="00104D1D" w:rsidRPr="00001BA4">
        <w:rPr>
          <w:rFonts w:ascii="Palatino Linotype" w:hAnsi="Palatino Linotype" w:cs="Arial"/>
        </w:rPr>
        <w:t>el día</w:t>
      </w:r>
      <w:r w:rsidR="00190B12" w:rsidRPr="00001BA4">
        <w:rPr>
          <w:rFonts w:ascii="Palatino Linotype" w:hAnsi="Palatino Linotype" w:cs="Arial"/>
        </w:rPr>
        <w:t xml:space="preserve"> </w:t>
      </w:r>
      <w:r w:rsidR="00190B12" w:rsidRPr="00001BA4">
        <w:rPr>
          <w:rFonts w:ascii="Palatino Linotype" w:eastAsia="Calibri" w:hAnsi="Palatino Linotype" w:cs="Arial"/>
        </w:rPr>
        <w:t>veinti</w:t>
      </w:r>
      <w:r w:rsidR="00D9374E" w:rsidRPr="00001BA4">
        <w:rPr>
          <w:rFonts w:ascii="Palatino Linotype" w:eastAsia="Calibri" w:hAnsi="Palatino Linotype" w:cs="Arial"/>
        </w:rPr>
        <w:t>ocho</w:t>
      </w:r>
      <w:r w:rsidR="00190B12" w:rsidRPr="00001BA4">
        <w:rPr>
          <w:rFonts w:ascii="Palatino Linotype" w:eastAsia="Calibri" w:hAnsi="Palatino Linotype" w:cs="Arial"/>
        </w:rPr>
        <w:t xml:space="preserve"> (</w:t>
      </w:r>
      <w:r w:rsidR="00104D1D" w:rsidRPr="00001BA4">
        <w:rPr>
          <w:rFonts w:ascii="Palatino Linotype" w:eastAsia="Calibri" w:hAnsi="Palatino Linotype" w:cs="Arial"/>
        </w:rPr>
        <w:t>2</w:t>
      </w:r>
      <w:r w:rsidR="00D9374E" w:rsidRPr="00001BA4">
        <w:rPr>
          <w:rFonts w:ascii="Palatino Linotype" w:eastAsia="Calibri" w:hAnsi="Palatino Linotype" w:cs="Arial"/>
        </w:rPr>
        <w:t>8</w:t>
      </w:r>
      <w:r w:rsidR="00190B12" w:rsidRPr="00001BA4">
        <w:rPr>
          <w:rFonts w:ascii="Palatino Linotype" w:eastAsia="Calibri" w:hAnsi="Palatino Linotype" w:cs="Arial"/>
        </w:rPr>
        <w:t xml:space="preserve">) </w:t>
      </w:r>
      <w:r w:rsidR="00104D1D" w:rsidRPr="00001BA4">
        <w:rPr>
          <w:rFonts w:ascii="Palatino Linotype" w:eastAsia="Calibri" w:hAnsi="Palatino Linotype" w:cs="Arial"/>
        </w:rPr>
        <w:t xml:space="preserve">de </w:t>
      </w:r>
      <w:r w:rsidR="005C4DDF" w:rsidRPr="00001BA4">
        <w:rPr>
          <w:rFonts w:ascii="Palatino Linotype" w:eastAsia="Calibri" w:hAnsi="Palatino Linotype" w:cs="Arial"/>
        </w:rPr>
        <w:t>febrero</w:t>
      </w:r>
      <w:r w:rsidR="00190B12" w:rsidRPr="00001BA4">
        <w:rPr>
          <w:rFonts w:ascii="Palatino Linotype" w:eastAsia="Calibri" w:hAnsi="Palatino Linotype" w:cs="Arial"/>
        </w:rPr>
        <w:t xml:space="preserve"> de dos mil dieci</w:t>
      </w:r>
      <w:r w:rsidR="00104D1D" w:rsidRPr="00001BA4">
        <w:rPr>
          <w:rFonts w:ascii="Palatino Linotype" w:eastAsia="Calibri" w:hAnsi="Palatino Linotype" w:cs="Arial"/>
        </w:rPr>
        <w:t>nueve</w:t>
      </w:r>
      <w:r w:rsidRPr="00001BA4">
        <w:rPr>
          <w:rFonts w:ascii="Palatino Linotype" w:hAnsi="Palatino Linotype" w:cs="Arial"/>
        </w:rPr>
        <w:t xml:space="preserve">, por lo que se encuentra dentro de los márgenes temporales previstos en el artículo 178 de la </w:t>
      </w:r>
      <w:r w:rsidRPr="00001BA4">
        <w:rPr>
          <w:rFonts w:ascii="Palatino Linotype" w:hAnsi="Palatino Linotype" w:cs="Arial"/>
          <w:b/>
        </w:rPr>
        <w:t xml:space="preserve">Ley de Transparencia y Acceso a la Información Pública del Estado de México y Municipios </w:t>
      </w:r>
      <w:r w:rsidRPr="00001BA4">
        <w:rPr>
          <w:rFonts w:ascii="Palatino Linotype" w:hAnsi="Palatino Linotype" w:cs="Arial"/>
        </w:rPr>
        <w:t>vigente.</w:t>
      </w:r>
    </w:p>
    <w:p w:rsidR="001C1F82" w:rsidRPr="00001BA4" w:rsidRDefault="001C1F82" w:rsidP="00001BA4">
      <w:pPr>
        <w:pStyle w:val="Prrafodelista"/>
        <w:spacing w:before="240" w:after="240" w:line="360" w:lineRule="auto"/>
        <w:ind w:left="0" w:right="49"/>
        <w:jc w:val="both"/>
        <w:rPr>
          <w:rFonts w:ascii="Palatino Linotype" w:hAnsi="Palatino Linotype"/>
        </w:rPr>
      </w:pPr>
    </w:p>
    <w:p w:rsidR="001C1F82" w:rsidRPr="00001BA4" w:rsidRDefault="001C1F82" w:rsidP="00001BA4">
      <w:pPr>
        <w:pStyle w:val="Prrafodelista"/>
        <w:numPr>
          <w:ilvl w:val="0"/>
          <w:numId w:val="1"/>
        </w:numPr>
        <w:spacing w:before="240" w:after="240" w:line="360" w:lineRule="auto"/>
        <w:ind w:left="0" w:right="49" w:firstLine="0"/>
        <w:jc w:val="both"/>
        <w:rPr>
          <w:rFonts w:ascii="Palatino Linotype" w:hAnsi="Palatino Linotype"/>
        </w:rPr>
      </w:pPr>
      <w:r w:rsidRPr="00001BA4">
        <w:rPr>
          <w:rFonts w:ascii="Palatino Linotype" w:eastAsia="Calibri" w:hAnsi="Palatino Linotype" w:cs="Arial"/>
        </w:rPr>
        <w:t xml:space="preserve">Por otro lado, </w:t>
      </w:r>
      <w:r w:rsidR="00190B12" w:rsidRPr="00001BA4">
        <w:rPr>
          <w:rFonts w:ascii="Palatino Linotype" w:eastAsia="Calibri" w:hAnsi="Palatino Linotype" w:cs="Arial"/>
        </w:rPr>
        <w:t>los</w:t>
      </w:r>
      <w:r w:rsidRPr="00001BA4">
        <w:rPr>
          <w:rFonts w:ascii="Palatino Linotype" w:eastAsia="Calibri" w:hAnsi="Palatino Linotype" w:cs="Arial"/>
        </w:rPr>
        <w:t xml:space="preserve"> escrito</w:t>
      </w:r>
      <w:r w:rsidR="00190B12" w:rsidRPr="00001BA4">
        <w:rPr>
          <w:rFonts w:ascii="Palatino Linotype" w:eastAsia="Calibri" w:hAnsi="Palatino Linotype" w:cs="Arial"/>
        </w:rPr>
        <w:t>s</w:t>
      </w:r>
      <w:r w:rsidRPr="00001BA4">
        <w:rPr>
          <w:rFonts w:ascii="Palatino Linotype" w:eastAsia="Calibri" w:hAnsi="Palatino Linotype" w:cs="Arial"/>
        </w:rPr>
        <w:t xml:space="preserve"> contiene</w:t>
      </w:r>
      <w:r w:rsidR="00190B12" w:rsidRPr="00001BA4">
        <w:rPr>
          <w:rFonts w:ascii="Palatino Linotype" w:eastAsia="Calibri" w:hAnsi="Palatino Linotype" w:cs="Arial"/>
        </w:rPr>
        <w:t>n</w:t>
      </w:r>
      <w:r w:rsidRPr="00001BA4">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190B12" w:rsidRPr="00001BA4">
        <w:rPr>
          <w:rFonts w:ascii="Palatino Linotype" w:eastAsia="Calibri" w:hAnsi="Palatino Linotype" w:cs="Arial"/>
        </w:rPr>
        <w:t>los</w:t>
      </w:r>
      <w:r w:rsidRPr="00001BA4">
        <w:rPr>
          <w:rFonts w:ascii="Palatino Linotype" w:eastAsia="Calibri" w:hAnsi="Palatino Linotype" w:cs="Arial"/>
        </w:rPr>
        <w:t xml:space="preserve"> presente</w:t>
      </w:r>
      <w:r w:rsidR="00190B12" w:rsidRPr="00001BA4">
        <w:rPr>
          <w:rFonts w:ascii="Palatino Linotype" w:eastAsia="Calibri" w:hAnsi="Palatino Linotype" w:cs="Arial"/>
        </w:rPr>
        <w:t>s</w:t>
      </w:r>
      <w:r w:rsidRPr="00001BA4">
        <w:rPr>
          <w:rFonts w:ascii="Palatino Linotype" w:eastAsia="Calibri" w:hAnsi="Palatino Linotype" w:cs="Arial"/>
        </w:rPr>
        <w:t xml:space="preserve"> recurso</w:t>
      </w:r>
      <w:r w:rsidR="00190B12" w:rsidRPr="00001BA4">
        <w:rPr>
          <w:rFonts w:ascii="Palatino Linotype" w:eastAsia="Calibri" w:hAnsi="Palatino Linotype" w:cs="Arial"/>
        </w:rPr>
        <w:t>s</w:t>
      </w:r>
      <w:r w:rsidRPr="00001BA4">
        <w:rPr>
          <w:rFonts w:ascii="Palatino Linotype" w:eastAsia="Calibri" w:hAnsi="Palatino Linotype" w:cs="Arial"/>
        </w:rPr>
        <w:t>.</w:t>
      </w:r>
    </w:p>
    <w:p w:rsidR="00FA2078" w:rsidRPr="00001BA4" w:rsidRDefault="002A5BA4" w:rsidP="00001BA4">
      <w:pPr>
        <w:pStyle w:val="Ttulo2"/>
        <w:spacing w:line="360" w:lineRule="auto"/>
        <w:rPr>
          <w:rFonts w:ascii="Palatino Linotype" w:hAnsi="Palatino Linotype"/>
          <w:b/>
          <w:color w:val="auto"/>
          <w:sz w:val="24"/>
          <w:szCs w:val="24"/>
        </w:rPr>
      </w:pPr>
      <w:bookmarkStart w:id="7" w:name="_Toc486525253"/>
      <w:bookmarkStart w:id="8" w:name="_Toc8672290"/>
      <w:r w:rsidRPr="00001BA4">
        <w:rPr>
          <w:rFonts w:ascii="Palatino Linotype" w:hAnsi="Palatino Linotype"/>
          <w:b/>
          <w:color w:val="auto"/>
          <w:sz w:val="24"/>
          <w:szCs w:val="24"/>
        </w:rPr>
        <w:t xml:space="preserve">TERCERO. </w:t>
      </w:r>
      <w:bookmarkEnd w:id="7"/>
      <w:r w:rsidR="00104D1D" w:rsidRPr="00001BA4">
        <w:rPr>
          <w:rFonts w:ascii="Palatino Linotype" w:hAnsi="Palatino Linotype"/>
          <w:b/>
          <w:color w:val="auto"/>
          <w:sz w:val="24"/>
          <w:szCs w:val="24"/>
        </w:rPr>
        <w:t>Planteamiento de la Litis.</w:t>
      </w:r>
      <w:bookmarkEnd w:id="8"/>
    </w:p>
    <w:p w:rsidR="00FA2078" w:rsidRPr="00001BA4" w:rsidRDefault="00FA2078" w:rsidP="00001BA4">
      <w:pPr>
        <w:spacing w:line="360" w:lineRule="auto"/>
        <w:rPr>
          <w:rFonts w:ascii="Palatino Linotype" w:hAnsi="Palatino Linotype"/>
          <w:lang w:val="es-MX" w:eastAsia="es-MX"/>
        </w:rPr>
      </w:pPr>
    </w:p>
    <w:p w:rsidR="00D9374E" w:rsidRPr="00001BA4" w:rsidRDefault="002448E1" w:rsidP="00001BA4">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001BA4">
        <w:rPr>
          <w:rFonts w:ascii="Palatino Linotype" w:hAnsi="Palatino Linotype" w:cs="Arial"/>
        </w:rPr>
        <w:t xml:space="preserve">Se solicitó al Sujeto Obligado </w:t>
      </w:r>
      <w:r w:rsidR="00D9374E" w:rsidRPr="00001BA4">
        <w:rPr>
          <w:rFonts w:ascii="Palatino Linotype" w:hAnsi="Palatino Linotype" w:cs="Arial"/>
        </w:rPr>
        <w:t>lo siguiente:</w:t>
      </w:r>
    </w:p>
    <w:p w:rsidR="00D9374E" w:rsidRPr="00001BA4" w:rsidRDefault="00D9374E" w:rsidP="00001BA4">
      <w:pPr>
        <w:pStyle w:val="Prrafodelista"/>
        <w:spacing w:before="240" w:after="240" w:line="360" w:lineRule="auto"/>
        <w:ind w:left="0"/>
        <w:jc w:val="both"/>
        <w:rPr>
          <w:rFonts w:ascii="Palatino Linotype" w:hAnsi="Palatino Linotype" w:cs="Arial"/>
        </w:rPr>
      </w:pPr>
    </w:p>
    <w:p w:rsidR="00D9374E" w:rsidRPr="00001BA4" w:rsidRDefault="00D9374E" w:rsidP="00001BA4">
      <w:pPr>
        <w:pStyle w:val="Prrafodelista"/>
        <w:numPr>
          <w:ilvl w:val="0"/>
          <w:numId w:val="45"/>
        </w:numPr>
        <w:spacing w:before="240" w:after="240" w:line="360" w:lineRule="auto"/>
        <w:jc w:val="both"/>
        <w:rPr>
          <w:rFonts w:ascii="Palatino Linotype" w:hAnsi="Palatino Linotype" w:cs="Arial"/>
        </w:rPr>
      </w:pPr>
      <w:r w:rsidRPr="00001BA4">
        <w:rPr>
          <w:rFonts w:ascii="Palatino Linotype" w:hAnsi="Palatino Linotype" w:cs="Arial"/>
        </w:rPr>
        <w:t>Padrón de proveedores y contratistas desde enero de 2016 al 6 de febrero de dos mil diecinueve</w:t>
      </w:r>
    </w:p>
    <w:p w:rsidR="00555D30" w:rsidRPr="00001BA4" w:rsidRDefault="00555D30" w:rsidP="00001BA4">
      <w:pPr>
        <w:pStyle w:val="Prrafodelista"/>
        <w:spacing w:before="240" w:after="240" w:line="360" w:lineRule="auto"/>
        <w:ind w:left="0"/>
        <w:jc w:val="both"/>
        <w:rPr>
          <w:rFonts w:ascii="Palatino Linotype" w:hAnsi="Palatino Linotype" w:cs="Arial"/>
        </w:rPr>
      </w:pPr>
    </w:p>
    <w:p w:rsidR="00D9374E" w:rsidRPr="00001BA4" w:rsidRDefault="00555D30" w:rsidP="00001BA4">
      <w:pPr>
        <w:pStyle w:val="Prrafodelista"/>
        <w:numPr>
          <w:ilvl w:val="0"/>
          <w:numId w:val="1"/>
        </w:numPr>
        <w:spacing w:before="240" w:after="240" w:line="360" w:lineRule="auto"/>
        <w:ind w:left="0" w:firstLine="0"/>
        <w:jc w:val="both"/>
        <w:rPr>
          <w:rFonts w:ascii="Palatino Linotype" w:hAnsi="Palatino Linotype" w:cs="Arial"/>
        </w:rPr>
      </w:pPr>
      <w:r w:rsidRPr="00001BA4">
        <w:rPr>
          <w:rFonts w:ascii="Palatino Linotype" w:hAnsi="Palatino Linotype" w:cs="Arial"/>
        </w:rPr>
        <w:t xml:space="preserve">El Sujeto Obligado remitió </w:t>
      </w:r>
      <w:r w:rsidR="00D9374E" w:rsidRPr="00001BA4">
        <w:rPr>
          <w:rFonts w:ascii="Palatino Linotype" w:hAnsi="Palatino Linotype" w:cs="Arial"/>
        </w:rPr>
        <w:t>una dirección electrónica.</w:t>
      </w:r>
    </w:p>
    <w:p w:rsidR="00555D30" w:rsidRPr="00001BA4" w:rsidRDefault="00D9374E" w:rsidP="00001BA4">
      <w:pPr>
        <w:pStyle w:val="Prrafodelista"/>
        <w:spacing w:before="240" w:after="240" w:line="360" w:lineRule="auto"/>
        <w:ind w:left="0"/>
        <w:jc w:val="both"/>
        <w:rPr>
          <w:rFonts w:ascii="Palatino Linotype" w:hAnsi="Palatino Linotype" w:cs="Arial"/>
        </w:rPr>
      </w:pPr>
      <w:r w:rsidRPr="00001BA4">
        <w:rPr>
          <w:rFonts w:ascii="Palatino Linotype" w:hAnsi="Palatino Linotype" w:cs="Arial"/>
        </w:rPr>
        <w:t xml:space="preserve"> </w:t>
      </w:r>
    </w:p>
    <w:p w:rsidR="00555D30" w:rsidRPr="00001BA4" w:rsidRDefault="00555D30" w:rsidP="00001BA4">
      <w:pPr>
        <w:pStyle w:val="Prrafodelista"/>
        <w:numPr>
          <w:ilvl w:val="0"/>
          <w:numId w:val="1"/>
        </w:numPr>
        <w:spacing w:before="240" w:after="240" w:line="360" w:lineRule="auto"/>
        <w:ind w:left="0" w:firstLine="0"/>
        <w:jc w:val="both"/>
        <w:rPr>
          <w:rFonts w:ascii="Palatino Linotype" w:hAnsi="Palatino Linotype" w:cs="Arial"/>
        </w:rPr>
      </w:pPr>
      <w:r w:rsidRPr="00001BA4">
        <w:rPr>
          <w:rFonts w:ascii="Palatino Linotype" w:hAnsi="Palatino Linotype" w:cs="Arial"/>
        </w:rPr>
        <w:t>El recurrente se inconformó porque la info</w:t>
      </w:r>
      <w:r w:rsidR="00D9374E" w:rsidRPr="00001BA4">
        <w:rPr>
          <w:rFonts w:ascii="Palatino Linotype" w:hAnsi="Palatino Linotype" w:cs="Arial"/>
        </w:rPr>
        <w:t>rmación se encuentra incompleta y no está actualizada.</w:t>
      </w:r>
    </w:p>
    <w:p w:rsidR="00555D30" w:rsidRPr="00001BA4" w:rsidRDefault="00555D30" w:rsidP="00001BA4">
      <w:pPr>
        <w:pStyle w:val="Prrafodelista"/>
        <w:spacing w:line="360" w:lineRule="auto"/>
        <w:rPr>
          <w:rFonts w:ascii="Palatino Linotype" w:hAnsi="Palatino Linotype" w:cs="Arial"/>
        </w:rPr>
      </w:pPr>
    </w:p>
    <w:p w:rsidR="00E02855" w:rsidRPr="00001BA4" w:rsidRDefault="00E02855" w:rsidP="00001BA4">
      <w:pPr>
        <w:pStyle w:val="Prrafodelista"/>
        <w:numPr>
          <w:ilvl w:val="0"/>
          <w:numId w:val="1"/>
        </w:numPr>
        <w:spacing w:line="360" w:lineRule="auto"/>
        <w:ind w:left="0" w:firstLine="0"/>
        <w:jc w:val="both"/>
        <w:rPr>
          <w:rFonts w:ascii="Palatino Linotype" w:eastAsia="MS Mincho" w:hAnsi="Palatino Linotype" w:cs="Arial"/>
        </w:rPr>
      </w:pPr>
      <w:r w:rsidRPr="00001BA4">
        <w:rPr>
          <w:rFonts w:ascii="Palatino Linotype" w:eastAsia="Times New Roman" w:hAnsi="Palatino Linotype" w:cs="Arial"/>
        </w:rPr>
        <w:t xml:space="preserve">En dichas condiciones, la </w:t>
      </w:r>
      <w:proofErr w:type="spellStart"/>
      <w:r w:rsidRPr="00001BA4">
        <w:rPr>
          <w:rFonts w:ascii="Palatino Linotype" w:eastAsia="Times New Roman" w:hAnsi="Palatino Linotype" w:cs="Arial"/>
          <w:i/>
        </w:rPr>
        <w:t>litis</w:t>
      </w:r>
      <w:proofErr w:type="spellEnd"/>
      <w:r w:rsidRPr="00001BA4">
        <w:rPr>
          <w:rFonts w:ascii="Palatino Linotype" w:eastAsia="Times New Roman" w:hAnsi="Palatino Linotype" w:cs="Arial"/>
        </w:rPr>
        <w:t xml:space="preserve"> a resolver en este recurso se circunscribe a determinar si </w:t>
      </w:r>
      <w:r w:rsidRPr="00001BA4">
        <w:rPr>
          <w:rFonts w:ascii="Palatino Linotype" w:eastAsia="MS Mincho" w:hAnsi="Palatino Linotype" w:cs="Arial"/>
        </w:rPr>
        <w:t xml:space="preserve">se actualiza la causal de procedencia prevista en el artículo 179, fracción </w:t>
      </w:r>
      <w:r w:rsidR="00D9374E" w:rsidRPr="00001BA4">
        <w:rPr>
          <w:rFonts w:ascii="Palatino Linotype" w:eastAsia="MS Mincho" w:hAnsi="Palatino Linotype" w:cs="Arial"/>
        </w:rPr>
        <w:t>IX</w:t>
      </w:r>
      <w:r w:rsidRPr="00001BA4">
        <w:rPr>
          <w:rFonts w:ascii="Palatino Linotype" w:eastAsia="MS Mincho" w:hAnsi="Palatino Linotype" w:cs="Arial"/>
        </w:rPr>
        <w:t xml:space="preserve"> de la Ley de Transparencia y Acceso a la Información Pública del Estado de México y Municipios.</w:t>
      </w:r>
    </w:p>
    <w:p w:rsidR="00E02855" w:rsidRPr="00001BA4" w:rsidRDefault="00E02855" w:rsidP="00001BA4">
      <w:pPr>
        <w:pStyle w:val="Prrafodelista"/>
        <w:spacing w:before="240" w:after="240" w:line="360" w:lineRule="auto"/>
        <w:ind w:left="0"/>
        <w:jc w:val="both"/>
        <w:rPr>
          <w:rFonts w:ascii="Palatino Linotype" w:hAnsi="Palatino Linotype" w:cs="Arial"/>
        </w:rPr>
      </w:pPr>
    </w:p>
    <w:p w:rsidR="00E02855" w:rsidRPr="00001BA4" w:rsidRDefault="00E02855" w:rsidP="00001BA4">
      <w:pPr>
        <w:pStyle w:val="Ttulo1"/>
        <w:spacing w:before="0" w:line="360" w:lineRule="auto"/>
        <w:rPr>
          <w:szCs w:val="24"/>
        </w:rPr>
      </w:pPr>
      <w:bookmarkStart w:id="12" w:name="_Toc499201873"/>
      <w:bookmarkStart w:id="13" w:name="_Toc3372324"/>
      <w:bookmarkStart w:id="14" w:name="_Toc8672291"/>
      <w:r w:rsidRPr="00001BA4">
        <w:rPr>
          <w:szCs w:val="24"/>
        </w:rPr>
        <w:t>CUARTO. Estudio y resolución del asunto</w:t>
      </w:r>
      <w:bookmarkEnd w:id="12"/>
      <w:bookmarkEnd w:id="13"/>
      <w:bookmarkEnd w:id="14"/>
    </w:p>
    <w:p w:rsidR="00E02855" w:rsidRPr="00001BA4" w:rsidRDefault="00E02855" w:rsidP="00001BA4">
      <w:pPr>
        <w:spacing w:line="360" w:lineRule="auto"/>
        <w:rPr>
          <w:rFonts w:ascii="Palatino Linotype" w:hAnsi="Palatino Linotype"/>
          <w:lang w:val="es-MX" w:eastAsia="en-US"/>
        </w:rPr>
      </w:pPr>
    </w:p>
    <w:p w:rsidR="009A0FB8" w:rsidRPr="00001BA4" w:rsidRDefault="009A0FB8" w:rsidP="00001BA4">
      <w:pPr>
        <w:pStyle w:val="Ttulo2"/>
        <w:numPr>
          <w:ilvl w:val="0"/>
          <w:numId w:val="37"/>
        </w:numPr>
        <w:spacing w:line="360" w:lineRule="auto"/>
        <w:rPr>
          <w:rFonts w:ascii="Palatino Linotype" w:hAnsi="Palatino Linotype"/>
          <w:b/>
          <w:color w:val="auto"/>
          <w:sz w:val="24"/>
          <w:szCs w:val="24"/>
        </w:rPr>
      </w:pPr>
      <w:bookmarkStart w:id="15" w:name="_Toc8672292"/>
      <w:r w:rsidRPr="00001BA4">
        <w:rPr>
          <w:rFonts w:ascii="Palatino Linotype" w:hAnsi="Palatino Linotype"/>
          <w:b/>
          <w:color w:val="auto"/>
          <w:sz w:val="24"/>
          <w:szCs w:val="24"/>
        </w:rPr>
        <w:t>De la Fuente Obligacional.</w:t>
      </w:r>
      <w:bookmarkEnd w:id="15"/>
    </w:p>
    <w:p w:rsidR="009A0FB8" w:rsidRPr="00001BA4" w:rsidRDefault="009A0FB8" w:rsidP="00001BA4">
      <w:pPr>
        <w:spacing w:line="360" w:lineRule="auto"/>
        <w:rPr>
          <w:rFonts w:ascii="Palatino Linotype" w:hAnsi="Palatino Linotype"/>
          <w:lang w:val="es-MX" w:eastAsia="en-US"/>
        </w:rPr>
      </w:pPr>
    </w:p>
    <w:p w:rsidR="009A0FB8" w:rsidRPr="00001BA4" w:rsidRDefault="009A0FB8" w:rsidP="00001BA4">
      <w:pPr>
        <w:spacing w:line="360" w:lineRule="auto"/>
        <w:rPr>
          <w:rFonts w:ascii="Palatino Linotype" w:hAnsi="Palatino Linotype"/>
          <w:lang w:val="es-MX" w:eastAsia="en-US"/>
        </w:rPr>
      </w:pPr>
    </w:p>
    <w:p w:rsidR="00D9374E" w:rsidRPr="00001BA4" w:rsidRDefault="009A0FB8" w:rsidP="00001BA4">
      <w:pPr>
        <w:pStyle w:val="Prrafodelista"/>
        <w:numPr>
          <w:ilvl w:val="0"/>
          <w:numId w:val="1"/>
        </w:numPr>
        <w:spacing w:line="360" w:lineRule="auto"/>
        <w:ind w:left="0" w:firstLine="0"/>
        <w:jc w:val="both"/>
        <w:rPr>
          <w:rFonts w:ascii="Palatino Linotype" w:eastAsia="Calibri" w:hAnsi="Palatino Linotype" w:cs="Arial"/>
        </w:rPr>
      </w:pPr>
      <w:r w:rsidRPr="00001BA4">
        <w:rPr>
          <w:rFonts w:ascii="Palatino Linotype" w:eastAsia="Calibri" w:hAnsi="Palatino Linotype" w:cs="Arial"/>
        </w:rPr>
        <w:t xml:space="preserve">Para determinar la fuente obligacional del Sujeto Obligado de generar, poseer y/o administrar, es necesario analizar el requerimiento planteado en la </w:t>
      </w:r>
      <w:r w:rsidRPr="00001BA4">
        <w:rPr>
          <w:rFonts w:ascii="Palatino Linotype" w:eastAsia="Calibri" w:hAnsi="Palatino Linotype" w:cs="Arial"/>
        </w:rPr>
        <w:lastRenderedPageBreak/>
        <w:t>solicitud de acceso a la información, siendo qu</w:t>
      </w:r>
      <w:r w:rsidR="00D9374E" w:rsidRPr="00001BA4">
        <w:rPr>
          <w:rFonts w:ascii="Palatino Linotype" w:eastAsia="Calibri" w:hAnsi="Palatino Linotype" w:cs="Arial"/>
        </w:rPr>
        <w:t>e requiere información relativa al padrón de proveedores y contratistas.</w:t>
      </w:r>
    </w:p>
    <w:p w:rsidR="00691456" w:rsidRPr="00001BA4" w:rsidRDefault="00CF6D27" w:rsidP="00001BA4">
      <w:pPr>
        <w:pStyle w:val="Prrafodelista"/>
        <w:spacing w:line="360" w:lineRule="auto"/>
        <w:ind w:left="0"/>
        <w:jc w:val="both"/>
        <w:rPr>
          <w:rFonts w:ascii="Palatino Linotype" w:eastAsia="Calibri" w:hAnsi="Palatino Linotype" w:cs="Arial"/>
        </w:rPr>
      </w:pPr>
      <w:r w:rsidRPr="00001BA4">
        <w:rPr>
          <w:rFonts w:ascii="Palatino Linotype" w:eastAsia="Calibri" w:hAnsi="Palatino Linotype" w:cs="Arial"/>
        </w:rPr>
        <w:t xml:space="preserve"> </w:t>
      </w:r>
    </w:p>
    <w:p w:rsidR="009A0FB8" w:rsidRPr="00001BA4" w:rsidRDefault="009A0FB8" w:rsidP="00001BA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1BA4">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w:t>
      </w:r>
      <w:r w:rsidR="00D9374E" w:rsidRPr="00001BA4">
        <w:rPr>
          <w:rFonts w:ascii="Palatino Linotype" w:eastAsia="Calibri" w:hAnsi="Palatino Linotype" w:cs="Arial"/>
        </w:rPr>
        <w:t>una dirección electrónica</w:t>
      </w:r>
      <w:r w:rsidRPr="00001BA4">
        <w:rPr>
          <w:rFonts w:ascii="Palatino Linotype" w:eastAsia="Calibri" w:hAnsi="Palatino Linotype" w:cs="Arial"/>
        </w:rPr>
        <w:t>. Bajo dicho pronunciamiento se entiende que el Sujeto Obligado genera, posee y administra la información solicitada.</w:t>
      </w:r>
    </w:p>
    <w:p w:rsidR="00CF6D27" w:rsidRPr="00001BA4" w:rsidRDefault="00CF6D27" w:rsidP="00001BA4">
      <w:pPr>
        <w:pStyle w:val="Prrafodelista"/>
        <w:spacing w:line="360" w:lineRule="auto"/>
        <w:rPr>
          <w:rFonts w:ascii="Palatino Linotype" w:hAnsi="Palatino Linotype"/>
          <w:lang w:val="es-ES"/>
        </w:rPr>
      </w:pPr>
    </w:p>
    <w:p w:rsidR="00A00A5C" w:rsidRPr="00001BA4" w:rsidRDefault="00CF6D27" w:rsidP="00001BA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 xml:space="preserve">El recurrente se inconformó porque </w:t>
      </w:r>
      <w:r w:rsidR="00A00A5C" w:rsidRPr="00001BA4">
        <w:rPr>
          <w:rFonts w:ascii="Palatino Linotype" w:hAnsi="Palatino Linotype"/>
          <w:lang w:val="es-ES"/>
        </w:rPr>
        <w:t>se le proporcionó únicamente una dirección electrónica y no la información directamente.</w:t>
      </w:r>
    </w:p>
    <w:p w:rsidR="00A00A5C" w:rsidRPr="00001BA4" w:rsidRDefault="00A00A5C" w:rsidP="00001BA4">
      <w:pPr>
        <w:pStyle w:val="Prrafodelista"/>
        <w:spacing w:line="360" w:lineRule="auto"/>
        <w:rPr>
          <w:rFonts w:ascii="Palatino Linotype" w:hAnsi="Palatino Linotype"/>
          <w:lang w:val="es-ES"/>
        </w:rPr>
      </w:pPr>
    </w:p>
    <w:p w:rsidR="00A00A5C" w:rsidRPr="00001BA4" w:rsidRDefault="00A00A5C" w:rsidP="00001BA4">
      <w:pPr>
        <w:pStyle w:val="Prrafodelista"/>
        <w:tabs>
          <w:tab w:val="left" w:pos="851"/>
        </w:tabs>
        <w:spacing w:line="360" w:lineRule="auto"/>
        <w:ind w:left="0" w:right="49"/>
        <w:jc w:val="both"/>
        <w:rPr>
          <w:rFonts w:ascii="Palatino Linotype" w:hAnsi="Palatino Linotype"/>
          <w:lang w:val="es-ES"/>
        </w:rPr>
      </w:pPr>
    </w:p>
    <w:p w:rsidR="00A00A5C" w:rsidRPr="00001BA4" w:rsidRDefault="00A00A5C" w:rsidP="00001BA4">
      <w:pPr>
        <w:pStyle w:val="Ttulo3"/>
        <w:numPr>
          <w:ilvl w:val="0"/>
          <w:numId w:val="47"/>
        </w:numPr>
        <w:spacing w:line="360" w:lineRule="auto"/>
        <w:rPr>
          <w:rFonts w:ascii="Palatino Linotype" w:hAnsi="Palatino Linotype"/>
          <w:b/>
          <w:color w:val="auto"/>
        </w:rPr>
      </w:pPr>
      <w:bookmarkStart w:id="16" w:name="_Toc525831475"/>
      <w:bookmarkStart w:id="17" w:name="_Toc7699268"/>
      <w:bookmarkStart w:id="18" w:name="_Toc8672293"/>
      <w:r w:rsidRPr="00001BA4">
        <w:rPr>
          <w:rFonts w:ascii="Palatino Linotype" w:hAnsi="Palatino Linotype"/>
          <w:b/>
          <w:color w:val="auto"/>
        </w:rPr>
        <w:t>De la información disponible en sitios electrónicos.</w:t>
      </w:r>
      <w:bookmarkEnd w:id="16"/>
      <w:bookmarkEnd w:id="17"/>
      <w:bookmarkEnd w:id="18"/>
    </w:p>
    <w:p w:rsidR="00A00A5C" w:rsidRPr="00001BA4" w:rsidRDefault="00A00A5C" w:rsidP="00001BA4">
      <w:pPr>
        <w:pStyle w:val="Prrafodelista"/>
        <w:spacing w:line="360" w:lineRule="auto"/>
        <w:rPr>
          <w:rFonts w:ascii="Palatino Linotype" w:hAnsi="Palatino Linotype"/>
          <w:lang w:val="es-ES"/>
        </w:rPr>
      </w:pPr>
    </w:p>
    <w:p w:rsidR="00A00A5C" w:rsidRPr="00001BA4" w:rsidRDefault="00A00A5C"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 xml:space="preserve">Si bien es cierto, el formato prediseñado para que los particulares formulen su solicitud de acceso a la información contiene opciones para seleccionar la modalidad de entrega de la información, pero también lo es, que en el presente asunto en particular, se solicitó la información a través del SAIMEX. </w:t>
      </w:r>
    </w:p>
    <w:p w:rsidR="00032393" w:rsidRPr="00001BA4" w:rsidRDefault="00032393" w:rsidP="00001BA4">
      <w:pPr>
        <w:pStyle w:val="Prrafodelista"/>
        <w:tabs>
          <w:tab w:val="left" w:pos="851"/>
        </w:tabs>
        <w:spacing w:before="240" w:after="240" w:line="360" w:lineRule="auto"/>
        <w:ind w:left="0" w:right="49"/>
        <w:jc w:val="both"/>
        <w:rPr>
          <w:rFonts w:ascii="Palatino Linotype" w:hAnsi="Palatino Linotype"/>
          <w:lang w:val="es-ES"/>
        </w:rPr>
      </w:pPr>
    </w:p>
    <w:p w:rsidR="00A00A5C" w:rsidRPr="00001BA4" w:rsidRDefault="00A00A5C"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En estricto sentido, los Sujetos Obligados deberán proporcionar la información por el medio solicitado; por otra parte, la Ley de Transparencia y Acceso</w:t>
      </w:r>
      <w:r w:rsidRPr="00001BA4">
        <w:rPr>
          <w:rFonts w:ascii="Palatino Linotype" w:hAnsi="Palatino Linotype"/>
          <w:b/>
          <w:lang w:val="es-ES"/>
        </w:rPr>
        <w:t xml:space="preserve"> </w:t>
      </w:r>
      <w:r w:rsidRPr="00001BA4">
        <w:rPr>
          <w:rFonts w:ascii="Palatino Linotype" w:hAnsi="Palatino Linotype"/>
          <w:lang w:val="es-ES"/>
        </w:rPr>
        <w:t>a la Información Pública del Estado de México y Municipios establece que los Sujetos Obligados deberán poner a disposición del público de manera permanente y actualizada de forma sencilla, precisa y entendible, en los respectivos medios electrónicos la información pública que generen, administren o posean.</w:t>
      </w:r>
    </w:p>
    <w:p w:rsidR="00A00A5C" w:rsidRPr="00001BA4" w:rsidRDefault="00A00A5C" w:rsidP="00001BA4">
      <w:pPr>
        <w:pStyle w:val="Prrafodelista"/>
        <w:tabs>
          <w:tab w:val="left" w:pos="851"/>
        </w:tabs>
        <w:spacing w:before="240" w:after="240" w:line="360" w:lineRule="auto"/>
        <w:ind w:left="0" w:right="49"/>
        <w:jc w:val="both"/>
        <w:rPr>
          <w:rFonts w:ascii="Palatino Linotype" w:hAnsi="Palatino Linotype"/>
          <w:lang w:val="es-ES"/>
        </w:rPr>
      </w:pPr>
    </w:p>
    <w:p w:rsidR="00A00A5C" w:rsidRPr="00001BA4" w:rsidRDefault="00A00A5C"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Aunado a lo anterior, el mismo ordenamiento jurídico, ahora  en el artículo 161 establece:</w:t>
      </w:r>
    </w:p>
    <w:p w:rsidR="00A00A5C" w:rsidRPr="00001BA4" w:rsidRDefault="00A00A5C" w:rsidP="00001BA4">
      <w:pPr>
        <w:autoSpaceDE w:val="0"/>
        <w:autoSpaceDN w:val="0"/>
        <w:adjustRightInd w:val="0"/>
        <w:spacing w:line="360" w:lineRule="auto"/>
        <w:ind w:left="567" w:right="567"/>
        <w:jc w:val="both"/>
        <w:rPr>
          <w:rFonts w:ascii="Palatino Linotype" w:hAnsi="Palatino Linotype"/>
          <w:i/>
          <w:lang w:val="es-ES"/>
        </w:rPr>
      </w:pPr>
      <w:r w:rsidRPr="00001BA4">
        <w:rPr>
          <w:rFonts w:ascii="Palatino Linotype" w:hAnsi="Palatino Linotype" w:cs="Bookman Old Style,Bold"/>
          <w:b/>
          <w:bCs/>
          <w:i/>
          <w:lang w:val="es-MX"/>
        </w:rPr>
        <w:t xml:space="preserve">Artículo 161. </w:t>
      </w:r>
      <w:r w:rsidRPr="00001BA4">
        <w:rPr>
          <w:rFonts w:ascii="Palatino Linotype" w:hAnsi="Palatino Linotype" w:cs="Bookman Old Style"/>
          <w:i/>
          <w:lang w:val="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A00A5C" w:rsidRPr="00001BA4" w:rsidRDefault="00A00A5C" w:rsidP="00001BA4">
      <w:pPr>
        <w:pStyle w:val="Prrafodelista"/>
        <w:spacing w:line="360" w:lineRule="auto"/>
        <w:rPr>
          <w:rFonts w:ascii="Palatino Linotype" w:hAnsi="Palatino Linotype"/>
          <w:lang w:val="es-ES"/>
        </w:rPr>
      </w:pPr>
    </w:p>
    <w:p w:rsidR="00A00A5C" w:rsidRPr="00001BA4" w:rsidRDefault="00A00A5C"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 xml:space="preserve">De lo anterior, se deduce que el Sujeto Obligado al margen de lo que establece la Ley en materia señaló una dirección electrónica en respuesta a la </w:t>
      </w:r>
      <w:r w:rsidRPr="00001BA4">
        <w:rPr>
          <w:rFonts w:ascii="Palatino Linotype" w:hAnsi="Palatino Linotype"/>
          <w:lang w:val="es-ES"/>
        </w:rPr>
        <w:lastRenderedPageBreak/>
        <w:t>solicitud, por tal razón, esta Ponencia encargada de presentar el proyecto de resolución, verificó el contenido de la misma, obteniendo como resultado que, la dirección electrónica nos dirige al siguiente sitio electrónico:</w:t>
      </w:r>
    </w:p>
    <w:p w:rsidR="00A00A5C" w:rsidRPr="00001BA4" w:rsidRDefault="00A00A5C" w:rsidP="00001BA4">
      <w:pPr>
        <w:pStyle w:val="Prrafodelista"/>
        <w:tabs>
          <w:tab w:val="left" w:pos="851"/>
        </w:tabs>
        <w:spacing w:before="240" w:after="240" w:line="360" w:lineRule="auto"/>
        <w:ind w:left="0" w:right="49"/>
        <w:jc w:val="both"/>
        <w:rPr>
          <w:rFonts w:ascii="Palatino Linotype" w:hAnsi="Palatino Linotype"/>
          <w:lang w:val="es-ES"/>
        </w:rPr>
      </w:pPr>
    </w:p>
    <w:p w:rsidR="00A00A5C" w:rsidRPr="00001BA4" w:rsidRDefault="00A00A5C" w:rsidP="00001BA4">
      <w:pPr>
        <w:pStyle w:val="Prrafodelista"/>
        <w:tabs>
          <w:tab w:val="left" w:pos="851"/>
        </w:tabs>
        <w:spacing w:before="240" w:after="240" w:line="360" w:lineRule="auto"/>
        <w:ind w:left="0" w:right="49"/>
        <w:jc w:val="both"/>
        <w:rPr>
          <w:rFonts w:ascii="Palatino Linotype" w:hAnsi="Palatino Linotype"/>
          <w:lang w:val="es-ES"/>
        </w:rPr>
      </w:pPr>
      <w:r w:rsidRPr="00001BA4">
        <w:rPr>
          <w:rFonts w:ascii="Palatino Linotype" w:hAnsi="Palatino Linotype"/>
          <w:noProof/>
          <w:lang w:val="es-MX" w:eastAsia="es-MX"/>
        </w:rPr>
        <w:drawing>
          <wp:inline distT="0" distB="0" distL="0" distR="0" wp14:anchorId="0AF874AF" wp14:editId="4BFEAA4B">
            <wp:extent cx="5557651" cy="3422275"/>
            <wp:effectExtent l="0" t="0" r="508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60" t="9081" r="53614" b="46665"/>
                    <a:stretch/>
                  </pic:blipFill>
                  <pic:spPr bwMode="auto">
                    <a:xfrm>
                      <a:off x="0" y="0"/>
                      <a:ext cx="5590177" cy="3442304"/>
                    </a:xfrm>
                    <a:prstGeom prst="rect">
                      <a:avLst/>
                    </a:prstGeom>
                    <a:ln>
                      <a:noFill/>
                    </a:ln>
                    <a:extLst>
                      <a:ext uri="{53640926-AAD7-44D8-BBD7-CCE9431645EC}">
                        <a14:shadowObscured xmlns:a14="http://schemas.microsoft.com/office/drawing/2010/main"/>
                      </a:ext>
                    </a:extLst>
                  </pic:spPr>
                </pic:pic>
              </a:graphicData>
            </a:graphic>
          </wp:inline>
        </w:drawing>
      </w:r>
    </w:p>
    <w:p w:rsidR="00A00A5C" w:rsidRDefault="00A00A5C" w:rsidP="00001BA4">
      <w:pPr>
        <w:pStyle w:val="Prrafodelista"/>
        <w:tabs>
          <w:tab w:val="left" w:pos="851"/>
        </w:tabs>
        <w:spacing w:before="240" w:after="240" w:line="360" w:lineRule="auto"/>
        <w:ind w:left="0" w:right="49"/>
        <w:jc w:val="both"/>
        <w:rPr>
          <w:rFonts w:ascii="Palatino Linotype" w:hAnsi="Palatino Linotype"/>
          <w:lang w:val="es-ES"/>
        </w:rPr>
      </w:pPr>
    </w:p>
    <w:p w:rsidR="00001BA4" w:rsidRPr="00001BA4" w:rsidRDefault="00001BA4" w:rsidP="00001BA4">
      <w:pPr>
        <w:pStyle w:val="Prrafodelista"/>
        <w:tabs>
          <w:tab w:val="left" w:pos="851"/>
        </w:tabs>
        <w:spacing w:before="240" w:after="240" w:line="360" w:lineRule="auto"/>
        <w:ind w:left="0" w:right="49"/>
        <w:jc w:val="both"/>
        <w:rPr>
          <w:rFonts w:ascii="Palatino Linotype" w:hAnsi="Palatino Linotype"/>
          <w:lang w:val="es-ES"/>
        </w:rPr>
      </w:pPr>
    </w:p>
    <w:p w:rsidR="00032393" w:rsidRDefault="00032393"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 xml:space="preserve">Si bien, la Ley prevé la utilización de medios electrónicos y el uso de nuevas tecnologías para el cumplimiento del derecho de acceso a la información, también, es deber de los Sujetos Obligados señalar el procedimiento que deberán seguir los particulares para acceder a la información de manera precisa cuando ésta se </w:t>
      </w:r>
      <w:r w:rsidRPr="00001BA4">
        <w:rPr>
          <w:rFonts w:ascii="Palatino Linotype" w:hAnsi="Palatino Linotype"/>
          <w:lang w:val="es-ES"/>
        </w:rPr>
        <w:lastRenderedPageBreak/>
        <w:t>encuentre en sitios electrónicos, de forma tal que, el recurrente no tenga que realizar una búsqueda entre toda la informaci</w:t>
      </w:r>
      <w:r w:rsidR="00272490" w:rsidRPr="00001BA4">
        <w:rPr>
          <w:rFonts w:ascii="Palatino Linotype" w:hAnsi="Palatino Linotype"/>
          <w:lang w:val="es-ES"/>
        </w:rPr>
        <w:t>ón disponible.</w:t>
      </w:r>
    </w:p>
    <w:p w:rsidR="00001BA4" w:rsidRPr="00001BA4" w:rsidRDefault="00001BA4" w:rsidP="00001BA4">
      <w:pPr>
        <w:pStyle w:val="Prrafodelista"/>
        <w:tabs>
          <w:tab w:val="left" w:pos="851"/>
        </w:tabs>
        <w:spacing w:before="240" w:after="240" w:line="360" w:lineRule="auto"/>
        <w:ind w:left="0" w:right="49"/>
        <w:jc w:val="both"/>
        <w:rPr>
          <w:rFonts w:ascii="Palatino Linotype" w:hAnsi="Palatino Linotype"/>
          <w:lang w:val="es-ES"/>
        </w:rPr>
      </w:pPr>
    </w:p>
    <w:p w:rsidR="00245395" w:rsidRPr="00001BA4" w:rsidRDefault="00032393"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El Sujeto Obligado refirió al sitio electrónico en donde obra el padrón de proveedores y contratista</w:t>
      </w:r>
      <w:r w:rsidR="00245395" w:rsidRPr="00001BA4">
        <w:rPr>
          <w:rFonts w:ascii="Palatino Linotype" w:hAnsi="Palatino Linotype"/>
          <w:lang w:val="es-ES"/>
        </w:rPr>
        <w:t>s para el ejercicio fiscal 2018.</w:t>
      </w:r>
      <w:r w:rsidR="009F20BD" w:rsidRPr="00001BA4">
        <w:rPr>
          <w:rFonts w:ascii="Palatino Linotype" w:hAnsi="Palatino Linotype"/>
          <w:lang w:val="es-ES"/>
        </w:rPr>
        <w:t xml:space="preserve"> L</w:t>
      </w:r>
      <w:r w:rsidR="00245395" w:rsidRPr="00001BA4">
        <w:rPr>
          <w:rFonts w:ascii="Palatino Linotype" w:hAnsi="Palatino Linotype"/>
          <w:lang w:val="es-ES"/>
        </w:rPr>
        <w:t>os Sujetos Obligados deberán poner a disposición de las personas que la soliciten, toda la información que obre en sus archivos en el estado en que se encuentre, no tienen la obligación de generar documentos ad hoc para dar cabal cumplimiento al derecho de acceso a la información.</w:t>
      </w:r>
    </w:p>
    <w:p w:rsidR="00245395" w:rsidRPr="00001BA4" w:rsidRDefault="00245395" w:rsidP="00001BA4">
      <w:pPr>
        <w:pStyle w:val="Prrafodelista"/>
        <w:spacing w:line="360" w:lineRule="auto"/>
        <w:rPr>
          <w:rFonts w:ascii="Palatino Linotype" w:hAnsi="Palatino Linotype"/>
          <w:lang w:val="es-ES"/>
        </w:rPr>
      </w:pPr>
    </w:p>
    <w:p w:rsidR="00245395" w:rsidRPr="00001BA4" w:rsidRDefault="00245395" w:rsidP="00001BA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color w:val="000000"/>
        </w:rPr>
        <w:t xml:space="preserve">Robustece lo anterior </w:t>
      </w:r>
      <w:r w:rsidRPr="00001BA4">
        <w:rPr>
          <w:rFonts w:ascii="Palatino Linotype" w:hAnsi="Palatino Linotype" w:cs="Arial"/>
        </w:rPr>
        <w:t>el criterio 13/17 de la Segunda Época emitido por el Instituto Nacional de Transparencia, Acceso a la Información y Protección de Datos personales:</w:t>
      </w:r>
    </w:p>
    <w:p w:rsidR="00245395" w:rsidRPr="00001BA4" w:rsidRDefault="00245395" w:rsidP="00001BA4">
      <w:pPr>
        <w:pStyle w:val="Prrafodelista"/>
        <w:autoSpaceDE w:val="0"/>
        <w:autoSpaceDN w:val="0"/>
        <w:adjustRightInd w:val="0"/>
        <w:spacing w:line="360" w:lineRule="auto"/>
        <w:ind w:left="0" w:right="567"/>
        <w:jc w:val="both"/>
        <w:rPr>
          <w:rFonts w:ascii="Palatino Linotype" w:eastAsia="Calibri" w:hAnsi="Palatino Linotype" w:cs="Arial"/>
          <w:i/>
        </w:rPr>
      </w:pPr>
    </w:p>
    <w:p w:rsidR="00245395" w:rsidRDefault="00245395" w:rsidP="00001BA4">
      <w:pPr>
        <w:pStyle w:val="Prrafodelista"/>
        <w:tabs>
          <w:tab w:val="left" w:pos="2430"/>
        </w:tabs>
        <w:spacing w:line="360" w:lineRule="auto"/>
        <w:ind w:right="567"/>
        <w:jc w:val="both"/>
        <w:rPr>
          <w:rFonts w:ascii="Palatino Linotype" w:hAnsi="Palatino Linotype" w:cs="Arial"/>
          <w:i/>
        </w:rPr>
      </w:pPr>
      <w:r w:rsidRPr="00001BA4">
        <w:rPr>
          <w:rFonts w:ascii="Palatino Linotype" w:hAnsi="Palatino Linotype" w:cs="Arial"/>
          <w:b/>
          <w:bCs/>
          <w:i/>
        </w:rPr>
        <w:t>No existe obligación de elaborar documentos ad hoc para atender las solicitudes de acceso a la información</w:t>
      </w:r>
      <w:r w:rsidRPr="00001BA4">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w:t>
      </w:r>
      <w:r w:rsidRPr="00001BA4">
        <w:rPr>
          <w:rFonts w:ascii="Palatino Linotype" w:hAnsi="Palatino Linotype" w:cs="Arial"/>
          <w:i/>
        </w:rPr>
        <w:lastRenderedPageBreak/>
        <w:t>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1BA4" w:rsidRPr="00001BA4" w:rsidRDefault="00001BA4" w:rsidP="00001BA4">
      <w:pPr>
        <w:pStyle w:val="Prrafodelista"/>
        <w:tabs>
          <w:tab w:val="left" w:pos="2430"/>
        </w:tabs>
        <w:spacing w:line="360" w:lineRule="auto"/>
        <w:ind w:right="567"/>
        <w:jc w:val="both"/>
        <w:rPr>
          <w:rFonts w:ascii="Palatino Linotype" w:hAnsi="Palatino Linotype" w:cs="Arial"/>
          <w:i/>
        </w:rPr>
      </w:pPr>
    </w:p>
    <w:p w:rsidR="00245395" w:rsidRDefault="00245395" w:rsidP="00001BA4">
      <w:pPr>
        <w:spacing w:line="360" w:lineRule="auto"/>
        <w:ind w:left="720" w:right="567"/>
        <w:jc w:val="both"/>
        <w:rPr>
          <w:rFonts w:ascii="Palatino Linotype" w:hAnsi="Palatino Linotype" w:cs="Arial"/>
          <w:i/>
        </w:rPr>
      </w:pPr>
      <w:r w:rsidRPr="00001BA4">
        <w:rPr>
          <w:rFonts w:ascii="Palatino Linotype" w:hAnsi="Palatino Linotype" w:cs="Arial"/>
          <w:i/>
        </w:rPr>
        <w:t>Resoluciones:</w:t>
      </w:r>
    </w:p>
    <w:p w:rsidR="00001BA4" w:rsidRPr="00001BA4" w:rsidRDefault="00001BA4" w:rsidP="00001BA4">
      <w:pPr>
        <w:spacing w:line="360" w:lineRule="auto"/>
        <w:ind w:left="720" w:right="567"/>
        <w:jc w:val="both"/>
        <w:rPr>
          <w:rFonts w:ascii="Palatino Linotype" w:hAnsi="Palatino Linotype" w:cs="Arial"/>
          <w:i/>
        </w:rPr>
      </w:pPr>
    </w:p>
    <w:p w:rsidR="00245395" w:rsidRDefault="00245395" w:rsidP="00001BA4">
      <w:pPr>
        <w:spacing w:line="360" w:lineRule="auto"/>
        <w:ind w:left="720" w:right="567"/>
        <w:jc w:val="both"/>
        <w:rPr>
          <w:rFonts w:ascii="Palatino Linotype" w:hAnsi="Palatino Linotype" w:cs="Arial"/>
          <w:i/>
        </w:rPr>
      </w:pPr>
      <w:r w:rsidRPr="00001BA4">
        <w:rPr>
          <w:rFonts w:ascii="Palatino Linotype" w:hAnsi="Palatino Linotype" w:cs="Arial"/>
          <w:i/>
        </w:rPr>
        <w:t>•</w:t>
      </w:r>
      <w:r w:rsidRPr="00001BA4">
        <w:rPr>
          <w:rFonts w:ascii="Palatino Linotype" w:hAnsi="Palatino Linotype" w:cs="Arial"/>
          <w:i/>
        </w:rPr>
        <w:tab/>
        <w:t>RRA 0050/16. Instituto Nacional para la Evaluación de la Educación. 13 julio de 2016. Por unanimidad. Comisionado Ponente: Francisco Javier Acuña Llamas.</w:t>
      </w:r>
    </w:p>
    <w:p w:rsidR="00001BA4" w:rsidRPr="00001BA4" w:rsidRDefault="00001BA4" w:rsidP="00001BA4">
      <w:pPr>
        <w:spacing w:line="360" w:lineRule="auto"/>
        <w:ind w:left="720" w:right="567"/>
        <w:jc w:val="both"/>
        <w:rPr>
          <w:rFonts w:ascii="Palatino Linotype" w:hAnsi="Palatino Linotype" w:cs="Arial"/>
          <w:i/>
        </w:rPr>
      </w:pPr>
    </w:p>
    <w:p w:rsidR="00245395" w:rsidRDefault="00245395" w:rsidP="00001BA4">
      <w:pPr>
        <w:spacing w:line="360" w:lineRule="auto"/>
        <w:ind w:left="720" w:right="567"/>
        <w:jc w:val="both"/>
        <w:rPr>
          <w:rFonts w:ascii="Palatino Linotype" w:hAnsi="Palatino Linotype" w:cs="Arial"/>
          <w:i/>
        </w:rPr>
      </w:pPr>
      <w:r w:rsidRPr="00001BA4">
        <w:rPr>
          <w:rFonts w:ascii="Palatino Linotype" w:hAnsi="Palatino Linotype" w:cs="Arial"/>
          <w:i/>
        </w:rPr>
        <w:t>•</w:t>
      </w:r>
      <w:r w:rsidRPr="00001BA4">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001BA4" w:rsidRPr="00001BA4" w:rsidRDefault="00001BA4" w:rsidP="00001BA4">
      <w:pPr>
        <w:spacing w:line="360" w:lineRule="auto"/>
        <w:ind w:left="720" w:right="567"/>
        <w:jc w:val="both"/>
        <w:rPr>
          <w:rFonts w:ascii="Palatino Linotype" w:hAnsi="Palatino Linotype" w:cs="Arial"/>
          <w:i/>
        </w:rPr>
      </w:pPr>
    </w:p>
    <w:p w:rsidR="00245395" w:rsidRPr="00001BA4" w:rsidRDefault="00245395" w:rsidP="00001BA4">
      <w:pPr>
        <w:spacing w:line="360" w:lineRule="auto"/>
        <w:ind w:left="1416" w:right="567" w:hanging="696"/>
        <w:jc w:val="both"/>
        <w:rPr>
          <w:rFonts w:ascii="Palatino Linotype" w:hAnsi="Palatino Linotype" w:cs="Arial"/>
          <w:i/>
        </w:rPr>
      </w:pPr>
      <w:r w:rsidRPr="00001BA4">
        <w:rPr>
          <w:rFonts w:ascii="Palatino Linotype" w:hAnsi="Palatino Linotype" w:cs="Arial"/>
          <w:i/>
        </w:rPr>
        <w:t>•</w:t>
      </w:r>
      <w:r w:rsidRPr="00001BA4">
        <w:rPr>
          <w:rFonts w:ascii="Palatino Linotype" w:hAnsi="Palatino Linotype" w:cs="Arial"/>
          <w:i/>
        </w:rPr>
        <w:tab/>
        <w:t>RRA 1889/16. Secretaría de Hacienda y Crédito Público. 05 de octubre de 2016. Por unanimidad. Comisionada Ponente. Ximena Puente de la Mora.</w:t>
      </w:r>
    </w:p>
    <w:p w:rsidR="00245395" w:rsidRPr="00001BA4" w:rsidRDefault="00245395" w:rsidP="00001BA4">
      <w:pPr>
        <w:pStyle w:val="Prrafodelista"/>
        <w:tabs>
          <w:tab w:val="left" w:pos="851"/>
        </w:tabs>
        <w:spacing w:line="360" w:lineRule="auto"/>
        <w:ind w:left="0" w:right="49"/>
        <w:jc w:val="both"/>
        <w:rPr>
          <w:rFonts w:ascii="Palatino Linotype" w:hAnsi="Palatino Linotype"/>
          <w:lang w:val="es-ES"/>
        </w:rPr>
      </w:pPr>
    </w:p>
    <w:p w:rsidR="00245395" w:rsidRPr="00001BA4" w:rsidRDefault="009F20BD" w:rsidP="00001BA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 xml:space="preserve">La obligación de proporcionar la información no comprende el procesamiento de la misma, entonces, el requerimiento del particular se encuentra parcialmente colmado; pues proporcionó información relativa al ejercicio fiscal </w:t>
      </w:r>
      <w:r w:rsidRPr="00001BA4">
        <w:rPr>
          <w:rFonts w:ascii="Palatino Linotype" w:hAnsi="Palatino Linotype"/>
          <w:lang w:val="es-ES"/>
        </w:rPr>
        <w:lastRenderedPageBreak/>
        <w:t xml:space="preserve">2018. En ese sentido, </w:t>
      </w:r>
      <w:r w:rsidR="00245395" w:rsidRPr="00001BA4">
        <w:rPr>
          <w:rFonts w:ascii="Palatino Linotype" w:hAnsi="Palatino Linotype" w:cs="Arial"/>
        </w:rPr>
        <w:t>necesario hacer referencia a l</w:t>
      </w:r>
      <w:r w:rsidR="00245395" w:rsidRPr="00001BA4">
        <w:rPr>
          <w:rFonts w:ascii="Palatino Linotype" w:hAnsi="Palatino Linotype"/>
        </w:rPr>
        <w:t>a presunción de veracidad</w:t>
      </w:r>
      <w:r w:rsidR="00245395" w:rsidRPr="00001BA4">
        <w:rPr>
          <w:rStyle w:val="Refdenotaalpie"/>
          <w:rFonts w:ascii="Palatino Linotype" w:hAnsi="Palatino Linotype"/>
        </w:rPr>
        <w:footnoteReference w:id="1"/>
      </w:r>
      <w:r w:rsidR="00245395" w:rsidRPr="00001BA4">
        <w:rPr>
          <w:rFonts w:ascii="Palatino Linotype" w:hAnsi="Palatino Linotype"/>
        </w:rPr>
        <w:t xml:space="preserve"> supone una declaración </w:t>
      </w:r>
      <w:proofErr w:type="spellStart"/>
      <w:r w:rsidR="00245395" w:rsidRPr="00001BA4">
        <w:rPr>
          <w:rFonts w:ascii="Palatino Linotype" w:hAnsi="Palatino Linotype"/>
          <w:i/>
        </w:rPr>
        <w:t>iurus</w:t>
      </w:r>
      <w:proofErr w:type="spellEnd"/>
      <w:r w:rsidR="00245395" w:rsidRPr="00001BA4">
        <w:rPr>
          <w:rFonts w:ascii="Palatino Linotype" w:hAnsi="Palatino Linotype"/>
          <w:i/>
        </w:rPr>
        <w:t xml:space="preserve"> tantum</w:t>
      </w:r>
      <w:r w:rsidR="00245395" w:rsidRPr="00001BA4">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45395" w:rsidRPr="00001BA4" w:rsidRDefault="00245395" w:rsidP="00001BA4">
      <w:pPr>
        <w:pStyle w:val="Prrafodelista"/>
        <w:spacing w:line="360" w:lineRule="auto"/>
        <w:rPr>
          <w:rFonts w:ascii="Palatino Linotype" w:hAnsi="Palatino Linotype"/>
        </w:rPr>
      </w:pPr>
    </w:p>
    <w:p w:rsidR="00245395" w:rsidRPr="00001BA4" w:rsidRDefault="00245395" w:rsidP="00001BA4">
      <w:pPr>
        <w:pStyle w:val="Prrafodelista"/>
        <w:numPr>
          <w:ilvl w:val="0"/>
          <w:numId w:val="1"/>
        </w:numPr>
        <w:spacing w:line="360" w:lineRule="auto"/>
        <w:ind w:left="0" w:firstLine="0"/>
        <w:jc w:val="both"/>
        <w:rPr>
          <w:rFonts w:ascii="Palatino Linotype" w:hAnsi="Palatino Linotype"/>
        </w:rPr>
      </w:pPr>
      <w:r w:rsidRPr="00001BA4">
        <w:rPr>
          <w:rFonts w:ascii="Palatino Linotype" w:hAnsi="Palatino Linotype"/>
        </w:rPr>
        <w:t>Sirve de apoyo a lo anterior por analogía el criterio 31-10 emitido por el entonces Instituto Federal de Acceso a la Información y Protección de Datos, que a la letra dice:</w:t>
      </w:r>
    </w:p>
    <w:p w:rsidR="00245395" w:rsidRPr="00001BA4" w:rsidRDefault="00245395" w:rsidP="00001BA4">
      <w:pPr>
        <w:pStyle w:val="Prrafodelista"/>
        <w:spacing w:line="360" w:lineRule="auto"/>
        <w:rPr>
          <w:rFonts w:ascii="Palatino Linotype" w:hAnsi="Palatino Linotype"/>
        </w:rPr>
      </w:pPr>
    </w:p>
    <w:p w:rsidR="00245395" w:rsidRPr="00001BA4" w:rsidRDefault="00245395" w:rsidP="00001BA4">
      <w:pPr>
        <w:autoSpaceDE w:val="0"/>
        <w:autoSpaceDN w:val="0"/>
        <w:adjustRightInd w:val="0"/>
        <w:spacing w:line="360" w:lineRule="auto"/>
        <w:ind w:left="567" w:right="567"/>
        <w:jc w:val="both"/>
        <w:rPr>
          <w:rFonts w:ascii="Palatino Linotype" w:hAnsi="Palatino Linotype"/>
          <w:i/>
          <w:iCs/>
        </w:rPr>
      </w:pPr>
      <w:r w:rsidRPr="00001BA4">
        <w:rPr>
          <w:rFonts w:ascii="Palatino Linotype" w:hAnsi="Palatino Linotype"/>
          <w:b/>
          <w:i/>
          <w:iCs/>
        </w:rPr>
        <w:t>El Instituto Federal de Acceso a la Información y Protección de Datos </w:t>
      </w:r>
      <w:r w:rsidRPr="00001BA4">
        <w:rPr>
          <w:rFonts w:ascii="Palatino Linotype" w:hAnsi="Palatino Linotype"/>
          <w:b/>
          <w:bCs/>
          <w:i/>
          <w:iCs/>
        </w:rPr>
        <w:t>no cuenta con facultades para pronunciarse respecto de la veracidad de los documentos proporcionados por los sujetos obligados.</w:t>
      </w:r>
      <w:r w:rsidRPr="00001BA4">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001BA4">
        <w:rPr>
          <w:rFonts w:ascii="Palatino Linotype" w:hAnsi="Palatino Linotype"/>
          <w:i/>
          <w:iCs/>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45395" w:rsidRPr="00001BA4" w:rsidRDefault="00245395" w:rsidP="00001BA4">
      <w:pPr>
        <w:autoSpaceDE w:val="0"/>
        <w:autoSpaceDN w:val="0"/>
        <w:adjustRightInd w:val="0"/>
        <w:spacing w:line="360" w:lineRule="auto"/>
        <w:ind w:left="567" w:right="567"/>
        <w:jc w:val="both"/>
        <w:rPr>
          <w:rFonts w:ascii="Palatino Linotype" w:hAnsi="Palatino Linotype"/>
          <w:i/>
          <w:iCs/>
          <w:highlight w:val="cyan"/>
        </w:rPr>
      </w:pPr>
    </w:p>
    <w:p w:rsidR="00032393" w:rsidRPr="00001BA4" w:rsidRDefault="00245395" w:rsidP="00001BA4">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001BA4">
        <w:rPr>
          <w:rFonts w:ascii="Palatino Linotype" w:eastAsia="Times New Roman" w:hAnsi="Palatino Linotype" w:cs="Arial"/>
          <w:color w:val="000000"/>
        </w:rPr>
        <w:t>Este Órgano Garante carece de facultades para dudar de la veracidad sobre la información propor</w:t>
      </w:r>
      <w:r w:rsidR="009F20BD" w:rsidRPr="00001BA4">
        <w:rPr>
          <w:rFonts w:ascii="Palatino Linotype" w:eastAsia="Times New Roman" w:hAnsi="Palatino Linotype" w:cs="Arial"/>
          <w:color w:val="000000"/>
        </w:rPr>
        <w:t xml:space="preserve">cionada por el Sujeto Obligado, </w:t>
      </w:r>
      <w:r w:rsidR="00032393" w:rsidRPr="00001BA4">
        <w:rPr>
          <w:rFonts w:ascii="Palatino Linotype" w:hAnsi="Palatino Linotype"/>
          <w:lang w:val="es-ES"/>
        </w:rPr>
        <w:t>sin embargo, fue omiso en pronunciarse sobre los demás ejercicios fiscales, es decir, del 1 de enero de 2016 al 31 de diciembre de 2017 y del uno de enero al 6 de febrero de 2019.</w:t>
      </w:r>
    </w:p>
    <w:p w:rsidR="00D920E7" w:rsidRPr="00001BA4" w:rsidRDefault="00D920E7" w:rsidP="00001BA4">
      <w:pPr>
        <w:pStyle w:val="Prrafodelista"/>
        <w:tabs>
          <w:tab w:val="left" w:pos="851"/>
        </w:tabs>
        <w:spacing w:before="240" w:after="240" w:line="360" w:lineRule="auto"/>
        <w:ind w:left="0" w:right="49"/>
        <w:jc w:val="both"/>
        <w:rPr>
          <w:rFonts w:ascii="Palatino Linotype" w:hAnsi="Palatino Linotype"/>
          <w:lang w:val="es-ES"/>
        </w:rPr>
      </w:pPr>
    </w:p>
    <w:p w:rsidR="00D920E7" w:rsidRPr="00001BA4" w:rsidRDefault="00D920E7" w:rsidP="00001BA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hAnsi="Palatino Linotype"/>
          <w:lang w:val="es-ES"/>
        </w:rPr>
        <w:t xml:space="preserve">El Derecho de Acceso a la Información es la </w:t>
      </w:r>
      <w:r w:rsidRPr="00001BA4">
        <w:rPr>
          <w:rFonts w:ascii="Palatino Linotype" w:eastAsia="MS Mincho" w:hAnsi="Palatino Linotype" w:cs="Times New Roman"/>
          <w:i/>
        </w:rPr>
        <w:t>igualdad de oportunidades para recibir, buscar e impartir información</w:t>
      </w:r>
      <w:r w:rsidRPr="00001BA4">
        <w:rPr>
          <w:rStyle w:val="Refdenotaalpie"/>
          <w:rFonts w:ascii="Palatino Linotype" w:eastAsia="MS Mincho" w:hAnsi="Palatino Linotype" w:cs="Times New Roman"/>
          <w:i/>
        </w:rPr>
        <w:footnoteReference w:id="2"/>
      </w:r>
      <w:r w:rsidRPr="00001BA4">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1BA4">
        <w:rPr>
          <w:rStyle w:val="Refdenotaalpie"/>
          <w:rFonts w:ascii="Palatino Linotype" w:eastAsia="MS Mincho" w:hAnsi="Palatino Linotype" w:cs="Times New Roman"/>
        </w:rPr>
        <w:footnoteReference w:id="3"/>
      </w:r>
      <w:r w:rsidRPr="00001BA4">
        <w:rPr>
          <w:rFonts w:ascii="Palatino Linotype" w:eastAsia="MS Mincho" w:hAnsi="Palatino Linotype" w:cs="Times New Roman"/>
          <w:i/>
        </w:rPr>
        <w:t xml:space="preserve"> </w:t>
      </w:r>
      <w:r w:rsidRPr="00001BA4">
        <w:rPr>
          <w:rFonts w:ascii="Palatino Linotype" w:eastAsia="MS Mincho" w:hAnsi="Palatino Linotype" w:cs="Times New Roman"/>
        </w:rPr>
        <w:t xml:space="preserve">que se constituye como una herramienta fundamental para </w:t>
      </w:r>
      <w:r w:rsidRPr="00001BA4">
        <w:rPr>
          <w:rFonts w:ascii="Palatino Linotype" w:eastAsia="MS Mincho" w:hAnsi="Palatino Linotype" w:cs="Times New Roman"/>
          <w:i/>
        </w:rPr>
        <w:t xml:space="preserve">ejercer control democrático de las gestiones estatales, de forma tal que puedan </w:t>
      </w:r>
      <w:r w:rsidRPr="00001BA4">
        <w:rPr>
          <w:rFonts w:ascii="Palatino Linotype" w:eastAsia="MS Mincho" w:hAnsi="Palatino Linotype" w:cs="Times New Roman"/>
          <w:i/>
        </w:rPr>
        <w:lastRenderedPageBreak/>
        <w:t>cuestionar, indagar y considerar si se está dando un adecuado cumplimiento de las funciones públicas,</w:t>
      </w:r>
      <w:r w:rsidRPr="00001BA4">
        <w:rPr>
          <w:rStyle w:val="Refdenotaalpie"/>
          <w:rFonts w:ascii="Palatino Linotype" w:eastAsia="MS Mincho" w:hAnsi="Palatino Linotype" w:cs="Times New Roman"/>
          <w:i/>
        </w:rPr>
        <w:footnoteReference w:id="4"/>
      </w:r>
      <w:r w:rsidRPr="00001BA4">
        <w:rPr>
          <w:rFonts w:ascii="Palatino Linotype" w:eastAsia="MS Mincho" w:hAnsi="Palatino Linotype" w:cs="Times New Roman"/>
        </w:rPr>
        <w:t>fomentando</w:t>
      </w:r>
      <w:r w:rsidRPr="00001BA4">
        <w:rPr>
          <w:rFonts w:ascii="Palatino Linotype" w:eastAsia="MS Mincho" w:hAnsi="Palatino Linotype" w:cs="Times New Roman"/>
          <w:i/>
        </w:rPr>
        <w:t xml:space="preserve"> la transparencia de las actividades estatales y</w:t>
      </w:r>
      <w:r w:rsidRPr="00001BA4">
        <w:rPr>
          <w:rFonts w:ascii="Palatino Linotype" w:eastAsia="MS Mincho" w:hAnsi="Palatino Linotype" w:cs="Times New Roman"/>
        </w:rPr>
        <w:t xml:space="preserve"> promoviendo</w:t>
      </w:r>
      <w:r w:rsidRPr="00001BA4">
        <w:rPr>
          <w:rFonts w:ascii="Palatino Linotype" w:eastAsia="MS Mincho" w:hAnsi="Palatino Linotype" w:cs="Times New Roman"/>
          <w:i/>
        </w:rPr>
        <w:t xml:space="preserve"> la responsabilidad de los funcionarios sobre su gestión pública</w:t>
      </w:r>
      <w:r w:rsidRPr="00001BA4">
        <w:rPr>
          <w:rStyle w:val="Refdenotaalpie"/>
          <w:rFonts w:ascii="Palatino Linotype" w:eastAsia="MS Mincho" w:hAnsi="Palatino Linotype" w:cs="Times New Roman"/>
          <w:i/>
        </w:rPr>
        <w:footnoteReference w:id="5"/>
      </w:r>
      <w:r w:rsidRPr="00001BA4">
        <w:rPr>
          <w:rFonts w:ascii="Palatino Linotype" w:eastAsia="MS Mincho" w:hAnsi="Palatino Linotype" w:cs="Times New Roman"/>
          <w:i/>
        </w:rPr>
        <w:t xml:space="preserve"> </w:t>
      </w:r>
      <w:r w:rsidRPr="00001BA4">
        <w:rPr>
          <w:rFonts w:ascii="Palatino Linotype" w:eastAsia="MS Mincho" w:hAnsi="Palatino Linotype" w:cs="Times New Roman"/>
        </w:rPr>
        <w:t>que permite</w:t>
      </w:r>
      <w:r w:rsidRPr="00001BA4">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01BA4">
        <w:rPr>
          <w:rStyle w:val="Refdenotaalpie"/>
          <w:rFonts w:ascii="Palatino Linotype" w:eastAsia="MS Mincho" w:hAnsi="Palatino Linotype" w:cs="Times New Roman"/>
          <w:i/>
        </w:rPr>
        <w:footnoteReference w:id="6"/>
      </w:r>
      <w:r w:rsidRPr="00001BA4">
        <w:rPr>
          <w:rFonts w:ascii="Palatino Linotype" w:eastAsia="MS Mincho" w:hAnsi="Palatino Linotype" w:cs="Times New Roman"/>
        </w:rPr>
        <w:t xml:space="preserve"> ”</w:t>
      </w:r>
    </w:p>
    <w:p w:rsidR="00D920E7" w:rsidRPr="00001BA4" w:rsidRDefault="00D920E7" w:rsidP="00001BA4">
      <w:pPr>
        <w:pStyle w:val="Prrafodelista"/>
        <w:spacing w:line="360" w:lineRule="auto"/>
        <w:ind w:left="0"/>
        <w:jc w:val="both"/>
        <w:rPr>
          <w:rFonts w:ascii="Palatino Linotype" w:eastAsia="Calibri" w:hAnsi="Palatino Linotype" w:cs="Arial"/>
        </w:rPr>
      </w:pPr>
    </w:p>
    <w:p w:rsidR="00D920E7" w:rsidRPr="00001BA4" w:rsidRDefault="00D920E7" w:rsidP="00001BA4">
      <w:pPr>
        <w:pStyle w:val="Prrafodelista"/>
        <w:numPr>
          <w:ilvl w:val="0"/>
          <w:numId w:val="48"/>
        </w:numPr>
        <w:spacing w:line="360" w:lineRule="auto"/>
        <w:ind w:left="0" w:firstLine="0"/>
        <w:jc w:val="both"/>
        <w:rPr>
          <w:rFonts w:ascii="Palatino Linotype" w:eastAsia="Calibri" w:hAnsi="Palatino Linotype" w:cs="Arial"/>
        </w:rPr>
      </w:pPr>
      <w:r w:rsidRPr="00001BA4">
        <w:rPr>
          <w:rFonts w:ascii="Palatino Linotype" w:eastAsia="Calibri" w:hAnsi="Palatino Linotype" w:cs="Arial"/>
        </w:rPr>
        <w:t>E</w:t>
      </w:r>
      <w:r w:rsidRPr="00001BA4">
        <w:rPr>
          <w:rFonts w:ascii="Palatino Linotype" w:eastAsia="MS Mincho" w:hAnsi="Palatino Linotype"/>
        </w:rPr>
        <w:t xml:space="preserve">l acceso a la información es un derecho humano constitucional y convencionalmente reconocido y para tal efecto </w:t>
      </w:r>
      <w:r w:rsidRPr="00001BA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001BA4">
        <w:rPr>
          <w:rFonts w:ascii="Palatino Linotype" w:eastAsia="Calibri" w:hAnsi="Palatino Linotype"/>
          <w:i/>
          <w:lang w:val="es-ES"/>
        </w:rPr>
        <w:t xml:space="preserve">en el ámbito de sus atribuciones, de promover, respetar, proteger y </w:t>
      </w:r>
      <w:r w:rsidRPr="00001BA4">
        <w:rPr>
          <w:rFonts w:ascii="Palatino Linotype" w:eastAsia="Calibri" w:hAnsi="Palatino Linotype"/>
          <w:b/>
          <w:i/>
          <w:lang w:val="es-ES"/>
        </w:rPr>
        <w:t>garantizar</w:t>
      </w:r>
      <w:r w:rsidRPr="00001BA4">
        <w:rPr>
          <w:rFonts w:ascii="Palatino Linotype" w:eastAsia="Calibri" w:hAnsi="Palatino Linotype"/>
          <w:i/>
          <w:lang w:val="es-ES"/>
        </w:rPr>
        <w:t xml:space="preserve"> los derechos humanos. </w:t>
      </w:r>
      <w:r w:rsidRPr="00001BA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001BA4">
        <w:rPr>
          <w:rFonts w:ascii="Palatino Linotype" w:eastAsia="Calibri" w:hAnsi="Palatino Linotype"/>
          <w:b/>
          <w:i/>
          <w:lang w:val="es-ES"/>
        </w:rPr>
        <w:t xml:space="preserve"> e</w:t>
      </w:r>
      <w:r w:rsidRPr="00001BA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01BA4">
        <w:rPr>
          <w:rStyle w:val="Refdenotaalpie"/>
          <w:rFonts w:ascii="Palatino Linotype" w:hAnsi="Palatino Linotype"/>
          <w:i/>
        </w:rPr>
        <w:footnoteReference w:id="7"/>
      </w:r>
      <w:r w:rsidRPr="00001BA4">
        <w:rPr>
          <w:rFonts w:ascii="Palatino Linotype" w:hAnsi="Palatino Linotype"/>
          <w:i/>
        </w:rPr>
        <w:t xml:space="preserve">, </w:t>
      </w:r>
      <w:r w:rsidRPr="00001BA4">
        <w:rPr>
          <w:rFonts w:ascii="Palatino Linotype" w:hAnsi="Palatino Linotype"/>
        </w:rPr>
        <w:t>asimismo establece</w:t>
      </w:r>
      <w:r w:rsidRPr="00001BA4">
        <w:rPr>
          <w:rFonts w:ascii="Palatino Linotype" w:hAnsi="Palatino Linotype"/>
          <w:i/>
        </w:rPr>
        <w:t xml:space="preserve"> que las unidades de transparencia de los Sujetos Obligados deberán garantizar las </w:t>
      </w:r>
      <w:r w:rsidRPr="00001BA4">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rsidR="00D920E7" w:rsidRPr="00001BA4" w:rsidRDefault="00D920E7" w:rsidP="00001BA4">
      <w:pPr>
        <w:pStyle w:val="Prrafodelista"/>
        <w:spacing w:line="360" w:lineRule="auto"/>
        <w:rPr>
          <w:rFonts w:ascii="Palatino Linotype" w:eastAsia="Calibri" w:hAnsi="Palatino Linotype" w:cs="Arial"/>
        </w:rPr>
      </w:pPr>
    </w:p>
    <w:p w:rsidR="00D920E7" w:rsidRPr="00001BA4" w:rsidRDefault="00D920E7" w:rsidP="00001BA4">
      <w:pPr>
        <w:pStyle w:val="Prrafodelista"/>
        <w:numPr>
          <w:ilvl w:val="0"/>
          <w:numId w:val="48"/>
        </w:numPr>
        <w:spacing w:line="360" w:lineRule="auto"/>
        <w:ind w:left="0" w:firstLine="0"/>
        <w:jc w:val="both"/>
        <w:rPr>
          <w:rFonts w:ascii="Palatino Linotype" w:eastAsia="Calibri" w:hAnsi="Palatino Linotype" w:cs="Arial"/>
        </w:rPr>
      </w:pPr>
      <w:r w:rsidRPr="00001BA4">
        <w:rPr>
          <w:rFonts w:ascii="Palatino Linotype" w:hAnsi="Palatino Linotype"/>
          <w:color w:val="000000" w:themeColor="text1"/>
        </w:rPr>
        <w:t xml:space="preserve">Resulta necesario referir que, el </w:t>
      </w:r>
      <w:r w:rsidRPr="00001BA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01BA4">
        <w:rPr>
          <w:rFonts w:ascii="Palatino Linotype" w:eastAsia="Calibri" w:hAnsi="Palatino Linotype" w:cs="Arial"/>
          <w:b/>
        </w:rPr>
        <w:t>los Sujetos Obligados deberán documentar todo acto que se derive del ejercicio de sus facultades, competencias o funciones,</w:t>
      </w:r>
      <w:r w:rsidRPr="00001BA4">
        <w:rPr>
          <w:rFonts w:ascii="Palatino Linotype" w:eastAsia="Calibri" w:hAnsi="Palatino Linotype" w:cs="Arial"/>
        </w:rPr>
        <w:t xml:space="preserve"> considerando desde su origen la eventual publicidad y reutilización de la información que generen, posean o administren.</w:t>
      </w:r>
    </w:p>
    <w:p w:rsidR="00D920E7" w:rsidRPr="00001BA4" w:rsidRDefault="00D920E7" w:rsidP="00001BA4">
      <w:pPr>
        <w:pStyle w:val="Prrafodelista"/>
        <w:spacing w:line="360" w:lineRule="auto"/>
        <w:rPr>
          <w:rFonts w:ascii="Palatino Linotype" w:eastAsia="Calibri" w:hAnsi="Palatino Linotype" w:cs="Arial"/>
        </w:rPr>
      </w:pPr>
    </w:p>
    <w:p w:rsidR="00D920E7" w:rsidRPr="00001BA4" w:rsidRDefault="00D920E7" w:rsidP="00001BA4">
      <w:pPr>
        <w:pStyle w:val="Prrafodelista"/>
        <w:numPr>
          <w:ilvl w:val="0"/>
          <w:numId w:val="48"/>
        </w:numPr>
        <w:spacing w:line="360" w:lineRule="auto"/>
        <w:ind w:left="0" w:firstLine="0"/>
        <w:jc w:val="both"/>
        <w:rPr>
          <w:rFonts w:ascii="Palatino Linotype" w:eastAsia="Calibri" w:hAnsi="Palatino Linotype" w:cs="Arial"/>
        </w:rPr>
      </w:pPr>
      <w:r w:rsidRPr="00001BA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D920E7" w:rsidRPr="00001BA4" w:rsidRDefault="00D920E7" w:rsidP="00001BA4">
      <w:pPr>
        <w:pStyle w:val="Prrafodelista"/>
        <w:spacing w:line="360" w:lineRule="auto"/>
        <w:rPr>
          <w:rFonts w:ascii="Palatino Linotype" w:eastAsia="Times New Roman" w:hAnsi="Palatino Linotype" w:cs="Arial"/>
          <w:color w:val="000000"/>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r w:rsidRPr="00001BA4">
        <w:rPr>
          <w:rFonts w:ascii="Palatino Linotype" w:hAnsi="Palatino Linotype" w:cs="Bookman Old Style,Bold"/>
          <w:b/>
          <w:bCs/>
          <w:i/>
          <w:lang w:val="es-MX"/>
        </w:rPr>
        <w:t xml:space="preserve">Artículo 4. </w:t>
      </w:r>
      <w:r w:rsidRPr="00001BA4">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r w:rsidRPr="00001BA4">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r w:rsidRPr="00001BA4">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D920E7" w:rsidRPr="00001BA4" w:rsidRDefault="00D920E7" w:rsidP="00001BA4">
      <w:pPr>
        <w:autoSpaceDE w:val="0"/>
        <w:autoSpaceDN w:val="0"/>
        <w:adjustRightInd w:val="0"/>
        <w:spacing w:line="360" w:lineRule="auto"/>
        <w:ind w:right="567"/>
        <w:jc w:val="both"/>
        <w:rPr>
          <w:rFonts w:ascii="Palatino Linotype" w:eastAsia="Times New Roman" w:hAnsi="Palatino Linotype" w:cs="Arial"/>
          <w:i/>
          <w:color w:val="000000"/>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r w:rsidRPr="00001BA4">
        <w:rPr>
          <w:rFonts w:ascii="Palatino Linotype" w:hAnsi="Palatino Linotype" w:cs="Bookman Old Style,Bold"/>
          <w:b/>
          <w:bCs/>
          <w:i/>
          <w:lang w:val="es-MX"/>
        </w:rPr>
        <w:t xml:space="preserve">Artículo 12. </w:t>
      </w:r>
      <w:r w:rsidRPr="00001BA4">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cs="Bookman Old Style"/>
          <w:i/>
          <w:lang w:val="es-MX"/>
        </w:rPr>
      </w:pPr>
      <w:r w:rsidRPr="00001BA4">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001BA4">
        <w:rPr>
          <w:rFonts w:ascii="Palatino Linotype" w:hAnsi="Palatino Linotype" w:cs="Bookman Old Style"/>
          <w:b/>
          <w:i/>
          <w:lang w:val="es-MX"/>
        </w:rPr>
        <w:t xml:space="preserve">La obligación de proporcionar información no comprende el procesamiento </w:t>
      </w:r>
      <w:r w:rsidRPr="00001BA4">
        <w:rPr>
          <w:rFonts w:ascii="Palatino Linotype" w:hAnsi="Palatino Linotype" w:cs="Bookman Old Style"/>
          <w:b/>
          <w:i/>
          <w:lang w:val="es-MX"/>
        </w:rPr>
        <w:lastRenderedPageBreak/>
        <w:t>de la misma, ni el presentarla conforme al interés del solicitante; no estarán obligados a generarla, resumirla, efectuar cálculos o practicar investigaciones.</w:t>
      </w:r>
    </w:p>
    <w:p w:rsidR="00D920E7" w:rsidRPr="00001BA4" w:rsidRDefault="00D920E7" w:rsidP="00001BA4">
      <w:pPr>
        <w:autoSpaceDE w:val="0"/>
        <w:autoSpaceDN w:val="0"/>
        <w:adjustRightInd w:val="0"/>
        <w:spacing w:line="360" w:lineRule="auto"/>
        <w:ind w:left="567" w:right="567"/>
        <w:jc w:val="both"/>
        <w:rPr>
          <w:rFonts w:ascii="Palatino Linotype" w:eastAsia="Times New Roman" w:hAnsi="Palatino Linotype" w:cs="Arial"/>
          <w:i/>
          <w:color w:val="000000"/>
        </w:rPr>
      </w:pPr>
    </w:p>
    <w:p w:rsidR="00D920E7" w:rsidRPr="00001BA4" w:rsidRDefault="00D920E7"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01BA4">
        <w:rPr>
          <w:rStyle w:val="Refdenotaalpie"/>
          <w:rFonts w:ascii="Palatino Linotype" w:hAnsi="Palatino Linotype"/>
          <w:lang w:val="es-ES"/>
        </w:rPr>
        <w:footnoteReference w:id="8"/>
      </w:r>
      <w:r w:rsidRPr="00001BA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920E7" w:rsidRPr="00001BA4" w:rsidRDefault="00D920E7" w:rsidP="00001BA4">
      <w:pPr>
        <w:pStyle w:val="Prrafodelista"/>
        <w:tabs>
          <w:tab w:val="left" w:pos="851"/>
        </w:tabs>
        <w:spacing w:line="360" w:lineRule="auto"/>
        <w:ind w:left="0" w:right="49"/>
        <w:jc w:val="both"/>
        <w:rPr>
          <w:rFonts w:ascii="Palatino Linotype" w:hAnsi="Palatino Linotype"/>
          <w:lang w:val="es-ES"/>
        </w:rPr>
      </w:pPr>
    </w:p>
    <w:p w:rsidR="00D920E7" w:rsidRPr="00001BA4" w:rsidRDefault="00D920E7"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920E7" w:rsidRPr="00001BA4" w:rsidRDefault="00D920E7" w:rsidP="00001BA4">
      <w:pPr>
        <w:pStyle w:val="Prrafodelista"/>
        <w:spacing w:line="360" w:lineRule="auto"/>
        <w:rPr>
          <w:rFonts w:ascii="Palatino Linotype" w:hAnsi="Palatino Linotype"/>
          <w:lang w:val="es-ES"/>
        </w:rPr>
      </w:pPr>
    </w:p>
    <w:p w:rsidR="00D920E7" w:rsidRPr="00001BA4" w:rsidRDefault="00D920E7" w:rsidP="00001BA4">
      <w:pPr>
        <w:pStyle w:val="Prrafodelista"/>
        <w:tabs>
          <w:tab w:val="left" w:pos="851"/>
        </w:tabs>
        <w:spacing w:line="360" w:lineRule="auto"/>
        <w:ind w:left="567" w:right="567"/>
        <w:jc w:val="both"/>
        <w:rPr>
          <w:rFonts w:ascii="Palatino Linotype" w:hAnsi="Palatino Linotype"/>
          <w:i/>
        </w:rPr>
      </w:pPr>
      <w:r w:rsidRPr="00001BA4">
        <w:rPr>
          <w:rFonts w:ascii="Palatino Linotype" w:hAnsi="Palatino Linotype"/>
          <w:b/>
          <w:i/>
        </w:rPr>
        <w:lastRenderedPageBreak/>
        <w:t>ACCESO A LA INFORMACIÓN. IMPLICACIÓN DEL PRINCIPIO DE MÁXIMA PUBLICIDAD EN EL DERECHO FUNDAMENTAL RELATIVO.</w:t>
      </w:r>
      <w:r w:rsidRPr="00001BA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w:t>
      </w:r>
      <w:r w:rsidRPr="00001BA4">
        <w:rPr>
          <w:rFonts w:ascii="Palatino Linotype" w:hAnsi="Palatino Linotype"/>
          <w:i/>
        </w:rPr>
        <w:lastRenderedPageBreak/>
        <w:t xml:space="preserve">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920E7" w:rsidRPr="00001BA4" w:rsidRDefault="00D920E7" w:rsidP="00001BA4">
      <w:pPr>
        <w:pStyle w:val="Prrafodelista"/>
        <w:tabs>
          <w:tab w:val="left" w:pos="851"/>
        </w:tabs>
        <w:spacing w:line="360" w:lineRule="auto"/>
        <w:ind w:left="567" w:right="567"/>
        <w:jc w:val="both"/>
        <w:rPr>
          <w:rFonts w:ascii="Palatino Linotype" w:hAnsi="Palatino Linotype"/>
          <w:i/>
        </w:rPr>
      </w:pPr>
    </w:p>
    <w:p w:rsidR="00D920E7" w:rsidRPr="00001BA4" w:rsidRDefault="00D920E7" w:rsidP="00001BA4">
      <w:pPr>
        <w:pStyle w:val="Prrafodelista"/>
        <w:tabs>
          <w:tab w:val="left" w:pos="851"/>
        </w:tabs>
        <w:spacing w:line="360" w:lineRule="auto"/>
        <w:ind w:left="567" w:right="567"/>
        <w:jc w:val="both"/>
        <w:rPr>
          <w:rFonts w:ascii="Palatino Linotype" w:hAnsi="Palatino Linotype"/>
          <w:i/>
        </w:rPr>
      </w:pPr>
      <w:r w:rsidRPr="00001BA4">
        <w:rPr>
          <w:rFonts w:ascii="Palatino Linotype" w:hAnsi="Palatino Linotype"/>
          <w:i/>
        </w:rPr>
        <w:t xml:space="preserve">CUARTO TRIBUNAL COLEGIADO EN MATERIA ADMINISTRATIVA DEL PRIMER CIRCUITO. </w:t>
      </w:r>
    </w:p>
    <w:p w:rsidR="00D920E7" w:rsidRPr="00001BA4" w:rsidRDefault="00D920E7" w:rsidP="00001BA4">
      <w:pPr>
        <w:pStyle w:val="Prrafodelista"/>
        <w:tabs>
          <w:tab w:val="left" w:pos="851"/>
        </w:tabs>
        <w:spacing w:line="360" w:lineRule="auto"/>
        <w:ind w:left="567" w:right="567"/>
        <w:jc w:val="both"/>
        <w:rPr>
          <w:rFonts w:ascii="Palatino Linotype" w:hAnsi="Palatino Linotype"/>
          <w:i/>
        </w:rPr>
      </w:pPr>
    </w:p>
    <w:p w:rsidR="00D920E7" w:rsidRPr="00001BA4" w:rsidRDefault="00D920E7" w:rsidP="00001BA4">
      <w:pPr>
        <w:pStyle w:val="Prrafodelista"/>
        <w:tabs>
          <w:tab w:val="left" w:pos="851"/>
        </w:tabs>
        <w:spacing w:line="360" w:lineRule="auto"/>
        <w:ind w:left="567" w:right="567"/>
        <w:jc w:val="both"/>
        <w:rPr>
          <w:rFonts w:ascii="Palatino Linotype" w:hAnsi="Palatino Linotype"/>
          <w:i/>
          <w:lang w:val="es-ES"/>
        </w:rPr>
      </w:pPr>
      <w:r w:rsidRPr="00001BA4">
        <w:rPr>
          <w:rFonts w:ascii="Palatino Linotype" w:hAnsi="Palatino Linotype"/>
          <w:i/>
        </w:rPr>
        <w:t xml:space="preserve">Amparo en revisión 257/2012. Ruth Corona Muñoz. 6 de diciembre de 2012. Unanimidad de votos. Ponente: Jean Claude </w:t>
      </w:r>
      <w:proofErr w:type="spellStart"/>
      <w:r w:rsidRPr="00001BA4">
        <w:rPr>
          <w:rFonts w:ascii="Palatino Linotype" w:hAnsi="Palatino Linotype"/>
          <w:i/>
        </w:rPr>
        <w:t>Tron</w:t>
      </w:r>
      <w:proofErr w:type="spellEnd"/>
      <w:r w:rsidRPr="00001BA4">
        <w:rPr>
          <w:rFonts w:ascii="Palatino Linotype" w:hAnsi="Palatino Linotype"/>
          <w:i/>
        </w:rPr>
        <w:t xml:space="preserve"> </w:t>
      </w:r>
      <w:proofErr w:type="spellStart"/>
      <w:r w:rsidRPr="00001BA4">
        <w:rPr>
          <w:rFonts w:ascii="Palatino Linotype" w:hAnsi="Palatino Linotype"/>
          <w:i/>
        </w:rPr>
        <w:t>Petit</w:t>
      </w:r>
      <w:proofErr w:type="spellEnd"/>
      <w:r w:rsidRPr="00001BA4">
        <w:rPr>
          <w:rFonts w:ascii="Palatino Linotype" w:hAnsi="Palatino Linotype"/>
          <w:i/>
        </w:rPr>
        <w:t>. Secretaria: Mayra Susana Martínez López.</w:t>
      </w:r>
    </w:p>
    <w:p w:rsidR="00D920E7" w:rsidRPr="00001BA4" w:rsidRDefault="00D920E7" w:rsidP="00001BA4">
      <w:pPr>
        <w:pStyle w:val="Prrafodelista"/>
        <w:spacing w:line="360" w:lineRule="auto"/>
        <w:rPr>
          <w:rFonts w:ascii="Palatino Linotype" w:hAnsi="Palatino Linotype"/>
          <w:lang w:val="es-ES"/>
        </w:rPr>
      </w:pPr>
    </w:p>
    <w:p w:rsidR="00D920E7" w:rsidRPr="00001BA4" w:rsidRDefault="00D920E7" w:rsidP="00001BA4">
      <w:pPr>
        <w:pStyle w:val="Prrafodelista"/>
        <w:numPr>
          <w:ilvl w:val="0"/>
          <w:numId w:val="49"/>
        </w:numPr>
        <w:tabs>
          <w:tab w:val="left" w:pos="851"/>
        </w:tabs>
        <w:spacing w:before="240" w:after="240" w:line="360" w:lineRule="auto"/>
        <w:ind w:left="0" w:right="49" w:firstLine="0"/>
        <w:jc w:val="both"/>
        <w:rPr>
          <w:rFonts w:ascii="Palatino Linotype" w:hAnsi="Palatino Linotype" w:cs="Arial"/>
          <w:lang w:val="es-ES"/>
        </w:rPr>
      </w:pPr>
      <w:r w:rsidRPr="00001BA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D920E7" w:rsidRPr="00001BA4" w:rsidRDefault="00D920E7" w:rsidP="00001BA4">
      <w:pPr>
        <w:autoSpaceDE w:val="0"/>
        <w:autoSpaceDN w:val="0"/>
        <w:adjustRightInd w:val="0"/>
        <w:spacing w:line="360" w:lineRule="auto"/>
        <w:ind w:left="567" w:right="567"/>
        <w:jc w:val="both"/>
        <w:rPr>
          <w:rFonts w:ascii="Palatino Linotype" w:hAnsi="Palatino Linotype"/>
          <w:i/>
          <w:lang w:val="es-ES"/>
        </w:rPr>
      </w:pPr>
      <w:r w:rsidRPr="00001BA4">
        <w:rPr>
          <w:rFonts w:ascii="Palatino Linotype" w:eastAsiaTheme="minorHAnsi" w:hAnsi="Palatino Linotype" w:cs="Bookman Old Style,Bold"/>
          <w:b/>
          <w:bCs/>
          <w:i/>
          <w:lang w:val="es-MX" w:eastAsia="en-US"/>
        </w:rPr>
        <w:t xml:space="preserve">XI. Documento: </w:t>
      </w:r>
      <w:r w:rsidRPr="00001BA4">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001BA4">
        <w:rPr>
          <w:rFonts w:ascii="Palatino Linotype" w:eastAsiaTheme="minorHAnsi" w:hAnsi="Palatino Linotype" w:cs="Bookman Old Style"/>
          <w:b/>
          <w:i/>
          <w:lang w:val="es-MX" w:eastAsia="en-US"/>
        </w:rPr>
        <w:t>cualquier otro registro</w:t>
      </w:r>
      <w:r w:rsidRPr="00001BA4">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w:t>
      </w:r>
      <w:r w:rsidRPr="00001BA4">
        <w:rPr>
          <w:rFonts w:ascii="Palatino Linotype" w:eastAsiaTheme="minorHAnsi" w:hAnsi="Palatino Linotype" w:cs="Bookman Old Style"/>
          <w:i/>
          <w:lang w:val="es-MX" w:eastAsia="en-US"/>
        </w:rPr>
        <w:lastRenderedPageBreak/>
        <w:t>fuente o fecha de elaboración. Los documentos podrán estar en cualquier medio, sea escrito, impreso,  sonoro, visual, electrónico, informático u holográfico;</w:t>
      </w:r>
    </w:p>
    <w:p w:rsidR="00D920E7" w:rsidRPr="00001BA4" w:rsidRDefault="00D920E7" w:rsidP="00001BA4">
      <w:pPr>
        <w:pStyle w:val="Prrafodelista"/>
        <w:tabs>
          <w:tab w:val="left" w:pos="851"/>
        </w:tabs>
        <w:spacing w:line="360" w:lineRule="auto"/>
        <w:ind w:left="0" w:right="49"/>
        <w:jc w:val="both"/>
        <w:rPr>
          <w:rFonts w:ascii="Palatino Linotype" w:hAnsi="Palatino Linotype"/>
          <w:lang w:val="es-ES"/>
        </w:rPr>
      </w:pPr>
    </w:p>
    <w:p w:rsidR="00D920E7" w:rsidRPr="00001BA4" w:rsidRDefault="00D920E7"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920E7" w:rsidRPr="00001BA4" w:rsidRDefault="00D920E7" w:rsidP="00001BA4">
      <w:pPr>
        <w:pStyle w:val="Prrafodelista"/>
        <w:tabs>
          <w:tab w:val="left" w:pos="851"/>
        </w:tabs>
        <w:spacing w:line="360" w:lineRule="auto"/>
        <w:ind w:left="0" w:right="49"/>
        <w:jc w:val="both"/>
        <w:rPr>
          <w:rFonts w:ascii="Palatino Linotype" w:hAnsi="Palatino Linotype"/>
          <w:lang w:val="es-ES"/>
        </w:rPr>
      </w:pPr>
    </w:p>
    <w:p w:rsidR="00D920E7" w:rsidRPr="00001BA4" w:rsidRDefault="00D920E7"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t>Por su parte, la Ley de Transparencia y Acceso a la Información Pública en el artículo 92 fracción XXXVI establece lo siguiente:</w:t>
      </w:r>
    </w:p>
    <w:p w:rsidR="00D920E7" w:rsidRPr="00001BA4" w:rsidRDefault="00D920E7" w:rsidP="00001BA4">
      <w:pPr>
        <w:pStyle w:val="Prrafodelista"/>
        <w:spacing w:line="360" w:lineRule="auto"/>
        <w:rPr>
          <w:rFonts w:ascii="Palatino Linotype" w:hAnsi="Palatino Linotype"/>
          <w:lang w:val="es-ES"/>
        </w:rPr>
      </w:pPr>
    </w:p>
    <w:p w:rsidR="00D920E7" w:rsidRPr="00001BA4" w:rsidRDefault="00D920E7" w:rsidP="00001BA4">
      <w:pPr>
        <w:autoSpaceDE w:val="0"/>
        <w:autoSpaceDN w:val="0"/>
        <w:adjustRightInd w:val="0"/>
        <w:spacing w:line="360" w:lineRule="auto"/>
        <w:ind w:left="567" w:right="567"/>
        <w:jc w:val="both"/>
        <w:rPr>
          <w:rFonts w:ascii="Palatino Linotype" w:hAnsi="Palatino Linotype"/>
          <w:i/>
          <w:lang w:val="es-ES"/>
        </w:rPr>
      </w:pPr>
      <w:r w:rsidRPr="00001BA4">
        <w:rPr>
          <w:rFonts w:ascii="Palatino Linotype" w:eastAsiaTheme="minorHAnsi" w:hAnsi="Palatino Linotype" w:cs="Bookman Old Style,Bold"/>
          <w:b/>
          <w:bCs/>
          <w:i/>
          <w:lang w:val="es-MX" w:eastAsia="en-US"/>
        </w:rPr>
        <w:t xml:space="preserve">Artículo 92. </w:t>
      </w:r>
      <w:r w:rsidRPr="00001BA4">
        <w:rPr>
          <w:rFonts w:ascii="Palatino Linotype" w:eastAsiaTheme="minorHAnsi" w:hAnsi="Palatino Linotype" w:cs="Bookman Old Style"/>
          <w:i/>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920E7" w:rsidRPr="00001BA4" w:rsidRDefault="00D920E7" w:rsidP="00001BA4">
      <w:pPr>
        <w:pStyle w:val="Prrafodelista"/>
        <w:tabs>
          <w:tab w:val="left" w:pos="851"/>
        </w:tabs>
        <w:spacing w:line="360" w:lineRule="auto"/>
        <w:ind w:left="567" w:right="567"/>
        <w:jc w:val="both"/>
        <w:rPr>
          <w:rFonts w:ascii="Palatino Linotype" w:hAnsi="Palatino Linotype"/>
          <w:i/>
          <w:lang w:val="es-ES"/>
        </w:rPr>
      </w:pPr>
      <w:r w:rsidRPr="00001BA4">
        <w:rPr>
          <w:rFonts w:ascii="Palatino Linotype" w:hAnsi="Palatino Linotype"/>
          <w:i/>
          <w:lang w:val="es-ES"/>
        </w:rPr>
        <w:t>…</w:t>
      </w:r>
    </w:p>
    <w:p w:rsidR="00D920E7" w:rsidRPr="00001BA4" w:rsidRDefault="00D920E7" w:rsidP="00001BA4">
      <w:pPr>
        <w:pStyle w:val="Prrafodelista"/>
        <w:tabs>
          <w:tab w:val="left" w:pos="851"/>
        </w:tabs>
        <w:spacing w:line="360" w:lineRule="auto"/>
        <w:ind w:left="567" w:right="567"/>
        <w:jc w:val="both"/>
        <w:rPr>
          <w:rFonts w:ascii="Palatino Linotype" w:hAnsi="Palatino Linotype"/>
          <w:b/>
          <w:i/>
          <w:lang w:val="es-ES"/>
        </w:rPr>
      </w:pPr>
      <w:r w:rsidRPr="00001BA4">
        <w:rPr>
          <w:rFonts w:ascii="Palatino Linotype" w:eastAsiaTheme="minorHAnsi" w:hAnsi="Palatino Linotype" w:cs="Bookman Old Style,Bold"/>
          <w:b/>
          <w:bCs/>
          <w:i/>
          <w:lang w:val="es-MX" w:eastAsia="en-US"/>
        </w:rPr>
        <w:t xml:space="preserve">XXXVI. </w:t>
      </w:r>
      <w:r w:rsidRPr="00001BA4">
        <w:rPr>
          <w:rFonts w:ascii="Palatino Linotype" w:eastAsiaTheme="minorHAnsi" w:hAnsi="Palatino Linotype" w:cs="Bookman Old Style"/>
          <w:b/>
          <w:i/>
          <w:lang w:val="es-MX" w:eastAsia="en-US"/>
        </w:rPr>
        <w:t>Padrón de proveedores y contratistas;</w:t>
      </w:r>
    </w:p>
    <w:p w:rsidR="00D920E7" w:rsidRPr="00001BA4" w:rsidRDefault="00D920E7" w:rsidP="00001BA4">
      <w:pPr>
        <w:pStyle w:val="Prrafodelista"/>
        <w:tabs>
          <w:tab w:val="left" w:pos="851"/>
        </w:tabs>
        <w:spacing w:line="360" w:lineRule="auto"/>
        <w:ind w:left="567" w:right="567"/>
        <w:jc w:val="both"/>
        <w:rPr>
          <w:rFonts w:ascii="Palatino Linotype" w:hAnsi="Palatino Linotype"/>
          <w:i/>
          <w:lang w:val="es-ES"/>
        </w:rPr>
      </w:pPr>
      <w:r w:rsidRPr="00001BA4">
        <w:rPr>
          <w:rFonts w:ascii="Palatino Linotype" w:hAnsi="Palatino Linotype"/>
          <w:i/>
          <w:lang w:val="es-ES"/>
        </w:rPr>
        <w:t>…</w:t>
      </w:r>
    </w:p>
    <w:p w:rsidR="00D920E7" w:rsidRPr="00001BA4" w:rsidRDefault="00D920E7" w:rsidP="00001BA4">
      <w:pPr>
        <w:pStyle w:val="Prrafodelista"/>
        <w:tabs>
          <w:tab w:val="left" w:pos="851"/>
        </w:tabs>
        <w:spacing w:line="360" w:lineRule="auto"/>
        <w:ind w:left="567" w:right="49"/>
        <w:jc w:val="both"/>
        <w:rPr>
          <w:rFonts w:ascii="Palatino Linotype" w:hAnsi="Palatino Linotype"/>
          <w:lang w:val="es-ES"/>
        </w:rPr>
      </w:pPr>
      <w:r w:rsidRPr="00001BA4">
        <w:rPr>
          <w:rFonts w:ascii="Palatino Linotype" w:hAnsi="Palatino Linotype"/>
          <w:lang w:val="es-ES"/>
        </w:rPr>
        <w:t>(Énfasis añadido)</w:t>
      </w:r>
    </w:p>
    <w:p w:rsidR="00D920E7" w:rsidRPr="00001BA4" w:rsidRDefault="00D920E7" w:rsidP="00001BA4">
      <w:pPr>
        <w:pStyle w:val="Prrafodelista"/>
        <w:spacing w:line="360" w:lineRule="auto"/>
        <w:rPr>
          <w:rFonts w:ascii="Palatino Linotype" w:hAnsi="Palatino Linotype"/>
          <w:lang w:val="es-ES"/>
        </w:rPr>
      </w:pPr>
    </w:p>
    <w:p w:rsidR="00D920E7" w:rsidRPr="00001BA4" w:rsidRDefault="00D920E7"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ES"/>
        </w:rPr>
        <w:lastRenderedPageBreak/>
        <w:t xml:space="preserve">En base a ello, se ordena entregar el padrón de proveedores del 1 de enero de 2016 al 31 de diciembre de 2017 y del 1 de enero al 6 de febrero de 2019, de ser el caso en versión pública, para tal efecto deberá estar a lo dispuesto en el considerando </w:t>
      </w:r>
      <w:r w:rsidRPr="00001BA4">
        <w:rPr>
          <w:rFonts w:ascii="Palatino Linotype" w:hAnsi="Palatino Linotype"/>
          <w:b/>
          <w:lang w:val="es-ES"/>
        </w:rPr>
        <w:t>QUINTO</w:t>
      </w:r>
      <w:r w:rsidRPr="00001BA4">
        <w:rPr>
          <w:rFonts w:ascii="Palatino Linotype" w:hAnsi="Palatino Linotype"/>
          <w:lang w:val="es-ES"/>
        </w:rPr>
        <w:t xml:space="preserve"> de la presente administración.</w:t>
      </w:r>
    </w:p>
    <w:p w:rsidR="00D920E7" w:rsidRPr="00001BA4" w:rsidRDefault="00D920E7" w:rsidP="00001BA4">
      <w:pPr>
        <w:pStyle w:val="Prrafodelista"/>
        <w:tabs>
          <w:tab w:val="left" w:pos="851"/>
        </w:tabs>
        <w:spacing w:line="360" w:lineRule="auto"/>
        <w:ind w:left="0" w:right="49"/>
        <w:jc w:val="both"/>
        <w:rPr>
          <w:rFonts w:ascii="Palatino Linotype" w:hAnsi="Palatino Linotype"/>
          <w:lang w:val="es-ES"/>
        </w:rPr>
      </w:pPr>
    </w:p>
    <w:p w:rsidR="00245395" w:rsidRPr="00001BA4" w:rsidRDefault="00245395" w:rsidP="00001BA4">
      <w:pPr>
        <w:pStyle w:val="Ttulo3"/>
        <w:numPr>
          <w:ilvl w:val="0"/>
          <w:numId w:val="47"/>
        </w:numPr>
        <w:spacing w:line="360" w:lineRule="auto"/>
        <w:rPr>
          <w:rFonts w:ascii="Palatino Linotype" w:hAnsi="Palatino Linotype"/>
          <w:b/>
          <w:color w:val="auto"/>
          <w:lang w:val="es-ES"/>
        </w:rPr>
      </w:pPr>
      <w:bookmarkStart w:id="19" w:name="_Toc8672294"/>
      <w:r w:rsidRPr="00001BA4">
        <w:rPr>
          <w:rFonts w:ascii="Palatino Linotype" w:hAnsi="Palatino Linotype"/>
          <w:b/>
          <w:color w:val="auto"/>
          <w:lang w:val="es-ES"/>
        </w:rPr>
        <w:t>De las manifestaciones subjetivas.</w:t>
      </w:r>
      <w:bookmarkEnd w:id="19"/>
    </w:p>
    <w:p w:rsidR="00245395" w:rsidRPr="00001BA4" w:rsidRDefault="00245395" w:rsidP="00001BA4">
      <w:pPr>
        <w:pStyle w:val="Prrafodelista"/>
        <w:tabs>
          <w:tab w:val="left" w:pos="851"/>
        </w:tabs>
        <w:spacing w:line="360" w:lineRule="auto"/>
        <w:ind w:left="0" w:right="49"/>
        <w:jc w:val="both"/>
        <w:rPr>
          <w:rFonts w:ascii="Palatino Linotype" w:hAnsi="Palatino Linotype"/>
          <w:lang w:val="es-ES"/>
        </w:rPr>
      </w:pPr>
    </w:p>
    <w:p w:rsidR="00245395" w:rsidRPr="00001BA4" w:rsidRDefault="00245395" w:rsidP="00001BA4">
      <w:pPr>
        <w:pStyle w:val="Prrafodelista"/>
        <w:numPr>
          <w:ilvl w:val="0"/>
          <w:numId w:val="49"/>
        </w:numPr>
        <w:tabs>
          <w:tab w:val="left" w:pos="851"/>
        </w:tabs>
        <w:spacing w:line="360" w:lineRule="auto"/>
        <w:ind w:left="0" w:right="49" w:firstLine="0"/>
        <w:jc w:val="both"/>
        <w:rPr>
          <w:rFonts w:ascii="Palatino Linotype" w:hAnsi="Palatino Linotype"/>
          <w:lang w:val="es-ES"/>
        </w:rPr>
      </w:pPr>
      <w:r w:rsidRPr="00001BA4">
        <w:rPr>
          <w:rFonts w:ascii="Palatino Linotype" w:hAnsi="Palatino Linotype"/>
          <w:lang w:val="es-MX" w:eastAsia="en-US"/>
        </w:rPr>
        <w:t xml:space="preserve">Este Órgano Garante no pasa desapercibido que el particular al momento de interponer los recursos de revisión realizó una serie de manifestaciones subjetivas de la siguiente manera </w:t>
      </w:r>
      <w:r w:rsidRPr="00001BA4">
        <w:rPr>
          <w:rFonts w:ascii="Palatino Linotype" w:hAnsi="Palatino Linotype" w:cs="Arial"/>
          <w:b/>
          <w:bCs/>
        </w:rPr>
        <w:t>“</w:t>
      </w:r>
      <w:r w:rsidRPr="00001BA4">
        <w:rPr>
          <w:rFonts w:ascii="Palatino Linotype" w:hAnsi="Palatino Linotype"/>
          <w:i/>
        </w:rPr>
        <w:t xml:space="preserve">…así que me haces favor de hacer tu trabajo, escanear o subir la información y entregarla, y basta de escudarse en la corrupción de querer cobrar por un derecho.” </w:t>
      </w:r>
      <w:r w:rsidRPr="00001BA4">
        <w:rPr>
          <w:rFonts w:ascii="Palatino Linotype" w:hAnsi="Palatino Linotype" w:cs="Arial"/>
          <w:i/>
        </w:rPr>
        <w:t xml:space="preserve">(Sic)  </w:t>
      </w:r>
    </w:p>
    <w:p w:rsidR="00245395" w:rsidRPr="00001BA4" w:rsidRDefault="00245395" w:rsidP="00001BA4">
      <w:pPr>
        <w:pStyle w:val="Prrafodelista"/>
        <w:spacing w:line="360" w:lineRule="auto"/>
        <w:ind w:left="0"/>
        <w:jc w:val="both"/>
        <w:rPr>
          <w:rFonts w:ascii="Palatino Linotype" w:hAnsi="Palatino Linotype"/>
          <w:lang w:val="es-MX" w:eastAsia="en-US"/>
        </w:rPr>
      </w:pPr>
    </w:p>
    <w:p w:rsidR="00245395" w:rsidRPr="00001BA4" w:rsidRDefault="00245395" w:rsidP="00001BA4">
      <w:pPr>
        <w:pStyle w:val="Prrafodelista"/>
        <w:numPr>
          <w:ilvl w:val="0"/>
          <w:numId w:val="49"/>
        </w:numPr>
        <w:spacing w:line="360" w:lineRule="auto"/>
        <w:ind w:left="0" w:firstLine="0"/>
        <w:jc w:val="both"/>
        <w:rPr>
          <w:rFonts w:ascii="Palatino Linotype" w:hAnsi="Palatino Linotype"/>
          <w:lang w:val="es-MX" w:eastAsia="en-US"/>
        </w:rPr>
      </w:pPr>
      <w:r w:rsidRPr="00001BA4">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245395" w:rsidRPr="00001BA4" w:rsidRDefault="00245395" w:rsidP="00001BA4">
      <w:pPr>
        <w:pStyle w:val="Prrafodelista"/>
        <w:spacing w:line="360" w:lineRule="auto"/>
        <w:rPr>
          <w:rFonts w:ascii="Palatino Linotype" w:hAnsi="Palatino Linotype"/>
          <w:lang w:val="es-MX" w:eastAsia="en-US"/>
        </w:rPr>
      </w:pPr>
    </w:p>
    <w:p w:rsidR="00245395" w:rsidRPr="00001BA4" w:rsidRDefault="00245395" w:rsidP="00001BA4">
      <w:pPr>
        <w:pStyle w:val="Prrafodelista"/>
        <w:numPr>
          <w:ilvl w:val="0"/>
          <w:numId w:val="49"/>
        </w:numPr>
        <w:spacing w:line="360" w:lineRule="auto"/>
        <w:ind w:left="0" w:firstLine="0"/>
        <w:jc w:val="both"/>
        <w:rPr>
          <w:rFonts w:ascii="Palatino Linotype" w:hAnsi="Palatino Linotype"/>
          <w:lang w:val="es-MX" w:eastAsia="en-US"/>
        </w:rPr>
      </w:pPr>
      <w:r w:rsidRPr="00001BA4">
        <w:rPr>
          <w:rFonts w:ascii="Palatino Linotype" w:eastAsia="Times New Roman" w:hAnsi="Palatino Linotype" w:cs="Times New Roman"/>
          <w:color w:val="222222"/>
          <w:lang w:val="es-MX" w:eastAsia="es-MX"/>
        </w:rPr>
        <w:t xml:space="preserve">No obstante lo anterior, esta Ponencia </w:t>
      </w:r>
      <w:proofErr w:type="spellStart"/>
      <w:r w:rsidRPr="00001BA4">
        <w:rPr>
          <w:rFonts w:ascii="Palatino Linotype" w:eastAsia="Times New Roman" w:hAnsi="Palatino Linotype" w:cs="Times New Roman"/>
          <w:color w:val="222222"/>
          <w:lang w:val="es-MX" w:eastAsia="es-MX"/>
        </w:rPr>
        <w:t>Resolutora</w:t>
      </w:r>
      <w:proofErr w:type="spellEnd"/>
      <w:r w:rsidRPr="00001BA4">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w:t>
      </w:r>
      <w:r w:rsidRPr="00001BA4">
        <w:rPr>
          <w:rFonts w:ascii="Palatino Linotype" w:eastAsia="Times New Roman" w:hAnsi="Palatino Linotype" w:cs="Times New Roman"/>
          <w:color w:val="222222"/>
          <w:lang w:val="es-MX" w:eastAsia="es-MX"/>
        </w:rPr>
        <w:lastRenderedPageBreak/>
        <w:t>los particulares el uso de frases y expresiones que sean absolutamente vejatorias, que sean </w:t>
      </w:r>
      <w:r w:rsidRPr="00001BA4">
        <w:rPr>
          <w:rFonts w:ascii="Palatino Linotype" w:eastAsia="Times New Roman" w:hAnsi="Palatino Linotype" w:cs="Times New Roman"/>
          <w:b/>
          <w:bCs/>
          <w:color w:val="222222"/>
          <w:lang w:val="es-MX" w:eastAsia="es-MX"/>
        </w:rPr>
        <w:t>ofensivas u</w:t>
      </w:r>
      <w:r w:rsidRPr="00001BA4">
        <w:rPr>
          <w:rFonts w:ascii="Palatino Linotype" w:eastAsia="Times New Roman" w:hAnsi="Palatino Linotype" w:cs="Times New Roman"/>
          <w:color w:val="222222"/>
          <w:lang w:val="es-MX" w:eastAsia="es-MX"/>
        </w:rPr>
        <w:t> </w:t>
      </w:r>
      <w:r w:rsidRPr="00001BA4">
        <w:rPr>
          <w:rFonts w:ascii="Palatino Linotype" w:eastAsia="Times New Roman" w:hAnsi="Palatino Linotype" w:cs="Times New Roman"/>
          <w:b/>
          <w:bCs/>
          <w:color w:val="222222"/>
          <w:lang w:val="es-MX" w:eastAsia="es-MX"/>
        </w:rPr>
        <w:t>oprobiosas</w:t>
      </w:r>
      <w:r w:rsidRPr="00001BA4">
        <w:rPr>
          <w:rFonts w:ascii="Palatino Linotype" w:eastAsia="Times New Roman" w:hAnsi="Palatino Linotype" w:cs="Times New Roman"/>
          <w:color w:val="222222"/>
          <w:lang w:val="es-MX" w:eastAsia="es-MX"/>
        </w:rPr>
        <w:t>, según el contexto, o bien, </w:t>
      </w:r>
      <w:r w:rsidRPr="00001BA4">
        <w:rPr>
          <w:rFonts w:ascii="Palatino Linotype" w:eastAsia="Times New Roman" w:hAnsi="Palatino Linotype" w:cs="Times New Roman"/>
          <w:b/>
          <w:bCs/>
          <w:color w:val="222222"/>
          <w:lang w:val="es-MX" w:eastAsia="es-MX"/>
        </w:rPr>
        <w:t>impertinentes para expresar opiniones</w:t>
      </w:r>
      <w:r w:rsidRPr="00001BA4">
        <w:rPr>
          <w:rFonts w:ascii="Palatino Linotype" w:eastAsia="Times New Roman" w:hAnsi="Palatino Linotype" w:cs="Times New Roman"/>
          <w:color w:val="222222"/>
          <w:lang w:val="es-MX" w:eastAsia="es-MX"/>
        </w:rPr>
        <w:t xml:space="preserve"> o informaciones, </w:t>
      </w:r>
      <w:r w:rsidRPr="00001BA4">
        <w:rPr>
          <w:rFonts w:ascii="Palatino Linotype" w:eastAsia="Times New Roman" w:hAnsi="Palatino Linotype" w:cs="Times New Roman"/>
          <w:b/>
          <w:bCs/>
          <w:color w:val="222222"/>
          <w:lang w:val="es-MX" w:eastAsia="es-MX"/>
        </w:rPr>
        <w:t>teniendo relación o no con lo manifestado</w:t>
      </w:r>
      <w:r w:rsidRPr="00001BA4">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001BA4" w:rsidRPr="00001BA4" w:rsidRDefault="00001BA4" w:rsidP="00001BA4">
      <w:pPr>
        <w:pStyle w:val="Prrafodelista"/>
        <w:rPr>
          <w:rFonts w:ascii="Palatino Linotype" w:hAnsi="Palatino Linotype"/>
          <w:lang w:val="es-MX" w:eastAsia="en-US"/>
        </w:rPr>
      </w:pPr>
    </w:p>
    <w:p w:rsidR="00001BA4" w:rsidRPr="00001BA4" w:rsidRDefault="00001BA4" w:rsidP="00001BA4">
      <w:pPr>
        <w:pStyle w:val="Prrafodelista"/>
        <w:spacing w:line="360" w:lineRule="auto"/>
        <w:ind w:left="0"/>
        <w:jc w:val="both"/>
        <w:rPr>
          <w:rFonts w:ascii="Palatino Linotype" w:hAnsi="Palatino Linotype"/>
          <w:lang w:val="es-MX" w:eastAsia="en-US"/>
        </w:rPr>
      </w:pP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w:t>
      </w:r>
      <w:r w:rsidRPr="00001BA4">
        <w:rPr>
          <w:rFonts w:ascii="Palatino Linotype" w:eastAsia="Times New Roman" w:hAnsi="Palatino Linotype" w:cs="Times New Roman"/>
          <w:b/>
          <w:bCs/>
          <w:i/>
          <w:iCs/>
          <w:color w:val="222222"/>
          <w:lang w:val="es-MX" w:eastAsia="es-MX"/>
        </w:rPr>
        <w:t>LIBERTAD DE EXPRESIÓN. </w:t>
      </w:r>
      <w:r w:rsidRPr="00001BA4">
        <w:rPr>
          <w:rFonts w:ascii="Palatino Linotype" w:eastAsia="Times New Roman" w:hAnsi="Palatino Linotype" w:cs="Times New Roman"/>
          <w:b/>
          <w:bCs/>
          <w:i/>
          <w:iCs/>
          <w:color w:val="222222"/>
          <w:u w:val="single"/>
          <w:lang w:val="es-MX" w:eastAsia="es-MX"/>
        </w:rPr>
        <w:t>LA CONSTITUCIÓN NO RECONOCE EL DERECHO AL INSULTO</w:t>
      </w:r>
      <w:r w:rsidRPr="00001BA4">
        <w:rPr>
          <w:rFonts w:ascii="Palatino Linotype" w:eastAsia="Times New Roman" w:hAnsi="Palatino Linotype" w:cs="Times New Roman"/>
          <w:i/>
          <w:iCs/>
          <w:color w:val="222222"/>
          <w:lang w:val="es-MX" w:eastAsia="es-MX"/>
        </w:rPr>
        <w:t>. </w:t>
      </w:r>
      <w:r w:rsidRPr="00001BA4">
        <w:rPr>
          <w:rFonts w:ascii="Palatino Linotype" w:eastAsia="Times New Roman" w:hAnsi="Palatino Linotype" w:cs="Times New Roman"/>
          <w:b/>
          <w:bCs/>
          <w:i/>
          <w:iCs/>
          <w:color w:val="222222"/>
          <w:u w:val="single"/>
          <w:lang w:val="es-MX" w:eastAsia="es-MX"/>
        </w:rPr>
        <w:t>Si bien es cierto que</w:t>
      </w:r>
      <w:r w:rsidRPr="00001BA4">
        <w:rPr>
          <w:rFonts w:ascii="Palatino Linotype" w:eastAsia="Times New Roman" w:hAnsi="Palatino Linotype" w:cs="Times New Roman"/>
          <w:i/>
          <w:iCs/>
          <w:color w:val="222222"/>
          <w:lang w:val="es-MX" w:eastAsia="es-MX"/>
        </w:rPr>
        <w:t> cualquier individuo que participe en un debate público de interés general debe abstenerse de exceder ciertos límites, como el respeto a la reputación y a los derechos de terceros, también lo es que </w:t>
      </w:r>
      <w:r w:rsidRPr="00001BA4">
        <w:rPr>
          <w:rFonts w:ascii="Palatino Linotype" w:eastAsia="Times New Roman" w:hAnsi="Palatino Linotype" w:cs="Times New Roman"/>
          <w:b/>
          <w:bCs/>
          <w:i/>
          <w:iCs/>
          <w:color w:val="222222"/>
          <w:u w:val="single"/>
          <w:lang w:val="es-MX" w:eastAsia="es-MX"/>
        </w:rPr>
        <w:t>está permitido recurrir a cierta dosis de exageración, incluso de provocación</w:t>
      </w:r>
      <w:r w:rsidRPr="00001BA4">
        <w:rPr>
          <w:rFonts w:ascii="Palatino Linotype" w:eastAsia="Times New Roman" w:hAnsi="Palatino Linotype" w:cs="Times New Roman"/>
          <w:i/>
          <w:iCs/>
          <w:color w:val="222222"/>
          <w:lang w:val="es-MX" w:eastAsia="es-MX"/>
        </w:rPr>
        <w:t>, es decir, puede ser un tanto desmedido en sus declaraciones, </w:t>
      </w:r>
      <w:r w:rsidRPr="00001BA4">
        <w:rPr>
          <w:rFonts w:ascii="Palatino Linotype" w:eastAsia="Times New Roman" w:hAnsi="Palatino Linotype" w:cs="Times New Roman"/>
          <w:b/>
          <w:bCs/>
          <w:i/>
          <w:iCs/>
          <w:color w:val="222222"/>
          <w:u w:val="single"/>
          <w:lang w:val="es-MX" w:eastAsia="es-MX"/>
        </w:rPr>
        <w:t>y es precisamente en las expresiones que puedan ofender, chocar, perturbar, molestar, inquietar o disgustar donde la libertad de expresión resulta más valiosa</w:t>
      </w:r>
      <w:r w:rsidRPr="00001BA4">
        <w:rPr>
          <w:rFonts w:ascii="Palatino Linotype" w:eastAsia="Times New Roman" w:hAnsi="Palatino Linotype" w:cs="Times New Roman"/>
          <w:i/>
          <w:iCs/>
          <w:color w:val="222222"/>
          <w:lang w:val="es-MX" w:eastAsia="es-MX"/>
        </w:rPr>
        <w:t xml:space="preserve">. Así pues, no todas las críticas que supuestamente agravien a una persona, grupo, o incluso a la sociedad o al Estado pueden ser descalificadas y objeto de responsabilidad legal, aunque el uso de la </w:t>
      </w:r>
      <w:r w:rsidRPr="00001BA4">
        <w:rPr>
          <w:rFonts w:ascii="Palatino Linotype" w:eastAsia="Times New Roman" w:hAnsi="Palatino Linotype" w:cs="Times New Roman"/>
          <w:i/>
          <w:iCs/>
          <w:color w:val="222222"/>
          <w:lang w:val="es-MX" w:eastAsia="es-MX"/>
        </w:rPr>
        <w:lastRenderedPageBreak/>
        <w:t>libertad de expresión para criticar o atacar mediante el empleo de términos excesivamente fuertes y sin articular una opinión, puede conllevar una sanción que no resultaría violatoria de la libertad de expresión. </w:t>
      </w:r>
      <w:r w:rsidRPr="00001BA4">
        <w:rPr>
          <w:rFonts w:ascii="Palatino Linotype" w:eastAsia="Times New Roman" w:hAnsi="Palatino Linotype" w:cs="Times New Roman"/>
          <w:b/>
          <w:bCs/>
          <w:i/>
          <w:iCs/>
          <w:color w:val="222222"/>
          <w:u w:val="single"/>
          <w:lang w:val="es-MX" w:eastAsia="es-MX"/>
        </w:rPr>
        <w:t>En este sentido, es importante enfatizar que la Constitución </w:t>
      </w:r>
      <w:r w:rsidRPr="00001BA4">
        <w:rPr>
          <w:rFonts w:ascii="Palatino Linotype" w:eastAsia="Times New Roman" w:hAnsi="Palatino Linotype" w:cs="Times New Roman"/>
          <w:i/>
          <w:iCs/>
          <w:color w:val="222222"/>
          <w:lang w:val="es-MX" w:eastAsia="es-MX"/>
        </w:rPr>
        <w:t>Política de los Estados Unidos Mexicanos </w:t>
      </w:r>
      <w:r w:rsidRPr="00001BA4">
        <w:rPr>
          <w:rFonts w:ascii="Palatino Linotype" w:eastAsia="Times New Roman" w:hAnsi="Palatino Linotype" w:cs="Times New Roman"/>
          <w:b/>
          <w:bCs/>
          <w:i/>
          <w:iCs/>
          <w:color w:val="222222"/>
          <w:u w:val="single"/>
          <w:lang w:val="es-MX" w:eastAsia="es-MX"/>
        </w:rPr>
        <w:t>no reconoce un derecho al insulto</w:t>
      </w:r>
      <w:r w:rsidRPr="00001BA4">
        <w:rPr>
          <w:rFonts w:ascii="Palatino Linotype" w:eastAsia="Times New Roman" w:hAnsi="Palatino Linotype" w:cs="Times New Roman"/>
          <w:i/>
          <w:iCs/>
          <w:color w:val="2222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001BA4">
        <w:rPr>
          <w:rFonts w:ascii="Palatino Linotype" w:eastAsia="Times New Roman" w:hAnsi="Palatino Linotype" w:cs="Times New Roman"/>
          <w:b/>
          <w:bCs/>
          <w:i/>
          <w:iCs/>
          <w:color w:val="222222"/>
          <w:u w:val="single"/>
          <w:lang w:val="es-MX" w:eastAsia="es-MX"/>
        </w:rPr>
        <w:t>Consecuentemente, el derecho al honor prevalece cuando la libertad de expresión utiliza frases y expresiones que están excluidas de protección constitucional</w:t>
      </w:r>
      <w:r w:rsidRPr="00001BA4">
        <w:rPr>
          <w:rFonts w:ascii="Palatino Linotype" w:eastAsia="Times New Roman" w:hAnsi="Palatino Linotype" w:cs="Times New Roman"/>
          <w:i/>
          <w:iCs/>
          <w:color w:val="222222"/>
          <w:lang w:val="es-MX" w:eastAsia="es-MX"/>
        </w:rPr>
        <w:t>, es decir, </w:t>
      </w:r>
      <w:r w:rsidRPr="00001BA4">
        <w:rPr>
          <w:rFonts w:ascii="Palatino Linotype" w:eastAsia="Times New Roman" w:hAnsi="Palatino Linotype" w:cs="Times New Roman"/>
          <w:b/>
          <w:bCs/>
          <w:i/>
          <w:iCs/>
          <w:color w:val="222222"/>
          <w:u w:val="single"/>
          <w:lang w:val="es-MX" w:eastAsia="es-MX"/>
        </w:rPr>
        <w:t>cuando sean absolutamente vejatorias</w:t>
      </w:r>
      <w:r w:rsidRPr="00001BA4">
        <w:rPr>
          <w:rFonts w:ascii="Palatino Linotype" w:eastAsia="Times New Roman" w:hAnsi="Palatino Linotype" w:cs="Times New Roman"/>
          <w:i/>
          <w:iCs/>
          <w:color w:val="222222"/>
          <w:lang w:val="es-MX" w:eastAsia="es-MX"/>
        </w:rPr>
        <w:t>, entendiendo como tales las que sean: </w:t>
      </w:r>
      <w:r w:rsidRPr="00001BA4">
        <w:rPr>
          <w:rFonts w:ascii="Palatino Linotype" w:eastAsia="Times New Roman" w:hAnsi="Palatino Linotype" w:cs="Times New Roman"/>
          <w:b/>
          <w:bCs/>
          <w:i/>
          <w:iCs/>
          <w:color w:val="222222"/>
          <w:u w:val="single"/>
          <w:lang w:val="es-MX" w:eastAsia="es-MX"/>
        </w:rPr>
        <w:t>a) ofensivas u oprobiosas, según el contexto; y, b) impertinentes para expresar opiniones o informaciones, según tengan o no relación con lo manifestado</w:t>
      </w:r>
      <w:r w:rsidRPr="00001BA4">
        <w:rPr>
          <w:rFonts w:ascii="Palatino Linotype" w:eastAsia="Times New Roman" w:hAnsi="Palatino Linotype" w:cs="Times New Roman"/>
          <w:i/>
          <w:iCs/>
          <w:color w:val="2222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 xml:space="preserve">Amparo directo 28/2010. Demos, Desarrollo de Medios, S.A. de C.V. 23 de noviembre de 2011. Mayoría de cuatro votos. Disidente: Guillermo I. Ortiz </w:t>
      </w:r>
      <w:proofErr w:type="spellStart"/>
      <w:r w:rsidRPr="00001BA4">
        <w:rPr>
          <w:rFonts w:ascii="Palatino Linotype" w:eastAsia="Times New Roman" w:hAnsi="Palatino Linotype" w:cs="Times New Roman"/>
          <w:i/>
          <w:iCs/>
          <w:color w:val="222222"/>
          <w:lang w:val="es-MX" w:eastAsia="es-MX"/>
        </w:rPr>
        <w:t>Mayagoitia</w:t>
      </w:r>
      <w:proofErr w:type="spellEnd"/>
      <w:r w:rsidRPr="00001BA4">
        <w:rPr>
          <w:rFonts w:ascii="Palatino Linotype" w:eastAsia="Times New Roman" w:hAnsi="Palatino Linotype" w:cs="Times New Roman"/>
          <w:i/>
          <w:iCs/>
          <w:color w:val="222222"/>
          <w:lang w:val="es-MX" w:eastAsia="es-MX"/>
        </w:rPr>
        <w:t>, quien reservó su derecho a formular voto particular; José Ramón Cossío Díaz reservó su derecho a formular voto concurrente. Ponente: Arturo Zaldívar Lelo de Larrea. Secretario: Javier Mijangos y González.</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lastRenderedPageBreak/>
        <w:t xml:space="preserve">Amparo directo 25/2010. Eduardo Rey </w:t>
      </w:r>
      <w:proofErr w:type="spellStart"/>
      <w:r w:rsidRPr="00001BA4">
        <w:rPr>
          <w:rFonts w:ascii="Palatino Linotype" w:eastAsia="Times New Roman" w:hAnsi="Palatino Linotype" w:cs="Times New Roman"/>
          <w:i/>
          <w:iCs/>
          <w:color w:val="222222"/>
          <w:lang w:val="es-MX" w:eastAsia="es-MX"/>
        </w:rPr>
        <w:t>Huchim</w:t>
      </w:r>
      <w:proofErr w:type="spellEnd"/>
      <w:r w:rsidRPr="00001BA4">
        <w:rPr>
          <w:rFonts w:ascii="Palatino Linotype" w:eastAsia="Times New Roman" w:hAnsi="Palatino Linotype" w:cs="Times New Roman"/>
          <w:i/>
          <w:iCs/>
          <w:color w:val="222222"/>
          <w:lang w:val="es-MX" w:eastAsia="es-MX"/>
        </w:rPr>
        <w:t xml:space="preserve"> </w:t>
      </w:r>
      <w:proofErr w:type="spellStart"/>
      <w:r w:rsidRPr="00001BA4">
        <w:rPr>
          <w:rFonts w:ascii="Palatino Linotype" w:eastAsia="Times New Roman" w:hAnsi="Palatino Linotype" w:cs="Times New Roman"/>
          <w:i/>
          <w:iCs/>
          <w:color w:val="222222"/>
          <w:lang w:val="es-MX" w:eastAsia="es-MX"/>
        </w:rPr>
        <w:t>May</w:t>
      </w:r>
      <w:proofErr w:type="spellEnd"/>
      <w:r w:rsidRPr="00001BA4">
        <w:rPr>
          <w:rFonts w:ascii="Palatino Linotype" w:eastAsia="Times New Roman" w:hAnsi="Palatino Linotype" w:cs="Times New Roman"/>
          <w:i/>
          <w:iCs/>
          <w:color w:val="222222"/>
          <w:lang w:val="es-MX" w:eastAsia="es-MX"/>
        </w:rPr>
        <w:t xml:space="preserve">. 28 de marzo de 2012. Unanimidad de cuatro votos. Ausente: Guillermo I. Ortiz </w:t>
      </w:r>
      <w:proofErr w:type="spellStart"/>
      <w:r w:rsidRPr="00001BA4">
        <w:rPr>
          <w:rFonts w:ascii="Palatino Linotype" w:eastAsia="Times New Roman" w:hAnsi="Palatino Linotype" w:cs="Times New Roman"/>
          <w:i/>
          <w:iCs/>
          <w:color w:val="222222"/>
          <w:lang w:val="es-MX" w:eastAsia="es-MX"/>
        </w:rPr>
        <w:t>Mayagoitia</w:t>
      </w:r>
      <w:proofErr w:type="spellEnd"/>
      <w:r w:rsidRPr="00001BA4">
        <w:rPr>
          <w:rFonts w:ascii="Palatino Linotype" w:eastAsia="Times New Roman" w:hAnsi="Palatino Linotype" w:cs="Times New Roman"/>
          <w:i/>
          <w:iCs/>
          <w:color w:val="222222"/>
          <w:lang w:val="es-MX" w:eastAsia="es-MX"/>
        </w:rPr>
        <w:t>. Ponente: Olga Sánchez Cordero de García Villegas. Secretaria: Rosalía Argumosa López.</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 xml:space="preserve">Amparo directo 26/2010. Rubén Lara León. 28 de marzo de 2012. Unanimidad de cuatro votos. Ausente: Guillermo I. Ortiz </w:t>
      </w:r>
      <w:proofErr w:type="spellStart"/>
      <w:r w:rsidRPr="00001BA4">
        <w:rPr>
          <w:rFonts w:ascii="Palatino Linotype" w:eastAsia="Times New Roman" w:hAnsi="Palatino Linotype" w:cs="Times New Roman"/>
          <w:i/>
          <w:iCs/>
          <w:color w:val="222222"/>
          <w:lang w:val="es-MX" w:eastAsia="es-MX"/>
        </w:rPr>
        <w:t>Mayagoitia</w:t>
      </w:r>
      <w:proofErr w:type="spellEnd"/>
      <w:r w:rsidRPr="00001BA4">
        <w:rPr>
          <w:rFonts w:ascii="Palatino Linotype" w:eastAsia="Times New Roman" w:hAnsi="Palatino Linotype" w:cs="Times New Roman"/>
          <w:i/>
          <w:iCs/>
          <w:color w:val="222222"/>
          <w:lang w:val="es-MX" w:eastAsia="es-MX"/>
        </w:rPr>
        <w:t>. Ponente: Olga Sánchez Cordero de García Villegas. Secretario: Francisco Octavio Escudero Contreras.</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 xml:space="preserve">Amparo directo 8/2012. Arrendadora </w:t>
      </w:r>
      <w:proofErr w:type="spellStart"/>
      <w:r w:rsidRPr="00001BA4">
        <w:rPr>
          <w:rFonts w:ascii="Palatino Linotype" w:eastAsia="Times New Roman" w:hAnsi="Palatino Linotype" w:cs="Times New Roman"/>
          <w:i/>
          <w:iCs/>
          <w:color w:val="222222"/>
          <w:lang w:val="es-MX" w:eastAsia="es-MX"/>
        </w:rPr>
        <w:t>Ocean</w:t>
      </w:r>
      <w:proofErr w:type="spellEnd"/>
      <w:r w:rsidRPr="00001BA4">
        <w:rPr>
          <w:rFonts w:ascii="Palatino Linotype" w:eastAsia="Times New Roman" w:hAnsi="Palatino Linotype" w:cs="Times New Roman"/>
          <w:i/>
          <w:iCs/>
          <w:color w:val="222222"/>
          <w:lang w:val="es-MX" w:eastAsia="es-MX"/>
        </w:rPr>
        <w:t xml:space="preserve"> Mexicana, S.A. de C.V. y otros. 4 de julio de 2012. Mayoría de cuatro votos. Disidente: Guillermo I. Ortiz </w:t>
      </w:r>
      <w:proofErr w:type="spellStart"/>
      <w:r w:rsidRPr="00001BA4">
        <w:rPr>
          <w:rFonts w:ascii="Palatino Linotype" w:eastAsia="Times New Roman" w:hAnsi="Palatino Linotype" w:cs="Times New Roman"/>
          <w:i/>
          <w:iCs/>
          <w:color w:val="222222"/>
          <w:lang w:val="es-MX" w:eastAsia="es-MX"/>
        </w:rPr>
        <w:t>Mayagoitia</w:t>
      </w:r>
      <w:proofErr w:type="spellEnd"/>
      <w:r w:rsidRPr="00001BA4">
        <w:rPr>
          <w:rFonts w:ascii="Palatino Linotype" w:eastAsia="Times New Roman" w:hAnsi="Palatino Linotype" w:cs="Times New Roman"/>
          <w:i/>
          <w:iCs/>
          <w:color w:val="2222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001BA4">
        <w:rPr>
          <w:rFonts w:ascii="Palatino Linotype" w:eastAsia="Times New Roman" w:hAnsi="Palatino Linotype" w:cs="Times New Roman"/>
          <w:i/>
          <w:iCs/>
          <w:color w:val="222222"/>
          <w:lang w:val="es-MX" w:eastAsia="es-MX"/>
        </w:rPr>
        <w:t>Vértiz</w:t>
      </w:r>
      <w:proofErr w:type="spellEnd"/>
      <w:r w:rsidRPr="00001BA4">
        <w:rPr>
          <w:rFonts w:ascii="Palatino Linotype" w:eastAsia="Times New Roman" w:hAnsi="Palatino Linotype" w:cs="Times New Roman"/>
          <w:i/>
          <w:iCs/>
          <w:color w:val="222222"/>
          <w:lang w:val="es-MX" w:eastAsia="es-MX"/>
        </w:rPr>
        <w:t xml:space="preserve"> Contreras.</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i/>
          <w:iCs/>
          <w:color w:val="222222"/>
          <w:lang w:val="es-MX" w:eastAsia="es-MX"/>
        </w:rPr>
        <w:t>Tesis de jurisprudencia 31/2013 (10a.). Aprobada por la Primera Sala de este Alto Tribunal, en sesión privada de veintisiete de febrero de dos mil trece.”</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color w:val="222222"/>
          <w:lang w:val="es-MX" w:eastAsia="es-MX"/>
        </w:rPr>
        <w:t>(Énfasis añadido)</w:t>
      </w:r>
    </w:p>
    <w:p w:rsidR="00245395" w:rsidRPr="00001BA4" w:rsidRDefault="00245395" w:rsidP="00001BA4">
      <w:pPr>
        <w:shd w:val="clear" w:color="auto" w:fill="FFFFFF"/>
        <w:spacing w:before="120" w:after="120" w:line="360" w:lineRule="auto"/>
        <w:ind w:left="567" w:right="567"/>
        <w:jc w:val="both"/>
        <w:rPr>
          <w:rFonts w:ascii="Palatino Linotype" w:eastAsia="Times New Roman" w:hAnsi="Palatino Linotype" w:cs="Times New Roman"/>
          <w:color w:val="222222"/>
          <w:lang w:val="es-MX" w:eastAsia="es-MX"/>
        </w:rPr>
      </w:pPr>
    </w:p>
    <w:p w:rsidR="00245395" w:rsidRPr="00001BA4" w:rsidRDefault="00245395" w:rsidP="00001BA4">
      <w:pPr>
        <w:pStyle w:val="Prrafodelista"/>
        <w:numPr>
          <w:ilvl w:val="0"/>
          <w:numId w:val="49"/>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001BA4">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rsidR="006422C7" w:rsidRPr="00001BA4" w:rsidRDefault="006422C7" w:rsidP="00001BA4">
      <w:pPr>
        <w:pStyle w:val="Prrafodelista"/>
        <w:spacing w:line="360" w:lineRule="auto"/>
        <w:ind w:left="0" w:right="49"/>
        <w:jc w:val="both"/>
        <w:rPr>
          <w:rFonts w:ascii="Palatino Linotype" w:eastAsia="MS Mincho" w:hAnsi="Palatino Linotype" w:cs="Bookman Old Style"/>
        </w:rPr>
      </w:pPr>
    </w:p>
    <w:p w:rsidR="00C53941" w:rsidRPr="00001BA4" w:rsidRDefault="00C53941" w:rsidP="00001BA4">
      <w:pPr>
        <w:pStyle w:val="Ttulo2"/>
        <w:spacing w:line="360" w:lineRule="auto"/>
        <w:rPr>
          <w:rFonts w:ascii="Palatino Linotype" w:hAnsi="Palatino Linotype"/>
          <w:b/>
          <w:color w:val="auto"/>
          <w:sz w:val="24"/>
          <w:szCs w:val="24"/>
        </w:rPr>
      </w:pPr>
      <w:bookmarkStart w:id="20" w:name="_Toc531859120"/>
      <w:bookmarkStart w:id="21" w:name="_Toc2871952"/>
      <w:bookmarkStart w:id="22" w:name="_Toc8672295"/>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4000321"/>
      <w:r w:rsidRPr="00001BA4">
        <w:rPr>
          <w:rFonts w:ascii="Palatino Linotype" w:hAnsi="Palatino Linotype"/>
          <w:b/>
          <w:color w:val="auto"/>
          <w:sz w:val="24"/>
          <w:szCs w:val="24"/>
        </w:rPr>
        <w:t>QUINTO. De la Versión Pública</w:t>
      </w:r>
      <w:bookmarkEnd w:id="20"/>
      <w:bookmarkEnd w:id="21"/>
      <w:bookmarkEnd w:id="22"/>
      <w:r w:rsidRPr="00001BA4">
        <w:rPr>
          <w:rFonts w:ascii="Palatino Linotype" w:hAnsi="Palatino Linotype"/>
          <w:b/>
          <w:color w:val="auto"/>
          <w:sz w:val="24"/>
          <w:szCs w:val="24"/>
        </w:rPr>
        <w:t xml:space="preserve"> </w:t>
      </w:r>
    </w:p>
    <w:p w:rsidR="00C53941" w:rsidRPr="00001BA4" w:rsidRDefault="00C53941" w:rsidP="00001BA4">
      <w:pPr>
        <w:pStyle w:val="Prrafodelista"/>
        <w:numPr>
          <w:ilvl w:val="0"/>
          <w:numId w:val="49"/>
        </w:numPr>
        <w:spacing w:before="240" w:after="240" w:line="360" w:lineRule="auto"/>
        <w:ind w:left="0" w:right="49" w:firstLine="0"/>
        <w:jc w:val="both"/>
        <w:rPr>
          <w:rFonts w:ascii="Palatino Linotype" w:hAnsi="Palatino Linotype" w:cs="Bookman Old Style"/>
        </w:rPr>
      </w:pPr>
      <w:r w:rsidRPr="00001BA4">
        <w:rPr>
          <w:rFonts w:ascii="Palatino Linotype" w:eastAsia="Calibri" w:hAnsi="Palatino Linotype" w:cs="Arial"/>
          <w:lang w:val="es-ES" w:eastAsia="es-MX"/>
        </w:rPr>
        <w:t xml:space="preserve">Como ya se ha señalado en el considerando anterior el </w:t>
      </w:r>
      <w:r w:rsidRPr="00001BA4">
        <w:rPr>
          <w:rFonts w:ascii="Palatino Linotype" w:eastAsia="Calibri" w:hAnsi="Palatino Linotype" w:cs="Arial"/>
          <w:b/>
          <w:lang w:val="es-ES" w:eastAsia="es-MX"/>
        </w:rPr>
        <w:t>SUJETO OBLIGADO,</w:t>
      </w:r>
      <w:r w:rsidRPr="00001BA4">
        <w:rPr>
          <w:rFonts w:ascii="Palatino Linotype" w:eastAsia="Calibri" w:hAnsi="Palatino Linotype" w:cs="Arial"/>
          <w:lang w:val="es-ES" w:eastAsia="es-MX"/>
        </w:rPr>
        <w:t xml:space="preserve"> deberá entregar la información señalada en el considerando anterior.</w:t>
      </w:r>
      <w:r w:rsidRPr="00001BA4">
        <w:rPr>
          <w:rFonts w:ascii="Palatino Linotype" w:eastAsia="Times New Roman" w:hAnsi="Palatino Linotype" w:cs="Times New Roman"/>
          <w:b/>
          <w:lang w:val="es-ES"/>
        </w:rPr>
        <w:t xml:space="preserve"> </w:t>
      </w:r>
      <w:r w:rsidRPr="00001BA4">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001BA4">
        <w:rPr>
          <w:rFonts w:ascii="Palatino Linotype" w:eastAsia="Times New Roman" w:hAnsi="Palatino Linotype" w:cs="Arial"/>
          <w:color w:val="222222"/>
          <w:lang w:val="es-ES" w:eastAsia="es-MX"/>
        </w:rPr>
        <w:t xml:space="preserve"> que deje a la vista los datos que ofrezcan la información requerida. </w:t>
      </w:r>
    </w:p>
    <w:p w:rsidR="00C53941" w:rsidRPr="00001BA4" w:rsidRDefault="00C53941" w:rsidP="00001BA4">
      <w:pPr>
        <w:pStyle w:val="Ttulo3"/>
        <w:numPr>
          <w:ilvl w:val="0"/>
          <w:numId w:val="35"/>
        </w:numPr>
        <w:spacing w:line="360" w:lineRule="auto"/>
        <w:rPr>
          <w:rFonts w:ascii="Palatino Linotype" w:eastAsia="Calibri" w:hAnsi="Palatino Linotype"/>
          <w:b/>
          <w:color w:val="auto"/>
        </w:rPr>
      </w:pPr>
      <w:bookmarkStart w:id="31" w:name="_Toc531859121"/>
      <w:bookmarkStart w:id="32" w:name="_Toc2871953"/>
      <w:bookmarkStart w:id="33" w:name="_Toc8672296"/>
      <w:r w:rsidRPr="00001BA4">
        <w:rPr>
          <w:rFonts w:ascii="Palatino Linotype" w:hAnsi="Palatino Linotype"/>
          <w:b/>
          <w:color w:val="auto"/>
        </w:rPr>
        <w:t>Requisitos previos.</w:t>
      </w:r>
      <w:bookmarkEnd w:id="31"/>
      <w:bookmarkEnd w:id="32"/>
      <w:bookmarkEnd w:id="33"/>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86AA9" w:rsidRPr="00001BA4" w:rsidRDefault="00086AA9"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Ttulo3"/>
        <w:numPr>
          <w:ilvl w:val="0"/>
          <w:numId w:val="35"/>
        </w:numPr>
        <w:spacing w:line="360" w:lineRule="auto"/>
        <w:rPr>
          <w:rFonts w:ascii="Palatino Linotype" w:hAnsi="Palatino Linotype"/>
          <w:b/>
          <w:color w:val="auto"/>
        </w:rPr>
      </w:pPr>
      <w:bookmarkStart w:id="34" w:name="_Toc531859122"/>
      <w:bookmarkStart w:id="35" w:name="_Toc2871954"/>
      <w:bookmarkStart w:id="36" w:name="_Toc8672297"/>
      <w:r w:rsidRPr="00001BA4">
        <w:rPr>
          <w:rFonts w:ascii="Palatino Linotype" w:hAnsi="Palatino Linotype"/>
          <w:b/>
          <w:color w:val="auto"/>
        </w:rPr>
        <w:t>Supuesto de clasificación.</w:t>
      </w:r>
      <w:bookmarkEnd w:id="34"/>
      <w:bookmarkEnd w:id="35"/>
      <w:bookmarkEnd w:id="36"/>
    </w:p>
    <w:p w:rsidR="00C53941" w:rsidRPr="00001BA4" w:rsidRDefault="00C53941" w:rsidP="00001BA4">
      <w:pPr>
        <w:spacing w:line="360" w:lineRule="auto"/>
        <w:rPr>
          <w:rFonts w:ascii="Palatino Linotype" w:hAnsi="Palatino Linotype"/>
          <w:lang w:val="es-MX" w:eastAsia="en-US"/>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001BA4" w:rsidRDefault="00C53941" w:rsidP="00001BA4">
      <w:pPr>
        <w:autoSpaceDE w:val="0"/>
        <w:autoSpaceDN w:val="0"/>
        <w:adjustRightInd w:val="0"/>
        <w:spacing w:after="160" w:line="360" w:lineRule="auto"/>
        <w:ind w:left="567" w:right="567"/>
        <w:jc w:val="both"/>
        <w:rPr>
          <w:rFonts w:ascii="Palatino Linotype" w:hAnsi="Palatino Linotype" w:cs="Arial"/>
          <w:i/>
          <w:lang w:val="es-MX"/>
        </w:rPr>
      </w:pPr>
      <w:r w:rsidRPr="00001BA4">
        <w:rPr>
          <w:rFonts w:ascii="Palatino Linotype" w:hAnsi="Palatino Linotype" w:cs="Arial"/>
          <w:b/>
          <w:bCs/>
          <w:i/>
          <w:lang w:val="es-MX"/>
        </w:rPr>
        <w:t xml:space="preserve">Artículo 3. </w:t>
      </w:r>
      <w:r w:rsidRPr="00001BA4">
        <w:rPr>
          <w:rFonts w:ascii="Palatino Linotype" w:hAnsi="Palatino Linotype" w:cs="Arial"/>
          <w:i/>
          <w:lang w:val="es-MX"/>
        </w:rPr>
        <w:t>Para los efectos de la presente Ley se entenderá por:</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lastRenderedPageBreak/>
        <w:t xml:space="preserve"> (…)</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XX. Información clasificada: Aquella considerada por la presente Ley como reservada o confidencial;</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001BA4">
        <w:rPr>
          <w:rFonts w:ascii="Palatino Linotype" w:eastAsia="Calibri" w:hAnsi="Palatino Linotype" w:cs="Arial"/>
          <w:i/>
          <w:lang w:val="es-ES" w:eastAsia="es-MX"/>
        </w:rPr>
        <w:t>jurídico</w:t>
      </w:r>
      <w:proofErr w:type="gramEnd"/>
      <w:r w:rsidRPr="00001BA4">
        <w:rPr>
          <w:rFonts w:ascii="Palatino Linotype" w:eastAsia="Calibri" w:hAnsi="Palatino Linotype" w:cs="Arial"/>
          <w:i/>
          <w:lang w:val="es-ES" w:eastAsia="es-MX"/>
        </w:rPr>
        <w:t xml:space="preserve"> colectiva identificada o identificable;</w:t>
      </w:r>
    </w:p>
    <w:p w:rsidR="00C53941"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001BA4" w:rsidRPr="00001BA4" w:rsidRDefault="00C53941" w:rsidP="00001BA4">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001BA4">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001BA4" w:rsidRDefault="00C53941" w:rsidP="00001BA4">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Como consecuencia de lo anterior, el sujeto obligado debe identificar claramente el tipo de información y hacer un juicio de subsunción o encaje</w:t>
      </w:r>
      <w:r w:rsidRPr="00001BA4">
        <w:rPr>
          <w:rStyle w:val="Refdenotaalpie"/>
          <w:rFonts w:ascii="Palatino Linotype" w:hAnsi="Palatino Linotype" w:cs="Arial"/>
        </w:rPr>
        <w:footnoteReference w:id="9"/>
      </w:r>
      <w:r w:rsidRPr="00001BA4">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Ttulo3"/>
        <w:numPr>
          <w:ilvl w:val="0"/>
          <w:numId w:val="35"/>
        </w:numPr>
        <w:spacing w:line="360" w:lineRule="auto"/>
        <w:rPr>
          <w:rFonts w:ascii="Palatino Linotype" w:hAnsi="Palatino Linotype"/>
          <w:b/>
          <w:color w:val="auto"/>
        </w:rPr>
      </w:pPr>
      <w:bookmarkStart w:id="37" w:name="_Toc531859123"/>
      <w:bookmarkStart w:id="38" w:name="_Toc2871955"/>
      <w:bookmarkStart w:id="39" w:name="_Toc8672298"/>
      <w:r w:rsidRPr="00001BA4">
        <w:rPr>
          <w:rFonts w:ascii="Palatino Linotype" w:hAnsi="Palatino Linotype"/>
          <w:b/>
          <w:color w:val="auto"/>
        </w:rPr>
        <w:t>La intervención del Comité de Transparencia.</w:t>
      </w:r>
      <w:bookmarkEnd w:id="37"/>
      <w:bookmarkEnd w:id="38"/>
      <w:bookmarkEnd w:id="39"/>
    </w:p>
    <w:p w:rsidR="006422C7" w:rsidRPr="00001BA4" w:rsidRDefault="006422C7" w:rsidP="00001BA4">
      <w:pPr>
        <w:spacing w:line="360" w:lineRule="auto"/>
        <w:rPr>
          <w:rFonts w:ascii="Palatino Linotype" w:hAnsi="Palatino Linotype"/>
        </w:rPr>
      </w:pPr>
    </w:p>
    <w:p w:rsidR="00C53941" w:rsidRPr="00001BA4" w:rsidRDefault="00C53941" w:rsidP="00001BA4">
      <w:pPr>
        <w:pStyle w:val="Ttulo4"/>
        <w:numPr>
          <w:ilvl w:val="1"/>
          <w:numId w:val="49"/>
        </w:numPr>
        <w:spacing w:line="360" w:lineRule="auto"/>
        <w:ind w:left="1560"/>
        <w:rPr>
          <w:rFonts w:ascii="Palatino Linotype" w:hAnsi="Palatino Linotype"/>
          <w:b/>
          <w:i w:val="0"/>
          <w:color w:val="auto"/>
        </w:rPr>
      </w:pPr>
      <w:r w:rsidRPr="00001BA4">
        <w:rPr>
          <w:rFonts w:ascii="Palatino Linotype" w:hAnsi="Palatino Linotype"/>
          <w:b/>
          <w:i w:val="0"/>
          <w:color w:val="auto"/>
        </w:rPr>
        <w:lastRenderedPageBreak/>
        <w:t>Formalidades para emitir el acuerdo de clasificación.</w:t>
      </w:r>
    </w:p>
    <w:p w:rsidR="00C53941" w:rsidRPr="00001BA4" w:rsidRDefault="00C53941" w:rsidP="00001BA4">
      <w:pPr>
        <w:spacing w:line="360" w:lineRule="auto"/>
        <w:rPr>
          <w:rFonts w:ascii="Palatino Linotype" w:hAnsi="Palatino Linotype"/>
          <w:lang w:val="es-MX" w:eastAsia="en-US"/>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 xml:space="preserve">El Comité de Transparencia, según lo dispuesto en los artículos 128 y 103 de la Ley Estatal y de la Ley General, respectivamente, y </w:t>
      </w:r>
      <w:r w:rsidRPr="00001BA4">
        <w:rPr>
          <w:rFonts w:ascii="Palatino Linotype" w:hAnsi="Palatino Linotype"/>
        </w:rPr>
        <w:t xml:space="preserve">la fracción III del numeral Segundo de los </w:t>
      </w:r>
      <w:r w:rsidRPr="00001BA4">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001BA4">
        <w:rPr>
          <w:rFonts w:ascii="Palatino Linotype" w:hAnsi="Palatino Linotype"/>
        </w:rPr>
        <w:t xml:space="preserve"> </w:t>
      </w:r>
      <w:r w:rsidRPr="00001BA4">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001BA4">
        <w:rPr>
          <w:rFonts w:ascii="Palatino Linotype" w:hAnsi="Palatino Linotype" w:cs="Arial"/>
        </w:rPr>
        <w:lastRenderedPageBreak/>
        <w:t>composición del Comité puede generar vicios de legalidad de origen en el acto que restringe un derecho humano.</w:t>
      </w:r>
    </w:p>
    <w:p w:rsidR="002E4259" w:rsidRPr="00001BA4" w:rsidRDefault="002E4259"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001BA4" w:rsidRDefault="00C53941" w:rsidP="00001BA4">
      <w:pPr>
        <w:spacing w:line="360" w:lineRule="auto"/>
        <w:rPr>
          <w:rFonts w:ascii="Palatino Linotype" w:hAnsi="Palatino Linotype"/>
        </w:rPr>
      </w:pPr>
    </w:p>
    <w:p w:rsidR="00C53941" w:rsidRPr="00001BA4" w:rsidRDefault="00C53941" w:rsidP="00001BA4">
      <w:pPr>
        <w:pStyle w:val="Ttulo4"/>
        <w:numPr>
          <w:ilvl w:val="0"/>
          <w:numId w:val="36"/>
        </w:numPr>
        <w:spacing w:line="360" w:lineRule="auto"/>
        <w:rPr>
          <w:rFonts w:ascii="Palatino Linotype" w:hAnsi="Palatino Linotype"/>
          <w:b/>
          <w:i w:val="0"/>
        </w:rPr>
      </w:pPr>
      <w:r w:rsidRPr="00001BA4">
        <w:rPr>
          <w:rFonts w:ascii="Palatino Linotype" w:hAnsi="Palatino Linotype"/>
          <w:b/>
          <w:i w:val="0"/>
          <w:color w:val="auto"/>
        </w:rPr>
        <w:t>Requisitos de fondo del acuerdo de clasificación</w:t>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001BA4">
        <w:rPr>
          <w:rFonts w:ascii="Palatino Linotype" w:eastAsia="Times New Roman" w:hAnsi="Palatino Linotype" w:cs="Arial"/>
          <w:lang w:eastAsia="es-MX"/>
        </w:rPr>
        <w:lastRenderedPageBreak/>
        <w:t>del análisis de las pruebas, lo cual se debe exteriorizar en una argumentación o juicio de hecho....”</w:t>
      </w:r>
      <w:r w:rsidRPr="00001BA4">
        <w:rPr>
          <w:rStyle w:val="Refdenotaalpie"/>
          <w:rFonts w:ascii="Palatino Linotype" w:eastAsia="Times New Roman" w:hAnsi="Palatino Linotype" w:cs="Arial"/>
          <w:lang w:eastAsia="es-MX"/>
        </w:rPr>
        <w:footnoteReference w:id="10"/>
      </w:r>
    </w:p>
    <w:p w:rsidR="00C53941" w:rsidRPr="00001BA4" w:rsidRDefault="00C53941" w:rsidP="00001BA4">
      <w:pPr>
        <w:pStyle w:val="Prrafodelista"/>
        <w:spacing w:line="360" w:lineRule="auto"/>
        <w:rPr>
          <w:rFonts w:ascii="Palatino Linotype" w:eastAsia="Calibri" w:hAnsi="Palatino Linotype" w:cs="Arial"/>
          <w:lang w:val="es-ES" w:eastAsia="es-MX"/>
        </w:rPr>
      </w:pPr>
    </w:p>
    <w:p w:rsidR="00C53941" w:rsidRPr="00001BA4" w:rsidRDefault="00C53941" w:rsidP="00001BA4">
      <w:pPr>
        <w:pStyle w:val="Prrafodelista"/>
        <w:numPr>
          <w:ilvl w:val="0"/>
          <w:numId w:val="49"/>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001BA4">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b/>
          <w:i/>
        </w:rPr>
        <w:t>FUNDAMENTACIÓN Y MOTIVACIÓN.</w:t>
      </w:r>
      <w:r w:rsidRPr="00001BA4">
        <w:rPr>
          <w:rFonts w:ascii="Palatino Linotype" w:hAnsi="Palatino Linotype" w:cs="Arial"/>
          <w:i/>
        </w:rPr>
        <w:t xml:space="preserve"> La </w:t>
      </w:r>
      <w:r w:rsidRPr="00001BA4">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01BA4">
        <w:rPr>
          <w:rFonts w:ascii="Palatino Linotype" w:hAnsi="Palatino Linotype" w:cs="Arial"/>
          <w:i/>
        </w:rPr>
        <w:t>.</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t>SEGUNDO TRIBUNAL COLEGIADO DEL SEXTO CIRCUITO.</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001BA4">
        <w:rPr>
          <w:rFonts w:ascii="Palatino Linotype" w:hAnsi="Palatino Linotype" w:cs="Arial"/>
          <w:i/>
        </w:rPr>
        <w:t>Esponda</w:t>
      </w:r>
      <w:proofErr w:type="spellEnd"/>
      <w:r w:rsidRPr="00001BA4">
        <w:rPr>
          <w:rFonts w:ascii="Palatino Linotype" w:hAnsi="Palatino Linotype" w:cs="Arial"/>
          <w:i/>
        </w:rPr>
        <w:t xml:space="preserve"> Rincón.</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lastRenderedPageBreak/>
        <w:t xml:space="preserve">Amparo en revisión 333/88. </w:t>
      </w:r>
      <w:proofErr w:type="spellStart"/>
      <w:r w:rsidRPr="00001BA4">
        <w:rPr>
          <w:rFonts w:ascii="Palatino Linotype" w:hAnsi="Palatino Linotype" w:cs="Arial"/>
          <w:i/>
        </w:rPr>
        <w:t>Adilia</w:t>
      </w:r>
      <w:proofErr w:type="spellEnd"/>
      <w:r w:rsidRPr="00001BA4">
        <w:rPr>
          <w:rFonts w:ascii="Palatino Linotype" w:hAnsi="Palatino Linotype" w:cs="Arial"/>
          <w:i/>
        </w:rPr>
        <w:t xml:space="preserve"> Romero. 26 de octubre de 1988. Unanimidad de votos. Ponente: Arnoldo Nájera Virgen. Secretario: Enrique Crispín Campos Ramírez.</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t xml:space="preserve">Amparo en revisión 597/95. Emilio Maurer Bretón. 15 de noviembre de 1995. Unanimidad de votos. Ponente: Clementina Ramírez Moguel </w:t>
      </w:r>
      <w:proofErr w:type="spellStart"/>
      <w:r w:rsidRPr="00001BA4">
        <w:rPr>
          <w:rFonts w:ascii="Palatino Linotype" w:hAnsi="Palatino Linotype" w:cs="Arial"/>
          <w:i/>
        </w:rPr>
        <w:t>Goyzueta</w:t>
      </w:r>
      <w:proofErr w:type="spellEnd"/>
      <w:r w:rsidRPr="00001BA4">
        <w:rPr>
          <w:rFonts w:ascii="Palatino Linotype" w:hAnsi="Palatino Linotype" w:cs="Arial"/>
          <w:i/>
        </w:rPr>
        <w:t>. Secretario: Gonzalo Carrera Molina.</w:t>
      </w:r>
    </w:p>
    <w:p w:rsidR="00C53941" w:rsidRPr="00001BA4" w:rsidRDefault="00C53941" w:rsidP="00001BA4">
      <w:pPr>
        <w:spacing w:line="360" w:lineRule="auto"/>
        <w:ind w:left="567" w:right="567"/>
        <w:contextualSpacing/>
        <w:jc w:val="both"/>
        <w:rPr>
          <w:rFonts w:ascii="Palatino Linotype" w:hAnsi="Palatino Linotype" w:cs="Arial"/>
          <w:i/>
        </w:rPr>
      </w:pPr>
      <w:r w:rsidRPr="00001BA4">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001BA4">
        <w:rPr>
          <w:rFonts w:ascii="Palatino Linotype" w:hAnsi="Palatino Linotype" w:cs="Arial"/>
          <w:i/>
        </w:rPr>
        <w:t>Baigts</w:t>
      </w:r>
      <w:proofErr w:type="spellEnd"/>
      <w:r w:rsidRPr="00001BA4">
        <w:rPr>
          <w:rFonts w:ascii="Palatino Linotype" w:hAnsi="Palatino Linotype" w:cs="Arial"/>
          <w:i/>
        </w:rPr>
        <w:t xml:space="preserve"> Muñoz.</w:t>
      </w:r>
    </w:p>
    <w:p w:rsidR="00C53941" w:rsidRPr="00001BA4" w:rsidRDefault="00C53941" w:rsidP="00001BA4">
      <w:pPr>
        <w:spacing w:line="360" w:lineRule="auto"/>
        <w:ind w:firstLine="1418"/>
        <w:contextualSpacing/>
        <w:jc w:val="both"/>
        <w:rPr>
          <w:rFonts w:ascii="Palatino Linotype" w:hAnsi="Palatino Linotype" w:cs="Arial"/>
          <w:lang w:val="es-ES"/>
        </w:rPr>
      </w:pPr>
    </w:p>
    <w:p w:rsidR="00C53941" w:rsidRPr="00001BA4" w:rsidRDefault="00C53941" w:rsidP="00001BA4">
      <w:pPr>
        <w:pStyle w:val="Prrafodelista"/>
        <w:numPr>
          <w:ilvl w:val="0"/>
          <w:numId w:val="49"/>
        </w:numPr>
        <w:shd w:val="clear" w:color="auto" w:fill="FFFFFF"/>
        <w:spacing w:line="360" w:lineRule="auto"/>
        <w:ind w:left="0" w:firstLine="0"/>
        <w:jc w:val="both"/>
        <w:rPr>
          <w:rFonts w:ascii="Palatino Linotype" w:eastAsia="Times New Roman" w:hAnsi="Palatino Linotype" w:cs="Arial"/>
          <w:lang w:eastAsia="es-MX"/>
        </w:rPr>
      </w:pPr>
      <w:r w:rsidRPr="00001BA4">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001BA4" w:rsidRDefault="00C53941" w:rsidP="00001BA4">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001BA4" w:rsidRDefault="00C53941" w:rsidP="00001BA4">
      <w:pPr>
        <w:pStyle w:val="Prrafodelista"/>
        <w:numPr>
          <w:ilvl w:val="0"/>
          <w:numId w:val="49"/>
        </w:numPr>
        <w:shd w:val="clear" w:color="auto" w:fill="FFFFFF"/>
        <w:spacing w:line="360" w:lineRule="auto"/>
        <w:ind w:left="0" w:firstLine="0"/>
        <w:jc w:val="both"/>
        <w:rPr>
          <w:rFonts w:ascii="Palatino Linotype" w:eastAsia="Times New Roman" w:hAnsi="Palatino Linotype" w:cs="Arial"/>
          <w:lang w:eastAsia="es-MX"/>
        </w:rPr>
      </w:pPr>
      <w:r w:rsidRPr="00001BA4">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001BA4" w:rsidRDefault="00C53941" w:rsidP="00001BA4">
      <w:pPr>
        <w:shd w:val="clear" w:color="auto" w:fill="FFFFFF"/>
        <w:spacing w:line="360" w:lineRule="auto"/>
        <w:contextualSpacing/>
        <w:jc w:val="both"/>
        <w:rPr>
          <w:rFonts w:ascii="Palatino Linotype" w:eastAsia="Times New Roman" w:hAnsi="Palatino Linotype" w:cs="Arial"/>
          <w:lang w:eastAsia="es-MX"/>
        </w:rPr>
      </w:pPr>
    </w:p>
    <w:p w:rsidR="00C53941" w:rsidRPr="00001BA4" w:rsidRDefault="00C53941" w:rsidP="00001BA4">
      <w:pPr>
        <w:pStyle w:val="Prrafodelista"/>
        <w:numPr>
          <w:ilvl w:val="0"/>
          <w:numId w:val="49"/>
        </w:numPr>
        <w:shd w:val="clear" w:color="auto" w:fill="FFFFFF"/>
        <w:spacing w:line="360" w:lineRule="auto"/>
        <w:ind w:left="0" w:firstLine="0"/>
        <w:jc w:val="both"/>
        <w:rPr>
          <w:rFonts w:ascii="Palatino Linotype" w:eastAsia="Times New Roman" w:hAnsi="Palatino Linotype" w:cs="Arial"/>
          <w:lang w:eastAsia="es-MX"/>
        </w:rPr>
      </w:pPr>
      <w:r w:rsidRPr="00001BA4">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rsidR="00C53941" w:rsidRPr="00001BA4" w:rsidRDefault="00C53941" w:rsidP="00001BA4">
      <w:pPr>
        <w:shd w:val="clear" w:color="auto" w:fill="FFFFFF"/>
        <w:spacing w:line="360" w:lineRule="auto"/>
        <w:jc w:val="both"/>
        <w:rPr>
          <w:rFonts w:ascii="Palatino Linotype" w:eastAsia="Times New Roman" w:hAnsi="Palatino Linotype" w:cs="Arial"/>
          <w:lang w:eastAsia="es-MX"/>
        </w:rPr>
      </w:pPr>
    </w:p>
    <w:p w:rsidR="00C53941" w:rsidRPr="00001BA4" w:rsidRDefault="00C53941" w:rsidP="00001BA4">
      <w:pPr>
        <w:pStyle w:val="Prrafodelista"/>
        <w:numPr>
          <w:ilvl w:val="0"/>
          <w:numId w:val="49"/>
        </w:numPr>
        <w:shd w:val="clear" w:color="auto" w:fill="FFFFFF"/>
        <w:spacing w:after="200" w:line="360" w:lineRule="auto"/>
        <w:ind w:left="0" w:firstLine="0"/>
        <w:jc w:val="both"/>
        <w:rPr>
          <w:rFonts w:ascii="Palatino Linotype" w:eastAsia="Times New Roman" w:hAnsi="Palatino Linotype" w:cs="Arial"/>
          <w:lang w:eastAsia="es-MX"/>
        </w:rPr>
      </w:pPr>
      <w:r w:rsidRPr="00001BA4">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01BA4">
        <w:rPr>
          <w:rFonts w:ascii="Palatino Linotype" w:hAnsi="Palatino Linotype"/>
        </w:rPr>
        <w:t xml:space="preserve"> </w:t>
      </w:r>
      <w:r w:rsidRPr="00001BA4">
        <w:rPr>
          <w:rFonts w:ascii="Palatino Linotype" w:eastAsia="Times New Roman" w:hAnsi="Palatino Linotype" w:cs="Arial"/>
          <w:lang w:eastAsia="es-MX"/>
        </w:rPr>
        <w:t>datos personales</w:t>
      </w:r>
      <w:r w:rsidRPr="00001BA4">
        <w:rPr>
          <w:rStyle w:val="Refdenotaalpie"/>
          <w:rFonts w:ascii="Palatino Linotype" w:eastAsia="Times New Roman" w:hAnsi="Palatino Linotype" w:cs="Arial"/>
          <w:lang w:eastAsia="es-MX"/>
        </w:rPr>
        <w:footnoteReference w:id="11"/>
      </w:r>
      <w:r w:rsidRPr="00001BA4">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001BA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C53941" w:rsidRPr="00001BA4" w:rsidRDefault="00C53941" w:rsidP="00001BA4">
      <w:pPr>
        <w:pStyle w:val="Prrafodelista"/>
        <w:shd w:val="clear" w:color="auto" w:fill="FFFFFF"/>
        <w:spacing w:after="200" w:line="360" w:lineRule="auto"/>
        <w:ind w:left="0"/>
        <w:jc w:val="both"/>
        <w:rPr>
          <w:rFonts w:ascii="Palatino Linotype" w:eastAsia="Calibri" w:hAnsi="Palatino Linotype" w:cs="Arial"/>
          <w:lang w:val="es-ES" w:eastAsia="es-MX"/>
        </w:rPr>
      </w:pPr>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001BA4">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001BA4" w:rsidRDefault="00C53941" w:rsidP="00001BA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001BA4" w:rsidRDefault="00C53941" w:rsidP="00001BA4">
      <w:pPr>
        <w:pStyle w:val="Prrafodelista"/>
        <w:numPr>
          <w:ilvl w:val="0"/>
          <w:numId w:val="49"/>
        </w:numPr>
        <w:tabs>
          <w:tab w:val="left" w:pos="851"/>
        </w:tabs>
        <w:spacing w:before="240" w:after="240" w:line="360" w:lineRule="auto"/>
        <w:ind w:left="0" w:right="49" w:firstLine="0"/>
        <w:jc w:val="both"/>
        <w:rPr>
          <w:rFonts w:ascii="Palatino Linotype" w:hAnsi="Palatino Linotype"/>
          <w:lang w:val="es-ES"/>
        </w:rPr>
      </w:pPr>
      <w:r w:rsidRPr="00001BA4">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001BA4">
        <w:rPr>
          <w:rFonts w:ascii="Palatino Linotype" w:hAnsi="Palatino Linotype"/>
          <w:lang w:val="es-ES"/>
        </w:rPr>
        <w:t xml:space="preserve"> </w:t>
      </w:r>
      <w:bookmarkEnd w:id="23"/>
      <w:bookmarkEnd w:id="24"/>
      <w:bookmarkEnd w:id="25"/>
      <w:bookmarkEnd w:id="26"/>
      <w:bookmarkEnd w:id="27"/>
      <w:bookmarkEnd w:id="28"/>
      <w:bookmarkEnd w:id="29"/>
      <w:bookmarkEnd w:id="30"/>
    </w:p>
    <w:p w:rsidR="00406442" w:rsidRPr="00001BA4" w:rsidRDefault="00406442" w:rsidP="00001BA4">
      <w:pPr>
        <w:pStyle w:val="Prrafodelista"/>
        <w:tabs>
          <w:tab w:val="left" w:pos="851"/>
        </w:tabs>
        <w:spacing w:before="240" w:after="240" w:line="360" w:lineRule="auto"/>
        <w:ind w:left="0" w:right="49"/>
        <w:jc w:val="both"/>
        <w:rPr>
          <w:rFonts w:ascii="Palatino Linotype" w:hAnsi="Palatino Linotype"/>
          <w:lang w:val="es-ES"/>
        </w:rPr>
      </w:pPr>
    </w:p>
    <w:p w:rsidR="002A5BA4" w:rsidRPr="00001BA4" w:rsidRDefault="002A5BA4" w:rsidP="00001BA4">
      <w:pPr>
        <w:pStyle w:val="Prrafodelista"/>
        <w:numPr>
          <w:ilvl w:val="0"/>
          <w:numId w:val="49"/>
        </w:numPr>
        <w:spacing w:before="240" w:after="240" w:line="360" w:lineRule="auto"/>
        <w:ind w:left="0" w:firstLine="0"/>
        <w:jc w:val="both"/>
        <w:rPr>
          <w:rFonts w:ascii="Palatino Linotype" w:hAnsi="Palatino Linotype" w:cs="Arial"/>
        </w:rPr>
      </w:pPr>
      <w:r w:rsidRPr="00001BA4">
        <w:rPr>
          <w:rFonts w:ascii="Palatino Linotype" w:hAnsi="Palatino Linotype"/>
          <w:color w:val="000000"/>
          <w:lang w:val="es-ES" w:eastAsia="es-MX"/>
        </w:rPr>
        <w:t xml:space="preserve">Por lo anteriormente expuesto y fundado, este </w:t>
      </w:r>
      <w:r w:rsidRPr="00001BA4">
        <w:rPr>
          <w:rFonts w:ascii="Palatino Linotype" w:hAnsi="Palatino Linotype"/>
          <w:b/>
          <w:bCs/>
          <w:color w:val="000000"/>
          <w:lang w:val="es-ES" w:eastAsia="es-MX"/>
        </w:rPr>
        <w:t>ÓRGANO GARANTE</w:t>
      </w:r>
      <w:r w:rsidRPr="00001BA4">
        <w:rPr>
          <w:rFonts w:ascii="Palatino Linotype" w:hAnsi="Palatino Linotype"/>
          <w:color w:val="000000"/>
          <w:lang w:val="es-ES" w:eastAsia="es-MX"/>
        </w:rPr>
        <w:t xml:space="preserve"> emite los siguientes:</w:t>
      </w:r>
    </w:p>
    <w:p w:rsidR="002A5BA4" w:rsidRPr="00001BA4" w:rsidRDefault="002A5BA4" w:rsidP="00001BA4">
      <w:pPr>
        <w:keepNext/>
        <w:keepLines/>
        <w:spacing w:line="360" w:lineRule="auto"/>
        <w:jc w:val="center"/>
        <w:outlineLvl w:val="0"/>
        <w:rPr>
          <w:rFonts w:ascii="Palatino Linotype" w:eastAsia="Times New Roman" w:hAnsi="Palatino Linotype" w:cstheme="majorBidi"/>
          <w:b/>
          <w:bCs/>
        </w:rPr>
      </w:pPr>
      <w:bookmarkStart w:id="40" w:name="_Toc447699324"/>
      <w:bookmarkStart w:id="41" w:name="_Toc445745148"/>
      <w:bookmarkStart w:id="42" w:name="_Toc486525261"/>
      <w:bookmarkStart w:id="43" w:name="_Toc8672299"/>
      <w:r w:rsidRPr="00001BA4">
        <w:rPr>
          <w:rFonts w:ascii="Palatino Linotype" w:eastAsia="Times New Roman" w:hAnsi="Palatino Linotype" w:cstheme="majorBidi"/>
          <w:b/>
          <w:bCs/>
        </w:rPr>
        <w:t>R E S O L U T I V O S</w:t>
      </w:r>
      <w:bookmarkEnd w:id="40"/>
      <w:bookmarkEnd w:id="41"/>
      <w:bookmarkEnd w:id="42"/>
      <w:bookmarkEnd w:id="43"/>
    </w:p>
    <w:p w:rsidR="004D60FB" w:rsidRPr="00001BA4" w:rsidRDefault="004D60FB" w:rsidP="00001BA4">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001BA4" w:rsidRDefault="00BB3F4C" w:rsidP="00001BA4">
      <w:pPr>
        <w:spacing w:line="360" w:lineRule="auto"/>
        <w:jc w:val="both"/>
        <w:rPr>
          <w:rFonts w:ascii="Palatino Linotype" w:eastAsia="Times New Roman" w:hAnsi="Palatino Linotype" w:cs="Times New Roman"/>
        </w:rPr>
      </w:pPr>
      <w:r w:rsidRPr="00001BA4">
        <w:rPr>
          <w:rFonts w:ascii="Palatino Linotype" w:eastAsia="Times New Roman" w:hAnsi="Palatino Linotype" w:cs="Arial"/>
          <w:b/>
        </w:rPr>
        <w:t xml:space="preserve">PRIMERO. </w:t>
      </w:r>
      <w:r w:rsidRPr="00001BA4">
        <w:rPr>
          <w:rFonts w:ascii="Palatino Linotype" w:eastAsia="Times New Roman" w:hAnsi="Palatino Linotype" w:cs="Arial"/>
        </w:rPr>
        <w:t>Resultan parcialmente fundadas las</w:t>
      </w:r>
      <w:r w:rsidRPr="00001BA4">
        <w:rPr>
          <w:rFonts w:ascii="Palatino Linotype" w:eastAsia="Times New Roman" w:hAnsi="Palatino Linotype" w:cs="Arial"/>
          <w:b/>
        </w:rPr>
        <w:t xml:space="preserve"> </w:t>
      </w:r>
      <w:r w:rsidRPr="00001BA4">
        <w:rPr>
          <w:rFonts w:ascii="Palatino Linotype" w:eastAsia="Times New Roman" w:hAnsi="Palatino Linotype" w:cs="Arial"/>
          <w:lang w:val="es-ES"/>
        </w:rPr>
        <w:t xml:space="preserve">razones o motivos de inconformidad hechos valer </w:t>
      </w:r>
      <w:r w:rsidRPr="00001BA4">
        <w:rPr>
          <w:rFonts w:ascii="Palatino Linotype" w:eastAsia="Calibri" w:hAnsi="Palatino Linotype" w:cs="Arial"/>
          <w:lang w:val="es-ES"/>
        </w:rPr>
        <w:t xml:space="preserve">en </w:t>
      </w:r>
      <w:r w:rsidR="00691456" w:rsidRPr="00001BA4">
        <w:rPr>
          <w:rFonts w:ascii="Palatino Linotype" w:eastAsia="Calibri" w:hAnsi="Palatino Linotype" w:cs="Arial"/>
          <w:lang w:val="es-ES"/>
        </w:rPr>
        <w:t>el</w:t>
      </w:r>
      <w:r w:rsidRPr="00001BA4">
        <w:rPr>
          <w:rFonts w:ascii="Palatino Linotype" w:eastAsia="Calibri" w:hAnsi="Palatino Linotype" w:cs="Arial"/>
          <w:lang w:val="es-ES"/>
        </w:rPr>
        <w:t xml:space="preserve"> recurso de revisión </w:t>
      </w:r>
      <w:r w:rsidRPr="00001BA4">
        <w:rPr>
          <w:rFonts w:ascii="Palatino Linotype" w:hAnsi="Palatino Linotype" w:cs="Arial"/>
          <w:b/>
          <w:bCs/>
        </w:rPr>
        <w:t>0</w:t>
      </w:r>
      <w:r w:rsidR="007E7D20" w:rsidRPr="00001BA4">
        <w:rPr>
          <w:rFonts w:ascii="Palatino Linotype" w:hAnsi="Palatino Linotype" w:cs="Arial"/>
          <w:b/>
          <w:bCs/>
        </w:rPr>
        <w:t>11</w:t>
      </w:r>
      <w:r w:rsidR="00245395" w:rsidRPr="00001BA4">
        <w:rPr>
          <w:rFonts w:ascii="Palatino Linotype" w:hAnsi="Palatino Linotype" w:cs="Arial"/>
          <w:b/>
          <w:bCs/>
        </w:rPr>
        <w:t>48</w:t>
      </w:r>
      <w:r w:rsidRPr="00001BA4">
        <w:rPr>
          <w:rFonts w:ascii="Palatino Linotype" w:hAnsi="Palatino Linotype" w:cs="Arial"/>
          <w:b/>
          <w:bCs/>
        </w:rPr>
        <w:t xml:space="preserve">/INFOEM/IP/RR/2019 </w:t>
      </w:r>
      <w:r w:rsidRPr="00001BA4">
        <w:rPr>
          <w:rFonts w:ascii="Palatino Linotype" w:hAnsi="Palatino Linotype" w:cs="Arial"/>
          <w:bCs/>
        </w:rPr>
        <w:t xml:space="preserve">en términos de los considerandos </w:t>
      </w:r>
      <w:r w:rsidRPr="00001BA4">
        <w:rPr>
          <w:rFonts w:ascii="Palatino Linotype" w:hAnsi="Palatino Linotype" w:cs="Arial"/>
          <w:b/>
          <w:bCs/>
        </w:rPr>
        <w:t>CUARTO</w:t>
      </w:r>
      <w:r w:rsidRPr="00001BA4">
        <w:rPr>
          <w:rFonts w:ascii="Palatino Linotype" w:hAnsi="Palatino Linotype" w:cs="Arial"/>
          <w:bCs/>
        </w:rPr>
        <w:t xml:space="preserve"> y </w:t>
      </w:r>
      <w:r w:rsidRPr="00001BA4">
        <w:rPr>
          <w:rFonts w:ascii="Palatino Linotype" w:hAnsi="Palatino Linotype" w:cs="Arial"/>
          <w:b/>
          <w:bCs/>
        </w:rPr>
        <w:t xml:space="preserve">QUINTO </w:t>
      </w:r>
      <w:r w:rsidRPr="00001BA4">
        <w:rPr>
          <w:rFonts w:ascii="Palatino Linotype" w:hAnsi="Palatino Linotype" w:cs="Arial"/>
          <w:bCs/>
        </w:rPr>
        <w:t>de la presente resolución.</w:t>
      </w:r>
    </w:p>
    <w:p w:rsidR="00691456" w:rsidRPr="00001BA4" w:rsidRDefault="00BB3F4C" w:rsidP="00001BA4">
      <w:pPr>
        <w:spacing w:before="240" w:after="240" w:line="360" w:lineRule="auto"/>
        <w:jc w:val="both"/>
        <w:rPr>
          <w:rFonts w:ascii="Palatino Linotype" w:eastAsia="Times New Roman" w:hAnsi="Palatino Linotype" w:cs="Arial"/>
          <w:lang w:val="es-ES"/>
        </w:rPr>
      </w:pPr>
      <w:bookmarkStart w:id="44" w:name="_Toc477891768"/>
      <w:bookmarkStart w:id="45" w:name="_Toc477891858"/>
      <w:bookmarkStart w:id="46" w:name="_Toc481576259"/>
      <w:bookmarkStart w:id="47" w:name="_Toc492590391"/>
      <w:bookmarkStart w:id="48" w:name="_Toc462653937"/>
      <w:bookmarkStart w:id="49" w:name="_Toc453696502"/>
      <w:bookmarkStart w:id="50" w:name="_Toc454301155"/>
      <w:r w:rsidRPr="00001BA4">
        <w:rPr>
          <w:rFonts w:ascii="Palatino Linotype" w:hAnsi="Palatino Linotype"/>
          <w:b/>
        </w:rPr>
        <w:t>SEGUNDO.</w:t>
      </w:r>
      <w:r w:rsidRPr="00001BA4">
        <w:rPr>
          <w:rStyle w:val="Ttulo2Car"/>
          <w:rFonts w:ascii="Palatino Linotype" w:hAnsi="Palatino Linotype"/>
          <w:b/>
          <w:sz w:val="24"/>
          <w:szCs w:val="24"/>
        </w:rPr>
        <w:t xml:space="preserve"> </w:t>
      </w:r>
      <w:bookmarkEnd w:id="44"/>
      <w:bookmarkEnd w:id="45"/>
      <w:bookmarkEnd w:id="46"/>
      <w:bookmarkEnd w:id="47"/>
      <w:bookmarkEnd w:id="48"/>
      <w:bookmarkEnd w:id="49"/>
      <w:bookmarkEnd w:id="50"/>
      <w:r w:rsidRPr="00001BA4">
        <w:rPr>
          <w:rFonts w:ascii="Palatino Linotype" w:eastAsia="Calibri" w:hAnsi="Palatino Linotype" w:cs="Arial"/>
          <w:lang w:val="es-ES"/>
        </w:rPr>
        <w:t>Se</w:t>
      </w:r>
      <w:r w:rsidRPr="00001BA4">
        <w:rPr>
          <w:rFonts w:ascii="Palatino Linotype" w:eastAsia="Calibri" w:hAnsi="Palatino Linotype" w:cs="Arial"/>
          <w:b/>
          <w:lang w:val="es-ES"/>
        </w:rPr>
        <w:t xml:space="preserve"> </w:t>
      </w:r>
      <w:r w:rsidR="00691456" w:rsidRPr="00001BA4">
        <w:rPr>
          <w:rFonts w:ascii="Palatino Linotype" w:eastAsia="Calibri" w:hAnsi="Palatino Linotype" w:cs="Arial"/>
          <w:b/>
          <w:lang w:val="es-ES"/>
        </w:rPr>
        <w:t>MODIFICA</w:t>
      </w:r>
      <w:r w:rsidRPr="00001BA4">
        <w:rPr>
          <w:rFonts w:ascii="Palatino Linotype" w:eastAsia="Calibri" w:hAnsi="Palatino Linotype" w:cs="Arial"/>
          <w:b/>
          <w:lang w:val="es-ES"/>
        </w:rPr>
        <w:t xml:space="preserve"> </w:t>
      </w:r>
      <w:r w:rsidRPr="00001BA4">
        <w:rPr>
          <w:rFonts w:ascii="Palatino Linotype" w:eastAsia="Calibri" w:hAnsi="Palatino Linotype" w:cs="Arial"/>
          <w:lang w:val="es-ES"/>
        </w:rPr>
        <w:t>la</w:t>
      </w:r>
      <w:r w:rsidR="00691456" w:rsidRPr="00001BA4">
        <w:rPr>
          <w:rFonts w:ascii="Palatino Linotype" w:eastAsia="Calibri" w:hAnsi="Palatino Linotype" w:cs="Arial"/>
          <w:lang w:val="es-ES"/>
        </w:rPr>
        <w:t xml:space="preserve"> respuesta</w:t>
      </w:r>
      <w:r w:rsidRPr="00001BA4">
        <w:rPr>
          <w:rFonts w:ascii="Palatino Linotype" w:eastAsia="Calibri" w:hAnsi="Palatino Linotype" w:cs="Arial"/>
          <w:lang w:val="es-ES"/>
        </w:rPr>
        <w:t xml:space="preserve"> emitida por el </w:t>
      </w:r>
      <w:r w:rsidRPr="00001BA4">
        <w:rPr>
          <w:rFonts w:ascii="Palatino Linotype" w:hAnsi="Palatino Linotype"/>
          <w:b/>
          <w:bCs/>
        </w:rPr>
        <w:t xml:space="preserve">Ayuntamiento de </w:t>
      </w:r>
      <w:proofErr w:type="spellStart"/>
      <w:r w:rsidR="00691456" w:rsidRPr="00001BA4">
        <w:rPr>
          <w:rFonts w:ascii="Palatino Linotype" w:hAnsi="Palatino Linotype"/>
          <w:b/>
          <w:bCs/>
        </w:rPr>
        <w:t>Te</w:t>
      </w:r>
      <w:r w:rsidR="00245395" w:rsidRPr="00001BA4">
        <w:rPr>
          <w:rFonts w:ascii="Palatino Linotype" w:hAnsi="Palatino Linotype"/>
          <w:b/>
          <w:bCs/>
        </w:rPr>
        <w:t>zoyuca</w:t>
      </w:r>
      <w:proofErr w:type="spellEnd"/>
      <w:r w:rsidRPr="00001BA4">
        <w:rPr>
          <w:rFonts w:ascii="Palatino Linotype" w:eastAsia="Times New Roman" w:hAnsi="Palatino Linotype" w:cs="Arial"/>
          <w:lang w:val="es-ES"/>
        </w:rPr>
        <w:t xml:space="preserve"> y se </w:t>
      </w:r>
      <w:r w:rsidRPr="00001BA4">
        <w:rPr>
          <w:rFonts w:ascii="Palatino Linotype" w:eastAsia="Times New Roman" w:hAnsi="Palatino Linotype" w:cs="Arial"/>
          <w:b/>
          <w:lang w:val="es-ES"/>
        </w:rPr>
        <w:t>ORDENA</w:t>
      </w:r>
      <w:r w:rsidRPr="00001BA4">
        <w:rPr>
          <w:rFonts w:ascii="Palatino Linotype" w:eastAsia="Times New Roman" w:hAnsi="Palatino Linotype" w:cs="Arial"/>
          <w:lang w:val="es-ES"/>
        </w:rPr>
        <w:t xml:space="preserve"> entregar, vía </w:t>
      </w:r>
      <w:r w:rsidR="00691456" w:rsidRPr="00001BA4">
        <w:rPr>
          <w:rFonts w:ascii="Palatino Linotype" w:eastAsia="Times New Roman" w:hAnsi="Palatino Linotype" w:cs="Arial"/>
          <w:lang w:val="es-ES"/>
        </w:rPr>
        <w:t xml:space="preserve">Sistema de Acceso a la </w:t>
      </w:r>
      <w:r w:rsidR="00245395" w:rsidRPr="00001BA4">
        <w:rPr>
          <w:rFonts w:ascii="Palatino Linotype" w:eastAsia="Times New Roman" w:hAnsi="Palatino Linotype" w:cs="Arial"/>
          <w:lang w:val="es-ES"/>
        </w:rPr>
        <w:t xml:space="preserve">Información Mexiquense (SAIMEX), de ser el caso en versión </w:t>
      </w:r>
      <w:r w:rsidR="00691456" w:rsidRPr="00001BA4">
        <w:rPr>
          <w:rFonts w:ascii="Palatino Linotype" w:eastAsia="Times New Roman" w:hAnsi="Palatino Linotype" w:cs="Arial"/>
          <w:lang w:val="es-ES"/>
        </w:rPr>
        <w:t>pública la siguiente información:</w:t>
      </w:r>
      <w:bookmarkStart w:id="51" w:name="_Toc460947013"/>
    </w:p>
    <w:p w:rsidR="00245395" w:rsidRPr="00001BA4" w:rsidRDefault="00245395" w:rsidP="00001BA4">
      <w:pPr>
        <w:pStyle w:val="Prrafodelista"/>
        <w:numPr>
          <w:ilvl w:val="0"/>
          <w:numId w:val="34"/>
        </w:numPr>
        <w:autoSpaceDE w:val="0"/>
        <w:autoSpaceDN w:val="0"/>
        <w:adjustRightInd w:val="0"/>
        <w:spacing w:line="360" w:lineRule="auto"/>
        <w:jc w:val="both"/>
        <w:rPr>
          <w:rFonts w:ascii="Palatino Linotype" w:eastAsia="Times New Roman" w:hAnsi="Palatino Linotype" w:cs="Arial"/>
          <w:b/>
          <w:lang w:eastAsia="es-MX"/>
        </w:rPr>
      </w:pPr>
      <w:r w:rsidRPr="00001BA4">
        <w:rPr>
          <w:rFonts w:ascii="Palatino Linotype" w:eastAsia="Calibri" w:hAnsi="Palatino Linotype" w:cs="Times New Roman"/>
          <w:b/>
          <w:lang w:val="es-MX" w:eastAsia="en-US"/>
        </w:rPr>
        <w:lastRenderedPageBreak/>
        <w:t>Padrón de proveedores y contratistas del 1 de enero de 2016 al 31 de diciembre de 2017 y del 1 de enero al 6 de febrero de 2019.</w:t>
      </w:r>
      <w:r w:rsidR="00E47A62" w:rsidRPr="00001BA4">
        <w:rPr>
          <w:rFonts w:ascii="Palatino Linotype" w:eastAsia="Calibri" w:hAnsi="Palatino Linotype" w:cs="Times New Roman"/>
          <w:b/>
          <w:lang w:val="es-MX" w:eastAsia="en-US"/>
        </w:rPr>
        <w:t xml:space="preserve"> </w:t>
      </w:r>
    </w:p>
    <w:p w:rsidR="00B25B16" w:rsidRPr="00001BA4" w:rsidRDefault="00245395" w:rsidP="00001BA4">
      <w:pPr>
        <w:pStyle w:val="Prrafodelista"/>
        <w:autoSpaceDE w:val="0"/>
        <w:autoSpaceDN w:val="0"/>
        <w:adjustRightInd w:val="0"/>
        <w:spacing w:line="360" w:lineRule="auto"/>
        <w:jc w:val="both"/>
        <w:rPr>
          <w:rFonts w:ascii="Palatino Linotype" w:eastAsia="Times New Roman" w:hAnsi="Palatino Linotype" w:cs="Arial"/>
          <w:b/>
          <w:lang w:eastAsia="es-MX"/>
        </w:rPr>
      </w:pPr>
      <w:r w:rsidRPr="00001BA4">
        <w:rPr>
          <w:rFonts w:ascii="Palatino Linotype" w:eastAsia="Times New Roman" w:hAnsi="Palatino Linotype" w:cs="Arial"/>
          <w:b/>
          <w:lang w:eastAsia="es-MX"/>
        </w:rPr>
        <w:t xml:space="preserve"> </w:t>
      </w:r>
    </w:p>
    <w:p w:rsidR="00150CD7" w:rsidRPr="00001BA4" w:rsidRDefault="00150CD7" w:rsidP="00001BA4">
      <w:pPr>
        <w:spacing w:line="360" w:lineRule="auto"/>
        <w:jc w:val="both"/>
        <w:rPr>
          <w:rFonts w:ascii="Palatino Linotype" w:hAnsi="Palatino Linotype"/>
          <w:b/>
        </w:rPr>
      </w:pPr>
      <w:r w:rsidRPr="00001BA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00CD38F0" w:rsidRPr="00001BA4">
        <w:rPr>
          <w:rFonts w:ascii="Palatino Linotype" w:hAnsi="Palatino Linotype"/>
          <w:b/>
        </w:rPr>
        <w:t>.</w:t>
      </w:r>
    </w:p>
    <w:p w:rsidR="00CD38F0" w:rsidRPr="00001BA4" w:rsidRDefault="00CD38F0" w:rsidP="00001BA4">
      <w:pPr>
        <w:spacing w:line="360" w:lineRule="auto"/>
        <w:jc w:val="both"/>
        <w:rPr>
          <w:rFonts w:ascii="Palatino Linotype" w:hAnsi="Palatino Linotype"/>
          <w:b/>
        </w:rPr>
      </w:pPr>
    </w:p>
    <w:p w:rsidR="00BB3F4C" w:rsidRPr="00001BA4" w:rsidRDefault="00BB3F4C" w:rsidP="00001BA4">
      <w:pPr>
        <w:tabs>
          <w:tab w:val="left" w:pos="8080"/>
        </w:tabs>
        <w:spacing w:line="360" w:lineRule="auto"/>
        <w:ind w:right="49"/>
        <w:contextualSpacing/>
        <w:jc w:val="both"/>
        <w:rPr>
          <w:rFonts w:ascii="Palatino Linotype" w:eastAsia="Palatino Linotype" w:hAnsi="Palatino Linotype" w:cs="Palatino Linotype"/>
          <w:b/>
        </w:rPr>
      </w:pPr>
      <w:r w:rsidRPr="00001BA4">
        <w:rPr>
          <w:rFonts w:ascii="Palatino Linotype" w:eastAsia="Palatino Linotype" w:hAnsi="Palatino Linotype" w:cs="Palatino Linotype"/>
          <w:b/>
        </w:rPr>
        <w:t xml:space="preserve">TERCERO. Notifíquese </w:t>
      </w:r>
      <w:r w:rsidRPr="00001BA4">
        <w:rPr>
          <w:rFonts w:ascii="Palatino Linotype" w:eastAsia="Palatino Linotype" w:hAnsi="Palatino Linotype" w:cs="Palatino Linotype"/>
        </w:rPr>
        <w:t xml:space="preserve">al Titular de la Unidad de Transparencia del </w:t>
      </w:r>
      <w:r w:rsidRPr="00001BA4">
        <w:rPr>
          <w:rFonts w:ascii="Palatino Linotype" w:eastAsia="Palatino Linotype" w:hAnsi="Palatino Linotype" w:cs="Palatino Linotype"/>
          <w:b/>
        </w:rPr>
        <w:t>SUJETO OBLIGADO</w:t>
      </w:r>
      <w:r w:rsidRPr="00001BA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1BA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001BA4" w:rsidRDefault="00BB3F4C" w:rsidP="00001BA4">
      <w:pPr>
        <w:shd w:val="clear" w:color="auto" w:fill="FFFFFF"/>
        <w:spacing w:line="360" w:lineRule="auto"/>
        <w:jc w:val="both"/>
        <w:rPr>
          <w:rFonts w:ascii="Palatino Linotype" w:eastAsia="Times New Roman" w:hAnsi="Palatino Linotype" w:cs="Arial"/>
          <w:b/>
        </w:rPr>
      </w:pPr>
    </w:p>
    <w:p w:rsidR="00BB3F4C" w:rsidRPr="00001BA4" w:rsidRDefault="00BB3F4C" w:rsidP="00001BA4">
      <w:pPr>
        <w:shd w:val="clear" w:color="auto" w:fill="FFFFFF"/>
        <w:spacing w:line="360" w:lineRule="auto"/>
        <w:jc w:val="both"/>
        <w:rPr>
          <w:rFonts w:ascii="Palatino Linotype" w:hAnsi="Palatino Linotype"/>
        </w:rPr>
      </w:pPr>
      <w:r w:rsidRPr="00001BA4">
        <w:rPr>
          <w:rFonts w:ascii="Palatino Linotype" w:eastAsia="Times New Roman" w:hAnsi="Palatino Linotype" w:cs="Arial"/>
          <w:b/>
        </w:rPr>
        <w:t xml:space="preserve">CUARTO. </w:t>
      </w:r>
      <w:r w:rsidRPr="00001BA4">
        <w:rPr>
          <w:rFonts w:ascii="Palatino Linotype" w:eastAsia="Times New Roman" w:hAnsi="Palatino Linotype" w:cs="Times New Roman"/>
          <w:b/>
          <w:bCs/>
          <w:color w:val="222222"/>
          <w:lang w:val="es-ES"/>
        </w:rPr>
        <w:t>Notifíquese a</w:t>
      </w:r>
      <w:r w:rsidRPr="00001BA4">
        <w:rPr>
          <w:rFonts w:ascii="Palatino Linotype" w:hAnsi="Palatino Linotype"/>
          <w:b/>
        </w:rPr>
        <w:t xml:space="preserve"> </w:t>
      </w:r>
      <w:r w:rsidR="007312EF" w:rsidRPr="007312EF">
        <w:rPr>
          <w:rFonts w:ascii="Palatino Linotype" w:hAnsi="Palatino Linotype"/>
          <w:b/>
          <w:highlight w:val="black"/>
        </w:rPr>
        <w:t>-----------------------------------------</w:t>
      </w:r>
      <w:r w:rsidRPr="00001BA4">
        <w:rPr>
          <w:rFonts w:ascii="Palatino Linotype" w:hAnsi="Palatino Linotype"/>
        </w:rPr>
        <w:t xml:space="preserve"> la presente resolución</w:t>
      </w:r>
      <w:r w:rsidR="00691456" w:rsidRPr="00001BA4">
        <w:rPr>
          <w:rFonts w:ascii="Palatino Linotype" w:hAnsi="Palatino Linotype"/>
        </w:rPr>
        <w:t>.</w:t>
      </w:r>
    </w:p>
    <w:p w:rsidR="00BB3F4C" w:rsidRDefault="00BB3F4C" w:rsidP="00001BA4">
      <w:pPr>
        <w:shd w:val="clear" w:color="auto" w:fill="FFFFFF"/>
        <w:spacing w:line="360" w:lineRule="auto"/>
        <w:jc w:val="both"/>
        <w:rPr>
          <w:rFonts w:ascii="Palatino Linotype" w:hAnsi="Palatino Linotype"/>
        </w:rPr>
      </w:pPr>
    </w:p>
    <w:p w:rsidR="00001BA4" w:rsidRDefault="00001BA4" w:rsidP="00001BA4">
      <w:pPr>
        <w:shd w:val="clear" w:color="auto" w:fill="FFFFFF"/>
        <w:spacing w:line="360" w:lineRule="auto"/>
        <w:jc w:val="both"/>
        <w:rPr>
          <w:rFonts w:ascii="Palatino Linotype" w:hAnsi="Palatino Linotype"/>
        </w:rPr>
      </w:pPr>
    </w:p>
    <w:p w:rsidR="00001BA4" w:rsidRPr="00001BA4" w:rsidRDefault="00001BA4" w:rsidP="00001BA4">
      <w:pPr>
        <w:shd w:val="clear" w:color="auto" w:fill="FFFFFF"/>
        <w:spacing w:line="360" w:lineRule="auto"/>
        <w:jc w:val="both"/>
        <w:rPr>
          <w:rFonts w:ascii="Palatino Linotype" w:hAnsi="Palatino Linotype"/>
        </w:rPr>
      </w:pPr>
    </w:p>
    <w:bookmarkEnd w:id="51"/>
    <w:p w:rsidR="00BB3F4C" w:rsidRDefault="00BB3F4C" w:rsidP="00001BA4">
      <w:pPr>
        <w:spacing w:line="360" w:lineRule="auto"/>
        <w:jc w:val="both"/>
        <w:rPr>
          <w:rFonts w:ascii="Palatino Linotype" w:eastAsia="MS Mincho" w:hAnsi="Palatino Linotype" w:cs="Times New Roman"/>
          <w:lang w:val="es-ES"/>
        </w:rPr>
      </w:pPr>
      <w:r w:rsidRPr="00001BA4">
        <w:rPr>
          <w:rFonts w:ascii="Palatino Linotype" w:eastAsia="MS Mincho" w:hAnsi="Palatino Linotype" w:cs="Times New Roman"/>
          <w:b/>
          <w:lang w:val="es-MX"/>
        </w:rPr>
        <w:lastRenderedPageBreak/>
        <w:t>QUINTO.</w:t>
      </w:r>
      <w:r w:rsidRPr="00001BA4">
        <w:rPr>
          <w:rFonts w:ascii="Palatino Linotype" w:eastAsia="MS Mincho" w:hAnsi="Palatino Linotype" w:cs="Times New Roman"/>
          <w:lang w:val="es-MX"/>
        </w:rPr>
        <w:t xml:space="preserve"> </w:t>
      </w:r>
      <w:r w:rsidRPr="00001BA4">
        <w:rPr>
          <w:rFonts w:ascii="Palatino Linotype" w:eastAsia="MS Mincho" w:hAnsi="Palatino Linotype" w:cs="Times New Roman"/>
          <w:lang w:val="es-ES"/>
        </w:rPr>
        <w:t xml:space="preserve">Se hace del conocimiento de </w:t>
      </w:r>
      <w:r w:rsidR="007312EF" w:rsidRPr="007312EF">
        <w:rPr>
          <w:rFonts w:ascii="Palatino Linotype" w:hAnsi="Palatino Linotype"/>
          <w:b/>
          <w:highlight w:val="black"/>
        </w:rPr>
        <w:t>----------------------------------</w:t>
      </w:r>
      <w:r w:rsidR="00CD38F0" w:rsidRPr="00001BA4">
        <w:rPr>
          <w:rFonts w:ascii="Palatino Linotype" w:hAnsi="Palatino Linotype"/>
        </w:rPr>
        <w:t xml:space="preserve"> </w:t>
      </w:r>
      <w:r w:rsidRPr="00001BA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1BA4">
        <w:rPr>
          <w:rFonts w:ascii="Palatino Linotype" w:eastAsia="MS Mincho" w:hAnsi="Palatino Linotype" w:cs="Times New Roman"/>
          <w:bCs/>
          <w:lang w:val="es-ES"/>
        </w:rPr>
        <w:t>vía juicio de amparo</w:t>
      </w:r>
      <w:r w:rsidRPr="00001BA4">
        <w:rPr>
          <w:rFonts w:ascii="Palatino Linotype" w:eastAsia="MS Mincho" w:hAnsi="Palatino Linotype" w:cs="Times New Roman"/>
          <w:lang w:val="es-ES"/>
        </w:rPr>
        <w:t> en los términos de las leyes aplicables.</w:t>
      </w:r>
    </w:p>
    <w:p w:rsidR="00001BA4" w:rsidRPr="00001BA4" w:rsidRDefault="00001BA4" w:rsidP="00001BA4">
      <w:pPr>
        <w:spacing w:line="360" w:lineRule="auto"/>
        <w:jc w:val="both"/>
        <w:rPr>
          <w:rFonts w:ascii="Palatino Linotype" w:eastAsia="MS Mincho" w:hAnsi="Palatino Linotype" w:cs="Times New Roman"/>
          <w:lang w:val="es-ES"/>
        </w:rPr>
      </w:pPr>
    </w:p>
    <w:p w:rsidR="00216C93" w:rsidRPr="00001BA4" w:rsidRDefault="00216C93" w:rsidP="00001BA4">
      <w:pPr>
        <w:spacing w:before="100" w:beforeAutospacing="1" w:after="100" w:afterAutospacing="1" w:line="360" w:lineRule="auto"/>
        <w:ind w:right="49"/>
        <w:jc w:val="both"/>
        <w:rPr>
          <w:rFonts w:ascii="Palatino Linotype" w:hAnsi="Palatino Linotype" w:cs="Arial"/>
        </w:rPr>
      </w:pPr>
      <w:r w:rsidRPr="00001BA4">
        <w:rPr>
          <w:rFonts w:ascii="Palatino Linotype" w:hAnsi="Palatino Linotype" w:cs="Arial"/>
        </w:rPr>
        <w:t>ASÍ LO RESUELVE, POR UNANIMIDAD DE VOTOS, EL PLENO DEL</w:t>
      </w:r>
      <w:r w:rsidRPr="00001BA4">
        <w:rPr>
          <w:rFonts w:ascii="Palatino Linotype" w:eastAsia="Arial Unicode MS" w:hAnsi="Palatino Linotype" w:cs="Arial"/>
        </w:rPr>
        <w:t xml:space="preserve"> INSTITUTO DE TRANSPARENCIA, ACCESO A LA INFORMACIÓN PÚBLICA Y PROTECCIÓN DE DATOS PERSONALES DEL ESTADO DE MÉXICO Y MUNICIPIOS</w:t>
      </w:r>
      <w:r w:rsidRPr="00001BA4">
        <w:rPr>
          <w:rFonts w:ascii="Palatino Linotype" w:hAnsi="Palatino Linotype" w:cs="Arial"/>
        </w:rPr>
        <w:t xml:space="preserve">, CONFORMADO POR LOS COMISIONADOS ZULEMA MARTÍNEZ SÁNCHEZ; EVA ABAID YAPUR; JOSÉ GUADALUPE LUNA HERNÁNDEZ; JAVIER MARTÍNEZ CRUZ Y LUIS GUSTAVO PARRA NORIEGA; EN LA </w:t>
      </w:r>
      <w:r w:rsidR="00001BA4" w:rsidRPr="00001BA4">
        <w:rPr>
          <w:rFonts w:ascii="Palatino Linotype" w:hAnsi="Palatino Linotype" w:cs="Arial"/>
        </w:rPr>
        <w:t>DÉCIMA SÉPTIMA</w:t>
      </w:r>
      <w:r w:rsidRPr="00001BA4">
        <w:rPr>
          <w:rFonts w:ascii="Palatino Linotype" w:hAnsi="Palatino Linotype" w:cs="Arial"/>
        </w:rPr>
        <w:t xml:space="preserve"> SESIÓN O</w:t>
      </w:r>
      <w:r w:rsidR="00001BA4" w:rsidRPr="00001BA4">
        <w:rPr>
          <w:rFonts w:ascii="Palatino Linotype" w:hAnsi="Palatino Linotype" w:cs="Arial"/>
        </w:rPr>
        <w:t>RDINARIA CELEBRADA EL NUEVE (09</w:t>
      </w:r>
      <w:r w:rsidR="00CF0879" w:rsidRPr="00001BA4">
        <w:rPr>
          <w:rFonts w:ascii="Palatino Linotype" w:hAnsi="Palatino Linotype" w:cs="Arial"/>
        </w:rPr>
        <w:t>) DE</w:t>
      </w:r>
      <w:r w:rsidRPr="00001BA4">
        <w:rPr>
          <w:rFonts w:ascii="Palatino Linotype" w:hAnsi="Palatino Linotype" w:cs="Arial"/>
        </w:rPr>
        <w:t xml:space="preserve"> </w:t>
      </w:r>
      <w:r w:rsidR="00406442" w:rsidRPr="00001BA4">
        <w:rPr>
          <w:rFonts w:ascii="Palatino Linotype" w:hAnsi="Palatino Linotype" w:cs="Arial"/>
        </w:rPr>
        <w:t>MA</w:t>
      </w:r>
      <w:r w:rsidR="00DF0F8F" w:rsidRPr="00001BA4">
        <w:rPr>
          <w:rFonts w:ascii="Palatino Linotype" w:hAnsi="Palatino Linotype" w:cs="Arial"/>
        </w:rPr>
        <w:t>YO</w:t>
      </w:r>
      <w:r w:rsidRPr="00001BA4">
        <w:rPr>
          <w:rFonts w:ascii="Palatino Linotype" w:hAnsi="Palatino Linotype" w:cs="Arial"/>
        </w:rPr>
        <w:t xml:space="preserve"> DE DOS MIL DIECI</w:t>
      </w:r>
      <w:r w:rsidR="00406442" w:rsidRPr="00001BA4">
        <w:rPr>
          <w:rFonts w:ascii="Palatino Linotype" w:hAnsi="Palatino Linotype" w:cs="Arial"/>
        </w:rPr>
        <w:t>NUEVE</w:t>
      </w:r>
      <w:r w:rsidRPr="00001BA4">
        <w:rPr>
          <w:rFonts w:ascii="Palatino Linotype" w:hAnsi="Palatino Linotype" w:cs="Arial"/>
        </w:rPr>
        <w:t xml:space="preserve">, ANTE EL SECRETARIO TÉCNICO DEL PLENO, </w:t>
      </w:r>
      <w:r w:rsidRPr="00001BA4">
        <w:rPr>
          <w:rFonts w:ascii="Palatino Linotype" w:hAnsi="Palatino Linotype"/>
        </w:rPr>
        <w:t>ALEXIS TAPIA RAMÍREZ</w:t>
      </w:r>
      <w:r w:rsidRPr="00001BA4">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001BA4" w:rsidTr="00AB3D5A">
        <w:trPr>
          <w:jc w:val="center"/>
        </w:trPr>
        <w:tc>
          <w:tcPr>
            <w:tcW w:w="10368" w:type="dxa"/>
            <w:gridSpan w:val="2"/>
          </w:tcPr>
          <w:p w:rsidR="00DF0F8F" w:rsidRDefault="00DF0F8F" w:rsidP="00001BA4">
            <w:pPr>
              <w:spacing w:line="360" w:lineRule="auto"/>
              <w:jc w:val="center"/>
              <w:rPr>
                <w:rFonts w:ascii="Palatino Linotype" w:hAnsi="Palatino Linotype" w:cs="Arial"/>
                <w:b/>
              </w:rPr>
            </w:pPr>
          </w:p>
          <w:p w:rsidR="00001BA4" w:rsidRDefault="00001BA4" w:rsidP="00001BA4">
            <w:pPr>
              <w:spacing w:line="360" w:lineRule="auto"/>
              <w:jc w:val="center"/>
              <w:rPr>
                <w:rFonts w:ascii="Palatino Linotype" w:hAnsi="Palatino Linotype" w:cs="Arial"/>
                <w:b/>
              </w:rPr>
            </w:pPr>
          </w:p>
          <w:p w:rsidR="00001BA4" w:rsidRDefault="00001BA4" w:rsidP="00001BA4">
            <w:pPr>
              <w:spacing w:line="360" w:lineRule="auto"/>
              <w:jc w:val="center"/>
              <w:rPr>
                <w:rFonts w:ascii="Palatino Linotype" w:hAnsi="Palatino Linotype" w:cs="Arial"/>
                <w:b/>
              </w:rPr>
            </w:pPr>
          </w:p>
          <w:p w:rsidR="00001BA4" w:rsidRDefault="00001BA4" w:rsidP="00001BA4">
            <w:pPr>
              <w:spacing w:line="360" w:lineRule="auto"/>
              <w:jc w:val="center"/>
              <w:rPr>
                <w:rFonts w:ascii="Palatino Linotype" w:hAnsi="Palatino Linotype" w:cs="Arial"/>
                <w:b/>
              </w:rPr>
            </w:pPr>
          </w:p>
          <w:p w:rsidR="00001BA4" w:rsidRDefault="00001BA4" w:rsidP="00001BA4">
            <w:pPr>
              <w:spacing w:line="360" w:lineRule="auto"/>
              <w:jc w:val="center"/>
              <w:rPr>
                <w:rFonts w:ascii="Palatino Linotype" w:hAnsi="Palatino Linotype" w:cs="Arial"/>
                <w:b/>
              </w:rPr>
            </w:pPr>
          </w:p>
          <w:p w:rsidR="00001BA4" w:rsidRPr="00001BA4" w:rsidRDefault="00001BA4" w:rsidP="00001BA4">
            <w:pPr>
              <w:spacing w:line="360" w:lineRule="auto"/>
              <w:jc w:val="center"/>
              <w:rPr>
                <w:rFonts w:ascii="Palatino Linotype" w:hAnsi="Palatino Linotype" w:cs="Arial"/>
                <w:b/>
              </w:rPr>
            </w:pPr>
          </w:p>
          <w:p w:rsidR="00001BA4" w:rsidRDefault="00001BA4" w:rsidP="00001BA4">
            <w:pPr>
              <w:spacing w:line="360" w:lineRule="auto"/>
              <w:jc w:val="center"/>
              <w:rPr>
                <w:rFonts w:ascii="Palatino Linotype" w:hAnsi="Palatino Linotype" w:cs="Arial"/>
                <w:b/>
              </w:rPr>
            </w:pP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Zulema Martínez Sánchez</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rPr>
              <w:t>Comisionada Presidenta</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 xml:space="preserve">(RÚBRICA) </w:t>
            </w:r>
          </w:p>
          <w:p w:rsidR="00406442" w:rsidRPr="00001BA4" w:rsidRDefault="00406442" w:rsidP="00001BA4">
            <w:pPr>
              <w:spacing w:line="360" w:lineRule="auto"/>
              <w:rPr>
                <w:rFonts w:ascii="Palatino Linotype" w:hAnsi="Palatino Linotype" w:cs="Arial"/>
                <w:b/>
              </w:rPr>
            </w:pPr>
          </w:p>
        </w:tc>
      </w:tr>
      <w:tr w:rsidR="00216C93" w:rsidRPr="00001BA4" w:rsidTr="00AB3D5A">
        <w:trPr>
          <w:jc w:val="center"/>
        </w:trPr>
        <w:tc>
          <w:tcPr>
            <w:tcW w:w="5184" w:type="dxa"/>
          </w:tcPr>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lastRenderedPageBreak/>
              <w:t xml:space="preserve">Eva </w:t>
            </w:r>
            <w:proofErr w:type="spellStart"/>
            <w:r w:rsidRPr="00001BA4">
              <w:rPr>
                <w:rFonts w:ascii="Palatino Linotype" w:hAnsi="Palatino Linotype" w:cs="Arial"/>
                <w:b/>
              </w:rPr>
              <w:t>Abaid</w:t>
            </w:r>
            <w:proofErr w:type="spellEnd"/>
            <w:r w:rsidRPr="00001BA4">
              <w:rPr>
                <w:rFonts w:ascii="Palatino Linotype" w:hAnsi="Palatino Linotype" w:cs="Arial"/>
                <w:b/>
              </w:rPr>
              <w:t xml:space="preserve"> </w:t>
            </w:r>
            <w:proofErr w:type="spellStart"/>
            <w:r w:rsidRPr="00001BA4">
              <w:rPr>
                <w:rFonts w:ascii="Palatino Linotype" w:hAnsi="Palatino Linotype" w:cs="Arial"/>
                <w:b/>
              </w:rPr>
              <w:t>Yapur</w:t>
            </w:r>
            <w:proofErr w:type="spellEnd"/>
          </w:p>
          <w:p w:rsidR="00216C93" w:rsidRPr="00001BA4" w:rsidRDefault="00216C93" w:rsidP="00001BA4">
            <w:pPr>
              <w:spacing w:line="360" w:lineRule="auto"/>
              <w:jc w:val="center"/>
              <w:rPr>
                <w:rFonts w:ascii="Palatino Linotype" w:hAnsi="Palatino Linotype" w:cs="Arial"/>
              </w:rPr>
            </w:pPr>
            <w:r w:rsidRPr="00001BA4">
              <w:rPr>
                <w:rFonts w:ascii="Palatino Linotype" w:hAnsi="Palatino Linotype" w:cs="Arial"/>
              </w:rPr>
              <w:t>Comisionada</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(RÚBRICA)</w:t>
            </w:r>
          </w:p>
        </w:tc>
        <w:tc>
          <w:tcPr>
            <w:tcW w:w="5184" w:type="dxa"/>
          </w:tcPr>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José Guadalupe Luna Hernández</w:t>
            </w:r>
          </w:p>
          <w:p w:rsidR="00216C93" w:rsidRPr="00001BA4" w:rsidRDefault="00216C93" w:rsidP="00001BA4">
            <w:pPr>
              <w:spacing w:line="360" w:lineRule="auto"/>
              <w:jc w:val="center"/>
              <w:rPr>
                <w:rFonts w:ascii="Palatino Linotype" w:hAnsi="Palatino Linotype" w:cs="Arial"/>
              </w:rPr>
            </w:pPr>
            <w:r w:rsidRPr="00001BA4">
              <w:rPr>
                <w:rFonts w:ascii="Palatino Linotype" w:hAnsi="Palatino Linotype" w:cs="Arial"/>
              </w:rPr>
              <w:t>Comisionado</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(RÚBRICA)</w:t>
            </w:r>
          </w:p>
          <w:p w:rsidR="00216C93" w:rsidRPr="00001BA4" w:rsidRDefault="00216C93" w:rsidP="00001BA4">
            <w:pPr>
              <w:spacing w:line="360" w:lineRule="auto"/>
              <w:jc w:val="center"/>
              <w:rPr>
                <w:rFonts w:ascii="Palatino Linotype" w:hAnsi="Palatino Linotype" w:cs="Arial"/>
                <w:b/>
              </w:rPr>
            </w:pPr>
          </w:p>
        </w:tc>
      </w:tr>
      <w:tr w:rsidR="00216C93" w:rsidRPr="00001BA4" w:rsidTr="00AB3D5A">
        <w:trPr>
          <w:jc w:val="center"/>
        </w:trPr>
        <w:tc>
          <w:tcPr>
            <w:tcW w:w="5184" w:type="dxa"/>
          </w:tcPr>
          <w:p w:rsidR="00DF0F8F" w:rsidRPr="00001BA4" w:rsidRDefault="00DF0F8F" w:rsidP="00001BA4">
            <w:pPr>
              <w:spacing w:line="360" w:lineRule="auto"/>
              <w:rPr>
                <w:rFonts w:ascii="Palatino Linotype" w:hAnsi="Palatino Linotype" w:cs="Arial"/>
                <w:b/>
              </w:rPr>
            </w:pP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Javier Martínez Cruz</w:t>
            </w:r>
          </w:p>
          <w:p w:rsidR="00216C93" w:rsidRPr="00001BA4" w:rsidRDefault="00216C93" w:rsidP="00001BA4">
            <w:pPr>
              <w:spacing w:line="360" w:lineRule="auto"/>
              <w:jc w:val="center"/>
              <w:rPr>
                <w:rFonts w:ascii="Palatino Linotype" w:hAnsi="Palatino Linotype" w:cs="Arial"/>
              </w:rPr>
            </w:pPr>
            <w:r w:rsidRPr="00001BA4">
              <w:rPr>
                <w:rFonts w:ascii="Palatino Linotype" w:hAnsi="Palatino Linotype" w:cs="Arial"/>
              </w:rPr>
              <w:t>Comisionado</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(RÚBRICA)</w:t>
            </w:r>
          </w:p>
        </w:tc>
        <w:tc>
          <w:tcPr>
            <w:tcW w:w="5184" w:type="dxa"/>
          </w:tcPr>
          <w:p w:rsidR="00406442" w:rsidRPr="00001BA4" w:rsidRDefault="00406442" w:rsidP="00001BA4">
            <w:pPr>
              <w:spacing w:line="360" w:lineRule="auto"/>
              <w:rPr>
                <w:rFonts w:ascii="Palatino Linotype" w:hAnsi="Palatino Linotype" w:cs="Arial"/>
                <w:b/>
              </w:rPr>
            </w:pP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Luis Gustavo Parra Noriega</w:t>
            </w:r>
          </w:p>
          <w:p w:rsidR="00216C93" w:rsidRPr="00001BA4" w:rsidRDefault="00216C93" w:rsidP="00001BA4">
            <w:pPr>
              <w:spacing w:line="360" w:lineRule="auto"/>
              <w:jc w:val="center"/>
              <w:rPr>
                <w:rFonts w:ascii="Palatino Linotype" w:hAnsi="Palatino Linotype" w:cs="Arial"/>
              </w:rPr>
            </w:pPr>
            <w:r w:rsidRPr="00001BA4">
              <w:rPr>
                <w:rFonts w:ascii="Palatino Linotype" w:hAnsi="Palatino Linotype" w:cs="Arial"/>
              </w:rPr>
              <w:t>Comisionado</w:t>
            </w: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(RÚBRICA)</w:t>
            </w:r>
          </w:p>
        </w:tc>
      </w:tr>
      <w:tr w:rsidR="00216C93" w:rsidRPr="00001BA4" w:rsidTr="00AB3D5A">
        <w:trPr>
          <w:jc w:val="center"/>
        </w:trPr>
        <w:tc>
          <w:tcPr>
            <w:tcW w:w="10368" w:type="dxa"/>
            <w:gridSpan w:val="2"/>
          </w:tcPr>
          <w:p w:rsidR="00216C93" w:rsidRPr="00001BA4" w:rsidRDefault="00216C93" w:rsidP="00001BA4">
            <w:pPr>
              <w:spacing w:line="360" w:lineRule="auto"/>
              <w:rPr>
                <w:rFonts w:ascii="Palatino Linotype" w:hAnsi="Palatino Linotype" w:cs="Arial"/>
                <w:b/>
              </w:rPr>
            </w:pPr>
          </w:p>
          <w:p w:rsidR="00216C93" w:rsidRP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Alexis Tapia Ramírez</w:t>
            </w:r>
          </w:p>
          <w:p w:rsidR="00216C93" w:rsidRPr="00001BA4" w:rsidRDefault="00216C93" w:rsidP="00001BA4">
            <w:pPr>
              <w:spacing w:line="360" w:lineRule="auto"/>
              <w:jc w:val="center"/>
              <w:rPr>
                <w:rFonts w:ascii="Palatino Linotype" w:hAnsi="Palatino Linotype" w:cs="Arial"/>
              </w:rPr>
            </w:pPr>
            <w:r w:rsidRPr="00001BA4">
              <w:rPr>
                <w:rFonts w:ascii="Palatino Linotype" w:hAnsi="Palatino Linotype" w:cs="Arial"/>
              </w:rPr>
              <w:t>Secretario Técnico del Pleno</w:t>
            </w:r>
          </w:p>
          <w:p w:rsidR="00001BA4" w:rsidRDefault="00216C93" w:rsidP="00001BA4">
            <w:pPr>
              <w:spacing w:line="360" w:lineRule="auto"/>
              <w:jc w:val="center"/>
              <w:rPr>
                <w:rFonts w:ascii="Palatino Linotype" w:hAnsi="Palatino Linotype" w:cs="Arial"/>
                <w:b/>
              </w:rPr>
            </w:pPr>
            <w:r w:rsidRPr="00001BA4">
              <w:rPr>
                <w:rFonts w:ascii="Palatino Linotype" w:hAnsi="Palatino Linotype" w:cs="Arial"/>
                <w:b/>
              </w:rPr>
              <w:t>(RÚBRICA)</w:t>
            </w:r>
          </w:p>
          <w:p w:rsidR="00001BA4" w:rsidRPr="00001BA4" w:rsidRDefault="00001BA4" w:rsidP="00001BA4">
            <w:pPr>
              <w:spacing w:line="360" w:lineRule="auto"/>
              <w:jc w:val="center"/>
              <w:rPr>
                <w:rFonts w:ascii="Palatino Linotype" w:hAnsi="Palatino Linotype" w:cs="Arial"/>
                <w:b/>
              </w:rPr>
            </w:pPr>
          </w:p>
        </w:tc>
      </w:tr>
    </w:tbl>
    <w:p w:rsidR="002248D3" w:rsidRPr="00001BA4" w:rsidRDefault="00216C93" w:rsidP="00001BA4">
      <w:pPr>
        <w:spacing w:line="360" w:lineRule="auto"/>
        <w:jc w:val="both"/>
        <w:rPr>
          <w:rFonts w:ascii="Palatino Linotype" w:hAnsi="Palatino Linotype" w:cs="Arial"/>
        </w:rPr>
      </w:pPr>
      <w:r w:rsidRPr="00001BA4">
        <w:rPr>
          <w:rFonts w:ascii="Palatino Linotype" w:hAnsi="Palatino Linotype" w:cs="Arial"/>
        </w:rPr>
        <w:t>Esta hoja corre</w:t>
      </w:r>
      <w:r w:rsidR="00001BA4">
        <w:rPr>
          <w:rFonts w:ascii="Palatino Linotype" w:hAnsi="Palatino Linotype" w:cs="Arial"/>
        </w:rPr>
        <w:t>sponde a la resolución de fecha nueve (09</w:t>
      </w:r>
      <w:r w:rsidRPr="00001BA4">
        <w:rPr>
          <w:rFonts w:ascii="Palatino Linotype" w:hAnsi="Palatino Linotype" w:cs="Arial"/>
        </w:rPr>
        <w:t xml:space="preserve">) de </w:t>
      </w:r>
      <w:r w:rsidR="00DF0F8F" w:rsidRPr="00001BA4">
        <w:rPr>
          <w:rFonts w:ascii="Palatino Linotype" w:hAnsi="Palatino Linotype" w:cs="Arial"/>
        </w:rPr>
        <w:t>mayo</w:t>
      </w:r>
      <w:r w:rsidRPr="00001BA4">
        <w:rPr>
          <w:rFonts w:ascii="Palatino Linotype" w:hAnsi="Palatino Linotype" w:cs="Arial"/>
        </w:rPr>
        <w:t xml:space="preserve"> de dos mil dieci</w:t>
      </w:r>
      <w:r w:rsidR="00DF0F8F" w:rsidRPr="00001BA4">
        <w:rPr>
          <w:rFonts w:ascii="Palatino Linotype" w:hAnsi="Palatino Linotype" w:cs="Arial"/>
        </w:rPr>
        <w:t>nueve</w:t>
      </w:r>
      <w:r w:rsidRPr="00001BA4">
        <w:rPr>
          <w:rFonts w:ascii="Palatino Linotype" w:hAnsi="Palatino Linotype" w:cs="Arial"/>
        </w:rPr>
        <w:t xml:space="preserve">, emitida en el recurso de revisión </w:t>
      </w:r>
      <w:r w:rsidRPr="00001BA4">
        <w:rPr>
          <w:rFonts w:ascii="Palatino Linotype" w:hAnsi="Palatino Linotype" w:cs="Arial"/>
          <w:b/>
          <w:bCs/>
        </w:rPr>
        <w:t>0</w:t>
      </w:r>
      <w:r w:rsidR="00001BA4">
        <w:rPr>
          <w:rFonts w:ascii="Palatino Linotype" w:hAnsi="Palatino Linotype" w:cs="Arial"/>
          <w:b/>
          <w:bCs/>
        </w:rPr>
        <w:t>1148</w:t>
      </w:r>
      <w:r w:rsidRPr="00001BA4">
        <w:rPr>
          <w:rFonts w:ascii="Palatino Linotype" w:hAnsi="Palatino Linotype" w:cs="Arial"/>
          <w:b/>
          <w:bCs/>
        </w:rPr>
        <w:t>/INFOEM/IP</w:t>
      </w:r>
      <w:r w:rsidR="00406442" w:rsidRPr="00001BA4">
        <w:rPr>
          <w:rFonts w:ascii="Palatino Linotype" w:hAnsi="Palatino Linotype" w:cs="Arial"/>
          <w:b/>
          <w:bCs/>
        </w:rPr>
        <w:t>/RR/2019</w:t>
      </w:r>
      <w:r w:rsidRPr="00001BA4">
        <w:rPr>
          <w:rFonts w:ascii="Palatino Linotype" w:hAnsi="Palatino Linotype" w:cs="Arial"/>
          <w:b/>
          <w:bCs/>
        </w:rPr>
        <w:t>.</w:t>
      </w:r>
      <w:r w:rsidRPr="00001BA4">
        <w:rPr>
          <w:rFonts w:ascii="Palatino Linotype" w:hAnsi="Palatino Linotype" w:cs="Arial"/>
          <w:bCs/>
        </w:rPr>
        <w:t xml:space="preserve"> </w:t>
      </w:r>
      <w:bookmarkStart w:id="52" w:name="_GoBack"/>
      <w:bookmarkEnd w:id="52"/>
    </w:p>
    <w:sectPr w:rsidR="002248D3" w:rsidRPr="00001BA4" w:rsidSect="00001BA4">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EF" w:rsidRDefault="00B840EF" w:rsidP="008B6F5F">
      <w:r>
        <w:separator/>
      </w:r>
    </w:p>
  </w:endnote>
  <w:endnote w:type="continuationSeparator" w:id="0">
    <w:p w:rsidR="00B840EF" w:rsidRDefault="00B840E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920E7" w:rsidRPr="000A2541" w:rsidRDefault="00D920E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A2A4B">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A2A4B">
              <w:rPr>
                <w:rFonts w:ascii="Palatino Linotype" w:hAnsi="Palatino Linotype"/>
                <w:b/>
                <w:bCs/>
                <w:noProof/>
              </w:rPr>
              <w:t>43</w:t>
            </w:r>
            <w:r w:rsidRPr="000A2541">
              <w:rPr>
                <w:rFonts w:ascii="Palatino Linotype" w:hAnsi="Palatino Linotype"/>
                <w:b/>
                <w:bCs/>
              </w:rPr>
              <w:fldChar w:fldCharType="end"/>
            </w:r>
          </w:p>
        </w:sdtContent>
      </w:sdt>
    </w:sdtContent>
  </w:sdt>
  <w:p w:rsidR="00D920E7" w:rsidRDefault="00D920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E7" w:rsidRPr="00883450" w:rsidRDefault="00D920E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2A4B" w:rsidRPr="003A2A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2A4B" w:rsidRPr="003A2A4B">
      <w:rPr>
        <w:rFonts w:ascii="Palatino Linotype" w:hAnsi="Palatino Linotype"/>
        <w:noProof/>
        <w:sz w:val="22"/>
        <w:szCs w:val="22"/>
        <w:lang w:val="es-ES"/>
      </w:rPr>
      <w:t>43</w:t>
    </w:r>
    <w:r w:rsidRPr="00883450">
      <w:rPr>
        <w:rFonts w:ascii="Palatino Linotype" w:hAnsi="Palatino Linotype"/>
        <w:sz w:val="22"/>
        <w:szCs w:val="22"/>
      </w:rPr>
      <w:fldChar w:fldCharType="end"/>
    </w:r>
  </w:p>
  <w:p w:rsidR="00D920E7" w:rsidRPr="00883450" w:rsidRDefault="00D920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EF" w:rsidRDefault="00B840EF" w:rsidP="008B6F5F">
      <w:r>
        <w:separator/>
      </w:r>
    </w:p>
  </w:footnote>
  <w:footnote w:type="continuationSeparator" w:id="0">
    <w:p w:rsidR="00B840EF" w:rsidRDefault="00B840EF" w:rsidP="008B6F5F">
      <w:r>
        <w:continuationSeparator/>
      </w:r>
    </w:p>
  </w:footnote>
  <w:footnote w:id="1">
    <w:p w:rsidR="00245395" w:rsidRPr="00952F10" w:rsidRDefault="00245395" w:rsidP="00245395">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245395" w:rsidRDefault="00245395" w:rsidP="00245395">
      <w:pPr>
        <w:pStyle w:val="Textonotapie"/>
      </w:pPr>
    </w:p>
  </w:footnote>
  <w:footnote w:id="2">
    <w:p w:rsidR="00D920E7" w:rsidRDefault="00D920E7" w:rsidP="00D920E7">
      <w:pPr>
        <w:pStyle w:val="Textonotapie"/>
      </w:pPr>
      <w:r>
        <w:rPr>
          <w:rStyle w:val="Refdenotaalpie"/>
        </w:rPr>
        <w:footnoteRef/>
      </w:r>
      <w:r>
        <w:t xml:space="preserve"> Convención Americana sobre Derechos Humanos. Artículo 13.</w:t>
      </w:r>
    </w:p>
  </w:footnote>
  <w:footnote w:id="3">
    <w:p w:rsidR="00D920E7" w:rsidRDefault="00D920E7" w:rsidP="00D920E7">
      <w:pPr>
        <w:pStyle w:val="Textonotapie"/>
      </w:pPr>
      <w:r>
        <w:rPr>
          <w:rStyle w:val="Refdenotaalpie"/>
        </w:rPr>
        <w:footnoteRef/>
      </w:r>
      <w:r>
        <w:t xml:space="preserve"> Constitución Política de los Estados Unidos Mexicanos. Artículo sexto, sección A, Fracción I.</w:t>
      </w:r>
    </w:p>
  </w:footnote>
  <w:footnote w:id="4">
    <w:p w:rsidR="00D920E7" w:rsidRDefault="00D920E7" w:rsidP="00D920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D920E7" w:rsidRDefault="00D920E7" w:rsidP="00D920E7">
      <w:pPr>
        <w:pStyle w:val="Textonotapie"/>
      </w:pPr>
      <w:r>
        <w:rPr>
          <w:rStyle w:val="Refdenotaalpie"/>
        </w:rPr>
        <w:footnoteRef/>
      </w:r>
      <w:r>
        <w:t xml:space="preserve"> Ibídem. Párr. 87.</w:t>
      </w:r>
    </w:p>
  </w:footnote>
  <w:footnote w:id="6">
    <w:p w:rsidR="00D920E7" w:rsidRDefault="00D920E7" w:rsidP="00D920E7">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D920E7" w:rsidRDefault="00D920E7" w:rsidP="00D920E7">
      <w:pPr>
        <w:pStyle w:val="Textonotapie"/>
      </w:pPr>
      <w:r>
        <w:rPr>
          <w:rStyle w:val="Refdenotaalpie"/>
        </w:rPr>
        <w:footnoteRef/>
      </w:r>
      <w:r>
        <w:t xml:space="preserve"> Artículo 150. Ley de Transparencia y Acceso a la Información Pública del Estado de México y Municipios.</w:t>
      </w:r>
    </w:p>
    <w:p w:rsidR="00D920E7" w:rsidRDefault="00D920E7" w:rsidP="00D920E7">
      <w:pPr>
        <w:pStyle w:val="Textonotapie"/>
      </w:pPr>
      <w:r>
        <w:t>Artículo 151. Ibídem.</w:t>
      </w:r>
    </w:p>
  </w:footnote>
  <w:footnote w:id="8">
    <w:p w:rsidR="00D920E7" w:rsidRDefault="00D920E7" w:rsidP="00D920E7">
      <w:pPr>
        <w:pStyle w:val="Textonotapie"/>
      </w:pPr>
      <w:r>
        <w:rPr>
          <w:rStyle w:val="Refdenotaalpie"/>
        </w:rPr>
        <w:footnoteRef/>
      </w:r>
      <w:r>
        <w:t xml:space="preserve"> Ley de Transparencia y Acceso a la Información Pública del Estado de México y Municipios. Artículo 9. …</w:t>
      </w:r>
    </w:p>
    <w:p w:rsidR="00D920E7" w:rsidRDefault="00D920E7" w:rsidP="00D920E7">
      <w:pPr>
        <w:pStyle w:val="Textonotapie"/>
      </w:pPr>
      <w:r>
        <w:t>II. Eficacia: Obligación del Instituto para tutelar, de manera efectiva, el derecho de acceso a la información;</w:t>
      </w:r>
    </w:p>
    <w:p w:rsidR="00D920E7" w:rsidRDefault="00D920E7" w:rsidP="00D920E7">
      <w:pPr>
        <w:pStyle w:val="Textonotapie"/>
      </w:pPr>
      <w:r>
        <w:t xml:space="preserve">… </w:t>
      </w:r>
    </w:p>
  </w:footnote>
  <w:footnote w:id="9">
    <w:p w:rsidR="00D920E7" w:rsidRDefault="00D920E7" w:rsidP="00C5394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920E7" w:rsidRDefault="00D920E7"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920E7" w:rsidRPr="001E1F95" w:rsidRDefault="00D920E7"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D920E7" w:rsidRPr="0037004E" w:rsidRDefault="00D920E7"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D920E7" w:rsidRDefault="00D920E7" w:rsidP="00C53941">
      <w:pPr>
        <w:pStyle w:val="Textonotapie"/>
        <w:jc w:val="both"/>
      </w:pPr>
      <w:r>
        <w:rPr>
          <w:rStyle w:val="Refdenotaalpie"/>
        </w:rPr>
        <w:footnoteRef/>
      </w:r>
      <w:r>
        <w:t xml:space="preserve"> Artículo 3. Para los efectos de la presente Ley se entenderá por:</w:t>
      </w:r>
    </w:p>
    <w:p w:rsidR="00D920E7" w:rsidRDefault="00D920E7" w:rsidP="00C53941">
      <w:pPr>
        <w:pStyle w:val="Textonotapie"/>
        <w:jc w:val="both"/>
      </w:pPr>
      <w:r>
        <w:t xml:space="preserve"> (…)</w:t>
      </w:r>
    </w:p>
    <w:p w:rsidR="00D920E7" w:rsidRDefault="00D920E7"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920E7" w:rsidRPr="00EF13C1" w:rsidTr="00646380">
      <w:trPr>
        <w:trHeight w:val="138"/>
        <w:jc w:val="right"/>
      </w:trPr>
      <w:tc>
        <w:tcPr>
          <w:tcW w:w="2552" w:type="dxa"/>
          <w:vAlign w:val="center"/>
        </w:tcPr>
        <w:p w:rsidR="00D920E7" w:rsidRPr="00EF13C1" w:rsidRDefault="00D920E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920E7" w:rsidRPr="00EF13C1" w:rsidRDefault="00D920E7" w:rsidP="00AF44CE">
          <w:pPr>
            <w:pStyle w:val="Encabezado"/>
            <w:jc w:val="right"/>
            <w:rPr>
              <w:rFonts w:ascii="Palatino Linotype" w:hAnsi="Palatino Linotype"/>
              <w:b/>
              <w:sz w:val="22"/>
              <w:szCs w:val="22"/>
            </w:rPr>
          </w:pPr>
          <w:r>
            <w:rPr>
              <w:rFonts w:ascii="Palatino Linotype" w:hAnsi="Palatino Linotype" w:cs="Arial"/>
              <w:b/>
              <w:bCs/>
              <w:sz w:val="22"/>
              <w:szCs w:val="22"/>
              <w:lang w:eastAsia="es-MX"/>
            </w:rPr>
            <w:t>01148/INFOEM/IP/RR/2019</w:t>
          </w:r>
        </w:p>
      </w:tc>
    </w:tr>
    <w:tr w:rsidR="00D920E7" w:rsidRPr="00EF13C1" w:rsidTr="00646380">
      <w:trPr>
        <w:trHeight w:val="233"/>
        <w:jc w:val="right"/>
      </w:trPr>
      <w:tc>
        <w:tcPr>
          <w:tcW w:w="2552" w:type="dxa"/>
          <w:vAlign w:val="center"/>
        </w:tcPr>
        <w:p w:rsidR="00D920E7" w:rsidRPr="00EF13C1" w:rsidRDefault="00D920E7" w:rsidP="00646380">
          <w:pPr>
            <w:rPr>
              <w:rFonts w:ascii="Palatino Linotype" w:hAnsi="Palatino Linotype"/>
              <w:b/>
              <w:sz w:val="22"/>
              <w:szCs w:val="22"/>
            </w:rPr>
          </w:pPr>
        </w:p>
      </w:tc>
      <w:tc>
        <w:tcPr>
          <w:tcW w:w="3826" w:type="dxa"/>
          <w:vAlign w:val="center"/>
        </w:tcPr>
        <w:p w:rsidR="00D920E7" w:rsidRPr="00EF13C1" w:rsidRDefault="00D920E7" w:rsidP="00141DF6">
          <w:pPr>
            <w:pStyle w:val="Encabezado"/>
            <w:jc w:val="center"/>
            <w:rPr>
              <w:rFonts w:ascii="Palatino Linotype" w:hAnsi="Palatino Linotype"/>
              <w:b/>
              <w:sz w:val="22"/>
              <w:szCs w:val="22"/>
            </w:rPr>
          </w:pPr>
        </w:p>
      </w:tc>
    </w:tr>
    <w:tr w:rsidR="00D920E7" w:rsidRPr="00EF13C1" w:rsidTr="00646380">
      <w:trPr>
        <w:trHeight w:val="321"/>
        <w:jc w:val="right"/>
      </w:trPr>
      <w:tc>
        <w:tcPr>
          <w:tcW w:w="2552" w:type="dxa"/>
          <w:vAlign w:val="center"/>
        </w:tcPr>
        <w:p w:rsidR="00D920E7" w:rsidRPr="00EF13C1" w:rsidRDefault="00D920E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920E7" w:rsidRPr="00EF13C1" w:rsidRDefault="00D920E7" w:rsidP="00AF44CE">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Tezoyuca</w:t>
          </w:r>
          <w:proofErr w:type="spellEnd"/>
          <w:r w:rsidRPr="00EF13C1">
            <w:rPr>
              <w:rFonts w:ascii="Palatino Linotype" w:hAnsi="Palatino Linotype"/>
              <w:b/>
              <w:sz w:val="22"/>
              <w:szCs w:val="22"/>
            </w:rPr>
            <w:t xml:space="preserve">    </w:t>
          </w:r>
        </w:p>
      </w:tc>
    </w:tr>
    <w:tr w:rsidR="00D920E7" w:rsidRPr="00EF13C1" w:rsidTr="00646380">
      <w:trPr>
        <w:trHeight w:val="321"/>
        <w:jc w:val="right"/>
      </w:trPr>
      <w:tc>
        <w:tcPr>
          <w:tcW w:w="2552" w:type="dxa"/>
          <w:vAlign w:val="center"/>
        </w:tcPr>
        <w:p w:rsidR="00D920E7" w:rsidRPr="00EF13C1" w:rsidRDefault="00D920E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920E7" w:rsidRPr="00EF13C1" w:rsidRDefault="00D920E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920E7" w:rsidRDefault="00D920E7"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920E7" w:rsidRPr="00182113" w:rsidTr="00141DF6">
      <w:trPr>
        <w:trHeight w:val="138"/>
      </w:trPr>
      <w:tc>
        <w:tcPr>
          <w:tcW w:w="2532" w:type="dxa"/>
          <w:vAlign w:val="center"/>
        </w:tcPr>
        <w:p w:rsidR="00D920E7" w:rsidRPr="00EF13C1" w:rsidRDefault="00D920E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920E7" w:rsidRPr="00EF13C1" w:rsidRDefault="00D920E7" w:rsidP="00AF44CE">
          <w:pPr>
            <w:pStyle w:val="Encabezado"/>
            <w:jc w:val="right"/>
            <w:rPr>
              <w:rFonts w:ascii="Palatino Linotype" w:hAnsi="Palatino Linotype"/>
              <w:b/>
              <w:sz w:val="22"/>
              <w:szCs w:val="22"/>
            </w:rPr>
          </w:pPr>
          <w:r>
            <w:rPr>
              <w:rFonts w:ascii="Palatino Linotype" w:hAnsi="Palatino Linotype" w:cs="Arial"/>
              <w:b/>
              <w:bCs/>
              <w:sz w:val="22"/>
              <w:szCs w:val="22"/>
              <w:lang w:eastAsia="es-MX"/>
            </w:rPr>
            <w:t>01148/INFOEM/IP/RR/2019</w:t>
          </w:r>
        </w:p>
      </w:tc>
      <w:tc>
        <w:tcPr>
          <w:tcW w:w="2532" w:type="dxa"/>
          <w:vAlign w:val="center"/>
        </w:tcPr>
        <w:p w:rsidR="00D920E7" w:rsidRPr="00182113" w:rsidRDefault="00D920E7" w:rsidP="00141DF6">
          <w:pPr>
            <w:rPr>
              <w:rFonts w:ascii="Palatino Linotype" w:hAnsi="Palatino Linotype"/>
              <w:b/>
              <w:sz w:val="22"/>
              <w:szCs w:val="22"/>
            </w:rPr>
          </w:pPr>
        </w:p>
      </w:tc>
      <w:tc>
        <w:tcPr>
          <w:tcW w:w="236" w:type="dxa"/>
          <w:vAlign w:val="center"/>
        </w:tcPr>
        <w:p w:rsidR="00D920E7" w:rsidRPr="00182113" w:rsidRDefault="00D920E7" w:rsidP="00141DF6">
          <w:pPr>
            <w:pStyle w:val="Encabezado"/>
            <w:jc w:val="center"/>
            <w:rPr>
              <w:rFonts w:ascii="Palatino Linotype" w:hAnsi="Palatino Linotype"/>
              <w:b/>
              <w:sz w:val="22"/>
              <w:szCs w:val="22"/>
            </w:rPr>
          </w:pPr>
        </w:p>
      </w:tc>
      <w:tc>
        <w:tcPr>
          <w:tcW w:w="3261" w:type="dxa"/>
          <w:vAlign w:val="center"/>
        </w:tcPr>
        <w:p w:rsidR="00D920E7" w:rsidRPr="00182113" w:rsidRDefault="00D920E7" w:rsidP="00141DF6">
          <w:pPr>
            <w:pStyle w:val="Encabezado"/>
            <w:rPr>
              <w:rFonts w:ascii="Palatino Linotype" w:hAnsi="Palatino Linotype"/>
              <w:b/>
              <w:sz w:val="22"/>
              <w:szCs w:val="22"/>
            </w:rPr>
          </w:pPr>
        </w:p>
      </w:tc>
    </w:tr>
    <w:tr w:rsidR="00D920E7" w:rsidRPr="00182113" w:rsidTr="00141DF6">
      <w:trPr>
        <w:trHeight w:val="227"/>
      </w:trPr>
      <w:tc>
        <w:tcPr>
          <w:tcW w:w="2532" w:type="dxa"/>
          <w:vAlign w:val="center"/>
        </w:tcPr>
        <w:p w:rsidR="00D920E7" w:rsidRPr="00EF13C1" w:rsidRDefault="00D920E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920E7" w:rsidRPr="00EF13C1" w:rsidRDefault="007312EF" w:rsidP="00141DF6">
          <w:pPr>
            <w:pStyle w:val="Encabezado"/>
            <w:jc w:val="right"/>
            <w:rPr>
              <w:rFonts w:ascii="Palatino Linotype" w:hAnsi="Palatino Linotype"/>
              <w:b/>
              <w:sz w:val="22"/>
              <w:szCs w:val="22"/>
            </w:rPr>
          </w:pPr>
          <w:r w:rsidRPr="007312EF">
            <w:rPr>
              <w:rFonts w:ascii="Palatino Linotype" w:hAnsi="Palatino Linotype"/>
              <w:b/>
              <w:sz w:val="22"/>
              <w:szCs w:val="22"/>
              <w:highlight w:val="black"/>
            </w:rPr>
            <w:t>------------------------------------</w:t>
          </w:r>
        </w:p>
      </w:tc>
      <w:tc>
        <w:tcPr>
          <w:tcW w:w="2532" w:type="dxa"/>
          <w:vAlign w:val="center"/>
        </w:tcPr>
        <w:p w:rsidR="00D920E7" w:rsidRPr="00182113" w:rsidRDefault="00D920E7" w:rsidP="00141DF6">
          <w:pPr>
            <w:rPr>
              <w:rFonts w:ascii="Palatino Linotype" w:hAnsi="Palatino Linotype"/>
              <w:b/>
              <w:sz w:val="22"/>
              <w:szCs w:val="22"/>
            </w:rPr>
          </w:pPr>
        </w:p>
      </w:tc>
      <w:tc>
        <w:tcPr>
          <w:tcW w:w="236" w:type="dxa"/>
          <w:vAlign w:val="center"/>
        </w:tcPr>
        <w:p w:rsidR="00D920E7" w:rsidRPr="00182113" w:rsidRDefault="00D920E7" w:rsidP="00141DF6">
          <w:pPr>
            <w:pStyle w:val="Encabezado"/>
            <w:jc w:val="center"/>
            <w:rPr>
              <w:rFonts w:ascii="Palatino Linotype" w:hAnsi="Palatino Linotype"/>
              <w:b/>
              <w:sz w:val="22"/>
              <w:szCs w:val="22"/>
            </w:rPr>
          </w:pPr>
        </w:p>
      </w:tc>
      <w:tc>
        <w:tcPr>
          <w:tcW w:w="3261" w:type="dxa"/>
          <w:vAlign w:val="center"/>
        </w:tcPr>
        <w:p w:rsidR="00D920E7" w:rsidRPr="00182113" w:rsidRDefault="00D920E7" w:rsidP="00141DF6">
          <w:pPr>
            <w:pStyle w:val="Encabezado"/>
            <w:rPr>
              <w:rFonts w:ascii="Palatino Linotype" w:hAnsi="Palatino Linotype"/>
              <w:b/>
              <w:sz w:val="22"/>
              <w:szCs w:val="22"/>
            </w:rPr>
          </w:pPr>
        </w:p>
      </w:tc>
    </w:tr>
    <w:tr w:rsidR="00D920E7" w:rsidRPr="00182113" w:rsidTr="00141DF6">
      <w:trPr>
        <w:trHeight w:val="232"/>
      </w:trPr>
      <w:tc>
        <w:tcPr>
          <w:tcW w:w="2532" w:type="dxa"/>
          <w:vAlign w:val="center"/>
        </w:tcPr>
        <w:p w:rsidR="00D920E7" w:rsidRPr="00EF13C1" w:rsidRDefault="00D920E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920E7" w:rsidRPr="00EF13C1" w:rsidRDefault="00D920E7" w:rsidP="00AF44CE">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Tezoyuca</w:t>
          </w:r>
          <w:proofErr w:type="spellEnd"/>
        </w:p>
      </w:tc>
      <w:tc>
        <w:tcPr>
          <w:tcW w:w="2532" w:type="dxa"/>
          <w:vAlign w:val="center"/>
        </w:tcPr>
        <w:p w:rsidR="00D920E7" w:rsidRPr="00182113" w:rsidRDefault="00D920E7" w:rsidP="00141DF6">
          <w:pPr>
            <w:rPr>
              <w:rFonts w:ascii="Palatino Linotype" w:hAnsi="Palatino Linotype"/>
              <w:b/>
              <w:sz w:val="22"/>
              <w:szCs w:val="22"/>
            </w:rPr>
          </w:pPr>
        </w:p>
      </w:tc>
      <w:tc>
        <w:tcPr>
          <w:tcW w:w="236" w:type="dxa"/>
          <w:vAlign w:val="center"/>
        </w:tcPr>
        <w:p w:rsidR="00D920E7" w:rsidRPr="00182113" w:rsidRDefault="00D920E7" w:rsidP="00141DF6">
          <w:pPr>
            <w:pStyle w:val="Encabezado"/>
            <w:jc w:val="center"/>
            <w:rPr>
              <w:rFonts w:ascii="Palatino Linotype" w:hAnsi="Palatino Linotype"/>
              <w:b/>
              <w:sz w:val="22"/>
              <w:szCs w:val="22"/>
            </w:rPr>
          </w:pPr>
        </w:p>
      </w:tc>
      <w:tc>
        <w:tcPr>
          <w:tcW w:w="3261" w:type="dxa"/>
          <w:vAlign w:val="center"/>
        </w:tcPr>
        <w:p w:rsidR="00D920E7" w:rsidRPr="00182113" w:rsidRDefault="00D920E7" w:rsidP="00141DF6">
          <w:pPr>
            <w:pStyle w:val="Encabezado"/>
            <w:rPr>
              <w:rFonts w:ascii="Palatino Linotype" w:hAnsi="Palatino Linotype"/>
              <w:b/>
              <w:sz w:val="22"/>
              <w:szCs w:val="22"/>
            </w:rPr>
          </w:pPr>
        </w:p>
      </w:tc>
    </w:tr>
    <w:tr w:rsidR="00D920E7" w:rsidRPr="00182113" w:rsidTr="00141DF6">
      <w:trPr>
        <w:trHeight w:val="320"/>
      </w:trPr>
      <w:tc>
        <w:tcPr>
          <w:tcW w:w="2532" w:type="dxa"/>
          <w:vAlign w:val="center"/>
        </w:tcPr>
        <w:p w:rsidR="00D920E7" w:rsidRPr="00EF13C1" w:rsidRDefault="00D920E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920E7" w:rsidRPr="00EF13C1" w:rsidRDefault="00D920E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920E7" w:rsidRPr="00182113" w:rsidRDefault="00D920E7" w:rsidP="00141DF6">
          <w:pPr>
            <w:rPr>
              <w:rFonts w:ascii="Palatino Linotype" w:hAnsi="Palatino Linotype"/>
              <w:b/>
              <w:sz w:val="22"/>
              <w:szCs w:val="22"/>
            </w:rPr>
          </w:pPr>
        </w:p>
      </w:tc>
      <w:tc>
        <w:tcPr>
          <w:tcW w:w="236" w:type="dxa"/>
          <w:vAlign w:val="center"/>
        </w:tcPr>
        <w:p w:rsidR="00D920E7" w:rsidRPr="00182113" w:rsidRDefault="00D920E7" w:rsidP="00141DF6">
          <w:pPr>
            <w:pStyle w:val="Encabezado"/>
            <w:jc w:val="center"/>
            <w:rPr>
              <w:rFonts w:ascii="Palatino Linotype" w:hAnsi="Palatino Linotype"/>
              <w:b/>
              <w:sz w:val="22"/>
              <w:szCs w:val="22"/>
            </w:rPr>
          </w:pPr>
        </w:p>
      </w:tc>
      <w:tc>
        <w:tcPr>
          <w:tcW w:w="3261" w:type="dxa"/>
          <w:vAlign w:val="center"/>
        </w:tcPr>
        <w:p w:rsidR="00D920E7" w:rsidRPr="00182113" w:rsidRDefault="00D920E7" w:rsidP="00141DF6">
          <w:pPr>
            <w:pStyle w:val="Encabezado"/>
            <w:rPr>
              <w:rFonts w:ascii="Palatino Linotype" w:hAnsi="Palatino Linotype"/>
              <w:b/>
              <w:sz w:val="22"/>
              <w:szCs w:val="22"/>
            </w:rPr>
          </w:pPr>
        </w:p>
      </w:tc>
    </w:tr>
  </w:tbl>
  <w:p w:rsidR="00D920E7" w:rsidRDefault="00D920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C10"/>
    <w:multiLevelType w:val="hybridMultilevel"/>
    <w:tmpl w:val="8E70CF98"/>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51B11A5"/>
    <w:multiLevelType w:val="hybridMultilevel"/>
    <w:tmpl w:val="5900B418"/>
    <w:lvl w:ilvl="0" w:tplc="7B98170C">
      <w:start w:val="33"/>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47D2CDBA"/>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120067"/>
    <w:multiLevelType w:val="hybridMultilevel"/>
    <w:tmpl w:val="4E10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F5D7D"/>
    <w:multiLevelType w:val="hybridMultilevel"/>
    <w:tmpl w:val="A81EF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2B7625"/>
    <w:multiLevelType w:val="hybridMultilevel"/>
    <w:tmpl w:val="57F2506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843762C"/>
    <w:multiLevelType w:val="hybridMultilevel"/>
    <w:tmpl w:val="A148CC02"/>
    <w:lvl w:ilvl="0" w:tplc="BF7452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96A1EC3"/>
    <w:multiLevelType w:val="hybridMultilevel"/>
    <w:tmpl w:val="CA526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9C83565"/>
    <w:multiLevelType w:val="hybridMultilevel"/>
    <w:tmpl w:val="AE7C4D42"/>
    <w:lvl w:ilvl="0" w:tplc="5AC82B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AC93846"/>
    <w:multiLevelType w:val="hybridMultilevel"/>
    <w:tmpl w:val="EA4CEE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832BB9"/>
    <w:multiLevelType w:val="hybridMultilevel"/>
    <w:tmpl w:val="451EF69E"/>
    <w:lvl w:ilvl="0" w:tplc="AC689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8343C7"/>
    <w:multiLevelType w:val="hybridMultilevel"/>
    <w:tmpl w:val="CAC8E03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9E61520"/>
    <w:multiLevelType w:val="hybridMultilevel"/>
    <w:tmpl w:val="B21A29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135E38"/>
    <w:multiLevelType w:val="hybridMultilevel"/>
    <w:tmpl w:val="89DE7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BF497E"/>
    <w:multiLevelType w:val="hybridMultilevel"/>
    <w:tmpl w:val="78549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750611"/>
    <w:multiLevelType w:val="hybridMultilevel"/>
    <w:tmpl w:val="C9C28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41B210BE"/>
    <w:multiLevelType w:val="hybridMultilevel"/>
    <w:tmpl w:val="EA4AD7A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F50B4D"/>
    <w:multiLevelType w:val="hybridMultilevel"/>
    <w:tmpl w:val="2C7CEDCC"/>
    <w:lvl w:ilvl="0" w:tplc="8C4E25FA">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2673899"/>
    <w:multiLevelType w:val="hybridMultilevel"/>
    <w:tmpl w:val="CD5CC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4E464B"/>
    <w:multiLevelType w:val="hybridMultilevel"/>
    <w:tmpl w:val="DC66DE64"/>
    <w:lvl w:ilvl="0" w:tplc="D44C10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4B63DD8"/>
    <w:multiLevelType w:val="hybridMultilevel"/>
    <w:tmpl w:val="07163FA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4CD27CD"/>
    <w:multiLevelType w:val="hybridMultilevel"/>
    <w:tmpl w:val="1D78F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2B93AFC"/>
    <w:multiLevelType w:val="hybridMultilevel"/>
    <w:tmpl w:val="C50E46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6774D0C"/>
    <w:multiLevelType w:val="hybridMultilevel"/>
    <w:tmpl w:val="3036CE3A"/>
    <w:lvl w:ilvl="0" w:tplc="F05A52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CB5547"/>
    <w:multiLevelType w:val="hybridMultilevel"/>
    <w:tmpl w:val="F04045A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7CE4AFA"/>
    <w:multiLevelType w:val="hybridMultilevel"/>
    <w:tmpl w:val="1D00D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5AA9597E"/>
    <w:multiLevelType w:val="hybridMultilevel"/>
    <w:tmpl w:val="4AF06754"/>
    <w:lvl w:ilvl="0" w:tplc="726E7FAE">
      <w:start w:val="1"/>
      <w:numFmt w:val="bullet"/>
      <w:lvlText w:val=""/>
      <w:lvlJc w:val="left"/>
      <w:pPr>
        <w:ind w:left="1287" w:hanging="360"/>
      </w:pPr>
      <w:rPr>
        <w:rFonts w:ascii="Symbol" w:hAnsi="Symbol" w:hint="default"/>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5C8B0A35"/>
    <w:multiLevelType w:val="hybridMultilevel"/>
    <w:tmpl w:val="25AEFF58"/>
    <w:lvl w:ilvl="0" w:tplc="967A2F3A">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52B60F7"/>
    <w:multiLevelType w:val="hybridMultilevel"/>
    <w:tmpl w:val="62F6ED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65A002B6"/>
    <w:multiLevelType w:val="hybridMultilevel"/>
    <w:tmpl w:val="3F90D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DC7BEB"/>
    <w:multiLevelType w:val="hybridMultilevel"/>
    <w:tmpl w:val="879A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E612E5D"/>
    <w:multiLevelType w:val="hybridMultilevel"/>
    <w:tmpl w:val="B888E904"/>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8">
    <w:nsid w:val="7E6D6F96"/>
    <w:multiLevelType w:val="hybridMultilevel"/>
    <w:tmpl w:val="36801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0"/>
  </w:num>
  <w:num w:numId="4">
    <w:abstractNumId w:val="27"/>
  </w:num>
  <w:num w:numId="5">
    <w:abstractNumId w:val="45"/>
  </w:num>
  <w:num w:numId="6">
    <w:abstractNumId w:val="20"/>
  </w:num>
  <w:num w:numId="7">
    <w:abstractNumId w:val="12"/>
  </w:num>
  <w:num w:numId="8">
    <w:abstractNumId w:val="31"/>
  </w:num>
  <w:num w:numId="9">
    <w:abstractNumId w:val="10"/>
  </w:num>
  <w:num w:numId="10">
    <w:abstractNumId w:val="25"/>
  </w:num>
  <w:num w:numId="11">
    <w:abstractNumId w:val="46"/>
  </w:num>
  <w:num w:numId="12">
    <w:abstractNumId w:val="41"/>
  </w:num>
  <w:num w:numId="13">
    <w:abstractNumId w:val="44"/>
  </w:num>
  <w:num w:numId="14">
    <w:abstractNumId w:val="24"/>
  </w:num>
  <w:num w:numId="15">
    <w:abstractNumId w:val="47"/>
  </w:num>
  <w:num w:numId="16">
    <w:abstractNumId w:val="15"/>
  </w:num>
  <w:num w:numId="17">
    <w:abstractNumId w:val="7"/>
  </w:num>
  <w:num w:numId="18">
    <w:abstractNumId w:val="30"/>
  </w:num>
  <w:num w:numId="19">
    <w:abstractNumId w:val="36"/>
  </w:num>
  <w:num w:numId="20">
    <w:abstractNumId w:val="40"/>
  </w:num>
  <w:num w:numId="21">
    <w:abstractNumId w:val="9"/>
  </w:num>
  <w:num w:numId="22">
    <w:abstractNumId w:val="29"/>
  </w:num>
  <w:num w:numId="23">
    <w:abstractNumId w:val="32"/>
  </w:num>
  <w:num w:numId="24">
    <w:abstractNumId w:val="38"/>
  </w:num>
  <w:num w:numId="25">
    <w:abstractNumId w:val="16"/>
  </w:num>
  <w:num w:numId="26">
    <w:abstractNumId w:val="11"/>
  </w:num>
  <w:num w:numId="27">
    <w:abstractNumId w:val="35"/>
  </w:num>
  <w:num w:numId="28">
    <w:abstractNumId w:val="23"/>
  </w:num>
  <w:num w:numId="29">
    <w:abstractNumId w:val="8"/>
  </w:num>
  <w:num w:numId="30">
    <w:abstractNumId w:val="5"/>
  </w:num>
  <w:num w:numId="31">
    <w:abstractNumId w:val="6"/>
  </w:num>
  <w:num w:numId="32">
    <w:abstractNumId w:val="42"/>
  </w:num>
  <w:num w:numId="33">
    <w:abstractNumId w:val="48"/>
  </w:num>
  <w:num w:numId="34">
    <w:abstractNumId w:val="33"/>
  </w:num>
  <w:num w:numId="35">
    <w:abstractNumId w:val="2"/>
  </w:num>
  <w:num w:numId="36">
    <w:abstractNumId w:val="19"/>
  </w:num>
  <w:num w:numId="37">
    <w:abstractNumId w:val="37"/>
  </w:num>
  <w:num w:numId="38">
    <w:abstractNumId w:val="13"/>
  </w:num>
  <w:num w:numId="39">
    <w:abstractNumId w:val="28"/>
  </w:num>
  <w:num w:numId="40">
    <w:abstractNumId w:val="17"/>
  </w:num>
  <w:num w:numId="41">
    <w:abstractNumId w:val="43"/>
  </w:num>
  <w:num w:numId="42">
    <w:abstractNumId w:val="34"/>
  </w:num>
  <w:num w:numId="43">
    <w:abstractNumId w:val="4"/>
  </w:num>
  <w:num w:numId="44">
    <w:abstractNumId w:val="14"/>
  </w:num>
  <w:num w:numId="45">
    <w:abstractNumId w:val="18"/>
  </w:num>
  <w:num w:numId="46">
    <w:abstractNumId w:val="3"/>
  </w:num>
  <w:num w:numId="47">
    <w:abstractNumId w:val="26"/>
  </w:num>
  <w:num w:numId="48">
    <w:abstractNumId w:val="21"/>
  </w:num>
  <w:num w:numId="4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BA4"/>
    <w:rsid w:val="0000765F"/>
    <w:rsid w:val="00011298"/>
    <w:rsid w:val="000129FA"/>
    <w:rsid w:val="00013B7E"/>
    <w:rsid w:val="000229FF"/>
    <w:rsid w:val="00023346"/>
    <w:rsid w:val="00023436"/>
    <w:rsid w:val="00032393"/>
    <w:rsid w:val="00032ED4"/>
    <w:rsid w:val="00036E69"/>
    <w:rsid w:val="000404FD"/>
    <w:rsid w:val="0004269C"/>
    <w:rsid w:val="00045D8E"/>
    <w:rsid w:val="000471A3"/>
    <w:rsid w:val="0005331A"/>
    <w:rsid w:val="000550E9"/>
    <w:rsid w:val="00057046"/>
    <w:rsid w:val="00065DF2"/>
    <w:rsid w:val="0007491E"/>
    <w:rsid w:val="00075A4C"/>
    <w:rsid w:val="00086AA9"/>
    <w:rsid w:val="00091880"/>
    <w:rsid w:val="000A1667"/>
    <w:rsid w:val="000A2541"/>
    <w:rsid w:val="000A46A2"/>
    <w:rsid w:val="000A79E0"/>
    <w:rsid w:val="000C2160"/>
    <w:rsid w:val="000C2D3D"/>
    <w:rsid w:val="000C37A1"/>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69F2"/>
    <w:rsid w:val="0018112B"/>
    <w:rsid w:val="00182731"/>
    <w:rsid w:val="001846A4"/>
    <w:rsid w:val="00190184"/>
    <w:rsid w:val="00190B12"/>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E4819"/>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448E1"/>
    <w:rsid w:val="00245395"/>
    <w:rsid w:val="002456EB"/>
    <w:rsid w:val="00256D0A"/>
    <w:rsid w:val="00257550"/>
    <w:rsid w:val="00260E8C"/>
    <w:rsid w:val="00262949"/>
    <w:rsid w:val="0026341D"/>
    <w:rsid w:val="00264359"/>
    <w:rsid w:val="00266D19"/>
    <w:rsid w:val="00266F04"/>
    <w:rsid w:val="00272490"/>
    <w:rsid w:val="002748FD"/>
    <w:rsid w:val="00274D1E"/>
    <w:rsid w:val="00275BD2"/>
    <w:rsid w:val="002770B1"/>
    <w:rsid w:val="0027779A"/>
    <w:rsid w:val="00277DDA"/>
    <w:rsid w:val="00283550"/>
    <w:rsid w:val="00283DDD"/>
    <w:rsid w:val="0028469E"/>
    <w:rsid w:val="00287591"/>
    <w:rsid w:val="00291D82"/>
    <w:rsid w:val="00294EEE"/>
    <w:rsid w:val="00295127"/>
    <w:rsid w:val="00296E48"/>
    <w:rsid w:val="00296EF2"/>
    <w:rsid w:val="0029704D"/>
    <w:rsid w:val="002A1EE7"/>
    <w:rsid w:val="002A3EC2"/>
    <w:rsid w:val="002A4249"/>
    <w:rsid w:val="002A4617"/>
    <w:rsid w:val="002A5BA4"/>
    <w:rsid w:val="002B0636"/>
    <w:rsid w:val="002B0857"/>
    <w:rsid w:val="002C12AC"/>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2FF6"/>
    <w:rsid w:val="00312491"/>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7F86"/>
    <w:rsid w:val="00385622"/>
    <w:rsid w:val="00387CFF"/>
    <w:rsid w:val="00392BBB"/>
    <w:rsid w:val="00396F13"/>
    <w:rsid w:val="003977F2"/>
    <w:rsid w:val="003A1075"/>
    <w:rsid w:val="003A2A4B"/>
    <w:rsid w:val="003A2AD9"/>
    <w:rsid w:val="003A3A45"/>
    <w:rsid w:val="003A5903"/>
    <w:rsid w:val="003A75A4"/>
    <w:rsid w:val="003A7F47"/>
    <w:rsid w:val="003B0404"/>
    <w:rsid w:val="003B0810"/>
    <w:rsid w:val="003B4809"/>
    <w:rsid w:val="003B74F2"/>
    <w:rsid w:val="003C1FBE"/>
    <w:rsid w:val="003C2170"/>
    <w:rsid w:val="003C53A5"/>
    <w:rsid w:val="003C7AB3"/>
    <w:rsid w:val="003D016A"/>
    <w:rsid w:val="003D2560"/>
    <w:rsid w:val="003D59AE"/>
    <w:rsid w:val="003E000F"/>
    <w:rsid w:val="003E1AB3"/>
    <w:rsid w:val="003E6D13"/>
    <w:rsid w:val="003E7E31"/>
    <w:rsid w:val="003E7FE7"/>
    <w:rsid w:val="003F0488"/>
    <w:rsid w:val="003F0FEB"/>
    <w:rsid w:val="003F4747"/>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6DD1"/>
    <w:rsid w:val="004C775C"/>
    <w:rsid w:val="004D192A"/>
    <w:rsid w:val="004D60FB"/>
    <w:rsid w:val="004D6254"/>
    <w:rsid w:val="004D6310"/>
    <w:rsid w:val="004D65D4"/>
    <w:rsid w:val="004E0C1F"/>
    <w:rsid w:val="004E1E1B"/>
    <w:rsid w:val="004E7320"/>
    <w:rsid w:val="004E747E"/>
    <w:rsid w:val="004F2039"/>
    <w:rsid w:val="004F6C8A"/>
    <w:rsid w:val="004F7EE3"/>
    <w:rsid w:val="00500D9A"/>
    <w:rsid w:val="0050618A"/>
    <w:rsid w:val="00513071"/>
    <w:rsid w:val="00513336"/>
    <w:rsid w:val="0051509C"/>
    <w:rsid w:val="0052012D"/>
    <w:rsid w:val="00520981"/>
    <w:rsid w:val="005212A5"/>
    <w:rsid w:val="00522BE3"/>
    <w:rsid w:val="005234DE"/>
    <w:rsid w:val="00524962"/>
    <w:rsid w:val="00525F8D"/>
    <w:rsid w:val="00546D26"/>
    <w:rsid w:val="005540A0"/>
    <w:rsid w:val="00555D30"/>
    <w:rsid w:val="0056331C"/>
    <w:rsid w:val="0056395E"/>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B02E5"/>
    <w:rsid w:val="005B0AB7"/>
    <w:rsid w:val="005B3C42"/>
    <w:rsid w:val="005C0C5A"/>
    <w:rsid w:val="005C1F74"/>
    <w:rsid w:val="005C4DDF"/>
    <w:rsid w:val="005C5C3E"/>
    <w:rsid w:val="005C6A6F"/>
    <w:rsid w:val="005D182C"/>
    <w:rsid w:val="005D31E4"/>
    <w:rsid w:val="005E06DC"/>
    <w:rsid w:val="005E10C3"/>
    <w:rsid w:val="005E1D42"/>
    <w:rsid w:val="005E4A66"/>
    <w:rsid w:val="005E6C51"/>
    <w:rsid w:val="005F53F8"/>
    <w:rsid w:val="005F5547"/>
    <w:rsid w:val="006027FD"/>
    <w:rsid w:val="00604915"/>
    <w:rsid w:val="0060733A"/>
    <w:rsid w:val="0060769D"/>
    <w:rsid w:val="00612F33"/>
    <w:rsid w:val="00615D50"/>
    <w:rsid w:val="0061646F"/>
    <w:rsid w:val="00621D34"/>
    <w:rsid w:val="00623AAA"/>
    <w:rsid w:val="006240C6"/>
    <w:rsid w:val="00630777"/>
    <w:rsid w:val="00630DD2"/>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82DCD"/>
    <w:rsid w:val="00684855"/>
    <w:rsid w:val="00685022"/>
    <w:rsid w:val="00685C1F"/>
    <w:rsid w:val="00691456"/>
    <w:rsid w:val="006919CB"/>
    <w:rsid w:val="00693768"/>
    <w:rsid w:val="00693F6D"/>
    <w:rsid w:val="00695DD2"/>
    <w:rsid w:val="006A2BCC"/>
    <w:rsid w:val="006A5CB3"/>
    <w:rsid w:val="006B1786"/>
    <w:rsid w:val="006B1CCF"/>
    <w:rsid w:val="006B22CF"/>
    <w:rsid w:val="006B4C4D"/>
    <w:rsid w:val="006C084A"/>
    <w:rsid w:val="006C37D6"/>
    <w:rsid w:val="006C3D1D"/>
    <w:rsid w:val="006C43CD"/>
    <w:rsid w:val="006C47AA"/>
    <w:rsid w:val="006D3F8E"/>
    <w:rsid w:val="006D42F7"/>
    <w:rsid w:val="006E4CE1"/>
    <w:rsid w:val="006E531C"/>
    <w:rsid w:val="006E5B19"/>
    <w:rsid w:val="006E5F5D"/>
    <w:rsid w:val="006E7D30"/>
    <w:rsid w:val="007026C3"/>
    <w:rsid w:val="00703F6F"/>
    <w:rsid w:val="00704F63"/>
    <w:rsid w:val="007064B0"/>
    <w:rsid w:val="00710E1F"/>
    <w:rsid w:val="00714B9B"/>
    <w:rsid w:val="007164D3"/>
    <w:rsid w:val="0071694F"/>
    <w:rsid w:val="0072022F"/>
    <w:rsid w:val="007215DD"/>
    <w:rsid w:val="00721DFC"/>
    <w:rsid w:val="007312EF"/>
    <w:rsid w:val="007319FB"/>
    <w:rsid w:val="00737598"/>
    <w:rsid w:val="007401AD"/>
    <w:rsid w:val="00743132"/>
    <w:rsid w:val="007473A6"/>
    <w:rsid w:val="00764F51"/>
    <w:rsid w:val="00775BFA"/>
    <w:rsid w:val="00777B9D"/>
    <w:rsid w:val="007845B7"/>
    <w:rsid w:val="00785E37"/>
    <w:rsid w:val="007878D1"/>
    <w:rsid w:val="00787F60"/>
    <w:rsid w:val="00795D3A"/>
    <w:rsid w:val="00795EA1"/>
    <w:rsid w:val="00796727"/>
    <w:rsid w:val="00796D7E"/>
    <w:rsid w:val="007A21DB"/>
    <w:rsid w:val="007A33D9"/>
    <w:rsid w:val="007B40B0"/>
    <w:rsid w:val="007B538D"/>
    <w:rsid w:val="007B726B"/>
    <w:rsid w:val="007C0458"/>
    <w:rsid w:val="007C2EBB"/>
    <w:rsid w:val="007D18A8"/>
    <w:rsid w:val="007D28BA"/>
    <w:rsid w:val="007D49CC"/>
    <w:rsid w:val="007D75A9"/>
    <w:rsid w:val="007E2911"/>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40C2D"/>
    <w:rsid w:val="008427BB"/>
    <w:rsid w:val="00843D41"/>
    <w:rsid w:val="00844254"/>
    <w:rsid w:val="008443BB"/>
    <w:rsid w:val="00846E21"/>
    <w:rsid w:val="00847AFB"/>
    <w:rsid w:val="00872FF9"/>
    <w:rsid w:val="00873B93"/>
    <w:rsid w:val="00876952"/>
    <w:rsid w:val="008820EB"/>
    <w:rsid w:val="00897A58"/>
    <w:rsid w:val="008A4423"/>
    <w:rsid w:val="008B2556"/>
    <w:rsid w:val="008B257C"/>
    <w:rsid w:val="008B48E5"/>
    <w:rsid w:val="008B4E73"/>
    <w:rsid w:val="008B575A"/>
    <w:rsid w:val="008B6A29"/>
    <w:rsid w:val="008B6F5F"/>
    <w:rsid w:val="008C1660"/>
    <w:rsid w:val="008C40D3"/>
    <w:rsid w:val="008C5A5B"/>
    <w:rsid w:val="008D11BC"/>
    <w:rsid w:val="008D475C"/>
    <w:rsid w:val="008D59C7"/>
    <w:rsid w:val="008D5FE3"/>
    <w:rsid w:val="008D6200"/>
    <w:rsid w:val="008D6E60"/>
    <w:rsid w:val="008E5C56"/>
    <w:rsid w:val="008E78E7"/>
    <w:rsid w:val="008F0DCD"/>
    <w:rsid w:val="008F6153"/>
    <w:rsid w:val="009020F6"/>
    <w:rsid w:val="00906F6D"/>
    <w:rsid w:val="00916432"/>
    <w:rsid w:val="00916C74"/>
    <w:rsid w:val="00924825"/>
    <w:rsid w:val="00924AD1"/>
    <w:rsid w:val="0092505E"/>
    <w:rsid w:val="00926F0A"/>
    <w:rsid w:val="0092772E"/>
    <w:rsid w:val="00932C0B"/>
    <w:rsid w:val="00933B2F"/>
    <w:rsid w:val="00934BC7"/>
    <w:rsid w:val="00934DB8"/>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0BD"/>
    <w:rsid w:val="009F2ACF"/>
    <w:rsid w:val="009F5288"/>
    <w:rsid w:val="009F6EBE"/>
    <w:rsid w:val="00A00A5C"/>
    <w:rsid w:val="00A15FF5"/>
    <w:rsid w:val="00A16D92"/>
    <w:rsid w:val="00A22BE6"/>
    <w:rsid w:val="00A25F73"/>
    <w:rsid w:val="00A27C85"/>
    <w:rsid w:val="00A349F8"/>
    <w:rsid w:val="00A470A3"/>
    <w:rsid w:val="00A47E1E"/>
    <w:rsid w:val="00A516EA"/>
    <w:rsid w:val="00A53B90"/>
    <w:rsid w:val="00A57BB3"/>
    <w:rsid w:val="00A60F97"/>
    <w:rsid w:val="00A611DC"/>
    <w:rsid w:val="00A736DC"/>
    <w:rsid w:val="00A74A09"/>
    <w:rsid w:val="00A77DFC"/>
    <w:rsid w:val="00A828E4"/>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44CE"/>
    <w:rsid w:val="00AF69BB"/>
    <w:rsid w:val="00B01407"/>
    <w:rsid w:val="00B024CD"/>
    <w:rsid w:val="00B039F2"/>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60496"/>
    <w:rsid w:val="00B62DE1"/>
    <w:rsid w:val="00B74A03"/>
    <w:rsid w:val="00B76AE1"/>
    <w:rsid w:val="00B82B69"/>
    <w:rsid w:val="00B840EF"/>
    <w:rsid w:val="00B85C3A"/>
    <w:rsid w:val="00B91D5C"/>
    <w:rsid w:val="00B9311E"/>
    <w:rsid w:val="00B95C98"/>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20958"/>
    <w:rsid w:val="00C22DE6"/>
    <w:rsid w:val="00C306D3"/>
    <w:rsid w:val="00C33E72"/>
    <w:rsid w:val="00C343EB"/>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6AD4"/>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2148"/>
    <w:rsid w:val="00CD38F0"/>
    <w:rsid w:val="00CD5823"/>
    <w:rsid w:val="00CD7977"/>
    <w:rsid w:val="00CE1434"/>
    <w:rsid w:val="00CE31FE"/>
    <w:rsid w:val="00CF0879"/>
    <w:rsid w:val="00CF3FB8"/>
    <w:rsid w:val="00CF3FCC"/>
    <w:rsid w:val="00CF6839"/>
    <w:rsid w:val="00CF6D27"/>
    <w:rsid w:val="00CF71EA"/>
    <w:rsid w:val="00CF79AF"/>
    <w:rsid w:val="00D01B0C"/>
    <w:rsid w:val="00D070DD"/>
    <w:rsid w:val="00D11E1D"/>
    <w:rsid w:val="00D1206B"/>
    <w:rsid w:val="00D125BF"/>
    <w:rsid w:val="00D14EAF"/>
    <w:rsid w:val="00D174C5"/>
    <w:rsid w:val="00D225CC"/>
    <w:rsid w:val="00D25970"/>
    <w:rsid w:val="00D337B0"/>
    <w:rsid w:val="00D345F4"/>
    <w:rsid w:val="00D35DE2"/>
    <w:rsid w:val="00D37229"/>
    <w:rsid w:val="00D41D69"/>
    <w:rsid w:val="00D448BC"/>
    <w:rsid w:val="00D531AE"/>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20E7"/>
    <w:rsid w:val="00D9374E"/>
    <w:rsid w:val="00D94F0F"/>
    <w:rsid w:val="00D96E14"/>
    <w:rsid w:val="00D971A5"/>
    <w:rsid w:val="00D97FDC"/>
    <w:rsid w:val="00DA2093"/>
    <w:rsid w:val="00DA4459"/>
    <w:rsid w:val="00DA47E8"/>
    <w:rsid w:val="00DA5156"/>
    <w:rsid w:val="00DA618C"/>
    <w:rsid w:val="00DB06FA"/>
    <w:rsid w:val="00DB60B7"/>
    <w:rsid w:val="00DB735B"/>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47A62"/>
    <w:rsid w:val="00E51718"/>
    <w:rsid w:val="00E55AA1"/>
    <w:rsid w:val="00E60771"/>
    <w:rsid w:val="00E611D8"/>
    <w:rsid w:val="00E632D0"/>
    <w:rsid w:val="00E64135"/>
    <w:rsid w:val="00E6663B"/>
    <w:rsid w:val="00E679C6"/>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6F71"/>
    <w:rsid w:val="00ED70A8"/>
    <w:rsid w:val="00EE177E"/>
    <w:rsid w:val="00EE5CD8"/>
    <w:rsid w:val="00EE7025"/>
    <w:rsid w:val="00EE7803"/>
    <w:rsid w:val="00EF292B"/>
    <w:rsid w:val="00EF2C7E"/>
    <w:rsid w:val="00F01334"/>
    <w:rsid w:val="00F05345"/>
    <w:rsid w:val="00F06B7E"/>
    <w:rsid w:val="00F06CA4"/>
    <w:rsid w:val="00F151C9"/>
    <w:rsid w:val="00F20760"/>
    <w:rsid w:val="00F307CA"/>
    <w:rsid w:val="00F31162"/>
    <w:rsid w:val="00F31D98"/>
    <w:rsid w:val="00F4517B"/>
    <w:rsid w:val="00F47C32"/>
    <w:rsid w:val="00F51FCD"/>
    <w:rsid w:val="00F55213"/>
    <w:rsid w:val="00F6180D"/>
    <w:rsid w:val="00F66D06"/>
    <w:rsid w:val="00F67B5B"/>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A1C"/>
    <w:rsid w:val="00FB4F8E"/>
    <w:rsid w:val="00FB61C7"/>
    <w:rsid w:val="00FB6647"/>
    <w:rsid w:val="00FC1EC2"/>
    <w:rsid w:val="00FC3575"/>
    <w:rsid w:val="00FC55B2"/>
    <w:rsid w:val="00FC5D9F"/>
    <w:rsid w:val="00FC7633"/>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8417572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489828720">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61020649">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CF4F-82EE-4D67-92EA-32B247F3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7843</Words>
  <Characters>43137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2019-05-14T23:36:00Z</cp:lastPrinted>
  <dcterms:created xsi:type="dcterms:W3CDTF">2019-05-14T01:38:00Z</dcterms:created>
  <dcterms:modified xsi:type="dcterms:W3CDTF">2019-05-29T00:42:00Z</dcterms:modified>
</cp:coreProperties>
</file>