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2537A"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A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0A86" w:rsidRPr="00C20A86">
        <w:rPr>
          <w:rFonts w:ascii="Palatino Linotype" w:eastAsia="Times New Roman" w:hAnsi="Palatino Linotype" w:cs="Arial"/>
          <w:color w:val="000000"/>
          <w:sz w:val="24"/>
          <w:szCs w:val="24"/>
          <w:lang w:eastAsia="es-MX"/>
        </w:rPr>
        <w:t>doce</w:t>
      </w:r>
      <w:r w:rsidR="002E076A" w:rsidRPr="00C20A86">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0B948C9" w14:textId="77777777" w:rsidR="00C20A86"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06013D">
        <w:rPr>
          <w:rFonts w:ascii="Palatino Linotype" w:hAnsi="Palatino Linotype" w:cs="Arial"/>
          <w:b/>
          <w:bCs/>
          <w:sz w:val="24"/>
          <w:lang w:eastAsia="es-MX"/>
        </w:rPr>
        <w:t>0971</w:t>
      </w:r>
      <w:r w:rsidR="00C20A86">
        <w:rPr>
          <w:rFonts w:ascii="Palatino Linotype" w:hAnsi="Palatino Linotype" w:cs="Arial"/>
          <w:b/>
          <w:bCs/>
          <w:sz w:val="24"/>
          <w:lang w:eastAsia="es-MX"/>
        </w:rPr>
        <w:t>0</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w:t>
      </w:r>
      <w:proofErr w:type="spellStart"/>
      <w:r w:rsidR="0006013D">
        <w:rPr>
          <w:rFonts w:ascii="Palatino Linotype" w:hAnsi="Palatino Linotype" w:cs="Arial"/>
          <w:b/>
          <w:sz w:val="24"/>
          <w:szCs w:val="24"/>
        </w:rPr>
        <w:t>Zumpahuacán</w:t>
      </w:r>
      <w:proofErr w:type="spellEnd"/>
      <w:r w:rsidR="00C20A86">
        <w:rPr>
          <w:rFonts w:ascii="Palatino Linotype" w:hAnsi="Palatino Linotype" w:cs="Arial"/>
          <w:b/>
          <w:sz w:val="24"/>
          <w:szCs w:val="24"/>
        </w:rPr>
        <w:t xml:space="preserve">, </w:t>
      </w:r>
      <w:r w:rsidR="00C20A86">
        <w:rPr>
          <w:rFonts w:ascii="Palatino Linotype" w:hAnsi="Palatino Linotype" w:cs="Arial"/>
          <w:sz w:val="24"/>
          <w:szCs w:val="24"/>
        </w:rPr>
        <w:t xml:space="preserve">en lo subsecuente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se procede a dictar la presente resolución. </w:t>
      </w:r>
    </w:p>
    <w:p w14:paraId="7F2A1C36" w14:textId="77777777" w:rsidR="00C20A86" w:rsidRPr="00C20A86" w:rsidRDefault="00C20A86" w:rsidP="002E076A">
      <w:pPr>
        <w:tabs>
          <w:tab w:val="left" w:pos="1701"/>
        </w:tabs>
        <w:spacing w:before="240" w:line="360" w:lineRule="auto"/>
        <w:jc w:val="both"/>
        <w:rPr>
          <w:rFonts w:ascii="Palatino Linotype" w:hAnsi="Palatino Linotype" w:cs="Arial"/>
          <w:sz w:val="24"/>
          <w:szCs w:val="24"/>
        </w:rPr>
      </w:pPr>
    </w:p>
    <w:p w14:paraId="0D89319E"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341206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4845353" w14:textId="77777777" w:rsidR="0006013D" w:rsidRPr="002E076A" w:rsidRDefault="00B433C9" w:rsidP="0006013D">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6013D">
        <w:rPr>
          <w:rFonts w:ascii="Palatino Linotype" w:hAnsi="Palatino Linotype" w:cs="Arial"/>
          <w:sz w:val="24"/>
        </w:rPr>
        <w:t xml:space="preserve">veinte de noviembre de dos mil diecinueve, </w:t>
      </w:r>
      <w:r w:rsidR="0006013D">
        <w:rPr>
          <w:rFonts w:ascii="Palatino Linotype" w:hAnsi="Palatino Linotype" w:cs="Arial"/>
          <w:b/>
          <w:sz w:val="24"/>
        </w:rPr>
        <w:t xml:space="preserve">El Recurrente, </w:t>
      </w:r>
      <w:r w:rsidR="0006013D">
        <w:rPr>
          <w:rFonts w:ascii="Palatino Linotype" w:hAnsi="Palatino Linotype" w:cs="Arial"/>
          <w:sz w:val="24"/>
        </w:rPr>
        <w:t>presentó a través del Sistema de Acceso a la Información Mexiquense (</w:t>
      </w:r>
      <w:r w:rsidR="0006013D">
        <w:rPr>
          <w:rFonts w:ascii="Palatino Linotype" w:hAnsi="Palatino Linotype" w:cs="Arial"/>
          <w:b/>
          <w:sz w:val="24"/>
        </w:rPr>
        <w:t>SAIMEX)</w:t>
      </w:r>
      <w:r w:rsidR="0006013D">
        <w:rPr>
          <w:rFonts w:ascii="Palatino Linotype" w:hAnsi="Palatino Linotype" w:cs="Arial"/>
          <w:sz w:val="24"/>
        </w:rPr>
        <w:t xml:space="preserve"> ante </w:t>
      </w:r>
      <w:r w:rsidR="0006013D">
        <w:rPr>
          <w:rFonts w:ascii="Palatino Linotype" w:hAnsi="Palatino Linotype" w:cs="Arial"/>
          <w:b/>
          <w:sz w:val="24"/>
        </w:rPr>
        <w:t>El Sujeto Obligado</w:t>
      </w:r>
      <w:r w:rsidR="0006013D">
        <w:rPr>
          <w:rFonts w:ascii="Palatino Linotype" w:hAnsi="Palatino Linotype" w:cs="Arial"/>
          <w:sz w:val="24"/>
        </w:rPr>
        <w:t xml:space="preserve">, solicitud de acceso a la información pública, registrada bajo el número de expediente </w:t>
      </w:r>
      <w:r w:rsidR="0006013D">
        <w:rPr>
          <w:rFonts w:ascii="Palatino Linotype" w:hAnsi="Palatino Linotype" w:cs="Arial"/>
          <w:b/>
          <w:sz w:val="24"/>
        </w:rPr>
        <w:t xml:space="preserve">00376/ZUMPAHUA/IP/2019, </w:t>
      </w:r>
      <w:r w:rsidR="0006013D">
        <w:rPr>
          <w:rFonts w:ascii="Palatino Linotype" w:hAnsi="Palatino Linotype" w:cs="Arial"/>
          <w:sz w:val="24"/>
        </w:rPr>
        <w:t>mediante la cual solicitó información en el tenor siguiente:</w:t>
      </w:r>
    </w:p>
    <w:p w14:paraId="737D7D6D" w14:textId="77777777" w:rsidR="00C20A86" w:rsidRPr="0006013D" w:rsidRDefault="0006013D" w:rsidP="00C20A86">
      <w:pPr>
        <w:spacing w:before="240" w:line="360" w:lineRule="auto"/>
        <w:ind w:left="851" w:right="851"/>
        <w:jc w:val="both"/>
        <w:rPr>
          <w:rFonts w:ascii="Palatino Linotype" w:hAnsi="Palatino Linotype" w:cs="Arial"/>
          <w:b/>
          <w:i/>
        </w:rPr>
      </w:pPr>
      <w:r w:rsidRPr="0006013D">
        <w:rPr>
          <w:rFonts w:ascii="Palatino Linotype" w:hAnsi="Palatino Linotype"/>
          <w:i/>
          <w:color w:val="000000"/>
        </w:rPr>
        <w:t xml:space="preserve"> “Solicito los contratos y/o convenios celebrados con instituciones educativas</w:t>
      </w:r>
      <w:r w:rsidR="00C20A86" w:rsidRPr="0006013D">
        <w:rPr>
          <w:rFonts w:ascii="Palatino Linotype" w:hAnsi="Palatino Linotype"/>
          <w:i/>
          <w:color w:val="000000"/>
        </w:rPr>
        <w:t xml:space="preserve">” </w:t>
      </w:r>
      <w:r w:rsidR="00C20A86" w:rsidRPr="0006013D">
        <w:rPr>
          <w:rFonts w:ascii="Palatino Linotype" w:hAnsi="Palatino Linotype"/>
          <w:b/>
          <w:i/>
          <w:color w:val="000000"/>
        </w:rPr>
        <w:t>[Sic]</w:t>
      </w:r>
    </w:p>
    <w:p w14:paraId="3041BC7A"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64E87427" w14:textId="77777777" w:rsidR="006300AF" w:rsidRPr="008B1AD9" w:rsidRDefault="006300AF" w:rsidP="00B433C9">
      <w:pPr>
        <w:spacing w:before="240" w:line="360" w:lineRule="auto"/>
        <w:jc w:val="both"/>
        <w:rPr>
          <w:rFonts w:ascii="Palatino Linotype" w:hAnsi="Palatino Linotype" w:cs="Arial"/>
          <w:sz w:val="24"/>
        </w:rPr>
      </w:pPr>
    </w:p>
    <w:p w14:paraId="44BCE238"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D3F6752" w14:textId="77777777" w:rsidR="00C20A8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06013D">
        <w:rPr>
          <w:rFonts w:ascii="Palatino Linotype" w:hAnsi="Palatino Linotype" w:cs="Arial"/>
          <w:sz w:val="24"/>
          <w:szCs w:val="24"/>
        </w:rPr>
        <w:t>doce</w:t>
      </w:r>
      <w:r w:rsidR="00C20A86">
        <w:rPr>
          <w:rFonts w:ascii="Palatino Linotype" w:hAnsi="Palatino Linotype" w:cs="Arial"/>
          <w:sz w:val="24"/>
          <w:szCs w:val="24"/>
        </w:rPr>
        <w:t xml:space="preserve"> de diciembre de dos mil diecinueve, </w:t>
      </w:r>
      <w:r w:rsidR="00C20A86">
        <w:rPr>
          <w:rFonts w:ascii="Palatino Linotype" w:hAnsi="Palatino Linotype" w:cs="Arial"/>
          <w:b/>
          <w:sz w:val="24"/>
          <w:szCs w:val="24"/>
        </w:rPr>
        <w:t xml:space="preserve">El Sujeto Obligado </w:t>
      </w:r>
      <w:r w:rsidR="00C20A86">
        <w:rPr>
          <w:rFonts w:ascii="Palatino Linotype" w:hAnsi="Palatino Linotype" w:cs="Arial"/>
          <w:sz w:val="24"/>
          <w:szCs w:val="24"/>
        </w:rPr>
        <w:t xml:space="preserve">dio respuesta a la solicitud de información en los siguientes términos: </w:t>
      </w:r>
    </w:p>
    <w:p w14:paraId="246B7AA0" w14:textId="77777777" w:rsidR="0006013D" w:rsidRPr="0006013D" w:rsidRDefault="0006013D" w:rsidP="00C20A86">
      <w:pPr>
        <w:spacing w:before="240" w:line="360" w:lineRule="auto"/>
        <w:ind w:left="851" w:right="851"/>
        <w:jc w:val="both"/>
        <w:rPr>
          <w:rFonts w:ascii="Palatino Linotype" w:eastAsia="Times New Roman" w:hAnsi="Palatino Linotype" w:cs="Times New Roman"/>
          <w:i/>
          <w:lang w:eastAsia="es-MX"/>
        </w:rPr>
      </w:pPr>
      <w:r w:rsidRPr="0006013D">
        <w:rPr>
          <w:rFonts w:ascii="Palatino Linotype" w:eastAsia="Times New Roman" w:hAnsi="Palatino Linotype" w:cs="Times New Roman"/>
          <w:i/>
          <w:lang w:eastAsia="es-MX"/>
        </w:rPr>
        <w:t xml:space="preserve">“Con fundamento en el </w:t>
      </w:r>
      <w:proofErr w:type="spellStart"/>
      <w:r w:rsidRPr="0006013D">
        <w:rPr>
          <w:rFonts w:ascii="Palatino Linotype" w:eastAsia="Times New Roman" w:hAnsi="Palatino Linotype" w:cs="Times New Roman"/>
          <w:i/>
          <w:lang w:eastAsia="es-MX"/>
        </w:rPr>
        <w:t>articulo</w:t>
      </w:r>
      <w:proofErr w:type="spellEnd"/>
      <w:r w:rsidRPr="0006013D">
        <w:rPr>
          <w:rFonts w:ascii="Palatino Linotype" w:eastAsia="Times New Roman" w:hAnsi="Palatino Linotype" w:cs="Times New Roman"/>
          <w:i/>
          <w:lang w:eastAsia="es-MX"/>
        </w:rPr>
        <w:t xml:space="preserve"> 155 de la Ley de Transparencia y Acceso a la Información Pública del Estado de México y Municipios, se le hace de su conocimiento que no se da curso a la solicitud de información citada al rubro, en virtud de lo siguiente:</w:t>
      </w:r>
      <w:r>
        <w:rPr>
          <w:rFonts w:ascii="Palatino Linotype" w:eastAsia="Times New Roman" w:hAnsi="Palatino Linotype" w:cs="Times New Roman"/>
          <w:i/>
          <w:lang w:eastAsia="es-MX"/>
        </w:rPr>
        <w:t xml:space="preserve">  </w:t>
      </w:r>
    </w:p>
    <w:p w14:paraId="4A4C0AB1" w14:textId="77777777" w:rsidR="0006013D" w:rsidRPr="0006013D" w:rsidRDefault="0006013D" w:rsidP="00C20A86">
      <w:pPr>
        <w:spacing w:before="240" w:line="360" w:lineRule="auto"/>
        <w:ind w:left="851" w:right="851"/>
        <w:jc w:val="both"/>
        <w:rPr>
          <w:rFonts w:ascii="Palatino Linotype" w:eastAsia="Times New Roman" w:hAnsi="Palatino Linotype" w:cs="Times New Roman"/>
          <w:b/>
          <w:i/>
          <w:u w:val="single"/>
          <w:lang w:eastAsia="es-MX"/>
        </w:rPr>
      </w:pPr>
      <w:r w:rsidRPr="0006013D">
        <w:rPr>
          <w:rFonts w:ascii="Palatino Linotype" w:eastAsia="Times New Roman" w:hAnsi="Palatino Linotype" w:cs="Times New Roman"/>
          <w:b/>
          <w:i/>
          <w:u w:val="single"/>
          <w:lang w:eastAsia="es-MX"/>
        </w:rPr>
        <w:t>NO SE ESPECIFICA EL AÑO FISCAL DE LO SOLICITADO</w:t>
      </w:r>
    </w:p>
    <w:p w14:paraId="6242F57A" w14:textId="77777777" w:rsidR="00C20A86" w:rsidRPr="0006013D" w:rsidRDefault="0006013D" w:rsidP="00C20A86">
      <w:pPr>
        <w:spacing w:before="240" w:line="360" w:lineRule="auto"/>
        <w:ind w:left="851" w:right="851"/>
        <w:jc w:val="both"/>
        <w:rPr>
          <w:rFonts w:ascii="Palatino Linotype" w:hAnsi="Palatino Linotype" w:cs="Arial"/>
          <w:b/>
          <w:i/>
        </w:rPr>
      </w:pPr>
      <w:r w:rsidRPr="0006013D">
        <w:rPr>
          <w:rFonts w:ascii="Palatino Linotype" w:eastAsia="Times New Roman" w:hAnsi="Palatino Linotype" w:cs="Times New Roman"/>
          <w:i/>
          <w:lang w:eastAsia="es-MX"/>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06013D">
        <w:rPr>
          <w:rFonts w:ascii="Palatino Linotype" w:eastAsia="Times New Roman" w:hAnsi="Palatino Linotype" w:cs="Times New Roman"/>
          <w:i/>
          <w:lang w:eastAsia="es-MX"/>
        </w:rPr>
        <w:t>electronicá</w:t>
      </w:r>
      <w:proofErr w:type="spellEnd"/>
      <w:r w:rsidRPr="0006013D">
        <w:rPr>
          <w:rFonts w:ascii="Palatino Linotype" w:eastAsia="Times New Roman" w:hAnsi="Palatino Linotype" w:cs="Times New Roman"/>
          <w:i/>
          <w:lang w:eastAsia="es-MX"/>
        </w:rPr>
        <w:t>, a través del SAIMEX.</w:t>
      </w:r>
      <w:r w:rsidR="00C20A86" w:rsidRPr="0006013D">
        <w:rPr>
          <w:rFonts w:ascii="Palatino Linotype" w:eastAsia="Times New Roman" w:hAnsi="Palatino Linotype" w:cs="Times New Roman"/>
          <w:i/>
          <w:lang w:eastAsia="es-MX"/>
        </w:rPr>
        <w:t xml:space="preserve">” </w:t>
      </w:r>
      <w:r w:rsidR="00C20A86" w:rsidRPr="0006013D">
        <w:rPr>
          <w:rFonts w:ascii="Palatino Linotype" w:eastAsia="Times New Roman" w:hAnsi="Palatino Linotype" w:cs="Times New Roman"/>
          <w:b/>
          <w:i/>
          <w:lang w:eastAsia="es-MX"/>
        </w:rPr>
        <w:t>[Sic]</w:t>
      </w:r>
    </w:p>
    <w:p w14:paraId="3DD0269B" w14:textId="77777777" w:rsidR="00C20A86" w:rsidRDefault="00C20A86" w:rsidP="00B433C9">
      <w:pPr>
        <w:spacing w:before="240" w:line="360" w:lineRule="auto"/>
        <w:jc w:val="both"/>
        <w:rPr>
          <w:rFonts w:ascii="Palatino Linotype" w:hAnsi="Palatino Linotype" w:cs="Arial"/>
          <w:sz w:val="24"/>
          <w:szCs w:val="24"/>
        </w:rPr>
      </w:pPr>
    </w:p>
    <w:p w14:paraId="7565E79D" w14:textId="77777777" w:rsidR="0006013D" w:rsidRPr="002E076A" w:rsidRDefault="0006013D" w:rsidP="000601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t xml:space="preserve">mismo que se tiene por reproducido en virtud de que será materia de análisis en el considerando respectivo. </w:t>
      </w:r>
    </w:p>
    <w:p w14:paraId="61737409" w14:textId="77777777" w:rsidR="0006013D" w:rsidRDefault="0006013D" w:rsidP="00B433C9">
      <w:pPr>
        <w:spacing w:before="240" w:line="360" w:lineRule="auto"/>
        <w:jc w:val="both"/>
        <w:rPr>
          <w:rFonts w:ascii="Palatino Linotype" w:hAnsi="Palatino Linotype" w:cs="Arial"/>
          <w:b/>
          <w:sz w:val="28"/>
        </w:rPr>
      </w:pPr>
    </w:p>
    <w:p w14:paraId="25375CCE"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7F01504" w14:textId="77777777" w:rsidR="0006013D" w:rsidRPr="002E076A" w:rsidRDefault="00B433C9" w:rsidP="0006013D">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06013D">
        <w:rPr>
          <w:rFonts w:ascii="Palatino Linotype" w:hAnsi="Palatino Linotype" w:cs="Arial"/>
          <w:sz w:val="24"/>
          <w:szCs w:val="24"/>
        </w:rPr>
        <w:t xml:space="preserve">trece de diciembre de dos mil diecinueve, el cual fue registrado </w:t>
      </w:r>
      <w:r w:rsidR="0006013D">
        <w:rPr>
          <w:rFonts w:ascii="Palatino Linotype" w:hAnsi="Palatino Linotype" w:cs="Arial"/>
          <w:sz w:val="24"/>
          <w:szCs w:val="24"/>
        </w:rPr>
        <w:lastRenderedPageBreak/>
        <w:t xml:space="preserve">en el sistema electrónico con el expediente número </w:t>
      </w:r>
      <w:r w:rsidR="0006013D">
        <w:rPr>
          <w:rFonts w:ascii="Palatino Linotype" w:hAnsi="Palatino Linotype" w:cs="Arial"/>
          <w:b/>
          <w:sz w:val="24"/>
          <w:szCs w:val="24"/>
        </w:rPr>
        <w:t xml:space="preserve">09710/INFOEM/IP/RR/2019, </w:t>
      </w:r>
      <w:r w:rsidR="0006013D">
        <w:rPr>
          <w:rFonts w:ascii="Palatino Linotype" w:hAnsi="Palatino Linotype" w:cs="Arial"/>
          <w:sz w:val="24"/>
          <w:szCs w:val="24"/>
        </w:rPr>
        <w:t xml:space="preserve">en el cual arguye las siguientes </w:t>
      </w:r>
      <w:proofErr w:type="spellStart"/>
      <w:r w:rsidR="0006013D">
        <w:rPr>
          <w:rFonts w:ascii="Palatino Linotype" w:hAnsi="Palatino Linotype" w:cs="Arial"/>
          <w:sz w:val="24"/>
          <w:szCs w:val="24"/>
        </w:rPr>
        <w:t>manfiestaciones</w:t>
      </w:r>
      <w:proofErr w:type="spellEnd"/>
      <w:r w:rsidR="0006013D">
        <w:rPr>
          <w:rFonts w:ascii="Palatino Linotype" w:hAnsi="Palatino Linotype" w:cs="Arial"/>
          <w:sz w:val="24"/>
          <w:szCs w:val="24"/>
        </w:rPr>
        <w:t>:</w:t>
      </w:r>
    </w:p>
    <w:p w14:paraId="30630D8D"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30B9E8E" w14:textId="77777777" w:rsidR="00B433C9" w:rsidRPr="0006013D" w:rsidRDefault="00B433C9" w:rsidP="003E78B7">
      <w:pPr>
        <w:spacing w:before="240" w:line="360" w:lineRule="auto"/>
        <w:ind w:left="851" w:right="851"/>
        <w:jc w:val="both"/>
        <w:rPr>
          <w:rFonts w:ascii="Palatino Linotype" w:hAnsi="Palatino Linotype" w:cs="Arial"/>
          <w:b/>
          <w:i/>
        </w:rPr>
      </w:pPr>
      <w:r w:rsidRPr="0006013D">
        <w:rPr>
          <w:rFonts w:ascii="Palatino Linotype" w:hAnsi="Palatino Linotype" w:cs="Arial"/>
          <w:i/>
        </w:rPr>
        <w:t>“</w:t>
      </w:r>
      <w:r w:rsidR="0006013D" w:rsidRPr="0006013D">
        <w:rPr>
          <w:rFonts w:ascii="Palatino Linotype" w:hAnsi="Palatino Linotype"/>
          <w:i/>
          <w:color w:val="000000"/>
        </w:rPr>
        <w:t>En términos emitidos por el INA tenían que entregarme información del último año fiscal.</w:t>
      </w:r>
      <w:r w:rsidRPr="0006013D">
        <w:rPr>
          <w:rFonts w:ascii="Palatino Linotype" w:hAnsi="Palatino Linotype" w:cs="Arial"/>
          <w:i/>
        </w:rPr>
        <w:t xml:space="preserve">” </w:t>
      </w:r>
      <w:r w:rsidRPr="0006013D">
        <w:rPr>
          <w:rFonts w:ascii="Palatino Linotype" w:hAnsi="Palatino Linotype" w:cs="Arial"/>
          <w:b/>
          <w:i/>
        </w:rPr>
        <w:t>[Sic]</w:t>
      </w:r>
    </w:p>
    <w:p w14:paraId="4FCEA09A" w14:textId="77777777" w:rsidR="003A6975" w:rsidRPr="003E78B7" w:rsidRDefault="003A6975" w:rsidP="003E78B7">
      <w:pPr>
        <w:spacing w:before="240" w:line="360" w:lineRule="auto"/>
        <w:ind w:left="851" w:right="851"/>
        <w:jc w:val="both"/>
        <w:rPr>
          <w:rFonts w:ascii="Palatino Linotype" w:hAnsi="Palatino Linotype" w:cs="Arial"/>
          <w:b/>
          <w:i/>
        </w:rPr>
      </w:pPr>
    </w:p>
    <w:p w14:paraId="44F406D1"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0B655B8" w14:textId="77777777" w:rsidR="00B433C9" w:rsidRPr="0006013D" w:rsidRDefault="0006013D" w:rsidP="00D51B89">
      <w:pPr>
        <w:spacing w:before="240" w:line="360" w:lineRule="auto"/>
        <w:ind w:left="851" w:right="851"/>
        <w:jc w:val="both"/>
        <w:rPr>
          <w:rFonts w:ascii="Palatino Linotype" w:hAnsi="Palatino Linotype" w:cs="Arial"/>
          <w:i/>
        </w:rPr>
      </w:pPr>
      <w:r w:rsidRPr="0006013D">
        <w:rPr>
          <w:rFonts w:ascii="Palatino Linotype" w:hAnsi="Palatino Linotype" w:cs="Arial"/>
          <w:i/>
        </w:rPr>
        <w:t>“</w:t>
      </w:r>
      <w:r w:rsidRPr="0006013D">
        <w:rPr>
          <w:rFonts w:ascii="Palatino Linotype" w:hAnsi="Palatino Linotype"/>
          <w:i/>
          <w:color w:val="000000"/>
        </w:rPr>
        <w:t xml:space="preserve">Los términos emitidos por el INAI dictaminan que se tiene que entregar la información del </w:t>
      </w:r>
      <w:proofErr w:type="spellStart"/>
      <w:r w:rsidRPr="0006013D">
        <w:rPr>
          <w:rFonts w:ascii="Palatino Linotype" w:hAnsi="Palatino Linotype"/>
          <w:i/>
          <w:color w:val="000000"/>
        </w:rPr>
        <w:t>ultimo</w:t>
      </w:r>
      <w:proofErr w:type="spellEnd"/>
      <w:r w:rsidRPr="0006013D">
        <w:rPr>
          <w:rFonts w:ascii="Palatino Linotype" w:hAnsi="Palatino Linotype"/>
          <w:i/>
          <w:color w:val="000000"/>
        </w:rPr>
        <w:t xml:space="preserve"> año fiscal, aun cuando no se haya especificado la fecha en la solicitud.</w:t>
      </w:r>
      <w:r w:rsidR="00B433C9" w:rsidRPr="0006013D">
        <w:rPr>
          <w:rFonts w:ascii="Palatino Linotype" w:hAnsi="Palatino Linotype" w:cs="Arial"/>
          <w:i/>
        </w:rPr>
        <w:t xml:space="preserve">” </w:t>
      </w:r>
      <w:r w:rsidR="00B433C9" w:rsidRPr="0006013D">
        <w:rPr>
          <w:rFonts w:ascii="Palatino Linotype" w:hAnsi="Palatino Linotype" w:cs="Arial"/>
          <w:b/>
          <w:i/>
        </w:rPr>
        <w:t>[Sic]</w:t>
      </w:r>
    </w:p>
    <w:p w14:paraId="4E034CDC" w14:textId="77777777" w:rsidR="00B433C9" w:rsidRDefault="00B433C9" w:rsidP="00B433C9">
      <w:pPr>
        <w:spacing w:line="360" w:lineRule="auto"/>
        <w:ind w:left="851" w:right="851"/>
        <w:jc w:val="both"/>
        <w:rPr>
          <w:rFonts w:ascii="Palatino Linotype" w:hAnsi="Palatino Linotype" w:cs="Arial"/>
          <w:i/>
        </w:rPr>
      </w:pPr>
    </w:p>
    <w:p w14:paraId="6FA865AB"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A51317B"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E076A">
        <w:rPr>
          <w:rFonts w:ascii="Palatino Linotype" w:hAnsi="Palatino Linotype" w:cs="Arial"/>
          <w:sz w:val="24"/>
          <w:szCs w:val="24"/>
        </w:rPr>
        <w:t>diecinueve de diciembre de dos mil diecinueve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07E405F1" w14:textId="77777777" w:rsidR="00C20A86" w:rsidRDefault="00C20A86" w:rsidP="00712E3A">
      <w:pPr>
        <w:spacing w:before="240" w:line="360" w:lineRule="auto"/>
        <w:jc w:val="both"/>
        <w:rPr>
          <w:rFonts w:ascii="Palatino Linotype" w:hAnsi="Palatino Linotype" w:cs="Arial"/>
          <w:sz w:val="24"/>
          <w:szCs w:val="24"/>
        </w:rPr>
      </w:pPr>
    </w:p>
    <w:p w14:paraId="51C4A240"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7F9157D3"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5E32D0C" w14:textId="77777777" w:rsidR="003D53AD" w:rsidRPr="00C12209"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06013D">
        <w:rPr>
          <w:rFonts w:ascii="Palatino Linotype" w:hAnsi="Palatino Linotype" w:cs="Arial"/>
          <w:b/>
          <w:sz w:val="24"/>
          <w:szCs w:val="24"/>
        </w:rPr>
        <w:t>veintiocho</w:t>
      </w:r>
      <w:r w:rsidR="00FB70AE">
        <w:rPr>
          <w:rFonts w:ascii="Palatino Linotype" w:hAnsi="Palatino Linotype" w:cs="Arial"/>
          <w:b/>
          <w:sz w:val="24"/>
          <w:szCs w:val="24"/>
        </w:rPr>
        <w:t xml:space="preserve">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743CE58" w14:textId="77777777" w:rsidR="00712E3A" w:rsidRDefault="00712E3A" w:rsidP="003A6975">
      <w:pPr>
        <w:spacing w:before="240" w:line="360" w:lineRule="auto"/>
        <w:jc w:val="both"/>
        <w:rPr>
          <w:rFonts w:ascii="Palatino Linotype" w:hAnsi="Palatino Linotype" w:cs="Arial"/>
          <w:sz w:val="24"/>
          <w:szCs w:val="24"/>
        </w:rPr>
      </w:pPr>
    </w:p>
    <w:p w14:paraId="7F4FED84"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3857E25B"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E938B36"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D505B67"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2ECF4E85"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203FE76"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E45CCE8"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66D2CA87"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3FB08C9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730F2844"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788B29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238F8E4"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EB12416"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0CC230FE"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0DE415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97C6704"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488CCD5"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F26F30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447144F"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45E30BB1"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32445BD8"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03843F72"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382A0F4"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5656E62"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5F4872DA"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796AF972"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17F08BF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2365ED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AE05AD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C096E3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0D69789"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380554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D53B3CD"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5F25656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38AF5D5C"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3A9D567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10A9DA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F4EA64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74E85E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A73D60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08E65543"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7619DD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6F12B47"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D162B6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68B8B0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2621E87"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93A12B6"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lastRenderedPageBreak/>
        <w:t>Por otra parte, del contenido del artículo 1 de la Constitución Política de los Estados Unidos Mexicanos, se destaca lo siguiente:</w:t>
      </w:r>
    </w:p>
    <w:p w14:paraId="03EC98BA"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ABCB6C"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7A7BC63"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8F2E6BF" w14:textId="77777777" w:rsidR="0006013D" w:rsidRDefault="0006013D" w:rsidP="00FB70AE">
      <w:pPr>
        <w:spacing w:after="0" w:line="360" w:lineRule="auto"/>
        <w:jc w:val="both"/>
        <w:rPr>
          <w:rFonts w:ascii="Palatino Linotype" w:eastAsia="Times New Roman" w:hAnsi="Palatino Linotype" w:cs="Times New Roman"/>
          <w:sz w:val="24"/>
          <w:szCs w:val="24"/>
          <w:lang w:val="es-ES" w:eastAsia="es-ES"/>
        </w:rPr>
      </w:pPr>
    </w:p>
    <w:p w14:paraId="498B23D9"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w:t>
      </w:r>
      <w:r w:rsidRPr="00187D70">
        <w:rPr>
          <w:rFonts w:ascii="Palatino Linotype" w:eastAsia="Times New Roman" w:hAnsi="Palatino Linotype" w:cs="Times New Roman"/>
          <w:sz w:val="24"/>
          <w:szCs w:val="24"/>
          <w:lang w:val="es-ES" w:eastAsia="es-ES"/>
        </w:rPr>
        <w:lastRenderedPageBreak/>
        <w:t>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9EB1C56"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4BAB0DA5"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7C375D43"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301C9E0"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6AA7E01"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5B0A7E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273ED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DA1740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5ECE87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C9DFDD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420AD5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4A713AA"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AA1C8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116251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99AA5D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CD94748"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69059A4"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7ACBC32A"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60B133F"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1EE54CB" w14:textId="77777777" w:rsidR="00E74EBF" w:rsidRDefault="00E74EBF" w:rsidP="00E74EBF">
      <w:pPr>
        <w:spacing w:before="240" w:line="360" w:lineRule="auto"/>
        <w:ind w:right="851"/>
        <w:jc w:val="both"/>
        <w:rPr>
          <w:rFonts w:ascii="Palatino Linotype" w:eastAsia="Times New Roman" w:hAnsi="Palatino Linotype" w:cs="Arial"/>
          <w:i/>
          <w:lang w:eastAsia="es-ES"/>
        </w:rPr>
      </w:pPr>
    </w:p>
    <w:p w14:paraId="4F37C1CB" w14:textId="77777777" w:rsidR="00E74EBF" w:rsidRDefault="00E74EBF" w:rsidP="00E74EBF">
      <w:pPr>
        <w:pStyle w:val="Sinespaciado"/>
        <w:spacing w:line="360" w:lineRule="auto"/>
        <w:jc w:val="both"/>
        <w:rPr>
          <w:rFonts w:ascii="Palatino Linotype" w:hAnsi="Palatino Linotype"/>
        </w:rPr>
      </w:pPr>
      <w:r>
        <w:rPr>
          <w:rFonts w:ascii="Palatino Linotype" w:hAnsi="Palatino Linotype"/>
        </w:rPr>
        <w:t xml:space="preserve">Una vez sentado lo anterior, en una aproximación inicial, es procedente mencionar que la solicitud de información </w:t>
      </w:r>
      <w:r>
        <w:rPr>
          <w:rFonts w:ascii="Palatino Linotype" w:hAnsi="Palatino Linotype"/>
          <w:b/>
        </w:rPr>
        <w:t xml:space="preserve">00376/ZUMPAHUA/IP/2019 </w:t>
      </w:r>
      <w:r>
        <w:rPr>
          <w:rFonts w:ascii="Palatino Linotype" w:hAnsi="Palatino Linotype"/>
        </w:rPr>
        <w:t xml:space="preserve">se nutre de 1 –un- requerimiento, adicionalmente el particular fue omiso en señalar elemento temporal. En este tenor, resulta aplicable el criterio </w:t>
      </w:r>
      <w:r>
        <w:rPr>
          <w:rFonts w:ascii="Palatino Linotype" w:hAnsi="Palatino Linotype"/>
          <w:b/>
        </w:rPr>
        <w:t xml:space="preserve">03/19 </w:t>
      </w:r>
      <w:r>
        <w:rPr>
          <w:rFonts w:ascii="Palatino Linotype" w:hAnsi="Palatino Linotype"/>
        </w:rPr>
        <w:t xml:space="preserve">emitido por el Instituto Nacional de Transparencia, Acceso a la Información y Protección de Datos Personales, cuyo contenido literal es el siguiente: </w:t>
      </w:r>
    </w:p>
    <w:p w14:paraId="29125E9E" w14:textId="77777777" w:rsidR="00E74EBF" w:rsidRPr="00337E68" w:rsidRDefault="00E74EBF" w:rsidP="00E74EBF">
      <w:pPr>
        <w:spacing w:before="240" w:line="360" w:lineRule="auto"/>
        <w:ind w:left="851" w:right="851"/>
        <w:jc w:val="center"/>
        <w:rPr>
          <w:rFonts w:ascii="Palatino Linotype" w:eastAsia="Arial" w:hAnsi="Palatino Linotype" w:cs="Arial"/>
          <w:b/>
          <w:i/>
        </w:rPr>
      </w:pPr>
      <w:r w:rsidRPr="00337E68">
        <w:rPr>
          <w:rFonts w:ascii="Palatino Linotype" w:eastAsia="Arial" w:hAnsi="Palatino Linotype" w:cs="Arial"/>
          <w:b/>
          <w:i/>
        </w:rPr>
        <w:lastRenderedPageBreak/>
        <w:t>“PERIODO DE BÚSQUEDA DE LA INFORMACIÓN.</w:t>
      </w:r>
    </w:p>
    <w:p w14:paraId="40C48D05" w14:textId="77777777" w:rsidR="00E74EBF" w:rsidRPr="00337E68" w:rsidRDefault="00E74EBF" w:rsidP="00E74EBF">
      <w:pPr>
        <w:spacing w:before="240" w:line="360" w:lineRule="auto"/>
        <w:ind w:left="851" w:right="851"/>
        <w:jc w:val="both"/>
        <w:rPr>
          <w:rFonts w:ascii="Palatino Linotype" w:eastAsia="Arial" w:hAnsi="Palatino Linotype" w:cs="Arial"/>
          <w:i/>
        </w:rPr>
      </w:pPr>
      <w:r w:rsidRPr="00337E68">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F62C671" w14:textId="77777777" w:rsidR="00E74EBF" w:rsidRPr="00337E68" w:rsidRDefault="00E74EBF" w:rsidP="00E74EBF">
      <w:pPr>
        <w:spacing w:before="240" w:line="360" w:lineRule="auto"/>
        <w:ind w:left="851" w:right="851"/>
        <w:jc w:val="both"/>
        <w:rPr>
          <w:rFonts w:ascii="Palatino Linotype" w:hAnsi="Palatino Linotype" w:cs="Arial"/>
          <w:i/>
        </w:rPr>
      </w:pPr>
      <w:r w:rsidRPr="00337E68">
        <w:rPr>
          <w:rFonts w:ascii="Palatino Linotype" w:eastAsia="Arial" w:hAnsi="Palatino Linotype" w:cs="Arial"/>
          <w:b/>
          <w:i/>
          <w:spacing w:val="-1"/>
        </w:rPr>
        <w:t>R</w:t>
      </w:r>
      <w:r w:rsidRPr="00337E68">
        <w:rPr>
          <w:rFonts w:ascii="Palatino Linotype" w:eastAsia="Arial" w:hAnsi="Palatino Linotype" w:cs="Arial"/>
          <w:b/>
          <w:i/>
        </w:rPr>
        <w:t>e</w:t>
      </w:r>
      <w:r w:rsidRPr="00337E68">
        <w:rPr>
          <w:rFonts w:ascii="Palatino Linotype" w:eastAsia="Arial" w:hAnsi="Palatino Linotype" w:cs="Arial"/>
          <w:b/>
          <w:i/>
          <w:spacing w:val="-1"/>
        </w:rPr>
        <w:t>s</w:t>
      </w:r>
      <w:r w:rsidRPr="00337E68">
        <w:rPr>
          <w:rFonts w:ascii="Palatino Linotype" w:eastAsia="Arial" w:hAnsi="Palatino Linotype" w:cs="Arial"/>
          <w:b/>
          <w:i/>
        </w:rPr>
        <w:t>olucion</w:t>
      </w:r>
      <w:r w:rsidRPr="00337E68">
        <w:rPr>
          <w:rFonts w:ascii="Palatino Linotype" w:eastAsia="Arial" w:hAnsi="Palatino Linotype" w:cs="Arial"/>
          <w:b/>
          <w:i/>
          <w:spacing w:val="-1"/>
        </w:rPr>
        <w:t>es</w:t>
      </w:r>
    </w:p>
    <w:p w14:paraId="1B63BDC9" w14:textId="77777777" w:rsidR="00E74EBF" w:rsidRPr="00337E68" w:rsidRDefault="00E74EBF" w:rsidP="00E74EBF">
      <w:pPr>
        <w:pStyle w:val="Prrafodelista"/>
        <w:numPr>
          <w:ilvl w:val="0"/>
          <w:numId w:val="17"/>
        </w:numPr>
        <w:spacing w:before="240" w:after="160" w:line="360" w:lineRule="auto"/>
        <w:ind w:left="851" w:right="851" w:firstLine="0"/>
        <w:contextualSpacing/>
        <w:jc w:val="both"/>
        <w:rPr>
          <w:rFonts w:ascii="Palatino Linotype" w:eastAsia="Symbol" w:hAnsi="Palatino Linotype" w:cs="Arial"/>
          <w:i/>
          <w:sz w:val="22"/>
          <w:szCs w:val="22"/>
        </w:rPr>
      </w:pPr>
      <w:r w:rsidRPr="00337E68">
        <w:rPr>
          <w:rFonts w:ascii="Palatino Linotype" w:eastAsia="Arial" w:hAnsi="Palatino Linotype" w:cs="Arial"/>
          <w:b/>
          <w:i/>
          <w:spacing w:val="-1"/>
          <w:sz w:val="22"/>
          <w:szCs w:val="22"/>
        </w:rPr>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5"/>
          <w:sz w:val="22"/>
          <w:szCs w:val="22"/>
        </w:rPr>
        <w:t xml:space="preserve"> 0022</w:t>
      </w:r>
      <w:r w:rsidRPr="00337E68">
        <w:rPr>
          <w:rFonts w:ascii="Palatino Linotype" w:eastAsia="Arial" w:hAnsi="Palatino Linotype" w:cs="Arial"/>
          <w:b/>
          <w:i/>
          <w:spacing w:val="-1"/>
          <w:sz w:val="22"/>
          <w:szCs w:val="22"/>
        </w:rPr>
        <w:t>/17</w:t>
      </w:r>
      <w:r w:rsidRPr="00337E68">
        <w:rPr>
          <w:rFonts w:ascii="Palatino Linotype" w:eastAsia="Arial" w:hAnsi="Palatino Linotype" w:cs="Arial"/>
          <w:b/>
          <w:i/>
          <w:sz w:val="22"/>
          <w:szCs w:val="22"/>
        </w:rPr>
        <w:t>.</w:t>
      </w:r>
      <w:r w:rsidRPr="00337E68">
        <w:rPr>
          <w:rFonts w:ascii="Palatino Linotype" w:eastAsia="Arial" w:hAnsi="Palatino Linotype" w:cs="Arial"/>
          <w:b/>
          <w:i/>
          <w:spacing w:val="15"/>
          <w:sz w:val="22"/>
          <w:szCs w:val="22"/>
        </w:rPr>
        <w:t xml:space="preserve"> </w:t>
      </w:r>
      <w:r w:rsidRPr="00337E68">
        <w:rPr>
          <w:rFonts w:ascii="Palatino Linotype" w:eastAsia="Arial" w:hAnsi="Palatino Linotype" w:cs="Arial"/>
          <w:i/>
          <w:spacing w:val="-1"/>
          <w:sz w:val="22"/>
          <w:szCs w:val="22"/>
        </w:rPr>
        <w:t>Instituto Mexicano de la Propiedad Industrial</w:t>
      </w:r>
      <w:r w:rsidRPr="00337E68">
        <w:rPr>
          <w:rFonts w:ascii="Palatino Linotype" w:eastAsia="Arial" w:hAnsi="Palatino Linotype" w:cs="Arial"/>
          <w:i/>
          <w:sz w:val="22"/>
          <w:szCs w:val="22"/>
        </w:rPr>
        <w:t>.</w:t>
      </w:r>
      <w:r w:rsidRPr="00337E68">
        <w:rPr>
          <w:rFonts w:ascii="Palatino Linotype" w:eastAsia="Arial" w:hAnsi="Palatino Linotype" w:cs="Arial"/>
          <w:i/>
          <w:spacing w:val="4"/>
          <w:sz w:val="22"/>
          <w:szCs w:val="22"/>
        </w:rPr>
        <w:t xml:space="preserve"> 16 de febrero de 2017. Por unanimidad. </w:t>
      </w:r>
      <w:r w:rsidRPr="00337E68">
        <w:rPr>
          <w:rFonts w:ascii="Palatino Linotype" w:eastAsia="Arial" w:hAnsi="Palatino Linotype" w:cs="Arial"/>
          <w:i/>
          <w:spacing w:val="-1"/>
          <w:sz w:val="22"/>
          <w:szCs w:val="22"/>
        </w:rPr>
        <w:t>C</w:t>
      </w:r>
      <w:r w:rsidRPr="00337E68">
        <w:rPr>
          <w:rFonts w:ascii="Palatino Linotype" w:eastAsia="Arial" w:hAnsi="Palatino Linotype" w:cs="Arial"/>
          <w:i/>
          <w:sz w:val="22"/>
          <w:szCs w:val="22"/>
        </w:rPr>
        <w:t>omis</w:t>
      </w:r>
      <w:r w:rsidRPr="00337E68">
        <w:rPr>
          <w:rFonts w:ascii="Palatino Linotype" w:eastAsia="Arial" w:hAnsi="Palatino Linotype" w:cs="Arial"/>
          <w:i/>
          <w:spacing w:val="-2"/>
          <w:sz w:val="22"/>
          <w:szCs w:val="22"/>
        </w:rPr>
        <w:t>i</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a</w:t>
      </w:r>
      <w:r w:rsidRPr="00337E68">
        <w:rPr>
          <w:rFonts w:ascii="Palatino Linotype" w:eastAsia="Arial" w:hAnsi="Palatino Linotype" w:cs="Arial"/>
          <w:i/>
          <w:spacing w:val="-1"/>
          <w:sz w:val="22"/>
          <w:szCs w:val="22"/>
        </w:rPr>
        <w:t>d</w:t>
      </w:r>
      <w:r w:rsidRPr="00337E68">
        <w:rPr>
          <w:rFonts w:ascii="Palatino Linotype" w:eastAsia="Arial" w:hAnsi="Palatino Linotype" w:cs="Arial"/>
          <w:i/>
          <w:sz w:val="22"/>
          <w:szCs w:val="22"/>
        </w:rPr>
        <w:t>o</w:t>
      </w:r>
      <w:r w:rsidRPr="00337E68">
        <w:rPr>
          <w:rFonts w:ascii="Palatino Linotype" w:eastAsia="Arial" w:hAnsi="Palatino Linotype" w:cs="Arial"/>
          <w:i/>
          <w:spacing w:val="3"/>
          <w:sz w:val="22"/>
          <w:szCs w:val="22"/>
        </w:rPr>
        <w:t xml:space="preserve"> </w:t>
      </w:r>
      <w:r w:rsidRPr="00337E68">
        <w:rPr>
          <w:rFonts w:ascii="Palatino Linotype" w:eastAsia="Arial" w:hAnsi="Palatino Linotype" w:cs="Arial"/>
          <w:i/>
          <w:spacing w:val="-1"/>
          <w:sz w:val="22"/>
          <w:szCs w:val="22"/>
        </w:rPr>
        <w:t>P</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e</w:t>
      </w:r>
      <w:r w:rsidRPr="00337E68">
        <w:rPr>
          <w:rFonts w:ascii="Palatino Linotype" w:eastAsia="Arial" w:hAnsi="Palatino Linotype" w:cs="Arial"/>
          <w:i/>
          <w:spacing w:val="-1"/>
          <w:sz w:val="22"/>
          <w:szCs w:val="22"/>
        </w:rPr>
        <w:t>n</w:t>
      </w:r>
      <w:r w:rsidRPr="00337E68">
        <w:rPr>
          <w:rFonts w:ascii="Palatino Linotype" w:eastAsia="Arial" w:hAnsi="Palatino Linotype" w:cs="Arial"/>
          <w:i/>
          <w:spacing w:val="1"/>
          <w:sz w:val="22"/>
          <w:szCs w:val="22"/>
        </w:rPr>
        <w:t>t</w:t>
      </w:r>
      <w:r w:rsidRPr="00337E68">
        <w:rPr>
          <w:rFonts w:ascii="Palatino Linotype" w:eastAsia="Arial" w:hAnsi="Palatino Linotype" w:cs="Arial"/>
          <w:i/>
          <w:sz w:val="22"/>
          <w:szCs w:val="22"/>
        </w:rPr>
        <w:t>e Francisco Javier Acuña Llamas.</w:t>
      </w:r>
    </w:p>
    <w:p w14:paraId="5C748E9A" w14:textId="77777777" w:rsidR="00E74EBF" w:rsidRPr="00337E68" w:rsidRDefault="008D6F0D" w:rsidP="00E74EBF">
      <w:pPr>
        <w:pStyle w:val="Prrafodelista"/>
        <w:spacing w:before="240" w:after="160" w:line="360" w:lineRule="auto"/>
        <w:ind w:left="851" w:right="851"/>
        <w:contextualSpacing/>
        <w:jc w:val="both"/>
        <w:rPr>
          <w:rFonts w:ascii="Palatino Linotype" w:eastAsia="Symbol" w:hAnsi="Palatino Linotype" w:cs="Arial"/>
          <w:i/>
          <w:sz w:val="22"/>
          <w:szCs w:val="22"/>
        </w:rPr>
      </w:pPr>
      <w:hyperlink r:id="rId8" w:history="1">
        <w:r w:rsidR="00E74EBF" w:rsidRPr="00337E68">
          <w:rPr>
            <w:rStyle w:val="Hipervnculo"/>
            <w:rFonts w:ascii="Palatino Linotype" w:eastAsia="Symbol" w:hAnsi="Palatino Linotype" w:cs="Arial"/>
            <w:i/>
            <w:sz w:val="22"/>
            <w:szCs w:val="22"/>
          </w:rPr>
          <w:t>http://consultas.ifai.org.mx/descargar.php?r=./pdf/resoluciones/2017/&amp;a=RRA%2022.pdf</w:t>
        </w:r>
      </w:hyperlink>
      <w:r w:rsidR="00E74EBF" w:rsidRPr="00337E68">
        <w:rPr>
          <w:rFonts w:ascii="Palatino Linotype" w:eastAsia="Symbol" w:hAnsi="Palatino Linotype" w:cs="Arial"/>
          <w:i/>
          <w:sz w:val="22"/>
          <w:szCs w:val="22"/>
        </w:rPr>
        <w:t xml:space="preserve"> </w:t>
      </w:r>
    </w:p>
    <w:p w14:paraId="7E8F87D4" w14:textId="77777777" w:rsidR="00E74EBF" w:rsidRPr="00337E68" w:rsidRDefault="00E74EBF" w:rsidP="00E74EBF">
      <w:pPr>
        <w:pStyle w:val="Prrafodelista"/>
        <w:numPr>
          <w:ilvl w:val="0"/>
          <w:numId w:val="17"/>
        </w:numPr>
        <w:spacing w:before="240" w:after="160" w:line="360" w:lineRule="auto"/>
        <w:ind w:left="851" w:right="851" w:firstLine="0"/>
        <w:contextualSpacing/>
        <w:jc w:val="both"/>
        <w:rPr>
          <w:rFonts w:ascii="Palatino Linotype" w:eastAsia="Arial" w:hAnsi="Palatino Linotype" w:cs="Arial"/>
          <w:b/>
          <w:i/>
          <w:spacing w:val="-1"/>
          <w:sz w:val="22"/>
          <w:szCs w:val="22"/>
        </w:rPr>
      </w:pPr>
      <w:r w:rsidRPr="00337E68">
        <w:rPr>
          <w:rFonts w:ascii="Palatino Linotype" w:eastAsia="Arial" w:hAnsi="Palatino Linotype" w:cs="Arial"/>
          <w:b/>
          <w:i/>
          <w:spacing w:val="-1"/>
          <w:sz w:val="22"/>
          <w:szCs w:val="22"/>
        </w:rPr>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43"/>
          <w:sz w:val="22"/>
          <w:szCs w:val="22"/>
        </w:rPr>
        <w:t xml:space="preserve"> </w:t>
      </w:r>
      <w:r w:rsidRPr="00337E68">
        <w:rPr>
          <w:rFonts w:ascii="Palatino Linotype" w:eastAsia="Arial" w:hAnsi="Palatino Linotype" w:cs="Arial"/>
          <w:b/>
          <w:i/>
          <w:spacing w:val="5"/>
          <w:sz w:val="22"/>
          <w:szCs w:val="22"/>
        </w:rPr>
        <w:t>2536</w:t>
      </w:r>
      <w:r w:rsidRPr="00337E68">
        <w:rPr>
          <w:rFonts w:ascii="Palatino Linotype" w:eastAsia="Arial" w:hAnsi="Palatino Linotype" w:cs="Arial"/>
          <w:b/>
          <w:i/>
          <w:spacing w:val="1"/>
          <w:sz w:val="22"/>
          <w:szCs w:val="22"/>
        </w:rPr>
        <w:t>/</w:t>
      </w:r>
      <w:r w:rsidRPr="00337E68">
        <w:rPr>
          <w:rFonts w:ascii="Palatino Linotype" w:eastAsia="Arial" w:hAnsi="Palatino Linotype" w:cs="Arial"/>
          <w:b/>
          <w:i/>
          <w:sz w:val="22"/>
          <w:szCs w:val="22"/>
        </w:rPr>
        <w:t xml:space="preserve">17. </w:t>
      </w:r>
      <w:r w:rsidRPr="00337E68">
        <w:rPr>
          <w:rFonts w:ascii="Palatino Linotype" w:eastAsia="Arial" w:hAnsi="Palatino Linotype" w:cs="Arial"/>
          <w:i/>
          <w:spacing w:val="-1"/>
          <w:sz w:val="22"/>
          <w:szCs w:val="22"/>
        </w:rPr>
        <w:t>Secretaría de Gobernación</w:t>
      </w:r>
      <w:r w:rsidRPr="00337E68">
        <w:rPr>
          <w:rFonts w:ascii="Palatino Linotype" w:eastAsia="Arial" w:hAnsi="Palatino Linotype" w:cs="Arial"/>
          <w:i/>
          <w:sz w:val="22"/>
          <w:szCs w:val="22"/>
        </w:rPr>
        <w:t>. 07 de junio de 2017. Por unanimidad. Comisionada Ponente Areli Cano Guadiana.</w:t>
      </w:r>
      <w:r w:rsidRPr="00337E68">
        <w:rPr>
          <w:rFonts w:ascii="Palatino Linotype" w:eastAsia="Arial" w:hAnsi="Palatino Linotype" w:cs="Arial"/>
          <w:i/>
          <w:spacing w:val="-1"/>
          <w:position w:val="5"/>
          <w:sz w:val="22"/>
          <w:szCs w:val="22"/>
        </w:rPr>
        <w:t xml:space="preserve"> </w:t>
      </w:r>
    </w:p>
    <w:p w14:paraId="635AC0B5" w14:textId="77777777" w:rsidR="00E74EBF" w:rsidRPr="00337E68" w:rsidRDefault="008D6F0D" w:rsidP="00E74EBF">
      <w:pPr>
        <w:pStyle w:val="Prrafodelista"/>
        <w:spacing w:before="240" w:after="160" w:line="360" w:lineRule="auto"/>
        <w:ind w:left="851" w:right="851"/>
        <w:contextualSpacing/>
        <w:jc w:val="both"/>
        <w:rPr>
          <w:rFonts w:ascii="Palatino Linotype" w:eastAsia="Arial" w:hAnsi="Palatino Linotype" w:cs="Arial"/>
          <w:i/>
          <w:spacing w:val="-1"/>
          <w:sz w:val="22"/>
          <w:szCs w:val="22"/>
        </w:rPr>
      </w:pPr>
      <w:hyperlink r:id="rId9" w:history="1">
        <w:r w:rsidR="00E74EBF" w:rsidRPr="00337E68">
          <w:rPr>
            <w:rStyle w:val="Hipervnculo"/>
            <w:rFonts w:ascii="Palatino Linotype" w:eastAsia="Arial" w:hAnsi="Palatino Linotype" w:cs="Arial"/>
            <w:i/>
            <w:spacing w:val="-1"/>
            <w:sz w:val="22"/>
            <w:szCs w:val="22"/>
          </w:rPr>
          <w:t>http://consultas.ifai.org.mx/descargar.php?r=./pdf/resoluciones/2017/&amp;a=RRA%202536.pdf</w:t>
        </w:r>
      </w:hyperlink>
      <w:r w:rsidR="00E74EBF" w:rsidRPr="00337E68">
        <w:rPr>
          <w:rFonts w:ascii="Palatino Linotype" w:eastAsia="Arial" w:hAnsi="Palatino Linotype" w:cs="Arial"/>
          <w:i/>
          <w:spacing w:val="-1"/>
          <w:sz w:val="22"/>
          <w:szCs w:val="22"/>
        </w:rPr>
        <w:t xml:space="preserve"> </w:t>
      </w:r>
    </w:p>
    <w:p w14:paraId="2B9FC0CA" w14:textId="77777777" w:rsidR="00E74EBF" w:rsidRPr="00337E68" w:rsidRDefault="00E74EBF" w:rsidP="00E74EBF">
      <w:pPr>
        <w:pStyle w:val="Prrafodelista"/>
        <w:numPr>
          <w:ilvl w:val="0"/>
          <w:numId w:val="17"/>
        </w:numPr>
        <w:spacing w:before="240" w:after="160" w:line="360" w:lineRule="auto"/>
        <w:ind w:left="851" w:right="851" w:firstLine="0"/>
        <w:jc w:val="both"/>
        <w:rPr>
          <w:rFonts w:ascii="Palatino Linotype" w:hAnsi="Palatino Linotype" w:cs="Arial"/>
          <w:bCs/>
          <w:i/>
          <w:sz w:val="22"/>
          <w:szCs w:val="22"/>
        </w:rPr>
      </w:pPr>
      <w:r w:rsidRPr="00337E68">
        <w:rPr>
          <w:rFonts w:ascii="Palatino Linotype" w:eastAsia="Arial" w:hAnsi="Palatino Linotype" w:cs="Arial"/>
          <w:b/>
          <w:i/>
          <w:spacing w:val="-1"/>
          <w:position w:val="-1"/>
          <w:sz w:val="22"/>
          <w:szCs w:val="22"/>
        </w:rPr>
        <w:t>R</w:t>
      </w:r>
      <w:r w:rsidRPr="00337E68">
        <w:rPr>
          <w:rFonts w:ascii="Palatino Linotype" w:eastAsia="Arial" w:hAnsi="Palatino Linotype" w:cs="Arial"/>
          <w:b/>
          <w:i/>
          <w:spacing w:val="3"/>
          <w:position w:val="-1"/>
          <w:sz w:val="22"/>
          <w:szCs w:val="22"/>
        </w:rPr>
        <w:t>R</w:t>
      </w:r>
      <w:r w:rsidRPr="00337E68">
        <w:rPr>
          <w:rFonts w:ascii="Palatino Linotype" w:eastAsia="Arial" w:hAnsi="Palatino Linotype" w:cs="Arial"/>
          <w:b/>
          <w:i/>
          <w:position w:val="-1"/>
          <w:sz w:val="22"/>
          <w:szCs w:val="22"/>
        </w:rPr>
        <w:t xml:space="preserve">A </w:t>
      </w:r>
      <w:r w:rsidRPr="00337E68">
        <w:rPr>
          <w:rFonts w:ascii="Palatino Linotype" w:eastAsia="Arial" w:hAnsi="Palatino Linotype" w:cs="Arial"/>
          <w:b/>
          <w:i/>
          <w:spacing w:val="-1"/>
          <w:position w:val="-1"/>
          <w:sz w:val="22"/>
          <w:szCs w:val="22"/>
        </w:rPr>
        <w:t>3482/17</w:t>
      </w:r>
      <w:r w:rsidRPr="00337E68">
        <w:rPr>
          <w:rFonts w:ascii="Palatino Linotype" w:eastAsia="Arial" w:hAnsi="Palatino Linotype" w:cs="Arial"/>
          <w:b/>
          <w:i/>
          <w:position w:val="-1"/>
          <w:sz w:val="22"/>
          <w:szCs w:val="22"/>
        </w:rPr>
        <w:t xml:space="preserve">. </w:t>
      </w:r>
      <w:r w:rsidRPr="00337E68">
        <w:rPr>
          <w:rFonts w:ascii="Palatino Linotype" w:eastAsia="Arial" w:hAnsi="Palatino Linotype" w:cs="Arial"/>
          <w:i/>
          <w:spacing w:val="-1"/>
          <w:position w:val="-1"/>
          <w:sz w:val="22"/>
          <w:szCs w:val="22"/>
        </w:rPr>
        <w:t>Secretaría de Comunicaciones y Transportes</w:t>
      </w:r>
      <w:r w:rsidRPr="00337E68">
        <w:rPr>
          <w:rFonts w:ascii="Palatino Linotype" w:eastAsia="Arial" w:hAnsi="Palatino Linotype" w:cs="Arial"/>
          <w:i/>
          <w:position w:val="-1"/>
          <w:sz w:val="22"/>
          <w:szCs w:val="22"/>
        </w:rPr>
        <w:t>. 02 de agosto de 2017. Por unanimidad. Comisionado Ponente Oscar Mauricio Guerra Ford</w:t>
      </w:r>
      <w:r w:rsidRPr="00337E68">
        <w:rPr>
          <w:rFonts w:ascii="Palatino Linotype" w:hAnsi="Palatino Linotype" w:cs="Arial"/>
          <w:bCs/>
          <w:i/>
          <w:sz w:val="22"/>
          <w:szCs w:val="22"/>
        </w:rPr>
        <w:t>.</w:t>
      </w:r>
    </w:p>
    <w:p w14:paraId="2AB3C17A" w14:textId="77777777" w:rsidR="00E74EBF" w:rsidRPr="003E3180" w:rsidRDefault="00EE7113" w:rsidP="00E74EBF">
      <w:pPr>
        <w:pStyle w:val="Prrafodelista"/>
        <w:tabs>
          <w:tab w:val="left" w:pos="7371"/>
        </w:tabs>
        <w:spacing w:before="240" w:after="160" w:line="360" w:lineRule="auto"/>
        <w:ind w:left="851" w:right="851"/>
        <w:jc w:val="both"/>
        <w:rPr>
          <w:rFonts w:ascii="Palatino Linotype" w:hAnsi="Palatino Linotype" w:cs="Arial"/>
          <w:bCs/>
          <w:i/>
          <w:sz w:val="22"/>
          <w:szCs w:val="22"/>
          <w:lang w:val="en-US"/>
        </w:rPr>
      </w:pPr>
      <w:hyperlink r:id="rId10" w:history="1">
        <w:r w:rsidR="00E74EBF" w:rsidRPr="003E3180">
          <w:rPr>
            <w:rStyle w:val="Hipervnculo"/>
            <w:rFonts w:ascii="Palatino Linotype" w:hAnsi="Palatino Linotype" w:cs="Arial"/>
            <w:bCs/>
            <w:i/>
            <w:sz w:val="22"/>
            <w:szCs w:val="22"/>
            <w:lang w:val="en-US"/>
          </w:rPr>
          <w:t>http://consultas.ifai.org.mx/descargar.php?r=./pdf/resoluciones/2017/&amp;a=RRA%203482.pdf</w:t>
        </w:r>
      </w:hyperlink>
      <w:r w:rsidR="00E74EBF" w:rsidRPr="003E3180">
        <w:rPr>
          <w:rFonts w:ascii="Palatino Linotype" w:hAnsi="Palatino Linotype" w:cs="Arial"/>
          <w:bCs/>
          <w:i/>
          <w:sz w:val="22"/>
          <w:szCs w:val="22"/>
          <w:lang w:val="en-US"/>
        </w:rPr>
        <w:t xml:space="preserve">” </w:t>
      </w:r>
      <w:r w:rsidR="00E74EBF" w:rsidRPr="003E3180">
        <w:rPr>
          <w:rFonts w:ascii="Palatino Linotype" w:hAnsi="Palatino Linotype" w:cs="Arial"/>
          <w:b/>
          <w:bCs/>
          <w:i/>
          <w:sz w:val="22"/>
          <w:szCs w:val="22"/>
          <w:lang w:val="en-US"/>
        </w:rPr>
        <w:t>[Sic]</w:t>
      </w:r>
    </w:p>
    <w:p w14:paraId="4D1232B9" w14:textId="77777777" w:rsidR="00E74EBF" w:rsidRPr="003E3180" w:rsidRDefault="00E74EBF" w:rsidP="00E74EBF">
      <w:pPr>
        <w:spacing w:before="240" w:line="360" w:lineRule="auto"/>
        <w:ind w:right="851"/>
        <w:jc w:val="both"/>
        <w:rPr>
          <w:rFonts w:ascii="Palatino Linotype" w:eastAsia="Times New Roman" w:hAnsi="Palatino Linotype" w:cs="Arial"/>
          <w:i/>
          <w:lang w:val="en-US" w:eastAsia="es-ES"/>
        </w:rPr>
      </w:pPr>
    </w:p>
    <w:p w14:paraId="4E30AF09" w14:textId="77777777" w:rsidR="00E74EBF" w:rsidRDefault="00E74EBF" w:rsidP="0036384D">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 esta manera, al retomar y delimitar el requerimiento del ahora </w:t>
      </w:r>
      <w:r>
        <w:rPr>
          <w:rFonts w:ascii="Palatino Linotype" w:eastAsia="Times New Roman" w:hAnsi="Palatino Linotype" w:cs="Arial"/>
          <w:b/>
          <w:sz w:val="24"/>
          <w:szCs w:val="24"/>
          <w:lang w:eastAsia="es-ES"/>
        </w:rPr>
        <w:t xml:space="preserve">Recurrente, </w:t>
      </w:r>
      <w:r>
        <w:rPr>
          <w:rFonts w:ascii="Palatino Linotype" w:eastAsia="Times New Roman" w:hAnsi="Palatino Linotype" w:cs="Arial"/>
          <w:sz w:val="24"/>
          <w:szCs w:val="24"/>
          <w:lang w:eastAsia="es-ES"/>
        </w:rPr>
        <w:t xml:space="preserve">de manera objetiva se precisa que versa en conocer la siguiente información: </w:t>
      </w:r>
    </w:p>
    <w:p w14:paraId="3CB7BF37" w14:textId="77777777" w:rsidR="00E74EBF" w:rsidRPr="00E74EBF" w:rsidRDefault="00E74EBF" w:rsidP="00E74EBF">
      <w:pPr>
        <w:pStyle w:val="Prrafodelista"/>
        <w:numPr>
          <w:ilvl w:val="0"/>
          <w:numId w:val="18"/>
        </w:numPr>
        <w:spacing w:before="240" w:line="360" w:lineRule="auto"/>
        <w:ind w:right="851"/>
        <w:jc w:val="both"/>
        <w:rPr>
          <w:rFonts w:ascii="Palatino Linotype" w:hAnsi="Palatino Linotype" w:cs="Arial"/>
        </w:rPr>
      </w:pPr>
      <w:r>
        <w:rPr>
          <w:rFonts w:ascii="Palatino Linotype" w:hAnsi="Palatino Linotype" w:cs="Arial"/>
        </w:rPr>
        <w:lastRenderedPageBreak/>
        <w:t xml:space="preserve">Contratos y/o convenios celebrados con instituciones educativas, durante el periodo comprendido del veinte de noviembre de dos mil dieciocho al veinte de noviembre de dos mil diecinueve. </w:t>
      </w:r>
    </w:p>
    <w:p w14:paraId="702F7DBD" w14:textId="77777777" w:rsidR="00E74EBF" w:rsidRDefault="00E74EBF" w:rsidP="00E74EBF">
      <w:pPr>
        <w:spacing w:before="240" w:line="360" w:lineRule="auto"/>
        <w:ind w:right="851"/>
        <w:jc w:val="both"/>
        <w:rPr>
          <w:rFonts w:ascii="Palatino Linotype" w:eastAsia="Times New Roman" w:hAnsi="Palatino Linotype" w:cs="Arial"/>
          <w:i/>
          <w:lang w:eastAsia="es-ES"/>
        </w:rPr>
      </w:pPr>
    </w:p>
    <w:p w14:paraId="68F7B6EA" w14:textId="77777777" w:rsidR="00E74EBF" w:rsidRPr="0036384D" w:rsidRDefault="00E74EBF" w:rsidP="00350132">
      <w:pPr>
        <w:spacing w:before="240" w:line="360" w:lineRule="auto"/>
        <w:jc w:val="both"/>
        <w:rPr>
          <w:rFonts w:ascii="Palatino Linotype" w:eastAsia="Times New Roman" w:hAnsi="Palatino Linotype" w:cs="Arial"/>
          <w:sz w:val="24"/>
          <w:szCs w:val="24"/>
          <w:lang w:eastAsia="es-ES"/>
        </w:rPr>
      </w:pPr>
      <w:r w:rsidRPr="0036384D">
        <w:rPr>
          <w:rFonts w:ascii="Palatino Linotype" w:eastAsia="Times New Roman" w:hAnsi="Palatino Linotype" w:cs="Arial"/>
          <w:sz w:val="24"/>
          <w:szCs w:val="24"/>
          <w:lang w:eastAsia="es-ES"/>
        </w:rPr>
        <w:t xml:space="preserve">En este tenor, en alusión al requerimiento formulado por el particular resulta oportuno traer a colación los artículos </w:t>
      </w:r>
      <w:r w:rsidR="00350132" w:rsidRPr="0036384D">
        <w:rPr>
          <w:rFonts w:ascii="Palatino Linotype" w:eastAsia="Times New Roman" w:hAnsi="Palatino Linotype" w:cs="Arial"/>
          <w:sz w:val="24"/>
          <w:szCs w:val="24"/>
          <w:lang w:eastAsia="es-ES"/>
        </w:rPr>
        <w:t xml:space="preserve">117 y 218, fracciones II y III del Bando Municipal del Ayuntamiento de </w:t>
      </w:r>
      <w:proofErr w:type="spellStart"/>
      <w:r w:rsidR="00350132" w:rsidRPr="0036384D">
        <w:rPr>
          <w:rFonts w:ascii="Palatino Linotype" w:eastAsia="Times New Roman" w:hAnsi="Palatino Linotype" w:cs="Arial"/>
          <w:sz w:val="24"/>
          <w:szCs w:val="24"/>
          <w:lang w:eastAsia="es-ES"/>
        </w:rPr>
        <w:t>Zumpahuacán</w:t>
      </w:r>
      <w:proofErr w:type="spellEnd"/>
      <w:r w:rsidR="00350132" w:rsidRPr="0036384D">
        <w:rPr>
          <w:rFonts w:ascii="Palatino Linotype" w:eastAsia="Times New Roman" w:hAnsi="Palatino Linotype" w:cs="Arial"/>
          <w:sz w:val="24"/>
          <w:szCs w:val="24"/>
          <w:lang w:eastAsia="es-ES"/>
        </w:rPr>
        <w:t xml:space="preserve">, normatividad invocada cuyo contenido literal es el siguiente: </w:t>
      </w:r>
    </w:p>
    <w:p w14:paraId="02312792" w14:textId="77777777" w:rsidR="00E74EBF" w:rsidRPr="00350132" w:rsidRDefault="00350132" w:rsidP="00350132">
      <w:pPr>
        <w:spacing w:before="240" w:line="360" w:lineRule="auto"/>
        <w:ind w:left="851" w:right="851"/>
        <w:jc w:val="both"/>
        <w:rPr>
          <w:rFonts w:ascii="Palatino Linotype" w:eastAsia="Times New Roman" w:hAnsi="Palatino Linotype" w:cs="Arial"/>
          <w:i/>
          <w:lang w:eastAsia="es-ES"/>
        </w:rPr>
      </w:pPr>
      <w:r w:rsidRPr="00350132">
        <w:rPr>
          <w:rFonts w:ascii="Palatino Linotype" w:hAnsi="Palatino Linotype"/>
          <w:i/>
        </w:rPr>
        <w:t>“</w:t>
      </w:r>
      <w:r w:rsidR="00E74EBF" w:rsidRPr="00350132">
        <w:rPr>
          <w:rFonts w:ascii="Palatino Linotype" w:hAnsi="Palatino Linotype"/>
          <w:i/>
        </w:rPr>
        <w:t>Artículo 117.- El Ayuntamiento podrá celebrar convenios con particulares o con otros Ayuntamientos, con el Gobierno del Estado y otros organismos públicos y privados, debidamente constituidos para la incorporación, ejecución de planes, programas y proyectos específicos</w:t>
      </w:r>
    </w:p>
    <w:p w14:paraId="32C7C97B" w14:textId="77777777" w:rsidR="00E74EBF" w:rsidRPr="0036384D" w:rsidRDefault="00E74EBF" w:rsidP="00350132">
      <w:pPr>
        <w:spacing w:before="240" w:line="360" w:lineRule="auto"/>
        <w:ind w:left="851" w:right="851"/>
        <w:jc w:val="both"/>
        <w:rPr>
          <w:rFonts w:ascii="Palatino Linotype" w:hAnsi="Palatino Linotype"/>
          <w:b/>
          <w:i/>
          <w:u w:val="single"/>
        </w:rPr>
      </w:pPr>
      <w:r w:rsidRPr="0036384D">
        <w:rPr>
          <w:rFonts w:ascii="Palatino Linotype" w:hAnsi="Palatino Linotype"/>
          <w:b/>
          <w:i/>
          <w:u w:val="single"/>
        </w:rPr>
        <w:t>Artículo 218.- En materia educativa corresponde a las autoridades municipales:</w:t>
      </w:r>
    </w:p>
    <w:p w14:paraId="35894B6E" w14:textId="77777777" w:rsidR="00E74EBF" w:rsidRPr="00350132" w:rsidRDefault="00E74EBF" w:rsidP="00350132">
      <w:pPr>
        <w:spacing w:before="240" w:line="360" w:lineRule="auto"/>
        <w:ind w:left="851" w:right="851"/>
        <w:jc w:val="both"/>
        <w:rPr>
          <w:rFonts w:ascii="Palatino Linotype" w:hAnsi="Palatino Linotype"/>
          <w:i/>
        </w:rPr>
      </w:pPr>
      <w:r w:rsidRPr="00350132">
        <w:rPr>
          <w:rFonts w:ascii="Palatino Linotype" w:hAnsi="Palatino Linotype"/>
          <w:i/>
        </w:rPr>
        <w:t>(…)</w:t>
      </w:r>
    </w:p>
    <w:p w14:paraId="6F1F79F9" w14:textId="77777777" w:rsidR="00E74EBF" w:rsidRPr="0036384D" w:rsidRDefault="00E74EBF" w:rsidP="00350132">
      <w:pPr>
        <w:spacing w:before="240" w:line="360" w:lineRule="auto"/>
        <w:ind w:left="851" w:right="851"/>
        <w:jc w:val="both"/>
        <w:rPr>
          <w:rFonts w:ascii="Palatino Linotype" w:hAnsi="Palatino Linotype"/>
          <w:b/>
          <w:i/>
          <w:u w:val="single"/>
        </w:rPr>
      </w:pPr>
      <w:r w:rsidRPr="0036384D">
        <w:rPr>
          <w:rFonts w:ascii="Palatino Linotype" w:hAnsi="Palatino Linotype"/>
          <w:b/>
          <w:i/>
          <w:u w:val="single"/>
        </w:rPr>
        <w:t xml:space="preserve">II. Promover la celebración de convenios de concertación con los sectores social y privado para la formulación y ejecución de los programas relativos a la educación y la cultura; </w:t>
      </w:r>
    </w:p>
    <w:p w14:paraId="25973C72" w14:textId="77777777" w:rsidR="00E74EBF" w:rsidRPr="0036384D" w:rsidRDefault="00E74EBF" w:rsidP="00350132">
      <w:pPr>
        <w:spacing w:before="240" w:line="360" w:lineRule="auto"/>
        <w:ind w:left="851" w:right="851"/>
        <w:jc w:val="both"/>
        <w:rPr>
          <w:rFonts w:ascii="Palatino Linotype" w:hAnsi="Palatino Linotype"/>
          <w:b/>
          <w:i/>
          <w:u w:val="single"/>
        </w:rPr>
      </w:pPr>
      <w:r w:rsidRPr="0036384D">
        <w:rPr>
          <w:rFonts w:ascii="Palatino Linotype" w:hAnsi="Palatino Linotype"/>
          <w:b/>
          <w:i/>
          <w:u w:val="single"/>
        </w:rPr>
        <w:t>III. Promover la celebración de convenios de coordinación con la Federación y el Estado, en materia de educación y cultura;</w:t>
      </w:r>
    </w:p>
    <w:p w14:paraId="35F6A5F9" w14:textId="77777777" w:rsidR="00350132" w:rsidRPr="00350132" w:rsidRDefault="00350132" w:rsidP="00350132">
      <w:pPr>
        <w:spacing w:before="240" w:line="360" w:lineRule="auto"/>
        <w:ind w:left="851" w:right="851"/>
        <w:jc w:val="both"/>
        <w:rPr>
          <w:rFonts w:ascii="Palatino Linotype" w:eastAsia="Times New Roman" w:hAnsi="Palatino Linotype" w:cs="Arial"/>
          <w:b/>
          <w:i/>
          <w:lang w:eastAsia="es-ES"/>
        </w:rPr>
      </w:pPr>
      <w:r w:rsidRPr="00350132">
        <w:rPr>
          <w:rFonts w:ascii="Palatino Linotype" w:hAnsi="Palatino Linotype"/>
          <w:i/>
        </w:rPr>
        <w:t xml:space="preserve">(…)” </w:t>
      </w:r>
      <w:r w:rsidRPr="00350132">
        <w:rPr>
          <w:rFonts w:ascii="Palatino Linotype" w:hAnsi="Palatino Linotype"/>
          <w:b/>
          <w:i/>
        </w:rPr>
        <w:t>[Sic]</w:t>
      </w:r>
    </w:p>
    <w:p w14:paraId="524A2303" w14:textId="77777777" w:rsidR="00350132" w:rsidRPr="00350132" w:rsidRDefault="00350132" w:rsidP="00350132">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 xml:space="preserve">De la normatividad previamente plasmada se desprende que la esfera competencial del </w:t>
      </w:r>
      <w:r>
        <w:rPr>
          <w:rFonts w:ascii="Palatino Linotype" w:eastAsia="Times New Roman" w:hAnsi="Palatino Linotype" w:cs="Arial"/>
          <w:b/>
          <w:sz w:val="24"/>
          <w:szCs w:val="24"/>
          <w:lang w:eastAsia="es-ES"/>
        </w:rPr>
        <w:t xml:space="preserve">Sujeto Obligado </w:t>
      </w:r>
      <w:r>
        <w:rPr>
          <w:rFonts w:ascii="Palatino Linotype" w:eastAsia="Times New Roman" w:hAnsi="Palatino Linotype" w:cs="Arial"/>
          <w:sz w:val="24"/>
          <w:szCs w:val="24"/>
          <w:lang w:eastAsia="es-ES"/>
        </w:rPr>
        <w:t xml:space="preserve">le permite celebrar convenios y contratos con instituciones públicas y privadas en materia de educación y cultura, en virtud de lo anterior, genera, posee y administra la información que resulta de interés al particular. </w:t>
      </w:r>
    </w:p>
    <w:p w14:paraId="012E16F7" w14:textId="77777777" w:rsidR="00350132" w:rsidRDefault="00350132" w:rsidP="0036384D">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Aunado a lo anterior, es menester señalar que la información requerida estriba dentro de las fronteras conceptuales de la información general y de alcance público, conforme a los artículos 24, fracción XIII y 92, fracción XXXII de la Ley de Transparencia y Acceso a la Información Pública del Estado de México y Municipios, porciones normativas que a la letra rezan lo siguiente:</w:t>
      </w:r>
    </w:p>
    <w:p w14:paraId="6033B248" w14:textId="77777777" w:rsidR="00350132" w:rsidRPr="00350132" w:rsidRDefault="00350132" w:rsidP="00350132">
      <w:pPr>
        <w:spacing w:before="240" w:line="360" w:lineRule="auto"/>
        <w:ind w:left="851" w:right="851"/>
        <w:jc w:val="both"/>
        <w:rPr>
          <w:rFonts w:ascii="Palatino Linotype" w:hAnsi="Palatino Linotype"/>
          <w:i/>
        </w:rPr>
      </w:pPr>
      <w:r w:rsidRPr="00350132">
        <w:rPr>
          <w:rFonts w:ascii="Palatino Linotype" w:hAnsi="Palatino Linotype"/>
          <w:i/>
        </w:rPr>
        <w:t>“Artículo 24. Para el cumplimiento de los objetivos de esta Ley, los sujetos obligados deberán cumplir con las siguientes obligaciones, según corresponda, de acuerdo a su naturaleza:</w:t>
      </w:r>
    </w:p>
    <w:p w14:paraId="3A4B68F9" w14:textId="77777777" w:rsidR="00350132" w:rsidRPr="00350132" w:rsidRDefault="00350132" w:rsidP="00350132">
      <w:pPr>
        <w:spacing w:before="240" w:line="360" w:lineRule="auto"/>
        <w:ind w:left="851" w:right="851"/>
        <w:jc w:val="both"/>
        <w:rPr>
          <w:rFonts w:ascii="Palatino Linotype" w:hAnsi="Palatino Linotype"/>
          <w:i/>
        </w:rPr>
      </w:pPr>
      <w:r w:rsidRPr="00350132">
        <w:rPr>
          <w:rFonts w:ascii="Palatino Linotype" w:hAnsi="Palatino Linotype"/>
          <w:i/>
        </w:rPr>
        <w:t>(…)</w:t>
      </w:r>
    </w:p>
    <w:p w14:paraId="7A06DE36" w14:textId="77777777" w:rsidR="00350132" w:rsidRPr="00350132" w:rsidRDefault="00350132" w:rsidP="00350132">
      <w:pPr>
        <w:spacing w:before="240" w:line="360" w:lineRule="auto"/>
        <w:ind w:left="851" w:right="851"/>
        <w:jc w:val="both"/>
        <w:rPr>
          <w:rFonts w:ascii="Palatino Linotype" w:hAnsi="Palatino Linotype"/>
          <w:i/>
        </w:rPr>
      </w:pPr>
      <w:r w:rsidRPr="00350132">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487C1F0" w14:textId="77777777" w:rsidR="00350132" w:rsidRPr="00350132" w:rsidRDefault="00350132" w:rsidP="00350132">
      <w:pPr>
        <w:spacing w:before="240" w:line="360" w:lineRule="auto"/>
        <w:ind w:left="851" w:right="851"/>
        <w:jc w:val="both"/>
        <w:rPr>
          <w:rFonts w:ascii="Palatino Linotype" w:hAnsi="Palatino Linotype"/>
          <w:i/>
        </w:rPr>
      </w:pPr>
      <w:r w:rsidRPr="00350132">
        <w:rPr>
          <w:rFonts w:ascii="Palatino Linotype" w:hAnsi="Palatino Linotype"/>
          <w:i/>
        </w:rPr>
        <w:t>(…)</w:t>
      </w:r>
    </w:p>
    <w:p w14:paraId="17280C00" w14:textId="77777777" w:rsidR="00350132" w:rsidRPr="00350132" w:rsidRDefault="00350132" w:rsidP="00350132">
      <w:pPr>
        <w:spacing w:before="240" w:line="360" w:lineRule="auto"/>
        <w:ind w:left="851" w:right="851"/>
        <w:jc w:val="both"/>
        <w:rPr>
          <w:rFonts w:ascii="Palatino Linotype" w:hAnsi="Palatino Linotype"/>
          <w:i/>
        </w:rPr>
      </w:pPr>
      <w:r w:rsidRPr="0035013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661208E" w14:textId="77777777" w:rsidR="00350132" w:rsidRPr="00350132" w:rsidRDefault="00350132" w:rsidP="00350132">
      <w:pPr>
        <w:spacing w:before="240" w:line="360" w:lineRule="auto"/>
        <w:ind w:left="851" w:right="851"/>
        <w:jc w:val="both"/>
        <w:rPr>
          <w:rFonts w:ascii="Palatino Linotype" w:hAnsi="Palatino Linotype"/>
          <w:i/>
        </w:rPr>
      </w:pPr>
      <w:r w:rsidRPr="00350132">
        <w:rPr>
          <w:rFonts w:ascii="Palatino Linotype" w:hAnsi="Palatino Linotype"/>
          <w:i/>
        </w:rPr>
        <w:lastRenderedPageBreak/>
        <w:t>(…)</w:t>
      </w:r>
    </w:p>
    <w:p w14:paraId="072AEF82" w14:textId="77777777" w:rsidR="00350132" w:rsidRPr="00350132" w:rsidRDefault="00350132" w:rsidP="00350132">
      <w:pPr>
        <w:spacing w:before="240" w:line="360" w:lineRule="auto"/>
        <w:ind w:left="851" w:right="851"/>
        <w:jc w:val="both"/>
        <w:rPr>
          <w:rFonts w:ascii="Palatino Linotype" w:hAnsi="Palatino Linotype"/>
          <w:b/>
          <w:i/>
          <w:u w:val="single"/>
        </w:rPr>
      </w:pPr>
      <w:r w:rsidRPr="00350132">
        <w:rPr>
          <w:rFonts w:ascii="Palatino Linotype" w:hAnsi="Palatino Linotype"/>
          <w:b/>
          <w:i/>
          <w:u w:val="singl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53314E3" w14:textId="77777777" w:rsidR="00350132" w:rsidRPr="00350132" w:rsidRDefault="00350132" w:rsidP="00350132">
      <w:pPr>
        <w:spacing w:before="240" w:line="360" w:lineRule="auto"/>
        <w:ind w:left="851" w:right="851"/>
        <w:jc w:val="both"/>
        <w:rPr>
          <w:rFonts w:ascii="Palatino Linotype" w:eastAsia="Times New Roman" w:hAnsi="Palatino Linotype" w:cs="Arial"/>
          <w:b/>
          <w:i/>
          <w:lang w:eastAsia="es-ES"/>
        </w:rPr>
      </w:pPr>
      <w:r w:rsidRPr="00350132">
        <w:rPr>
          <w:rFonts w:ascii="Palatino Linotype" w:hAnsi="Palatino Linotype"/>
          <w:i/>
        </w:rPr>
        <w:t xml:space="preserve">(…)” </w:t>
      </w:r>
      <w:r w:rsidRPr="00350132">
        <w:rPr>
          <w:rFonts w:ascii="Palatino Linotype" w:hAnsi="Palatino Linotype"/>
          <w:b/>
          <w:i/>
        </w:rPr>
        <w:t>[Sic]</w:t>
      </w:r>
    </w:p>
    <w:p w14:paraId="63B506F4" w14:textId="77777777" w:rsidR="00350132" w:rsidRDefault="00350132" w:rsidP="00E74EBF">
      <w:pPr>
        <w:spacing w:before="240" w:line="360" w:lineRule="auto"/>
        <w:ind w:right="851"/>
        <w:jc w:val="both"/>
        <w:rPr>
          <w:rFonts w:ascii="Palatino Linotype" w:eastAsia="Times New Roman" w:hAnsi="Palatino Linotype" w:cs="Arial"/>
          <w:sz w:val="24"/>
          <w:szCs w:val="24"/>
          <w:lang w:eastAsia="es-ES"/>
        </w:rPr>
      </w:pPr>
    </w:p>
    <w:p w14:paraId="32D8AB36" w14:textId="77777777" w:rsidR="00F1733B" w:rsidRPr="00747487" w:rsidRDefault="00F1733B" w:rsidP="00F1733B">
      <w:pPr>
        <w:pStyle w:val="Prrafodelista"/>
        <w:autoSpaceDE w:val="0"/>
        <w:autoSpaceDN w:val="0"/>
        <w:adjustRightInd w:val="0"/>
        <w:spacing w:before="240" w:after="160" w:line="360" w:lineRule="auto"/>
        <w:ind w:left="0"/>
        <w:jc w:val="both"/>
        <w:rPr>
          <w:rFonts w:ascii="Palatino Linotype" w:hAnsi="Palatino Linotype" w:cs="Arial"/>
        </w:rPr>
      </w:pPr>
      <w:r w:rsidRPr="00747487">
        <w:rPr>
          <w:rFonts w:ascii="Palatino Linotype" w:hAnsi="Palatino Linotype" w:cs="Arial"/>
        </w:rPr>
        <w:t>Robustecen lo anterior las siguientes imágenes ilustrativas, correspondiente</w:t>
      </w:r>
      <w:r w:rsidR="0036384D">
        <w:rPr>
          <w:rFonts w:ascii="Palatino Linotype" w:hAnsi="Palatino Linotype" w:cs="Arial"/>
        </w:rPr>
        <w:t>s</w:t>
      </w:r>
      <w:r w:rsidRPr="00747487">
        <w:rPr>
          <w:rFonts w:ascii="Palatino Linotype" w:hAnsi="Palatino Linotype" w:cs="Arial"/>
        </w:rPr>
        <w:t xml:space="preserve"> a la tabla de aplicabilidad del </w:t>
      </w:r>
      <w:r w:rsidRPr="00747487">
        <w:rPr>
          <w:rFonts w:ascii="Palatino Linotype" w:hAnsi="Palatino Linotype" w:cs="Arial"/>
          <w:b/>
        </w:rPr>
        <w:t xml:space="preserve">Sujeto Obligado, </w:t>
      </w:r>
      <w:r w:rsidR="0036384D">
        <w:rPr>
          <w:rFonts w:ascii="Palatino Linotype" w:hAnsi="Palatino Linotype" w:cs="Arial"/>
        </w:rPr>
        <w:t>misma que puede ser consultada</w:t>
      </w:r>
      <w:r w:rsidRPr="00747487">
        <w:rPr>
          <w:rFonts w:ascii="Palatino Linotype" w:hAnsi="Palatino Linotype" w:cs="Arial"/>
        </w:rPr>
        <w:t xml:space="preserve"> en la siguiente dirección electrónica: </w:t>
      </w:r>
    </w:p>
    <w:p w14:paraId="3D2D1806" w14:textId="77777777" w:rsidR="00350132" w:rsidRDefault="00F1733B" w:rsidP="00E74EBF">
      <w:pPr>
        <w:spacing w:before="240" w:line="360" w:lineRule="auto"/>
        <w:ind w:right="8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4DDC14BF" wp14:editId="0F14AFD1">
                <wp:simplePos x="0" y="0"/>
                <wp:positionH relativeFrom="column">
                  <wp:posOffset>-451486</wp:posOffset>
                </wp:positionH>
                <wp:positionV relativeFrom="paragraph">
                  <wp:posOffset>512445</wp:posOffset>
                </wp:positionV>
                <wp:extent cx="6448425" cy="31051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6448425" cy="310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76F2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5pt,40.35pt" to="472.2pt,2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" strokecolor="#5b9bd5 [3204]" strokeweight=".5pt">
                <v:stroke joinstyle="miter"/>
              </v:line>
            </w:pict>
          </mc:Fallback>
        </mc:AlternateContent>
      </w:r>
      <w:hyperlink r:id="rId11" w:history="1">
        <w:r w:rsidRPr="00F1733B">
          <w:rPr>
            <w:rStyle w:val="Hipervnculo"/>
            <w:rFonts w:ascii="Palatino Linotype" w:hAnsi="Palatino Linotype"/>
            <w:sz w:val="24"/>
            <w:szCs w:val="24"/>
          </w:rPr>
          <w:t>https://www.infoem.org.mx/src/htm/ayuntamientos_ta2019.html</w:t>
        </w:r>
      </w:hyperlink>
    </w:p>
    <w:p w14:paraId="05FF7D1E" w14:textId="77777777" w:rsidR="00F1733B" w:rsidRDefault="00F1733B" w:rsidP="00E74EBF">
      <w:pPr>
        <w:spacing w:before="240" w:line="360" w:lineRule="auto"/>
        <w:ind w:right="851"/>
        <w:jc w:val="both"/>
        <w:rPr>
          <w:rFonts w:ascii="Palatino Linotype" w:hAnsi="Palatino Linotype"/>
          <w:sz w:val="24"/>
          <w:szCs w:val="24"/>
        </w:rPr>
      </w:pPr>
    </w:p>
    <w:p w14:paraId="356FA0B2"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p>
    <w:p w14:paraId="16749A5E"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p>
    <w:p w14:paraId="1252C97D"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p>
    <w:p w14:paraId="0D0882E0"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p>
    <w:p w14:paraId="1A918346"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p>
    <w:p w14:paraId="5B65DB3C"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p>
    <w:p w14:paraId="6D987F96"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r>
        <w:rPr>
          <w:rFonts w:ascii="Palatino Linotype" w:eastAsia="Times New Roman" w:hAnsi="Palatino Linotype" w:cs="Arial"/>
          <w:noProof/>
          <w:sz w:val="24"/>
          <w:szCs w:val="24"/>
          <w:lang w:eastAsia="es-MX"/>
        </w:rPr>
        <w:lastRenderedPageBreak/>
        <w:drawing>
          <wp:anchor distT="0" distB="0" distL="114300" distR="114300" simplePos="0" relativeHeight="251661312" behindDoc="0" locked="0" layoutInCell="1" allowOverlap="1" wp14:anchorId="27A9A2E5" wp14:editId="31DAE6FC">
            <wp:simplePos x="0" y="0"/>
            <wp:positionH relativeFrom="margin">
              <wp:align>left</wp:align>
            </wp:positionH>
            <wp:positionV relativeFrom="paragraph">
              <wp:posOffset>3733165</wp:posOffset>
            </wp:positionV>
            <wp:extent cx="5760720" cy="3552825"/>
            <wp:effectExtent l="19050" t="19050" r="11430" b="28575"/>
            <wp:wrapThrough wrapText="bothSides">
              <wp:wrapPolygon edited="0">
                <wp:start x="-71" y="-116"/>
                <wp:lineTo x="-71" y="21658"/>
                <wp:lineTo x="21571" y="21658"/>
                <wp:lineTo x="21571" y="-116"/>
                <wp:lineTo x="-71" y="-116"/>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5528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cs="Arial"/>
          <w:noProof/>
          <w:sz w:val="24"/>
          <w:szCs w:val="24"/>
          <w:lang w:eastAsia="es-MX"/>
        </w:rPr>
        <w:drawing>
          <wp:anchor distT="0" distB="0" distL="114300" distR="114300" simplePos="0" relativeHeight="251660288" behindDoc="0" locked="0" layoutInCell="1" allowOverlap="1" wp14:anchorId="35DC2970" wp14:editId="5A2E89FF">
            <wp:simplePos x="0" y="0"/>
            <wp:positionH relativeFrom="margin">
              <wp:align>left</wp:align>
            </wp:positionH>
            <wp:positionV relativeFrom="paragraph">
              <wp:posOffset>19050</wp:posOffset>
            </wp:positionV>
            <wp:extent cx="5753100" cy="3533775"/>
            <wp:effectExtent l="19050" t="19050" r="19050" b="28575"/>
            <wp:wrapThrough wrapText="bothSides">
              <wp:wrapPolygon edited="0">
                <wp:start x="-72" y="-116"/>
                <wp:lineTo x="-72" y="21658"/>
                <wp:lineTo x="21600" y="21658"/>
                <wp:lineTo x="21600" y="-116"/>
                <wp:lineTo x="-72" y="-116"/>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3533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6381D3" w14:textId="77777777" w:rsidR="00F1733B" w:rsidRDefault="00F1733B" w:rsidP="00F1733B">
      <w:pPr>
        <w:spacing w:before="240" w:line="360" w:lineRule="auto"/>
        <w:jc w:val="both"/>
        <w:rPr>
          <w:rFonts w:ascii="Palatino Linotype" w:hAnsi="Palatino Linotype"/>
          <w:sz w:val="24"/>
          <w:szCs w:val="24"/>
        </w:rPr>
      </w:pPr>
      <w:r>
        <w:rPr>
          <w:rFonts w:ascii="Palatino Linotype" w:eastAsia="Times New Roman" w:hAnsi="Palatino Linotype" w:cs="Arial"/>
          <w:sz w:val="24"/>
          <w:szCs w:val="24"/>
          <w:lang w:eastAsia="es-ES"/>
        </w:rPr>
        <w:lastRenderedPageBreak/>
        <w:t xml:space="preserve">En efecto, de las imágenes ilustrativas previamente plasmadas se insiste en que la información requerida estriba en el interés general y el alcance público. </w:t>
      </w:r>
      <w:r w:rsidRPr="00B6709A">
        <w:rPr>
          <w:rFonts w:ascii="Palatino Linotype" w:hAnsi="Palatino Linotype"/>
          <w:sz w:val="24"/>
          <w:szCs w:val="24"/>
        </w:rPr>
        <w:t xml:space="preserve">Una vez sentado lo anterior, como se mencionó en el antecedente segundo, </w:t>
      </w:r>
      <w:r w:rsidRPr="00B6709A">
        <w:rPr>
          <w:rFonts w:ascii="Palatino Linotype" w:hAnsi="Palatino Linotype"/>
          <w:b/>
          <w:sz w:val="24"/>
          <w:szCs w:val="24"/>
        </w:rPr>
        <w:t xml:space="preserve">El Sujeto Obligado </w:t>
      </w:r>
      <w:r w:rsidRPr="00B6709A">
        <w:rPr>
          <w:rFonts w:ascii="Palatino Linotype" w:hAnsi="Palatino Linotype"/>
          <w:sz w:val="24"/>
          <w:szCs w:val="24"/>
        </w:rPr>
        <w:t xml:space="preserve">en fecha </w:t>
      </w:r>
      <w:r>
        <w:rPr>
          <w:rFonts w:ascii="Palatino Linotype" w:hAnsi="Palatino Linotype"/>
          <w:sz w:val="24"/>
          <w:szCs w:val="24"/>
        </w:rPr>
        <w:t xml:space="preserve">doce de diciembre de dos mil diecinueve, rindió su respuesta a la solicitud de información formulada por el particular, adjuntando para tal efecto lo siguiente: </w:t>
      </w:r>
    </w:p>
    <w:p w14:paraId="1A783786" w14:textId="77777777" w:rsidR="00F1733B" w:rsidRPr="00F1733B" w:rsidRDefault="00F1733B" w:rsidP="00F1733B">
      <w:pPr>
        <w:pStyle w:val="Prrafodelista"/>
        <w:numPr>
          <w:ilvl w:val="0"/>
          <w:numId w:val="19"/>
        </w:numPr>
        <w:spacing w:before="240" w:line="360" w:lineRule="auto"/>
        <w:jc w:val="both"/>
        <w:rPr>
          <w:rFonts w:ascii="Palatino Linotype" w:hAnsi="Palatino Linotype"/>
          <w:b/>
        </w:rPr>
      </w:pPr>
      <w:r>
        <w:rPr>
          <w:rFonts w:ascii="Palatino Linotype" w:hAnsi="Palatino Linotype"/>
          <w:b/>
        </w:rPr>
        <w:t xml:space="preserve">“NO SE ESPECIFICA EL AÑO FISCAL DE LO SOLICITADO.pdf”: </w:t>
      </w:r>
      <w:r>
        <w:rPr>
          <w:rFonts w:ascii="Palatino Linotype" w:hAnsi="Palatino Linotype"/>
        </w:rPr>
        <w:t xml:space="preserve">Sirve de sustento la siguiente imagen ilustrativa: </w:t>
      </w:r>
    </w:p>
    <w:p w14:paraId="10F6C82E" w14:textId="77777777" w:rsidR="00F1733B" w:rsidRDefault="00F1733B" w:rsidP="00F1733B">
      <w:pPr>
        <w:spacing w:before="240" w:line="360" w:lineRule="auto"/>
        <w:jc w:val="both"/>
        <w:rPr>
          <w:rFonts w:ascii="Palatino Linotype" w:hAnsi="Palatino Linotype"/>
          <w:sz w:val="24"/>
          <w:szCs w:val="24"/>
        </w:rPr>
      </w:pPr>
      <w:r>
        <w:rPr>
          <w:rFonts w:ascii="Palatino Linotype" w:hAnsi="Palatino Linotype"/>
          <w:b/>
          <w:noProof/>
          <w:lang w:eastAsia="es-MX"/>
        </w:rPr>
        <w:drawing>
          <wp:anchor distT="0" distB="0" distL="114300" distR="114300" simplePos="0" relativeHeight="251663360" behindDoc="0" locked="0" layoutInCell="1" allowOverlap="1" wp14:anchorId="4670F372" wp14:editId="76384742">
            <wp:simplePos x="0" y="0"/>
            <wp:positionH relativeFrom="margin">
              <wp:align>center</wp:align>
            </wp:positionH>
            <wp:positionV relativeFrom="paragraph">
              <wp:posOffset>533400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6A3E89" w14:textId="77777777" w:rsidR="00F1733B" w:rsidRDefault="00F1733B" w:rsidP="00F1733B">
      <w:pPr>
        <w:spacing w:before="240" w:line="360" w:lineRule="auto"/>
        <w:jc w:val="both"/>
        <w:rPr>
          <w:rFonts w:ascii="Palatino Linotype" w:hAnsi="Palatino Linotype"/>
          <w:sz w:val="24"/>
          <w:szCs w:val="24"/>
        </w:rPr>
      </w:pPr>
    </w:p>
    <w:p w14:paraId="14EE05F5" w14:textId="77777777" w:rsidR="00F1733B" w:rsidRDefault="00F1733B" w:rsidP="00F1733B">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del artículo 179, fracción I </w:t>
      </w:r>
      <w:r>
        <w:rPr>
          <w:rFonts w:ascii="Palatino Linotype" w:hAnsi="Palatino Linotype" w:cs="Arial"/>
        </w:rPr>
        <w:t>de la Ley de Transparencia y Acceso a la Información Pública del Estado de México y Municipios, porción normativa que dispone a la literalidad:</w:t>
      </w:r>
    </w:p>
    <w:p w14:paraId="0A6748F8" w14:textId="77777777" w:rsidR="00F1733B" w:rsidRDefault="00F1733B" w:rsidP="00F1733B">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37671814" w14:textId="77777777" w:rsidR="00F1733B" w:rsidRPr="00D65047" w:rsidRDefault="00F1733B" w:rsidP="00F1733B">
      <w:pPr>
        <w:pStyle w:val="Sinespaciado"/>
        <w:spacing w:before="240" w:after="160" w:line="360" w:lineRule="auto"/>
        <w:ind w:left="851" w:right="851"/>
        <w:jc w:val="both"/>
        <w:rPr>
          <w:rFonts w:ascii="Palatino Linotype" w:hAnsi="Palatino Linotype"/>
          <w:b/>
          <w:i/>
          <w:sz w:val="22"/>
          <w:szCs w:val="22"/>
          <w:u w:val="single"/>
        </w:rPr>
      </w:pPr>
      <w:r w:rsidRPr="00D65047">
        <w:rPr>
          <w:rFonts w:ascii="Palatino Linotype" w:hAnsi="Palatino Linotype"/>
          <w:b/>
          <w:i/>
          <w:sz w:val="22"/>
          <w:szCs w:val="22"/>
          <w:u w:val="single"/>
        </w:rPr>
        <w:t>I. La negativa a la información solicitada;</w:t>
      </w:r>
    </w:p>
    <w:p w14:paraId="091383C5" w14:textId="77777777" w:rsidR="00F1733B" w:rsidRPr="00D65047" w:rsidRDefault="00F1733B" w:rsidP="00F1733B">
      <w:pPr>
        <w:pStyle w:val="Sinespaciado"/>
        <w:spacing w:before="240" w:after="160" w:line="360" w:lineRule="auto"/>
        <w:ind w:left="851" w:right="851"/>
        <w:jc w:val="both"/>
        <w:rPr>
          <w:rFonts w:ascii="Palatino Linotype" w:hAnsi="Palatino Linotype"/>
          <w:b/>
          <w:i/>
          <w:sz w:val="22"/>
          <w:szCs w:val="22"/>
        </w:rPr>
      </w:pPr>
      <w:r w:rsidRPr="00447238">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4CB2E180" w14:textId="77777777" w:rsidR="00F1733B" w:rsidRDefault="00F1733B" w:rsidP="00F1733B">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Inconforme con la respuesta del </w:t>
      </w:r>
      <w:r>
        <w:rPr>
          <w:rFonts w:ascii="Palatino Linotype" w:hAnsi="Palatino Linotype" w:cs="Arial"/>
          <w:b/>
        </w:rPr>
        <w:t xml:space="preserve">Sujeto Obligado, El Recurrente </w:t>
      </w:r>
      <w:r>
        <w:rPr>
          <w:rFonts w:ascii="Palatino Linotype" w:hAnsi="Palatino Linotype" w:cs="Arial"/>
        </w:rPr>
        <w:t>interpuso recurso de revisión en fecha trece de diciembre de dos mil diecinueve. Señalando como razones o motivos de inconformidad:</w:t>
      </w:r>
    </w:p>
    <w:p w14:paraId="0581C98A" w14:textId="77777777" w:rsidR="00F1733B" w:rsidRPr="00F1733B" w:rsidRDefault="00F1733B" w:rsidP="00F1733B">
      <w:pPr>
        <w:spacing w:before="240" w:line="360" w:lineRule="auto"/>
        <w:ind w:left="851" w:right="851"/>
        <w:jc w:val="both"/>
        <w:rPr>
          <w:rFonts w:ascii="Palatino Linotype" w:eastAsia="Times New Roman" w:hAnsi="Palatino Linotype" w:cs="Arial"/>
          <w:b/>
          <w:i/>
          <w:lang w:eastAsia="es-ES"/>
        </w:rPr>
      </w:pPr>
      <w:r w:rsidRPr="00F1733B">
        <w:rPr>
          <w:rFonts w:ascii="Palatino Linotype" w:hAnsi="Palatino Linotype"/>
          <w:i/>
          <w:color w:val="000000"/>
        </w:rPr>
        <w:t xml:space="preserve">“Los términos emitidos por el INAI dictaminan que se tiene que entregar la información del </w:t>
      </w:r>
      <w:proofErr w:type="spellStart"/>
      <w:r w:rsidRPr="00F1733B">
        <w:rPr>
          <w:rFonts w:ascii="Palatino Linotype" w:hAnsi="Palatino Linotype"/>
          <w:i/>
          <w:color w:val="000000"/>
        </w:rPr>
        <w:t>ultimo</w:t>
      </w:r>
      <w:proofErr w:type="spellEnd"/>
      <w:r w:rsidRPr="00F1733B">
        <w:rPr>
          <w:rFonts w:ascii="Palatino Linotype" w:hAnsi="Palatino Linotype"/>
          <w:i/>
          <w:color w:val="000000"/>
        </w:rPr>
        <w:t xml:space="preserve"> año fiscal, aun cuando no se haya especificado la fecha en la solicitud.” </w:t>
      </w:r>
      <w:r w:rsidRPr="00F1733B">
        <w:rPr>
          <w:rFonts w:ascii="Palatino Linotype" w:hAnsi="Palatino Linotype"/>
          <w:b/>
          <w:i/>
          <w:color w:val="000000"/>
        </w:rPr>
        <w:t>[Sic]</w:t>
      </w:r>
    </w:p>
    <w:p w14:paraId="5F1D6509" w14:textId="77777777" w:rsidR="00F1733B" w:rsidRDefault="00F1733B" w:rsidP="00E74EBF">
      <w:pPr>
        <w:spacing w:before="240" w:line="360" w:lineRule="auto"/>
        <w:ind w:right="851"/>
        <w:jc w:val="both"/>
        <w:rPr>
          <w:rFonts w:ascii="Palatino Linotype" w:eastAsia="Times New Roman" w:hAnsi="Palatino Linotype" w:cs="Arial"/>
          <w:sz w:val="24"/>
          <w:szCs w:val="24"/>
          <w:lang w:eastAsia="es-ES"/>
        </w:rPr>
      </w:pPr>
    </w:p>
    <w:p w14:paraId="05B9E310" w14:textId="77777777" w:rsidR="00CE7532" w:rsidRDefault="00F1733B" w:rsidP="00CE7532">
      <w:pPr>
        <w:pStyle w:val="Sinespaciado"/>
        <w:spacing w:before="240" w:after="160" w:line="360" w:lineRule="auto"/>
        <w:jc w:val="both"/>
        <w:rPr>
          <w:rFonts w:ascii="Palatino Linotype" w:hAnsi="Palatino Linotype"/>
        </w:rPr>
      </w:pPr>
      <w:r>
        <w:rPr>
          <w:rFonts w:ascii="Palatino Linotype" w:hAnsi="Palatino Linotype" w:cs="Arial"/>
        </w:rPr>
        <w:t>Ahora bien, como fue menc</w:t>
      </w:r>
      <w:r w:rsidR="00CE7532">
        <w:rPr>
          <w:rFonts w:ascii="Palatino Linotype" w:hAnsi="Palatino Linotype" w:cs="Arial"/>
        </w:rPr>
        <w:t xml:space="preserve">ionado en el antecedente quinto, </w:t>
      </w:r>
      <w:r w:rsidR="00CE7532">
        <w:rPr>
          <w:rFonts w:ascii="Palatino Linotype" w:hAnsi="Palatino Linotype"/>
          <w:b/>
        </w:rPr>
        <w:t xml:space="preserve">El Sujeto Obligado </w:t>
      </w:r>
      <w:r w:rsidR="00CE7532">
        <w:rPr>
          <w:rFonts w:ascii="Palatino Linotype" w:hAnsi="Palatino Linotype"/>
        </w:rPr>
        <w:t xml:space="preserve">fue omiso en rendir su informe justificado, asimismo, </w:t>
      </w:r>
      <w:r w:rsidR="00CE7532">
        <w:rPr>
          <w:rFonts w:ascii="Palatino Linotype" w:hAnsi="Palatino Linotype"/>
          <w:b/>
        </w:rPr>
        <w:t xml:space="preserve">El Recurrente </w:t>
      </w:r>
      <w:r w:rsidR="00CE7532">
        <w:rPr>
          <w:rFonts w:ascii="Palatino Linotype" w:hAnsi="Palatino Linotype"/>
        </w:rPr>
        <w:t xml:space="preserve">no rindió manifestación alguna. </w:t>
      </w:r>
    </w:p>
    <w:p w14:paraId="474899A7" w14:textId="77777777" w:rsidR="00CE7532" w:rsidRPr="00D65047" w:rsidRDefault="00CE7532" w:rsidP="00CE7532">
      <w:pPr>
        <w:pStyle w:val="Sinespaciado"/>
        <w:spacing w:before="240" w:after="160" w:line="360" w:lineRule="auto"/>
        <w:jc w:val="both"/>
        <w:rPr>
          <w:rFonts w:ascii="Palatino Linotype" w:hAnsi="Palatino Linotype"/>
        </w:rPr>
      </w:pPr>
      <w:r>
        <w:rPr>
          <w:rFonts w:ascii="Palatino Linotype" w:hAnsi="Palatino Linotype"/>
        </w:rPr>
        <w:t xml:space="preserve">Hasta aquí lo expuesto, se desprenden las siguientes consideraciones: </w:t>
      </w:r>
    </w:p>
    <w:p w14:paraId="473B8864" w14:textId="77777777" w:rsidR="00CE7532" w:rsidRDefault="00CE7532" w:rsidP="003C4F47">
      <w:pPr>
        <w:pStyle w:val="Prrafodelista"/>
        <w:numPr>
          <w:ilvl w:val="0"/>
          <w:numId w:val="17"/>
        </w:numPr>
        <w:spacing w:before="240" w:line="360" w:lineRule="auto"/>
        <w:ind w:right="851"/>
        <w:jc w:val="both"/>
        <w:rPr>
          <w:rFonts w:ascii="Palatino Linotype" w:hAnsi="Palatino Linotype" w:cs="Arial"/>
        </w:rPr>
      </w:pPr>
      <w:r w:rsidRPr="00CE7532">
        <w:rPr>
          <w:rFonts w:ascii="Palatino Linotype" w:hAnsi="Palatino Linotype" w:cs="Arial"/>
        </w:rPr>
        <w:t xml:space="preserve">A través del derecho de acceso a la información pública fueron requeridos los </w:t>
      </w:r>
      <w:r>
        <w:rPr>
          <w:rFonts w:ascii="Palatino Linotype" w:hAnsi="Palatino Linotype" w:cs="Arial"/>
        </w:rPr>
        <w:t>c</w:t>
      </w:r>
      <w:r w:rsidRPr="00CE7532">
        <w:rPr>
          <w:rFonts w:ascii="Palatino Linotype" w:hAnsi="Palatino Linotype" w:cs="Arial"/>
        </w:rPr>
        <w:t>ontratos y/o convenios celebrados con instituciones educativas, durante el periodo comprendido del veinte de noviembre de dos mil dieciocho al veinte de n</w:t>
      </w:r>
      <w:r>
        <w:rPr>
          <w:rFonts w:ascii="Palatino Linotype" w:hAnsi="Palatino Linotype" w:cs="Arial"/>
        </w:rPr>
        <w:t>oviembre de dos mil diecinueve, siendo acotado el elemento temporal mediante suplencia de la queja deficiente, principio que impera en el derecho de acceso a la información pública</w:t>
      </w:r>
      <w:r w:rsidR="0036384D">
        <w:rPr>
          <w:rFonts w:ascii="Palatino Linotype" w:hAnsi="Palatino Linotype" w:cs="Arial"/>
        </w:rPr>
        <w:t>,</w:t>
      </w:r>
      <w:r>
        <w:rPr>
          <w:rFonts w:ascii="Palatino Linotype" w:hAnsi="Palatino Linotype" w:cs="Arial"/>
        </w:rPr>
        <w:t xml:space="preserve"> conforme a los numerales 13 y 181 de la Ley de Transparencia y Acceso a la Información Pública del Estado de México y Municipios.</w:t>
      </w:r>
    </w:p>
    <w:p w14:paraId="51EC2D4F" w14:textId="77777777" w:rsidR="00CE7532" w:rsidRDefault="00CE7532" w:rsidP="0036384D">
      <w:pPr>
        <w:pStyle w:val="Sinespaciado"/>
        <w:numPr>
          <w:ilvl w:val="0"/>
          <w:numId w:val="12"/>
        </w:numPr>
        <w:spacing w:line="360" w:lineRule="auto"/>
        <w:ind w:right="850"/>
        <w:jc w:val="both"/>
        <w:rPr>
          <w:rFonts w:ascii="Palatino Linotype" w:hAnsi="Palatino Linotype"/>
        </w:rPr>
      </w:pPr>
      <w:r>
        <w:rPr>
          <w:rFonts w:ascii="Palatino Linotype" w:hAnsi="Palatino Linotype" w:cs="Arial"/>
        </w:rPr>
        <w:t xml:space="preserve">Mediante respuesta </w:t>
      </w:r>
      <w:r>
        <w:rPr>
          <w:rFonts w:ascii="Palatino Linotype" w:hAnsi="Palatino Linotype" w:cs="Arial"/>
          <w:b/>
        </w:rPr>
        <w:t xml:space="preserve">El Sujeto Obligado </w:t>
      </w:r>
      <w:r>
        <w:rPr>
          <w:rFonts w:ascii="Palatino Linotype" w:hAnsi="Palatino Linotype" w:cs="Arial"/>
        </w:rPr>
        <w:t xml:space="preserve">asumió contar con la información, no obstante lo anterior, se limitó a señalar que </w:t>
      </w:r>
      <w:r>
        <w:rPr>
          <w:rFonts w:ascii="Palatino Linotype" w:hAnsi="Palatino Linotype"/>
        </w:rPr>
        <w:t xml:space="preserve">el particular </w:t>
      </w:r>
      <w:r>
        <w:rPr>
          <w:rFonts w:ascii="Palatino Linotype" w:hAnsi="Palatino Linotype"/>
        </w:rPr>
        <w:lastRenderedPageBreak/>
        <w:t xml:space="preserve">no fijó elemento temporal al momento de ejercer su derecho de acceso a la información pública, en contraste, </w:t>
      </w:r>
      <w:r>
        <w:rPr>
          <w:rFonts w:ascii="Palatino Linotype" w:hAnsi="Palatino Linotype"/>
          <w:b/>
        </w:rPr>
        <w:t xml:space="preserve">El Sujeto Obligado </w:t>
      </w:r>
      <w:r>
        <w:rPr>
          <w:rFonts w:ascii="Palatino Linotype" w:hAnsi="Palatino Linotype"/>
        </w:rPr>
        <w:t xml:space="preserve">fue omiso en rendir su informe justificado. Consecuentemente, no se tiene por colmado el derecho de acceso a la información pública. </w:t>
      </w:r>
    </w:p>
    <w:p w14:paraId="6C930664" w14:textId="77777777" w:rsidR="00CE7532" w:rsidRDefault="00CE7532" w:rsidP="00CE7532">
      <w:pPr>
        <w:spacing w:before="240" w:line="360" w:lineRule="auto"/>
        <w:ind w:right="851"/>
        <w:jc w:val="both"/>
        <w:rPr>
          <w:rFonts w:ascii="Palatino Linotype" w:hAnsi="Palatino Linotype" w:cs="Arial"/>
        </w:rPr>
      </w:pPr>
    </w:p>
    <w:p w14:paraId="5F690A3C" w14:textId="77777777" w:rsidR="00CE7532" w:rsidRDefault="00CE7532" w:rsidP="00CE7532">
      <w:pPr>
        <w:spacing w:before="240" w:line="360" w:lineRule="auto"/>
        <w:jc w:val="both"/>
        <w:rPr>
          <w:rFonts w:ascii="Palatino Linotype" w:hAnsi="Palatino Linotype" w:cs="Arial"/>
          <w:sz w:val="24"/>
          <w:szCs w:val="24"/>
        </w:rPr>
      </w:pPr>
      <w:r w:rsidRPr="00CE7532">
        <w:rPr>
          <w:rFonts w:ascii="Palatino Linotype" w:hAnsi="Palatino Linotype" w:cs="Arial"/>
          <w:sz w:val="24"/>
          <w:szCs w:val="24"/>
        </w:rPr>
        <w:t xml:space="preserve">Con base en lo anteriormente expuesto, resulta procedente </w:t>
      </w:r>
      <w:r w:rsidR="00CD7B2B" w:rsidRPr="00CD7B2B">
        <w:rPr>
          <w:rFonts w:ascii="Palatino Linotype" w:hAnsi="Palatino Linotype" w:cs="Arial"/>
          <w:sz w:val="24"/>
          <w:szCs w:val="24"/>
        </w:rPr>
        <w:t>realizar una búsqueda exhaustiva y razonable</w:t>
      </w:r>
      <w:r w:rsidR="00CD7B2B">
        <w:rPr>
          <w:rFonts w:ascii="Palatino Linotype" w:hAnsi="Palatino Linotype" w:cs="Arial"/>
          <w:sz w:val="24"/>
          <w:szCs w:val="24"/>
        </w:rPr>
        <w:t>,</w:t>
      </w:r>
      <w:r w:rsidR="00CD7B2B" w:rsidRPr="00CD7B2B">
        <w:rPr>
          <w:rFonts w:ascii="Palatino Linotype" w:hAnsi="Palatino Linotype" w:cs="Arial"/>
          <w:sz w:val="24"/>
          <w:szCs w:val="24"/>
        </w:rPr>
        <w:t xml:space="preserve"> </w:t>
      </w:r>
      <w:r w:rsidR="005E5909">
        <w:rPr>
          <w:rFonts w:ascii="Palatino Linotype" w:hAnsi="Palatino Linotype" w:cs="Arial"/>
          <w:sz w:val="24"/>
          <w:szCs w:val="24"/>
        </w:rPr>
        <w:t>a efecto de ordenar</w:t>
      </w:r>
      <w:r w:rsidR="00CD7B2B">
        <w:rPr>
          <w:rFonts w:ascii="Palatino Linotype" w:hAnsi="Palatino Linotype" w:cs="Arial"/>
          <w:sz w:val="24"/>
          <w:szCs w:val="24"/>
        </w:rPr>
        <w:t xml:space="preserve"> </w:t>
      </w:r>
      <w:r w:rsidRPr="00CE7532">
        <w:rPr>
          <w:rFonts w:ascii="Palatino Linotype" w:hAnsi="Palatino Linotype" w:cs="Arial"/>
          <w:sz w:val="24"/>
          <w:szCs w:val="24"/>
        </w:rPr>
        <w:t xml:space="preserve">la entrega, en versión pública de ser procedente, de los contratos y/o convenios celebrados con instituciones educativas, durante el periodo comprendido del veinte de noviembre de dos mil dieciocho al veinte de noviembre de dos mil diecinueve. </w:t>
      </w:r>
    </w:p>
    <w:p w14:paraId="5BBA8CD1" w14:textId="77777777" w:rsidR="00CE7532" w:rsidRDefault="00CE7532" w:rsidP="00CE7532">
      <w:pPr>
        <w:spacing w:before="240" w:line="360" w:lineRule="auto"/>
        <w:jc w:val="both"/>
        <w:rPr>
          <w:rFonts w:ascii="Palatino Linotype" w:hAnsi="Palatino Linotype" w:cs="Arial"/>
          <w:sz w:val="24"/>
          <w:szCs w:val="24"/>
        </w:rPr>
      </w:pPr>
    </w:p>
    <w:p w14:paraId="1EB912C8" w14:textId="77777777" w:rsidR="00CE7532" w:rsidRDefault="00CE7532" w:rsidP="00CE753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3D1248DD" w14:textId="77777777" w:rsidR="00CE7532" w:rsidRPr="001571EB" w:rsidRDefault="00CE7532" w:rsidP="00CE753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18227B2" w14:textId="77777777" w:rsidR="00CE7532" w:rsidRPr="00E60DEF" w:rsidRDefault="00CE7532" w:rsidP="00CE7532">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7939903B" w14:textId="77777777" w:rsidR="00CE7532" w:rsidRPr="00E60DEF" w:rsidRDefault="00CE7532" w:rsidP="00CE753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05F2CF5" w14:textId="77777777" w:rsidR="00CE7532" w:rsidRPr="001571EB" w:rsidRDefault="00CE7532" w:rsidP="00CE75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E4C8C3E" w14:textId="77777777" w:rsidR="00CE7532" w:rsidRPr="001571EB" w:rsidRDefault="00CE7532" w:rsidP="00CE753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9AD0D2C" w14:textId="77777777" w:rsidR="00CE7532" w:rsidRPr="001571EB" w:rsidRDefault="00CE7532" w:rsidP="00CE75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EDF4B58" w14:textId="77777777" w:rsidR="00CE7532" w:rsidRPr="001571EB" w:rsidRDefault="00CE7532" w:rsidP="00CE753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75A3A32" w14:textId="77777777" w:rsidR="00CE7532" w:rsidRPr="001571EB" w:rsidRDefault="00CE7532" w:rsidP="00CE75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B777816" w14:textId="77777777" w:rsidR="00CE7532" w:rsidRPr="001571EB" w:rsidRDefault="00CE7532" w:rsidP="00CE753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146E1B8" w14:textId="77777777" w:rsidR="00CE7532" w:rsidRPr="001571EB" w:rsidRDefault="00CE7532" w:rsidP="00CE75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74E4840" w14:textId="77777777" w:rsidR="00CE7532" w:rsidRPr="00E60DEF" w:rsidRDefault="00CE7532" w:rsidP="00CE753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136BB7C" w14:textId="77777777" w:rsidR="00CE7532" w:rsidRPr="001571EB" w:rsidRDefault="00CE7532" w:rsidP="00CE753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BC33DD0" w14:textId="77777777" w:rsidR="00CE7532" w:rsidRPr="00E60DEF" w:rsidRDefault="00CE7532" w:rsidP="00CE7532">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C27567E" w14:textId="77777777" w:rsidR="00CE7532" w:rsidRPr="001571EB" w:rsidRDefault="00CE7532" w:rsidP="00CE7532">
      <w:pPr>
        <w:spacing w:line="240" w:lineRule="auto"/>
        <w:ind w:left="851" w:right="851"/>
        <w:jc w:val="both"/>
        <w:rPr>
          <w:rFonts w:ascii="Palatino Linotype" w:hAnsi="Palatino Linotype" w:cs="Arial"/>
          <w:b/>
          <w:i/>
          <w:u w:val="single"/>
        </w:rPr>
      </w:pPr>
    </w:p>
    <w:p w14:paraId="5C2DD20D" w14:textId="77777777" w:rsidR="00CE7532" w:rsidRPr="001571EB" w:rsidRDefault="00CE7532" w:rsidP="00CE753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E011FD" w14:textId="77777777" w:rsidR="00CE7532" w:rsidRPr="001571EB" w:rsidRDefault="00CE7532" w:rsidP="00CE753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31F0BE1" w14:textId="77777777" w:rsidR="00CE7532" w:rsidRPr="001571EB" w:rsidRDefault="00CE7532" w:rsidP="00CE75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917589B" w14:textId="77777777" w:rsidR="00CE7532" w:rsidRDefault="00CE7532" w:rsidP="00CE75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AF100B" w14:textId="77777777" w:rsidR="00CE7532" w:rsidRDefault="00CE7532" w:rsidP="00CE753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2A076FC2"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A571F65"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B5C4F30"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F56DB0D"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21E49E0" w14:textId="77777777" w:rsidR="00CE7532" w:rsidRPr="00EE0180"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F051381" w14:textId="77777777" w:rsidR="00CE7532" w:rsidRPr="001571EB" w:rsidRDefault="00CE7532" w:rsidP="00CE7532">
      <w:pPr>
        <w:autoSpaceDE w:val="0"/>
        <w:autoSpaceDN w:val="0"/>
        <w:adjustRightInd w:val="0"/>
        <w:spacing w:before="120" w:after="120"/>
        <w:ind w:left="567" w:right="850"/>
        <w:jc w:val="both"/>
        <w:rPr>
          <w:rFonts w:ascii="Palatino Linotype" w:eastAsia="Times New Roman" w:hAnsi="Palatino Linotype" w:cs="Arial"/>
          <w:i/>
        </w:rPr>
      </w:pPr>
    </w:p>
    <w:p w14:paraId="40CA22BD" w14:textId="77777777" w:rsidR="00CE7532" w:rsidRPr="001571EB" w:rsidRDefault="00CE7532" w:rsidP="00CE753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5A39590" w14:textId="77777777" w:rsidR="00CE7532" w:rsidRPr="001571EB" w:rsidRDefault="00CE7532" w:rsidP="00CE753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0FAD742E" w14:textId="77777777" w:rsidR="00CE7532" w:rsidRDefault="00CE7532" w:rsidP="00CE753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C4ECB67" w14:textId="77777777" w:rsidR="00CE7532" w:rsidRDefault="00CE7532" w:rsidP="00CE753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5DDD4DB"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A3BB65D"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FD001B4"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9DE09CB" w14:textId="77777777" w:rsidR="00CE7532" w:rsidRPr="001571EB"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62A7B74" w14:textId="77777777" w:rsidR="00CE7532" w:rsidRPr="00EE0180" w:rsidRDefault="00CE7532" w:rsidP="00CE75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6CEC849" w14:textId="77777777" w:rsidR="00CE7532" w:rsidRPr="001571EB" w:rsidRDefault="00CE7532" w:rsidP="00CE7532">
      <w:pPr>
        <w:spacing w:after="0" w:line="360" w:lineRule="auto"/>
        <w:jc w:val="both"/>
        <w:rPr>
          <w:rFonts w:ascii="Palatino Linotype" w:hAnsi="Palatino Linotype" w:cs="Arial"/>
        </w:rPr>
      </w:pPr>
    </w:p>
    <w:p w14:paraId="75E68CBB" w14:textId="77777777" w:rsidR="00CE7532" w:rsidRDefault="00CE7532" w:rsidP="00CE753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571EB">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8B1D7A6" w14:textId="77777777" w:rsidR="00CE7532" w:rsidRPr="009A7912" w:rsidRDefault="00CE7532" w:rsidP="00CE7532">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00376/ZUMPAHUA/IP/2019 </w:t>
      </w:r>
      <w:r w:rsidRPr="00271298">
        <w:rPr>
          <w:rFonts w:ascii="Palatino Linotype" w:hAnsi="Palatino Linotype"/>
        </w:rPr>
        <w:t>que</w:t>
      </w:r>
      <w:r>
        <w:rPr>
          <w:rFonts w:ascii="Palatino Linotype" w:hAnsi="Palatino Linotype"/>
        </w:rPr>
        <w:t xml:space="preserve"> ha sido materia del presente fallo. </w:t>
      </w:r>
    </w:p>
    <w:p w14:paraId="49AABC91" w14:textId="77777777" w:rsidR="00CE7532" w:rsidRDefault="00CE7532" w:rsidP="00CE753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3610E888" w14:textId="77777777" w:rsidR="00CE7532" w:rsidRDefault="005E5909" w:rsidP="00CE7532">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2576" behindDoc="0" locked="0" layoutInCell="1" allowOverlap="1" wp14:anchorId="6812AFED" wp14:editId="2FF4082A">
                <wp:simplePos x="0" y="0"/>
                <wp:positionH relativeFrom="column">
                  <wp:posOffset>-432435</wp:posOffset>
                </wp:positionH>
                <wp:positionV relativeFrom="paragraph">
                  <wp:posOffset>365125</wp:posOffset>
                </wp:positionV>
                <wp:extent cx="6667500" cy="15621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667500" cy="1562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17109" id="Conector recto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4.05pt,28.75pt" to="490.95pt,1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" strokecolor="#5b9bd5 [3204]" strokeweight=".5pt">
                <v:stroke joinstyle="miter"/>
              </v:line>
            </w:pict>
          </mc:Fallback>
        </mc:AlternateContent>
      </w:r>
      <w:r w:rsidR="00CE7532">
        <w:rPr>
          <w:rFonts w:ascii="Palatino Linotype" w:hAnsi="Palatino Linotype"/>
        </w:rPr>
        <w:t>Por lo antes expuesto y fundado es de resolverse y;</w:t>
      </w:r>
    </w:p>
    <w:p w14:paraId="41B58BCA" w14:textId="77777777" w:rsidR="00CE7532" w:rsidRDefault="00CE7532" w:rsidP="00CE7532">
      <w:pPr>
        <w:pStyle w:val="Prrafodelista"/>
        <w:spacing w:before="240" w:after="240" w:line="360" w:lineRule="auto"/>
        <w:ind w:left="0"/>
        <w:jc w:val="both"/>
        <w:rPr>
          <w:rFonts w:ascii="Palatino Linotype" w:hAnsi="Palatino Linotype"/>
        </w:rPr>
      </w:pPr>
    </w:p>
    <w:p w14:paraId="6CC08AD0" w14:textId="77777777" w:rsidR="005E5909" w:rsidRDefault="005E5909" w:rsidP="00CE7532">
      <w:pPr>
        <w:pStyle w:val="Prrafodelista"/>
        <w:spacing w:before="240" w:after="240" w:line="360" w:lineRule="auto"/>
        <w:ind w:left="0"/>
        <w:jc w:val="both"/>
        <w:rPr>
          <w:rFonts w:ascii="Palatino Linotype" w:hAnsi="Palatino Linotype"/>
        </w:rPr>
      </w:pPr>
    </w:p>
    <w:p w14:paraId="319A43E0" w14:textId="77777777" w:rsidR="005E5909" w:rsidRDefault="005E5909" w:rsidP="00CE7532">
      <w:pPr>
        <w:pStyle w:val="Prrafodelista"/>
        <w:spacing w:before="240" w:after="240" w:line="360" w:lineRule="auto"/>
        <w:ind w:left="0"/>
        <w:jc w:val="both"/>
        <w:rPr>
          <w:rFonts w:ascii="Palatino Linotype" w:hAnsi="Palatino Linotype"/>
        </w:rPr>
      </w:pPr>
    </w:p>
    <w:p w14:paraId="062ABB06" w14:textId="77777777" w:rsidR="00CE7532" w:rsidRPr="00413327" w:rsidRDefault="00CE7532" w:rsidP="00CE753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30559612" w14:textId="77777777" w:rsidR="00CE7532" w:rsidRDefault="00CE7532" w:rsidP="00CE7532">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00376/ZUMPAHUA/IP/2019,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5E6AEF8D" w14:textId="77777777" w:rsidR="00CE7532" w:rsidRPr="00CD7B2B" w:rsidRDefault="00CE7532" w:rsidP="00CE7532">
      <w:pPr>
        <w:spacing w:before="240" w:line="360" w:lineRule="auto"/>
        <w:jc w:val="both"/>
        <w:rPr>
          <w:rFonts w:ascii="Palatino Linotype" w:hAnsi="Palatino Linotype" w:cs="Arial"/>
          <w:sz w:val="24"/>
          <w:szCs w:val="24"/>
        </w:rPr>
      </w:pPr>
    </w:p>
    <w:p w14:paraId="4774EB35" w14:textId="77777777" w:rsidR="00CD7B2B" w:rsidRPr="00CD7B2B" w:rsidRDefault="00CD7B2B" w:rsidP="00CD7B2B">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realizar una búsqueda exhaustiva y razonable a fin de entregar al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 xml:space="preserve">en versión pública de ser procedente, a través del </w:t>
      </w:r>
      <w:r w:rsidRPr="00CD7B2B">
        <w:rPr>
          <w:rFonts w:ascii="Palatino Linotype" w:hAnsi="Palatino Linotype" w:cs="Arial"/>
          <w:b/>
          <w:sz w:val="24"/>
          <w:szCs w:val="24"/>
        </w:rPr>
        <w:t xml:space="preserve">SAIMEX, </w:t>
      </w:r>
      <w:r w:rsidRPr="00CD7B2B">
        <w:rPr>
          <w:rFonts w:ascii="Palatino Linotype" w:hAnsi="Palatino Linotype" w:cs="Arial"/>
          <w:sz w:val="24"/>
          <w:szCs w:val="24"/>
        </w:rPr>
        <w:t xml:space="preserve">de lo siguiente: </w:t>
      </w:r>
    </w:p>
    <w:p w14:paraId="6B703B2D" w14:textId="77777777" w:rsidR="00CE7532" w:rsidRDefault="00CE7532" w:rsidP="00CE7532">
      <w:pPr>
        <w:pStyle w:val="Sinespaciado"/>
        <w:numPr>
          <w:ilvl w:val="0"/>
          <w:numId w:val="1"/>
        </w:numPr>
        <w:spacing w:line="360" w:lineRule="auto"/>
        <w:jc w:val="both"/>
        <w:rPr>
          <w:rFonts w:ascii="Palatino Linotype" w:hAnsi="Palatino Linotype"/>
          <w:i/>
        </w:rPr>
      </w:pPr>
      <w:r>
        <w:rPr>
          <w:rFonts w:ascii="Palatino Linotype" w:hAnsi="Palatino Linotype"/>
          <w:i/>
        </w:rPr>
        <w:t>Contratos y/o convenios celebrados con instituciones educativas, durante el periodo comprendido del veinte de noviembre de dos mi</w:t>
      </w:r>
      <w:r w:rsidR="002E608A">
        <w:rPr>
          <w:rFonts w:ascii="Palatino Linotype" w:hAnsi="Palatino Linotype"/>
          <w:i/>
        </w:rPr>
        <w:t>l</w:t>
      </w:r>
      <w:r>
        <w:rPr>
          <w:rFonts w:ascii="Palatino Linotype" w:hAnsi="Palatino Linotype"/>
          <w:i/>
        </w:rPr>
        <w:t xml:space="preserve"> dieciocho al veinte de noviembre de dos mil diecinueve. </w:t>
      </w:r>
    </w:p>
    <w:p w14:paraId="4B9B0EE7" w14:textId="77777777" w:rsidR="00CE7532" w:rsidRDefault="00CE7532" w:rsidP="00CE753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1697A0F1" w14:textId="77777777" w:rsidR="00CE7532" w:rsidRDefault="00CE7532" w:rsidP="00CE7532">
      <w:pPr>
        <w:pStyle w:val="Prrafodelista"/>
        <w:spacing w:before="240" w:line="360" w:lineRule="auto"/>
        <w:ind w:left="720"/>
        <w:jc w:val="both"/>
        <w:rPr>
          <w:rFonts w:ascii="Palatino Linotype" w:hAnsi="Palatino Linotype" w:cs="Arial"/>
          <w:i/>
        </w:rPr>
      </w:pPr>
    </w:p>
    <w:p w14:paraId="5205FC0A"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D05C83">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14:paraId="4AA2F834"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p>
    <w:p w14:paraId="6918C44C"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62F768A" w14:textId="77777777" w:rsidR="00CE7532" w:rsidRDefault="00CE7532" w:rsidP="00CE7532">
      <w:pPr>
        <w:autoSpaceDE w:val="0"/>
        <w:autoSpaceDN w:val="0"/>
        <w:adjustRightInd w:val="0"/>
        <w:spacing w:before="240" w:line="360" w:lineRule="auto"/>
        <w:jc w:val="both"/>
        <w:rPr>
          <w:rFonts w:ascii="Palatino Linotype" w:hAnsi="Palatino Linotype" w:cs="Arial"/>
          <w:sz w:val="24"/>
          <w:szCs w:val="24"/>
        </w:rPr>
      </w:pPr>
    </w:p>
    <w:p w14:paraId="15E391A8" w14:textId="77777777" w:rsidR="00CE7532" w:rsidRDefault="00CE7532" w:rsidP="00CE753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3FEA10C5" wp14:editId="1192236C">
                <wp:simplePos x="0" y="0"/>
                <wp:positionH relativeFrom="column">
                  <wp:posOffset>-413385</wp:posOffset>
                </wp:positionH>
                <wp:positionV relativeFrom="paragraph">
                  <wp:posOffset>2730500</wp:posOffset>
                </wp:positionV>
                <wp:extent cx="6829425" cy="164782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6829425" cy="1647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FB50E" id="Conector recto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215pt" to="505.2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" strokecolor="#5b9bd5 [3204]" strokeweight=".5pt">
                <v:stroke joinstyle="miter"/>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QUINTA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DOCE DE FEBRERO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5657A7E1" w14:textId="77777777" w:rsidR="00CE7532" w:rsidRDefault="00CE7532" w:rsidP="00CE753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7BD0585F" w14:textId="77777777" w:rsidR="00CE7532" w:rsidRPr="00D05C83" w:rsidRDefault="00CE7532" w:rsidP="00CE753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2E658F26" wp14:editId="09315F07">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3AA757" w14:textId="77777777" w:rsidR="00CE7532" w:rsidRPr="00EF2FC0" w:rsidRDefault="00CE7532" w:rsidP="00CE7532">
                            <w:pPr>
                              <w:jc w:val="center"/>
                              <w:rPr>
                                <w:rFonts w:ascii="Palatino Linotype" w:hAnsi="Palatino Linotype"/>
                              </w:rPr>
                            </w:pPr>
                            <w:r w:rsidRPr="00EF2FC0">
                              <w:rPr>
                                <w:rFonts w:ascii="Palatino Linotype" w:hAnsi="Palatino Linotype"/>
                                <w:b/>
                              </w:rPr>
                              <w:t>Zulema Martínez Sánchez</w:t>
                            </w:r>
                          </w:p>
                          <w:p w14:paraId="4832878D" w14:textId="77777777" w:rsidR="00CE7532" w:rsidRDefault="00CE7532" w:rsidP="00CE7532">
                            <w:pPr>
                              <w:jc w:val="center"/>
                              <w:rPr>
                                <w:rFonts w:ascii="Palatino Linotype" w:hAnsi="Palatino Linotype"/>
                              </w:rPr>
                            </w:pPr>
                            <w:r>
                              <w:rPr>
                                <w:rFonts w:ascii="Palatino Linotype" w:hAnsi="Palatino Linotype"/>
                              </w:rPr>
                              <w:t>Comisionada Presidenta</w:t>
                            </w:r>
                          </w:p>
                          <w:p w14:paraId="558708FC" w14:textId="77777777" w:rsidR="00CE7532" w:rsidRDefault="00CE7532" w:rsidP="00CE7532">
                            <w:pPr>
                              <w:jc w:val="center"/>
                              <w:rPr>
                                <w:rFonts w:ascii="Palatino Linotype" w:hAnsi="Palatino Linotype"/>
                                <w:b/>
                              </w:rPr>
                            </w:pPr>
                            <w:r>
                              <w:rPr>
                                <w:rFonts w:ascii="Palatino Linotype" w:hAnsi="Palatino Linotype"/>
                                <w:b/>
                              </w:rPr>
                              <w:t>(Rúbrica).</w:t>
                            </w:r>
                          </w:p>
                          <w:p w14:paraId="38708071" w14:textId="77777777" w:rsidR="00CE7532" w:rsidRPr="00016AF3" w:rsidRDefault="00CE7532" w:rsidP="00CE753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58F26"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3F3AA757" w14:textId="77777777" w:rsidR="00CE7532" w:rsidRPr="00EF2FC0" w:rsidRDefault="00CE7532" w:rsidP="00CE7532">
                      <w:pPr>
                        <w:jc w:val="center"/>
                        <w:rPr>
                          <w:rFonts w:ascii="Palatino Linotype" w:hAnsi="Palatino Linotype"/>
                        </w:rPr>
                      </w:pPr>
                      <w:r w:rsidRPr="00EF2FC0">
                        <w:rPr>
                          <w:rFonts w:ascii="Palatino Linotype" w:hAnsi="Palatino Linotype"/>
                          <w:b/>
                        </w:rPr>
                        <w:t>Zulema Martínez Sánchez</w:t>
                      </w:r>
                    </w:p>
                    <w:p w14:paraId="4832878D" w14:textId="77777777" w:rsidR="00CE7532" w:rsidRDefault="00CE7532" w:rsidP="00CE7532">
                      <w:pPr>
                        <w:jc w:val="center"/>
                        <w:rPr>
                          <w:rFonts w:ascii="Palatino Linotype" w:hAnsi="Palatino Linotype"/>
                        </w:rPr>
                      </w:pPr>
                      <w:r>
                        <w:rPr>
                          <w:rFonts w:ascii="Palatino Linotype" w:hAnsi="Palatino Linotype"/>
                        </w:rPr>
                        <w:t>Comisionada Presidenta</w:t>
                      </w:r>
                    </w:p>
                    <w:p w14:paraId="558708FC" w14:textId="77777777" w:rsidR="00CE7532" w:rsidRDefault="00CE7532" w:rsidP="00CE7532">
                      <w:pPr>
                        <w:jc w:val="center"/>
                        <w:rPr>
                          <w:rFonts w:ascii="Palatino Linotype" w:hAnsi="Palatino Linotype"/>
                          <w:b/>
                        </w:rPr>
                      </w:pPr>
                      <w:r>
                        <w:rPr>
                          <w:rFonts w:ascii="Palatino Linotype" w:hAnsi="Palatino Linotype"/>
                          <w:b/>
                        </w:rPr>
                        <w:t>(Rúbrica).</w:t>
                      </w:r>
                    </w:p>
                    <w:p w14:paraId="38708071" w14:textId="77777777" w:rsidR="00CE7532" w:rsidRPr="00016AF3" w:rsidRDefault="00CE7532" w:rsidP="00CE7532">
                      <w:pPr>
                        <w:jc w:val="center"/>
                        <w:rPr>
                          <w:rFonts w:ascii="Palatino Linotype" w:hAnsi="Palatino Linotype"/>
                          <w:b/>
                        </w:rPr>
                      </w:pPr>
                    </w:p>
                  </w:txbxContent>
                </v:textbox>
                <w10:wrap anchorx="page"/>
              </v:shape>
            </w:pict>
          </mc:Fallback>
        </mc:AlternateContent>
      </w:r>
    </w:p>
    <w:p w14:paraId="02DB3B76" w14:textId="77777777" w:rsidR="00CE7532" w:rsidRDefault="00CE7532" w:rsidP="00CE7532">
      <w:pPr>
        <w:autoSpaceDE w:val="0"/>
        <w:autoSpaceDN w:val="0"/>
        <w:adjustRightInd w:val="0"/>
        <w:spacing w:before="240" w:line="480" w:lineRule="auto"/>
        <w:jc w:val="both"/>
        <w:rPr>
          <w:rFonts w:ascii="Palatino Linotype" w:hAnsi="Palatino Linotype" w:cs="Arial"/>
          <w:sz w:val="24"/>
          <w:szCs w:val="24"/>
        </w:rPr>
      </w:pPr>
    </w:p>
    <w:p w14:paraId="2F84D697" w14:textId="77777777" w:rsidR="00CE7532" w:rsidRDefault="00CE7532" w:rsidP="00CE753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6432" behindDoc="0" locked="0" layoutInCell="1" allowOverlap="1" wp14:anchorId="46174830" wp14:editId="06393F92">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5D11D2" w14:textId="77777777" w:rsidR="00CE7532" w:rsidRPr="00EF2FC0" w:rsidRDefault="00CE7532" w:rsidP="00CE7532">
                            <w:pPr>
                              <w:jc w:val="center"/>
                              <w:rPr>
                                <w:rFonts w:ascii="Palatino Linotype" w:hAnsi="Palatino Linotype"/>
                                <w:b/>
                              </w:rPr>
                            </w:pPr>
                            <w:r w:rsidRPr="00EF2FC0">
                              <w:rPr>
                                <w:rFonts w:ascii="Palatino Linotype" w:hAnsi="Palatino Linotype"/>
                                <w:b/>
                              </w:rPr>
                              <w:t>Eva Abaid Yapur</w:t>
                            </w:r>
                          </w:p>
                          <w:p w14:paraId="13818127" w14:textId="77777777" w:rsidR="00CE7532" w:rsidRPr="00EF2FC0" w:rsidRDefault="00CE7532" w:rsidP="00CE7532">
                            <w:pPr>
                              <w:jc w:val="center"/>
                              <w:rPr>
                                <w:rFonts w:ascii="Palatino Linotype" w:hAnsi="Palatino Linotype"/>
                              </w:rPr>
                            </w:pPr>
                            <w:r w:rsidRPr="00EF2FC0">
                              <w:rPr>
                                <w:rFonts w:ascii="Palatino Linotype" w:hAnsi="Palatino Linotype"/>
                              </w:rPr>
                              <w:t>Comisionada</w:t>
                            </w:r>
                          </w:p>
                          <w:p w14:paraId="6A44832B" w14:textId="77777777" w:rsidR="00CE7532" w:rsidRDefault="00CE7532" w:rsidP="00CE7532">
                            <w:pPr>
                              <w:jc w:val="center"/>
                              <w:rPr>
                                <w:rFonts w:ascii="Palatino Linotype" w:hAnsi="Palatino Linotype"/>
                                <w:b/>
                              </w:rPr>
                            </w:pPr>
                            <w:r>
                              <w:rPr>
                                <w:rFonts w:ascii="Palatino Linotype" w:hAnsi="Palatino Linotype"/>
                                <w:b/>
                              </w:rPr>
                              <w:t>(Rúbrica).</w:t>
                            </w:r>
                          </w:p>
                          <w:p w14:paraId="6168E5D5" w14:textId="77777777" w:rsidR="00CE7532" w:rsidRDefault="00CE7532" w:rsidP="00CE75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74830" id="Cuadro de texto 12" o:spid="_x0000_s1027" type="#_x0000_t202" style="position:absolute;left:0;text-align:left;margin-left:-26.25pt;margin-top:48.8pt;width:195.75pt;height:7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3E5D11D2" w14:textId="77777777" w:rsidR="00CE7532" w:rsidRPr="00EF2FC0" w:rsidRDefault="00CE7532" w:rsidP="00CE7532">
                      <w:pPr>
                        <w:jc w:val="center"/>
                        <w:rPr>
                          <w:rFonts w:ascii="Palatino Linotype" w:hAnsi="Palatino Linotype"/>
                          <w:b/>
                        </w:rPr>
                      </w:pPr>
                      <w:r w:rsidRPr="00EF2FC0">
                        <w:rPr>
                          <w:rFonts w:ascii="Palatino Linotype" w:hAnsi="Palatino Linotype"/>
                          <w:b/>
                        </w:rPr>
                        <w:t>Eva Abaid Yapur</w:t>
                      </w:r>
                    </w:p>
                    <w:p w14:paraId="13818127" w14:textId="77777777" w:rsidR="00CE7532" w:rsidRPr="00EF2FC0" w:rsidRDefault="00CE7532" w:rsidP="00CE7532">
                      <w:pPr>
                        <w:jc w:val="center"/>
                        <w:rPr>
                          <w:rFonts w:ascii="Palatino Linotype" w:hAnsi="Palatino Linotype"/>
                        </w:rPr>
                      </w:pPr>
                      <w:r w:rsidRPr="00EF2FC0">
                        <w:rPr>
                          <w:rFonts w:ascii="Palatino Linotype" w:hAnsi="Palatino Linotype"/>
                        </w:rPr>
                        <w:t>Comisionada</w:t>
                      </w:r>
                    </w:p>
                    <w:p w14:paraId="6A44832B" w14:textId="77777777" w:rsidR="00CE7532" w:rsidRDefault="00CE7532" w:rsidP="00CE7532">
                      <w:pPr>
                        <w:jc w:val="center"/>
                        <w:rPr>
                          <w:rFonts w:ascii="Palatino Linotype" w:hAnsi="Palatino Linotype"/>
                          <w:b/>
                        </w:rPr>
                      </w:pPr>
                      <w:r>
                        <w:rPr>
                          <w:rFonts w:ascii="Palatino Linotype" w:hAnsi="Palatino Linotype"/>
                          <w:b/>
                        </w:rPr>
                        <w:t>(Rúbrica).</w:t>
                      </w:r>
                    </w:p>
                    <w:p w14:paraId="6168E5D5" w14:textId="77777777" w:rsidR="00CE7532" w:rsidRDefault="00CE7532" w:rsidP="00CE7532">
                      <w:pPr>
                        <w:jc w:val="center"/>
                      </w:pPr>
                    </w:p>
                  </w:txbxContent>
                </v:textbox>
                <w10:wrap anchorx="margin"/>
              </v:shape>
            </w:pict>
          </mc:Fallback>
        </mc:AlternateContent>
      </w:r>
    </w:p>
    <w:p w14:paraId="16292598" w14:textId="77777777" w:rsidR="00CE7532" w:rsidRDefault="00CE7532" w:rsidP="00CE753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5D486741" wp14:editId="3DAE10B0">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A169A" w14:textId="77777777" w:rsidR="00CE7532" w:rsidRPr="00EF2FC0" w:rsidRDefault="00CE7532" w:rsidP="00CE7532">
                            <w:pPr>
                              <w:jc w:val="center"/>
                              <w:rPr>
                                <w:rFonts w:ascii="Palatino Linotype" w:hAnsi="Palatino Linotype"/>
                              </w:rPr>
                            </w:pPr>
                            <w:r>
                              <w:rPr>
                                <w:rFonts w:ascii="Palatino Linotype" w:hAnsi="Palatino Linotype"/>
                                <w:b/>
                              </w:rPr>
                              <w:t>José Guadalupe Luna Hernández</w:t>
                            </w:r>
                          </w:p>
                          <w:p w14:paraId="71D1F107"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1E1886A4" w14:textId="77777777" w:rsidR="00CE7532" w:rsidRPr="009234AD" w:rsidRDefault="00CE7532" w:rsidP="00CE753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86741" id="Cuadro de texto 13" o:spid="_x0000_s1028" type="#_x0000_t202" style="position:absolute;left:0;text-align:left;margin-left:280.2pt;margin-top:6.7pt;width:200.25pt;height:7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66CA169A" w14:textId="77777777" w:rsidR="00CE7532" w:rsidRPr="00EF2FC0" w:rsidRDefault="00CE7532" w:rsidP="00CE7532">
                      <w:pPr>
                        <w:jc w:val="center"/>
                        <w:rPr>
                          <w:rFonts w:ascii="Palatino Linotype" w:hAnsi="Palatino Linotype"/>
                        </w:rPr>
                      </w:pPr>
                      <w:r>
                        <w:rPr>
                          <w:rFonts w:ascii="Palatino Linotype" w:hAnsi="Palatino Linotype"/>
                          <w:b/>
                        </w:rPr>
                        <w:t>José Guadalupe Luna Hernández</w:t>
                      </w:r>
                    </w:p>
                    <w:p w14:paraId="71D1F107"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1E1886A4" w14:textId="77777777" w:rsidR="00CE7532" w:rsidRPr="009234AD" w:rsidRDefault="00CE7532" w:rsidP="00CE753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393EE51" w14:textId="77777777" w:rsidR="00CE7532" w:rsidRPr="00D54B7D" w:rsidRDefault="00CE7532" w:rsidP="00CE7532">
      <w:pPr>
        <w:spacing w:before="240" w:line="480" w:lineRule="auto"/>
        <w:jc w:val="both"/>
        <w:rPr>
          <w:rFonts w:ascii="Palatino Linotype" w:hAnsi="Palatino Linotype"/>
        </w:rPr>
      </w:pPr>
    </w:p>
    <w:p w14:paraId="1D2A78D0"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59C3153D" wp14:editId="2C12B52E">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4CCB8" w14:textId="77777777" w:rsidR="00CE7532" w:rsidRPr="00EF2FC0" w:rsidRDefault="00CE7532" w:rsidP="00CE7532">
                            <w:pPr>
                              <w:jc w:val="center"/>
                              <w:rPr>
                                <w:rFonts w:ascii="Palatino Linotype" w:hAnsi="Palatino Linotype"/>
                              </w:rPr>
                            </w:pPr>
                            <w:r w:rsidRPr="00EF2FC0">
                              <w:rPr>
                                <w:rFonts w:ascii="Palatino Linotype" w:hAnsi="Palatino Linotype"/>
                                <w:b/>
                              </w:rPr>
                              <w:t>Javier Martínez Cruz</w:t>
                            </w:r>
                          </w:p>
                          <w:p w14:paraId="082E90A1"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7D6F2589"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2BFFE9B0"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3153D" id="Cuadro de texto 14" o:spid="_x0000_s1029" type="#_x0000_t202" style="position:absolute;margin-left:-23.55pt;margin-top:45.9pt;width:195.75pt;height:73.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3904CCB8" w14:textId="77777777" w:rsidR="00CE7532" w:rsidRPr="00EF2FC0" w:rsidRDefault="00CE7532" w:rsidP="00CE7532">
                      <w:pPr>
                        <w:jc w:val="center"/>
                        <w:rPr>
                          <w:rFonts w:ascii="Palatino Linotype" w:hAnsi="Palatino Linotype"/>
                        </w:rPr>
                      </w:pPr>
                      <w:r w:rsidRPr="00EF2FC0">
                        <w:rPr>
                          <w:rFonts w:ascii="Palatino Linotype" w:hAnsi="Palatino Linotype"/>
                          <w:b/>
                        </w:rPr>
                        <w:t>Javier Martínez Cruz</w:t>
                      </w:r>
                    </w:p>
                    <w:p w14:paraId="082E90A1"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7D6F2589"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2BFFE9B0" w14:textId="77777777" w:rsidR="00CE7532" w:rsidRDefault="00CE7532" w:rsidP="00CE7532"/>
                  </w:txbxContent>
                </v:textbox>
                <w10:wrap anchorx="margin"/>
              </v:shape>
            </w:pict>
          </mc:Fallback>
        </mc:AlternateContent>
      </w:r>
    </w:p>
    <w:p w14:paraId="01697FCF"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64BD6E64" wp14:editId="5240D382">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4C5B8E" w14:textId="77777777" w:rsidR="00CE7532" w:rsidRPr="00EF2FC0" w:rsidRDefault="00CE7532" w:rsidP="00CE7532">
                            <w:pPr>
                              <w:jc w:val="center"/>
                              <w:rPr>
                                <w:rFonts w:ascii="Palatino Linotype" w:hAnsi="Palatino Linotype"/>
                              </w:rPr>
                            </w:pPr>
                            <w:r>
                              <w:rPr>
                                <w:rFonts w:ascii="Palatino Linotype" w:hAnsi="Palatino Linotype"/>
                                <w:b/>
                              </w:rPr>
                              <w:t>Luis Gustavo Parra Noriega</w:t>
                            </w:r>
                          </w:p>
                          <w:p w14:paraId="5B6120FD"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383B71E9"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5B8DD5FA"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D6E64" id="Cuadro de texto 16" o:spid="_x0000_s1030" type="#_x0000_t202" style="position:absolute;margin-left:281.7pt;margin-top:4.2pt;width:200.25pt;height:7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1B4C5B8E" w14:textId="77777777" w:rsidR="00CE7532" w:rsidRPr="00EF2FC0" w:rsidRDefault="00CE7532" w:rsidP="00CE7532">
                      <w:pPr>
                        <w:jc w:val="center"/>
                        <w:rPr>
                          <w:rFonts w:ascii="Palatino Linotype" w:hAnsi="Palatino Linotype"/>
                        </w:rPr>
                      </w:pPr>
                      <w:r>
                        <w:rPr>
                          <w:rFonts w:ascii="Palatino Linotype" w:hAnsi="Palatino Linotype"/>
                          <w:b/>
                        </w:rPr>
                        <w:t>Luis Gustavo Parra Noriega</w:t>
                      </w:r>
                    </w:p>
                    <w:p w14:paraId="5B6120FD" w14:textId="77777777" w:rsidR="00CE7532" w:rsidRDefault="00CE7532" w:rsidP="00CE7532">
                      <w:pPr>
                        <w:jc w:val="center"/>
                        <w:rPr>
                          <w:rFonts w:ascii="Palatino Linotype" w:hAnsi="Palatino Linotype"/>
                        </w:rPr>
                      </w:pPr>
                      <w:r w:rsidRPr="00EF2FC0">
                        <w:rPr>
                          <w:rFonts w:ascii="Palatino Linotype" w:hAnsi="Palatino Linotype"/>
                        </w:rPr>
                        <w:t>Comisionado</w:t>
                      </w:r>
                    </w:p>
                    <w:p w14:paraId="383B71E9" w14:textId="77777777" w:rsidR="00CE7532" w:rsidRPr="00F55D03" w:rsidRDefault="00CE7532" w:rsidP="00CE7532">
                      <w:pPr>
                        <w:jc w:val="center"/>
                        <w:rPr>
                          <w:rFonts w:ascii="Palatino Linotype" w:hAnsi="Palatino Linotype"/>
                          <w:b/>
                        </w:rPr>
                      </w:pPr>
                      <w:r>
                        <w:rPr>
                          <w:rFonts w:ascii="Palatino Linotype" w:hAnsi="Palatino Linotype"/>
                          <w:b/>
                        </w:rPr>
                        <w:t>(Rúbrica).</w:t>
                      </w:r>
                    </w:p>
                    <w:p w14:paraId="5B8DD5FA" w14:textId="77777777" w:rsidR="00CE7532" w:rsidRDefault="00CE7532" w:rsidP="00CE7532"/>
                  </w:txbxContent>
                </v:textbox>
                <w10:wrap anchorx="margin"/>
              </v:shape>
            </w:pict>
          </mc:Fallback>
        </mc:AlternateContent>
      </w:r>
    </w:p>
    <w:p w14:paraId="4758DD2C" w14:textId="77777777" w:rsidR="00CE7532" w:rsidRDefault="00CE7532" w:rsidP="00CE7532">
      <w:pPr>
        <w:spacing w:before="240" w:line="480" w:lineRule="auto"/>
        <w:rPr>
          <w:rFonts w:ascii="Palatino Linotype" w:hAnsi="Palatino Linotype"/>
          <w:b/>
        </w:rPr>
      </w:pPr>
    </w:p>
    <w:p w14:paraId="3729CAEF" w14:textId="77777777" w:rsidR="00CE7532" w:rsidRDefault="00CE7532" w:rsidP="00CE753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1BFF129F" wp14:editId="237A22EC">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DB64AB" w14:textId="77777777" w:rsidR="00CE7532" w:rsidRPr="007F6133" w:rsidRDefault="00CE7532" w:rsidP="00CE7532">
                            <w:pPr>
                              <w:jc w:val="center"/>
                              <w:rPr>
                                <w:rFonts w:ascii="Palatino Linotype" w:hAnsi="Palatino Linotype"/>
                                <w:b/>
                              </w:rPr>
                            </w:pPr>
                            <w:r>
                              <w:rPr>
                                <w:rFonts w:ascii="Palatino Linotype" w:hAnsi="Palatino Linotype"/>
                                <w:b/>
                              </w:rPr>
                              <w:t xml:space="preserve">Alexis Tapia Ramírez </w:t>
                            </w:r>
                          </w:p>
                          <w:p w14:paraId="2AB1FF44" w14:textId="77777777" w:rsidR="00CE7532" w:rsidRDefault="00CE7532" w:rsidP="00CE753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9A9305" w14:textId="77777777" w:rsidR="00CE7532" w:rsidRDefault="00CE7532" w:rsidP="00CE7532">
                            <w:pPr>
                              <w:jc w:val="center"/>
                              <w:rPr>
                                <w:rFonts w:ascii="Palatino Linotype" w:hAnsi="Palatino Linotype"/>
                                <w:b/>
                              </w:rPr>
                            </w:pPr>
                            <w:r>
                              <w:rPr>
                                <w:rFonts w:ascii="Palatino Linotype" w:hAnsi="Palatino Linotype"/>
                                <w:b/>
                              </w:rPr>
                              <w:t>(Rúbrica).</w:t>
                            </w:r>
                          </w:p>
                          <w:p w14:paraId="0A06ECF4" w14:textId="77777777" w:rsidR="00CE7532" w:rsidRDefault="00CE7532" w:rsidP="00CE7532">
                            <w:pPr>
                              <w:jc w:val="center"/>
                              <w:rPr>
                                <w:rFonts w:ascii="Palatino Linotype" w:hAnsi="Palatino Linotype"/>
                              </w:rPr>
                            </w:pPr>
                          </w:p>
                          <w:p w14:paraId="46BD00B7" w14:textId="77777777" w:rsidR="00CE7532" w:rsidRPr="00EF2FC0" w:rsidRDefault="00CE7532" w:rsidP="00CE7532">
                            <w:pPr>
                              <w:jc w:val="center"/>
                              <w:rPr>
                                <w:rFonts w:ascii="Palatino Linotype" w:hAnsi="Palatino Linotype"/>
                              </w:rPr>
                            </w:pPr>
                          </w:p>
                          <w:p w14:paraId="5BD14F89" w14:textId="77777777" w:rsidR="00CE7532" w:rsidRDefault="00CE7532" w:rsidP="00CE7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F129F" id="Cuadro de texto 17" o:spid="_x0000_s1031" type="#_x0000_t202" style="position:absolute;margin-left:101.55pt;margin-top:18.2pt;width:248.25pt;height:1in;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7BDB64AB" w14:textId="77777777" w:rsidR="00CE7532" w:rsidRPr="007F6133" w:rsidRDefault="00CE7532" w:rsidP="00CE7532">
                      <w:pPr>
                        <w:jc w:val="center"/>
                        <w:rPr>
                          <w:rFonts w:ascii="Palatino Linotype" w:hAnsi="Palatino Linotype"/>
                          <w:b/>
                        </w:rPr>
                      </w:pPr>
                      <w:r>
                        <w:rPr>
                          <w:rFonts w:ascii="Palatino Linotype" w:hAnsi="Palatino Linotype"/>
                          <w:b/>
                        </w:rPr>
                        <w:t xml:space="preserve">Alexis Tapia Ramírez </w:t>
                      </w:r>
                    </w:p>
                    <w:p w14:paraId="2AB1FF44" w14:textId="77777777" w:rsidR="00CE7532" w:rsidRDefault="00CE7532" w:rsidP="00CE753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99A9305" w14:textId="77777777" w:rsidR="00CE7532" w:rsidRDefault="00CE7532" w:rsidP="00CE7532">
                      <w:pPr>
                        <w:jc w:val="center"/>
                        <w:rPr>
                          <w:rFonts w:ascii="Palatino Linotype" w:hAnsi="Palatino Linotype"/>
                          <w:b/>
                        </w:rPr>
                      </w:pPr>
                      <w:r>
                        <w:rPr>
                          <w:rFonts w:ascii="Palatino Linotype" w:hAnsi="Palatino Linotype"/>
                          <w:b/>
                        </w:rPr>
                        <w:t>(Rúbrica).</w:t>
                      </w:r>
                    </w:p>
                    <w:p w14:paraId="0A06ECF4" w14:textId="77777777" w:rsidR="00CE7532" w:rsidRDefault="00CE7532" w:rsidP="00CE7532">
                      <w:pPr>
                        <w:jc w:val="center"/>
                        <w:rPr>
                          <w:rFonts w:ascii="Palatino Linotype" w:hAnsi="Palatino Linotype"/>
                        </w:rPr>
                      </w:pPr>
                    </w:p>
                    <w:p w14:paraId="46BD00B7" w14:textId="77777777" w:rsidR="00CE7532" w:rsidRPr="00EF2FC0" w:rsidRDefault="00CE7532" w:rsidP="00CE7532">
                      <w:pPr>
                        <w:jc w:val="center"/>
                        <w:rPr>
                          <w:rFonts w:ascii="Palatino Linotype" w:hAnsi="Palatino Linotype"/>
                        </w:rPr>
                      </w:pPr>
                    </w:p>
                    <w:p w14:paraId="5BD14F89" w14:textId="77777777" w:rsidR="00CE7532" w:rsidRDefault="00CE7532" w:rsidP="00CE7532"/>
                  </w:txbxContent>
                </v:textbox>
                <w10:wrap anchorx="margin"/>
              </v:shape>
            </w:pict>
          </mc:Fallback>
        </mc:AlternateContent>
      </w:r>
    </w:p>
    <w:p w14:paraId="595B11FB" w14:textId="77777777" w:rsidR="00CE7532" w:rsidRPr="00D54B7D" w:rsidRDefault="00CE7532" w:rsidP="00CE7532">
      <w:pPr>
        <w:spacing w:before="240" w:line="480" w:lineRule="auto"/>
        <w:rPr>
          <w:rFonts w:ascii="Palatino Linotype" w:hAnsi="Palatino Linotype"/>
          <w:b/>
        </w:rPr>
      </w:pPr>
    </w:p>
    <w:p w14:paraId="15CDBE40" w14:textId="77777777" w:rsidR="00CE7532" w:rsidRDefault="00CE7532" w:rsidP="00CE7532">
      <w:pPr>
        <w:tabs>
          <w:tab w:val="left" w:pos="5415"/>
        </w:tabs>
        <w:spacing w:before="240" w:line="360" w:lineRule="auto"/>
        <w:ind w:right="51"/>
        <w:jc w:val="both"/>
        <w:rPr>
          <w:rFonts w:ascii="Palatino Linotype" w:hAnsi="Palatino Linotype" w:cs="Arial"/>
          <w:sz w:val="16"/>
          <w:szCs w:val="16"/>
        </w:rPr>
      </w:pPr>
    </w:p>
    <w:p w14:paraId="11085E97" w14:textId="77777777" w:rsidR="00CE7532" w:rsidRDefault="00CE7532" w:rsidP="00CE753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D08A4">
        <w:rPr>
          <w:rFonts w:ascii="Palatino Linotype" w:hAnsi="Palatino Linotype" w:cs="Arial"/>
          <w:sz w:val="16"/>
          <w:szCs w:val="16"/>
        </w:rPr>
        <w:t>doce</w:t>
      </w:r>
      <w:r>
        <w:rPr>
          <w:rFonts w:ascii="Palatino Linotype" w:hAnsi="Palatino Linotype" w:cs="Arial"/>
          <w:sz w:val="16"/>
          <w:szCs w:val="16"/>
        </w:rPr>
        <w:t xml:space="preserv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09710/INFOEM/IP/RR/2019. </w:t>
      </w:r>
    </w:p>
    <w:p w14:paraId="09218952" w14:textId="77777777" w:rsidR="006D08A4" w:rsidRDefault="006D08A4" w:rsidP="00CE753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669DC6AF" w14:textId="77777777" w:rsidR="00CE7532" w:rsidRPr="00CE7532" w:rsidRDefault="00CE7532" w:rsidP="00CE7532">
      <w:pPr>
        <w:spacing w:before="240" w:line="360" w:lineRule="auto"/>
        <w:jc w:val="both"/>
        <w:rPr>
          <w:rFonts w:ascii="Palatino Linotype" w:hAnsi="Palatino Linotype" w:cs="Arial"/>
          <w:sz w:val="24"/>
          <w:szCs w:val="24"/>
        </w:rPr>
      </w:pPr>
    </w:p>
    <w:sectPr w:rsidR="00CE7532" w:rsidRPr="00CE7532"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44E56" w14:textId="77777777" w:rsidR="008D6F0D" w:rsidRDefault="008D6F0D" w:rsidP="006168E4">
      <w:pPr>
        <w:spacing w:after="0" w:line="240" w:lineRule="auto"/>
      </w:pPr>
      <w:r>
        <w:separator/>
      </w:r>
    </w:p>
  </w:endnote>
  <w:endnote w:type="continuationSeparator" w:id="0">
    <w:p w14:paraId="323D9F14" w14:textId="77777777" w:rsidR="008D6F0D" w:rsidRDefault="008D6F0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7559"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08A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08A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54F3F"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08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08A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62A16" w14:textId="77777777" w:rsidR="008D6F0D" w:rsidRDefault="008D6F0D" w:rsidP="006168E4">
      <w:pPr>
        <w:spacing w:after="0" w:line="240" w:lineRule="auto"/>
      </w:pPr>
      <w:r>
        <w:separator/>
      </w:r>
    </w:p>
  </w:footnote>
  <w:footnote w:type="continuationSeparator" w:id="0">
    <w:p w14:paraId="4CB88E97" w14:textId="77777777" w:rsidR="008D6F0D" w:rsidRDefault="008D6F0D"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066AE"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73385EF6" w14:textId="77777777" w:rsidTr="00FB4AAD">
      <w:trPr>
        <w:trHeight w:val="227"/>
      </w:trPr>
      <w:tc>
        <w:tcPr>
          <w:tcW w:w="5529" w:type="dxa"/>
          <w:hideMark/>
        </w:tcPr>
        <w:p w14:paraId="38C008D6"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FDB99" w14:textId="77777777" w:rsidR="00150471" w:rsidRPr="00B4142F" w:rsidRDefault="0006013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0971</w:t>
          </w:r>
          <w:r w:rsidR="00150471">
            <w:rPr>
              <w:rFonts w:ascii="Palatino Linotype" w:hAnsi="Palatino Linotype" w:cs="Arial"/>
              <w:bCs/>
              <w:sz w:val="24"/>
              <w:lang w:eastAsia="es-MX"/>
            </w:rPr>
            <w:t xml:space="preserve">0/INFOEM/IP/RR/2019 </w:t>
          </w:r>
        </w:p>
      </w:tc>
    </w:tr>
    <w:tr w:rsidR="00150471" w14:paraId="5CCB02D3" w14:textId="77777777" w:rsidTr="00FB4AAD">
      <w:trPr>
        <w:trHeight w:val="242"/>
      </w:trPr>
      <w:tc>
        <w:tcPr>
          <w:tcW w:w="5529" w:type="dxa"/>
          <w:hideMark/>
        </w:tcPr>
        <w:p w14:paraId="549FF02A"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CD4B36" w14:textId="77777777" w:rsidR="00150471" w:rsidRPr="00F06FED" w:rsidRDefault="00150471" w:rsidP="000601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6013D">
            <w:rPr>
              <w:rFonts w:ascii="Palatino Linotype" w:hAnsi="Palatino Linotype" w:cs="Arial"/>
              <w:szCs w:val="20"/>
            </w:rPr>
            <w:t>Zumpahuacán</w:t>
          </w:r>
          <w:proofErr w:type="spellEnd"/>
        </w:p>
      </w:tc>
    </w:tr>
    <w:tr w:rsidR="00150471" w14:paraId="77E4CA66" w14:textId="77777777" w:rsidTr="00FB4AAD">
      <w:trPr>
        <w:trHeight w:val="342"/>
      </w:trPr>
      <w:tc>
        <w:tcPr>
          <w:tcW w:w="5529" w:type="dxa"/>
          <w:hideMark/>
        </w:tcPr>
        <w:p w14:paraId="733838EF"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EED1253"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F359980"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71604CA8" w14:textId="77777777" w:rsidTr="00FB4AAD">
      <w:trPr>
        <w:trHeight w:val="227"/>
      </w:trPr>
      <w:tc>
        <w:tcPr>
          <w:tcW w:w="5529" w:type="dxa"/>
          <w:hideMark/>
        </w:tcPr>
        <w:p w14:paraId="4FFDEB9C"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B4496F6" w14:textId="77777777" w:rsidR="00150471" w:rsidRPr="00B4142F" w:rsidRDefault="0006013D"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0971</w:t>
          </w:r>
          <w:r w:rsidR="00150471">
            <w:rPr>
              <w:rFonts w:ascii="Palatino Linotype" w:hAnsi="Palatino Linotype" w:cs="Arial"/>
              <w:bCs/>
              <w:sz w:val="24"/>
              <w:lang w:eastAsia="es-MX"/>
            </w:rPr>
            <w:t xml:space="preserve">0/INFOEM/IP/RR/2019 </w:t>
          </w:r>
        </w:p>
      </w:tc>
    </w:tr>
    <w:tr w:rsidR="00150471" w14:paraId="159F9CFA" w14:textId="77777777" w:rsidTr="00FB4AAD">
      <w:trPr>
        <w:trHeight w:val="196"/>
      </w:trPr>
      <w:tc>
        <w:tcPr>
          <w:tcW w:w="5529" w:type="dxa"/>
          <w:hideMark/>
        </w:tcPr>
        <w:p w14:paraId="1669BB73"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148EC56" w14:textId="322D398E" w:rsidR="00150471" w:rsidRPr="00F06FED" w:rsidRDefault="00150471" w:rsidP="00CC0C5F">
          <w:pPr>
            <w:spacing w:after="120" w:line="256" w:lineRule="auto"/>
            <w:ind w:left="639" w:right="214"/>
            <w:jc w:val="both"/>
            <w:rPr>
              <w:rFonts w:ascii="Palatino Linotype" w:hAnsi="Palatino Linotype" w:cs="Arial"/>
            </w:rPr>
          </w:pPr>
        </w:p>
      </w:tc>
    </w:tr>
    <w:tr w:rsidR="00150471" w14:paraId="2988E5EB" w14:textId="77777777" w:rsidTr="00FB4AAD">
      <w:trPr>
        <w:trHeight w:val="242"/>
      </w:trPr>
      <w:tc>
        <w:tcPr>
          <w:tcW w:w="5529" w:type="dxa"/>
          <w:hideMark/>
        </w:tcPr>
        <w:p w14:paraId="2755CE81"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1E000BC" w14:textId="77777777" w:rsidR="00150471" w:rsidRDefault="00150471" w:rsidP="000601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6013D">
            <w:rPr>
              <w:rFonts w:ascii="Palatino Linotype" w:hAnsi="Palatino Linotype" w:cs="Arial"/>
              <w:szCs w:val="20"/>
            </w:rPr>
            <w:t>Zumpahuacán</w:t>
          </w:r>
          <w:proofErr w:type="spellEnd"/>
        </w:p>
      </w:tc>
    </w:tr>
    <w:tr w:rsidR="00150471" w14:paraId="5B4FFB18" w14:textId="77777777" w:rsidTr="00FB4AAD">
      <w:trPr>
        <w:trHeight w:val="342"/>
      </w:trPr>
      <w:tc>
        <w:tcPr>
          <w:tcW w:w="5529" w:type="dxa"/>
          <w:hideMark/>
        </w:tcPr>
        <w:p w14:paraId="03E93600"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4C9585F"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2660A59B"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0679"/>
    <w:multiLevelType w:val="hybridMultilevel"/>
    <w:tmpl w:val="F8964A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5"/>
  </w:num>
  <w:num w:numId="3">
    <w:abstractNumId w:val="18"/>
  </w:num>
  <w:num w:numId="4">
    <w:abstractNumId w:val="14"/>
  </w:num>
  <w:num w:numId="5">
    <w:abstractNumId w:val="13"/>
  </w:num>
  <w:num w:numId="6">
    <w:abstractNumId w:val="17"/>
  </w:num>
  <w:num w:numId="7">
    <w:abstractNumId w:val="9"/>
  </w:num>
  <w:num w:numId="8">
    <w:abstractNumId w:val="12"/>
  </w:num>
  <w:num w:numId="9">
    <w:abstractNumId w:val="10"/>
  </w:num>
  <w:num w:numId="10">
    <w:abstractNumId w:val="16"/>
  </w:num>
  <w:num w:numId="11">
    <w:abstractNumId w:val="2"/>
  </w:num>
  <w:num w:numId="12">
    <w:abstractNumId w:val="5"/>
  </w:num>
  <w:num w:numId="13">
    <w:abstractNumId w:val="6"/>
  </w:num>
  <w:num w:numId="14">
    <w:abstractNumId w:val="8"/>
  </w:num>
  <w:num w:numId="15">
    <w:abstractNumId w:val="3"/>
  </w:num>
  <w:num w:numId="16">
    <w:abstractNumId w:val="7"/>
  </w:num>
  <w:num w:numId="17">
    <w:abstractNumId w:val="1"/>
  </w:num>
  <w:num w:numId="18">
    <w:abstractNumId w:val="0"/>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4199A"/>
    <w:rsid w:val="00045379"/>
    <w:rsid w:val="000461DF"/>
    <w:rsid w:val="00055224"/>
    <w:rsid w:val="0005543E"/>
    <w:rsid w:val="0005622A"/>
    <w:rsid w:val="0006013D"/>
    <w:rsid w:val="00061821"/>
    <w:rsid w:val="000623F9"/>
    <w:rsid w:val="00062482"/>
    <w:rsid w:val="00063A10"/>
    <w:rsid w:val="00065CF3"/>
    <w:rsid w:val="000662F8"/>
    <w:rsid w:val="00073E78"/>
    <w:rsid w:val="00091552"/>
    <w:rsid w:val="00091C3A"/>
    <w:rsid w:val="000A2D37"/>
    <w:rsid w:val="000A3486"/>
    <w:rsid w:val="000A4DD1"/>
    <w:rsid w:val="000A70F8"/>
    <w:rsid w:val="000A79DA"/>
    <w:rsid w:val="000B4B51"/>
    <w:rsid w:val="000B7158"/>
    <w:rsid w:val="000C5B8B"/>
    <w:rsid w:val="000C6122"/>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203D3A"/>
    <w:rsid w:val="00203FF3"/>
    <w:rsid w:val="002044B4"/>
    <w:rsid w:val="00206833"/>
    <w:rsid w:val="00207086"/>
    <w:rsid w:val="00211D60"/>
    <w:rsid w:val="0021501E"/>
    <w:rsid w:val="002205C0"/>
    <w:rsid w:val="00225507"/>
    <w:rsid w:val="0023373D"/>
    <w:rsid w:val="0023423C"/>
    <w:rsid w:val="0024112D"/>
    <w:rsid w:val="00244177"/>
    <w:rsid w:val="00246B55"/>
    <w:rsid w:val="00254477"/>
    <w:rsid w:val="002577FE"/>
    <w:rsid w:val="0025780C"/>
    <w:rsid w:val="00266AE6"/>
    <w:rsid w:val="00271298"/>
    <w:rsid w:val="00273D0E"/>
    <w:rsid w:val="00285DBD"/>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E608A"/>
    <w:rsid w:val="002F1CAF"/>
    <w:rsid w:val="002F22FA"/>
    <w:rsid w:val="002F37BE"/>
    <w:rsid w:val="002F41CA"/>
    <w:rsid w:val="002F4C6A"/>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43D1E"/>
    <w:rsid w:val="00350132"/>
    <w:rsid w:val="00354258"/>
    <w:rsid w:val="00355593"/>
    <w:rsid w:val="00357E0E"/>
    <w:rsid w:val="00361B9C"/>
    <w:rsid w:val="0036384D"/>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D53AD"/>
    <w:rsid w:val="003E16E1"/>
    <w:rsid w:val="003E3180"/>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FFD"/>
    <w:rsid w:val="004A7CE2"/>
    <w:rsid w:val="004B031A"/>
    <w:rsid w:val="004B234F"/>
    <w:rsid w:val="004B59BB"/>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6781C"/>
    <w:rsid w:val="005733EB"/>
    <w:rsid w:val="005734C5"/>
    <w:rsid w:val="00580802"/>
    <w:rsid w:val="00581A22"/>
    <w:rsid w:val="005860CB"/>
    <w:rsid w:val="00593E91"/>
    <w:rsid w:val="0059442D"/>
    <w:rsid w:val="00594D38"/>
    <w:rsid w:val="005A0B49"/>
    <w:rsid w:val="005A32F7"/>
    <w:rsid w:val="005A353A"/>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5909"/>
    <w:rsid w:val="005F048E"/>
    <w:rsid w:val="005F57F0"/>
    <w:rsid w:val="006028C9"/>
    <w:rsid w:val="0060721D"/>
    <w:rsid w:val="0061042F"/>
    <w:rsid w:val="006168E4"/>
    <w:rsid w:val="00621F47"/>
    <w:rsid w:val="0062497C"/>
    <w:rsid w:val="00625200"/>
    <w:rsid w:val="006255AA"/>
    <w:rsid w:val="006300AF"/>
    <w:rsid w:val="00631806"/>
    <w:rsid w:val="00637512"/>
    <w:rsid w:val="00640EE4"/>
    <w:rsid w:val="006466F5"/>
    <w:rsid w:val="00652BC5"/>
    <w:rsid w:val="00661753"/>
    <w:rsid w:val="0066216F"/>
    <w:rsid w:val="006654F6"/>
    <w:rsid w:val="00676CAA"/>
    <w:rsid w:val="00682BC1"/>
    <w:rsid w:val="006848B7"/>
    <w:rsid w:val="006868A7"/>
    <w:rsid w:val="006915EA"/>
    <w:rsid w:val="006A3810"/>
    <w:rsid w:val="006A68B8"/>
    <w:rsid w:val="006A7CEB"/>
    <w:rsid w:val="006B1953"/>
    <w:rsid w:val="006B1BF1"/>
    <w:rsid w:val="006B20F0"/>
    <w:rsid w:val="006B26E3"/>
    <w:rsid w:val="006B3085"/>
    <w:rsid w:val="006B69CF"/>
    <w:rsid w:val="006B7444"/>
    <w:rsid w:val="006C28CA"/>
    <w:rsid w:val="006C350D"/>
    <w:rsid w:val="006C5E56"/>
    <w:rsid w:val="006D08A4"/>
    <w:rsid w:val="006D23FC"/>
    <w:rsid w:val="006D643D"/>
    <w:rsid w:val="006E063C"/>
    <w:rsid w:val="006E3851"/>
    <w:rsid w:val="006F1167"/>
    <w:rsid w:val="006F4044"/>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C48"/>
    <w:rsid w:val="00813A54"/>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6F0D"/>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046"/>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3C1F"/>
    <w:rsid w:val="009F614E"/>
    <w:rsid w:val="009F62D1"/>
    <w:rsid w:val="009F762B"/>
    <w:rsid w:val="009F76BA"/>
    <w:rsid w:val="009F7E09"/>
    <w:rsid w:val="00A02047"/>
    <w:rsid w:val="00A035C0"/>
    <w:rsid w:val="00A036BE"/>
    <w:rsid w:val="00A0575E"/>
    <w:rsid w:val="00A07440"/>
    <w:rsid w:val="00A12205"/>
    <w:rsid w:val="00A139AF"/>
    <w:rsid w:val="00A16C5C"/>
    <w:rsid w:val="00A3248C"/>
    <w:rsid w:val="00A358E6"/>
    <w:rsid w:val="00A37C0F"/>
    <w:rsid w:val="00A44291"/>
    <w:rsid w:val="00A453DC"/>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5861"/>
    <w:rsid w:val="00B66E86"/>
    <w:rsid w:val="00B67A20"/>
    <w:rsid w:val="00B71EA8"/>
    <w:rsid w:val="00B724E8"/>
    <w:rsid w:val="00B87D50"/>
    <w:rsid w:val="00B9223B"/>
    <w:rsid w:val="00B962B4"/>
    <w:rsid w:val="00BA4D1F"/>
    <w:rsid w:val="00BA7AD1"/>
    <w:rsid w:val="00BB2250"/>
    <w:rsid w:val="00BB721B"/>
    <w:rsid w:val="00BC0FDD"/>
    <w:rsid w:val="00BC22E0"/>
    <w:rsid w:val="00BC2A46"/>
    <w:rsid w:val="00BC3FA4"/>
    <w:rsid w:val="00BD004A"/>
    <w:rsid w:val="00BD352C"/>
    <w:rsid w:val="00BD5023"/>
    <w:rsid w:val="00BD58AB"/>
    <w:rsid w:val="00BE28ED"/>
    <w:rsid w:val="00C008B2"/>
    <w:rsid w:val="00C01F6B"/>
    <w:rsid w:val="00C04CE1"/>
    <w:rsid w:val="00C12209"/>
    <w:rsid w:val="00C20A86"/>
    <w:rsid w:val="00C24A09"/>
    <w:rsid w:val="00C25084"/>
    <w:rsid w:val="00C357BE"/>
    <w:rsid w:val="00C468F9"/>
    <w:rsid w:val="00C56C44"/>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D7B2B"/>
    <w:rsid w:val="00CE2ADF"/>
    <w:rsid w:val="00CE7532"/>
    <w:rsid w:val="00CF1C84"/>
    <w:rsid w:val="00CF1D7D"/>
    <w:rsid w:val="00CF45D3"/>
    <w:rsid w:val="00CF51F9"/>
    <w:rsid w:val="00CF6B6C"/>
    <w:rsid w:val="00CF7EA2"/>
    <w:rsid w:val="00D004E5"/>
    <w:rsid w:val="00D042BB"/>
    <w:rsid w:val="00D06CA0"/>
    <w:rsid w:val="00D115BB"/>
    <w:rsid w:val="00D11797"/>
    <w:rsid w:val="00D12C68"/>
    <w:rsid w:val="00D134FB"/>
    <w:rsid w:val="00D17789"/>
    <w:rsid w:val="00D21565"/>
    <w:rsid w:val="00D22F7D"/>
    <w:rsid w:val="00D26110"/>
    <w:rsid w:val="00D2737E"/>
    <w:rsid w:val="00D274A9"/>
    <w:rsid w:val="00D31F63"/>
    <w:rsid w:val="00D32644"/>
    <w:rsid w:val="00D33619"/>
    <w:rsid w:val="00D449AE"/>
    <w:rsid w:val="00D44E9B"/>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74EBF"/>
    <w:rsid w:val="00E8151C"/>
    <w:rsid w:val="00E81E9C"/>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E7113"/>
    <w:rsid w:val="00EF09FB"/>
    <w:rsid w:val="00EF102E"/>
    <w:rsid w:val="00F02923"/>
    <w:rsid w:val="00F0351B"/>
    <w:rsid w:val="00F06472"/>
    <w:rsid w:val="00F13254"/>
    <w:rsid w:val="00F1733B"/>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1CD9"/>
    <w:rsid w:val="00F62329"/>
    <w:rsid w:val="00F65A74"/>
    <w:rsid w:val="00F727B0"/>
    <w:rsid w:val="00F76A74"/>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1301B"/>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923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src/htm/ayuntamientos_ta2019.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s.ifai.org.mx/descargar.php?r=./pdf/resoluciones/2017/&amp;a=RRA%20348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215E-40A2-4611-92D3-6B429B15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Pages>
  <Words>5278</Words>
  <Characters>30085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2019-11-07T00:56:00Z</cp:lastPrinted>
  <dcterms:created xsi:type="dcterms:W3CDTF">2020-01-28T16:53:00Z</dcterms:created>
  <dcterms:modified xsi:type="dcterms:W3CDTF">2020-04-14T13:29:00Z</dcterms:modified>
</cp:coreProperties>
</file>