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695A25">
        <w:rPr>
          <w:rFonts w:ascii="Palatino Linotype" w:hAnsi="Palatino Linotype" w:cs="Arial"/>
        </w:rPr>
        <w:t>tres</w:t>
      </w:r>
      <w:r w:rsidRPr="000272B4">
        <w:rPr>
          <w:rFonts w:ascii="Palatino Linotype" w:hAnsi="Palatino Linotype" w:cs="Arial"/>
        </w:rPr>
        <w:t xml:space="preserve"> de </w:t>
      </w:r>
      <w:r w:rsidR="00695A25">
        <w:rPr>
          <w:rFonts w:ascii="Palatino Linotype" w:hAnsi="Palatino Linotype" w:cs="Arial"/>
        </w:rPr>
        <w:t>julio</w:t>
      </w:r>
      <w:r w:rsidRPr="000272B4">
        <w:rPr>
          <w:rFonts w:ascii="Palatino Linotype" w:hAnsi="Palatino Linotype" w:cs="Arial"/>
        </w:rPr>
        <w:t xml:space="preserve"> de dos mil diecinueve</w:t>
      </w:r>
      <w:r>
        <w:rPr>
          <w:rFonts w:ascii="Palatino Linotype" w:hAnsi="Palatino Linotype" w:cs="Arial"/>
        </w:rPr>
        <w:t xml:space="preserve">. </w:t>
      </w:r>
    </w:p>
    <w:p w:rsidR="00113E45" w:rsidRPr="000272B4" w:rsidRDefault="00113E45" w:rsidP="007039A8">
      <w:pPr>
        <w:spacing w:line="360" w:lineRule="auto"/>
        <w:jc w:val="both"/>
        <w:rPr>
          <w:rFonts w:ascii="Palatino Linotype" w:hAnsi="Palatino Linotype" w:cs="Arial"/>
        </w:rPr>
      </w:pPr>
    </w:p>
    <w:p w:rsidR="00113E45" w:rsidRPr="000272B4" w:rsidRDefault="00113E45" w:rsidP="007039A8">
      <w:pPr>
        <w:spacing w:line="360" w:lineRule="auto"/>
        <w:ind w:left="-45"/>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w:t>
      </w:r>
      <w:r w:rsidRPr="007039A8">
        <w:rPr>
          <w:rFonts w:ascii="Palatino Linotype" w:hAnsi="Palatino Linotype" w:cs="Arial"/>
        </w:rPr>
        <w:t xml:space="preserve">con motivo del recurso de revisión </w:t>
      </w:r>
      <w:r w:rsidRPr="007039A8">
        <w:rPr>
          <w:rFonts w:ascii="Palatino Linotype" w:hAnsi="Palatino Linotype" w:cs="Arial"/>
          <w:b/>
        </w:rPr>
        <w:t>0</w:t>
      </w:r>
      <w:r w:rsidR="008D0AB5" w:rsidRPr="007039A8">
        <w:rPr>
          <w:rFonts w:ascii="Palatino Linotype" w:hAnsi="Palatino Linotype" w:cs="Arial"/>
          <w:b/>
        </w:rPr>
        <w:t>3060</w:t>
      </w:r>
      <w:r w:rsidRPr="007039A8">
        <w:rPr>
          <w:rFonts w:ascii="Palatino Linotype" w:hAnsi="Palatino Linotype" w:cs="Arial"/>
          <w:b/>
        </w:rPr>
        <w:t>/INFOEM/IP/RR/2019</w:t>
      </w:r>
      <w:r w:rsidRPr="007039A8">
        <w:rPr>
          <w:rFonts w:ascii="Palatino Linotype" w:hAnsi="Palatino Linotype" w:cs="Arial"/>
        </w:rPr>
        <w:t>, interpuesto por</w:t>
      </w:r>
      <w:r w:rsidRPr="007039A8">
        <w:rPr>
          <w:rFonts w:ascii="Palatino Linotype" w:hAnsi="Palatino Linotype" w:cs="Arial"/>
          <w:b/>
        </w:rPr>
        <w:t xml:space="preserve"> </w:t>
      </w:r>
      <w:r w:rsidR="00DE1E7C">
        <w:rPr>
          <w:rFonts w:ascii="Palatino Linotype" w:hAnsi="Palatino Linotype"/>
          <w:b/>
          <w:lang w:val="es-ES_tradnl"/>
        </w:rPr>
        <w:t>XXXXXXXXXXXXXXXXXXXXXXXXX</w:t>
      </w:r>
      <w:r w:rsidR="007039A8" w:rsidRPr="007039A8">
        <w:rPr>
          <w:rFonts w:ascii="Palatino Linotype" w:hAnsi="Palatino Linotype" w:cs="Arial"/>
        </w:rPr>
        <w:t xml:space="preserve"> </w:t>
      </w:r>
      <w:r w:rsidRPr="007039A8">
        <w:rPr>
          <w:rFonts w:ascii="Palatino Linotype" w:hAnsi="Palatino Linotype" w:cs="Arial"/>
        </w:rPr>
        <w:t>en lo sucesivo</w:t>
      </w:r>
      <w:r w:rsidRPr="007039A8">
        <w:rPr>
          <w:rFonts w:ascii="Palatino Linotype" w:hAnsi="Palatino Linotype" w:cs="Arial"/>
          <w:b/>
        </w:rPr>
        <w:t xml:space="preserve"> </w:t>
      </w:r>
      <w:r w:rsidRPr="007039A8">
        <w:rPr>
          <w:rFonts w:ascii="Palatino Linotype" w:hAnsi="Palatino Linotype" w:cs="Arial"/>
        </w:rPr>
        <w:t>E</w:t>
      </w:r>
      <w:r w:rsidR="00B45D5A" w:rsidRPr="007039A8">
        <w:rPr>
          <w:rFonts w:ascii="Palatino Linotype" w:hAnsi="Palatino Linotype" w:cs="Arial"/>
        </w:rPr>
        <w:t xml:space="preserve">l </w:t>
      </w:r>
      <w:r w:rsidR="00B45D5A" w:rsidRPr="007039A8">
        <w:rPr>
          <w:rFonts w:ascii="Palatino Linotype" w:hAnsi="Palatino Linotype" w:cs="Arial"/>
          <w:b/>
        </w:rPr>
        <w:t>Recurrente</w:t>
      </w:r>
      <w:r w:rsidRPr="007039A8">
        <w:rPr>
          <w:rFonts w:ascii="Palatino Linotype" w:hAnsi="Palatino Linotype" w:cs="Arial"/>
          <w:b/>
        </w:rPr>
        <w:t>,</w:t>
      </w:r>
      <w:r w:rsidRPr="007039A8">
        <w:rPr>
          <w:rFonts w:ascii="Palatino Linotype" w:hAnsi="Palatino Linotype" w:cs="Arial"/>
        </w:rPr>
        <w:t xml:space="preserve"> en contra</w:t>
      </w:r>
      <w:r w:rsidRPr="000272B4">
        <w:rPr>
          <w:rFonts w:ascii="Palatino Linotype" w:hAnsi="Palatino Linotype" w:cs="Arial"/>
        </w:rPr>
        <w:t xml:space="preserve"> de la respuesta a su soli</w:t>
      </w:r>
      <w:bookmarkStart w:id="0" w:name="_GoBack"/>
      <w:bookmarkEnd w:id="0"/>
      <w:r w:rsidRPr="000272B4">
        <w:rPr>
          <w:rFonts w:ascii="Palatino Linotype" w:hAnsi="Palatino Linotype" w:cs="Arial"/>
        </w:rPr>
        <w:t>citud por parte de</w:t>
      </w:r>
      <w:r w:rsidR="007039A8">
        <w:rPr>
          <w:rFonts w:ascii="Palatino Linotype" w:hAnsi="Palatino Linotype" w:cs="Arial"/>
        </w:rPr>
        <w:t xml:space="preserve"> </w:t>
      </w:r>
      <w:r w:rsidR="00852257">
        <w:rPr>
          <w:rFonts w:ascii="Palatino Linotype" w:hAnsi="Palatino Linotype" w:cs="Arial"/>
        </w:rPr>
        <w:t>l</w:t>
      </w:r>
      <w:r w:rsidR="007039A8">
        <w:rPr>
          <w:rFonts w:ascii="Palatino Linotype" w:hAnsi="Palatino Linotype" w:cs="Arial"/>
        </w:rPr>
        <w:t>a Secretaría de la Contraloría</w:t>
      </w:r>
      <w:r w:rsidRPr="000272B4">
        <w:rPr>
          <w:rFonts w:ascii="Palatino Linotype" w:hAnsi="Palatino Linotype" w:cs="Arial"/>
          <w:b/>
        </w:rPr>
        <w:t xml:space="preserve">, </w:t>
      </w:r>
      <w:r w:rsidRPr="000272B4">
        <w:rPr>
          <w:rFonts w:ascii="Palatino Linotype" w:hAnsi="Palatino Linotype" w:cs="Arial"/>
        </w:rPr>
        <w:t xml:space="preserve">en lo sucesivo el </w:t>
      </w:r>
      <w:r w:rsidR="00827605" w:rsidRPr="000272B4">
        <w:rPr>
          <w:rFonts w:ascii="Palatino Linotype" w:hAnsi="Palatino Linotype" w:cs="Arial"/>
          <w:b/>
        </w:rPr>
        <w:t>Sujeto Obligado</w:t>
      </w:r>
      <w:r w:rsidRPr="000272B4">
        <w:rPr>
          <w:rFonts w:ascii="Palatino Linotype" w:hAnsi="Palatino Linotype" w:cs="Arial"/>
          <w:b/>
        </w:rPr>
        <w:t xml:space="preserve">, </w:t>
      </w:r>
      <w:r w:rsidRPr="000272B4">
        <w:rPr>
          <w:rFonts w:ascii="Palatino Linotype" w:hAnsi="Palatino Linotype" w:cs="Arial"/>
        </w:rPr>
        <w:t xml:space="preserve">se procede a dictar la presente resolución con base en los siguientes: </w:t>
      </w:r>
    </w:p>
    <w:p w:rsidR="00113E45" w:rsidRPr="000272B4" w:rsidRDefault="00113E45" w:rsidP="007039A8">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7039A8">
        <w:rPr>
          <w:rFonts w:ascii="Palatino Linotype" w:hAnsi="Palatino Linotype" w:cs="Arial"/>
          <w:b/>
        </w:rPr>
        <w:t>doce</w:t>
      </w:r>
      <w:r w:rsidRPr="000272B4">
        <w:rPr>
          <w:rFonts w:ascii="Palatino Linotype" w:hAnsi="Palatino Linotype" w:cs="Arial"/>
          <w:b/>
        </w:rPr>
        <w:t xml:space="preserve"> de </w:t>
      </w:r>
      <w:r w:rsidR="007039A8">
        <w:rPr>
          <w:rFonts w:ascii="Palatino Linotype" w:hAnsi="Palatino Linotype" w:cs="Arial"/>
          <w:b/>
        </w:rPr>
        <w:t>marzo</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00B45D5A"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00B96DD4"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81535B" w:rsidRPr="0081535B">
        <w:rPr>
          <w:rFonts w:ascii="Palatino Linotype" w:hAnsi="Palatino Linotype" w:cs="Arial"/>
          <w:b/>
        </w:rPr>
        <w:t>00</w:t>
      </w:r>
      <w:r w:rsidR="00B87BF7">
        <w:rPr>
          <w:rFonts w:ascii="Palatino Linotype" w:hAnsi="Palatino Linotype" w:cs="Arial"/>
          <w:b/>
        </w:rPr>
        <w:t>0</w:t>
      </w:r>
      <w:r w:rsidR="0081535B" w:rsidRPr="0081535B">
        <w:rPr>
          <w:rFonts w:ascii="Palatino Linotype" w:hAnsi="Palatino Linotype" w:cs="Arial"/>
          <w:b/>
        </w:rPr>
        <w:t>6</w:t>
      </w:r>
      <w:r w:rsidR="00B87BF7">
        <w:rPr>
          <w:rFonts w:ascii="Palatino Linotype" w:hAnsi="Palatino Linotype" w:cs="Arial"/>
          <w:b/>
        </w:rPr>
        <w:t>0</w:t>
      </w:r>
      <w:r w:rsidR="0081535B" w:rsidRPr="0081535B">
        <w:rPr>
          <w:rFonts w:ascii="Palatino Linotype" w:hAnsi="Palatino Linotype" w:cs="Arial"/>
          <w:b/>
        </w:rPr>
        <w:t>/</w:t>
      </w:r>
      <w:r w:rsidR="007039A8">
        <w:rPr>
          <w:rFonts w:ascii="Palatino Linotype" w:hAnsi="Palatino Linotype" w:cs="Arial"/>
          <w:b/>
        </w:rPr>
        <w:t>SECOGEM</w:t>
      </w:r>
      <w:r w:rsidR="0081535B" w:rsidRPr="0081535B">
        <w:rPr>
          <w:rFonts w:ascii="Palatino Linotype" w:hAnsi="Palatino Linotype" w:cs="Arial"/>
          <w:b/>
        </w:rPr>
        <w:t>/IP/2019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Default="00113E45" w:rsidP="00113E45">
      <w:pPr>
        <w:spacing w:line="360" w:lineRule="auto"/>
        <w:jc w:val="both"/>
        <w:rPr>
          <w:rFonts w:ascii="Palatino Linotype" w:hAnsi="Palatino Linotype" w:cs="Arial"/>
        </w:rPr>
      </w:pPr>
    </w:p>
    <w:p w:rsidR="00113E45" w:rsidRPr="00852257" w:rsidRDefault="00113E45" w:rsidP="00D436B9">
      <w:pPr>
        <w:ind w:left="567" w:right="618"/>
        <w:jc w:val="both"/>
        <w:rPr>
          <w:rFonts w:ascii="Palatino Linotype" w:hAnsi="Palatino Linotype" w:cs="Arial"/>
          <w:i/>
          <w:lang w:eastAsia="es-MX"/>
        </w:rPr>
      </w:pPr>
      <w:r w:rsidRPr="00852257">
        <w:rPr>
          <w:rFonts w:ascii="Palatino Linotype" w:hAnsi="Palatino Linotype" w:cs="Arial"/>
          <w:i/>
          <w:lang w:eastAsia="es-MX"/>
        </w:rPr>
        <w:t>“</w:t>
      </w:r>
      <w:r w:rsidR="007039A8" w:rsidRPr="007039A8">
        <w:rPr>
          <w:rFonts w:ascii="Palatino Linotype" w:hAnsi="Palatino Linotype" w:cs="Arial"/>
          <w:i/>
          <w:lang w:eastAsia="es-MX"/>
        </w:rPr>
        <w:t xml:space="preserve">Que me informe el C. Jesús Antonio Suárez Hernández en su calidad de Contralor Interno de la Secretaria de la Contraloría del Gobierno del Estado de México, el cómo y el porqué la petición de copias del expediente número CI/SECOGEM/QUEJA/089/2015, radicado en la Dirección de Responsabilidades de dicho Organo Interno, PUEDE O PUDO O PODRÁ ATENTAR CONTRA LA SEGURIDAD NACIONAL, CONTRA LOS INTERESES DE LA SOCIEDAD, CONTRA EL DERECHO A LA VIDA O A LA PRIVACIDAD O A LOS DERECHOS DE LOS GOBERNADOS, </w:t>
      </w:r>
      <w:r w:rsidR="007039A8" w:rsidRPr="007039A8">
        <w:rPr>
          <w:rFonts w:ascii="Palatino Linotype" w:hAnsi="Palatino Linotype" w:cs="Arial"/>
          <w:i/>
          <w:lang w:eastAsia="es-MX"/>
        </w:rPr>
        <w:lastRenderedPageBreak/>
        <w:t>CONTRA EL DERECHO A LA INTIMIDAD (¿DE QUIÉN?) CONTRA EL SECRETO BUROCRÁTICO, ASÍ COMO DE TODOS Y CADA DE LOS SUPUESTOS PREVISTOS EN LAS TESIS AISLADAS QUE REFIRIÓ EL C. MAURO PLATA VELÁZQUEZ EN EL ACUERDO DE FECHA 15 DE DICIEMBRE DE 2015 DICTADO EN EL CITADO EXPEDIENTE. La anterior petición deberá contestarla el C. Jesús Antonio Suárez Hernández sin evasivas, si es que realmente se apega a los principios de disciplina, legalidad, objetividad, profesionalismo, honradez, lealtad, imparcialidad, integridad, rendición de cuentas, eficacia y eficiencia y toda vez que el actual Contralor Interno de la Secretaría ha convalidado todos los actos del C. Mauro Plata Velázquez</w:t>
      </w:r>
      <w:r w:rsidR="007039A8">
        <w:rPr>
          <w:rFonts w:ascii="Palatino Linotype" w:hAnsi="Palatino Linotype" w:cs="Arial"/>
          <w:i/>
          <w:lang w:eastAsia="es-MX"/>
        </w:rPr>
        <w:t>.</w:t>
      </w:r>
      <w:r w:rsidRPr="00852257">
        <w:rPr>
          <w:rFonts w:ascii="Palatino Linotype" w:hAnsi="Palatino Linotype" w:cs="Arial"/>
          <w:i/>
          <w:lang w:eastAsia="es-MX"/>
        </w:rPr>
        <w:t xml:space="preserve"> “</w:t>
      </w:r>
      <w:r w:rsidRPr="000272B4">
        <w:rPr>
          <w:rFonts w:ascii="Palatino Linotype" w:hAnsi="Palatino Linotype" w:cs="Arial"/>
          <w:i/>
          <w:lang w:eastAsia="es-MX"/>
        </w:rPr>
        <w:t>(sic)</w:t>
      </w:r>
    </w:p>
    <w:p w:rsidR="006A3B69" w:rsidRDefault="006A3B69" w:rsidP="004D2EA1">
      <w:pPr>
        <w:tabs>
          <w:tab w:val="left" w:pos="5295"/>
        </w:tabs>
        <w:spacing w:line="360" w:lineRule="auto"/>
        <w:jc w:val="both"/>
        <w:rPr>
          <w:rFonts w:ascii="Palatino Linotype" w:hAnsi="Palatino Linotype" w:cs="Arial"/>
        </w:rPr>
      </w:pPr>
    </w:p>
    <w:p w:rsidR="00113E45" w:rsidRPr="000272B4" w:rsidRDefault="00D436B9" w:rsidP="00113E45">
      <w:pPr>
        <w:tabs>
          <w:tab w:val="left" w:pos="5295"/>
        </w:tabs>
        <w:spacing w:line="360" w:lineRule="auto"/>
        <w:jc w:val="both"/>
        <w:rPr>
          <w:rFonts w:ascii="Palatino Linotype" w:hAnsi="Palatino Linotype" w:cs="Arial"/>
        </w:rPr>
      </w:pPr>
      <w:r>
        <w:rPr>
          <w:rFonts w:ascii="Palatino Linotype" w:hAnsi="Palatino Linotype" w:cs="Arial"/>
        </w:rPr>
        <w:t>Adjuntando para tal efecto un archivo electrónico en formato PDF, denominado: “</w:t>
      </w:r>
      <w:hyperlink r:id="rId8" w:tgtFrame="_blank" w:history="1">
        <w:r w:rsidRPr="00D436B9">
          <w:rPr>
            <w:rFonts w:ascii="Palatino Linotype" w:hAnsi="Palatino Linotype"/>
            <w:i/>
          </w:rPr>
          <w:t>OFICIO FOMENTA IMPUNIDAD.pdf</w:t>
        </w:r>
      </w:hyperlink>
      <w:r>
        <w:rPr>
          <w:rFonts w:ascii="Palatino Linotype" w:hAnsi="Palatino Linotype" w:cs="Arial"/>
        </w:rPr>
        <w:t>“, del cual se hará su análisis en la parte considerativa de la presente resolución, asimismo, en la propia solicitud de información el hoy recurrente</w:t>
      </w:r>
      <w:r w:rsidR="00113E45" w:rsidRPr="000272B4">
        <w:rPr>
          <w:rFonts w:ascii="Palatino Linotype" w:hAnsi="Palatino Linotype" w:cs="Arial"/>
        </w:rPr>
        <w:t xml:space="preserve"> señaló como modalidad de entrega de la información solicitada</w:t>
      </w:r>
      <w:r>
        <w:rPr>
          <w:rFonts w:ascii="Palatino Linotype" w:hAnsi="Palatino Linotype" w:cs="Arial"/>
        </w:rPr>
        <w:t>,</w:t>
      </w:r>
      <w:r w:rsidR="00113E45" w:rsidRPr="000272B4">
        <w:rPr>
          <w:rFonts w:ascii="Palatino Linotype" w:hAnsi="Palatino Linotype" w:cs="Arial"/>
        </w:rPr>
        <w:t xml:space="preserve"> el siguiente: “</w:t>
      </w:r>
      <w:r w:rsidR="00113E45" w:rsidRPr="000272B4">
        <w:rPr>
          <w:rFonts w:ascii="Palatino Linotype" w:hAnsi="Palatino Linotype" w:cs="Arial"/>
          <w:i/>
        </w:rPr>
        <w:t>A través de SAIMEX</w:t>
      </w:r>
      <w:r w:rsidR="00113E45" w:rsidRPr="000272B4">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Default="00F07DBA" w:rsidP="00113E45">
      <w:pPr>
        <w:spacing w:line="360" w:lineRule="auto"/>
        <w:jc w:val="both"/>
        <w:rPr>
          <w:rFonts w:ascii="Palatino Linotype" w:hAnsi="Palatino Linotype" w:cs="Arial"/>
          <w:b/>
        </w:rPr>
      </w:pPr>
      <w:r>
        <w:rPr>
          <w:rFonts w:ascii="Palatino Linotype" w:hAnsi="Palatino Linotype" w:cs="Arial"/>
          <w:b/>
        </w:rPr>
        <w:t>Segundo. Respuesta del Sujeto Obligado.</w:t>
      </w:r>
    </w:p>
    <w:p w:rsidR="00113E45" w:rsidRPr="000272B4" w:rsidRDefault="00113E45" w:rsidP="00113E45">
      <w:pPr>
        <w:spacing w:line="360" w:lineRule="auto"/>
        <w:jc w:val="both"/>
        <w:rPr>
          <w:rFonts w:ascii="Palatino Linotype" w:hAnsi="Palatino Linotype" w:cs="Arial"/>
          <w:lang w:val="es-ES_tradnl"/>
        </w:rPr>
      </w:pPr>
      <w:r w:rsidRPr="000272B4">
        <w:rPr>
          <w:rFonts w:ascii="Palatino Linotype" w:hAnsi="Palatino Linotype" w:cs="Arial"/>
        </w:rPr>
        <w:t xml:space="preserve">De la revisión a las constancias que integran el expediente en que se actúa se advierte que en fecha </w:t>
      </w:r>
      <w:r w:rsidR="00D436B9">
        <w:rPr>
          <w:rFonts w:ascii="Palatino Linotype" w:hAnsi="Palatino Linotype" w:cs="Arial"/>
        </w:rPr>
        <w:t>dos</w:t>
      </w:r>
      <w:r w:rsidRPr="000272B4">
        <w:rPr>
          <w:rFonts w:ascii="Palatino Linotype" w:hAnsi="Palatino Linotype" w:cs="Arial"/>
        </w:rPr>
        <w:t xml:space="preserve"> de </w:t>
      </w:r>
      <w:r w:rsidR="001A5884">
        <w:rPr>
          <w:rFonts w:ascii="Palatino Linotype" w:hAnsi="Palatino Linotype" w:cs="Arial"/>
        </w:rPr>
        <w:t>abril</w:t>
      </w:r>
      <w:r w:rsidRPr="000272B4">
        <w:rPr>
          <w:rFonts w:ascii="Palatino Linotype" w:hAnsi="Palatino Linotype" w:cs="Arial"/>
        </w:rPr>
        <w:t xml:space="preserve"> de dos mil diecinueve el </w:t>
      </w:r>
      <w:r w:rsidRPr="000272B4">
        <w:rPr>
          <w:rFonts w:ascii="Palatino Linotype" w:hAnsi="Palatino Linotype" w:cs="Arial"/>
          <w:b/>
        </w:rPr>
        <w:t xml:space="preserve">SUJETO OBLIGADO </w:t>
      </w:r>
      <w:r w:rsidRPr="000272B4">
        <w:rPr>
          <w:rFonts w:ascii="Palatino Linotype" w:hAnsi="Palatino Linotype" w:cs="Arial"/>
        </w:rPr>
        <w:t xml:space="preserve">dio contestación a la solicitud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p>
    <w:p w:rsidR="00113E45" w:rsidRPr="000272B4" w:rsidRDefault="00113E45" w:rsidP="00113E45">
      <w:pPr>
        <w:spacing w:line="360" w:lineRule="auto"/>
        <w:jc w:val="both"/>
        <w:rPr>
          <w:rFonts w:ascii="Palatino Linotype" w:hAnsi="Palatino Linotype" w:cs="Arial"/>
          <w:lang w:val="es-ES_tradnl"/>
        </w:rPr>
      </w:pPr>
    </w:p>
    <w:p w:rsidR="00D436B9" w:rsidRDefault="00113E45" w:rsidP="00F07DBA">
      <w:pPr>
        <w:spacing w:line="360" w:lineRule="auto"/>
        <w:ind w:left="851" w:right="902"/>
        <w:jc w:val="both"/>
        <w:rPr>
          <w:rFonts w:ascii="Palatino Linotype" w:hAnsi="Palatino Linotype"/>
          <w:i/>
        </w:rPr>
      </w:pPr>
      <w:r w:rsidRPr="000272B4">
        <w:rPr>
          <w:rFonts w:ascii="Palatino Linotype" w:hAnsi="Palatino Linotype"/>
          <w:i/>
        </w:rPr>
        <w:t>“</w:t>
      </w:r>
      <w:r w:rsidR="00D436B9" w:rsidRPr="00D436B9">
        <w:rPr>
          <w:rFonts w:ascii="Palatino Linotype" w:hAnsi="Palatino Linotype"/>
          <w:i/>
        </w:rPr>
        <w:t xml:space="preserve">En respuesta a la solicitud recibida, nos permitimos hacer de su conocimiento que con fundamento en el artículo 53, Fracciones: II, V y VI </w:t>
      </w:r>
      <w:r w:rsidR="00D436B9" w:rsidRPr="00D436B9">
        <w:rPr>
          <w:rFonts w:ascii="Palatino Linotype" w:hAnsi="Palatino Linotype"/>
          <w:i/>
        </w:rPr>
        <w:lastRenderedPageBreak/>
        <w:t>de la Ley de Transparencia y Acceso a la Información Pública del Estado de México y Municipios, le contestamos que</w:t>
      </w:r>
      <w:r w:rsidR="00D436B9">
        <w:rPr>
          <w:rFonts w:ascii="Palatino Linotype" w:hAnsi="Palatino Linotype"/>
          <w:i/>
        </w:rPr>
        <w:t>:</w:t>
      </w:r>
    </w:p>
    <w:p w:rsidR="00113E45" w:rsidRPr="00FF28B0" w:rsidRDefault="00D436B9" w:rsidP="00F07DBA">
      <w:pPr>
        <w:spacing w:line="360" w:lineRule="auto"/>
        <w:ind w:left="851" w:right="902"/>
        <w:jc w:val="both"/>
        <w:rPr>
          <w:rFonts w:ascii="Palatino Linotype" w:hAnsi="Palatino Linotype"/>
          <w:i/>
        </w:rPr>
      </w:pPr>
      <w:r w:rsidRPr="00D436B9">
        <w:rPr>
          <w:rFonts w:ascii="Palatino Linotype" w:hAnsi="Palatino Linotype"/>
          <w:i/>
        </w:rPr>
        <w:t>SE ANEXA OFICIO DE RESPUESTA</w:t>
      </w:r>
      <w:r w:rsidR="001A5884" w:rsidRPr="001A5884">
        <w:rPr>
          <w:rFonts w:ascii="Palatino Linotype" w:hAnsi="Palatino Linotype"/>
          <w:i/>
        </w:rPr>
        <w:t>"</w:t>
      </w:r>
      <w:r w:rsidR="0059754E">
        <w:rPr>
          <w:rFonts w:ascii="Palatino Linotype" w:hAnsi="Palatino Linotype"/>
          <w:i/>
        </w:rPr>
        <w:t xml:space="preserve"> (sic)</w:t>
      </w:r>
    </w:p>
    <w:p w:rsidR="00113E45" w:rsidRPr="001A5884" w:rsidRDefault="00113E45" w:rsidP="001A5884">
      <w:pPr>
        <w:spacing w:line="360" w:lineRule="auto"/>
        <w:ind w:right="49"/>
        <w:jc w:val="both"/>
        <w:rPr>
          <w:rFonts w:ascii="Palatino Linotype" w:hAnsi="Palatino Linotype" w:cs="Arial"/>
        </w:rPr>
      </w:pPr>
    </w:p>
    <w:p w:rsidR="00113E45" w:rsidRPr="00C94636" w:rsidRDefault="001A5884" w:rsidP="00113E45">
      <w:pPr>
        <w:spacing w:line="360" w:lineRule="auto"/>
        <w:ind w:right="49"/>
        <w:jc w:val="both"/>
        <w:rPr>
          <w:rFonts w:ascii="Palatino Linotype" w:hAnsi="Palatino Linotype" w:cs="Arial"/>
        </w:rPr>
      </w:pPr>
      <w:r>
        <w:rPr>
          <w:rFonts w:ascii="Palatino Linotype" w:hAnsi="Palatino Linotype" w:cs="Arial"/>
        </w:rPr>
        <w:t>Adjuntando para tal</w:t>
      </w:r>
      <w:r w:rsidR="00BB32CF">
        <w:rPr>
          <w:rFonts w:ascii="Palatino Linotype" w:hAnsi="Palatino Linotype" w:cs="Arial"/>
        </w:rPr>
        <w:t xml:space="preserve"> efecto </w:t>
      </w:r>
      <w:r w:rsidR="00C94636">
        <w:rPr>
          <w:rFonts w:ascii="Palatino Linotype" w:hAnsi="Palatino Linotype" w:cs="Arial"/>
        </w:rPr>
        <w:t>dos</w:t>
      </w:r>
      <w:r w:rsidR="00193271">
        <w:rPr>
          <w:rFonts w:ascii="Palatino Linotype" w:hAnsi="Palatino Linotype" w:cs="Arial"/>
        </w:rPr>
        <w:t xml:space="preserve"> documentos electrónicos</w:t>
      </w:r>
      <w:r w:rsidR="00BB32CF">
        <w:rPr>
          <w:rFonts w:ascii="Palatino Linotype" w:hAnsi="Palatino Linotype" w:cs="Arial"/>
        </w:rPr>
        <w:t xml:space="preserve"> </w:t>
      </w:r>
      <w:r w:rsidR="00193271">
        <w:rPr>
          <w:rFonts w:ascii="Palatino Linotype" w:hAnsi="Palatino Linotype" w:cs="Arial"/>
        </w:rPr>
        <w:t>en formato digital PDF,</w:t>
      </w:r>
      <w:r w:rsidR="00C94636">
        <w:rPr>
          <w:rFonts w:ascii="Palatino Linotype" w:hAnsi="Palatino Linotype" w:cs="Arial"/>
        </w:rPr>
        <w:t xml:space="preserve"> denominados: “</w:t>
      </w:r>
      <w:r w:rsidR="00C94636" w:rsidRPr="005D3BDE">
        <w:rPr>
          <w:rFonts w:ascii="Palatino Linotype" w:hAnsi="Palatino Linotype"/>
          <w:i/>
        </w:rPr>
        <w:t>OFICIO DE RESPUESTA.PDF</w:t>
      </w:r>
      <w:r w:rsidR="00C94636">
        <w:rPr>
          <w:rFonts w:ascii="Palatino Linotype" w:hAnsi="Palatino Linotype" w:cs="Arial"/>
        </w:rPr>
        <w:t>” y “</w:t>
      </w:r>
      <w:r w:rsidR="00C94636" w:rsidRPr="005D3BDE">
        <w:rPr>
          <w:rFonts w:ascii="Palatino Linotype" w:hAnsi="Palatino Linotype"/>
          <w:i/>
        </w:rPr>
        <w:t>OFICIO DE RESPUESTA SPH.PDF</w:t>
      </w:r>
      <w:r w:rsidR="00C94636">
        <w:rPr>
          <w:rFonts w:ascii="Palatino Linotype" w:hAnsi="Palatino Linotype" w:cs="Arial"/>
        </w:rPr>
        <w:t>”,</w:t>
      </w:r>
      <w:r w:rsidR="00193271">
        <w:rPr>
          <w:rFonts w:ascii="Palatino Linotype" w:hAnsi="Palatino Linotype" w:cs="Arial"/>
        </w:rPr>
        <w:t xml:space="preserve"> </w:t>
      </w:r>
      <w:r w:rsidR="005D3BDE">
        <w:rPr>
          <w:rFonts w:ascii="Palatino Linotype" w:hAnsi="Palatino Linotype" w:cs="Arial"/>
        </w:rPr>
        <w:t>de los cuales se llevará a cabo su estudio en la parte considerativa de la presente resolución.</w:t>
      </w:r>
    </w:p>
    <w:p w:rsidR="001A5884" w:rsidRDefault="001A5884" w:rsidP="00113E45">
      <w:pPr>
        <w:spacing w:line="360" w:lineRule="auto"/>
        <w:ind w:right="49"/>
        <w:jc w:val="both"/>
        <w:rPr>
          <w:rFonts w:ascii="Palatino Linotype" w:hAnsi="Palatino Linotype"/>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del recurso de revisión. </w:t>
      </w:r>
    </w:p>
    <w:p w:rsidR="00113E45" w:rsidRPr="000272B4"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5A01AE">
        <w:rPr>
          <w:rFonts w:ascii="Palatino Linotype" w:hAnsi="Palatino Linotype" w:cs="Arial"/>
          <w:b/>
        </w:rPr>
        <w:t>veinticuatro</w:t>
      </w:r>
      <w:r w:rsidRPr="000272B4">
        <w:rPr>
          <w:rFonts w:ascii="Palatino Linotype" w:hAnsi="Palatino Linotype" w:cs="Arial"/>
          <w:b/>
        </w:rPr>
        <w:t xml:space="preserve"> de </w:t>
      </w:r>
      <w:r w:rsidR="00D1473C">
        <w:rPr>
          <w:rFonts w:ascii="Palatino Linotype" w:hAnsi="Palatino Linotype" w:cs="Arial"/>
          <w:b/>
        </w:rPr>
        <w:t>abril</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en el que señaló como acto impugnado y razones o motivos de inconformidad, lo siguiente:</w:t>
      </w:r>
    </w:p>
    <w:p w:rsidR="00113E45" w:rsidRPr="000272B4" w:rsidRDefault="00113E45" w:rsidP="00113E45">
      <w:pPr>
        <w:spacing w:line="360" w:lineRule="auto"/>
        <w:ind w:right="49"/>
        <w:jc w:val="both"/>
        <w:rPr>
          <w:rFonts w:ascii="Palatino Linotype" w:hAnsi="Palatino Linotype" w:cs="Arial"/>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rPr>
        <w:t>Acto impugnado</w:t>
      </w:r>
      <w:r w:rsidRPr="000272B4">
        <w:rPr>
          <w:rFonts w:ascii="Palatino Linotype" w:hAnsi="Palatino Linotype" w:cs="Arial"/>
        </w:rPr>
        <w:t xml:space="preserve">: </w:t>
      </w:r>
    </w:p>
    <w:p w:rsidR="007B678F" w:rsidRPr="000272B4" w:rsidRDefault="007B678F" w:rsidP="00113E45">
      <w:pPr>
        <w:spacing w:line="360" w:lineRule="auto"/>
        <w:ind w:right="49"/>
        <w:jc w:val="both"/>
        <w:rPr>
          <w:rFonts w:ascii="Palatino Linotype" w:hAnsi="Palatino Linotype" w:cs="Arial"/>
        </w:rPr>
      </w:pPr>
    </w:p>
    <w:p w:rsidR="00113E45" w:rsidRPr="000272B4" w:rsidRDefault="00113E45" w:rsidP="005A01AE">
      <w:pPr>
        <w:ind w:left="851" w:right="900"/>
        <w:jc w:val="both"/>
        <w:rPr>
          <w:rFonts w:ascii="Palatino Linotype" w:hAnsi="Palatino Linotype"/>
          <w:i/>
          <w:color w:val="000000"/>
        </w:rPr>
      </w:pPr>
      <w:r w:rsidRPr="000272B4">
        <w:rPr>
          <w:rFonts w:ascii="Palatino Linotype" w:hAnsi="Palatino Linotype"/>
          <w:i/>
          <w:color w:val="000000"/>
        </w:rPr>
        <w:t>“</w:t>
      </w:r>
      <w:r w:rsidR="005A01AE" w:rsidRPr="005A01AE">
        <w:rPr>
          <w:rFonts w:ascii="Palatino Linotype" w:hAnsi="Palatino Linotype"/>
          <w:i/>
          <w:color w:val="000000"/>
        </w:rPr>
        <w:t>oficio 21800004000000S/320/2019 por virtud del cual se dice indebidamente que mi petición no versa sobre acceso a la información pública en términos de la Ley de Transparencia</w:t>
      </w:r>
      <w:r w:rsidRPr="000272B4">
        <w:rPr>
          <w:rFonts w:ascii="Palatino Linotype" w:hAnsi="Palatino Linotype"/>
          <w:i/>
          <w:color w:val="000000"/>
        </w:rPr>
        <w:t>.” (Sic)</w:t>
      </w:r>
    </w:p>
    <w:p w:rsidR="00113E45" w:rsidRPr="000272B4" w:rsidRDefault="00113E45" w:rsidP="00113E45">
      <w:pPr>
        <w:spacing w:line="360" w:lineRule="auto"/>
        <w:ind w:right="49"/>
        <w:jc w:val="both"/>
        <w:rPr>
          <w:rFonts w:ascii="Palatino Linotype" w:hAnsi="Palatino Linotype"/>
          <w:i/>
          <w:color w:val="000000"/>
        </w:rPr>
      </w:pPr>
    </w:p>
    <w:p w:rsidR="00113E45"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Motivo de Inconformidad:</w:t>
      </w:r>
    </w:p>
    <w:p w:rsidR="007B678F" w:rsidRPr="000272B4" w:rsidRDefault="007B678F" w:rsidP="00113E45">
      <w:pPr>
        <w:spacing w:line="360" w:lineRule="auto"/>
        <w:ind w:right="49"/>
        <w:jc w:val="both"/>
        <w:rPr>
          <w:rFonts w:ascii="Palatino Linotype" w:hAnsi="Palatino Linotype" w:cs="Arial"/>
          <w:b/>
        </w:rPr>
      </w:pPr>
    </w:p>
    <w:p w:rsidR="002D044B" w:rsidRDefault="00113E45" w:rsidP="005A01AE">
      <w:pPr>
        <w:ind w:left="851" w:right="900"/>
        <w:jc w:val="both"/>
        <w:rPr>
          <w:rFonts w:ascii="Palatino Linotype" w:hAnsi="Palatino Linotype"/>
          <w:i/>
          <w:color w:val="000000"/>
        </w:rPr>
      </w:pPr>
      <w:r w:rsidRPr="000272B4">
        <w:rPr>
          <w:rFonts w:ascii="Palatino Linotype" w:hAnsi="Palatino Linotype"/>
          <w:i/>
          <w:color w:val="000000"/>
        </w:rPr>
        <w:t>“</w:t>
      </w:r>
      <w:r w:rsidR="005A01AE" w:rsidRPr="005A01AE">
        <w:rPr>
          <w:rFonts w:ascii="Palatino Linotype" w:hAnsi="Palatino Linotype"/>
          <w:i/>
          <w:color w:val="000000"/>
        </w:rPr>
        <w:t xml:space="preserve">EL SUJETO OBLIGADO SE EVADE EN RESPONDERME DIRECTA Y OBJETIVAMENTE A MI PETICIÓN, AL SER UNA INFORMACIÓN GENERADA POR LA INSTITUCIÓN Y QUE SE </w:t>
      </w:r>
    </w:p>
    <w:p w:rsidR="002D044B" w:rsidRDefault="002D044B" w:rsidP="005A01AE">
      <w:pPr>
        <w:ind w:left="851" w:right="900"/>
        <w:jc w:val="both"/>
        <w:rPr>
          <w:rFonts w:ascii="Palatino Linotype" w:hAnsi="Palatino Linotype"/>
          <w:i/>
          <w:color w:val="000000"/>
        </w:rPr>
      </w:pPr>
    </w:p>
    <w:p w:rsidR="00113E45" w:rsidRPr="000272B4" w:rsidRDefault="005A01AE" w:rsidP="005A01AE">
      <w:pPr>
        <w:ind w:left="851" w:right="900"/>
        <w:jc w:val="both"/>
        <w:rPr>
          <w:rFonts w:ascii="Palatino Linotype" w:hAnsi="Palatino Linotype"/>
          <w:i/>
          <w:color w:val="000000"/>
        </w:rPr>
      </w:pPr>
      <w:r w:rsidRPr="005A01AE">
        <w:rPr>
          <w:rFonts w:ascii="Palatino Linotype" w:hAnsi="Palatino Linotype"/>
          <w:i/>
          <w:color w:val="000000"/>
        </w:rPr>
        <w:t>ENCUETNRA INCOMPLETA EN EL ACUERDO DE FECHA 15 DE DICIEMBRE DE 2015 DENTRO DEL EXPEDIENTE CI/SECOGEM/QUEJA/089/2015, Y EL C. Jesús Antonio Suárez Hernández en su calidad de Contralor Interno de la Secretaria de la Contraloría del Gobierno del Estado de México, ha convalidado todos los actos del C. Mauro Plata Velázquez. tal y como consta en el anexo número uno, por lo tanto es su obligación complementar la información y decirme el cómo y el porqué la petición de copias del expediente citado radicado en la Dirección de Responsabilidades de dicho Organo Interno, PUEDE O PUDO O PODRÁ ATENTAR CONTRA LA SEGURIDAD NACIONAL, CONTRA LOS INTERESES DE LA SOCIEDAD, CONTRA EL DERECHO A LA VIDA O A LA PRIVACIDAD O A LOS DERECHOS DE LOS GOBERNADOS, CONTRA EL DERECHO A LA INTIMIDAD (¿DE QUIÉN?) CONTRA EL SECRETO BUROCRÁTICO, ASÍ COMO DE TODOS Y CADA DE LOS SUPUESTOS PREVISTOS EN LAS TESIS AISLADAS QUE REFIRIÓ EL C. MAURO PLATA VELÁZQUEZ EN EL ACUERDO DE FECHA 15 DE DICIEMBRE DE 2015 DICTADO EN EL CITADO EXPEDIENTE. Y QUE ADEMÁS TALES ABERRACIONES FUERON RATIFICADAS EN LA RESOLUCIÓN DEL RECURSO DE REVISIÓN DEL EXPEDIENTE RAI/SECOGEM/001/2016 (ANEXO DOS), con toda subjetividad y ligereza y sin explicar su debida aplicación, de tal surte que se debe ordenar al sujeto obligado me responsa aunado a que los ciudadanos tenemos a saber si los servidores públicos tiene la capacidad y la preparación profesional suficiente para ostentar los cargos públicos por los que les pagamos los ciudadanos y en el presente caso solo se advierte displicencia y evasivas lo que hace suponer que el C. Jesus Antonio Suárez Hernández carece de los conocimientos suficientes para darme la respuesta objetiva y es evidente que no se apega a los principios de disciplina, legalidad, objetividad, profesionalismo, honradez, lealtad, imparcialidad, integridad, rendición de cuentas, eficacia y eficiencia, no obstante que afirma hacerlo tal y como se aprecia en el anexo uno, pero no lo demuestra de ninguna manera.</w:t>
      </w:r>
      <w:r w:rsidR="00113E45" w:rsidRPr="000272B4">
        <w:rPr>
          <w:rFonts w:ascii="Palatino Linotype" w:hAnsi="Palatino Linotype"/>
          <w:i/>
          <w:color w:val="000000"/>
        </w:rPr>
        <w:t>.” (sic)</w:t>
      </w:r>
    </w:p>
    <w:p w:rsidR="009E1A21" w:rsidRDefault="009E1A21" w:rsidP="005A01AE">
      <w:pPr>
        <w:spacing w:line="360" w:lineRule="auto"/>
        <w:ind w:right="49"/>
        <w:jc w:val="both"/>
        <w:rPr>
          <w:rFonts w:ascii="Palatino Linotype" w:hAnsi="Palatino Linotype" w:cs="Arial"/>
          <w:lang w:eastAsia="es-MX"/>
        </w:rPr>
      </w:pPr>
    </w:p>
    <w:p w:rsidR="005A01AE" w:rsidRDefault="005A01AE" w:rsidP="005A01AE">
      <w:pPr>
        <w:spacing w:line="360" w:lineRule="auto"/>
        <w:ind w:right="49"/>
        <w:jc w:val="both"/>
        <w:rPr>
          <w:rFonts w:ascii="Palatino Linotype" w:hAnsi="Palatino Linotype" w:cs="Arial"/>
          <w:lang w:eastAsia="es-MX"/>
        </w:rPr>
      </w:pPr>
    </w:p>
    <w:p w:rsidR="005A01AE" w:rsidRPr="005A01AE" w:rsidRDefault="005A01AE" w:rsidP="005A01AE">
      <w:pPr>
        <w:spacing w:line="360" w:lineRule="auto"/>
        <w:ind w:right="49"/>
        <w:jc w:val="both"/>
        <w:rPr>
          <w:rFonts w:ascii="Palatino Linotype" w:hAnsi="Palatino Linotype" w:cs="Arial"/>
          <w:lang w:eastAsia="es-MX"/>
        </w:rPr>
      </w:pPr>
      <w:r w:rsidRPr="005A01AE">
        <w:rPr>
          <w:rFonts w:ascii="Palatino Linotype" w:hAnsi="Palatino Linotype" w:cs="Arial"/>
          <w:lang w:eastAsia="es-MX"/>
        </w:rPr>
        <w:lastRenderedPageBreak/>
        <w:t>A</w:t>
      </w:r>
      <w:r>
        <w:rPr>
          <w:rFonts w:ascii="Palatino Linotype" w:hAnsi="Palatino Linotype" w:cs="Arial"/>
          <w:lang w:eastAsia="es-MX"/>
        </w:rPr>
        <w:t>nexando dos documentos electrónicos en formato digital PDF, denominados “</w:t>
      </w:r>
      <w:r w:rsidRPr="005A01AE">
        <w:rPr>
          <w:rFonts w:ascii="Palatino Linotype" w:hAnsi="Palatino Linotype"/>
          <w:lang w:eastAsia="es-MX"/>
        </w:rPr>
        <w:t>ANEXO DOS.pdf</w:t>
      </w:r>
      <w:r>
        <w:rPr>
          <w:rFonts w:ascii="Palatino Linotype" w:hAnsi="Palatino Linotype" w:cs="Arial"/>
          <w:lang w:eastAsia="es-MX"/>
        </w:rPr>
        <w:t>” y “</w:t>
      </w:r>
      <w:r w:rsidRPr="005A01AE">
        <w:rPr>
          <w:rFonts w:ascii="Palatino Linotype" w:hAnsi="Palatino Linotype"/>
          <w:lang w:eastAsia="es-MX"/>
        </w:rPr>
        <w:t>anexo uno.pdf</w:t>
      </w:r>
      <w:r>
        <w:rPr>
          <w:rFonts w:ascii="Palatino Linotype" w:hAnsi="Palatino Linotype" w:cs="Arial"/>
          <w:lang w:eastAsia="es-MX"/>
        </w:rPr>
        <w:t>”</w:t>
      </w:r>
      <w:r w:rsidR="002D044B">
        <w:rPr>
          <w:rFonts w:ascii="Palatino Linotype" w:hAnsi="Palatino Linotype" w:cs="Arial"/>
          <w:lang w:eastAsia="es-MX"/>
        </w:rPr>
        <w:t xml:space="preserve">, los cuales serán objeto de análisis en la parte considerativa </w:t>
      </w:r>
      <w:r w:rsidR="00720FBD">
        <w:rPr>
          <w:rFonts w:ascii="Palatino Linotype" w:hAnsi="Palatino Linotype" w:cs="Arial"/>
          <w:lang w:eastAsia="es-MX"/>
        </w:rPr>
        <w:t>de la presente resolución.</w:t>
      </w:r>
    </w:p>
    <w:p w:rsidR="005A01AE" w:rsidRDefault="005A01AE" w:rsidP="00113E45">
      <w:pPr>
        <w:spacing w:line="360" w:lineRule="auto"/>
        <w:ind w:right="49"/>
        <w:jc w:val="both"/>
        <w:rPr>
          <w:rFonts w:ascii="Palatino Linotype" w:hAnsi="Palatino Linotype" w:cs="Arial"/>
          <w:lang w:eastAsia="es-MX"/>
        </w:rPr>
      </w:pPr>
    </w:p>
    <w:p w:rsidR="00113E45" w:rsidRPr="007F5EF3" w:rsidRDefault="00113E45" w:rsidP="00113E45">
      <w:pPr>
        <w:spacing w:line="360" w:lineRule="auto"/>
        <w:jc w:val="both"/>
        <w:rPr>
          <w:rFonts w:ascii="Palatino Linotype" w:hAnsi="Palatino Linotype" w:cs="Arial"/>
          <w:b/>
        </w:rPr>
      </w:pPr>
      <w:r w:rsidRPr="007F5EF3">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7F5EF3">
        <w:rPr>
          <w:rFonts w:ascii="Palatino Linotype" w:hAnsi="Palatino Linotype" w:cs="Arial"/>
        </w:rPr>
        <w:t xml:space="preserve">En fecha </w:t>
      </w:r>
      <w:r w:rsidR="00075DC5">
        <w:rPr>
          <w:rFonts w:ascii="Palatino Linotype" w:hAnsi="Palatino Linotype" w:cs="Arial"/>
        </w:rPr>
        <w:t>veinticuatro</w:t>
      </w:r>
      <w:r w:rsidR="00FE3D0E" w:rsidRPr="007F5EF3">
        <w:rPr>
          <w:rFonts w:ascii="Palatino Linotype" w:hAnsi="Palatino Linotype" w:cs="Arial"/>
        </w:rPr>
        <w:t xml:space="preserve"> </w:t>
      </w:r>
      <w:r w:rsidRPr="007F5EF3">
        <w:rPr>
          <w:rFonts w:ascii="Palatino Linotype" w:hAnsi="Palatino Linotype" w:cs="Arial"/>
        </w:rPr>
        <w:t xml:space="preserve">de </w:t>
      </w:r>
      <w:r w:rsidR="007F5EF3" w:rsidRPr="007F5EF3">
        <w:rPr>
          <w:rFonts w:ascii="Palatino Linotype" w:hAnsi="Palatino Linotype" w:cs="Arial"/>
        </w:rPr>
        <w:t>abril</w:t>
      </w:r>
      <w:r w:rsidRPr="007F5EF3">
        <w:rPr>
          <w:rFonts w:ascii="Palatino Linotype" w:hAnsi="Palatino Linotype" w:cs="Arial"/>
        </w:rPr>
        <w:t xml:space="preserve"> de dos mil diecinueve, el medio de impugnación le fue turnado a la Comisionada Presidenta </w:t>
      </w:r>
      <w:r w:rsidRPr="007F5EF3">
        <w:rPr>
          <w:rFonts w:ascii="Palatino Linotype" w:hAnsi="Palatino Linotype" w:cs="Arial"/>
          <w:b/>
        </w:rPr>
        <w:t>Zulema Martínez Sánchez</w:t>
      </w:r>
      <w:r w:rsidRPr="007F5EF3">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075DC5">
        <w:rPr>
          <w:rFonts w:ascii="Palatino Linotype" w:hAnsi="Palatino Linotype" w:cs="Arial"/>
        </w:rPr>
        <w:t>treinta</w:t>
      </w:r>
      <w:r w:rsidR="007F5EF3">
        <w:rPr>
          <w:rFonts w:ascii="Palatino Linotype" w:hAnsi="Palatino Linotype" w:cs="Arial"/>
        </w:rPr>
        <w:t xml:space="preserve"> d</w:t>
      </w:r>
      <w:r w:rsidRPr="00612F90">
        <w:rPr>
          <w:rFonts w:ascii="Palatino Linotype" w:hAnsi="Palatino Linotype" w:cs="Arial"/>
        </w:rPr>
        <w:t xml:space="preserve">e </w:t>
      </w:r>
      <w:r w:rsidR="007F5EF3">
        <w:rPr>
          <w:rFonts w:ascii="Palatino Linotype" w:hAnsi="Palatino Linotype" w:cs="Arial"/>
        </w:rPr>
        <w:t>abril</w:t>
      </w:r>
      <w:r w:rsidRPr="00612F90">
        <w:rPr>
          <w:rFonts w:ascii="Palatino Linotype" w:hAnsi="Palatino Linotype" w:cs="Arial"/>
        </w:rPr>
        <w:t xml:space="preserve"> de 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rsidR="00113E45" w:rsidRDefault="00113E45" w:rsidP="00113E45">
      <w:pPr>
        <w:spacing w:line="360" w:lineRule="auto"/>
        <w:jc w:val="both"/>
        <w:rPr>
          <w:rFonts w:ascii="Palatino Linotype" w:hAnsi="Palatino Linotype" w:cs="Arial"/>
        </w:rPr>
      </w:pPr>
    </w:p>
    <w:p w:rsidR="00113E45"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FE3D0E" w:rsidRDefault="00113E45" w:rsidP="007F5EF3">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el expediente del recurso de revisión que nos ocupa, se advierte que el </w:t>
      </w:r>
      <w:r w:rsidRPr="000272B4">
        <w:rPr>
          <w:rFonts w:ascii="Palatino Linotype" w:hAnsi="Palatino Linotype" w:cs="Arial"/>
          <w:b/>
        </w:rPr>
        <w:t>SUJETO OBLIGADO</w:t>
      </w:r>
      <w:r w:rsidR="007F5EF3">
        <w:rPr>
          <w:rFonts w:ascii="Palatino Linotype" w:hAnsi="Palatino Linotype" w:cs="Arial"/>
          <w:b/>
        </w:rPr>
        <w:t xml:space="preserve"> </w:t>
      </w:r>
      <w:r w:rsidR="007F5EF3" w:rsidRPr="007F5EF3">
        <w:rPr>
          <w:rFonts w:ascii="Palatino Linotype" w:hAnsi="Palatino Linotype" w:cs="Arial"/>
        </w:rPr>
        <w:t xml:space="preserve">remitió su informe de justificación en fecha </w:t>
      </w:r>
      <w:r w:rsidR="007A2B23">
        <w:rPr>
          <w:rFonts w:ascii="Palatino Linotype" w:hAnsi="Palatino Linotype" w:cs="Arial"/>
        </w:rPr>
        <w:t>treinta</w:t>
      </w:r>
      <w:r w:rsidR="007F5EF3" w:rsidRPr="007F5EF3">
        <w:rPr>
          <w:rFonts w:ascii="Palatino Linotype" w:hAnsi="Palatino Linotype" w:cs="Arial"/>
        </w:rPr>
        <w:t xml:space="preserve"> de </w:t>
      </w:r>
      <w:r w:rsidR="007A2B23">
        <w:rPr>
          <w:rFonts w:ascii="Palatino Linotype" w:hAnsi="Palatino Linotype" w:cs="Arial"/>
        </w:rPr>
        <w:t>abril</w:t>
      </w:r>
      <w:r w:rsidR="007F5EF3" w:rsidRPr="007F5EF3">
        <w:rPr>
          <w:rFonts w:ascii="Palatino Linotype" w:hAnsi="Palatino Linotype" w:cs="Arial"/>
        </w:rPr>
        <w:t xml:space="preserve"> de dos mil diecinueve</w:t>
      </w:r>
      <w:r w:rsidR="007F5EF3">
        <w:rPr>
          <w:rFonts w:ascii="Palatino Linotype" w:hAnsi="Palatino Linotype" w:cs="Arial"/>
        </w:rPr>
        <w:t>, el cual se puso a la vista del recurrente a efecto de que emitiera las manifestaciones que a su derecho convinieran, asimismo</w:t>
      </w:r>
      <w:r w:rsidR="007A2B23">
        <w:rPr>
          <w:rFonts w:ascii="Palatino Linotype" w:hAnsi="Palatino Linotype" w:cs="Arial"/>
        </w:rPr>
        <w:t>,</w:t>
      </w:r>
      <w:r w:rsidR="007F5EF3">
        <w:rPr>
          <w:rFonts w:ascii="Palatino Linotype" w:hAnsi="Palatino Linotype" w:cs="Arial"/>
        </w:rPr>
        <w:t xml:space="preserve"> se aprecia que </w:t>
      </w:r>
      <w:r w:rsidRPr="007F5EF3">
        <w:rPr>
          <w:rFonts w:ascii="Palatino Linotype" w:hAnsi="Palatino Linotype" w:cs="Arial"/>
        </w:rPr>
        <w:t>la</w:t>
      </w:r>
      <w:r w:rsidRPr="000272B4">
        <w:rPr>
          <w:rFonts w:ascii="Palatino Linotype" w:hAnsi="Palatino Linotype" w:cs="Arial"/>
          <w:b/>
        </w:rPr>
        <w:t xml:space="preserve"> parte RECURRENTE</w:t>
      </w:r>
      <w:r w:rsidRPr="000272B4">
        <w:rPr>
          <w:rFonts w:ascii="Palatino Linotype" w:hAnsi="Palatino Linotype" w:cs="Arial"/>
        </w:rPr>
        <w:t xml:space="preserve"> fue omis</w:t>
      </w:r>
      <w:r w:rsidR="007F5EF3">
        <w:rPr>
          <w:rFonts w:ascii="Palatino Linotype" w:hAnsi="Palatino Linotype" w:cs="Arial"/>
        </w:rPr>
        <w:t>a</w:t>
      </w:r>
      <w:r w:rsidRPr="000272B4">
        <w:rPr>
          <w:rFonts w:ascii="Palatino Linotype" w:hAnsi="Palatino Linotype" w:cs="Arial"/>
        </w:rPr>
        <w:t xml:space="preserve"> en presentar,</w:t>
      </w:r>
      <w:r w:rsidR="007F5EF3">
        <w:rPr>
          <w:rFonts w:ascii="Palatino Linotype" w:hAnsi="Palatino Linotype" w:cs="Arial"/>
        </w:rPr>
        <w:t xml:space="preserve"> manifestaciones,</w:t>
      </w:r>
      <w:r w:rsidRPr="000272B4">
        <w:rPr>
          <w:rFonts w:ascii="Palatino Linotype" w:hAnsi="Palatino Linotype" w:cs="Arial"/>
        </w:rPr>
        <w:t xml:space="preserve"> </w:t>
      </w:r>
      <w:r w:rsidRPr="000272B4">
        <w:rPr>
          <w:rFonts w:ascii="Palatino Linotype" w:hAnsi="Palatino Linotype" w:cs="Arial"/>
        </w:rPr>
        <w:lastRenderedPageBreak/>
        <w:t>pruebas</w:t>
      </w:r>
      <w:r w:rsidR="007F5EF3">
        <w:rPr>
          <w:rFonts w:ascii="Palatino Linotype" w:hAnsi="Palatino Linotype" w:cs="Arial"/>
        </w:rPr>
        <w:t xml:space="preserve"> o</w:t>
      </w:r>
      <w:r w:rsidRPr="000272B4">
        <w:rPr>
          <w:rFonts w:ascii="Palatino Linotype" w:hAnsi="Palatino Linotype" w:cs="Arial"/>
        </w:rPr>
        <w:t xml:space="preserve"> alegatos, en el plazo establecido para tal efecto</w:t>
      </w:r>
    </w:p>
    <w:p w:rsidR="007F5EF3" w:rsidRPr="000272B4" w:rsidRDefault="007F5EF3" w:rsidP="007F5EF3">
      <w:pPr>
        <w:widowControl w:val="0"/>
        <w:autoSpaceDE w:val="0"/>
        <w:autoSpaceDN w:val="0"/>
        <w:adjustRightInd w:val="0"/>
        <w:spacing w:line="360" w:lineRule="auto"/>
        <w:jc w:val="both"/>
        <w:rPr>
          <w:rFonts w:ascii="Palatino Linotype" w:hAnsi="Palatino Linotype" w:cs="Arial"/>
          <w:noProof/>
          <w:lang w:val="es-MX" w:eastAsia="es-MX"/>
        </w:rPr>
      </w:pPr>
    </w:p>
    <w:p w:rsidR="007B678F" w:rsidRDefault="00113E45" w:rsidP="007B678F">
      <w:pPr>
        <w:spacing w:line="360" w:lineRule="auto"/>
        <w:jc w:val="both"/>
        <w:rPr>
          <w:rFonts w:ascii="Palatino Linotype" w:hAnsi="Palatino Linotype" w:cs="Arial"/>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7F5EF3">
        <w:rPr>
          <w:rFonts w:ascii="Palatino Linotype" w:hAnsi="Palatino Linotype" w:cs="Arial"/>
        </w:rPr>
        <w:t>veint</w:t>
      </w:r>
      <w:r w:rsidR="007A2B23">
        <w:rPr>
          <w:rFonts w:ascii="Palatino Linotype" w:hAnsi="Palatino Linotype" w:cs="Arial"/>
        </w:rPr>
        <w:t>iuno</w:t>
      </w:r>
      <w:r w:rsidRPr="00311506">
        <w:rPr>
          <w:rFonts w:ascii="Palatino Linotype" w:hAnsi="Palatino Linotype" w:cs="Arial"/>
        </w:rPr>
        <w:t xml:space="preserve"> de </w:t>
      </w:r>
      <w:r w:rsidR="007F5EF3">
        <w:rPr>
          <w:rFonts w:ascii="Palatino Linotype" w:hAnsi="Palatino Linotype" w:cs="Arial"/>
        </w:rPr>
        <w:t>may</w:t>
      </w:r>
      <w:r w:rsidR="007B678F">
        <w:rPr>
          <w:rFonts w:ascii="Palatino Linotype" w:hAnsi="Palatino Linotype" w:cs="Arial"/>
        </w:rPr>
        <w:t>o</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en términos del artículo 185 fracción VI de la Ley de Transparencia y Acceso a la Información Pública del Estado de México y Municipios,</w:t>
      </w:r>
      <w:r w:rsidR="007B678F" w:rsidRPr="00B83DBE">
        <w:rPr>
          <w:rFonts w:ascii="Palatino Linotype" w:hAnsi="Palatino Linotype" w:cs="Arial"/>
        </w:rPr>
        <w:t xml:space="preserve"> ordenándose turnar el expediente a la </w:t>
      </w:r>
      <w:r w:rsidR="007B678F" w:rsidRPr="008F484A">
        <w:rPr>
          <w:rFonts w:ascii="Palatino Linotype" w:hAnsi="Palatino Linotype" w:cs="Arial"/>
        </w:rPr>
        <w:t>resolución que en derecho proceda</w:t>
      </w:r>
      <w:r w:rsidR="008F484A">
        <w:rPr>
          <w:rFonts w:ascii="Palatino Linotype" w:hAnsi="Palatino Linotype" w:cs="Arial"/>
        </w:rPr>
        <w:t>,</w:t>
      </w:r>
      <w:r w:rsidR="007B678F" w:rsidRPr="008F484A">
        <w:rPr>
          <w:rFonts w:ascii="Palatino Linotype" w:hAnsi="Palatino Linotype" w:cs="Arial"/>
        </w:rPr>
        <w:t xml:space="preserve"> mediante acuerdo de </w:t>
      </w:r>
      <w:r w:rsidR="007A2B23">
        <w:rPr>
          <w:rFonts w:ascii="Palatino Linotype" w:hAnsi="Palatino Linotype" w:cs="Arial"/>
        </w:rPr>
        <w:t>trece</w:t>
      </w:r>
      <w:r w:rsidR="007B678F" w:rsidRPr="008F484A">
        <w:rPr>
          <w:rFonts w:ascii="Palatino Linotype" w:hAnsi="Palatino Linotype" w:cs="Arial"/>
        </w:rPr>
        <w:t xml:space="preserve"> de </w:t>
      </w:r>
      <w:r w:rsidR="00CB7BC9">
        <w:rPr>
          <w:rFonts w:ascii="Palatino Linotype" w:hAnsi="Palatino Linotype" w:cs="Arial"/>
        </w:rPr>
        <w:t>junio</w:t>
      </w:r>
      <w:r w:rsidR="007B678F" w:rsidRPr="008F484A">
        <w:rPr>
          <w:rFonts w:ascii="Palatino Linotype" w:hAnsi="Palatino Linotype" w:cs="Arial"/>
        </w:rPr>
        <w:t xml:space="preserve"> de dos mil diecinueve y con fundamento en el artículo 181 tercer pá</w:t>
      </w:r>
      <w:r w:rsidR="007B678F" w:rsidRPr="00B83DBE">
        <w:rPr>
          <w:rFonts w:ascii="Palatino Linotype" w:hAnsi="Palatino Linotype" w:cs="Arial"/>
        </w:rPr>
        <w:t>rrafo de la Ley de Transparencia y Acceso a la Información Pública del Estado de México y Municipios, se notificó que el plazo de 30 días para resolver los recursos de revisión, serían ampliados por un periodo de 15 días hábiles adicionales</w:t>
      </w:r>
      <w:r w:rsidR="007A2B23">
        <w:rPr>
          <w:rFonts w:ascii="Palatino Linotype" w:hAnsi="Palatino Linotype" w:cs="Arial"/>
        </w:rPr>
        <w:t>, y:</w:t>
      </w:r>
    </w:p>
    <w:p w:rsidR="00113E45" w:rsidRPr="000272B4" w:rsidRDefault="00113E45" w:rsidP="00113E45">
      <w:pPr>
        <w:spacing w:line="360" w:lineRule="auto"/>
        <w:jc w:val="both"/>
        <w:rPr>
          <w:rFonts w:ascii="Palatino Linotype" w:hAnsi="Palatino Linotype" w:cs="Arial"/>
          <w:b/>
        </w:rPr>
      </w:pPr>
    </w:p>
    <w:p w:rsidR="00113E45" w:rsidRDefault="00B61C05" w:rsidP="00113E45">
      <w:pPr>
        <w:spacing w:line="360" w:lineRule="auto"/>
        <w:jc w:val="center"/>
        <w:rPr>
          <w:rFonts w:ascii="Palatino Linotype" w:hAnsi="Palatino Linotype" w:cs="Arial"/>
          <w:b/>
          <w:bCs/>
          <w:spacing w:val="60"/>
          <w:lang w:val="es-ES_tradnl"/>
        </w:rPr>
      </w:pPr>
      <w:r>
        <w:rPr>
          <w:rFonts w:ascii="Palatino Linotype" w:hAnsi="Palatino Linotype" w:cs="Arial"/>
          <w:b/>
          <w:bCs/>
          <w:spacing w:val="60"/>
          <w:lang w:val="es-ES_tradnl"/>
        </w:rPr>
        <w:t>CONSIDERANDO</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Default="00113E45" w:rsidP="00113E45">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w:t>
      </w:r>
      <w:r w:rsidRPr="000272B4">
        <w:rPr>
          <w:rFonts w:ascii="Palatino Linotype" w:hAnsi="Palatino Linotype"/>
          <w:shd w:val="clear" w:color="auto" w:fill="FFFFFF"/>
        </w:rPr>
        <w:lastRenderedPageBreak/>
        <w:t>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TERCERO. De las causas de improcedencia.</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w:t>
      </w:r>
      <w:r w:rsidRPr="00311506">
        <w:rPr>
          <w:rFonts w:ascii="Palatino Linotype" w:hAnsi="Palatino Linotype" w:cs="Arial"/>
        </w:rPr>
        <w:lastRenderedPageBreak/>
        <w:t>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16A28">
        <w:rPr>
          <w:rStyle w:val="Refdenotaalpie"/>
          <w:rFonts w:ascii="Palatino Linotype" w:hAnsi="Palatino Linotype" w:cs="Arial"/>
          <w:b/>
        </w:rPr>
        <w:footnoteReference w:id="1"/>
      </w:r>
      <w:r w:rsidRPr="00311506">
        <w:rPr>
          <w:rFonts w:ascii="Palatino Linotype" w:hAnsi="Palatino Linotype" w:cs="Arial"/>
        </w:rPr>
        <w:t>.</w:t>
      </w:r>
    </w:p>
    <w:p w:rsidR="00113E45" w:rsidRDefault="00113E45" w:rsidP="00113E45">
      <w:pPr>
        <w:spacing w:line="360" w:lineRule="auto"/>
        <w:jc w:val="both"/>
        <w:rPr>
          <w:rFonts w:ascii="Palatino Linotype" w:hAnsi="Palatino Linotype" w:cs="Arial"/>
        </w:rPr>
      </w:pPr>
    </w:p>
    <w:p w:rsidR="00113E45" w:rsidRPr="001201D0" w:rsidRDefault="00113E45" w:rsidP="00113E45">
      <w:pPr>
        <w:spacing w:line="360" w:lineRule="auto"/>
        <w:jc w:val="both"/>
        <w:rPr>
          <w:rFonts w:ascii="Palatino Linotype" w:hAnsi="Palatino Linotype" w:cs="Arial"/>
        </w:rPr>
      </w:pPr>
      <w:r>
        <w:rPr>
          <w:rFonts w:ascii="Palatino Linotype" w:hAnsi="Palatino Linotype" w:cs="Arial"/>
        </w:rPr>
        <w:t xml:space="preserve">Así es que tenemos que </w:t>
      </w:r>
      <w:r w:rsidRPr="001201D0">
        <w:rPr>
          <w:rFonts w:ascii="Palatino Linotype" w:hAnsi="Palatino Linotype" w:cs="Arial"/>
        </w:rPr>
        <w:t>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113E45" w:rsidRPr="001201D0" w:rsidRDefault="00113E45" w:rsidP="00113E45">
      <w:pPr>
        <w:spacing w:line="360" w:lineRule="auto"/>
        <w:jc w:val="both"/>
        <w:rPr>
          <w:rFonts w:ascii="Palatino Linotype" w:hAnsi="Palatino Linotype" w:cs="Arial"/>
        </w:rPr>
      </w:pPr>
    </w:p>
    <w:p w:rsidR="00113E45" w:rsidRPr="00DD4185" w:rsidRDefault="00113E45" w:rsidP="00E65E68">
      <w:pPr>
        <w:pStyle w:val="Prrafodelista"/>
        <w:autoSpaceDE w:val="0"/>
        <w:autoSpaceDN w:val="0"/>
        <w:adjustRightInd w:val="0"/>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lastRenderedPageBreak/>
        <w:t xml:space="preserve">Se esté tramitando ante el Poder Judicial de la Federación algún recurso o medio de defensa interpuesto por el recurrente;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13E45" w:rsidRPr="00204F41"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13E45" w:rsidRPr="001201D0" w:rsidRDefault="00113E45" w:rsidP="00113E45">
      <w:pPr>
        <w:spacing w:line="360" w:lineRule="auto"/>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E65E68" w:rsidRPr="00104272" w:rsidRDefault="00E65E68" w:rsidP="00113E45">
      <w:pPr>
        <w:pStyle w:val="Prrafodelista"/>
        <w:autoSpaceDE w:val="0"/>
        <w:autoSpaceDN w:val="0"/>
        <w:adjustRightInd w:val="0"/>
        <w:spacing w:line="360" w:lineRule="auto"/>
        <w:ind w:left="0"/>
        <w:jc w:val="both"/>
        <w:rPr>
          <w:rFonts w:ascii="Palatino Linotype" w:hAnsi="Palatino Linotype" w:cs="Arial"/>
        </w:rPr>
      </w:pPr>
    </w:p>
    <w:p w:rsidR="00113E45" w:rsidRPr="00104272"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04272">
        <w:rPr>
          <w:rFonts w:ascii="Palatino Linotype" w:hAnsi="Palatino Linotype" w:cs="Arial"/>
          <w:b/>
        </w:rPr>
        <w:t>CUARTO.</w:t>
      </w:r>
      <w:r w:rsidRPr="00104272">
        <w:rPr>
          <w:rFonts w:ascii="Palatino Linotype" w:hAnsi="Palatino Linotype" w:cs="Arial"/>
        </w:rPr>
        <w:t xml:space="preserve"> </w:t>
      </w:r>
      <w:r w:rsidRPr="00104272">
        <w:rPr>
          <w:rFonts w:ascii="Palatino Linotype" w:hAnsi="Palatino Linotype" w:cs="Arial"/>
          <w:b/>
        </w:rPr>
        <w:t>Estudio y resolución del asunto.</w:t>
      </w:r>
    </w:p>
    <w:p w:rsidR="00113E45" w:rsidRPr="00104272"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04272">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w:t>
      </w:r>
      <w:r w:rsidRPr="00104272">
        <w:rPr>
          <w:rFonts w:ascii="Palatino Linotype" w:hAnsi="Palatino Linotype" w:cs="Arial"/>
        </w:rPr>
        <w:lastRenderedPageBreak/>
        <w:t>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es parte, en concordancia con el párrafo tercero del artículo 1 de la Constitución Federal y el diverso 8 de la Ley de Transparencia local.</w:t>
      </w:r>
    </w:p>
    <w:p w:rsidR="00113E45" w:rsidRPr="00104272" w:rsidRDefault="00113E45" w:rsidP="00113E45">
      <w:pPr>
        <w:tabs>
          <w:tab w:val="left" w:pos="709"/>
        </w:tabs>
        <w:spacing w:line="360" w:lineRule="auto"/>
        <w:jc w:val="both"/>
        <w:rPr>
          <w:rFonts w:ascii="Palatino Linotype" w:hAnsi="Palatino Linotype" w:cs="Arial"/>
        </w:rPr>
      </w:pPr>
    </w:p>
    <w:p w:rsidR="00113E45" w:rsidRPr="00104272" w:rsidRDefault="00113E45" w:rsidP="000D1D04">
      <w:pPr>
        <w:spacing w:line="360" w:lineRule="auto"/>
        <w:jc w:val="both"/>
        <w:rPr>
          <w:rFonts w:ascii="Palatino Linotype" w:hAnsi="Palatino Linotype"/>
        </w:rPr>
      </w:pPr>
      <w:r w:rsidRPr="00104272">
        <w:rPr>
          <w:rFonts w:ascii="Palatino Linotype" w:hAnsi="Palatino Linotype"/>
        </w:rPr>
        <w:t xml:space="preserve">Por tal motivo es necesario hacer alusión a lo que </w:t>
      </w:r>
      <w:r w:rsidR="001E78AA" w:rsidRPr="00104272">
        <w:rPr>
          <w:rFonts w:ascii="Palatino Linotype" w:hAnsi="Palatino Linotype"/>
        </w:rPr>
        <w:t>e</w:t>
      </w:r>
      <w:r w:rsidRPr="00104272">
        <w:rPr>
          <w:rFonts w:ascii="Palatino Linotype" w:hAnsi="Palatino Linotype"/>
        </w:rPr>
        <w:t>l hoy recurrente requirió, le fuese entregado por parte del sujeto obligado:</w:t>
      </w:r>
    </w:p>
    <w:p w:rsidR="00113E45" w:rsidRPr="00104272" w:rsidRDefault="00113E45" w:rsidP="00113E45">
      <w:pPr>
        <w:tabs>
          <w:tab w:val="left" w:pos="709"/>
        </w:tabs>
        <w:spacing w:line="360" w:lineRule="auto"/>
        <w:jc w:val="both"/>
        <w:rPr>
          <w:rFonts w:ascii="Palatino Linotype" w:hAnsi="Palatino Linotype"/>
        </w:rPr>
      </w:pPr>
    </w:p>
    <w:p w:rsidR="00113E45" w:rsidRPr="0023424F" w:rsidRDefault="00104272" w:rsidP="00D036F3">
      <w:pPr>
        <w:tabs>
          <w:tab w:val="left" w:pos="709"/>
        </w:tabs>
        <w:ind w:left="709" w:right="476"/>
        <w:jc w:val="both"/>
        <w:rPr>
          <w:rFonts w:ascii="Palatino Linotype" w:hAnsi="Palatino Linotype" w:cs="Arial"/>
          <w:i/>
          <w:lang w:eastAsia="es-MX"/>
        </w:rPr>
      </w:pPr>
      <w:r w:rsidRPr="00852257">
        <w:rPr>
          <w:rFonts w:ascii="Palatino Linotype" w:hAnsi="Palatino Linotype" w:cs="Arial"/>
          <w:i/>
          <w:lang w:eastAsia="es-MX"/>
        </w:rPr>
        <w:t>“</w:t>
      </w:r>
      <w:r w:rsidR="007E7566">
        <w:rPr>
          <w:rFonts w:ascii="Palatino Linotype" w:hAnsi="Palatino Linotype" w:cs="Arial"/>
          <w:i/>
          <w:lang w:eastAsia="es-MX"/>
        </w:rPr>
        <w:t>Q</w:t>
      </w:r>
      <w:r w:rsidR="007E7566" w:rsidRPr="007E7566">
        <w:rPr>
          <w:rFonts w:ascii="Palatino Linotype" w:hAnsi="Palatino Linotype" w:cs="Arial"/>
          <w:i/>
          <w:lang w:eastAsia="es-MX"/>
        </w:rPr>
        <w:t>ue me informe el C. Jesús Antonio Suárez Hernández en su calidad de Contralor Interno de la Secretaria de la Contraloría del Gobierno del Estado de México, el cómo y el porqué la petición de copias del expediente número CI/SECOGEM/QUEJA/089/2015, radicado en la Dirección de Responsabilidades de dicho Organo Interno, PUEDE O PUDO O PODRÁ ATENTAR CONTRA LA SEGURIDAD NACIONAL, CONTRA LOS INTERESES DE LA SOCIEDAD, CONTRA EL DERECHO A LA VIDA O A LA PRIVACIDAD O A LOS DERECHOS DE LOS GOBERNADOS, CONTRA EL DERECHO A LA INTIMIDAD (¿DE QUIÉN?) CONTRA EL SECRETO BUROCRÁTICO, ASÍ COMO DE TODOS Y CADA DE LOS SUPUESTOS PREVISTOS EN LAS TESIS AISLADAS QUE REFIRIÓ EL C. MAURO PLATA VELÁZQUEZ EN EL ACUERDO DE FECHA 15 DE DICIEMBRE DE 2015 DICTADO EN EL CITADO EXPEDIENTE. La anterior petición deberá contestarla el C. Jesús Antonio Suárez Hernández sin evasivas, si es que realmente se apega a los principios de disciplina, legalidad, objetividad, profesionalismo, honradez, lealtad, imparcialidad, integridad, rendición de cuentas, eficacia y eficiencia y toda vez que el actual Contralor Interno de la Secretaría ha convalidado todos los actos del C. Mauro Plata Velázquez</w:t>
      </w:r>
      <w:r w:rsidR="007E7566" w:rsidRPr="00852257">
        <w:rPr>
          <w:rFonts w:ascii="Palatino Linotype" w:hAnsi="Palatino Linotype" w:cs="Arial"/>
          <w:i/>
          <w:lang w:eastAsia="es-MX"/>
        </w:rPr>
        <w:t xml:space="preserve"> </w:t>
      </w:r>
      <w:r w:rsidRPr="00852257">
        <w:rPr>
          <w:rFonts w:ascii="Palatino Linotype" w:hAnsi="Palatino Linotype" w:cs="Arial"/>
          <w:i/>
          <w:lang w:eastAsia="es-MX"/>
        </w:rPr>
        <w:t>“</w:t>
      </w:r>
      <w:r w:rsidRPr="000272B4">
        <w:rPr>
          <w:rFonts w:ascii="Palatino Linotype" w:hAnsi="Palatino Linotype" w:cs="Arial"/>
          <w:i/>
          <w:lang w:eastAsia="es-MX"/>
        </w:rPr>
        <w:t>(sic)</w:t>
      </w:r>
    </w:p>
    <w:p w:rsidR="00113E45" w:rsidRDefault="00113E45" w:rsidP="00113E45">
      <w:pPr>
        <w:autoSpaceDE w:val="0"/>
        <w:autoSpaceDN w:val="0"/>
        <w:adjustRightInd w:val="0"/>
        <w:spacing w:line="360" w:lineRule="auto"/>
        <w:ind w:right="18"/>
        <w:jc w:val="both"/>
        <w:rPr>
          <w:rFonts w:ascii="Palatino Linotype" w:hAnsi="Palatino Linotype" w:cs="Arial"/>
        </w:rPr>
      </w:pPr>
    </w:p>
    <w:p w:rsidR="00104272" w:rsidRDefault="00104272" w:rsidP="00EE50A2">
      <w:pPr>
        <w:tabs>
          <w:tab w:val="left" w:pos="7938"/>
        </w:tabs>
        <w:spacing w:line="360" w:lineRule="auto"/>
        <w:jc w:val="both"/>
        <w:rPr>
          <w:rFonts w:ascii="Palatino Linotype" w:hAnsi="Palatino Linotype" w:cs="Arial"/>
        </w:rPr>
      </w:pPr>
      <w:r>
        <w:rPr>
          <w:rFonts w:ascii="Palatino Linotype" w:hAnsi="Palatino Linotype" w:cs="Arial"/>
        </w:rPr>
        <w:lastRenderedPageBreak/>
        <w:t xml:space="preserve">Para lo cual el sujeto </w:t>
      </w:r>
      <w:r w:rsidR="00195B24">
        <w:rPr>
          <w:rFonts w:ascii="Palatino Linotype" w:hAnsi="Palatino Linotype" w:cs="Arial"/>
        </w:rPr>
        <w:t>obligado a través de</w:t>
      </w:r>
      <w:r w:rsidR="00780C57">
        <w:rPr>
          <w:rFonts w:ascii="Palatino Linotype" w:hAnsi="Palatino Linotype" w:cs="Arial"/>
        </w:rPr>
        <w:t>l Titular de la</w:t>
      </w:r>
      <w:r w:rsidR="00195B24">
        <w:rPr>
          <w:rFonts w:ascii="Palatino Linotype" w:hAnsi="Palatino Linotype" w:cs="Arial"/>
        </w:rPr>
        <w:t xml:space="preserve"> Unidad de Transparencia</w:t>
      </w:r>
      <w:r w:rsidR="00780C57">
        <w:rPr>
          <w:rFonts w:ascii="Palatino Linotype" w:hAnsi="Palatino Linotype" w:cs="Arial"/>
        </w:rPr>
        <w:t xml:space="preserve"> manifestó </w:t>
      </w:r>
      <w:r w:rsidR="00D036F3">
        <w:rPr>
          <w:rFonts w:ascii="Palatino Linotype" w:hAnsi="Palatino Linotype" w:cs="Arial"/>
        </w:rPr>
        <w:t>mediante</w:t>
      </w:r>
      <w:r>
        <w:rPr>
          <w:rFonts w:ascii="Palatino Linotype" w:hAnsi="Palatino Linotype" w:cs="Arial"/>
        </w:rPr>
        <w:t xml:space="preserve"> el oficio </w:t>
      </w:r>
      <w:r w:rsidR="00D036F3">
        <w:rPr>
          <w:rFonts w:ascii="Palatino Linotype" w:hAnsi="Palatino Linotype" w:cs="Arial"/>
        </w:rPr>
        <w:t xml:space="preserve">número 21800004000000S/0320/2019 </w:t>
      </w:r>
      <w:r w:rsidR="004A786D">
        <w:rPr>
          <w:rFonts w:ascii="Palatino Linotype" w:hAnsi="Palatino Linotype" w:cs="Arial"/>
        </w:rPr>
        <w:t xml:space="preserve">de fecha </w:t>
      </w:r>
      <w:r w:rsidR="00D036F3">
        <w:rPr>
          <w:rFonts w:ascii="Palatino Linotype" w:hAnsi="Palatino Linotype" w:cs="Arial"/>
        </w:rPr>
        <w:t>veintiséis de marzo</w:t>
      </w:r>
      <w:r w:rsidR="004A786D">
        <w:rPr>
          <w:rFonts w:ascii="Palatino Linotype" w:hAnsi="Palatino Linotype" w:cs="Arial"/>
        </w:rPr>
        <w:t xml:space="preserve"> de dos mil diecinueve, lo siguiente:</w:t>
      </w:r>
    </w:p>
    <w:p w:rsidR="0080371D" w:rsidRDefault="00D036F3" w:rsidP="00D036F3">
      <w:pPr>
        <w:tabs>
          <w:tab w:val="left" w:pos="7938"/>
        </w:tabs>
        <w:spacing w:line="360" w:lineRule="auto"/>
        <w:jc w:val="center"/>
        <w:rPr>
          <w:rFonts w:ascii="Palatino Linotype" w:hAnsi="Palatino Linotype" w:cs="Arial"/>
        </w:rPr>
      </w:pPr>
      <w:r>
        <w:rPr>
          <w:noProof/>
          <w:lang w:val="es-MX" w:eastAsia="es-MX"/>
        </w:rPr>
        <w:drawing>
          <wp:inline distT="0" distB="0" distL="0" distR="0" wp14:anchorId="45F86C8D" wp14:editId="5A3C69CF">
            <wp:extent cx="5540991" cy="6405597"/>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75" t="16646" r="35049" b="12654"/>
                    <a:stretch/>
                  </pic:blipFill>
                  <pic:spPr bwMode="auto">
                    <a:xfrm>
                      <a:off x="0" y="0"/>
                      <a:ext cx="5599811" cy="6473595"/>
                    </a:xfrm>
                    <a:prstGeom prst="rect">
                      <a:avLst/>
                    </a:prstGeom>
                    <a:ln>
                      <a:noFill/>
                    </a:ln>
                    <a:extLst>
                      <a:ext uri="{53640926-AAD7-44D8-BBD7-CCE9431645EC}">
                        <a14:shadowObscured xmlns:a14="http://schemas.microsoft.com/office/drawing/2010/main"/>
                      </a:ext>
                    </a:extLst>
                  </pic:spPr>
                </pic:pic>
              </a:graphicData>
            </a:graphic>
          </wp:inline>
        </w:drawing>
      </w:r>
    </w:p>
    <w:p w:rsidR="004A786D" w:rsidRDefault="004A786D" w:rsidP="00EE50A2">
      <w:pPr>
        <w:tabs>
          <w:tab w:val="left" w:pos="7938"/>
        </w:tabs>
        <w:spacing w:line="360" w:lineRule="auto"/>
        <w:jc w:val="both"/>
        <w:rPr>
          <w:rFonts w:ascii="Palatino Linotype" w:hAnsi="Palatino Linotype" w:cs="Arial"/>
        </w:rPr>
      </w:pPr>
    </w:p>
    <w:p w:rsidR="004A786D" w:rsidRDefault="00D036F3" w:rsidP="00D036F3">
      <w:pPr>
        <w:tabs>
          <w:tab w:val="left" w:pos="7938"/>
        </w:tabs>
        <w:spacing w:line="360" w:lineRule="auto"/>
        <w:jc w:val="center"/>
        <w:rPr>
          <w:rFonts w:ascii="Palatino Linotype" w:hAnsi="Palatino Linotype" w:cs="Arial"/>
        </w:rPr>
      </w:pPr>
      <w:r>
        <w:rPr>
          <w:noProof/>
          <w:lang w:val="es-MX" w:eastAsia="es-MX"/>
        </w:rPr>
        <w:drawing>
          <wp:inline distT="0" distB="0" distL="0" distR="0" wp14:anchorId="1C0DDA14" wp14:editId="507C8F0D">
            <wp:extent cx="5554639" cy="6753860"/>
            <wp:effectExtent l="0" t="0" r="825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52" t="23131" r="35421" b="4878"/>
                    <a:stretch/>
                  </pic:blipFill>
                  <pic:spPr bwMode="auto">
                    <a:xfrm>
                      <a:off x="0" y="0"/>
                      <a:ext cx="5619998" cy="6833330"/>
                    </a:xfrm>
                    <a:prstGeom prst="rect">
                      <a:avLst/>
                    </a:prstGeom>
                    <a:ln>
                      <a:noFill/>
                    </a:ln>
                    <a:extLst>
                      <a:ext uri="{53640926-AAD7-44D8-BBD7-CCE9431645EC}">
                        <a14:shadowObscured xmlns:a14="http://schemas.microsoft.com/office/drawing/2010/main"/>
                      </a:ext>
                    </a:extLst>
                  </pic:spPr>
                </pic:pic>
              </a:graphicData>
            </a:graphic>
          </wp:inline>
        </w:drawing>
      </w:r>
    </w:p>
    <w:p w:rsidR="00104272" w:rsidRDefault="00104272" w:rsidP="00EE50A2">
      <w:pPr>
        <w:tabs>
          <w:tab w:val="left" w:pos="7938"/>
        </w:tabs>
        <w:spacing w:line="360" w:lineRule="auto"/>
        <w:jc w:val="both"/>
        <w:rPr>
          <w:rFonts w:ascii="Palatino Linotype" w:hAnsi="Palatino Linotype" w:cs="Arial"/>
        </w:rPr>
      </w:pPr>
    </w:p>
    <w:p w:rsidR="00D036F3" w:rsidRDefault="00D036F3" w:rsidP="00EE50A2">
      <w:pPr>
        <w:tabs>
          <w:tab w:val="left" w:pos="7938"/>
        </w:tabs>
        <w:spacing w:line="360" w:lineRule="auto"/>
        <w:jc w:val="both"/>
        <w:rPr>
          <w:rFonts w:ascii="Palatino Linotype" w:hAnsi="Palatino Linotype" w:cs="Arial"/>
        </w:rPr>
      </w:pPr>
    </w:p>
    <w:p w:rsidR="001F0817" w:rsidRDefault="00B819C7" w:rsidP="00EE50A2">
      <w:pPr>
        <w:tabs>
          <w:tab w:val="left" w:pos="7938"/>
        </w:tabs>
        <w:spacing w:line="360" w:lineRule="auto"/>
        <w:jc w:val="both"/>
        <w:rPr>
          <w:rFonts w:ascii="Palatino Linotype" w:hAnsi="Palatino Linotype" w:cs="Arial"/>
        </w:rPr>
      </w:pPr>
      <w:r>
        <w:rPr>
          <w:rFonts w:ascii="Palatino Linotype" w:hAnsi="Palatino Linotype" w:cs="Arial"/>
        </w:rPr>
        <w:t xml:space="preserve">En términos generales el sujeto obligado contesta </w:t>
      </w:r>
      <w:r w:rsidR="00746DDD">
        <w:rPr>
          <w:rFonts w:ascii="Palatino Linotype" w:hAnsi="Palatino Linotype" w:cs="Arial"/>
        </w:rPr>
        <w:t xml:space="preserve">al recurrente </w:t>
      </w:r>
      <w:r>
        <w:rPr>
          <w:rFonts w:ascii="Palatino Linotype" w:hAnsi="Palatino Linotype" w:cs="Arial"/>
        </w:rPr>
        <w:t xml:space="preserve">que </w:t>
      </w:r>
      <w:r w:rsidR="0080371D">
        <w:rPr>
          <w:rFonts w:ascii="Palatino Linotype" w:hAnsi="Palatino Linotype" w:cs="Arial"/>
        </w:rPr>
        <w:t xml:space="preserve">no es posible dar atención a su </w:t>
      </w:r>
      <w:r>
        <w:rPr>
          <w:rFonts w:ascii="Palatino Linotype" w:hAnsi="Palatino Linotype" w:cs="Arial"/>
        </w:rPr>
        <w:t>solicitud</w:t>
      </w:r>
      <w:r w:rsidR="00002DBF">
        <w:rPr>
          <w:rFonts w:ascii="Palatino Linotype" w:hAnsi="Palatino Linotype" w:cs="Arial"/>
        </w:rPr>
        <w:t>,</w:t>
      </w:r>
      <w:r w:rsidR="0080371D">
        <w:rPr>
          <w:rFonts w:ascii="Palatino Linotype" w:hAnsi="Palatino Linotype" w:cs="Arial"/>
        </w:rPr>
        <w:t xml:space="preserve"> </w:t>
      </w:r>
      <w:r w:rsidR="00002DBF">
        <w:rPr>
          <w:rFonts w:ascii="Palatino Linotype" w:hAnsi="Palatino Linotype" w:cs="Arial"/>
        </w:rPr>
        <w:t>porque</w:t>
      </w:r>
      <w:r w:rsidR="0080371D">
        <w:rPr>
          <w:rFonts w:ascii="Palatino Linotype" w:hAnsi="Palatino Linotype" w:cs="Arial"/>
        </w:rPr>
        <w:t xml:space="preserve"> </w:t>
      </w:r>
      <w:r w:rsidR="00002DBF">
        <w:rPr>
          <w:rFonts w:ascii="Palatino Linotype" w:hAnsi="Palatino Linotype" w:cs="Arial"/>
        </w:rPr>
        <w:t>ésta no versa sobre acceso a información pública</w:t>
      </w:r>
      <w:r>
        <w:rPr>
          <w:rFonts w:ascii="Palatino Linotype" w:hAnsi="Palatino Linotype" w:cs="Arial"/>
        </w:rPr>
        <w:t>.</w:t>
      </w:r>
      <w:r w:rsidR="0080371D">
        <w:rPr>
          <w:rFonts w:ascii="Palatino Linotype" w:hAnsi="Palatino Linotype" w:cs="Arial"/>
        </w:rPr>
        <w:t xml:space="preserve"> </w:t>
      </w:r>
    </w:p>
    <w:p w:rsidR="00746DDD" w:rsidRDefault="00746DDD" w:rsidP="00EE50A2">
      <w:pPr>
        <w:tabs>
          <w:tab w:val="left" w:pos="7938"/>
        </w:tabs>
        <w:spacing w:line="360" w:lineRule="auto"/>
        <w:jc w:val="both"/>
        <w:rPr>
          <w:rFonts w:ascii="Palatino Linotype" w:hAnsi="Palatino Linotype" w:cs="Arial"/>
        </w:rPr>
      </w:pPr>
    </w:p>
    <w:p w:rsidR="00E14E3A" w:rsidRPr="00B939C4" w:rsidRDefault="00746DDD" w:rsidP="009516B5">
      <w:pPr>
        <w:tabs>
          <w:tab w:val="left" w:pos="7938"/>
        </w:tabs>
        <w:spacing w:line="360" w:lineRule="auto"/>
        <w:jc w:val="both"/>
        <w:rPr>
          <w:rFonts w:ascii="Palatino Linotype" w:hAnsi="Palatino Linotype"/>
        </w:rPr>
      </w:pPr>
      <w:r>
        <w:rPr>
          <w:rFonts w:ascii="Palatino Linotype" w:hAnsi="Palatino Linotype" w:cs="Arial"/>
        </w:rPr>
        <w:t xml:space="preserve">Lo cual es fundado, </w:t>
      </w:r>
      <w:r w:rsidR="00E14E3A">
        <w:rPr>
          <w:rFonts w:ascii="Palatino Linotype" w:hAnsi="Palatino Linotype" w:cs="Arial"/>
        </w:rPr>
        <w:t xml:space="preserve">ya que de la solicitud de información no se desprende un tema o rubro que el sujeto obligado en uso de sus atribuciones genere administre o posea, </w:t>
      </w:r>
      <w:r w:rsidR="009516B5">
        <w:rPr>
          <w:rFonts w:ascii="Palatino Linotype" w:hAnsi="Palatino Linotype" w:cs="Arial"/>
        </w:rPr>
        <w:t xml:space="preserve">es decir, </w:t>
      </w:r>
      <w:r w:rsidR="00E14E3A">
        <w:rPr>
          <w:rFonts w:ascii="Palatino Linotype" w:hAnsi="Palatino Linotype"/>
        </w:rPr>
        <w:t>no existe materia de derecho de acceso a la información sobre la que el sujeto obligado pueda entregar información alguna, ello es así porque el recurrente refiere: “…</w:t>
      </w:r>
      <w:r w:rsidR="00203DA9" w:rsidRPr="007039A8">
        <w:rPr>
          <w:rFonts w:ascii="Palatino Linotype" w:hAnsi="Palatino Linotype" w:cs="Arial"/>
          <w:i/>
          <w:lang w:eastAsia="es-MX"/>
        </w:rPr>
        <w:t xml:space="preserve">Que me informe el C. Jesús Antonio Suárez Hernández </w:t>
      </w:r>
      <w:r w:rsidR="00203DA9">
        <w:rPr>
          <w:rFonts w:ascii="Palatino Linotype" w:hAnsi="Palatino Linotype" w:cs="Arial"/>
          <w:i/>
          <w:lang w:eastAsia="es-MX"/>
        </w:rPr>
        <w:t>(…)</w:t>
      </w:r>
      <w:r w:rsidR="00203DA9" w:rsidRPr="007039A8">
        <w:rPr>
          <w:rFonts w:ascii="Palatino Linotype" w:hAnsi="Palatino Linotype" w:cs="Arial"/>
          <w:i/>
          <w:lang w:eastAsia="es-MX"/>
        </w:rPr>
        <w:t xml:space="preserve">, </w:t>
      </w:r>
      <w:r w:rsidR="00203DA9" w:rsidRPr="00203DA9">
        <w:rPr>
          <w:rFonts w:ascii="Palatino Linotype" w:hAnsi="Palatino Linotype" w:cs="Arial"/>
          <w:b/>
          <w:i/>
          <w:u w:val="single"/>
          <w:lang w:eastAsia="es-MX"/>
        </w:rPr>
        <w:t>el cómo y el porqué</w:t>
      </w:r>
      <w:r w:rsidR="00203DA9" w:rsidRPr="007039A8">
        <w:rPr>
          <w:rFonts w:ascii="Palatino Linotype" w:hAnsi="Palatino Linotype" w:cs="Arial"/>
          <w:i/>
          <w:lang w:eastAsia="es-MX"/>
        </w:rPr>
        <w:t xml:space="preserve"> la petición de copias del expediente número CI/SECOGEM/QUEJA/089/2015, </w:t>
      </w:r>
      <w:r w:rsidR="00203DA9">
        <w:rPr>
          <w:rFonts w:ascii="Palatino Linotype" w:hAnsi="Palatino Linotype" w:cs="Arial"/>
          <w:i/>
          <w:lang w:eastAsia="es-MX"/>
        </w:rPr>
        <w:t>(…)</w:t>
      </w:r>
      <w:r w:rsidR="00203DA9" w:rsidRPr="007039A8">
        <w:rPr>
          <w:rFonts w:ascii="Palatino Linotype" w:hAnsi="Palatino Linotype" w:cs="Arial"/>
          <w:i/>
          <w:lang w:eastAsia="es-MX"/>
        </w:rPr>
        <w:t xml:space="preserve"> PUEDE O PUDO O PODRÁ ATENTAR CONTRA LA SEGURIDAD NACIONAL, CONTRA LOS INTERESES DE LA SOCIEDAD, CONTRA EL DERECHO A LA VIDA O A LA PRIVACIDAD O A LOS DERECHOS DE LOS GOBERNADOS, CONTRA EL DERECHO A LA INTIMIDAD (¿DE QUIÉN?) CONTRA EL SECRETO BUROCRÁTICO, ASÍ COMO DE TODOS Y CADA DE LOS SUPUESTOS PREVISTOS EN LAS TESIS AISLADAS QUE REFIRIÓ EL C. MAURO PLATA VELÁZQUEZ EN EL ACUERDO DE FECHA 15 DE DICIEMBRE DE 2015 DICTADO EN EL CITADO EXPEDIENTE</w:t>
      </w:r>
      <w:r w:rsidR="00E14E3A" w:rsidRPr="00B939C4">
        <w:rPr>
          <w:rFonts w:ascii="Palatino Linotype" w:hAnsi="Palatino Linotype"/>
        </w:rPr>
        <w:t>…”</w:t>
      </w:r>
      <w:r w:rsidR="00E14E3A">
        <w:rPr>
          <w:rFonts w:ascii="Palatino Linotype" w:hAnsi="Palatino Linotype"/>
        </w:rPr>
        <w:t>,</w:t>
      </w:r>
      <w:r w:rsidR="00203DA9">
        <w:rPr>
          <w:rFonts w:ascii="Palatino Linotype" w:hAnsi="Palatino Linotype"/>
        </w:rPr>
        <w:t xml:space="preserve"> (sic)</w:t>
      </w:r>
      <w:r w:rsidR="00E14E3A">
        <w:rPr>
          <w:rFonts w:ascii="Palatino Linotype" w:hAnsi="Palatino Linotype"/>
        </w:rPr>
        <w:t xml:space="preserve"> lo que supone que el sujeto obligado lleve a cabo un </w:t>
      </w:r>
      <w:r w:rsidR="008C2378">
        <w:rPr>
          <w:rFonts w:ascii="Palatino Linotype" w:hAnsi="Palatino Linotype"/>
        </w:rPr>
        <w:t xml:space="preserve">pronunciamiento especifico, contestando </w:t>
      </w:r>
      <w:r w:rsidR="00D16164">
        <w:rPr>
          <w:rFonts w:ascii="Palatino Linotype" w:hAnsi="Palatino Linotype"/>
        </w:rPr>
        <w:t xml:space="preserve">a </w:t>
      </w:r>
      <w:r w:rsidR="008C2378">
        <w:rPr>
          <w:rFonts w:ascii="Palatino Linotype" w:hAnsi="Palatino Linotype"/>
        </w:rPr>
        <w:t xml:space="preserve">dos </w:t>
      </w:r>
      <w:r w:rsidR="00D16164">
        <w:rPr>
          <w:rFonts w:ascii="Palatino Linotype" w:hAnsi="Palatino Linotype"/>
        </w:rPr>
        <w:t xml:space="preserve">interrogantes “el cómo y </w:t>
      </w:r>
      <w:r w:rsidR="004A0ABE">
        <w:rPr>
          <w:rFonts w:ascii="Palatino Linotype" w:hAnsi="Palatino Linotype"/>
        </w:rPr>
        <w:t xml:space="preserve">el </w:t>
      </w:r>
      <w:r w:rsidR="00D16164">
        <w:rPr>
          <w:rFonts w:ascii="Palatino Linotype" w:hAnsi="Palatino Linotype"/>
        </w:rPr>
        <w:t xml:space="preserve">por qué”, </w:t>
      </w:r>
      <w:r w:rsidR="00EF797E">
        <w:rPr>
          <w:rFonts w:ascii="Palatino Linotype" w:hAnsi="Palatino Linotype"/>
        </w:rPr>
        <w:t>respecto de</w:t>
      </w:r>
      <w:r w:rsidR="00D16164">
        <w:rPr>
          <w:rFonts w:ascii="Palatino Linotype" w:hAnsi="Palatino Linotype"/>
        </w:rPr>
        <w:t xml:space="preserve"> un</w:t>
      </w:r>
      <w:r w:rsidR="00EF797E">
        <w:rPr>
          <w:rFonts w:ascii="Palatino Linotype" w:hAnsi="Palatino Linotype"/>
        </w:rPr>
        <w:t>a cuestión</w:t>
      </w:r>
      <w:r w:rsidR="00D16164">
        <w:rPr>
          <w:rFonts w:ascii="Palatino Linotype" w:hAnsi="Palatino Linotype"/>
        </w:rPr>
        <w:t xml:space="preserve"> </w:t>
      </w:r>
      <w:r w:rsidR="00EF797E">
        <w:rPr>
          <w:rFonts w:ascii="Palatino Linotype" w:hAnsi="Palatino Linotype"/>
        </w:rPr>
        <w:t>instrumentada en diverso procedimiento</w:t>
      </w:r>
      <w:r w:rsidR="004A0ABE">
        <w:rPr>
          <w:rFonts w:ascii="Palatino Linotype" w:hAnsi="Palatino Linotype"/>
        </w:rPr>
        <w:t xml:space="preserve"> administrativo</w:t>
      </w:r>
      <w:r w:rsidR="00EF797E">
        <w:rPr>
          <w:rFonts w:ascii="Palatino Linotype" w:hAnsi="Palatino Linotype"/>
        </w:rPr>
        <w:t xml:space="preserve"> y emitido por diversa autoridad</w:t>
      </w:r>
      <w:r w:rsidR="004A0ABE">
        <w:rPr>
          <w:rFonts w:ascii="Palatino Linotype" w:hAnsi="Palatino Linotype"/>
        </w:rPr>
        <w:t>,</w:t>
      </w:r>
      <w:r w:rsidR="008C2378">
        <w:rPr>
          <w:rFonts w:ascii="Palatino Linotype" w:hAnsi="Palatino Linotype"/>
        </w:rPr>
        <w:t xml:space="preserve"> lo cual</w:t>
      </w:r>
      <w:r w:rsidR="00E14E3A">
        <w:rPr>
          <w:rFonts w:ascii="Palatino Linotype" w:hAnsi="Palatino Linotype"/>
        </w:rPr>
        <w:t xml:space="preserve"> de acuerdo a sus funciones </w:t>
      </w:r>
      <w:r w:rsidR="00203DA9">
        <w:rPr>
          <w:rFonts w:ascii="Palatino Linotype" w:hAnsi="Palatino Linotype"/>
        </w:rPr>
        <w:t>de vigilancia, fiscalización y control interno</w:t>
      </w:r>
      <w:r w:rsidR="00E14E3A">
        <w:rPr>
          <w:rFonts w:ascii="Palatino Linotype" w:hAnsi="Palatino Linotype"/>
        </w:rPr>
        <w:t xml:space="preserve"> no le corresponde, ni existe ordenamiento jurídico que imponga </w:t>
      </w:r>
      <w:r w:rsidR="004A0ABE">
        <w:rPr>
          <w:rFonts w:ascii="Palatino Linotype" w:hAnsi="Palatino Linotype"/>
        </w:rPr>
        <w:t>tal</w:t>
      </w:r>
      <w:r w:rsidR="00E14E3A">
        <w:rPr>
          <w:rFonts w:ascii="Palatino Linotype" w:hAnsi="Palatino Linotype"/>
        </w:rPr>
        <w:t xml:space="preserve"> obligación</w:t>
      </w:r>
      <w:r w:rsidR="00894243">
        <w:rPr>
          <w:rFonts w:ascii="Palatino Linotype" w:hAnsi="Palatino Linotype"/>
        </w:rPr>
        <w:t xml:space="preserve">, </w:t>
      </w:r>
      <w:r w:rsidR="00E14E3A">
        <w:rPr>
          <w:rFonts w:ascii="Palatino Linotype" w:hAnsi="Palatino Linotype"/>
        </w:rPr>
        <w:t xml:space="preserve">además que el derecho de acceso a la información, consagrado en el artículo 6 Constitucional Federal, no tutela que a </w:t>
      </w:r>
      <w:r w:rsidR="00E14E3A">
        <w:rPr>
          <w:rFonts w:ascii="Palatino Linotype" w:hAnsi="Palatino Linotype"/>
        </w:rPr>
        <w:lastRenderedPageBreak/>
        <w:t>través de una solicitud de información se le solicite al sujeto obligado llevar a cabo determinado acto</w:t>
      </w:r>
      <w:r w:rsidR="00883BE5">
        <w:rPr>
          <w:rFonts w:ascii="Palatino Linotype" w:hAnsi="Palatino Linotype"/>
        </w:rPr>
        <w:t xml:space="preserve"> o </w:t>
      </w:r>
      <w:r w:rsidR="002A09BC">
        <w:rPr>
          <w:rFonts w:ascii="Palatino Linotype" w:hAnsi="Palatino Linotype"/>
        </w:rPr>
        <w:t>a emitir un pronunciamiento ceñido a una pregunta</w:t>
      </w:r>
      <w:r w:rsidR="00E14E3A">
        <w:rPr>
          <w:rFonts w:ascii="Palatino Linotype" w:hAnsi="Palatino Linotype"/>
        </w:rPr>
        <w:t>, al respecto el artículo 4 de la Ley de Transparencia y Acceso a la Información Pública del Estado de México y Municipios, refiere lo siguiente:</w:t>
      </w:r>
    </w:p>
    <w:p w:rsidR="00E14E3A" w:rsidRPr="00B939C4" w:rsidRDefault="00E14E3A" w:rsidP="00E14E3A">
      <w:pPr>
        <w:pStyle w:val="Prrafodelista"/>
        <w:autoSpaceDE w:val="0"/>
        <w:autoSpaceDN w:val="0"/>
        <w:adjustRightInd w:val="0"/>
        <w:spacing w:line="360" w:lineRule="auto"/>
        <w:ind w:left="0"/>
        <w:jc w:val="both"/>
        <w:rPr>
          <w:rFonts w:ascii="Palatino Linotype" w:hAnsi="Palatino Linotype"/>
        </w:rPr>
      </w:pPr>
    </w:p>
    <w:p w:rsidR="00E14E3A" w:rsidRPr="00BC4C74" w:rsidRDefault="00E14E3A" w:rsidP="00570F8E">
      <w:pPr>
        <w:autoSpaceDE w:val="0"/>
        <w:autoSpaceDN w:val="0"/>
        <w:adjustRightInd w:val="0"/>
        <w:spacing w:line="360" w:lineRule="auto"/>
        <w:ind w:left="1134" w:right="851"/>
        <w:jc w:val="both"/>
        <w:rPr>
          <w:rFonts w:ascii="Palatino Linotype" w:hAnsi="Palatino Linotype" w:cs="Arial"/>
          <w:i/>
        </w:rPr>
      </w:pPr>
      <w:r w:rsidRPr="00BC4C74">
        <w:rPr>
          <w:rFonts w:ascii="Palatino Linotype" w:hAnsi="Palatino Linotype" w:cs="Arial"/>
          <w:i/>
        </w:rPr>
        <w:t>“Artículo 4. El derecho humano de acceso a la información pública es la prerrogativa de las personas para buscar, difundir, investigar, recabar, recibir y solicitar información pública, sin necesidad de acreditar personalidad ni interés jurídico.</w:t>
      </w:r>
    </w:p>
    <w:p w:rsidR="00E14E3A" w:rsidRPr="00BC4C74" w:rsidRDefault="00E14E3A" w:rsidP="00570F8E">
      <w:pPr>
        <w:autoSpaceDE w:val="0"/>
        <w:autoSpaceDN w:val="0"/>
        <w:adjustRightInd w:val="0"/>
        <w:spacing w:line="360" w:lineRule="auto"/>
        <w:ind w:left="1134" w:right="851"/>
        <w:jc w:val="both"/>
        <w:rPr>
          <w:rFonts w:ascii="Palatino Linotype" w:hAnsi="Palatino Linotype" w:cs="Arial"/>
          <w:i/>
        </w:rPr>
      </w:pPr>
    </w:p>
    <w:p w:rsidR="00E14E3A" w:rsidRPr="00BC4C74" w:rsidRDefault="00E14E3A" w:rsidP="00570F8E">
      <w:pPr>
        <w:autoSpaceDE w:val="0"/>
        <w:autoSpaceDN w:val="0"/>
        <w:adjustRightInd w:val="0"/>
        <w:spacing w:line="360" w:lineRule="auto"/>
        <w:ind w:left="1134" w:right="851"/>
        <w:jc w:val="both"/>
        <w:rPr>
          <w:rFonts w:ascii="Palatino Linotype" w:hAnsi="Palatino Linotype" w:cs="Arial"/>
          <w:i/>
        </w:rPr>
      </w:pPr>
      <w:r w:rsidRPr="00BC4C74">
        <w:rPr>
          <w:rFonts w:ascii="Palatino Linotype" w:hAnsi="Palatino Linotype" w:cs="Arial"/>
          <w:i/>
        </w:rPr>
        <w:t xml:space="preserve">Toda la información </w:t>
      </w:r>
      <w:r w:rsidRPr="00BC4C74">
        <w:rPr>
          <w:rFonts w:ascii="Palatino Linotype" w:hAnsi="Palatino Linotype" w:cs="Arial"/>
          <w:b/>
          <w:i/>
          <w:u w:val="single"/>
        </w:rPr>
        <w:t>generada, obtenida, adquirida, transformada, administrada o en posesión de los sujetos obligados es pública</w:t>
      </w:r>
      <w:r w:rsidRPr="00BC4C74">
        <w:rPr>
          <w:rFonts w:ascii="Palatino Linotype" w:hAnsi="Palatino Linotype" w:cs="Arial"/>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14E3A" w:rsidRPr="00BC4C74" w:rsidRDefault="00E14E3A" w:rsidP="00570F8E">
      <w:pPr>
        <w:autoSpaceDE w:val="0"/>
        <w:autoSpaceDN w:val="0"/>
        <w:adjustRightInd w:val="0"/>
        <w:spacing w:line="360" w:lineRule="auto"/>
        <w:ind w:left="1134" w:right="851"/>
        <w:jc w:val="both"/>
        <w:rPr>
          <w:rFonts w:ascii="Palatino Linotype" w:hAnsi="Palatino Linotype" w:cs="Arial"/>
          <w:i/>
        </w:rPr>
      </w:pPr>
    </w:p>
    <w:p w:rsidR="00E14E3A" w:rsidRPr="00BC4C74" w:rsidRDefault="00E14E3A" w:rsidP="00570F8E">
      <w:pPr>
        <w:autoSpaceDE w:val="0"/>
        <w:autoSpaceDN w:val="0"/>
        <w:adjustRightInd w:val="0"/>
        <w:spacing w:line="360" w:lineRule="auto"/>
        <w:ind w:left="1134" w:right="851"/>
        <w:jc w:val="both"/>
        <w:rPr>
          <w:rFonts w:ascii="Palatino Linotype" w:hAnsi="Palatino Linotype" w:cs="Arial"/>
          <w:i/>
        </w:rPr>
      </w:pPr>
      <w:r w:rsidRPr="00BC4C74">
        <w:rPr>
          <w:rFonts w:ascii="Palatino Linotype" w:hAnsi="Palatino Linotype" w:cs="Arial"/>
          <w:i/>
        </w:rPr>
        <w:t xml:space="preserve">Los sujetos obligados deben poner en práctica, políticas y programas de acceso a la información que se apeguen a criterios de publicidad, </w:t>
      </w:r>
      <w:r w:rsidRPr="00BC4C74">
        <w:rPr>
          <w:rFonts w:ascii="Palatino Linotype" w:hAnsi="Palatino Linotype" w:cs="Arial"/>
          <w:i/>
        </w:rPr>
        <w:lastRenderedPageBreak/>
        <w:t>veracidad, oportunidad, precisión y suficiencia en beneficio de los solicitantes.”</w:t>
      </w:r>
    </w:p>
    <w:p w:rsidR="00E14E3A" w:rsidRDefault="00E14E3A" w:rsidP="00E14E3A">
      <w:pPr>
        <w:pStyle w:val="Prrafodelista"/>
        <w:autoSpaceDE w:val="0"/>
        <w:autoSpaceDN w:val="0"/>
        <w:adjustRightInd w:val="0"/>
        <w:spacing w:line="360" w:lineRule="auto"/>
        <w:ind w:left="0"/>
        <w:jc w:val="both"/>
        <w:rPr>
          <w:rFonts w:ascii="Palatino Linotype" w:hAnsi="Palatino Linotype" w:cs="Arial"/>
        </w:rPr>
      </w:pPr>
    </w:p>
    <w:p w:rsidR="00E14E3A" w:rsidRDefault="00E14E3A" w:rsidP="00E14E3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Como podemos apreciar la información que es susceptible de ser entregada es aquella </w:t>
      </w:r>
      <w:r w:rsidRPr="00993C21">
        <w:rPr>
          <w:rFonts w:ascii="Palatino Linotype" w:hAnsi="Palatino Linotype" w:cs="Arial"/>
        </w:rPr>
        <w:t>generada, obtenida, adquirida, transformada, administrada o en po</w:t>
      </w:r>
      <w:r>
        <w:rPr>
          <w:rFonts w:ascii="Palatino Linotype" w:hAnsi="Palatino Linotype" w:cs="Arial"/>
        </w:rPr>
        <w:t xml:space="preserve">sesión de los sujetos obligados, de ello se desprende que el sujeto obligado no está facultado para </w:t>
      </w:r>
      <w:r w:rsidR="006E0895">
        <w:rPr>
          <w:rFonts w:ascii="Palatino Linotype" w:hAnsi="Palatino Linotype" w:cs="Arial"/>
        </w:rPr>
        <w:t xml:space="preserve">dar contestación a </w:t>
      </w:r>
      <w:r>
        <w:rPr>
          <w:rFonts w:ascii="Palatino Linotype" w:hAnsi="Palatino Linotype" w:cs="Arial"/>
        </w:rPr>
        <w:t>pregunta</w:t>
      </w:r>
      <w:r w:rsidR="006E0895">
        <w:rPr>
          <w:rFonts w:ascii="Palatino Linotype" w:hAnsi="Palatino Linotype" w:cs="Arial"/>
        </w:rPr>
        <w:t>s</w:t>
      </w:r>
      <w:r w:rsidR="00E7116D">
        <w:rPr>
          <w:rFonts w:ascii="Palatino Linotype" w:hAnsi="Palatino Linotype" w:cs="Arial"/>
        </w:rPr>
        <w:t xml:space="preserve"> </w:t>
      </w:r>
      <w:r w:rsidR="009D7B1D">
        <w:rPr>
          <w:rFonts w:ascii="Palatino Linotype" w:hAnsi="Palatino Linotype" w:cs="Arial"/>
        </w:rPr>
        <w:t xml:space="preserve">que supongan un pronunciamiento </w:t>
      </w:r>
      <w:r w:rsidR="009D7B1D" w:rsidRPr="00C55B59">
        <w:rPr>
          <w:rFonts w:ascii="Palatino Linotype" w:hAnsi="Palatino Linotype" w:cs="Arial"/>
          <w:i/>
        </w:rPr>
        <w:t>ad hoc</w:t>
      </w:r>
      <w:r w:rsidR="009D7B1D">
        <w:rPr>
          <w:rFonts w:ascii="Palatino Linotype" w:hAnsi="Palatino Linotype" w:cs="Arial"/>
        </w:rPr>
        <w:t xml:space="preserve"> o </w:t>
      </w:r>
      <w:r w:rsidR="009D7B1D" w:rsidRPr="00C55B59">
        <w:rPr>
          <w:rFonts w:ascii="Palatino Linotype" w:hAnsi="Palatino Linotype" w:cs="Arial"/>
          <w:i/>
        </w:rPr>
        <w:t>exprofeso</w:t>
      </w:r>
      <w:r w:rsidR="009D7B1D">
        <w:rPr>
          <w:rFonts w:ascii="Palatino Linotype" w:hAnsi="Palatino Linotype" w:cs="Arial"/>
        </w:rPr>
        <w:t xml:space="preserve"> para ello</w:t>
      </w:r>
      <w:r>
        <w:rPr>
          <w:rFonts w:ascii="Palatino Linotype" w:hAnsi="Palatino Linotype" w:cs="Arial"/>
        </w:rPr>
        <w:t>.</w:t>
      </w:r>
    </w:p>
    <w:p w:rsidR="00C55B59" w:rsidRDefault="00C55B59" w:rsidP="00C55B59">
      <w:pPr>
        <w:spacing w:line="360" w:lineRule="auto"/>
        <w:jc w:val="both"/>
        <w:rPr>
          <w:rFonts w:ascii="Palatino Linotype" w:hAnsi="Palatino Linotype" w:cs="Arial"/>
        </w:rPr>
      </w:pPr>
      <w:r>
        <w:rPr>
          <w:rFonts w:ascii="Palatino Linotype" w:hAnsi="Palatino Linotype" w:cs="Arial"/>
        </w:rPr>
        <w:t>No pasa desapercibido que el propio sujeto obligado refiere tal cuestión en su contestación primigenia, como a continuación se puede ver:</w:t>
      </w:r>
    </w:p>
    <w:p w:rsidR="00C55B59" w:rsidRDefault="00C55B59" w:rsidP="00C55B59">
      <w:pPr>
        <w:spacing w:line="360" w:lineRule="auto"/>
        <w:jc w:val="both"/>
        <w:rPr>
          <w:rFonts w:ascii="Palatino Linotype" w:hAnsi="Palatino Linotype" w:cs="Arial"/>
        </w:rPr>
      </w:pPr>
    </w:p>
    <w:p w:rsidR="00C55B59" w:rsidRDefault="00C55B59" w:rsidP="00C55B59">
      <w:pPr>
        <w:spacing w:line="360" w:lineRule="auto"/>
        <w:jc w:val="center"/>
        <w:rPr>
          <w:rFonts w:ascii="Palatino Linotype" w:hAnsi="Palatino Linotype" w:cs="Arial"/>
        </w:rPr>
      </w:pPr>
      <w:r>
        <w:rPr>
          <w:noProof/>
          <w:lang w:val="es-MX" w:eastAsia="es-MX"/>
        </w:rPr>
        <w:drawing>
          <wp:inline distT="0" distB="0" distL="0" distR="0" wp14:anchorId="11891C66" wp14:editId="5E96B87C">
            <wp:extent cx="5711969" cy="2238233"/>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66" t="26806" r="25921" b="39466"/>
                    <a:stretch/>
                  </pic:blipFill>
                  <pic:spPr bwMode="auto">
                    <a:xfrm>
                      <a:off x="0" y="0"/>
                      <a:ext cx="5759191" cy="2256737"/>
                    </a:xfrm>
                    <a:prstGeom prst="rect">
                      <a:avLst/>
                    </a:prstGeom>
                    <a:ln>
                      <a:noFill/>
                    </a:ln>
                    <a:extLst>
                      <a:ext uri="{53640926-AAD7-44D8-BBD7-CCE9431645EC}">
                        <a14:shadowObscured xmlns:a14="http://schemas.microsoft.com/office/drawing/2010/main"/>
                      </a:ext>
                    </a:extLst>
                  </pic:spPr>
                </pic:pic>
              </a:graphicData>
            </a:graphic>
          </wp:inline>
        </w:drawing>
      </w:r>
    </w:p>
    <w:p w:rsidR="00C55B59" w:rsidRDefault="00C55B59" w:rsidP="00C55B59">
      <w:pPr>
        <w:spacing w:line="360" w:lineRule="auto"/>
        <w:jc w:val="both"/>
        <w:rPr>
          <w:rFonts w:ascii="Palatino Linotype" w:hAnsi="Palatino Linotype" w:cs="Arial"/>
        </w:rPr>
      </w:pPr>
    </w:p>
    <w:p w:rsidR="00C55B59" w:rsidRDefault="00C55B59" w:rsidP="002C6EB0">
      <w:pPr>
        <w:spacing w:line="360" w:lineRule="auto"/>
        <w:jc w:val="both"/>
        <w:rPr>
          <w:rFonts w:ascii="Palatino Linotype" w:hAnsi="Palatino Linotype" w:cs="Arial"/>
        </w:rPr>
      </w:pPr>
      <w:r>
        <w:rPr>
          <w:rFonts w:ascii="Palatino Linotype" w:hAnsi="Palatino Linotype" w:cs="Arial"/>
        </w:rPr>
        <w:t xml:space="preserve">En efecto, el artículo 12 de la Ley en la materia, a que también hace alusión </w:t>
      </w:r>
      <w:r w:rsidR="001D01B3">
        <w:rPr>
          <w:rFonts w:ascii="Palatino Linotype" w:hAnsi="Palatino Linotype" w:cs="Arial"/>
        </w:rPr>
        <w:t>la Secretaría de la Contraloría</w:t>
      </w:r>
      <w:r>
        <w:rPr>
          <w:rFonts w:ascii="Palatino Linotype" w:hAnsi="Palatino Linotype" w:cs="Arial"/>
        </w:rPr>
        <w:t>, estipula que el sujeto obligad</w:t>
      </w:r>
      <w:r w:rsidR="00F30F78">
        <w:rPr>
          <w:rFonts w:ascii="Palatino Linotype" w:hAnsi="Palatino Linotype" w:cs="Arial"/>
        </w:rPr>
        <w:t>o</w:t>
      </w:r>
      <w:r w:rsidR="002C6EB0" w:rsidRPr="002C6EB0">
        <w:rPr>
          <w:rFonts w:ascii="Palatino Linotype" w:hAnsi="Palatino Linotype" w:cs="Arial"/>
        </w:rPr>
        <w:t xml:space="preserve"> sólo proporcionará la información pública que se les requiera y que obre en sus archivos </w:t>
      </w:r>
      <w:r w:rsidR="002C6EB0" w:rsidRPr="00F30F78">
        <w:rPr>
          <w:rFonts w:ascii="Palatino Linotype" w:hAnsi="Palatino Linotype" w:cs="Arial"/>
          <w:b/>
          <w:u w:val="single"/>
        </w:rPr>
        <w:t>en el estado en que ésta se encuentre</w:t>
      </w:r>
      <w:r>
        <w:rPr>
          <w:rFonts w:ascii="Palatino Linotype" w:hAnsi="Palatino Linotype" w:cs="Arial"/>
        </w:rPr>
        <w:t xml:space="preserve">, sin que se les conmine a resumirla, efectuar cálculos o llevar a cabo investigaciones, </w:t>
      </w:r>
      <w:r w:rsidR="000076A0">
        <w:rPr>
          <w:rFonts w:ascii="Palatino Linotype" w:hAnsi="Palatino Linotype" w:cs="Arial"/>
        </w:rPr>
        <w:t>el propio artículo establece: “…</w:t>
      </w:r>
      <w:r w:rsidR="000076A0" w:rsidRPr="00DA07A7">
        <w:rPr>
          <w:rFonts w:ascii="Palatino Linotype" w:hAnsi="Palatino Linotype" w:cs="Arial"/>
          <w:i/>
        </w:rPr>
        <w:t xml:space="preserve">proporcionar información no </w:t>
      </w:r>
      <w:r w:rsidR="000076A0" w:rsidRPr="00DA07A7">
        <w:rPr>
          <w:rFonts w:ascii="Palatino Linotype" w:hAnsi="Palatino Linotype" w:cs="Arial"/>
          <w:i/>
        </w:rPr>
        <w:lastRenderedPageBreak/>
        <w:t xml:space="preserve">comprende el procesamiento de la misma, </w:t>
      </w:r>
      <w:r w:rsidR="000076A0" w:rsidRPr="00A92C6F">
        <w:rPr>
          <w:rFonts w:ascii="Palatino Linotype" w:hAnsi="Palatino Linotype" w:cs="Arial"/>
          <w:b/>
          <w:i/>
          <w:u w:val="single"/>
        </w:rPr>
        <w:t>ni el presentarla conforme al interés del solicitante</w:t>
      </w:r>
      <w:r w:rsidR="000076A0">
        <w:rPr>
          <w:rFonts w:ascii="Palatino Linotype" w:hAnsi="Palatino Linotype" w:cs="Arial"/>
        </w:rPr>
        <w:t xml:space="preserve">…”, </w:t>
      </w:r>
      <w:r>
        <w:rPr>
          <w:rFonts w:ascii="Palatino Linotype" w:hAnsi="Palatino Linotype" w:cs="Arial"/>
        </w:rPr>
        <w:t>pues la solicitud de información</w:t>
      </w:r>
      <w:r w:rsidR="00570F8E">
        <w:rPr>
          <w:rFonts w:ascii="Palatino Linotype" w:hAnsi="Palatino Linotype" w:cs="Arial"/>
        </w:rPr>
        <w:t xml:space="preserve"> motivo del presente recurso de revisión,</w:t>
      </w:r>
      <w:r>
        <w:rPr>
          <w:rFonts w:ascii="Palatino Linotype" w:hAnsi="Palatino Linotype" w:cs="Arial"/>
        </w:rPr>
        <w:t xml:space="preserve"> de</w:t>
      </w:r>
      <w:r w:rsidR="00570F8E">
        <w:rPr>
          <w:rFonts w:ascii="Palatino Linotype" w:hAnsi="Palatino Linotype" w:cs="Arial"/>
        </w:rPr>
        <w:t xml:space="preserve"> </w:t>
      </w:r>
      <w:r>
        <w:rPr>
          <w:rFonts w:ascii="Palatino Linotype" w:hAnsi="Palatino Linotype" w:cs="Arial"/>
        </w:rPr>
        <w:t xml:space="preserve">la forma en que </w:t>
      </w:r>
      <w:r w:rsidR="00570F8E">
        <w:rPr>
          <w:rFonts w:ascii="Palatino Linotype" w:hAnsi="Palatino Linotype" w:cs="Arial"/>
        </w:rPr>
        <w:t xml:space="preserve">contextualmente </w:t>
      </w:r>
      <w:r>
        <w:rPr>
          <w:rFonts w:ascii="Palatino Linotype" w:hAnsi="Palatino Linotype" w:cs="Arial"/>
        </w:rPr>
        <w:t>está construida</w:t>
      </w:r>
      <w:r w:rsidR="00570F8E">
        <w:rPr>
          <w:rFonts w:ascii="Palatino Linotype" w:hAnsi="Palatino Linotype" w:cs="Arial"/>
        </w:rPr>
        <w:t>,</w:t>
      </w:r>
      <w:r>
        <w:rPr>
          <w:rFonts w:ascii="Palatino Linotype" w:hAnsi="Palatino Linotype" w:cs="Arial"/>
        </w:rPr>
        <w:t xml:space="preserve"> precisa de la intervención del sujeto obligado para que éste lleve a cabo investigaciones</w:t>
      </w:r>
      <w:r w:rsidR="00DB7477">
        <w:rPr>
          <w:rFonts w:ascii="Palatino Linotype" w:hAnsi="Palatino Linotype" w:cs="Arial"/>
        </w:rPr>
        <w:t xml:space="preserve"> y derivado de esa investigación generar un documento en el que se vierta una consideración respecto de diverso procedimiento administrativo</w:t>
      </w:r>
      <w:r>
        <w:rPr>
          <w:rFonts w:ascii="Palatino Linotype" w:hAnsi="Palatino Linotype" w:cs="Arial"/>
        </w:rPr>
        <w:t xml:space="preserve">, y poder así generar un documento </w:t>
      </w:r>
      <w:r w:rsidRPr="009E2591">
        <w:rPr>
          <w:rFonts w:ascii="Palatino Linotype" w:hAnsi="Palatino Linotype" w:cs="Arial"/>
          <w:i/>
        </w:rPr>
        <w:t>ad hoc</w:t>
      </w:r>
      <w:r>
        <w:rPr>
          <w:rFonts w:ascii="Palatino Linotype" w:hAnsi="Palatino Linotype" w:cs="Arial"/>
        </w:rPr>
        <w:t xml:space="preserve"> o de acuerdo a las especificaciones </w:t>
      </w:r>
      <w:r w:rsidR="00570F8E">
        <w:rPr>
          <w:rFonts w:ascii="Palatino Linotype" w:hAnsi="Palatino Linotype" w:cs="Arial"/>
        </w:rPr>
        <w:t xml:space="preserve">e interés </w:t>
      </w:r>
      <w:r>
        <w:rPr>
          <w:rFonts w:ascii="Palatino Linotype" w:hAnsi="Palatino Linotype" w:cs="Arial"/>
        </w:rPr>
        <w:t xml:space="preserve">del particular de donde se adviertan </w:t>
      </w:r>
      <w:r w:rsidR="00A92C6F">
        <w:rPr>
          <w:rFonts w:ascii="Palatino Linotype" w:hAnsi="Palatino Linotype" w:cs="Arial"/>
        </w:rPr>
        <w:t>las respuestas al “cómo” y al “por qué”</w:t>
      </w:r>
      <w:r w:rsidR="00CB1B34">
        <w:rPr>
          <w:rFonts w:ascii="Palatino Linotype" w:hAnsi="Palatino Linotype" w:cs="Arial"/>
        </w:rPr>
        <w:t xml:space="preserve">, lo cual no está previsto por la ley en la materia, es decir, el derecho de acceso a la información no cubre el hecho de que se proporcione información de acuerdo al interés del solicitante, en la presente solicitud se aprecia que está diseñada de tal modo que la única manera de ser colmada es que el sujeto obligado emita una respuesta de acuerdo al </w:t>
      </w:r>
      <w:r w:rsidR="00D1755B">
        <w:rPr>
          <w:rFonts w:ascii="Palatino Linotype" w:hAnsi="Palatino Linotype" w:cs="Arial"/>
        </w:rPr>
        <w:t>interés</w:t>
      </w:r>
      <w:r w:rsidR="00CB1B34">
        <w:rPr>
          <w:rFonts w:ascii="Palatino Linotype" w:hAnsi="Palatino Linotype" w:cs="Arial"/>
        </w:rPr>
        <w:t xml:space="preserve"> del </w:t>
      </w:r>
      <w:r w:rsidR="00D1755B">
        <w:rPr>
          <w:rFonts w:ascii="Palatino Linotype" w:hAnsi="Palatino Linotype" w:cs="Arial"/>
        </w:rPr>
        <w:t>particular</w:t>
      </w:r>
      <w:r>
        <w:rPr>
          <w:rFonts w:ascii="Palatino Linotype" w:hAnsi="Palatino Linotype" w:cs="Arial"/>
        </w:rPr>
        <w:t xml:space="preserve">, lo que de acuerdo al artículo 12 en comento, no </w:t>
      </w:r>
      <w:r w:rsidR="00C07D04">
        <w:rPr>
          <w:rFonts w:ascii="Palatino Linotype" w:hAnsi="Palatino Linotype" w:cs="Arial"/>
        </w:rPr>
        <w:t xml:space="preserve">se </w:t>
      </w:r>
      <w:r>
        <w:rPr>
          <w:rFonts w:ascii="Palatino Linotype" w:hAnsi="Palatino Linotype" w:cs="Arial"/>
        </w:rPr>
        <w:t>tiene obligación</w:t>
      </w:r>
      <w:r w:rsidR="00D1755B">
        <w:rPr>
          <w:rFonts w:ascii="Palatino Linotype" w:hAnsi="Palatino Linotype" w:cs="Arial"/>
        </w:rPr>
        <w:t>.</w:t>
      </w:r>
    </w:p>
    <w:p w:rsidR="00C55B59" w:rsidRDefault="00C55B59" w:rsidP="00C55B59">
      <w:pPr>
        <w:spacing w:line="360" w:lineRule="auto"/>
        <w:jc w:val="both"/>
        <w:rPr>
          <w:rFonts w:ascii="Palatino Linotype" w:hAnsi="Palatino Linotype" w:cs="Arial"/>
        </w:rPr>
      </w:pPr>
    </w:p>
    <w:p w:rsidR="00710DC9" w:rsidRPr="00D6310D" w:rsidRDefault="00B036BB" w:rsidP="00002DBF">
      <w:pPr>
        <w:tabs>
          <w:tab w:val="left" w:pos="7938"/>
        </w:tabs>
        <w:spacing w:line="360" w:lineRule="auto"/>
        <w:jc w:val="both"/>
        <w:rPr>
          <w:rFonts w:ascii="Palatino Linotype" w:hAnsi="Palatino Linotype" w:cs="Arial"/>
        </w:rPr>
      </w:pPr>
      <w:r>
        <w:rPr>
          <w:rFonts w:ascii="Palatino Linotype" w:hAnsi="Palatino Linotype" w:cs="Arial"/>
        </w:rPr>
        <w:t>Por otro lado</w:t>
      </w:r>
      <w:r w:rsidR="00710DC9" w:rsidRPr="00D6310D">
        <w:rPr>
          <w:rFonts w:ascii="Palatino Linotype" w:hAnsi="Palatino Linotype" w:cs="Arial"/>
        </w:rPr>
        <w:t xml:space="preserve"> es de referir que la recurrente en sus motivos o razones de inconformidad manifestó</w:t>
      </w:r>
      <w:r w:rsidR="00EC5825">
        <w:rPr>
          <w:rFonts w:ascii="Palatino Linotype" w:hAnsi="Palatino Linotype" w:cs="Arial"/>
        </w:rPr>
        <w:t xml:space="preserve"> entre otras cuestiones lo siguiente</w:t>
      </w:r>
      <w:r w:rsidR="00710DC9" w:rsidRPr="00D6310D">
        <w:rPr>
          <w:rFonts w:ascii="Palatino Linotype" w:hAnsi="Palatino Linotype" w:cs="Arial"/>
        </w:rPr>
        <w:t>:</w:t>
      </w:r>
    </w:p>
    <w:p w:rsidR="00710DC9" w:rsidRDefault="00710DC9" w:rsidP="00710DC9">
      <w:pPr>
        <w:spacing w:line="360" w:lineRule="auto"/>
        <w:jc w:val="both"/>
        <w:rPr>
          <w:rFonts w:ascii="Palatino Linotype" w:hAnsi="Palatino Linotype" w:cs="Arial"/>
        </w:rPr>
      </w:pPr>
    </w:p>
    <w:p w:rsidR="00710DC9" w:rsidRPr="00710DC9" w:rsidRDefault="00710DC9" w:rsidP="00570F8E">
      <w:pPr>
        <w:spacing w:line="360" w:lineRule="auto"/>
        <w:ind w:left="567" w:right="476"/>
        <w:jc w:val="both"/>
        <w:rPr>
          <w:rFonts w:ascii="Palatino Linotype" w:hAnsi="Palatino Linotype" w:cs="Arial"/>
          <w:i/>
        </w:rPr>
      </w:pPr>
      <w:r>
        <w:rPr>
          <w:rFonts w:ascii="Palatino Linotype" w:hAnsi="Palatino Linotype" w:cs="Arial"/>
          <w:i/>
        </w:rPr>
        <w:t>“</w:t>
      </w:r>
      <w:r w:rsidR="00EC5825">
        <w:rPr>
          <w:rFonts w:ascii="Palatino Linotype" w:hAnsi="Palatino Linotype" w:cs="Arial"/>
          <w:i/>
        </w:rPr>
        <w:t>…</w:t>
      </w:r>
      <w:r w:rsidR="00F55DF5" w:rsidRPr="00F55DF5">
        <w:rPr>
          <w:rFonts w:ascii="Palatino Linotype" w:hAnsi="Palatino Linotype" w:cs="Arial"/>
          <w:i/>
        </w:rPr>
        <w:t xml:space="preserve">Y EL C. Jesús Antonio Suárez Hernández en su calidad de Contralor Interno de la Secretaria de la Contraloría del Gobierno del Estado de México, </w:t>
      </w:r>
      <w:r w:rsidR="00F55DF5" w:rsidRPr="00F55DF5">
        <w:rPr>
          <w:rFonts w:ascii="Palatino Linotype" w:hAnsi="Palatino Linotype" w:cs="Arial"/>
          <w:b/>
          <w:i/>
          <w:u w:val="single"/>
        </w:rPr>
        <w:t>ha convalidado todos los actos del C. Mauro Plata Velázquez</w:t>
      </w:r>
      <w:r w:rsidR="00F55DF5" w:rsidRPr="00F55DF5">
        <w:rPr>
          <w:rFonts w:ascii="Palatino Linotype" w:hAnsi="Palatino Linotype" w:cs="Arial"/>
          <w:i/>
        </w:rPr>
        <w:t xml:space="preserve">. tal y como consta en el anexo número uno, por lo tanto </w:t>
      </w:r>
      <w:r w:rsidR="00F55DF5" w:rsidRPr="00F55DF5">
        <w:rPr>
          <w:rFonts w:ascii="Palatino Linotype" w:hAnsi="Palatino Linotype" w:cs="Arial"/>
          <w:b/>
          <w:i/>
          <w:u w:val="single"/>
        </w:rPr>
        <w:t>es su obligación complementar la información y decirme el cómo y el porqué la petición de copias</w:t>
      </w:r>
      <w:r w:rsidR="00F55DF5" w:rsidRPr="00F55DF5">
        <w:rPr>
          <w:rFonts w:ascii="Palatino Linotype" w:hAnsi="Palatino Linotype" w:cs="Arial"/>
          <w:i/>
        </w:rPr>
        <w:t xml:space="preserve"> del expediente citado radicado en la Dirección de Responsabilidades de dicho Organo </w:t>
      </w:r>
      <w:r w:rsidR="00F55DF5" w:rsidRPr="00F55DF5">
        <w:rPr>
          <w:rFonts w:ascii="Palatino Linotype" w:hAnsi="Palatino Linotype" w:cs="Arial"/>
          <w:i/>
        </w:rPr>
        <w:lastRenderedPageBreak/>
        <w:t xml:space="preserve">Interno, PUEDE O PUDO O PODRÁ ATENTAR CONTRA LA SEGURIDAD NACIONAL, CONTRA LOS INTERESES DE LA SOCIEDAD, CONTRA EL DERECHO A LA VIDA O A LA PRIVACIDAD O A LOS DERECHOS DE LOS GOBERNADOS, CONTRA EL DERECHO A LA INTIMIDAD (¿DE QUIÉN?) CONTRA EL SECRETO BUROCRÁTICO, ASÍ COMO DE TODOS Y CADA DE LOS SUPUESTOS PREVISTOS EN LAS TESIS AISLADAS QUE REFIRIÓ EL C. MAURO PLATA VELÁZQUEZ EN EL ACUERDO DE FECHA 15 DE DICIEMBRE DE 2015 DICTADO EN EL CITADO EXPEDIENTE. Y QUE ADEMÁS TALES ABERRACIONES FUERON RATIFICADAS EN LA RESOLUCIÓN DEL RECURSO DE REVISIÓN DEL EXPEDIENTE RAI/SECOGEM/001/2016 (ANEXO DOS), con toda subjetividad y ligereza y sin explicar su debida aplicación, de tal surte que </w:t>
      </w:r>
      <w:r w:rsidR="00F55DF5" w:rsidRPr="00F55DF5">
        <w:rPr>
          <w:rFonts w:ascii="Palatino Linotype" w:hAnsi="Palatino Linotype" w:cs="Arial"/>
          <w:b/>
          <w:i/>
          <w:u w:val="single"/>
        </w:rPr>
        <w:t>se debe ordenar al sujeto obligado me responsa</w:t>
      </w:r>
      <w:r w:rsidR="00F55DF5" w:rsidRPr="00F55DF5">
        <w:rPr>
          <w:rFonts w:ascii="Palatino Linotype" w:hAnsi="Palatino Linotype" w:cs="Arial"/>
          <w:i/>
        </w:rPr>
        <w:t xml:space="preserve"> aunado a que los ciudadanos tenemos a saber si los servidores públicos tiene la capacidad y la preparación profesional suficiente para ostentar los cargos públicos por los que les pagamos los ciudadanos y en el presente caso solo se advierte displicencia y evasivas lo que hace suponer que el C. Jesus Antonio Suárez Hernández carece de los conocimientos suficientes para darme la respuesta objetiva y es evidente que no se apega a los principios de disciplina, legalidad, objetividad, profesionalismo, honradez, lealtad, imparcialidad, integridad, rendición de cuentas, eficacia y eficiencia, no obstante que afirma hacerlo tal y como se aprecia en el anexo uno, pero no lo demuestra de ninguna manera</w:t>
      </w:r>
      <w:r w:rsidRPr="00F96F48">
        <w:rPr>
          <w:rFonts w:ascii="Palatino Linotype" w:hAnsi="Palatino Linotype" w:cs="Arial"/>
          <w:i/>
        </w:rPr>
        <w:t>.</w:t>
      </w:r>
      <w:r>
        <w:rPr>
          <w:rFonts w:ascii="Palatino Linotype" w:hAnsi="Palatino Linotype" w:cs="Arial"/>
          <w:i/>
        </w:rPr>
        <w:t>” [sic].</w:t>
      </w:r>
    </w:p>
    <w:p w:rsidR="00710DC9" w:rsidRDefault="00710DC9" w:rsidP="00D16DDF">
      <w:pPr>
        <w:spacing w:line="360" w:lineRule="auto"/>
        <w:jc w:val="both"/>
        <w:rPr>
          <w:rFonts w:ascii="Palatino Linotype" w:hAnsi="Palatino Linotype" w:cs="Arial"/>
        </w:rPr>
      </w:pPr>
    </w:p>
    <w:p w:rsidR="00F55DF5" w:rsidRDefault="00F55DF5" w:rsidP="00D16DDF">
      <w:pPr>
        <w:spacing w:line="360" w:lineRule="auto"/>
        <w:jc w:val="both"/>
        <w:rPr>
          <w:rFonts w:ascii="Palatino Linotype" w:hAnsi="Palatino Linotype" w:cs="Arial"/>
        </w:rPr>
      </w:pPr>
      <w:r>
        <w:rPr>
          <w:rFonts w:ascii="Palatino Linotype" w:hAnsi="Palatino Linotype" w:cs="Arial"/>
        </w:rPr>
        <w:lastRenderedPageBreak/>
        <w:t>Se considera</w:t>
      </w:r>
      <w:r w:rsidR="009D54BB">
        <w:rPr>
          <w:rFonts w:ascii="Palatino Linotype" w:hAnsi="Palatino Linotype" w:cs="Arial"/>
        </w:rPr>
        <w:t>n argumentos</w:t>
      </w:r>
      <w:r>
        <w:rPr>
          <w:rFonts w:ascii="Palatino Linotype" w:hAnsi="Palatino Linotype" w:cs="Arial"/>
        </w:rPr>
        <w:t xml:space="preserve"> infundados pues se corrobora que efectivamente, la recurrente desea </w:t>
      </w:r>
      <w:r w:rsidR="00B847BD">
        <w:rPr>
          <w:rFonts w:ascii="Palatino Linotype" w:hAnsi="Palatino Linotype" w:cs="Arial"/>
        </w:rPr>
        <w:t xml:space="preserve">obtener un documento ad hoc, es decir, que sea generado de acuerdo al interés </w:t>
      </w:r>
      <w:r w:rsidR="006E5600">
        <w:rPr>
          <w:rFonts w:ascii="Palatino Linotype" w:hAnsi="Palatino Linotype" w:cs="Arial"/>
        </w:rPr>
        <w:t xml:space="preserve">del particular, que como se ha visto, el sujeto obligado no cuenta con las funciones ni atribuciones legales </w:t>
      </w:r>
      <w:r w:rsidR="00134BE1">
        <w:rPr>
          <w:rFonts w:ascii="Palatino Linotype" w:hAnsi="Palatino Linotype" w:cs="Arial"/>
        </w:rPr>
        <w:t xml:space="preserve">para generar un documento de esa </w:t>
      </w:r>
      <w:r w:rsidR="006009DB">
        <w:rPr>
          <w:rFonts w:ascii="Palatino Linotype" w:hAnsi="Palatino Linotype" w:cs="Arial"/>
        </w:rPr>
        <w:t>naturaleza</w:t>
      </w:r>
      <w:r w:rsidR="009E2591">
        <w:rPr>
          <w:rFonts w:ascii="Palatino Linotype" w:hAnsi="Palatino Linotype" w:cs="Arial"/>
        </w:rPr>
        <w:t xml:space="preserve"> jurídica</w:t>
      </w:r>
      <w:r w:rsidR="00134BE1">
        <w:rPr>
          <w:rFonts w:ascii="Palatino Linotype" w:hAnsi="Palatino Linotype" w:cs="Arial"/>
        </w:rPr>
        <w:t>.</w:t>
      </w:r>
    </w:p>
    <w:p w:rsidR="00037700" w:rsidRDefault="00037700" w:rsidP="00D16DDF">
      <w:pPr>
        <w:spacing w:line="360" w:lineRule="auto"/>
        <w:jc w:val="both"/>
        <w:rPr>
          <w:rFonts w:ascii="Palatino Linotype" w:hAnsi="Palatino Linotype" w:cs="Arial"/>
        </w:rPr>
      </w:pPr>
    </w:p>
    <w:p w:rsidR="00037700" w:rsidRDefault="005572A7" w:rsidP="00D16DDF">
      <w:pPr>
        <w:spacing w:line="360" w:lineRule="auto"/>
        <w:jc w:val="both"/>
        <w:rPr>
          <w:rFonts w:ascii="Palatino Linotype" w:hAnsi="Palatino Linotype" w:cs="Arial"/>
        </w:rPr>
      </w:pPr>
      <w:r>
        <w:rPr>
          <w:rFonts w:ascii="Palatino Linotype" w:hAnsi="Palatino Linotype" w:cs="Arial"/>
        </w:rPr>
        <w:t>No obstante lo anterior y e</w:t>
      </w:r>
      <w:r w:rsidR="00037700">
        <w:rPr>
          <w:rFonts w:ascii="Palatino Linotype" w:hAnsi="Palatino Linotype" w:cs="Arial"/>
        </w:rPr>
        <w:t>n ese</w:t>
      </w:r>
      <w:r>
        <w:rPr>
          <w:rFonts w:ascii="Palatino Linotype" w:hAnsi="Palatino Linotype" w:cs="Arial"/>
        </w:rPr>
        <w:t xml:space="preserve"> mismo </w:t>
      </w:r>
      <w:r w:rsidR="00037700">
        <w:rPr>
          <w:rFonts w:ascii="Palatino Linotype" w:hAnsi="Palatino Linotype" w:cs="Arial"/>
        </w:rPr>
        <w:t xml:space="preserve">orden de ideas, y toda vez que el sujeto obligado </w:t>
      </w:r>
      <w:r w:rsidR="000F1237">
        <w:rPr>
          <w:rFonts w:ascii="Palatino Linotype" w:hAnsi="Palatino Linotype" w:cs="Arial"/>
        </w:rPr>
        <w:t>está</w:t>
      </w:r>
      <w:r w:rsidR="00037700">
        <w:rPr>
          <w:rFonts w:ascii="Palatino Linotype" w:hAnsi="Palatino Linotype" w:cs="Arial"/>
        </w:rPr>
        <w:t xml:space="preserve"> </w:t>
      </w:r>
      <w:r>
        <w:rPr>
          <w:rFonts w:ascii="Palatino Linotype" w:hAnsi="Palatino Linotype" w:cs="Arial"/>
        </w:rPr>
        <w:t>compelido</w:t>
      </w:r>
      <w:r w:rsidR="00037700">
        <w:rPr>
          <w:rFonts w:ascii="Palatino Linotype" w:hAnsi="Palatino Linotype" w:cs="Arial"/>
        </w:rPr>
        <w:t xml:space="preserve"> a entregar la información como la gener</w:t>
      </w:r>
      <w:r>
        <w:rPr>
          <w:rFonts w:ascii="Palatino Linotype" w:hAnsi="Palatino Linotype" w:cs="Arial"/>
        </w:rPr>
        <w:t>a</w:t>
      </w:r>
      <w:r w:rsidR="00037700">
        <w:rPr>
          <w:rFonts w:ascii="Palatino Linotype" w:hAnsi="Palatino Linotype" w:cs="Arial"/>
        </w:rPr>
        <w:t xml:space="preserve">, </w:t>
      </w:r>
      <w:r w:rsidR="000F1237">
        <w:rPr>
          <w:rFonts w:ascii="Palatino Linotype" w:hAnsi="Palatino Linotype" w:cs="Arial"/>
        </w:rPr>
        <w:t>administr</w:t>
      </w:r>
      <w:r>
        <w:rPr>
          <w:rFonts w:ascii="Palatino Linotype" w:hAnsi="Palatino Linotype" w:cs="Arial"/>
        </w:rPr>
        <w:t>a</w:t>
      </w:r>
      <w:r w:rsidR="00037700">
        <w:rPr>
          <w:rFonts w:ascii="Palatino Linotype" w:hAnsi="Palatino Linotype" w:cs="Arial"/>
        </w:rPr>
        <w:t xml:space="preserve"> o posea, </w:t>
      </w:r>
      <w:r>
        <w:rPr>
          <w:rFonts w:ascii="Palatino Linotype" w:hAnsi="Palatino Linotype" w:cs="Arial"/>
        </w:rPr>
        <w:t xml:space="preserve">y </w:t>
      </w:r>
      <w:r w:rsidR="00485D0F">
        <w:rPr>
          <w:rFonts w:ascii="Palatino Linotype" w:hAnsi="Palatino Linotype" w:cs="Arial"/>
        </w:rPr>
        <w:t>derivado de</w:t>
      </w:r>
      <w:r>
        <w:rPr>
          <w:rFonts w:ascii="Palatino Linotype" w:hAnsi="Palatino Linotype" w:cs="Arial"/>
        </w:rPr>
        <w:t xml:space="preserve"> que la recurrente </w:t>
      </w:r>
      <w:r w:rsidR="000F1237">
        <w:rPr>
          <w:rFonts w:ascii="Palatino Linotype" w:hAnsi="Palatino Linotype" w:cs="Arial"/>
        </w:rPr>
        <w:t xml:space="preserve">lo que está solicitando es el documento donde consten las razones y motivos por los cuales el expediente de queja </w:t>
      </w:r>
      <w:r w:rsidR="000F3532">
        <w:rPr>
          <w:rFonts w:ascii="Palatino Linotype" w:hAnsi="Palatino Linotype" w:cs="Arial"/>
        </w:rPr>
        <w:t>número</w:t>
      </w:r>
      <w:r w:rsidR="00554618">
        <w:rPr>
          <w:rFonts w:ascii="Palatino Linotype" w:hAnsi="Palatino Linotype" w:cs="Arial"/>
        </w:rPr>
        <w:t xml:space="preserve"> </w:t>
      </w:r>
      <w:r w:rsidR="00554618" w:rsidRPr="00554618">
        <w:rPr>
          <w:rFonts w:ascii="Palatino Linotype" w:hAnsi="Palatino Linotype" w:cs="Arial"/>
        </w:rPr>
        <w:t>CI/SECOGEM/QUEJA/089/2015</w:t>
      </w:r>
      <w:r w:rsidR="000F3532">
        <w:rPr>
          <w:rFonts w:ascii="Palatino Linotype" w:hAnsi="Palatino Linotype" w:cs="Arial"/>
        </w:rPr>
        <w:t xml:space="preserve"> </w:t>
      </w:r>
      <w:r w:rsidR="00554618">
        <w:rPr>
          <w:rFonts w:ascii="Palatino Linotype" w:hAnsi="Palatino Linotype" w:cs="Arial"/>
        </w:rPr>
        <w:t>se clasificó</w:t>
      </w:r>
      <w:r>
        <w:rPr>
          <w:rFonts w:ascii="Palatino Linotype" w:hAnsi="Palatino Linotype" w:cs="Arial"/>
        </w:rPr>
        <w:t xml:space="preserve">, entonces el </w:t>
      </w:r>
      <w:r w:rsidR="00485D0F">
        <w:rPr>
          <w:rFonts w:ascii="Palatino Linotype" w:hAnsi="Palatino Linotype" w:cs="Arial"/>
        </w:rPr>
        <w:t>sujeto</w:t>
      </w:r>
      <w:r>
        <w:rPr>
          <w:rFonts w:ascii="Palatino Linotype" w:hAnsi="Palatino Linotype" w:cs="Arial"/>
        </w:rPr>
        <w:t xml:space="preserve"> obligado deberá colmar dicha solicitud </w:t>
      </w:r>
      <w:r w:rsidR="00485D0F">
        <w:rPr>
          <w:rFonts w:ascii="Palatino Linotype" w:hAnsi="Palatino Linotype" w:cs="Arial"/>
        </w:rPr>
        <w:t>de acuerdo al documento ya generado c</w:t>
      </w:r>
      <w:r w:rsidR="00EB4800">
        <w:rPr>
          <w:rFonts w:ascii="Palatino Linotype" w:hAnsi="Palatino Linotype" w:cs="Arial"/>
        </w:rPr>
        <w:t>on el que se tuvo</w:t>
      </w:r>
      <w:r w:rsidR="00485D0F">
        <w:rPr>
          <w:rFonts w:ascii="Palatino Linotype" w:hAnsi="Palatino Linotype" w:cs="Arial"/>
        </w:rPr>
        <w:t xml:space="preserve"> por </w:t>
      </w:r>
      <w:r w:rsidR="00485D0F" w:rsidRPr="00A6556E">
        <w:rPr>
          <w:rFonts w:ascii="Palatino Linotype" w:hAnsi="Palatino Linotype" w:cs="Arial"/>
        </w:rPr>
        <w:t>reservado el expediente en comento</w:t>
      </w:r>
      <w:r w:rsidR="00A6556E">
        <w:rPr>
          <w:rFonts w:ascii="Palatino Linotype" w:hAnsi="Palatino Linotype" w:cs="Arial"/>
        </w:rPr>
        <w:t xml:space="preserve">, lo anterior es así ya que la tutela del derecho fundamental del acceso a la información pública, supone de las autoridades gubernamentales actuando como sujetos obligados, a garantizar </w:t>
      </w:r>
      <w:r w:rsidR="00F95FC8">
        <w:rPr>
          <w:rFonts w:ascii="Palatino Linotype" w:hAnsi="Palatino Linotype" w:cs="Arial"/>
        </w:rPr>
        <w:t>la máxima publicidad en favor de los gobernados, y entregar la expresión documental a que se refiera el particular.</w:t>
      </w:r>
    </w:p>
    <w:p w:rsidR="00F95FC8" w:rsidRDefault="00F95FC8" w:rsidP="00D16DDF">
      <w:pPr>
        <w:spacing w:line="360" w:lineRule="auto"/>
        <w:jc w:val="both"/>
        <w:rPr>
          <w:rFonts w:ascii="Palatino Linotype" w:hAnsi="Palatino Linotype" w:cs="Arial"/>
        </w:rPr>
      </w:pPr>
    </w:p>
    <w:p w:rsidR="00F95FC8" w:rsidRDefault="00B149E9" w:rsidP="00B149E9">
      <w:pPr>
        <w:spacing w:line="360" w:lineRule="auto"/>
        <w:jc w:val="both"/>
        <w:rPr>
          <w:rFonts w:ascii="Palatino Linotype" w:hAnsi="Palatino Linotype" w:cs="Arial"/>
        </w:rPr>
      </w:pPr>
      <w:r>
        <w:rPr>
          <w:rFonts w:ascii="Palatino Linotype" w:hAnsi="Palatino Linotype" w:cs="Arial"/>
        </w:rPr>
        <w:t>Por ende</w:t>
      </w:r>
      <w:r w:rsidR="00D60092">
        <w:rPr>
          <w:rFonts w:ascii="Palatino Linotype" w:hAnsi="Palatino Linotype" w:cs="Arial"/>
        </w:rPr>
        <w:t>,</w:t>
      </w:r>
      <w:r>
        <w:rPr>
          <w:rFonts w:ascii="Palatino Linotype" w:hAnsi="Palatino Linotype" w:cs="Arial"/>
        </w:rPr>
        <w:t xml:space="preserve"> por lo que hace </w:t>
      </w:r>
      <w:r w:rsidR="0008555F">
        <w:rPr>
          <w:rFonts w:ascii="Palatino Linotype" w:hAnsi="Palatino Linotype" w:cs="Arial"/>
        </w:rPr>
        <w:t xml:space="preserve">en específico </w:t>
      </w:r>
      <w:r>
        <w:rPr>
          <w:rFonts w:ascii="Palatino Linotype" w:hAnsi="Palatino Linotype" w:cs="Arial"/>
        </w:rPr>
        <w:t>la siguiente razón o motivo de inconformidad “…</w:t>
      </w:r>
      <w:r w:rsidRPr="006838DB">
        <w:rPr>
          <w:rFonts w:ascii="Palatino Linotype" w:hAnsi="Palatino Linotype" w:cs="Arial"/>
          <w:i/>
        </w:rPr>
        <w:t>EL SUJETO OBLIGADO SE EVADE EN RESPONDERME DIRECTA Y OBJETIVAMENTE A MI PETICIÓN, AL SER UNA INFORMACIÓN GENERADA POR LA INSTITUCIÓN Y QUE SE ENCUETNRA INCOMPLETA EN EL ACUERDO DE FECHA 15 DE DICIEMBRE DE 2015 DENTRO DEL EXPEDIENTE CI/SECOGEM/QUEJA/089/2015</w:t>
      </w:r>
      <w:r>
        <w:rPr>
          <w:rFonts w:ascii="Palatino Linotype" w:hAnsi="Palatino Linotype" w:cs="Arial"/>
        </w:rPr>
        <w:t>…”,</w:t>
      </w:r>
      <w:r w:rsidR="006838DB">
        <w:rPr>
          <w:rFonts w:ascii="Palatino Linotype" w:hAnsi="Palatino Linotype" w:cs="Arial"/>
        </w:rPr>
        <w:t xml:space="preserve"> (sic)</w:t>
      </w:r>
      <w:r w:rsidR="00342C11">
        <w:rPr>
          <w:rFonts w:ascii="Palatino Linotype" w:hAnsi="Palatino Linotype" w:cs="Arial"/>
        </w:rPr>
        <w:t xml:space="preserve"> se considera que son fundadas, ya que </w:t>
      </w:r>
      <w:r>
        <w:rPr>
          <w:rFonts w:ascii="Palatino Linotype" w:hAnsi="Palatino Linotype" w:cs="Arial"/>
        </w:rPr>
        <w:lastRenderedPageBreak/>
        <w:t>derivado que</w:t>
      </w:r>
      <w:r w:rsidR="00F95FC8">
        <w:rPr>
          <w:rFonts w:ascii="Palatino Linotype" w:hAnsi="Palatino Linotype" w:cs="Arial"/>
        </w:rPr>
        <w:t xml:space="preserve"> el ejercicio del derecho de acceso a la información no precisa </w:t>
      </w:r>
      <w:r w:rsidR="007B377C">
        <w:rPr>
          <w:rFonts w:ascii="Palatino Linotype" w:hAnsi="Palatino Linotype" w:cs="Arial"/>
        </w:rPr>
        <w:t xml:space="preserve">en ninguna disposición, </w:t>
      </w:r>
      <w:r w:rsidR="00F95FC8">
        <w:rPr>
          <w:rFonts w:ascii="Palatino Linotype" w:hAnsi="Palatino Linotype" w:cs="Arial"/>
        </w:rPr>
        <w:t xml:space="preserve">que los </w:t>
      </w:r>
      <w:r w:rsidR="007B377C">
        <w:rPr>
          <w:rFonts w:ascii="Palatino Linotype" w:hAnsi="Palatino Linotype" w:cs="Arial"/>
        </w:rPr>
        <w:t xml:space="preserve">solicitantes de información sean expertos en la materia, el sujeto obligado debe estar atento a efecto de identificar la expresión documental que en su caso colma lo peticionado, robustece anterior consideración el Criterio de Interpretación emitido por el Instituto Nacional de Transparencia </w:t>
      </w:r>
      <w:r w:rsidR="007B377C" w:rsidRPr="007B377C">
        <w:rPr>
          <w:rFonts w:ascii="Palatino Linotype" w:hAnsi="Palatino Linotype" w:cs="Arial"/>
        </w:rPr>
        <w:t>Acceso a la Información y Protección de Datos Personales</w:t>
      </w:r>
      <w:r w:rsidR="007B377C">
        <w:rPr>
          <w:rFonts w:ascii="Palatino Linotype" w:hAnsi="Palatino Linotype" w:cs="Arial"/>
        </w:rPr>
        <w:t>, a continuación inserto:</w:t>
      </w:r>
    </w:p>
    <w:p w:rsidR="00485D0F" w:rsidRDefault="00485D0F" w:rsidP="00D16DDF">
      <w:pPr>
        <w:spacing w:line="360" w:lineRule="auto"/>
        <w:jc w:val="both"/>
        <w:rPr>
          <w:rFonts w:ascii="Palatino Linotype" w:hAnsi="Palatino Linotype" w:cs="Arial"/>
        </w:rPr>
      </w:pPr>
    </w:p>
    <w:p w:rsidR="00A6556E" w:rsidRPr="00570F8E" w:rsidRDefault="007B377C" w:rsidP="00D60092">
      <w:pPr>
        <w:ind w:left="851" w:right="618"/>
        <w:jc w:val="both"/>
        <w:rPr>
          <w:rFonts w:ascii="Palatino Linotype" w:hAnsi="Palatino Linotype" w:cs="Arial"/>
          <w:i/>
        </w:rPr>
      </w:pPr>
      <w:r w:rsidRPr="00570F8E">
        <w:rPr>
          <w:rFonts w:ascii="Palatino Linotype" w:hAnsi="Palatino Linotype" w:cs="Arial"/>
          <w:i/>
        </w:rPr>
        <w:t>“</w:t>
      </w:r>
      <w:r w:rsidR="00A6556E" w:rsidRPr="00570F8E">
        <w:rPr>
          <w:rFonts w:ascii="Palatino Linotype" w:hAnsi="Palatino Linotype" w:cs="Arial"/>
          <w:i/>
        </w:rPr>
        <w:t xml:space="preserve">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A6556E" w:rsidRPr="00570F8E" w:rsidRDefault="00A6556E" w:rsidP="00D60092">
      <w:pPr>
        <w:ind w:left="851" w:right="618"/>
        <w:jc w:val="both"/>
        <w:rPr>
          <w:rFonts w:ascii="Palatino Linotype" w:hAnsi="Palatino Linotype" w:cs="Arial"/>
          <w:i/>
        </w:rPr>
      </w:pPr>
    </w:p>
    <w:p w:rsidR="00A6556E" w:rsidRPr="00570F8E" w:rsidRDefault="00A6556E" w:rsidP="00D60092">
      <w:pPr>
        <w:ind w:left="851" w:right="618"/>
        <w:jc w:val="both"/>
        <w:rPr>
          <w:rFonts w:ascii="Palatino Linotype" w:hAnsi="Palatino Linotype" w:cs="Arial"/>
          <w:b/>
          <w:i/>
        </w:rPr>
      </w:pPr>
      <w:r w:rsidRPr="00570F8E">
        <w:rPr>
          <w:rFonts w:ascii="Palatino Linotype" w:hAnsi="Palatino Linotype" w:cs="Arial"/>
          <w:b/>
          <w:i/>
        </w:rPr>
        <w:t>Resoluciones:</w:t>
      </w:r>
    </w:p>
    <w:p w:rsidR="00A6556E" w:rsidRPr="00570F8E" w:rsidRDefault="00A6556E" w:rsidP="00D60092">
      <w:pPr>
        <w:pStyle w:val="Prrafodelista"/>
        <w:numPr>
          <w:ilvl w:val="0"/>
          <w:numId w:val="11"/>
        </w:numPr>
        <w:pBdr>
          <w:bottom w:val="single" w:sz="12" w:space="1" w:color="auto"/>
        </w:pBdr>
        <w:tabs>
          <w:tab w:val="left" w:pos="7830"/>
        </w:tabs>
        <w:autoSpaceDE w:val="0"/>
        <w:autoSpaceDN w:val="0"/>
        <w:adjustRightInd w:val="0"/>
        <w:ind w:left="851" w:right="618" w:hanging="284"/>
        <w:contextualSpacing w:val="0"/>
        <w:jc w:val="both"/>
        <w:rPr>
          <w:rFonts w:ascii="Palatino Linotype" w:hAnsi="Palatino Linotype" w:cs="Arial"/>
          <w:b/>
          <w:i/>
        </w:rPr>
      </w:pPr>
      <w:r w:rsidRPr="00570F8E">
        <w:rPr>
          <w:rFonts w:ascii="Palatino Linotype" w:hAnsi="Palatino Linotype" w:cs="Arial"/>
          <w:b/>
          <w:i/>
        </w:rPr>
        <w:t xml:space="preserve">RRA 0774/16. </w:t>
      </w:r>
      <w:r w:rsidRPr="00570F8E">
        <w:rPr>
          <w:rFonts w:ascii="Palatino Linotype" w:hAnsi="Palatino Linotype" w:cs="Arial"/>
          <w:i/>
        </w:rPr>
        <w:t>Secretaría de Salud. 31 de agosto de 2016. Por unanimidad. Comisionada Ponente María Patricia Kurczyn Villalobos.</w:t>
      </w:r>
    </w:p>
    <w:p w:rsidR="00A6556E" w:rsidRPr="00570F8E" w:rsidRDefault="00A6556E" w:rsidP="00D60092">
      <w:pPr>
        <w:pStyle w:val="Prrafodelista"/>
        <w:numPr>
          <w:ilvl w:val="0"/>
          <w:numId w:val="11"/>
        </w:numPr>
        <w:pBdr>
          <w:bottom w:val="single" w:sz="12" w:space="1" w:color="auto"/>
        </w:pBdr>
        <w:tabs>
          <w:tab w:val="left" w:pos="7830"/>
        </w:tabs>
        <w:autoSpaceDE w:val="0"/>
        <w:autoSpaceDN w:val="0"/>
        <w:adjustRightInd w:val="0"/>
        <w:ind w:left="851" w:right="618" w:hanging="284"/>
        <w:contextualSpacing w:val="0"/>
        <w:jc w:val="both"/>
        <w:rPr>
          <w:rFonts w:ascii="Palatino Linotype" w:hAnsi="Palatino Linotype" w:cs="Arial"/>
          <w:i/>
        </w:rPr>
      </w:pPr>
      <w:r w:rsidRPr="00570F8E">
        <w:rPr>
          <w:rFonts w:ascii="Palatino Linotype" w:hAnsi="Palatino Linotype" w:cs="Arial"/>
          <w:b/>
          <w:i/>
        </w:rPr>
        <w:t xml:space="preserve">RRA 0143/17. </w:t>
      </w:r>
      <w:r w:rsidRPr="00570F8E">
        <w:rPr>
          <w:rFonts w:ascii="Palatino Linotype" w:hAnsi="Palatino Linotype" w:cs="Arial"/>
          <w:i/>
        </w:rPr>
        <w:t xml:space="preserve">Universidad Autónoma Agraria Antonio Narro. 22 de febrero de 2017. Por unanimidad. Comisionado Ponente Oscar Mauricio Guerra Ford. </w:t>
      </w:r>
    </w:p>
    <w:p w:rsidR="00A6556E" w:rsidRPr="00570F8E" w:rsidRDefault="00A6556E" w:rsidP="00D60092">
      <w:pPr>
        <w:pStyle w:val="Prrafodelista"/>
        <w:numPr>
          <w:ilvl w:val="0"/>
          <w:numId w:val="11"/>
        </w:numPr>
        <w:pBdr>
          <w:bottom w:val="single" w:sz="12" w:space="1" w:color="auto"/>
        </w:pBdr>
        <w:tabs>
          <w:tab w:val="left" w:pos="7830"/>
        </w:tabs>
        <w:autoSpaceDE w:val="0"/>
        <w:autoSpaceDN w:val="0"/>
        <w:adjustRightInd w:val="0"/>
        <w:ind w:left="851" w:right="618" w:hanging="284"/>
        <w:contextualSpacing w:val="0"/>
        <w:jc w:val="both"/>
        <w:rPr>
          <w:rFonts w:ascii="Palatino Linotype" w:hAnsi="Palatino Linotype" w:cs="Arial"/>
          <w:i/>
        </w:rPr>
      </w:pPr>
      <w:r w:rsidRPr="00570F8E">
        <w:rPr>
          <w:rFonts w:ascii="Palatino Linotype" w:hAnsi="Palatino Linotype" w:cs="Arial"/>
          <w:b/>
          <w:i/>
        </w:rPr>
        <w:t xml:space="preserve">RRA 0540/17. </w:t>
      </w:r>
      <w:r w:rsidRPr="00570F8E">
        <w:rPr>
          <w:rFonts w:ascii="Palatino Linotype" w:hAnsi="Palatino Linotype" w:cs="Arial"/>
          <w:i/>
        </w:rPr>
        <w:t xml:space="preserve">Secretaría de Economía. 08 de marzo del 2017. Por unanimidad. Comisionado Ponente Francisco Javier Acuña Llamas. </w:t>
      </w:r>
    </w:p>
    <w:p w:rsidR="00A6556E" w:rsidRPr="00570F8E" w:rsidRDefault="00A6556E" w:rsidP="00D60092">
      <w:pPr>
        <w:tabs>
          <w:tab w:val="left" w:pos="7830"/>
        </w:tabs>
        <w:ind w:left="851" w:right="618"/>
        <w:rPr>
          <w:rFonts w:ascii="Palatino Linotype" w:hAnsi="Palatino Linotype"/>
        </w:rPr>
      </w:pPr>
      <w:r w:rsidRPr="00570F8E">
        <w:rPr>
          <w:rFonts w:ascii="Palatino Linotype" w:hAnsi="Palatino Linotype" w:cs="Arial"/>
          <w:b/>
          <w:i/>
        </w:rPr>
        <w:t>Segunda Época                                                                     Criterio 16/17</w:t>
      </w:r>
      <w:r w:rsidR="007B377C" w:rsidRPr="00570F8E">
        <w:rPr>
          <w:rFonts w:ascii="Palatino Linotype" w:hAnsi="Palatino Linotype" w:cs="Arial"/>
          <w:b/>
          <w:i/>
        </w:rPr>
        <w:t>”</w:t>
      </w:r>
    </w:p>
    <w:p w:rsidR="00A6556E" w:rsidRDefault="00A6556E" w:rsidP="00D16DDF">
      <w:pPr>
        <w:spacing w:line="360" w:lineRule="auto"/>
        <w:jc w:val="both"/>
        <w:rPr>
          <w:rFonts w:ascii="Palatino Linotype" w:hAnsi="Palatino Linotype" w:cs="Arial"/>
        </w:rPr>
      </w:pPr>
    </w:p>
    <w:p w:rsidR="00034ACE" w:rsidRDefault="00015861" w:rsidP="00D16DDF">
      <w:pPr>
        <w:spacing w:line="360" w:lineRule="auto"/>
        <w:jc w:val="both"/>
        <w:rPr>
          <w:rFonts w:ascii="Palatino Linotype" w:hAnsi="Palatino Linotype" w:cs="Arial"/>
        </w:rPr>
      </w:pPr>
      <w:r>
        <w:rPr>
          <w:rFonts w:ascii="Palatino Linotype" w:hAnsi="Palatino Linotype" w:cs="Arial"/>
        </w:rPr>
        <w:t>Corolario a lo anterior e</w:t>
      </w:r>
      <w:r w:rsidR="00034ACE">
        <w:rPr>
          <w:rFonts w:ascii="Palatino Linotype" w:hAnsi="Palatino Linotype" w:cs="Arial"/>
        </w:rPr>
        <w:t>n este apartado es de suma importancia hacer referencia al document</w:t>
      </w:r>
      <w:r w:rsidR="00C618C7">
        <w:rPr>
          <w:rFonts w:ascii="Palatino Linotype" w:hAnsi="Palatino Linotype" w:cs="Arial"/>
        </w:rPr>
        <w:t>o</w:t>
      </w:r>
      <w:r w:rsidR="00034ACE">
        <w:rPr>
          <w:rFonts w:ascii="Palatino Linotype" w:hAnsi="Palatino Linotype" w:cs="Arial"/>
        </w:rPr>
        <w:t xml:space="preserve"> anex</w:t>
      </w:r>
      <w:r w:rsidR="00C618C7">
        <w:rPr>
          <w:rFonts w:ascii="Palatino Linotype" w:hAnsi="Palatino Linotype" w:cs="Arial"/>
        </w:rPr>
        <w:t>ado</w:t>
      </w:r>
      <w:r w:rsidR="00034ACE">
        <w:rPr>
          <w:rFonts w:ascii="Palatino Linotype" w:hAnsi="Palatino Linotype" w:cs="Arial"/>
        </w:rPr>
        <w:t xml:space="preserve"> por </w:t>
      </w:r>
      <w:r w:rsidR="00736E48">
        <w:rPr>
          <w:rFonts w:ascii="Palatino Linotype" w:hAnsi="Palatino Linotype" w:cs="Arial"/>
        </w:rPr>
        <w:t xml:space="preserve">la </w:t>
      </w:r>
      <w:r w:rsidR="00C618C7">
        <w:rPr>
          <w:rFonts w:ascii="Palatino Linotype" w:hAnsi="Palatino Linotype" w:cs="Arial"/>
        </w:rPr>
        <w:t xml:space="preserve">propia </w:t>
      </w:r>
      <w:r w:rsidR="00034ACE">
        <w:rPr>
          <w:rFonts w:ascii="Palatino Linotype" w:hAnsi="Palatino Linotype" w:cs="Arial"/>
        </w:rPr>
        <w:t>recurrente en la interposición de</w:t>
      </w:r>
      <w:r w:rsidR="00C618C7">
        <w:rPr>
          <w:rFonts w:ascii="Palatino Linotype" w:hAnsi="Palatino Linotype" w:cs="Arial"/>
        </w:rPr>
        <w:t xml:space="preserve"> su</w:t>
      </w:r>
      <w:r w:rsidR="00034ACE">
        <w:rPr>
          <w:rFonts w:ascii="Palatino Linotype" w:hAnsi="Palatino Linotype" w:cs="Arial"/>
        </w:rPr>
        <w:t xml:space="preserve"> recurso de revisión, pues en est</w:t>
      </w:r>
      <w:r w:rsidR="00736E48">
        <w:rPr>
          <w:rFonts w:ascii="Palatino Linotype" w:hAnsi="Palatino Linotype" w:cs="Arial"/>
        </w:rPr>
        <w:t>e</w:t>
      </w:r>
      <w:r w:rsidR="00034ACE">
        <w:rPr>
          <w:rFonts w:ascii="Palatino Linotype" w:hAnsi="Palatino Linotype" w:cs="Arial"/>
        </w:rPr>
        <w:t xml:space="preserve"> se evidencia que el expediente </w:t>
      </w:r>
      <w:r w:rsidR="00C618C7">
        <w:rPr>
          <w:rFonts w:ascii="Palatino Linotype" w:hAnsi="Palatino Linotype" w:cs="Arial"/>
        </w:rPr>
        <w:t>de referencia sí se clasificó como se aprecia a continuación:</w:t>
      </w:r>
    </w:p>
    <w:p w:rsidR="008A6286" w:rsidRDefault="008A6286" w:rsidP="00D16DDF">
      <w:pPr>
        <w:spacing w:line="360" w:lineRule="auto"/>
        <w:jc w:val="both"/>
        <w:rPr>
          <w:rFonts w:ascii="Palatino Linotype" w:hAnsi="Palatino Linotype" w:cs="Arial"/>
        </w:rPr>
      </w:pPr>
    </w:p>
    <w:p w:rsidR="00570F8E" w:rsidRDefault="00570F8E" w:rsidP="00D16DDF">
      <w:pPr>
        <w:spacing w:line="360" w:lineRule="auto"/>
        <w:jc w:val="both"/>
        <w:rPr>
          <w:rFonts w:ascii="Palatino Linotype" w:hAnsi="Palatino Linotype" w:cs="Arial"/>
        </w:rPr>
      </w:pPr>
    </w:p>
    <w:p w:rsidR="00570F8E" w:rsidRDefault="00570F8E" w:rsidP="00D16DDF">
      <w:pPr>
        <w:spacing w:line="360" w:lineRule="auto"/>
        <w:jc w:val="both"/>
        <w:rPr>
          <w:rFonts w:ascii="Palatino Linotype" w:hAnsi="Palatino Linotype" w:cs="Arial"/>
        </w:rPr>
      </w:pPr>
    </w:p>
    <w:p w:rsidR="008173F8" w:rsidRDefault="008173F8" w:rsidP="008173F8">
      <w:pPr>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69504" behindDoc="0" locked="0" layoutInCell="1" allowOverlap="1" wp14:anchorId="2360CAB1" wp14:editId="534C9E8C">
                <wp:simplePos x="0" y="0"/>
                <wp:positionH relativeFrom="column">
                  <wp:posOffset>311150</wp:posOffset>
                </wp:positionH>
                <wp:positionV relativeFrom="paragraph">
                  <wp:posOffset>330200</wp:posOffset>
                </wp:positionV>
                <wp:extent cx="2081283" cy="20472"/>
                <wp:effectExtent l="0" t="0" r="33655" b="36830"/>
                <wp:wrapNone/>
                <wp:docPr id="16" name="Conector recto 16"/>
                <wp:cNvGraphicFramePr/>
                <a:graphic xmlns:a="http://schemas.openxmlformats.org/drawingml/2006/main">
                  <a:graphicData uri="http://schemas.microsoft.com/office/word/2010/wordprocessingShape">
                    <wps:wsp>
                      <wps:cNvCnPr/>
                      <wps:spPr>
                        <a:xfrm>
                          <a:off x="0" y="0"/>
                          <a:ext cx="2081283" cy="2047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F92ED" id="Conector recto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6pt" to="188.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" strokecolor="red" strokeweight="1.5pt">
                <v:stroke joinstyle="miter"/>
              </v:line>
            </w:pict>
          </mc:Fallback>
        </mc:AlternateContent>
      </w:r>
      <w:r>
        <w:rPr>
          <w:noProof/>
          <w:lang w:val="es-MX" w:eastAsia="es-MX"/>
        </w:rPr>
        <w:drawing>
          <wp:inline distT="0" distB="0" distL="0" distR="0" wp14:anchorId="736D908F" wp14:editId="1C88DC54">
            <wp:extent cx="5519927" cy="316230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66" t="36750" r="30782" b="34281"/>
                    <a:stretch/>
                  </pic:blipFill>
                  <pic:spPr bwMode="auto">
                    <a:xfrm>
                      <a:off x="0" y="0"/>
                      <a:ext cx="5629409" cy="3225021"/>
                    </a:xfrm>
                    <a:prstGeom prst="rect">
                      <a:avLst/>
                    </a:prstGeom>
                    <a:ln>
                      <a:noFill/>
                    </a:ln>
                    <a:extLst>
                      <a:ext uri="{53640926-AAD7-44D8-BBD7-CCE9431645EC}">
                        <a14:shadowObscured xmlns:a14="http://schemas.microsoft.com/office/drawing/2010/main"/>
                      </a:ext>
                    </a:extLst>
                  </pic:spPr>
                </pic:pic>
              </a:graphicData>
            </a:graphic>
          </wp:inline>
        </w:drawing>
      </w:r>
    </w:p>
    <w:p w:rsidR="008173F8" w:rsidRDefault="008173F8" w:rsidP="00D16DDF">
      <w:pPr>
        <w:spacing w:line="360" w:lineRule="auto"/>
        <w:jc w:val="both"/>
        <w:rPr>
          <w:rFonts w:ascii="Palatino Linotype" w:hAnsi="Palatino Linotype" w:cs="Arial"/>
        </w:rPr>
      </w:pPr>
    </w:p>
    <w:p w:rsidR="008173F8" w:rsidRDefault="008A6286" w:rsidP="00C618C7">
      <w:pPr>
        <w:spacing w:line="360" w:lineRule="auto"/>
        <w:ind w:right="51"/>
        <w:jc w:val="center"/>
        <w:rPr>
          <w:rFonts w:ascii="Palatino Linotype" w:eastAsia="MS Mincho" w:hAnsi="Palatino Linotype" w:cs="Arial"/>
        </w:rPr>
      </w:pPr>
      <w:r>
        <w:rPr>
          <w:noProof/>
          <w:lang w:val="es-MX" w:eastAsia="es-MX"/>
        </w:rPr>
        <mc:AlternateContent>
          <mc:Choice Requires="wps">
            <w:drawing>
              <wp:anchor distT="0" distB="0" distL="114300" distR="114300" simplePos="0" relativeHeight="251671552" behindDoc="0" locked="0" layoutInCell="1" allowOverlap="1" wp14:anchorId="2360CAB1" wp14:editId="534C9E8C">
                <wp:simplePos x="0" y="0"/>
                <wp:positionH relativeFrom="column">
                  <wp:posOffset>1342229</wp:posOffset>
                </wp:positionH>
                <wp:positionV relativeFrom="paragraph">
                  <wp:posOffset>1319653</wp:posOffset>
                </wp:positionV>
                <wp:extent cx="3200400" cy="6824"/>
                <wp:effectExtent l="0" t="0" r="19050" b="31750"/>
                <wp:wrapNone/>
                <wp:docPr id="17" name="Conector recto 17"/>
                <wp:cNvGraphicFramePr/>
                <a:graphic xmlns:a="http://schemas.openxmlformats.org/drawingml/2006/main">
                  <a:graphicData uri="http://schemas.microsoft.com/office/word/2010/wordprocessingShape">
                    <wps:wsp>
                      <wps:cNvCnPr/>
                      <wps:spPr>
                        <a:xfrm>
                          <a:off x="0" y="0"/>
                          <a:ext cx="3200400" cy="68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9D8C3" id="Conector recto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pt,103.9pt" to="357.7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" strokecolor="red" strokeweight="1.5pt">
                <v:stroke joinstyle="miter"/>
              </v:lin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629A9C64" wp14:editId="606E8D1B">
                <wp:simplePos x="0" y="0"/>
                <wp:positionH relativeFrom="margin">
                  <wp:align>left</wp:align>
                </wp:positionH>
                <wp:positionV relativeFrom="paragraph">
                  <wp:posOffset>140951</wp:posOffset>
                </wp:positionV>
                <wp:extent cx="5609230" cy="1617260"/>
                <wp:effectExtent l="19050" t="19050" r="10795" b="21590"/>
                <wp:wrapNone/>
                <wp:docPr id="2" name="Rectángulo 2"/>
                <wp:cNvGraphicFramePr/>
                <a:graphic xmlns:a="http://schemas.openxmlformats.org/drawingml/2006/main">
                  <a:graphicData uri="http://schemas.microsoft.com/office/word/2010/wordprocessingShape">
                    <wps:wsp>
                      <wps:cNvSpPr/>
                      <wps:spPr>
                        <a:xfrm>
                          <a:off x="0" y="0"/>
                          <a:ext cx="5609230" cy="16172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386FE" id="Rectángulo 2" o:spid="_x0000_s1026" style="position:absolute;margin-left:0;margin-top:11.1pt;width:441.65pt;height:127.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" filled="f" strokecolor="red" strokeweight="3pt">
                <w10:wrap anchorx="margin"/>
              </v:rect>
            </w:pict>
          </mc:Fallback>
        </mc:AlternateContent>
      </w:r>
      <w:r w:rsidR="00034ACE">
        <w:rPr>
          <w:noProof/>
          <w:lang w:val="es-MX" w:eastAsia="es-MX"/>
        </w:rPr>
        <w:drawing>
          <wp:inline distT="0" distB="0" distL="0" distR="0" wp14:anchorId="0C282A6A" wp14:editId="7BEFE3AB">
            <wp:extent cx="5716905" cy="26340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73" t="15349" r="33824" b="64546"/>
                    <a:stretch/>
                  </pic:blipFill>
                  <pic:spPr bwMode="auto">
                    <a:xfrm>
                      <a:off x="0" y="0"/>
                      <a:ext cx="5881979" cy="2710075"/>
                    </a:xfrm>
                    <a:prstGeom prst="rect">
                      <a:avLst/>
                    </a:prstGeom>
                    <a:ln>
                      <a:noFill/>
                    </a:ln>
                    <a:extLst>
                      <a:ext uri="{53640926-AAD7-44D8-BBD7-CCE9431645EC}">
                        <a14:shadowObscured xmlns:a14="http://schemas.microsoft.com/office/drawing/2010/main"/>
                      </a:ext>
                    </a:extLst>
                  </pic:spPr>
                </pic:pic>
              </a:graphicData>
            </a:graphic>
          </wp:inline>
        </w:drawing>
      </w:r>
    </w:p>
    <w:p w:rsidR="008A6286" w:rsidRDefault="008A6286" w:rsidP="00C618C7">
      <w:pPr>
        <w:spacing w:line="360" w:lineRule="auto"/>
        <w:ind w:right="51"/>
        <w:jc w:val="center"/>
        <w:rPr>
          <w:rFonts w:ascii="Palatino Linotype" w:eastAsia="MS Mincho" w:hAnsi="Palatino Linotype" w:cs="Arial"/>
        </w:rPr>
      </w:pPr>
    </w:p>
    <w:p w:rsidR="008A6286" w:rsidRDefault="008A6286" w:rsidP="00C618C7">
      <w:pPr>
        <w:spacing w:line="360" w:lineRule="auto"/>
        <w:ind w:right="51"/>
        <w:jc w:val="center"/>
        <w:rPr>
          <w:rFonts w:ascii="Palatino Linotype" w:eastAsia="MS Mincho" w:hAnsi="Palatino Linotype" w:cs="Arial"/>
        </w:rPr>
      </w:pPr>
    </w:p>
    <w:p w:rsidR="00D25319" w:rsidRDefault="008173F8" w:rsidP="00C618C7">
      <w:pPr>
        <w:spacing w:line="360" w:lineRule="auto"/>
        <w:ind w:right="51"/>
        <w:jc w:val="center"/>
        <w:rPr>
          <w:rFonts w:ascii="Palatino Linotype" w:eastAsia="MS Mincho" w:hAnsi="Palatino Linotype" w:cs="Arial"/>
        </w:rPr>
      </w:pPr>
      <w:r>
        <w:rPr>
          <w:noProof/>
          <w:lang w:val="es-MX" w:eastAsia="es-MX"/>
        </w:rPr>
        <w:lastRenderedPageBreak/>
        <mc:AlternateContent>
          <mc:Choice Requires="wps">
            <w:drawing>
              <wp:anchor distT="0" distB="0" distL="114300" distR="114300" simplePos="0" relativeHeight="251667456" behindDoc="0" locked="0" layoutInCell="1" allowOverlap="1" wp14:anchorId="2360CAB1" wp14:editId="534C9E8C">
                <wp:simplePos x="0" y="0"/>
                <wp:positionH relativeFrom="column">
                  <wp:posOffset>250522</wp:posOffset>
                </wp:positionH>
                <wp:positionV relativeFrom="paragraph">
                  <wp:posOffset>419318</wp:posOffset>
                </wp:positionV>
                <wp:extent cx="2217761" cy="0"/>
                <wp:effectExtent l="0" t="0" r="30480" b="19050"/>
                <wp:wrapNone/>
                <wp:docPr id="15" name="Conector recto 15"/>
                <wp:cNvGraphicFramePr/>
                <a:graphic xmlns:a="http://schemas.openxmlformats.org/drawingml/2006/main">
                  <a:graphicData uri="http://schemas.microsoft.com/office/word/2010/wordprocessingShape">
                    <wps:wsp>
                      <wps:cNvCnPr/>
                      <wps:spPr>
                        <a:xfrm>
                          <a:off x="0" y="0"/>
                          <a:ext cx="221776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1B566" id="Conector recto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33pt" to="19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" strokecolor="red" strokeweight="1.5pt">
                <v:stroke joinstyle="miter"/>
              </v:line>
            </w:pict>
          </mc:Fallback>
        </mc:AlternateContent>
      </w:r>
      <w:r>
        <w:rPr>
          <w:noProof/>
          <w:lang w:val="es-MX" w:eastAsia="es-MX"/>
        </w:rPr>
        <mc:AlternateContent>
          <mc:Choice Requires="wps">
            <w:drawing>
              <wp:anchor distT="0" distB="0" distL="114300" distR="114300" simplePos="0" relativeHeight="251665408" behindDoc="0" locked="0" layoutInCell="1" allowOverlap="1" wp14:anchorId="555D7E32" wp14:editId="7EBF14A2">
                <wp:simplePos x="0" y="0"/>
                <wp:positionH relativeFrom="column">
                  <wp:posOffset>291465</wp:posOffset>
                </wp:positionH>
                <wp:positionV relativeFrom="paragraph">
                  <wp:posOffset>207778</wp:posOffset>
                </wp:positionV>
                <wp:extent cx="4763069" cy="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476306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88A3D"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6.35pt" to="39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" strokecolor="red" strokeweight="1.5pt">
                <v:stroke joinstyle="miter"/>
              </v:lin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72A9941B" wp14:editId="6EA3CC30">
                <wp:simplePos x="0" y="0"/>
                <wp:positionH relativeFrom="margin">
                  <wp:posOffset>264169</wp:posOffset>
                </wp:positionH>
                <wp:positionV relativeFrom="paragraph">
                  <wp:posOffset>2507425</wp:posOffset>
                </wp:positionV>
                <wp:extent cx="5063159" cy="1023573"/>
                <wp:effectExtent l="19050" t="19050" r="23495" b="24765"/>
                <wp:wrapNone/>
                <wp:docPr id="6" name="Rectángulo 6"/>
                <wp:cNvGraphicFramePr/>
                <a:graphic xmlns:a="http://schemas.openxmlformats.org/drawingml/2006/main">
                  <a:graphicData uri="http://schemas.microsoft.com/office/word/2010/wordprocessingShape">
                    <wps:wsp>
                      <wps:cNvSpPr/>
                      <wps:spPr>
                        <a:xfrm>
                          <a:off x="0" y="0"/>
                          <a:ext cx="5063159" cy="10235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8C762" id="Rectángulo 6" o:spid="_x0000_s1026" style="position:absolute;margin-left:20.8pt;margin-top:197.45pt;width:398.65pt;height:80.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" filled="f" strokecolor="red" strokeweight="3pt">
                <w10:wrap anchorx="margin"/>
              </v:rect>
            </w:pict>
          </mc:Fallback>
        </mc:AlternateContent>
      </w:r>
      <w:r w:rsidR="00D25319">
        <w:rPr>
          <w:noProof/>
          <w:lang w:val="es-MX" w:eastAsia="es-MX"/>
        </w:rPr>
        <w:drawing>
          <wp:inline distT="0" distB="0" distL="0" distR="0" wp14:anchorId="257C9931" wp14:editId="3DD53F39">
            <wp:extent cx="5622878" cy="69805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29" t="11025" r="33828" b="3565"/>
                    <a:stretch/>
                  </pic:blipFill>
                  <pic:spPr bwMode="auto">
                    <a:xfrm>
                      <a:off x="0" y="0"/>
                      <a:ext cx="5700091" cy="7076412"/>
                    </a:xfrm>
                    <a:prstGeom prst="rect">
                      <a:avLst/>
                    </a:prstGeom>
                    <a:ln>
                      <a:noFill/>
                    </a:ln>
                    <a:extLst>
                      <a:ext uri="{53640926-AAD7-44D8-BBD7-CCE9431645EC}">
                        <a14:shadowObscured xmlns:a14="http://schemas.microsoft.com/office/drawing/2010/main"/>
                      </a:ext>
                    </a:extLst>
                  </pic:spPr>
                </pic:pic>
              </a:graphicData>
            </a:graphic>
          </wp:inline>
        </w:drawing>
      </w:r>
    </w:p>
    <w:p w:rsidR="00034ACE" w:rsidRPr="00463952" w:rsidRDefault="00034ACE" w:rsidP="00034ACE">
      <w:pPr>
        <w:spacing w:line="360" w:lineRule="auto"/>
        <w:ind w:right="51"/>
        <w:jc w:val="both"/>
        <w:rPr>
          <w:rFonts w:ascii="Palatino Linotype" w:eastAsia="MS Mincho" w:hAnsi="Palatino Linotype" w:cs="Arial"/>
        </w:rPr>
      </w:pPr>
    </w:p>
    <w:p w:rsidR="00485D0F" w:rsidRDefault="00485D0F" w:rsidP="00D16DDF">
      <w:pPr>
        <w:spacing w:line="360" w:lineRule="auto"/>
        <w:jc w:val="both"/>
        <w:rPr>
          <w:rFonts w:ascii="Palatino Linotype" w:hAnsi="Palatino Linotype" w:cs="Arial"/>
        </w:rPr>
      </w:pPr>
    </w:p>
    <w:p w:rsidR="00874CDB" w:rsidRDefault="00874CDB" w:rsidP="00D16DDF">
      <w:pPr>
        <w:spacing w:line="360" w:lineRule="auto"/>
        <w:jc w:val="both"/>
        <w:rPr>
          <w:rFonts w:ascii="Palatino Linotype" w:hAnsi="Palatino Linotype" w:cs="Arial"/>
        </w:rPr>
      </w:pPr>
      <w:r>
        <w:rPr>
          <w:rFonts w:ascii="Palatino Linotype" w:hAnsi="Palatino Linotype" w:cs="Arial"/>
        </w:rPr>
        <w:lastRenderedPageBreak/>
        <w:t xml:space="preserve">Si bien de acuerdo a la contestación del sujeto obligado </w:t>
      </w:r>
      <w:r w:rsidR="007A1700">
        <w:rPr>
          <w:rFonts w:ascii="Palatino Linotype" w:hAnsi="Palatino Linotype" w:cs="Arial"/>
        </w:rPr>
        <w:t xml:space="preserve">ya se entregó </w:t>
      </w:r>
      <w:r w:rsidR="00554618">
        <w:rPr>
          <w:rFonts w:ascii="Palatino Linotype" w:hAnsi="Palatino Linotype" w:cs="Arial"/>
        </w:rPr>
        <w:t>vía</w:t>
      </w:r>
      <w:r w:rsidR="007A1700">
        <w:rPr>
          <w:rFonts w:ascii="Palatino Linotype" w:hAnsi="Palatino Linotype" w:cs="Arial"/>
        </w:rPr>
        <w:t xml:space="preserve"> SAIMEX la versión pública de</w:t>
      </w:r>
      <w:r w:rsidR="008173F8">
        <w:rPr>
          <w:rFonts w:ascii="Palatino Linotype" w:hAnsi="Palatino Linotype" w:cs="Arial"/>
        </w:rPr>
        <w:t>l</w:t>
      </w:r>
      <w:r w:rsidR="007A1700">
        <w:rPr>
          <w:rFonts w:ascii="Palatino Linotype" w:hAnsi="Palatino Linotype" w:cs="Arial"/>
        </w:rPr>
        <w:t xml:space="preserve"> expediente</w:t>
      </w:r>
      <w:r w:rsidR="008173F8">
        <w:rPr>
          <w:rFonts w:ascii="Palatino Linotype" w:hAnsi="Palatino Linotype" w:cs="Arial"/>
        </w:rPr>
        <w:t xml:space="preserve"> en comento</w:t>
      </w:r>
      <w:r w:rsidR="007A1700">
        <w:rPr>
          <w:rFonts w:ascii="Palatino Linotype" w:hAnsi="Palatino Linotype" w:cs="Arial"/>
        </w:rPr>
        <w:t xml:space="preserve">, lo cierto es que en la </w:t>
      </w:r>
      <w:r w:rsidR="00554618">
        <w:rPr>
          <w:rFonts w:ascii="Palatino Linotype" w:hAnsi="Palatino Linotype" w:cs="Arial"/>
        </w:rPr>
        <w:t>presente</w:t>
      </w:r>
      <w:r w:rsidR="007A1700">
        <w:rPr>
          <w:rFonts w:ascii="Palatino Linotype" w:hAnsi="Palatino Linotype" w:cs="Arial"/>
        </w:rPr>
        <w:t xml:space="preserve"> solicitud</w:t>
      </w:r>
      <w:r w:rsidR="008173F8">
        <w:rPr>
          <w:rFonts w:ascii="Palatino Linotype" w:hAnsi="Palatino Linotype" w:cs="Arial"/>
        </w:rPr>
        <w:t xml:space="preserve"> no versa sobre dicho documento o su versión pública, sino que</w:t>
      </w:r>
      <w:r w:rsidR="007A1700">
        <w:rPr>
          <w:rFonts w:ascii="Palatino Linotype" w:hAnsi="Palatino Linotype" w:cs="Arial"/>
        </w:rPr>
        <w:t xml:space="preserve"> la recurrente se refiere al acuerdo que en su momento </w:t>
      </w:r>
      <w:r w:rsidR="00554618">
        <w:rPr>
          <w:rFonts w:ascii="Palatino Linotype" w:hAnsi="Palatino Linotype" w:cs="Arial"/>
        </w:rPr>
        <w:t>clasificó</w:t>
      </w:r>
      <w:r w:rsidR="008173F8">
        <w:rPr>
          <w:rFonts w:ascii="Palatino Linotype" w:hAnsi="Palatino Linotype" w:cs="Arial"/>
        </w:rPr>
        <w:t xml:space="preserve"> como reservado</w:t>
      </w:r>
      <w:r w:rsidR="007A1700">
        <w:rPr>
          <w:rFonts w:ascii="Palatino Linotype" w:hAnsi="Palatino Linotype" w:cs="Arial"/>
        </w:rPr>
        <w:t xml:space="preserve"> dicho expediente.</w:t>
      </w:r>
    </w:p>
    <w:p w:rsidR="00F55DF5" w:rsidRDefault="00F55DF5" w:rsidP="00D16DDF">
      <w:pPr>
        <w:spacing w:line="360" w:lineRule="auto"/>
        <w:jc w:val="both"/>
        <w:rPr>
          <w:rFonts w:ascii="Palatino Linotype" w:hAnsi="Palatino Linotype" w:cs="Arial"/>
        </w:rPr>
      </w:pPr>
    </w:p>
    <w:p w:rsidR="005E52E6" w:rsidRDefault="0008322D" w:rsidP="00113E45">
      <w:pPr>
        <w:tabs>
          <w:tab w:val="left" w:pos="7938"/>
        </w:tabs>
        <w:spacing w:line="360" w:lineRule="auto"/>
        <w:jc w:val="both"/>
        <w:rPr>
          <w:rFonts w:ascii="Palatino Linotype" w:hAnsi="Palatino Linotype" w:cs="Arial"/>
        </w:rPr>
      </w:pPr>
      <w:r>
        <w:rPr>
          <w:rFonts w:ascii="Palatino Linotype" w:hAnsi="Palatino Linotype" w:cs="Arial"/>
        </w:rPr>
        <w:t>En efecto, el acuerdo de fecha 15 de diciembre de 2015</w:t>
      </w:r>
      <w:r w:rsidR="004B3300">
        <w:rPr>
          <w:rFonts w:ascii="Palatino Linotype" w:hAnsi="Palatino Linotype" w:cs="Arial"/>
        </w:rPr>
        <w:t xml:space="preserve"> por medio del cual se refiere que el expediente </w:t>
      </w:r>
      <w:r w:rsidR="004B3300" w:rsidRPr="00554618">
        <w:rPr>
          <w:rFonts w:ascii="Palatino Linotype" w:hAnsi="Palatino Linotype" w:cs="Arial"/>
        </w:rPr>
        <w:t>CI/SECOGEM/QUEJA/089/2015</w:t>
      </w:r>
      <w:r w:rsidR="004B3300">
        <w:rPr>
          <w:rFonts w:ascii="Palatino Linotype" w:hAnsi="Palatino Linotype" w:cs="Arial"/>
        </w:rPr>
        <w:t xml:space="preserve"> es información de carácter </w:t>
      </w:r>
      <w:r w:rsidR="007C14E6">
        <w:rPr>
          <w:rFonts w:ascii="Palatino Linotype" w:hAnsi="Palatino Linotype" w:cs="Arial"/>
        </w:rPr>
        <w:t>reserva</w:t>
      </w:r>
      <w:r w:rsidR="004B3300">
        <w:rPr>
          <w:rFonts w:ascii="Palatino Linotype" w:hAnsi="Palatino Linotype" w:cs="Arial"/>
        </w:rPr>
        <w:t>do</w:t>
      </w:r>
      <w:r w:rsidR="007C14E6">
        <w:rPr>
          <w:rFonts w:ascii="Palatino Linotype" w:hAnsi="Palatino Linotype" w:cs="Arial"/>
        </w:rPr>
        <w:t xml:space="preserve"> en términos de la Ley de Transparencia entonces vigente, </w:t>
      </w:r>
      <w:r w:rsidR="004B3300">
        <w:rPr>
          <w:rFonts w:ascii="Palatino Linotype" w:hAnsi="Palatino Linotype" w:cs="Arial"/>
        </w:rPr>
        <w:t>(</w:t>
      </w:r>
      <w:r w:rsidR="007C14E6">
        <w:rPr>
          <w:rFonts w:ascii="Palatino Linotype" w:hAnsi="Palatino Linotype" w:cs="Arial"/>
        </w:rPr>
        <w:t>pues la Ley vigente se publicó el 04 de mayo de 2016</w:t>
      </w:r>
      <w:r w:rsidR="004B3300">
        <w:rPr>
          <w:rFonts w:ascii="Palatino Linotype" w:hAnsi="Palatino Linotype" w:cs="Arial"/>
        </w:rPr>
        <w:t>)</w:t>
      </w:r>
      <w:r w:rsidR="007C14E6">
        <w:rPr>
          <w:rFonts w:ascii="Palatino Linotype" w:hAnsi="Palatino Linotype" w:cs="Arial"/>
        </w:rPr>
        <w:t xml:space="preserve">, </w:t>
      </w:r>
      <w:r w:rsidR="008173F8">
        <w:rPr>
          <w:rFonts w:ascii="Palatino Linotype" w:hAnsi="Palatino Linotype" w:cs="Arial"/>
        </w:rPr>
        <w:t xml:space="preserve">supone que se haya llevado a </w:t>
      </w:r>
      <w:r w:rsidR="00DD0C71">
        <w:rPr>
          <w:rFonts w:ascii="Palatino Linotype" w:hAnsi="Palatino Linotype" w:cs="Arial"/>
        </w:rPr>
        <w:t>cabo</w:t>
      </w:r>
      <w:r w:rsidR="008173F8">
        <w:rPr>
          <w:rFonts w:ascii="Palatino Linotype" w:hAnsi="Palatino Linotype" w:cs="Arial"/>
        </w:rPr>
        <w:t xml:space="preserve"> el procedimiento de reserva de la información de acuerdo a las disposiciones de la entonces vigente Ley de Transparencia, </w:t>
      </w:r>
      <w:r w:rsidR="00DD0C71">
        <w:rPr>
          <w:rFonts w:ascii="Palatino Linotype" w:hAnsi="Palatino Linotype" w:cs="Arial"/>
        </w:rPr>
        <w:t>que para el caso que nos ocupa referían:</w:t>
      </w:r>
    </w:p>
    <w:p w:rsidR="00134BE1" w:rsidRDefault="00134BE1" w:rsidP="00113E45">
      <w:pPr>
        <w:tabs>
          <w:tab w:val="left" w:pos="7938"/>
        </w:tabs>
        <w:spacing w:line="360" w:lineRule="auto"/>
        <w:jc w:val="both"/>
        <w:rPr>
          <w:rFonts w:ascii="Palatino Linotype" w:hAnsi="Palatino Linotype" w:cs="Arial"/>
        </w:rPr>
      </w:pPr>
    </w:p>
    <w:p w:rsidR="00CF2300" w:rsidRDefault="00CF2300" w:rsidP="00917A83">
      <w:pPr>
        <w:spacing w:line="360" w:lineRule="auto"/>
        <w:ind w:left="851" w:right="902"/>
        <w:jc w:val="center"/>
        <w:rPr>
          <w:rFonts w:ascii="Palatino Linotype" w:hAnsi="Palatino Linotype" w:cs="Arial"/>
          <w:i/>
        </w:rPr>
      </w:pPr>
      <w:r>
        <w:rPr>
          <w:rFonts w:ascii="Palatino Linotype" w:hAnsi="Palatino Linotype" w:cs="Arial"/>
          <w:i/>
        </w:rPr>
        <w:t>“</w:t>
      </w:r>
      <w:r w:rsidR="005B11BB" w:rsidRPr="00CF2300">
        <w:rPr>
          <w:rFonts w:ascii="Palatino Linotype" w:hAnsi="Palatino Linotype" w:cs="Arial"/>
          <w:i/>
        </w:rPr>
        <w:t>Capítulo II</w:t>
      </w:r>
    </w:p>
    <w:p w:rsidR="00CF2300" w:rsidRDefault="005B11BB" w:rsidP="00917A83">
      <w:pPr>
        <w:spacing w:line="360" w:lineRule="auto"/>
        <w:ind w:left="851" w:right="902"/>
        <w:jc w:val="center"/>
        <w:rPr>
          <w:rFonts w:ascii="Palatino Linotype" w:hAnsi="Palatino Linotype" w:cs="Arial"/>
          <w:i/>
        </w:rPr>
      </w:pPr>
      <w:r w:rsidRPr="00CF2300">
        <w:rPr>
          <w:rFonts w:ascii="Palatino Linotype" w:hAnsi="Palatino Linotype" w:cs="Arial"/>
          <w:i/>
        </w:rPr>
        <w:t>De la Información Clasificada</w:t>
      </w:r>
      <w:r w:rsidR="00CF2300">
        <w:rPr>
          <w:rFonts w:ascii="Palatino Linotype" w:hAnsi="Palatino Linotype" w:cs="Arial"/>
          <w:i/>
        </w:rPr>
        <w:t xml:space="preserve"> </w:t>
      </w:r>
      <w:r w:rsidRPr="00CF2300">
        <w:rPr>
          <w:rFonts w:ascii="Palatino Linotype" w:hAnsi="Palatino Linotype" w:cs="Arial"/>
          <w:i/>
        </w:rPr>
        <w:t xml:space="preserve">como </w:t>
      </w:r>
    </w:p>
    <w:p w:rsidR="005B11BB" w:rsidRPr="00CF2300" w:rsidRDefault="005B11BB" w:rsidP="00917A83">
      <w:pPr>
        <w:spacing w:line="360" w:lineRule="auto"/>
        <w:ind w:left="851" w:right="902"/>
        <w:jc w:val="center"/>
        <w:rPr>
          <w:rFonts w:ascii="Palatino Linotype" w:hAnsi="Palatino Linotype" w:cs="Arial"/>
          <w:i/>
        </w:rPr>
      </w:pPr>
      <w:r w:rsidRPr="00CF2300">
        <w:rPr>
          <w:rFonts w:ascii="Palatino Linotype" w:hAnsi="Palatino Linotype" w:cs="Arial"/>
          <w:i/>
        </w:rPr>
        <w:t>Reservada y Confidencial</w:t>
      </w:r>
    </w:p>
    <w:p w:rsidR="005B11BB" w:rsidRPr="00CF2300" w:rsidRDefault="005B11BB" w:rsidP="00917A83">
      <w:pPr>
        <w:spacing w:line="360" w:lineRule="auto"/>
        <w:ind w:left="851" w:right="902"/>
        <w:jc w:val="both"/>
        <w:rPr>
          <w:rFonts w:ascii="Palatino Linotype" w:hAnsi="Palatino Linotype" w:cs="Arial"/>
          <w:i/>
        </w:rPr>
      </w:pPr>
      <w:r w:rsidRPr="00CF2300">
        <w:rPr>
          <w:rFonts w:ascii="Palatino Linotype" w:hAnsi="Palatino Linotype" w:cs="Arial"/>
          <w:i/>
        </w:rPr>
        <w:t xml:space="preserve">Artículo 19.- El derecho de acceso a la información pública sólo será restringido cuando se trate de información clasificada como reservada o confidencial. </w:t>
      </w:r>
    </w:p>
    <w:p w:rsidR="00134BE1" w:rsidRPr="00CF2300" w:rsidRDefault="005B11BB" w:rsidP="00917A83">
      <w:pPr>
        <w:spacing w:line="360" w:lineRule="auto"/>
        <w:ind w:left="851" w:right="902"/>
        <w:jc w:val="both"/>
        <w:rPr>
          <w:rFonts w:ascii="Palatino Linotype" w:hAnsi="Palatino Linotype" w:cs="Arial"/>
          <w:i/>
        </w:rPr>
      </w:pPr>
      <w:r w:rsidRPr="00CF2300">
        <w:rPr>
          <w:rFonts w:ascii="Palatino Linotype" w:hAnsi="Palatino Linotype" w:cs="Arial"/>
          <w:i/>
        </w:rPr>
        <w:t xml:space="preserve">Artículo 20.- Para los efectos de esta Ley, se considera información reservada, la clasificada como tal, de manera temporal, </w:t>
      </w:r>
      <w:r w:rsidRPr="00FC4148">
        <w:rPr>
          <w:rFonts w:ascii="Palatino Linotype" w:hAnsi="Palatino Linotype" w:cs="Arial"/>
          <w:b/>
          <w:i/>
          <w:u w:val="single"/>
        </w:rPr>
        <w:t>mediante acuerdo fundado y motivado, por los sujetos obligados</w:t>
      </w:r>
      <w:r w:rsidRPr="00CF2300">
        <w:rPr>
          <w:rFonts w:ascii="Palatino Linotype" w:hAnsi="Palatino Linotype" w:cs="Arial"/>
          <w:i/>
        </w:rPr>
        <w:t xml:space="preserve"> cuando:</w:t>
      </w:r>
    </w:p>
    <w:p w:rsidR="005B11BB" w:rsidRPr="00CF2300" w:rsidRDefault="005B11BB" w:rsidP="00917A83">
      <w:pPr>
        <w:spacing w:line="360" w:lineRule="auto"/>
        <w:ind w:left="851" w:right="902"/>
        <w:jc w:val="both"/>
        <w:rPr>
          <w:rFonts w:ascii="Palatino Linotype" w:hAnsi="Palatino Linotype" w:cs="Arial"/>
          <w:i/>
        </w:rPr>
      </w:pPr>
      <w:r w:rsidRPr="00CF2300">
        <w:rPr>
          <w:rFonts w:ascii="Palatino Linotype" w:hAnsi="Palatino Linotype" w:cs="Arial"/>
          <w:i/>
        </w:rPr>
        <w:t>…</w:t>
      </w:r>
    </w:p>
    <w:p w:rsidR="005B11BB" w:rsidRPr="00CF2300" w:rsidRDefault="005B11BB" w:rsidP="00917A83">
      <w:pPr>
        <w:spacing w:line="360" w:lineRule="auto"/>
        <w:ind w:left="851" w:right="902"/>
        <w:jc w:val="both"/>
        <w:rPr>
          <w:rFonts w:ascii="Palatino Linotype" w:hAnsi="Palatino Linotype" w:cs="Arial"/>
          <w:i/>
        </w:rPr>
      </w:pPr>
      <w:r w:rsidRPr="00CF2300">
        <w:rPr>
          <w:rFonts w:ascii="Palatino Linotype" w:hAnsi="Palatino Linotype" w:cs="Arial"/>
          <w:i/>
        </w:rPr>
        <w:t xml:space="preserve">VI. Pueda causar daño o alterar el proceso de investigación en averiguaciones previas, procesos judiciales procesos o procedimientos </w:t>
      </w:r>
      <w:r w:rsidRPr="00CF2300">
        <w:rPr>
          <w:rFonts w:ascii="Palatino Linotype" w:hAnsi="Palatino Linotype" w:cs="Arial"/>
          <w:i/>
        </w:rPr>
        <w:lastRenderedPageBreak/>
        <w:t>administrativos, incluidos los de quejas, denuncias, inconformidades, responsabilidades administrativas y resarcitorias en tanto no hayan causado estado; y</w:t>
      </w:r>
    </w:p>
    <w:p w:rsidR="00CF2300" w:rsidRDefault="00CF2300" w:rsidP="00917A83">
      <w:pPr>
        <w:spacing w:line="360" w:lineRule="auto"/>
        <w:ind w:left="851" w:right="902"/>
        <w:jc w:val="both"/>
        <w:rPr>
          <w:rFonts w:ascii="Palatino Linotype" w:hAnsi="Palatino Linotype" w:cs="Arial"/>
          <w:i/>
        </w:rPr>
      </w:pPr>
      <w:r w:rsidRPr="00CF2300">
        <w:rPr>
          <w:rFonts w:ascii="Palatino Linotype" w:hAnsi="Palatino Linotype" w:cs="Arial"/>
          <w:i/>
        </w:rPr>
        <w:t>…</w:t>
      </w:r>
    </w:p>
    <w:p w:rsidR="00463952" w:rsidRPr="00555E25" w:rsidRDefault="00463952" w:rsidP="00917A83">
      <w:pPr>
        <w:spacing w:line="360" w:lineRule="auto"/>
        <w:ind w:left="851" w:right="902"/>
        <w:jc w:val="both"/>
        <w:rPr>
          <w:rFonts w:ascii="Palatino Linotype" w:hAnsi="Palatino Linotype" w:cs="Arial"/>
          <w:b/>
          <w:i/>
          <w:u w:val="single"/>
        </w:rPr>
      </w:pPr>
      <w:r w:rsidRPr="00555E25">
        <w:rPr>
          <w:rFonts w:ascii="Palatino Linotype" w:hAnsi="Palatino Linotype" w:cs="Arial"/>
          <w:b/>
          <w:i/>
          <w:u w:val="single"/>
        </w:rPr>
        <w:t>Artículo 21.- El acuerdo que clasifique la información como reservada deberá contener los siguientes elementos:</w:t>
      </w:r>
    </w:p>
    <w:p w:rsidR="00463952" w:rsidRPr="00FC4148" w:rsidRDefault="00463952" w:rsidP="00917A83">
      <w:pPr>
        <w:spacing w:line="360" w:lineRule="auto"/>
        <w:ind w:left="851" w:right="902"/>
        <w:jc w:val="both"/>
        <w:rPr>
          <w:rFonts w:ascii="Palatino Linotype" w:hAnsi="Palatino Linotype" w:cs="Arial"/>
          <w:b/>
          <w:i/>
          <w:u w:val="single"/>
        </w:rPr>
      </w:pPr>
      <w:r w:rsidRPr="00FC4148">
        <w:rPr>
          <w:rFonts w:ascii="Palatino Linotype" w:hAnsi="Palatino Linotype" w:cs="Arial"/>
          <w:b/>
          <w:i/>
          <w:u w:val="single"/>
        </w:rPr>
        <w:t xml:space="preserve">I. Un razonamiento lógico que demuestre que la información encuadra en alguna de las hipótesis de excepción previstas en la Ley; </w:t>
      </w:r>
    </w:p>
    <w:p w:rsidR="00463952" w:rsidRPr="00FC4148" w:rsidRDefault="00463952" w:rsidP="00917A83">
      <w:pPr>
        <w:spacing w:line="360" w:lineRule="auto"/>
        <w:ind w:left="851" w:right="902"/>
        <w:jc w:val="both"/>
        <w:rPr>
          <w:rFonts w:ascii="Palatino Linotype" w:hAnsi="Palatino Linotype" w:cs="Arial"/>
          <w:b/>
          <w:i/>
          <w:u w:val="single"/>
        </w:rPr>
      </w:pPr>
      <w:r w:rsidRPr="00FC4148">
        <w:rPr>
          <w:rFonts w:ascii="Palatino Linotype" w:hAnsi="Palatino Linotype" w:cs="Arial"/>
          <w:b/>
          <w:i/>
          <w:u w:val="single"/>
        </w:rPr>
        <w:t>II. Que la liberación de la información de referencia pueda amenazar efectivamente el interés protegido por la Ley;</w:t>
      </w:r>
    </w:p>
    <w:p w:rsidR="00034ACE" w:rsidRDefault="00463952" w:rsidP="00917A83">
      <w:pPr>
        <w:spacing w:line="360" w:lineRule="auto"/>
        <w:ind w:left="851" w:right="902"/>
        <w:jc w:val="both"/>
        <w:rPr>
          <w:rFonts w:ascii="Palatino Linotype" w:eastAsia="MS Mincho" w:hAnsi="Palatino Linotype" w:cs="Arial"/>
        </w:rPr>
      </w:pPr>
      <w:r w:rsidRPr="00FC4148">
        <w:rPr>
          <w:rFonts w:ascii="Palatino Linotype" w:hAnsi="Palatino Linotype" w:cs="Arial"/>
          <w:b/>
          <w:i/>
          <w:u w:val="single"/>
        </w:rPr>
        <w:t>III. La existencia de elementos objetivos que permitan determinar si la difusión de la información causaría un daño presente, probable y específico a los intereses jurídicos tutelados en los supuestos de excepción previstos en la Ley.</w:t>
      </w:r>
      <w:r w:rsidR="00FC4148">
        <w:rPr>
          <w:rFonts w:ascii="Palatino Linotype" w:hAnsi="Palatino Linotype" w:cs="Arial"/>
          <w:b/>
          <w:i/>
          <w:u w:val="single"/>
        </w:rPr>
        <w:t>”</w:t>
      </w:r>
    </w:p>
    <w:p w:rsidR="00FC4148" w:rsidRDefault="00FC4148" w:rsidP="00396134">
      <w:pPr>
        <w:spacing w:line="360" w:lineRule="auto"/>
        <w:ind w:right="51"/>
        <w:jc w:val="both"/>
        <w:rPr>
          <w:rFonts w:ascii="Palatino Linotype" w:eastAsia="MS Mincho" w:hAnsi="Palatino Linotype" w:cs="Arial"/>
        </w:rPr>
      </w:pPr>
    </w:p>
    <w:p w:rsidR="00463952" w:rsidRDefault="00555E25" w:rsidP="00396134">
      <w:pPr>
        <w:spacing w:line="360" w:lineRule="auto"/>
        <w:ind w:right="51"/>
        <w:jc w:val="both"/>
        <w:rPr>
          <w:rFonts w:ascii="Palatino Linotype" w:eastAsia="MS Mincho" w:hAnsi="Palatino Linotype" w:cs="Arial"/>
        </w:rPr>
      </w:pPr>
      <w:r w:rsidRPr="000A4D89">
        <w:rPr>
          <w:rFonts w:ascii="Palatino Linotype" w:eastAsia="MS Mincho" w:hAnsi="Palatino Linotype" w:cs="Arial"/>
        </w:rPr>
        <w:t xml:space="preserve">Como se puede apreciar </w:t>
      </w:r>
      <w:r w:rsidR="00E62811" w:rsidRPr="000A4D89">
        <w:rPr>
          <w:rFonts w:ascii="Palatino Linotype" w:eastAsia="MS Mincho" w:hAnsi="Palatino Linotype" w:cs="Arial"/>
        </w:rPr>
        <w:t xml:space="preserve">la clasificación de la información </w:t>
      </w:r>
      <w:r w:rsidR="00570F8E">
        <w:rPr>
          <w:rFonts w:ascii="Palatino Linotype" w:eastAsia="MS Mincho" w:hAnsi="Palatino Linotype" w:cs="Arial"/>
        </w:rPr>
        <w:t>establecía de forma muy categórica</w:t>
      </w:r>
      <w:r w:rsidR="007E47D1">
        <w:rPr>
          <w:rFonts w:ascii="Palatino Linotype" w:eastAsia="MS Mincho" w:hAnsi="Palatino Linotype" w:cs="Arial"/>
        </w:rPr>
        <w:t>,</w:t>
      </w:r>
      <w:r w:rsidR="00570F8E">
        <w:rPr>
          <w:rFonts w:ascii="Palatino Linotype" w:eastAsia="MS Mincho" w:hAnsi="Palatino Linotype" w:cs="Arial"/>
        </w:rPr>
        <w:t xml:space="preserve"> </w:t>
      </w:r>
      <w:r w:rsidR="00E62811" w:rsidRPr="000A4D89">
        <w:rPr>
          <w:rFonts w:ascii="Palatino Linotype" w:eastAsia="MS Mincho" w:hAnsi="Palatino Linotype" w:cs="Arial"/>
        </w:rPr>
        <w:t>la generación de un acuerdo por medio del cual se clasificara la información,</w:t>
      </w:r>
      <w:r w:rsidR="00E62811">
        <w:rPr>
          <w:rFonts w:ascii="Palatino Linotype" w:eastAsia="MS Mincho" w:hAnsi="Palatino Linotype" w:cs="Arial"/>
        </w:rPr>
        <w:t xml:space="preserve"> </w:t>
      </w:r>
      <w:r w:rsidR="00C73BF4">
        <w:rPr>
          <w:rFonts w:ascii="Palatino Linotype" w:eastAsia="MS Mincho" w:hAnsi="Palatino Linotype" w:cs="Arial"/>
        </w:rPr>
        <w:t xml:space="preserve">como reservada, y es que en el artículo 21 de la entonces Ley de Transparencia vigente </w:t>
      </w:r>
      <w:r w:rsidR="00396134">
        <w:rPr>
          <w:rFonts w:ascii="Palatino Linotype" w:eastAsia="MS Mincho" w:hAnsi="Palatino Linotype" w:cs="Arial"/>
        </w:rPr>
        <w:t>imponía al sujeto obligado a llevar a cabo un acuerdo de clasificación, en dicho acuerdo se debía contener u</w:t>
      </w:r>
      <w:r w:rsidR="00396134" w:rsidRPr="00396134">
        <w:rPr>
          <w:rFonts w:ascii="Palatino Linotype" w:eastAsia="MS Mincho" w:hAnsi="Palatino Linotype" w:cs="Arial"/>
        </w:rPr>
        <w:t xml:space="preserve">n razonamiento lógico </w:t>
      </w:r>
      <w:r w:rsidR="00D40E13">
        <w:rPr>
          <w:rFonts w:ascii="Palatino Linotype" w:eastAsia="MS Mincho" w:hAnsi="Palatino Linotype" w:cs="Arial"/>
        </w:rPr>
        <w:t xml:space="preserve">jurídico </w:t>
      </w:r>
      <w:r w:rsidR="00396134" w:rsidRPr="00396134">
        <w:rPr>
          <w:rFonts w:ascii="Palatino Linotype" w:eastAsia="MS Mincho" w:hAnsi="Palatino Linotype" w:cs="Arial"/>
        </w:rPr>
        <w:t>que dem</w:t>
      </w:r>
      <w:r w:rsidR="00396134">
        <w:rPr>
          <w:rFonts w:ascii="Palatino Linotype" w:eastAsia="MS Mincho" w:hAnsi="Palatino Linotype" w:cs="Arial"/>
        </w:rPr>
        <w:t>o</w:t>
      </w:r>
      <w:r w:rsidR="00396134" w:rsidRPr="00396134">
        <w:rPr>
          <w:rFonts w:ascii="Palatino Linotype" w:eastAsia="MS Mincho" w:hAnsi="Palatino Linotype" w:cs="Arial"/>
        </w:rPr>
        <w:t>str</w:t>
      </w:r>
      <w:r w:rsidR="00396134">
        <w:rPr>
          <w:rFonts w:ascii="Palatino Linotype" w:eastAsia="MS Mincho" w:hAnsi="Palatino Linotype" w:cs="Arial"/>
        </w:rPr>
        <w:t xml:space="preserve">ara </w:t>
      </w:r>
      <w:r w:rsidR="00396134" w:rsidRPr="00396134">
        <w:rPr>
          <w:rFonts w:ascii="Palatino Linotype" w:eastAsia="MS Mincho" w:hAnsi="Palatino Linotype" w:cs="Arial"/>
        </w:rPr>
        <w:t xml:space="preserve">que </w:t>
      </w:r>
      <w:r w:rsidR="00396134">
        <w:rPr>
          <w:rFonts w:ascii="Palatino Linotype" w:eastAsia="MS Mincho" w:hAnsi="Palatino Linotype" w:cs="Arial"/>
        </w:rPr>
        <w:t xml:space="preserve">el expediente en mención </w:t>
      </w:r>
      <w:r w:rsidR="00396134" w:rsidRPr="00396134">
        <w:rPr>
          <w:rFonts w:ascii="Palatino Linotype" w:eastAsia="MS Mincho" w:hAnsi="Palatino Linotype" w:cs="Arial"/>
        </w:rPr>
        <w:t>encuadra</w:t>
      </w:r>
      <w:r w:rsidR="00D40E13">
        <w:rPr>
          <w:rFonts w:ascii="Palatino Linotype" w:eastAsia="MS Mincho" w:hAnsi="Palatino Linotype" w:cs="Arial"/>
        </w:rPr>
        <w:t>ba</w:t>
      </w:r>
      <w:r w:rsidR="00396134" w:rsidRPr="00396134">
        <w:rPr>
          <w:rFonts w:ascii="Palatino Linotype" w:eastAsia="MS Mincho" w:hAnsi="Palatino Linotype" w:cs="Arial"/>
        </w:rPr>
        <w:t xml:space="preserve"> en alguna de las hipótesis de excepción previstas en </w:t>
      </w:r>
      <w:r w:rsidR="00396134">
        <w:rPr>
          <w:rFonts w:ascii="Palatino Linotype" w:eastAsia="MS Mincho" w:hAnsi="Palatino Linotype" w:cs="Arial"/>
        </w:rPr>
        <w:t xml:space="preserve">el artículo 20, </w:t>
      </w:r>
      <w:r w:rsidR="00D40E13">
        <w:rPr>
          <w:rFonts w:ascii="Palatino Linotype" w:eastAsia="MS Mincho" w:hAnsi="Palatino Linotype" w:cs="Arial"/>
        </w:rPr>
        <w:t xml:space="preserve">de igual modo </w:t>
      </w:r>
      <w:r w:rsidR="00396134">
        <w:rPr>
          <w:rFonts w:ascii="Palatino Linotype" w:eastAsia="MS Mincho" w:hAnsi="Palatino Linotype" w:cs="Arial"/>
        </w:rPr>
        <w:t>debía</w:t>
      </w:r>
      <w:r w:rsidR="00D40E13">
        <w:rPr>
          <w:rFonts w:ascii="Palatino Linotype" w:eastAsia="MS Mincho" w:hAnsi="Palatino Linotype" w:cs="Arial"/>
        </w:rPr>
        <w:t>n</w:t>
      </w:r>
      <w:r w:rsidR="00396134">
        <w:rPr>
          <w:rFonts w:ascii="Palatino Linotype" w:eastAsia="MS Mincho" w:hAnsi="Palatino Linotype" w:cs="Arial"/>
        </w:rPr>
        <w:t xml:space="preserve"> establecerse de forma detallada las razones por las cuales </w:t>
      </w:r>
      <w:r w:rsidR="00396134" w:rsidRPr="00396134">
        <w:rPr>
          <w:rFonts w:ascii="Palatino Linotype" w:eastAsia="MS Mincho" w:hAnsi="Palatino Linotype" w:cs="Arial"/>
        </w:rPr>
        <w:t xml:space="preserve">la liberación del </w:t>
      </w:r>
      <w:r w:rsidR="00D40E13">
        <w:rPr>
          <w:rFonts w:ascii="Palatino Linotype" w:eastAsia="MS Mincho" w:hAnsi="Palatino Linotype" w:cs="Arial"/>
        </w:rPr>
        <w:t xml:space="preserve">expediente </w:t>
      </w:r>
      <w:r w:rsidR="00396134" w:rsidRPr="00396134">
        <w:rPr>
          <w:rFonts w:ascii="Palatino Linotype" w:eastAsia="MS Mincho" w:hAnsi="Palatino Linotype" w:cs="Arial"/>
        </w:rPr>
        <w:t xml:space="preserve">de referencia </w:t>
      </w:r>
      <w:r w:rsidR="00396134">
        <w:rPr>
          <w:rFonts w:ascii="Palatino Linotype" w:eastAsia="MS Mincho" w:hAnsi="Palatino Linotype" w:cs="Arial"/>
        </w:rPr>
        <w:t xml:space="preserve">podía </w:t>
      </w:r>
      <w:r w:rsidR="00396134" w:rsidRPr="00396134">
        <w:rPr>
          <w:rFonts w:ascii="Palatino Linotype" w:eastAsia="MS Mincho" w:hAnsi="Palatino Linotype" w:cs="Arial"/>
        </w:rPr>
        <w:lastRenderedPageBreak/>
        <w:t>amenazar el interés protegido por la Ley</w:t>
      </w:r>
      <w:r w:rsidR="00396134">
        <w:rPr>
          <w:rFonts w:ascii="Palatino Linotype" w:eastAsia="MS Mincho" w:hAnsi="Palatino Linotype" w:cs="Arial"/>
        </w:rPr>
        <w:t>, asimismo, en dicho acuerdo debía establecerse con lujo de detalle l</w:t>
      </w:r>
      <w:r w:rsidR="00396134" w:rsidRPr="00396134">
        <w:rPr>
          <w:rFonts w:ascii="Palatino Linotype" w:eastAsia="MS Mincho" w:hAnsi="Palatino Linotype" w:cs="Arial"/>
        </w:rPr>
        <w:t>a existencia de elementos objetivos que permit</w:t>
      </w:r>
      <w:r w:rsidR="00D40E13">
        <w:rPr>
          <w:rFonts w:ascii="Palatino Linotype" w:eastAsia="MS Mincho" w:hAnsi="Palatino Linotype" w:cs="Arial"/>
        </w:rPr>
        <w:t xml:space="preserve">ieran </w:t>
      </w:r>
      <w:r w:rsidR="00396134" w:rsidRPr="00396134">
        <w:rPr>
          <w:rFonts w:ascii="Palatino Linotype" w:eastAsia="MS Mincho" w:hAnsi="Palatino Linotype" w:cs="Arial"/>
        </w:rPr>
        <w:t>determinar si la difusión de</w:t>
      </w:r>
      <w:r w:rsidR="00D40E13">
        <w:rPr>
          <w:rFonts w:ascii="Palatino Linotype" w:eastAsia="MS Mincho" w:hAnsi="Palatino Linotype" w:cs="Arial"/>
        </w:rPr>
        <w:t xml:space="preserve"> dicho expediente </w:t>
      </w:r>
      <w:r w:rsidR="00396134" w:rsidRPr="00396134">
        <w:rPr>
          <w:rFonts w:ascii="Palatino Linotype" w:eastAsia="MS Mincho" w:hAnsi="Palatino Linotype" w:cs="Arial"/>
        </w:rPr>
        <w:t xml:space="preserve">causaría un daño presente, probable y específico a los intereses jurídicos tutelados en los supuestos de excepción previstos en </w:t>
      </w:r>
      <w:r w:rsidR="000A4D89">
        <w:rPr>
          <w:rFonts w:ascii="Palatino Linotype" w:eastAsia="MS Mincho" w:hAnsi="Palatino Linotype" w:cs="Arial"/>
        </w:rPr>
        <w:t>dicha</w:t>
      </w:r>
      <w:r w:rsidR="00396134" w:rsidRPr="00396134">
        <w:rPr>
          <w:rFonts w:ascii="Palatino Linotype" w:eastAsia="MS Mincho" w:hAnsi="Palatino Linotype" w:cs="Arial"/>
        </w:rPr>
        <w:t xml:space="preserve"> Ley.</w:t>
      </w:r>
    </w:p>
    <w:p w:rsidR="00463952" w:rsidRDefault="00463952" w:rsidP="00113E45">
      <w:pPr>
        <w:spacing w:line="360" w:lineRule="auto"/>
        <w:ind w:right="51"/>
        <w:jc w:val="both"/>
        <w:rPr>
          <w:rFonts w:ascii="Palatino Linotype" w:eastAsia="MS Mincho" w:hAnsi="Palatino Linotype" w:cs="Arial"/>
        </w:rPr>
      </w:pPr>
    </w:p>
    <w:p w:rsidR="00463952" w:rsidRDefault="00D40E13" w:rsidP="00113E45">
      <w:pPr>
        <w:spacing w:line="360" w:lineRule="auto"/>
        <w:ind w:right="51"/>
        <w:jc w:val="both"/>
        <w:rPr>
          <w:rFonts w:ascii="Palatino Linotype" w:hAnsi="Palatino Linotype" w:cs="Arial"/>
        </w:rPr>
      </w:pPr>
      <w:r>
        <w:rPr>
          <w:rFonts w:ascii="Palatino Linotype" w:eastAsia="MS Mincho" w:hAnsi="Palatino Linotype" w:cs="Arial"/>
        </w:rPr>
        <w:t xml:space="preserve">En razón de lo anterior y toda vez que en su momento el expediente de queja número </w:t>
      </w:r>
      <w:r w:rsidRPr="00554618">
        <w:rPr>
          <w:rFonts w:ascii="Palatino Linotype" w:hAnsi="Palatino Linotype" w:cs="Arial"/>
        </w:rPr>
        <w:t>CI/SECOGEM/QUEJA/089/2015</w:t>
      </w:r>
      <w:r>
        <w:rPr>
          <w:rFonts w:ascii="Palatino Linotype" w:hAnsi="Palatino Linotype" w:cs="Arial"/>
        </w:rPr>
        <w:t xml:space="preserve"> fue reservado</w:t>
      </w:r>
      <w:r w:rsidR="00096200">
        <w:rPr>
          <w:rFonts w:ascii="Palatino Linotype" w:hAnsi="Palatino Linotype" w:cs="Arial"/>
        </w:rPr>
        <w:t xml:space="preserve">, </w:t>
      </w:r>
      <w:r w:rsidR="005461DE">
        <w:rPr>
          <w:rFonts w:ascii="Palatino Linotype" w:hAnsi="Palatino Linotype" w:cs="Arial"/>
        </w:rPr>
        <w:t xml:space="preserve">y </w:t>
      </w:r>
      <w:r>
        <w:rPr>
          <w:rFonts w:ascii="Palatino Linotype" w:hAnsi="Palatino Linotype" w:cs="Arial"/>
        </w:rPr>
        <w:t xml:space="preserve">que por ese hecho el sujeto obligado se encontraba ceñido a </w:t>
      </w:r>
      <w:r w:rsidR="00DE5D6E">
        <w:rPr>
          <w:rFonts w:ascii="Palatino Linotype" w:hAnsi="Palatino Linotype" w:cs="Arial"/>
        </w:rPr>
        <w:t>generar</w:t>
      </w:r>
      <w:r>
        <w:rPr>
          <w:rFonts w:ascii="Palatino Linotype" w:hAnsi="Palatino Linotype" w:cs="Arial"/>
        </w:rPr>
        <w:t xml:space="preserve"> el respectivo acuerdo de reserva de la información, es que se considera que </w:t>
      </w:r>
      <w:r w:rsidRPr="003B47DE">
        <w:rPr>
          <w:rFonts w:ascii="Palatino Linotype" w:hAnsi="Palatino Linotype" w:cs="Arial"/>
          <w:b/>
          <w:u w:val="single"/>
        </w:rPr>
        <w:t xml:space="preserve">deberá hacer una búsqueda en los archivos de las unidades </w:t>
      </w:r>
      <w:r w:rsidR="00DE5D6E" w:rsidRPr="003B47DE">
        <w:rPr>
          <w:rFonts w:ascii="Palatino Linotype" w:hAnsi="Palatino Linotype" w:cs="Arial"/>
          <w:b/>
          <w:u w:val="single"/>
        </w:rPr>
        <w:t>administrativa</w:t>
      </w:r>
      <w:r w:rsidRPr="003B47DE">
        <w:rPr>
          <w:rFonts w:ascii="Palatino Linotype" w:hAnsi="Palatino Linotype" w:cs="Arial"/>
          <w:b/>
          <w:u w:val="single"/>
        </w:rPr>
        <w:t xml:space="preserve"> que posean o admin</w:t>
      </w:r>
      <w:r w:rsidR="00DE5D6E" w:rsidRPr="003B47DE">
        <w:rPr>
          <w:rFonts w:ascii="Palatino Linotype" w:hAnsi="Palatino Linotype" w:cs="Arial"/>
          <w:b/>
          <w:u w:val="single"/>
        </w:rPr>
        <w:t xml:space="preserve">istren </w:t>
      </w:r>
      <w:r w:rsidRPr="003B47DE">
        <w:rPr>
          <w:rFonts w:ascii="Palatino Linotype" w:hAnsi="Palatino Linotype" w:cs="Arial"/>
          <w:b/>
          <w:u w:val="single"/>
        </w:rPr>
        <w:t>esa información y</w:t>
      </w:r>
      <w:r>
        <w:rPr>
          <w:rFonts w:ascii="Palatino Linotype" w:hAnsi="Palatino Linotype" w:cs="Arial"/>
        </w:rPr>
        <w:t xml:space="preserve"> </w:t>
      </w:r>
      <w:r w:rsidRPr="003B47DE">
        <w:rPr>
          <w:rFonts w:ascii="Palatino Linotype" w:hAnsi="Palatino Linotype" w:cs="Arial"/>
          <w:b/>
          <w:u w:val="single"/>
        </w:rPr>
        <w:t>hace</w:t>
      </w:r>
      <w:r w:rsidR="00846735" w:rsidRPr="003B47DE">
        <w:rPr>
          <w:rFonts w:ascii="Palatino Linotype" w:hAnsi="Palatino Linotype" w:cs="Arial"/>
          <w:b/>
          <w:u w:val="single"/>
        </w:rPr>
        <w:t>r</w:t>
      </w:r>
      <w:r w:rsidRPr="003B47DE">
        <w:rPr>
          <w:rFonts w:ascii="Palatino Linotype" w:hAnsi="Palatino Linotype" w:cs="Arial"/>
          <w:b/>
          <w:u w:val="single"/>
        </w:rPr>
        <w:t xml:space="preserve"> </w:t>
      </w:r>
      <w:r w:rsidR="00DE5D6E" w:rsidRPr="003B47DE">
        <w:rPr>
          <w:rFonts w:ascii="Palatino Linotype" w:hAnsi="Palatino Linotype" w:cs="Arial"/>
          <w:b/>
          <w:u w:val="single"/>
        </w:rPr>
        <w:t>entrega</w:t>
      </w:r>
      <w:r w:rsidRPr="003B47DE">
        <w:rPr>
          <w:rFonts w:ascii="Palatino Linotype" w:hAnsi="Palatino Linotype" w:cs="Arial"/>
          <w:b/>
          <w:u w:val="single"/>
        </w:rPr>
        <w:t xml:space="preserve"> a la recurrente de</w:t>
      </w:r>
      <w:r w:rsidR="00846735" w:rsidRPr="003B47DE">
        <w:rPr>
          <w:rFonts w:ascii="Palatino Linotype" w:hAnsi="Palatino Linotype" w:cs="Arial"/>
          <w:b/>
          <w:u w:val="single"/>
        </w:rPr>
        <w:t>l</w:t>
      </w:r>
      <w:r w:rsidRPr="003B47DE">
        <w:rPr>
          <w:rFonts w:ascii="Palatino Linotype" w:hAnsi="Palatino Linotype" w:cs="Arial"/>
          <w:b/>
          <w:u w:val="single"/>
        </w:rPr>
        <w:t xml:space="preserve"> Acuerdo de </w:t>
      </w:r>
      <w:r w:rsidR="00DE5D6E" w:rsidRPr="003B47DE">
        <w:rPr>
          <w:rFonts w:ascii="Palatino Linotype" w:hAnsi="Palatino Linotype" w:cs="Arial"/>
          <w:b/>
          <w:u w:val="single"/>
        </w:rPr>
        <w:t>Clasificación</w:t>
      </w:r>
      <w:r w:rsidRPr="003B47DE">
        <w:rPr>
          <w:rFonts w:ascii="Palatino Linotype" w:hAnsi="Palatino Linotype" w:cs="Arial"/>
          <w:b/>
          <w:u w:val="single"/>
        </w:rPr>
        <w:t xml:space="preserve"> </w:t>
      </w:r>
      <w:r w:rsidR="00846735" w:rsidRPr="003B47DE">
        <w:rPr>
          <w:rFonts w:ascii="Palatino Linotype" w:hAnsi="Palatino Linotype" w:cs="Arial"/>
          <w:b/>
          <w:u w:val="single"/>
        </w:rPr>
        <w:t xml:space="preserve">que en su momento se realizó </w:t>
      </w:r>
      <w:r w:rsidR="00812803" w:rsidRPr="003B47DE">
        <w:rPr>
          <w:rFonts w:ascii="Palatino Linotype" w:hAnsi="Palatino Linotype" w:cs="Arial"/>
          <w:b/>
          <w:u w:val="single"/>
        </w:rPr>
        <w:t>para</w:t>
      </w:r>
      <w:r w:rsidR="00846735" w:rsidRPr="003B47DE">
        <w:rPr>
          <w:rFonts w:ascii="Palatino Linotype" w:hAnsi="Palatino Linotype" w:cs="Arial"/>
          <w:b/>
          <w:u w:val="single"/>
        </w:rPr>
        <w:t xml:space="preserve"> ubic</w:t>
      </w:r>
      <w:r w:rsidR="00812803" w:rsidRPr="003B47DE">
        <w:rPr>
          <w:rFonts w:ascii="Palatino Linotype" w:hAnsi="Palatino Linotype" w:cs="Arial"/>
          <w:b/>
          <w:u w:val="single"/>
        </w:rPr>
        <w:t>ar</w:t>
      </w:r>
      <w:r w:rsidR="00846735" w:rsidRPr="003B47DE">
        <w:rPr>
          <w:rFonts w:ascii="Palatino Linotype" w:hAnsi="Palatino Linotype" w:cs="Arial"/>
          <w:b/>
          <w:u w:val="single"/>
        </w:rPr>
        <w:t xml:space="preserve"> al expediente de mérito como información reservada</w:t>
      </w:r>
      <w:r w:rsidR="00846735">
        <w:rPr>
          <w:rFonts w:ascii="Palatino Linotype" w:hAnsi="Palatino Linotype" w:cs="Arial"/>
        </w:rPr>
        <w:t>.</w:t>
      </w:r>
    </w:p>
    <w:p w:rsidR="00812803" w:rsidRDefault="00812803" w:rsidP="00113E45">
      <w:pPr>
        <w:spacing w:line="360" w:lineRule="auto"/>
        <w:ind w:right="51"/>
        <w:jc w:val="both"/>
        <w:rPr>
          <w:rFonts w:ascii="Palatino Linotype" w:hAnsi="Palatino Linotype" w:cs="Arial"/>
        </w:rPr>
      </w:pPr>
    </w:p>
    <w:p w:rsidR="00812803" w:rsidRDefault="00812803" w:rsidP="00113E45">
      <w:pPr>
        <w:spacing w:line="360" w:lineRule="auto"/>
        <w:ind w:right="51"/>
        <w:jc w:val="both"/>
        <w:rPr>
          <w:rFonts w:ascii="Palatino Linotype" w:eastAsia="MS Mincho" w:hAnsi="Palatino Linotype" w:cs="Arial"/>
        </w:rPr>
      </w:pPr>
      <w:r>
        <w:rPr>
          <w:rFonts w:ascii="Palatino Linotype" w:hAnsi="Palatino Linotype" w:cs="Arial"/>
        </w:rPr>
        <w:t xml:space="preserve">Dicho acuerdo colma la solicitud de información de la hoy recurrente en el saber el cómo y el por qué en su momento, el expediente </w:t>
      </w:r>
      <w:r w:rsidRPr="00554618">
        <w:rPr>
          <w:rFonts w:ascii="Palatino Linotype" w:hAnsi="Palatino Linotype" w:cs="Arial"/>
        </w:rPr>
        <w:t>CI/SECOGEM/QUEJA/089/2015</w:t>
      </w:r>
      <w:r>
        <w:rPr>
          <w:rFonts w:ascii="Palatino Linotype" w:hAnsi="Palatino Linotype" w:cs="Arial"/>
        </w:rPr>
        <w:t xml:space="preserve"> (en </w:t>
      </w:r>
      <w:r w:rsidR="003B47DE">
        <w:rPr>
          <w:rFonts w:ascii="Palatino Linotype" w:hAnsi="Palatino Linotype" w:cs="Arial"/>
        </w:rPr>
        <w:t>periodo de</w:t>
      </w:r>
      <w:r>
        <w:rPr>
          <w:rFonts w:ascii="Palatino Linotype" w:hAnsi="Palatino Linotype" w:cs="Arial"/>
        </w:rPr>
        <w:t xml:space="preserve"> investigación) se ubicó en la fracción VI del artículo 20 de la entonces Ley </w:t>
      </w:r>
      <w:r w:rsidR="00EB4800">
        <w:rPr>
          <w:rFonts w:ascii="Palatino Linotype" w:hAnsi="Palatino Linotype" w:cs="Arial"/>
        </w:rPr>
        <w:t xml:space="preserve">de la materia </w:t>
      </w:r>
      <w:r>
        <w:rPr>
          <w:rFonts w:ascii="Palatino Linotype" w:hAnsi="Palatino Linotype" w:cs="Arial"/>
        </w:rPr>
        <w:t>vigente.</w:t>
      </w:r>
    </w:p>
    <w:p w:rsidR="00A8785F" w:rsidRDefault="00A8785F" w:rsidP="00A8785F">
      <w:pPr>
        <w:spacing w:line="360" w:lineRule="auto"/>
        <w:ind w:right="51"/>
        <w:jc w:val="both"/>
        <w:rPr>
          <w:rFonts w:ascii="Palatino Linotype" w:hAnsi="Palatino Linotype" w:cs="Arial"/>
        </w:rPr>
      </w:pPr>
    </w:p>
    <w:p w:rsidR="006165E5" w:rsidRPr="00F876A8" w:rsidRDefault="006165E5" w:rsidP="006165E5">
      <w:pPr>
        <w:spacing w:line="360" w:lineRule="auto"/>
        <w:ind w:right="51"/>
        <w:jc w:val="both"/>
        <w:rPr>
          <w:rFonts w:ascii="Palatino Linotype" w:hAnsi="Palatino Linotype" w:cs="Arial"/>
        </w:rPr>
      </w:pPr>
      <w:r w:rsidRPr="00F876A8">
        <w:rPr>
          <w:rFonts w:ascii="Palatino Linotype" w:hAnsi="Palatino Linotype" w:cs="Arial"/>
        </w:rPr>
        <w:t xml:space="preserve">Por último, hemos de decir que las razones o motivos de inconformidad son </w:t>
      </w:r>
      <w:r>
        <w:rPr>
          <w:rFonts w:ascii="Palatino Linotype" w:hAnsi="Palatino Linotype" w:cs="Arial"/>
        </w:rPr>
        <w:t xml:space="preserve">parcialmente </w:t>
      </w:r>
      <w:r w:rsidRPr="00F876A8">
        <w:rPr>
          <w:rFonts w:ascii="Palatino Linotype" w:hAnsi="Palatino Linotype" w:cs="Arial"/>
        </w:rPr>
        <w:t>fundadas por las razones y motivos anteriormente expuestos en el cuerpo de la presente resolución.</w:t>
      </w:r>
    </w:p>
    <w:p w:rsidR="006165E5" w:rsidRPr="00F876A8" w:rsidRDefault="006165E5" w:rsidP="00A8785F">
      <w:pPr>
        <w:spacing w:line="360" w:lineRule="auto"/>
        <w:ind w:right="51"/>
        <w:jc w:val="both"/>
        <w:rPr>
          <w:rFonts w:ascii="Palatino Linotype" w:hAnsi="Palatino Linotype" w:cs="Arial"/>
        </w:rPr>
      </w:pPr>
    </w:p>
    <w:p w:rsidR="00A8785F" w:rsidRPr="00F876A8" w:rsidRDefault="00B82FFE" w:rsidP="00A8785F">
      <w:pPr>
        <w:spacing w:line="360" w:lineRule="auto"/>
        <w:ind w:right="51"/>
        <w:jc w:val="both"/>
        <w:rPr>
          <w:rFonts w:ascii="Palatino Linotype" w:hAnsi="Palatino Linotype" w:cs="Arial"/>
        </w:rPr>
      </w:pPr>
      <w:r w:rsidRPr="00F876A8">
        <w:rPr>
          <w:rFonts w:ascii="Palatino Linotype" w:hAnsi="Palatino Linotype" w:cs="Arial"/>
        </w:rPr>
        <w:lastRenderedPageBreak/>
        <w:t>En mérito de lo expuesto en líneas anteriores, y al resultar</w:t>
      </w:r>
      <w:r w:rsidR="00125427">
        <w:rPr>
          <w:rFonts w:ascii="Palatino Linotype" w:hAnsi="Palatino Linotype" w:cs="Arial"/>
        </w:rPr>
        <w:t xml:space="preserve"> parcialmente</w:t>
      </w:r>
      <w:r w:rsidRPr="00F876A8">
        <w:rPr>
          <w:rFonts w:ascii="Palatino Linotype" w:hAnsi="Palatino Linotype" w:cs="Arial"/>
        </w:rPr>
        <w:t xml:space="preserve"> fundados los motivos de inconformidad que arguye </w:t>
      </w:r>
      <w:r w:rsidR="00125427">
        <w:rPr>
          <w:rFonts w:ascii="Palatino Linotype" w:hAnsi="Palatino Linotype" w:cs="Arial"/>
        </w:rPr>
        <w:t>la</w:t>
      </w:r>
      <w:r w:rsidRPr="00F876A8">
        <w:rPr>
          <w:rFonts w:ascii="Palatino Linotype" w:hAnsi="Palatino Linotype" w:cs="Arial"/>
        </w:rPr>
        <w:t xml:space="preserve"> recurrente en su medio de impugnación que fue materia de estudio, por lo que con fundamento en la fracción III del artículo 186, de la Ley de Transparencia y Acceso a la Información Pública del Estado de México y Municipios, se </w:t>
      </w:r>
      <w:r w:rsidR="00DC1AA7">
        <w:rPr>
          <w:rFonts w:ascii="Palatino Linotype" w:hAnsi="Palatino Linotype" w:cs="Arial"/>
          <w:b/>
        </w:rPr>
        <w:t>MODIFICA</w:t>
      </w:r>
      <w:r w:rsidRPr="00F876A8">
        <w:rPr>
          <w:rFonts w:ascii="Palatino Linotype" w:hAnsi="Palatino Linotype" w:cs="Arial"/>
        </w:rPr>
        <w:t xml:space="preserve"> la respuesta del sujeto obligado a la solicitud de información número </w:t>
      </w:r>
      <w:r w:rsidRPr="00C071D3">
        <w:rPr>
          <w:rFonts w:ascii="Palatino Linotype" w:hAnsi="Palatino Linotype" w:cs="Arial"/>
          <w:b/>
        </w:rPr>
        <w:t>000</w:t>
      </w:r>
      <w:r>
        <w:rPr>
          <w:rFonts w:ascii="Palatino Linotype" w:hAnsi="Palatino Linotype" w:cs="Arial"/>
          <w:b/>
        </w:rPr>
        <w:t>60</w:t>
      </w:r>
      <w:r w:rsidRPr="00C071D3">
        <w:rPr>
          <w:rFonts w:ascii="Palatino Linotype" w:hAnsi="Palatino Linotype" w:cs="Arial"/>
          <w:b/>
        </w:rPr>
        <w:t>/</w:t>
      </w:r>
      <w:r>
        <w:rPr>
          <w:rFonts w:ascii="Palatino Linotype" w:hAnsi="Palatino Linotype" w:cs="Arial"/>
          <w:b/>
        </w:rPr>
        <w:t>SECOGEM</w:t>
      </w:r>
      <w:r w:rsidRPr="00C071D3">
        <w:rPr>
          <w:rFonts w:ascii="Palatino Linotype" w:hAnsi="Palatino Linotype" w:cs="Arial"/>
          <w:b/>
        </w:rPr>
        <w:t>/IP/2019</w:t>
      </w:r>
      <w:r w:rsidRPr="00F876A8">
        <w:rPr>
          <w:rFonts w:ascii="Palatino Linotype" w:hAnsi="Palatino Linotype"/>
        </w:rPr>
        <w:t xml:space="preserve"> </w:t>
      </w:r>
      <w:r w:rsidRPr="00F876A8">
        <w:rPr>
          <w:rFonts w:ascii="Palatino Linotype" w:hAnsi="Palatino Linotype" w:cs="Arial"/>
        </w:rPr>
        <w:t xml:space="preserve">que ha </w:t>
      </w:r>
      <w:r w:rsidR="0083280B">
        <w:rPr>
          <w:rFonts w:ascii="Palatino Linotype" w:hAnsi="Palatino Linotype" w:cs="Arial"/>
        </w:rPr>
        <w:t>sido materia del presente fallo, p</w:t>
      </w:r>
      <w:r w:rsidR="00A8785F" w:rsidRPr="00F876A8">
        <w:rPr>
          <w:rFonts w:ascii="Palatino Linotype" w:hAnsi="Palatino Linotype" w:cs="Arial"/>
        </w:rPr>
        <w:t>or lo antes expuesto y fundado es de resolverse y;</w:t>
      </w:r>
    </w:p>
    <w:p w:rsidR="00A8785F" w:rsidRPr="00F876A8" w:rsidRDefault="00A8785F" w:rsidP="00A8785F">
      <w:pPr>
        <w:spacing w:line="360" w:lineRule="auto"/>
        <w:ind w:right="51"/>
        <w:jc w:val="both"/>
        <w:rPr>
          <w:rFonts w:ascii="Palatino Linotype" w:hAnsi="Palatino Linotype" w:cs="Arial"/>
        </w:rPr>
      </w:pPr>
    </w:p>
    <w:p w:rsidR="00A8785F" w:rsidRPr="00F876A8" w:rsidRDefault="00A8785F" w:rsidP="00A8785F">
      <w:pPr>
        <w:spacing w:line="360" w:lineRule="auto"/>
        <w:jc w:val="center"/>
        <w:rPr>
          <w:rFonts w:ascii="Palatino Linotype" w:hAnsi="Palatino Linotype"/>
          <w:b/>
          <w:bCs/>
          <w:spacing w:val="60"/>
          <w:lang w:val="es-ES_tradnl"/>
        </w:rPr>
      </w:pPr>
      <w:r w:rsidRPr="00F876A8">
        <w:rPr>
          <w:rFonts w:ascii="Palatino Linotype" w:hAnsi="Palatino Linotype"/>
          <w:b/>
          <w:bCs/>
          <w:spacing w:val="60"/>
          <w:lang w:val="es-ES_tradnl"/>
        </w:rPr>
        <w:t>SE    RESUELVE</w:t>
      </w:r>
    </w:p>
    <w:p w:rsidR="00A8785F" w:rsidRPr="00F876A8" w:rsidRDefault="00A8785F" w:rsidP="00A8785F">
      <w:pPr>
        <w:spacing w:line="360" w:lineRule="auto"/>
        <w:jc w:val="both"/>
        <w:rPr>
          <w:rFonts w:ascii="Palatino Linotype" w:hAnsi="Palatino Linotype" w:cs="Arial"/>
        </w:rPr>
      </w:pPr>
    </w:p>
    <w:p w:rsidR="00A8785F" w:rsidRPr="00F876A8" w:rsidRDefault="00A8785F" w:rsidP="00A8785F">
      <w:pPr>
        <w:spacing w:line="360" w:lineRule="auto"/>
        <w:jc w:val="both"/>
        <w:rPr>
          <w:rFonts w:ascii="Palatino Linotype" w:hAnsi="Palatino Linotype" w:cs="Arial"/>
          <w:b/>
        </w:rPr>
      </w:pPr>
      <w:r w:rsidRPr="00F876A8">
        <w:rPr>
          <w:rFonts w:ascii="Palatino Linotype" w:hAnsi="Palatino Linotype" w:cs="Arial"/>
          <w:b/>
          <w:lang w:val="es-ES_tradnl"/>
        </w:rPr>
        <w:t>PRIMERO.</w:t>
      </w:r>
      <w:r w:rsidRPr="00F876A8">
        <w:rPr>
          <w:rFonts w:ascii="Palatino Linotype" w:hAnsi="Palatino Linotype" w:cs="Arial"/>
          <w:lang w:val="es-ES_tradnl"/>
        </w:rPr>
        <w:t xml:space="preserve"> </w:t>
      </w:r>
      <w:r w:rsidRPr="00F876A8">
        <w:rPr>
          <w:rFonts w:ascii="Palatino Linotype" w:eastAsia="Arial Unicode MS" w:hAnsi="Palatino Linotype" w:cs="Arial"/>
        </w:rPr>
        <w:t>Se</w:t>
      </w:r>
      <w:r w:rsidRPr="00F876A8">
        <w:rPr>
          <w:rFonts w:ascii="Palatino Linotype" w:hAnsi="Palatino Linotype" w:cs="Arial"/>
          <w:lang w:val="es-ES_tradnl"/>
        </w:rPr>
        <w:t xml:space="preserve"> </w:t>
      </w:r>
      <w:r w:rsidR="00DC1AA7">
        <w:rPr>
          <w:rFonts w:ascii="Palatino Linotype" w:hAnsi="Palatino Linotype" w:cs="Arial"/>
          <w:b/>
          <w:lang w:val="es-ES_tradnl"/>
        </w:rPr>
        <w:t>MODIFICA</w:t>
      </w:r>
      <w:r w:rsidRPr="00F876A8">
        <w:rPr>
          <w:rFonts w:ascii="Palatino Linotype" w:hAnsi="Palatino Linotype" w:cs="Arial"/>
          <w:lang w:val="es-ES_tradnl"/>
        </w:rPr>
        <w:t xml:space="preserve"> </w:t>
      </w:r>
      <w:r w:rsidRPr="00F876A8">
        <w:rPr>
          <w:rFonts w:ascii="Palatino Linotype" w:eastAsia="Arial Unicode MS" w:hAnsi="Palatino Linotype" w:cs="Arial"/>
        </w:rPr>
        <w:t xml:space="preserve">la respuesta entregada por </w:t>
      </w:r>
      <w:r w:rsidRPr="00F876A8">
        <w:rPr>
          <w:rFonts w:ascii="Palatino Linotype" w:eastAsia="Arial Unicode MS" w:hAnsi="Palatino Linotype" w:cs="Arial"/>
          <w:b/>
        </w:rPr>
        <w:t xml:space="preserve">el Sujeto Obligado </w:t>
      </w:r>
      <w:r w:rsidRPr="00F876A8">
        <w:rPr>
          <w:rFonts w:ascii="Palatino Linotype" w:eastAsia="Arial Unicode MS" w:hAnsi="Palatino Linotype" w:cs="Arial"/>
        </w:rPr>
        <w:t xml:space="preserve">a la solicitud de información número </w:t>
      </w:r>
      <w:r w:rsidRPr="00C071D3">
        <w:rPr>
          <w:rFonts w:ascii="Palatino Linotype" w:hAnsi="Palatino Linotype" w:cs="Arial"/>
          <w:b/>
        </w:rPr>
        <w:t>000</w:t>
      </w:r>
      <w:r w:rsidR="00657D23">
        <w:rPr>
          <w:rFonts w:ascii="Palatino Linotype" w:hAnsi="Palatino Linotype" w:cs="Arial"/>
          <w:b/>
        </w:rPr>
        <w:t>60</w:t>
      </w:r>
      <w:r w:rsidRPr="00C071D3">
        <w:rPr>
          <w:rFonts w:ascii="Palatino Linotype" w:hAnsi="Palatino Linotype" w:cs="Arial"/>
          <w:b/>
        </w:rPr>
        <w:t>/</w:t>
      </w:r>
      <w:r w:rsidR="00657D23">
        <w:rPr>
          <w:rFonts w:ascii="Palatino Linotype" w:hAnsi="Palatino Linotype" w:cs="Arial"/>
          <w:b/>
        </w:rPr>
        <w:t>SECOGEM</w:t>
      </w:r>
      <w:r w:rsidRPr="00C071D3">
        <w:rPr>
          <w:rFonts w:ascii="Palatino Linotype" w:hAnsi="Palatino Linotype" w:cs="Arial"/>
          <w:b/>
        </w:rPr>
        <w:t>/IP/2019</w:t>
      </w:r>
      <w:r w:rsidRPr="00F876A8">
        <w:rPr>
          <w:rFonts w:ascii="Palatino Linotype" w:hAnsi="Palatino Linotype" w:cs="Arial"/>
        </w:rPr>
        <w:t xml:space="preserve">, ya que </w:t>
      </w:r>
      <w:r w:rsidRPr="00F876A8">
        <w:rPr>
          <w:rFonts w:ascii="Palatino Linotype" w:hAnsi="Palatino Linotype" w:cs="Arial"/>
          <w:lang w:val="es-ES_tradnl"/>
        </w:rPr>
        <w:t xml:space="preserve">resultan </w:t>
      </w:r>
      <w:r w:rsidR="00657D23">
        <w:rPr>
          <w:rFonts w:ascii="Palatino Linotype" w:hAnsi="Palatino Linotype" w:cs="Arial"/>
          <w:lang w:val="es-ES_tradnl"/>
        </w:rPr>
        <w:t xml:space="preserve">parcialmente </w:t>
      </w:r>
      <w:r w:rsidRPr="00F876A8">
        <w:rPr>
          <w:rFonts w:ascii="Palatino Linotype" w:hAnsi="Palatino Linotype" w:cs="Arial"/>
          <w:lang w:val="es-ES_tradnl"/>
        </w:rPr>
        <w:t xml:space="preserve">fundadas las razones o motivos de inconformidad </w:t>
      </w:r>
      <w:r w:rsidR="00657D23">
        <w:rPr>
          <w:rFonts w:ascii="Palatino Linotype" w:eastAsia="Arial Unicode MS" w:hAnsi="Palatino Linotype" w:cs="Arial"/>
        </w:rPr>
        <w:t xml:space="preserve">que arguye </w:t>
      </w:r>
      <w:r w:rsidRPr="00F876A8">
        <w:rPr>
          <w:rFonts w:ascii="Palatino Linotype" w:eastAsia="Arial Unicode MS" w:hAnsi="Palatino Linotype" w:cs="Arial"/>
        </w:rPr>
        <w:t>l</w:t>
      </w:r>
      <w:r w:rsidR="00657D23">
        <w:rPr>
          <w:rFonts w:ascii="Palatino Linotype" w:eastAsia="Arial Unicode MS" w:hAnsi="Palatino Linotype" w:cs="Arial"/>
        </w:rPr>
        <w:t>a</w:t>
      </w:r>
      <w:r w:rsidRPr="00F876A8">
        <w:rPr>
          <w:rFonts w:ascii="Palatino Linotype" w:eastAsia="Arial Unicode MS" w:hAnsi="Palatino Linotype" w:cs="Arial"/>
        </w:rPr>
        <w:t xml:space="preserve"> recurrente, en términos del </w:t>
      </w:r>
      <w:r w:rsidRPr="00F876A8">
        <w:rPr>
          <w:rFonts w:ascii="Palatino Linotype" w:hAnsi="Palatino Linotype" w:cs="Arial"/>
        </w:rPr>
        <w:t>Considerando Cuarto de la presente resolución.</w:t>
      </w:r>
    </w:p>
    <w:p w:rsidR="00A8785F" w:rsidRPr="00F876A8" w:rsidRDefault="00A8785F" w:rsidP="00A8785F">
      <w:pPr>
        <w:spacing w:line="360" w:lineRule="auto"/>
        <w:jc w:val="both"/>
        <w:rPr>
          <w:rFonts w:ascii="Palatino Linotype" w:hAnsi="Palatino Linotype" w:cs="Arial"/>
        </w:rPr>
      </w:pPr>
    </w:p>
    <w:p w:rsidR="00A8785F" w:rsidRPr="00F876A8" w:rsidRDefault="00A8785F" w:rsidP="00A8785F">
      <w:pPr>
        <w:autoSpaceDE w:val="0"/>
        <w:autoSpaceDN w:val="0"/>
        <w:adjustRightInd w:val="0"/>
        <w:spacing w:line="360" w:lineRule="auto"/>
        <w:ind w:right="49"/>
        <w:jc w:val="both"/>
        <w:rPr>
          <w:rFonts w:ascii="Palatino Linotype" w:hAnsi="Palatino Linotype" w:cs="Arial"/>
        </w:rPr>
      </w:pPr>
      <w:r w:rsidRPr="00F876A8">
        <w:rPr>
          <w:rFonts w:ascii="Palatino Linotype" w:hAnsi="Palatino Linotype"/>
          <w:b/>
        </w:rPr>
        <w:t>SEGUNDO.</w:t>
      </w:r>
      <w:r w:rsidRPr="00F876A8">
        <w:rPr>
          <w:rFonts w:ascii="Palatino Linotype" w:hAnsi="Palatino Linotype" w:cs="Arial"/>
        </w:rPr>
        <w:t xml:space="preserve"> Se ordena al Sujeto Obligado</w:t>
      </w:r>
      <w:r w:rsidR="00657D23">
        <w:rPr>
          <w:rFonts w:ascii="Palatino Linotype" w:hAnsi="Palatino Linotype" w:cs="Arial"/>
        </w:rPr>
        <w:t>, previa búsqueda,</w:t>
      </w:r>
      <w:r w:rsidRPr="00F876A8">
        <w:rPr>
          <w:rFonts w:ascii="Palatino Linotype" w:hAnsi="Palatino Linotype" w:cs="Arial"/>
        </w:rPr>
        <w:t xml:space="preserve"> haga entrega a</w:t>
      </w:r>
      <w:r w:rsidR="00657D23">
        <w:rPr>
          <w:rFonts w:ascii="Palatino Linotype" w:hAnsi="Palatino Linotype" w:cs="Arial"/>
        </w:rPr>
        <w:t xml:space="preserve"> </w:t>
      </w:r>
      <w:r w:rsidRPr="00F876A8">
        <w:rPr>
          <w:rFonts w:ascii="Palatino Linotype" w:hAnsi="Palatino Linotype" w:cs="Arial"/>
        </w:rPr>
        <w:t>l</w:t>
      </w:r>
      <w:r w:rsidR="00657D23">
        <w:rPr>
          <w:rFonts w:ascii="Palatino Linotype" w:hAnsi="Palatino Linotype" w:cs="Arial"/>
        </w:rPr>
        <w:t>a</w:t>
      </w:r>
      <w:r w:rsidRPr="00F876A8">
        <w:rPr>
          <w:rFonts w:ascii="Palatino Linotype" w:hAnsi="Palatino Linotype" w:cs="Arial"/>
        </w:rPr>
        <w:t xml:space="preserve"> recurrente en términos del Considerando Cuarto de la presente resolución, a través del SAIMEX, de lo siguiente:</w:t>
      </w:r>
    </w:p>
    <w:p w:rsidR="00A8785F" w:rsidRPr="00F876A8" w:rsidRDefault="00A8785F" w:rsidP="00A8785F">
      <w:pPr>
        <w:autoSpaceDE w:val="0"/>
        <w:autoSpaceDN w:val="0"/>
        <w:adjustRightInd w:val="0"/>
        <w:spacing w:line="360" w:lineRule="auto"/>
        <w:ind w:right="49"/>
        <w:jc w:val="both"/>
        <w:rPr>
          <w:rFonts w:ascii="Palatino Linotype" w:hAnsi="Palatino Linotype" w:cs="Arial"/>
        </w:rPr>
      </w:pPr>
    </w:p>
    <w:p w:rsidR="00A8785F" w:rsidRDefault="00A8785F" w:rsidP="00A8785F">
      <w:pPr>
        <w:autoSpaceDE w:val="0"/>
        <w:autoSpaceDN w:val="0"/>
        <w:adjustRightInd w:val="0"/>
        <w:spacing w:line="360" w:lineRule="auto"/>
        <w:ind w:left="1134" w:right="758"/>
        <w:jc w:val="both"/>
        <w:rPr>
          <w:rFonts w:ascii="Palatino Linotype" w:hAnsi="Palatino Linotype"/>
          <w:color w:val="000000"/>
        </w:rPr>
      </w:pPr>
      <w:r w:rsidRPr="00F876A8">
        <w:rPr>
          <w:rFonts w:ascii="Palatino Linotype" w:hAnsi="Palatino Linotype" w:cs="Arial"/>
        </w:rPr>
        <w:t xml:space="preserve">1.- </w:t>
      </w:r>
      <w:r w:rsidR="00657D23">
        <w:rPr>
          <w:rFonts w:ascii="Palatino Linotype" w:hAnsi="Palatino Linotype" w:cs="Arial"/>
        </w:rPr>
        <w:t>Acuerdo de Clasificación como reservado</w:t>
      </w:r>
      <w:r w:rsidR="00F22CFB">
        <w:rPr>
          <w:rFonts w:ascii="Palatino Linotype" w:hAnsi="Palatino Linotype" w:cs="Arial"/>
        </w:rPr>
        <w:t xml:space="preserve"> que </w:t>
      </w:r>
      <w:r w:rsidR="000653CC">
        <w:rPr>
          <w:rFonts w:ascii="Palatino Linotype" w:hAnsi="Palatino Linotype" w:cs="Arial"/>
        </w:rPr>
        <w:t>en su momento se haya emitido</w:t>
      </w:r>
      <w:r w:rsidR="00657D23">
        <w:rPr>
          <w:rFonts w:ascii="Palatino Linotype" w:hAnsi="Palatino Linotype" w:cs="Arial"/>
        </w:rPr>
        <w:t xml:space="preserve"> del expediente </w:t>
      </w:r>
      <w:r w:rsidR="00C02E46">
        <w:rPr>
          <w:rFonts w:ascii="Palatino Linotype" w:hAnsi="Palatino Linotype" w:cs="Arial"/>
        </w:rPr>
        <w:t>a que se hace referencia en la solicitud de información motivo del presente recurso de revisión</w:t>
      </w:r>
      <w:r>
        <w:rPr>
          <w:rFonts w:ascii="Palatino Linotype" w:hAnsi="Palatino Linotype"/>
          <w:color w:val="000000"/>
        </w:rPr>
        <w:t>.</w:t>
      </w:r>
    </w:p>
    <w:p w:rsidR="00A8785F" w:rsidRPr="00F876A8" w:rsidRDefault="00A8785F" w:rsidP="00A8785F">
      <w:pPr>
        <w:autoSpaceDE w:val="0"/>
        <w:autoSpaceDN w:val="0"/>
        <w:adjustRightInd w:val="0"/>
        <w:spacing w:line="360" w:lineRule="auto"/>
        <w:ind w:right="49"/>
        <w:jc w:val="both"/>
        <w:rPr>
          <w:rFonts w:ascii="Palatino Linotype" w:hAnsi="Palatino Linotype" w:cs="Arial"/>
        </w:rPr>
      </w:pPr>
    </w:p>
    <w:p w:rsidR="00A8785F" w:rsidRPr="00F876A8" w:rsidRDefault="00A8785F" w:rsidP="00A8785F">
      <w:pPr>
        <w:autoSpaceDE w:val="0"/>
        <w:autoSpaceDN w:val="0"/>
        <w:adjustRightInd w:val="0"/>
        <w:spacing w:line="360" w:lineRule="auto"/>
        <w:jc w:val="both"/>
        <w:rPr>
          <w:rFonts w:ascii="Palatino Linotype" w:hAnsi="Palatino Linotype" w:cs="Arial"/>
        </w:rPr>
      </w:pPr>
      <w:r w:rsidRPr="00F876A8">
        <w:rPr>
          <w:rFonts w:ascii="Palatino Linotype" w:hAnsi="Palatino Linotype" w:cs="Arial"/>
          <w:b/>
        </w:rPr>
        <w:lastRenderedPageBreak/>
        <w:t>TERCERO. Notifíquese</w:t>
      </w:r>
      <w:r w:rsidRPr="00F876A8">
        <w:rPr>
          <w:rFonts w:ascii="Palatino Linotype" w:hAnsi="Palatino Linotype" w:cs="Arial"/>
          <w:b/>
          <w:i/>
        </w:rPr>
        <w:t xml:space="preserve"> </w:t>
      </w:r>
      <w:r w:rsidRPr="00F876A8">
        <w:rPr>
          <w:rFonts w:ascii="Palatino Linotype" w:hAnsi="Palatino Linotype" w:cs="Arial"/>
        </w:rPr>
        <w:t>al Titular de la Unidad de Transparencia del</w:t>
      </w:r>
      <w:r w:rsidRPr="00F876A8">
        <w:rPr>
          <w:rFonts w:ascii="Palatino Linotype" w:hAnsi="Palatino Linotype" w:cs="Arial"/>
          <w:b/>
        </w:rPr>
        <w:t xml:space="preserve"> SUJETO OBLIGADO</w:t>
      </w:r>
      <w:r w:rsidRPr="00F876A8">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8785F" w:rsidRPr="00F876A8" w:rsidRDefault="00A8785F" w:rsidP="00A8785F">
      <w:pPr>
        <w:autoSpaceDE w:val="0"/>
        <w:autoSpaceDN w:val="0"/>
        <w:adjustRightInd w:val="0"/>
        <w:spacing w:line="360" w:lineRule="auto"/>
        <w:jc w:val="both"/>
        <w:rPr>
          <w:rFonts w:ascii="Palatino Linotype" w:hAnsi="Palatino Linotype" w:cs="Arial"/>
        </w:rPr>
      </w:pPr>
    </w:p>
    <w:p w:rsidR="00A8785F" w:rsidRPr="00F876A8" w:rsidRDefault="00A8785F" w:rsidP="00A8785F">
      <w:pPr>
        <w:autoSpaceDE w:val="0"/>
        <w:autoSpaceDN w:val="0"/>
        <w:adjustRightInd w:val="0"/>
        <w:spacing w:line="360" w:lineRule="auto"/>
        <w:jc w:val="both"/>
        <w:rPr>
          <w:rFonts w:ascii="Palatino Linotype" w:hAnsi="Palatino Linotype" w:cs="Arial"/>
        </w:rPr>
      </w:pPr>
      <w:r w:rsidRPr="00F876A8">
        <w:rPr>
          <w:rFonts w:ascii="Palatino Linotype" w:hAnsi="Palatino Linotype" w:cs="Arial"/>
          <w:b/>
        </w:rPr>
        <w:t>CUARTO</w:t>
      </w:r>
      <w:r w:rsidRPr="00F876A8">
        <w:rPr>
          <w:rFonts w:ascii="Palatino Linotype" w:hAnsi="Palatino Linotype" w:cs="Arial"/>
        </w:rPr>
        <w:t xml:space="preserve">. </w:t>
      </w:r>
      <w:r w:rsidRPr="00F876A8">
        <w:rPr>
          <w:rFonts w:ascii="Palatino Linotype" w:hAnsi="Palatino Linotype" w:cs="Arial"/>
          <w:b/>
          <w:bCs/>
          <w:color w:val="222222"/>
          <w:shd w:val="clear" w:color="auto" w:fill="FFFFFF"/>
        </w:rPr>
        <w:t>Notifíquese</w:t>
      </w:r>
      <w:r w:rsidRPr="00F876A8">
        <w:rPr>
          <w:rFonts w:ascii="Palatino Linotype" w:hAnsi="Palatino Linotype" w:cs="Arial"/>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113E45" w:rsidRPr="00F876A8" w:rsidRDefault="00113E45" w:rsidP="00AD2F93">
      <w:pPr>
        <w:spacing w:line="360" w:lineRule="auto"/>
        <w:jc w:val="both"/>
        <w:rPr>
          <w:rFonts w:ascii="Palatino Linotype" w:hAnsi="Palatino Linotype" w:cs="Arial"/>
        </w:rPr>
      </w:pPr>
    </w:p>
    <w:p w:rsidR="00113E45" w:rsidRPr="00F876A8" w:rsidRDefault="00113E45" w:rsidP="00AD2F93">
      <w:pPr>
        <w:spacing w:line="360" w:lineRule="auto"/>
        <w:jc w:val="both"/>
        <w:rPr>
          <w:rFonts w:ascii="Palatino Linotype" w:hAnsi="Palatino Linotype" w:cs="Arial"/>
        </w:rPr>
      </w:pPr>
      <w:r w:rsidRPr="00F876A8">
        <w:rPr>
          <w:rFonts w:ascii="Palatino Linotype" w:hAnsi="Palatino Linotype" w:cs="Arial"/>
        </w:rPr>
        <w:t xml:space="preserve">ASÍ LO RESUELVE, POR </w:t>
      </w:r>
      <w:r w:rsidR="00AD2F93" w:rsidRPr="00F876A8">
        <w:rPr>
          <w:rFonts w:ascii="Palatino Linotype" w:hAnsi="Palatino Linotype" w:cs="Arial"/>
        </w:rPr>
        <w:t>UNANIMIDAD</w:t>
      </w:r>
      <w:r w:rsidRPr="00F876A8">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F53B47">
        <w:rPr>
          <w:rFonts w:ascii="Palatino Linotype" w:hAnsi="Palatino Linotype" w:cs="Arial"/>
        </w:rPr>
        <w:t xml:space="preserve"> </w:t>
      </w:r>
      <w:r w:rsidRPr="00F876A8">
        <w:rPr>
          <w:rFonts w:ascii="Palatino Linotype" w:hAnsi="Palatino Linotype" w:cs="Arial"/>
        </w:rPr>
        <w:t>Y LUIS GUSTAVO PARRA NORIEGA</w:t>
      </w:r>
      <w:r w:rsidR="00AD2F93" w:rsidRPr="00F876A8">
        <w:rPr>
          <w:rFonts w:ascii="Palatino Linotype" w:hAnsi="Palatino Linotype" w:cs="Arial"/>
        </w:rPr>
        <w:t>, EN LA EN LA</w:t>
      </w:r>
      <w:r w:rsidRPr="00F876A8">
        <w:rPr>
          <w:rFonts w:ascii="Palatino Linotype" w:hAnsi="Palatino Linotype" w:cs="Arial"/>
        </w:rPr>
        <w:t xml:space="preserve"> </w:t>
      </w:r>
      <w:r w:rsidR="00CA37BE">
        <w:rPr>
          <w:rFonts w:ascii="Palatino Linotype" w:hAnsi="Palatino Linotype" w:cs="Arial"/>
        </w:rPr>
        <w:t xml:space="preserve">VIGESIMA </w:t>
      </w:r>
      <w:r w:rsidR="00695A25">
        <w:rPr>
          <w:rFonts w:ascii="Palatino Linotype" w:hAnsi="Palatino Linotype" w:cs="Arial"/>
        </w:rPr>
        <w:t xml:space="preserve">QUINTA </w:t>
      </w:r>
      <w:r w:rsidRPr="00F876A8">
        <w:rPr>
          <w:rFonts w:ascii="Palatino Linotype" w:hAnsi="Palatino Linotype" w:cs="Arial"/>
        </w:rPr>
        <w:t xml:space="preserve">SESIÓN ORDINARIA CELEBRADA EL </w:t>
      </w:r>
      <w:r w:rsidR="00695A25">
        <w:rPr>
          <w:rFonts w:ascii="Palatino Linotype" w:hAnsi="Palatino Linotype" w:cs="Arial"/>
        </w:rPr>
        <w:t>TRES</w:t>
      </w:r>
      <w:r w:rsidRPr="00F876A8">
        <w:rPr>
          <w:rFonts w:ascii="Palatino Linotype" w:hAnsi="Palatino Linotype" w:cs="Arial"/>
        </w:rPr>
        <w:t xml:space="preserve"> DE </w:t>
      </w:r>
      <w:r w:rsidR="00695A25">
        <w:rPr>
          <w:rFonts w:ascii="Palatino Linotype" w:hAnsi="Palatino Linotype" w:cs="Arial"/>
        </w:rPr>
        <w:t>JULIO</w:t>
      </w:r>
      <w:r w:rsidRPr="00F876A8">
        <w:rPr>
          <w:rFonts w:ascii="Palatino Linotype" w:hAnsi="Palatino Linotype" w:cs="Arial"/>
        </w:rPr>
        <w:t xml:space="preserve"> DE DOS MIL DIECINUEVE, ANTE EL SECRETARIO TÉCNICO DEL PLENO, ALEXIS TAPIA RAMÍREZ.</w:t>
      </w:r>
      <w:r w:rsidR="00695A25">
        <w:rPr>
          <w:rFonts w:ascii="Palatino Linotype" w:hAnsi="Palatino Linotype" w:cs="Arial"/>
        </w:rPr>
        <w:t xml:space="preserve"> =========================================</w:t>
      </w:r>
    </w:p>
    <w:tbl>
      <w:tblPr>
        <w:tblW w:w="9639" w:type="dxa"/>
        <w:jc w:val="center"/>
        <w:tblLayout w:type="fixed"/>
        <w:tblLook w:val="04A0" w:firstRow="1" w:lastRow="0" w:firstColumn="1" w:lastColumn="0" w:noHBand="0" w:noVBand="1"/>
      </w:tblPr>
      <w:tblGrid>
        <w:gridCol w:w="5182"/>
        <w:gridCol w:w="4457"/>
      </w:tblGrid>
      <w:tr w:rsidR="00113E45" w:rsidRPr="00F876A8" w:rsidTr="00695A25">
        <w:trPr>
          <w:jc w:val="center"/>
        </w:trPr>
        <w:tc>
          <w:tcPr>
            <w:tcW w:w="9639" w:type="dxa"/>
            <w:gridSpan w:val="2"/>
            <w:shd w:val="clear" w:color="auto" w:fill="auto"/>
          </w:tcPr>
          <w:p w:rsidR="00CA37BE" w:rsidRPr="00695A25" w:rsidRDefault="00695A25" w:rsidP="00695A25">
            <w:pPr>
              <w:jc w:val="center"/>
              <w:rPr>
                <w:rFonts w:ascii="Palatino Linotype" w:hAnsi="Palatino Linotype" w:cs="Arial"/>
              </w:rPr>
            </w:pPr>
            <w:r w:rsidRPr="00695A25">
              <w:rPr>
                <w:rFonts w:ascii="Palatino Linotype" w:hAnsi="Palatino Linotype" w:cs="Arial"/>
              </w:rPr>
              <w:t>==========================================================================================================================================================================================================================================</w:t>
            </w:r>
          </w:p>
          <w:p w:rsidR="00113E45" w:rsidRDefault="00695A25" w:rsidP="00695A25">
            <w:pPr>
              <w:jc w:val="center"/>
              <w:rPr>
                <w:rFonts w:ascii="Palatino Linotype" w:hAnsi="Palatino Linotype" w:cs="Arial"/>
              </w:rPr>
            </w:pPr>
            <w:r w:rsidRPr="00695A25">
              <w:rPr>
                <w:rFonts w:ascii="Palatino Linotype" w:hAnsi="Palatino Linotype" w:cs="Arial"/>
              </w:rPr>
              <w:t>==============================================================================</w:t>
            </w:r>
          </w:p>
          <w:p w:rsidR="00695A25" w:rsidRDefault="00695A25" w:rsidP="00695A25">
            <w:pPr>
              <w:jc w:val="center"/>
              <w:rPr>
                <w:rFonts w:ascii="Palatino Linotype" w:hAnsi="Palatino Linotype" w:cs="Arial"/>
              </w:rPr>
            </w:pPr>
            <w:r w:rsidRPr="00695A25">
              <w:rPr>
                <w:rFonts w:ascii="Palatino Linotype" w:hAnsi="Palatino Linotype" w:cs="Arial"/>
              </w:rPr>
              <w:t>==============================================================================</w:t>
            </w:r>
          </w:p>
          <w:p w:rsidR="00695A25" w:rsidRDefault="00695A25" w:rsidP="00695A25">
            <w:pPr>
              <w:jc w:val="center"/>
              <w:rPr>
                <w:rFonts w:ascii="Palatino Linotype" w:hAnsi="Palatino Linotype" w:cs="Arial"/>
              </w:rPr>
            </w:pPr>
          </w:p>
          <w:p w:rsidR="00695A25" w:rsidRDefault="00695A25" w:rsidP="00695A25">
            <w:pPr>
              <w:jc w:val="center"/>
              <w:rPr>
                <w:rFonts w:ascii="Palatino Linotype" w:hAnsi="Palatino Linotype" w:cs="Arial"/>
              </w:rPr>
            </w:pPr>
          </w:p>
          <w:p w:rsidR="00695A25" w:rsidRPr="00695A25" w:rsidRDefault="00695A25" w:rsidP="00695A25">
            <w:pPr>
              <w:jc w:val="center"/>
              <w:rPr>
                <w:rFonts w:ascii="Palatino Linotype" w:hAnsi="Palatino Linotype" w:cs="Arial"/>
              </w:rPr>
            </w:pPr>
          </w:p>
          <w:p w:rsidR="00113E45" w:rsidRPr="00695A25" w:rsidRDefault="00113E45" w:rsidP="00695A25">
            <w:pPr>
              <w:jc w:val="center"/>
              <w:rPr>
                <w:rFonts w:ascii="Palatino Linotype" w:hAnsi="Palatino Linotype" w:cs="Arial"/>
                <w:b/>
              </w:rPr>
            </w:pPr>
            <w:r w:rsidRPr="00695A25">
              <w:rPr>
                <w:rFonts w:ascii="Palatino Linotype" w:hAnsi="Palatino Linotype" w:cs="Arial"/>
                <w:b/>
              </w:rPr>
              <w:t>Zulema Martínez Sánchez</w:t>
            </w:r>
          </w:p>
          <w:p w:rsidR="00113E45" w:rsidRPr="00695A25" w:rsidRDefault="00113E45" w:rsidP="00695A25">
            <w:pPr>
              <w:jc w:val="center"/>
              <w:rPr>
                <w:rFonts w:ascii="Palatino Linotype" w:hAnsi="Palatino Linotype" w:cs="Arial"/>
              </w:rPr>
            </w:pPr>
            <w:r w:rsidRPr="00695A25">
              <w:rPr>
                <w:rFonts w:ascii="Palatino Linotype" w:hAnsi="Palatino Linotype" w:cs="Arial"/>
              </w:rPr>
              <w:t>Comisionada Presidenta</w:t>
            </w:r>
          </w:p>
          <w:p w:rsidR="00113E45" w:rsidRPr="00695A25" w:rsidRDefault="00695A25" w:rsidP="00695A25">
            <w:pPr>
              <w:jc w:val="center"/>
              <w:rPr>
                <w:rFonts w:ascii="Palatino Linotype" w:hAnsi="Palatino Linotype" w:cs="Arial"/>
              </w:rPr>
            </w:pPr>
            <w:r w:rsidRPr="00695A25">
              <w:rPr>
                <w:rFonts w:ascii="Palatino Linotype" w:hAnsi="Palatino Linotype" w:cs="Arial"/>
                <w:lang w:val="es-ES_tradnl"/>
              </w:rPr>
              <w:t>(Rúbrica)</w:t>
            </w:r>
          </w:p>
        </w:tc>
      </w:tr>
      <w:tr w:rsidR="00113E45" w:rsidRPr="00F876A8" w:rsidTr="00695A25">
        <w:trPr>
          <w:trHeight w:val="2327"/>
          <w:jc w:val="center"/>
        </w:trPr>
        <w:tc>
          <w:tcPr>
            <w:tcW w:w="5182" w:type="dxa"/>
            <w:shd w:val="clear" w:color="auto" w:fill="auto"/>
          </w:tcPr>
          <w:p w:rsidR="00113E45" w:rsidRPr="00695A25" w:rsidRDefault="00113E45" w:rsidP="00695A25">
            <w:pPr>
              <w:jc w:val="center"/>
              <w:rPr>
                <w:rFonts w:ascii="Palatino Linotype" w:hAnsi="Palatino Linotype" w:cs="Arial"/>
                <w:b/>
                <w:lang w:val="es-ES_tradnl"/>
              </w:rPr>
            </w:pPr>
          </w:p>
          <w:p w:rsidR="00CA37BE" w:rsidRPr="00695A25" w:rsidRDefault="00CA37BE" w:rsidP="00695A25">
            <w:pPr>
              <w:jc w:val="center"/>
              <w:rPr>
                <w:rFonts w:ascii="Palatino Linotype" w:hAnsi="Palatino Linotype" w:cs="Arial"/>
                <w:b/>
                <w:lang w:val="es-ES_tradnl"/>
              </w:rPr>
            </w:pPr>
          </w:p>
          <w:p w:rsidR="00AD2F93" w:rsidRPr="00695A25" w:rsidRDefault="00AD2F93" w:rsidP="00695A25">
            <w:pPr>
              <w:jc w:val="center"/>
              <w:rPr>
                <w:rFonts w:ascii="Palatino Linotype" w:hAnsi="Palatino Linotype" w:cs="Arial"/>
                <w:b/>
                <w:lang w:val="es-ES_tradnl"/>
              </w:rPr>
            </w:pPr>
          </w:p>
          <w:p w:rsidR="00CA37BE" w:rsidRPr="00695A25" w:rsidRDefault="00CA37BE" w:rsidP="00695A25">
            <w:pPr>
              <w:jc w:val="center"/>
              <w:rPr>
                <w:rFonts w:ascii="Palatino Linotype" w:hAnsi="Palatino Linotype" w:cs="Arial"/>
                <w:b/>
                <w:lang w:val="es-ES_tradnl"/>
              </w:rPr>
            </w:pPr>
          </w:p>
          <w:p w:rsidR="00CA37BE" w:rsidRPr="00695A25" w:rsidRDefault="00CA37BE" w:rsidP="00695A25">
            <w:pPr>
              <w:jc w:val="center"/>
              <w:rPr>
                <w:rFonts w:ascii="Palatino Linotype" w:hAnsi="Palatino Linotype" w:cs="Arial"/>
                <w:b/>
                <w:lang w:val="es-ES_tradnl"/>
              </w:rPr>
            </w:pPr>
          </w:p>
          <w:p w:rsidR="00AD2F93" w:rsidRPr="00695A25" w:rsidRDefault="00AD2F93" w:rsidP="00695A25">
            <w:pPr>
              <w:jc w:val="center"/>
              <w:rPr>
                <w:rFonts w:ascii="Palatino Linotype" w:hAnsi="Palatino Linotype" w:cs="Arial"/>
                <w:b/>
                <w:lang w:val="es-ES_tradnl"/>
              </w:rPr>
            </w:pPr>
          </w:p>
          <w:p w:rsidR="00113E45" w:rsidRPr="00695A25" w:rsidRDefault="00113E45" w:rsidP="00695A25">
            <w:pPr>
              <w:jc w:val="center"/>
              <w:rPr>
                <w:rFonts w:ascii="Palatino Linotype" w:hAnsi="Palatino Linotype" w:cs="Arial"/>
                <w:b/>
                <w:lang w:val="es-ES_tradnl"/>
              </w:rPr>
            </w:pPr>
            <w:r w:rsidRPr="00695A25">
              <w:rPr>
                <w:rFonts w:ascii="Palatino Linotype" w:hAnsi="Palatino Linotype" w:cs="Arial"/>
                <w:b/>
                <w:lang w:val="es-ES_tradnl"/>
              </w:rPr>
              <w:t>Eva Abaid Yapur</w:t>
            </w:r>
          </w:p>
          <w:p w:rsidR="00113E45" w:rsidRDefault="00113E45" w:rsidP="008A4EAA">
            <w:pPr>
              <w:jc w:val="center"/>
              <w:rPr>
                <w:rFonts w:ascii="Palatino Linotype" w:hAnsi="Palatino Linotype" w:cs="Arial"/>
                <w:lang w:val="es-ES_tradnl"/>
              </w:rPr>
            </w:pPr>
            <w:r w:rsidRPr="00695A25">
              <w:rPr>
                <w:rFonts w:ascii="Palatino Linotype" w:hAnsi="Palatino Linotype" w:cs="Arial"/>
                <w:lang w:val="es-ES_tradnl"/>
              </w:rPr>
              <w:t>Comisionada</w:t>
            </w:r>
          </w:p>
          <w:p w:rsidR="008A4EAA" w:rsidRPr="00695A25" w:rsidRDefault="008A4EAA" w:rsidP="008A4EAA">
            <w:pPr>
              <w:jc w:val="center"/>
              <w:rPr>
                <w:rFonts w:ascii="Palatino Linotype" w:hAnsi="Palatino Linotype" w:cs="Arial"/>
                <w:lang w:val="es-ES_tradnl"/>
              </w:rPr>
            </w:pPr>
            <w:r w:rsidRPr="00695A25">
              <w:rPr>
                <w:rFonts w:ascii="Palatino Linotype" w:hAnsi="Palatino Linotype" w:cs="Arial"/>
                <w:lang w:val="es-ES_tradnl"/>
              </w:rPr>
              <w:t>(Rúbrica)</w:t>
            </w:r>
          </w:p>
        </w:tc>
        <w:tc>
          <w:tcPr>
            <w:tcW w:w="4457" w:type="dxa"/>
            <w:shd w:val="clear" w:color="auto" w:fill="auto"/>
          </w:tcPr>
          <w:p w:rsidR="00113E45" w:rsidRPr="00695A25" w:rsidRDefault="00113E45" w:rsidP="00695A25">
            <w:pPr>
              <w:rPr>
                <w:rFonts w:ascii="Palatino Linotype" w:hAnsi="Palatino Linotype" w:cs="Arial"/>
                <w:b/>
                <w:lang w:val="es-ES_tradnl"/>
              </w:rPr>
            </w:pPr>
          </w:p>
          <w:p w:rsidR="00CA37BE" w:rsidRPr="00695A25" w:rsidRDefault="00CA37BE" w:rsidP="00695A25">
            <w:pPr>
              <w:rPr>
                <w:rFonts w:ascii="Palatino Linotype" w:hAnsi="Palatino Linotype" w:cs="Arial"/>
                <w:b/>
                <w:lang w:val="es-ES_tradnl"/>
              </w:rPr>
            </w:pPr>
          </w:p>
          <w:p w:rsidR="00CA37BE" w:rsidRPr="00695A25" w:rsidRDefault="00CA37BE" w:rsidP="00695A25">
            <w:pPr>
              <w:rPr>
                <w:rFonts w:ascii="Palatino Linotype" w:hAnsi="Palatino Linotype" w:cs="Arial"/>
                <w:b/>
                <w:lang w:val="es-ES_tradnl"/>
              </w:rPr>
            </w:pPr>
          </w:p>
          <w:p w:rsidR="00113E45" w:rsidRPr="00695A25" w:rsidRDefault="00113E45" w:rsidP="00695A25">
            <w:pPr>
              <w:jc w:val="center"/>
              <w:rPr>
                <w:rFonts w:ascii="Palatino Linotype" w:hAnsi="Palatino Linotype" w:cs="Arial"/>
                <w:b/>
                <w:lang w:val="es-ES_tradnl"/>
              </w:rPr>
            </w:pPr>
          </w:p>
          <w:p w:rsidR="00AD2F93" w:rsidRPr="00695A25" w:rsidRDefault="00AD2F93" w:rsidP="00695A25">
            <w:pPr>
              <w:jc w:val="center"/>
              <w:rPr>
                <w:rFonts w:ascii="Palatino Linotype" w:hAnsi="Palatino Linotype" w:cs="Arial"/>
                <w:b/>
                <w:lang w:val="es-ES_tradnl"/>
              </w:rPr>
            </w:pPr>
          </w:p>
          <w:p w:rsidR="00AD2F93" w:rsidRPr="00695A25" w:rsidRDefault="00AD2F93" w:rsidP="00695A25">
            <w:pPr>
              <w:jc w:val="center"/>
              <w:rPr>
                <w:rFonts w:ascii="Palatino Linotype" w:hAnsi="Palatino Linotype" w:cs="Arial"/>
                <w:b/>
                <w:lang w:val="es-ES_tradnl"/>
              </w:rPr>
            </w:pPr>
          </w:p>
          <w:p w:rsidR="00113E45" w:rsidRPr="00695A25" w:rsidRDefault="00113E45" w:rsidP="00695A25">
            <w:pPr>
              <w:jc w:val="center"/>
              <w:rPr>
                <w:rFonts w:ascii="Palatino Linotype" w:hAnsi="Palatino Linotype" w:cs="Arial"/>
                <w:b/>
                <w:lang w:val="es-ES_tradnl"/>
              </w:rPr>
            </w:pPr>
            <w:r w:rsidRPr="00695A25">
              <w:rPr>
                <w:rFonts w:ascii="Palatino Linotype" w:hAnsi="Palatino Linotype" w:cs="Arial"/>
                <w:b/>
                <w:lang w:val="es-ES_tradnl"/>
              </w:rPr>
              <w:t>José Guadalupe Luna Hernández</w:t>
            </w:r>
          </w:p>
          <w:p w:rsidR="00113E45" w:rsidRPr="00695A25" w:rsidRDefault="00113E45" w:rsidP="00695A25">
            <w:pPr>
              <w:jc w:val="center"/>
              <w:rPr>
                <w:rFonts w:ascii="Palatino Linotype" w:hAnsi="Palatino Linotype" w:cs="Arial"/>
                <w:lang w:val="es-ES_tradnl"/>
              </w:rPr>
            </w:pPr>
            <w:r w:rsidRPr="00695A25">
              <w:rPr>
                <w:rFonts w:ascii="Palatino Linotype" w:hAnsi="Palatino Linotype" w:cs="Arial"/>
                <w:lang w:val="es-ES_tradnl"/>
              </w:rPr>
              <w:t>Comisionado</w:t>
            </w:r>
          </w:p>
          <w:p w:rsidR="00113E45" w:rsidRPr="00695A25" w:rsidRDefault="00695A25" w:rsidP="00695A25">
            <w:pPr>
              <w:jc w:val="center"/>
              <w:rPr>
                <w:rFonts w:ascii="Palatino Linotype" w:hAnsi="Palatino Linotype" w:cs="Arial"/>
                <w:b/>
                <w:lang w:val="es-ES_tradnl"/>
              </w:rPr>
            </w:pPr>
            <w:r w:rsidRPr="00695A25">
              <w:rPr>
                <w:rFonts w:ascii="Palatino Linotype" w:hAnsi="Palatino Linotype" w:cs="Arial"/>
                <w:lang w:val="es-ES_tradnl"/>
              </w:rPr>
              <w:t>(Rúbrica)</w:t>
            </w:r>
          </w:p>
        </w:tc>
      </w:tr>
      <w:tr w:rsidR="00113E45" w:rsidRPr="00F876A8" w:rsidTr="00695A25">
        <w:trPr>
          <w:jc w:val="center"/>
        </w:trPr>
        <w:tc>
          <w:tcPr>
            <w:tcW w:w="5182" w:type="dxa"/>
            <w:shd w:val="clear" w:color="auto" w:fill="auto"/>
          </w:tcPr>
          <w:p w:rsidR="00113E45" w:rsidRPr="00695A25" w:rsidRDefault="00113E45" w:rsidP="00695A25">
            <w:pPr>
              <w:jc w:val="center"/>
              <w:rPr>
                <w:rFonts w:ascii="Palatino Linotype" w:hAnsi="Palatino Linotype" w:cs="Arial"/>
                <w:b/>
                <w:lang w:val="es-ES_tradnl"/>
              </w:rPr>
            </w:pPr>
          </w:p>
        </w:tc>
        <w:tc>
          <w:tcPr>
            <w:tcW w:w="4457" w:type="dxa"/>
            <w:shd w:val="clear" w:color="auto" w:fill="auto"/>
          </w:tcPr>
          <w:p w:rsidR="00113E45" w:rsidRPr="00695A25" w:rsidRDefault="00113E45" w:rsidP="00695A25">
            <w:pPr>
              <w:rPr>
                <w:rFonts w:ascii="Palatino Linotype" w:hAnsi="Palatino Linotype" w:cs="Arial"/>
                <w:b/>
                <w:lang w:val="es-ES_tradnl"/>
              </w:rPr>
            </w:pPr>
          </w:p>
        </w:tc>
      </w:tr>
      <w:tr w:rsidR="00113E45" w:rsidRPr="00F876A8" w:rsidTr="00695A25">
        <w:trPr>
          <w:trHeight w:val="3845"/>
          <w:jc w:val="center"/>
        </w:trPr>
        <w:tc>
          <w:tcPr>
            <w:tcW w:w="9639" w:type="dxa"/>
            <w:gridSpan w:val="2"/>
            <w:shd w:val="clear" w:color="auto" w:fill="auto"/>
          </w:tcPr>
          <w:p w:rsidR="00CA37BE" w:rsidRPr="00695A25" w:rsidRDefault="00CA37BE" w:rsidP="00695A25">
            <w:pPr>
              <w:rPr>
                <w:rFonts w:ascii="Palatino Linotype" w:hAnsi="Palatino Linotype"/>
              </w:rPr>
            </w:pPr>
          </w:p>
          <w:tbl>
            <w:tblPr>
              <w:tblW w:w="0" w:type="auto"/>
              <w:jc w:val="center"/>
              <w:tblLayout w:type="fixed"/>
              <w:tblLook w:val="04A0" w:firstRow="1" w:lastRow="0" w:firstColumn="1" w:lastColumn="0" w:noHBand="0" w:noVBand="1"/>
            </w:tblPr>
            <w:tblGrid>
              <w:gridCol w:w="3874"/>
              <w:gridCol w:w="4820"/>
            </w:tblGrid>
            <w:tr w:rsidR="00113E45" w:rsidRPr="00695A25" w:rsidTr="00B54EF1">
              <w:trPr>
                <w:trHeight w:val="2148"/>
                <w:jc w:val="center"/>
              </w:trPr>
              <w:tc>
                <w:tcPr>
                  <w:tcW w:w="3874" w:type="dxa"/>
                  <w:shd w:val="clear" w:color="auto" w:fill="auto"/>
                  <w:vAlign w:val="center"/>
                </w:tcPr>
                <w:p w:rsidR="00CA37BE" w:rsidRPr="00695A25" w:rsidRDefault="00CA37BE" w:rsidP="00695A25">
                  <w:pPr>
                    <w:ind w:left="-74"/>
                    <w:jc w:val="center"/>
                    <w:rPr>
                      <w:rFonts w:ascii="Palatino Linotype" w:hAnsi="Palatino Linotype"/>
                      <w:b/>
                    </w:rPr>
                  </w:pPr>
                </w:p>
                <w:p w:rsidR="00CA37BE" w:rsidRPr="00695A25" w:rsidRDefault="00CA37BE" w:rsidP="00695A25">
                  <w:pPr>
                    <w:ind w:left="-74"/>
                    <w:jc w:val="center"/>
                    <w:rPr>
                      <w:rFonts w:ascii="Palatino Linotype" w:hAnsi="Palatino Linotype"/>
                      <w:b/>
                    </w:rPr>
                  </w:pPr>
                </w:p>
                <w:p w:rsidR="00CA37BE" w:rsidRPr="00695A25" w:rsidRDefault="00CA37BE" w:rsidP="00695A25">
                  <w:pPr>
                    <w:ind w:left="-74"/>
                    <w:jc w:val="center"/>
                    <w:rPr>
                      <w:rFonts w:ascii="Palatino Linotype" w:hAnsi="Palatino Linotype"/>
                      <w:b/>
                    </w:rPr>
                  </w:pPr>
                </w:p>
                <w:p w:rsidR="00CA37BE" w:rsidRPr="00695A25" w:rsidRDefault="00CA37BE" w:rsidP="00695A25">
                  <w:pPr>
                    <w:ind w:left="-74"/>
                    <w:jc w:val="center"/>
                    <w:rPr>
                      <w:rFonts w:ascii="Palatino Linotype" w:hAnsi="Palatino Linotype"/>
                      <w:b/>
                    </w:rPr>
                  </w:pPr>
                </w:p>
                <w:p w:rsidR="00CA37BE" w:rsidRPr="00695A25" w:rsidRDefault="00CA37BE" w:rsidP="00695A25">
                  <w:pPr>
                    <w:ind w:left="-74"/>
                    <w:jc w:val="center"/>
                    <w:rPr>
                      <w:rFonts w:ascii="Palatino Linotype" w:hAnsi="Palatino Linotype"/>
                      <w:b/>
                    </w:rPr>
                  </w:pPr>
                </w:p>
                <w:p w:rsidR="00CA37BE" w:rsidRPr="00695A25" w:rsidRDefault="00CA37BE" w:rsidP="00695A25">
                  <w:pPr>
                    <w:ind w:left="-74"/>
                    <w:jc w:val="center"/>
                    <w:rPr>
                      <w:rFonts w:ascii="Palatino Linotype" w:hAnsi="Palatino Linotype"/>
                      <w:b/>
                    </w:rPr>
                  </w:pPr>
                </w:p>
                <w:p w:rsidR="00CA37BE" w:rsidRPr="00695A25" w:rsidRDefault="00CA37BE" w:rsidP="00695A25">
                  <w:pPr>
                    <w:ind w:left="-74"/>
                    <w:jc w:val="center"/>
                    <w:rPr>
                      <w:rFonts w:ascii="Palatino Linotype" w:hAnsi="Palatino Linotype"/>
                      <w:b/>
                    </w:rPr>
                  </w:pPr>
                </w:p>
                <w:p w:rsidR="00113E45" w:rsidRPr="00695A25" w:rsidRDefault="00113E45" w:rsidP="00695A25">
                  <w:pPr>
                    <w:ind w:left="-74"/>
                    <w:jc w:val="center"/>
                    <w:rPr>
                      <w:rFonts w:ascii="Palatino Linotype" w:hAnsi="Palatino Linotype"/>
                      <w:b/>
                    </w:rPr>
                  </w:pPr>
                  <w:r w:rsidRPr="00695A25">
                    <w:rPr>
                      <w:rFonts w:ascii="Palatino Linotype" w:hAnsi="Palatino Linotype"/>
                      <w:b/>
                    </w:rPr>
                    <w:t>Javier Martínez Cruz</w:t>
                  </w:r>
                </w:p>
                <w:p w:rsidR="00113E45" w:rsidRPr="00695A25" w:rsidRDefault="00113E45" w:rsidP="00695A25">
                  <w:pPr>
                    <w:ind w:left="-74"/>
                    <w:jc w:val="center"/>
                    <w:rPr>
                      <w:rFonts w:ascii="Palatino Linotype" w:hAnsi="Palatino Linotype"/>
                    </w:rPr>
                  </w:pPr>
                  <w:r w:rsidRPr="00695A25">
                    <w:rPr>
                      <w:rFonts w:ascii="Palatino Linotype" w:hAnsi="Palatino Linotype"/>
                    </w:rPr>
                    <w:t>Comisionado</w:t>
                  </w:r>
                </w:p>
                <w:p w:rsidR="00113E45" w:rsidRPr="00695A25" w:rsidRDefault="00695A25" w:rsidP="00695A25">
                  <w:pPr>
                    <w:ind w:left="-74"/>
                    <w:jc w:val="center"/>
                    <w:rPr>
                      <w:rFonts w:ascii="Palatino Linotype" w:hAnsi="Palatino Linotype"/>
                    </w:rPr>
                  </w:pPr>
                  <w:r w:rsidRPr="00695A25">
                    <w:rPr>
                      <w:rFonts w:ascii="Palatino Linotype" w:hAnsi="Palatino Linotype" w:cs="Arial"/>
                      <w:lang w:val="es-ES_tradnl"/>
                    </w:rPr>
                    <w:t>(Rúbrica)</w:t>
                  </w:r>
                </w:p>
              </w:tc>
              <w:tc>
                <w:tcPr>
                  <w:tcW w:w="4820" w:type="dxa"/>
                  <w:shd w:val="clear" w:color="auto" w:fill="auto"/>
                  <w:vAlign w:val="center"/>
                </w:tcPr>
                <w:p w:rsidR="00113E45" w:rsidRPr="00695A25" w:rsidRDefault="00113E45" w:rsidP="00695A25">
                  <w:pPr>
                    <w:ind w:left="1013"/>
                    <w:jc w:val="center"/>
                    <w:rPr>
                      <w:rFonts w:ascii="Palatino Linotype" w:hAnsi="Palatino Linotype"/>
                      <w:b/>
                    </w:rPr>
                  </w:pPr>
                </w:p>
                <w:p w:rsidR="00AD2F93" w:rsidRPr="00695A25" w:rsidRDefault="00AD2F93" w:rsidP="00695A25">
                  <w:pPr>
                    <w:ind w:left="1013"/>
                    <w:jc w:val="center"/>
                    <w:rPr>
                      <w:rFonts w:ascii="Palatino Linotype" w:hAnsi="Palatino Linotype"/>
                      <w:b/>
                    </w:rPr>
                  </w:pPr>
                </w:p>
                <w:p w:rsidR="00CA37BE" w:rsidRPr="00695A25" w:rsidRDefault="00CA37BE" w:rsidP="00695A25">
                  <w:pPr>
                    <w:ind w:left="1013"/>
                    <w:jc w:val="center"/>
                    <w:rPr>
                      <w:rFonts w:ascii="Palatino Linotype" w:hAnsi="Palatino Linotype"/>
                      <w:b/>
                    </w:rPr>
                  </w:pPr>
                </w:p>
                <w:p w:rsidR="00CA37BE" w:rsidRPr="00695A25" w:rsidRDefault="00CA37BE" w:rsidP="00695A25">
                  <w:pPr>
                    <w:ind w:left="1013"/>
                    <w:jc w:val="center"/>
                    <w:rPr>
                      <w:rFonts w:ascii="Palatino Linotype" w:hAnsi="Palatino Linotype"/>
                      <w:b/>
                    </w:rPr>
                  </w:pPr>
                </w:p>
                <w:p w:rsidR="00CA37BE" w:rsidRPr="00695A25" w:rsidRDefault="00CA37BE" w:rsidP="00695A25">
                  <w:pPr>
                    <w:ind w:left="1013"/>
                    <w:jc w:val="center"/>
                    <w:rPr>
                      <w:rFonts w:ascii="Palatino Linotype" w:hAnsi="Palatino Linotype"/>
                      <w:b/>
                    </w:rPr>
                  </w:pPr>
                </w:p>
                <w:p w:rsidR="00CA37BE" w:rsidRPr="00695A25" w:rsidRDefault="00CA37BE" w:rsidP="00695A25">
                  <w:pPr>
                    <w:ind w:left="1013"/>
                    <w:jc w:val="center"/>
                    <w:rPr>
                      <w:rFonts w:ascii="Palatino Linotype" w:hAnsi="Palatino Linotype"/>
                      <w:b/>
                    </w:rPr>
                  </w:pPr>
                </w:p>
                <w:p w:rsidR="00CA37BE" w:rsidRPr="00695A25" w:rsidRDefault="00CA37BE" w:rsidP="00695A25">
                  <w:pPr>
                    <w:ind w:left="1013"/>
                    <w:jc w:val="center"/>
                    <w:rPr>
                      <w:rFonts w:ascii="Palatino Linotype" w:hAnsi="Palatino Linotype"/>
                      <w:b/>
                    </w:rPr>
                  </w:pPr>
                </w:p>
                <w:p w:rsidR="00113E45" w:rsidRPr="00695A25" w:rsidRDefault="00113E45" w:rsidP="00695A25">
                  <w:pPr>
                    <w:ind w:left="1013"/>
                    <w:jc w:val="center"/>
                    <w:rPr>
                      <w:rFonts w:ascii="Palatino Linotype" w:hAnsi="Palatino Linotype"/>
                      <w:b/>
                    </w:rPr>
                  </w:pPr>
                  <w:r w:rsidRPr="00695A25">
                    <w:rPr>
                      <w:rFonts w:ascii="Palatino Linotype" w:hAnsi="Palatino Linotype"/>
                      <w:b/>
                    </w:rPr>
                    <w:t xml:space="preserve">Luis Gustavo Parra Noriega </w:t>
                  </w:r>
                </w:p>
                <w:p w:rsidR="00113E45" w:rsidRPr="00695A25" w:rsidRDefault="00113E45" w:rsidP="00695A25">
                  <w:pPr>
                    <w:ind w:left="1155"/>
                    <w:jc w:val="center"/>
                    <w:rPr>
                      <w:rFonts w:ascii="Palatino Linotype" w:hAnsi="Palatino Linotype"/>
                    </w:rPr>
                  </w:pPr>
                  <w:r w:rsidRPr="00695A25">
                    <w:rPr>
                      <w:rFonts w:ascii="Palatino Linotype" w:hAnsi="Palatino Linotype"/>
                    </w:rPr>
                    <w:t>Comisionado</w:t>
                  </w:r>
                </w:p>
                <w:p w:rsidR="00113E45" w:rsidRPr="00695A25" w:rsidRDefault="00695A25" w:rsidP="00695A25">
                  <w:pPr>
                    <w:ind w:left="1155"/>
                    <w:jc w:val="center"/>
                    <w:rPr>
                      <w:rFonts w:ascii="Palatino Linotype" w:hAnsi="Palatino Linotype"/>
                    </w:rPr>
                  </w:pPr>
                  <w:r w:rsidRPr="00695A25">
                    <w:rPr>
                      <w:rFonts w:ascii="Palatino Linotype" w:hAnsi="Palatino Linotype" w:cs="Arial"/>
                      <w:lang w:val="es-ES_tradnl"/>
                    </w:rPr>
                    <w:t>(Rúbrica)</w:t>
                  </w:r>
                </w:p>
              </w:tc>
            </w:tr>
          </w:tbl>
          <w:p w:rsidR="00113E45" w:rsidRPr="00695A25" w:rsidRDefault="00113E45" w:rsidP="00695A25">
            <w:pPr>
              <w:rPr>
                <w:rFonts w:ascii="Palatino Linotype" w:hAnsi="Palatino Linotype" w:cs="Arial"/>
                <w:b/>
                <w:lang w:val="es-ES_tradnl"/>
              </w:rPr>
            </w:pPr>
          </w:p>
          <w:p w:rsidR="00CA37BE" w:rsidRPr="00695A25" w:rsidRDefault="00CA37BE" w:rsidP="00695A25">
            <w:pPr>
              <w:jc w:val="center"/>
              <w:rPr>
                <w:rFonts w:ascii="Palatino Linotype" w:hAnsi="Palatino Linotype" w:cs="Arial"/>
                <w:b/>
                <w:lang w:val="es-ES_tradnl"/>
              </w:rPr>
            </w:pPr>
          </w:p>
          <w:p w:rsidR="00CA37BE" w:rsidRDefault="00CA37BE" w:rsidP="00695A25">
            <w:pPr>
              <w:jc w:val="center"/>
              <w:rPr>
                <w:rFonts w:ascii="Palatino Linotype" w:hAnsi="Palatino Linotype" w:cs="Arial"/>
                <w:b/>
                <w:lang w:val="es-ES_tradnl"/>
              </w:rPr>
            </w:pPr>
          </w:p>
          <w:p w:rsidR="00695A25" w:rsidRPr="00695A25" w:rsidRDefault="00695A25" w:rsidP="00695A25">
            <w:pPr>
              <w:jc w:val="center"/>
              <w:rPr>
                <w:rFonts w:ascii="Palatino Linotype" w:hAnsi="Palatino Linotype" w:cs="Arial"/>
                <w:b/>
                <w:lang w:val="es-ES_tradnl"/>
              </w:rPr>
            </w:pPr>
          </w:p>
          <w:p w:rsidR="00113E45" w:rsidRPr="00695A25" w:rsidRDefault="00113E45" w:rsidP="00695A25">
            <w:pPr>
              <w:jc w:val="center"/>
              <w:rPr>
                <w:rFonts w:ascii="Palatino Linotype" w:hAnsi="Palatino Linotype" w:cs="Arial"/>
                <w:b/>
                <w:lang w:val="es-ES_tradnl"/>
              </w:rPr>
            </w:pPr>
            <w:r w:rsidRPr="00695A25">
              <w:rPr>
                <w:rFonts w:ascii="Palatino Linotype" w:hAnsi="Palatino Linotype" w:cs="Arial"/>
                <w:b/>
                <w:lang w:val="es-ES_tradnl"/>
              </w:rPr>
              <w:t>Alexis Tapia Ramírez.</w:t>
            </w:r>
          </w:p>
          <w:p w:rsidR="00113E45" w:rsidRPr="00695A25" w:rsidRDefault="00113E45" w:rsidP="00695A25">
            <w:pPr>
              <w:jc w:val="center"/>
              <w:rPr>
                <w:rFonts w:ascii="Palatino Linotype" w:hAnsi="Palatino Linotype" w:cs="Arial"/>
                <w:lang w:val="es-ES_tradnl"/>
              </w:rPr>
            </w:pPr>
            <w:r w:rsidRPr="00695A25">
              <w:rPr>
                <w:rFonts w:ascii="Palatino Linotype" w:hAnsi="Palatino Linotype" w:cs="Arial"/>
                <w:lang w:val="es-ES_tradnl"/>
              </w:rPr>
              <w:t>Secretario Técnico del Pleno</w:t>
            </w:r>
          </w:p>
          <w:p w:rsidR="00695A25" w:rsidRPr="00695A25" w:rsidRDefault="00695A25" w:rsidP="00695A25">
            <w:pPr>
              <w:jc w:val="center"/>
              <w:rPr>
                <w:rFonts w:ascii="Palatino Linotype" w:hAnsi="Palatino Linotype" w:cs="Arial"/>
                <w:lang w:val="es-ES_tradnl"/>
              </w:rPr>
            </w:pPr>
            <w:r w:rsidRPr="00695A25">
              <w:rPr>
                <w:rFonts w:ascii="Palatino Linotype" w:hAnsi="Palatino Linotype" w:cs="Arial"/>
                <w:lang w:val="es-ES_tradnl"/>
              </w:rPr>
              <w:t>(Rúbrica)</w:t>
            </w:r>
          </w:p>
        </w:tc>
      </w:tr>
    </w:tbl>
    <w:p w:rsidR="00113E45" w:rsidRPr="00F876A8" w:rsidRDefault="00113E45" w:rsidP="00113E45">
      <w:pPr>
        <w:jc w:val="both"/>
        <w:rPr>
          <w:rFonts w:ascii="Palatino Linotype" w:hAnsi="Palatino Linotype" w:cs="Arial"/>
          <w:lang w:val="es-ES_tradnl"/>
        </w:rPr>
      </w:pPr>
      <w:r w:rsidRPr="00F876A8">
        <w:rPr>
          <w:rFonts w:ascii="Palatino Linotype" w:hAnsi="Palatino Linotype" w:cs="Arial"/>
          <w:lang w:val="es-ES_tradnl"/>
        </w:rPr>
        <w:t>Esta hoja corresponde a la resolución de</w:t>
      </w:r>
      <w:r w:rsidR="00960431" w:rsidRPr="00F876A8">
        <w:rPr>
          <w:rFonts w:ascii="Palatino Linotype" w:hAnsi="Palatino Linotype" w:cs="Arial"/>
          <w:lang w:val="es-ES_tradnl"/>
        </w:rPr>
        <w:t xml:space="preserve">l </w:t>
      </w:r>
      <w:r w:rsidR="00695A25">
        <w:rPr>
          <w:rFonts w:ascii="Palatino Linotype" w:hAnsi="Palatino Linotype" w:cs="Arial"/>
        </w:rPr>
        <w:t>tres de julio de dos mil diecinueve</w:t>
      </w:r>
      <w:r w:rsidRPr="00F876A8">
        <w:rPr>
          <w:rFonts w:ascii="Palatino Linotype" w:hAnsi="Palatino Linotype" w:cs="Arial"/>
          <w:lang w:val="es-ES_tradnl"/>
        </w:rPr>
        <w:t xml:space="preserve">, emitida en el recurso de revisión número </w:t>
      </w:r>
      <w:r w:rsidR="008E7FC7">
        <w:rPr>
          <w:rFonts w:ascii="Palatino Linotype" w:hAnsi="Palatino Linotype" w:cs="Arial"/>
          <w:lang w:val="es-ES_tradnl"/>
        </w:rPr>
        <w:t>03060</w:t>
      </w:r>
      <w:r w:rsidR="00CD4CB9" w:rsidRPr="00F876A8">
        <w:rPr>
          <w:rFonts w:ascii="Palatino Linotype" w:hAnsi="Palatino Linotype" w:cs="Arial"/>
          <w:lang w:val="es-ES_tradnl"/>
        </w:rPr>
        <w:t>/INFOEM/IP/RR/2019.</w:t>
      </w:r>
    </w:p>
    <w:p w:rsidR="00EC4280" w:rsidRPr="00AD2F93" w:rsidRDefault="00EC4280" w:rsidP="00113E45">
      <w:pPr>
        <w:jc w:val="both"/>
        <w:rPr>
          <w:rFonts w:ascii="Palatino Linotype" w:hAnsi="Palatino Linotype" w:cs="Arial"/>
          <w:sz w:val="20"/>
          <w:szCs w:val="20"/>
          <w:lang w:val="es-ES_tradnl"/>
        </w:rPr>
      </w:pPr>
      <w:r w:rsidRPr="00AD2F93">
        <w:rPr>
          <w:rFonts w:ascii="Palatino Linotype" w:hAnsi="Palatino Linotype" w:cs="Arial"/>
          <w:sz w:val="20"/>
          <w:szCs w:val="20"/>
          <w:lang w:val="es-ES_tradnl"/>
        </w:rPr>
        <w:t>OSAM/ROA</w:t>
      </w:r>
    </w:p>
    <w:sectPr w:rsidR="00EC4280" w:rsidRPr="00AD2F93" w:rsidSect="00B54EF1">
      <w:headerReference w:type="default" r:id="rId15"/>
      <w:footerReference w:type="default" r:id="rId16"/>
      <w:headerReference w:type="first" r:id="rId17"/>
      <w:footerReference w:type="first" r:id="rId18"/>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A5B" w:rsidRDefault="00CC4A5B" w:rsidP="00113E45">
      <w:r>
        <w:separator/>
      </w:r>
    </w:p>
  </w:endnote>
  <w:endnote w:type="continuationSeparator" w:id="0">
    <w:p w:rsidR="00CC4A5B" w:rsidRDefault="00CC4A5B"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E1E7C">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E1E7C">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rsidR="00B54EF1" w:rsidRDefault="00B54EF1"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E1E7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E1E7C">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rsidR="00B54EF1" w:rsidRDefault="00B54E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A5B" w:rsidRDefault="00CC4A5B" w:rsidP="00113E45">
      <w:r>
        <w:separator/>
      </w:r>
    </w:p>
  </w:footnote>
  <w:footnote w:type="continuationSeparator" w:id="0">
    <w:p w:rsidR="00CC4A5B" w:rsidRDefault="00CC4A5B" w:rsidP="00113E45">
      <w:r>
        <w:continuationSeparator/>
      </w:r>
    </w:p>
  </w:footnote>
  <w:footnote w:id="1">
    <w:p w:rsidR="00B54EF1" w:rsidRPr="00F16A28" w:rsidRDefault="00B54EF1" w:rsidP="00113E45">
      <w:pPr>
        <w:jc w:val="both"/>
        <w:rPr>
          <w:rFonts w:ascii="Palatino Linotype" w:hAnsi="Palatino Linotype"/>
          <w:b/>
          <w:bCs/>
          <w:i/>
          <w:sz w:val="20"/>
          <w:szCs w:val="20"/>
          <w:lang w:eastAsia="es-MX"/>
        </w:rPr>
      </w:pPr>
      <w:r w:rsidRPr="00F16A28">
        <w:rPr>
          <w:rStyle w:val="Refdenotaalpie"/>
          <w:rFonts w:ascii="Palatino Linotype" w:hAnsi="Palatino Linotype"/>
          <w:b/>
        </w:rPr>
        <w:footnoteRef/>
      </w:r>
      <w:r w:rsidRPr="00F16A28">
        <w:rPr>
          <w:rFonts w:ascii="Palatino Linotype" w:hAnsi="Palatino Linotype"/>
        </w:rPr>
        <w:t xml:space="preserve"> </w:t>
      </w:r>
      <w:r w:rsidRPr="00F16A2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54EF1" w:rsidRPr="00946E1F" w:rsidRDefault="00B54EF1" w:rsidP="00113E45">
      <w:pPr>
        <w:jc w:val="both"/>
        <w:rPr>
          <w:rFonts w:ascii="Palatino Linotype" w:hAnsi="Palatino Linotype"/>
          <w:i/>
          <w:sz w:val="20"/>
          <w:szCs w:val="20"/>
        </w:rPr>
      </w:pPr>
      <w:r w:rsidRPr="00F16A28">
        <w:rPr>
          <w:rFonts w:ascii="Palatino Linotype" w:hAnsi="Palatino Linotype"/>
          <w:i/>
          <w:sz w:val="20"/>
          <w:szCs w:val="20"/>
        </w:rPr>
        <w:t>Del examen de compatibilidad de los artículos</w:t>
      </w:r>
      <w:r w:rsidRPr="00F16A28">
        <w:rPr>
          <w:rStyle w:val="apple-converted-space"/>
          <w:rFonts w:ascii="Palatino Linotype" w:hAnsi="Palatino Linotype"/>
          <w:i/>
          <w:sz w:val="20"/>
          <w:szCs w:val="20"/>
        </w:rPr>
        <w:t> </w:t>
      </w:r>
      <w:hyperlink r:id="rId1" w:history="1">
        <w:r w:rsidRPr="00F16A28">
          <w:rPr>
            <w:rStyle w:val="Hipervnculo"/>
            <w:rFonts w:ascii="Palatino Linotype" w:hAnsi="Palatino Linotype"/>
            <w:i/>
            <w:sz w:val="20"/>
            <w:szCs w:val="20"/>
          </w:rPr>
          <w:t>73 y 74 de la Ley de Amparo</w:t>
        </w:r>
      </w:hyperlink>
      <w:r w:rsidRPr="00F16A28">
        <w:rPr>
          <w:rStyle w:val="apple-converted-space"/>
          <w:rFonts w:ascii="Palatino Linotype" w:hAnsi="Palatino Linotype"/>
          <w:i/>
          <w:sz w:val="20"/>
          <w:szCs w:val="20"/>
        </w:rPr>
        <w:t> </w:t>
      </w:r>
      <w:r w:rsidRPr="00F16A28">
        <w:rPr>
          <w:rFonts w:ascii="Palatino Linotype" w:hAnsi="Palatino Linotype"/>
          <w:i/>
          <w:sz w:val="20"/>
          <w:szCs w:val="20"/>
        </w:rPr>
        <w:t>con el artículo</w:t>
      </w:r>
      <w:r w:rsidRPr="00F16A28">
        <w:rPr>
          <w:rStyle w:val="apple-converted-space"/>
          <w:rFonts w:ascii="Palatino Linotype" w:hAnsi="Palatino Linotype"/>
          <w:i/>
          <w:sz w:val="20"/>
          <w:szCs w:val="20"/>
        </w:rPr>
        <w:t> </w:t>
      </w:r>
      <w:hyperlink r:id="rId2" w:history="1">
        <w:r w:rsidRPr="00F16A28">
          <w:rPr>
            <w:rStyle w:val="Hipervnculo"/>
            <w:rFonts w:ascii="Palatino Linotype" w:hAnsi="Palatino Linotype"/>
            <w:i/>
            <w:sz w:val="20"/>
            <w:szCs w:val="20"/>
          </w:rPr>
          <w:t>25.1 de la Convención Americana sobre Derechos Humanos</w:t>
        </w:r>
      </w:hyperlink>
      <w:r w:rsidRPr="00F16A28">
        <w:rPr>
          <w:rStyle w:val="apple-converted-space"/>
          <w:rFonts w:ascii="Palatino Linotype" w:hAnsi="Palatino Linotype"/>
          <w:i/>
          <w:sz w:val="20"/>
          <w:szCs w:val="20"/>
        </w:rPr>
        <w:t> </w:t>
      </w:r>
      <w:r w:rsidRPr="00F16A2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16A2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w:t>
      </w:r>
      <w:r w:rsidRPr="00946E1F">
        <w:rPr>
          <w:rFonts w:ascii="Palatino Linotype" w:hAnsi="Palatino Linotype"/>
          <w:i/>
          <w:sz w:val="20"/>
          <w:szCs w:val="20"/>
        </w:rPr>
        <w:t>,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Default="00B54EF1" w:rsidP="00B54EF1">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B54EF1" w:rsidRPr="005A5E02" w:rsidRDefault="00B54EF1" w:rsidP="00C60619">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C60619">
            <w:rPr>
              <w:rFonts w:ascii="Palatino Linotype" w:hAnsi="Palatino Linotype"/>
              <w:b/>
              <w:sz w:val="22"/>
              <w:szCs w:val="22"/>
              <w:lang w:val="es-ES_tradnl"/>
            </w:rPr>
            <w:t>3060</w:t>
          </w:r>
          <w:r w:rsidRPr="00792FF5">
            <w:rPr>
              <w:rFonts w:ascii="Palatino Linotype" w:hAnsi="Palatino Linotype"/>
              <w:b/>
              <w:sz w:val="22"/>
              <w:szCs w:val="22"/>
              <w:lang w:val="es-ES_tradnl"/>
            </w:rPr>
            <w:t>/INFOEM/IP/RR/2019</w:t>
          </w:r>
        </w:p>
      </w:tc>
    </w:tr>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B54EF1" w:rsidRPr="00927A01" w:rsidRDefault="00C60619" w:rsidP="00C60619">
          <w:pPr>
            <w:tabs>
              <w:tab w:val="left" w:pos="3153"/>
            </w:tabs>
            <w:ind w:left="-45"/>
            <w:jc w:val="both"/>
            <w:rPr>
              <w:rFonts w:ascii="Palatino Linotype" w:hAnsi="Palatino Linotype"/>
              <w:b/>
              <w:sz w:val="22"/>
              <w:szCs w:val="22"/>
              <w:lang w:val="es-ES_tradnl"/>
            </w:rPr>
          </w:pPr>
          <w:r w:rsidRPr="00C60619">
            <w:rPr>
              <w:rFonts w:ascii="Palatino Linotype" w:hAnsi="Palatino Linotype"/>
              <w:b/>
              <w:sz w:val="22"/>
              <w:szCs w:val="22"/>
              <w:lang w:val="es-ES_tradnl"/>
            </w:rPr>
            <w:t>Secretaría de la Contraloría</w:t>
          </w:r>
          <w:r w:rsidR="00B54EF1">
            <w:rPr>
              <w:rFonts w:ascii="Palatino Linotype" w:hAnsi="Palatino Linotype"/>
              <w:b/>
              <w:sz w:val="22"/>
              <w:szCs w:val="22"/>
              <w:lang w:val="es-ES_tradnl"/>
            </w:rPr>
            <w:t>.</w:t>
          </w:r>
        </w:p>
      </w:tc>
    </w:tr>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64" w:type="dxa"/>
          <w:shd w:val="clear" w:color="auto" w:fill="auto"/>
          <w:vAlign w:val="center"/>
        </w:tcPr>
        <w:p w:rsidR="00B54EF1" w:rsidRDefault="00B54EF1" w:rsidP="00C60619">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6" w:type="dxa"/>
      <w:tblInd w:w="3686" w:type="dxa"/>
      <w:tblLayout w:type="fixed"/>
      <w:tblLook w:val="04A0" w:firstRow="1" w:lastRow="0" w:firstColumn="1" w:lastColumn="0" w:noHBand="0" w:noVBand="1"/>
    </w:tblPr>
    <w:tblGrid>
      <w:gridCol w:w="2551"/>
      <w:gridCol w:w="3545"/>
    </w:tblGrid>
    <w:tr w:rsidR="00B54EF1" w:rsidRPr="005A5E02" w:rsidTr="007039A8">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5" w:type="dxa"/>
          <w:shd w:val="clear" w:color="auto" w:fill="auto"/>
          <w:vAlign w:val="center"/>
        </w:tcPr>
        <w:p w:rsidR="00B54EF1" w:rsidRPr="005A5E02" w:rsidRDefault="00B54EF1" w:rsidP="00C60619">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C60619">
            <w:rPr>
              <w:rFonts w:ascii="Palatino Linotype" w:hAnsi="Palatino Linotype"/>
              <w:b/>
              <w:sz w:val="22"/>
              <w:szCs w:val="22"/>
              <w:lang w:val="es-ES_tradnl"/>
            </w:rPr>
            <w:t>3060</w:t>
          </w:r>
          <w:r w:rsidRPr="00792FF5">
            <w:rPr>
              <w:rFonts w:ascii="Palatino Linotype" w:hAnsi="Palatino Linotype"/>
              <w:b/>
              <w:sz w:val="22"/>
              <w:szCs w:val="22"/>
              <w:lang w:val="es-ES_tradnl"/>
            </w:rPr>
            <w:t>/INFOEM/IP/RR/2019</w:t>
          </w:r>
        </w:p>
      </w:tc>
    </w:tr>
    <w:tr w:rsidR="00B54EF1" w:rsidRPr="005A5E02" w:rsidTr="007039A8">
      <w:trPr>
        <w:trHeight w:val="130"/>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5" w:type="dxa"/>
          <w:shd w:val="clear" w:color="auto" w:fill="auto"/>
          <w:vAlign w:val="center"/>
        </w:tcPr>
        <w:p w:rsidR="00B54EF1" w:rsidRPr="00927A01" w:rsidRDefault="00DE1E7C" w:rsidP="00DE1E7C">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XXXXXXXXXXXXXXXXXXXXXX</w:t>
          </w:r>
        </w:p>
      </w:tc>
    </w:tr>
    <w:tr w:rsidR="00B54EF1" w:rsidRPr="005A5E02" w:rsidTr="007039A8">
      <w:trPr>
        <w:trHeight w:val="228"/>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5" w:type="dxa"/>
          <w:shd w:val="clear" w:color="auto" w:fill="auto"/>
          <w:vAlign w:val="center"/>
        </w:tcPr>
        <w:p w:rsidR="00B54EF1" w:rsidRPr="00C60619" w:rsidRDefault="00F118D2" w:rsidP="00C60619">
          <w:pPr>
            <w:ind w:left="-45"/>
            <w:jc w:val="both"/>
            <w:rPr>
              <w:rFonts w:ascii="Palatino Linotype" w:hAnsi="Palatino Linotype"/>
              <w:b/>
              <w:sz w:val="22"/>
              <w:szCs w:val="22"/>
              <w:lang w:val="es-ES_tradnl"/>
            </w:rPr>
          </w:pPr>
          <w:r w:rsidRPr="00C60619">
            <w:rPr>
              <w:rFonts w:ascii="Palatino Linotype" w:hAnsi="Palatino Linotype"/>
              <w:b/>
              <w:sz w:val="22"/>
              <w:szCs w:val="22"/>
              <w:lang w:val="es-ES_tradnl"/>
            </w:rPr>
            <w:t xml:space="preserve">Secretaría </w:t>
          </w:r>
          <w:r w:rsidR="00C60619">
            <w:rPr>
              <w:rFonts w:ascii="Palatino Linotype" w:hAnsi="Palatino Linotype"/>
              <w:b/>
              <w:sz w:val="22"/>
              <w:szCs w:val="22"/>
              <w:lang w:val="es-ES_tradnl"/>
            </w:rPr>
            <w:t>de la Contraloría</w:t>
          </w:r>
          <w:r w:rsidR="00B54EF1" w:rsidRPr="00C60619">
            <w:rPr>
              <w:rFonts w:ascii="Palatino Linotype" w:hAnsi="Palatino Linotype"/>
              <w:b/>
              <w:sz w:val="22"/>
              <w:szCs w:val="22"/>
              <w:lang w:val="es-ES_tradnl"/>
            </w:rPr>
            <w:t>.</w:t>
          </w:r>
        </w:p>
      </w:tc>
    </w:tr>
    <w:tr w:rsidR="00B54EF1" w:rsidRPr="005A5E02" w:rsidTr="007039A8">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545" w:type="dxa"/>
          <w:shd w:val="clear" w:color="auto" w:fill="auto"/>
          <w:vAlign w:val="center"/>
        </w:tcPr>
        <w:p w:rsidR="00B54EF1" w:rsidRPr="005A5E02" w:rsidRDefault="00B54EF1" w:rsidP="00C60619">
          <w:pPr>
            <w:ind w:left="-45"/>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896D4E"/>
    <w:multiLevelType w:val="multilevel"/>
    <w:tmpl w:val="12B2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2F34AF"/>
    <w:multiLevelType w:val="multilevel"/>
    <w:tmpl w:val="9DFA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533D0136"/>
    <w:multiLevelType w:val="multilevel"/>
    <w:tmpl w:val="6BE8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9"/>
  </w:num>
  <w:num w:numId="5">
    <w:abstractNumId w:val="6"/>
  </w:num>
  <w:num w:numId="6">
    <w:abstractNumId w:val="5"/>
  </w:num>
  <w:num w:numId="7">
    <w:abstractNumId w:val="10"/>
  </w:num>
  <w:num w:numId="8">
    <w:abstractNumId w:val="2"/>
  </w:num>
  <w:num w:numId="9">
    <w:abstractNumId w:val="1"/>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2DBF"/>
    <w:rsid w:val="00005333"/>
    <w:rsid w:val="000076A0"/>
    <w:rsid w:val="00007715"/>
    <w:rsid w:val="00010E53"/>
    <w:rsid w:val="00014513"/>
    <w:rsid w:val="00015861"/>
    <w:rsid w:val="000253FB"/>
    <w:rsid w:val="00034ACE"/>
    <w:rsid w:val="00037700"/>
    <w:rsid w:val="0004470F"/>
    <w:rsid w:val="000653CC"/>
    <w:rsid w:val="00075DC5"/>
    <w:rsid w:val="00077012"/>
    <w:rsid w:val="00077D38"/>
    <w:rsid w:val="0008322D"/>
    <w:rsid w:val="0008555F"/>
    <w:rsid w:val="000938CF"/>
    <w:rsid w:val="0009580D"/>
    <w:rsid w:val="00096200"/>
    <w:rsid w:val="000A4D89"/>
    <w:rsid w:val="000A67A2"/>
    <w:rsid w:val="000B6102"/>
    <w:rsid w:val="000D1D04"/>
    <w:rsid w:val="000D3560"/>
    <w:rsid w:val="000D4FEB"/>
    <w:rsid w:val="000F1237"/>
    <w:rsid w:val="000F3532"/>
    <w:rsid w:val="00104272"/>
    <w:rsid w:val="00106F34"/>
    <w:rsid w:val="00113E45"/>
    <w:rsid w:val="00124EBC"/>
    <w:rsid w:val="00125427"/>
    <w:rsid w:val="00133889"/>
    <w:rsid w:val="00134BE1"/>
    <w:rsid w:val="00146649"/>
    <w:rsid w:val="00151E4F"/>
    <w:rsid w:val="00155D61"/>
    <w:rsid w:val="00156B8D"/>
    <w:rsid w:val="001603AF"/>
    <w:rsid w:val="0016431C"/>
    <w:rsid w:val="00182655"/>
    <w:rsid w:val="0018475A"/>
    <w:rsid w:val="00186BFF"/>
    <w:rsid w:val="00191EA7"/>
    <w:rsid w:val="00193271"/>
    <w:rsid w:val="00195AAD"/>
    <w:rsid w:val="00195B24"/>
    <w:rsid w:val="001A5884"/>
    <w:rsid w:val="001D01B3"/>
    <w:rsid w:val="001D586D"/>
    <w:rsid w:val="001E78AA"/>
    <w:rsid w:val="001E7A3A"/>
    <w:rsid w:val="001F0817"/>
    <w:rsid w:val="001F62CA"/>
    <w:rsid w:val="00203DA9"/>
    <w:rsid w:val="00204A59"/>
    <w:rsid w:val="002201A0"/>
    <w:rsid w:val="00231453"/>
    <w:rsid w:val="0023246F"/>
    <w:rsid w:val="0023424F"/>
    <w:rsid w:val="00237B72"/>
    <w:rsid w:val="0024136A"/>
    <w:rsid w:val="002438E8"/>
    <w:rsid w:val="00245750"/>
    <w:rsid w:val="0026539C"/>
    <w:rsid w:val="002664BD"/>
    <w:rsid w:val="00271C92"/>
    <w:rsid w:val="00284869"/>
    <w:rsid w:val="00293E0B"/>
    <w:rsid w:val="00294D05"/>
    <w:rsid w:val="002A09BC"/>
    <w:rsid w:val="002B3C9E"/>
    <w:rsid w:val="002B43F9"/>
    <w:rsid w:val="002C2DB0"/>
    <w:rsid w:val="002C6EB0"/>
    <w:rsid w:val="002D044B"/>
    <w:rsid w:val="002D70BB"/>
    <w:rsid w:val="0031126F"/>
    <w:rsid w:val="00313810"/>
    <w:rsid w:val="00313F0A"/>
    <w:rsid w:val="00315F95"/>
    <w:rsid w:val="00332666"/>
    <w:rsid w:val="00336EE7"/>
    <w:rsid w:val="00342C11"/>
    <w:rsid w:val="0034522A"/>
    <w:rsid w:val="0036528C"/>
    <w:rsid w:val="00372C97"/>
    <w:rsid w:val="00374370"/>
    <w:rsid w:val="00380D76"/>
    <w:rsid w:val="00390B06"/>
    <w:rsid w:val="003958E1"/>
    <w:rsid w:val="00396134"/>
    <w:rsid w:val="003A0725"/>
    <w:rsid w:val="003B475A"/>
    <w:rsid w:val="003B47DE"/>
    <w:rsid w:val="003B5614"/>
    <w:rsid w:val="003B56A3"/>
    <w:rsid w:val="003D2060"/>
    <w:rsid w:val="003F15A9"/>
    <w:rsid w:val="00401598"/>
    <w:rsid w:val="00404CE0"/>
    <w:rsid w:val="0041155C"/>
    <w:rsid w:val="00411D76"/>
    <w:rsid w:val="00424992"/>
    <w:rsid w:val="004302EA"/>
    <w:rsid w:val="004307F8"/>
    <w:rsid w:val="0043170B"/>
    <w:rsid w:val="0044527E"/>
    <w:rsid w:val="00452F88"/>
    <w:rsid w:val="00456C71"/>
    <w:rsid w:val="004601DF"/>
    <w:rsid w:val="0046086C"/>
    <w:rsid w:val="00463952"/>
    <w:rsid w:val="004661D8"/>
    <w:rsid w:val="004708F6"/>
    <w:rsid w:val="0048059B"/>
    <w:rsid w:val="0048180C"/>
    <w:rsid w:val="00481C7B"/>
    <w:rsid w:val="00482780"/>
    <w:rsid w:val="00485D0F"/>
    <w:rsid w:val="004977FD"/>
    <w:rsid w:val="004A0ABE"/>
    <w:rsid w:val="004A1232"/>
    <w:rsid w:val="004A38E4"/>
    <w:rsid w:val="004A6FD8"/>
    <w:rsid w:val="004A786D"/>
    <w:rsid w:val="004B3300"/>
    <w:rsid w:val="004C060E"/>
    <w:rsid w:val="004C1ED4"/>
    <w:rsid w:val="004D2EA1"/>
    <w:rsid w:val="004D7A07"/>
    <w:rsid w:val="00505C5F"/>
    <w:rsid w:val="00521D87"/>
    <w:rsid w:val="00530952"/>
    <w:rsid w:val="005337FB"/>
    <w:rsid w:val="005461DE"/>
    <w:rsid w:val="00554618"/>
    <w:rsid w:val="00554F71"/>
    <w:rsid w:val="00555E25"/>
    <w:rsid w:val="005572A7"/>
    <w:rsid w:val="0055730E"/>
    <w:rsid w:val="005630FA"/>
    <w:rsid w:val="00570F8E"/>
    <w:rsid w:val="0057744C"/>
    <w:rsid w:val="005778DA"/>
    <w:rsid w:val="00591EAF"/>
    <w:rsid w:val="0059754E"/>
    <w:rsid w:val="005A01AE"/>
    <w:rsid w:val="005A0459"/>
    <w:rsid w:val="005A51AE"/>
    <w:rsid w:val="005B11BB"/>
    <w:rsid w:val="005B18DF"/>
    <w:rsid w:val="005B58AB"/>
    <w:rsid w:val="005C4936"/>
    <w:rsid w:val="005C7271"/>
    <w:rsid w:val="005D22D0"/>
    <w:rsid w:val="005D3BDE"/>
    <w:rsid w:val="005E52E6"/>
    <w:rsid w:val="005E5C2F"/>
    <w:rsid w:val="006009DB"/>
    <w:rsid w:val="006042B7"/>
    <w:rsid w:val="00605BCB"/>
    <w:rsid w:val="006064F2"/>
    <w:rsid w:val="00615897"/>
    <w:rsid w:val="006165E5"/>
    <w:rsid w:val="00622554"/>
    <w:rsid w:val="006337C6"/>
    <w:rsid w:val="00633F88"/>
    <w:rsid w:val="00635CC2"/>
    <w:rsid w:val="0063616A"/>
    <w:rsid w:val="00650AA6"/>
    <w:rsid w:val="0065106C"/>
    <w:rsid w:val="00652F11"/>
    <w:rsid w:val="00657D23"/>
    <w:rsid w:val="00681F77"/>
    <w:rsid w:val="00683676"/>
    <w:rsid w:val="006838DB"/>
    <w:rsid w:val="006848BA"/>
    <w:rsid w:val="00687ACF"/>
    <w:rsid w:val="0069364A"/>
    <w:rsid w:val="00695A25"/>
    <w:rsid w:val="006970AE"/>
    <w:rsid w:val="006A3B69"/>
    <w:rsid w:val="006D235A"/>
    <w:rsid w:val="006D3213"/>
    <w:rsid w:val="006E0895"/>
    <w:rsid w:val="006E23FD"/>
    <w:rsid w:val="006E5600"/>
    <w:rsid w:val="007039A8"/>
    <w:rsid w:val="00710248"/>
    <w:rsid w:val="00710DC9"/>
    <w:rsid w:val="00710E5D"/>
    <w:rsid w:val="00711FF6"/>
    <w:rsid w:val="00720FBD"/>
    <w:rsid w:val="00721F57"/>
    <w:rsid w:val="007322F3"/>
    <w:rsid w:val="00733133"/>
    <w:rsid w:val="007332B1"/>
    <w:rsid w:val="00733FD4"/>
    <w:rsid w:val="007350BE"/>
    <w:rsid w:val="00736E48"/>
    <w:rsid w:val="00746DDD"/>
    <w:rsid w:val="007475B6"/>
    <w:rsid w:val="0076646B"/>
    <w:rsid w:val="00766B81"/>
    <w:rsid w:val="00772967"/>
    <w:rsid w:val="00776564"/>
    <w:rsid w:val="00780C57"/>
    <w:rsid w:val="007831AC"/>
    <w:rsid w:val="007860A7"/>
    <w:rsid w:val="0078744F"/>
    <w:rsid w:val="00794F32"/>
    <w:rsid w:val="007A1700"/>
    <w:rsid w:val="007A2B23"/>
    <w:rsid w:val="007B2A10"/>
    <w:rsid w:val="007B377C"/>
    <w:rsid w:val="007B37C0"/>
    <w:rsid w:val="007B4978"/>
    <w:rsid w:val="007B678F"/>
    <w:rsid w:val="007C14E6"/>
    <w:rsid w:val="007E47D1"/>
    <w:rsid w:val="007E7566"/>
    <w:rsid w:val="007F5750"/>
    <w:rsid w:val="007F59FA"/>
    <w:rsid w:val="007F5EF3"/>
    <w:rsid w:val="0080371D"/>
    <w:rsid w:val="00812803"/>
    <w:rsid w:val="0081535B"/>
    <w:rsid w:val="008173F8"/>
    <w:rsid w:val="00825EA9"/>
    <w:rsid w:val="00826211"/>
    <w:rsid w:val="00827605"/>
    <w:rsid w:val="0083014E"/>
    <w:rsid w:val="0083280B"/>
    <w:rsid w:val="00846735"/>
    <w:rsid w:val="008511AE"/>
    <w:rsid w:val="00852257"/>
    <w:rsid w:val="008559BD"/>
    <w:rsid w:val="00874CDB"/>
    <w:rsid w:val="008815F5"/>
    <w:rsid w:val="00881A20"/>
    <w:rsid w:val="00883BE5"/>
    <w:rsid w:val="00894243"/>
    <w:rsid w:val="008A063B"/>
    <w:rsid w:val="008A4EAA"/>
    <w:rsid w:val="008A6286"/>
    <w:rsid w:val="008B164D"/>
    <w:rsid w:val="008B298C"/>
    <w:rsid w:val="008B6FC3"/>
    <w:rsid w:val="008C09F2"/>
    <w:rsid w:val="008C2378"/>
    <w:rsid w:val="008C7A5F"/>
    <w:rsid w:val="008D0AB5"/>
    <w:rsid w:val="008D53EC"/>
    <w:rsid w:val="008D76CC"/>
    <w:rsid w:val="008E1475"/>
    <w:rsid w:val="008E7FC7"/>
    <w:rsid w:val="008F484A"/>
    <w:rsid w:val="009149A8"/>
    <w:rsid w:val="009170C7"/>
    <w:rsid w:val="00917A83"/>
    <w:rsid w:val="00922ABA"/>
    <w:rsid w:val="00922D14"/>
    <w:rsid w:val="00927819"/>
    <w:rsid w:val="00927CF5"/>
    <w:rsid w:val="00932647"/>
    <w:rsid w:val="00941C69"/>
    <w:rsid w:val="009460C9"/>
    <w:rsid w:val="009516B5"/>
    <w:rsid w:val="00953982"/>
    <w:rsid w:val="00960431"/>
    <w:rsid w:val="00960AE0"/>
    <w:rsid w:val="0096400C"/>
    <w:rsid w:val="0096599F"/>
    <w:rsid w:val="00991AD4"/>
    <w:rsid w:val="0099461B"/>
    <w:rsid w:val="009A3CAD"/>
    <w:rsid w:val="009B0F43"/>
    <w:rsid w:val="009B2D05"/>
    <w:rsid w:val="009C10F4"/>
    <w:rsid w:val="009C1232"/>
    <w:rsid w:val="009C7CD2"/>
    <w:rsid w:val="009D1397"/>
    <w:rsid w:val="009D54BB"/>
    <w:rsid w:val="009D7B1D"/>
    <w:rsid w:val="009E1A21"/>
    <w:rsid w:val="009E2591"/>
    <w:rsid w:val="009F1562"/>
    <w:rsid w:val="009F5F7E"/>
    <w:rsid w:val="00A07DE7"/>
    <w:rsid w:val="00A23D97"/>
    <w:rsid w:val="00A4754F"/>
    <w:rsid w:val="00A6556E"/>
    <w:rsid w:val="00A82CEC"/>
    <w:rsid w:val="00A83BB6"/>
    <w:rsid w:val="00A842A1"/>
    <w:rsid w:val="00A86510"/>
    <w:rsid w:val="00A8785F"/>
    <w:rsid w:val="00A92C6F"/>
    <w:rsid w:val="00A94AE3"/>
    <w:rsid w:val="00AA3899"/>
    <w:rsid w:val="00AB09E0"/>
    <w:rsid w:val="00AB5F40"/>
    <w:rsid w:val="00AB6D5B"/>
    <w:rsid w:val="00AC59EE"/>
    <w:rsid w:val="00AC66C0"/>
    <w:rsid w:val="00AC71C0"/>
    <w:rsid w:val="00AD2F93"/>
    <w:rsid w:val="00AD4113"/>
    <w:rsid w:val="00AE5A08"/>
    <w:rsid w:val="00AF1C47"/>
    <w:rsid w:val="00B036BB"/>
    <w:rsid w:val="00B149E9"/>
    <w:rsid w:val="00B20014"/>
    <w:rsid w:val="00B36F25"/>
    <w:rsid w:val="00B45D5A"/>
    <w:rsid w:val="00B54EF1"/>
    <w:rsid w:val="00B57DB1"/>
    <w:rsid w:val="00B60235"/>
    <w:rsid w:val="00B609C3"/>
    <w:rsid w:val="00B61C05"/>
    <w:rsid w:val="00B65221"/>
    <w:rsid w:val="00B67F79"/>
    <w:rsid w:val="00B819C7"/>
    <w:rsid w:val="00B82FFE"/>
    <w:rsid w:val="00B844FE"/>
    <w:rsid w:val="00B847BD"/>
    <w:rsid w:val="00B87BF7"/>
    <w:rsid w:val="00B964AF"/>
    <w:rsid w:val="00B96DD4"/>
    <w:rsid w:val="00BB32CF"/>
    <w:rsid w:val="00BB3F85"/>
    <w:rsid w:val="00BF26D3"/>
    <w:rsid w:val="00BF5BBC"/>
    <w:rsid w:val="00C02E46"/>
    <w:rsid w:val="00C07D04"/>
    <w:rsid w:val="00C21980"/>
    <w:rsid w:val="00C256FC"/>
    <w:rsid w:val="00C26543"/>
    <w:rsid w:val="00C438D5"/>
    <w:rsid w:val="00C53B97"/>
    <w:rsid w:val="00C545C5"/>
    <w:rsid w:val="00C55254"/>
    <w:rsid w:val="00C55B59"/>
    <w:rsid w:val="00C60619"/>
    <w:rsid w:val="00C618C7"/>
    <w:rsid w:val="00C63CFF"/>
    <w:rsid w:val="00C73BF4"/>
    <w:rsid w:val="00C75F79"/>
    <w:rsid w:val="00C76F8D"/>
    <w:rsid w:val="00C82DCB"/>
    <w:rsid w:val="00C94636"/>
    <w:rsid w:val="00CA127C"/>
    <w:rsid w:val="00CA37BE"/>
    <w:rsid w:val="00CA5FE7"/>
    <w:rsid w:val="00CB1B34"/>
    <w:rsid w:val="00CB7BC9"/>
    <w:rsid w:val="00CC4A5B"/>
    <w:rsid w:val="00CC538E"/>
    <w:rsid w:val="00CD4CB9"/>
    <w:rsid w:val="00CF2300"/>
    <w:rsid w:val="00CF506C"/>
    <w:rsid w:val="00D01494"/>
    <w:rsid w:val="00D036F3"/>
    <w:rsid w:val="00D072C5"/>
    <w:rsid w:val="00D1473C"/>
    <w:rsid w:val="00D16164"/>
    <w:rsid w:val="00D16DDF"/>
    <w:rsid w:val="00D17350"/>
    <w:rsid w:val="00D1755B"/>
    <w:rsid w:val="00D25319"/>
    <w:rsid w:val="00D31014"/>
    <w:rsid w:val="00D40E13"/>
    <w:rsid w:val="00D4286D"/>
    <w:rsid w:val="00D436B9"/>
    <w:rsid w:val="00D43E16"/>
    <w:rsid w:val="00D44D83"/>
    <w:rsid w:val="00D45855"/>
    <w:rsid w:val="00D45D02"/>
    <w:rsid w:val="00D466FD"/>
    <w:rsid w:val="00D60092"/>
    <w:rsid w:val="00D65974"/>
    <w:rsid w:val="00D73DDB"/>
    <w:rsid w:val="00D7684F"/>
    <w:rsid w:val="00D8317B"/>
    <w:rsid w:val="00D858D6"/>
    <w:rsid w:val="00D9606E"/>
    <w:rsid w:val="00DA07A7"/>
    <w:rsid w:val="00DA44D4"/>
    <w:rsid w:val="00DA577A"/>
    <w:rsid w:val="00DB1723"/>
    <w:rsid w:val="00DB5802"/>
    <w:rsid w:val="00DB7477"/>
    <w:rsid w:val="00DC1AA7"/>
    <w:rsid w:val="00DD0C71"/>
    <w:rsid w:val="00DD1A72"/>
    <w:rsid w:val="00DE1E7C"/>
    <w:rsid w:val="00DE5D6E"/>
    <w:rsid w:val="00DF444A"/>
    <w:rsid w:val="00DF4941"/>
    <w:rsid w:val="00DF6ED6"/>
    <w:rsid w:val="00E0230E"/>
    <w:rsid w:val="00E14E3A"/>
    <w:rsid w:val="00E2758A"/>
    <w:rsid w:val="00E46D86"/>
    <w:rsid w:val="00E55DD2"/>
    <w:rsid w:val="00E62811"/>
    <w:rsid w:val="00E65E68"/>
    <w:rsid w:val="00E662A6"/>
    <w:rsid w:val="00E66BCD"/>
    <w:rsid w:val="00E7116D"/>
    <w:rsid w:val="00E73414"/>
    <w:rsid w:val="00EA67A8"/>
    <w:rsid w:val="00EB4800"/>
    <w:rsid w:val="00EC4280"/>
    <w:rsid w:val="00EC5825"/>
    <w:rsid w:val="00EC5C8C"/>
    <w:rsid w:val="00ED282A"/>
    <w:rsid w:val="00ED2F8E"/>
    <w:rsid w:val="00ED56A2"/>
    <w:rsid w:val="00EE50A2"/>
    <w:rsid w:val="00EE6622"/>
    <w:rsid w:val="00EF797E"/>
    <w:rsid w:val="00F07DBA"/>
    <w:rsid w:val="00F118D2"/>
    <w:rsid w:val="00F14594"/>
    <w:rsid w:val="00F16A28"/>
    <w:rsid w:val="00F21FE3"/>
    <w:rsid w:val="00F22CFB"/>
    <w:rsid w:val="00F30F78"/>
    <w:rsid w:val="00F3209F"/>
    <w:rsid w:val="00F35FE6"/>
    <w:rsid w:val="00F37DBF"/>
    <w:rsid w:val="00F43F24"/>
    <w:rsid w:val="00F53B47"/>
    <w:rsid w:val="00F55DF5"/>
    <w:rsid w:val="00F56C50"/>
    <w:rsid w:val="00F60D0B"/>
    <w:rsid w:val="00F66FAC"/>
    <w:rsid w:val="00F72128"/>
    <w:rsid w:val="00F733C1"/>
    <w:rsid w:val="00F82136"/>
    <w:rsid w:val="00F84124"/>
    <w:rsid w:val="00F876A8"/>
    <w:rsid w:val="00F95FC8"/>
    <w:rsid w:val="00FA3214"/>
    <w:rsid w:val="00FA3E22"/>
    <w:rsid w:val="00FA6FC5"/>
    <w:rsid w:val="00FC4148"/>
    <w:rsid w:val="00FC453D"/>
    <w:rsid w:val="00FC76F6"/>
    <w:rsid w:val="00FD65E1"/>
    <w:rsid w:val="00FE3D0E"/>
    <w:rsid w:val="00FE6999"/>
    <w:rsid w:val="00FE7EBE"/>
    <w:rsid w:val="00FF09BE"/>
    <w:rsid w:val="00FF28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62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2747">
      <w:bodyDiv w:val="1"/>
      <w:marLeft w:val="0"/>
      <w:marRight w:val="0"/>
      <w:marTop w:val="0"/>
      <w:marBottom w:val="0"/>
      <w:divBdr>
        <w:top w:val="none" w:sz="0" w:space="0" w:color="auto"/>
        <w:left w:val="none" w:sz="0" w:space="0" w:color="auto"/>
        <w:bottom w:val="none" w:sz="0" w:space="0" w:color="auto"/>
        <w:right w:val="none" w:sz="0" w:space="0" w:color="auto"/>
      </w:divBdr>
    </w:div>
    <w:div w:id="998773270">
      <w:bodyDiv w:val="1"/>
      <w:marLeft w:val="0"/>
      <w:marRight w:val="0"/>
      <w:marTop w:val="0"/>
      <w:marBottom w:val="0"/>
      <w:divBdr>
        <w:top w:val="none" w:sz="0" w:space="0" w:color="auto"/>
        <w:left w:val="none" w:sz="0" w:space="0" w:color="auto"/>
        <w:bottom w:val="none" w:sz="0" w:space="0" w:color="auto"/>
        <w:right w:val="none" w:sz="0" w:space="0" w:color="auto"/>
      </w:divBdr>
    </w:div>
    <w:div w:id="1619797888">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76109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56770.page"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8C4C5-4962-4680-A262-0F7CA1B76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2910</TotalTime>
  <Pages>27</Pages>
  <Words>5083</Words>
  <Characters>27961</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382</cp:revision>
  <cp:lastPrinted>2019-07-08T20:02:00Z</cp:lastPrinted>
  <dcterms:created xsi:type="dcterms:W3CDTF">2019-04-04T18:01:00Z</dcterms:created>
  <dcterms:modified xsi:type="dcterms:W3CDTF">2019-08-21T18:56:00Z</dcterms:modified>
</cp:coreProperties>
</file>