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B1266" w14:textId="60AF0F13"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Pr="00435462">
        <w:rPr>
          <w:rFonts w:ascii="Palatino Linotype" w:eastAsia="Times New Roman" w:hAnsi="Palatino Linotype" w:cs="Arial"/>
          <w:color w:val="000000"/>
          <w:sz w:val="24"/>
          <w:szCs w:val="24"/>
          <w:lang w:eastAsia="es-MX"/>
        </w:rPr>
        <w:t xml:space="preserve">a </w:t>
      </w:r>
      <w:r w:rsidR="00E77D9E" w:rsidRPr="00E77D9E">
        <w:rPr>
          <w:rFonts w:ascii="Palatino Linotype" w:eastAsia="Times New Roman" w:hAnsi="Palatino Linotype" w:cs="Arial"/>
          <w:color w:val="000000"/>
          <w:sz w:val="24"/>
          <w:szCs w:val="24"/>
          <w:lang w:eastAsia="es-MX"/>
        </w:rPr>
        <w:t>doce de junio de dos mil diecinueve</w:t>
      </w:r>
      <w:r w:rsidRPr="00B91490">
        <w:rPr>
          <w:rFonts w:ascii="Palatino Linotype" w:eastAsia="Times New Roman" w:hAnsi="Palatino Linotype" w:cs="Arial"/>
          <w:color w:val="000000"/>
          <w:sz w:val="24"/>
          <w:szCs w:val="24"/>
          <w:lang w:eastAsia="es-MX"/>
        </w:rPr>
        <w:t>.</w:t>
      </w:r>
    </w:p>
    <w:p w14:paraId="419DC2FF" w14:textId="77777777"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5C4E98DC" w14:textId="1A386253"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E40454">
        <w:rPr>
          <w:rFonts w:ascii="Palatino Linotype" w:hAnsi="Palatino Linotype" w:cs="Arial"/>
          <w:b/>
          <w:bCs/>
          <w:sz w:val="24"/>
          <w:lang w:eastAsia="es-MX"/>
        </w:rPr>
        <w:t>02305</w:t>
      </w:r>
      <w:r w:rsidR="00772A21">
        <w:rPr>
          <w:rFonts w:ascii="Palatino Linotype" w:hAnsi="Palatino Linotype" w:cs="Arial"/>
          <w:b/>
          <w:bCs/>
          <w:sz w:val="24"/>
          <w:lang w:eastAsia="es-MX"/>
        </w:rPr>
        <w:t>/INFOEM/IP/RR/2019</w:t>
      </w:r>
      <w:r w:rsidR="00735033">
        <w:rPr>
          <w:rFonts w:ascii="Palatino Linotype" w:hAnsi="Palatino Linotype" w:cs="Arial"/>
          <w:sz w:val="24"/>
        </w:rPr>
        <w:t xml:space="preserve">, interpuesto por </w:t>
      </w:r>
      <w:r w:rsidR="008C15EC">
        <w:rPr>
          <w:rFonts w:ascii="Palatino Linotype" w:hAnsi="Palatino Linotype" w:cs="Arial"/>
          <w:sz w:val="24"/>
        </w:rPr>
        <w:t>el</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C15307">
        <w:rPr>
          <w:rFonts w:ascii="Palatino Linotype" w:hAnsi="Palatino Linotype" w:cs="Arial"/>
          <w:b/>
          <w:sz w:val="24"/>
          <w:szCs w:val="24"/>
        </w:rPr>
        <w:t>xxxx xxxxxxxxx xxxxx xxxxxxxxxxx</w:t>
      </w:r>
      <w:bookmarkStart w:id="0" w:name="_GoBack"/>
      <w:bookmarkEnd w:id="0"/>
      <w:r w:rsidR="004B48F3">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42D98">
        <w:rPr>
          <w:rFonts w:ascii="Palatino Linotype" w:hAnsi="Palatino Linotype" w:cs="Arial"/>
          <w:b/>
          <w:sz w:val="24"/>
        </w:rPr>
        <w:t>El</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1543E2">
        <w:rPr>
          <w:rFonts w:ascii="Palatino Linotype" w:hAnsi="Palatino Linotype" w:cs="Arial"/>
          <w:sz w:val="24"/>
        </w:rPr>
        <w:t xml:space="preserve"> falta de</w:t>
      </w:r>
      <w:r w:rsidR="00116280">
        <w:rPr>
          <w:rFonts w:ascii="Palatino Linotype" w:hAnsi="Palatino Linotype" w:cs="Arial"/>
          <w:sz w:val="24"/>
        </w:rPr>
        <w:t xml:space="preserve"> </w:t>
      </w:r>
      <w:r w:rsidRPr="00224181">
        <w:rPr>
          <w:rFonts w:ascii="Palatino Linotype" w:hAnsi="Palatino Linotype" w:cs="Arial"/>
          <w:sz w:val="24"/>
        </w:rPr>
        <w:t xml:space="preserve">respuesta </w:t>
      </w:r>
      <w:r w:rsidR="004B48F3">
        <w:rPr>
          <w:rFonts w:ascii="Palatino Linotype" w:hAnsi="Palatino Linotype" w:cs="Arial"/>
          <w:sz w:val="24"/>
          <w:szCs w:val="24"/>
        </w:rPr>
        <w:t>del</w:t>
      </w:r>
      <w:r w:rsidRPr="00224181">
        <w:rPr>
          <w:rFonts w:ascii="Palatino Linotype" w:hAnsi="Palatino Linotype" w:cs="Arial"/>
          <w:sz w:val="24"/>
          <w:szCs w:val="24"/>
        </w:rPr>
        <w:t xml:space="preserve"> </w:t>
      </w:r>
      <w:r w:rsidR="00E40454" w:rsidRPr="00E40454">
        <w:rPr>
          <w:rFonts w:ascii="Palatino Linotype" w:hAnsi="Palatino Linotype" w:cs="Arial"/>
          <w:b/>
          <w:sz w:val="24"/>
          <w:szCs w:val="24"/>
        </w:rPr>
        <w:t>Ayuntamiento de San Felipe del Progreso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4E4B2329" w14:textId="77777777" w:rsidR="00E3099C" w:rsidRDefault="00E3099C" w:rsidP="00E3099C">
      <w:pPr>
        <w:tabs>
          <w:tab w:val="left" w:pos="1701"/>
        </w:tabs>
        <w:spacing w:before="240" w:line="360" w:lineRule="auto"/>
        <w:jc w:val="both"/>
        <w:rPr>
          <w:rFonts w:ascii="Palatino Linotype" w:hAnsi="Palatino Linotype" w:cs="Arial"/>
          <w:sz w:val="24"/>
        </w:rPr>
      </w:pPr>
    </w:p>
    <w:p w14:paraId="3390C3AC" w14:textId="77777777"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3AF66EA" w14:textId="77777777"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6561EDFC" w14:textId="7EBB15B0" w:rsidR="002C33D0"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E40454">
        <w:rPr>
          <w:rFonts w:ascii="Palatino Linotype" w:hAnsi="Palatino Linotype" w:cs="Arial"/>
          <w:sz w:val="24"/>
        </w:rPr>
        <w:t xml:space="preserve"> fecha ocho</w:t>
      </w:r>
      <w:r w:rsidR="00B6218A">
        <w:rPr>
          <w:rFonts w:ascii="Palatino Linotype" w:hAnsi="Palatino Linotype" w:cs="Arial"/>
          <w:sz w:val="24"/>
        </w:rPr>
        <w:t xml:space="preserve"> de </w:t>
      </w:r>
      <w:r w:rsidR="00E40454">
        <w:rPr>
          <w:rFonts w:ascii="Palatino Linotype" w:hAnsi="Palatino Linotype" w:cs="Arial"/>
          <w:sz w:val="24"/>
        </w:rPr>
        <w:t>marzo</w:t>
      </w:r>
      <w:r w:rsidR="00B8499D">
        <w:rPr>
          <w:rFonts w:ascii="Palatino Linotype" w:hAnsi="Palatino Linotype" w:cs="Arial"/>
          <w:sz w:val="24"/>
        </w:rPr>
        <w:t xml:space="preserve"> </w:t>
      </w:r>
      <w:r w:rsidR="00E3099C">
        <w:rPr>
          <w:rFonts w:ascii="Palatino Linotype" w:hAnsi="Palatino Linotype" w:cs="Arial"/>
          <w:sz w:val="24"/>
        </w:rPr>
        <w:t>de dos mil dieci</w:t>
      </w:r>
      <w:r w:rsidR="00772A21">
        <w:rPr>
          <w:rFonts w:ascii="Palatino Linotype" w:hAnsi="Palatino Linotype" w:cs="Arial"/>
          <w:sz w:val="24"/>
        </w:rPr>
        <w:t>nueve</w:t>
      </w:r>
      <w:r w:rsidR="00E3099C">
        <w:rPr>
          <w:rFonts w:ascii="Palatino Linotype" w:hAnsi="Palatino Linotype" w:cs="Arial"/>
          <w:sz w:val="24"/>
        </w:rPr>
        <w:t xml:space="preserve">, </w:t>
      </w:r>
      <w:r w:rsidR="008C15EC">
        <w:rPr>
          <w:rFonts w:ascii="Palatino Linotype" w:hAnsi="Palatino Linotype" w:cs="Arial"/>
          <w:sz w:val="24"/>
        </w:rPr>
        <w:t>el</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solicitud de acceso a la información pública, registrada bajo el número de expediente</w:t>
      </w:r>
      <w:r w:rsidR="00E3099C">
        <w:rPr>
          <w:rFonts w:ascii="Palatino Linotype" w:hAnsi="Palatino Linotype" w:cs="Arial"/>
          <w:b/>
          <w:sz w:val="24"/>
        </w:rPr>
        <w:t xml:space="preserve"> </w:t>
      </w:r>
      <w:r w:rsidR="00592492" w:rsidRPr="00592492">
        <w:rPr>
          <w:rFonts w:ascii="Palatino Linotype" w:hAnsi="Palatino Linotype" w:cs="Arial"/>
          <w:b/>
          <w:sz w:val="24"/>
        </w:rPr>
        <w:t xml:space="preserve"> </w:t>
      </w:r>
      <w:r w:rsidR="00F23C8E" w:rsidRPr="00F23C8E">
        <w:rPr>
          <w:rFonts w:ascii="Palatino Linotype" w:hAnsi="Palatino Linotype" w:cs="Arial"/>
          <w:b/>
          <w:sz w:val="24"/>
        </w:rPr>
        <w:t xml:space="preserve"> </w:t>
      </w:r>
      <w:r w:rsidR="004B48F3" w:rsidRPr="004B48F3">
        <w:rPr>
          <w:rFonts w:ascii="Palatino Linotype" w:hAnsi="Palatino Linotype" w:cs="Arial"/>
          <w:b/>
          <w:sz w:val="24"/>
        </w:rPr>
        <w:t xml:space="preserve"> </w:t>
      </w:r>
      <w:r w:rsidR="00E40454" w:rsidRPr="00E40454">
        <w:rPr>
          <w:rFonts w:ascii="Palatino Linotype" w:hAnsi="Palatino Linotype" w:cs="Arial"/>
          <w:b/>
          <w:sz w:val="24"/>
        </w:rPr>
        <w:t>00019/FELIPRO/IP/2019</w:t>
      </w:r>
      <w:r w:rsidR="00E3099C">
        <w:rPr>
          <w:rFonts w:ascii="Palatino Linotype" w:hAnsi="Palatino Linotype" w:cs="Arial"/>
          <w:b/>
          <w:sz w:val="24"/>
          <w:lang w:eastAsia="es-MX"/>
        </w:rPr>
        <w:t xml:space="preserve">, </w:t>
      </w:r>
      <w:r w:rsidR="00E3099C">
        <w:rPr>
          <w:rFonts w:ascii="Palatino Linotype" w:hAnsi="Palatino Linotype" w:cs="Arial"/>
          <w:sz w:val="24"/>
        </w:rPr>
        <w:t>mediante la cual solicitó información en el tenor siguiente:</w:t>
      </w:r>
    </w:p>
    <w:p w14:paraId="25C78DA1" w14:textId="71399A5D" w:rsidR="0051301F" w:rsidRPr="00B6218A" w:rsidRDefault="00E3099C" w:rsidP="00B6218A">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E40454" w:rsidRPr="00E40454">
        <w:rPr>
          <w:rFonts w:ascii="Palatino Linotype" w:hAnsi="Palatino Linotype"/>
          <w:i/>
          <w:lang w:val="es-ES_tradnl"/>
        </w:rPr>
        <w:t xml:space="preserve">Teniendo como marco la Ley de Transparencia y Acceso a la Información Pública del Estado de México y Municipios, solicito lo siguiente. 1.- Copia digital de las actas de cabildo correspondientes al lapso del 16 de febrero de 2019 al 16 de marzo de 2019 . 2.- Copia de la anotación en la bitácora de sucesos o el documento equivalente, manejado por los elementos de la Dirección de Seguridad Pública municipal, correspondiente a los hechos ocurridos durante el lapso del 26 de enero del 2019 al </w:t>
      </w:r>
      <w:r w:rsidR="00E40454" w:rsidRPr="00E40454">
        <w:rPr>
          <w:rFonts w:ascii="Palatino Linotype" w:hAnsi="Palatino Linotype"/>
          <w:i/>
          <w:lang w:val="es-ES_tradnl"/>
        </w:rPr>
        <w:lastRenderedPageBreak/>
        <w:t>15 de febrero de 2019. En este punto, RECALCO QUE NO ME INTERESAN LOS NOMBRES, DIRECCIONES O DEMÁS DATOS PERSONALES consignados en estos documentos, sino SIMPLEMENTE LOS HECHOS, por lo que sugiero que sean difuminados o se consignen los apellidos “N” “N”, como es práctica común en los boletines oficiales. 3.- Nómina completa de la primera quincena de marzo de 2019, incluyendo nombres de los trabajadores, así como sueldo bruto y neto. Subrayo que en este punto solicito los sueldos tanto de presidente municipal, como síndico, regidores, directores, coordinadores y demás personal que compone al ayuntamiento. 4.- Proyecto, plan, programa o denominación equivalente, elaborado por cada regidor para desarrollar su labor durante el curso de toda la administración, así como un breve resumen de acciones llevadas a cabo durante los meses de enero y febrero de 2019, así como la primera mitad de marzo de 2019.</w:t>
      </w:r>
      <w:r w:rsidRPr="00C87F01">
        <w:rPr>
          <w:rFonts w:ascii="Palatino Linotype" w:hAnsi="Palatino Linotype"/>
          <w:i/>
          <w:lang w:val="es-ES_tradnl"/>
        </w:rPr>
        <w:t>”</w:t>
      </w:r>
      <w:r w:rsidRPr="007175C5">
        <w:rPr>
          <w:rFonts w:ascii="Palatino Linotype" w:hAnsi="Palatino Linotype"/>
          <w:i/>
          <w:lang w:val="es-ES_tradnl"/>
        </w:rPr>
        <w:t xml:space="preserve"> [Sic]</w:t>
      </w:r>
    </w:p>
    <w:p w14:paraId="50D41980" w14:textId="77777777" w:rsidR="004B48F3" w:rsidRDefault="004B48F3" w:rsidP="004B48F3">
      <w:pPr>
        <w:spacing w:before="240" w:line="360" w:lineRule="auto"/>
        <w:jc w:val="both"/>
        <w:rPr>
          <w:rFonts w:ascii="Palatino Linotype" w:eastAsia="Times New Roman" w:hAnsi="Palatino Linotype" w:cs="Times New Roman"/>
          <w:sz w:val="24"/>
          <w:szCs w:val="24"/>
          <w:lang w:val="es-ES_tradnl" w:eastAsia="es-ES"/>
        </w:rPr>
      </w:pPr>
    </w:p>
    <w:p w14:paraId="705D2455" w14:textId="2EFADC2A" w:rsidR="00E3099C" w:rsidRPr="00BE2480" w:rsidRDefault="00A443F5" w:rsidP="009F22C8">
      <w:pPr>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del acuse de la solicitud de información contenida en el expediente electróni</w:t>
      </w:r>
      <w:r w:rsidR="00E16A5D">
        <w:rPr>
          <w:rFonts w:ascii="Palatino Linotype" w:eastAsia="Times New Roman" w:hAnsi="Palatino Linotype" w:cs="Times New Roman"/>
          <w:sz w:val="24"/>
          <w:szCs w:val="24"/>
          <w:lang w:val="es-ES_tradnl" w:eastAsia="es-ES"/>
        </w:rPr>
        <w:t>co del SAIMEX, se aprecia que el</w:t>
      </w:r>
      <w:r>
        <w:rPr>
          <w:rFonts w:ascii="Palatino Linotype" w:eastAsia="Times New Roman" w:hAnsi="Palatino Linotype" w:cs="Times New Roman"/>
          <w:sz w:val="24"/>
          <w:szCs w:val="24"/>
          <w:lang w:val="es-ES_tradnl" w:eastAsia="es-ES"/>
        </w:rPr>
        <w:t xml:space="preserve"> recurrente eligió como modalidad de entrega de información solicitada </w:t>
      </w:r>
      <w:r w:rsidRPr="00735033">
        <w:rPr>
          <w:rFonts w:ascii="Palatino Linotype" w:eastAsia="Times New Roman" w:hAnsi="Palatino Linotype" w:cs="Times New Roman"/>
          <w:b/>
          <w:i/>
          <w:sz w:val="24"/>
          <w:szCs w:val="24"/>
          <w:lang w:val="es-ES_tradnl" w:eastAsia="es-ES"/>
        </w:rPr>
        <w:t>“a través del SAIMEX”</w:t>
      </w:r>
    </w:p>
    <w:p w14:paraId="19B173C5" w14:textId="77777777" w:rsidR="00CC0E0F" w:rsidRDefault="00CC0E0F" w:rsidP="00E3099C">
      <w:pPr>
        <w:spacing w:before="240" w:line="360" w:lineRule="auto"/>
        <w:jc w:val="both"/>
        <w:rPr>
          <w:rFonts w:ascii="Palatino Linotype" w:hAnsi="Palatino Linotype" w:cs="Arial"/>
          <w:b/>
          <w:sz w:val="28"/>
        </w:rPr>
      </w:pPr>
    </w:p>
    <w:p w14:paraId="1B3EA635" w14:textId="6E2E52E2" w:rsidR="00E3099C" w:rsidRPr="00CD6DED" w:rsidRDefault="007E26E0" w:rsidP="00E3099C">
      <w:pPr>
        <w:spacing w:before="240" w:line="360" w:lineRule="auto"/>
        <w:jc w:val="both"/>
        <w:rPr>
          <w:rFonts w:ascii="Palatino Linotype" w:hAnsi="Palatino Linotype" w:cs="Arial"/>
          <w:b/>
          <w:sz w:val="28"/>
        </w:rPr>
      </w:pPr>
      <w:r>
        <w:rPr>
          <w:rFonts w:ascii="Palatino Linotype" w:hAnsi="Palatino Linotype" w:cs="Arial"/>
          <w:b/>
          <w:sz w:val="28"/>
        </w:rPr>
        <w:t>SEGUNDO</w:t>
      </w:r>
      <w:r w:rsidR="00E3099C">
        <w:rPr>
          <w:rFonts w:ascii="Palatino Linotype" w:hAnsi="Palatino Linotype" w:cs="Arial"/>
          <w:b/>
          <w:sz w:val="28"/>
        </w:rPr>
        <w:t xml:space="preserve">. </w:t>
      </w:r>
      <w:r w:rsidR="00E3099C" w:rsidRPr="00CD6DED">
        <w:rPr>
          <w:rFonts w:ascii="Palatino Linotype" w:hAnsi="Palatino Linotype" w:cs="Arial"/>
          <w:b/>
          <w:sz w:val="28"/>
          <w:szCs w:val="20"/>
        </w:rPr>
        <w:t>De la respuesta del Sujeto Obligado.</w:t>
      </w:r>
    </w:p>
    <w:p w14:paraId="7840E5CF" w14:textId="09AA6F8A" w:rsidR="000F2B2B" w:rsidRDefault="00A443F5" w:rsidP="000F2B2B">
      <w:pPr>
        <w:spacing w:before="240" w:line="360" w:lineRule="auto"/>
        <w:jc w:val="both"/>
        <w:rPr>
          <w:rFonts w:ascii="Palatino Linotype" w:hAnsi="Palatino Linotype" w:cs="Arial"/>
          <w:sz w:val="24"/>
        </w:rPr>
      </w:pPr>
      <w:r w:rsidRPr="00A443F5">
        <w:rPr>
          <w:rFonts w:ascii="Palatino Linotype" w:hAnsi="Palatino Linotype" w:cs="Arial"/>
          <w:sz w:val="24"/>
        </w:rPr>
        <w:t>En el expediente electrónico formado en el sistema SAI</w:t>
      </w:r>
      <w:r w:rsidR="0044778A">
        <w:rPr>
          <w:rFonts w:ascii="Palatino Linotype" w:hAnsi="Palatino Linotype" w:cs="Arial"/>
          <w:sz w:val="24"/>
        </w:rPr>
        <w:t>MEX,</w:t>
      </w:r>
      <w:r w:rsidR="00592492">
        <w:rPr>
          <w:rFonts w:ascii="Palatino Linotype" w:hAnsi="Palatino Linotype" w:cs="Arial"/>
          <w:sz w:val="24"/>
        </w:rPr>
        <w:t xml:space="preserve"> se a</w:t>
      </w:r>
      <w:r w:rsidR="00B8499D">
        <w:rPr>
          <w:rFonts w:ascii="Palatino Linotype" w:hAnsi="Palatino Linotype" w:cs="Arial"/>
          <w:sz w:val="24"/>
        </w:rPr>
        <w:t xml:space="preserve">precia </w:t>
      </w:r>
      <w:r w:rsidR="00E40454">
        <w:rPr>
          <w:rFonts w:ascii="Palatino Linotype" w:hAnsi="Palatino Linotype" w:cs="Arial"/>
          <w:sz w:val="24"/>
        </w:rPr>
        <w:t>que el sujeto obligado fue omiso en presentar la respuesta correspondiente a la solicitud de acceso a la información.</w:t>
      </w:r>
    </w:p>
    <w:p w14:paraId="6A85B55B" w14:textId="77777777" w:rsidR="00E40454" w:rsidRPr="000F2B2B" w:rsidRDefault="00E40454" w:rsidP="000F2B2B">
      <w:pPr>
        <w:spacing w:before="240" w:line="360" w:lineRule="auto"/>
        <w:jc w:val="both"/>
        <w:rPr>
          <w:rFonts w:ascii="Palatino Linotype" w:hAnsi="Palatino Linotype" w:cs="Arial"/>
          <w:sz w:val="24"/>
        </w:rPr>
      </w:pPr>
    </w:p>
    <w:p w14:paraId="2CC607AE" w14:textId="4FDF4DFB" w:rsidR="00E3099C" w:rsidRPr="00FE4693" w:rsidRDefault="007E26E0" w:rsidP="00FE4693">
      <w:pPr>
        <w:spacing w:before="240" w:line="360" w:lineRule="auto"/>
        <w:rPr>
          <w:rFonts w:ascii="Palatino Linotype" w:hAnsi="Palatino Linotype" w:cs="Arial"/>
          <w:sz w:val="24"/>
        </w:rPr>
      </w:pPr>
      <w:r>
        <w:rPr>
          <w:rFonts w:ascii="Palatino Linotype" w:hAnsi="Palatino Linotype" w:cs="Arial"/>
          <w:b/>
          <w:sz w:val="28"/>
        </w:rPr>
        <w:t>TERCERO</w:t>
      </w:r>
      <w:r w:rsidR="00E3099C" w:rsidRPr="00441A94">
        <w:rPr>
          <w:rFonts w:ascii="Palatino Linotype" w:hAnsi="Palatino Linotype" w:cs="Arial"/>
          <w:b/>
          <w:sz w:val="28"/>
        </w:rPr>
        <w:t xml:space="preserve">. </w:t>
      </w:r>
      <w:r w:rsidR="00E3099C" w:rsidRPr="00441A94">
        <w:rPr>
          <w:rFonts w:ascii="Palatino Linotype" w:hAnsi="Palatino Linotype"/>
          <w:b/>
          <w:sz w:val="28"/>
        </w:rPr>
        <w:t>Del recurso de revisión.</w:t>
      </w:r>
    </w:p>
    <w:p w14:paraId="442165B1" w14:textId="408BECE2"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lastRenderedPageBreak/>
        <w:t xml:space="preserve">Inconforme con la </w:t>
      </w:r>
      <w:r w:rsidR="00116280">
        <w:rPr>
          <w:rFonts w:ascii="Palatino Linotype" w:hAnsi="Palatino Linotype" w:cs="Arial"/>
          <w:sz w:val="24"/>
          <w:szCs w:val="24"/>
        </w:rPr>
        <w:t xml:space="preserve">respuesta del </w:t>
      </w:r>
      <w:r w:rsidR="00E3099C" w:rsidRPr="00441A94">
        <w:rPr>
          <w:rFonts w:ascii="Palatino Linotype" w:hAnsi="Palatino Linotype" w:cs="Arial"/>
          <w:sz w:val="24"/>
          <w:szCs w:val="24"/>
        </w:rPr>
        <w:t xml:space="preserve">sujeto obligado, </w:t>
      </w:r>
      <w:r w:rsidR="00DE0990">
        <w:rPr>
          <w:rFonts w:ascii="Palatino Linotype" w:hAnsi="Palatino Linotype" w:cs="Arial"/>
          <w:sz w:val="24"/>
          <w:szCs w:val="24"/>
        </w:rPr>
        <w:t>el</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E3099C" w:rsidRPr="00441A94">
        <w:rPr>
          <w:rFonts w:ascii="Palatino Linotype" w:hAnsi="Palatino Linotype" w:cs="Arial"/>
          <w:sz w:val="24"/>
          <w:szCs w:val="24"/>
        </w:rPr>
        <w:t>interpuso e</w:t>
      </w:r>
      <w:r w:rsidR="0067226E">
        <w:rPr>
          <w:rFonts w:ascii="Palatino Linotype" w:hAnsi="Palatino Linotype" w:cs="Arial"/>
          <w:sz w:val="24"/>
          <w:szCs w:val="24"/>
        </w:rPr>
        <w:t xml:space="preserve">l recurso de revisión, en fecha </w:t>
      </w:r>
      <w:r w:rsidR="00E40454">
        <w:rPr>
          <w:rFonts w:ascii="Palatino Linotype" w:hAnsi="Palatino Linotype" w:cs="Arial"/>
          <w:sz w:val="24"/>
          <w:szCs w:val="24"/>
        </w:rPr>
        <w:t>cinco</w:t>
      </w:r>
      <w:r w:rsidR="000F2B2B">
        <w:rPr>
          <w:rFonts w:ascii="Palatino Linotype" w:hAnsi="Palatino Linotype" w:cs="Arial"/>
          <w:sz w:val="24"/>
          <w:szCs w:val="24"/>
        </w:rPr>
        <w:t xml:space="preserve"> de </w:t>
      </w:r>
      <w:r w:rsidR="00E40454">
        <w:rPr>
          <w:rFonts w:ascii="Palatino Linotype" w:hAnsi="Palatino Linotype" w:cs="Arial"/>
          <w:sz w:val="24"/>
          <w:szCs w:val="24"/>
        </w:rPr>
        <w:t>abril</w:t>
      </w:r>
      <w:r w:rsidR="00D25025">
        <w:rPr>
          <w:rFonts w:ascii="Palatino Linotype" w:hAnsi="Palatino Linotype" w:cs="Arial"/>
          <w:sz w:val="24"/>
          <w:szCs w:val="24"/>
        </w:rPr>
        <w:t xml:space="preserve"> de los corrientes</w:t>
      </w:r>
      <w:r w:rsidR="00E3099C" w:rsidRPr="00441A94">
        <w:rPr>
          <w:rFonts w:ascii="Palatino Linotype" w:hAnsi="Palatino Linotype" w:cs="Arial"/>
          <w:sz w:val="24"/>
          <w:szCs w:val="24"/>
        </w:rPr>
        <w:t>, el cual fue</w:t>
      </w:r>
      <w:r w:rsidR="00E3099C" w:rsidRPr="0096643B">
        <w:rPr>
          <w:rFonts w:ascii="Palatino Linotype" w:hAnsi="Palatino Linotype" w:cs="Arial"/>
          <w:sz w:val="24"/>
          <w:szCs w:val="24"/>
        </w:rPr>
        <w:t xml:space="preserve"> registrado</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E3099C" w:rsidRPr="0096643B">
        <w:rPr>
          <w:rFonts w:ascii="Palatino Linotype" w:hAnsi="Palatino Linotype" w:cs="Arial"/>
          <w:sz w:val="24"/>
          <w:szCs w:val="24"/>
        </w:rPr>
        <w:t>con el expediente número</w:t>
      </w:r>
      <w:r w:rsidR="00E3099C" w:rsidRPr="00626DBC">
        <w:rPr>
          <w:rFonts w:ascii="Palatino Linotype" w:hAnsi="Palatino Linotype" w:cs="Arial"/>
          <w:sz w:val="24"/>
          <w:szCs w:val="24"/>
        </w:rPr>
        <w:t xml:space="preserve"> </w:t>
      </w:r>
      <w:r w:rsidR="00E40454">
        <w:rPr>
          <w:rFonts w:ascii="Palatino Linotype" w:hAnsi="Palatino Linotype" w:cs="Arial"/>
          <w:b/>
          <w:sz w:val="24"/>
          <w:szCs w:val="24"/>
        </w:rPr>
        <w:t>02305</w:t>
      </w:r>
      <w:r w:rsidR="00D25025">
        <w:rPr>
          <w:rFonts w:ascii="Palatino Linotype" w:hAnsi="Palatino Linotype" w:cs="Arial"/>
          <w:b/>
          <w:sz w:val="24"/>
          <w:szCs w:val="24"/>
        </w:rPr>
        <w:t>/INFOEM/IP/RR/2019</w:t>
      </w:r>
      <w:r w:rsidR="00E3099C" w:rsidRPr="0096643B">
        <w:rPr>
          <w:rFonts w:ascii="Palatino Linotype" w:hAnsi="Palatino Linotype" w:cs="Arial"/>
          <w:sz w:val="24"/>
          <w:szCs w:val="24"/>
        </w:rPr>
        <w:t xml:space="preserve">, en el cual </w:t>
      </w:r>
      <w:r w:rsidR="00E3099C" w:rsidRPr="0096643B">
        <w:rPr>
          <w:rFonts w:ascii="Palatino Linotype" w:hAnsi="Palatino Linotype" w:cs="Arial"/>
          <w:sz w:val="24"/>
        </w:rPr>
        <w:t>arguye, las siguientes manifestaciones:</w:t>
      </w:r>
    </w:p>
    <w:p w14:paraId="50471C14" w14:textId="77777777"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14:paraId="374CFA2D" w14:textId="6CF1A816" w:rsidR="00E3099C" w:rsidRPr="00A435E2" w:rsidRDefault="00E3099C" w:rsidP="00F12160">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E40454" w:rsidRPr="00E40454">
        <w:rPr>
          <w:rFonts w:ascii="Palatino Linotype" w:hAnsi="Palatino Linotype"/>
          <w:i/>
          <w:color w:val="000000"/>
        </w:rPr>
        <w:t>No respondió a la solicitud de información.</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14:paraId="1F266EE9" w14:textId="77777777" w:rsidR="00E3099C" w:rsidRDefault="00E3099C" w:rsidP="00E3099C">
      <w:pPr>
        <w:spacing w:before="240"/>
        <w:jc w:val="both"/>
        <w:rPr>
          <w:rFonts w:ascii="Palatino Linotype" w:hAnsi="Palatino Linotype" w:cs="Arial"/>
          <w:b/>
          <w:sz w:val="24"/>
        </w:rPr>
      </w:pPr>
    </w:p>
    <w:p w14:paraId="20799CF7" w14:textId="77777777"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E300291" w14:textId="77777777" w:rsidR="00410A3F" w:rsidRPr="00410A3F" w:rsidRDefault="00410A3F" w:rsidP="00E3099C">
      <w:pPr>
        <w:spacing w:before="240"/>
        <w:jc w:val="both"/>
        <w:rPr>
          <w:rFonts w:ascii="Palatino Linotype" w:hAnsi="Palatino Linotype" w:cs="Arial"/>
          <w:sz w:val="2"/>
        </w:rPr>
      </w:pPr>
    </w:p>
    <w:p w14:paraId="74876BAC" w14:textId="175B37DD" w:rsidR="00E3099C" w:rsidRPr="004469D5" w:rsidRDefault="00E3099C" w:rsidP="00CA30EE">
      <w:pPr>
        <w:ind w:left="851" w:right="850"/>
        <w:rPr>
          <w:rFonts w:ascii="Palatino Linotype" w:hAnsi="Palatino Linotype" w:cs="Arial"/>
          <w:i/>
        </w:rPr>
      </w:pPr>
      <w:r w:rsidRPr="004469D5">
        <w:rPr>
          <w:rFonts w:ascii="Palatino Linotype" w:hAnsi="Palatino Linotype" w:cs="Arial"/>
          <w:i/>
        </w:rPr>
        <w:t>“</w:t>
      </w:r>
      <w:r w:rsidR="00E40454" w:rsidRPr="00E40454">
        <w:rPr>
          <w:rFonts w:ascii="Palatino Linotype" w:hAnsi="Palatino Linotype" w:cs="Arial"/>
          <w:i/>
        </w:rPr>
        <w:t>Una vez más el ayuntamiento de San Felipe del Progreso ignora mis solicitudes de información pública. ¿Acaso del INFOEM no puede hacer nada al respecto? Prácticamente es una burla a los derechos ciudadanos lo que se realiza en ese lugar.</w:t>
      </w:r>
      <w:r w:rsidR="00F32252" w:rsidRPr="0016748D">
        <w:rPr>
          <w:rFonts w:ascii="Palatino Linotype" w:hAnsi="Palatino Linotype" w:cs="Arial"/>
          <w:i/>
        </w:rPr>
        <w:t>”</w:t>
      </w:r>
      <w:r w:rsidR="00F32252">
        <w:rPr>
          <w:rFonts w:ascii="Palatino Linotype" w:hAnsi="Palatino Linotype" w:cs="Arial"/>
          <w:i/>
        </w:rPr>
        <w:t xml:space="preserve"> [</w:t>
      </w:r>
      <w:r w:rsidR="00F12160">
        <w:rPr>
          <w:rFonts w:ascii="Palatino Linotype" w:hAnsi="Palatino Linotype" w:cs="Arial"/>
          <w:i/>
        </w:rPr>
        <w:t>S</w:t>
      </w:r>
      <w:r w:rsidRPr="004469D5">
        <w:rPr>
          <w:rFonts w:ascii="Palatino Linotype" w:hAnsi="Palatino Linotype" w:cs="Arial"/>
          <w:i/>
        </w:rPr>
        <w:t>ic]</w:t>
      </w:r>
    </w:p>
    <w:p w14:paraId="0A3A8B51" w14:textId="77777777" w:rsidR="00E3099C" w:rsidRPr="00295668" w:rsidRDefault="00E3099C" w:rsidP="00E3099C">
      <w:pPr>
        <w:tabs>
          <w:tab w:val="left" w:pos="3550"/>
        </w:tabs>
        <w:spacing w:before="240" w:line="240" w:lineRule="auto"/>
        <w:ind w:right="851"/>
        <w:jc w:val="both"/>
        <w:rPr>
          <w:rFonts w:ascii="Palatino Linotype" w:hAnsi="Palatino Linotype"/>
          <w:color w:val="000000"/>
        </w:rPr>
      </w:pPr>
    </w:p>
    <w:p w14:paraId="02FF5036" w14:textId="7FD797BD"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E3099C" w:rsidRPr="008551ED">
        <w:rPr>
          <w:rFonts w:ascii="Palatino Linotype" w:hAnsi="Palatino Linotype" w:cs="Arial"/>
          <w:b/>
          <w:sz w:val="24"/>
          <w:szCs w:val="24"/>
        </w:rPr>
        <w:t xml:space="preserve">. </w:t>
      </w:r>
      <w:r w:rsidR="00E3099C" w:rsidRPr="0087163A">
        <w:rPr>
          <w:rFonts w:ascii="Palatino Linotype" w:hAnsi="Palatino Linotype" w:cs="Arial"/>
          <w:b/>
          <w:sz w:val="28"/>
          <w:szCs w:val="28"/>
        </w:rPr>
        <w:t>Del turno del recurso de revisión.</w:t>
      </w:r>
    </w:p>
    <w:p w14:paraId="17B4DA6C" w14:textId="350F56D2" w:rsidR="00E3099C" w:rsidRDefault="00FE4693" w:rsidP="00E3099C">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Medio de impugnación que le fue turnado a la Comisionada Zulema Martínez Sánchez, por medio del sistema electrónico en términos del arábigo 185 fracción I de la Ley de Transparencia y Acceso a la información Pública del Estado de México y Municipios, del cual recayó acuerdo</w:t>
      </w:r>
      <w:r>
        <w:rPr>
          <w:rFonts w:ascii="Palatino Linotype" w:hAnsi="Palatino Linotype" w:cs="Arial"/>
          <w:sz w:val="24"/>
          <w:szCs w:val="24"/>
        </w:rPr>
        <w:t xml:space="preserve"> de admisi</w:t>
      </w:r>
      <w:r w:rsidR="00E23D24">
        <w:rPr>
          <w:rFonts w:ascii="Palatino Linotype" w:hAnsi="Palatino Linotype" w:cs="Arial"/>
          <w:sz w:val="24"/>
          <w:szCs w:val="24"/>
        </w:rPr>
        <w:t>ón en fecha catorce</w:t>
      </w:r>
      <w:r w:rsidR="00DA6AEA">
        <w:rPr>
          <w:rFonts w:ascii="Palatino Linotype" w:hAnsi="Palatino Linotype" w:cs="Arial"/>
          <w:sz w:val="24"/>
          <w:szCs w:val="24"/>
        </w:rPr>
        <w:t xml:space="preserve"> de </w:t>
      </w:r>
      <w:r w:rsidR="008F1707">
        <w:rPr>
          <w:rFonts w:ascii="Palatino Linotype" w:hAnsi="Palatino Linotype" w:cs="Arial"/>
          <w:sz w:val="24"/>
          <w:szCs w:val="24"/>
        </w:rPr>
        <w:t>marzo</w:t>
      </w:r>
      <w:r w:rsidR="00DA6AEA">
        <w:rPr>
          <w:rFonts w:ascii="Palatino Linotype" w:hAnsi="Palatino Linotype" w:cs="Arial"/>
          <w:sz w:val="24"/>
          <w:szCs w:val="24"/>
        </w:rPr>
        <w:t xml:space="preserve"> </w:t>
      </w:r>
      <w:r w:rsidR="00D25025">
        <w:rPr>
          <w:rFonts w:ascii="Palatino Linotype" w:hAnsi="Palatino Linotype" w:cs="Arial"/>
          <w:sz w:val="24"/>
          <w:szCs w:val="24"/>
        </w:rPr>
        <w:t>de dos mil diecinueve</w:t>
      </w:r>
      <w:r w:rsidRPr="00FE4693">
        <w:rPr>
          <w:rFonts w:ascii="Palatino Linotype" w:hAnsi="Palatino Linotype" w:cs="Arial"/>
          <w:sz w:val="24"/>
          <w:szCs w:val="24"/>
        </w:rPr>
        <w:t>, determinándose en él, un plazo de siete días para que las partes manifestaran lo que a su derecho corresponda en términos del numeral ya citado.</w:t>
      </w:r>
    </w:p>
    <w:p w14:paraId="0F9BD687" w14:textId="77777777" w:rsidR="00526982" w:rsidRDefault="00526982" w:rsidP="00E3099C">
      <w:pPr>
        <w:spacing w:before="240" w:line="360" w:lineRule="auto"/>
        <w:jc w:val="both"/>
        <w:rPr>
          <w:rFonts w:ascii="Palatino Linotype" w:hAnsi="Palatino Linotype" w:cs="Arial"/>
          <w:b/>
          <w:sz w:val="28"/>
        </w:rPr>
      </w:pPr>
    </w:p>
    <w:p w14:paraId="102C1A8F" w14:textId="4E375361" w:rsidR="00E3099C" w:rsidRDefault="007E26E0" w:rsidP="00E3099C">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14:paraId="70EB3F67" w14:textId="56DE5E3A" w:rsidR="00B52B70" w:rsidRDefault="00E3099C" w:rsidP="008B5FF5">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w:t>
      </w:r>
      <w:r w:rsidR="00F32252">
        <w:rPr>
          <w:rFonts w:ascii="Palatino Linotype" w:hAnsi="Palatino Linotype" w:cs="Arial"/>
          <w:sz w:val="24"/>
          <w:szCs w:val="24"/>
        </w:rPr>
        <w:t xml:space="preserve"> </w:t>
      </w:r>
      <w:r w:rsidR="00E23D24">
        <w:rPr>
          <w:rFonts w:ascii="Palatino Linotype" w:hAnsi="Palatino Linotype" w:cs="Arial"/>
          <w:sz w:val="24"/>
          <w:szCs w:val="24"/>
        </w:rPr>
        <w:t xml:space="preserve">tanto </w:t>
      </w:r>
      <w:r w:rsidR="00F32252">
        <w:rPr>
          <w:rFonts w:ascii="Palatino Linotype" w:hAnsi="Palatino Linotype" w:cs="Arial"/>
          <w:sz w:val="24"/>
          <w:szCs w:val="24"/>
        </w:rPr>
        <w:t>el sujeto obligado</w:t>
      </w:r>
      <w:r w:rsidR="00E23D24">
        <w:rPr>
          <w:rFonts w:ascii="Palatino Linotype" w:hAnsi="Palatino Linotype" w:cs="Arial"/>
          <w:sz w:val="24"/>
          <w:szCs w:val="24"/>
        </w:rPr>
        <w:t>, como la parte recurrente, fueron omisos en realizar manifestaciones o en ofrecer medio de prueba alguno, por lo que en fecha tres de mayo</w:t>
      </w:r>
      <w:r w:rsidR="004D1D29">
        <w:rPr>
          <w:rFonts w:ascii="Palatino Linotype" w:hAnsi="Palatino Linotype" w:cs="Arial"/>
          <w:sz w:val="24"/>
          <w:szCs w:val="24"/>
        </w:rPr>
        <w:t xml:space="preserve"> </w:t>
      </w:r>
      <w:r w:rsidR="00C73CBF">
        <w:rPr>
          <w:rFonts w:ascii="Palatino Linotype" w:hAnsi="Palatino Linotype" w:cs="Arial"/>
          <w:sz w:val="24"/>
          <w:szCs w:val="24"/>
        </w:rPr>
        <w:t xml:space="preserve">de dos mil diecinueve </w:t>
      </w:r>
      <w:r w:rsidR="000E7421">
        <w:rPr>
          <w:rFonts w:ascii="Palatino Linotype" w:hAnsi="Palatino Linotype" w:cs="Arial"/>
          <w:sz w:val="24"/>
          <w:szCs w:val="24"/>
        </w:rPr>
        <w:t>se determinó decretar el cierre de instrucción.</w:t>
      </w:r>
    </w:p>
    <w:p w14:paraId="4AD86E4F" w14:textId="75D8C3C8" w:rsidR="00434DA0" w:rsidRDefault="004D1D29" w:rsidP="00434DA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CF0C7C">
        <w:rPr>
          <w:rFonts w:ascii="Palatino Linotype" w:hAnsi="Palatino Linotype" w:cs="Arial"/>
          <w:sz w:val="24"/>
          <w:szCs w:val="24"/>
        </w:rPr>
        <w:t>en fecha cuatro</w:t>
      </w:r>
      <w:r w:rsidR="00E23D24">
        <w:rPr>
          <w:rFonts w:ascii="Palatino Linotype" w:hAnsi="Palatino Linotype" w:cs="Arial"/>
          <w:sz w:val="24"/>
          <w:szCs w:val="24"/>
        </w:rPr>
        <w:t xml:space="preserve"> de </w:t>
      </w:r>
      <w:r w:rsidR="00CF0C7C">
        <w:rPr>
          <w:rFonts w:ascii="Palatino Linotype" w:hAnsi="Palatino Linotype" w:cs="Arial"/>
          <w:sz w:val="24"/>
          <w:szCs w:val="24"/>
        </w:rPr>
        <w:t>junio</w:t>
      </w:r>
      <w:r>
        <w:rPr>
          <w:rFonts w:ascii="Palatino Linotype" w:hAnsi="Palatino Linotype" w:cs="Arial"/>
          <w:sz w:val="24"/>
          <w:szCs w:val="24"/>
        </w:rPr>
        <w:t xml:space="preserve"> del</w:t>
      </w:r>
      <w:r w:rsidR="00434DA0" w:rsidRPr="00434DA0">
        <w:rPr>
          <w:rFonts w:ascii="Palatino Linotype" w:hAnsi="Palatino Linotype" w:cs="Arial"/>
          <w:sz w:val="24"/>
          <w:szCs w:val="24"/>
        </w:rPr>
        <w:t xml:space="preserve"> año en curso se amplió el plazo para dictar resolución, en términos del artículo 181 de la Ley de Transparencia y Acceso a la Información Pública del Estado de México y Municipios.</w:t>
      </w:r>
    </w:p>
    <w:p w14:paraId="722F395C" w14:textId="77777777" w:rsidR="008B5FF5" w:rsidRPr="008B5FF5" w:rsidRDefault="008B5FF5" w:rsidP="008B5FF5">
      <w:pPr>
        <w:spacing w:before="240" w:line="360" w:lineRule="auto"/>
        <w:jc w:val="both"/>
        <w:rPr>
          <w:rFonts w:ascii="Palatino Linotype" w:hAnsi="Palatino Linotype" w:cs="Arial"/>
          <w:sz w:val="24"/>
          <w:szCs w:val="24"/>
        </w:rPr>
      </w:pPr>
    </w:p>
    <w:p w14:paraId="0BEC3E51" w14:textId="77777777"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14:paraId="011F727C" w14:textId="77777777"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2E77B658" w14:textId="17DBD315"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16A5D">
        <w:rPr>
          <w:rFonts w:ascii="Palatino Linotype" w:hAnsi="Palatino Linotype" w:cs="Arial"/>
          <w:sz w:val="24"/>
        </w:rPr>
        <w:t>el</w:t>
      </w:r>
      <w:r w:rsidR="00E77373" w:rsidRPr="00E77373">
        <w:rPr>
          <w:rFonts w:ascii="Palatino Linotype" w:hAnsi="Palatino Linotype" w:cs="Arial"/>
          <w:sz w:val="24"/>
        </w:rPr>
        <w:t xml:space="preserve">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419B29C2" w14:textId="77777777" w:rsidR="00B52B70" w:rsidRPr="00B52B70" w:rsidRDefault="00B52B70" w:rsidP="00A35D1D">
      <w:pPr>
        <w:spacing w:before="240" w:line="360" w:lineRule="auto"/>
        <w:jc w:val="both"/>
        <w:rPr>
          <w:rFonts w:ascii="Palatino Linotype" w:hAnsi="Palatino Linotype" w:cs="Arial"/>
          <w:sz w:val="24"/>
        </w:rPr>
      </w:pPr>
    </w:p>
    <w:p w14:paraId="789DCA02"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85B9EAB" w14:textId="77777777"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E474805" w14:textId="77777777" w:rsidR="00BD7921" w:rsidRDefault="00BD7921" w:rsidP="00B52B70">
      <w:pPr>
        <w:pStyle w:val="Prrafodelista"/>
        <w:autoSpaceDE w:val="0"/>
        <w:autoSpaceDN w:val="0"/>
        <w:adjustRightInd w:val="0"/>
        <w:spacing w:before="240" w:after="160" w:line="360" w:lineRule="auto"/>
        <w:ind w:left="0"/>
        <w:jc w:val="both"/>
        <w:rPr>
          <w:rFonts w:ascii="Palatino Linotype" w:hAnsi="Palatino Linotype" w:cs="Arial"/>
        </w:rPr>
      </w:pPr>
    </w:p>
    <w:p w14:paraId="4DE2EE59"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15DE9936" w14:textId="77777777"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17A86E08"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3391F256"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debe ser objeto de </w:t>
      </w:r>
      <w:r>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010AA763"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14:paraId="10C421C9" w14:textId="77777777"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D6B3352" w14:textId="50D4763E" w:rsidR="00E5244D" w:rsidRPr="004D1D29" w:rsidRDefault="00E5244D" w:rsidP="002B664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w:t>
      </w:r>
      <w:r>
        <w:rPr>
          <w:rFonts w:ascii="Palatino Linotype" w:hAnsi="Palatino Linotype" w:cs="Arial"/>
        </w:rPr>
        <w:lastRenderedPageBreak/>
        <w:t>encontrándose actualizados todos los presupuestos procesales para atender el fondo del asunto, en los términos del considerando posterior.</w:t>
      </w:r>
    </w:p>
    <w:p w14:paraId="449CC36E" w14:textId="77777777"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0067AF95"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Antes de entrar al</w:t>
      </w:r>
      <w:r>
        <w:rPr>
          <w:rFonts w:ascii="Palatino Linotype" w:eastAsia="Times New Roman" w:hAnsi="Palatino Linotype" w:cs="Times New Roman"/>
          <w:sz w:val="24"/>
          <w:szCs w:val="24"/>
          <w:lang w:eastAsia="es-ES"/>
        </w:rPr>
        <w:t xml:space="preserve"> estudio, cabe precisar que el sujeto o</w:t>
      </w:r>
      <w:r w:rsidRPr="006010FE">
        <w:rPr>
          <w:rFonts w:ascii="Palatino Linotype" w:eastAsia="Times New Roman" w:hAnsi="Palatino Linotype" w:cs="Times New Roman"/>
          <w:sz w:val="24"/>
          <w:szCs w:val="24"/>
          <w:lang w:eastAsia="es-ES"/>
        </w:rPr>
        <w:t>bligado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6010FE">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6010FE">
        <w:rPr>
          <w:rFonts w:ascii="Palatino Linotype" w:eastAsia="Calibri"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24C79D27" w14:textId="77777777" w:rsidR="00CF0C7C" w:rsidRDefault="00CF0C7C" w:rsidP="00CF0C7C">
      <w:pPr>
        <w:pStyle w:val="Prrafodelista"/>
        <w:autoSpaceDE w:val="0"/>
        <w:autoSpaceDN w:val="0"/>
        <w:adjustRightInd w:val="0"/>
        <w:spacing w:line="360" w:lineRule="auto"/>
        <w:ind w:left="0"/>
        <w:jc w:val="both"/>
        <w:rPr>
          <w:rFonts w:ascii="Palatino Linotype" w:hAnsi="Palatino Linotype" w:cs="Arial"/>
        </w:rPr>
      </w:pPr>
    </w:p>
    <w:p w14:paraId="18E4B996" w14:textId="77777777" w:rsidR="00CF0C7C" w:rsidRDefault="00CF0C7C" w:rsidP="00CF0C7C">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Ante la omisión del sujeto o</w:t>
      </w:r>
      <w:r w:rsidRPr="006010FE">
        <w:rPr>
          <w:rFonts w:ascii="Palatino Linotype" w:eastAsia="Times New Roman" w:hAnsi="Palatino Linotype" w:cs="Times New Roman"/>
          <w:sz w:val="24"/>
          <w:szCs w:val="24"/>
          <w:lang w:eastAsia="es-ES"/>
        </w:rPr>
        <w:t xml:space="preserve">bligado para dar respuesta al Recurrente, se advierte lo que en la doctrina se le conoce como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9B07E3F"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p>
    <w:p w14:paraId="22E7E6B1" w14:textId="77777777" w:rsidR="00CF0C7C"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6010FE">
        <w:rPr>
          <w:rFonts w:ascii="Palatino Linotype" w:eastAsia="Times New Roman" w:hAnsi="Palatino Linotype" w:cs="Times New Roman"/>
          <w:b/>
          <w:sz w:val="24"/>
          <w:szCs w:val="24"/>
          <w:lang w:eastAsia="es-ES"/>
        </w:rPr>
        <w:t xml:space="preserve"> </w:t>
      </w:r>
      <w:r w:rsidRPr="006010FE">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w:t>
      </w:r>
      <w:r w:rsidRPr="006010FE">
        <w:rPr>
          <w:rFonts w:ascii="Palatino Linotype" w:eastAsia="Times New Roman" w:hAnsi="Palatino Linotype" w:cs="Times New Roman"/>
          <w:sz w:val="24"/>
          <w:szCs w:val="24"/>
          <w:lang w:eastAsia="es-ES"/>
        </w:rPr>
        <w:lastRenderedPageBreak/>
        <w:t xml:space="preserve">garantiza la posibilidad de defensa del particular en contra de la incertidumbre jurídica y que tiende a realizar ese </w:t>
      </w:r>
      <w:r w:rsidRPr="006010FE">
        <w:rPr>
          <w:rFonts w:ascii="Palatino Linotype" w:eastAsia="Times New Roman" w:hAnsi="Palatino Linotype" w:cs="Times New Roman"/>
          <w:i/>
          <w:sz w:val="24"/>
          <w:szCs w:val="24"/>
          <w:lang w:eastAsia="es-ES"/>
        </w:rPr>
        <w:t>Estado de Derecho</w:t>
      </w:r>
      <w:r w:rsidRPr="006010FE">
        <w:rPr>
          <w:rFonts w:ascii="Palatino Linotype" w:eastAsia="Times New Roman" w:hAnsi="Palatino Linotype" w:cs="Times New Roman"/>
          <w:sz w:val="24"/>
          <w:szCs w:val="24"/>
          <w:lang w:eastAsia="es-ES"/>
        </w:rPr>
        <w:t xml:space="preserve"> en el que, el particular, tiene siempre una vía de defensa.</w:t>
      </w:r>
    </w:p>
    <w:p w14:paraId="3589E9CC"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p>
    <w:p w14:paraId="06DAF441" w14:textId="77777777" w:rsidR="00CF0C7C"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6010FE">
        <w:rPr>
          <w:rFonts w:ascii="Palatino Linotype" w:eastAsia="Times New Roman" w:hAnsi="Palatino Linotype" w:cs="Times New Roman"/>
          <w:i/>
          <w:sz w:val="24"/>
          <w:szCs w:val="24"/>
          <w:lang w:eastAsia="es-ES"/>
        </w:rPr>
        <w:t>negativa ficta</w:t>
      </w:r>
      <w:r w:rsidRPr="006010FE">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8D91D7C" w14:textId="77777777" w:rsidR="00CF0C7C" w:rsidRPr="00C174F2" w:rsidRDefault="00CF0C7C" w:rsidP="00CF0C7C">
      <w:pPr>
        <w:spacing w:after="0" w:line="360" w:lineRule="auto"/>
        <w:jc w:val="both"/>
        <w:rPr>
          <w:rFonts w:ascii="Palatino Linotype" w:hAnsi="Palatino Linotype" w:cs="Arial"/>
          <w:sz w:val="24"/>
          <w:szCs w:val="24"/>
        </w:rPr>
      </w:pPr>
    </w:p>
    <w:p w14:paraId="5C4CD68B"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CF6AB1"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523CB3C2"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DC900CD"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2330A4D2"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C2FD8F1"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72A2686B"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B8CCD07"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43A25EA2"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7154591"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61AA7EA" w14:textId="77777777" w:rsidR="00CF0C7C" w:rsidRPr="006010FE" w:rsidRDefault="00CF0C7C" w:rsidP="00CF0C7C">
      <w:pPr>
        <w:spacing w:after="0" w:line="240" w:lineRule="auto"/>
        <w:ind w:left="567" w:right="567"/>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17A8867D"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73C3204"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1B579DAB"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B487746"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6147D36"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p>
    <w:p w14:paraId="0B147715"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2B291ADA" w14:textId="77777777" w:rsidR="00CF0C7C" w:rsidRDefault="00CF0C7C" w:rsidP="00CF0C7C">
      <w:pPr>
        <w:spacing w:after="0" w:line="360" w:lineRule="auto"/>
        <w:jc w:val="both"/>
        <w:rPr>
          <w:rFonts w:ascii="Palatino Linotype" w:eastAsia="Times New Roman" w:hAnsi="Palatino Linotype" w:cs="Times New Roman"/>
          <w:sz w:val="24"/>
          <w:szCs w:val="24"/>
          <w:lang w:eastAsia="es-ES"/>
        </w:rPr>
      </w:pPr>
    </w:p>
    <w:p w14:paraId="053A2F90"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p>
    <w:p w14:paraId="62F7D5D7"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8D37F3B" w14:textId="77777777" w:rsidR="00CF0C7C" w:rsidRDefault="00CF0C7C" w:rsidP="00CF0C7C">
      <w:pPr>
        <w:pStyle w:val="Sinespaciado"/>
      </w:pPr>
    </w:p>
    <w:p w14:paraId="243F4A62" w14:textId="77777777" w:rsidR="00CF0C7C" w:rsidRPr="006010FE" w:rsidRDefault="00CF0C7C" w:rsidP="00CF0C7C">
      <w:pPr>
        <w:pStyle w:val="Sinespaciado"/>
      </w:pPr>
    </w:p>
    <w:p w14:paraId="44C4EA60" w14:textId="77777777" w:rsidR="00CF0C7C" w:rsidRDefault="00CF0C7C" w:rsidP="00CF0C7C">
      <w:pPr>
        <w:spacing w:after="0" w:line="240" w:lineRule="auto"/>
        <w:ind w:left="567" w:right="567"/>
        <w:jc w:val="both"/>
        <w:rPr>
          <w:rFonts w:ascii="Palatino Linotype" w:eastAsia="Times New Roman" w:hAnsi="Palatino Linotype" w:cs="Arial"/>
          <w:b/>
          <w:i/>
          <w:u w:val="single"/>
          <w:lang w:eastAsia="es-ES"/>
        </w:rPr>
      </w:pPr>
      <w:r w:rsidRPr="006010FE">
        <w:rPr>
          <w:rFonts w:ascii="Palatino Linotype" w:eastAsia="Times New Roman" w:hAnsi="Palatino Linotype" w:cs="Arial"/>
          <w:b/>
          <w:i/>
          <w:lang w:eastAsia="es-ES"/>
        </w:rPr>
        <w:t>Artículo 166.</w:t>
      </w:r>
      <w:r w:rsidRPr="006010FE">
        <w:rPr>
          <w:rFonts w:ascii="Palatino Linotype" w:eastAsia="Times New Roman" w:hAnsi="Palatino Linotype" w:cs="Arial"/>
          <w:i/>
          <w:lang w:eastAsia="es-ES"/>
        </w:rPr>
        <w:t xml:space="preserve"> </w:t>
      </w:r>
      <w:r w:rsidRPr="006010FE">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51604CF3" w14:textId="77777777" w:rsidR="00CF0C7C" w:rsidRPr="006010FE" w:rsidRDefault="00CF0C7C" w:rsidP="00CF0C7C">
      <w:pPr>
        <w:spacing w:after="0" w:line="240" w:lineRule="auto"/>
        <w:ind w:left="567" w:right="567"/>
        <w:jc w:val="both"/>
        <w:rPr>
          <w:rFonts w:ascii="Palatino Linotype" w:eastAsia="Times New Roman" w:hAnsi="Palatino Linotype" w:cs="Arial"/>
          <w:i/>
          <w:lang w:eastAsia="es-ES"/>
        </w:rPr>
      </w:pPr>
    </w:p>
    <w:p w14:paraId="7674EB94" w14:textId="77777777" w:rsidR="00CF0C7C" w:rsidRPr="006010FE" w:rsidRDefault="00CF0C7C" w:rsidP="00CF0C7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lastRenderedPageBreak/>
        <w:t>De lo anterior, conforme a las acciones del Sujeto Obligado, se establece que éste vulnera el derecho de acceso a la información pública del Recurrente, toda vez que no entrega respuesta a la solicitud de información presentada, de conformidad a lo establecido en el artículo 24 fracción XI, de la ley local en la materia, que señala:</w:t>
      </w:r>
    </w:p>
    <w:p w14:paraId="7E7E7CC8" w14:textId="77777777" w:rsidR="00CF0C7C" w:rsidRPr="006010FE" w:rsidRDefault="00CF0C7C" w:rsidP="00CF0C7C">
      <w:pPr>
        <w:pStyle w:val="Sinespaciado"/>
      </w:pPr>
    </w:p>
    <w:p w14:paraId="5585F3C6"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w:t>
      </w:r>
      <w:r w:rsidRPr="006010FE">
        <w:rPr>
          <w:rFonts w:ascii="Palatino Linotype" w:eastAsia="Times New Roman" w:hAnsi="Palatino Linotype" w:cs="Times New Roman"/>
          <w:b/>
          <w:bCs/>
          <w:i/>
          <w:lang w:eastAsia="es-ES"/>
        </w:rPr>
        <w:t>rtículo 24.</w:t>
      </w:r>
      <w:r w:rsidRPr="006010FE">
        <w:rPr>
          <w:rFonts w:ascii="Palatino Linotype" w:eastAsia="Times New Roman" w:hAnsi="Palatino Linotype" w:cs="Times New Roman"/>
          <w:bCs/>
          <w:i/>
          <w:lang w:eastAsia="es-ES"/>
        </w:rPr>
        <w:t xml:space="preserve"> </w:t>
      </w:r>
      <w:r w:rsidRPr="006010FE">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0EE5DB29" w14:textId="77777777" w:rsidR="00CF0C7C" w:rsidRPr="006010FE" w:rsidRDefault="00CF0C7C" w:rsidP="00CF0C7C">
      <w:pPr>
        <w:spacing w:after="0" w:line="240" w:lineRule="auto"/>
        <w:ind w:left="567" w:right="567"/>
        <w:jc w:val="both"/>
        <w:rPr>
          <w:rFonts w:ascii="Palatino Linotype" w:eastAsia="Times New Roman" w:hAnsi="Palatino Linotype" w:cs="Times New Roman"/>
          <w:i/>
          <w:lang w:eastAsia="es-ES"/>
        </w:rPr>
      </w:pPr>
      <w:r w:rsidRPr="006010FE">
        <w:rPr>
          <w:rFonts w:ascii="Palatino Linotype" w:eastAsia="Times New Roman" w:hAnsi="Palatino Linotype" w:cs="Times New Roman"/>
          <w:bCs/>
          <w:i/>
          <w:lang w:eastAsia="es-ES"/>
        </w:rPr>
        <w:t>(..</w:t>
      </w:r>
      <w:r w:rsidRPr="006010FE">
        <w:rPr>
          <w:rFonts w:ascii="Palatino Linotype" w:eastAsia="Times New Roman" w:hAnsi="Palatino Linotype" w:cs="Times New Roman"/>
          <w:i/>
          <w:lang w:eastAsia="es-ES"/>
        </w:rPr>
        <w:t>.)</w:t>
      </w:r>
    </w:p>
    <w:p w14:paraId="23155A69" w14:textId="77777777" w:rsidR="00CF0C7C" w:rsidRPr="006010FE" w:rsidRDefault="00CF0C7C" w:rsidP="00CF0C7C">
      <w:pPr>
        <w:spacing w:after="0" w:line="240" w:lineRule="auto"/>
        <w:ind w:left="567" w:right="567"/>
        <w:jc w:val="both"/>
        <w:rPr>
          <w:rFonts w:ascii="Palatino Linotype" w:eastAsia="Times New Roman" w:hAnsi="Palatino Linotype" w:cs="Times New Roman"/>
          <w:bCs/>
          <w:i/>
          <w:lang w:eastAsia="es-ES"/>
        </w:rPr>
      </w:pPr>
      <w:r w:rsidRPr="006010FE">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3036FEB0" w14:textId="77777777" w:rsidR="002B6649" w:rsidRDefault="002B6649" w:rsidP="002B6649">
      <w:pPr>
        <w:spacing w:after="0" w:line="360" w:lineRule="auto"/>
        <w:jc w:val="both"/>
        <w:rPr>
          <w:rFonts w:ascii="Palatino Linotype" w:hAnsi="Palatino Linotype" w:cs="Arial"/>
          <w:color w:val="000000" w:themeColor="text1"/>
          <w:sz w:val="24"/>
          <w:szCs w:val="24"/>
        </w:rPr>
      </w:pPr>
    </w:p>
    <w:p w14:paraId="048D3525" w14:textId="77777777" w:rsidR="00CF0C7C" w:rsidRPr="006010FE" w:rsidRDefault="00CF0C7C" w:rsidP="00CF0C7C">
      <w:pPr>
        <w:pStyle w:val="Prrafodelista"/>
        <w:autoSpaceDE w:val="0"/>
        <w:autoSpaceDN w:val="0"/>
        <w:adjustRightInd w:val="0"/>
        <w:spacing w:line="360" w:lineRule="auto"/>
        <w:ind w:left="0"/>
        <w:jc w:val="both"/>
        <w:rPr>
          <w:rFonts w:ascii="Palatino Linotype" w:hAnsi="Palatino Linotype" w:cs="Arial"/>
        </w:rPr>
      </w:pPr>
      <w:r w:rsidRPr="006010FE">
        <w:rPr>
          <w:rFonts w:ascii="Palatino Linotype" w:hAnsi="Palatino Linotype" w:cs="Arial"/>
        </w:rPr>
        <w:t>Por lo anterior, es necesario retomar el requerimiento del solicitante que versa específicamente en conocer la siguiente información:</w:t>
      </w:r>
    </w:p>
    <w:p w14:paraId="16BC98C4" w14:textId="77777777" w:rsidR="00E23D24" w:rsidRDefault="00E23D24" w:rsidP="00E23D24">
      <w:pPr>
        <w:pStyle w:val="Prrafodelista"/>
        <w:autoSpaceDE w:val="0"/>
        <w:autoSpaceDN w:val="0"/>
        <w:adjustRightInd w:val="0"/>
        <w:spacing w:line="360" w:lineRule="auto"/>
        <w:ind w:left="720"/>
        <w:jc w:val="both"/>
        <w:rPr>
          <w:rFonts w:ascii="Palatino Linotype" w:eastAsiaTheme="minorHAnsi" w:hAnsi="Palatino Linotype" w:cstheme="minorBidi"/>
          <w:sz w:val="22"/>
          <w:szCs w:val="22"/>
          <w:lang w:val="es-ES_tradnl" w:eastAsia="en-US"/>
        </w:rPr>
      </w:pPr>
    </w:p>
    <w:p w14:paraId="0D3A4738" w14:textId="1231ACBD" w:rsidR="0021712D" w:rsidRDefault="00E23D24" w:rsidP="00E23D24">
      <w:pPr>
        <w:pStyle w:val="Prrafodelista"/>
        <w:numPr>
          <w:ilvl w:val="0"/>
          <w:numId w:val="15"/>
        </w:numPr>
        <w:autoSpaceDE w:val="0"/>
        <w:autoSpaceDN w:val="0"/>
        <w:adjustRightInd w:val="0"/>
        <w:spacing w:line="360" w:lineRule="auto"/>
        <w:jc w:val="both"/>
        <w:rPr>
          <w:rFonts w:ascii="Palatino Linotype" w:hAnsi="Palatino Linotype"/>
        </w:rPr>
      </w:pPr>
      <w:r>
        <w:rPr>
          <w:rFonts w:ascii="Palatino Linotype" w:hAnsi="Palatino Linotype"/>
        </w:rPr>
        <w:t>Copia digital de las actas de cabildo correspondientes al periodo del 26 de enero al 15 de febrero de 2019.</w:t>
      </w:r>
    </w:p>
    <w:p w14:paraId="797E65BD" w14:textId="77777777" w:rsid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18DF1128" w14:textId="68A83620" w:rsidR="00E23D24" w:rsidRDefault="00E23D24" w:rsidP="00E23D24">
      <w:pPr>
        <w:pStyle w:val="Prrafodelista"/>
        <w:numPr>
          <w:ilvl w:val="0"/>
          <w:numId w:val="15"/>
        </w:numPr>
        <w:autoSpaceDE w:val="0"/>
        <w:autoSpaceDN w:val="0"/>
        <w:adjustRightInd w:val="0"/>
        <w:spacing w:line="360" w:lineRule="auto"/>
        <w:jc w:val="both"/>
        <w:rPr>
          <w:rFonts w:ascii="Palatino Linotype" w:hAnsi="Palatino Linotype"/>
        </w:rPr>
      </w:pPr>
      <w:r>
        <w:rPr>
          <w:rFonts w:ascii="Palatino Linotype" w:hAnsi="Palatino Linotype"/>
        </w:rPr>
        <w:t xml:space="preserve">Copia de </w:t>
      </w:r>
      <w:r w:rsidRPr="00E23D24">
        <w:rPr>
          <w:rFonts w:ascii="Palatino Linotype" w:hAnsi="Palatino Linotype"/>
        </w:rPr>
        <w:t>la anotación en la bitácora de sucesos o el documento equivalente, manejado por los elementos de la Dirección de Seguridad Pública municipal, correspondiente a los hechos ocurridos durante el lapso del 26 de enero del 2019 al 15 de febrero de 2019</w:t>
      </w:r>
      <w:r>
        <w:rPr>
          <w:rFonts w:ascii="Palatino Linotype" w:hAnsi="Palatino Linotype"/>
        </w:rPr>
        <w:t>.</w:t>
      </w:r>
    </w:p>
    <w:p w14:paraId="011203DE" w14:textId="77777777" w:rsid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38B55A92" w14:textId="0A30E2ED" w:rsidR="0021712D" w:rsidRDefault="00E23D24" w:rsidP="00E23D24">
      <w:pPr>
        <w:pStyle w:val="Prrafodelista"/>
        <w:numPr>
          <w:ilvl w:val="0"/>
          <w:numId w:val="15"/>
        </w:numPr>
        <w:autoSpaceDE w:val="0"/>
        <w:autoSpaceDN w:val="0"/>
        <w:adjustRightInd w:val="0"/>
        <w:spacing w:line="360" w:lineRule="auto"/>
        <w:jc w:val="both"/>
        <w:rPr>
          <w:rFonts w:ascii="Palatino Linotype" w:hAnsi="Palatino Linotype"/>
        </w:rPr>
      </w:pPr>
      <w:r w:rsidRPr="00E23D24">
        <w:rPr>
          <w:rFonts w:ascii="Palatino Linotype" w:hAnsi="Palatino Linotype"/>
        </w:rPr>
        <w:t xml:space="preserve">Nómina completa de la segunda quincena de enero de 2019, incluyendo nombres de los trabajadores, así como sueldo bruto y neto. Subrayo que en este punto solicito los sueldos tanto de presidente municipal, como </w:t>
      </w:r>
      <w:r w:rsidRPr="00E23D24">
        <w:rPr>
          <w:rFonts w:ascii="Palatino Linotype" w:hAnsi="Palatino Linotype"/>
        </w:rPr>
        <w:lastRenderedPageBreak/>
        <w:t>síndico, regidores, directores, coordinadores y demás personal que compone al ayuntamiento.</w:t>
      </w:r>
    </w:p>
    <w:p w14:paraId="4DA1F1E6" w14:textId="77777777" w:rsidR="00CF0C7C" w:rsidRDefault="00CF0C7C" w:rsidP="00CF0C7C">
      <w:pPr>
        <w:pStyle w:val="Prrafodelista"/>
        <w:autoSpaceDE w:val="0"/>
        <w:autoSpaceDN w:val="0"/>
        <w:adjustRightInd w:val="0"/>
        <w:spacing w:line="360" w:lineRule="auto"/>
        <w:ind w:left="1440"/>
        <w:jc w:val="both"/>
        <w:rPr>
          <w:rFonts w:ascii="Palatino Linotype" w:hAnsi="Palatino Linotype"/>
        </w:rPr>
      </w:pPr>
    </w:p>
    <w:p w14:paraId="6C5D8D6E" w14:textId="2E60AB8C" w:rsidR="00CF0C7C" w:rsidRDefault="00CF0C7C" w:rsidP="00CF0C7C">
      <w:pPr>
        <w:pStyle w:val="Prrafodelista"/>
        <w:numPr>
          <w:ilvl w:val="0"/>
          <w:numId w:val="15"/>
        </w:numPr>
        <w:autoSpaceDE w:val="0"/>
        <w:autoSpaceDN w:val="0"/>
        <w:adjustRightInd w:val="0"/>
        <w:spacing w:line="360" w:lineRule="auto"/>
        <w:jc w:val="both"/>
        <w:rPr>
          <w:rFonts w:ascii="Palatino Linotype" w:hAnsi="Palatino Linotype"/>
        </w:rPr>
      </w:pPr>
      <w:r w:rsidRPr="00CF0C7C">
        <w:rPr>
          <w:rFonts w:ascii="Palatino Linotype" w:hAnsi="Palatino Linotype"/>
        </w:rPr>
        <w:t>Proyecto, plan, programa o denominación equivalente, elaborado por cada regidor para desarrollar su labor durante el curso de toda la administración, así como un breve resumen de acciones llevadas a cabo durante los meses de enero y febrero de 2019, así como la primera mitad de marzo de 2019.</w:t>
      </w:r>
    </w:p>
    <w:p w14:paraId="107E5FF6" w14:textId="77777777" w:rsidR="00E23D24" w:rsidRPr="00E23D24" w:rsidRDefault="00E23D24" w:rsidP="00E23D24">
      <w:pPr>
        <w:pStyle w:val="Prrafodelista"/>
        <w:autoSpaceDE w:val="0"/>
        <w:autoSpaceDN w:val="0"/>
        <w:adjustRightInd w:val="0"/>
        <w:spacing w:line="360" w:lineRule="auto"/>
        <w:ind w:left="1440"/>
        <w:jc w:val="both"/>
        <w:rPr>
          <w:rFonts w:ascii="Palatino Linotype" w:hAnsi="Palatino Linotype"/>
        </w:rPr>
      </w:pPr>
    </w:p>
    <w:p w14:paraId="41F040A6" w14:textId="1F8BE30B" w:rsidR="00863381" w:rsidRPr="006010FE" w:rsidRDefault="00863381" w:rsidP="00863381">
      <w:pPr>
        <w:pStyle w:val="Sinespaciado"/>
        <w:spacing w:line="360" w:lineRule="auto"/>
        <w:jc w:val="both"/>
        <w:rPr>
          <w:rFonts w:ascii="Palatino Linotype" w:hAnsi="Palatino Linotype" w:cs="Arial"/>
        </w:rPr>
      </w:pPr>
      <w:r w:rsidRPr="006010FE">
        <w:rPr>
          <w:rFonts w:ascii="Palatino Linotype" w:hAnsi="Palatino Linotype" w:cs="Arial"/>
        </w:rPr>
        <w:t>Ahora bien, quedando establecido lo anterior, este Órgano Garante considera viable realizar el estud</w:t>
      </w:r>
      <w:r>
        <w:rPr>
          <w:rFonts w:ascii="Palatino Linotype" w:hAnsi="Palatino Linotype" w:cs="Arial"/>
        </w:rPr>
        <w:t>io en aras de establecer si el sujeto o</w:t>
      </w:r>
      <w:r w:rsidRPr="006010FE">
        <w:rPr>
          <w:rFonts w:ascii="Palatino Linotype" w:hAnsi="Palatino Linotype" w:cs="Arial"/>
        </w:rPr>
        <w:t>bligado cuenta con las atribuciones para generar, administrar o poseer la información solicitada en el ejercicios de sus atribuciones , funciones, facultades o competencia, y si dicha información se considera pública y susceptible de ser entregada al Recurrente.</w:t>
      </w:r>
    </w:p>
    <w:p w14:paraId="38ED0336" w14:textId="77777777" w:rsidR="00863381" w:rsidRPr="006010FE" w:rsidRDefault="00863381" w:rsidP="00863381">
      <w:pPr>
        <w:pStyle w:val="Sinespaciado"/>
      </w:pPr>
    </w:p>
    <w:p w14:paraId="77A0FF76"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En este sentido, es pertinente enfatizar lo que respecto al derecho de acceso a la información pública, refiere el artículo 6º de la Constitución Política de los Estados Unidos Mexicanos, que en su parte conducente señala:</w:t>
      </w:r>
    </w:p>
    <w:p w14:paraId="767551B1" w14:textId="77777777" w:rsidR="00863381" w:rsidRPr="006010FE" w:rsidRDefault="00863381" w:rsidP="00863381">
      <w:pPr>
        <w:pStyle w:val="Sinespaciado"/>
      </w:pPr>
    </w:p>
    <w:p w14:paraId="0DCBEF03"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6o.</w:t>
      </w:r>
      <w:r w:rsidRPr="006010FE">
        <w:rPr>
          <w:rFonts w:ascii="Palatino Linotype"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10FE">
        <w:rPr>
          <w:rFonts w:ascii="Palatino Linotype" w:hAnsi="Palatino Linotype"/>
          <w:b/>
          <w:i/>
          <w:sz w:val="22"/>
          <w:szCs w:val="22"/>
        </w:rPr>
        <w:t>El derecho a la información será garantizado por el Estado.</w:t>
      </w:r>
      <w:r w:rsidRPr="006010FE">
        <w:rPr>
          <w:rFonts w:ascii="Palatino Linotype" w:hAnsi="Palatino Linotype"/>
          <w:i/>
          <w:sz w:val="22"/>
          <w:szCs w:val="22"/>
        </w:rPr>
        <w:t xml:space="preserve"> </w:t>
      </w:r>
    </w:p>
    <w:p w14:paraId="639CF55E" w14:textId="77777777" w:rsidR="00863381" w:rsidRPr="006010FE" w:rsidRDefault="00863381" w:rsidP="00863381">
      <w:pPr>
        <w:pStyle w:val="Sinespaciado"/>
        <w:ind w:left="567" w:right="567"/>
        <w:jc w:val="both"/>
        <w:rPr>
          <w:rFonts w:ascii="Palatino Linotype" w:hAnsi="Palatino Linotype"/>
          <w:i/>
          <w:sz w:val="22"/>
          <w:szCs w:val="22"/>
        </w:rPr>
      </w:pPr>
    </w:p>
    <w:p w14:paraId="177E0898"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Toda persona tiene derecho al libre acceso a información plural y oportuna, así como a buscar, recibir y difundir información e ideas de toda índole por cualquier medio de expresión.</w:t>
      </w:r>
    </w:p>
    <w:p w14:paraId="591C62D8" w14:textId="77777777" w:rsidR="00863381" w:rsidRPr="006010FE" w:rsidRDefault="00863381" w:rsidP="00863381">
      <w:pPr>
        <w:pStyle w:val="Sinespaciado"/>
        <w:ind w:left="567" w:right="567"/>
        <w:jc w:val="both"/>
        <w:rPr>
          <w:rFonts w:ascii="Palatino Linotype" w:hAnsi="Palatino Linotype"/>
          <w:i/>
          <w:sz w:val="22"/>
          <w:szCs w:val="22"/>
        </w:rPr>
      </w:pPr>
    </w:p>
    <w:p w14:paraId="3108D81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Para efectos de lo dispuesto en el presente artículo se observará lo siguiente:</w:t>
      </w:r>
    </w:p>
    <w:p w14:paraId="3B56486A" w14:textId="77777777" w:rsidR="00863381" w:rsidRPr="006010FE" w:rsidRDefault="00863381" w:rsidP="00863381">
      <w:pPr>
        <w:pStyle w:val="Sinespaciado"/>
        <w:ind w:left="567" w:right="567"/>
        <w:jc w:val="both"/>
        <w:rPr>
          <w:rFonts w:ascii="Palatino Linotype" w:hAnsi="Palatino Linotype"/>
          <w:i/>
          <w:sz w:val="22"/>
          <w:szCs w:val="22"/>
        </w:rPr>
      </w:pPr>
    </w:p>
    <w:p w14:paraId="7824D97B"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A. Para el ejercicio del derecho de acceso a la información, la Federación, los Estados y el Distrito Federal, en el ámbito de sus respectivas competencias, se regirán por los siguientes principios y bases:</w:t>
      </w:r>
    </w:p>
    <w:p w14:paraId="38B82EC2" w14:textId="77777777" w:rsidR="00863381" w:rsidRPr="006010FE" w:rsidRDefault="00863381" w:rsidP="00863381">
      <w:pPr>
        <w:pStyle w:val="Sinespaciado"/>
        <w:ind w:left="567" w:right="567"/>
        <w:jc w:val="both"/>
        <w:rPr>
          <w:rFonts w:ascii="Palatino Linotype" w:hAnsi="Palatino Linotype"/>
          <w:i/>
          <w:sz w:val="22"/>
          <w:szCs w:val="22"/>
        </w:rPr>
      </w:pPr>
    </w:p>
    <w:p w14:paraId="0CE691AF"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I. Toda la información en posesión de</w:t>
      </w:r>
      <w:r w:rsidRPr="006010FE">
        <w:rPr>
          <w:rFonts w:ascii="Palatino Linotype" w:hAnsi="Palatino Linotype"/>
          <w:i/>
          <w:sz w:val="22"/>
          <w:szCs w:val="22"/>
        </w:rPr>
        <w:t xml:space="preserve"> </w:t>
      </w:r>
      <w:r w:rsidRPr="006010FE">
        <w:rPr>
          <w:rFonts w:ascii="Palatino Linotype" w:hAnsi="Palatino Linotype"/>
          <w:b/>
          <w:i/>
          <w:sz w:val="22"/>
          <w:szCs w:val="22"/>
        </w:rPr>
        <w:t>cualquier autoridad</w:t>
      </w:r>
      <w:r w:rsidRPr="006010FE">
        <w:rPr>
          <w:rFonts w:ascii="Palatino Linotype" w:hAnsi="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010FE">
        <w:rPr>
          <w:rFonts w:ascii="Palatino Linotype" w:hAnsi="Palatino Linotype"/>
          <w:b/>
          <w:i/>
          <w:sz w:val="22"/>
          <w:szCs w:val="22"/>
        </w:rPr>
        <w:t>en el ámbito federal, estatal y municipal, es pública</w:t>
      </w:r>
      <w:r w:rsidRPr="006010FE">
        <w:rPr>
          <w:rFonts w:ascii="Palatino Linotype" w:hAnsi="Palatino Linotype"/>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6010FE">
        <w:rPr>
          <w:rFonts w:ascii="Palatino Linotype" w:hAnsi="Palatino Linotype"/>
          <w:b/>
          <w:i/>
          <w:sz w:val="22"/>
          <w:szCs w:val="22"/>
        </w:rPr>
        <w:t>Los sujetos obligados deberán documentar todo acto que derive del ejercicio de sus facultades, competencias o funciones</w:t>
      </w:r>
      <w:r w:rsidRPr="006010FE">
        <w:rPr>
          <w:rFonts w:ascii="Palatino Linotype" w:hAnsi="Palatino Linotype"/>
          <w:i/>
          <w:sz w:val="22"/>
          <w:szCs w:val="22"/>
        </w:rPr>
        <w:t>, la ley determinará los supuestos específicos bajo los cuales procederá la declaración de inexistencia de la información.</w:t>
      </w:r>
    </w:p>
    <w:p w14:paraId="046FABD0"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que se refiere a la vida privada y los datos personales será protegida en los términos y con las excepciones que fijen las leyes.</w:t>
      </w:r>
    </w:p>
    <w:p w14:paraId="4B1EF7B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7E13222A"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IV.   Se establecerán mecanismos de acceso a la información y procedimientos de revisión expeditos que se sustanciarán ante los organismos autónomos especializados e imparciales que establece esta Constitución.</w:t>
      </w:r>
    </w:p>
    <w:p w14:paraId="3F12A5E9"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V. Los sujetos obligados deberán preservar sus documentos en archivos administrativos actualizados y publicarán, a través de los medios electrónicos disponibles</w:t>
      </w:r>
      <w:r w:rsidRPr="006010FE">
        <w:rPr>
          <w:rFonts w:ascii="Palatino Linotype" w:hAnsi="Palatino Linotype"/>
          <w:i/>
          <w:sz w:val="22"/>
          <w:szCs w:val="22"/>
        </w:rPr>
        <w:t xml:space="preserve">, </w:t>
      </w:r>
      <w:r w:rsidRPr="006010FE">
        <w:rPr>
          <w:rFonts w:ascii="Palatino Linotype" w:hAnsi="Palatino Linotype"/>
          <w:b/>
          <w:i/>
          <w:sz w:val="22"/>
          <w:szCs w:val="22"/>
        </w:rPr>
        <w:t xml:space="preserve">la información completa y actualizada sobre el ejercicio de los recursos públicos </w:t>
      </w:r>
      <w:r w:rsidRPr="006010FE">
        <w:rPr>
          <w:rFonts w:ascii="Palatino Linotype" w:hAnsi="Palatino Linotype"/>
          <w:i/>
          <w:sz w:val="22"/>
          <w:szCs w:val="22"/>
        </w:rPr>
        <w:t>y los indicadores que permitan rendir cuenta del cumplimiento de sus objetivos y de los resultados obtenidos.</w:t>
      </w:r>
    </w:p>
    <w:p w14:paraId="4973B0D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Las leyes determinarán la manera en que los sujetos obligados deberán hacer pública la información relativa a los recursos públicos que entreguen a personas físicas o morales.</w:t>
      </w:r>
    </w:p>
    <w:p w14:paraId="7653EFBC"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La inobservancia a las disposiciones en materia de acceso a la información pública será sancionada en los términos que dispongan las leyes.</w:t>
      </w:r>
    </w:p>
    <w:p w14:paraId="0D20F20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3F13A87"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w:t>
      </w:r>
    </w:p>
    <w:p w14:paraId="185F13E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La ley establecerá aquella información que se considere reservada o confidencial.</w:t>
      </w:r>
    </w:p>
    <w:p w14:paraId="128C3E7F" w14:textId="77777777" w:rsidR="00863381" w:rsidRPr="006010FE" w:rsidRDefault="00863381" w:rsidP="00863381">
      <w:pPr>
        <w:pStyle w:val="Sinespaciado"/>
        <w:ind w:left="567" w:right="567"/>
        <w:jc w:val="both"/>
        <w:rPr>
          <w:rFonts w:ascii="Palatino Linotype" w:hAnsi="Palatino Linotype"/>
          <w:i/>
          <w:sz w:val="22"/>
          <w:szCs w:val="22"/>
        </w:rPr>
      </w:pPr>
    </w:p>
    <w:p w14:paraId="294647FC" w14:textId="77777777" w:rsidR="00863381" w:rsidRDefault="00863381" w:rsidP="00863381">
      <w:pPr>
        <w:pStyle w:val="Sinespaciado"/>
        <w:spacing w:line="360" w:lineRule="auto"/>
        <w:jc w:val="both"/>
        <w:rPr>
          <w:rFonts w:ascii="Palatino Linotype" w:hAnsi="Palatino Linotype"/>
        </w:rPr>
      </w:pPr>
    </w:p>
    <w:p w14:paraId="08444AB8"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Por su parte, la Constitución Política del Estado Libre y Soberano de México, en su artículo 5°, dispone en su parte conducente, lo siguiente:</w:t>
      </w:r>
    </w:p>
    <w:p w14:paraId="3EF322DA" w14:textId="77777777" w:rsidR="00863381" w:rsidRPr="006010FE" w:rsidRDefault="00863381" w:rsidP="00863381">
      <w:pPr>
        <w:pStyle w:val="Sinespaciado"/>
      </w:pPr>
    </w:p>
    <w:p w14:paraId="108CCCE8"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5</w:t>
      </w:r>
      <w:r w:rsidRPr="006010FE">
        <w:rPr>
          <w:rFonts w:ascii="Palatino Linotype" w:hAnsi="Palatino Linotype"/>
          <w:i/>
          <w:sz w:val="22"/>
          <w:szCs w:val="22"/>
        </w:rPr>
        <w:t xml:space="preserve">. … </w:t>
      </w:r>
    </w:p>
    <w:p w14:paraId="049D8D3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14:paraId="2B403667" w14:textId="77777777" w:rsidR="00863381" w:rsidRPr="006010FE" w:rsidRDefault="00863381" w:rsidP="00863381">
      <w:pPr>
        <w:pStyle w:val="Sinespaciado"/>
      </w:pPr>
    </w:p>
    <w:p w14:paraId="5973CDB5"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AA76CC0" w14:textId="77777777" w:rsidR="00863381" w:rsidRPr="006010FE" w:rsidRDefault="00863381" w:rsidP="00863381">
      <w:pPr>
        <w:pStyle w:val="Sinespaciado"/>
      </w:pPr>
    </w:p>
    <w:p w14:paraId="1403CCFB"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Este derecho se regirá por los principios y bases siguientes:</w:t>
      </w:r>
    </w:p>
    <w:p w14:paraId="70DB7ABE" w14:textId="77777777" w:rsidR="00863381" w:rsidRPr="006010FE" w:rsidRDefault="00863381" w:rsidP="00863381">
      <w:pPr>
        <w:pStyle w:val="Sinespaciado"/>
      </w:pPr>
    </w:p>
    <w:p w14:paraId="2F00C8C1"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226629"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EB608C3"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14:paraId="087B00D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IV. Se establecerán mecanismos de acceso a la información y procedimientos de revisión expeditos que se sustanciarán ante el organismo autónomo especializado e imparcial que establece esta Constitución.</w:t>
      </w:r>
    </w:p>
    <w:p w14:paraId="71DB6C4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9D5C087"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847C1B3" w14:textId="77777777" w:rsidR="00863381" w:rsidRPr="006010FE" w:rsidRDefault="00863381" w:rsidP="00863381">
      <w:pPr>
        <w:pStyle w:val="Sinespaciado"/>
        <w:ind w:left="567" w:right="567"/>
        <w:jc w:val="both"/>
        <w:rPr>
          <w:rFonts w:ascii="Palatino Linotype" w:hAnsi="Palatino Linotype"/>
          <w:i/>
        </w:rPr>
      </w:pPr>
      <w:r w:rsidRPr="006010FE">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p>
    <w:p w14:paraId="23DED4E2" w14:textId="77777777" w:rsidR="00863381" w:rsidRPr="006010FE" w:rsidRDefault="00863381" w:rsidP="00863381">
      <w:pPr>
        <w:pStyle w:val="Sinespaciado"/>
        <w:spacing w:line="360" w:lineRule="auto"/>
        <w:jc w:val="both"/>
        <w:rPr>
          <w:rFonts w:ascii="Palatino Linotype" w:hAnsi="Palatino Linotype"/>
        </w:rPr>
      </w:pPr>
    </w:p>
    <w:p w14:paraId="3699A84F"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En ese orden de ideas, la Ley de Transparencia y Acceso a la Información Pública del Estado de México y Municipios, prevé en su artículo 23, lo siguiente:</w:t>
      </w:r>
    </w:p>
    <w:p w14:paraId="3FDAC01B" w14:textId="77777777" w:rsidR="00863381" w:rsidRPr="006010FE" w:rsidRDefault="00863381" w:rsidP="00863381">
      <w:pPr>
        <w:pStyle w:val="Sinespaciado"/>
      </w:pPr>
    </w:p>
    <w:p w14:paraId="4608AAB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b/>
          <w:i/>
          <w:sz w:val="22"/>
          <w:szCs w:val="22"/>
        </w:rPr>
        <w:t>Artículo 23.</w:t>
      </w:r>
      <w:r w:rsidRPr="006010FE">
        <w:rPr>
          <w:rFonts w:ascii="Palatino Linotype" w:hAnsi="Palatino Linotype"/>
          <w:i/>
          <w:sz w:val="22"/>
          <w:szCs w:val="22"/>
        </w:rPr>
        <w:t xml:space="preserve"> Son sujetos obligados a transparentar y permitir el acceso a su información y proteger los datos personales que obren en su poder:</w:t>
      </w:r>
    </w:p>
    <w:p w14:paraId="558B1A2E" w14:textId="77777777" w:rsidR="00863381" w:rsidRPr="006010FE" w:rsidRDefault="00863381" w:rsidP="00863381">
      <w:pPr>
        <w:pStyle w:val="Sinespaciado"/>
        <w:ind w:left="567" w:right="567"/>
        <w:jc w:val="both"/>
        <w:rPr>
          <w:rFonts w:ascii="Palatino Linotype" w:hAnsi="Palatino Linotype"/>
          <w:i/>
          <w:sz w:val="22"/>
          <w:szCs w:val="22"/>
        </w:rPr>
      </w:pPr>
    </w:p>
    <w:p w14:paraId="54784AC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 El Poder Ejecutivo del Estado de México, las dependencias, organismos auxiliares, órganos, entidades, fideicomisos y fondos públicos, así como la Procuraduría General de Justicia;</w:t>
      </w:r>
    </w:p>
    <w:p w14:paraId="25D975A2"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 El Poder Legislativo del Estado, los organismos, órganos y entidades de la Legislatura y sus dependencias;</w:t>
      </w:r>
    </w:p>
    <w:p w14:paraId="22828A51"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III. El Poder Judicial, sus organismos, órganos y entidades, así como el Consejo de la Judicatura del Estado;</w:t>
      </w:r>
    </w:p>
    <w:p w14:paraId="0500FD54"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 xml:space="preserve">IV. </w:t>
      </w:r>
      <w:r w:rsidRPr="006010FE">
        <w:rPr>
          <w:rFonts w:ascii="Palatino Linotype" w:hAnsi="Palatino Linotype"/>
          <w:b/>
          <w:i/>
          <w:sz w:val="22"/>
          <w:szCs w:val="22"/>
          <w:u w:val="single"/>
        </w:rPr>
        <w:t>Los ayuntamientos y las dependencias, organismos, órganos y entidades de la administración municipal</w:t>
      </w:r>
      <w:r w:rsidRPr="006010FE">
        <w:rPr>
          <w:rFonts w:ascii="Palatino Linotype" w:hAnsi="Palatino Linotype"/>
          <w:i/>
          <w:sz w:val="22"/>
          <w:szCs w:val="22"/>
        </w:rPr>
        <w:t>;</w:t>
      </w:r>
    </w:p>
    <w:p w14:paraId="12031FF6"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 Los órganos autónomos;</w:t>
      </w:r>
    </w:p>
    <w:p w14:paraId="1CEDECCC"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 Los tribunales administrativos y autoridades jurisdiccionales en materia laboral;</w:t>
      </w:r>
    </w:p>
    <w:p w14:paraId="6EA20C13"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 Los partidos políticos y agrupaciones políticas, en los términos de las disposiciones aplicables;</w:t>
      </w:r>
    </w:p>
    <w:p w14:paraId="59B6170F"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VIII. Los fideicomisos y fondos públicos que cuenten con financiamiento público, parcial o total, o con participación de entidades de gobierno;</w:t>
      </w:r>
    </w:p>
    <w:p w14:paraId="399F727E"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lastRenderedPageBreak/>
        <w:t>IX. Los sindicatos que reciban y/o ejerzan recursos públicos en el ámbito estatal y municipal;</w:t>
      </w:r>
    </w:p>
    <w:p w14:paraId="34F80FA9"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 Cualquier persona física o jurídico colectiva que reciba y ejerza recursos públicos en el ámbito estatal o municipal; y</w:t>
      </w:r>
    </w:p>
    <w:p w14:paraId="2B7D8F9A"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XI. Cualquier otra autoridad, entidad, órgano u organismo de los poderes estatal o municipal, que reciba recursos públicos.</w:t>
      </w:r>
    </w:p>
    <w:p w14:paraId="0AFACC2F" w14:textId="77777777" w:rsidR="00863381" w:rsidRPr="006010FE" w:rsidRDefault="00863381" w:rsidP="00863381">
      <w:pPr>
        <w:pStyle w:val="Sinespaciado"/>
        <w:ind w:left="567" w:right="567"/>
        <w:jc w:val="both"/>
        <w:rPr>
          <w:rFonts w:ascii="Palatino Linotype" w:hAnsi="Palatino Linotype"/>
          <w:i/>
          <w:sz w:val="22"/>
          <w:szCs w:val="22"/>
        </w:rPr>
      </w:pPr>
      <w:r w:rsidRPr="006010FE">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5277D441" w14:textId="77777777" w:rsidR="00863381" w:rsidRPr="006010FE" w:rsidRDefault="00863381" w:rsidP="00863381">
      <w:pPr>
        <w:pStyle w:val="Sinespaciado"/>
        <w:ind w:left="567" w:right="567"/>
        <w:jc w:val="both"/>
        <w:rPr>
          <w:rFonts w:ascii="Palatino Linotype" w:hAnsi="Palatino Linotype"/>
          <w:i/>
        </w:rPr>
      </w:pPr>
      <w:r w:rsidRPr="006010FE">
        <w:rPr>
          <w:rFonts w:ascii="Palatino Linotype" w:hAnsi="Palatino Linotype"/>
          <w:i/>
          <w:sz w:val="22"/>
          <w:szCs w:val="22"/>
        </w:rPr>
        <w:t>Los servidores públicos deberán transparentar sus acciones así como garantizar y respetar el derecho de acceso a la información pública.</w:t>
      </w:r>
    </w:p>
    <w:p w14:paraId="5A16AFC2" w14:textId="77777777" w:rsidR="00863381" w:rsidRDefault="00863381" w:rsidP="00863381">
      <w:pPr>
        <w:pStyle w:val="Sinespaciado"/>
        <w:spacing w:line="360" w:lineRule="auto"/>
        <w:jc w:val="both"/>
        <w:rPr>
          <w:rFonts w:ascii="Palatino Linotype" w:hAnsi="Palatino Linotype"/>
        </w:rPr>
      </w:pPr>
    </w:p>
    <w:p w14:paraId="33617FC4" w14:textId="77777777" w:rsidR="00863381" w:rsidRPr="006010FE" w:rsidRDefault="00863381" w:rsidP="00863381">
      <w:pPr>
        <w:pStyle w:val="Sinespaciado"/>
        <w:spacing w:line="360" w:lineRule="auto"/>
        <w:jc w:val="both"/>
        <w:rPr>
          <w:rFonts w:ascii="Palatino Linotype" w:hAnsi="Palatino Linotype"/>
        </w:rPr>
      </w:pPr>
      <w:r w:rsidRPr="006010FE">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5812760A" w14:textId="77777777" w:rsidR="007377C7" w:rsidRDefault="007377C7" w:rsidP="007377C7">
      <w:pPr>
        <w:tabs>
          <w:tab w:val="left" w:pos="8931"/>
        </w:tabs>
        <w:spacing w:after="0" w:line="360" w:lineRule="auto"/>
        <w:ind w:right="51"/>
        <w:jc w:val="both"/>
        <w:rPr>
          <w:rFonts w:ascii="Palatino Linotype" w:hAnsi="Palatino Linotype"/>
          <w:sz w:val="24"/>
          <w:lang w:val="es-ES_tradnl"/>
        </w:rPr>
      </w:pPr>
    </w:p>
    <w:p w14:paraId="5491E06E" w14:textId="2F5D0715" w:rsidR="00863381" w:rsidRDefault="00863381" w:rsidP="007377C7">
      <w:pPr>
        <w:tabs>
          <w:tab w:val="left" w:pos="8931"/>
        </w:tabs>
        <w:spacing w:after="0" w:line="360" w:lineRule="auto"/>
        <w:ind w:right="51"/>
        <w:jc w:val="both"/>
        <w:rPr>
          <w:rFonts w:ascii="Palatino Linotype" w:hAnsi="Palatino Linotype"/>
          <w:sz w:val="24"/>
          <w:lang w:val="es-ES_tradnl"/>
        </w:rPr>
      </w:pPr>
      <w:r>
        <w:rPr>
          <w:rFonts w:ascii="Palatino Linotype" w:hAnsi="Palatino Linotype"/>
          <w:sz w:val="24"/>
          <w:lang w:val="es-ES_tradnl"/>
        </w:rPr>
        <w:t>Ahora bien con base a lo anterior, tenemos que el sujeto obligado fue omiso en presentar la respuesta correspondiente a los requerimientos inmersos en la solicitud de información, por ende en medio de defensa respectivo el hoy recurrente promovió el medio de impugnación, materia del presente fallo, doliéndose de la falta de respuesta de dicha autoridad, asimismo resalta que el sujeto obligado fue omiso en presentar el informe justificado correspondiente.</w:t>
      </w:r>
    </w:p>
    <w:p w14:paraId="40403350" w14:textId="7973A3BB" w:rsidR="008A6CCD" w:rsidRDefault="008A6CCD" w:rsidP="00F30506">
      <w:pPr>
        <w:tabs>
          <w:tab w:val="left" w:pos="8931"/>
        </w:tabs>
        <w:spacing w:after="0" w:line="360" w:lineRule="auto"/>
        <w:ind w:right="51"/>
        <w:jc w:val="both"/>
        <w:rPr>
          <w:rFonts w:ascii="Palatino Linotype" w:hAnsi="Palatino Linotype"/>
          <w:sz w:val="24"/>
          <w:szCs w:val="24"/>
        </w:rPr>
      </w:pPr>
    </w:p>
    <w:p w14:paraId="57801F3E" w14:textId="0041EC1D" w:rsidR="00EB52E6" w:rsidRDefault="00EB52E6" w:rsidP="00F30506">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Ahora bien tomando en consideración lo solicitado en el punto 1, siendo las actas de cabildo p</w:t>
      </w:r>
      <w:r w:rsidR="00863381">
        <w:rPr>
          <w:rFonts w:ascii="Palatino Linotype" w:hAnsi="Palatino Linotype"/>
          <w:sz w:val="24"/>
          <w:szCs w:val="24"/>
        </w:rPr>
        <w:t>or el periodo comprendido del 16</w:t>
      </w:r>
      <w:r>
        <w:rPr>
          <w:rFonts w:ascii="Palatino Linotype" w:hAnsi="Palatino Linotype"/>
          <w:sz w:val="24"/>
          <w:szCs w:val="24"/>
        </w:rPr>
        <w:t xml:space="preserve"> de </w:t>
      </w:r>
      <w:r w:rsidR="00863381">
        <w:rPr>
          <w:rFonts w:ascii="Palatino Linotype" w:hAnsi="Palatino Linotype"/>
          <w:sz w:val="24"/>
          <w:szCs w:val="24"/>
        </w:rPr>
        <w:t>febrero al 16</w:t>
      </w:r>
      <w:r>
        <w:rPr>
          <w:rFonts w:ascii="Palatino Linotype" w:hAnsi="Palatino Linotype"/>
          <w:sz w:val="24"/>
          <w:szCs w:val="24"/>
        </w:rPr>
        <w:t xml:space="preserve"> de </w:t>
      </w:r>
      <w:r w:rsidR="00863381">
        <w:rPr>
          <w:rFonts w:ascii="Palatino Linotype" w:hAnsi="Palatino Linotype"/>
          <w:sz w:val="24"/>
          <w:szCs w:val="24"/>
        </w:rPr>
        <w:t>marzo</w:t>
      </w:r>
      <w:r>
        <w:rPr>
          <w:rFonts w:ascii="Palatino Linotype" w:hAnsi="Palatino Linotype"/>
          <w:sz w:val="24"/>
          <w:szCs w:val="24"/>
        </w:rPr>
        <w:t xml:space="preserve"> de los corrientes </w:t>
      </w:r>
      <w:r>
        <w:rPr>
          <w:rFonts w:ascii="Palatino Linotype" w:hAnsi="Palatino Linotype"/>
          <w:sz w:val="24"/>
          <w:szCs w:val="24"/>
        </w:rPr>
        <w:lastRenderedPageBreak/>
        <w:t>resulta necesario invocar lo que establece la Ley Orgánica Municipal, en su artículo 28, el cual a la letra señala lo siguiente:</w:t>
      </w:r>
    </w:p>
    <w:p w14:paraId="27ED8177" w14:textId="56BB6795" w:rsidR="00EB52E6" w:rsidRDefault="009D2263" w:rsidP="00F30506">
      <w:pPr>
        <w:tabs>
          <w:tab w:val="left" w:pos="8931"/>
        </w:tabs>
        <w:spacing w:after="0" w:line="360" w:lineRule="auto"/>
        <w:ind w:right="51"/>
        <w:jc w:val="both"/>
        <w:rPr>
          <w:rFonts w:ascii="Palatino Linotype" w:hAnsi="Palatino Linotype"/>
          <w:sz w:val="24"/>
          <w:szCs w:val="24"/>
        </w:rPr>
      </w:pPr>
      <w:r>
        <w:rPr>
          <w:noProof/>
          <w:lang w:eastAsia="es-MX"/>
        </w:rPr>
        <mc:AlternateContent>
          <mc:Choice Requires="wps">
            <w:drawing>
              <wp:anchor distT="0" distB="0" distL="114300" distR="114300" simplePos="0" relativeHeight="251675648" behindDoc="0" locked="0" layoutInCell="1" allowOverlap="1" wp14:anchorId="6E81AB9F" wp14:editId="6871F369">
                <wp:simplePos x="0" y="0"/>
                <wp:positionH relativeFrom="column">
                  <wp:posOffset>100965</wp:posOffset>
                </wp:positionH>
                <wp:positionV relativeFrom="paragraph">
                  <wp:posOffset>82550</wp:posOffset>
                </wp:positionV>
                <wp:extent cx="5648325" cy="685800"/>
                <wp:effectExtent l="19050" t="19050" r="28575" b="19050"/>
                <wp:wrapNone/>
                <wp:docPr id="11" name="Rectángulo 11"/>
                <wp:cNvGraphicFramePr/>
                <a:graphic xmlns:a="http://schemas.openxmlformats.org/drawingml/2006/main">
                  <a:graphicData uri="http://schemas.microsoft.com/office/word/2010/wordprocessingShape">
                    <wps:wsp>
                      <wps:cNvSpPr/>
                      <wps:spPr>
                        <a:xfrm>
                          <a:off x="0" y="0"/>
                          <a:ext cx="5648325" cy="685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847DD" id="Rectángulo 11" o:spid="_x0000_s1026" style="position:absolute;margin-left:7.95pt;margin-top:6.5pt;width:444.75pt;height: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" filled="f" strokecolor="red" strokeweight="3pt"/>
            </w:pict>
          </mc:Fallback>
        </mc:AlternateContent>
      </w:r>
      <w:r w:rsidR="00EB52E6">
        <w:rPr>
          <w:noProof/>
          <w:lang w:eastAsia="es-MX"/>
        </w:rPr>
        <w:drawing>
          <wp:inline distT="0" distB="0" distL="0" distR="0" wp14:anchorId="6C8539B2" wp14:editId="09363953">
            <wp:extent cx="5905500" cy="6600825"/>
            <wp:effectExtent l="19050" t="19050" r="1905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045" t="28806" r="36342" b="16520"/>
                    <a:stretch/>
                  </pic:blipFill>
                  <pic:spPr bwMode="auto">
                    <a:xfrm>
                      <a:off x="0" y="0"/>
                      <a:ext cx="5905500" cy="6600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46FC11" w14:textId="77777777" w:rsidR="00EB52E6" w:rsidRDefault="00EB52E6" w:rsidP="00F30506">
      <w:pPr>
        <w:tabs>
          <w:tab w:val="left" w:pos="8931"/>
        </w:tabs>
        <w:spacing w:after="0" w:line="360" w:lineRule="auto"/>
        <w:ind w:right="51"/>
        <w:jc w:val="both"/>
        <w:rPr>
          <w:rFonts w:ascii="Palatino Linotype" w:hAnsi="Palatino Linotype"/>
          <w:sz w:val="24"/>
          <w:szCs w:val="24"/>
        </w:rPr>
      </w:pPr>
    </w:p>
    <w:p w14:paraId="19464971" w14:textId="613C8E78" w:rsidR="00EB52E6" w:rsidRDefault="00EB52E6" w:rsidP="00F30506">
      <w:pPr>
        <w:tabs>
          <w:tab w:val="left" w:pos="8931"/>
        </w:tabs>
        <w:spacing w:after="0" w:line="360" w:lineRule="auto"/>
        <w:ind w:right="51"/>
        <w:jc w:val="both"/>
        <w:rPr>
          <w:rFonts w:ascii="Palatino Linotype" w:hAnsi="Palatino Linotype"/>
          <w:sz w:val="24"/>
          <w:szCs w:val="24"/>
        </w:rPr>
      </w:pPr>
      <w:r>
        <w:rPr>
          <w:noProof/>
          <w:lang w:eastAsia="es-MX"/>
        </w:rPr>
        <w:drawing>
          <wp:inline distT="0" distB="0" distL="0" distR="0" wp14:anchorId="6B326B5B" wp14:editId="550CE2B7">
            <wp:extent cx="5715000" cy="605118"/>
            <wp:effectExtent l="19050" t="19050" r="19050" b="241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14" t="47325" r="36177" b="47384"/>
                    <a:stretch/>
                  </pic:blipFill>
                  <pic:spPr bwMode="auto">
                    <a:xfrm>
                      <a:off x="0" y="0"/>
                      <a:ext cx="5834155" cy="617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5981C7" w14:textId="77777777" w:rsidR="00964825" w:rsidRDefault="00964825" w:rsidP="00964825">
      <w:pPr>
        <w:tabs>
          <w:tab w:val="left" w:pos="8931"/>
        </w:tabs>
        <w:spacing w:after="0" w:line="360" w:lineRule="auto"/>
        <w:ind w:right="51"/>
        <w:jc w:val="both"/>
        <w:rPr>
          <w:rFonts w:ascii="Palatino Linotype" w:hAnsi="Palatino Linotype"/>
          <w:sz w:val="24"/>
          <w:szCs w:val="24"/>
        </w:rPr>
      </w:pPr>
    </w:p>
    <w:p w14:paraId="3FD2FA58" w14:textId="4FA2B7FD" w:rsidR="001B63C5" w:rsidRDefault="009D2263"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las cosas, de las pantallas insertar con antelación, tenemos que el sujeto obligado, debe sesionar en cabildo, cuando menos una vez cada ocho días o cuantas veces sea necesario en asuntos de urgente resolución, que a su vez dichas sesiones deberán ser públicas y tramitarse a través de la página de internet del municipio.</w:t>
      </w:r>
    </w:p>
    <w:p w14:paraId="5937E03F" w14:textId="77777777" w:rsidR="009D2263" w:rsidRDefault="009D2263" w:rsidP="00964825">
      <w:pPr>
        <w:tabs>
          <w:tab w:val="left" w:pos="8931"/>
        </w:tabs>
        <w:spacing w:after="0" w:line="360" w:lineRule="auto"/>
        <w:ind w:right="51"/>
        <w:jc w:val="both"/>
        <w:rPr>
          <w:rFonts w:ascii="Palatino Linotype" w:hAnsi="Palatino Linotype"/>
          <w:sz w:val="24"/>
          <w:szCs w:val="24"/>
        </w:rPr>
      </w:pPr>
    </w:p>
    <w:p w14:paraId="55FEE944" w14:textId="0E647432" w:rsidR="00B00B52" w:rsidRDefault="00366434"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3ECA6680" wp14:editId="6D774F90">
                <wp:simplePos x="0" y="0"/>
                <wp:positionH relativeFrom="column">
                  <wp:posOffset>24765</wp:posOffset>
                </wp:positionH>
                <wp:positionV relativeFrom="paragraph">
                  <wp:posOffset>1534795</wp:posOffset>
                </wp:positionV>
                <wp:extent cx="5829300" cy="32004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5829300" cy="3200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3755A" id="Conector recto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95pt,120.85pt" to="460.95pt,3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" strokecolor="black [3200]" strokeweight=".5pt">
                <v:stroke joinstyle="miter"/>
              </v:line>
            </w:pict>
          </mc:Fallback>
        </mc:AlternateContent>
      </w:r>
      <w:r w:rsidR="009D2263">
        <w:rPr>
          <w:rFonts w:ascii="Palatino Linotype" w:hAnsi="Palatino Linotype"/>
          <w:sz w:val="24"/>
          <w:szCs w:val="24"/>
        </w:rPr>
        <w:t xml:space="preserve">A su vez dicha normatividad establece en su artículo 30 que las sesiones del ayuntamiento serán presididas por el presidente municipal </w:t>
      </w:r>
      <w:r w:rsidR="00B00B52">
        <w:rPr>
          <w:rFonts w:ascii="Palatino Linotype" w:hAnsi="Palatino Linotype"/>
          <w:sz w:val="24"/>
          <w:szCs w:val="24"/>
        </w:rPr>
        <w:t>o por quien lo sustituya legalmente, en donde dichas sesiones constarán en un libro que deberá contener las actas en las cuales se asentará los extractos de los acuerdos y asuntos tratados; sirve de sustento la siguiente imagen ilustrativa:</w:t>
      </w:r>
    </w:p>
    <w:p w14:paraId="6E0EE32E" w14:textId="459D1C85" w:rsidR="00B00B52" w:rsidRDefault="00B00B52" w:rsidP="00964825">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375C03E4" wp14:editId="646A0453">
            <wp:extent cx="5667375" cy="34099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1" t="29395" r="55192" b="18577"/>
                    <a:stretch/>
                  </pic:blipFill>
                  <pic:spPr bwMode="auto">
                    <a:xfrm>
                      <a:off x="0" y="0"/>
                      <a:ext cx="5667375" cy="3409950"/>
                    </a:xfrm>
                    <a:prstGeom prst="rect">
                      <a:avLst/>
                    </a:prstGeom>
                    <a:ln>
                      <a:noFill/>
                    </a:ln>
                    <a:extLst>
                      <a:ext uri="{53640926-AAD7-44D8-BBD7-CCE9431645EC}">
                        <a14:shadowObscured xmlns:a14="http://schemas.microsoft.com/office/drawing/2010/main"/>
                      </a:ext>
                    </a:extLst>
                  </pic:spPr>
                </pic:pic>
              </a:graphicData>
            </a:graphic>
          </wp:inline>
        </w:drawing>
      </w:r>
    </w:p>
    <w:p w14:paraId="44E501C3" w14:textId="77777777" w:rsidR="0037197F" w:rsidRDefault="0037197F" w:rsidP="00964825">
      <w:pPr>
        <w:tabs>
          <w:tab w:val="left" w:pos="8931"/>
        </w:tabs>
        <w:spacing w:after="0" w:line="360" w:lineRule="auto"/>
        <w:ind w:right="51"/>
        <w:jc w:val="both"/>
        <w:rPr>
          <w:rFonts w:ascii="Palatino Linotype" w:hAnsi="Palatino Linotype"/>
          <w:sz w:val="24"/>
          <w:szCs w:val="24"/>
        </w:rPr>
      </w:pPr>
    </w:p>
    <w:p w14:paraId="5386BA2D" w14:textId="0B059E43" w:rsidR="00B00B52" w:rsidRDefault="00B00B52" w:rsidP="00964825">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 resulta necesario precisar que, dicha autoridad a través de la Secretaría del Ayuntamiento, debe de llevar y conservar los libros de actas de cabildo, obteniendo las firmas de los asistentes a las sesiones, lo anterior establecido en el numeral 91 fracción IV de la normatividad en referencia.</w:t>
      </w:r>
    </w:p>
    <w:p w14:paraId="7FDAE163" w14:textId="77777777" w:rsidR="00B00B52" w:rsidRDefault="00B00B52" w:rsidP="00964825">
      <w:pPr>
        <w:tabs>
          <w:tab w:val="left" w:pos="8931"/>
        </w:tabs>
        <w:spacing w:after="0" w:line="360" w:lineRule="auto"/>
        <w:ind w:right="51"/>
        <w:jc w:val="both"/>
        <w:rPr>
          <w:rFonts w:ascii="Palatino Linotype" w:hAnsi="Palatino Linotype"/>
          <w:sz w:val="24"/>
          <w:szCs w:val="24"/>
        </w:rPr>
      </w:pPr>
    </w:p>
    <w:p w14:paraId="7195173A" w14:textId="67DD7EA6" w:rsidR="00B00B52" w:rsidRPr="00B00B52" w:rsidRDefault="00B00B52" w:rsidP="00B00B52">
      <w:pPr>
        <w:tabs>
          <w:tab w:val="left" w:pos="8789"/>
        </w:tabs>
        <w:spacing w:after="0" w:line="360" w:lineRule="auto"/>
        <w:ind w:left="851" w:right="992"/>
        <w:jc w:val="both"/>
        <w:rPr>
          <w:rFonts w:ascii="Palatino Linotype" w:hAnsi="Palatino Linotype"/>
          <w:i/>
        </w:rPr>
      </w:pPr>
      <w:r w:rsidRPr="00B00B52">
        <w:rPr>
          <w:rFonts w:ascii="Palatino Linotype" w:hAnsi="Palatino Linotype"/>
          <w:i/>
        </w:rPr>
        <w:t>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3750980C" w14:textId="66940248" w:rsidR="00B00B52" w:rsidRPr="00B00B52" w:rsidRDefault="00B00B52" w:rsidP="00B00B52">
      <w:pPr>
        <w:tabs>
          <w:tab w:val="left" w:pos="8789"/>
        </w:tabs>
        <w:spacing w:after="0" w:line="360" w:lineRule="auto"/>
        <w:ind w:left="851" w:right="992"/>
        <w:jc w:val="both"/>
        <w:rPr>
          <w:rFonts w:ascii="Palatino Linotype" w:hAnsi="Palatino Linotype"/>
          <w:i/>
        </w:rPr>
      </w:pPr>
      <w:r w:rsidRPr="00B00B52">
        <w:rPr>
          <w:rFonts w:ascii="Palatino Linotype" w:hAnsi="Palatino Linotype"/>
          <w:i/>
        </w:rPr>
        <w:t>(…)</w:t>
      </w:r>
    </w:p>
    <w:p w14:paraId="7E282EB0" w14:textId="0FDA9A0C" w:rsidR="00B00B52" w:rsidRPr="00B00B52" w:rsidRDefault="00B00B52" w:rsidP="00B00B52">
      <w:pPr>
        <w:tabs>
          <w:tab w:val="left" w:pos="8789"/>
        </w:tabs>
        <w:spacing w:after="0" w:line="360" w:lineRule="auto"/>
        <w:ind w:left="851" w:right="992"/>
        <w:jc w:val="both"/>
        <w:rPr>
          <w:rFonts w:ascii="Palatino Linotype" w:hAnsi="Palatino Linotype"/>
          <w:i/>
        </w:rPr>
      </w:pPr>
      <w:r w:rsidRPr="00B00B52">
        <w:rPr>
          <w:rFonts w:ascii="Palatino Linotype" w:hAnsi="Palatino Linotype"/>
          <w:i/>
        </w:rPr>
        <w:lastRenderedPageBreak/>
        <w:t>IV. Llevar y conservar los libros de actas de cabildo, obteniendo las firmas de los asistentes a las sesiones;</w:t>
      </w:r>
    </w:p>
    <w:p w14:paraId="50548A7C" w14:textId="698720CE" w:rsidR="00B00B52" w:rsidRPr="00B00B52" w:rsidRDefault="00B00B52" w:rsidP="00B00B52">
      <w:pPr>
        <w:tabs>
          <w:tab w:val="left" w:pos="8789"/>
        </w:tabs>
        <w:spacing w:after="0" w:line="360" w:lineRule="auto"/>
        <w:ind w:left="851" w:right="992"/>
        <w:jc w:val="both"/>
        <w:rPr>
          <w:rFonts w:ascii="Palatino Linotype" w:hAnsi="Palatino Linotype"/>
          <w:i/>
          <w:sz w:val="24"/>
          <w:szCs w:val="24"/>
        </w:rPr>
      </w:pPr>
      <w:r w:rsidRPr="00B00B52">
        <w:rPr>
          <w:rFonts w:ascii="Palatino Linotype" w:hAnsi="Palatino Linotype"/>
          <w:i/>
        </w:rPr>
        <w:t>(…)</w:t>
      </w:r>
    </w:p>
    <w:p w14:paraId="0ED8548D" w14:textId="7B7BCD82" w:rsidR="005902F7" w:rsidRDefault="005902F7" w:rsidP="002F3DC4">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Es por ello que se resulta dable ordenar al sujeto obligado haga entrega de las actas de cabildo por e</w:t>
      </w:r>
      <w:r w:rsidR="00366434">
        <w:rPr>
          <w:rFonts w:ascii="Palatino Linotype" w:hAnsi="Palatino Linotype"/>
          <w:sz w:val="24"/>
          <w:szCs w:val="24"/>
        </w:rPr>
        <w:t>l periodo comprendido del 16</w:t>
      </w:r>
      <w:r>
        <w:rPr>
          <w:rFonts w:ascii="Palatino Linotype" w:hAnsi="Palatino Linotype"/>
          <w:sz w:val="24"/>
          <w:szCs w:val="24"/>
        </w:rPr>
        <w:t xml:space="preserve"> de </w:t>
      </w:r>
      <w:r w:rsidR="00366434">
        <w:rPr>
          <w:rFonts w:ascii="Palatino Linotype" w:hAnsi="Palatino Linotype"/>
          <w:sz w:val="24"/>
          <w:szCs w:val="24"/>
        </w:rPr>
        <w:t>febrero al 16</w:t>
      </w:r>
      <w:r>
        <w:rPr>
          <w:rFonts w:ascii="Palatino Linotype" w:hAnsi="Palatino Linotype"/>
          <w:sz w:val="24"/>
          <w:szCs w:val="24"/>
        </w:rPr>
        <w:t xml:space="preserve"> de </w:t>
      </w:r>
      <w:r w:rsidR="00366434">
        <w:rPr>
          <w:rFonts w:ascii="Palatino Linotype" w:hAnsi="Palatino Linotype"/>
          <w:sz w:val="24"/>
          <w:szCs w:val="24"/>
        </w:rPr>
        <w:t>marzo</w:t>
      </w:r>
      <w:r>
        <w:rPr>
          <w:rFonts w:ascii="Palatino Linotype" w:hAnsi="Palatino Linotype"/>
          <w:sz w:val="24"/>
          <w:szCs w:val="24"/>
        </w:rPr>
        <w:t xml:space="preserve"> de</w:t>
      </w:r>
      <w:r w:rsidR="00366434">
        <w:rPr>
          <w:rFonts w:ascii="Palatino Linotype" w:hAnsi="Palatino Linotype"/>
          <w:sz w:val="24"/>
          <w:szCs w:val="24"/>
        </w:rPr>
        <w:t xml:space="preserve"> dos mil diecinueve</w:t>
      </w:r>
      <w:r>
        <w:rPr>
          <w:rFonts w:ascii="Palatino Linotype" w:hAnsi="Palatino Linotype"/>
          <w:sz w:val="24"/>
          <w:szCs w:val="24"/>
        </w:rPr>
        <w:t>, en versión pública, toda vez que de estas pudieran apreciarse datos personales susceptibles de ser clasificados.</w:t>
      </w:r>
    </w:p>
    <w:p w14:paraId="7E28F39C" w14:textId="77777777" w:rsidR="005902F7" w:rsidRDefault="005902F7" w:rsidP="005902F7">
      <w:pPr>
        <w:tabs>
          <w:tab w:val="left" w:pos="8931"/>
        </w:tabs>
        <w:spacing w:after="0" w:line="360" w:lineRule="auto"/>
        <w:ind w:right="51"/>
        <w:jc w:val="both"/>
        <w:rPr>
          <w:rFonts w:ascii="Palatino Linotype" w:hAnsi="Palatino Linotype"/>
          <w:sz w:val="24"/>
          <w:szCs w:val="24"/>
        </w:rPr>
      </w:pPr>
    </w:p>
    <w:p w14:paraId="55DE8816" w14:textId="276DE66D" w:rsidR="005902F7" w:rsidRDefault="00366434" w:rsidP="005902F7">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bien, tomando como referencia el punto dos anteriormente señalado, tenemos que el particular, solicitó copia de la anotación en la bitácora de sucesos o documento equivalente, manejado por la Dirección de Seguridad Pública Municipal, que de sustento a los hechos ocurridos por el periodo comprendido del 26 de enero al 15 de febrero, ambos, de dos mil diecinueve; para tal punto resulta necesario precisar </w:t>
      </w:r>
      <w:r w:rsidR="00A53F90">
        <w:rPr>
          <w:rFonts w:ascii="Palatino Linotype" w:hAnsi="Palatino Linotype"/>
          <w:sz w:val="24"/>
          <w:szCs w:val="24"/>
        </w:rPr>
        <w:t>que s</w:t>
      </w:r>
      <w:r w:rsidR="007033F5">
        <w:rPr>
          <w:rFonts w:ascii="Palatino Linotype" w:hAnsi="Palatino Linotype"/>
          <w:sz w:val="24"/>
          <w:szCs w:val="24"/>
        </w:rPr>
        <w:t>e consider</w:t>
      </w:r>
      <w:r w:rsidR="00A53F90">
        <w:rPr>
          <w:rFonts w:ascii="Palatino Linotype" w:hAnsi="Palatino Linotype"/>
          <w:sz w:val="24"/>
          <w:szCs w:val="24"/>
        </w:rPr>
        <w:t>a que tales documentales no son</w:t>
      </w:r>
      <w:r w:rsidR="007033F5">
        <w:rPr>
          <w:rFonts w:ascii="Palatino Linotype" w:hAnsi="Palatino Linotype"/>
          <w:sz w:val="24"/>
          <w:szCs w:val="24"/>
        </w:rPr>
        <w:t xml:space="preserve"> susceptibles de darse a conocer al entonces solicitante, toda vez que estos contienen información meramente confidencial, </w:t>
      </w:r>
      <w:r w:rsidR="00DC7F6F">
        <w:rPr>
          <w:rFonts w:ascii="Palatino Linotype" w:hAnsi="Palatino Linotype"/>
          <w:sz w:val="24"/>
          <w:szCs w:val="24"/>
        </w:rPr>
        <w:t>susceptible de ser reservada, al poderse obtener datos de particulares o de posibles hechos delictuosos que pueden encontrarse en alguna etapa de juicio o de investigación, es por ello que esta Ponencia resoluta consid</w:t>
      </w:r>
      <w:r w:rsidR="00A53F90">
        <w:rPr>
          <w:rFonts w:ascii="Palatino Linotype" w:hAnsi="Palatino Linotype"/>
          <w:sz w:val="24"/>
          <w:szCs w:val="24"/>
        </w:rPr>
        <w:t>era que el sujeto obligado debe</w:t>
      </w:r>
      <w:r w:rsidR="00DC7F6F">
        <w:rPr>
          <w:rFonts w:ascii="Palatino Linotype" w:hAnsi="Palatino Linotype"/>
          <w:sz w:val="24"/>
          <w:szCs w:val="24"/>
        </w:rPr>
        <w:t xml:space="preserve"> emitir más bien el acuerdo de clasificación como información reservada, debidamente fundado y motivo.</w:t>
      </w:r>
    </w:p>
    <w:p w14:paraId="5C4FE94B" w14:textId="4B01BBF3" w:rsidR="00A11899" w:rsidRDefault="00A11899" w:rsidP="005902F7">
      <w:pPr>
        <w:tabs>
          <w:tab w:val="left" w:pos="8931"/>
        </w:tabs>
        <w:spacing w:after="0" w:line="360" w:lineRule="auto"/>
        <w:ind w:right="51"/>
        <w:jc w:val="both"/>
        <w:rPr>
          <w:rFonts w:ascii="Palatino Linotype" w:hAnsi="Palatino Linotype"/>
          <w:sz w:val="24"/>
          <w:szCs w:val="24"/>
        </w:rPr>
      </w:pPr>
      <w:r w:rsidRPr="00A11899">
        <w:rPr>
          <w:rFonts w:ascii="Palatino Linotype" w:hAnsi="Palatino Linotype"/>
          <w:sz w:val="24"/>
          <w:szCs w:val="24"/>
        </w:rPr>
        <w:tab/>
        <w:t>La clasificación de la información es e</w:t>
      </w:r>
      <w:r>
        <w:rPr>
          <w:rFonts w:ascii="Palatino Linotype" w:hAnsi="Palatino Linotype"/>
          <w:sz w:val="24"/>
          <w:szCs w:val="24"/>
        </w:rPr>
        <w:t>l proceso mediante el cual los sujetos o</w:t>
      </w:r>
      <w:r w:rsidRPr="00A11899">
        <w:rPr>
          <w:rFonts w:ascii="Palatino Linotype" w:hAnsi="Palatino Linotype"/>
          <w:sz w:val="24"/>
          <w:szCs w:val="24"/>
        </w:rPr>
        <w:t xml:space="preserve">bligados determinan que la información requerida actualiza alguno de los supuestos de </w:t>
      </w:r>
      <w:r w:rsidRPr="00A11899">
        <w:rPr>
          <w:rFonts w:ascii="Palatino Linotype" w:hAnsi="Palatino Linotype"/>
          <w:sz w:val="24"/>
          <w:szCs w:val="24"/>
        </w:rPr>
        <w:lastRenderedPageBreak/>
        <w:t>confidencialidad o reserva, de acuerdo con las bases y los principios inmersos en la normatividad aplicable.</w:t>
      </w:r>
    </w:p>
    <w:p w14:paraId="60A4C73F" w14:textId="77777777" w:rsidR="00055390" w:rsidRDefault="00A11899" w:rsidP="00055390">
      <w:pPr>
        <w:tabs>
          <w:tab w:val="left" w:pos="8931"/>
        </w:tabs>
        <w:spacing w:after="0" w:line="360" w:lineRule="auto"/>
        <w:ind w:right="51"/>
        <w:jc w:val="both"/>
        <w:rPr>
          <w:rFonts w:ascii="Palatino Linotype" w:hAnsi="Palatino Linotype"/>
          <w:sz w:val="24"/>
          <w:szCs w:val="24"/>
        </w:rPr>
      </w:pPr>
      <w:r w:rsidRPr="00A11899">
        <w:rPr>
          <w:rFonts w:ascii="Palatino Linotype" w:hAnsi="Palatino Linotype"/>
          <w:sz w:val="24"/>
          <w:szCs w:val="24"/>
        </w:rPr>
        <w:tab/>
      </w:r>
      <w:r w:rsidR="00055390">
        <w:rPr>
          <w:rFonts w:ascii="Palatino Linotype" w:hAnsi="Palatino Linotype"/>
          <w:sz w:val="24"/>
          <w:szCs w:val="24"/>
        </w:rPr>
        <w:t>De igual forma e</w:t>
      </w:r>
      <w:r w:rsidRPr="00A11899">
        <w:rPr>
          <w:rFonts w:ascii="Palatino Linotype" w:hAnsi="Palatino Linotype"/>
          <w:sz w:val="24"/>
          <w:szCs w:val="24"/>
        </w:rPr>
        <w:t>l artículo 140 de la Ley de Transparencia y Acceso a la Información del Estado de México y Municipios enlista de manera estricta y limitativa las causales de procedencia para clasificar soportes documentales como información reservada.</w:t>
      </w:r>
    </w:p>
    <w:p w14:paraId="2A380CB6" w14:textId="77777777" w:rsidR="00F466EB" w:rsidRDefault="00F466EB" w:rsidP="00055390">
      <w:pPr>
        <w:tabs>
          <w:tab w:val="left" w:pos="8931"/>
        </w:tabs>
        <w:spacing w:after="0" w:line="360" w:lineRule="auto"/>
        <w:ind w:right="51"/>
        <w:jc w:val="both"/>
        <w:rPr>
          <w:rFonts w:ascii="Palatino Linotype" w:hAnsi="Palatino Linotype"/>
          <w:sz w:val="24"/>
          <w:szCs w:val="24"/>
        </w:rPr>
      </w:pPr>
    </w:p>
    <w:p w14:paraId="434C6315" w14:textId="01683F0E" w:rsidR="00F466EB" w:rsidRDefault="00F466EB" w:rsidP="00055390">
      <w:pPr>
        <w:tabs>
          <w:tab w:val="left" w:pos="8931"/>
        </w:tabs>
        <w:spacing w:after="0" w:line="360" w:lineRule="auto"/>
        <w:ind w:right="51"/>
        <w:jc w:val="both"/>
        <w:rPr>
          <w:rFonts w:ascii="Palatino Linotype" w:hAnsi="Palatino Linotype"/>
          <w:sz w:val="24"/>
          <w:szCs w:val="24"/>
        </w:rPr>
      </w:pPr>
      <w:r w:rsidRPr="00F466EB">
        <w:rPr>
          <w:rFonts w:ascii="Palatino Linotype" w:hAnsi="Palatino Linotype"/>
          <w:sz w:val="24"/>
          <w:szCs w:val="24"/>
        </w:rPr>
        <w:t>Así como lo dispuesto por los Lineamientos Generales en materia de Clasificación y Desclasificación de la Información, así como para la Elaboración de Versiones Públicas, atendiendo a lo dispuesto en los identificados como Décimo Tercero, Décimo Cuarto, Trigésimo, Quincuagésimo Primero, Quincuagésimo Segundo y Quincuagésimo Tercero.</w:t>
      </w:r>
    </w:p>
    <w:p w14:paraId="46D8A095" w14:textId="77777777" w:rsidR="00055390" w:rsidRDefault="00055390" w:rsidP="00055390">
      <w:pPr>
        <w:tabs>
          <w:tab w:val="left" w:pos="8931"/>
        </w:tabs>
        <w:spacing w:after="0" w:line="360" w:lineRule="auto"/>
        <w:ind w:right="51"/>
        <w:jc w:val="both"/>
        <w:rPr>
          <w:rFonts w:ascii="Palatino Linotype" w:hAnsi="Palatino Linotype"/>
          <w:sz w:val="24"/>
          <w:szCs w:val="24"/>
        </w:rPr>
      </w:pPr>
    </w:p>
    <w:p w14:paraId="07CB6F3F" w14:textId="77777777" w:rsidR="00055390" w:rsidRDefault="00055390" w:rsidP="00055390">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Asimismo </w:t>
      </w:r>
      <w:r>
        <w:rPr>
          <w:rFonts w:ascii="Palatino Linotype" w:hAnsi="Palatino Linotype"/>
        </w:rPr>
        <w:t xml:space="preserve">Para realizar la reserva la información, no basta con invocar alguna de las causales previstas en la Ley de transparencia local. En sentido contrario, dicha valoración debe realizarse a través de lo que se conoce como </w:t>
      </w:r>
      <w:r>
        <w:rPr>
          <w:rFonts w:ascii="Palatino Linotype" w:hAnsi="Palatino Linotype"/>
          <w:b/>
          <w:i/>
        </w:rPr>
        <w:t xml:space="preserve">“prueba de daño”, </w:t>
      </w:r>
      <w:r>
        <w:rPr>
          <w:rFonts w:ascii="Palatino Linotype" w:hAnsi="Palatino Linotype"/>
        </w:rPr>
        <w:t xml:space="preserve">que consiste en exponer </w:t>
      </w:r>
      <w:r w:rsidRPr="009D0295">
        <w:rPr>
          <w:rFonts w:ascii="Palatino Linotype" w:hAnsi="Palatino Linotype"/>
        </w:rPr>
        <w:t>los argumentos y razones, basados en elementos objetivos o verificables, a partir de los cuales se derive que la divulgación de información, en particular, puede afectar, poner en riesgo o dañar el interés protegido</w:t>
      </w:r>
      <w:r w:rsidRPr="009D0295">
        <w:rPr>
          <w:rFonts w:ascii="Palatino Linotype" w:hAnsi="Palatino Linotype"/>
          <w:vertAlign w:val="superscript"/>
        </w:rPr>
        <w:footnoteReference w:id="2"/>
      </w:r>
      <w:r w:rsidRPr="009D0295">
        <w:rPr>
          <w:rFonts w:ascii="Palatino Linotype" w:hAnsi="Palatino Linotype"/>
        </w:rPr>
        <w:t>. Asimismo, ésta no debe basarse en meras especulaciones o suposiciones, sino en elementos objetivos que deban evaluar que existe un riego actual e inminente</w:t>
      </w:r>
      <w:r w:rsidRPr="009D0295">
        <w:rPr>
          <w:rFonts w:ascii="Palatino Linotype" w:hAnsi="Palatino Linotype"/>
          <w:vertAlign w:val="superscript"/>
        </w:rPr>
        <w:footnoteReference w:id="3"/>
      </w:r>
      <w:r w:rsidRPr="009D0295">
        <w:rPr>
          <w:rFonts w:ascii="Palatino Linotype" w:hAnsi="Palatino Linotype"/>
        </w:rPr>
        <w:t>.</w:t>
      </w:r>
    </w:p>
    <w:p w14:paraId="5E6702B8" w14:textId="77777777" w:rsidR="00055390" w:rsidRDefault="00055390" w:rsidP="00055390">
      <w:pPr>
        <w:tabs>
          <w:tab w:val="left" w:pos="8931"/>
        </w:tabs>
        <w:spacing w:after="0" w:line="360" w:lineRule="auto"/>
        <w:ind w:right="51"/>
        <w:jc w:val="both"/>
        <w:rPr>
          <w:rFonts w:ascii="Palatino Linotype" w:hAnsi="Palatino Linotype"/>
          <w:sz w:val="24"/>
          <w:szCs w:val="24"/>
        </w:rPr>
      </w:pPr>
    </w:p>
    <w:p w14:paraId="2488DC5A" w14:textId="22778646" w:rsidR="00055390" w:rsidRPr="00055390" w:rsidRDefault="00055390" w:rsidP="00055390">
      <w:pPr>
        <w:tabs>
          <w:tab w:val="left" w:pos="8931"/>
        </w:tabs>
        <w:spacing w:after="0" w:line="360" w:lineRule="auto"/>
        <w:ind w:right="51"/>
        <w:jc w:val="both"/>
        <w:rPr>
          <w:rFonts w:ascii="Palatino Linotype" w:hAnsi="Palatino Linotype"/>
          <w:sz w:val="24"/>
          <w:szCs w:val="24"/>
        </w:rPr>
      </w:pPr>
      <w:r w:rsidRPr="00E01285">
        <w:rPr>
          <w:rFonts w:ascii="Palatino Linotype" w:hAnsi="Palatino Linotype"/>
          <w:color w:val="000000" w:themeColor="text1"/>
          <w:sz w:val="24"/>
          <w:szCs w:val="24"/>
        </w:rPr>
        <w:lastRenderedPageBreak/>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E01285">
        <w:rPr>
          <w:rFonts w:ascii="Palatino Linotype" w:hAnsi="Palatino Linotype"/>
          <w:b/>
          <w:color w:val="000000" w:themeColor="text1"/>
          <w:sz w:val="24"/>
          <w:szCs w:val="24"/>
          <w:u w:val="single"/>
        </w:rPr>
        <w:t>sino de cada uno de los documentos que lo integran</w:t>
      </w:r>
      <w:r w:rsidRPr="00E01285">
        <w:rPr>
          <w:rFonts w:ascii="Palatino Linotype" w:hAnsi="Palatino Linotype"/>
          <w:color w:val="000000" w:themeColor="text1"/>
          <w:sz w:val="24"/>
          <w:szCs w:val="24"/>
        </w:rPr>
        <w:t>.</w:t>
      </w:r>
    </w:p>
    <w:p w14:paraId="00675C25" w14:textId="77777777" w:rsidR="003B302A" w:rsidRDefault="003B302A" w:rsidP="005902F7">
      <w:pPr>
        <w:tabs>
          <w:tab w:val="left" w:pos="8931"/>
        </w:tabs>
        <w:spacing w:after="0" w:line="360" w:lineRule="auto"/>
        <w:ind w:right="51"/>
        <w:jc w:val="both"/>
        <w:rPr>
          <w:rFonts w:ascii="Palatino Linotype" w:hAnsi="Palatino Linotype"/>
          <w:sz w:val="24"/>
          <w:szCs w:val="24"/>
        </w:rPr>
      </w:pPr>
    </w:p>
    <w:p w14:paraId="5C5D5ED1" w14:textId="77777777" w:rsidR="00061AC6" w:rsidRDefault="00061AC6" w:rsidP="00061AC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Para aplicar la prueba de daño, se deberán de precisar las razones por las que la publicación de la información genera una afectación, justificando lo siguiente:</w:t>
      </w:r>
    </w:p>
    <w:p w14:paraId="050B4CD3" w14:textId="77777777" w:rsidR="00061AC6" w:rsidRPr="00D4747E" w:rsidRDefault="00061AC6" w:rsidP="00061AC6">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 </w:t>
      </w:r>
      <w:r w:rsidRPr="00D4747E">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14:paraId="1D8EE66A" w14:textId="77777777" w:rsidR="00061AC6" w:rsidRPr="00D4747E" w:rsidRDefault="00061AC6" w:rsidP="00061AC6">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II. </w:t>
      </w:r>
      <w:r w:rsidRPr="00D4747E">
        <w:rPr>
          <w:rFonts w:ascii="Palatino Linotype" w:hAnsi="Palatino Linotype" w:cs="Bookman Old Style"/>
          <w:color w:val="000000" w:themeColor="text1"/>
          <w:szCs w:val="26"/>
        </w:rPr>
        <w:t xml:space="preserve">El riesgo de perjuicio que supondría la divulgación supera el interés público general de que se difunda; y </w:t>
      </w:r>
    </w:p>
    <w:p w14:paraId="0E2A26FC" w14:textId="77777777" w:rsidR="00061AC6" w:rsidRPr="00D4747E" w:rsidRDefault="00061AC6" w:rsidP="00061AC6">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III. </w:t>
      </w:r>
      <w:r w:rsidRPr="00D4747E">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14:paraId="39DE0160" w14:textId="77777777" w:rsidR="00D63707" w:rsidRDefault="00D63707" w:rsidP="00061AC6">
      <w:pPr>
        <w:spacing w:before="240" w:after="240" w:line="360" w:lineRule="auto"/>
        <w:jc w:val="both"/>
        <w:rPr>
          <w:rFonts w:ascii="Palatino Linotype" w:hAnsi="Palatino Linotype" w:cs="Arial"/>
          <w:sz w:val="24"/>
          <w:szCs w:val="24"/>
        </w:rPr>
      </w:pPr>
    </w:p>
    <w:p w14:paraId="0DF6EA9C" w14:textId="77777777" w:rsidR="00D63707" w:rsidRPr="00037704" w:rsidRDefault="00D63707" w:rsidP="00D63707">
      <w:pPr>
        <w:pStyle w:val="j"/>
        <w:shd w:val="clear" w:color="auto" w:fill="FFFFFF"/>
        <w:suppressAutoHyphens/>
        <w:spacing w:line="360" w:lineRule="auto"/>
        <w:jc w:val="both"/>
        <w:textAlignment w:val="baseline"/>
        <w:rPr>
          <w:rFonts w:ascii="Palatino Linotype" w:hAnsi="Palatino Linotype"/>
          <w:color w:val="000000" w:themeColor="text1"/>
        </w:rPr>
      </w:pPr>
      <w:r w:rsidRPr="00774B2D">
        <w:rPr>
          <w:rFonts w:ascii="Palatino Linotype" w:hAnsi="Palatino Linotype"/>
          <w:color w:val="000000" w:themeColor="text1"/>
        </w:rPr>
        <w:lastRenderedPageBreak/>
        <w:t>Sobre el primer supuesto consideremos que según el diccionario del español jurídico, por riesgo podemos entender “la contingencia o proximidad de un daño”,</w:t>
      </w:r>
      <w:r w:rsidRPr="00774B2D">
        <w:rPr>
          <w:rStyle w:val="Refdenotaalpie"/>
          <w:rFonts w:ascii="Palatino Linotype" w:hAnsi="Palatino Linotype"/>
          <w:color w:val="000000" w:themeColor="text1"/>
        </w:rPr>
        <w:footnoteReference w:id="4"/>
      </w:r>
      <w:r w:rsidRPr="00774B2D">
        <w:rPr>
          <w:rFonts w:ascii="Palatino Linotype" w:hAnsi="Palatino Linotype"/>
          <w:color w:val="000000" w:themeColor="text1"/>
        </w:rPr>
        <w:t xml:space="preserve"> mientras que el daño es considerado como un “perjuicio o lesión”</w:t>
      </w:r>
      <w:r w:rsidRPr="00774B2D">
        <w:rPr>
          <w:rStyle w:val="Refdenotaalpie"/>
          <w:rFonts w:ascii="Palatino Linotype" w:hAnsi="Palatino Linotype"/>
          <w:color w:val="000000" w:themeColor="text1"/>
        </w:rPr>
        <w:footnoteReference w:id="5"/>
      </w:r>
      <w:r w:rsidRPr="00774B2D">
        <w:rPr>
          <w:rFonts w:ascii="Palatino Linotype" w:hAnsi="Palatino Linotype"/>
          <w:color w:val="000000" w:themeColor="text1"/>
        </w:rPr>
        <w:t>, mientras que según el Diccionario de la Lengua Española, lo real es</w:t>
      </w:r>
      <w:r w:rsidRPr="00774B2D">
        <w:rPr>
          <w:rFonts w:ascii="Palatino Linotype" w:eastAsia="Arial Unicode MS" w:hAnsi="Palatino Linotype" w:cs="Arial Unicode MS"/>
          <w:color w:val="000000" w:themeColor="text1"/>
          <w:spacing w:val="4"/>
          <w:shd w:val="clear" w:color="auto" w:fill="FFFFFF"/>
        </w:rPr>
        <w:t> lo “</w:t>
      </w:r>
      <w:r w:rsidRPr="00774B2D">
        <w:rPr>
          <w:rFonts w:ascii="Palatino Linotype" w:hAnsi="Palatino Linotype"/>
          <w:color w:val="000000" w:themeColor="text1"/>
        </w:rPr>
        <w:t>(q)ue</w:t>
      </w:r>
      <w:r w:rsidRPr="00774B2D">
        <w:rPr>
          <w:rFonts w:ascii="Palatino Linotype" w:eastAsia="Arial Unicode MS" w:hAnsi="Palatino Linotype" w:cs="Arial Unicode MS"/>
          <w:color w:val="000000" w:themeColor="text1"/>
          <w:spacing w:val="4"/>
          <w:shd w:val="clear" w:color="auto" w:fill="FFFFFF"/>
        </w:rPr>
        <w:t> </w:t>
      </w:r>
      <w:r w:rsidRPr="00774B2D">
        <w:rPr>
          <w:rFonts w:ascii="Palatino Linotype" w:hAnsi="Palatino Linotype"/>
          <w:color w:val="000000" w:themeColor="text1"/>
        </w:rPr>
        <w:t>tiene</w:t>
      </w:r>
      <w:r w:rsidRPr="00774B2D">
        <w:rPr>
          <w:rFonts w:ascii="Palatino Linotype" w:eastAsia="Arial Unicode MS" w:hAnsi="Palatino Linotype" w:cs="Arial Unicode MS"/>
          <w:color w:val="000000" w:themeColor="text1"/>
          <w:spacing w:val="4"/>
          <w:shd w:val="clear" w:color="auto" w:fill="FFFFFF"/>
        </w:rPr>
        <w:t> </w:t>
      </w:r>
      <w:r w:rsidRPr="00774B2D">
        <w:rPr>
          <w:rFonts w:ascii="Palatino Linotype" w:hAnsi="Palatino Linotype"/>
          <w:color w:val="000000" w:themeColor="text1"/>
        </w:rPr>
        <w:t>existencia</w:t>
      </w:r>
      <w:r w:rsidRPr="00774B2D">
        <w:rPr>
          <w:rFonts w:ascii="Palatino Linotype" w:eastAsia="Arial Unicode MS" w:hAnsi="Palatino Linotype" w:cs="Arial Unicode MS"/>
          <w:color w:val="000000" w:themeColor="text1"/>
          <w:spacing w:val="4"/>
          <w:shd w:val="clear" w:color="auto" w:fill="FFFFFF"/>
        </w:rPr>
        <w:t> </w:t>
      </w:r>
      <w:r w:rsidRPr="00774B2D">
        <w:rPr>
          <w:rFonts w:ascii="Palatino Linotype" w:hAnsi="Palatino Linotype"/>
          <w:color w:val="000000" w:themeColor="text1"/>
        </w:rPr>
        <w:t>objetiva”,</w:t>
      </w:r>
      <w:r w:rsidRPr="00774B2D">
        <w:rPr>
          <w:rStyle w:val="Refdenotaalpie"/>
          <w:rFonts w:ascii="Palatino Linotype" w:hAnsi="Palatino Linotype"/>
          <w:color w:val="000000" w:themeColor="text1"/>
        </w:rPr>
        <w:footnoteReference w:id="6"/>
      </w:r>
      <w:r w:rsidRPr="00774B2D">
        <w:rPr>
          <w:rFonts w:ascii="Palatino Linotype" w:hAnsi="Palatino Linotype"/>
          <w:color w:val="000000" w:themeColor="text1"/>
        </w:rPr>
        <w:t xml:space="preserve"> </w:t>
      </w:r>
      <w:r w:rsidRPr="00774B2D">
        <w:rPr>
          <w:rFonts w:ascii="Palatino Linotype" w:eastAsia="Arial Unicode MS" w:hAnsi="Palatino Linotype" w:cs="Arial Unicode MS"/>
          <w:color w:val="000000" w:themeColor="text1"/>
          <w:spacing w:val="4"/>
          <w:shd w:val="clear" w:color="auto" w:fill="FFFFFF"/>
        </w:rPr>
        <w:t>mientras que lo demostrables es, según la misma fuente, aquello que se puede demostrar,</w:t>
      </w:r>
      <w:r w:rsidRPr="00774B2D">
        <w:rPr>
          <w:rStyle w:val="Refdenotaalpie"/>
          <w:rFonts w:ascii="Palatino Linotype" w:eastAsia="Arial Unicode MS" w:hAnsi="Palatino Linotype" w:cs="Arial Unicode MS"/>
          <w:color w:val="000000" w:themeColor="text1"/>
          <w:spacing w:val="4"/>
          <w:shd w:val="clear" w:color="auto" w:fill="FFFFFF"/>
        </w:rPr>
        <w:footnoteReference w:id="7"/>
      </w:r>
      <w:r w:rsidRPr="00774B2D">
        <w:rPr>
          <w:rFonts w:ascii="Palatino Linotype" w:eastAsia="Arial Unicode MS" w:hAnsi="Palatino Linotype" w:cs="Arial Unicode MS"/>
          <w:color w:val="000000" w:themeColor="text1"/>
          <w:spacing w:val="4"/>
          <w:shd w:val="clear" w:color="auto" w:fill="FFFFFF"/>
        </w:rPr>
        <w:t xml:space="preserve"> es decir, </w:t>
      </w:r>
      <w:r w:rsidRPr="00774B2D">
        <w:rPr>
          <w:rFonts w:ascii="Palatino Linotype" w:hAnsi="Palatino Linotype" w:cstheme="minorBidi"/>
          <w:color w:val="000000" w:themeColor="text1"/>
          <w:lang w:eastAsia="en-US"/>
        </w:rPr>
        <w:t>“(m)anifestar, declarar. Probar, sirviéndose de cualquier género de demostración, </w:t>
      </w:r>
      <w:hyperlink r:id="rId11" w:anchor="6nAyKjE" w:history="1">
        <w:r w:rsidRPr="00774B2D">
          <w:rPr>
            <w:rFonts w:ascii="Palatino Linotype" w:hAnsi="Palatino Linotype" w:cstheme="minorBidi"/>
            <w:color w:val="000000" w:themeColor="text1"/>
            <w:lang w:eastAsia="en-US"/>
          </w:rPr>
          <w:t>enseñar</w:t>
        </w:r>
      </w:hyperlink>
      <w:r w:rsidRPr="00774B2D">
        <w:rPr>
          <w:rFonts w:ascii="Palatino Linotype" w:hAnsi="Palatino Linotype" w:cstheme="minorBidi"/>
          <w:color w:val="000000" w:themeColor="text1"/>
          <w:lang w:eastAsia="en-US"/>
        </w:rPr>
        <w:t> mostrar o exponer algo)”.</w:t>
      </w:r>
      <w:r w:rsidRPr="00774B2D">
        <w:rPr>
          <w:rStyle w:val="Refdenotaalpie"/>
          <w:rFonts w:ascii="Palatino Linotype" w:hAnsi="Palatino Linotype" w:cstheme="minorBidi"/>
          <w:color w:val="000000" w:themeColor="text1"/>
          <w:lang w:eastAsia="en-US"/>
        </w:rPr>
        <w:footnoteReference w:id="8"/>
      </w:r>
      <w:r w:rsidRPr="00774B2D">
        <w:rPr>
          <w:rFonts w:ascii="Palatino Linotype" w:hAnsi="Palatino Linotype" w:cstheme="minorBidi"/>
          <w:color w:val="000000" w:themeColor="text1"/>
          <w:lang w:eastAsia="en-US"/>
        </w:rPr>
        <w:t xml:space="preserve"> Mientras que lo identificable es lo que puede ser identificado,</w:t>
      </w:r>
      <w:r w:rsidRPr="00774B2D">
        <w:rPr>
          <w:rStyle w:val="Refdenotaalpie"/>
          <w:rFonts w:ascii="Palatino Linotype" w:hAnsi="Palatino Linotype" w:cstheme="minorBidi"/>
          <w:color w:val="000000" w:themeColor="text1"/>
          <w:lang w:eastAsia="en-US"/>
        </w:rPr>
        <w:footnoteReference w:id="9"/>
      </w:r>
      <w:r w:rsidRPr="00774B2D">
        <w:rPr>
          <w:rFonts w:ascii="Palatino Linotype" w:hAnsi="Palatino Linotype" w:cstheme="minorBidi"/>
          <w:color w:val="000000" w:themeColor="text1"/>
          <w:lang w:eastAsia="en-US"/>
        </w:rPr>
        <w:t xml:space="preserve"> esto es,</w:t>
      </w:r>
      <w:r w:rsidRPr="00774B2D">
        <w:rPr>
          <w:rFonts w:ascii="Palatino Linotype" w:hAnsi="Palatino Linotype" w:cstheme="minorBidi"/>
          <w:color w:val="000000" w:themeColor="text1"/>
        </w:rPr>
        <w:t>  “(d)ar los datos necesarios para ser reconocido”.</w:t>
      </w:r>
      <w:r w:rsidRPr="00774B2D">
        <w:rPr>
          <w:rStyle w:val="Refdenotaalpie"/>
          <w:rFonts w:ascii="Palatino Linotype" w:hAnsi="Palatino Linotype" w:cstheme="minorBidi"/>
          <w:color w:val="000000" w:themeColor="text1"/>
        </w:rPr>
        <w:footnoteReference w:id="10"/>
      </w:r>
    </w:p>
    <w:p w14:paraId="54930FA1" w14:textId="77777777" w:rsidR="00D63707" w:rsidRDefault="00D63707" w:rsidP="00D63707">
      <w:pPr>
        <w:pStyle w:val="Prrafodelista"/>
        <w:spacing w:line="360" w:lineRule="auto"/>
        <w:ind w:left="0"/>
        <w:jc w:val="both"/>
        <w:rPr>
          <w:rFonts w:ascii="Palatino Linotype" w:hAnsi="Palatino Linotype"/>
          <w:color w:val="000000" w:themeColor="text1"/>
        </w:rPr>
      </w:pPr>
    </w:p>
    <w:p w14:paraId="28CB6CBB" w14:textId="77777777" w:rsidR="00D63707" w:rsidRDefault="00D63707" w:rsidP="00D63707">
      <w:pPr>
        <w:spacing w:line="360" w:lineRule="auto"/>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747AE5E" w14:textId="77777777" w:rsidR="00F466EB" w:rsidRDefault="00F466EB" w:rsidP="00D63707">
      <w:pPr>
        <w:spacing w:line="360" w:lineRule="auto"/>
        <w:jc w:val="both"/>
        <w:rPr>
          <w:rFonts w:ascii="Palatino Linotype" w:hAnsi="Palatino Linotype"/>
          <w:color w:val="000000" w:themeColor="text1"/>
          <w:sz w:val="24"/>
          <w:szCs w:val="24"/>
        </w:rPr>
      </w:pPr>
    </w:p>
    <w:p w14:paraId="1F170239" w14:textId="77777777" w:rsidR="00D63707" w:rsidRDefault="00D63707" w:rsidP="00D63707">
      <w:pPr>
        <w:spacing w:line="360" w:lineRule="auto"/>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lastRenderedPageBreak/>
        <w:t xml:space="preserve">Identificado ese riesgo, se debe demostrar que el mismo supera el interés público general porque se difunda dicha información. </w:t>
      </w:r>
    </w:p>
    <w:p w14:paraId="0816D4B7" w14:textId="77777777" w:rsidR="00D63707" w:rsidRPr="00E01285" w:rsidRDefault="00D63707" w:rsidP="00D63707">
      <w:pPr>
        <w:spacing w:line="360" w:lineRule="auto"/>
        <w:jc w:val="both"/>
        <w:rPr>
          <w:rFonts w:ascii="Palatino Linotype" w:hAnsi="Palatino Linotype"/>
          <w:color w:val="000000" w:themeColor="text1"/>
          <w:sz w:val="24"/>
          <w:szCs w:val="24"/>
        </w:rPr>
      </w:pPr>
    </w:p>
    <w:p w14:paraId="50BD18B3" w14:textId="77777777" w:rsidR="00D63707" w:rsidRDefault="00D63707" w:rsidP="00D63707">
      <w:pPr>
        <w:spacing w:line="360" w:lineRule="auto"/>
        <w:jc w:val="both"/>
        <w:rPr>
          <w:rFonts w:ascii="Palatino Linotype" w:hAnsi="Palatino Linotype"/>
          <w:color w:val="000000" w:themeColor="text1"/>
          <w:sz w:val="24"/>
          <w:szCs w:val="24"/>
        </w:rPr>
      </w:pPr>
      <w:r w:rsidRPr="00E01285">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774B2D">
        <w:rPr>
          <w:rStyle w:val="Refdenotaalpie"/>
          <w:rFonts w:ascii="Palatino Linotype" w:hAnsi="Palatino Linotype"/>
          <w:color w:val="000000" w:themeColor="text1"/>
        </w:rPr>
        <w:footnoteReference w:id="11"/>
      </w:r>
      <w:r w:rsidRPr="00E01285">
        <w:rPr>
          <w:rFonts w:ascii="Palatino Linotype" w:hAnsi="Palatino Linotype"/>
          <w:color w:val="000000" w:themeColor="text1"/>
          <w:sz w:val="24"/>
          <w:szCs w:val="24"/>
        </w:rPr>
        <w:t>, siguiendo el principio de ponderación propuesto por el Tribunal Constitucional Alemán,</w:t>
      </w:r>
      <w:r w:rsidRPr="00774B2D">
        <w:rPr>
          <w:rStyle w:val="Refdenotaalpie"/>
          <w:rFonts w:ascii="Palatino Linotype" w:hAnsi="Palatino Linotype"/>
          <w:color w:val="000000" w:themeColor="text1"/>
        </w:rPr>
        <w:footnoteReference w:id="12"/>
      </w:r>
      <w:r w:rsidRPr="00E01285">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4E78F9A" w14:textId="35FA63AC" w:rsidR="00D63707" w:rsidRDefault="00D63707" w:rsidP="00011AB1">
      <w:pPr>
        <w:spacing w:line="360" w:lineRule="auto"/>
        <w:jc w:val="both"/>
        <w:rPr>
          <w:rFonts w:ascii="Palatino Linotype" w:hAnsi="Palatino Linotype"/>
          <w:color w:val="000000" w:themeColor="text1"/>
          <w:sz w:val="24"/>
          <w:szCs w:val="24"/>
        </w:rPr>
      </w:pPr>
      <w:r>
        <w:rPr>
          <w:rFonts w:ascii="Palatino Linotype" w:hAnsi="Palatino Linotype"/>
          <w:color w:val="000000" w:themeColor="text1"/>
          <w:sz w:val="24"/>
          <w:szCs w:val="24"/>
        </w:rPr>
        <w:lastRenderedPageBreak/>
        <w:t xml:space="preserve">Es así, que al configurarse tales requisitos, se otorga certidumbre jurídica y se protege la esfera más íntima del derecho humano constitucional y convencionalmente reconocido. </w:t>
      </w:r>
    </w:p>
    <w:p w14:paraId="61CE97EC" w14:textId="77777777" w:rsidR="00011AB1" w:rsidRPr="00011AB1" w:rsidRDefault="00011AB1" w:rsidP="00011AB1">
      <w:pPr>
        <w:spacing w:line="360" w:lineRule="auto"/>
        <w:jc w:val="both"/>
        <w:rPr>
          <w:rFonts w:ascii="Palatino Linotype" w:hAnsi="Palatino Linotype"/>
          <w:color w:val="000000" w:themeColor="text1"/>
          <w:sz w:val="24"/>
          <w:szCs w:val="24"/>
        </w:rPr>
      </w:pPr>
    </w:p>
    <w:p w14:paraId="753286DC" w14:textId="2FDDB605" w:rsidR="00E4266B" w:rsidRDefault="00061AC6" w:rsidP="00061AC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De esa forma el sujeto obligado podrá sustentar que existe un daño mayor con la publicidad de la información, de esa forma esta Ponencia resolutora considerable dable ordenar al sujeto obligado haga entrega del acuerdo que sustente la reserva de la información marcada con el puntos dos, inmerso en la solicitud expuesta por el hoy recurrente.</w:t>
      </w:r>
    </w:p>
    <w:p w14:paraId="679C98DC" w14:textId="77777777" w:rsidR="00061AC6" w:rsidRPr="00061AC6" w:rsidRDefault="00061AC6" w:rsidP="00061AC6">
      <w:pPr>
        <w:spacing w:after="0" w:line="360" w:lineRule="auto"/>
        <w:jc w:val="both"/>
        <w:rPr>
          <w:rFonts w:ascii="Palatino Linotype" w:hAnsi="Palatino Linotype" w:cs="Arial"/>
          <w:sz w:val="24"/>
          <w:szCs w:val="24"/>
        </w:rPr>
      </w:pPr>
    </w:p>
    <w:p w14:paraId="1A44BEC1" w14:textId="68B44AE1" w:rsidR="00E4266B" w:rsidRDefault="00E4266B"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De igual forma cabe mencionar que el revelar información inmersa en el documento que anteriormente se señala, puede entorpecer procedimientos o juicios sobre actos delictivos, que a su vez es posible obtener información sobre los hechos de las multicitadas bitácoras, es por e</w:t>
      </w:r>
      <w:r w:rsidR="00061AC6">
        <w:rPr>
          <w:rFonts w:ascii="Palatino Linotype" w:hAnsi="Palatino Linotype"/>
          <w:sz w:val="24"/>
          <w:szCs w:val="24"/>
        </w:rPr>
        <w:t>llo que el sujeto obligado debe</w:t>
      </w:r>
      <w:r>
        <w:rPr>
          <w:rFonts w:ascii="Palatino Linotype" w:hAnsi="Palatino Linotype"/>
          <w:sz w:val="24"/>
          <w:szCs w:val="24"/>
        </w:rPr>
        <w:t xml:space="preserve"> clasificar la información como reservada.</w:t>
      </w:r>
    </w:p>
    <w:p w14:paraId="227D18C5" w14:textId="77777777" w:rsidR="00230923" w:rsidRDefault="00230923" w:rsidP="003B302A">
      <w:pPr>
        <w:tabs>
          <w:tab w:val="left" w:pos="8931"/>
        </w:tabs>
        <w:spacing w:after="0" w:line="360" w:lineRule="auto"/>
        <w:ind w:right="51"/>
        <w:jc w:val="both"/>
        <w:rPr>
          <w:rFonts w:ascii="Palatino Linotype" w:hAnsi="Palatino Linotype"/>
          <w:sz w:val="24"/>
          <w:szCs w:val="24"/>
        </w:rPr>
      </w:pPr>
    </w:p>
    <w:p w14:paraId="05814A64" w14:textId="477BF80A" w:rsidR="00230923" w:rsidRDefault="00061AC6"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las cosas, tenemos que de igual forma se solicitó la nómina completa de la pr</w:t>
      </w:r>
      <w:r w:rsidR="008C3968">
        <w:rPr>
          <w:rFonts w:ascii="Palatino Linotype" w:hAnsi="Palatino Linotype"/>
          <w:sz w:val="24"/>
          <w:szCs w:val="24"/>
        </w:rPr>
        <w:t xml:space="preserve">imera quincena de marzo de 2019, incluyendo los nombres de los trabajadores, así como su sueldo </w:t>
      </w:r>
      <w:r w:rsidR="00403395">
        <w:rPr>
          <w:rFonts w:ascii="Palatino Linotype" w:hAnsi="Palatino Linotype"/>
          <w:sz w:val="24"/>
          <w:szCs w:val="24"/>
        </w:rPr>
        <w:t xml:space="preserve">bruto y neto, para dicho punto </w:t>
      </w:r>
      <w:r w:rsidR="00403395" w:rsidRPr="00403395">
        <w:rPr>
          <w:rFonts w:ascii="Palatino Linotype" w:hAnsi="Palatino Linotype"/>
          <w:sz w:val="24"/>
          <w:szCs w:val="24"/>
        </w:rPr>
        <w:t xml:space="preserve">este Órgano Garante con fundamento en el artículo 13 de la Ley en materia y en uso de las facultades que la propia legislación le otorga, considera que el particular no tiene la obligación de ser experto al momento de formular la solicitud de información, por lo tanto en términos del precepto antes referido se suple la deficiencia de la queja con la finalidad de puntualizar que se </w:t>
      </w:r>
      <w:r w:rsidR="00403395" w:rsidRPr="00403395">
        <w:rPr>
          <w:rFonts w:ascii="Palatino Linotype" w:hAnsi="Palatino Linotype"/>
          <w:sz w:val="24"/>
          <w:szCs w:val="24"/>
        </w:rPr>
        <w:lastRenderedPageBreak/>
        <w:t xml:space="preserve">entiende que el particular refiere a la </w:t>
      </w:r>
      <w:r w:rsidR="00403395">
        <w:rPr>
          <w:rFonts w:ascii="Palatino Linotype" w:hAnsi="Palatino Linotype"/>
          <w:sz w:val="24"/>
          <w:szCs w:val="24"/>
        </w:rPr>
        <w:t xml:space="preserve">nómina </w:t>
      </w:r>
      <w:r w:rsidR="00403395" w:rsidRPr="00403395">
        <w:rPr>
          <w:rFonts w:ascii="Palatino Linotype" w:hAnsi="Palatino Linotype"/>
          <w:sz w:val="24"/>
          <w:szCs w:val="24"/>
        </w:rPr>
        <w:t>de todos los trabajadores que labora</w:t>
      </w:r>
      <w:r w:rsidR="00403395">
        <w:rPr>
          <w:rFonts w:ascii="Palatino Linotype" w:hAnsi="Palatino Linotype"/>
          <w:sz w:val="24"/>
          <w:szCs w:val="24"/>
        </w:rPr>
        <w:t>n en el Municipio de San Felipe del Progreso</w:t>
      </w:r>
      <w:r w:rsidR="00403395" w:rsidRPr="00403395">
        <w:rPr>
          <w:rFonts w:ascii="Palatino Linotype" w:hAnsi="Palatino Linotype"/>
          <w:sz w:val="24"/>
          <w:szCs w:val="24"/>
        </w:rPr>
        <w:t xml:space="preserve"> y no así únicamente a los trabajadores del Ayuntamiento de</w:t>
      </w:r>
      <w:r w:rsidR="00403395">
        <w:rPr>
          <w:rFonts w:ascii="Palatino Linotype" w:hAnsi="Palatino Linotype"/>
          <w:sz w:val="24"/>
          <w:szCs w:val="24"/>
        </w:rPr>
        <w:t xml:space="preserve"> San Felipe del Progreso</w:t>
      </w:r>
      <w:r w:rsidR="00403395" w:rsidRPr="00403395">
        <w:rPr>
          <w:rFonts w:ascii="Palatino Linotype" w:hAnsi="Palatino Linotype"/>
          <w:sz w:val="24"/>
          <w:szCs w:val="24"/>
        </w:rPr>
        <w:t>, ya que de este</w:t>
      </w:r>
      <w:r w:rsidR="00403395">
        <w:rPr>
          <w:rFonts w:ascii="Palatino Linotype" w:hAnsi="Palatino Linotype"/>
          <w:sz w:val="24"/>
          <w:szCs w:val="24"/>
        </w:rPr>
        <w:t xml:space="preserve"> último, el bando municipal del sujeto obligado establece en su numeral 27 lo siguiente:</w:t>
      </w:r>
    </w:p>
    <w:p w14:paraId="41FDFA66" w14:textId="77777777" w:rsidR="00403395" w:rsidRDefault="00403395" w:rsidP="003B302A">
      <w:pPr>
        <w:tabs>
          <w:tab w:val="left" w:pos="8931"/>
        </w:tabs>
        <w:spacing w:after="0" w:line="360" w:lineRule="auto"/>
        <w:ind w:right="51"/>
        <w:jc w:val="both"/>
        <w:rPr>
          <w:rFonts w:ascii="Palatino Linotype" w:hAnsi="Palatino Linotype"/>
          <w:sz w:val="24"/>
          <w:szCs w:val="24"/>
        </w:rPr>
      </w:pPr>
    </w:p>
    <w:p w14:paraId="415D4515" w14:textId="0E2B40A0" w:rsidR="00403395" w:rsidRPr="00F81606" w:rsidRDefault="00403395" w:rsidP="00F81606">
      <w:pPr>
        <w:tabs>
          <w:tab w:val="left" w:pos="8789"/>
        </w:tabs>
        <w:spacing w:after="0" w:line="360" w:lineRule="auto"/>
        <w:ind w:left="851" w:right="850"/>
        <w:jc w:val="both"/>
        <w:rPr>
          <w:rFonts w:ascii="Palatino Linotype" w:hAnsi="Palatino Linotype"/>
          <w:i/>
          <w:sz w:val="24"/>
          <w:szCs w:val="24"/>
        </w:rPr>
      </w:pPr>
      <w:r w:rsidRPr="00F81606">
        <w:rPr>
          <w:rFonts w:ascii="Palatino Linotype" w:hAnsi="Palatino Linotype"/>
          <w:i/>
        </w:rPr>
        <w:t xml:space="preserve">Artículo 27.- El H. Ayuntamiento es una asamblea deliberante que se integra por </w:t>
      </w:r>
      <w:r w:rsidRPr="00F81606">
        <w:rPr>
          <w:rFonts w:ascii="Palatino Linotype" w:hAnsi="Palatino Linotype"/>
          <w:b/>
          <w:i/>
          <w:u w:val="single"/>
        </w:rPr>
        <w:t>una o un Presidente Municipal, una o un Síndico y diez Regidoras o Regidores</w:t>
      </w:r>
      <w:r w:rsidRPr="00F81606">
        <w:rPr>
          <w:rFonts w:ascii="Palatino Linotype" w:hAnsi="Palatino Linotype"/>
          <w:i/>
        </w:rPr>
        <w:t>, electos por los principios de mayoría relativa y de representación proporcional.</w:t>
      </w:r>
    </w:p>
    <w:p w14:paraId="6934C1C7" w14:textId="77777777" w:rsidR="00F81606" w:rsidRDefault="00F81606" w:rsidP="003B302A">
      <w:pPr>
        <w:tabs>
          <w:tab w:val="left" w:pos="8931"/>
        </w:tabs>
        <w:spacing w:after="0" w:line="360" w:lineRule="auto"/>
        <w:ind w:right="51"/>
        <w:jc w:val="both"/>
        <w:rPr>
          <w:rFonts w:ascii="Palatino Linotype" w:hAnsi="Palatino Linotype"/>
          <w:sz w:val="24"/>
          <w:szCs w:val="24"/>
        </w:rPr>
      </w:pPr>
    </w:p>
    <w:p w14:paraId="0E5C8D9D" w14:textId="1DAD211F" w:rsidR="00403395" w:rsidRDefault="00F81606" w:rsidP="003B302A">
      <w:pPr>
        <w:tabs>
          <w:tab w:val="left" w:pos="8931"/>
        </w:tabs>
        <w:spacing w:after="0" w:line="360" w:lineRule="auto"/>
        <w:ind w:right="51"/>
        <w:jc w:val="both"/>
        <w:rPr>
          <w:rFonts w:ascii="Palatino Linotype" w:hAnsi="Palatino Linotype"/>
          <w:sz w:val="24"/>
          <w:szCs w:val="24"/>
        </w:rPr>
      </w:pPr>
      <w:r w:rsidRPr="00F81606">
        <w:rPr>
          <w:rFonts w:ascii="Palatino Linotype" w:hAnsi="Palatino Linotype"/>
          <w:sz w:val="24"/>
          <w:szCs w:val="24"/>
        </w:rPr>
        <w:t>Así de la normatividad anteriormente referida, tenemos que el “Ayuntamiento” estará integrado</w:t>
      </w:r>
      <w:r>
        <w:rPr>
          <w:rFonts w:ascii="Palatino Linotype" w:hAnsi="Palatino Linotype"/>
          <w:sz w:val="24"/>
          <w:szCs w:val="24"/>
        </w:rPr>
        <w:t xml:space="preserve"> únicamente</w:t>
      </w:r>
      <w:r w:rsidRPr="00F81606">
        <w:rPr>
          <w:rFonts w:ascii="Palatino Linotype" w:hAnsi="Palatino Linotype"/>
          <w:sz w:val="24"/>
          <w:szCs w:val="24"/>
        </w:rPr>
        <w:t xml:space="preserve"> por un</w:t>
      </w:r>
      <w:r>
        <w:rPr>
          <w:rFonts w:ascii="Palatino Linotype" w:hAnsi="Palatino Linotype"/>
          <w:sz w:val="24"/>
          <w:szCs w:val="24"/>
        </w:rPr>
        <w:t>a o un</w:t>
      </w:r>
      <w:r w:rsidRPr="00F81606">
        <w:rPr>
          <w:rFonts w:ascii="Palatino Linotype" w:hAnsi="Palatino Linotype"/>
          <w:sz w:val="24"/>
          <w:szCs w:val="24"/>
        </w:rPr>
        <w:t xml:space="preserve"> Presidente, un</w:t>
      </w:r>
      <w:r>
        <w:rPr>
          <w:rFonts w:ascii="Palatino Linotype" w:hAnsi="Palatino Linotype"/>
          <w:sz w:val="24"/>
          <w:szCs w:val="24"/>
        </w:rPr>
        <w:t>a o un Síndico</w:t>
      </w:r>
      <w:r w:rsidR="00A120C3">
        <w:rPr>
          <w:rFonts w:ascii="Palatino Linotype" w:hAnsi="Palatino Linotype"/>
          <w:sz w:val="24"/>
          <w:szCs w:val="24"/>
        </w:rPr>
        <w:t xml:space="preserve"> y diez Regidora</w:t>
      </w:r>
      <w:r w:rsidRPr="00F81606">
        <w:rPr>
          <w:rFonts w:ascii="Palatino Linotype" w:hAnsi="Palatino Linotype"/>
          <w:sz w:val="24"/>
          <w:szCs w:val="24"/>
        </w:rPr>
        <w:t>s</w:t>
      </w:r>
      <w:r w:rsidR="00A120C3">
        <w:rPr>
          <w:rFonts w:ascii="Palatino Linotype" w:hAnsi="Palatino Linotype"/>
          <w:sz w:val="24"/>
          <w:szCs w:val="24"/>
        </w:rPr>
        <w:t xml:space="preserve"> o Regidores</w:t>
      </w:r>
      <w:r w:rsidRPr="00F81606">
        <w:rPr>
          <w:rFonts w:ascii="Palatino Linotype" w:hAnsi="Palatino Linotype"/>
          <w:sz w:val="24"/>
          <w:szCs w:val="24"/>
        </w:rPr>
        <w:t>.</w:t>
      </w:r>
    </w:p>
    <w:p w14:paraId="0FB16EF2" w14:textId="77777777" w:rsidR="00403395" w:rsidRDefault="00403395" w:rsidP="003B302A">
      <w:pPr>
        <w:tabs>
          <w:tab w:val="left" w:pos="8931"/>
        </w:tabs>
        <w:spacing w:after="0" w:line="360" w:lineRule="auto"/>
        <w:ind w:right="51"/>
        <w:jc w:val="both"/>
        <w:rPr>
          <w:rFonts w:ascii="Palatino Linotype" w:hAnsi="Palatino Linotype"/>
          <w:sz w:val="24"/>
          <w:szCs w:val="24"/>
        </w:rPr>
      </w:pPr>
    </w:p>
    <w:p w14:paraId="24F9E227" w14:textId="77777777" w:rsidR="00403395" w:rsidRDefault="00403395" w:rsidP="003B302A">
      <w:pPr>
        <w:tabs>
          <w:tab w:val="left" w:pos="8931"/>
        </w:tabs>
        <w:spacing w:after="0" w:line="360" w:lineRule="auto"/>
        <w:ind w:right="51"/>
        <w:jc w:val="both"/>
        <w:rPr>
          <w:rFonts w:ascii="Palatino Linotype" w:hAnsi="Palatino Linotype"/>
          <w:sz w:val="24"/>
          <w:szCs w:val="24"/>
        </w:rPr>
      </w:pPr>
    </w:p>
    <w:p w14:paraId="2165BA67" w14:textId="2AB0C7C9" w:rsidR="00403395" w:rsidRDefault="00A120C3" w:rsidP="003B302A">
      <w:pPr>
        <w:tabs>
          <w:tab w:val="left" w:pos="8931"/>
        </w:tabs>
        <w:spacing w:after="0" w:line="360" w:lineRule="auto"/>
        <w:ind w:right="51"/>
        <w:jc w:val="both"/>
        <w:rPr>
          <w:rFonts w:ascii="Palatino Linotype" w:hAnsi="Palatino Linotype"/>
          <w:sz w:val="24"/>
          <w:szCs w:val="24"/>
        </w:rPr>
      </w:pPr>
      <w:r w:rsidRPr="00A120C3">
        <w:rPr>
          <w:rFonts w:ascii="Palatino Linotype" w:hAnsi="Palatino Linotype"/>
          <w:sz w:val="24"/>
          <w:szCs w:val="24"/>
        </w:rPr>
        <w:t>Asimismo el artículo 35 de dicha normatividad establece lo referente a las dependencias u organismos de la Administración Pública, que para ser precisos a la letra contempla lo siguiente:</w:t>
      </w:r>
    </w:p>
    <w:p w14:paraId="56ACB8CA" w14:textId="71C4222F" w:rsidR="00403395" w:rsidRDefault="00F466EB"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2816" behindDoc="0" locked="0" layoutInCell="1" allowOverlap="1" wp14:anchorId="0C606252" wp14:editId="18F8E488">
                <wp:simplePos x="0" y="0"/>
                <wp:positionH relativeFrom="column">
                  <wp:posOffset>-13335</wp:posOffset>
                </wp:positionH>
                <wp:positionV relativeFrom="paragraph">
                  <wp:posOffset>6985</wp:posOffset>
                </wp:positionV>
                <wp:extent cx="5829300" cy="2209800"/>
                <wp:effectExtent l="0" t="0" r="19050" b="19050"/>
                <wp:wrapNone/>
                <wp:docPr id="10" name="Conector recto 10"/>
                <wp:cNvGraphicFramePr/>
                <a:graphic xmlns:a="http://schemas.openxmlformats.org/drawingml/2006/main">
                  <a:graphicData uri="http://schemas.microsoft.com/office/word/2010/wordprocessingShape">
                    <wps:wsp>
                      <wps:cNvCnPr/>
                      <wps:spPr>
                        <a:xfrm>
                          <a:off x="0" y="0"/>
                          <a:ext cx="5829300" cy="2209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6CCF56" id="Conector recto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05pt,.55pt" to="457.95pt,1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" strokecolor="black [3200]" strokeweight=".5pt">
                <v:stroke joinstyle="miter"/>
              </v:line>
            </w:pict>
          </mc:Fallback>
        </mc:AlternateContent>
      </w:r>
    </w:p>
    <w:p w14:paraId="3B3A0024" w14:textId="51A7C534" w:rsidR="00403395" w:rsidRDefault="00A120C3" w:rsidP="003B302A">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2C453009" wp14:editId="46FF9FF8">
            <wp:extent cx="5753100" cy="430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74" t="19694" r="29564" b="27984"/>
                    <a:stretch/>
                  </pic:blipFill>
                  <pic:spPr bwMode="auto">
                    <a:xfrm>
                      <a:off x="0" y="0"/>
                      <a:ext cx="5753100" cy="4305300"/>
                    </a:xfrm>
                    <a:prstGeom prst="rect">
                      <a:avLst/>
                    </a:prstGeom>
                    <a:ln>
                      <a:noFill/>
                    </a:ln>
                    <a:extLst>
                      <a:ext uri="{53640926-AAD7-44D8-BBD7-CCE9431645EC}">
                        <a14:shadowObscured xmlns:a14="http://schemas.microsoft.com/office/drawing/2010/main"/>
                      </a:ext>
                    </a:extLst>
                  </pic:spPr>
                </pic:pic>
              </a:graphicData>
            </a:graphic>
          </wp:inline>
        </w:drawing>
      </w:r>
    </w:p>
    <w:p w14:paraId="1CE89421" w14:textId="083896D9" w:rsidR="00A120C3" w:rsidRDefault="00F466EB"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3840" behindDoc="0" locked="0" layoutInCell="1" allowOverlap="1" wp14:anchorId="7DFFBF85" wp14:editId="12903055">
                <wp:simplePos x="0" y="0"/>
                <wp:positionH relativeFrom="column">
                  <wp:posOffset>24765</wp:posOffset>
                </wp:positionH>
                <wp:positionV relativeFrom="paragraph">
                  <wp:posOffset>169545</wp:posOffset>
                </wp:positionV>
                <wp:extent cx="5715000" cy="293370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5715000" cy="2933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A70F60" id="Conector recto 1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95pt,13.35pt" to="451.95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" strokecolor="black [3200]" strokeweight=".5pt">
                <v:stroke joinstyle="miter"/>
              </v:line>
            </w:pict>
          </mc:Fallback>
        </mc:AlternateContent>
      </w:r>
    </w:p>
    <w:p w14:paraId="21877BF9" w14:textId="4F1042A0" w:rsidR="00A120C3" w:rsidRDefault="00A120C3" w:rsidP="003B302A">
      <w:pPr>
        <w:tabs>
          <w:tab w:val="left" w:pos="8931"/>
        </w:tabs>
        <w:spacing w:after="0" w:line="360" w:lineRule="auto"/>
        <w:ind w:right="51"/>
        <w:jc w:val="both"/>
        <w:rPr>
          <w:rFonts w:ascii="Palatino Linotype" w:hAnsi="Palatino Linotype"/>
          <w:sz w:val="24"/>
          <w:szCs w:val="24"/>
        </w:rPr>
      </w:pPr>
      <w:r>
        <w:rPr>
          <w:noProof/>
          <w:lang w:eastAsia="es-MX"/>
        </w:rPr>
        <w:lastRenderedPageBreak/>
        <w:drawing>
          <wp:inline distT="0" distB="0" distL="0" distR="0" wp14:anchorId="3DD8C439" wp14:editId="235C6802">
            <wp:extent cx="5838825" cy="32956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93" t="20870" r="29510" b="23868"/>
                    <a:stretch/>
                  </pic:blipFill>
                  <pic:spPr bwMode="auto">
                    <a:xfrm>
                      <a:off x="0" y="0"/>
                      <a:ext cx="5838825" cy="3295650"/>
                    </a:xfrm>
                    <a:prstGeom prst="rect">
                      <a:avLst/>
                    </a:prstGeom>
                    <a:ln>
                      <a:noFill/>
                    </a:ln>
                    <a:extLst>
                      <a:ext uri="{53640926-AAD7-44D8-BBD7-CCE9431645EC}">
                        <a14:shadowObscured xmlns:a14="http://schemas.microsoft.com/office/drawing/2010/main"/>
                      </a:ext>
                    </a:extLst>
                  </pic:spPr>
                </pic:pic>
              </a:graphicData>
            </a:graphic>
          </wp:inline>
        </w:drawing>
      </w:r>
    </w:p>
    <w:p w14:paraId="3B2427FD" w14:textId="77777777" w:rsidR="00403395" w:rsidRDefault="00403395" w:rsidP="003B302A">
      <w:pPr>
        <w:tabs>
          <w:tab w:val="left" w:pos="8931"/>
        </w:tabs>
        <w:spacing w:after="0" w:line="360" w:lineRule="auto"/>
        <w:ind w:right="51"/>
        <w:jc w:val="both"/>
        <w:rPr>
          <w:rFonts w:ascii="Palatino Linotype" w:hAnsi="Palatino Linotype"/>
          <w:sz w:val="24"/>
          <w:szCs w:val="24"/>
        </w:rPr>
      </w:pPr>
    </w:p>
    <w:p w14:paraId="751EF69D" w14:textId="77777777" w:rsidR="00403395" w:rsidRDefault="00403395" w:rsidP="003B302A">
      <w:pPr>
        <w:tabs>
          <w:tab w:val="left" w:pos="8931"/>
        </w:tabs>
        <w:spacing w:after="0" w:line="360" w:lineRule="auto"/>
        <w:ind w:right="51"/>
        <w:jc w:val="both"/>
        <w:rPr>
          <w:rFonts w:ascii="Palatino Linotype" w:hAnsi="Palatino Linotype"/>
          <w:sz w:val="24"/>
          <w:szCs w:val="24"/>
        </w:rPr>
      </w:pPr>
    </w:p>
    <w:p w14:paraId="3FE7F735" w14:textId="3C453A88" w:rsidR="00A120C3" w:rsidRDefault="00A120C3" w:rsidP="00A120C3">
      <w:pPr>
        <w:autoSpaceDE w:val="0"/>
        <w:autoSpaceDN w:val="0"/>
        <w:adjustRightInd w:val="0"/>
        <w:spacing w:before="240" w:line="360" w:lineRule="auto"/>
        <w:jc w:val="both"/>
        <w:rPr>
          <w:rFonts w:ascii="Palatino Linotype" w:hAnsi="Palatino Linotype" w:cs="Arial"/>
          <w:sz w:val="24"/>
        </w:rPr>
      </w:pPr>
      <w:r w:rsidRPr="00B4794A">
        <w:rPr>
          <w:rFonts w:ascii="Palatino Linotype" w:hAnsi="Palatino Linotype" w:cs="Arial"/>
          <w:sz w:val="24"/>
        </w:rPr>
        <w:t>Por ende est</w:t>
      </w:r>
      <w:r>
        <w:rPr>
          <w:rFonts w:ascii="Palatino Linotype" w:hAnsi="Palatino Linotype" w:cs="Arial"/>
          <w:sz w:val="24"/>
        </w:rPr>
        <w:t>e</w:t>
      </w:r>
      <w:r w:rsidRPr="00B4794A">
        <w:rPr>
          <w:rFonts w:ascii="Palatino Linotype" w:hAnsi="Palatino Linotype" w:cs="Arial"/>
          <w:sz w:val="24"/>
        </w:rPr>
        <w:t xml:space="preserve"> Órgano Resolutor llega a la conclusión de que el recurrente puede requerir información de todos los servidores públicos que labor</w:t>
      </w:r>
      <w:r>
        <w:rPr>
          <w:rFonts w:ascii="Palatino Linotype" w:hAnsi="Palatino Linotype" w:cs="Arial"/>
          <w:sz w:val="24"/>
        </w:rPr>
        <w:t>an en el Municipio de San Felipe del Progreso</w:t>
      </w:r>
      <w:r w:rsidRPr="00B4794A">
        <w:rPr>
          <w:rFonts w:ascii="Palatino Linotype" w:hAnsi="Palatino Linotype" w:cs="Arial"/>
          <w:sz w:val="24"/>
        </w:rPr>
        <w:t>, y no únicamente del Ayuntamiento.</w:t>
      </w:r>
    </w:p>
    <w:p w14:paraId="46E35A95" w14:textId="77777777" w:rsidR="00A120C3" w:rsidRDefault="00A120C3" w:rsidP="00A120C3">
      <w:pPr>
        <w:autoSpaceDE w:val="0"/>
        <w:autoSpaceDN w:val="0"/>
        <w:adjustRightInd w:val="0"/>
        <w:spacing w:after="0" w:line="360" w:lineRule="auto"/>
        <w:jc w:val="both"/>
        <w:rPr>
          <w:rFonts w:ascii="Palatino Linotype" w:hAnsi="Palatino Linotype" w:cs="Arial"/>
          <w:sz w:val="24"/>
        </w:rPr>
      </w:pPr>
    </w:p>
    <w:p w14:paraId="3F999C6A" w14:textId="77777777" w:rsidR="00B1257C" w:rsidRPr="006010FE" w:rsidRDefault="00A120C3" w:rsidP="00B1257C">
      <w:pPr>
        <w:spacing w:after="0" w:line="360" w:lineRule="auto"/>
        <w:ind w:right="142"/>
        <w:jc w:val="both"/>
        <w:rPr>
          <w:rFonts w:ascii="Palatino Linotype" w:eastAsia="Times New Roman" w:hAnsi="Palatino Linotype" w:cs="Arial"/>
          <w:sz w:val="24"/>
          <w:lang w:val="es-ES_tradnl"/>
        </w:rPr>
      </w:pPr>
      <w:r>
        <w:rPr>
          <w:rFonts w:ascii="Palatino Linotype" w:hAnsi="Palatino Linotype" w:cs="Arial"/>
          <w:sz w:val="24"/>
        </w:rPr>
        <w:t xml:space="preserve">Ahora bien en cuanto a la </w:t>
      </w:r>
      <w:r w:rsidR="00B1257C" w:rsidRPr="006010FE">
        <w:rPr>
          <w:rFonts w:ascii="Palatino Linotype" w:eastAsia="Times New Roman" w:hAnsi="Palatino Linotype" w:cs="Arial"/>
          <w:sz w:val="24"/>
          <w:lang w:val="es-ES_tradnl"/>
        </w:rPr>
        <w:t>nómina tenemos que, el “</w:t>
      </w:r>
      <w:r w:rsidR="00B1257C" w:rsidRPr="006010FE">
        <w:rPr>
          <w:rFonts w:ascii="Palatino Linotype" w:eastAsia="Times New Roman" w:hAnsi="Palatino Linotype" w:cs="Arial"/>
          <w:i/>
          <w:sz w:val="24"/>
          <w:lang w:val="es-ES_tradnl"/>
        </w:rPr>
        <w:t>Glosario de Términos Usuales de Finanzas Públicas</w:t>
      </w:r>
      <w:r w:rsidR="00B1257C" w:rsidRPr="006010FE">
        <w:rPr>
          <w:rFonts w:ascii="Palatino Linotype" w:eastAsia="Times New Roman" w:hAnsi="Palatino Linotype" w:cs="Arial"/>
          <w:sz w:val="24"/>
          <w:lang w:val="es-ES_tradnl"/>
        </w:rPr>
        <w:t>” del Centro de Estudios de las Finanzas Públicas de la Cámara de Diputados del H. Congreso de la Unión, el “</w:t>
      </w:r>
      <w:r w:rsidR="00B1257C" w:rsidRPr="006010FE">
        <w:rPr>
          <w:rFonts w:ascii="Palatino Linotype" w:eastAsia="Times New Roman" w:hAnsi="Palatino Linotype" w:cs="Arial"/>
          <w:i/>
          <w:sz w:val="24"/>
          <w:lang w:val="es-ES_tradnl"/>
        </w:rPr>
        <w:t>Glosario de Términos Administrativos</w:t>
      </w:r>
      <w:r w:rsidR="00B1257C" w:rsidRPr="006010FE">
        <w:rPr>
          <w:rFonts w:ascii="Palatino Linotype" w:eastAsia="Times New Roman" w:hAnsi="Palatino Linotype" w:cs="Arial"/>
          <w:sz w:val="24"/>
          <w:lang w:val="es-ES_tradnl"/>
        </w:rPr>
        <w:t>”, emitido por el Instituto Nacional de Administración Pública, A.C. y el “Glo</w:t>
      </w:r>
      <w:r w:rsidR="00B1257C" w:rsidRPr="006010FE">
        <w:rPr>
          <w:rFonts w:ascii="Palatino Linotype" w:eastAsia="Times New Roman" w:hAnsi="Palatino Linotype" w:cs="Arial"/>
          <w:i/>
          <w:sz w:val="24"/>
          <w:lang w:val="es-ES_tradnl"/>
        </w:rPr>
        <w:t>sario de Términos para el Proceso de Planeación, Programación, Presupuestación y Evaluación en la Administración Pública</w:t>
      </w:r>
      <w:r w:rsidR="00B1257C" w:rsidRPr="006010FE">
        <w:rPr>
          <w:rFonts w:ascii="Palatino Linotype" w:eastAsia="Times New Roman" w:hAnsi="Palatino Linotype" w:cs="Arial"/>
          <w:sz w:val="24"/>
          <w:lang w:val="es-ES_tradnl"/>
        </w:rPr>
        <w:t xml:space="preserve">”, elaborado por el Grupo de Trabajo de Sistemas de </w:t>
      </w:r>
      <w:r w:rsidR="00B1257C" w:rsidRPr="006010FE">
        <w:rPr>
          <w:rFonts w:ascii="Palatino Linotype" w:eastAsia="Times New Roman" w:hAnsi="Palatino Linotype" w:cs="Arial"/>
          <w:sz w:val="24"/>
          <w:lang w:val="es-ES_tradnl"/>
        </w:rPr>
        <w:lastRenderedPageBreak/>
        <w:t>Información Financiera, Contable y Presupuestal de la Comisión Permanente de Funcionarios Fiscales del Instituto para el Desarrollo Técnico de las Haciendas Públicas (INDETEC), señalan la siguiente definición de la palabra nómina:</w:t>
      </w:r>
    </w:p>
    <w:p w14:paraId="03125CE3" w14:textId="77777777" w:rsidR="00B1257C" w:rsidRPr="006010FE" w:rsidRDefault="00B1257C" w:rsidP="00B1257C">
      <w:pPr>
        <w:spacing w:before="240" w:after="240" w:line="276" w:lineRule="auto"/>
        <w:ind w:left="851" w:right="425"/>
        <w:jc w:val="both"/>
        <w:rPr>
          <w:rFonts w:ascii="Palatino Linotype" w:eastAsia="Times New Roman" w:hAnsi="Palatino Linotype" w:cs="Arial"/>
          <w:i/>
          <w:lang w:val="es-ES_tradnl"/>
        </w:rPr>
      </w:pPr>
      <w:r w:rsidRPr="006010FE">
        <w:rPr>
          <w:rFonts w:ascii="Palatino Linotype" w:eastAsia="Times New Roman" w:hAnsi="Palatino Linotype" w:cs="Arial"/>
          <w:i/>
          <w:lang w:val="es-ES_tradnl"/>
        </w:rPr>
        <w:t>“</w:t>
      </w:r>
      <w:r w:rsidRPr="006010FE">
        <w:rPr>
          <w:rFonts w:ascii="Palatino Linotype" w:eastAsia="Times New Roman" w:hAnsi="Palatino Linotype" w:cs="Arial"/>
          <w:b/>
          <w:i/>
          <w:lang w:val="es-ES_tradnl"/>
        </w:rPr>
        <w:t>NÓMINA:</w:t>
      </w:r>
      <w:r w:rsidRPr="006010FE">
        <w:rPr>
          <w:rFonts w:ascii="Palatino Linotype" w:eastAsia="Times New Roman" w:hAnsi="Palatino Linotype" w:cs="Arial"/>
          <w:i/>
          <w:lang w:val="es-ES_tradnl"/>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14:paraId="728223CA" w14:textId="77777777" w:rsidR="00B1257C" w:rsidRPr="006010FE" w:rsidRDefault="00B1257C" w:rsidP="00B1257C">
      <w:pPr>
        <w:pStyle w:val="Sinespaciado"/>
        <w:rPr>
          <w:sz w:val="4"/>
          <w:lang w:val="es-ES_tradnl"/>
        </w:rPr>
      </w:pPr>
    </w:p>
    <w:p w14:paraId="05A3E67D" w14:textId="77777777" w:rsidR="00B1257C" w:rsidRPr="006010FE" w:rsidRDefault="00B1257C" w:rsidP="00B1257C">
      <w:pPr>
        <w:spacing w:before="240" w:after="240" w:line="360" w:lineRule="auto"/>
        <w:ind w:right="142"/>
        <w:jc w:val="both"/>
        <w:rPr>
          <w:rFonts w:ascii="Palatino Linotype" w:eastAsia="Times New Roman" w:hAnsi="Palatino Linotype" w:cs="Arial"/>
          <w:sz w:val="24"/>
          <w:lang w:val="es-ES_tradnl"/>
        </w:rPr>
      </w:pPr>
      <w:r>
        <w:rPr>
          <w:rFonts w:ascii="Palatino Linotype" w:eastAsia="Times New Roman" w:hAnsi="Palatino Linotype" w:cs="Arial"/>
          <w:sz w:val="24"/>
          <w:lang w:val="es-ES_tradnl"/>
        </w:rPr>
        <w:t xml:space="preserve">Aunado a lo anterior, </w:t>
      </w:r>
      <w:r w:rsidRPr="006010FE">
        <w:rPr>
          <w:rFonts w:ascii="Palatino Linotype" w:eastAsia="Times New Roman" w:hAnsi="Palatino Linotype" w:cs="Arial"/>
          <w:sz w:val="24"/>
          <w:lang w:val="es-ES_tradnl"/>
        </w:rPr>
        <w:t xml:space="preserve">dicho término es mencionado en diferentes ordenamientos legales, tal es el caso del artículo 804 de la Ley Federal de Trabajo, fracción II que establece:  </w:t>
      </w:r>
    </w:p>
    <w:p w14:paraId="7BCDF564" w14:textId="77777777" w:rsidR="00B1257C" w:rsidRPr="006010FE" w:rsidRDefault="00B1257C" w:rsidP="00B1257C">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 xml:space="preserve"> “</w:t>
      </w:r>
      <w:r w:rsidRPr="006010FE">
        <w:rPr>
          <w:rFonts w:ascii="Palatino Linotype" w:eastAsia="Times New Roman" w:hAnsi="Palatino Linotype" w:cs="Arial"/>
          <w:b/>
          <w:i/>
          <w:szCs w:val="20"/>
          <w:lang w:val="es-ES_tradnl"/>
        </w:rPr>
        <w:t>Artículo 804.- El patrón tiene obligación de conservar y exhibir en juicio los documentos que a continuación se precisan</w:t>
      </w:r>
      <w:r w:rsidRPr="006010FE">
        <w:rPr>
          <w:rFonts w:ascii="Palatino Linotype" w:eastAsia="Times New Roman" w:hAnsi="Palatino Linotype" w:cs="Arial"/>
          <w:i/>
          <w:szCs w:val="20"/>
          <w:lang w:val="es-ES_tradnl"/>
        </w:rPr>
        <w:t>:</w:t>
      </w:r>
    </w:p>
    <w:p w14:paraId="274BEF12" w14:textId="77777777" w:rsidR="00B1257C" w:rsidRPr="006010FE" w:rsidRDefault="00B1257C" w:rsidP="00B1257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14:paraId="271F5531" w14:textId="77777777" w:rsidR="00B1257C" w:rsidRPr="006010FE" w:rsidRDefault="00B1257C" w:rsidP="00B1257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II. Listas de raya o nómina de personal, cuando se lleven en el centro de trabajo; o recibos de pagos de salarios</w:t>
      </w:r>
      <w:r w:rsidRPr="006010FE">
        <w:rPr>
          <w:rFonts w:ascii="Palatino Linotype" w:eastAsia="Times New Roman" w:hAnsi="Palatino Linotype" w:cs="Arial"/>
          <w:i/>
          <w:szCs w:val="20"/>
          <w:lang w:val="es-ES_tradnl"/>
        </w:rPr>
        <w:t>;</w:t>
      </w:r>
    </w:p>
    <w:p w14:paraId="7813EF7F" w14:textId="77777777" w:rsidR="00B1257C" w:rsidRPr="006010FE" w:rsidRDefault="00B1257C" w:rsidP="00B1257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14:paraId="2FD7CBE8" w14:textId="77777777" w:rsidR="00B1257C" w:rsidRPr="006010FE" w:rsidRDefault="00B1257C" w:rsidP="00B1257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14:paraId="04B644FF" w14:textId="77777777" w:rsidR="00B1257C" w:rsidRDefault="00B1257C" w:rsidP="00B1257C">
      <w:pPr>
        <w:spacing w:before="240" w:after="240" w:line="360" w:lineRule="auto"/>
        <w:ind w:right="142"/>
        <w:jc w:val="both"/>
        <w:rPr>
          <w:rFonts w:ascii="Palatino Linotype" w:eastAsia="Times New Roman" w:hAnsi="Palatino Linotype" w:cs="Arial"/>
          <w:sz w:val="24"/>
          <w:lang w:val="es-ES_tradnl"/>
        </w:rPr>
      </w:pPr>
    </w:p>
    <w:p w14:paraId="5F81A993" w14:textId="77777777" w:rsidR="00B1257C" w:rsidRPr="00C24D80" w:rsidRDefault="00B1257C" w:rsidP="00B1257C">
      <w:pPr>
        <w:pStyle w:val="Sinespaciado"/>
        <w:spacing w:line="360" w:lineRule="auto"/>
        <w:jc w:val="both"/>
        <w:rPr>
          <w:rFonts w:ascii="Palatino Linotype" w:hAnsi="Palatino Linotype" w:cs="Arial"/>
        </w:rPr>
      </w:pPr>
      <w:r w:rsidRPr="00C24D80">
        <w:rPr>
          <w:rFonts w:ascii="Palatino Linotype" w:hAnsi="Palatino Linotype" w:cs="Arial"/>
        </w:rPr>
        <w:t>Atento a lo transcrito, es que resulta dable señalar que la nómina es el listado de los trabajadores de una institución para realizar los pagos periódicos de los trabajadores, que deberá incluir las percepciones brutas, deducciones y el neto a recibir.</w:t>
      </w:r>
    </w:p>
    <w:p w14:paraId="0C535C6C" w14:textId="77777777" w:rsidR="00B1257C" w:rsidRPr="006010FE" w:rsidRDefault="00B1257C" w:rsidP="00B1257C">
      <w:pPr>
        <w:spacing w:before="240" w:after="240" w:line="360" w:lineRule="auto"/>
        <w:ind w:right="142"/>
        <w:jc w:val="both"/>
        <w:rPr>
          <w:rFonts w:ascii="Palatino Linotype" w:eastAsia="Times New Roman" w:hAnsi="Palatino Linotype" w:cs="Arial"/>
          <w:sz w:val="2"/>
          <w:lang w:val="es-ES_tradnl"/>
        </w:rPr>
      </w:pPr>
    </w:p>
    <w:p w14:paraId="750D63E9" w14:textId="77777777" w:rsidR="00B1257C" w:rsidRPr="00C24D80" w:rsidRDefault="00B1257C" w:rsidP="00B1257C">
      <w:pPr>
        <w:pStyle w:val="Sinespaciado"/>
        <w:spacing w:line="360" w:lineRule="auto"/>
        <w:jc w:val="both"/>
        <w:rPr>
          <w:rFonts w:ascii="Palatino Linotype" w:hAnsi="Palatino Linotype"/>
        </w:rPr>
      </w:pPr>
      <w:r w:rsidRPr="00C24D80">
        <w:rPr>
          <w:rFonts w:ascii="Palatino Linotype" w:hAnsi="Palatino Linotype"/>
        </w:rPr>
        <w:lastRenderedPageBreak/>
        <w:t xml:space="preserve">De igual forma, la Constitución </w:t>
      </w:r>
      <w:r w:rsidRPr="00C24D80">
        <w:rPr>
          <w:rFonts w:ascii="Palatino Linotype" w:hAnsi="Palatino Linotype" w:cs="Arial"/>
        </w:rPr>
        <w:t>Política</w:t>
      </w:r>
      <w:r w:rsidRPr="00C24D80">
        <w:rPr>
          <w:rFonts w:ascii="Palatino Linotype" w:hAnsi="Palatino Linotype"/>
        </w:rPr>
        <w:t xml:space="preserve"> del Estado Libre y Soberano de México dispone en lo relativo a las remuneraciones de los servidores públicos, lo siguiente:</w:t>
      </w:r>
    </w:p>
    <w:p w14:paraId="1DBEE931" w14:textId="77777777" w:rsidR="00B1257C" w:rsidRPr="00C24D80" w:rsidRDefault="00B1257C" w:rsidP="00B1257C">
      <w:pPr>
        <w:pStyle w:val="Sinespaciado"/>
        <w:spacing w:line="360" w:lineRule="auto"/>
        <w:jc w:val="both"/>
        <w:rPr>
          <w:rFonts w:ascii="Palatino Linotype" w:hAnsi="Palatino Linotype"/>
        </w:rPr>
      </w:pPr>
    </w:p>
    <w:p w14:paraId="4004C6E8" w14:textId="77777777" w:rsidR="00B1257C" w:rsidRPr="00BA2E08" w:rsidRDefault="00B1257C" w:rsidP="00B1257C">
      <w:pPr>
        <w:pStyle w:val="Sinespaciado"/>
        <w:ind w:left="567" w:right="567"/>
        <w:jc w:val="both"/>
        <w:rPr>
          <w:rFonts w:ascii="Palatino Linotype" w:hAnsi="Palatino Linotype" w:cs="Arial"/>
          <w:bCs/>
          <w:i/>
          <w:sz w:val="22"/>
          <w:szCs w:val="22"/>
        </w:rPr>
      </w:pPr>
      <w:r w:rsidRPr="00BA2E08">
        <w:rPr>
          <w:rFonts w:ascii="Palatino Linotype" w:hAnsi="Palatino Linotype" w:cs="Arial"/>
          <w:b/>
          <w:bCs/>
          <w:i/>
          <w:sz w:val="22"/>
          <w:szCs w:val="22"/>
        </w:rPr>
        <w:t xml:space="preserve">Artículo 147.- </w:t>
      </w:r>
      <w:r w:rsidRPr="00BA2E08">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BA2E08">
        <w:rPr>
          <w:rFonts w:ascii="Palatino Linotype" w:hAnsi="Palatino Linotype" w:cs="Arial"/>
          <w:b/>
          <w:bCs/>
          <w:i/>
          <w:sz w:val="22"/>
          <w:szCs w:val="22"/>
        </w:rPr>
        <w:t>los miembros de los ayuntamientos</w:t>
      </w:r>
      <w:r w:rsidRPr="00BA2E08">
        <w:rPr>
          <w:rFonts w:ascii="Palatino Linotype" w:hAnsi="Palatino Linotype" w:cs="Arial"/>
          <w:bCs/>
          <w:i/>
          <w:sz w:val="22"/>
          <w:szCs w:val="22"/>
        </w:rPr>
        <w:t xml:space="preserve"> y demás servidores públicos municipales </w:t>
      </w:r>
      <w:r w:rsidRPr="00BA2E08">
        <w:rPr>
          <w:rFonts w:ascii="Palatino Linotype" w:hAnsi="Palatino Linotype" w:cs="Arial"/>
          <w:b/>
          <w:bCs/>
          <w:i/>
          <w:sz w:val="22"/>
          <w:szCs w:val="22"/>
        </w:rPr>
        <w:t>recibirán una retribución adecuada</w:t>
      </w:r>
      <w:r w:rsidRPr="00BA2E08">
        <w:rPr>
          <w:rFonts w:ascii="Palatino Linotype" w:hAnsi="Palatino Linotype" w:cs="Arial"/>
          <w:bCs/>
          <w:i/>
          <w:sz w:val="22"/>
          <w:szCs w:val="22"/>
        </w:rPr>
        <w:t xml:space="preserve"> e </w:t>
      </w:r>
      <w:r w:rsidRPr="00BA2E08">
        <w:rPr>
          <w:rFonts w:ascii="Palatino Linotype" w:hAnsi="Palatino Linotype" w:cs="Arial"/>
          <w:b/>
          <w:bCs/>
          <w:i/>
          <w:sz w:val="22"/>
          <w:szCs w:val="22"/>
        </w:rPr>
        <w:t>irrenunciable por el desempeño de su empleo, cargo o comisión</w:t>
      </w:r>
      <w:r w:rsidRPr="00BA2E08">
        <w:rPr>
          <w:rFonts w:ascii="Palatino Linotype" w:hAnsi="Palatino Linotype" w:cs="Arial"/>
          <w:bCs/>
          <w:i/>
          <w:sz w:val="22"/>
          <w:szCs w:val="22"/>
        </w:rPr>
        <w:t xml:space="preserve">, que </w:t>
      </w:r>
      <w:r w:rsidRPr="00BA2E08">
        <w:rPr>
          <w:rFonts w:ascii="Palatino Linotype" w:hAnsi="Palatino Linotype" w:cs="Arial"/>
          <w:b/>
          <w:bCs/>
          <w:i/>
          <w:sz w:val="22"/>
          <w:szCs w:val="22"/>
        </w:rPr>
        <w:t>será determinada en el presupuesto de egresos que corresponda.</w:t>
      </w:r>
    </w:p>
    <w:p w14:paraId="124F7E69" w14:textId="77777777" w:rsidR="00B1257C" w:rsidRDefault="00B1257C" w:rsidP="00B1257C">
      <w:pPr>
        <w:spacing w:before="240" w:after="240" w:line="360" w:lineRule="auto"/>
        <w:ind w:right="142"/>
        <w:jc w:val="both"/>
        <w:rPr>
          <w:rFonts w:ascii="Palatino Linotype" w:eastAsia="Times New Roman" w:hAnsi="Palatino Linotype" w:cs="Arial"/>
          <w:sz w:val="24"/>
          <w:lang w:val="es-ES_tradnl"/>
        </w:rPr>
      </w:pPr>
    </w:p>
    <w:p w14:paraId="08CBAF6E" w14:textId="0915B40E" w:rsidR="00B1257C" w:rsidRDefault="00B1257C" w:rsidP="00B1257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20A92D31" w14:textId="77777777" w:rsidR="00B1257C" w:rsidRPr="00B1257C" w:rsidRDefault="00B1257C" w:rsidP="00B1257C">
      <w:pPr>
        <w:spacing w:after="0" w:line="360" w:lineRule="auto"/>
        <w:ind w:right="142"/>
        <w:jc w:val="both"/>
        <w:rPr>
          <w:rFonts w:ascii="Palatino Linotype" w:eastAsia="Times New Roman" w:hAnsi="Palatino Linotype" w:cs="Arial"/>
          <w:sz w:val="24"/>
          <w:lang w:val="es-ES_tradnl"/>
        </w:rPr>
      </w:pPr>
    </w:p>
    <w:p w14:paraId="530C387B" w14:textId="77777777" w:rsidR="00B1257C" w:rsidRDefault="00B1257C" w:rsidP="00B1257C">
      <w:pPr>
        <w:pStyle w:val="Sinespaciado"/>
        <w:spacing w:line="360" w:lineRule="auto"/>
        <w:jc w:val="both"/>
        <w:rPr>
          <w:rFonts w:ascii="Palatino Linotype" w:hAnsi="Palatino Linotype" w:cs="Arial"/>
        </w:rPr>
      </w:pPr>
      <w:r w:rsidRPr="00C24D80">
        <w:rPr>
          <w:rFonts w:ascii="Palatino Linotype" w:hAnsi="Palatino Linotype" w:cs="Arial"/>
        </w:rPr>
        <w:t>Ahora bien, el artículo 350 del Código Financiero del Estado de México dispone lo que se transcribe a continuación:</w:t>
      </w:r>
    </w:p>
    <w:p w14:paraId="16DF9DD4" w14:textId="77777777" w:rsidR="00B1257C" w:rsidRPr="00C24D80" w:rsidRDefault="00B1257C" w:rsidP="00B1257C">
      <w:pPr>
        <w:pStyle w:val="Sinespaciado"/>
        <w:spacing w:line="360" w:lineRule="auto"/>
        <w:jc w:val="both"/>
        <w:rPr>
          <w:rFonts w:ascii="Palatino Linotype" w:hAnsi="Palatino Linotype" w:cs="Arial"/>
        </w:rPr>
      </w:pPr>
    </w:p>
    <w:p w14:paraId="1BB68B03" w14:textId="77777777" w:rsidR="00B1257C" w:rsidRPr="00E228E1" w:rsidRDefault="00B1257C" w:rsidP="00B1257C">
      <w:pPr>
        <w:pStyle w:val="Sinespaciado"/>
        <w:ind w:left="567" w:right="567"/>
        <w:jc w:val="both"/>
        <w:rPr>
          <w:rFonts w:ascii="Palatino Linotype" w:hAnsi="Palatino Linotype" w:cs="Arial"/>
          <w:bCs/>
          <w:i/>
          <w:sz w:val="22"/>
          <w:szCs w:val="22"/>
        </w:rPr>
      </w:pPr>
      <w:r w:rsidRPr="00E228E1">
        <w:rPr>
          <w:rFonts w:ascii="Palatino Linotype" w:hAnsi="Palatino Linotype"/>
          <w:b/>
          <w:i/>
          <w:sz w:val="22"/>
          <w:szCs w:val="22"/>
        </w:rPr>
        <w:t>Artículo 350.-</w:t>
      </w:r>
      <w:r w:rsidRPr="00E228E1">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E228E1">
        <w:rPr>
          <w:rFonts w:ascii="Palatino Linotype" w:hAnsi="Palatino Linotype" w:cs="Arial"/>
          <w:bCs/>
          <w:i/>
          <w:sz w:val="22"/>
          <w:szCs w:val="22"/>
        </w:rPr>
        <w:t>Fiscalización del Estado de México, la siguiente información:</w:t>
      </w:r>
    </w:p>
    <w:p w14:paraId="44FFA005" w14:textId="77777777" w:rsidR="00B1257C" w:rsidRPr="00E228E1" w:rsidRDefault="00B1257C" w:rsidP="00B1257C">
      <w:pPr>
        <w:pStyle w:val="Sinespaciado"/>
        <w:ind w:left="567"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 </w:t>
      </w:r>
    </w:p>
    <w:p w14:paraId="1DAAC6EC" w14:textId="77777777" w:rsidR="00B1257C" w:rsidRPr="00E228E1" w:rsidRDefault="00B1257C" w:rsidP="00B1257C">
      <w:pPr>
        <w:pStyle w:val="Sinespaciado"/>
        <w:numPr>
          <w:ilvl w:val="0"/>
          <w:numId w:val="18"/>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patrimonial. </w:t>
      </w:r>
    </w:p>
    <w:p w14:paraId="3B9DFCD0" w14:textId="77777777" w:rsidR="00B1257C" w:rsidRPr="00E228E1" w:rsidRDefault="00B1257C" w:rsidP="00B1257C">
      <w:pPr>
        <w:pStyle w:val="Sinespaciado"/>
        <w:numPr>
          <w:ilvl w:val="0"/>
          <w:numId w:val="18"/>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presupuestal. </w:t>
      </w:r>
    </w:p>
    <w:p w14:paraId="36F8906E" w14:textId="77777777" w:rsidR="00B1257C" w:rsidRPr="00E228E1" w:rsidRDefault="00B1257C" w:rsidP="00B1257C">
      <w:pPr>
        <w:pStyle w:val="Sinespaciado"/>
        <w:numPr>
          <w:ilvl w:val="0"/>
          <w:numId w:val="18"/>
        </w:numPr>
        <w:ind w:right="567"/>
        <w:jc w:val="both"/>
        <w:rPr>
          <w:rFonts w:ascii="Palatino Linotype" w:hAnsi="Palatino Linotype" w:cs="Arial"/>
          <w:bCs/>
          <w:i/>
          <w:sz w:val="22"/>
          <w:szCs w:val="22"/>
        </w:rPr>
      </w:pPr>
      <w:r w:rsidRPr="00E228E1">
        <w:rPr>
          <w:rFonts w:ascii="Palatino Linotype" w:hAnsi="Palatino Linotype" w:cs="Arial"/>
          <w:bCs/>
          <w:i/>
          <w:sz w:val="22"/>
          <w:szCs w:val="22"/>
        </w:rPr>
        <w:t xml:space="preserve">Información de la obra pública. </w:t>
      </w:r>
    </w:p>
    <w:p w14:paraId="78C98FC5" w14:textId="77777777" w:rsidR="00B1257C" w:rsidRPr="00B063BC" w:rsidRDefault="00B1257C" w:rsidP="00B1257C">
      <w:pPr>
        <w:pStyle w:val="Sinespaciado"/>
        <w:numPr>
          <w:ilvl w:val="0"/>
          <w:numId w:val="18"/>
        </w:numPr>
        <w:ind w:right="567"/>
        <w:jc w:val="both"/>
        <w:rPr>
          <w:rFonts w:ascii="Palatino Linotype" w:hAnsi="Palatino Linotype" w:cs="Arial"/>
          <w:i/>
          <w:sz w:val="22"/>
          <w:szCs w:val="22"/>
        </w:rPr>
      </w:pPr>
      <w:r w:rsidRPr="00E228E1">
        <w:rPr>
          <w:rFonts w:ascii="Palatino Linotype" w:hAnsi="Palatino Linotype" w:cs="Arial"/>
          <w:b/>
          <w:bCs/>
          <w:i/>
          <w:sz w:val="22"/>
          <w:szCs w:val="22"/>
          <w:u w:val="single"/>
        </w:rPr>
        <w:lastRenderedPageBreak/>
        <w:t>Información de nómina</w:t>
      </w:r>
      <w:r w:rsidRPr="00E228E1">
        <w:rPr>
          <w:rFonts w:ascii="Palatino Linotype" w:hAnsi="Palatino Linotype" w:cs="Arial"/>
          <w:bCs/>
          <w:i/>
          <w:sz w:val="22"/>
          <w:szCs w:val="22"/>
        </w:rPr>
        <w:t>.</w:t>
      </w:r>
    </w:p>
    <w:p w14:paraId="679D612A" w14:textId="77777777" w:rsidR="00B1257C" w:rsidRDefault="00B1257C" w:rsidP="00B1257C">
      <w:pPr>
        <w:pStyle w:val="Sinespaciado"/>
        <w:ind w:left="1287" w:right="567"/>
        <w:jc w:val="both"/>
        <w:rPr>
          <w:rFonts w:ascii="Palatino Linotype" w:hAnsi="Palatino Linotype" w:cs="Arial"/>
          <w:b/>
          <w:bCs/>
          <w:i/>
          <w:sz w:val="22"/>
          <w:szCs w:val="22"/>
          <w:u w:val="single"/>
        </w:rPr>
      </w:pPr>
    </w:p>
    <w:p w14:paraId="1BA577FA" w14:textId="77777777" w:rsidR="00B1257C" w:rsidRDefault="00B1257C" w:rsidP="00B1257C">
      <w:pPr>
        <w:pStyle w:val="Sinespaciado"/>
        <w:spacing w:line="360" w:lineRule="auto"/>
        <w:jc w:val="both"/>
        <w:rPr>
          <w:rFonts w:ascii="Palatino Linotype" w:hAnsi="Palatino Linotype"/>
        </w:rPr>
      </w:pPr>
    </w:p>
    <w:p w14:paraId="35F884FE" w14:textId="77777777" w:rsidR="00B1257C" w:rsidRPr="002549B2" w:rsidRDefault="00B1257C" w:rsidP="00B1257C">
      <w:pPr>
        <w:pStyle w:val="Sinespaciado"/>
        <w:spacing w:line="360" w:lineRule="auto"/>
        <w:jc w:val="both"/>
        <w:rPr>
          <w:rFonts w:ascii="Palatino Linotype" w:eastAsia="MS Mincho" w:hAnsi="Palatino Linotype" w:cs="Tahoma"/>
          <w:lang w:val="es-ES_tradnl"/>
        </w:rPr>
      </w:pPr>
      <w:r w:rsidRPr="002549B2">
        <w:rPr>
          <w:rFonts w:ascii="Palatino Linotype" w:hAnsi="Palatino Linotype"/>
        </w:rPr>
        <w:t xml:space="preserve">De igual forma, </w:t>
      </w:r>
      <w:r w:rsidRPr="002549B2">
        <w:rPr>
          <w:rFonts w:ascii="Palatino Linotype" w:eastAsia="MS Mincho" w:hAnsi="Palatino Linotype" w:cs="Arial"/>
          <w:lang w:val="es-ES_tradnl"/>
        </w:rPr>
        <w:t xml:space="preserve">las </w:t>
      </w:r>
      <w:r w:rsidRPr="002549B2">
        <w:rPr>
          <w:rFonts w:ascii="Palatino Linotype" w:hAnsi="Palatino Linotype" w:cs="Arial"/>
        </w:rPr>
        <w:t>disposiciones</w:t>
      </w:r>
      <w:r w:rsidRPr="002549B2">
        <w:rPr>
          <w:rFonts w:ascii="Palatino Linotype" w:eastAsia="MS Mincho" w:hAnsi="Palatino Linotype" w:cs="Arial"/>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2549B2">
        <w:rPr>
          <w:rFonts w:ascii="Palatino Linotype" w:eastAsia="MS Mincho" w:hAnsi="Palatino Linotype" w:cs="Tahoma"/>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1A12CF94" w14:textId="77777777" w:rsidR="00B1257C" w:rsidRPr="002549B2" w:rsidRDefault="00B1257C" w:rsidP="00B1257C">
      <w:pPr>
        <w:widowControl w:val="0"/>
        <w:autoSpaceDE w:val="0"/>
        <w:autoSpaceDN w:val="0"/>
        <w:adjustRightInd w:val="0"/>
        <w:spacing w:after="0" w:line="360" w:lineRule="auto"/>
        <w:jc w:val="both"/>
        <w:rPr>
          <w:rFonts w:ascii="Palatino Linotype" w:hAnsi="Palatino Linotype" w:cs="Arial"/>
          <w:sz w:val="24"/>
          <w:szCs w:val="24"/>
        </w:rPr>
      </w:pPr>
    </w:p>
    <w:p w14:paraId="5EB2294B" w14:textId="77777777" w:rsidR="00B1257C" w:rsidRDefault="00B1257C" w:rsidP="00B1257C">
      <w:pPr>
        <w:widowControl w:val="0"/>
        <w:autoSpaceDE w:val="0"/>
        <w:autoSpaceDN w:val="0"/>
        <w:adjustRightInd w:val="0"/>
        <w:spacing w:after="0" w:line="360" w:lineRule="auto"/>
        <w:jc w:val="both"/>
        <w:rPr>
          <w:rFonts w:ascii="Palatino Linotype" w:hAnsi="Palatino Linotype"/>
          <w:sz w:val="24"/>
          <w:szCs w:val="24"/>
        </w:rPr>
      </w:pPr>
      <w:r w:rsidRPr="002549B2">
        <w:rPr>
          <w:rFonts w:ascii="Palatino Linotype" w:eastAsia="MS Mincho" w:hAnsi="Palatino Linotype" w:cs="Tahoma"/>
          <w:sz w:val="24"/>
          <w:szCs w:val="24"/>
          <w:lang w:val="es-ES_tradnl"/>
        </w:rPr>
        <w:t xml:space="preserve">Así, los Lineamientos en comento sirven para definir los criterios, formatos y documentación necesaria para </w:t>
      </w:r>
      <w:r w:rsidRPr="002549B2">
        <w:rPr>
          <w:rFonts w:ascii="Palatino Linotype" w:hAnsi="Palatino Linotype" w:cs="Arial"/>
          <w:sz w:val="24"/>
          <w:szCs w:val="24"/>
        </w:rPr>
        <w:t>presentar</w:t>
      </w:r>
      <w:r w:rsidRPr="002549B2">
        <w:rPr>
          <w:rFonts w:ascii="Palatino Linotype" w:eastAsia="MS Mincho" w:hAnsi="Palatino Linotype" w:cs="Tahoma"/>
          <w:sz w:val="24"/>
          <w:szCs w:val="24"/>
          <w:lang w:val="es-ES_tradnl"/>
        </w:rPr>
        <w:t xml:space="preserve"> los informes mensuales. Entre los criterios que se manejan en tales Lineamientos esta aquel que se refiere a la integración de </w:t>
      </w:r>
      <w:r>
        <w:rPr>
          <w:rFonts w:ascii="Palatino Linotype" w:eastAsia="MS Mincho" w:hAnsi="Palatino Linotype" w:cs="Tahoma"/>
          <w:b/>
          <w:i/>
          <w:sz w:val="24"/>
          <w:szCs w:val="24"/>
          <w:lang w:val="es-ES_tradnl"/>
        </w:rPr>
        <w:t>Información de N</w:t>
      </w:r>
      <w:r w:rsidRPr="002549B2">
        <w:rPr>
          <w:rFonts w:ascii="Palatino Linotype" w:eastAsia="MS Mincho" w:hAnsi="Palatino Linotype" w:cs="Tahoma"/>
          <w:b/>
          <w:i/>
          <w:sz w:val="24"/>
          <w:szCs w:val="24"/>
          <w:lang w:val="es-ES_tradnl"/>
        </w:rPr>
        <w:t>ómina</w:t>
      </w:r>
      <w:r w:rsidRPr="002549B2">
        <w:rPr>
          <w:rFonts w:ascii="Palatino Linotype" w:eastAsia="MS Mincho" w:hAnsi="Palatino Linotype" w:cs="Tahoma"/>
          <w:sz w:val="24"/>
          <w:szCs w:val="24"/>
          <w:lang w:val="es-ES_tradnl"/>
        </w:rPr>
        <w:t xml:space="preserve">, el cual, se integra por documentos tales como </w:t>
      </w:r>
      <w:r>
        <w:rPr>
          <w:rFonts w:ascii="Palatino Linotype" w:eastAsia="MS Mincho" w:hAnsi="Palatino Linotype" w:cs="Tahoma"/>
          <w:b/>
          <w:sz w:val="24"/>
          <w:szCs w:val="24"/>
          <w:lang w:val="es-ES_tradnl"/>
        </w:rPr>
        <w:t xml:space="preserve">Nomina General 01 al 15 del mes y Nómina General del 16 al 30/31 del mes, </w:t>
      </w:r>
      <w:r w:rsidRPr="002549B2">
        <w:rPr>
          <w:rFonts w:ascii="Palatino Linotype" w:hAnsi="Palatino Linotype"/>
          <w:sz w:val="24"/>
          <w:szCs w:val="24"/>
        </w:rPr>
        <w:t>correspondiente al</w:t>
      </w:r>
      <w:r w:rsidRPr="002549B2">
        <w:rPr>
          <w:rFonts w:ascii="Palatino Linotype" w:hAnsi="Palatino Linotype" w:cs="Arial"/>
          <w:sz w:val="24"/>
          <w:szCs w:val="24"/>
        </w:rPr>
        <w:t xml:space="preserve"> Disco 4 de los informes mensuales correspondientes, los cuales son enviados por el Tesorero Municipal al OSFEM, en términos del </w:t>
      </w:r>
      <w:r w:rsidRPr="002549B2">
        <w:rPr>
          <w:rFonts w:ascii="Palatino Linotype" w:hAnsi="Palatino Linotype" w:cs="Arial"/>
          <w:sz w:val="24"/>
          <w:szCs w:val="24"/>
          <w:lang w:eastAsia="es-MX"/>
        </w:rPr>
        <w:t>artículo 2 fracción XI de la Ley de Fiscalización Superior del Estado de México,</w:t>
      </w:r>
      <w:r w:rsidRPr="002549B2">
        <w:rPr>
          <w:rFonts w:ascii="Palatino Linotype" w:hAnsi="Palatino Linotype" w:cs="Arial"/>
          <w:sz w:val="24"/>
          <w:szCs w:val="24"/>
        </w:rPr>
        <w:t xml:space="preserve"> acorde a lo establecido en los </w:t>
      </w:r>
      <w:r w:rsidRPr="002549B2">
        <w:rPr>
          <w:rFonts w:ascii="Palatino Linotype" w:hAnsi="Palatino Linotype"/>
          <w:sz w:val="24"/>
          <w:szCs w:val="24"/>
        </w:rPr>
        <w:t xml:space="preserve">Lineamientos para la Integración del Informe Mensual del año </w:t>
      </w:r>
      <w:r>
        <w:rPr>
          <w:rFonts w:ascii="Palatino Linotype" w:hAnsi="Palatino Linotype"/>
          <w:sz w:val="24"/>
          <w:szCs w:val="24"/>
        </w:rPr>
        <w:t>2019</w:t>
      </w:r>
      <w:r w:rsidRPr="002549B2">
        <w:rPr>
          <w:rFonts w:ascii="Palatino Linotype" w:hAnsi="Palatino Linotype"/>
          <w:sz w:val="24"/>
          <w:szCs w:val="24"/>
        </w:rPr>
        <w:t xml:space="preserve">, para lo cual se </w:t>
      </w:r>
      <w:r>
        <w:rPr>
          <w:rFonts w:ascii="Palatino Linotype" w:hAnsi="Palatino Linotype"/>
          <w:sz w:val="24"/>
          <w:szCs w:val="24"/>
        </w:rPr>
        <w:t>insertan las siguiente imágenes:</w:t>
      </w:r>
    </w:p>
    <w:p w14:paraId="73E71BDA" w14:textId="77777777" w:rsidR="00B1257C" w:rsidRDefault="00B1257C" w:rsidP="00B1257C">
      <w:pPr>
        <w:widowControl w:val="0"/>
        <w:autoSpaceDE w:val="0"/>
        <w:autoSpaceDN w:val="0"/>
        <w:adjustRightInd w:val="0"/>
        <w:spacing w:after="0" w:line="360" w:lineRule="auto"/>
        <w:jc w:val="both"/>
        <w:rPr>
          <w:noProof/>
          <w:lang w:eastAsia="es-MX"/>
        </w:rPr>
      </w:pPr>
    </w:p>
    <w:p w14:paraId="042472D5" w14:textId="310A8A68" w:rsidR="00B1257C" w:rsidRPr="002549B2" w:rsidRDefault="00F466EB" w:rsidP="00B1257C">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mc:AlternateContent>
          <mc:Choice Requires="wps">
            <w:drawing>
              <wp:anchor distT="0" distB="0" distL="114300" distR="114300" simplePos="0" relativeHeight="251684864" behindDoc="0" locked="0" layoutInCell="1" allowOverlap="1" wp14:anchorId="7C6C875A" wp14:editId="66740B39">
                <wp:simplePos x="0" y="0"/>
                <wp:positionH relativeFrom="column">
                  <wp:posOffset>148590</wp:posOffset>
                </wp:positionH>
                <wp:positionV relativeFrom="paragraph">
                  <wp:posOffset>3780790</wp:posOffset>
                </wp:positionV>
                <wp:extent cx="5619750" cy="348615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5619750" cy="3486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B649F5" id="Conector recto 1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1.7pt,297.7pt" to="454.2pt,5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26D29F0B" wp14:editId="110E2799">
                <wp:simplePos x="0" y="0"/>
                <wp:positionH relativeFrom="column">
                  <wp:posOffset>139065</wp:posOffset>
                </wp:positionH>
                <wp:positionV relativeFrom="paragraph">
                  <wp:posOffset>27940</wp:posOffset>
                </wp:positionV>
                <wp:extent cx="5486400" cy="2095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54864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92601" id="Rectángulo 7" o:spid="_x0000_s1026" style="position:absolute;margin-left:10.95pt;margin-top:2.2pt;width:6in;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" filled="f" strokecolor="red" strokeweight="2.25pt"/>
            </w:pict>
          </mc:Fallback>
        </mc:AlternateContent>
      </w:r>
      <w:r w:rsidR="00B1257C">
        <w:rPr>
          <w:noProof/>
          <w:lang w:eastAsia="es-MX"/>
        </w:rPr>
        <w:drawing>
          <wp:inline distT="0" distB="0" distL="0" distR="0" wp14:anchorId="2F359E23" wp14:editId="5FE1B90A">
            <wp:extent cx="5584664" cy="36099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4" t="43451" r="34657" b="21244"/>
                    <a:stretch/>
                  </pic:blipFill>
                  <pic:spPr bwMode="auto">
                    <a:xfrm>
                      <a:off x="0" y="0"/>
                      <a:ext cx="5628130" cy="3638072"/>
                    </a:xfrm>
                    <a:prstGeom prst="rect">
                      <a:avLst/>
                    </a:prstGeom>
                    <a:ln>
                      <a:noFill/>
                    </a:ln>
                    <a:extLst>
                      <a:ext uri="{53640926-AAD7-44D8-BBD7-CCE9431645EC}">
                        <a14:shadowObscured xmlns:a14="http://schemas.microsoft.com/office/drawing/2010/main"/>
                      </a:ext>
                    </a:extLst>
                  </pic:spPr>
                </pic:pic>
              </a:graphicData>
            </a:graphic>
          </wp:inline>
        </w:drawing>
      </w:r>
      <w:r w:rsidR="00B1257C">
        <w:rPr>
          <w:rFonts w:ascii="Palatino Linotype" w:hAnsi="Palatino Linotype"/>
          <w:sz w:val="24"/>
          <w:szCs w:val="24"/>
        </w:rPr>
        <w:t>:</w:t>
      </w:r>
    </w:p>
    <w:p w14:paraId="055619F1" w14:textId="77777777" w:rsidR="00B1257C" w:rsidRPr="002549B2" w:rsidRDefault="00B1257C" w:rsidP="00B1257C">
      <w:pPr>
        <w:widowControl w:val="0"/>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43B565A" wp14:editId="136C8AF2">
            <wp:extent cx="5238750" cy="468438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284" t="9354" r="33639" b="39650"/>
                    <a:stretch/>
                  </pic:blipFill>
                  <pic:spPr bwMode="auto">
                    <a:xfrm>
                      <a:off x="0" y="0"/>
                      <a:ext cx="5257512" cy="4701161"/>
                    </a:xfrm>
                    <a:prstGeom prst="rect">
                      <a:avLst/>
                    </a:prstGeom>
                    <a:ln>
                      <a:noFill/>
                    </a:ln>
                    <a:extLst>
                      <a:ext uri="{53640926-AAD7-44D8-BBD7-CCE9431645EC}">
                        <a14:shadowObscured xmlns:a14="http://schemas.microsoft.com/office/drawing/2010/main"/>
                      </a:ext>
                    </a:extLst>
                  </pic:spPr>
                </pic:pic>
              </a:graphicData>
            </a:graphic>
          </wp:inline>
        </w:drawing>
      </w:r>
    </w:p>
    <w:p w14:paraId="532DEDBE" w14:textId="77777777" w:rsidR="00B1257C" w:rsidRPr="00EC3545" w:rsidRDefault="00B1257C" w:rsidP="00B1257C">
      <w:pPr>
        <w:widowControl w:val="0"/>
        <w:autoSpaceDE w:val="0"/>
        <w:autoSpaceDN w:val="0"/>
        <w:adjustRightInd w:val="0"/>
        <w:spacing w:after="0" w:line="360" w:lineRule="auto"/>
        <w:jc w:val="both"/>
        <w:rPr>
          <w:rFonts w:ascii="Palatino Linotype" w:hAnsi="Palatino Linotype" w:cs="Arial"/>
          <w:sz w:val="24"/>
          <w:szCs w:val="24"/>
        </w:rPr>
      </w:pPr>
    </w:p>
    <w:p w14:paraId="24067EE5" w14:textId="2557DEB4" w:rsidR="00B1257C" w:rsidRDefault="00B1257C" w:rsidP="00B1257C">
      <w:pPr>
        <w:widowControl w:val="0"/>
        <w:autoSpaceDE w:val="0"/>
        <w:autoSpaceDN w:val="0"/>
        <w:adjustRightInd w:val="0"/>
        <w:spacing w:after="0" w:line="360" w:lineRule="auto"/>
        <w:jc w:val="both"/>
        <w:rPr>
          <w:rFonts w:ascii="Palatino Linotype" w:hAnsi="Palatino Linotype"/>
          <w:noProof/>
          <w:sz w:val="24"/>
          <w:szCs w:val="24"/>
          <w:lang w:eastAsia="es-MX"/>
        </w:rPr>
      </w:pPr>
      <w:r w:rsidRPr="00EC3545">
        <w:rPr>
          <w:rFonts w:ascii="Palatino Linotype" w:hAnsi="Palatino Linotype"/>
          <w:noProof/>
          <w:sz w:val="24"/>
          <w:szCs w:val="24"/>
          <w:lang w:eastAsia="es-MX"/>
        </w:rPr>
        <w:t>Por esta razón, este Instituto considera que existe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documento</w:t>
      </w:r>
      <w:r>
        <w:rPr>
          <w:rFonts w:ascii="Palatino Linotype" w:hAnsi="Palatino Linotype"/>
          <w:noProof/>
          <w:sz w:val="24"/>
          <w:szCs w:val="24"/>
          <w:lang w:eastAsia="es-MX"/>
        </w:rPr>
        <w:t>s</w:t>
      </w:r>
      <w:r w:rsidRPr="00EC3545">
        <w:rPr>
          <w:rFonts w:ascii="Palatino Linotype" w:hAnsi="Palatino Linotype"/>
          <w:noProof/>
          <w:sz w:val="24"/>
          <w:szCs w:val="24"/>
          <w:lang w:eastAsia="es-MX"/>
        </w:rPr>
        <w:t xml:space="preserve"> que de manera enunciativa más no limitativa, puede</w:t>
      </w:r>
      <w:r>
        <w:rPr>
          <w:rFonts w:ascii="Palatino Linotype" w:hAnsi="Palatino Linotype"/>
          <w:noProof/>
          <w:sz w:val="24"/>
          <w:szCs w:val="24"/>
          <w:lang w:eastAsia="es-MX"/>
        </w:rPr>
        <w:t>n</w:t>
      </w:r>
      <w:r w:rsidRPr="00EC3545">
        <w:rPr>
          <w:rFonts w:ascii="Palatino Linotype" w:hAnsi="Palatino Linotype"/>
          <w:noProof/>
          <w:sz w:val="24"/>
          <w:szCs w:val="24"/>
          <w:lang w:eastAsia="es-MX"/>
        </w:rPr>
        <w:t xml:space="preserve"> colmar el derecho de acceso a la información de</w:t>
      </w:r>
      <w:r>
        <w:rPr>
          <w:rFonts w:ascii="Palatino Linotype" w:hAnsi="Palatino Linotype"/>
          <w:noProof/>
          <w:sz w:val="24"/>
          <w:szCs w:val="24"/>
          <w:lang w:eastAsia="es-MX"/>
        </w:rPr>
        <w:t>l r</w:t>
      </w:r>
      <w:r w:rsidRPr="00EC3545">
        <w:rPr>
          <w:rFonts w:ascii="Palatino Linotype" w:hAnsi="Palatino Linotype"/>
          <w:noProof/>
          <w:sz w:val="24"/>
          <w:szCs w:val="24"/>
          <w:lang w:eastAsia="es-MX"/>
        </w:rPr>
        <w:t xml:space="preserve">ecurrente, como </w:t>
      </w:r>
      <w:r>
        <w:rPr>
          <w:rFonts w:ascii="Palatino Linotype" w:hAnsi="Palatino Linotype"/>
          <w:noProof/>
          <w:sz w:val="24"/>
          <w:szCs w:val="24"/>
          <w:lang w:eastAsia="es-MX"/>
        </w:rPr>
        <w:t>es el denominado Nómina General del 01 al 15 del mes y Nómina General del 16 al 30/31 del mes,</w:t>
      </w:r>
      <w:r w:rsidRPr="00EC3545">
        <w:rPr>
          <w:rFonts w:ascii="Palatino Linotype" w:hAnsi="Palatino Linotype"/>
          <w:noProof/>
          <w:sz w:val="24"/>
          <w:szCs w:val="24"/>
          <w:lang w:eastAsia="es-MX"/>
        </w:rPr>
        <w:t xml:space="preserve"> ya que en estos consta la información solicitada, pues tiene como objetivo presentar la información del pago de las remuneraciones de cada uno de los servidores públicos de la entidad fiscalizable de que se trate, correspon</w:t>
      </w:r>
      <w:r>
        <w:rPr>
          <w:rFonts w:ascii="Palatino Linotype" w:hAnsi="Palatino Linotype"/>
          <w:noProof/>
          <w:sz w:val="24"/>
          <w:szCs w:val="24"/>
          <w:lang w:eastAsia="es-MX"/>
        </w:rPr>
        <w:t>diente a un periodo determinado, con los campos que le interesa conocer a la particular, tal como se observa en el formato que se reproduce a continuación:</w:t>
      </w:r>
    </w:p>
    <w:p w14:paraId="283EEE1C" w14:textId="77777777" w:rsidR="00B1257C" w:rsidRDefault="00B1257C" w:rsidP="00B1257C">
      <w:pPr>
        <w:widowControl w:val="0"/>
        <w:autoSpaceDE w:val="0"/>
        <w:autoSpaceDN w:val="0"/>
        <w:adjustRightInd w:val="0"/>
        <w:spacing w:after="0" w:line="360" w:lineRule="auto"/>
        <w:jc w:val="both"/>
        <w:rPr>
          <w:rFonts w:ascii="Palatino Linotype" w:hAnsi="Palatino Linotype"/>
          <w:noProof/>
          <w:sz w:val="24"/>
          <w:szCs w:val="24"/>
          <w:lang w:eastAsia="es-MX"/>
        </w:rPr>
      </w:pPr>
    </w:p>
    <w:p w14:paraId="114176A0" w14:textId="77777777" w:rsidR="00B1257C" w:rsidRDefault="00B1257C" w:rsidP="00B1257C">
      <w:pPr>
        <w:widowControl w:val="0"/>
        <w:autoSpaceDE w:val="0"/>
        <w:autoSpaceDN w:val="0"/>
        <w:adjustRightInd w:val="0"/>
        <w:spacing w:after="0" w:line="360" w:lineRule="auto"/>
        <w:jc w:val="both"/>
        <w:rPr>
          <w:rFonts w:ascii="Palatino Linotype" w:hAnsi="Palatino Linotype"/>
          <w:noProof/>
          <w:sz w:val="24"/>
          <w:szCs w:val="24"/>
          <w:lang w:eastAsia="es-MX"/>
        </w:rPr>
      </w:pPr>
      <w:r>
        <w:rPr>
          <w:noProof/>
          <w:lang w:eastAsia="es-MX"/>
        </w:rPr>
        <w:drawing>
          <wp:inline distT="0" distB="0" distL="0" distR="0" wp14:anchorId="461B2DFF" wp14:editId="1BC05F70">
            <wp:extent cx="5757863" cy="4457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779" t="10863" r="22607" b="16717"/>
                    <a:stretch/>
                  </pic:blipFill>
                  <pic:spPr bwMode="auto">
                    <a:xfrm>
                      <a:off x="0" y="0"/>
                      <a:ext cx="5809818" cy="4497923"/>
                    </a:xfrm>
                    <a:prstGeom prst="rect">
                      <a:avLst/>
                    </a:prstGeom>
                    <a:ln>
                      <a:noFill/>
                    </a:ln>
                    <a:extLst>
                      <a:ext uri="{53640926-AAD7-44D8-BBD7-CCE9431645EC}">
                        <a14:shadowObscured xmlns:a14="http://schemas.microsoft.com/office/drawing/2010/main"/>
                      </a:ext>
                    </a:extLst>
                  </pic:spPr>
                </pic:pic>
              </a:graphicData>
            </a:graphic>
          </wp:inline>
        </w:drawing>
      </w:r>
    </w:p>
    <w:p w14:paraId="1770926C" w14:textId="77777777" w:rsidR="00B1257C" w:rsidRDefault="00B1257C" w:rsidP="00B1257C">
      <w:pPr>
        <w:widowControl w:val="0"/>
        <w:autoSpaceDE w:val="0"/>
        <w:autoSpaceDN w:val="0"/>
        <w:adjustRightInd w:val="0"/>
        <w:spacing w:after="0" w:line="360" w:lineRule="auto"/>
        <w:jc w:val="both"/>
        <w:rPr>
          <w:rFonts w:ascii="Palatino Linotype" w:hAnsi="Palatino Linotype"/>
          <w:noProof/>
          <w:sz w:val="24"/>
          <w:szCs w:val="24"/>
          <w:lang w:eastAsia="es-MX"/>
        </w:rPr>
      </w:pPr>
    </w:p>
    <w:p w14:paraId="54ADF8D9" w14:textId="77777777" w:rsidR="00B1257C" w:rsidRDefault="00B1257C" w:rsidP="00B1257C">
      <w:pPr>
        <w:pStyle w:val="Sinespaciado"/>
        <w:spacing w:line="360" w:lineRule="auto"/>
        <w:jc w:val="both"/>
        <w:rPr>
          <w:rFonts w:ascii="Palatino Linotype" w:hAnsi="Palatino Linotype"/>
        </w:rPr>
      </w:pPr>
    </w:p>
    <w:p w14:paraId="31307ED7" w14:textId="18A2B9B4" w:rsidR="00B1257C" w:rsidRDefault="00B1257C" w:rsidP="00B1257C">
      <w:pPr>
        <w:pStyle w:val="Sinespaciado"/>
        <w:spacing w:line="360" w:lineRule="auto"/>
        <w:jc w:val="both"/>
        <w:rPr>
          <w:rFonts w:ascii="Palatino Linotype" w:hAnsi="Palatino Linotype"/>
        </w:rPr>
      </w:pPr>
      <w:r w:rsidRPr="00E130C4">
        <w:rPr>
          <w:rFonts w:ascii="Palatino Linotype" w:hAnsi="Palatino Linotype"/>
        </w:rPr>
        <w:t>En ese contexto, toda vez que</w:t>
      </w:r>
      <w:r>
        <w:rPr>
          <w:rFonts w:ascii="Palatino Linotype" w:hAnsi="Palatino Linotype"/>
        </w:rPr>
        <w:t xml:space="preserve"> ha quedado establecido que el sujeto o</w:t>
      </w:r>
      <w:r w:rsidRPr="00E130C4">
        <w:rPr>
          <w:rFonts w:ascii="Palatino Linotype" w:hAnsi="Palatino Linotype"/>
        </w:rPr>
        <w:t xml:space="preserve">bligado </w:t>
      </w:r>
      <w:r>
        <w:rPr>
          <w:rFonts w:ascii="Palatino Linotype" w:hAnsi="Palatino Linotype"/>
        </w:rPr>
        <w:t>no hizo entrega de la información requerida por el hoy recurrente; y que dicho s</w:t>
      </w:r>
      <w:r w:rsidRPr="00E130C4">
        <w:rPr>
          <w:rFonts w:ascii="Palatino Linotype" w:hAnsi="Palatino Linotype"/>
        </w:rPr>
        <w:t>ujeto tiene las atribuciones necesarias para generar, poseer o administrar la informa</w:t>
      </w:r>
      <w:r>
        <w:rPr>
          <w:rFonts w:ascii="Palatino Linotype" w:hAnsi="Palatino Linotype"/>
        </w:rPr>
        <w:t>ción solicitada</w:t>
      </w:r>
      <w:r w:rsidRPr="00E130C4">
        <w:rPr>
          <w:rFonts w:ascii="Palatino Linotype" w:hAnsi="Palatino Linotype"/>
        </w:rPr>
        <w:t>, así como que se cuenta con el documento idóneo para colmar las pretensiones del particula</w:t>
      </w:r>
      <w:r>
        <w:rPr>
          <w:rFonts w:ascii="Palatino Linotype" w:hAnsi="Palatino Linotype"/>
        </w:rPr>
        <w:t xml:space="preserve">r mediante la entrega en versión pública de la Nómina General que debe entregarse al </w:t>
      </w:r>
      <w:r w:rsidRPr="00E130C4">
        <w:rPr>
          <w:rFonts w:ascii="Palatino Linotype" w:hAnsi="Palatino Linotype"/>
        </w:rPr>
        <w:t xml:space="preserve">Órgano Superior de Fiscalización del Estado de México; este Órgano </w:t>
      </w:r>
      <w:r w:rsidRPr="00E130C4">
        <w:rPr>
          <w:rFonts w:ascii="Palatino Linotype" w:hAnsi="Palatino Linotype"/>
        </w:rPr>
        <w:lastRenderedPageBreak/>
        <w:t xml:space="preserve">Garante considera que son </w:t>
      </w:r>
      <w:r>
        <w:rPr>
          <w:rFonts w:ascii="Palatino Linotype" w:hAnsi="Palatino Linotype"/>
        </w:rPr>
        <w:t xml:space="preserve">parcialmente </w:t>
      </w:r>
      <w:r w:rsidRPr="00E130C4">
        <w:rPr>
          <w:rFonts w:ascii="Palatino Linotype" w:hAnsi="Palatino Linotype"/>
        </w:rPr>
        <w:t>fundados los motivos de inconformidad de</w:t>
      </w:r>
      <w:r>
        <w:rPr>
          <w:rFonts w:ascii="Palatino Linotype" w:hAnsi="Palatino Linotype"/>
        </w:rPr>
        <w:t>l r</w:t>
      </w:r>
      <w:r w:rsidRPr="00E130C4">
        <w:rPr>
          <w:rFonts w:ascii="Palatino Linotype" w:hAnsi="Palatino Linotype"/>
        </w:rPr>
        <w:t xml:space="preserve">ecurrente, </w:t>
      </w:r>
      <w:r>
        <w:rPr>
          <w:rFonts w:ascii="Palatino Linotype" w:hAnsi="Palatino Linotype"/>
        </w:rPr>
        <w:t>por lo que es dable ordenar al sujeto o</w:t>
      </w:r>
      <w:r w:rsidRPr="00E130C4">
        <w:rPr>
          <w:rFonts w:ascii="Palatino Linotype" w:hAnsi="Palatino Linotype"/>
        </w:rPr>
        <w:t>bligado que haga entrega a</w:t>
      </w:r>
      <w:r>
        <w:rPr>
          <w:rFonts w:ascii="Palatino Linotype" w:hAnsi="Palatino Linotype"/>
        </w:rPr>
        <w:t>l particular</w:t>
      </w:r>
      <w:r w:rsidRPr="00E130C4">
        <w:rPr>
          <w:rFonts w:ascii="Palatino Linotype" w:hAnsi="Palatino Linotype"/>
        </w:rPr>
        <w:t xml:space="preserve"> de</w:t>
      </w:r>
      <w:r>
        <w:rPr>
          <w:rFonts w:ascii="Palatino Linotype" w:hAnsi="Palatino Linotype"/>
        </w:rPr>
        <w:t>l documento en donde conste la Nómina General de todos los empleados de la administración pública municipal correspondiente a la primera quincena del mes de marzo de dos mil diecinueve</w:t>
      </w:r>
      <w:r w:rsidRPr="00E130C4">
        <w:rPr>
          <w:rFonts w:ascii="Palatino Linotype" w:hAnsi="Palatino Linotype"/>
        </w:rPr>
        <w:t xml:space="preserve">. Asimismo, a fin de salvaguardar la información de los servidores públicos que prestan sus servicios en </w:t>
      </w:r>
      <w:r>
        <w:rPr>
          <w:rFonts w:ascii="Palatino Linotype" w:hAnsi="Palatino Linotype" w:cs="Arial"/>
          <w:color w:val="000000" w:themeColor="text1"/>
        </w:rPr>
        <w:t>la Comisaría de Seguridad Pública</w:t>
      </w:r>
      <w:r w:rsidRPr="00E130C4">
        <w:rPr>
          <w:rFonts w:ascii="Palatino Linotype" w:hAnsi="Palatino Linotype"/>
        </w:rPr>
        <w:t>, los datos correspondien</w:t>
      </w:r>
      <w:r>
        <w:rPr>
          <w:rFonts w:ascii="Palatino Linotype" w:hAnsi="Palatino Linotype"/>
        </w:rPr>
        <w:t>tes al personal adscrito a esta área</w:t>
      </w:r>
      <w:r w:rsidRPr="00E130C4">
        <w:rPr>
          <w:rFonts w:ascii="Palatino Linotype" w:hAnsi="Palatino Linotype"/>
        </w:rPr>
        <w:t xml:space="preserve"> deberán ser</w:t>
      </w:r>
      <w:r>
        <w:rPr>
          <w:rFonts w:ascii="Palatino Linotype" w:hAnsi="Palatino Linotype"/>
        </w:rPr>
        <w:t xml:space="preserve"> entregados de forma disociada y censurando o testando (sin dejar visibles) los nombres de cada servidor público adscrito a dicha área, </w:t>
      </w:r>
      <w:r w:rsidRPr="00E130C4">
        <w:rPr>
          <w:rFonts w:ascii="Palatino Linotype" w:hAnsi="Palatino Linotype"/>
        </w:rPr>
        <w:t>con el objeto de no identificar al servidor público con su cargo y sueldo, tal y como se establece en el artículo 52 de la Ley de Transparencia y Acceso a la Información Pública del Estado de México y Municipios, que a la letra dispone lo siguiente:</w:t>
      </w:r>
    </w:p>
    <w:p w14:paraId="2C7EC810" w14:textId="77777777" w:rsidR="00B1257C" w:rsidRDefault="00B1257C" w:rsidP="00B1257C">
      <w:pPr>
        <w:pStyle w:val="Sinespaciado"/>
        <w:spacing w:line="360" w:lineRule="auto"/>
        <w:jc w:val="both"/>
        <w:rPr>
          <w:rFonts w:ascii="Palatino Linotype" w:hAnsi="Palatino Linotype"/>
        </w:rPr>
      </w:pPr>
    </w:p>
    <w:p w14:paraId="16CDCC01" w14:textId="77777777" w:rsidR="00B1257C" w:rsidRDefault="00B1257C" w:rsidP="00B1257C">
      <w:pPr>
        <w:pStyle w:val="Sinespaciado"/>
        <w:ind w:left="567" w:right="567"/>
        <w:jc w:val="both"/>
        <w:rPr>
          <w:rFonts w:ascii="Palatino Linotype" w:hAnsi="Palatino Linotype"/>
          <w:sz w:val="23"/>
          <w:szCs w:val="23"/>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14:paraId="77C1A10F" w14:textId="368F12AB" w:rsidR="00A120C3" w:rsidRDefault="00A120C3" w:rsidP="00A120C3">
      <w:pPr>
        <w:autoSpaceDE w:val="0"/>
        <w:autoSpaceDN w:val="0"/>
        <w:adjustRightInd w:val="0"/>
        <w:spacing w:after="0" w:line="360" w:lineRule="auto"/>
        <w:jc w:val="both"/>
        <w:rPr>
          <w:rFonts w:ascii="Palatino Linotype" w:hAnsi="Palatino Linotype" w:cs="Arial"/>
          <w:sz w:val="24"/>
        </w:rPr>
      </w:pPr>
    </w:p>
    <w:p w14:paraId="734CDA1C" w14:textId="77777777" w:rsidR="00256C99" w:rsidRDefault="00B1257C"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Ahora bien, tomando en consideración lo requerido </w:t>
      </w:r>
      <w:r w:rsidR="000D03DB">
        <w:rPr>
          <w:rFonts w:ascii="Palatino Linotype" w:hAnsi="Palatino Linotype"/>
          <w:sz w:val="24"/>
          <w:szCs w:val="24"/>
        </w:rPr>
        <w:t>en el punto cuatro que antecede, es oportuno referir</w:t>
      </w:r>
      <w:r w:rsidR="00A90816">
        <w:rPr>
          <w:rFonts w:ascii="Palatino Linotype" w:hAnsi="Palatino Linotype"/>
          <w:sz w:val="24"/>
          <w:szCs w:val="24"/>
        </w:rPr>
        <w:t xml:space="preserve"> que el recurrente desea conocer el plan de trabajo de los regidores adscritos al sujeto obligado, para tal efecto resulta conveniente mencionar</w:t>
      </w:r>
      <w:r w:rsidR="000D03DB">
        <w:rPr>
          <w:rFonts w:ascii="Palatino Linotype" w:hAnsi="Palatino Linotype"/>
          <w:sz w:val="24"/>
          <w:szCs w:val="24"/>
        </w:rPr>
        <w:t xml:space="preserve"> que de conformidad con el </w:t>
      </w:r>
      <w:r w:rsidR="00A90816">
        <w:rPr>
          <w:rFonts w:ascii="Palatino Linotype" w:hAnsi="Palatino Linotype"/>
          <w:sz w:val="24"/>
          <w:szCs w:val="24"/>
        </w:rPr>
        <w:t xml:space="preserve">párrafo tercero del artículo 65 de la </w:t>
      </w:r>
      <w:r w:rsidR="00A90816" w:rsidRPr="00A90816">
        <w:rPr>
          <w:rFonts w:ascii="Palatino Linotype" w:hAnsi="Palatino Linotype"/>
          <w:sz w:val="24"/>
          <w:szCs w:val="24"/>
        </w:rPr>
        <w:t xml:space="preserve">Ley Orgánica Municipal del Estado de México, una vez que son nombrados los integrantes de las comisiones, los presidentes de cada una tienen treinta días para convocar a sesión a efecto de llevar a </w:t>
      </w:r>
      <w:r w:rsidR="00A90816" w:rsidRPr="00A90816">
        <w:rPr>
          <w:rFonts w:ascii="Palatino Linotype" w:hAnsi="Palatino Linotype"/>
          <w:sz w:val="24"/>
          <w:szCs w:val="24"/>
        </w:rPr>
        <w:lastRenderedPageBreak/>
        <w:t xml:space="preserve">cabo su instalación e inicio de los trabajos, asimismo, el artículo 55 fracción IV del referido ordenamiento señala como atribución de los Regidores el participar responsablemente en las comisiones conferidas por el ayuntamiento, por lo que se presume que al momento </w:t>
      </w:r>
      <w:r w:rsidR="00A90816">
        <w:rPr>
          <w:rFonts w:ascii="Palatino Linotype" w:hAnsi="Palatino Linotype"/>
          <w:sz w:val="24"/>
          <w:szCs w:val="24"/>
        </w:rPr>
        <w:t>de recibir la solicitud de información</w:t>
      </w:r>
      <w:r w:rsidR="00A90816" w:rsidRPr="00A90816">
        <w:rPr>
          <w:rFonts w:ascii="Palatino Linotype" w:hAnsi="Palatino Linotype"/>
          <w:sz w:val="24"/>
          <w:szCs w:val="24"/>
        </w:rPr>
        <w:t xml:space="preserve">, las comisiones ya debían encontrarse debidamente instaladas y en funciones, siendo muy probable que a la fecha de dar cumplimiento a la resolución del presente asunto ya se cuente con los planes de trabajo </w:t>
      </w:r>
      <w:r w:rsidR="00256C99">
        <w:rPr>
          <w:rFonts w:ascii="Palatino Linotype" w:hAnsi="Palatino Linotype"/>
          <w:sz w:val="24"/>
          <w:szCs w:val="24"/>
        </w:rPr>
        <w:t>de los multicitados Regidores.</w:t>
      </w:r>
    </w:p>
    <w:p w14:paraId="687703F7" w14:textId="77777777" w:rsidR="00256C99" w:rsidRDefault="00256C99" w:rsidP="003B302A">
      <w:pPr>
        <w:tabs>
          <w:tab w:val="left" w:pos="8931"/>
        </w:tabs>
        <w:spacing w:after="0" w:line="360" w:lineRule="auto"/>
        <w:ind w:right="51"/>
        <w:jc w:val="both"/>
        <w:rPr>
          <w:rFonts w:ascii="Palatino Linotype" w:hAnsi="Palatino Linotype"/>
          <w:sz w:val="24"/>
          <w:szCs w:val="24"/>
        </w:rPr>
      </w:pPr>
    </w:p>
    <w:p w14:paraId="6CDDAA82" w14:textId="12FBEB3C" w:rsidR="00403395" w:rsidRDefault="00256C99"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Asimismo el particular solicita un breve resumen o informe que dé cuenta de las acciones llevadas a cabo durante los meses de enero, febrero, así como la primer mitad del mes de marzo, todos, de dos mil diecinueve, para lo cual resulta conveniente invocar el artículo 66 párrafo segundo, mismo que a la letra señala lo siguiente:</w:t>
      </w:r>
    </w:p>
    <w:p w14:paraId="0A6C12D2" w14:textId="77777777" w:rsidR="00256C99" w:rsidRDefault="00256C99" w:rsidP="003B302A">
      <w:pPr>
        <w:tabs>
          <w:tab w:val="left" w:pos="8931"/>
        </w:tabs>
        <w:spacing w:after="0" w:line="360" w:lineRule="auto"/>
        <w:ind w:right="51"/>
        <w:jc w:val="both"/>
        <w:rPr>
          <w:rFonts w:ascii="Palatino Linotype" w:hAnsi="Palatino Linotype"/>
          <w:sz w:val="24"/>
          <w:szCs w:val="24"/>
        </w:rPr>
      </w:pPr>
    </w:p>
    <w:p w14:paraId="6FC745D8" w14:textId="5D7F2AAB" w:rsidR="00256C99" w:rsidRPr="00256C99" w:rsidRDefault="00256C99" w:rsidP="00256C99">
      <w:pPr>
        <w:tabs>
          <w:tab w:val="left" w:pos="8789"/>
        </w:tabs>
        <w:spacing w:after="0" w:line="360" w:lineRule="auto"/>
        <w:ind w:left="851" w:right="850"/>
        <w:jc w:val="both"/>
        <w:rPr>
          <w:rFonts w:ascii="Palatino Linotype" w:hAnsi="Palatino Linotype"/>
          <w:i/>
        </w:rPr>
      </w:pPr>
      <w:r w:rsidRPr="00256C99">
        <w:rPr>
          <w:rFonts w:ascii="Palatino Linotype" w:hAnsi="Palatino Linotype"/>
          <w:i/>
        </w:rPr>
        <w:t>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14:paraId="7294CC84" w14:textId="77777777" w:rsidR="00256C99" w:rsidRPr="00256C99" w:rsidRDefault="00256C99" w:rsidP="00256C99">
      <w:pPr>
        <w:tabs>
          <w:tab w:val="left" w:pos="8789"/>
        </w:tabs>
        <w:spacing w:after="0" w:line="360" w:lineRule="auto"/>
        <w:ind w:left="851" w:right="850"/>
        <w:jc w:val="both"/>
        <w:rPr>
          <w:rFonts w:ascii="Palatino Linotype" w:hAnsi="Palatino Linotype"/>
          <w:i/>
        </w:rPr>
      </w:pPr>
    </w:p>
    <w:p w14:paraId="5176E175" w14:textId="21F9AB9D" w:rsidR="00256C99" w:rsidRPr="00256C99" w:rsidRDefault="00256C99" w:rsidP="00256C99">
      <w:pPr>
        <w:tabs>
          <w:tab w:val="left" w:pos="8789"/>
        </w:tabs>
        <w:spacing w:after="0" w:line="360" w:lineRule="auto"/>
        <w:ind w:left="851" w:right="850"/>
        <w:jc w:val="both"/>
        <w:rPr>
          <w:rFonts w:ascii="Palatino Linotype" w:hAnsi="Palatino Linotype"/>
          <w:b/>
          <w:i/>
          <w:sz w:val="24"/>
          <w:szCs w:val="24"/>
          <w:u w:val="single"/>
        </w:rPr>
      </w:pPr>
      <w:r w:rsidRPr="00256C99">
        <w:rPr>
          <w:rFonts w:ascii="Palatino Linotype" w:hAnsi="Palatino Linotype"/>
          <w:b/>
          <w:i/>
          <w:u w:val="single"/>
        </w:rPr>
        <w:t>Las comisiones, deberán entregar al ayuntamiento, en sesión ordinaria, un informe trimestral que permita conocer y transparentar el desarrollo de sus actividades, trabajo y gestiones realizadas.</w:t>
      </w:r>
    </w:p>
    <w:p w14:paraId="0EE33916" w14:textId="77777777" w:rsidR="00403395" w:rsidRDefault="00403395" w:rsidP="003B302A">
      <w:pPr>
        <w:tabs>
          <w:tab w:val="left" w:pos="8931"/>
        </w:tabs>
        <w:spacing w:after="0" w:line="360" w:lineRule="auto"/>
        <w:ind w:right="51"/>
        <w:jc w:val="both"/>
        <w:rPr>
          <w:rFonts w:ascii="Palatino Linotype" w:hAnsi="Palatino Linotype"/>
          <w:sz w:val="24"/>
          <w:szCs w:val="24"/>
        </w:rPr>
      </w:pPr>
    </w:p>
    <w:p w14:paraId="3B8D3455" w14:textId="77777777" w:rsidR="00846423" w:rsidRDefault="0044388B"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De tal forma y con base a la normatividad anteriormente referida, tenemos que, de manera enunciativa mas no limitativa, el documento que pudiera colmar con las </w:t>
      </w:r>
      <w:r>
        <w:rPr>
          <w:rFonts w:ascii="Palatino Linotype" w:hAnsi="Palatino Linotype"/>
          <w:sz w:val="24"/>
          <w:szCs w:val="24"/>
        </w:rPr>
        <w:lastRenderedPageBreak/>
        <w:t>pretensiones del recurrente, puede ser el informe trimestral que las comisiones tiene</w:t>
      </w:r>
      <w:r w:rsidR="00846423">
        <w:rPr>
          <w:rFonts w:ascii="Palatino Linotype" w:hAnsi="Palatino Linotype"/>
          <w:sz w:val="24"/>
          <w:szCs w:val="24"/>
        </w:rPr>
        <w:t>n que reportar al Ayuntamiento.</w:t>
      </w:r>
    </w:p>
    <w:p w14:paraId="0DD57A61" w14:textId="77777777" w:rsidR="004B68CC" w:rsidRDefault="004B68CC" w:rsidP="003B302A">
      <w:pPr>
        <w:tabs>
          <w:tab w:val="left" w:pos="8931"/>
        </w:tabs>
        <w:spacing w:after="0" w:line="360" w:lineRule="auto"/>
        <w:ind w:right="51"/>
        <w:jc w:val="both"/>
        <w:rPr>
          <w:rFonts w:ascii="Palatino Linotype" w:hAnsi="Palatino Linotype"/>
          <w:sz w:val="24"/>
          <w:szCs w:val="24"/>
        </w:rPr>
      </w:pPr>
    </w:p>
    <w:p w14:paraId="7F921265" w14:textId="0A967ECD" w:rsidR="004B68CC" w:rsidRDefault="004B68CC"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Así las cosas, este Órgano Garante considera dable ordenar al sujeto obligado, haga entrega de los documentos en</w:t>
      </w:r>
      <w:r w:rsidR="005C3D2C">
        <w:rPr>
          <w:rFonts w:ascii="Palatino Linotype" w:hAnsi="Palatino Linotype"/>
          <w:sz w:val="24"/>
          <w:szCs w:val="24"/>
        </w:rPr>
        <w:t xml:space="preserve"> donde consten o de los cuales se pueda advertir el programa o plan de trabajo, así como las actividades que han realizado los Regidores adscrito</w:t>
      </w:r>
      <w:r w:rsidR="00A67493">
        <w:rPr>
          <w:rFonts w:ascii="Palatino Linotype" w:hAnsi="Palatino Linotype"/>
          <w:sz w:val="24"/>
          <w:szCs w:val="24"/>
        </w:rPr>
        <w:t>s</w:t>
      </w:r>
      <w:r w:rsidR="005C3D2C">
        <w:rPr>
          <w:rFonts w:ascii="Palatino Linotype" w:hAnsi="Palatino Linotype"/>
          <w:sz w:val="24"/>
          <w:szCs w:val="24"/>
        </w:rPr>
        <w:t xml:space="preserve"> al sujeto obligado, por el periodo comprendido del </w:t>
      </w:r>
      <w:r w:rsidR="00F60714">
        <w:rPr>
          <w:rFonts w:ascii="Palatino Linotype" w:hAnsi="Palatino Linotype"/>
          <w:sz w:val="24"/>
          <w:szCs w:val="24"/>
        </w:rPr>
        <w:t>1</w:t>
      </w:r>
      <w:r w:rsidR="00A67493">
        <w:rPr>
          <w:rFonts w:ascii="Palatino Linotype" w:hAnsi="Palatino Linotype"/>
          <w:sz w:val="24"/>
          <w:szCs w:val="24"/>
        </w:rPr>
        <w:t xml:space="preserve"> de enero al 31 de marzo de dos mil diecinueve.</w:t>
      </w:r>
      <w:r w:rsidR="005C3D2C">
        <w:rPr>
          <w:rFonts w:ascii="Palatino Linotype" w:hAnsi="Palatino Linotype"/>
          <w:sz w:val="24"/>
          <w:szCs w:val="24"/>
        </w:rPr>
        <w:t xml:space="preserve">  </w:t>
      </w:r>
    </w:p>
    <w:p w14:paraId="7AAA5C53" w14:textId="77777777" w:rsidR="00846423" w:rsidRDefault="00846423" w:rsidP="003B302A">
      <w:pPr>
        <w:tabs>
          <w:tab w:val="left" w:pos="8931"/>
        </w:tabs>
        <w:spacing w:after="0" w:line="360" w:lineRule="auto"/>
        <w:ind w:right="51"/>
        <w:jc w:val="both"/>
        <w:rPr>
          <w:rFonts w:ascii="Palatino Linotype" w:hAnsi="Palatino Linotype"/>
          <w:sz w:val="24"/>
          <w:szCs w:val="24"/>
        </w:rPr>
      </w:pPr>
    </w:p>
    <w:p w14:paraId="49BAE074" w14:textId="002BA06E" w:rsidR="00403395" w:rsidRDefault="00846423"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En ese orden de ideas, cabe resaltar que </w:t>
      </w:r>
      <w:r w:rsidRPr="007A58EF">
        <w:rPr>
          <w:rFonts w:ascii="Palatino Linotype" w:hAnsi="Palatino Linotype"/>
          <w:sz w:val="24"/>
          <w:szCs w:val="24"/>
        </w:rPr>
        <w:t>si bien es cierto, de la documentaci</w:t>
      </w:r>
      <w:r w:rsidR="007A58EF" w:rsidRPr="007A58EF">
        <w:rPr>
          <w:rFonts w:ascii="Palatino Linotype" w:hAnsi="Palatino Linotype"/>
          <w:sz w:val="24"/>
          <w:szCs w:val="24"/>
        </w:rPr>
        <w:t>ón que se ordena</w:t>
      </w:r>
      <w:r w:rsidRPr="007A58EF">
        <w:rPr>
          <w:rFonts w:ascii="Palatino Linotype" w:hAnsi="Palatino Linotype"/>
          <w:sz w:val="24"/>
          <w:szCs w:val="24"/>
        </w:rPr>
        <w:t xml:space="preserve"> entregar, es posible que a la fecha de la solicitud de información, </w:t>
      </w:r>
      <w:r w:rsidR="007A58EF" w:rsidRPr="007A58EF">
        <w:rPr>
          <w:rFonts w:ascii="Palatino Linotype" w:hAnsi="Palatino Linotype"/>
          <w:sz w:val="24"/>
          <w:szCs w:val="24"/>
        </w:rPr>
        <w:t>está</w:t>
      </w:r>
      <w:r w:rsidRPr="007A58EF">
        <w:rPr>
          <w:rFonts w:ascii="Palatino Linotype" w:hAnsi="Palatino Linotype"/>
          <w:sz w:val="24"/>
          <w:szCs w:val="24"/>
        </w:rPr>
        <w:t xml:space="preserve"> </w:t>
      </w:r>
      <w:r w:rsidR="007A58EF" w:rsidRPr="007A58EF">
        <w:rPr>
          <w:rFonts w:ascii="Palatino Linotype" w:hAnsi="Palatino Linotype"/>
          <w:sz w:val="24"/>
          <w:szCs w:val="24"/>
        </w:rPr>
        <w:t>aún</w:t>
      </w:r>
      <w:r w:rsidRPr="007A58EF">
        <w:rPr>
          <w:rFonts w:ascii="Palatino Linotype" w:hAnsi="Palatino Linotype"/>
          <w:sz w:val="24"/>
          <w:szCs w:val="24"/>
        </w:rPr>
        <w:t xml:space="preserve"> no había sido generada,</w:t>
      </w:r>
      <w:r w:rsidR="007A58EF" w:rsidRPr="007A58EF">
        <w:rPr>
          <w:rFonts w:ascii="Palatino Linotype" w:hAnsi="Palatino Linotype"/>
          <w:sz w:val="24"/>
          <w:szCs w:val="24"/>
        </w:rPr>
        <w:t xml:space="preserve"> también lo es que,</w:t>
      </w:r>
      <w:r w:rsidRPr="007A58EF">
        <w:rPr>
          <w:rFonts w:ascii="Palatino Linotype" w:hAnsi="Palatino Linotype"/>
          <w:sz w:val="24"/>
          <w:szCs w:val="24"/>
        </w:rPr>
        <w:t xml:space="preserve"> ante la omisión por parte del sujeto obligado, de dar cabal respuesta a los requerimientos expuestos por el entonces solicitante, así como la omisión de otorgarle el debido derecho de acceso a la información al hoy recurrente, este Órgano Garante considera que </w:t>
      </w:r>
      <w:r w:rsidR="007A58EF" w:rsidRPr="007A58EF">
        <w:rPr>
          <w:rFonts w:ascii="Palatino Linotype" w:hAnsi="Palatino Linotype"/>
          <w:sz w:val="24"/>
          <w:szCs w:val="24"/>
        </w:rPr>
        <w:t>al</w:t>
      </w:r>
      <w:r w:rsidRPr="007A58EF">
        <w:rPr>
          <w:rFonts w:ascii="Palatino Linotype" w:hAnsi="Palatino Linotype"/>
          <w:sz w:val="24"/>
          <w:szCs w:val="24"/>
        </w:rPr>
        <w:t xml:space="preserve"> momento de </w:t>
      </w:r>
      <w:r w:rsidR="007A58EF" w:rsidRPr="007A58EF">
        <w:rPr>
          <w:rFonts w:ascii="Palatino Linotype" w:hAnsi="Palatino Linotype"/>
          <w:sz w:val="24"/>
          <w:szCs w:val="24"/>
        </w:rPr>
        <w:t>dar cumplimiento a la presente resolución, el sujeto obligado ya debe contar con la información solicitada en el tiempo o temporalidad solicitado, es por ello que se determina que dicha autoridad deberá hacer entrega de esta, tal y como lo solicitó el particular, en la solicitud primigenia.</w:t>
      </w:r>
    </w:p>
    <w:p w14:paraId="0046D965" w14:textId="77777777" w:rsidR="007A58EF" w:rsidRDefault="007A58EF" w:rsidP="003B302A">
      <w:pPr>
        <w:tabs>
          <w:tab w:val="left" w:pos="8931"/>
        </w:tabs>
        <w:spacing w:after="0" w:line="360" w:lineRule="auto"/>
        <w:ind w:right="51"/>
        <w:jc w:val="both"/>
        <w:rPr>
          <w:rFonts w:ascii="Palatino Linotype" w:hAnsi="Palatino Linotype"/>
          <w:sz w:val="24"/>
          <w:szCs w:val="24"/>
        </w:rPr>
      </w:pPr>
    </w:p>
    <w:p w14:paraId="696BE8F7" w14:textId="3C1C6631" w:rsidR="00A67493" w:rsidRDefault="00A67493" w:rsidP="003B302A">
      <w:pPr>
        <w:tabs>
          <w:tab w:val="left" w:pos="8931"/>
        </w:tabs>
        <w:spacing w:after="0" w:line="360" w:lineRule="auto"/>
        <w:ind w:right="51"/>
        <w:jc w:val="both"/>
        <w:rPr>
          <w:rFonts w:ascii="Palatino Linotype" w:hAnsi="Palatino Linotype"/>
          <w:sz w:val="24"/>
          <w:szCs w:val="24"/>
        </w:rPr>
      </w:pPr>
      <w:r>
        <w:rPr>
          <w:rFonts w:ascii="Palatino Linotype" w:hAnsi="Palatino Linotype"/>
          <w:sz w:val="24"/>
          <w:szCs w:val="24"/>
        </w:rPr>
        <w:t>En ese orden de ideas, para el caso de que el sujeto obligado detecte que los documentos</w:t>
      </w:r>
      <w:r w:rsidR="00A708BB">
        <w:rPr>
          <w:rFonts w:ascii="Palatino Linotype" w:hAnsi="Palatino Linotype"/>
          <w:sz w:val="24"/>
          <w:szCs w:val="24"/>
        </w:rPr>
        <w:t xml:space="preserve"> que se ordena la entrega pudieran contener datos personales o bien susceptibles de ser clasificados deberá entregarlos en versión pública de ser el caso</w:t>
      </w:r>
    </w:p>
    <w:p w14:paraId="5F77A34E" w14:textId="77777777" w:rsidR="00A708BB" w:rsidRDefault="00A708BB" w:rsidP="00A708BB">
      <w:pPr>
        <w:pStyle w:val="Prrafodelista"/>
        <w:spacing w:line="360" w:lineRule="auto"/>
        <w:ind w:left="720"/>
        <w:jc w:val="both"/>
        <w:rPr>
          <w:rFonts w:ascii="Palatino Linotype" w:hAnsi="Palatino Linotype" w:cs="Arial"/>
          <w:b/>
          <w:u w:val="single"/>
        </w:rPr>
      </w:pPr>
    </w:p>
    <w:p w14:paraId="5F190173" w14:textId="77777777" w:rsidR="00230923" w:rsidRPr="00A708BB" w:rsidRDefault="00230923" w:rsidP="00A708BB">
      <w:pPr>
        <w:pStyle w:val="Prrafodelista"/>
        <w:numPr>
          <w:ilvl w:val="0"/>
          <w:numId w:val="16"/>
        </w:numPr>
        <w:spacing w:line="360" w:lineRule="auto"/>
        <w:jc w:val="both"/>
        <w:rPr>
          <w:rFonts w:ascii="Palatino Linotype" w:hAnsi="Palatino Linotype" w:cs="Arial"/>
          <w:b/>
          <w:u w:val="single"/>
        </w:rPr>
      </w:pPr>
      <w:r w:rsidRPr="00A708BB">
        <w:rPr>
          <w:rFonts w:ascii="Palatino Linotype" w:hAnsi="Palatino Linotype" w:cs="Arial"/>
          <w:b/>
          <w:u w:val="single"/>
        </w:rPr>
        <w:lastRenderedPageBreak/>
        <w:t>DE LA VERSIÓN PÚBLICA.</w:t>
      </w:r>
    </w:p>
    <w:p w14:paraId="5D597935"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4C8BDDB0" w14:textId="77777777" w:rsidR="00230923" w:rsidRPr="003C70E7" w:rsidRDefault="00230923" w:rsidP="00230923">
      <w:pPr>
        <w:spacing w:after="0" w:line="360" w:lineRule="auto"/>
        <w:jc w:val="both"/>
        <w:rPr>
          <w:rFonts w:ascii="Palatino Linotype" w:hAnsi="Palatino Linotype" w:cs="Arial"/>
          <w:sz w:val="24"/>
          <w:szCs w:val="24"/>
        </w:rPr>
      </w:pPr>
    </w:p>
    <w:p w14:paraId="2CC4974F"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Artículo 3.</w:t>
      </w:r>
      <w:r w:rsidRPr="00BF32FA">
        <w:rPr>
          <w:rFonts w:ascii="Palatino Linotype" w:hAnsi="Palatino Linotype" w:cs="Arial"/>
          <w:i/>
        </w:rPr>
        <w:t xml:space="preserve"> Para los efectos de la presente Ley se entenderá por:</w:t>
      </w:r>
    </w:p>
    <w:p w14:paraId="0CED7A88"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0D827C2A"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IX. Datos personales:</w:t>
      </w:r>
      <w:r w:rsidRPr="00BF32FA">
        <w:rPr>
          <w:rFonts w:ascii="Palatino Linotype" w:hAnsi="Palatino Linotype" w:cs="Arial"/>
          <w:i/>
        </w:rPr>
        <w:t xml:space="preserve"> La información concerniente a una persona, identificada o identificable según lo dispuesto por la Ley de Protección de Datos Personales del Estado de México; </w:t>
      </w:r>
    </w:p>
    <w:p w14:paraId="61E2190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XX.</w:t>
      </w:r>
      <w:r w:rsidRPr="00BF32FA">
        <w:rPr>
          <w:rFonts w:ascii="Palatino Linotype" w:hAnsi="Palatino Linotype" w:cs="Arial"/>
          <w:i/>
        </w:rPr>
        <w:t xml:space="preserve"> </w:t>
      </w:r>
      <w:r w:rsidRPr="00BF32FA">
        <w:rPr>
          <w:rFonts w:ascii="Palatino Linotype" w:hAnsi="Palatino Linotype" w:cs="Arial"/>
          <w:b/>
          <w:i/>
        </w:rPr>
        <w:t>Información clasificada:</w:t>
      </w:r>
      <w:r w:rsidRPr="00BF32FA">
        <w:rPr>
          <w:rFonts w:ascii="Palatino Linotype" w:hAnsi="Palatino Linotype" w:cs="Arial"/>
          <w:i/>
        </w:rPr>
        <w:t xml:space="preserve"> Aquella considerada por la presente Ley como reservada o confidencial;</w:t>
      </w:r>
    </w:p>
    <w:p w14:paraId="39E7A745"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XXI.</w:t>
      </w:r>
      <w:r w:rsidRPr="00BF32FA">
        <w:rPr>
          <w:rFonts w:ascii="Palatino Linotype" w:hAnsi="Palatino Linotype" w:cs="Arial"/>
          <w:i/>
        </w:rPr>
        <w:t xml:space="preserve"> </w:t>
      </w:r>
      <w:r w:rsidRPr="00BF32FA">
        <w:rPr>
          <w:rFonts w:ascii="Palatino Linotype" w:hAnsi="Palatino Linotype" w:cs="Arial"/>
          <w:b/>
          <w:i/>
        </w:rPr>
        <w:t>Información confidencial:</w:t>
      </w:r>
      <w:r w:rsidRPr="00BF32FA">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708C79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w:t>
      </w:r>
    </w:p>
    <w:p w14:paraId="76DE27FF"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XLV.</w:t>
      </w:r>
      <w:r w:rsidRPr="00BF32FA">
        <w:rPr>
          <w:rFonts w:ascii="Palatino Linotype" w:hAnsi="Palatino Linotype" w:cs="Arial"/>
          <w:i/>
        </w:rPr>
        <w:t xml:space="preserve"> </w:t>
      </w:r>
      <w:r w:rsidRPr="00BF32FA">
        <w:rPr>
          <w:rFonts w:ascii="Palatino Linotype" w:hAnsi="Palatino Linotype" w:cs="Arial"/>
          <w:b/>
          <w:i/>
        </w:rPr>
        <w:t>Versión pública:</w:t>
      </w:r>
      <w:r w:rsidRPr="00BF32FA">
        <w:rPr>
          <w:rFonts w:ascii="Palatino Linotype" w:hAnsi="Palatino Linotype" w:cs="Arial"/>
          <w:i/>
        </w:rPr>
        <w:t xml:space="preserve"> Documento en el que se elimine, suprime o borra la información clasificada como reservada o confidencial para permitir su acceso.</w:t>
      </w:r>
    </w:p>
    <w:p w14:paraId="43B165A9"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0795E056"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 xml:space="preserve">Artículo 91. </w:t>
      </w:r>
      <w:r w:rsidRPr="00BF32FA">
        <w:rPr>
          <w:rFonts w:ascii="Palatino Linotype" w:hAnsi="Palatino Linotype" w:cs="Arial"/>
          <w:i/>
        </w:rPr>
        <w:t>El acceso a la información pública será restringido excepcionalmente, cuando ésta sea clasificada como reservada o confidencial.</w:t>
      </w:r>
    </w:p>
    <w:p w14:paraId="1BCBF1DA"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Artículo 132.</w:t>
      </w:r>
      <w:r w:rsidRPr="00BF32FA">
        <w:rPr>
          <w:rFonts w:ascii="Palatino Linotype" w:hAnsi="Palatino Linotype" w:cs="Arial"/>
          <w:i/>
        </w:rPr>
        <w:t xml:space="preserve"> </w:t>
      </w:r>
      <w:r w:rsidRPr="00BF32FA">
        <w:rPr>
          <w:rFonts w:ascii="Palatino Linotype" w:hAnsi="Palatino Linotype" w:cs="Arial"/>
          <w:i/>
          <w:u w:val="single"/>
        </w:rPr>
        <w:t>La clasificación de la información se llevará a cabo en el momento en que</w:t>
      </w:r>
      <w:r w:rsidRPr="00BF32FA">
        <w:rPr>
          <w:rFonts w:ascii="Palatino Linotype" w:hAnsi="Palatino Linotype" w:cs="Arial"/>
          <w:i/>
        </w:rPr>
        <w:t>:</w:t>
      </w:r>
    </w:p>
    <w:p w14:paraId="7A09EAE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I.</w:t>
      </w:r>
      <w:r w:rsidRPr="00BF32FA">
        <w:rPr>
          <w:rFonts w:ascii="Palatino Linotype" w:hAnsi="Palatino Linotype" w:cs="Arial"/>
          <w:i/>
        </w:rPr>
        <w:t xml:space="preserve"> Se reciba una solicitud de acceso a la información;</w:t>
      </w:r>
    </w:p>
    <w:p w14:paraId="69863872"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II.</w:t>
      </w:r>
      <w:r w:rsidRPr="00BF32FA">
        <w:rPr>
          <w:rFonts w:ascii="Palatino Linotype" w:hAnsi="Palatino Linotype" w:cs="Arial"/>
          <w:i/>
        </w:rPr>
        <w:t xml:space="preserve"> </w:t>
      </w:r>
      <w:r w:rsidRPr="00BF32FA">
        <w:rPr>
          <w:rFonts w:ascii="Palatino Linotype" w:hAnsi="Palatino Linotype" w:cs="Arial"/>
          <w:i/>
          <w:u w:val="single"/>
        </w:rPr>
        <w:t>Se determine mediante resolución de autoridad competente; o</w:t>
      </w:r>
    </w:p>
    <w:p w14:paraId="5D307003" w14:textId="77777777" w:rsidR="00230923" w:rsidRPr="00BF32FA" w:rsidRDefault="00230923" w:rsidP="00230923">
      <w:pPr>
        <w:spacing w:after="0" w:line="240" w:lineRule="auto"/>
        <w:ind w:left="567" w:right="567"/>
        <w:jc w:val="both"/>
        <w:rPr>
          <w:rFonts w:ascii="Palatino Linotype" w:hAnsi="Palatino Linotype" w:cs="Arial"/>
          <w:i/>
          <w:u w:val="single"/>
        </w:rPr>
      </w:pPr>
      <w:r w:rsidRPr="00BF32FA">
        <w:rPr>
          <w:rFonts w:ascii="Palatino Linotype" w:hAnsi="Palatino Linotype" w:cs="Arial"/>
          <w:b/>
          <w:i/>
        </w:rPr>
        <w:t>III.</w:t>
      </w:r>
      <w:r w:rsidRPr="00BF32FA">
        <w:rPr>
          <w:rFonts w:ascii="Palatino Linotype" w:hAnsi="Palatino Linotype" w:cs="Arial"/>
          <w:i/>
        </w:rPr>
        <w:t xml:space="preserve"> </w:t>
      </w:r>
      <w:r w:rsidRPr="00BF32FA">
        <w:rPr>
          <w:rFonts w:ascii="Palatino Linotype" w:hAnsi="Palatino Linotype" w:cs="Arial"/>
          <w:i/>
          <w:u w:val="single"/>
        </w:rPr>
        <w:t>Se generen versiones públicas para dar cumplimiento a las obligaciones de transparencia previstas en esta Ley.</w:t>
      </w:r>
    </w:p>
    <w:p w14:paraId="264613EF"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w:t>
      </w:r>
    </w:p>
    <w:p w14:paraId="6977806D" w14:textId="77777777" w:rsidR="00230923" w:rsidRPr="003C70E7" w:rsidRDefault="00230923" w:rsidP="00230923">
      <w:pPr>
        <w:spacing w:after="0" w:line="360" w:lineRule="auto"/>
        <w:jc w:val="both"/>
        <w:rPr>
          <w:rFonts w:ascii="Palatino Linotype" w:hAnsi="Palatino Linotype" w:cs="Arial"/>
          <w:i/>
          <w:sz w:val="24"/>
          <w:szCs w:val="24"/>
        </w:rPr>
      </w:pPr>
    </w:p>
    <w:p w14:paraId="2886D62D"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7D34A7F" w14:textId="77777777" w:rsidR="00230923" w:rsidRPr="003C70E7" w:rsidRDefault="00230923" w:rsidP="00230923">
      <w:pPr>
        <w:spacing w:after="0" w:line="360" w:lineRule="auto"/>
        <w:jc w:val="both"/>
        <w:rPr>
          <w:rFonts w:ascii="Palatino Linotype" w:hAnsi="Palatino Linotype" w:cs="Arial"/>
          <w:sz w:val="24"/>
          <w:szCs w:val="24"/>
        </w:rPr>
      </w:pPr>
    </w:p>
    <w:p w14:paraId="5FDDD548"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 xml:space="preserve">Por otro lado, los </w:t>
      </w:r>
      <w:r w:rsidRPr="003C70E7">
        <w:rPr>
          <w:rFonts w:ascii="Palatino Linotype" w:hAnsi="Palatino Linotype" w:cs="Arial"/>
          <w:i/>
          <w:sz w:val="24"/>
          <w:szCs w:val="24"/>
        </w:rPr>
        <w:t>Lineamientos Generales en Materia de Clasificación y Desclasificación de la Información, así como para la elaboración de Versiones Públicas</w:t>
      </w:r>
      <w:r w:rsidRPr="003C70E7">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C4C219E" w14:textId="77777777" w:rsidR="00230923" w:rsidRPr="003C70E7" w:rsidRDefault="00230923" w:rsidP="00230923">
      <w:pPr>
        <w:spacing w:after="0" w:line="360" w:lineRule="auto"/>
        <w:jc w:val="both"/>
        <w:rPr>
          <w:rFonts w:ascii="Palatino Linotype" w:hAnsi="Palatino Linotype" w:cs="Arial"/>
          <w:sz w:val="24"/>
          <w:szCs w:val="24"/>
        </w:rPr>
      </w:pPr>
    </w:p>
    <w:p w14:paraId="6FB28AE7"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Entorno a lo que aquí nos interesa, los Lineamientos Quincuagésimo sexto, Quincuagésimo séptimo y Quincuagésimo octavo, establecen lo siguiente:</w:t>
      </w:r>
    </w:p>
    <w:p w14:paraId="2F87BE53" w14:textId="77777777" w:rsidR="00230923" w:rsidRPr="003C70E7" w:rsidRDefault="00230923" w:rsidP="00230923">
      <w:pPr>
        <w:spacing w:after="0" w:line="360" w:lineRule="auto"/>
        <w:jc w:val="both"/>
        <w:rPr>
          <w:rFonts w:ascii="Palatino Linotype" w:hAnsi="Palatino Linotype" w:cs="Arial"/>
          <w:sz w:val="24"/>
          <w:szCs w:val="24"/>
        </w:rPr>
      </w:pPr>
    </w:p>
    <w:p w14:paraId="059D3A1E"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sexto.</w:t>
      </w:r>
      <w:r w:rsidRPr="00BF32FA">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BCB3AB5" w14:textId="77777777" w:rsidR="00230923" w:rsidRPr="00BF32FA" w:rsidRDefault="00230923" w:rsidP="00230923">
      <w:pPr>
        <w:spacing w:after="0" w:line="240" w:lineRule="auto"/>
        <w:ind w:left="567" w:right="567"/>
        <w:jc w:val="both"/>
        <w:rPr>
          <w:rFonts w:ascii="Palatino Linotype" w:hAnsi="Palatino Linotype" w:cs="Arial"/>
          <w:i/>
        </w:rPr>
      </w:pPr>
    </w:p>
    <w:p w14:paraId="3E98193B"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séptimo.</w:t>
      </w:r>
      <w:r w:rsidRPr="00BF32FA">
        <w:rPr>
          <w:rFonts w:ascii="Palatino Linotype" w:hAnsi="Palatino Linotype" w:cs="Arial"/>
          <w:i/>
        </w:rPr>
        <w:t xml:space="preserve"> Se considera, en principio, como información pública y no podrá omitirse de las versiones públicas la siguiente: </w:t>
      </w:r>
    </w:p>
    <w:p w14:paraId="6C0CC06D"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 La relativa a las Obligaciones de Transparencia que contempla el Título V de la Ley General y las demás disposiciones legales aplicables; </w:t>
      </w:r>
    </w:p>
    <w:p w14:paraId="403F0730"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14:paraId="4D03A45D"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FC55B27" w14:textId="77777777" w:rsidR="00230923" w:rsidRPr="00BF32FA" w:rsidRDefault="00230923" w:rsidP="00230923">
      <w:pPr>
        <w:spacing w:after="0" w:line="240" w:lineRule="auto"/>
        <w:ind w:left="567" w:right="567"/>
        <w:jc w:val="both"/>
        <w:rPr>
          <w:rFonts w:ascii="Palatino Linotype" w:hAnsi="Palatino Linotype" w:cs="Arial"/>
          <w:i/>
        </w:rPr>
      </w:pPr>
    </w:p>
    <w:p w14:paraId="7146B910"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i/>
        </w:rPr>
        <w:t xml:space="preserve">Lo anterior, siempre y cuando no se acredite alguna causal de clasificación, prevista en las leyes o en los tratados internaciones suscritos por el Estado mexicano. </w:t>
      </w:r>
    </w:p>
    <w:p w14:paraId="4136891B" w14:textId="77777777" w:rsidR="00230923" w:rsidRPr="00BF32FA" w:rsidRDefault="00230923" w:rsidP="00230923">
      <w:pPr>
        <w:spacing w:after="0" w:line="240" w:lineRule="auto"/>
        <w:ind w:left="567" w:right="567"/>
        <w:jc w:val="both"/>
        <w:rPr>
          <w:rFonts w:ascii="Palatino Linotype" w:hAnsi="Palatino Linotype" w:cs="Arial"/>
          <w:i/>
        </w:rPr>
      </w:pPr>
    </w:p>
    <w:p w14:paraId="6436B908" w14:textId="77777777" w:rsidR="00230923" w:rsidRPr="00BF32FA" w:rsidRDefault="00230923" w:rsidP="00230923">
      <w:pPr>
        <w:spacing w:after="0" w:line="240" w:lineRule="auto"/>
        <w:ind w:left="567" w:right="567"/>
        <w:jc w:val="both"/>
        <w:rPr>
          <w:rFonts w:ascii="Palatino Linotype" w:hAnsi="Palatino Linotype" w:cs="Arial"/>
          <w:i/>
        </w:rPr>
      </w:pPr>
      <w:r w:rsidRPr="00BF32FA">
        <w:rPr>
          <w:rFonts w:ascii="Palatino Linotype" w:hAnsi="Palatino Linotype" w:cs="Arial"/>
          <w:b/>
          <w:i/>
        </w:rPr>
        <w:t>Quincuagésimo octavo.</w:t>
      </w:r>
      <w:r w:rsidRPr="00BF32FA">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14:paraId="22655B26" w14:textId="77777777" w:rsidR="00230923" w:rsidRPr="003C70E7" w:rsidRDefault="00230923" w:rsidP="00230923">
      <w:pPr>
        <w:spacing w:after="0" w:line="360" w:lineRule="auto"/>
        <w:jc w:val="both"/>
        <w:rPr>
          <w:rFonts w:ascii="Palatino Linotype" w:hAnsi="Palatino Linotype" w:cs="Arial"/>
          <w:i/>
          <w:sz w:val="24"/>
          <w:szCs w:val="24"/>
        </w:rPr>
      </w:pPr>
    </w:p>
    <w:p w14:paraId="25668238"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89E67C5" w14:textId="77777777" w:rsidR="00230923" w:rsidRPr="003C70E7" w:rsidRDefault="00230923" w:rsidP="00230923">
      <w:pPr>
        <w:spacing w:after="0" w:line="360" w:lineRule="auto"/>
        <w:jc w:val="both"/>
        <w:rPr>
          <w:rFonts w:ascii="Palatino Linotype" w:hAnsi="Palatino Linotype" w:cs="Arial"/>
          <w:sz w:val="24"/>
          <w:szCs w:val="24"/>
        </w:rPr>
      </w:pPr>
    </w:p>
    <w:p w14:paraId="1FFFF112" w14:textId="77777777" w:rsidR="00230923" w:rsidRPr="003C70E7" w:rsidRDefault="00230923" w:rsidP="00230923">
      <w:pPr>
        <w:spacing w:after="0" w:line="360" w:lineRule="auto"/>
        <w:jc w:val="both"/>
        <w:rPr>
          <w:rFonts w:ascii="Palatino Linotype" w:hAnsi="Palatino Linotype" w:cs="Arial"/>
          <w:sz w:val="24"/>
          <w:szCs w:val="24"/>
        </w:rPr>
      </w:pPr>
      <w:r w:rsidRPr="003C70E7">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14:paraId="38D006B9" w14:textId="77777777" w:rsidR="00230923" w:rsidRPr="003C70E7" w:rsidRDefault="00230923" w:rsidP="00230923">
      <w:pPr>
        <w:spacing w:after="0" w:line="360" w:lineRule="auto"/>
        <w:jc w:val="both"/>
        <w:rPr>
          <w:rFonts w:ascii="Palatino Linotype" w:hAnsi="Palatino Linotype" w:cs="Arial"/>
          <w:sz w:val="24"/>
          <w:szCs w:val="24"/>
        </w:rPr>
      </w:pPr>
    </w:p>
    <w:p w14:paraId="1F9EB01D" w14:textId="77777777" w:rsidR="00230923" w:rsidRDefault="00230923" w:rsidP="00230923">
      <w:pPr>
        <w:pStyle w:val="Sinespaciado"/>
        <w:spacing w:line="360" w:lineRule="auto"/>
        <w:jc w:val="both"/>
        <w:rPr>
          <w:rFonts w:ascii="Palatino Linotype" w:hAnsi="Palatino Linotype" w:cs="Arial"/>
          <w:bCs/>
        </w:rPr>
      </w:pPr>
      <w:r w:rsidRPr="003C70E7">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3C70E7">
        <w:rPr>
          <w:rFonts w:ascii="Palatino Linotype" w:hAnsi="Palatino Linotype" w:cs="Arial"/>
        </w:rPr>
        <w:t xml:space="preserve">de la Ley de Transparencia y Acceso a la Información Pública del Estado de México y Municipios, </w:t>
      </w:r>
      <w:r w:rsidRPr="003C70E7">
        <w:rPr>
          <w:rFonts w:ascii="Palatino Linotype" w:hAnsi="Palatino Linotype" w:cs="Arial"/>
          <w:bCs/>
        </w:rPr>
        <w:t>a efecto de salvaguardar el derecho de acceso a la información pública consignado a favor del Recurrente.</w:t>
      </w:r>
    </w:p>
    <w:p w14:paraId="0B649E2C" w14:textId="77777777" w:rsidR="00452893" w:rsidRDefault="00452893" w:rsidP="00230923">
      <w:pPr>
        <w:pStyle w:val="Sinespaciado"/>
        <w:spacing w:line="360" w:lineRule="auto"/>
        <w:jc w:val="both"/>
        <w:rPr>
          <w:rFonts w:ascii="Palatino Linotype" w:hAnsi="Palatino Linotype" w:cs="Arial"/>
          <w:bCs/>
        </w:rPr>
      </w:pPr>
    </w:p>
    <w:p w14:paraId="69A3FC27" w14:textId="77777777" w:rsidR="00452893" w:rsidRPr="001D520D" w:rsidRDefault="00452893" w:rsidP="00452893">
      <w:pPr>
        <w:pStyle w:val="Prrafodelista"/>
        <w:numPr>
          <w:ilvl w:val="0"/>
          <w:numId w:val="20"/>
        </w:numPr>
        <w:autoSpaceDE w:val="0"/>
        <w:autoSpaceDN w:val="0"/>
        <w:adjustRightInd w:val="0"/>
        <w:spacing w:before="240" w:line="360" w:lineRule="auto"/>
        <w:jc w:val="both"/>
        <w:rPr>
          <w:rFonts w:ascii="Palatino Linotype" w:hAnsi="Palatino Linotype"/>
          <w:b/>
          <w:i/>
        </w:rPr>
      </w:pPr>
      <w:r w:rsidRPr="001D520D">
        <w:rPr>
          <w:rFonts w:ascii="Palatino Linotype" w:hAnsi="Palatino Linotype"/>
          <w:b/>
          <w:i/>
        </w:rPr>
        <w:lastRenderedPageBreak/>
        <w:t xml:space="preserve">Vista a los Órganos de Control Interno </w:t>
      </w:r>
    </w:p>
    <w:p w14:paraId="530D42E0" w14:textId="77777777" w:rsidR="00452893" w:rsidRPr="006010FE" w:rsidRDefault="00452893" w:rsidP="00452893">
      <w:pPr>
        <w:spacing w:after="0" w:line="360" w:lineRule="auto"/>
        <w:contextualSpacing/>
        <w:jc w:val="both"/>
        <w:rPr>
          <w:rFonts w:ascii="Palatino Linotype" w:eastAsia="MS Mincho" w:hAnsi="Palatino Linotype" w:cs="Times New Roman"/>
          <w:sz w:val="24"/>
          <w:szCs w:val="24"/>
          <w:lang w:val="es-ES_tradnl" w:eastAsia="es-ES"/>
        </w:rPr>
      </w:pPr>
      <w:r w:rsidRPr="006010FE">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6010FE">
        <w:rPr>
          <w:rFonts w:ascii="Palatino Linotype" w:eastAsia="MS Mincho" w:hAnsi="Palatino Linotype" w:cs="Times New Roman"/>
          <w:b/>
          <w:sz w:val="24"/>
          <w:szCs w:val="24"/>
          <w:lang w:val="es-ES_tradnl" w:eastAsia="es-ES"/>
        </w:rPr>
        <w:t>Sujeto Obligado</w:t>
      </w:r>
      <w:r w:rsidRPr="006010FE">
        <w:rPr>
          <w:rFonts w:ascii="Palatino Linotype" w:eastAsia="MS Mincho" w:hAnsi="Palatino Linotype" w:cs="Times New Roman"/>
          <w:sz w:val="24"/>
          <w:szCs w:val="24"/>
          <w:lang w:val="es-ES_tradnl" w:eastAsia="es-ES"/>
        </w:rPr>
        <w:t>.</w:t>
      </w:r>
    </w:p>
    <w:p w14:paraId="3ECB7BFE" w14:textId="77777777" w:rsidR="00452893" w:rsidRPr="006010FE" w:rsidRDefault="00452893" w:rsidP="00452893">
      <w:pPr>
        <w:spacing w:before="240" w:after="240" w:line="360" w:lineRule="auto"/>
        <w:contextualSpacing/>
        <w:jc w:val="both"/>
        <w:rPr>
          <w:rFonts w:ascii="Palatino Linotype" w:eastAsia="MS Mincho" w:hAnsi="Palatino Linotype"/>
        </w:rPr>
      </w:pPr>
    </w:p>
    <w:p w14:paraId="1F609957" w14:textId="77777777" w:rsidR="00452893" w:rsidRPr="006010FE" w:rsidRDefault="00452893" w:rsidP="00452893">
      <w:pPr>
        <w:spacing w:before="240" w:after="240" w:line="360" w:lineRule="auto"/>
        <w:contextualSpacing/>
        <w:jc w:val="both"/>
        <w:rPr>
          <w:rFonts w:ascii="Palatino Linotype" w:eastAsia="MS Mincho" w:hAnsi="Palatino Linotype"/>
          <w:sz w:val="24"/>
        </w:rPr>
      </w:pPr>
      <w:r w:rsidRPr="006010FE">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14:paraId="57E75ED1" w14:textId="77777777" w:rsidR="00452893" w:rsidRPr="006010FE" w:rsidRDefault="00452893" w:rsidP="00452893">
      <w:pPr>
        <w:spacing w:before="240" w:after="240" w:line="360" w:lineRule="auto"/>
        <w:contextualSpacing/>
        <w:jc w:val="both"/>
        <w:rPr>
          <w:rFonts w:ascii="Palatino Linotype" w:eastAsia="MS Mincho" w:hAnsi="Palatino Linotype"/>
          <w:sz w:val="16"/>
        </w:rPr>
      </w:pPr>
    </w:p>
    <w:p w14:paraId="622D6B50"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14:paraId="037AD1C7"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19CE807C"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 xml:space="preserve">X. Hacer del conocimiento del órgano de control interno o equivalente de cada Sujeto Obligado las infracciones a esta Ley; </w:t>
      </w:r>
    </w:p>
    <w:p w14:paraId="2223C993"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51F8CC8A" w14:textId="77777777" w:rsidR="00452893" w:rsidRPr="006010FE" w:rsidRDefault="00452893" w:rsidP="00452893">
      <w:pPr>
        <w:spacing w:before="240" w:after="240" w:line="360" w:lineRule="auto"/>
        <w:contextualSpacing/>
        <w:jc w:val="both"/>
        <w:rPr>
          <w:rFonts w:ascii="Palatino Linotype" w:eastAsia="MS Mincho" w:hAnsi="Palatino Linotype"/>
          <w:sz w:val="16"/>
        </w:rPr>
      </w:pPr>
    </w:p>
    <w:p w14:paraId="50CBB68E" w14:textId="77777777" w:rsidR="00452893" w:rsidRPr="006010FE" w:rsidRDefault="00452893" w:rsidP="00452893">
      <w:pPr>
        <w:spacing w:before="240" w:after="240" w:line="360" w:lineRule="auto"/>
        <w:contextualSpacing/>
        <w:jc w:val="both"/>
        <w:rPr>
          <w:rFonts w:ascii="Palatino Linotype" w:eastAsia="MS Mincho" w:hAnsi="Palatino Linotype" w:cs="Arial"/>
          <w:sz w:val="24"/>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3227390F" w14:textId="77777777" w:rsidR="00452893" w:rsidRPr="006010FE" w:rsidRDefault="00452893" w:rsidP="00452893">
      <w:pPr>
        <w:pStyle w:val="Sinespaciado"/>
        <w:rPr>
          <w:sz w:val="8"/>
        </w:rPr>
      </w:pPr>
    </w:p>
    <w:p w14:paraId="25C4B544"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lastRenderedPageBreak/>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66AA9C1"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p>
    <w:p w14:paraId="44FEFF7E"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059C6F53"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5D6781DE"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14:paraId="66EDFCC2"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u w:val="single"/>
        </w:rPr>
        <w:t>II. La falta de respuesta a las solicitudes de información en los plazos señalados en la normatividad aplicable</w:t>
      </w:r>
      <w:r w:rsidRPr="006010FE">
        <w:rPr>
          <w:rFonts w:ascii="Palatino Linotype" w:eastAsia="MS Mincho" w:hAnsi="Palatino Linotype" w:cs="Times New Roman"/>
          <w:i/>
        </w:rPr>
        <w:t>;</w:t>
      </w:r>
    </w:p>
    <w:p w14:paraId="530699E2"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14:paraId="3F4A5329" w14:textId="77777777" w:rsidR="00452893" w:rsidRPr="006010FE" w:rsidRDefault="00452893" w:rsidP="00452893">
      <w:pPr>
        <w:spacing w:line="24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223.</w:t>
      </w:r>
      <w:r w:rsidRPr="006010FE">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165207E" w14:textId="77777777" w:rsidR="00452893" w:rsidRPr="006010FE" w:rsidRDefault="00452893" w:rsidP="00452893">
      <w:pPr>
        <w:spacing w:before="240" w:after="240" w:line="360" w:lineRule="auto"/>
        <w:contextualSpacing/>
        <w:jc w:val="both"/>
        <w:rPr>
          <w:rFonts w:ascii="Palatino Linotype" w:eastAsia="Calibri" w:hAnsi="Palatino Linotype" w:cs="Arial"/>
          <w:color w:val="000000"/>
          <w:lang w:eastAsia="es-MX"/>
        </w:rPr>
      </w:pPr>
    </w:p>
    <w:p w14:paraId="3F9C3806" w14:textId="77777777" w:rsidR="00452893" w:rsidRPr="006010FE" w:rsidRDefault="00452893" w:rsidP="00452893">
      <w:pPr>
        <w:spacing w:before="240" w:after="240" w:line="360" w:lineRule="auto"/>
        <w:contextualSpacing/>
        <w:jc w:val="both"/>
        <w:rPr>
          <w:rFonts w:ascii="Palatino Linotype" w:hAnsi="Palatino Linotype" w:cs="Arial"/>
          <w:color w:val="222222"/>
          <w:sz w:val="24"/>
          <w:lang w:eastAsia="es-MX"/>
        </w:rPr>
      </w:pPr>
      <w:r w:rsidRPr="006010FE">
        <w:rPr>
          <w:rFonts w:ascii="Palatino Linotype" w:eastAsia="Calibri" w:hAnsi="Palatino Linotype" w:cs="Arial"/>
          <w:color w:val="000000"/>
          <w:sz w:val="24"/>
          <w:lang w:eastAsia="es-MX"/>
        </w:rPr>
        <w:t xml:space="preserve">Por lo que es menester en este asunto, </w:t>
      </w:r>
      <w:r w:rsidRPr="006010FE">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E988475" w14:textId="77777777" w:rsidR="002644D0" w:rsidRDefault="002644D0" w:rsidP="002F3DC4">
      <w:pPr>
        <w:tabs>
          <w:tab w:val="left" w:pos="8931"/>
        </w:tabs>
        <w:spacing w:before="240" w:line="360" w:lineRule="auto"/>
        <w:ind w:right="51"/>
        <w:jc w:val="both"/>
        <w:rPr>
          <w:rFonts w:ascii="Palatino Linotype" w:hAnsi="Palatino Linotype"/>
          <w:sz w:val="24"/>
          <w:szCs w:val="24"/>
        </w:rPr>
      </w:pPr>
    </w:p>
    <w:p w14:paraId="3F7BD16F" w14:textId="0CDF72FC" w:rsidR="00BD5D2F" w:rsidRDefault="009634D3" w:rsidP="002F3DC4">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lastRenderedPageBreak/>
        <w:t>Por lo antes expuesto y fundado</w:t>
      </w:r>
      <w:r>
        <w:rPr>
          <w:rFonts w:ascii="Palatino Linotype" w:hAnsi="Palatino Linotype"/>
          <w:sz w:val="24"/>
          <w:szCs w:val="24"/>
        </w:rPr>
        <w:t xml:space="preserve"> es de resolverse y,</w:t>
      </w:r>
    </w:p>
    <w:p w14:paraId="7C63B128" w14:textId="77777777" w:rsidR="00A708BB" w:rsidRDefault="00A708BB" w:rsidP="006A2B44">
      <w:pPr>
        <w:spacing w:before="240" w:line="360" w:lineRule="auto"/>
        <w:jc w:val="center"/>
        <w:rPr>
          <w:rFonts w:ascii="Palatino Linotype" w:eastAsia="Times New Roman" w:hAnsi="Palatino Linotype"/>
          <w:b/>
          <w:bCs/>
          <w:spacing w:val="60"/>
          <w:sz w:val="28"/>
          <w:lang w:val="es-ES_tradnl"/>
        </w:rPr>
      </w:pPr>
    </w:p>
    <w:p w14:paraId="699200F0" w14:textId="77777777"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203B38D2" w14:textId="1AFF8258" w:rsidR="00A708BB" w:rsidRDefault="006A2B44" w:rsidP="00A708BB">
      <w:pPr>
        <w:spacing w:before="240" w:line="360" w:lineRule="auto"/>
        <w:jc w:val="both"/>
        <w:rPr>
          <w:rFonts w:ascii="Palatino Linotype" w:eastAsia="Arial Unicode MS"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A708BB" w:rsidRPr="00A708BB">
        <w:rPr>
          <w:rFonts w:ascii="Palatino Linotype" w:hAnsi="Palatino Linotype" w:cs="Arial"/>
          <w:sz w:val="24"/>
          <w:szCs w:val="24"/>
          <w:lang w:val="es-ES_tradnl"/>
        </w:rPr>
        <w:t xml:space="preserve">Resultan </w:t>
      </w:r>
      <w:r w:rsidR="00A708BB">
        <w:rPr>
          <w:rFonts w:ascii="Palatino Linotype" w:hAnsi="Palatino Linotype" w:cs="Arial"/>
          <w:sz w:val="24"/>
          <w:szCs w:val="24"/>
          <w:lang w:val="es-ES_tradnl"/>
        </w:rPr>
        <w:t xml:space="preserve">parcialmente </w:t>
      </w:r>
      <w:r w:rsidR="00A708BB" w:rsidRPr="00A708BB">
        <w:rPr>
          <w:rFonts w:ascii="Palatino Linotype" w:hAnsi="Palatino Linotype" w:cs="Arial"/>
          <w:sz w:val="24"/>
          <w:szCs w:val="24"/>
          <w:lang w:val="es-ES_tradnl"/>
        </w:rPr>
        <w:t xml:space="preserve">fundadas las razones o motivos de inconformidad hechos valer por la recurrente, en términos del considerando </w:t>
      </w:r>
      <w:r w:rsidR="00A708BB" w:rsidRPr="00A708BB">
        <w:rPr>
          <w:rFonts w:ascii="Palatino Linotype" w:hAnsi="Palatino Linotype" w:cs="Arial"/>
          <w:b/>
          <w:sz w:val="24"/>
          <w:szCs w:val="24"/>
          <w:lang w:val="es-ES_tradnl"/>
        </w:rPr>
        <w:t>CUARTO</w:t>
      </w:r>
      <w:r w:rsidR="00A708BB" w:rsidRPr="00A708BB">
        <w:rPr>
          <w:rFonts w:ascii="Palatino Linotype" w:hAnsi="Palatino Linotype" w:cs="Arial"/>
          <w:sz w:val="24"/>
          <w:szCs w:val="24"/>
          <w:lang w:val="es-ES_tradnl"/>
        </w:rPr>
        <w:t>, de la presente resolución.</w:t>
      </w:r>
    </w:p>
    <w:p w14:paraId="57382A55" w14:textId="77777777" w:rsidR="00A708BB" w:rsidRPr="00A708BB" w:rsidRDefault="00A708BB" w:rsidP="00A708BB">
      <w:pPr>
        <w:spacing w:before="240" w:line="360" w:lineRule="auto"/>
        <w:jc w:val="both"/>
        <w:rPr>
          <w:rFonts w:ascii="Palatino Linotype" w:eastAsia="Arial Unicode MS" w:hAnsi="Palatino Linotype" w:cs="Arial"/>
          <w:sz w:val="24"/>
          <w:szCs w:val="24"/>
        </w:rPr>
      </w:pPr>
    </w:p>
    <w:p w14:paraId="129F281C" w14:textId="39C6B303" w:rsidR="00A708BB" w:rsidRDefault="006A2B44" w:rsidP="00A708BB">
      <w:pPr>
        <w:spacing w:before="240" w:line="360" w:lineRule="auto"/>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A708BB">
        <w:rPr>
          <w:rFonts w:ascii="Palatino Linotype" w:hAnsi="Palatino Linotype" w:cs="Arial"/>
          <w:sz w:val="24"/>
          <w:szCs w:val="24"/>
        </w:rPr>
        <w:t xml:space="preserve">Se </w:t>
      </w:r>
      <w:r w:rsidR="00A708BB">
        <w:rPr>
          <w:rFonts w:ascii="Palatino Linotype" w:hAnsi="Palatino Linotype" w:cs="Arial"/>
          <w:b/>
          <w:sz w:val="24"/>
          <w:szCs w:val="24"/>
        </w:rPr>
        <w:t>ORDENA</w:t>
      </w:r>
      <w:r w:rsidR="00A708BB">
        <w:rPr>
          <w:rFonts w:ascii="Palatino Linotype" w:hAnsi="Palatino Linotype" w:cs="Arial"/>
          <w:sz w:val="24"/>
          <w:szCs w:val="24"/>
        </w:rPr>
        <w:t xml:space="preserve"> al </w:t>
      </w:r>
      <w:r w:rsidR="00A708BB">
        <w:rPr>
          <w:rFonts w:ascii="Palatino Linotype" w:hAnsi="Palatino Linotype" w:cs="Arial"/>
          <w:b/>
          <w:sz w:val="24"/>
          <w:szCs w:val="24"/>
        </w:rPr>
        <w:t>sujeto obligado</w:t>
      </w:r>
      <w:r w:rsidR="00A708BB" w:rsidRPr="009020F7">
        <w:rPr>
          <w:rFonts w:ascii="Palatino Linotype" w:hAnsi="Palatino Linotype" w:cs="Arial"/>
          <w:sz w:val="24"/>
          <w:szCs w:val="24"/>
        </w:rPr>
        <w:t xml:space="preserve">, </w:t>
      </w:r>
      <w:r w:rsidR="00A708BB">
        <w:rPr>
          <w:rFonts w:ascii="Palatino Linotype" w:hAnsi="Palatino Linotype" w:cs="Arial"/>
          <w:sz w:val="24"/>
          <w:szCs w:val="24"/>
        </w:rPr>
        <w:t xml:space="preserve">atienda la solicitud de información número </w:t>
      </w:r>
      <w:r w:rsidR="00A708BB" w:rsidRPr="00A708BB">
        <w:rPr>
          <w:rFonts w:ascii="Palatino Linotype" w:hAnsi="Palatino Linotype" w:cs="Arial"/>
          <w:b/>
          <w:bCs/>
          <w:sz w:val="24"/>
        </w:rPr>
        <w:t>00019/FELIPRO/IP/2019</w:t>
      </w:r>
      <w:r w:rsidR="00A708BB">
        <w:rPr>
          <w:rFonts w:ascii="Palatino Linotype" w:hAnsi="Palatino Linotype" w:cs="Arial"/>
          <w:b/>
          <w:bCs/>
          <w:sz w:val="24"/>
        </w:rPr>
        <w:t xml:space="preserve"> </w:t>
      </w:r>
      <w:r w:rsidR="00A708BB" w:rsidRPr="00226C6A">
        <w:rPr>
          <w:rFonts w:ascii="Palatino Linotype" w:hAnsi="Palatino Linotype" w:cs="Arial"/>
          <w:sz w:val="24"/>
          <w:szCs w:val="24"/>
        </w:rPr>
        <w:t xml:space="preserve">en términos del considerando </w:t>
      </w:r>
      <w:r w:rsidR="00A708BB">
        <w:rPr>
          <w:rFonts w:ascii="Palatino Linotype" w:hAnsi="Palatino Linotype" w:cs="Arial"/>
          <w:b/>
          <w:sz w:val="24"/>
          <w:szCs w:val="24"/>
        </w:rPr>
        <w:t>CUARTO</w:t>
      </w:r>
      <w:r w:rsidR="00A708BB" w:rsidRPr="00226C6A">
        <w:rPr>
          <w:rFonts w:ascii="Palatino Linotype" w:hAnsi="Palatino Linotype" w:cs="Arial"/>
          <w:sz w:val="24"/>
          <w:szCs w:val="24"/>
        </w:rPr>
        <w:t xml:space="preserve"> de la presente resolución</w:t>
      </w:r>
      <w:r w:rsidR="00A708BB">
        <w:rPr>
          <w:rFonts w:ascii="Palatino Linotype" w:hAnsi="Palatino Linotype" w:cs="Arial"/>
          <w:sz w:val="24"/>
          <w:lang w:eastAsia="es-MX"/>
        </w:rPr>
        <w:t xml:space="preserve"> y haga entrega al recurrente, en versión pública de ser procedente, a través del SAIMEX, </w:t>
      </w:r>
      <w:r w:rsidR="00821CA9">
        <w:rPr>
          <w:rFonts w:ascii="Palatino Linotype" w:hAnsi="Palatino Linotype" w:cs="Arial"/>
          <w:sz w:val="24"/>
          <w:lang w:eastAsia="es-MX"/>
        </w:rPr>
        <w:t xml:space="preserve">de </w:t>
      </w:r>
      <w:r w:rsidR="00A708BB">
        <w:rPr>
          <w:rFonts w:ascii="Palatino Linotype" w:hAnsi="Palatino Linotype" w:cs="Arial"/>
          <w:sz w:val="24"/>
          <w:lang w:eastAsia="es-MX"/>
        </w:rPr>
        <w:t>lo siguiente:</w:t>
      </w:r>
    </w:p>
    <w:p w14:paraId="414DF710" w14:textId="51454E6D" w:rsidR="001A22B5" w:rsidRDefault="00FD61CB" w:rsidP="00A708BB">
      <w:pPr>
        <w:pStyle w:val="Prrafodelista"/>
        <w:numPr>
          <w:ilvl w:val="0"/>
          <w:numId w:val="19"/>
        </w:numPr>
        <w:autoSpaceDE w:val="0"/>
        <w:autoSpaceDN w:val="0"/>
        <w:adjustRightInd w:val="0"/>
        <w:spacing w:before="240" w:line="360" w:lineRule="auto"/>
        <w:ind w:right="49"/>
        <w:jc w:val="both"/>
        <w:rPr>
          <w:rFonts w:ascii="Palatino Linotype" w:hAnsi="Palatino Linotype" w:cs="Arial"/>
          <w:szCs w:val="28"/>
        </w:rPr>
      </w:pPr>
      <w:r w:rsidRPr="00A708BB">
        <w:rPr>
          <w:rFonts w:ascii="Palatino Linotype" w:hAnsi="Palatino Linotype" w:cs="Arial"/>
          <w:szCs w:val="28"/>
        </w:rPr>
        <w:t xml:space="preserve">Las actas de sesión de cabildo, celebradas </w:t>
      </w:r>
      <w:r w:rsidR="00A708BB">
        <w:rPr>
          <w:rFonts w:ascii="Palatino Linotype" w:hAnsi="Palatino Linotype" w:cs="Arial"/>
          <w:szCs w:val="28"/>
        </w:rPr>
        <w:t>en el periodo comprendido del 16 de febrero al 16 de marzo</w:t>
      </w:r>
      <w:r w:rsidRPr="00A708BB">
        <w:rPr>
          <w:rFonts w:ascii="Palatino Linotype" w:hAnsi="Palatino Linotype" w:cs="Arial"/>
          <w:szCs w:val="28"/>
        </w:rPr>
        <w:t xml:space="preserve"> de 2019.</w:t>
      </w:r>
    </w:p>
    <w:p w14:paraId="6ADE8330" w14:textId="63BE50A2" w:rsidR="00A708BB" w:rsidRPr="00821CA9" w:rsidRDefault="00A708BB" w:rsidP="00A708BB">
      <w:pPr>
        <w:pStyle w:val="Prrafodelista"/>
        <w:numPr>
          <w:ilvl w:val="0"/>
          <w:numId w:val="19"/>
        </w:numPr>
        <w:autoSpaceDE w:val="0"/>
        <w:autoSpaceDN w:val="0"/>
        <w:adjustRightInd w:val="0"/>
        <w:spacing w:before="240" w:line="360" w:lineRule="auto"/>
        <w:ind w:right="49"/>
        <w:jc w:val="both"/>
        <w:rPr>
          <w:rFonts w:ascii="Palatino Linotype" w:hAnsi="Palatino Linotype" w:cs="Arial"/>
          <w:szCs w:val="28"/>
        </w:rPr>
      </w:pPr>
      <w:r>
        <w:rPr>
          <w:rFonts w:ascii="Palatino Linotype" w:hAnsi="Palatino Linotype" w:cs="Arial"/>
          <w:szCs w:val="28"/>
        </w:rPr>
        <w:t xml:space="preserve">Acuerdo </w:t>
      </w:r>
      <w:r w:rsidR="00821CA9">
        <w:rPr>
          <w:rFonts w:ascii="Palatino Linotype" w:hAnsi="Palatino Linotype" w:cs="Arial"/>
          <w:szCs w:val="28"/>
        </w:rPr>
        <w:t>emitido por el Comité de Transparencia en donde apruebe la reserva de la información</w:t>
      </w:r>
      <w:r w:rsidR="009F7CD5">
        <w:rPr>
          <w:rFonts w:ascii="Palatino Linotype" w:hAnsi="Palatino Linotype" w:cs="Arial"/>
          <w:szCs w:val="28"/>
        </w:rPr>
        <w:t xml:space="preserve"> referente a la bitácora de sucesos </w:t>
      </w:r>
      <w:r w:rsidR="003E7DE8">
        <w:rPr>
          <w:rFonts w:ascii="Palatino Linotype" w:hAnsi="Palatino Linotype" w:cs="Arial"/>
          <w:szCs w:val="28"/>
        </w:rPr>
        <w:t>de la Dirección de Seguridad Pública Municipal, por los hechos ocurridos del 26 de enero al 15 de febrero de 2019</w:t>
      </w:r>
    </w:p>
    <w:p w14:paraId="3753114F" w14:textId="32678A86" w:rsidR="00821CA9" w:rsidRPr="0032545C" w:rsidRDefault="00821CA9" w:rsidP="00821CA9">
      <w:pPr>
        <w:pStyle w:val="Prrafodelista"/>
        <w:numPr>
          <w:ilvl w:val="0"/>
          <w:numId w:val="19"/>
        </w:numPr>
        <w:autoSpaceDE w:val="0"/>
        <w:autoSpaceDN w:val="0"/>
        <w:adjustRightInd w:val="0"/>
        <w:spacing w:before="240" w:line="360" w:lineRule="auto"/>
        <w:ind w:right="49"/>
        <w:jc w:val="both"/>
        <w:rPr>
          <w:rFonts w:ascii="Palatino Linotype" w:hAnsi="Palatino Linotype" w:cs="Arial"/>
          <w:szCs w:val="28"/>
        </w:rPr>
      </w:pPr>
      <w:r>
        <w:rPr>
          <w:rFonts w:ascii="Palatino Linotype" w:hAnsi="Palatino Linotype" w:cs="Arial"/>
          <w:szCs w:val="28"/>
        </w:rPr>
        <w:t>Nómina general de la primera quincena del mes de marzo de dos mil diecinueve.</w:t>
      </w:r>
    </w:p>
    <w:p w14:paraId="200D8313" w14:textId="1BD54746" w:rsidR="0032545C" w:rsidRDefault="00821CA9" w:rsidP="0032545C">
      <w:pPr>
        <w:pStyle w:val="Prrafodelista"/>
        <w:numPr>
          <w:ilvl w:val="0"/>
          <w:numId w:val="19"/>
        </w:numPr>
        <w:autoSpaceDE w:val="0"/>
        <w:autoSpaceDN w:val="0"/>
        <w:adjustRightInd w:val="0"/>
        <w:spacing w:before="240" w:line="360" w:lineRule="auto"/>
        <w:ind w:right="49"/>
        <w:jc w:val="both"/>
        <w:rPr>
          <w:rFonts w:ascii="Palatino Linotype" w:hAnsi="Palatino Linotype" w:cs="Arial"/>
          <w:szCs w:val="28"/>
        </w:rPr>
      </w:pPr>
      <w:r>
        <w:rPr>
          <w:rFonts w:ascii="Palatino Linotype" w:hAnsi="Palatino Linotype" w:cs="Arial"/>
          <w:szCs w:val="28"/>
        </w:rPr>
        <w:lastRenderedPageBreak/>
        <w:t>D</w:t>
      </w:r>
      <w:r w:rsidRPr="00821CA9">
        <w:rPr>
          <w:rFonts w:ascii="Palatino Linotype" w:hAnsi="Palatino Linotype" w:cs="Arial"/>
          <w:szCs w:val="28"/>
        </w:rPr>
        <w:t>ocumentos en donde consten o de los cuales se pueda advert</w:t>
      </w:r>
      <w:r w:rsidR="0032545C">
        <w:rPr>
          <w:rFonts w:ascii="Palatino Linotype" w:hAnsi="Palatino Linotype" w:cs="Arial"/>
          <w:szCs w:val="28"/>
        </w:rPr>
        <w:t>ir el</w:t>
      </w:r>
      <w:r w:rsidRPr="00821CA9">
        <w:rPr>
          <w:rFonts w:ascii="Palatino Linotype" w:hAnsi="Palatino Linotype" w:cs="Arial"/>
          <w:szCs w:val="28"/>
        </w:rPr>
        <w:t xml:space="preserve"> programa o plan de trabajo</w:t>
      </w:r>
      <w:r w:rsidR="0032545C" w:rsidRPr="0032545C">
        <w:t xml:space="preserve"> </w:t>
      </w:r>
      <w:r w:rsidR="0032545C">
        <w:rPr>
          <w:rFonts w:ascii="Palatino Linotype" w:hAnsi="Palatino Linotype" w:cs="Arial"/>
          <w:szCs w:val="28"/>
        </w:rPr>
        <w:t>d</w:t>
      </w:r>
      <w:r w:rsidR="0032545C" w:rsidRPr="0032545C">
        <w:rPr>
          <w:rFonts w:ascii="Palatino Linotype" w:hAnsi="Palatino Linotype" w:cs="Arial"/>
          <w:szCs w:val="28"/>
        </w:rPr>
        <w:t>e los regidores adscrit</w:t>
      </w:r>
      <w:r w:rsidR="00F466EB">
        <w:rPr>
          <w:rFonts w:ascii="Palatino Linotype" w:hAnsi="Palatino Linotype" w:cs="Arial"/>
          <w:szCs w:val="28"/>
        </w:rPr>
        <w:t xml:space="preserve">os a </w:t>
      </w:r>
      <w:r w:rsidR="0032545C">
        <w:rPr>
          <w:rFonts w:ascii="Palatino Linotype" w:hAnsi="Palatino Linotype" w:cs="Arial"/>
          <w:szCs w:val="28"/>
        </w:rPr>
        <w:t>la fecha de la solicitud.</w:t>
      </w:r>
    </w:p>
    <w:p w14:paraId="1F06D98D" w14:textId="1728551C" w:rsidR="00FD61CB" w:rsidRDefault="0032545C" w:rsidP="0032545C">
      <w:pPr>
        <w:pStyle w:val="Prrafodelista"/>
        <w:numPr>
          <w:ilvl w:val="0"/>
          <w:numId w:val="19"/>
        </w:numPr>
        <w:autoSpaceDE w:val="0"/>
        <w:autoSpaceDN w:val="0"/>
        <w:adjustRightInd w:val="0"/>
        <w:spacing w:before="240" w:line="360" w:lineRule="auto"/>
        <w:ind w:right="49"/>
        <w:jc w:val="both"/>
        <w:rPr>
          <w:rFonts w:ascii="Palatino Linotype" w:hAnsi="Palatino Linotype" w:cs="Arial"/>
          <w:szCs w:val="28"/>
        </w:rPr>
      </w:pPr>
      <w:r>
        <w:rPr>
          <w:rFonts w:ascii="Palatino Linotype" w:hAnsi="Palatino Linotype" w:cs="Arial"/>
          <w:szCs w:val="28"/>
        </w:rPr>
        <w:t xml:space="preserve">Documentos en donde consten o de los cuales se pueda advertir </w:t>
      </w:r>
      <w:r w:rsidR="00821CA9" w:rsidRPr="00821CA9">
        <w:rPr>
          <w:rFonts w:ascii="Palatino Linotype" w:hAnsi="Palatino Linotype" w:cs="Arial"/>
          <w:szCs w:val="28"/>
        </w:rPr>
        <w:t>l</w:t>
      </w:r>
      <w:r>
        <w:rPr>
          <w:rFonts w:ascii="Palatino Linotype" w:hAnsi="Palatino Linotype" w:cs="Arial"/>
          <w:szCs w:val="28"/>
        </w:rPr>
        <w:t>as actividades realizadas por los regidores</w:t>
      </w:r>
      <w:r w:rsidR="003E7DE8">
        <w:rPr>
          <w:rFonts w:ascii="Palatino Linotype" w:hAnsi="Palatino Linotype" w:cs="Arial"/>
          <w:szCs w:val="28"/>
        </w:rPr>
        <w:t xml:space="preserve"> referidos en el punto anterior</w:t>
      </w:r>
      <w:r>
        <w:rPr>
          <w:rFonts w:ascii="Palatino Linotype" w:hAnsi="Palatino Linotype" w:cs="Arial"/>
          <w:szCs w:val="28"/>
        </w:rPr>
        <w:t xml:space="preserve">, durante </w:t>
      </w:r>
      <w:r w:rsidR="00821CA9" w:rsidRPr="00821CA9">
        <w:rPr>
          <w:rFonts w:ascii="Palatino Linotype" w:hAnsi="Palatino Linotype" w:cs="Arial"/>
          <w:szCs w:val="28"/>
        </w:rPr>
        <w:t>el</w:t>
      </w:r>
      <w:r w:rsidR="00452893">
        <w:rPr>
          <w:rFonts w:ascii="Palatino Linotype" w:hAnsi="Palatino Linotype" w:cs="Arial"/>
          <w:szCs w:val="28"/>
        </w:rPr>
        <w:t xml:space="preserve"> periodo comprendido del 1</w:t>
      </w:r>
      <w:r w:rsidR="00821CA9" w:rsidRPr="00821CA9">
        <w:rPr>
          <w:rFonts w:ascii="Palatino Linotype" w:hAnsi="Palatino Linotype" w:cs="Arial"/>
          <w:szCs w:val="28"/>
        </w:rPr>
        <w:t xml:space="preserve"> de enero al 31 de marzo de dos mil diecinueve</w:t>
      </w:r>
      <w:r w:rsidR="00452893">
        <w:rPr>
          <w:rFonts w:ascii="Palatino Linotype" w:hAnsi="Palatino Linotype" w:cs="Arial"/>
          <w:szCs w:val="28"/>
        </w:rPr>
        <w:t>.</w:t>
      </w:r>
    </w:p>
    <w:p w14:paraId="33AF8026" w14:textId="77777777" w:rsidR="00452893" w:rsidRPr="00452893" w:rsidRDefault="00452893" w:rsidP="00452893">
      <w:pPr>
        <w:pStyle w:val="Prrafodelista"/>
        <w:autoSpaceDE w:val="0"/>
        <w:autoSpaceDN w:val="0"/>
        <w:adjustRightInd w:val="0"/>
        <w:spacing w:before="240" w:line="360" w:lineRule="auto"/>
        <w:ind w:left="720" w:right="49"/>
        <w:jc w:val="both"/>
        <w:rPr>
          <w:rFonts w:ascii="Palatino Linotype" w:hAnsi="Palatino Linotype" w:cs="Arial"/>
          <w:szCs w:val="28"/>
        </w:rPr>
      </w:pPr>
    </w:p>
    <w:p w14:paraId="33F37CC8" w14:textId="3F1343EE" w:rsidR="00FD61CB" w:rsidRDefault="00452893" w:rsidP="00FD61CB">
      <w:pPr>
        <w:pStyle w:val="Prrafodelista"/>
        <w:tabs>
          <w:tab w:val="left" w:pos="8647"/>
        </w:tabs>
        <w:ind w:left="720" w:right="51"/>
        <w:jc w:val="both"/>
        <w:rPr>
          <w:rFonts w:ascii="Palatino Linotype" w:hAnsi="Palatino Linotype"/>
          <w:i/>
        </w:rPr>
      </w:pPr>
      <w:r>
        <w:rPr>
          <w:rFonts w:ascii="Palatino Linotype" w:hAnsi="Palatino Linotype"/>
          <w:i/>
        </w:rPr>
        <w:t>Por cuanto hace a los</w:t>
      </w:r>
      <w:r w:rsidR="00605501">
        <w:rPr>
          <w:rFonts w:ascii="Palatino Linotype" w:hAnsi="Palatino Linotype"/>
          <w:i/>
        </w:rPr>
        <w:t xml:space="preserve"> punto</w:t>
      </w:r>
      <w:r>
        <w:rPr>
          <w:rFonts w:ascii="Palatino Linotype" w:hAnsi="Palatino Linotype"/>
          <w:i/>
        </w:rPr>
        <w:t>s</w:t>
      </w:r>
      <w:r w:rsidR="00605501">
        <w:rPr>
          <w:rFonts w:ascii="Palatino Linotype" w:hAnsi="Palatino Linotype"/>
          <w:i/>
        </w:rPr>
        <w:t xml:space="preserve"> 1</w:t>
      </w:r>
      <w:r>
        <w:rPr>
          <w:rFonts w:ascii="Palatino Linotype" w:hAnsi="Palatino Linotype"/>
          <w:i/>
        </w:rPr>
        <w:t>, 3</w:t>
      </w:r>
      <w:r w:rsidR="0032545C">
        <w:rPr>
          <w:rFonts w:ascii="Palatino Linotype" w:hAnsi="Palatino Linotype"/>
          <w:i/>
        </w:rPr>
        <w:t xml:space="preserve"> y 5</w:t>
      </w:r>
      <w:r>
        <w:rPr>
          <w:rFonts w:ascii="Palatino Linotype" w:hAnsi="Palatino Linotype"/>
          <w:i/>
        </w:rPr>
        <w:t>,</w:t>
      </w:r>
      <w:r w:rsidR="00FD61CB">
        <w:rPr>
          <w:rFonts w:ascii="Palatino Linotype" w:hAnsi="Palatino Linotype"/>
          <w:i/>
        </w:rPr>
        <w:t xml:space="preserve"> c</w:t>
      </w:r>
      <w:r w:rsidR="00FD61CB" w:rsidRPr="00482DF8">
        <w:rPr>
          <w:rFonts w:ascii="Palatino Linotype" w:hAnsi="Palatino Linotype"/>
          <w:i/>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recurrente.</w:t>
      </w:r>
    </w:p>
    <w:p w14:paraId="7C5CB615" w14:textId="77777777" w:rsidR="00FD61CB" w:rsidRPr="00FD61CB" w:rsidRDefault="00FD61CB" w:rsidP="00FD61CB">
      <w:pPr>
        <w:pStyle w:val="Prrafodelista"/>
        <w:autoSpaceDE w:val="0"/>
        <w:autoSpaceDN w:val="0"/>
        <w:adjustRightInd w:val="0"/>
        <w:spacing w:before="240" w:line="360" w:lineRule="auto"/>
        <w:ind w:left="720"/>
        <w:jc w:val="both"/>
        <w:rPr>
          <w:rFonts w:ascii="Palatino Linotype" w:hAnsi="Palatino Linotype" w:cs="Arial"/>
          <w:szCs w:val="28"/>
        </w:rPr>
      </w:pPr>
    </w:p>
    <w:p w14:paraId="75C82D56" w14:textId="1273948E" w:rsidR="006A2B44" w:rsidRDefault="006A2B44" w:rsidP="006A2B44">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14:paraId="78C7A16C" w14:textId="77777777" w:rsidR="000953FE" w:rsidRDefault="000953FE" w:rsidP="000953FE">
      <w:pPr>
        <w:autoSpaceDE w:val="0"/>
        <w:autoSpaceDN w:val="0"/>
        <w:adjustRightInd w:val="0"/>
        <w:spacing w:after="0" w:line="360" w:lineRule="auto"/>
        <w:jc w:val="both"/>
        <w:rPr>
          <w:rFonts w:ascii="Palatino Linotype" w:hAnsi="Palatino Linotype" w:cs="Arial"/>
          <w:sz w:val="24"/>
          <w:szCs w:val="24"/>
        </w:rPr>
      </w:pPr>
    </w:p>
    <w:p w14:paraId="219E92F5" w14:textId="51FB943A" w:rsidR="00280CE6" w:rsidRDefault="006A2B44" w:rsidP="000953FE">
      <w:pPr>
        <w:autoSpaceDE w:val="0"/>
        <w:autoSpaceDN w:val="0"/>
        <w:adjustRightInd w:val="0"/>
        <w:spacing w:after="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al recurrente la presente resolución, asimismo de conformidad con lo establecido en el artículo 196 de la Ley de Transparencia y Acceso a la Información Pública del Estado de México y Municipios podrá promover el Juicio de Amparo en los términos de las leyes aplicables.</w:t>
      </w:r>
    </w:p>
    <w:p w14:paraId="7BA9902A" w14:textId="77777777" w:rsidR="00605501" w:rsidRDefault="00605501" w:rsidP="000953FE">
      <w:pPr>
        <w:autoSpaceDE w:val="0"/>
        <w:autoSpaceDN w:val="0"/>
        <w:adjustRightInd w:val="0"/>
        <w:spacing w:after="0" w:line="360" w:lineRule="auto"/>
        <w:jc w:val="both"/>
        <w:rPr>
          <w:rFonts w:ascii="Palatino Linotype" w:hAnsi="Palatino Linotype" w:cs="Arial"/>
          <w:sz w:val="24"/>
          <w:szCs w:val="24"/>
        </w:rPr>
      </w:pPr>
    </w:p>
    <w:p w14:paraId="6C14D371" w14:textId="39F15DD5" w:rsidR="007D7C95" w:rsidRDefault="00605501" w:rsidP="00D03642">
      <w:pPr>
        <w:autoSpaceDE w:val="0"/>
        <w:autoSpaceDN w:val="0"/>
        <w:adjustRightInd w:val="0"/>
        <w:spacing w:before="240" w:line="360" w:lineRule="auto"/>
        <w:jc w:val="both"/>
        <w:rPr>
          <w:rFonts w:ascii="Palatino Linotype" w:hAnsi="Palatino Linotype" w:cs="Arial"/>
          <w:sz w:val="24"/>
          <w:szCs w:val="24"/>
        </w:rPr>
      </w:pPr>
      <w:r w:rsidRPr="00605501">
        <w:rPr>
          <w:rFonts w:ascii="Palatino Linotype" w:hAnsi="Palatino Linotype" w:cs="Arial"/>
          <w:b/>
          <w:sz w:val="28"/>
          <w:szCs w:val="24"/>
        </w:rPr>
        <w:t>QUINTO.</w:t>
      </w:r>
      <w:r w:rsidRPr="00605501">
        <w:rPr>
          <w:rFonts w:ascii="Palatino Linotype" w:hAnsi="Palatino Linotype" w:cs="Arial"/>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CUARTO de la presente resolución.</w:t>
      </w:r>
    </w:p>
    <w:p w14:paraId="7559ACBA" w14:textId="77777777" w:rsidR="00F466EB" w:rsidRPr="00E566C0" w:rsidRDefault="00F466EB" w:rsidP="00D03642">
      <w:pPr>
        <w:autoSpaceDE w:val="0"/>
        <w:autoSpaceDN w:val="0"/>
        <w:adjustRightInd w:val="0"/>
        <w:spacing w:before="240" w:line="360" w:lineRule="auto"/>
        <w:jc w:val="both"/>
        <w:rPr>
          <w:rFonts w:ascii="Palatino Linotype" w:hAnsi="Palatino Linotype" w:cs="Arial"/>
          <w:sz w:val="24"/>
          <w:szCs w:val="24"/>
        </w:rPr>
      </w:pPr>
    </w:p>
    <w:p w14:paraId="176AE097" w14:textId="7895F748" w:rsidR="00D01572" w:rsidRPr="00457A40" w:rsidRDefault="00E3099C" w:rsidP="00F466EB">
      <w:pPr>
        <w:spacing w:before="240" w:line="480" w:lineRule="auto"/>
        <w:jc w:val="both"/>
        <w:rPr>
          <w:rFonts w:ascii="Palatino Linotype" w:hAnsi="Palatino Linotype" w:cs="Arial"/>
          <w:sz w:val="20"/>
        </w:rPr>
      </w:pPr>
      <w:r w:rsidRPr="00457A40">
        <w:rPr>
          <w:rFonts w:ascii="Palatino Linotype" w:hAnsi="Palatino Linotype" w:cs="Arial"/>
          <w:sz w:val="20"/>
        </w:rPr>
        <w:t>ASÍ LO RESUELVE, POR UNANIMIDAD DE VOTOS EL PLENO DEL</w:t>
      </w:r>
      <w:r w:rsidRPr="00457A40">
        <w:rPr>
          <w:rFonts w:ascii="Palatino Linotype" w:eastAsia="Arial Unicode MS" w:hAnsi="Palatino Linotype" w:cs="Arial"/>
          <w:sz w:val="20"/>
        </w:rPr>
        <w:t xml:space="preserve"> INSTITUTO DE TRANSPARENCIA, ACCESO A LA INFORMACIÓN PÚBLICA Y PROTECCIÓN DE DATOS PERSONALES DEL ESTADO DE MÉXICO Y MUNICIPIOS</w:t>
      </w:r>
      <w:r w:rsidRPr="00457A40">
        <w:rPr>
          <w:rFonts w:ascii="Palatino Linotype" w:hAnsi="Palatino Linotype" w:cs="Arial"/>
          <w:sz w:val="20"/>
        </w:rPr>
        <w:t>, CONFORMADO POR LOS COMISIONADOS ZULEMA MARTÍNEZ SÁNCHEZ, EVA ABAID YAPUR,</w:t>
      </w:r>
      <w:r w:rsidR="002453E4" w:rsidRPr="00457A40">
        <w:rPr>
          <w:rFonts w:ascii="Palatino Linotype" w:hAnsi="Palatino Linotype" w:cs="Arial"/>
          <w:sz w:val="20"/>
        </w:rPr>
        <w:t xml:space="preserve"> JOSÉ GUADALUPE LUNA HERNÁNDEZ</w:t>
      </w:r>
      <w:r w:rsidR="00022EDF">
        <w:rPr>
          <w:rFonts w:ascii="Palatino Linotype" w:hAnsi="Palatino Linotype" w:cs="Arial"/>
          <w:sz w:val="20"/>
        </w:rPr>
        <w:t xml:space="preserve"> </w:t>
      </w:r>
      <w:r w:rsidR="00022EDF" w:rsidRPr="00022EDF">
        <w:rPr>
          <w:rFonts w:ascii="Palatino Linotype" w:hAnsi="Palatino Linotype" w:cs="Arial"/>
          <w:sz w:val="20"/>
        </w:rPr>
        <w:t>(</w:t>
      </w:r>
      <w:r w:rsidR="00E77D9E">
        <w:rPr>
          <w:rFonts w:ascii="Palatino Linotype" w:hAnsi="Palatino Linotype" w:cs="Arial"/>
          <w:sz w:val="20"/>
        </w:rPr>
        <w:t xml:space="preserve">CON </w:t>
      </w:r>
      <w:r w:rsidR="00022EDF" w:rsidRPr="00022EDF">
        <w:rPr>
          <w:rFonts w:ascii="Palatino Linotype" w:hAnsi="Palatino Linotype" w:cs="Arial"/>
          <w:sz w:val="20"/>
        </w:rPr>
        <w:t>VOTO PARTICULAR)</w:t>
      </w:r>
      <w:r w:rsidR="00660CA6" w:rsidRPr="00457A40">
        <w:rPr>
          <w:rFonts w:ascii="Palatino Linotype" w:hAnsi="Palatino Linotype" w:cs="Arial"/>
          <w:sz w:val="20"/>
        </w:rPr>
        <w:t>,</w:t>
      </w:r>
      <w:r w:rsidR="00E4369D" w:rsidRPr="00457A40">
        <w:rPr>
          <w:rFonts w:ascii="Palatino Linotype" w:hAnsi="Palatino Linotype" w:cs="Arial"/>
          <w:sz w:val="20"/>
        </w:rPr>
        <w:t xml:space="preserve"> </w:t>
      </w:r>
      <w:r w:rsidR="00660CA6" w:rsidRPr="00457A40">
        <w:rPr>
          <w:rFonts w:ascii="Palatino Linotype" w:hAnsi="Palatino Linotype" w:cs="Arial"/>
          <w:sz w:val="20"/>
        </w:rPr>
        <w:t>JAVIER MARTÍNEZ CRUZ</w:t>
      </w:r>
      <w:r w:rsidR="00457A40">
        <w:rPr>
          <w:rFonts w:ascii="Palatino Linotype" w:hAnsi="Palatino Linotype" w:cs="Arial"/>
          <w:sz w:val="20"/>
        </w:rPr>
        <w:t xml:space="preserve"> </w:t>
      </w:r>
      <w:r w:rsidR="00660CA6" w:rsidRPr="00457A40">
        <w:rPr>
          <w:rFonts w:ascii="Palatino Linotype" w:hAnsi="Palatino Linotype" w:cs="Arial"/>
          <w:szCs w:val="24"/>
        </w:rPr>
        <w:t xml:space="preserve">Y </w:t>
      </w:r>
      <w:r w:rsidR="00660CA6" w:rsidRPr="00457A40">
        <w:rPr>
          <w:rFonts w:ascii="Palatino Linotype" w:hAnsi="Palatino Linotype" w:cs="Arial"/>
          <w:sz w:val="20"/>
          <w:szCs w:val="24"/>
        </w:rPr>
        <w:t>LUIS GUSTAVO PARRA NORIEGA</w:t>
      </w:r>
      <w:r w:rsidR="00566993" w:rsidRPr="00457A40">
        <w:rPr>
          <w:rFonts w:ascii="Palatino Linotype" w:hAnsi="Palatino Linotype" w:cs="Arial"/>
          <w:sz w:val="20"/>
        </w:rPr>
        <w:t>,</w:t>
      </w:r>
      <w:r w:rsidR="00057C41" w:rsidRPr="00457A40">
        <w:rPr>
          <w:rFonts w:ascii="Palatino Linotype" w:hAnsi="Palatino Linotype" w:cs="Arial"/>
          <w:sz w:val="20"/>
        </w:rPr>
        <w:t xml:space="preserve"> </w:t>
      </w:r>
      <w:r w:rsidR="004E599A" w:rsidRPr="00457A40">
        <w:rPr>
          <w:rFonts w:ascii="Palatino Linotype" w:hAnsi="Palatino Linotype" w:cs="Arial"/>
          <w:sz w:val="20"/>
        </w:rPr>
        <w:t xml:space="preserve">EN LA  </w:t>
      </w:r>
      <w:r w:rsidR="00E77D9E">
        <w:rPr>
          <w:rFonts w:ascii="Palatino Linotype" w:hAnsi="Palatino Linotype" w:cs="Arial"/>
          <w:sz w:val="20"/>
        </w:rPr>
        <w:t>VIGÉSIMA SEGUNDA</w:t>
      </w:r>
      <w:r w:rsidRPr="00457A40">
        <w:rPr>
          <w:rFonts w:ascii="Palatino Linotype" w:hAnsi="Palatino Linotype" w:cs="Arial"/>
          <w:sz w:val="20"/>
        </w:rPr>
        <w:t xml:space="preserve"> SESIÓN ORDINARIA CELEBRADA EL </w:t>
      </w:r>
      <w:r w:rsidR="00E77D9E">
        <w:rPr>
          <w:rFonts w:ascii="Palatino Linotype" w:hAnsi="Palatino Linotype" w:cs="Arial"/>
          <w:sz w:val="20"/>
        </w:rPr>
        <w:t>DOCE DE JUNIO</w:t>
      </w:r>
      <w:r w:rsidR="00923D1D" w:rsidRPr="00457A40">
        <w:rPr>
          <w:rFonts w:ascii="Palatino Linotype" w:hAnsi="Palatino Linotype" w:cs="Arial"/>
          <w:sz w:val="20"/>
        </w:rPr>
        <w:t xml:space="preserve"> DE DOS MIL DIECINUEVE</w:t>
      </w:r>
      <w:r w:rsidR="006B7634" w:rsidRPr="00457A40">
        <w:rPr>
          <w:rFonts w:ascii="Palatino Linotype" w:hAnsi="Palatino Linotype" w:cs="Arial"/>
          <w:sz w:val="20"/>
        </w:rPr>
        <w:t>, ANTE EL</w:t>
      </w:r>
      <w:r w:rsidR="001746FE" w:rsidRPr="00457A40">
        <w:rPr>
          <w:rFonts w:ascii="Palatino Linotype" w:hAnsi="Palatino Linotype" w:cs="Arial"/>
          <w:sz w:val="20"/>
        </w:rPr>
        <w:t xml:space="preserve"> SECRETARIO TÉCNICO</w:t>
      </w:r>
      <w:r w:rsidRPr="00457A40">
        <w:rPr>
          <w:rFonts w:ascii="Palatino Linotype" w:hAnsi="Palatino Linotype" w:cs="Arial"/>
          <w:sz w:val="20"/>
        </w:rPr>
        <w:t xml:space="preserve"> DEL PLENO, </w:t>
      </w:r>
      <w:r w:rsidR="00715CD7" w:rsidRPr="00457A40">
        <w:rPr>
          <w:rFonts w:ascii="Palatino Linotype" w:hAnsi="Palatino Linotype" w:cs="Arial"/>
          <w:sz w:val="20"/>
        </w:rPr>
        <w:t xml:space="preserve">ALEXIS TAPIA RAMÍREZ. </w:t>
      </w:r>
    </w:p>
    <w:p w14:paraId="274CFF80" w14:textId="4C61F862" w:rsidR="00F466EB" w:rsidRDefault="00F466EB" w:rsidP="00F466EB">
      <w:pPr>
        <w:spacing w:before="240"/>
        <w:jc w:val="both"/>
        <w:rPr>
          <w:rFonts w:ascii="Palatino Linotype" w:hAnsi="Palatino Linotype"/>
          <w:b/>
        </w:rPr>
      </w:pPr>
      <w:r>
        <w:rPr>
          <w:rFonts w:ascii="Palatino Linotype" w:hAnsi="Palatino Linotype"/>
          <w:b/>
        </w:rPr>
        <w:t>---------------------------------------------------------------------------------------------------------------------------------------------------------------------------------------------------------------------------------------------------------------------------------------------------------------------------------------------------------------------------------------------------------------------------------------------------------------------------------------------------------------------------------------------------------------------------------------------------------------------------------------------------------------------------------------------------------------------------------------------------------------------------------------------------------------------------------------------------------------------------------------------------------------------------------------------------------------------------------------------------------------------------------------------------------------------------------------------------------------------------------------------------</w:t>
      </w:r>
    </w:p>
    <w:p w14:paraId="0F8B622C" w14:textId="77777777" w:rsidR="00F466EB" w:rsidRDefault="00F466EB" w:rsidP="00E3099C">
      <w:pPr>
        <w:spacing w:before="240"/>
        <w:jc w:val="both"/>
        <w:rPr>
          <w:rFonts w:ascii="Palatino Linotype" w:hAnsi="Palatino Linotype"/>
          <w:b/>
        </w:rPr>
      </w:pPr>
    </w:p>
    <w:p w14:paraId="3941165E" w14:textId="77777777" w:rsidR="00F466EB" w:rsidRDefault="00F466EB" w:rsidP="00E3099C">
      <w:pPr>
        <w:spacing w:before="240"/>
        <w:jc w:val="both"/>
        <w:rPr>
          <w:rFonts w:ascii="Palatino Linotype" w:hAnsi="Palatino Linotype"/>
          <w:b/>
        </w:rPr>
      </w:pPr>
    </w:p>
    <w:p w14:paraId="56AFDDEB" w14:textId="77777777"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759F1F8" wp14:editId="50A4B2A6">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FCCD91E" w14:textId="77777777" w:rsidR="00821CA9" w:rsidRPr="00EF2FC0" w:rsidRDefault="00821CA9"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21CA9" w:rsidRDefault="00821CA9" w:rsidP="00E3099C">
                            <w:pPr>
                              <w:jc w:val="center"/>
                              <w:rPr>
                                <w:rFonts w:ascii="Palatino Linotype" w:hAnsi="Palatino Linotype"/>
                              </w:rPr>
                            </w:pPr>
                            <w:r>
                              <w:rPr>
                                <w:rFonts w:ascii="Palatino Linotype" w:hAnsi="Palatino Linotype"/>
                              </w:rPr>
                              <w:t>Comisionada Presidenta</w:t>
                            </w:r>
                          </w:p>
                          <w:p w14:paraId="62C76CD5" w14:textId="77777777" w:rsidR="00821CA9" w:rsidRDefault="00821CA9" w:rsidP="00E3099C">
                            <w:pPr>
                              <w:jc w:val="center"/>
                              <w:rPr>
                                <w:rFonts w:ascii="Palatino Linotype" w:hAnsi="Palatino Linotype"/>
                                <w:b/>
                              </w:rPr>
                            </w:pPr>
                            <w:r>
                              <w:rPr>
                                <w:rFonts w:ascii="Palatino Linotype" w:hAnsi="Palatino Linotype"/>
                                <w:b/>
                              </w:rPr>
                              <w:t>(Rúbrica).</w:t>
                            </w:r>
                          </w:p>
                          <w:p w14:paraId="17A71C45" w14:textId="77777777" w:rsidR="00821CA9" w:rsidRPr="00016AF3" w:rsidRDefault="00821CA9"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59F1F8"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14:paraId="5FCCD91E" w14:textId="77777777" w:rsidR="00821CA9" w:rsidRPr="00EF2FC0" w:rsidRDefault="00821CA9" w:rsidP="00E3099C">
                      <w:pPr>
                        <w:jc w:val="center"/>
                        <w:rPr>
                          <w:rFonts w:ascii="Palatino Linotype" w:hAnsi="Palatino Linotype"/>
                        </w:rPr>
                      </w:pPr>
                      <w:r w:rsidRPr="00EF2FC0">
                        <w:rPr>
                          <w:rFonts w:ascii="Palatino Linotype" w:hAnsi="Palatino Linotype"/>
                          <w:b/>
                        </w:rPr>
                        <w:t>Zulema Martínez Sánchez</w:t>
                      </w:r>
                    </w:p>
                    <w:p w14:paraId="50B249D6" w14:textId="77777777" w:rsidR="00821CA9" w:rsidRDefault="00821CA9" w:rsidP="00E3099C">
                      <w:pPr>
                        <w:jc w:val="center"/>
                        <w:rPr>
                          <w:rFonts w:ascii="Palatino Linotype" w:hAnsi="Palatino Linotype"/>
                        </w:rPr>
                      </w:pPr>
                      <w:r>
                        <w:rPr>
                          <w:rFonts w:ascii="Palatino Linotype" w:hAnsi="Palatino Linotype"/>
                        </w:rPr>
                        <w:t>Comisionada Presidenta</w:t>
                      </w:r>
                    </w:p>
                    <w:p w14:paraId="62C76CD5" w14:textId="77777777" w:rsidR="00821CA9" w:rsidRDefault="00821CA9" w:rsidP="00E3099C">
                      <w:pPr>
                        <w:jc w:val="center"/>
                        <w:rPr>
                          <w:rFonts w:ascii="Palatino Linotype" w:hAnsi="Palatino Linotype"/>
                          <w:b/>
                        </w:rPr>
                      </w:pPr>
                      <w:r>
                        <w:rPr>
                          <w:rFonts w:ascii="Palatino Linotype" w:hAnsi="Palatino Linotype"/>
                          <w:b/>
                        </w:rPr>
                        <w:t>(Rúbrica).</w:t>
                      </w:r>
                    </w:p>
                    <w:p w14:paraId="17A71C45" w14:textId="77777777" w:rsidR="00821CA9" w:rsidRPr="00016AF3" w:rsidRDefault="00821CA9" w:rsidP="00E3099C">
                      <w:pPr>
                        <w:jc w:val="center"/>
                        <w:rPr>
                          <w:rFonts w:ascii="Palatino Linotype" w:hAnsi="Palatino Linotype"/>
                          <w:b/>
                        </w:rPr>
                      </w:pPr>
                    </w:p>
                  </w:txbxContent>
                </v:textbox>
                <w10:wrap anchorx="page"/>
              </v:shape>
            </w:pict>
          </mc:Fallback>
        </mc:AlternateContent>
      </w:r>
    </w:p>
    <w:p w14:paraId="33E154D1" w14:textId="77777777" w:rsidR="00E3099C" w:rsidRDefault="00E3099C" w:rsidP="00E3099C">
      <w:pPr>
        <w:spacing w:before="240"/>
        <w:rPr>
          <w:rFonts w:ascii="Palatino Linotype" w:hAnsi="Palatino Linotype"/>
          <w:b/>
        </w:rPr>
      </w:pPr>
    </w:p>
    <w:p w14:paraId="667FA499" w14:textId="77777777" w:rsidR="00E3099C" w:rsidRDefault="00E3099C" w:rsidP="00E3099C">
      <w:pPr>
        <w:spacing w:before="240"/>
        <w:rPr>
          <w:rFonts w:ascii="Palatino Linotype" w:hAnsi="Palatino Linotype"/>
          <w:b/>
        </w:rPr>
      </w:pPr>
    </w:p>
    <w:p w14:paraId="2572D570" w14:textId="77777777" w:rsidR="00923D1D" w:rsidRDefault="00923D1D" w:rsidP="00E3099C">
      <w:pPr>
        <w:spacing w:before="240"/>
        <w:rPr>
          <w:rFonts w:ascii="Palatino Linotype" w:hAnsi="Palatino Linotype"/>
          <w:b/>
        </w:rPr>
      </w:pPr>
    </w:p>
    <w:p w14:paraId="3B1E1C37"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9667860" wp14:editId="7CB77790">
                <wp:simplePos x="0" y="0"/>
                <wp:positionH relativeFrom="margin">
                  <wp:align>right</wp:align>
                </wp:positionH>
                <wp:positionV relativeFrom="paragraph">
                  <wp:posOffset>11430</wp:posOffset>
                </wp:positionV>
                <wp:extent cx="2543175" cy="9525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952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EE2C5F" w14:textId="77777777" w:rsidR="00821CA9" w:rsidRPr="00EF2FC0" w:rsidRDefault="00821CA9" w:rsidP="00E3099C">
                            <w:pPr>
                              <w:jc w:val="center"/>
                              <w:rPr>
                                <w:rFonts w:ascii="Palatino Linotype" w:hAnsi="Palatino Linotype"/>
                              </w:rPr>
                            </w:pPr>
                            <w:r>
                              <w:rPr>
                                <w:rFonts w:ascii="Palatino Linotype" w:hAnsi="Palatino Linotype"/>
                                <w:b/>
                              </w:rPr>
                              <w:t>José Guadalupe Luna Hernández</w:t>
                            </w:r>
                          </w:p>
                          <w:p w14:paraId="0D291AE6" w14:textId="77777777" w:rsidR="00821CA9" w:rsidRDefault="00821CA9" w:rsidP="00E3099C">
                            <w:pPr>
                              <w:jc w:val="center"/>
                              <w:rPr>
                                <w:rFonts w:ascii="Palatino Linotype" w:hAnsi="Palatino Linotype"/>
                              </w:rPr>
                            </w:pPr>
                            <w:r w:rsidRPr="00EF2FC0">
                              <w:rPr>
                                <w:rFonts w:ascii="Palatino Linotype" w:hAnsi="Palatino Linotype"/>
                              </w:rPr>
                              <w:t>Comisionado</w:t>
                            </w:r>
                          </w:p>
                          <w:p w14:paraId="7CF99516" w14:textId="680F5E3C" w:rsidR="00821CA9" w:rsidRPr="009234AD" w:rsidRDefault="00821CA9"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7860" id="Cuadro de texto 35" o:spid="_x0000_s1027" type="#_x0000_t202" style="position:absolute;margin-left:149.05pt;margin-top:.9pt;width:200.25pt;height: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nVmAIAAMI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" fillcolor="white [3201]" strokecolor="white [3212]" strokeweight=".5pt">
                <v:textbox>
                  <w:txbxContent>
                    <w:p w14:paraId="35EE2C5F" w14:textId="77777777" w:rsidR="00821CA9" w:rsidRPr="00EF2FC0" w:rsidRDefault="00821CA9" w:rsidP="00E3099C">
                      <w:pPr>
                        <w:jc w:val="center"/>
                        <w:rPr>
                          <w:rFonts w:ascii="Palatino Linotype" w:hAnsi="Palatino Linotype"/>
                        </w:rPr>
                      </w:pPr>
                      <w:r>
                        <w:rPr>
                          <w:rFonts w:ascii="Palatino Linotype" w:hAnsi="Palatino Linotype"/>
                          <w:b/>
                        </w:rPr>
                        <w:t>José Guadalupe Luna Hernández</w:t>
                      </w:r>
                    </w:p>
                    <w:p w14:paraId="0D291AE6" w14:textId="77777777" w:rsidR="00821CA9" w:rsidRDefault="00821CA9" w:rsidP="00E3099C">
                      <w:pPr>
                        <w:jc w:val="center"/>
                        <w:rPr>
                          <w:rFonts w:ascii="Palatino Linotype" w:hAnsi="Palatino Linotype"/>
                        </w:rPr>
                      </w:pPr>
                      <w:r w:rsidRPr="00EF2FC0">
                        <w:rPr>
                          <w:rFonts w:ascii="Palatino Linotype" w:hAnsi="Palatino Linotype"/>
                        </w:rPr>
                        <w:t>Comisionado</w:t>
                      </w:r>
                    </w:p>
                    <w:p w14:paraId="7CF99516" w14:textId="680F5E3C" w:rsidR="00821CA9" w:rsidRPr="009234AD" w:rsidRDefault="00821CA9"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E072D67" wp14:editId="5465AF12">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8FE7BE" w14:textId="77777777" w:rsidR="00821CA9" w:rsidRPr="00EF2FC0" w:rsidRDefault="00821CA9" w:rsidP="00E3099C">
                            <w:pPr>
                              <w:jc w:val="center"/>
                              <w:rPr>
                                <w:rFonts w:ascii="Palatino Linotype" w:hAnsi="Palatino Linotype"/>
                                <w:b/>
                              </w:rPr>
                            </w:pPr>
                            <w:r w:rsidRPr="00EF2FC0">
                              <w:rPr>
                                <w:rFonts w:ascii="Palatino Linotype" w:hAnsi="Palatino Linotype"/>
                                <w:b/>
                              </w:rPr>
                              <w:t>Eva Abaid Yapur</w:t>
                            </w:r>
                          </w:p>
                          <w:p w14:paraId="39BA5744" w14:textId="77777777" w:rsidR="00821CA9" w:rsidRPr="00EF2FC0" w:rsidRDefault="00821CA9" w:rsidP="00E3099C">
                            <w:pPr>
                              <w:jc w:val="center"/>
                              <w:rPr>
                                <w:rFonts w:ascii="Palatino Linotype" w:hAnsi="Palatino Linotype"/>
                              </w:rPr>
                            </w:pPr>
                            <w:r w:rsidRPr="00EF2FC0">
                              <w:rPr>
                                <w:rFonts w:ascii="Palatino Linotype" w:hAnsi="Palatino Linotype"/>
                              </w:rPr>
                              <w:t>Comisionada</w:t>
                            </w:r>
                          </w:p>
                          <w:p w14:paraId="3CB28D1E" w14:textId="77777777" w:rsidR="00821CA9" w:rsidRDefault="00821CA9" w:rsidP="00E3099C">
                            <w:pPr>
                              <w:jc w:val="center"/>
                              <w:rPr>
                                <w:rFonts w:ascii="Palatino Linotype" w:hAnsi="Palatino Linotype"/>
                                <w:b/>
                              </w:rPr>
                            </w:pPr>
                            <w:r>
                              <w:rPr>
                                <w:rFonts w:ascii="Palatino Linotype" w:hAnsi="Palatino Linotype"/>
                                <w:b/>
                              </w:rPr>
                              <w:t>(Rúbrica).</w:t>
                            </w:r>
                          </w:p>
                          <w:p w14:paraId="28DC8154" w14:textId="77777777" w:rsidR="00821CA9" w:rsidRDefault="00821CA9"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72D67" id="Cuadro de texto 22" o:spid="_x0000_s1028" type="#_x0000_t202" style="position:absolute;margin-left:0;margin-top:1.65pt;width:153pt;height:76.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14:paraId="668FE7BE" w14:textId="77777777" w:rsidR="00821CA9" w:rsidRPr="00EF2FC0" w:rsidRDefault="00821CA9" w:rsidP="00E3099C">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39BA5744" w14:textId="77777777" w:rsidR="00821CA9" w:rsidRPr="00EF2FC0" w:rsidRDefault="00821CA9" w:rsidP="00E3099C">
                      <w:pPr>
                        <w:jc w:val="center"/>
                        <w:rPr>
                          <w:rFonts w:ascii="Palatino Linotype" w:hAnsi="Palatino Linotype"/>
                        </w:rPr>
                      </w:pPr>
                      <w:r w:rsidRPr="00EF2FC0">
                        <w:rPr>
                          <w:rFonts w:ascii="Palatino Linotype" w:hAnsi="Palatino Linotype"/>
                        </w:rPr>
                        <w:t>Comisionada</w:t>
                      </w:r>
                    </w:p>
                    <w:p w14:paraId="3CB28D1E" w14:textId="77777777" w:rsidR="00821CA9" w:rsidRDefault="00821CA9" w:rsidP="00E3099C">
                      <w:pPr>
                        <w:jc w:val="center"/>
                        <w:rPr>
                          <w:rFonts w:ascii="Palatino Linotype" w:hAnsi="Palatino Linotype"/>
                          <w:b/>
                        </w:rPr>
                      </w:pPr>
                      <w:r>
                        <w:rPr>
                          <w:rFonts w:ascii="Palatino Linotype" w:hAnsi="Palatino Linotype"/>
                          <w:b/>
                        </w:rPr>
                        <w:t>(Rúbrica).</w:t>
                      </w:r>
                    </w:p>
                    <w:p w14:paraId="28DC8154" w14:textId="77777777" w:rsidR="00821CA9" w:rsidRDefault="00821CA9" w:rsidP="00E3099C">
                      <w:pPr>
                        <w:jc w:val="center"/>
                      </w:pPr>
                    </w:p>
                  </w:txbxContent>
                </v:textbox>
                <w10:wrap anchorx="margin"/>
              </v:shape>
            </w:pict>
          </mc:Fallback>
        </mc:AlternateContent>
      </w:r>
    </w:p>
    <w:p w14:paraId="0D2D4FBD" w14:textId="77777777" w:rsidR="00E3099C" w:rsidRPr="00D54B7D" w:rsidRDefault="00E3099C" w:rsidP="00E3099C">
      <w:pPr>
        <w:spacing w:before="240"/>
        <w:rPr>
          <w:rFonts w:ascii="Palatino Linotype" w:hAnsi="Palatino Linotype"/>
          <w:b/>
        </w:rPr>
      </w:pPr>
    </w:p>
    <w:p w14:paraId="5F28BC73" w14:textId="77777777" w:rsidR="00F6641B" w:rsidRDefault="00F6641B" w:rsidP="00E3099C">
      <w:pPr>
        <w:spacing w:before="240"/>
        <w:rPr>
          <w:rFonts w:ascii="Palatino Linotype" w:hAnsi="Palatino Linotype"/>
          <w:b/>
          <w:sz w:val="18"/>
          <w:szCs w:val="18"/>
        </w:rPr>
      </w:pPr>
    </w:p>
    <w:p w14:paraId="38D26418" w14:textId="415F5581" w:rsidR="00F6641B" w:rsidRDefault="00F6641B" w:rsidP="00E3099C">
      <w:pPr>
        <w:spacing w:before="240"/>
        <w:rPr>
          <w:rFonts w:ascii="Palatino Linotype" w:hAnsi="Palatino Linotype"/>
          <w:b/>
          <w:sz w:val="18"/>
          <w:szCs w:val="18"/>
        </w:rPr>
      </w:pPr>
    </w:p>
    <w:p w14:paraId="379C0D54" w14:textId="77777777" w:rsidR="004E599A" w:rsidRDefault="004E599A" w:rsidP="00E3099C">
      <w:pPr>
        <w:spacing w:before="240"/>
        <w:rPr>
          <w:rFonts w:ascii="Palatino Linotype" w:hAnsi="Palatino Linotype"/>
          <w:b/>
          <w:sz w:val="18"/>
          <w:szCs w:val="18"/>
        </w:rPr>
      </w:pPr>
    </w:p>
    <w:p w14:paraId="3F876EF1" w14:textId="01601ADF" w:rsidR="00E3099C" w:rsidRPr="00B93570" w:rsidRDefault="00660CA6"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3688883B" wp14:editId="0F2A96DD">
                <wp:simplePos x="0" y="0"/>
                <wp:positionH relativeFrom="margin">
                  <wp:align>right</wp:align>
                </wp:positionH>
                <wp:positionV relativeFrom="paragraph">
                  <wp:posOffset>61595</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41F4468" w14:textId="0D784131" w:rsidR="00821CA9" w:rsidRPr="00EF2FC0" w:rsidRDefault="00821CA9" w:rsidP="00660CA6">
                            <w:pPr>
                              <w:jc w:val="center"/>
                              <w:rPr>
                                <w:rFonts w:ascii="Palatino Linotype" w:hAnsi="Palatino Linotype"/>
                              </w:rPr>
                            </w:pPr>
                            <w:r>
                              <w:rPr>
                                <w:rFonts w:ascii="Palatino Linotype" w:hAnsi="Palatino Linotype"/>
                                <w:b/>
                              </w:rPr>
                              <w:t>Luis Gustavo Parra Noriega</w:t>
                            </w:r>
                          </w:p>
                          <w:p w14:paraId="6E90427D" w14:textId="77777777" w:rsidR="00821CA9" w:rsidRPr="00EF2FC0" w:rsidRDefault="00821CA9" w:rsidP="00660CA6">
                            <w:pPr>
                              <w:jc w:val="center"/>
                              <w:rPr>
                                <w:rFonts w:ascii="Palatino Linotype" w:hAnsi="Palatino Linotype"/>
                              </w:rPr>
                            </w:pPr>
                            <w:r w:rsidRPr="00EF2FC0">
                              <w:rPr>
                                <w:rFonts w:ascii="Palatino Linotype" w:hAnsi="Palatino Linotype"/>
                              </w:rPr>
                              <w:t>Comisionado</w:t>
                            </w:r>
                          </w:p>
                          <w:p w14:paraId="2F53A73A" w14:textId="38F4D5A5" w:rsidR="00821CA9" w:rsidRDefault="00821CA9" w:rsidP="00660CA6">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3743329D" w14:textId="77777777" w:rsidR="00821CA9" w:rsidRDefault="00821CA9" w:rsidP="00660C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883B" id="Cuadro de texto 12" o:spid="_x0000_s1029" type="#_x0000_t202" style="position:absolute;margin-left:116.8pt;margin-top:4.85pt;width:168pt;height:73.8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" fillcolor="white [3201]" strokecolor="white [3212]" strokeweight=".5pt">
                <v:textbox>
                  <w:txbxContent>
                    <w:p w14:paraId="741F4468" w14:textId="0D784131" w:rsidR="00821CA9" w:rsidRPr="00EF2FC0" w:rsidRDefault="00821CA9" w:rsidP="00660CA6">
                      <w:pPr>
                        <w:jc w:val="center"/>
                        <w:rPr>
                          <w:rFonts w:ascii="Palatino Linotype" w:hAnsi="Palatino Linotype"/>
                        </w:rPr>
                      </w:pPr>
                      <w:r>
                        <w:rPr>
                          <w:rFonts w:ascii="Palatino Linotype" w:hAnsi="Palatino Linotype"/>
                          <w:b/>
                        </w:rPr>
                        <w:t>Luis Gustavo Parra Noriega</w:t>
                      </w:r>
                    </w:p>
                    <w:p w14:paraId="6E90427D" w14:textId="77777777" w:rsidR="00821CA9" w:rsidRPr="00EF2FC0" w:rsidRDefault="00821CA9" w:rsidP="00660CA6">
                      <w:pPr>
                        <w:jc w:val="center"/>
                        <w:rPr>
                          <w:rFonts w:ascii="Palatino Linotype" w:hAnsi="Palatino Linotype"/>
                        </w:rPr>
                      </w:pPr>
                      <w:r w:rsidRPr="00EF2FC0">
                        <w:rPr>
                          <w:rFonts w:ascii="Palatino Linotype" w:hAnsi="Palatino Linotype"/>
                        </w:rPr>
                        <w:t>Comisionado</w:t>
                      </w:r>
                    </w:p>
                    <w:p w14:paraId="2F53A73A" w14:textId="38F4D5A5" w:rsidR="00821CA9" w:rsidRDefault="00821CA9" w:rsidP="00660CA6">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3743329D" w14:textId="77777777" w:rsidR="00821CA9" w:rsidRDefault="00821CA9" w:rsidP="00660CA6"/>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BFA1988" wp14:editId="52BDA28D">
                <wp:simplePos x="0" y="0"/>
                <wp:positionH relativeFrom="margin">
                  <wp:align>left</wp:align>
                </wp:positionH>
                <wp:positionV relativeFrom="paragraph">
                  <wp:posOffset>57150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61ED36" w14:textId="77777777" w:rsidR="00821CA9" w:rsidRPr="00EF2FC0" w:rsidRDefault="00821CA9" w:rsidP="00E3099C">
                            <w:pPr>
                              <w:jc w:val="center"/>
                              <w:rPr>
                                <w:rFonts w:ascii="Palatino Linotype" w:hAnsi="Palatino Linotype"/>
                              </w:rPr>
                            </w:pPr>
                            <w:r w:rsidRPr="00EF2FC0">
                              <w:rPr>
                                <w:rFonts w:ascii="Palatino Linotype" w:hAnsi="Palatino Linotype"/>
                                <w:b/>
                              </w:rPr>
                              <w:t>Javier Martínez Cruz</w:t>
                            </w:r>
                          </w:p>
                          <w:p w14:paraId="1CD61FE3" w14:textId="77777777" w:rsidR="00821CA9" w:rsidRPr="00EF2FC0" w:rsidRDefault="00821CA9" w:rsidP="00E3099C">
                            <w:pPr>
                              <w:jc w:val="center"/>
                              <w:rPr>
                                <w:rFonts w:ascii="Palatino Linotype" w:hAnsi="Palatino Linotype"/>
                              </w:rPr>
                            </w:pPr>
                            <w:r w:rsidRPr="00EF2FC0">
                              <w:rPr>
                                <w:rFonts w:ascii="Palatino Linotype" w:hAnsi="Palatino Linotype"/>
                              </w:rPr>
                              <w:t>Comisionado</w:t>
                            </w:r>
                          </w:p>
                          <w:p w14:paraId="5D921730" w14:textId="3CD5737F" w:rsidR="00821CA9" w:rsidRDefault="00821CA9" w:rsidP="00E3099C">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48907077" w14:textId="77777777" w:rsidR="00821CA9" w:rsidRDefault="00821CA9"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A1988" id="Cuadro de texto 5" o:spid="_x0000_s1030" type="#_x0000_t202" style="position:absolute;margin-left:0;margin-top:4.5pt;width:168pt;height:73.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" fillcolor="white [3201]" strokecolor="white [3212]" strokeweight=".5pt">
                <v:textbox>
                  <w:txbxContent>
                    <w:p w14:paraId="5961ED36" w14:textId="77777777" w:rsidR="00821CA9" w:rsidRPr="00EF2FC0" w:rsidRDefault="00821CA9" w:rsidP="00E3099C">
                      <w:pPr>
                        <w:jc w:val="center"/>
                        <w:rPr>
                          <w:rFonts w:ascii="Palatino Linotype" w:hAnsi="Palatino Linotype"/>
                        </w:rPr>
                      </w:pPr>
                      <w:r w:rsidRPr="00EF2FC0">
                        <w:rPr>
                          <w:rFonts w:ascii="Palatino Linotype" w:hAnsi="Palatino Linotype"/>
                          <w:b/>
                        </w:rPr>
                        <w:t>Javier Martínez Cruz</w:t>
                      </w:r>
                    </w:p>
                    <w:p w14:paraId="1CD61FE3" w14:textId="77777777" w:rsidR="00821CA9" w:rsidRPr="00EF2FC0" w:rsidRDefault="00821CA9" w:rsidP="00E3099C">
                      <w:pPr>
                        <w:jc w:val="center"/>
                        <w:rPr>
                          <w:rFonts w:ascii="Palatino Linotype" w:hAnsi="Palatino Linotype"/>
                        </w:rPr>
                      </w:pPr>
                      <w:r w:rsidRPr="00EF2FC0">
                        <w:rPr>
                          <w:rFonts w:ascii="Palatino Linotype" w:hAnsi="Palatino Linotype"/>
                        </w:rPr>
                        <w:t>Comisionado</w:t>
                      </w:r>
                    </w:p>
                    <w:p w14:paraId="5D921730" w14:textId="3CD5737F" w:rsidR="00821CA9" w:rsidRDefault="00821CA9" w:rsidP="00E3099C">
                      <w:pPr>
                        <w:jc w:val="center"/>
                        <w:rPr>
                          <w:rFonts w:ascii="Palatino Linotype" w:hAnsi="Palatino Linotype"/>
                          <w:b/>
                        </w:rPr>
                      </w:pPr>
                      <w:r>
                        <w:rPr>
                          <w:rFonts w:ascii="Palatino Linotype" w:hAnsi="Palatino Linotype"/>
                          <w:b/>
                        </w:rPr>
                        <w:t>(</w:t>
                      </w:r>
                      <w:r w:rsidR="00F466EB">
                        <w:rPr>
                          <w:rFonts w:ascii="Palatino Linotype" w:hAnsi="Palatino Linotype"/>
                          <w:b/>
                        </w:rPr>
                        <w:t>Rúbrica</w:t>
                      </w:r>
                      <w:r>
                        <w:rPr>
                          <w:rFonts w:ascii="Palatino Linotype" w:hAnsi="Palatino Linotype"/>
                          <w:b/>
                        </w:rPr>
                        <w:t>).</w:t>
                      </w:r>
                    </w:p>
                    <w:p w14:paraId="48907077" w14:textId="77777777" w:rsidR="00821CA9" w:rsidRDefault="00821CA9" w:rsidP="00E3099C"/>
                  </w:txbxContent>
                </v:textbox>
                <w10:wrap anchorx="margin"/>
              </v:shape>
            </w:pict>
          </mc:Fallback>
        </mc:AlternateContent>
      </w:r>
    </w:p>
    <w:p w14:paraId="49B7EED0" w14:textId="6F583B9D" w:rsidR="00E3099C" w:rsidRDefault="00E3099C" w:rsidP="00E3099C">
      <w:pPr>
        <w:spacing w:before="240"/>
        <w:rPr>
          <w:rFonts w:ascii="Palatino Linotype" w:hAnsi="Palatino Linotype"/>
          <w:b/>
        </w:rPr>
      </w:pPr>
    </w:p>
    <w:p w14:paraId="3051848B" w14:textId="77777777" w:rsidR="00E3099C" w:rsidRDefault="00E3099C" w:rsidP="00E3099C">
      <w:pPr>
        <w:spacing w:before="240"/>
        <w:rPr>
          <w:rFonts w:ascii="Palatino Linotype" w:hAnsi="Palatino Linotype"/>
          <w:b/>
        </w:rPr>
      </w:pPr>
    </w:p>
    <w:p w14:paraId="4CD68AA9" w14:textId="77777777" w:rsidR="00666963" w:rsidRDefault="00666963" w:rsidP="00E3099C">
      <w:pPr>
        <w:spacing w:before="240"/>
        <w:rPr>
          <w:rFonts w:ascii="Palatino Linotype" w:hAnsi="Palatino Linotype"/>
          <w:b/>
        </w:rPr>
      </w:pPr>
    </w:p>
    <w:p w14:paraId="1050F269" w14:textId="77777777"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6B4C898F" wp14:editId="724630AD">
                <wp:simplePos x="0" y="0"/>
                <wp:positionH relativeFrom="page">
                  <wp:posOffset>2281877</wp:posOffset>
                </wp:positionH>
                <wp:positionV relativeFrom="paragraph">
                  <wp:posOffset>278017</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1886C0" w14:textId="77777777" w:rsidR="00821CA9" w:rsidRPr="007F6133" w:rsidRDefault="00821CA9" w:rsidP="00E3099C">
                            <w:pPr>
                              <w:jc w:val="center"/>
                              <w:rPr>
                                <w:rFonts w:ascii="Palatino Linotype" w:hAnsi="Palatino Linotype"/>
                                <w:b/>
                              </w:rPr>
                            </w:pPr>
                            <w:r>
                              <w:rPr>
                                <w:rFonts w:ascii="Palatino Linotype" w:hAnsi="Palatino Linotype"/>
                                <w:b/>
                              </w:rPr>
                              <w:t>Alexis Tapia Ramírez</w:t>
                            </w:r>
                          </w:p>
                          <w:p w14:paraId="71F64E8F" w14:textId="77777777" w:rsidR="00821CA9" w:rsidRDefault="00821CA9"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21CA9" w:rsidRDefault="00821CA9" w:rsidP="00E3099C">
                            <w:pPr>
                              <w:jc w:val="center"/>
                              <w:rPr>
                                <w:rFonts w:ascii="Palatino Linotype" w:hAnsi="Palatino Linotype"/>
                                <w:b/>
                              </w:rPr>
                            </w:pPr>
                            <w:r>
                              <w:rPr>
                                <w:rFonts w:ascii="Palatino Linotype" w:hAnsi="Palatino Linotype"/>
                                <w:b/>
                              </w:rPr>
                              <w:t>(Rúbrica).</w:t>
                            </w:r>
                          </w:p>
                          <w:p w14:paraId="17BC5417" w14:textId="77777777" w:rsidR="00821CA9" w:rsidRDefault="00821CA9" w:rsidP="00E3099C">
                            <w:pPr>
                              <w:jc w:val="center"/>
                              <w:rPr>
                                <w:rFonts w:ascii="Palatino Linotype" w:hAnsi="Palatino Linotype"/>
                              </w:rPr>
                            </w:pPr>
                          </w:p>
                          <w:p w14:paraId="2EF2AA0F" w14:textId="77777777" w:rsidR="00821CA9" w:rsidRPr="00EF2FC0" w:rsidRDefault="00821CA9" w:rsidP="00E3099C">
                            <w:pPr>
                              <w:jc w:val="center"/>
                              <w:rPr>
                                <w:rFonts w:ascii="Palatino Linotype" w:hAnsi="Palatino Linotype"/>
                              </w:rPr>
                            </w:pPr>
                          </w:p>
                          <w:p w14:paraId="2E72C1AA" w14:textId="77777777" w:rsidR="00821CA9" w:rsidRDefault="00821CA9"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898F" id="Cuadro de texto 24" o:spid="_x0000_s1031" type="#_x0000_t202" style="position:absolute;margin-left:179.7pt;margin-top:21.9pt;width:248.25pt;height:72.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" fillcolor="white [3201]" strokecolor="white [3212]" strokeweight=".5pt">
                <v:textbox>
                  <w:txbxContent>
                    <w:p w14:paraId="321886C0" w14:textId="77777777" w:rsidR="00821CA9" w:rsidRPr="007F6133" w:rsidRDefault="00821CA9" w:rsidP="00E3099C">
                      <w:pPr>
                        <w:jc w:val="center"/>
                        <w:rPr>
                          <w:rFonts w:ascii="Palatino Linotype" w:hAnsi="Palatino Linotype"/>
                          <w:b/>
                        </w:rPr>
                      </w:pPr>
                      <w:r>
                        <w:rPr>
                          <w:rFonts w:ascii="Palatino Linotype" w:hAnsi="Palatino Linotype"/>
                          <w:b/>
                        </w:rPr>
                        <w:t>Alexis Tapia Ramírez</w:t>
                      </w:r>
                    </w:p>
                    <w:p w14:paraId="71F64E8F" w14:textId="77777777" w:rsidR="00821CA9" w:rsidRDefault="00821CA9"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130C9D9" w14:textId="77777777" w:rsidR="00821CA9" w:rsidRDefault="00821CA9" w:rsidP="00E3099C">
                      <w:pPr>
                        <w:jc w:val="center"/>
                        <w:rPr>
                          <w:rFonts w:ascii="Palatino Linotype" w:hAnsi="Palatino Linotype"/>
                          <w:b/>
                        </w:rPr>
                      </w:pPr>
                      <w:r>
                        <w:rPr>
                          <w:rFonts w:ascii="Palatino Linotype" w:hAnsi="Palatino Linotype"/>
                          <w:b/>
                        </w:rPr>
                        <w:t>(Rúbrica).</w:t>
                      </w:r>
                    </w:p>
                    <w:p w14:paraId="17BC5417" w14:textId="77777777" w:rsidR="00821CA9" w:rsidRDefault="00821CA9" w:rsidP="00E3099C">
                      <w:pPr>
                        <w:jc w:val="center"/>
                        <w:rPr>
                          <w:rFonts w:ascii="Palatino Linotype" w:hAnsi="Palatino Linotype"/>
                        </w:rPr>
                      </w:pPr>
                    </w:p>
                    <w:p w14:paraId="2EF2AA0F" w14:textId="77777777" w:rsidR="00821CA9" w:rsidRPr="00EF2FC0" w:rsidRDefault="00821CA9" w:rsidP="00E3099C">
                      <w:pPr>
                        <w:jc w:val="center"/>
                        <w:rPr>
                          <w:rFonts w:ascii="Palatino Linotype" w:hAnsi="Palatino Linotype"/>
                        </w:rPr>
                      </w:pPr>
                    </w:p>
                    <w:p w14:paraId="2E72C1AA" w14:textId="77777777" w:rsidR="00821CA9" w:rsidRDefault="00821CA9" w:rsidP="00E3099C"/>
                  </w:txbxContent>
                </v:textbox>
                <w10:wrap anchorx="page"/>
              </v:shape>
            </w:pict>
          </mc:Fallback>
        </mc:AlternateContent>
      </w:r>
    </w:p>
    <w:p w14:paraId="0C70555A" w14:textId="77777777" w:rsidR="00E3099C" w:rsidRDefault="00E3099C" w:rsidP="00E3099C">
      <w:pPr>
        <w:spacing w:before="240"/>
        <w:rPr>
          <w:rFonts w:ascii="Palatino Linotype" w:hAnsi="Palatino Linotype" w:cs="Arial"/>
          <w:sz w:val="16"/>
          <w:szCs w:val="16"/>
        </w:rPr>
      </w:pPr>
    </w:p>
    <w:p w14:paraId="4C8721CE" w14:textId="77777777" w:rsidR="00E3099C" w:rsidRDefault="00E3099C" w:rsidP="00E3099C">
      <w:pPr>
        <w:spacing w:before="240" w:line="240" w:lineRule="auto"/>
        <w:jc w:val="both"/>
        <w:rPr>
          <w:rFonts w:ascii="Palatino Linotype" w:hAnsi="Palatino Linotype" w:cs="Arial"/>
          <w:sz w:val="16"/>
          <w:szCs w:val="16"/>
        </w:rPr>
      </w:pPr>
    </w:p>
    <w:p w14:paraId="54358FC5" w14:textId="77777777" w:rsidR="004E599A" w:rsidRDefault="00666963" w:rsidP="00666963">
      <w:pPr>
        <w:spacing w:before="240" w:line="240" w:lineRule="auto"/>
        <w:jc w:val="both"/>
        <w:rPr>
          <w:rFonts w:ascii="Palatino Linotype" w:hAnsi="Palatino Linotype" w:cs="Arial"/>
          <w:sz w:val="16"/>
          <w:szCs w:val="16"/>
        </w:rPr>
      </w:pPr>
      <w:r>
        <w:rPr>
          <w:rFonts w:ascii="Palatino Linotype" w:hAnsi="Palatino Linotype" w:cs="Arial"/>
          <w:sz w:val="16"/>
          <w:szCs w:val="16"/>
        </w:rPr>
        <w:br/>
      </w:r>
      <w:r>
        <w:rPr>
          <w:rFonts w:ascii="Palatino Linotype" w:hAnsi="Palatino Linotype" w:cs="Arial"/>
          <w:sz w:val="16"/>
          <w:szCs w:val="16"/>
        </w:rPr>
        <w:br/>
      </w:r>
    </w:p>
    <w:p w14:paraId="1E9CC18C" w14:textId="77777777" w:rsidR="004E599A" w:rsidRDefault="004E599A" w:rsidP="00666963">
      <w:pPr>
        <w:spacing w:before="240" w:line="240" w:lineRule="auto"/>
        <w:jc w:val="both"/>
        <w:rPr>
          <w:rFonts w:ascii="Palatino Linotype" w:hAnsi="Palatino Linotype" w:cs="Arial"/>
          <w:sz w:val="16"/>
          <w:szCs w:val="16"/>
        </w:rPr>
      </w:pPr>
    </w:p>
    <w:p w14:paraId="0D7FAB7C" w14:textId="6C8D0216" w:rsidR="006B7634" w:rsidRPr="002453E4" w:rsidRDefault="00E3099C" w:rsidP="00666963">
      <w:pPr>
        <w:spacing w:before="240" w:line="240" w:lineRule="auto"/>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F466EB">
        <w:rPr>
          <w:rFonts w:ascii="Palatino Linotype" w:hAnsi="Palatino Linotype" w:cs="Arial"/>
          <w:sz w:val="16"/>
          <w:szCs w:val="16"/>
        </w:rPr>
        <w:t>doce de junio de dos mil diecinueve</w:t>
      </w:r>
      <w:r w:rsidRPr="00861BBC">
        <w:rPr>
          <w:rFonts w:ascii="Palatino Linotype" w:hAnsi="Palatino Linotype" w:cs="Arial"/>
          <w:sz w:val="16"/>
          <w:szCs w:val="16"/>
        </w:rPr>
        <w:t xml:space="preserve">, emitida en el recurso de revisión </w:t>
      </w:r>
      <w:r w:rsidR="001543E2">
        <w:rPr>
          <w:rFonts w:ascii="Palatino Linotype" w:hAnsi="Palatino Linotype" w:cs="Arial"/>
          <w:bCs/>
          <w:sz w:val="16"/>
          <w:szCs w:val="16"/>
          <w:lang w:eastAsia="es-MX"/>
        </w:rPr>
        <w:t>02305</w:t>
      </w:r>
      <w:r w:rsidR="00923D1D">
        <w:rPr>
          <w:rFonts w:ascii="Palatino Linotype" w:hAnsi="Palatino Linotype" w:cs="Arial"/>
          <w:bCs/>
          <w:sz w:val="16"/>
          <w:szCs w:val="16"/>
          <w:lang w:eastAsia="es-MX"/>
        </w:rPr>
        <w:t>/INFOEM/IP/RR/2019</w:t>
      </w:r>
      <w:r w:rsidRPr="00861BBC">
        <w:rPr>
          <w:rFonts w:ascii="Palatino Linotype" w:hAnsi="Palatino Linotype" w:cs="Arial"/>
          <w:bCs/>
          <w:sz w:val="16"/>
          <w:szCs w:val="16"/>
          <w:lang w:eastAsia="es-MX"/>
        </w:rPr>
        <w:t>.</w:t>
      </w:r>
      <w:r w:rsidR="00666963">
        <w:rPr>
          <w:rFonts w:ascii="Palatino Linotype" w:hAnsi="Palatino Linotype" w:cs="Arial"/>
          <w:bCs/>
          <w:sz w:val="16"/>
          <w:szCs w:val="16"/>
          <w:lang w:eastAsia="es-MX"/>
        </w:rPr>
        <w:br/>
      </w:r>
      <w:r w:rsidR="00280CE6">
        <w:rPr>
          <w:rFonts w:ascii="Palatino Linotype" w:hAnsi="Palatino Linotype" w:cs="Arial"/>
          <w:sz w:val="16"/>
          <w:szCs w:val="16"/>
        </w:rPr>
        <w:t>OSAM/CDFE</w:t>
      </w:r>
    </w:p>
    <w:sectPr w:rsidR="006B7634" w:rsidRPr="002453E4" w:rsidSect="00581590">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7B785" w14:textId="77777777" w:rsidR="005E19DE" w:rsidRDefault="005E19DE" w:rsidP="00E3099C">
      <w:pPr>
        <w:spacing w:after="0" w:line="240" w:lineRule="auto"/>
      </w:pPr>
      <w:r>
        <w:separator/>
      </w:r>
    </w:p>
  </w:endnote>
  <w:endnote w:type="continuationSeparator" w:id="0">
    <w:p w14:paraId="17EC57D5" w14:textId="77777777" w:rsidR="005E19DE" w:rsidRDefault="005E19DE"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7E0E" w14:textId="77777777" w:rsidR="00821CA9" w:rsidRPr="000B69FA" w:rsidRDefault="00821CA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3055">
      <w:rPr>
        <w:rFonts w:ascii="Palatino Linotype" w:hAnsi="Palatino Linotype"/>
        <w:bCs/>
        <w:noProof/>
        <w:sz w:val="20"/>
      </w:rPr>
      <w:t>45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F3055">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01C0E" w14:textId="77777777" w:rsidR="00821CA9" w:rsidRPr="000B69FA" w:rsidRDefault="00821CA9"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530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5307">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6C569" w14:textId="77777777" w:rsidR="005E19DE" w:rsidRDefault="005E19DE" w:rsidP="00E3099C">
      <w:pPr>
        <w:spacing w:after="0" w:line="240" w:lineRule="auto"/>
      </w:pPr>
      <w:r>
        <w:separator/>
      </w:r>
    </w:p>
  </w:footnote>
  <w:footnote w:type="continuationSeparator" w:id="0">
    <w:p w14:paraId="5DA024EA" w14:textId="77777777" w:rsidR="005E19DE" w:rsidRDefault="005E19DE" w:rsidP="00E3099C">
      <w:pPr>
        <w:spacing w:after="0" w:line="240" w:lineRule="auto"/>
      </w:pPr>
      <w:r>
        <w:continuationSeparator/>
      </w:r>
    </w:p>
  </w:footnote>
  <w:footnote w:id="1">
    <w:p w14:paraId="2D3AFA49" w14:textId="77777777" w:rsidR="00821CA9" w:rsidRPr="00911081" w:rsidRDefault="00821CA9"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AA0849B" w14:textId="77777777" w:rsidR="00821CA9" w:rsidRPr="00911081" w:rsidRDefault="00821CA9"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317A229E" w14:textId="77777777" w:rsidR="00055390" w:rsidRDefault="00055390" w:rsidP="00055390">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14:paraId="358ECA89" w14:textId="77777777" w:rsidR="00055390" w:rsidRDefault="00055390" w:rsidP="00055390">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4">
    <w:p w14:paraId="46DEA153" w14:textId="77777777" w:rsidR="00D63707" w:rsidRPr="000553F9" w:rsidRDefault="00D63707" w:rsidP="00D6370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3"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5">
    <w:p w14:paraId="65DFC485" w14:textId="77777777" w:rsidR="00D63707" w:rsidRPr="000553F9" w:rsidRDefault="00D63707" w:rsidP="00D6370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4"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6">
    <w:p w14:paraId="5482FFAD" w14:textId="77777777" w:rsidR="00D63707" w:rsidRPr="000553F9" w:rsidRDefault="00D63707" w:rsidP="00D6370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5" w:history="1">
        <w:r w:rsidRPr="000553F9">
          <w:rPr>
            <w:rStyle w:val="Hipervnculo"/>
            <w:color w:val="000000" w:themeColor="text1"/>
          </w:rPr>
          <w:t>http://dle.rae.es/?id=VGqyuLj|VGtxgAo|VGuc9Wg</w:t>
        </w:r>
      </w:hyperlink>
      <w:r w:rsidRPr="000553F9">
        <w:rPr>
          <w:color w:val="000000" w:themeColor="text1"/>
        </w:rPr>
        <w:t xml:space="preserve"> </w:t>
      </w:r>
    </w:p>
  </w:footnote>
  <w:footnote w:id="7">
    <w:p w14:paraId="40977620" w14:textId="77777777" w:rsidR="00D63707" w:rsidRPr="000553F9" w:rsidRDefault="00D63707" w:rsidP="00D6370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6" w:history="1">
        <w:r w:rsidRPr="000553F9">
          <w:rPr>
            <w:rStyle w:val="Hipervnculo"/>
            <w:color w:val="000000" w:themeColor="text1"/>
          </w:rPr>
          <w:t>http://dle.rae.es/?id=CAjNzMR</w:t>
        </w:r>
      </w:hyperlink>
      <w:r w:rsidRPr="000553F9">
        <w:rPr>
          <w:color w:val="000000" w:themeColor="text1"/>
        </w:rPr>
        <w:t xml:space="preserve"> </w:t>
      </w:r>
    </w:p>
  </w:footnote>
  <w:footnote w:id="8">
    <w:p w14:paraId="0D9B8125" w14:textId="77777777" w:rsidR="00D63707" w:rsidRPr="000553F9" w:rsidRDefault="00D63707" w:rsidP="00D6370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7" w:history="1">
        <w:r w:rsidRPr="000553F9">
          <w:rPr>
            <w:rStyle w:val="Hipervnculo"/>
            <w:color w:val="000000" w:themeColor="text1"/>
          </w:rPr>
          <w:t>http://dle.rae.es/?id=CAqWkEB</w:t>
        </w:r>
      </w:hyperlink>
      <w:r w:rsidRPr="000553F9">
        <w:rPr>
          <w:color w:val="000000" w:themeColor="text1"/>
        </w:rPr>
        <w:t xml:space="preserve"> </w:t>
      </w:r>
    </w:p>
  </w:footnote>
  <w:footnote w:id="9">
    <w:p w14:paraId="21B621EA" w14:textId="77777777" w:rsidR="00D63707" w:rsidRPr="000553F9" w:rsidRDefault="00D63707" w:rsidP="00D6370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8" w:history="1">
        <w:r w:rsidRPr="000553F9">
          <w:rPr>
            <w:rStyle w:val="Hipervnculo"/>
            <w:color w:val="000000" w:themeColor="text1"/>
          </w:rPr>
          <w:t>http://dle.rae.es/?id=KtnHLLd</w:t>
        </w:r>
      </w:hyperlink>
      <w:r w:rsidRPr="000553F9">
        <w:rPr>
          <w:color w:val="000000" w:themeColor="text1"/>
        </w:rPr>
        <w:t xml:space="preserve"> </w:t>
      </w:r>
    </w:p>
  </w:footnote>
  <w:footnote w:id="10">
    <w:p w14:paraId="633FCDB2" w14:textId="77777777" w:rsidR="00D63707" w:rsidRPr="000406A4" w:rsidRDefault="00D63707" w:rsidP="00D63707">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9" w:history="1">
        <w:r w:rsidRPr="000553F9">
          <w:rPr>
            <w:rStyle w:val="Hipervnculo"/>
            <w:color w:val="000000" w:themeColor="text1"/>
          </w:rPr>
          <w:t>http://dle.rae.es/?id=KtpfgjV</w:t>
        </w:r>
      </w:hyperlink>
      <w:r w:rsidRPr="000553F9">
        <w:rPr>
          <w:color w:val="000000" w:themeColor="text1"/>
        </w:rPr>
        <w:t xml:space="preserve"> </w:t>
      </w:r>
    </w:p>
  </w:footnote>
  <w:footnote w:id="11">
    <w:p w14:paraId="21C30EA4" w14:textId="77777777" w:rsidR="00D63707" w:rsidRPr="00D75A73" w:rsidRDefault="00D63707" w:rsidP="00D63707">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2">
    <w:p w14:paraId="53156F69" w14:textId="77777777" w:rsidR="00D63707" w:rsidRPr="00D75A73" w:rsidRDefault="00D63707" w:rsidP="00D63707">
      <w:pPr>
        <w:pStyle w:val="Textonotapie"/>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5DA31" w14:textId="77777777" w:rsidR="00821CA9" w:rsidRDefault="00821CA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21CA9" w14:paraId="525BDB6A" w14:textId="77777777" w:rsidTr="00581590">
      <w:trPr>
        <w:trHeight w:val="227"/>
      </w:trPr>
      <w:tc>
        <w:tcPr>
          <w:tcW w:w="5529" w:type="dxa"/>
          <w:hideMark/>
        </w:tcPr>
        <w:p w14:paraId="6650764C"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7D71C0C" w14:textId="58B63359" w:rsidR="00821CA9" w:rsidRDefault="00821CA9"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02305/INFOEM/IP/RR/2019</w:t>
          </w:r>
        </w:p>
      </w:tc>
    </w:tr>
    <w:tr w:rsidR="00821CA9" w14:paraId="67E3B789" w14:textId="77777777" w:rsidTr="00581590">
      <w:trPr>
        <w:trHeight w:val="242"/>
      </w:trPr>
      <w:tc>
        <w:tcPr>
          <w:tcW w:w="5529" w:type="dxa"/>
          <w:hideMark/>
        </w:tcPr>
        <w:p w14:paraId="28FD504B"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8FE1E79" w14:textId="5A2B006D" w:rsidR="00821CA9" w:rsidRPr="007070A4" w:rsidRDefault="00821CA9" w:rsidP="007070A4">
          <w:pPr>
            <w:spacing w:after="120" w:line="256" w:lineRule="auto"/>
            <w:ind w:left="-486" w:right="214" w:firstLine="558"/>
            <w:jc w:val="right"/>
            <w:rPr>
              <w:rFonts w:ascii="Palatino Linotype" w:hAnsi="Palatino Linotype" w:cs="Arial"/>
              <w:sz w:val="24"/>
              <w:szCs w:val="24"/>
            </w:rPr>
          </w:pPr>
          <w:r w:rsidRPr="00E40454">
            <w:rPr>
              <w:rFonts w:ascii="Palatino Linotype" w:hAnsi="Palatino Linotype" w:cs="Arial"/>
              <w:szCs w:val="20"/>
            </w:rPr>
            <w:t>Ayuntamiento de San Felipe del Progreso</w:t>
          </w:r>
        </w:p>
      </w:tc>
    </w:tr>
    <w:tr w:rsidR="00821CA9" w14:paraId="4D0B5239" w14:textId="77777777" w:rsidTr="00581590">
      <w:trPr>
        <w:trHeight w:val="342"/>
      </w:trPr>
      <w:tc>
        <w:tcPr>
          <w:tcW w:w="5529" w:type="dxa"/>
          <w:hideMark/>
        </w:tcPr>
        <w:p w14:paraId="2604E9B9" w14:textId="77777777" w:rsidR="00821CA9" w:rsidRDefault="00821CA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58727B7" w14:textId="77777777" w:rsidR="00821CA9" w:rsidRDefault="00821CA9"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65E3E22" w14:textId="77777777" w:rsidR="00821CA9" w:rsidRDefault="00821C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21CA9" w14:paraId="506F740B" w14:textId="77777777" w:rsidTr="00581590">
      <w:trPr>
        <w:trHeight w:val="227"/>
      </w:trPr>
      <w:tc>
        <w:tcPr>
          <w:tcW w:w="5529" w:type="dxa"/>
          <w:hideMark/>
        </w:tcPr>
        <w:p w14:paraId="12219FC0"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FA3928" w14:textId="55E681B4" w:rsidR="00821CA9" w:rsidRPr="00B4142F" w:rsidRDefault="00821CA9" w:rsidP="00E40454">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02305/INFOEM/IP/RR/2019</w:t>
          </w:r>
        </w:p>
      </w:tc>
    </w:tr>
    <w:tr w:rsidR="00821CA9" w14:paraId="2D5851EC" w14:textId="77777777" w:rsidTr="00581590">
      <w:trPr>
        <w:trHeight w:val="196"/>
      </w:trPr>
      <w:tc>
        <w:tcPr>
          <w:tcW w:w="5529" w:type="dxa"/>
          <w:hideMark/>
        </w:tcPr>
        <w:p w14:paraId="5EC3B2E5"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4B2E06C" w14:textId="23E76F51" w:rsidR="00821CA9" w:rsidRPr="00F06FED" w:rsidRDefault="00C15307" w:rsidP="00581590">
          <w:pPr>
            <w:spacing w:after="120" w:line="256" w:lineRule="auto"/>
            <w:ind w:left="-486" w:right="214" w:firstLine="567"/>
            <w:jc w:val="right"/>
            <w:rPr>
              <w:rFonts w:ascii="Palatino Linotype" w:hAnsi="Palatino Linotype" w:cs="Arial"/>
            </w:rPr>
          </w:pPr>
          <w:r>
            <w:rPr>
              <w:rFonts w:ascii="Palatino Linotype" w:hAnsi="Palatino Linotype" w:cs="Arial"/>
            </w:rPr>
            <w:t>xxxx xxxxxxx xxxxx xxxxxxxxxx</w:t>
          </w:r>
        </w:p>
      </w:tc>
    </w:tr>
    <w:tr w:rsidR="00821CA9" w14:paraId="4E8A5251" w14:textId="77777777" w:rsidTr="00581590">
      <w:trPr>
        <w:trHeight w:val="242"/>
      </w:trPr>
      <w:tc>
        <w:tcPr>
          <w:tcW w:w="5529" w:type="dxa"/>
          <w:hideMark/>
        </w:tcPr>
        <w:p w14:paraId="304B978A" w14:textId="77777777" w:rsidR="00821CA9" w:rsidRDefault="00821CA9"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F014393" w14:textId="6BD1CD30" w:rsidR="00821CA9" w:rsidRDefault="00821CA9" w:rsidP="00581590">
          <w:pPr>
            <w:spacing w:after="120" w:line="256" w:lineRule="auto"/>
            <w:ind w:left="-495" w:right="214" w:firstLine="567"/>
            <w:jc w:val="right"/>
            <w:rPr>
              <w:rFonts w:ascii="Palatino Linotype" w:hAnsi="Palatino Linotype" w:cs="Arial"/>
              <w:szCs w:val="20"/>
            </w:rPr>
          </w:pPr>
          <w:r w:rsidRPr="00E40454">
            <w:rPr>
              <w:rFonts w:ascii="Palatino Linotype" w:hAnsi="Palatino Linotype" w:cs="Arial"/>
              <w:szCs w:val="20"/>
            </w:rPr>
            <w:t>Ayuntamiento de San Felipe del Progreso</w:t>
          </w:r>
        </w:p>
      </w:tc>
    </w:tr>
    <w:tr w:rsidR="00821CA9" w14:paraId="19A7CB60" w14:textId="77777777" w:rsidTr="00581590">
      <w:trPr>
        <w:trHeight w:val="342"/>
      </w:trPr>
      <w:tc>
        <w:tcPr>
          <w:tcW w:w="5529" w:type="dxa"/>
          <w:hideMark/>
        </w:tcPr>
        <w:p w14:paraId="2B84C731" w14:textId="77777777" w:rsidR="00821CA9" w:rsidRDefault="00821CA9"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FDA6D82" w14:textId="77777777" w:rsidR="00821CA9" w:rsidRDefault="00821CA9"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531EFB9" w14:textId="77777777" w:rsidR="00821CA9" w:rsidRDefault="00821C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63654"/>
    <w:multiLevelType w:val="hybridMultilevel"/>
    <w:tmpl w:val="AFFE49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2C37EBA"/>
    <w:multiLevelType w:val="hybridMultilevel"/>
    <w:tmpl w:val="D88C1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05D26"/>
    <w:multiLevelType w:val="hybridMultilevel"/>
    <w:tmpl w:val="902429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D35FE9"/>
    <w:multiLevelType w:val="hybridMultilevel"/>
    <w:tmpl w:val="70FA881C"/>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5" w15:restartNumberingAfterBreak="0">
    <w:nsid w:val="223F7BF5"/>
    <w:multiLevelType w:val="hybridMultilevel"/>
    <w:tmpl w:val="6AA6F4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8627763"/>
    <w:multiLevelType w:val="hybridMultilevel"/>
    <w:tmpl w:val="BA18A5A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2A582383"/>
    <w:multiLevelType w:val="hybridMultilevel"/>
    <w:tmpl w:val="1B9448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439FF"/>
    <w:multiLevelType w:val="hybridMultilevel"/>
    <w:tmpl w:val="793C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1" w15:restartNumberingAfterBreak="0">
    <w:nsid w:val="36D139B7"/>
    <w:multiLevelType w:val="hybridMultilevel"/>
    <w:tmpl w:val="E856D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2D59C4"/>
    <w:multiLevelType w:val="hybridMultilevel"/>
    <w:tmpl w:val="D76CCF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8E07B3"/>
    <w:multiLevelType w:val="hybridMultilevel"/>
    <w:tmpl w:val="06A09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7D5711"/>
    <w:multiLevelType w:val="hybridMultilevel"/>
    <w:tmpl w:val="BF2E0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3C3A18"/>
    <w:multiLevelType w:val="hybridMultilevel"/>
    <w:tmpl w:val="B0CCF06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5E7457C3"/>
    <w:multiLevelType w:val="hybridMultilevel"/>
    <w:tmpl w:val="14A455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8C5268"/>
    <w:multiLevelType w:val="hybridMultilevel"/>
    <w:tmpl w:val="587629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157F9F"/>
    <w:multiLevelType w:val="hybridMultilevel"/>
    <w:tmpl w:val="BAD8989C"/>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15:restartNumberingAfterBreak="0">
    <w:nsid w:val="716E55FC"/>
    <w:multiLevelType w:val="hybridMultilevel"/>
    <w:tmpl w:val="F97E0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9D0E69"/>
    <w:multiLevelType w:val="hybridMultilevel"/>
    <w:tmpl w:val="F8B6F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7"/>
  </w:num>
  <w:num w:numId="4">
    <w:abstractNumId w:val="11"/>
  </w:num>
  <w:num w:numId="5">
    <w:abstractNumId w:val="13"/>
  </w:num>
  <w:num w:numId="6">
    <w:abstractNumId w:val="4"/>
  </w:num>
  <w:num w:numId="7">
    <w:abstractNumId w:val="9"/>
  </w:num>
  <w:num w:numId="8">
    <w:abstractNumId w:val="1"/>
  </w:num>
  <w:num w:numId="9">
    <w:abstractNumId w:val="12"/>
  </w:num>
  <w:num w:numId="10">
    <w:abstractNumId w:val="2"/>
  </w:num>
  <w:num w:numId="11">
    <w:abstractNumId w:val="14"/>
  </w:num>
  <w:num w:numId="12">
    <w:abstractNumId w:val="6"/>
  </w:num>
  <w:num w:numId="13">
    <w:abstractNumId w:val="0"/>
  </w:num>
  <w:num w:numId="14">
    <w:abstractNumId w:val="5"/>
  </w:num>
  <w:num w:numId="15">
    <w:abstractNumId w:val="15"/>
  </w:num>
  <w:num w:numId="16">
    <w:abstractNumId w:val="16"/>
  </w:num>
  <w:num w:numId="17">
    <w:abstractNumId w:val="17"/>
  </w:num>
  <w:num w:numId="18">
    <w:abstractNumId w:val="10"/>
  </w:num>
  <w:num w:numId="19">
    <w:abstractNumId w:val="8"/>
  </w:num>
  <w:num w:numId="20">
    <w:abstractNumId w:val="19"/>
  </w:num>
  <w:num w:numId="2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5229"/>
    <w:rsid w:val="00011AB1"/>
    <w:rsid w:val="000179B3"/>
    <w:rsid w:val="00022EDF"/>
    <w:rsid w:val="000234E8"/>
    <w:rsid w:val="000238DF"/>
    <w:rsid w:val="00026B0C"/>
    <w:rsid w:val="00037C1D"/>
    <w:rsid w:val="00046712"/>
    <w:rsid w:val="0004700A"/>
    <w:rsid w:val="0005454A"/>
    <w:rsid w:val="000550D6"/>
    <w:rsid w:val="00055390"/>
    <w:rsid w:val="000571CA"/>
    <w:rsid w:val="00057C41"/>
    <w:rsid w:val="0006190D"/>
    <w:rsid w:val="00061AC6"/>
    <w:rsid w:val="00062389"/>
    <w:rsid w:val="0006388E"/>
    <w:rsid w:val="0006489D"/>
    <w:rsid w:val="00065BE7"/>
    <w:rsid w:val="0006685C"/>
    <w:rsid w:val="00066895"/>
    <w:rsid w:val="00067548"/>
    <w:rsid w:val="00071B10"/>
    <w:rsid w:val="000813EB"/>
    <w:rsid w:val="00084285"/>
    <w:rsid w:val="00086145"/>
    <w:rsid w:val="0009087C"/>
    <w:rsid w:val="000953FE"/>
    <w:rsid w:val="00096D8B"/>
    <w:rsid w:val="00096EB9"/>
    <w:rsid w:val="000A5192"/>
    <w:rsid w:val="000A5B36"/>
    <w:rsid w:val="000C0FE8"/>
    <w:rsid w:val="000C59E9"/>
    <w:rsid w:val="000D03DB"/>
    <w:rsid w:val="000D70FF"/>
    <w:rsid w:val="000E415C"/>
    <w:rsid w:val="000E4AFB"/>
    <w:rsid w:val="000E7421"/>
    <w:rsid w:val="000F0F1C"/>
    <w:rsid w:val="000F2B2B"/>
    <w:rsid w:val="000F2C14"/>
    <w:rsid w:val="00103B89"/>
    <w:rsid w:val="0010437A"/>
    <w:rsid w:val="0010466B"/>
    <w:rsid w:val="00111643"/>
    <w:rsid w:val="001129FA"/>
    <w:rsid w:val="00112AC9"/>
    <w:rsid w:val="001158E6"/>
    <w:rsid w:val="00116280"/>
    <w:rsid w:val="00120886"/>
    <w:rsid w:val="0012791A"/>
    <w:rsid w:val="00137751"/>
    <w:rsid w:val="00140D7D"/>
    <w:rsid w:val="00143365"/>
    <w:rsid w:val="0014668C"/>
    <w:rsid w:val="00153D54"/>
    <w:rsid w:val="001543E2"/>
    <w:rsid w:val="001636BD"/>
    <w:rsid w:val="0016748D"/>
    <w:rsid w:val="001723F4"/>
    <w:rsid w:val="001746FE"/>
    <w:rsid w:val="0018221A"/>
    <w:rsid w:val="001823FC"/>
    <w:rsid w:val="00185B42"/>
    <w:rsid w:val="001862E6"/>
    <w:rsid w:val="00191BD9"/>
    <w:rsid w:val="0019326F"/>
    <w:rsid w:val="0019692A"/>
    <w:rsid w:val="001A032F"/>
    <w:rsid w:val="001A1FDF"/>
    <w:rsid w:val="001A22B5"/>
    <w:rsid w:val="001A4401"/>
    <w:rsid w:val="001B3A64"/>
    <w:rsid w:val="001B4927"/>
    <w:rsid w:val="001B57D7"/>
    <w:rsid w:val="001B63C5"/>
    <w:rsid w:val="001C22C5"/>
    <w:rsid w:val="001C34D3"/>
    <w:rsid w:val="001C4AAE"/>
    <w:rsid w:val="001C4CBA"/>
    <w:rsid w:val="001C728B"/>
    <w:rsid w:val="001D0A94"/>
    <w:rsid w:val="001D5897"/>
    <w:rsid w:val="001E39C7"/>
    <w:rsid w:val="001E7C2B"/>
    <w:rsid w:val="001F5456"/>
    <w:rsid w:val="001F7378"/>
    <w:rsid w:val="001F7A91"/>
    <w:rsid w:val="00203755"/>
    <w:rsid w:val="0020492F"/>
    <w:rsid w:val="002168C2"/>
    <w:rsid w:val="0021712D"/>
    <w:rsid w:val="00217B59"/>
    <w:rsid w:val="00222F74"/>
    <w:rsid w:val="00223839"/>
    <w:rsid w:val="00223C9B"/>
    <w:rsid w:val="002262A4"/>
    <w:rsid w:val="00230923"/>
    <w:rsid w:val="0024257F"/>
    <w:rsid w:val="00243AA7"/>
    <w:rsid w:val="002453E4"/>
    <w:rsid w:val="00246EED"/>
    <w:rsid w:val="0025037D"/>
    <w:rsid w:val="00256C99"/>
    <w:rsid w:val="00257E0A"/>
    <w:rsid w:val="00261492"/>
    <w:rsid w:val="002644D0"/>
    <w:rsid w:val="0026670E"/>
    <w:rsid w:val="00271557"/>
    <w:rsid w:val="00273A01"/>
    <w:rsid w:val="00275806"/>
    <w:rsid w:val="00280CE6"/>
    <w:rsid w:val="00280F43"/>
    <w:rsid w:val="00293596"/>
    <w:rsid w:val="002A35A2"/>
    <w:rsid w:val="002A5ADD"/>
    <w:rsid w:val="002A795E"/>
    <w:rsid w:val="002B1601"/>
    <w:rsid w:val="002B36B0"/>
    <w:rsid w:val="002B4795"/>
    <w:rsid w:val="002B6649"/>
    <w:rsid w:val="002C2454"/>
    <w:rsid w:val="002C33D0"/>
    <w:rsid w:val="002C692F"/>
    <w:rsid w:val="002D1447"/>
    <w:rsid w:val="002D421B"/>
    <w:rsid w:val="002D729A"/>
    <w:rsid w:val="002E1008"/>
    <w:rsid w:val="002E3EE3"/>
    <w:rsid w:val="002E58FA"/>
    <w:rsid w:val="002F1D7E"/>
    <w:rsid w:val="002F3DC4"/>
    <w:rsid w:val="002F6D8F"/>
    <w:rsid w:val="003014A3"/>
    <w:rsid w:val="00301EA7"/>
    <w:rsid w:val="0031435A"/>
    <w:rsid w:val="00316F60"/>
    <w:rsid w:val="00317C24"/>
    <w:rsid w:val="003236E4"/>
    <w:rsid w:val="00323D6A"/>
    <w:rsid w:val="003245D8"/>
    <w:rsid w:val="0032545C"/>
    <w:rsid w:val="00351CF8"/>
    <w:rsid w:val="00352D6E"/>
    <w:rsid w:val="00353D9A"/>
    <w:rsid w:val="00353EFD"/>
    <w:rsid w:val="00366434"/>
    <w:rsid w:val="0037197F"/>
    <w:rsid w:val="0037375D"/>
    <w:rsid w:val="0037489E"/>
    <w:rsid w:val="003762CF"/>
    <w:rsid w:val="0037784B"/>
    <w:rsid w:val="00380995"/>
    <w:rsid w:val="00380EEB"/>
    <w:rsid w:val="0038422D"/>
    <w:rsid w:val="00384F79"/>
    <w:rsid w:val="0038677F"/>
    <w:rsid w:val="00386DCB"/>
    <w:rsid w:val="00387416"/>
    <w:rsid w:val="00387E60"/>
    <w:rsid w:val="00392196"/>
    <w:rsid w:val="00394E90"/>
    <w:rsid w:val="00394FD7"/>
    <w:rsid w:val="00397F91"/>
    <w:rsid w:val="003A3BDC"/>
    <w:rsid w:val="003A7155"/>
    <w:rsid w:val="003B302A"/>
    <w:rsid w:val="003C5DD5"/>
    <w:rsid w:val="003C710F"/>
    <w:rsid w:val="003D06E7"/>
    <w:rsid w:val="003D0981"/>
    <w:rsid w:val="003D56D4"/>
    <w:rsid w:val="003D580D"/>
    <w:rsid w:val="003D7981"/>
    <w:rsid w:val="003E5DA1"/>
    <w:rsid w:val="003E6ACB"/>
    <w:rsid w:val="003E7521"/>
    <w:rsid w:val="003E7DE8"/>
    <w:rsid w:val="003F23E4"/>
    <w:rsid w:val="004005FD"/>
    <w:rsid w:val="00400D28"/>
    <w:rsid w:val="00403395"/>
    <w:rsid w:val="00410A3F"/>
    <w:rsid w:val="00413F19"/>
    <w:rsid w:val="0041620D"/>
    <w:rsid w:val="004202DF"/>
    <w:rsid w:val="004235B7"/>
    <w:rsid w:val="00425587"/>
    <w:rsid w:val="00427A18"/>
    <w:rsid w:val="00434DA0"/>
    <w:rsid w:val="00435462"/>
    <w:rsid w:val="00440704"/>
    <w:rsid w:val="0044388B"/>
    <w:rsid w:val="00444924"/>
    <w:rsid w:val="0044778A"/>
    <w:rsid w:val="00447D10"/>
    <w:rsid w:val="004502DA"/>
    <w:rsid w:val="00452893"/>
    <w:rsid w:val="0045369F"/>
    <w:rsid w:val="00457A40"/>
    <w:rsid w:val="00457B3D"/>
    <w:rsid w:val="0046017B"/>
    <w:rsid w:val="0046021E"/>
    <w:rsid w:val="00460C4A"/>
    <w:rsid w:val="0046654E"/>
    <w:rsid w:val="00467C08"/>
    <w:rsid w:val="00481E8A"/>
    <w:rsid w:val="00482A78"/>
    <w:rsid w:val="00484202"/>
    <w:rsid w:val="004865AB"/>
    <w:rsid w:val="00486FA4"/>
    <w:rsid w:val="00487979"/>
    <w:rsid w:val="00494A86"/>
    <w:rsid w:val="004962C2"/>
    <w:rsid w:val="004A1222"/>
    <w:rsid w:val="004A6CAF"/>
    <w:rsid w:val="004A794A"/>
    <w:rsid w:val="004B2F1D"/>
    <w:rsid w:val="004B44B6"/>
    <w:rsid w:val="004B44D9"/>
    <w:rsid w:val="004B48F3"/>
    <w:rsid w:val="004B575A"/>
    <w:rsid w:val="004B68CC"/>
    <w:rsid w:val="004C1396"/>
    <w:rsid w:val="004C41C8"/>
    <w:rsid w:val="004C6544"/>
    <w:rsid w:val="004D1D29"/>
    <w:rsid w:val="004D3F19"/>
    <w:rsid w:val="004E0A09"/>
    <w:rsid w:val="004E2FBF"/>
    <w:rsid w:val="004E599A"/>
    <w:rsid w:val="004F1546"/>
    <w:rsid w:val="004F3D64"/>
    <w:rsid w:val="004F6357"/>
    <w:rsid w:val="004F7FF6"/>
    <w:rsid w:val="00501B85"/>
    <w:rsid w:val="00502BBF"/>
    <w:rsid w:val="00504926"/>
    <w:rsid w:val="005100EE"/>
    <w:rsid w:val="0051301F"/>
    <w:rsid w:val="00526982"/>
    <w:rsid w:val="00526ABC"/>
    <w:rsid w:val="005344B1"/>
    <w:rsid w:val="005346A1"/>
    <w:rsid w:val="00540999"/>
    <w:rsid w:val="005508DB"/>
    <w:rsid w:val="0055227A"/>
    <w:rsid w:val="00552654"/>
    <w:rsid w:val="0055602E"/>
    <w:rsid w:val="00566993"/>
    <w:rsid w:val="00566FBC"/>
    <w:rsid w:val="00570C3F"/>
    <w:rsid w:val="0057288D"/>
    <w:rsid w:val="005745A8"/>
    <w:rsid w:val="005755E4"/>
    <w:rsid w:val="00577C06"/>
    <w:rsid w:val="00580097"/>
    <w:rsid w:val="00581590"/>
    <w:rsid w:val="00581E00"/>
    <w:rsid w:val="0058788A"/>
    <w:rsid w:val="005902F7"/>
    <w:rsid w:val="00590340"/>
    <w:rsid w:val="00592492"/>
    <w:rsid w:val="005938F4"/>
    <w:rsid w:val="00594870"/>
    <w:rsid w:val="00595D18"/>
    <w:rsid w:val="005A2FD9"/>
    <w:rsid w:val="005B17AB"/>
    <w:rsid w:val="005B3086"/>
    <w:rsid w:val="005B315A"/>
    <w:rsid w:val="005B6FDF"/>
    <w:rsid w:val="005C3D2C"/>
    <w:rsid w:val="005C5BCF"/>
    <w:rsid w:val="005D0A58"/>
    <w:rsid w:val="005D258B"/>
    <w:rsid w:val="005D5E29"/>
    <w:rsid w:val="005E1646"/>
    <w:rsid w:val="005E19DE"/>
    <w:rsid w:val="005E6BF2"/>
    <w:rsid w:val="005F60DD"/>
    <w:rsid w:val="006027D2"/>
    <w:rsid w:val="00602B7E"/>
    <w:rsid w:val="006033D4"/>
    <w:rsid w:val="00604FD0"/>
    <w:rsid w:val="00605501"/>
    <w:rsid w:val="0061038C"/>
    <w:rsid w:val="00610E29"/>
    <w:rsid w:val="00611887"/>
    <w:rsid w:val="0061382B"/>
    <w:rsid w:val="00614542"/>
    <w:rsid w:val="00617492"/>
    <w:rsid w:val="00621A73"/>
    <w:rsid w:val="00636577"/>
    <w:rsid w:val="00637320"/>
    <w:rsid w:val="00641D26"/>
    <w:rsid w:val="006426D1"/>
    <w:rsid w:val="00644A2F"/>
    <w:rsid w:val="00646625"/>
    <w:rsid w:val="006467CF"/>
    <w:rsid w:val="00651208"/>
    <w:rsid w:val="00651F44"/>
    <w:rsid w:val="00655158"/>
    <w:rsid w:val="006571A1"/>
    <w:rsid w:val="00660CA6"/>
    <w:rsid w:val="00666963"/>
    <w:rsid w:val="0067226E"/>
    <w:rsid w:val="00674614"/>
    <w:rsid w:val="0067554C"/>
    <w:rsid w:val="0068244B"/>
    <w:rsid w:val="00683E61"/>
    <w:rsid w:val="00691409"/>
    <w:rsid w:val="00695C6F"/>
    <w:rsid w:val="006A011F"/>
    <w:rsid w:val="006A2B44"/>
    <w:rsid w:val="006A5FCF"/>
    <w:rsid w:val="006A788C"/>
    <w:rsid w:val="006B15CE"/>
    <w:rsid w:val="006B24C9"/>
    <w:rsid w:val="006B2DEC"/>
    <w:rsid w:val="006B3281"/>
    <w:rsid w:val="006B5654"/>
    <w:rsid w:val="006B7634"/>
    <w:rsid w:val="006C0A28"/>
    <w:rsid w:val="006C0BA0"/>
    <w:rsid w:val="006C0F84"/>
    <w:rsid w:val="006C2C2A"/>
    <w:rsid w:val="006C3CAA"/>
    <w:rsid w:val="006C69A3"/>
    <w:rsid w:val="006D1DE2"/>
    <w:rsid w:val="006D39C3"/>
    <w:rsid w:val="006D7AAC"/>
    <w:rsid w:val="006E16AB"/>
    <w:rsid w:val="006E1E1A"/>
    <w:rsid w:val="006E3127"/>
    <w:rsid w:val="006E6D8B"/>
    <w:rsid w:val="006E6F77"/>
    <w:rsid w:val="006F3055"/>
    <w:rsid w:val="006F33D6"/>
    <w:rsid w:val="006F35D9"/>
    <w:rsid w:val="006F537E"/>
    <w:rsid w:val="006F5DAF"/>
    <w:rsid w:val="007033F5"/>
    <w:rsid w:val="007036E1"/>
    <w:rsid w:val="007070A4"/>
    <w:rsid w:val="00711966"/>
    <w:rsid w:val="00712000"/>
    <w:rsid w:val="00715CD7"/>
    <w:rsid w:val="007164D8"/>
    <w:rsid w:val="007212E8"/>
    <w:rsid w:val="0072474D"/>
    <w:rsid w:val="00724FB9"/>
    <w:rsid w:val="0072696C"/>
    <w:rsid w:val="00733F93"/>
    <w:rsid w:val="00735033"/>
    <w:rsid w:val="007355DC"/>
    <w:rsid w:val="007377C7"/>
    <w:rsid w:val="00743A04"/>
    <w:rsid w:val="00743FD8"/>
    <w:rsid w:val="00751225"/>
    <w:rsid w:val="00751C56"/>
    <w:rsid w:val="007577AB"/>
    <w:rsid w:val="00764AD8"/>
    <w:rsid w:val="007658E3"/>
    <w:rsid w:val="00772A21"/>
    <w:rsid w:val="00772CBE"/>
    <w:rsid w:val="00776707"/>
    <w:rsid w:val="00777027"/>
    <w:rsid w:val="00780A5D"/>
    <w:rsid w:val="007836DD"/>
    <w:rsid w:val="00783860"/>
    <w:rsid w:val="0078657C"/>
    <w:rsid w:val="00786666"/>
    <w:rsid w:val="00792539"/>
    <w:rsid w:val="00796B5B"/>
    <w:rsid w:val="007A14C5"/>
    <w:rsid w:val="007A3559"/>
    <w:rsid w:val="007A4272"/>
    <w:rsid w:val="007A58EF"/>
    <w:rsid w:val="007A69CD"/>
    <w:rsid w:val="007A7522"/>
    <w:rsid w:val="007B06CF"/>
    <w:rsid w:val="007B52E8"/>
    <w:rsid w:val="007C13E6"/>
    <w:rsid w:val="007C1F06"/>
    <w:rsid w:val="007D045B"/>
    <w:rsid w:val="007D7C95"/>
    <w:rsid w:val="007E26E0"/>
    <w:rsid w:val="007E32B8"/>
    <w:rsid w:val="007E4274"/>
    <w:rsid w:val="007E6549"/>
    <w:rsid w:val="007E6674"/>
    <w:rsid w:val="007E76FC"/>
    <w:rsid w:val="007F421B"/>
    <w:rsid w:val="008076AC"/>
    <w:rsid w:val="00807B88"/>
    <w:rsid w:val="008128F0"/>
    <w:rsid w:val="00812F2A"/>
    <w:rsid w:val="008139D2"/>
    <w:rsid w:val="00815C28"/>
    <w:rsid w:val="008203B4"/>
    <w:rsid w:val="00821CA9"/>
    <w:rsid w:val="008374B6"/>
    <w:rsid w:val="00840B49"/>
    <w:rsid w:val="00841D8A"/>
    <w:rsid w:val="00846423"/>
    <w:rsid w:val="0085193B"/>
    <w:rsid w:val="0085620C"/>
    <w:rsid w:val="008566D3"/>
    <w:rsid w:val="00857209"/>
    <w:rsid w:val="00863381"/>
    <w:rsid w:val="0086650C"/>
    <w:rsid w:val="0087222E"/>
    <w:rsid w:val="0087293F"/>
    <w:rsid w:val="00880047"/>
    <w:rsid w:val="0088459B"/>
    <w:rsid w:val="00891256"/>
    <w:rsid w:val="00897568"/>
    <w:rsid w:val="008A6CCD"/>
    <w:rsid w:val="008A7338"/>
    <w:rsid w:val="008B2F8E"/>
    <w:rsid w:val="008B5FF5"/>
    <w:rsid w:val="008C0B2E"/>
    <w:rsid w:val="008C15EC"/>
    <w:rsid w:val="008C3968"/>
    <w:rsid w:val="008C3FB8"/>
    <w:rsid w:val="008C4246"/>
    <w:rsid w:val="008C49D6"/>
    <w:rsid w:val="008C62B3"/>
    <w:rsid w:val="008C6CAD"/>
    <w:rsid w:val="008D01AD"/>
    <w:rsid w:val="008D2AB9"/>
    <w:rsid w:val="008E5F53"/>
    <w:rsid w:val="008F1337"/>
    <w:rsid w:val="008F1707"/>
    <w:rsid w:val="008F45D8"/>
    <w:rsid w:val="008F62F7"/>
    <w:rsid w:val="008F7ADD"/>
    <w:rsid w:val="0090058C"/>
    <w:rsid w:val="009058BA"/>
    <w:rsid w:val="0090735D"/>
    <w:rsid w:val="0091025F"/>
    <w:rsid w:val="00910E6B"/>
    <w:rsid w:val="00912841"/>
    <w:rsid w:val="00912D4C"/>
    <w:rsid w:val="0091321D"/>
    <w:rsid w:val="009150EB"/>
    <w:rsid w:val="00916E85"/>
    <w:rsid w:val="00923D1D"/>
    <w:rsid w:val="00941FF3"/>
    <w:rsid w:val="00942D98"/>
    <w:rsid w:val="00944AD4"/>
    <w:rsid w:val="00950C87"/>
    <w:rsid w:val="009531E8"/>
    <w:rsid w:val="009532D5"/>
    <w:rsid w:val="0095634B"/>
    <w:rsid w:val="00961140"/>
    <w:rsid w:val="009634D3"/>
    <w:rsid w:val="00964430"/>
    <w:rsid w:val="00964825"/>
    <w:rsid w:val="0097361A"/>
    <w:rsid w:val="00975DAC"/>
    <w:rsid w:val="00977008"/>
    <w:rsid w:val="009844C6"/>
    <w:rsid w:val="00984D52"/>
    <w:rsid w:val="009956B5"/>
    <w:rsid w:val="009963E7"/>
    <w:rsid w:val="00997032"/>
    <w:rsid w:val="009A3E6B"/>
    <w:rsid w:val="009A5A37"/>
    <w:rsid w:val="009B1AA1"/>
    <w:rsid w:val="009B4328"/>
    <w:rsid w:val="009C2B98"/>
    <w:rsid w:val="009C2EF0"/>
    <w:rsid w:val="009C4A86"/>
    <w:rsid w:val="009C75E0"/>
    <w:rsid w:val="009D1A25"/>
    <w:rsid w:val="009D2263"/>
    <w:rsid w:val="009D28D7"/>
    <w:rsid w:val="009D5CF5"/>
    <w:rsid w:val="009D7904"/>
    <w:rsid w:val="009D7EBB"/>
    <w:rsid w:val="009E09C8"/>
    <w:rsid w:val="009E45E2"/>
    <w:rsid w:val="009F22C8"/>
    <w:rsid w:val="009F2ADB"/>
    <w:rsid w:val="009F4967"/>
    <w:rsid w:val="009F534B"/>
    <w:rsid w:val="009F7CD5"/>
    <w:rsid w:val="00A05F91"/>
    <w:rsid w:val="00A066DF"/>
    <w:rsid w:val="00A11899"/>
    <w:rsid w:val="00A120C3"/>
    <w:rsid w:val="00A12C3F"/>
    <w:rsid w:val="00A14193"/>
    <w:rsid w:val="00A20681"/>
    <w:rsid w:val="00A21A7C"/>
    <w:rsid w:val="00A21F47"/>
    <w:rsid w:val="00A23894"/>
    <w:rsid w:val="00A24161"/>
    <w:rsid w:val="00A246B0"/>
    <w:rsid w:val="00A26BB6"/>
    <w:rsid w:val="00A3160B"/>
    <w:rsid w:val="00A322E7"/>
    <w:rsid w:val="00A359C6"/>
    <w:rsid w:val="00A35D1D"/>
    <w:rsid w:val="00A3667F"/>
    <w:rsid w:val="00A410FC"/>
    <w:rsid w:val="00A43543"/>
    <w:rsid w:val="00A443F5"/>
    <w:rsid w:val="00A4549E"/>
    <w:rsid w:val="00A4606D"/>
    <w:rsid w:val="00A514EA"/>
    <w:rsid w:val="00A53F90"/>
    <w:rsid w:val="00A56F65"/>
    <w:rsid w:val="00A628B3"/>
    <w:rsid w:val="00A64887"/>
    <w:rsid w:val="00A67493"/>
    <w:rsid w:val="00A708BB"/>
    <w:rsid w:val="00A7160D"/>
    <w:rsid w:val="00A731F0"/>
    <w:rsid w:val="00A75CE6"/>
    <w:rsid w:val="00A7699A"/>
    <w:rsid w:val="00A81557"/>
    <w:rsid w:val="00A84B81"/>
    <w:rsid w:val="00A90816"/>
    <w:rsid w:val="00A91296"/>
    <w:rsid w:val="00A91D2E"/>
    <w:rsid w:val="00A9241D"/>
    <w:rsid w:val="00A97FCC"/>
    <w:rsid w:val="00AA116C"/>
    <w:rsid w:val="00AA1525"/>
    <w:rsid w:val="00AA47D0"/>
    <w:rsid w:val="00AB08AF"/>
    <w:rsid w:val="00AB2FD1"/>
    <w:rsid w:val="00AB5AF4"/>
    <w:rsid w:val="00AB6800"/>
    <w:rsid w:val="00AC0DC6"/>
    <w:rsid w:val="00AC3B2C"/>
    <w:rsid w:val="00AC3FE1"/>
    <w:rsid w:val="00AC5AB1"/>
    <w:rsid w:val="00AD0163"/>
    <w:rsid w:val="00AD05DB"/>
    <w:rsid w:val="00AD334A"/>
    <w:rsid w:val="00AD555E"/>
    <w:rsid w:val="00AE17B9"/>
    <w:rsid w:val="00AF0109"/>
    <w:rsid w:val="00AF2398"/>
    <w:rsid w:val="00AF4B73"/>
    <w:rsid w:val="00AF63EF"/>
    <w:rsid w:val="00AF7682"/>
    <w:rsid w:val="00B00B52"/>
    <w:rsid w:val="00B01916"/>
    <w:rsid w:val="00B04A89"/>
    <w:rsid w:val="00B04B0E"/>
    <w:rsid w:val="00B067E6"/>
    <w:rsid w:val="00B10A4B"/>
    <w:rsid w:val="00B10B39"/>
    <w:rsid w:val="00B11B75"/>
    <w:rsid w:val="00B1257C"/>
    <w:rsid w:val="00B132F0"/>
    <w:rsid w:val="00B20E08"/>
    <w:rsid w:val="00B23AF2"/>
    <w:rsid w:val="00B23DFD"/>
    <w:rsid w:val="00B244F2"/>
    <w:rsid w:val="00B31D41"/>
    <w:rsid w:val="00B428C8"/>
    <w:rsid w:val="00B447BE"/>
    <w:rsid w:val="00B47598"/>
    <w:rsid w:val="00B52B70"/>
    <w:rsid w:val="00B54731"/>
    <w:rsid w:val="00B54B8F"/>
    <w:rsid w:val="00B55585"/>
    <w:rsid w:val="00B6218A"/>
    <w:rsid w:val="00B62E87"/>
    <w:rsid w:val="00B64638"/>
    <w:rsid w:val="00B66B6D"/>
    <w:rsid w:val="00B75BCB"/>
    <w:rsid w:val="00B77CB0"/>
    <w:rsid w:val="00B8111D"/>
    <w:rsid w:val="00B82C97"/>
    <w:rsid w:val="00B8499D"/>
    <w:rsid w:val="00B86B42"/>
    <w:rsid w:val="00B87F2E"/>
    <w:rsid w:val="00B91490"/>
    <w:rsid w:val="00B91C85"/>
    <w:rsid w:val="00B92E52"/>
    <w:rsid w:val="00B951CC"/>
    <w:rsid w:val="00BA01EF"/>
    <w:rsid w:val="00BA7C97"/>
    <w:rsid w:val="00BB7261"/>
    <w:rsid w:val="00BB780C"/>
    <w:rsid w:val="00BC7EDE"/>
    <w:rsid w:val="00BD0F41"/>
    <w:rsid w:val="00BD1E60"/>
    <w:rsid w:val="00BD5D2F"/>
    <w:rsid w:val="00BD5FA1"/>
    <w:rsid w:val="00BD7921"/>
    <w:rsid w:val="00BE246D"/>
    <w:rsid w:val="00BE2480"/>
    <w:rsid w:val="00BE546F"/>
    <w:rsid w:val="00BF245A"/>
    <w:rsid w:val="00C0158E"/>
    <w:rsid w:val="00C0245B"/>
    <w:rsid w:val="00C02B79"/>
    <w:rsid w:val="00C106D7"/>
    <w:rsid w:val="00C139E9"/>
    <w:rsid w:val="00C14CE7"/>
    <w:rsid w:val="00C14FF0"/>
    <w:rsid w:val="00C15307"/>
    <w:rsid w:val="00C167CF"/>
    <w:rsid w:val="00C173A8"/>
    <w:rsid w:val="00C17B52"/>
    <w:rsid w:val="00C24737"/>
    <w:rsid w:val="00C276F7"/>
    <w:rsid w:val="00C327FA"/>
    <w:rsid w:val="00C33C6C"/>
    <w:rsid w:val="00C37CC0"/>
    <w:rsid w:val="00C400FB"/>
    <w:rsid w:val="00C43B98"/>
    <w:rsid w:val="00C47403"/>
    <w:rsid w:val="00C522EE"/>
    <w:rsid w:val="00C5342D"/>
    <w:rsid w:val="00C553B6"/>
    <w:rsid w:val="00C56242"/>
    <w:rsid w:val="00C56CD7"/>
    <w:rsid w:val="00C63F76"/>
    <w:rsid w:val="00C6565A"/>
    <w:rsid w:val="00C657FB"/>
    <w:rsid w:val="00C66CDB"/>
    <w:rsid w:val="00C6712D"/>
    <w:rsid w:val="00C6793D"/>
    <w:rsid w:val="00C73CBF"/>
    <w:rsid w:val="00C74C62"/>
    <w:rsid w:val="00C816BB"/>
    <w:rsid w:val="00C8328F"/>
    <w:rsid w:val="00C83539"/>
    <w:rsid w:val="00C83F63"/>
    <w:rsid w:val="00C95427"/>
    <w:rsid w:val="00C97579"/>
    <w:rsid w:val="00CA30EE"/>
    <w:rsid w:val="00CB1CC6"/>
    <w:rsid w:val="00CC0E0F"/>
    <w:rsid w:val="00CC6339"/>
    <w:rsid w:val="00CE06DB"/>
    <w:rsid w:val="00CE07FD"/>
    <w:rsid w:val="00CE0B30"/>
    <w:rsid w:val="00CE4830"/>
    <w:rsid w:val="00CE549D"/>
    <w:rsid w:val="00CE5F1F"/>
    <w:rsid w:val="00CE6BA9"/>
    <w:rsid w:val="00CE7813"/>
    <w:rsid w:val="00CF0C7C"/>
    <w:rsid w:val="00CF3A35"/>
    <w:rsid w:val="00CF4002"/>
    <w:rsid w:val="00CF7CCA"/>
    <w:rsid w:val="00D01572"/>
    <w:rsid w:val="00D03642"/>
    <w:rsid w:val="00D070F9"/>
    <w:rsid w:val="00D10B27"/>
    <w:rsid w:val="00D1235F"/>
    <w:rsid w:val="00D151D3"/>
    <w:rsid w:val="00D25025"/>
    <w:rsid w:val="00D26593"/>
    <w:rsid w:val="00D27E33"/>
    <w:rsid w:val="00D346D3"/>
    <w:rsid w:val="00D36762"/>
    <w:rsid w:val="00D3738F"/>
    <w:rsid w:val="00D37A4D"/>
    <w:rsid w:val="00D470F8"/>
    <w:rsid w:val="00D47D28"/>
    <w:rsid w:val="00D53AAE"/>
    <w:rsid w:val="00D55875"/>
    <w:rsid w:val="00D568D5"/>
    <w:rsid w:val="00D6105F"/>
    <w:rsid w:val="00D621DF"/>
    <w:rsid w:val="00D63707"/>
    <w:rsid w:val="00D700FF"/>
    <w:rsid w:val="00D74F23"/>
    <w:rsid w:val="00D7698B"/>
    <w:rsid w:val="00D848F2"/>
    <w:rsid w:val="00D958C2"/>
    <w:rsid w:val="00D95DE1"/>
    <w:rsid w:val="00DA23A7"/>
    <w:rsid w:val="00DA5369"/>
    <w:rsid w:val="00DA62F3"/>
    <w:rsid w:val="00DA68EB"/>
    <w:rsid w:val="00DA6AEA"/>
    <w:rsid w:val="00DB2541"/>
    <w:rsid w:val="00DB4FEC"/>
    <w:rsid w:val="00DB51CF"/>
    <w:rsid w:val="00DB53FA"/>
    <w:rsid w:val="00DC08B4"/>
    <w:rsid w:val="00DC7F6F"/>
    <w:rsid w:val="00DD0F4E"/>
    <w:rsid w:val="00DD1F02"/>
    <w:rsid w:val="00DD233D"/>
    <w:rsid w:val="00DD3B5A"/>
    <w:rsid w:val="00DD5CEB"/>
    <w:rsid w:val="00DD7A82"/>
    <w:rsid w:val="00DE0990"/>
    <w:rsid w:val="00DE124C"/>
    <w:rsid w:val="00DF34CE"/>
    <w:rsid w:val="00E014C0"/>
    <w:rsid w:val="00E07CE2"/>
    <w:rsid w:val="00E07E1C"/>
    <w:rsid w:val="00E10C8E"/>
    <w:rsid w:val="00E12C26"/>
    <w:rsid w:val="00E16A5D"/>
    <w:rsid w:val="00E204DA"/>
    <w:rsid w:val="00E23B3C"/>
    <w:rsid w:val="00E23D24"/>
    <w:rsid w:val="00E24B64"/>
    <w:rsid w:val="00E30435"/>
    <w:rsid w:val="00E3099C"/>
    <w:rsid w:val="00E366CE"/>
    <w:rsid w:val="00E37B1F"/>
    <w:rsid w:val="00E40454"/>
    <w:rsid w:val="00E4266B"/>
    <w:rsid w:val="00E4369D"/>
    <w:rsid w:val="00E44C85"/>
    <w:rsid w:val="00E45628"/>
    <w:rsid w:val="00E5244D"/>
    <w:rsid w:val="00E5512C"/>
    <w:rsid w:val="00E566C0"/>
    <w:rsid w:val="00E67B41"/>
    <w:rsid w:val="00E74430"/>
    <w:rsid w:val="00E7640B"/>
    <w:rsid w:val="00E77373"/>
    <w:rsid w:val="00E77D9E"/>
    <w:rsid w:val="00E81AE7"/>
    <w:rsid w:val="00E8436A"/>
    <w:rsid w:val="00E8476A"/>
    <w:rsid w:val="00E8694A"/>
    <w:rsid w:val="00E940D0"/>
    <w:rsid w:val="00E95BE2"/>
    <w:rsid w:val="00E9725C"/>
    <w:rsid w:val="00E972D9"/>
    <w:rsid w:val="00EB245C"/>
    <w:rsid w:val="00EB3264"/>
    <w:rsid w:val="00EB52E6"/>
    <w:rsid w:val="00EB6948"/>
    <w:rsid w:val="00EB71D1"/>
    <w:rsid w:val="00EC0C0B"/>
    <w:rsid w:val="00EC0F97"/>
    <w:rsid w:val="00EC5772"/>
    <w:rsid w:val="00EC6767"/>
    <w:rsid w:val="00ED52AD"/>
    <w:rsid w:val="00ED79F4"/>
    <w:rsid w:val="00EE11CA"/>
    <w:rsid w:val="00EE275A"/>
    <w:rsid w:val="00EE723D"/>
    <w:rsid w:val="00EF04FC"/>
    <w:rsid w:val="00EF488E"/>
    <w:rsid w:val="00F03771"/>
    <w:rsid w:val="00F11514"/>
    <w:rsid w:val="00F12160"/>
    <w:rsid w:val="00F138CD"/>
    <w:rsid w:val="00F23C8E"/>
    <w:rsid w:val="00F26864"/>
    <w:rsid w:val="00F276A4"/>
    <w:rsid w:val="00F30506"/>
    <w:rsid w:val="00F32252"/>
    <w:rsid w:val="00F3602D"/>
    <w:rsid w:val="00F415B0"/>
    <w:rsid w:val="00F45311"/>
    <w:rsid w:val="00F466EB"/>
    <w:rsid w:val="00F52705"/>
    <w:rsid w:val="00F54624"/>
    <w:rsid w:val="00F553EE"/>
    <w:rsid w:val="00F60714"/>
    <w:rsid w:val="00F616C7"/>
    <w:rsid w:val="00F628C2"/>
    <w:rsid w:val="00F6641B"/>
    <w:rsid w:val="00F67959"/>
    <w:rsid w:val="00F70397"/>
    <w:rsid w:val="00F719A3"/>
    <w:rsid w:val="00F72FA4"/>
    <w:rsid w:val="00F73642"/>
    <w:rsid w:val="00F81606"/>
    <w:rsid w:val="00F81A4B"/>
    <w:rsid w:val="00F83334"/>
    <w:rsid w:val="00F85B09"/>
    <w:rsid w:val="00F86DE8"/>
    <w:rsid w:val="00F86E91"/>
    <w:rsid w:val="00F8749C"/>
    <w:rsid w:val="00F917F4"/>
    <w:rsid w:val="00FA2802"/>
    <w:rsid w:val="00FA763F"/>
    <w:rsid w:val="00FB0137"/>
    <w:rsid w:val="00FB180A"/>
    <w:rsid w:val="00FB23E6"/>
    <w:rsid w:val="00FC4526"/>
    <w:rsid w:val="00FC4BB3"/>
    <w:rsid w:val="00FD26BC"/>
    <w:rsid w:val="00FD61CB"/>
    <w:rsid w:val="00FD794B"/>
    <w:rsid w:val="00FE4693"/>
    <w:rsid w:val="00FE475E"/>
    <w:rsid w:val="00FE54B4"/>
    <w:rsid w:val="00FE7C53"/>
    <w:rsid w:val="00FF25DC"/>
    <w:rsid w:val="00FF3743"/>
    <w:rsid w:val="00FF6D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9B0D21"/>
  <w15:docId w15:val="{2B2EA4CC-68F2-483D-A868-62545992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D74F23"/>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D74F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D74F23"/>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link w:val="TextoCar"/>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character" w:styleId="Refdecomentario">
    <w:name w:val="annotation reference"/>
    <w:basedOn w:val="Fuentedeprrafopredeter"/>
    <w:uiPriority w:val="99"/>
    <w:semiHidden/>
    <w:unhideWhenUsed/>
    <w:rsid w:val="004F7FF6"/>
    <w:rPr>
      <w:sz w:val="16"/>
      <w:szCs w:val="16"/>
    </w:rPr>
  </w:style>
  <w:style w:type="paragraph" w:styleId="Textocomentario">
    <w:name w:val="annotation text"/>
    <w:basedOn w:val="Normal"/>
    <w:link w:val="TextocomentarioCar"/>
    <w:uiPriority w:val="99"/>
    <w:semiHidden/>
    <w:unhideWhenUsed/>
    <w:rsid w:val="004F7F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7FF6"/>
    <w:rPr>
      <w:sz w:val="20"/>
      <w:szCs w:val="20"/>
    </w:rPr>
  </w:style>
  <w:style w:type="paragraph" w:styleId="Asuntodelcomentario">
    <w:name w:val="annotation subject"/>
    <w:basedOn w:val="Textocomentario"/>
    <w:next w:val="Textocomentario"/>
    <w:link w:val="AsuntodelcomentarioCar"/>
    <w:uiPriority w:val="99"/>
    <w:semiHidden/>
    <w:unhideWhenUsed/>
    <w:rsid w:val="004F7FF6"/>
    <w:rPr>
      <w:b/>
      <w:bCs/>
    </w:rPr>
  </w:style>
  <w:style w:type="character" w:customStyle="1" w:styleId="AsuntodelcomentarioCar">
    <w:name w:val="Asunto del comentario Car"/>
    <w:basedOn w:val="TextocomentarioCar"/>
    <w:link w:val="Asuntodelcomentario"/>
    <w:uiPriority w:val="99"/>
    <w:semiHidden/>
    <w:rsid w:val="004F7FF6"/>
    <w:rPr>
      <w:b/>
      <w:bCs/>
      <w:sz w:val="20"/>
      <w:szCs w:val="20"/>
    </w:rPr>
  </w:style>
  <w:style w:type="character" w:customStyle="1" w:styleId="TextoCar">
    <w:name w:val="Texto Car"/>
    <w:link w:val="Texto"/>
    <w:locked/>
    <w:rsid w:val="006B15CE"/>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D74F23"/>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D74F23"/>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D74F23"/>
    <w:rPr>
      <w:rFonts w:ascii="Times New Roman" w:eastAsia="Times New Roman" w:hAnsi="Times New Roman" w:cs="Times New Roman"/>
      <w:b/>
      <w:bCs/>
      <w:sz w:val="24"/>
      <w:szCs w:val="24"/>
      <w:lang w:eastAsia="es-MX"/>
    </w:rPr>
  </w:style>
  <w:style w:type="paragraph" w:styleId="Revisin">
    <w:name w:val="Revision"/>
    <w:hidden/>
    <w:uiPriority w:val="99"/>
    <w:semiHidden/>
    <w:rsid w:val="00D74F23"/>
    <w:pPr>
      <w:spacing w:after="0" w:line="240" w:lineRule="auto"/>
    </w:pPr>
  </w:style>
  <w:style w:type="table" w:styleId="Tablaconcuadrcula">
    <w:name w:val="Table Grid"/>
    <w:basedOn w:val="Tablanormal"/>
    <w:uiPriority w:val="39"/>
    <w:rsid w:val="00D7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74F2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4F23"/>
    <w:rPr>
      <w:i/>
      <w:iCs/>
    </w:rPr>
  </w:style>
  <w:style w:type="paragraph" w:customStyle="1" w:styleId="j">
    <w:name w:val="j"/>
    <w:basedOn w:val="Normal"/>
    <w:rsid w:val="00D74F2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74F23"/>
  </w:style>
  <w:style w:type="character" w:customStyle="1" w:styleId="notranslate">
    <w:name w:val="notranslate"/>
    <w:basedOn w:val="Fuentedeprrafopredeter"/>
    <w:rsid w:val="00D74F23"/>
  </w:style>
  <w:style w:type="character" w:styleId="Hipervnculovisitado">
    <w:name w:val="FollowedHyperlink"/>
    <w:basedOn w:val="Fuentedeprrafopredeter"/>
    <w:uiPriority w:val="99"/>
    <w:semiHidden/>
    <w:unhideWhenUsed/>
    <w:rsid w:val="00D74F23"/>
    <w:rPr>
      <w:color w:val="954F72" w:themeColor="followedHyperlink"/>
      <w:u w:val="single"/>
    </w:rPr>
  </w:style>
  <w:style w:type="character" w:customStyle="1" w:styleId="m-8468718270129410089gmail-msofootnotereference">
    <w:name w:val="m_-8468718270129410089gmail-msofootnotereference"/>
    <w:basedOn w:val="Fuentedeprrafopredeter"/>
    <w:rsid w:val="004A1222"/>
  </w:style>
  <w:style w:type="paragraph" w:customStyle="1" w:styleId="m-8468718270129410089gmail-msofootnotetext">
    <w:name w:val="m_-8468718270129410089gmail-msofootnotetext"/>
    <w:basedOn w:val="Normal"/>
    <w:rsid w:val="004A122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90669960051724810m-1310717665133103383gmail-apple-converted-space">
    <w:name w:val="m_-90669960051724810m_-1310717665133103383gmail-apple-converted-space"/>
    <w:basedOn w:val="Fuentedeprrafopredeter"/>
    <w:rsid w:val="000A5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266">
      <w:bodyDiv w:val="1"/>
      <w:marLeft w:val="0"/>
      <w:marRight w:val="0"/>
      <w:marTop w:val="0"/>
      <w:marBottom w:val="0"/>
      <w:divBdr>
        <w:top w:val="none" w:sz="0" w:space="0" w:color="auto"/>
        <w:left w:val="none" w:sz="0" w:space="0" w:color="auto"/>
        <w:bottom w:val="none" w:sz="0" w:space="0" w:color="auto"/>
        <w:right w:val="none" w:sz="0" w:space="0" w:color="auto"/>
      </w:divBdr>
    </w:div>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47459145">
      <w:bodyDiv w:val="1"/>
      <w:marLeft w:val="0"/>
      <w:marRight w:val="0"/>
      <w:marTop w:val="0"/>
      <w:marBottom w:val="0"/>
      <w:divBdr>
        <w:top w:val="none" w:sz="0" w:space="0" w:color="auto"/>
        <w:left w:val="none" w:sz="0" w:space="0" w:color="auto"/>
        <w:bottom w:val="none" w:sz="0" w:space="0" w:color="auto"/>
        <w:right w:val="none" w:sz="0" w:space="0" w:color="auto"/>
      </w:divBdr>
      <w:divsChild>
        <w:div w:id="805123950">
          <w:marLeft w:val="0"/>
          <w:marRight w:val="0"/>
          <w:marTop w:val="0"/>
          <w:marBottom w:val="101"/>
          <w:divBdr>
            <w:top w:val="none" w:sz="0" w:space="0" w:color="auto"/>
            <w:left w:val="none" w:sz="0" w:space="0" w:color="auto"/>
            <w:bottom w:val="none" w:sz="0" w:space="0" w:color="auto"/>
            <w:right w:val="none" w:sz="0" w:space="0" w:color="auto"/>
          </w:divBdr>
        </w:div>
        <w:div w:id="447243390">
          <w:marLeft w:val="0"/>
          <w:marRight w:val="0"/>
          <w:marTop w:val="0"/>
          <w:marBottom w:val="101"/>
          <w:divBdr>
            <w:top w:val="none" w:sz="0" w:space="0" w:color="auto"/>
            <w:left w:val="none" w:sz="0" w:space="0" w:color="auto"/>
            <w:bottom w:val="none" w:sz="0" w:space="0" w:color="auto"/>
            <w:right w:val="none" w:sz="0" w:space="0" w:color="auto"/>
          </w:divBdr>
        </w:div>
        <w:div w:id="1486049153">
          <w:marLeft w:val="0"/>
          <w:marRight w:val="0"/>
          <w:marTop w:val="0"/>
          <w:marBottom w:val="101"/>
          <w:divBdr>
            <w:top w:val="none" w:sz="0" w:space="0" w:color="auto"/>
            <w:left w:val="none" w:sz="0" w:space="0" w:color="auto"/>
            <w:bottom w:val="none" w:sz="0" w:space="0" w:color="auto"/>
            <w:right w:val="none" w:sz="0" w:space="0" w:color="auto"/>
          </w:divBdr>
        </w:div>
        <w:div w:id="409692433">
          <w:marLeft w:val="0"/>
          <w:marRight w:val="0"/>
          <w:marTop w:val="0"/>
          <w:marBottom w:val="101"/>
          <w:divBdr>
            <w:top w:val="none" w:sz="0" w:space="0" w:color="auto"/>
            <w:left w:val="none" w:sz="0" w:space="0" w:color="auto"/>
            <w:bottom w:val="none" w:sz="0" w:space="0" w:color="auto"/>
            <w:right w:val="none" w:sz="0" w:space="0" w:color="auto"/>
          </w:divBdr>
        </w:div>
        <w:div w:id="1533542722">
          <w:marLeft w:val="0"/>
          <w:marRight w:val="0"/>
          <w:marTop w:val="0"/>
          <w:marBottom w:val="101"/>
          <w:divBdr>
            <w:top w:val="none" w:sz="0" w:space="0" w:color="auto"/>
            <w:left w:val="none" w:sz="0" w:space="0" w:color="auto"/>
            <w:bottom w:val="none" w:sz="0" w:space="0" w:color="auto"/>
            <w:right w:val="none" w:sz="0" w:space="0" w:color="auto"/>
          </w:divBdr>
        </w:div>
        <w:div w:id="1432310798">
          <w:marLeft w:val="0"/>
          <w:marRight w:val="0"/>
          <w:marTop w:val="0"/>
          <w:marBottom w:val="101"/>
          <w:divBdr>
            <w:top w:val="none" w:sz="0" w:space="0" w:color="auto"/>
            <w:left w:val="none" w:sz="0" w:space="0" w:color="auto"/>
            <w:bottom w:val="none" w:sz="0" w:space="0" w:color="auto"/>
            <w:right w:val="none" w:sz="0" w:space="0" w:color="auto"/>
          </w:divBdr>
        </w:div>
        <w:div w:id="1325937584">
          <w:marLeft w:val="0"/>
          <w:marRight w:val="0"/>
          <w:marTop w:val="0"/>
          <w:marBottom w:val="101"/>
          <w:divBdr>
            <w:top w:val="none" w:sz="0" w:space="0" w:color="auto"/>
            <w:left w:val="none" w:sz="0" w:space="0" w:color="auto"/>
            <w:bottom w:val="none" w:sz="0" w:space="0" w:color="auto"/>
            <w:right w:val="none" w:sz="0" w:space="0" w:color="auto"/>
          </w:divBdr>
        </w:div>
      </w:divsChild>
    </w:div>
    <w:div w:id="70661019">
      <w:bodyDiv w:val="1"/>
      <w:marLeft w:val="0"/>
      <w:marRight w:val="0"/>
      <w:marTop w:val="0"/>
      <w:marBottom w:val="0"/>
      <w:divBdr>
        <w:top w:val="none" w:sz="0" w:space="0" w:color="auto"/>
        <w:left w:val="none" w:sz="0" w:space="0" w:color="auto"/>
        <w:bottom w:val="none" w:sz="0" w:space="0" w:color="auto"/>
        <w:right w:val="none" w:sz="0" w:space="0" w:color="auto"/>
      </w:divBdr>
      <w:divsChild>
        <w:div w:id="1932885896">
          <w:marLeft w:val="0"/>
          <w:marRight w:val="0"/>
          <w:marTop w:val="0"/>
          <w:marBottom w:val="100"/>
          <w:divBdr>
            <w:top w:val="none" w:sz="0" w:space="0" w:color="auto"/>
            <w:left w:val="none" w:sz="0" w:space="0" w:color="auto"/>
            <w:bottom w:val="none" w:sz="0" w:space="0" w:color="auto"/>
            <w:right w:val="none" w:sz="0" w:space="0" w:color="auto"/>
          </w:divBdr>
        </w:div>
        <w:div w:id="1045327462">
          <w:marLeft w:val="0"/>
          <w:marRight w:val="0"/>
          <w:marTop w:val="0"/>
          <w:marBottom w:val="100"/>
          <w:divBdr>
            <w:top w:val="none" w:sz="0" w:space="0" w:color="auto"/>
            <w:left w:val="none" w:sz="0" w:space="0" w:color="auto"/>
            <w:bottom w:val="none" w:sz="0" w:space="0" w:color="auto"/>
            <w:right w:val="none" w:sz="0" w:space="0" w:color="auto"/>
          </w:divBdr>
        </w:div>
        <w:div w:id="1429886949">
          <w:marLeft w:val="0"/>
          <w:marRight w:val="0"/>
          <w:marTop w:val="0"/>
          <w:marBottom w:val="100"/>
          <w:divBdr>
            <w:top w:val="none" w:sz="0" w:space="0" w:color="auto"/>
            <w:left w:val="none" w:sz="0" w:space="0" w:color="auto"/>
            <w:bottom w:val="none" w:sz="0" w:space="0" w:color="auto"/>
            <w:right w:val="none" w:sz="0" w:space="0" w:color="auto"/>
          </w:divBdr>
        </w:div>
        <w:div w:id="334917235">
          <w:marLeft w:val="0"/>
          <w:marRight w:val="0"/>
          <w:marTop w:val="0"/>
          <w:marBottom w:val="100"/>
          <w:divBdr>
            <w:top w:val="none" w:sz="0" w:space="0" w:color="auto"/>
            <w:left w:val="none" w:sz="0" w:space="0" w:color="auto"/>
            <w:bottom w:val="none" w:sz="0" w:space="0" w:color="auto"/>
            <w:right w:val="none" w:sz="0" w:space="0" w:color="auto"/>
          </w:divBdr>
        </w:div>
        <w:div w:id="1752776225">
          <w:marLeft w:val="0"/>
          <w:marRight w:val="0"/>
          <w:marTop w:val="0"/>
          <w:marBottom w:val="100"/>
          <w:divBdr>
            <w:top w:val="none" w:sz="0" w:space="0" w:color="auto"/>
            <w:left w:val="none" w:sz="0" w:space="0" w:color="auto"/>
            <w:bottom w:val="none" w:sz="0" w:space="0" w:color="auto"/>
            <w:right w:val="none" w:sz="0" w:space="0" w:color="auto"/>
          </w:divBdr>
        </w:div>
        <w:div w:id="29231732">
          <w:marLeft w:val="0"/>
          <w:marRight w:val="0"/>
          <w:marTop w:val="0"/>
          <w:marBottom w:val="100"/>
          <w:divBdr>
            <w:top w:val="none" w:sz="0" w:space="0" w:color="auto"/>
            <w:left w:val="none" w:sz="0" w:space="0" w:color="auto"/>
            <w:bottom w:val="none" w:sz="0" w:space="0" w:color="auto"/>
            <w:right w:val="none" w:sz="0" w:space="0" w:color="auto"/>
          </w:divBdr>
        </w:div>
        <w:div w:id="74978596">
          <w:marLeft w:val="0"/>
          <w:marRight w:val="0"/>
          <w:marTop w:val="0"/>
          <w:marBottom w:val="100"/>
          <w:divBdr>
            <w:top w:val="none" w:sz="0" w:space="0" w:color="auto"/>
            <w:left w:val="none" w:sz="0" w:space="0" w:color="auto"/>
            <w:bottom w:val="none" w:sz="0" w:space="0" w:color="auto"/>
            <w:right w:val="none" w:sz="0" w:space="0" w:color="auto"/>
          </w:divBdr>
        </w:div>
        <w:div w:id="323748476">
          <w:marLeft w:val="0"/>
          <w:marRight w:val="0"/>
          <w:marTop w:val="0"/>
          <w:marBottom w:val="100"/>
          <w:divBdr>
            <w:top w:val="none" w:sz="0" w:space="0" w:color="auto"/>
            <w:left w:val="none" w:sz="0" w:space="0" w:color="auto"/>
            <w:bottom w:val="none" w:sz="0" w:space="0" w:color="auto"/>
            <w:right w:val="none" w:sz="0" w:space="0" w:color="auto"/>
          </w:divBdr>
        </w:div>
        <w:div w:id="1389764272">
          <w:marLeft w:val="0"/>
          <w:marRight w:val="0"/>
          <w:marTop w:val="0"/>
          <w:marBottom w:val="100"/>
          <w:divBdr>
            <w:top w:val="none" w:sz="0" w:space="0" w:color="auto"/>
            <w:left w:val="none" w:sz="0" w:space="0" w:color="auto"/>
            <w:bottom w:val="none" w:sz="0" w:space="0" w:color="auto"/>
            <w:right w:val="none" w:sz="0" w:space="0" w:color="auto"/>
          </w:divBdr>
        </w:div>
        <w:div w:id="1141382011">
          <w:marLeft w:val="0"/>
          <w:marRight w:val="0"/>
          <w:marTop w:val="0"/>
          <w:marBottom w:val="100"/>
          <w:divBdr>
            <w:top w:val="none" w:sz="0" w:space="0" w:color="auto"/>
            <w:left w:val="none" w:sz="0" w:space="0" w:color="auto"/>
            <w:bottom w:val="none" w:sz="0" w:space="0" w:color="auto"/>
            <w:right w:val="none" w:sz="0" w:space="0" w:color="auto"/>
          </w:divBdr>
        </w:div>
        <w:div w:id="1339237806">
          <w:marLeft w:val="0"/>
          <w:marRight w:val="0"/>
          <w:marTop w:val="0"/>
          <w:marBottom w:val="100"/>
          <w:divBdr>
            <w:top w:val="none" w:sz="0" w:space="0" w:color="auto"/>
            <w:left w:val="none" w:sz="0" w:space="0" w:color="auto"/>
            <w:bottom w:val="none" w:sz="0" w:space="0" w:color="auto"/>
            <w:right w:val="none" w:sz="0" w:space="0" w:color="auto"/>
          </w:divBdr>
        </w:div>
      </w:divsChild>
    </w:div>
    <w:div w:id="77992299">
      <w:bodyDiv w:val="1"/>
      <w:marLeft w:val="0"/>
      <w:marRight w:val="0"/>
      <w:marTop w:val="0"/>
      <w:marBottom w:val="0"/>
      <w:divBdr>
        <w:top w:val="none" w:sz="0" w:space="0" w:color="auto"/>
        <w:left w:val="none" w:sz="0" w:space="0" w:color="auto"/>
        <w:bottom w:val="none" w:sz="0" w:space="0" w:color="auto"/>
        <w:right w:val="none" w:sz="0" w:space="0" w:color="auto"/>
      </w:divBdr>
    </w:div>
    <w:div w:id="79569039">
      <w:bodyDiv w:val="1"/>
      <w:marLeft w:val="0"/>
      <w:marRight w:val="0"/>
      <w:marTop w:val="0"/>
      <w:marBottom w:val="0"/>
      <w:divBdr>
        <w:top w:val="none" w:sz="0" w:space="0" w:color="auto"/>
        <w:left w:val="none" w:sz="0" w:space="0" w:color="auto"/>
        <w:bottom w:val="none" w:sz="0" w:space="0" w:color="auto"/>
        <w:right w:val="none" w:sz="0" w:space="0" w:color="auto"/>
      </w:divBdr>
      <w:divsChild>
        <w:div w:id="160246070">
          <w:marLeft w:val="0"/>
          <w:marRight w:val="0"/>
          <w:marTop w:val="0"/>
          <w:marBottom w:val="0"/>
          <w:divBdr>
            <w:top w:val="none" w:sz="0" w:space="0" w:color="auto"/>
            <w:left w:val="none" w:sz="0" w:space="0" w:color="auto"/>
            <w:bottom w:val="none" w:sz="0" w:space="0" w:color="auto"/>
            <w:right w:val="none" w:sz="0" w:space="0" w:color="auto"/>
          </w:divBdr>
        </w:div>
      </w:divsChild>
    </w:div>
    <w:div w:id="92019416">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6207952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356928628">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03281724">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41889289">
      <w:bodyDiv w:val="1"/>
      <w:marLeft w:val="0"/>
      <w:marRight w:val="0"/>
      <w:marTop w:val="0"/>
      <w:marBottom w:val="0"/>
      <w:divBdr>
        <w:top w:val="none" w:sz="0" w:space="0" w:color="auto"/>
        <w:left w:val="none" w:sz="0" w:space="0" w:color="auto"/>
        <w:bottom w:val="none" w:sz="0" w:space="0" w:color="auto"/>
        <w:right w:val="none" w:sz="0" w:space="0" w:color="auto"/>
      </w:divBdr>
      <w:divsChild>
        <w:div w:id="1023484281">
          <w:marLeft w:val="0"/>
          <w:marRight w:val="0"/>
          <w:marTop w:val="0"/>
          <w:marBottom w:val="101"/>
          <w:divBdr>
            <w:top w:val="none" w:sz="0" w:space="0" w:color="auto"/>
            <w:left w:val="none" w:sz="0" w:space="0" w:color="auto"/>
            <w:bottom w:val="none" w:sz="0" w:space="0" w:color="auto"/>
            <w:right w:val="none" w:sz="0" w:space="0" w:color="auto"/>
          </w:divBdr>
        </w:div>
        <w:div w:id="1054279879">
          <w:marLeft w:val="0"/>
          <w:marRight w:val="0"/>
          <w:marTop w:val="0"/>
          <w:marBottom w:val="101"/>
          <w:divBdr>
            <w:top w:val="none" w:sz="0" w:space="0" w:color="auto"/>
            <w:left w:val="none" w:sz="0" w:space="0" w:color="auto"/>
            <w:bottom w:val="none" w:sz="0" w:space="0" w:color="auto"/>
            <w:right w:val="none" w:sz="0" w:space="0" w:color="auto"/>
          </w:divBdr>
        </w:div>
        <w:div w:id="1296134900">
          <w:marLeft w:val="0"/>
          <w:marRight w:val="0"/>
          <w:marTop w:val="0"/>
          <w:marBottom w:val="101"/>
          <w:divBdr>
            <w:top w:val="none" w:sz="0" w:space="0" w:color="auto"/>
            <w:left w:val="none" w:sz="0" w:space="0" w:color="auto"/>
            <w:bottom w:val="none" w:sz="0" w:space="0" w:color="auto"/>
            <w:right w:val="none" w:sz="0" w:space="0" w:color="auto"/>
          </w:divBdr>
        </w:div>
        <w:div w:id="863591084">
          <w:marLeft w:val="0"/>
          <w:marRight w:val="0"/>
          <w:marTop w:val="0"/>
          <w:marBottom w:val="101"/>
          <w:divBdr>
            <w:top w:val="none" w:sz="0" w:space="0" w:color="auto"/>
            <w:left w:val="none" w:sz="0" w:space="0" w:color="auto"/>
            <w:bottom w:val="none" w:sz="0" w:space="0" w:color="auto"/>
            <w:right w:val="none" w:sz="0" w:space="0" w:color="auto"/>
          </w:divBdr>
        </w:div>
        <w:div w:id="636567316">
          <w:marLeft w:val="0"/>
          <w:marRight w:val="0"/>
          <w:marTop w:val="0"/>
          <w:marBottom w:val="101"/>
          <w:divBdr>
            <w:top w:val="none" w:sz="0" w:space="0" w:color="auto"/>
            <w:left w:val="none" w:sz="0" w:space="0" w:color="auto"/>
            <w:bottom w:val="none" w:sz="0" w:space="0" w:color="auto"/>
            <w:right w:val="none" w:sz="0" w:space="0" w:color="auto"/>
          </w:divBdr>
        </w:div>
        <w:div w:id="200628232">
          <w:marLeft w:val="0"/>
          <w:marRight w:val="0"/>
          <w:marTop w:val="0"/>
          <w:marBottom w:val="101"/>
          <w:divBdr>
            <w:top w:val="none" w:sz="0" w:space="0" w:color="auto"/>
            <w:left w:val="none" w:sz="0" w:space="0" w:color="auto"/>
            <w:bottom w:val="none" w:sz="0" w:space="0" w:color="auto"/>
            <w:right w:val="none" w:sz="0" w:space="0" w:color="auto"/>
          </w:divBdr>
        </w:div>
        <w:div w:id="1587766016">
          <w:marLeft w:val="0"/>
          <w:marRight w:val="0"/>
          <w:marTop w:val="0"/>
          <w:marBottom w:val="101"/>
          <w:divBdr>
            <w:top w:val="none" w:sz="0" w:space="0" w:color="auto"/>
            <w:left w:val="none" w:sz="0" w:space="0" w:color="auto"/>
            <w:bottom w:val="none" w:sz="0" w:space="0" w:color="auto"/>
            <w:right w:val="none" w:sz="0" w:space="0" w:color="auto"/>
          </w:divBdr>
        </w:div>
      </w:divsChild>
    </w:div>
    <w:div w:id="690300670">
      <w:bodyDiv w:val="1"/>
      <w:marLeft w:val="0"/>
      <w:marRight w:val="0"/>
      <w:marTop w:val="0"/>
      <w:marBottom w:val="0"/>
      <w:divBdr>
        <w:top w:val="none" w:sz="0" w:space="0" w:color="auto"/>
        <w:left w:val="none" w:sz="0" w:space="0" w:color="auto"/>
        <w:bottom w:val="none" w:sz="0" w:space="0" w:color="auto"/>
        <w:right w:val="none" w:sz="0" w:space="0" w:color="auto"/>
      </w:divBdr>
    </w:div>
    <w:div w:id="730926708">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981154668">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88422795">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4673273">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74517692">
      <w:bodyDiv w:val="1"/>
      <w:marLeft w:val="0"/>
      <w:marRight w:val="0"/>
      <w:marTop w:val="0"/>
      <w:marBottom w:val="0"/>
      <w:divBdr>
        <w:top w:val="none" w:sz="0" w:space="0" w:color="auto"/>
        <w:left w:val="none" w:sz="0" w:space="0" w:color="auto"/>
        <w:bottom w:val="none" w:sz="0" w:space="0" w:color="auto"/>
        <w:right w:val="none" w:sz="0" w:space="0" w:color="auto"/>
      </w:divBdr>
      <w:divsChild>
        <w:div w:id="57440050">
          <w:marLeft w:val="0"/>
          <w:marRight w:val="0"/>
          <w:marTop w:val="0"/>
          <w:marBottom w:val="0"/>
          <w:divBdr>
            <w:top w:val="none" w:sz="0" w:space="0" w:color="auto"/>
            <w:left w:val="none" w:sz="0" w:space="0" w:color="auto"/>
            <w:bottom w:val="none" w:sz="0" w:space="0" w:color="auto"/>
            <w:right w:val="none" w:sz="0" w:space="0" w:color="auto"/>
          </w:divBdr>
          <w:divsChild>
            <w:div w:id="13701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677338464">
      <w:bodyDiv w:val="1"/>
      <w:marLeft w:val="0"/>
      <w:marRight w:val="0"/>
      <w:marTop w:val="0"/>
      <w:marBottom w:val="0"/>
      <w:divBdr>
        <w:top w:val="none" w:sz="0" w:space="0" w:color="auto"/>
        <w:left w:val="none" w:sz="0" w:space="0" w:color="auto"/>
        <w:bottom w:val="none" w:sz="0" w:space="0" w:color="auto"/>
        <w:right w:val="none" w:sz="0" w:space="0" w:color="auto"/>
      </w:divBdr>
    </w:div>
    <w:div w:id="1772966991">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786070489">
      <w:bodyDiv w:val="1"/>
      <w:marLeft w:val="0"/>
      <w:marRight w:val="0"/>
      <w:marTop w:val="0"/>
      <w:marBottom w:val="0"/>
      <w:divBdr>
        <w:top w:val="none" w:sz="0" w:space="0" w:color="auto"/>
        <w:left w:val="none" w:sz="0" w:space="0" w:color="auto"/>
        <w:bottom w:val="none" w:sz="0" w:space="0" w:color="auto"/>
        <w:right w:val="none" w:sz="0" w:space="0" w:color="auto"/>
      </w:divBdr>
    </w:div>
    <w:div w:id="1798136360">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 w:id="2019236901">
      <w:bodyDiv w:val="1"/>
      <w:marLeft w:val="0"/>
      <w:marRight w:val="0"/>
      <w:marTop w:val="0"/>
      <w:marBottom w:val="0"/>
      <w:divBdr>
        <w:top w:val="none" w:sz="0" w:space="0" w:color="auto"/>
        <w:left w:val="none" w:sz="0" w:space="0" w:color="auto"/>
        <w:bottom w:val="none" w:sz="0" w:space="0" w:color="auto"/>
        <w:right w:val="none" w:sz="0" w:space="0" w:color="auto"/>
      </w:divBdr>
    </w:div>
    <w:div w:id="2019848058">
      <w:bodyDiv w:val="1"/>
      <w:marLeft w:val="0"/>
      <w:marRight w:val="0"/>
      <w:marTop w:val="0"/>
      <w:marBottom w:val="0"/>
      <w:divBdr>
        <w:top w:val="none" w:sz="0" w:space="0" w:color="auto"/>
        <w:left w:val="none" w:sz="0" w:space="0" w:color="auto"/>
        <w:bottom w:val="none" w:sz="0" w:space="0" w:color="auto"/>
        <w:right w:val="none" w:sz="0" w:space="0" w:color="auto"/>
      </w:divBdr>
    </w:div>
    <w:div w:id="2059431995">
      <w:bodyDiv w:val="1"/>
      <w:marLeft w:val="0"/>
      <w:marRight w:val="0"/>
      <w:marTop w:val="0"/>
      <w:marBottom w:val="0"/>
      <w:divBdr>
        <w:top w:val="none" w:sz="0" w:space="0" w:color="auto"/>
        <w:left w:val="none" w:sz="0" w:space="0" w:color="auto"/>
        <w:bottom w:val="none" w:sz="0" w:space="0" w:color="auto"/>
        <w:right w:val="none" w:sz="0" w:space="0" w:color="auto"/>
      </w:divBdr>
      <w:divsChild>
        <w:div w:id="1133669671">
          <w:marLeft w:val="0"/>
          <w:marRight w:val="0"/>
          <w:marTop w:val="0"/>
          <w:marBottom w:val="100"/>
          <w:divBdr>
            <w:top w:val="none" w:sz="0" w:space="0" w:color="auto"/>
            <w:left w:val="none" w:sz="0" w:space="0" w:color="auto"/>
            <w:bottom w:val="none" w:sz="0" w:space="0" w:color="auto"/>
            <w:right w:val="none" w:sz="0" w:space="0" w:color="auto"/>
          </w:divBdr>
        </w:div>
        <w:div w:id="413741923">
          <w:marLeft w:val="0"/>
          <w:marRight w:val="0"/>
          <w:marTop w:val="0"/>
          <w:marBottom w:val="100"/>
          <w:divBdr>
            <w:top w:val="none" w:sz="0" w:space="0" w:color="auto"/>
            <w:left w:val="none" w:sz="0" w:space="0" w:color="auto"/>
            <w:bottom w:val="none" w:sz="0" w:space="0" w:color="auto"/>
            <w:right w:val="none" w:sz="0" w:space="0" w:color="auto"/>
          </w:divBdr>
        </w:div>
        <w:div w:id="2004385364">
          <w:marLeft w:val="0"/>
          <w:marRight w:val="0"/>
          <w:marTop w:val="0"/>
          <w:marBottom w:val="100"/>
          <w:divBdr>
            <w:top w:val="none" w:sz="0" w:space="0" w:color="auto"/>
            <w:left w:val="none" w:sz="0" w:space="0" w:color="auto"/>
            <w:bottom w:val="none" w:sz="0" w:space="0" w:color="auto"/>
            <w:right w:val="none" w:sz="0" w:space="0" w:color="auto"/>
          </w:divBdr>
        </w:div>
        <w:div w:id="255479299">
          <w:marLeft w:val="0"/>
          <w:marRight w:val="0"/>
          <w:marTop w:val="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le.rae.es/?id=FdI00Or"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nHLLd" TargetMode="External"/><Relationship Id="rId3" Type="http://schemas.openxmlformats.org/officeDocument/2006/relationships/hyperlink" Target="http://dej.rae.es/" TargetMode="External"/><Relationship Id="rId7" Type="http://schemas.openxmlformats.org/officeDocument/2006/relationships/hyperlink" Target="http://dle.rae.es/?id=CAqWkEB"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6" Type="http://schemas.openxmlformats.org/officeDocument/2006/relationships/hyperlink" Target="http://dle.rae.es/?id=CAjNzMR" TargetMode="External"/><Relationship Id="rId5" Type="http://schemas.openxmlformats.org/officeDocument/2006/relationships/hyperlink" Target="http://dle.rae.es/?id=VGqyuLj|VGtxgAo|VGuc9Wg" TargetMode="External"/><Relationship Id="rId4" Type="http://schemas.openxmlformats.org/officeDocument/2006/relationships/hyperlink" Target="http://dej.rae.es/" TargetMode="External"/><Relationship Id="rId9" Type="http://schemas.openxmlformats.org/officeDocument/2006/relationships/hyperlink" Target="http://dle.rae.es/?id=Ktpfgj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2A208-2AC3-41CC-976A-BFB59EC3C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9363</Words>
  <Characters>51497</Characters>
  <Application>Microsoft Office Word</Application>
  <DocSecurity>0</DocSecurity>
  <Lines>429</Lines>
  <Paragraphs>121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2019-06-14T01:48:00Z</cp:lastPrinted>
  <dcterms:created xsi:type="dcterms:W3CDTF">2019-08-02T18:58:00Z</dcterms:created>
  <dcterms:modified xsi:type="dcterms:W3CDTF">2019-08-02T18:58:00Z</dcterms:modified>
</cp:coreProperties>
</file>