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35E3" w:rsidRPr="002152A6" w:rsidRDefault="00EF35E3" w:rsidP="005D3BB9">
      <w:pPr>
        <w:spacing w:line="360" w:lineRule="auto"/>
        <w:jc w:val="both"/>
        <w:rPr>
          <w:rFonts w:ascii="Palatino Linotype" w:eastAsia="Times New Roman" w:hAnsi="Palatino Linotype" w:cs="Times New Roman"/>
          <w:b/>
        </w:rPr>
      </w:pPr>
    </w:p>
    <w:p w:rsidR="001A4BC9" w:rsidRPr="002152A6" w:rsidRDefault="00A64D81" w:rsidP="00554DF4">
      <w:pPr>
        <w:spacing w:line="360" w:lineRule="auto"/>
        <w:rPr>
          <w:rFonts w:ascii="Palatino Linotype" w:eastAsia="Times New Roman" w:hAnsi="Palatino Linotype" w:cs="Times New Roman"/>
          <w:b/>
        </w:rPr>
      </w:pPr>
      <w:r>
        <w:rPr>
          <w:rFonts w:ascii="Palatino Linotype" w:eastAsia="Times New Roman" w:hAnsi="Palatino Linotype" w:cs="Times New Roman"/>
          <w:b/>
        </w:rPr>
        <w:t>LÍNEAS ARGUMENTATIVAS</w:t>
      </w:r>
    </w:p>
    <w:p w:rsidR="001A4BC9" w:rsidRPr="002152A6" w:rsidRDefault="001A4BC9" w:rsidP="00554DF4">
      <w:pPr>
        <w:spacing w:line="360" w:lineRule="auto"/>
        <w:rPr>
          <w:rFonts w:ascii="Palatino Linotype" w:eastAsia="Times New Roman" w:hAnsi="Palatino Linotype" w:cs="Times New Roman"/>
          <w:b/>
        </w:rPr>
      </w:pPr>
    </w:p>
    <w:p w:rsidR="00EF35E3" w:rsidRPr="002152A6" w:rsidRDefault="00EF35E3" w:rsidP="00EF35E3">
      <w:pPr>
        <w:spacing w:before="240" w:after="240" w:line="360" w:lineRule="auto"/>
        <w:jc w:val="both"/>
        <w:rPr>
          <w:rFonts w:ascii="Palatino Linotype" w:eastAsia="MS Mincho" w:hAnsi="Palatino Linotype" w:cs="Times New Roman"/>
        </w:rPr>
      </w:pPr>
      <w:bookmarkStart w:id="0" w:name="_Toc512340965"/>
      <w:bookmarkStart w:id="1" w:name="_Toc527041797"/>
      <w:r w:rsidRPr="002152A6">
        <w:rPr>
          <w:rFonts w:ascii="Palatino Linotype" w:hAnsi="Palatino Linotype"/>
          <w:b/>
        </w:rPr>
        <w:t xml:space="preserve">INFORME JUSTIFICADO, FALTA DE. </w:t>
      </w:r>
      <w:r w:rsidRPr="002152A6">
        <w:rPr>
          <w:rFonts w:ascii="Palatino Linotype" w:eastAsia="MS Mincho" w:hAnsi="Palatino Linotype" w:cs="Times New Roman"/>
        </w:rPr>
        <w:t xml:space="preserve">La falta de informe justificado no impide que este Órgano Garante conozca y resuelva el recurso de revisión, solo propicia que el SUJETO OBLIGADO pierda la oportunidad de justificar su respuesta y manifestar lo que a su derecho convenga. </w:t>
      </w:r>
    </w:p>
    <w:p w:rsidR="00CE5D17" w:rsidRPr="002152A6" w:rsidRDefault="00CE5D17" w:rsidP="00CE5D17">
      <w:pPr>
        <w:spacing w:line="360" w:lineRule="auto"/>
        <w:jc w:val="both"/>
        <w:rPr>
          <w:rFonts w:ascii="Palatino Linotype" w:eastAsia="MS Mincho" w:hAnsi="Palatino Linotype" w:cs="Arial"/>
        </w:rPr>
      </w:pPr>
      <w:r w:rsidRPr="002152A6">
        <w:rPr>
          <w:rFonts w:ascii="Palatino Linotype" w:hAnsi="Palatino Linotype"/>
          <w:b/>
        </w:rPr>
        <w:t>LA ANTICIPACIÓN NO ES CAUSA DE EXTEMPORANEIDAD.</w:t>
      </w:r>
      <w:r w:rsidRPr="002152A6">
        <w:rPr>
          <w:rFonts w:ascii="Palatino Linotype" w:eastAsia="MS Mincho" w:hAnsi="Palatino Linotype" w:cs="Arial"/>
          <w:sz w:val="22"/>
        </w:rPr>
        <w:t xml:space="preserve"> </w:t>
      </w:r>
      <w:r w:rsidRPr="002152A6">
        <w:rPr>
          <w:rFonts w:ascii="Palatino Linotype" w:eastAsia="MS Mincho" w:hAnsi="Palatino Linotype" w:cs="Arial"/>
        </w:rPr>
        <w:t xml:space="preserve">La interposición del recursos de revisión antes de que inicie el plazo para su presentación no es determinante para declararlo extemporáneo, siempre y cuando ello ocurra de manera posterior a que se ha notificado la respuesta del sujeto obligado. </w:t>
      </w:r>
    </w:p>
    <w:p w:rsidR="00756991" w:rsidRPr="002152A6" w:rsidRDefault="00756991" w:rsidP="00CE5D17">
      <w:pPr>
        <w:spacing w:line="360" w:lineRule="auto"/>
        <w:jc w:val="both"/>
        <w:rPr>
          <w:rFonts w:ascii="Palatino Linotype" w:eastAsia="MS Mincho" w:hAnsi="Palatino Linotype" w:cs="Arial"/>
        </w:rPr>
      </w:pPr>
    </w:p>
    <w:bookmarkEnd w:id="0"/>
    <w:bookmarkEnd w:id="1"/>
    <w:p w:rsidR="00554DF4" w:rsidRPr="002152A6" w:rsidRDefault="00554DF4" w:rsidP="001A4BC9">
      <w:pPr>
        <w:spacing w:line="360" w:lineRule="auto"/>
        <w:rPr>
          <w:rFonts w:ascii="Palatino Linotype" w:eastAsia="MS Mincho" w:hAnsi="Palatino Linotype" w:cs="Times New Roman"/>
        </w:rPr>
      </w:pPr>
      <w:r w:rsidRPr="002152A6">
        <w:rPr>
          <w:rFonts w:ascii="Palatino Linotype" w:eastAsia="MS Mincho" w:hAnsi="Palatino Linotype" w:cs="Times New Roman"/>
          <w:b/>
        </w:rPr>
        <w:t xml:space="preserve">DERECHO DE ACCESO A LA INFORMACIÓN PÚBLICA. </w:t>
      </w:r>
      <w:r w:rsidRPr="002152A6">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r w:rsidR="00450C1E" w:rsidRPr="002152A6">
        <w:rPr>
          <w:rFonts w:ascii="Palatino Linotype" w:eastAsia="MS Mincho" w:hAnsi="Palatino Linotype" w:cs="Times New Roman"/>
        </w:rPr>
        <w:t>.</w:t>
      </w:r>
    </w:p>
    <w:p w:rsidR="004C2065" w:rsidRPr="00F22BBE" w:rsidRDefault="004C2065" w:rsidP="004C2065">
      <w:pPr>
        <w:spacing w:before="240" w:after="240" w:line="360" w:lineRule="auto"/>
        <w:jc w:val="both"/>
        <w:rPr>
          <w:rFonts w:ascii="Palatino Linotype" w:eastAsia="MS Mincho" w:hAnsi="Palatino Linotype" w:cs="Times New Roman"/>
        </w:rPr>
      </w:pPr>
      <w:r w:rsidRPr="007A4334">
        <w:rPr>
          <w:rFonts w:ascii="Palatino Linotype" w:eastAsia="MS Mincho" w:hAnsi="Palatino Linotype" w:cs="Times New Roman"/>
          <w:b/>
        </w:rPr>
        <w:t>INFORMACIÓN DISPONIBLE EN SITIOS ELECTRÓNICOS.</w:t>
      </w:r>
      <w:r>
        <w:rPr>
          <w:rFonts w:ascii="Palatino Linotype" w:eastAsia="MS Mincho" w:hAnsi="Palatino Linotype" w:cs="Times New Roman"/>
          <w:b/>
        </w:rPr>
        <w:t xml:space="preserve"> </w:t>
      </w:r>
      <w:r>
        <w:rPr>
          <w:rFonts w:ascii="Palatino Linotype" w:eastAsia="MS Mincho" w:hAnsi="Palatino Linotype" w:cs="Times New Roman"/>
        </w:rPr>
        <w:t>Al</w:t>
      </w:r>
      <w:r w:rsidRPr="00F22BBE">
        <w:rPr>
          <w:rFonts w:ascii="Palatino Linotype" w:eastAsia="MS Mincho" w:hAnsi="Palatino Linotype" w:cs="Times New Roman"/>
        </w:rPr>
        <w:t xml:space="preserve"> indicar que la </w:t>
      </w:r>
      <w:proofErr w:type="gramStart"/>
      <w:r w:rsidRPr="00F22BBE">
        <w:rPr>
          <w:rFonts w:ascii="Palatino Linotype" w:eastAsia="MS Mincho" w:hAnsi="Palatino Linotype" w:cs="Times New Roman"/>
        </w:rPr>
        <w:t>información</w:t>
      </w:r>
      <w:proofErr w:type="gramEnd"/>
      <w:r w:rsidRPr="00F22BBE">
        <w:rPr>
          <w:rFonts w:ascii="Palatino Linotype" w:eastAsia="MS Mincho" w:hAnsi="Palatino Linotype" w:cs="Times New Roman"/>
        </w:rPr>
        <w:t xml:space="preserve"> solicitada se encuentra disponible en sitios electrónicos, los Sujetos Obligados deberán indicar la dirección electrónica correcta, así como el procedimiento a seguir para allegarse de la información solicitada, de tal modo que no implique que realizar una búsqueda en toda la información disponible, la falta de alguno de estos elementos</w:t>
      </w:r>
      <w:r>
        <w:rPr>
          <w:rFonts w:ascii="Palatino Linotype" w:eastAsia="MS Mincho" w:hAnsi="Palatino Linotype" w:cs="Times New Roman"/>
        </w:rPr>
        <w:t xml:space="preserve"> causa una afectación al derecho de los recurrentes.</w:t>
      </w:r>
    </w:p>
    <w:p w:rsidR="007522B6" w:rsidRPr="002152A6" w:rsidRDefault="007522B6" w:rsidP="007438EE">
      <w:pPr>
        <w:spacing w:before="240" w:after="240" w:line="360" w:lineRule="auto"/>
        <w:jc w:val="both"/>
        <w:rPr>
          <w:rFonts w:ascii="Palatino Linotype" w:hAnsi="Palatino Linotype" w:cs="Arial"/>
        </w:rPr>
      </w:pPr>
    </w:p>
    <w:p w:rsidR="00554DF4" w:rsidRPr="002152A6" w:rsidRDefault="00554DF4" w:rsidP="00554DF4">
      <w:pPr>
        <w:spacing w:before="240" w:after="240" w:line="360" w:lineRule="auto"/>
        <w:jc w:val="center"/>
        <w:rPr>
          <w:rFonts w:ascii="Palatino Linotype" w:hAnsi="Palatino Linotype"/>
        </w:rPr>
      </w:pPr>
      <w:r w:rsidRPr="002152A6">
        <w:rPr>
          <w:rFonts w:ascii="Palatino Linotype" w:hAnsi="Palatino Linotype"/>
          <w:b/>
        </w:rPr>
        <w:t>Índice</w:t>
      </w:r>
      <w:r w:rsidRPr="002152A6">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rsidR="00554DF4" w:rsidRPr="002152A6" w:rsidRDefault="00554DF4" w:rsidP="00554DF4">
          <w:pPr>
            <w:pStyle w:val="TtulodeTDC"/>
            <w:spacing w:line="480" w:lineRule="auto"/>
          </w:pPr>
        </w:p>
        <w:p w:rsidR="008C2F54" w:rsidRDefault="00554DF4">
          <w:pPr>
            <w:pStyle w:val="TDC1"/>
            <w:tabs>
              <w:tab w:val="right" w:leader="dot" w:pos="8779"/>
            </w:tabs>
            <w:rPr>
              <w:noProof/>
              <w:sz w:val="22"/>
              <w:szCs w:val="22"/>
              <w:lang w:val="es-MX" w:eastAsia="es-MX"/>
            </w:rPr>
          </w:pPr>
          <w:r w:rsidRPr="002152A6">
            <w:rPr>
              <w:rFonts w:ascii="Palatino Linotype" w:hAnsi="Palatino Linotype"/>
              <w:b/>
            </w:rPr>
            <w:fldChar w:fldCharType="begin"/>
          </w:r>
          <w:r w:rsidRPr="002152A6">
            <w:rPr>
              <w:rFonts w:ascii="Palatino Linotype" w:hAnsi="Palatino Linotype"/>
              <w:b/>
            </w:rPr>
            <w:instrText xml:space="preserve"> TOC \o "1-3" \h \z \u </w:instrText>
          </w:r>
          <w:r w:rsidRPr="002152A6">
            <w:rPr>
              <w:rFonts w:ascii="Palatino Linotype" w:hAnsi="Palatino Linotype"/>
              <w:b/>
            </w:rPr>
            <w:fldChar w:fldCharType="separate"/>
          </w:r>
          <w:hyperlink w:anchor="_Toc33729714" w:history="1">
            <w:r w:rsidR="008C2F54" w:rsidRPr="008736C4">
              <w:rPr>
                <w:rStyle w:val="Hipervnculo"/>
                <w:noProof/>
              </w:rPr>
              <w:t>ANTECEDENTES</w:t>
            </w:r>
            <w:r w:rsidR="008C2F54">
              <w:rPr>
                <w:noProof/>
                <w:webHidden/>
              </w:rPr>
              <w:tab/>
            </w:r>
            <w:r w:rsidR="008C2F54">
              <w:rPr>
                <w:noProof/>
                <w:webHidden/>
              </w:rPr>
              <w:fldChar w:fldCharType="begin"/>
            </w:r>
            <w:r w:rsidR="008C2F54">
              <w:rPr>
                <w:noProof/>
                <w:webHidden/>
              </w:rPr>
              <w:instrText xml:space="preserve"> PAGEREF _Toc33729714 \h </w:instrText>
            </w:r>
            <w:r w:rsidR="008C2F54">
              <w:rPr>
                <w:noProof/>
                <w:webHidden/>
              </w:rPr>
            </w:r>
            <w:r w:rsidR="008C2F54">
              <w:rPr>
                <w:noProof/>
                <w:webHidden/>
              </w:rPr>
              <w:fldChar w:fldCharType="separate"/>
            </w:r>
            <w:r w:rsidR="000967D6">
              <w:rPr>
                <w:noProof/>
                <w:webHidden/>
              </w:rPr>
              <w:t>3</w:t>
            </w:r>
            <w:r w:rsidR="008C2F54">
              <w:rPr>
                <w:noProof/>
                <w:webHidden/>
              </w:rPr>
              <w:fldChar w:fldCharType="end"/>
            </w:r>
          </w:hyperlink>
        </w:p>
        <w:p w:rsidR="008C2F54" w:rsidRDefault="000D35A8">
          <w:pPr>
            <w:pStyle w:val="TDC1"/>
            <w:tabs>
              <w:tab w:val="right" w:leader="dot" w:pos="8779"/>
            </w:tabs>
            <w:rPr>
              <w:noProof/>
              <w:sz w:val="22"/>
              <w:szCs w:val="22"/>
              <w:lang w:val="es-MX" w:eastAsia="es-MX"/>
            </w:rPr>
          </w:pPr>
          <w:hyperlink w:anchor="_Toc33729715" w:history="1">
            <w:r w:rsidR="008C2F54" w:rsidRPr="008736C4">
              <w:rPr>
                <w:rStyle w:val="Hipervnculo"/>
                <w:noProof/>
              </w:rPr>
              <w:t>CONSIDERANDO</w:t>
            </w:r>
            <w:r w:rsidR="008C2F54">
              <w:rPr>
                <w:noProof/>
                <w:webHidden/>
              </w:rPr>
              <w:tab/>
            </w:r>
            <w:r w:rsidR="008C2F54">
              <w:rPr>
                <w:noProof/>
                <w:webHidden/>
              </w:rPr>
              <w:fldChar w:fldCharType="begin"/>
            </w:r>
            <w:r w:rsidR="008C2F54">
              <w:rPr>
                <w:noProof/>
                <w:webHidden/>
              </w:rPr>
              <w:instrText xml:space="preserve"> PAGEREF _Toc33729715 \h </w:instrText>
            </w:r>
            <w:r w:rsidR="008C2F54">
              <w:rPr>
                <w:noProof/>
                <w:webHidden/>
              </w:rPr>
            </w:r>
            <w:r w:rsidR="008C2F54">
              <w:rPr>
                <w:noProof/>
                <w:webHidden/>
              </w:rPr>
              <w:fldChar w:fldCharType="separate"/>
            </w:r>
            <w:r w:rsidR="000967D6">
              <w:rPr>
                <w:noProof/>
                <w:webHidden/>
              </w:rPr>
              <w:t>7</w:t>
            </w:r>
            <w:r w:rsidR="008C2F54">
              <w:rPr>
                <w:noProof/>
                <w:webHidden/>
              </w:rPr>
              <w:fldChar w:fldCharType="end"/>
            </w:r>
          </w:hyperlink>
        </w:p>
        <w:p w:rsidR="008C2F54" w:rsidRDefault="000D35A8">
          <w:pPr>
            <w:pStyle w:val="TDC2"/>
            <w:rPr>
              <w:noProof/>
              <w:sz w:val="22"/>
              <w:szCs w:val="22"/>
              <w:lang w:val="es-MX" w:eastAsia="es-MX"/>
            </w:rPr>
          </w:pPr>
          <w:hyperlink w:anchor="_Toc33729716" w:history="1">
            <w:r w:rsidR="008C2F54" w:rsidRPr="008736C4">
              <w:rPr>
                <w:rStyle w:val="Hipervnculo"/>
                <w:rFonts w:ascii="Palatino Linotype" w:hAnsi="Palatino Linotype"/>
                <w:b/>
                <w:noProof/>
              </w:rPr>
              <w:t>PRIMERO. De la competencia</w:t>
            </w:r>
            <w:r w:rsidR="008C2F54">
              <w:rPr>
                <w:noProof/>
                <w:webHidden/>
              </w:rPr>
              <w:tab/>
            </w:r>
            <w:r w:rsidR="008C2F54">
              <w:rPr>
                <w:noProof/>
                <w:webHidden/>
              </w:rPr>
              <w:fldChar w:fldCharType="begin"/>
            </w:r>
            <w:r w:rsidR="008C2F54">
              <w:rPr>
                <w:noProof/>
                <w:webHidden/>
              </w:rPr>
              <w:instrText xml:space="preserve"> PAGEREF _Toc33729716 \h </w:instrText>
            </w:r>
            <w:r w:rsidR="008C2F54">
              <w:rPr>
                <w:noProof/>
                <w:webHidden/>
              </w:rPr>
            </w:r>
            <w:r w:rsidR="008C2F54">
              <w:rPr>
                <w:noProof/>
                <w:webHidden/>
              </w:rPr>
              <w:fldChar w:fldCharType="separate"/>
            </w:r>
            <w:r w:rsidR="000967D6">
              <w:rPr>
                <w:noProof/>
                <w:webHidden/>
              </w:rPr>
              <w:t>7</w:t>
            </w:r>
            <w:r w:rsidR="008C2F54">
              <w:rPr>
                <w:noProof/>
                <w:webHidden/>
              </w:rPr>
              <w:fldChar w:fldCharType="end"/>
            </w:r>
          </w:hyperlink>
        </w:p>
        <w:p w:rsidR="008C2F54" w:rsidRDefault="000D35A8">
          <w:pPr>
            <w:pStyle w:val="TDC2"/>
            <w:rPr>
              <w:noProof/>
              <w:sz w:val="22"/>
              <w:szCs w:val="22"/>
              <w:lang w:val="es-MX" w:eastAsia="es-MX"/>
            </w:rPr>
          </w:pPr>
          <w:hyperlink w:anchor="_Toc33729717" w:history="1">
            <w:r w:rsidR="008C2F54" w:rsidRPr="008736C4">
              <w:rPr>
                <w:rStyle w:val="Hipervnculo"/>
                <w:rFonts w:ascii="Palatino Linotype" w:hAnsi="Palatino Linotype"/>
                <w:b/>
                <w:noProof/>
              </w:rPr>
              <w:t>SEGUNDO. De la oportunidad y procedencia.</w:t>
            </w:r>
            <w:r w:rsidR="008C2F54">
              <w:rPr>
                <w:noProof/>
                <w:webHidden/>
              </w:rPr>
              <w:tab/>
            </w:r>
            <w:r w:rsidR="008C2F54">
              <w:rPr>
                <w:noProof/>
                <w:webHidden/>
              </w:rPr>
              <w:fldChar w:fldCharType="begin"/>
            </w:r>
            <w:r w:rsidR="008C2F54">
              <w:rPr>
                <w:noProof/>
                <w:webHidden/>
              </w:rPr>
              <w:instrText xml:space="preserve"> PAGEREF _Toc33729717 \h </w:instrText>
            </w:r>
            <w:r w:rsidR="008C2F54">
              <w:rPr>
                <w:noProof/>
                <w:webHidden/>
              </w:rPr>
            </w:r>
            <w:r w:rsidR="008C2F54">
              <w:rPr>
                <w:noProof/>
                <w:webHidden/>
              </w:rPr>
              <w:fldChar w:fldCharType="separate"/>
            </w:r>
            <w:r w:rsidR="000967D6">
              <w:rPr>
                <w:noProof/>
                <w:webHidden/>
              </w:rPr>
              <w:t>7</w:t>
            </w:r>
            <w:r w:rsidR="008C2F54">
              <w:rPr>
                <w:noProof/>
                <w:webHidden/>
              </w:rPr>
              <w:fldChar w:fldCharType="end"/>
            </w:r>
          </w:hyperlink>
        </w:p>
        <w:p w:rsidR="008C2F54" w:rsidRDefault="000D35A8">
          <w:pPr>
            <w:pStyle w:val="TDC2"/>
            <w:rPr>
              <w:noProof/>
              <w:sz w:val="22"/>
              <w:szCs w:val="22"/>
              <w:lang w:val="es-MX" w:eastAsia="es-MX"/>
            </w:rPr>
          </w:pPr>
          <w:hyperlink w:anchor="_Toc33729718" w:history="1">
            <w:r w:rsidR="008C2F54" w:rsidRPr="008736C4">
              <w:rPr>
                <w:rStyle w:val="Hipervnculo"/>
                <w:rFonts w:ascii="Palatino Linotype" w:hAnsi="Palatino Linotype"/>
                <w:b/>
                <w:noProof/>
              </w:rPr>
              <w:t>TERCERO. Planteamiento de la Litis.</w:t>
            </w:r>
            <w:r w:rsidR="008C2F54">
              <w:rPr>
                <w:noProof/>
                <w:webHidden/>
              </w:rPr>
              <w:tab/>
            </w:r>
            <w:r w:rsidR="008C2F54">
              <w:rPr>
                <w:noProof/>
                <w:webHidden/>
              </w:rPr>
              <w:fldChar w:fldCharType="begin"/>
            </w:r>
            <w:r w:rsidR="008C2F54">
              <w:rPr>
                <w:noProof/>
                <w:webHidden/>
              </w:rPr>
              <w:instrText xml:space="preserve"> PAGEREF _Toc33729718 \h </w:instrText>
            </w:r>
            <w:r w:rsidR="008C2F54">
              <w:rPr>
                <w:noProof/>
                <w:webHidden/>
              </w:rPr>
            </w:r>
            <w:r w:rsidR="008C2F54">
              <w:rPr>
                <w:noProof/>
                <w:webHidden/>
              </w:rPr>
              <w:fldChar w:fldCharType="separate"/>
            </w:r>
            <w:r w:rsidR="000967D6">
              <w:rPr>
                <w:noProof/>
                <w:webHidden/>
              </w:rPr>
              <w:t>11</w:t>
            </w:r>
            <w:r w:rsidR="008C2F54">
              <w:rPr>
                <w:noProof/>
                <w:webHidden/>
              </w:rPr>
              <w:fldChar w:fldCharType="end"/>
            </w:r>
          </w:hyperlink>
        </w:p>
        <w:p w:rsidR="008C2F54" w:rsidRDefault="000D35A8">
          <w:pPr>
            <w:pStyle w:val="TDC2"/>
            <w:rPr>
              <w:noProof/>
              <w:sz w:val="22"/>
              <w:szCs w:val="22"/>
              <w:lang w:val="es-MX" w:eastAsia="es-MX"/>
            </w:rPr>
          </w:pPr>
          <w:hyperlink w:anchor="_Toc33729719" w:history="1">
            <w:r w:rsidR="008C2F54" w:rsidRPr="008736C4">
              <w:rPr>
                <w:rStyle w:val="Hipervnculo"/>
                <w:rFonts w:ascii="Palatino Linotype" w:hAnsi="Palatino Linotype"/>
                <w:b/>
                <w:noProof/>
              </w:rPr>
              <w:t>CUARTO. Análisis y resolución del asunto.</w:t>
            </w:r>
            <w:r w:rsidR="008C2F54">
              <w:rPr>
                <w:noProof/>
                <w:webHidden/>
              </w:rPr>
              <w:tab/>
            </w:r>
            <w:r w:rsidR="008C2F54">
              <w:rPr>
                <w:noProof/>
                <w:webHidden/>
              </w:rPr>
              <w:fldChar w:fldCharType="begin"/>
            </w:r>
            <w:r w:rsidR="008C2F54">
              <w:rPr>
                <w:noProof/>
                <w:webHidden/>
              </w:rPr>
              <w:instrText xml:space="preserve"> PAGEREF _Toc33729719 \h </w:instrText>
            </w:r>
            <w:r w:rsidR="008C2F54">
              <w:rPr>
                <w:noProof/>
                <w:webHidden/>
              </w:rPr>
            </w:r>
            <w:r w:rsidR="008C2F54">
              <w:rPr>
                <w:noProof/>
                <w:webHidden/>
              </w:rPr>
              <w:fldChar w:fldCharType="separate"/>
            </w:r>
            <w:r w:rsidR="000967D6">
              <w:rPr>
                <w:noProof/>
                <w:webHidden/>
              </w:rPr>
              <w:t>12</w:t>
            </w:r>
            <w:r w:rsidR="008C2F54">
              <w:rPr>
                <w:noProof/>
                <w:webHidden/>
              </w:rPr>
              <w:fldChar w:fldCharType="end"/>
            </w:r>
          </w:hyperlink>
        </w:p>
        <w:p w:rsidR="008C2F54" w:rsidRDefault="000D35A8">
          <w:pPr>
            <w:pStyle w:val="TDC2"/>
            <w:rPr>
              <w:noProof/>
              <w:sz w:val="22"/>
              <w:szCs w:val="22"/>
              <w:lang w:val="es-MX" w:eastAsia="es-MX"/>
            </w:rPr>
          </w:pPr>
          <w:hyperlink w:anchor="_Toc33729720" w:history="1">
            <w:r w:rsidR="008C2F54" w:rsidRPr="008736C4">
              <w:rPr>
                <w:rStyle w:val="Hipervnculo"/>
                <w:rFonts w:ascii="Palatino Linotype" w:hAnsi="Palatino Linotype"/>
                <w:b/>
                <w:noProof/>
              </w:rPr>
              <w:t>A.</w:t>
            </w:r>
            <w:r w:rsidR="008C2F54">
              <w:rPr>
                <w:noProof/>
                <w:sz w:val="22"/>
                <w:szCs w:val="22"/>
                <w:lang w:val="es-MX" w:eastAsia="es-MX"/>
              </w:rPr>
              <w:tab/>
            </w:r>
            <w:r w:rsidR="008C2F54" w:rsidRPr="008736C4">
              <w:rPr>
                <w:rStyle w:val="Hipervnculo"/>
                <w:rFonts w:ascii="Palatino Linotype" w:hAnsi="Palatino Linotype"/>
                <w:b/>
                <w:noProof/>
              </w:rPr>
              <w:t>El derecho de acceso a la información.</w:t>
            </w:r>
            <w:r w:rsidR="008C2F54">
              <w:rPr>
                <w:noProof/>
                <w:webHidden/>
              </w:rPr>
              <w:tab/>
            </w:r>
            <w:r w:rsidR="008C2F54">
              <w:rPr>
                <w:noProof/>
                <w:webHidden/>
              </w:rPr>
              <w:fldChar w:fldCharType="begin"/>
            </w:r>
            <w:r w:rsidR="008C2F54">
              <w:rPr>
                <w:noProof/>
                <w:webHidden/>
              </w:rPr>
              <w:instrText xml:space="preserve"> PAGEREF _Toc33729720 \h </w:instrText>
            </w:r>
            <w:r w:rsidR="008C2F54">
              <w:rPr>
                <w:noProof/>
                <w:webHidden/>
              </w:rPr>
            </w:r>
            <w:r w:rsidR="008C2F54">
              <w:rPr>
                <w:noProof/>
                <w:webHidden/>
              </w:rPr>
              <w:fldChar w:fldCharType="separate"/>
            </w:r>
            <w:r w:rsidR="000967D6">
              <w:rPr>
                <w:noProof/>
                <w:webHidden/>
              </w:rPr>
              <w:t>12</w:t>
            </w:r>
            <w:r w:rsidR="008C2F54">
              <w:rPr>
                <w:noProof/>
                <w:webHidden/>
              </w:rPr>
              <w:fldChar w:fldCharType="end"/>
            </w:r>
          </w:hyperlink>
        </w:p>
        <w:p w:rsidR="008C2F54" w:rsidRDefault="000D35A8">
          <w:pPr>
            <w:pStyle w:val="TDC2"/>
            <w:rPr>
              <w:noProof/>
              <w:sz w:val="22"/>
              <w:szCs w:val="22"/>
              <w:lang w:val="es-MX" w:eastAsia="es-MX"/>
            </w:rPr>
          </w:pPr>
          <w:hyperlink w:anchor="_Toc33729721" w:history="1">
            <w:r w:rsidR="008C2F54" w:rsidRPr="008736C4">
              <w:rPr>
                <w:rStyle w:val="Hipervnculo"/>
                <w:rFonts w:ascii="Palatino Linotype" w:hAnsi="Palatino Linotype"/>
                <w:b/>
                <w:noProof/>
              </w:rPr>
              <w:t>B.</w:t>
            </w:r>
            <w:r w:rsidR="008C2F54">
              <w:rPr>
                <w:noProof/>
                <w:sz w:val="22"/>
                <w:szCs w:val="22"/>
                <w:lang w:val="es-MX" w:eastAsia="es-MX"/>
              </w:rPr>
              <w:tab/>
            </w:r>
            <w:r w:rsidR="008C2F54" w:rsidRPr="008736C4">
              <w:rPr>
                <w:rStyle w:val="Hipervnculo"/>
                <w:rFonts w:ascii="Palatino Linotype" w:hAnsi="Palatino Linotype"/>
                <w:b/>
                <w:noProof/>
              </w:rPr>
              <w:t>Fuente Obligacional.</w:t>
            </w:r>
            <w:r w:rsidR="008C2F54">
              <w:rPr>
                <w:noProof/>
                <w:webHidden/>
              </w:rPr>
              <w:tab/>
            </w:r>
            <w:r w:rsidR="008C2F54">
              <w:rPr>
                <w:noProof/>
                <w:webHidden/>
              </w:rPr>
              <w:fldChar w:fldCharType="begin"/>
            </w:r>
            <w:r w:rsidR="008C2F54">
              <w:rPr>
                <w:noProof/>
                <w:webHidden/>
              </w:rPr>
              <w:instrText xml:space="preserve"> PAGEREF _Toc33729721 \h </w:instrText>
            </w:r>
            <w:r w:rsidR="008C2F54">
              <w:rPr>
                <w:noProof/>
                <w:webHidden/>
              </w:rPr>
            </w:r>
            <w:r w:rsidR="008C2F54">
              <w:rPr>
                <w:noProof/>
                <w:webHidden/>
              </w:rPr>
              <w:fldChar w:fldCharType="separate"/>
            </w:r>
            <w:r w:rsidR="000967D6">
              <w:rPr>
                <w:noProof/>
                <w:webHidden/>
              </w:rPr>
              <w:t>18</w:t>
            </w:r>
            <w:r w:rsidR="008C2F54">
              <w:rPr>
                <w:noProof/>
                <w:webHidden/>
              </w:rPr>
              <w:fldChar w:fldCharType="end"/>
            </w:r>
          </w:hyperlink>
        </w:p>
        <w:p w:rsidR="008C2F54" w:rsidRDefault="000D35A8">
          <w:pPr>
            <w:pStyle w:val="TDC3"/>
            <w:tabs>
              <w:tab w:val="left" w:pos="880"/>
              <w:tab w:val="right" w:leader="dot" w:pos="8779"/>
            </w:tabs>
            <w:rPr>
              <w:noProof/>
              <w:sz w:val="22"/>
              <w:szCs w:val="22"/>
              <w:lang w:val="es-MX" w:eastAsia="es-MX"/>
            </w:rPr>
          </w:pPr>
          <w:hyperlink w:anchor="_Toc33729722" w:history="1">
            <w:r w:rsidR="008C2F54" w:rsidRPr="008736C4">
              <w:rPr>
                <w:rStyle w:val="Hipervnculo"/>
                <w:rFonts w:ascii="Palatino Linotype" w:hAnsi="Palatino Linotype"/>
                <w:b/>
                <w:noProof/>
              </w:rPr>
              <w:t>I.</w:t>
            </w:r>
            <w:r w:rsidR="008C2F54">
              <w:rPr>
                <w:noProof/>
                <w:sz w:val="22"/>
                <w:szCs w:val="22"/>
                <w:lang w:val="es-MX" w:eastAsia="es-MX"/>
              </w:rPr>
              <w:tab/>
            </w:r>
            <w:r w:rsidR="008C2F54" w:rsidRPr="008736C4">
              <w:rPr>
                <w:rStyle w:val="Hipervnculo"/>
                <w:rFonts w:ascii="Palatino Linotype" w:hAnsi="Palatino Linotype"/>
                <w:b/>
                <w:noProof/>
              </w:rPr>
              <w:t>De la obligación de transparencia.</w:t>
            </w:r>
            <w:r w:rsidR="008C2F54">
              <w:rPr>
                <w:noProof/>
                <w:webHidden/>
              </w:rPr>
              <w:tab/>
            </w:r>
            <w:r w:rsidR="008C2F54">
              <w:rPr>
                <w:noProof/>
                <w:webHidden/>
              </w:rPr>
              <w:fldChar w:fldCharType="begin"/>
            </w:r>
            <w:r w:rsidR="008C2F54">
              <w:rPr>
                <w:noProof/>
                <w:webHidden/>
              </w:rPr>
              <w:instrText xml:space="preserve"> PAGEREF _Toc33729722 \h </w:instrText>
            </w:r>
            <w:r w:rsidR="008C2F54">
              <w:rPr>
                <w:noProof/>
                <w:webHidden/>
              </w:rPr>
            </w:r>
            <w:r w:rsidR="008C2F54">
              <w:rPr>
                <w:noProof/>
                <w:webHidden/>
              </w:rPr>
              <w:fldChar w:fldCharType="separate"/>
            </w:r>
            <w:r w:rsidR="000967D6">
              <w:rPr>
                <w:noProof/>
                <w:webHidden/>
              </w:rPr>
              <w:t>18</w:t>
            </w:r>
            <w:r w:rsidR="008C2F54">
              <w:rPr>
                <w:noProof/>
                <w:webHidden/>
              </w:rPr>
              <w:fldChar w:fldCharType="end"/>
            </w:r>
          </w:hyperlink>
        </w:p>
        <w:p w:rsidR="008C2F54" w:rsidRDefault="000D35A8">
          <w:pPr>
            <w:pStyle w:val="TDC3"/>
            <w:tabs>
              <w:tab w:val="right" w:leader="dot" w:pos="8779"/>
            </w:tabs>
            <w:rPr>
              <w:noProof/>
              <w:sz w:val="22"/>
              <w:szCs w:val="22"/>
              <w:lang w:val="es-MX" w:eastAsia="es-MX"/>
            </w:rPr>
          </w:pPr>
          <w:hyperlink w:anchor="_Toc33729723" w:history="1">
            <w:r w:rsidR="008C2F54" w:rsidRPr="008736C4">
              <w:rPr>
                <w:rStyle w:val="Hipervnculo"/>
                <w:rFonts w:ascii="Palatino Linotype" w:hAnsi="Palatino Linotype"/>
                <w:b/>
                <w:noProof/>
              </w:rPr>
              <w:t>II. De la información disponible en sitios electrónicos.</w:t>
            </w:r>
            <w:r w:rsidR="008C2F54">
              <w:rPr>
                <w:noProof/>
                <w:webHidden/>
              </w:rPr>
              <w:tab/>
            </w:r>
            <w:r w:rsidR="008C2F54">
              <w:rPr>
                <w:noProof/>
                <w:webHidden/>
              </w:rPr>
              <w:fldChar w:fldCharType="begin"/>
            </w:r>
            <w:r w:rsidR="008C2F54">
              <w:rPr>
                <w:noProof/>
                <w:webHidden/>
              </w:rPr>
              <w:instrText xml:space="preserve"> PAGEREF _Toc33729723 \h </w:instrText>
            </w:r>
            <w:r w:rsidR="008C2F54">
              <w:rPr>
                <w:noProof/>
                <w:webHidden/>
              </w:rPr>
            </w:r>
            <w:r w:rsidR="008C2F54">
              <w:rPr>
                <w:noProof/>
                <w:webHidden/>
              </w:rPr>
              <w:fldChar w:fldCharType="separate"/>
            </w:r>
            <w:r w:rsidR="000967D6">
              <w:rPr>
                <w:noProof/>
                <w:webHidden/>
              </w:rPr>
              <w:t>24</w:t>
            </w:r>
            <w:r w:rsidR="008C2F54">
              <w:rPr>
                <w:noProof/>
                <w:webHidden/>
              </w:rPr>
              <w:fldChar w:fldCharType="end"/>
            </w:r>
          </w:hyperlink>
        </w:p>
        <w:p w:rsidR="008C2F54" w:rsidRDefault="000D35A8">
          <w:pPr>
            <w:pStyle w:val="TDC1"/>
            <w:tabs>
              <w:tab w:val="right" w:leader="dot" w:pos="8779"/>
            </w:tabs>
            <w:rPr>
              <w:noProof/>
              <w:sz w:val="22"/>
              <w:szCs w:val="22"/>
              <w:lang w:val="es-MX" w:eastAsia="es-MX"/>
            </w:rPr>
          </w:pPr>
          <w:hyperlink w:anchor="_Toc33729724" w:history="1">
            <w:r w:rsidR="008C2F54" w:rsidRPr="008736C4">
              <w:rPr>
                <w:rStyle w:val="Hipervnculo"/>
                <w:rFonts w:ascii="Palatino Linotype" w:eastAsia="Times New Roman" w:hAnsi="Palatino Linotype" w:cstheme="majorBidi"/>
                <w:b/>
                <w:bCs/>
                <w:noProof/>
              </w:rPr>
              <w:t>R E S O L U T I V O S</w:t>
            </w:r>
            <w:r w:rsidR="008C2F54">
              <w:rPr>
                <w:noProof/>
                <w:webHidden/>
              </w:rPr>
              <w:tab/>
            </w:r>
            <w:r w:rsidR="008C2F54">
              <w:rPr>
                <w:noProof/>
                <w:webHidden/>
              </w:rPr>
              <w:fldChar w:fldCharType="begin"/>
            </w:r>
            <w:r w:rsidR="008C2F54">
              <w:rPr>
                <w:noProof/>
                <w:webHidden/>
              </w:rPr>
              <w:instrText xml:space="preserve"> PAGEREF _Toc33729724 \h </w:instrText>
            </w:r>
            <w:r w:rsidR="008C2F54">
              <w:rPr>
                <w:noProof/>
                <w:webHidden/>
              </w:rPr>
            </w:r>
            <w:r w:rsidR="008C2F54">
              <w:rPr>
                <w:noProof/>
                <w:webHidden/>
              </w:rPr>
              <w:fldChar w:fldCharType="separate"/>
            </w:r>
            <w:r w:rsidR="000967D6">
              <w:rPr>
                <w:noProof/>
                <w:webHidden/>
              </w:rPr>
              <w:t>31</w:t>
            </w:r>
            <w:r w:rsidR="008C2F54">
              <w:rPr>
                <w:noProof/>
                <w:webHidden/>
              </w:rPr>
              <w:fldChar w:fldCharType="end"/>
            </w:r>
          </w:hyperlink>
        </w:p>
        <w:p w:rsidR="00554DF4" w:rsidRPr="002152A6" w:rsidRDefault="00554DF4" w:rsidP="00554DF4">
          <w:pPr>
            <w:spacing w:line="480" w:lineRule="auto"/>
          </w:pPr>
          <w:r w:rsidRPr="002152A6">
            <w:rPr>
              <w:rFonts w:ascii="Palatino Linotype" w:hAnsi="Palatino Linotype"/>
              <w:b/>
              <w:bCs/>
              <w:lang w:val="es-ES"/>
            </w:rPr>
            <w:fldChar w:fldCharType="end"/>
          </w:r>
        </w:p>
      </w:sdtContent>
    </w:sdt>
    <w:p w:rsidR="00554DF4" w:rsidRDefault="00554DF4" w:rsidP="00554DF4">
      <w:pPr>
        <w:spacing w:before="240" w:after="240" w:line="360" w:lineRule="auto"/>
        <w:jc w:val="both"/>
        <w:rPr>
          <w:rFonts w:ascii="Palatino Linotype" w:hAnsi="Palatino Linotype"/>
        </w:rPr>
      </w:pPr>
    </w:p>
    <w:p w:rsidR="00050D0E" w:rsidRDefault="00050D0E" w:rsidP="00554DF4">
      <w:pPr>
        <w:spacing w:before="240" w:after="240" w:line="360" w:lineRule="auto"/>
        <w:jc w:val="both"/>
        <w:rPr>
          <w:rFonts w:ascii="Palatino Linotype" w:hAnsi="Palatino Linotype"/>
        </w:rPr>
      </w:pPr>
    </w:p>
    <w:p w:rsidR="008C2F54" w:rsidRDefault="008C2F54" w:rsidP="00554DF4">
      <w:pPr>
        <w:spacing w:before="240" w:after="240" w:line="360" w:lineRule="auto"/>
        <w:jc w:val="both"/>
        <w:rPr>
          <w:rFonts w:ascii="Palatino Linotype" w:hAnsi="Palatino Linotype"/>
        </w:rPr>
      </w:pPr>
    </w:p>
    <w:p w:rsidR="008C2F54" w:rsidRDefault="008C2F54" w:rsidP="00554DF4">
      <w:pPr>
        <w:spacing w:before="240" w:after="240" w:line="360" w:lineRule="auto"/>
        <w:jc w:val="both"/>
        <w:rPr>
          <w:rFonts w:ascii="Palatino Linotype" w:hAnsi="Palatino Linotype"/>
        </w:rPr>
      </w:pPr>
    </w:p>
    <w:p w:rsidR="008C2F54" w:rsidRDefault="008C2F54" w:rsidP="00554DF4">
      <w:pPr>
        <w:spacing w:before="240" w:after="240" w:line="360" w:lineRule="auto"/>
        <w:jc w:val="both"/>
        <w:rPr>
          <w:rFonts w:ascii="Palatino Linotype" w:hAnsi="Palatino Linotype"/>
        </w:rPr>
      </w:pPr>
    </w:p>
    <w:p w:rsidR="00050D0E" w:rsidRPr="002152A6" w:rsidRDefault="00050D0E" w:rsidP="00554DF4">
      <w:pPr>
        <w:spacing w:before="240" w:after="240" w:line="360" w:lineRule="auto"/>
        <w:jc w:val="both"/>
        <w:rPr>
          <w:rFonts w:ascii="Palatino Linotype" w:hAnsi="Palatino Linotype"/>
        </w:rPr>
      </w:pPr>
    </w:p>
    <w:p w:rsidR="00554DF4" w:rsidRPr="002152A6" w:rsidRDefault="00554DF4" w:rsidP="00554DF4">
      <w:pPr>
        <w:spacing w:before="240" w:after="240" w:line="360" w:lineRule="auto"/>
        <w:jc w:val="both"/>
        <w:rPr>
          <w:rFonts w:ascii="Palatino Linotype" w:hAnsi="Palatino Linotype"/>
        </w:rPr>
      </w:pPr>
      <w:r w:rsidRPr="002152A6">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0967D6">
        <w:rPr>
          <w:rFonts w:ascii="Palatino Linotype" w:hAnsi="Palatino Linotype"/>
        </w:rPr>
        <w:t xml:space="preserve"> cinco</w:t>
      </w:r>
      <w:r w:rsidRPr="002152A6">
        <w:rPr>
          <w:rFonts w:ascii="Palatino Linotype" w:hAnsi="Palatino Linotype"/>
        </w:rPr>
        <w:t xml:space="preserve"> (</w:t>
      </w:r>
      <w:r w:rsidR="000967D6">
        <w:rPr>
          <w:rFonts w:ascii="Palatino Linotype" w:hAnsi="Palatino Linotype"/>
        </w:rPr>
        <w:t>05</w:t>
      </w:r>
      <w:r w:rsidRPr="002152A6">
        <w:rPr>
          <w:rFonts w:ascii="Palatino Linotype" w:hAnsi="Palatino Linotype"/>
        </w:rPr>
        <w:t xml:space="preserve">) de </w:t>
      </w:r>
      <w:r w:rsidR="000967D6">
        <w:rPr>
          <w:rFonts w:ascii="Palatino Linotype" w:hAnsi="Palatino Linotype"/>
        </w:rPr>
        <w:t>marzo</w:t>
      </w:r>
      <w:r w:rsidRPr="002152A6">
        <w:rPr>
          <w:rFonts w:ascii="Palatino Linotype" w:hAnsi="Palatino Linotype"/>
        </w:rPr>
        <w:t xml:space="preserve"> de dos mil </w:t>
      </w:r>
      <w:r w:rsidR="00F76C2F" w:rsidRPr="002152A6">
        <w:rPr>
          <w:rFonts w:ascii="Palatino Linotype" w:hAnsi="Palatino Linotype"/>
        </w:rPr>
        <w:t>veinte</w:t>
      </w:r>
      <w:r w:rsidRPr="002152A6">
        <w:rPr>
          <w:rFonts w:ascii="Palatino Linotype" w:hAnsi="Palatino Linotype"/>
        </w:rPr>
        <w:t>.</w:t>
      </w:r>
    </w:p>
    <w:p w:rsidR="00554DF4" w:rsidRPr="002152A6" w:rsidRDefault="00554DF4" w:rsidP="00554DF4">
      <w:pPr>
        <w:spacing w:before="240" w:after="360" w:line="360" w:lineRule="auto"/>
        <w:jc w:val="both"/>
        <w:rPr>
          <w:rFonts w:ascii="Palatino Linotype" w:hAnsi="Palatino Linotype"/>
        </w:rPr>
      </w:pPr>
      <w:r w:rsidRPr="002152A6">
        <w:rPr>
          <w:rFonts w:ascii="Palatino Linotype" w:hAnsi="Palatino Linotype"/>
          <w:b/>
        </w:rPr>
        <w:t>VISTO el</w:t>
      </w:r>
      <w:r w:rsidRPr="002152A6">
        <w:rPr>
          <w:rFonts w:ascii="Palatino Linotype" w:hAnsi="Palatino Linotype"/>
        </w:rPr>
        <w:t xml:space="preserve"> expediente electrónico formado con motivo del recurso de revisión </w:t>
      </w:r>
      <w:r w:rsidR="004C2065" w:rsidRPr="004C2065">
        <w:rPr>
          <w:rFonts w:ascii="Palatino Linotype" w:hAnsi="Palatino Linotype" w:cs="Arial"/>
          <w:b/>
          <w:bCs/>
          <w:szCs w:val="22"/>
          <w:lang w:eastAsia="es-MX"/>
        </w:rPr>
        <w:t>09753/INFOEM/IP/</w:t>
      </w:r>
      <w:proofErr w:type="spellStart"/>
      <w:r w:rsidR="004C2065" w:rsidRPr="004C2065">
        <w:rPr>
          <w:rFonts w:ascii="Palatino Linotype" w:hAnsi="Palatino Linotype" w:cs="Arial"/>
          <w:b/>
          <w:bCs/>
          <w:szCs w:val="22"/>
          <w:lang w:eastAsia="es-MX"/>
        </w:rPr>
        <w:t>RR</w:t>
      </w:r>
      <w:proofErr w:type="spellEnd"/>
      <w:r w:rsidR="004C2065" w:rsidRPr="004C2065">
        <w:rPr>
          <w:rFonts w:ascii="Palatino Linotype" w:hAnsi="Palatino Linotype" w:cs="Arial"/>
          <w:b/>
          <w:bCs/>
          <w:szCs w:val="22"/>
          <w:lang w:eastAsia="es-MX"/>
        </w:rPr>
        <w:t>/2019</w:t>
      </w:r>
      <w:r w:rsidRPr="002152A6">
        <w:rPr>
          <w:rFonts w:ascii="Palatino Linotype" w:hAnsi="Palatino Linotype" w:cs="Arial"/>
          <w:b/>
          <w:bCs/>
        </w:rPr>
        <w:t xml:space="preserve">, </w:t>
      </w:r>
      <w:r w:rsidR="00EF35E3">
        <w:rPr>
          <w:rFonts w:ascii="Palatino Linotype" w:hAnsi="Palatino Linotype"/>
        </w:rPr>
        <w:t xml:space="preserve">promovido por </w:t>
      </w:r>
      <w:r w:rsidR="00EF35E3" w:rsidRPr="007A0E0C">
        <w:rPr>
          <w:rFonts w:ascii="Palatino Linotype" w:hAnsi="Palatino Linotype"/>
          <w:sz w:val="22"/>
          <w:szCs w:val="22"/>
        </w:rPr>
        <w:t>un usuario del Sistema de Acceso a la Información Pública (</w:t>
      </w:r>
      <w:proofErr w:type="spellStart"/>
      <w:r w:rsidR="00EF35E3" w:rsidRPr="007A0E0C">
        <w:rPr>
          <w:rFonts w:ascii="Palatino Linotype" w:hAnsi="Palatino Linotype"/>
          <w:sz w:val="22"/>
          <w:szCs w:val="22"/>
        </w:rPr>
        <w:t>SAIMEX</w:t>
      </w:r>
      <w:proofErr w:type="spellEnd"/>
      <w:r w:rsidR="00EF35E3" w:rsidRPr="007A0E0C">
        <w:rPr>
          <w:rFonts w:ascii="Palatino Linotype" w:hAnsi="Palatino Linotype"/>
          <w:sz w:val="22"/>
          <w:szCs w:val="22"/>
        </w:rPr>
        <w:t>), el cual no proporcionó un nombre para ser identificado,</w:t>
      </w:r>
      <w:r w:rsidR="00EF35E3">
        <w:rPr>
          <w:rFonts w:ascii="Palatino Linotype" w:hAnsi="Palatino Linotype"/>
        </w:rPr>
        <w:t xml:space="preserve"> en su calidad de </w:t>
      </w:r>
      <w:r w:rsidR="00EF35E3">
        <w:rPr>
          <w:rFonts w:ascii="Palatino Linotype" w:hAnsi="Palatino Linotype"/>
          <w:b/>
        </w:rPr>
        <w:t>RECURRENTE</w:t>
      </w:r>
      <w:r w:rsidRPr="002152A6">
        <w:rPr>
          <w:rFonts w:ascii="Palatino Linotype" w:hAnsi="Palatino Linotype" w:cs="Arial"/>
        </w:rPr>
        <w:t xml:space="preserve">, en contra de la respuesta del </w:t>
      </w:r>
      <w:r w:rsidR="00EF35E3" w:rsidRPr="007522B6">
        <w:rPr>
          <w:rFonts w:ascii="Palatino Linotype" w:hAnsi="Palatino Linotype"/>
          <w:b/>
          <w:bCs/>
          <w:szCs w:val="22"/>
        </w:rPr>
        <w:t xml:space="preserve">Ayuntamiento de </w:t>
      </w:r>
      <w:proofErr w:type="spellStart"/>
      <w:r w:rsidR="00EF35E3">
        <w:rPr>
          <w:rFonts w:ascii="Palatino Linotype" w:hAnsi="Palatino Linotype"/>
          <w:b/>
          <w:bCs/>
          <w:szCs w:val="22"/>
        </w:rPr>
        <w:t>Ecatzingo</w:t>
      </w:r>
      <w:proofErr w:type="spellEnd"/>
      <w:r w:rsidRPr="002152A6">
        <w:rPr>
          <w:rFonts w:ascii="Palatino Linotype" w:hAnsi="Palatino Linotype" w:cs="Arial"/>
        </w:rPr>
        <w:t>,</w:t>
      </w:r>
      <w:r w:rsidRPr="002152A6">
        <w:rPr>
          <w:rFonts w:ascii="Palatino Linotype" w:hAnsi="Palatino Linotype"/>
          <w:b/>
        </w:rPr>
        <w:t xml:space="preserve"> </w:t>
      </w:r>
      <w:r w:rsidRPr="002152A6">
        <w:rPr>
          <w:rFonts w:ascii="Palatino Linotype" w:hAnsi="Palatino Linotype"/>
        </w:rPr>
        <w:t>en lo sucesivo el</w:t>
      </w:r>
      <w:r w:rsidRPr="002152A6">
        <w:rPr>
          <w:rFonts w:ascii="Palatino Linotype" w:hAnsi="Palatino Linotype"/>
          <w:b/>
        </w:rPr>
        <w:t xml:space="preserve"> SUJETO OBLIGADO, </w:t>
      </w:r>
      <w:r w:rsidRPr="002152A6">
        <w:rPr>
          <w:rFonts w:ascii="Palatino Linotype" w:hAnsi="Palatino Linotype"/>
        </w:rPr>
        <w:t xml:space="preserve">se procede a dictar la presente resolución, con base en los siguientes: </w:t>
      </w:r>
    </w:p>
    <w:p w:rsidR="00554DF4" w:rsidRPr="002152A6" w:rsidRDefault="00554DF4" w:rsidP="00554DF4">
      <w:pPr>
        <w:pStyle w:val="Ttulo1"/>
        <w:jc w:val="center"/>
      </w:pPr>
      <w:bookmarkStart w:id="2" w:name="_Toc33729714"/>
      <w:r w:rsidRPr="002152A6">
        <w:t>ANTECEDENTES</w:t>
      </w:r>
      <w:bookmarkEnd w:id="2"/>
    </w:p>
    <w:p w:rsidR="00554DF4" w:rsidRPr="002152A6" w:rsidRDefault="00554DF4" w:rsidP="00554DF4">
      <w:pPr>
        <w:rPr>
          <w:lang w:val="es-MX" w:eastAsia="en-US"/>
        </w:rPr>
      </w:pPr>
    </w:p>
    <w:p w:rsidR="00554DF4" w:rsidRPr="002152A6"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2152A6">
        <w:rPr>
          <w:rFonts w:ascii="Palatino Linotype" w:eastAsia="Calibri" w:hAnsi="Palatino Linotype" w:cs="Arial"/>
          <w:lang w:val="es-ES"/>
        </w:rPr>
        <w:t xml:space="preserve">El día </w:t>
      </w:r>
      <w:r w:rsidR="00D93A2D">
        <w:rPr>
          <w:rFonts w:ascii="Palatino Linotype" w:eastAsia="Calibri" w:hAnsi="Palatino Linotype" w:cs="Arial"/>
          <w:lang w:val="es-ES"/>
        </w:rPr>
        <w:t>veintiséis</w:t>
      </w:r>
      <w:r w:rsidR="007438EE" w:rsidRPr="002152A6">
        <w:rPr>
          <w:rFonts w:ascii="Palatino Linotype" w:eastAsia="Calibri" w:hAnsi="Palatino Linotype" w:cs="Arial"/>
          <w:lang w:val="es-ES"/>
        </w:rPr>
        <w:t xml:space="preserve"> </w:t>
      </w:r>
      <w:r w:rsidRPr="002152A6">
        <w:rPr>
          <w:rFonts w:ascii="Palatino Linotype" w:eastAsia="Calibri" w:hAnsi="Palatino Linotype" w:cs="Arial"/>
          <w:lang w:val="es-ES"/>
        </w:rPr>
        <w:t>(</w:t>
      </w:r>
      <w:r w:rsidR="00D93A2D">
        <w:rPr>
          <w:rFonts w:ascii="Palatino Linotype" w:eastAsia="Calibri" w:hAnsi="Palatino Linotype" w:cs="Arial"/>
          <w:lang w:val="es-ES"/>
        </w:rPr>
        <w:t>26</w:t>
      </w:r>
      <w:r w:rsidRPr="002152A6">
        <w:rPr>
          <w:rFonts w:ascii="Palatino Linotype" w:eastAsia="Calibri" w:hAnsi="Palatino Linotype" w:cs="Arial"/>
          <w:lang w:val="es-ES"/>
        </w:rPr>
        <w:t xml:space="preserve">) </w:t>
      </w:r>
      <w:r w:rsidRPr="002152A6">
        <w:rPr>
          <w:rFonts w:ascii="Palatino Linotype" w:eastAsia="Calibri" w:hAnsi="Palatino Linotype" w:cs="Times New Roman"/>
          <w:lang w:val="es-ES"/>
        </w:rPr>
        <w:t>de</w:t>
      </w:r>
      <w:r w:rsidR="00DD65E4" w:rsidRPr="002152A6">
        <w:rPr>
          <w:rFonts w:ascii="Palatino Linotype" w:eastAsia="Calibri" w:hAnsi="Palatino Linotype" w:cs="Times New Roman"/>
          <w:lang w:val="es-ES"/>
        </w:rPr>
        <w:t xml:space="preserve"> noviembre</w:t>
      </w:r>
      <w:r w:rsidRPr="002152A6">
        <w:rPr>
          <w:rFonts w:ascii="Palatino Linotype" w:eastAsia="Calibri" w:hAnsi="Palatino Linotype" w:cs="Times New Roman"/>
          <w:lang w:val="es-ES"/>
        </w:rPr>
        <w:t xml:space="preserve"> de dos mil diecinueve</w:t>
      </w:r>
      <w:r w:rsidRPr="002152A6">
        <w:rPr>
          <w:rFonts w:ascii="Palatino Linotype" w:eastAsia="Calibri" w:hAnsi="Palatino Linotype" w:cs="Arial"/>
          <w:lang w:val="es-ES"/>
        </w:rPr>
        <w:t>,</w:t>
      </w:r>
      <w:r w:rsidRPr="002152A6">
        <w:rPr>
          <w:rFonts w:ascii="Palatino Linotype" w:eastAsia="Calibri" w:hAnsi="Palatino Linotype" w:cs="Times New Roman"/>
          <w:lang w:val="es-ES"/>
        </w:rPr>
        <w:t xml:space="preserve"> </w:t>
      </w:r>
      <w:r w:rsidRPr="002152A6">
        <w:rPr>
          <w:rFonts w:ascii="Palatino Linotype" w:eastAsia="Calibri" w:hAnsi="Palatino Linotype" w:cs="Times New Roman"/>
          <w:b/>
          <w:lang w:val="es-ES"/>
        </w:rPr>
        <w:t>EL RECURRENTE</w:t>
      </w:r>
      <w:r w:rsidRPr="002152A6">
        <w:rPr>
          <w:rFonts w:ascii="Palatino Linotype" w:hAnsi="Palatino Linotype"/>
          <w:b/>
        </w:rPr>
        <w:t>,</w:t>
      </w:r>
      <w:r w:rsidRPr="002152A6">
        <w:rPr>
          <w:rFonts w:ascii="Palatino Linotype" w:eastAsia="Calibri" w:hAnsi="Palatino Linotype" w:cs="Arial"/>
          <w:lang w:val="es-ES"/>
        </w:rPr>
        <w:t xml:space="preserve"> ante el </w:t>
      </w:r>
      <w:r w:rsidRPr="002152A6">
        <w:rPr>
          <w:rFonts w:ascii="Palatino Linotype" w:eastAsia="Calibri" w:hAnsi="Palatino Linotype" w:cs="Arial"/>
          <w:b/>
          <w:lang w:val="es-ES"/>
        </w:rPr>
        <w:t>SUJETO OBLIGADO</w:t>
      </w:r>
      <w:r w:rsidRPr="002152A6">
        <w:rPr>
          <w:rFonts w:ascii="Palatino Linotype" w:eastAsia="Calibri" w:hAnsi="Palatino Linotype" w:cs="Arial"/>
        </w:rPr>
        <w:t xml:space="preserve"> vía </w:t>
      </w:r>
      <w:r w:rsidRPr="002152A6">
        <w:rPr>
          <w:rFonts w:ascii="Palatino Linotype" w:eastAsia="Calibri" w:hAnsi="Palatino Linotype" w:cs="Arial"/>
          <w:lang w:val="es-ES"/>
        </w:rPr>
        <w:t>Sistema de Acceso a la Información Mexiquense (</w:t>
      </w:r>
      <w:proofErr w:type="spellStart"/>
      <w:r w:rsidRPr="002152A6">
        <w:rPr>
          <w:rFonts w:ascii="Palatino Linotype" w:eastAsia="Calibri" w:hAnsi="Palatino Linotype" w:cs="Arial"/>
          <w:b/>
          <w:lang w:val="es-ES"/>
        </w:rPr>
        <w:t>SAIMEX</w:t>
      </w:r>
      <w:proofErr w:type="spellEnd"/>
      <w:r w:rsidRPr="002152A6">
        <w:rPr>
          <w:rFonts w:ascii="Palatino Linotype" w:eastAsia="Calibri" w:hAnsi="Palatino Linotype" w:cs="Arial"/>
          <w:b/>
          <w:lang w:val="es-ES"/>
        </w:rPr>
        <w:t>)</w:t>
      </w:r>
      <w:r w:rsidRPr="002152A6">
        <w:rPr>
          <w:rFonts w:ascii="Palatino Linotype" w:eastAsia="Calibri" w:hAnsi="Palatino Linotype" w:cs="Arial"/>
          <w:lang w:val="es-ES"/>
        </w:rPr>
        <w:t xml:space="preserve">, presentó la solicitud de información pública registrada con el número </w:t>
      </w:r>
      <w:r w:rsidR="00373F0F" w:rsidRPr="002152A6">
        <w:rPr>
          <w:rFonts w:ascii="Palatino Linotype" w:eastAsia="Calibri" w:hAnsi="Palatino Linotype" w:cs="Arial"/>
          <w:b/>
          <w:lang w:val="es-ES"/>
        </w:rPr>
        <w:t>0</w:t>
      </w:r>
      <w:r w:rsidR="00D93A2D">
        <w:rPr>
          <w:rFonts w:ascii="Palatino Linotype" w:eastAsia="Calibri" w:hAnsi="Palatino Linotype" w:cs="Arial"/>
          <w:b/>
          <w:lang w:val="es-ES"/>
        </w:rPr>
        <w:t>0419</w:t>
      </w:r>
      <w:r w:rsidRPr="002152A6">
        <w:rPr>
          <w:rFonts w:ascii="Palatino Linotype" w:eastAsia="Calibri" w:hAnsi="Palatino Linotype" w:cs="Arial"/>
          <w:b/>
          <w:lang w:val="es-ES"/>
        </w:rPr>
        <w:t>/</w:t>
      </w:r>
      <w:proofErr w:type="spellStart"/>
      <w:r w:rsidR="00D93A2D">
        <w:rPr>
          <w:rFonts w:ascii="Palatino Linotype" w:eastAsia="Calibri" w:hAnsi="Palatino Linotype" w:cs="Arial"/>
          <w:b/>
          <w:lang w:val="es-ES"/>
        </w:rPr>
        <w:t>ECATZIN</w:t>
      </w:r>
      <w:proofErr w:type="spellEnd"/>
      <w:r w:rsidRPr="002152A6">
        <w:rPr>
          <w:rFonts w:ascii="Palatino Linotype" w:eastAsia="Calibri" w:hAnsi="Palatino Linotype" w:cs="Arial"/>
          <w:b/>
          <w:lang w:val="es-ES"/>
        </w:rPr>
        <w:t>/IP/2019</w:t>
      </w:r>
      <w:r w:rsidRPr="002152A6">
        <w:rPr>
          <w:rFonts w:ascii="Palatino Linotype" w:hAnsi="Palatino Linotype"/>
          <w:b/>
        </w:rPr>
        <w:t xml:space="preserve">, </w:t>
      </w:r>
      <w:r w:rsidRPr="002152A6">
        <w:rPr>
          <w:rFonts w:ascii="Palatino Linotype" w:eastAsia="Calibri" w:hAnsi="Palatino Linotype" w:cs="Arial"/>
          <w:lang w:val="es-ES"/>
        </w:rPr>
        <w:t>mediante la cual solicitó lo siguiente:</w:t>
      </w:r>
    </w:p>
    <w:p w:rsidR="00554DF4" w:rsidRPr="002152A6" w:rsidRDefault="00554DF4" w:rsidP="00554DF4">
      <w:pPr>
        <w:pStyle w:val="Prrafodelista"/>
        <w:spacing w:line="360" w:lineRule="auto"/>
        <w:ind w:left="0"/>
        <w:jc w:val="both"/>
        <w:rPr>
          <w:rFonts w:ascii="Palatino Linotype" w:eastAsia="Times New Roman" w:hAnsi="Palatino Linotype" w:cs="Arial"/>
          <w:lang w:val="es-ES"/>
        </w:rPr>
      </w:pPr>
    </w:p>
    <w:p w:rsidR="00554DF4" w:rsidRPr="002152A6" w:rsidRDefault="00554DF4" w:rsidP="00C11A40">
      <w:pPr>
        <w:ind w:left="567" w:right="567"/>
        <w:jc w:val="both"/>
        <w:rPr>
          <w:rFonts w:ascii="Palatino Linotype" w:eastAsia="Calibri" w:hAnsi="Palatino Linotype" w:cs="Arial"/>
          <w:i/>
          <w:sz w:val="22"/>
          <w:lang w:val="es-ES"/>
        </w:rPr>
      </w:pPr>
      <w:r w:rsidRPr="002152A6">
        <w:rPr>
          <w:rFonts w:ascii="Palatino Linotype" w:eastAsia="Calibri" w:hAnsi="Palatino Linotype" w:cs="Arial"/>
          <w:i/>
          <w:sz w:val="22"/>
          <w:lang w:val="es-ES"/>
        </w:rPr>
        <w:t>“</w:t>
      </w:r>
      <w:r w:rsidR="00D93A2D" w:rsidRPr="00D93A2D">
        <w:rPr>
          <w:rFonts w:ascii="Palatino Linotype" w:eastAsia="Times New Roman" w:hAnsi="Palatino Linotype" w:cs="Times New Roman"/>
          <w:i/>
          <w:sz w:val="22"/>
          <w:szCs w:val="14"/>
          <w:lang w:val="es-MX" w:eastAsia="es-MX"/>
        </w:rPr>
        <w:t>Solicito las empresas que han participado en las licitaciones públicas que ha llevado a cabo el municipio</w:t>
      </w:r>
      <w:r w:rsidR="00050D0E" w:rsidRPr="00050D0E">
        <w:rPr>
          <w:rFonts w:ascii="Palatino Linotype" w:eastAsia="Times New Roman" w:hAnsi="Palatino Linotype" w:cs="Times New Roman"/>
          <w:i/>
          <w:sz w:val="22"/>
          <w:szCs w:val="14"/>
          <w:lang w:val="es-MX" w:eastAsia="es-MX"/>
        </w:rPr>
        <w:t>.</w:t>
      </w:r>
      <w:r w:rsidRPr="002152A6">
        <w:rPr>
          <w:rFonts w:ascii="Palatino Linotype" w:eastAsia="Calibri" w:hAnsi="Palatino Linotype" w:cs="Arial"/>
          <w:i/>
          <w:sz w:val="22"/>
          <w:lang w:val="es-ES"/>
        </w:rPr>
        <w:t>” (Sic)</w:t>
      </w:r>
    </w:p>
    <w:p w:rsidR="00F76C2F" w:rsidRPr="002152A6" w:rsidRDefault="00F76C2F" w:rsidP="006D6CCC">
      <w:pPr>
        <w:jc w:val="both"/>
        <w:rPr>
          <w:rFonts w:ascii="Palatino Linotype" w:eastAsia="Calibri" w:hAnsi="Palatino Linotype" w:cs="Arial"/>
          <w:i/>
          <w:sz w:val="22"/>
          <w:lang w:val="es-ES"/>
        </w:rPr>
      </w:pPr>
    </w:p>
    <w:p w:rsidR="006D6CCC" w:rsidRPr="002152A6" w:rsidRDefault="006D6CCC" w:rsidP="006D6CCC">
      <w:pPr>
        <w:jc w:val="both"/>
        <w:rPr>
          <w:rFonts w:ascii="Palatino Linotype" w:eastAsia="Calibri" w:hAnsi="Palatino Linotype" w:cs="Arial"/>
          <w:i/>
          <w:sz w:val="22"/>
          <w:lang w:val="es-ES"/>
        </w:rPr>
      </w:pPr>
    </w:p>
    <w:p w:rsidR="00554DF4" w:rsidRPr="002152A6"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2152A6">
        <w:rPr>
          <w:rFonts w:ascii="Palatino Linotype" w:eastAsia="Times New Roman" w:hAnsi="Palatino Linotype" w:cs="Arial"/>
          <w:lang w:val="es-ES"/>
        </w:rPr>
        <w:t>Señaló como modalidad de entrega de la información</w:t>
      </w:r>
      <w:r w:rsidRPr="002152A6">
        <w:rPr>
          <w:rFonts w:ascii="Palatino Linotype" w:eastAsia="Times New Roman" w:hAnsi="Palatino Linotype" w:cs="Arial"/>
          <w:b/>
          <w:lang w:val="es-ES"/>
        </w:rPr>
        <w:t>:</w:t>
      </w:r>
      <w:r w:rsidRPr="002152A6">
        <w:rPr>
          <w:rFonts w:ascii="Palatino Linotype" w:eastAsia="Times New Roman" w:hAnsi="Palatino Linotype" w:cs="Arial"/>
          <w:lang w:val="es-ES"/>
        </w:rPr>
        <w:t xml:space="preserve"> a través del </w:t>
      </w:r>
      <w:proofErr w:type="spellStart"/>
      <w:r w:rsidRPr="002152A6">
        <w:rPr>
          <w:rFonts w:ascii="Palatino Linotype" w:eastAsia="Times New Roman" w:hAnsi="Palatino Linotype" w:cs="Arial"/>
          <w:b/>
          <w:lang w:val="es-ES"/>
        </w:rPr>
        <w:t>SAIMEX</w:t>
      </w:r>
      <w:proofErr w:type="spellEnd"/>
      <w:r w:rsidRPr="002152A6">
        <w:rPr>
          <w:rFonts w:ascii="Palatino Linotype" w:eastAsia="Times New Roman" w:hAnsi="Palatino Linotype" w:cs="Arial"/>
          <w:b/>
          <w:lang w:val="es-ES"/>
        </w:rPr>
        <w:t>.</w:t>
      </w:r>
    </w:p>
    <w:p w:rsidR="00554DF4" w:rsidRPr="002152A6" w:rsidRDefault="00554DF4" w:rsidP="00554DF4">
      <w:pPr>
        <w:pStyle w:val="Prrafodelista"/>
        <w:spacing w:before="240" w:after="240" w:line="360" w:lineRule="auto"/>
        <w:ind w:left="0"/>
        <w:jc w:val="both"/>
        <w:rPr>
          <w:rFonts w:ascii="Palatino Linotype" w:hAnsi="Palatino Linotype"/>
        </w:rPr>
      </w:pPr>
    </w:p>
    <w:p w:rsidR="00554DF4" w:rsidRPr="002152A6" w:rsidRDefault="00D93A2D" w:rsidP="007B3254">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Pr>
          <w:rFonts w:ascii="Palatino Linotype" w:eastAsia="Calibri" w:hAnsi="Palatino Linotype" w:cs="Times New Roman"/>
          <w:lang w:val="es-ES"/>
        </w:rPr>
        <w:t>El día trece</w:t>
      </w:r>
      <w:r w:rsidR="006D6CCC" w:rsidRPr="002152A6">
        <w:rPr>
          <w:rFonts w:ascii="Palatino Linotype" w:eastAsia="Calibri" w:hAnsi="Palatino Linotype" w:cs="Arial"/>
          <w:lang w:val="es-ES"/>
        </w:rPr>
        <w:t xml:space="preserve"> (</w:t>
      </w:r>
      <w:r>
        <w:rPr>
          <w:rFonts w:ascii="Palatino Linotype" w:eastAsia="Calibri" w:hAnsi="Palatino Linotype" w:cs="Arial"/>
          <w:lang w:val="es-ES"/>
        </w:rPr>
        <w:t>13</w:t>
      </w:r>
      <w:r w:rsidR="006D6CCC" w:rsidRPr="002152A6">
        <w:rPr>
          <w:rFonts w:ascii="Palatino Linotype" w:eastAsia="Calibri" w:hAnsi="Palatino Linotype" w:cs="Arial"/>
          <w:lang w:val="es-ES"/>
        </w:rPr>
        <w:t xml:space="preserve">) </w:t>
      </w:r>
      <w:r w:rsidR="006D6CCC" w:rsidRPr="002152A6">
        <w:rPr>
          <w:rFonts w:ascii="Palatino Linotype" w:eastAsia="Calibri" w:hAnsi="Palatino Linotype" w:cs="Times New Roman"/>
          <w:lang w:val="es-ES"/>
        </w:rPr>
        <w:t xml:space="preserve">de </w:t>
      </w:r>
      <w:r w:rsidR="00CE5D17" w:rsidRPr="002152A6">
        <w:rPr>
          <w:rFonts w:ascii="Palatino Linotype" w:eastAsia="Calibri" w:hAnsi="Palatino Linotype" w:cs="Times New Roman"/>
          <w:lang w:val="es-ES"/>
        </w:rPr>
        <w:t>diciembre</w:t>
      </w:r>
      <w:r w:rsidR="006D6CCC" w:rsidRPr="002152A6">
        <w:rPr>
          <w:rFonts w:ascii="Palatino Linotype" w:eastAsia="Calibri" w:hAnsi="Palatino Linotype" w:cs="Times New Roman"/>
          <w:lang w:val="es-ES"/>
        </w:rPr>
        <w:t xml:space="preserve"> </w:t>
      </w:r>
      <w:r w:rsidR="00554DF4" w:rsidRPr="002152A6">
        <w:rPr>
          <w:rFonts w:ascii="Palatino Linotype" w:eastAsia="Calibri" w:hAnsi="Palatino Linotype" w:cs="Times New Roman"/>
          <w:lang w:val="es-ES"/>
        </w:rPr>
        <w:t xml:space="preserve">de dos mil diecinueve, el </w:t>
      </w:r>
      <w:r w:rsidR="00554DF4" w:rsidRPr="002152A6">
        <w:rPr>
          <w:rFonts w:ascii="Palatino Linotype" w:eastAsia="Calibri" w:hAnsi="Palatino Linotype" w:cs="Arial"/>
          <w:b/>
          <w:lang w:val="es-AR"/>
        </w:rPr>
        <w:t>SUJETO OBLIGADO</w:t>
      </w:r>
      <w:r w:rsidR="00554DF4" w:rsidRPr="002152A6">
        <w:rPr>
          <w:rFonts w:ascii="Palatino Linotype" w:eastAsia="Calibri" w:hAnsi="Palatino Linotype" w:cs="Arial"/>
          <w:b/>
          <w:i/>
          <w:lang w:val="es-AR"/>
        </w:rPr>
        <w:t xml:space="preserve"> </w:t>
      </w:r>
      <w:r w:rsidR="00554DF4" w:rsidRPr="002152A6">
        <w:rPr>
          <w:rFonts w:ascii="Palatino Linotype" w:eastAsia="Times New Roman" w:hAnsi="Palatino Linotype" w:cs="Arial"/>
          <w:lang w:val="es-ES"/>
        </w:rPr>
        <w:t>dio respuest</w:t>
      </w:r>
      <w:r w:rsidR="00CE5D17" w:rsidRPr="002152A6">
        <w:rPr>
          <w:rFonts w:ascii="Palatino Linotype" w:eastAsia="Times New Roman" w:hAnsi="Palatino Linotype" w:cs="Arial"/>
          <w:lang w:val="es-ES"/>
        </w:rPr>
        <w:t>a a la solicitud de información</w:t>
      </w:r>
      <w:r w:rsidR="00050D0E">
        <w:rPr>
          <w:rFonts w:ascii="Palatino Linotype" w:eastAsia="Times New Roman" w:hAnsi="Palatino Linotype" w:cs="Arial"/>
          <w:lang w:val="es-ES"/>
        </w:rPr>
        <w:t xml:space="preserve">, </w:t>
      </w:r>
      <w:r w:rsidR="00554DF4" w:rsidRPr="002152A6">
        <w:rPr>
          <w:rFonts w:ascii="Palatino Linotype" w:eastAsia="Times New Roman" w:hAnsi="Palatino Linotype" w:cs="Arial"/>
          <w:lang w:val="es-ES"/>
        </w:rPr>
        <w:t>en los siguientes términos:</w:t>
      </w:r>
    </w:p>
    <w:p w:rsidR="00554DF4" w:rsidRPr="002152A6" w:rsidRDefault="00554DF4" w:rsidP="00554DF4">
      <w:pPr>
        <w:pStyle w:val="Prrafodelista"/>
        <w:rPr>
          <w:rFonts w:ascii="Palatino Linotype" w:eastAsia="Times New Roman" w:hAnsi="Palatino Linotype" w:cs="Arial"/>
          <w:lang w:val="es-ES"/>
        </w:rPr>
      </w:pPr>
    </w:p>
    <w:p w:rsidR="00D93A2D" w:rsidRPr="00D93A2D" w:rsidRDefault="00554DF4" w:rsidP="00D93A2D">
      <w:pPr>
        <w:pStyle w:val="Prrafodelista"/>
        <w:spacing w:before="240" w:after="240" w:line="360" w:lineRule="auto"/>
        <w:ind w:left="567" w:right="567"/>
        <w:jc w:val="both"/>
        <w:rPr>
          <w:rFonts w:ascii="Palatino Linotype" w:hAnsi="Palatino Linotype"/>
          <w:i/>
          <w:color w:val="000000"/>
          <w:sz w:val="22"/>
          <w:szCs w:val="22"/>
        </w:rPr>
      </w:pPr>
      <w:r w:rsidRPr="002152A6">
        <w:rPr>
          <w:rFonts w:ascii="Palatino Linotype" w:eastAsia="Calibri" w:hAnsi="Palatino Linotype" w:cs="Times New Roman"/>
          <w:i/>
          <w:sz w:val="22"/>
          <w:szCs w:val="22"/>
          <w:lang w:val="es-ES"/>
        </w:rPr>
        <w:t>“</w:t>
      </w:r>
      <w:r w:rsidR="00D93A2D" w:rsidRPr="00D93A2D">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93A2D" w:rsidRPr="00D93A2D" w:rsidRDefault="00D93A2D" w:rsidP="00D93A2D">
      <w:pPr>
        <w:pStyle w:val="Prrafodelista"/>
        <w:spacing w:before="240" w:after="240" w:line="360" w:lineRule="auto"/>
        <w:ind w:left="567" w:right="567"/>
        <w:jc w:val="both"/>
        <w:rPr>
          <w:rFonts w:ascii="Palatino Linotype" w:hAnsi="Palatino Linotype"/>
          <w:i/>
          <w:color w:val="000000"/>
          <w:sz w:val="22"/>
          <w:szCs w:val="22"/>
        </w:rPr>
      </w:pPr>
      <w:r w:rsidRPr="00D93A2D">
        <w:rPr>
          <w:rFonts w:ascii="Palatino Linotype" w:hAnsi="Palatino Linotype"/>
          <w:i/>
          <w:color w:val="000000"/>
          <w:sz w:val="22"/>
          <w:szCs w:val="22"/>
        </w:rPr>
        <w:t xml:space="preserve">De acuerdo a la información proporcionada por la dirección de obras. La Información de las empresas que han participado en las licitaciones </w:t>
      </w:r>
      <w:proofErr w:type="spellStart"/>
      <w:proofErr w:type="gramStart"/>
      <w:r w:rsidRPr="00D93A2D">
        <w:rPr>
          <w:rFonts w:ascii="Palatino Linotype" w:hAnsi="Palatino Linotype"/>
          <w:i/>
          <w:color w:val="000000"/>
          <w:sz w:val="22"/>
          <w:szCs w:val="22"/>
        </w:rPr>
        <w:t>publicas</w:t>
      </w:r>
      <w:proofErr w:type="spellEnd"/>
      <w:proofErr w:type="gramEnd"/>
      <w:r w:rsidRPr="00D93A2D">
        <w:rPr>
          <w:rFonts w:ascii="Palatino Linotype" w:hAnsi="Palatino Linotype"/>
          <w:i/>
          <w:color w:val="000000"/>
          <w:sz w:val="22"/>
          <w:szCs w:val="22"/>
        </w:rPr>
        <w:t xml:space="preserve"> este año, se encuentra disponible para la consulta </w:t>
      </w:r>
      <w:proofErr w:type="spellStart"/>
      <w:r w:rsidRPr="00D93A2D">
        <w:rPr>
          <w:rFonts w:ascii="Palatino Linotype" w:hAnsi="Palatino Linotype"/>
          <w:i/>
          <w:color w:val="000000"/>
          <w:sz w:val="22"/>
          <w:szCs w:val="22"/>
        </w:rPr>
        <w:t>publica</w:t>
      </w:r>
      <w:proofErr w:type="spellEnd"/>
      <w:r w:rsidRPr="00D93A2D">
        <w:rPr>
          <w:rFonts w:ascii="Palatino Linotype" w:hAnsi="Palatino Linotype"/>
          <w:i/>
          <w:color w:val="000000"/>
          <w:sz w:val="22"/>
          <w:szCs w:val="22"/>
        </w:rPr>
        <w:t xml:space="preserve">, en la </w:t>
      </w:r>
      <w:proofErr w:type="spellStart"/>
      <w:r w:rsidRPr="00D93A2D">
        <w:rPr>
          <w:rFonts w:ascii="Palatino Linotype" w:hAnsi="Palatino Linotype"/>
          <w:i/>
          <w:color w:val="000000"/>
          <w:sz w:val="22"/>
          <w:szCs w:val="22"/>
        </w:rPr>
        <w:t>pagina</w:t>
      </w:r>
      <w:proofErr w:type="spellEnd"/>
      <w:r w:rsidRPr="00D93A2D">
        <w:rPr>
          <w:rFonts w:ascii="Palatino Linotype" w:hAnsi="Palatino Linotype"/>
          <w:i/>
          <w:color w:val="000000"/>
          <w:sz w:val="22"/>
          <w:szCs w:val="22"/>
        </w:rPr>
        <w:t xml:space="preserve"> Oficial del Municipio. (https://</w:t>
      </w:r>
      <w:proofErr w:type="spellStart"/>
      <w:r w:rsidRPr="00D93A2D">
        <w:rPr>
          <w:rFonts w:ascii="Palatino Linotype" w:hAnsi="Palatino Linotype"/>
          <w:i/>
          <w:color w:val="000000"/>
          <w:sz w:val="22"/>
          <w:szCs w:val="22"/>
        </w:rPr>
        <w:t>www.ecatzingo.gob.mx</w:t>
      </w:r>
      <w:proofErr w:type="spellEnd"/>
      <w:r w:rsidRPr="00D93A2D">
        <w:rPr>
          <w:rFonts w:ascii="Palatino Linotype" w:hAnsi="Palatino Linotype"/>
          <w:i/>
          <w:color w:val="000000"/>
          <w:sz w:val="22"/>
          <w:szCs w:val="22"/>
        </w:rPr>
        <w:t>/) en la sección de Transparencia&gt;</w:t>
      </w:r>
      <w:proofErr w:type="spellStart"/>
      <w:r w:rsidRPr="00D93A2D">
        <w:rPr>
          <w:rFonts w:ascii="Palatino Linotype" w:hAnsi="Palatino Linotype"/>
          <w:i/>
          <w:color w:val="000000"/>
          <w:sz w:val="22"/>
          <w:szCs w:val="22"/>
        </w:rPr>
        <w:t>IPOMEX</w:t>
      </w:r>
      <w:proofErr w:type="spellEnd"/>
      <w:r w:rsidRPr="00D93A2D">
        <w:rPr>
          <w:rFonts w:ascii="Palatino Linotype" w:hAnsi="Palatino Linotype"/>
          <w:i/>
          <w:color w:val="000000"/>
          <w:sz w:val="22"/>
          <w:szCs w:val="22"/>
        </w:rPr>
        <w:t xml:space="preserve">&gt; En el Art. 92 </w:t>
      </w:r>
      <w:proofErr w:type="spellStart"/>
      <w:r w:rsidRPr="00D93A2D">
        <w:rPr>
          <w:rFonts w:ascii="Palatino Linotype" w:hAnsi="Palatino Linotype"/>
          <w:i/>
          <w:color w:val="000000"/>
          <w:sz w:val="22"/>
          <w:szCs w:val="22"/>
        </w:rPr>
        <w:t>Fraccion</w:t>
      </w:r>
      <w:proofErr w:type="spellEnd"/>
      <w:r w:rsidRPr="00D93A2D">
        <w:rPr>
          <w:rFonts w:ascii="Palatino Linotype" w:hAnsi="Palatino Linotype"/>
          <w:i/>
          <w:color w:val="000000"/>
          <w:sz w:val="22"/>
          <w:szCs w:val="22"/>
        </w:rPr>
        <w:t xml:space="preserve"> XXIX A (https://</w:t>
      </w:r>
      <w:proofErr w:type="spellStart"/>
      <w:r w:rsidRPr="00D93A2D">
        <w:rPr>
          <w:rFonts w:ascii="Palatino Linotype" w:hAnsi="Palatino Linotype"/>
          <w:i/>
          <w:color w:val="000000"/>
          <w:sz w:val="22"/>
          <w:szCs w:val="22"/>
        </w:rPr>
        <w:t>www.ecatzingo.gob.mx</w:t>
      </w:r>
      <w:proofErr w:type="spellEnd"/>
      <w:r w:rsidRPr="00D93A2D">
        <w:rPr>
          <w:rFonts w:ascii="Palatino Linotype" w:hAnsi="Palatino Linotype"/>
          <w:i/>
          <w:color w:val="000000"/>
          <w:sz w:val="22"/>
          <w:szCs w:val="22"/>
        </w:rPr>
        <w:t>/</w:t>
      </w:r>
      <w:proofErr w:type="spellStart"/>
      <w:r w:rsidRPr="00D93A2D">
        <w:rPr>
          <w:rFonts w:ascii="Palatino Linotype" w:hAnsi="Palatino Linotype"/>
          <w:i/>
          <w:color w:val="000000"/>
          <w:sz w:val="22"/>
          <w:szCs w:val="22"/>
        </w:rPr>
        <w:t>ipomex</w:t>
      </w:r>
      <w:proofErr w:type="spellEnd"/>
      <w:r w:rsidRPr="00D93A2D">
        <w:rPr>
          <w:rFonts w:ascii="Palatino Linotype" w:hAnsi="Palatino Linotype"/>
          <w:i/>
          <w:color w:val="000000"/>
          <w:sz w:val="22"/>
          <w:szCs w:val="22"/>
        </w:rPr>
        <w:t>)</w:t>
      </w:r>
    </w:p>
    <w:p w:rsidR="00D93A2D" w:rsidRPr="00D93A2D" w:rsidRDefault="00D93A2D" w:rsidP="00D93A2D">
      <w:pPr>
        <w:pStyle w:val="Prrafodelista"/>
        <w:spacing w:before="240" w:after="240" w:line="360" w:lineRule="auto"/>
        <w:ind w:left="567" w:right="567"/>
        <w:jc w:val="both"/>
        <w:rPr>
          <w:rFonts w:ascii="Palatino Linotype" w:hAnsi="Palatino Linotype"/>
          <w:i/>
          <w:color w:val="000000"/>
          <w:sz w:val="22"/>
          <w:szCs w:val="22"/>
        </w:rPr>
      </w:pPr>
      <w:r w:rsidRPr="00D93A2D">
        <w:rPr>
          <w:rFonts w:ascii="Palatino Linotype" w:hAnsi="Palatino Linotype"/>
          <w:i/>
          <w:color w:val="000000"/>
          <w:sz w:val="22"/>
          <w:szCs w:val="22"/>
        </w:rPr>
        <w:t>ATENTAMENTE</w:t>
      </w:r>
    </w:p>
    <w:p w:rsidR="00554DF4" w:rsidRDefault="00D93A2D" w:rsidP="00D93A2D">
      <w:pPr>
        <w:pStyle w:val="Prrafodelista"/>
        <w:spacing w:before="240" w:after="240" w:line="360" w:lineRule="auto"/>
        <w:ind w:left="567" w:right="567"/>
        <w:jc w:val="both"/>
        <w:rPr>
          <w:rFonts w:ascii="Palatino Linotype" w:hAnsi="Palatino Linotype"/>
          <w:i/>
          <w:color w:val="000000"/>
          <w:sz w:val="22"/>
          <w:szCs w:val="22"/>
        </w:rPr>
      </w:pPr>
      <w:r w:rsidRPr="00D93A2D">
        <w:rPr>
          <w:rFonts w:ascii="Palatino Linotype" w:hAnsi="Palatino Linotype"/>
          <w:i/>
          <w:color w:val="000000"/>
          <w:sz w:val="22"/>
          <w:szCs w:val="22"/>
        </w:rPr>
        <w:t>ING. BRANDON TOLEDANO YÁÑEZ</w:t>
      </w:r>
      <w:r w:rsidR="00554DF4" w:rsidRPr="002152A6">
        <w:rPr>
          <w:rFonts w:ascii="Palatino Linotype" w:hAnsi="Palatino Linotype"/>
          <w:i/>
          <w:color w:val="000000"/>
          <w:sz w:val="22"/>
          <w:szCs w:val="22"/>
        </w:rPr>
        <w:t>” (sic)</w:t>
      </w:r>
    </w:p>
    <w:p w:rsidR="00050D0E" w:rsidRDefault="00050D0E" w:rsidP="00050D0E">
      <w:pPr>
        <w:pStyle w:val="Prrafodelista"/>
        <w:spacing w:before="240" w:after="240" w:line="360" w:lineRule="auto"/>
        <w:ind w:left="567" w:right="567"/>
        <w:jc w:val="both"/>
        <w:rPr>
          <w:rFonts w:ascii="Palatino Linotype" w:hAnsi="Palatino Linotype"/>
          <w:i/>
          <w:color w:val="000000"/>
          <w:sz w:val="22"/>
          <w:szCs w:val="22"/>
        </w:rPr>
      </w:pPr>
    </w:p>
    <w:p w:rsidR="00554DF4" w:rsidRPr="002152A6" w:rsidRDefault="00554DF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2152A6">
        <w:rPr>
          <w:rFonts w:ascii="Palatino Linotype" w:eastAsia="Calibri" w:hAnsi="Palatino Linotype" w:cs="Arial"/>
          <w:lang w:val="es-AR"/>
        </w:rPr>
        <w:t>El día</w:t>
      </w:r>
      <w:r w:rsidR="007B3254" w:rsidRPr="002152A6">
        <w:rPr>
          <w:rFonts w:ascii="Palatino Linotype" w:eastAsia="Calibri" w:hAnsi="Palatino Linotype" w:cs="Arial"/>
          <w:lang w:val="es-AR"/>
        </w:rPr>
        <w:t xml:space="preserve"> </w:t>
      </w:r>
      <w:r w:rsidR="00D93A2D">
        <w:rPr>
          <w:rFonts w:ascii="Palatino Linotype" w:eastAsia="Calibri" w:hAnsi="Palatino Linotype" w:cs="Times New Roman"/>
          <w:lang w:val="es-ES"/>
        </w:rPr>
        <w:t>trece</w:t>
      </w:r>
      <w:r w:rsidR="00D93A2D" w:rsidRPr="002152A6">
        <w:rPr>
          <w:rFonts w:ascii="Palatino Linotype" w:eastAsia="Calibri" w:hAnsi="Palatino Linotype" w:cs="Arial"/>
          <w:lang w:val="es-ES"/>
        </w:rPr>
        <w:t xml:space="preserve"> (</w:t>
      </w:r>
      <w:r w:rsidR="00D93A2D">
        <w:rPr>
          <w:rFonts w:ascii="Palatino Linotype" w:eastAsia="Calibri" w:hAnsi="Palatino Linotype" w:cs="Arial"/>
          <w:lang w:val="es-ES"/>
        </w:rPr>
        <w:t>13</w:t>
      </w:r>
      <w:r w:rsidR="00D93A2D" w:rsidRPr="002152A6">
        <w:rPr>
          <w:rFonts w:ascii="Palatino Linotype" w:eastAsia="Calibri" w:hAnsi="Palatino Linotype" w:cs="Arial"/>
          <w:lang w:val="es-ES"/>
        </w:rPr>
        <w:t xml:space="preserve">) </w:t>
      </w:r>
      <w:r w:rsidR="00D93A2D" w:rsidRPr="002152A6">
        <w:rPr>
          <w:rFonts w:ascii="Palatino Linotype" w:eastAsia="Calibri" w:hAnsi="Palatino Linotype" w:cs="Times New Roman"/>
          <w:lang w:val="es-ES"/>
        </w:rPr>
        <w:t xml:space="preserve">de diciembre </w:t>
      </w:r>
      <w:r w:rsidRPr="002152A6">
        <w:rPr>
          <w:rFonts w:ascii="Palatino Linotype" w:eastAsia="Calibri" w:hAnsi="Palatino Linotype" w:cs="Arial"/>
          <w:lang w:val="es-AR"/>
        </w:rPr>
        <w:t>de</w:t>
      </w:r>
      <w:r w:rsidRPr="002152A6">
        <w:rPr>
          <w:rFonts w:ascii="Palatino Linotype" w:eastAsia="Times New Roman" w:hAnsi="Palatino Linotype" w:cs="Arial"/>
          <w:lang w:val="es-ES"/>
        </w:rPr>
        <w:t xml:space="preserve"> dos mil diecinueve, </w:t>
      </w:r>
      <w:r w:rsidRPr="002152A6">
        <w:rPr>
          <w:rFonts w:ascii="Palatino Linotype" w:hAnsi="Palatino Linotype"/>
          <w:b/>
        </w:rPr>
        <w:t>EL RECURRENTE</w:t>
      </w:r>
      <w:r w:rsidRPr="002152A6">
        <w:rPr>
          <w:rFonts w:ascii="Palatino Linotype" w:eastAsia="Times New Roman" w:hAnsi="Palatino Linotype" w:cs="Arial"/>
          <w:lang w:val="es-ES"/>
        </w:rPr>
        <w:t xml:space="preserve"> interpuso el recurso de revis</w:t>
      </w:r>
      <w:r w:rsidR="007B3254" w:rsidRPr="002152A6">
        <w:rPr>
          <w:rFonts w:ascii="Palatino Linotype" w:eastAsia="Times New Roman" w:hAnsi="Palatino Linotype" w:cs="Arial"/>
          <w:lang w:val="es-ES"/>
        </w:rPr>
        <w:t xml:space="preserve">ión, en contra de la respuesta </w:t>
      </w:r>
      <w:r w:rsidR="001C401F" w:rsidRPr="002152A6">
        <w:rPr>
          <w:rFonts w:ascii="Palatino Linotype" w:eastAsia="Times New Roman" w:hAnsi="Palatino Linotype" w:cs="Arial"/>
          <w:lang w:val="es-ES"/>
        </w:rPr>
        <w:t>y</w:t>
      </w:r>
      <w:r w:rsidR="001A4BC9" w:rsidRPr="002152A6">
        <w:rPr>
          <w:rFonts w:ascii="Palatino Linotype" w:eastAsia="Times New Roman" w:hAnsi="Palatino Linotype" w:cs="Arial"/>
          <w:lang w:val="es-ES"/>
        </w:rPr>
        <w:t>,</w:t>
      </w:r>
      <w:r w:rsidR="001C401F" w:rsidRPr="002152A6">
        <w:rPr>
          <w:rFonts w:ascii="Palatino Linotype" w:eastAsia="Times New Roman" w:hAnsi="Palatino Linotype" w:cs="Arial"/>
          <w:lang w:val="es-ES"/>
        </w:rPr>
        <w:t xml:space="preserve"> </w:t>
      </w:r>
      <w:r w:rsidRPr="002152A6">
        <w:rPr>
          <w:rFonts w:ascii="Palatino Linotype" w:eastAsia="Times New Roman" w:hAnsi="Palatino Linotype" w:cs="Arial"/>
          <w:lang w:val="es-ES"/>
        </w:rPr>
        <w:t>señal</w:t>
      </w:r>
      <w:r w:rsidR="001C401F" w:rsidRPr="002152A6">
        <w:rPr>
          <w:rFonts w:ascii="Palatino Linotype" w:eastAsia="Times New Roman" w:hAnsi="Palatino Linotype" w:cs="Arial"/>
          <w:lang w:val="es-ES"/>
        </w:rPr>
        <w:t>ó</w:t>
      </w:r>
      <w:r w:rsidRPr="002152A6">
        <w:rPr>
          <w:rFonts w:ascii="Palatino Linotype" w:eastAsia="Times New Roman" w:hAnsi="Palatino Linotype" w:cs="Arial"/>
          <w:lang w:val="es-ES"/>
        </w:rPr>
        <w:t xml:space="preserve"> como:</w:t>
      </w:r>
      <w:bookmarkStart w:id="3" w:name="_Toc472500652"/>
      <w:bookmarkStart w:id="4" w:name="_Toc472427085"/>
      <w:bookmarkStart w:id="5" w:name="_Toc462307683"/>
    </w:p>
    <w:p w:rsidR="00554DF4" w:rsidRPr="002152A6" w:rsidRDefault="00554DF4" w:rsidP="00554DF4">
      <w:pPr>
        <w:pStyle w:val="Prrafodelista"/>
        <w:rPr>
          <w:rFonts w:ascii="Palatino Linotype" w:hAnsi="Palatino Linotype" w:cs="Arial"/>
          <w:i/>
          <w:sz w:val="22"/>
          <w:szCs w:val="22"/>
        </w:rPr>
      </w:pPr>
    </w:p>
    <w:p w:rsidR="00554DF4" w:rsidRPr="002152A6" w:rsidRDefault="00554DF4" w:rsidP="00554DF4">
      <w:pPr>
        <w:pStyle w:val="Prrafodelista"/>
        <w:spacing w:line="360" w:lineRule="auto"/>
        <w:jc w:val="both"/>
        <w:rPr>
          <w:rFonts w:ascii="Palatino Linotype" w:eastAsia="Calibri" w:hAnsi="Palatino Linotype" w:cs="Arial"/>
          <w:szCs w:val="22"/>
          <w:lang w:val="es-ES"/>
        </w:rPr>
      </w:pPr>
      <w:r w:rsidRPr="002152A6">
        <w:rPr>
          <w:rFonts w:ascii="Palatino Linotype" w:hAnsi="Palatino Linotype"/>
          <w:b/>
        </w:rPr>
        <w:t>Acto impugnado:</w:t>
      </w:r>
      <w:r w:rsidRPr="002152A6">
        <w:rPr>
          <w:rStyle w:val="Ttulo2Car"/>
          <w:rFonts w:ascii="Palatino Linotype" w:hAnsi="Palatino Linotype"/>
          <w:b/>
          <w:i/>
          <w:lang w:val="es-ES"/>
        </w:rPr>
        <w:t xml:space="preserve"> </w:t>
      </w:r>
      <w:r w:rsidRPr="002152A6">
        <w:rPr>
          <w:rFonts w:ascii="Palatino Linotype" w:hAnsi="Palatino Linotype"/>
        </w:rPr>
        <w:t>“</w:t>
      </w:r>
      <w:r w:rsidR="00D93A2D" w:rsidRPr="00D93A2D">
        <w:rPr>
          <w:rFonts w:ascii="Palatino Linotype" w:hAnsi="Palatino Linotype"/>
          <w:i/>
          <w:sz w:val="22"/>
        </w:rPr>
        <w:t>La información que solicito no se me proporciona</w:t>
      </w:r>
      <w:r w:rsidR="00050D0E" w:rsidRPr="00050D0E">
        <w:rPr>
          <w:rFonts w:ascii="Palatino Linotype" w:hAnsi="Palatino Linotype"/>
          <w:i/>
          <w:sz w:val="22"/>
        </w:rPr>
        <w:t>.</w:t>
      </w:r>
      <w:r w:rsidRPr="002152A6">
        <w:rPr>
          <w:rFonts w:ascii="Palatino Linotype" w:hAnsi="Palatino Linotype"/>
        </w:rPr>
        <w:t>"</w:t>
      </w:r>
      <w:r w:rsidRPr="002152A6">
        <w:rPr>
          <w:rFonts w:ascii="Palatino Linotype" w:eastAsia="Calibri" w:hAnsi="Palatino Linotype" w:cs="Arial"/>
          <w:sz w:val="20"/>
          <w:szCs w:val="22"/>
          <w:lang w:val="es-ES"/>
        </w:rPr>
        <w:t xml:space="preserve"> </w:t>
      </w:r>
      <w:r w:rsidRPr="002152A6">
        <w:rPr>
          <w:rFonts w:ascii="Palatino Linotype" w:eastAsia="Calibri" w:hAnsi="Palatino Linotype" w:cs="Arial"/>
          <w:szCs w:val="22"/>
          <w:lang w:val="es-ES"/>
        </w:rPr>
        <w:t>(Sic); Y</w:t>
      </w:r>
    </w:p>
    <w:p w:rsidR="00554DF4" w:rsidRPr="002152A6" w:rsidRDefault="00554DF4" w:rsidP="00554DF4">
      <w:pPr>
        <w:pStyle w:val="Prrafodelista"/>
        <w:spacing w:line="360" w:lineRule="auto"/>
        <w:jc w:val="both"/>
        <w:rPr>
          <w:rFonts w:ascii="Palatino Linotype" w:hAnsi="Palatino Linotype" w:cs="Arial"/>
          <w:sz w:val="22"/>
          <w:szCs w:val="22"/>
        </w:rPr>
      </w:pPr>
      <w:r w:rsidRPr="002152A6">
        <w:rPr>
          <w:rFonts w:ascii="Palatino Linotype" w:hAnsi="Palatino Linotype"/>
          <w:b/>
        </w:rPr>
        <w:t>Razones o Motivos de inconformidad:</w:t>
      </w:r>
      <w:r w:rsidRPr="002152A6">
        <w:rPr>
          <w:rStyle w:val="Ttulo2Car"/>
          <w:rFonts w:ascii="Palatino Linotype" w:hAnsi="Palatino Linotype"/>
          <w:b/>
          <w:lang w:val="es-ES"/>
        </w:rPr>
        <w:t xml:space="preserve"> </w:t>
      </w:r>
      <w:r w:rsidRPr="002152A6">
        <w:rPr>
          <w:rFonts w:ascii="Palatino Linotype" w:hAnsi="Palatino Linotype"/>
          <w:i/>
          <w:szCs w:val="22"/>
        </w:rPr>
        <w:t>“</w:t>
      </w:r>
      <w:r w:rsidR="00D93A2D" w:rsidRPr="00D93A2D">
        <w:rPr>
          <w:rFonts w:ascii="Palatino Linotype" w:hAnsi="Palatino Linotype"/>
          <w:i/>
          <w:sz w:val="22"/>
        </w:rPr>
        <w:t>La información solicitada no se ha entregado</w:t>
      </w:r>
      <w:r w:rsidRPr="002152A6">
        <w:rPr>
          <w:rFonts w:ascii="Palatino Linotype" w:hAnsi="Palatino Linotype"/>
          <w:i/>
          <w:sz w:val="22"/>
          <w:szCs w:val="22"/>
        </w:rPr>
        <w:t xml:space="preserve">” </w:t>
      </w:r>
      <w:r w:rsidRPr="002152A6">
        <w:rPr>
          <w:rFonts w:ascii="Palatino Linotype" w:hAnsi="Palatino Linotype" w:cs="Arial"/>
          <w:i/>
          <w:sz w:val="22"/>
          <w:szCs w:val="22"/>
        </w:rPr>
        <w:t>(Sic)</w:t>
      </w:r>
      <w:r w:rsidRPr="002152A6">
        <w:rPr>
          <w:rFonts w:ascii="Palatino Linotype" w:hAnsi="Palatino Linotype" w:cs="Arial"/>
          <w:sz w:val="22"/>
          <w:szCs w:val="22"/>
        </w:rPr>
        <w:t xml:space="preserve"> </w:t>
      </w:r>
    </w:p>
    <w:p w:rsidR="00554DF4" w:rsidRPr="002152A6" w:rsidRDefault="00554DF4" w:rsidP="00554DF4">
      <w:pPr>
        <w:pStyle w:val="Prrafodelista"/>
        <w:spacing w:line="360" w:lineRule="auto"/>
        <w:jc w:val="both"/>
        <w:rPr>
          <w:rFonts w:ascii="Palatino Linotype" w:hAnsi="Palatino Linotype" w:cs="Arial"/>
          <w:sz w:val="22"/>
          <w:szCs w:val="22"/>
        </w:rPr>
      </w:pPr>
    </w:p>
    <w:bookmarkEnd w:id="3"/>
    <w:bookmarkEnd w:id="4"/>
    <w:bookmarkEnd w:id="5"/>
    <w:p w:rsidR="00554DF4" w:rsidRPr="002152A6"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2152A6">
        <w:rPr>
          <w:rFonts w:ascii="Palatino Linotype" w:eastAsia="Times New Roman" w:hAnsi="Palatino Linotype" w:cs="Arial"/>
          <w:lang w:val="es-ES"/>
        </w:rPr>
        <w:t xml:space="preserve">Se registró el recurso de revisión bajo el número de expediente </w:t>
      </w:r>
      <w:r w:rsidRPr="002152A6">
        <w:rPr>
          <w:rFonts w:ascii="Palatino Linotype" w:hAnsi="Palatino Linotype" w:cs="Arial"/>
          <w:bCs/>
        </w:rPr>
        <w:t xml:space="preserve">al rubro indicado, asimismo con fundamento en lo dispuesto por el </w:t>
      </w:r>
      <w:r w:rsidRPr="002152A6">
        <w:rPr>
          <w:rFonts w:ascii="Palatino Linotype" w:eastAsia="Calibri" w:hAnsi="Palatino Linotype" w:cs="Arial"/>
          <w:lang w:val="es-ES"/>
        </w:rPr>
        <w:t xml:space="preserve">artículo 185 fracción I de la </w:t>
      </w:r>
      <w:r w:rsidRPr="002152A6">
        <w:rPr>
          <w:rFonts w:ascii="Palatino Linotype" w:eastAsia="Calibri" w:hAnsi="Palatino Linotype" w:cs="Arial"/>
          <w:b/>
          <w:lang w:val="es-ES"/>
        </w:rPr>
        <w:t xml:space="preserve">Ley de Transparencia y Acceso a la Información Pública del Estado de México y Municipios </w:t>
      </w:r>
      <w:r w:rsidRPr="002152A6">
        <w:rPr>
          <w:rFonts w:ascii="Palatino Linotype" w:eastAsia="Times New Roman" w:hAnsi="Palatino Linotype" w:cs="Arial"/>
          <w:lang w:val="es-ES"/>
        </w:rPr>
        <w:t xml:space="preserve">se turnó al </w:t>
      </w:r>
      <w:r w:rsidRPr="002152A6">
        <w:rPr>
          <w:rFonts w:ascii="Palatino Linotype" w:eastAsia="Times New Roman" w:hAnsi="Palatino Linotype" w:cs="Arial"/>
          <w:b/>
          <w:lang w:val="es-ES"/>
        </w:rPr>
        <w:t xml:space="preserve">Comisionado José Guadalupe Luna Hernández, </w:t>
      </w:r>
      <w:r w:rsidRPr="002152A6">
        <w:rPr>
          <w:rFonts w:ascii="Palatino Linotype" w:eastAsia="Times New Roman" w:hAnsi="Palatino Linotype" w:cs="Arial"/>
          <w:lang w:val="es-ES"/>
        </w:rPr>
        <w:t xml:space="preserve">con el objeto de </w:t>
      </w:r>
      <w:r w:rsidRPr="002152A6">
        <w:rPr>
          <w:rFonts w:ascii="Palatino Linotype" w:eastAsia="Times New Roman" w:hAnsi="Palatino Linotype" w:cs="Arial"/>
          <w:lang w:val="es-MX"/>
        </w:rPr>
        <w:t xml:space="preserve">su análisis. </w:t>
      </w:r>
    </w:p>
    <w:p w:rsidR="00554DF4" w:rsidRPr="002152A6" w:rsidRDefault="00554DF4" w:rsidP="00554DF4">
      <w:pPr>
        <w:pStyle w:val="Prrafodelista"/>
        <w:spacing w:before="240" w:after="240" w:line="360" w:lineRule="auto"/>
        <w:ind w:left="0"/>
        <w:jc w:val="both"/>
        <w:rPr>
          <w:rFonts w:ascii="Palatino Linotype" w:eastAsia="Calibri" w:hAnsi="Palatino Linotype" w:cs="Arial"/>
          <w:lang w:val="es-AR"/>
        </w:rPr>
      </w:pPr>
    </w:p>
    <w:p w:rsidR="00554DF4" w:rsidRPr="00EF1647"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2152A6">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D93A2D">
        <w:rPr>
          <w:rFonts w:ascii="Palatino Linotype" w:eastAsia="Calibri" w:hAnsi="Palatino Linotype" w:cs="Arial"/>
          <w:lang w:val="es-ES"/>
        </w:rPr>
        <w:lastRenderedPageBreak/>
        <w:t>diecinueve</w:t>
      </w:r>
      <w:r w:rsidRPr="002152A6">
        <w:rPr>
          <w:rFonts w:ascii="Palatino Linotype" w:eastAsia="Calibri" w:hAnsi="Palatino Linotype" w:cs="Arial"/>
          <w:lang w:val="es-ES"/>
        </w:rPr>
        <w:t xml:space="preserve"> (</w:t>
      </w:r>
      <w:r w:rsidR="00D93A2D">
        <w:rPr>
          <w:rFonts w:ascii="Palatino Linotype" w:eastAsia="Calibri" w:hAnsi="Palatino Linotype" w:cs="Arial"/>
          <w:lang w:val="es-ES"/>
        </w:rPr>
        <w:t>19</w:t>
      </w:r>
      <w:r w:rsidRPr="002152A6">
        <w:rPr>
          <w:rFonts w:ascii="Palatino Linotype" w:eastAsia="Calibri" w:hAnsi="Palatino Linotype" w:cs="Arial"/>
          <w:lang w:val="es-ES"/>
        </w:rPr>
        <w:t xml:space="preserve">) de </w:t>
      </w:r>
      <w:r w:rsidR="00512189" w:rsidRPr="002152A6">
        <w:rPr>
          <w:rFonts w:ascii="Palatino Linotype" w:eastAsia="Calibri" w:hAnsi="Palatino Linotype" w:cs="Arial"/>
          <w:lang w:val="es-ES"/>
        </w:rPr>
        <w:t>dic</w:t>
      </w:r>
      <w:r w:rsidR="00300AC1" w:rsidRPr="002152A6">
        <w:rPr>
          <w:rFonts w:ascii="Palatino Linotype" w:eastAsia="Calibri" w:hAnsi="Palatino Linotype" w:cs="Arial"/>
          <w:lang w:val="es-ES"/>
        </w:rPr>
        <w:t>iembre</w:t>
      </w:r>
      <w:r w:rsidRPr="002152A6">
        <w:rPr>
          <w:rFonts w:ascii="Palatino Linotype" w:eastAsia="Calibri" w:hAnsi="Palatino Linotype" w:cs="Arial"/>
          <w:lang w:val="es-ES"/>
        </w:rPr>
        <w:t xml:space="preserve"> de dos mil diecinueve, puso a disposición de las partes el expediente electrónico </w:t>
      </w:r>
      <w:r w:rsidRPr="002152A6">
        <w:rPr>
          <w:rFonts w:ascii="Palatino Linotype" w:eastAsia="Calibri" w:hAnsi="Palatino Linotype" w:cs="Arial"/>
        </w:rPr>
        <w:t xml:space="preserve">vía </w:t>
      </w:r>
      <w:proofErr w:type="spellStart"/>
      <w:r w:rsidRPr="002152A6">
        <w:rPr>
          <w:rFonts w:ascii="Palatino Linotype" w:eastAsia="Calibri" w:hAnsi="Palatino Linotype" w:cs="Arial"/>
          <w:b/>
          <w:lang w:val="es-ES"/>
        </w:rPr>
        <w:t>SAIMEX</w:t>
      </w:r>
      <w:proofErr w:type="spellEnd"/>
      <w:r w:rsidRPr="002152A6">
        <w:rPr>
          <w:rFonts w:ascii="Palatino Linotype" w:eastAsia="Calibri" w:hAnsi="Palatino Linotype" w:cs="Arial"/>
          <w:b/>
          <w:lang w:val="es-ES"/>
        </w:rPr>
        <w:t xml:space="preserve"> </w:t>
      </w:r>
      <w:r w:rsidRPr="002152A6">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2152A6">
        <w:rPr>
          <w:rFonts w:ascii="Palatino Linotype" w:eastAsia="Calibri" w:hAnsi="Palatino Linotype" w:cs="Arial"/>
          <w:b/>
          <w:lang w:val="es-ES"/>
        </w:rPr>
        <w:t>SUJETO OBLIGADO</w:t>
      </w:r>
      <w:r w:rsidRPr="002152A6">
        <w:rPr>
          <w:rFonts w:ascii="Palatino Linotype" w:eastAsia="Calibri" w:hAnsi="Palatino Linotype" w:cs="Arial"/>
          <w:lang w:val="es-ES"/>
        </w:rPr>
        <w:t xml:space="preserve"> presentara el informe justificado procedente.</w:t>
      </w:r>
    </w:p>
    <w:p w:rsidR="00EF1647" w:rsidRPr="00EF1647" w:rsidRDefault="00EF1647" w:rsidP="00EF1647">
      <w:pPr>
        <w:pStyle w:val="Prrafodelista"/>
        <w:rPr>
          <w:rFonts w:ascii="Palatino Linotype" w:hAnsi="Palatino Linotype"/>
          <w:i/>
          <w:color w:val="000000"/>
          <w:sz w:val="22"/>
          <w:szCs w:val="22"/>
        </w:rPr>
      </w:pPr>
    </w:p>
    <w:p w:rsidR="00EF35E3" w:rsidRPr="002152A6" w:rsidRDefault="00EF35E3" w:rsidP="00EF35E3">
      <w:pPr>
        <w:pStyle w:val="Prrafodelista"/>
        <w:numPr>
          <w:ilvl w:val="0"/>
          <w:numId w:val="1"/>
        </w:numPr>
        <w:spacing w:line="360" w:lineRule="auto"/>
        <w:ind w:left="0" w:firstLine="0"/>
        <w:jc w:val="both"/>
        <w:rPr>
          <w:rFonts w:ascii="Palatino Linotype" w:eastAsia="Calibri" w:hAnsi="Palatino Linotype" w:cs="Arial"/>
          <w:lang w:val="es-ES"/>
        </w:rPr>
      </w:pPr>
      <w:r w:rsidRPr="002152A6">
        <w:rPr>
          <w:rFonts w:ascii="Palatino Linotype" w:eastAsia="Calibri" w:hAnsi="Palatino Linotype" w:cs="Arial"/>
          <w:lang w:val="es-ES"/>
        </w:rPr>
        <w:t xml:space="preserve">De las constancias que obran en el expediente electrónico del </w:t>
      </w:r>
      <w:proofErr w:type="spellStart"/>
      <w:r w:rsidRPr="002152A6">
        <w:rPr>
          <w:rFonts w:ascii="Palatino Linotype" w:eastAsia="Calibri" w:hAnsi="Palatino Linotype" w:cs="Arial"/>
          <w:lang w:val="es-ES"/>
        </w:rPr>
        <w:t>SAIMEX</w:t>
      </w:r>
      <w:proofErr w:type="spellEnd"/>
      <w:r w:rsidRPr="002152A6">
        <w:rPr>
          <w:rFonts w:ascii="Palatino Linotype" w:eastAsia="Calibri" w:hAnsi="Palatino Linotype" w:cs="Arial"/>
          <w:lang w:val="es-ES"/>
        </w:rPr>
        <w:t>, se aprecia que, tanto el recurrente como el Sujeto Obligado fueron omisos en presentar manifestación alguna. Se inserta imagen de referencia:</w:t>
      </w:r>
    </w:p>
    <w:p w:rsidR="00EF35E3" w:rsidRPr="002152A6" w:rsidRDefault="00EF35E3" w:rsidP="00EF35E3">
      <w:pPr>
        <w:pStyle w:val="Prrafodelista"/>
        <w:rPr>
          <w:rFonts w:ascii="Palatino Linotype" w:eastAsia="Calibri" w:hAnsi="Palatino Linotype" w:cs="Arial"/>
          <w:lang w:val="es-ES"/>
        </w:rPr>
      </w:pPr>
    </w:p>
    <w:p w:rsidR="00EF35E3" w:rsidRPr="004603D0" w:rsidRDefault="00D93A2D" w:rsidP="00EF35E3">
      <w:pPr>
        <w:jc w:val="both"/>
        <w:rPr>
          <w:rFonts w:ascii="Times New Roman" w:eastAsia="Times New Roman" w:hAnsi="Times New Roman" w:cs="Times New Roman"/>
          <w:lang w:val="es-MX" w:eastAsia="es-MX"/>
        </w:rPr>
      </w:pPr>
      <w:r>
        <w:rPr>
          <w:noProof/>
          <w:lang w:val="es-MX" w:eastAsia="es-MX"/>
        </w:rPr>
        <w:drawing>
          <wp:inline distT="0" distB="0" distL="0" distR="0" wp14:anchorId="221F3705" wp14:editId="739AEEEA">
            <wp:extent cx="5545776" cy="193649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448" t="28370" r="43188" b="40987"/>
                    <a:stretch/>
                  </pic:blipFill>
                  <pic:spPr bwMode="auto">
                    <a:xfrm>
                      <a:off x="0" y="0"/>
                      <a:ext cx="5586267" cy="1950634"/>
                    </a:xfrm>
                    <a:prstGeom prst="rect">
                      <a:avLst/>
                    </a:prstGeom>
                    <a:ln>
                      <a:noFill/>
                    </a:ln>
                    <a:extLst>
                      <a:ext uri="{53640926-AAD7-44D8-BBD7-CCE9431645EC}">
                        <a14:shadowObscured xmlns:a14="http://schemas.microsoft.com/office/drawing/2010/main"/>
                      </a:ext>
                    </a:extLst>
                  </pic:spPr>
                </pic:pic>
              </a:graphicData>
            </a:graphic>
          </wp:inline>
        </w:drawing>
      </w:r>
    </w:p>
    <w:p w:rsidR="00EF35E3" w:rsidRPr="002152A6" w:rsidRDefault="00EF35E3" w:rsidP="00EF35E3">
      <w:pPr>
        <w:pStyle w:val="Prrafodelista"/>
        <w:spacing w:line="360" w:lineRule="auto"/>
        <w:ind w:left="0"/>
        <w:jc w:val="both"/>
        <w:rPr>
          <w:rFonts w:ascii="Palatino Linotype" w:eastAsia="Calibri" w:hAnsi="Palatino Linotype" w:cs="Arial"/>
          <w:lang w:val="es-ES"/>
        </w:rPr>
      </w:pPr>
    </w:p>
    <w:p w:rsidR="00EF35E3" w:rsidRPr="002152A6" w:rsidRDefault="00EF35E3" w:rsidP="00EF35E3">
      <w:pPr>
        <w:pStyle w:val="Prrafodelista"/>
        <w:numPr>
          <w:ilvl w:val="0"/>
          <w:numId w:val="4"/>
        </w:numPr>
        <w:spacing w:line="360" w:lineRule="auto"/>
        <w:ind w:left="0" w:firstLine="0"/>
        <w:jc w:val="both"/>
        <w:rPr>
          <w:rFonts w:ascii="Palatino Linotype" w:hAnsi="Palatino Linotype" w:cs="Arial"/>
        </w:rPr>
      </w:pPr>
      <w:r w:rsidRPr="002152A6">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EF35E3" w:rsidRPr="002152A6" w:rsidRDefault="00EF35E3" w:rsidP="00EF35E3">
      <w:pPr>
        <w:pStyle w:val="Prrafodelista"/>
        <w:spacing w:line="360" w:lineRule="auto"/>
        <w:ind w:left="0"/>
        <w:jc w:val="both"/>
        <w:rPr>
          <w:rFonts w:ascii="Palatino Linotype" w:hAnsi="Palatino Linotype" w:cs="Arial"/>
        </w:rPr>
      </w:pPr>
    </w:p>
    <w:p w:rsidR="00EF35E3" w:rsidRPr="002152A6" w:rsidRDefault="00EF35E3" w:rsidP="00EF35E3">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2152A6">
        <w:rPr>
          <w:rFonts w:ascii="Palatino Linotype" w:hAnsi="Palatino Linotype" w:cs="Arial"/>
          <w:b/>
          <w:bCs/>
          <w:i/>
          <w:iCs/>
          <w:color w:val="222222"/>
          <w:sz w:val="22"/>
          <w:lang w:val="es-ES_tradnl"/>
        </w:rPr>
        <w:lastRenderedPageBreak/>
        <w:t xml:space="preserve">QUEJA, RECURSO DE. LA </w:t>
      </w:r>
      <w:proofErr w:type="spellStart"/>
      <w:r w:rsidRPr="002152A6">
        <w:rPr>
          <w:rFonts w:ascii="Palatino Linotype" w:hAnsi="Palatino Linotype" w:cs="Arial"/>
          <w:b/>
          <w:bCs/>
          <w:i/>
          <w:iCs/>
          <w:color w:val="222222"/>
          <w:sz w:val="22"/>
          <w:lang w:val="es-ES_tradnl"/>
        </w:rPr>
        <w:t>OMISION</w:t>
      </w:r>
      <w:proofErr w:type="spellEnd"/>
      <w:r w:rsidRPr="002152A6">
        <w:rPr>
          <w:rFonts w:ascii="Palatino Linotype" w:hAnsi="Palatino Linotype" w:cs="Arial"/>
          <w:b/>
          <w:bCs/>
          <w:i/>
          <w:iCs/>
          <w:color w:val="222222"/>
          <w:sz w:val="22"/>
          <w:lang w:val="es-ES_tradnl"/>
        </w:rPr>
        <w:t xml:space="preserve"> DE RENDIR EL INFORME RESPECTIVO NO IMPIDE QUE SE RESUELV</w:t>
      </w:r>
      <w:r w:rsidRPr="002152A6">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w:t>
      </w:r>
      <w:proofErr w:type="spellStart"/>
      <w:r w:rsidRPr="002152A6">
        <w:rPr>
          <w:rFonts w:ascii="Palatino Linotype" w:hAnsi="Palatino Linotype" w:cs="Arial"/>
          <w:i/>
          <w:iCs/>
          <w:color w:val="222222"/>
          <w:sz w:val="22"/>
          <w:lang w:val="es-ES_tradnl"/>
        </w:rPr>
        <w:t>2a</w:t>
      </w:r>
      <w:proofErr w:type="spellEnd"/>
      <w:r w:rsidRPr="002152A6">
        <w:rPr>
          <w:rFonts w:ascii="Palatino Linotype" w:hAnsi="Palatino Linotype" w:cs="Arial"/>
          <w:i/>
          <w:iCs/>
          <w:color w:val="222222"/>
          <w:sz w:val="22"/>
          <w:lang w:val="es-ES_tradnl"/>
        </w:rPr>
        <w:t>. XXII/96. Segunda Sala. Novena Época, Semanario Judicial de la Federación y su Gaceta, Tomo III, Abril de 1996. Página: 207.</w:t>
      </w:r>
      <w:r w:rsidRPr="002152A6">
        <w:rPr>
          <w:rFonts w:ascii="Palatino Linotype" w:hAnsi="Palatino Linotype" w:cs="Arial"/>
          <w:i/>
          <w:iCs/>
          <w:color w:val="222222"/>
          <w:lang w:val="es-ES_tradnl"/>
        </w:rPr>
        <w:t xml:space="preserve">  </w:t>
      </w:r>
    </w:p>
    <w:p w:rsidR="00EF35E3" w:rsidRPr="002152A6" w:rsidRDefault="00EF35E3" w:rsidP="00EF35E3">
      <w:pPr>
        <w:pStyle w:val="m1609377113336227858gmail-msonormal"/>
        <w:shd w:val="clear" w:color="auto" w:fill="FFFFFF"/>
        <w:spacing w:before="0" w:beforeAutospacing="0" w:after="0" w:afterAutospacing="0" w:line="360" w:lineRule="auto"/>
        <w:ind w:right="567"/>
        <w:jc w:val="both"/>
        <w:rPr>
          <w:rFonts w:ascii="Palatino Linotype" w:hAnsi="Palatino Linotype" w:cs="Arial"/>
          <w:color w:val="222222"/>
          <w:sz w:val="19"/>
          <w:szCs w:val="19"/>
        </w:rPr>
      </w:pPr>
    </w:p>
    <w:p w:rsidR="00EF35E3" w:rsidRPr="002152A6" w:rsidRDefault="00EF35E3" w:rsidP="00EF35E3">
      <w:pPr>
        <w:pStyle w:val="Prrafodelista"/>
        <w:numPr>
          <w:ilvl w:val="0"/>
          <w:numId w:val="4"/>
        </w:numPr>
        <w:spacing w:line="360" w:lineRule="auto"/>
        <w:ind w:left="0" w:firstLine="0"/>
        <w:jc w:val="both"/>
        <w:rPr>
          <w:rFonts w:ascii="Palatino Linotype" w:eastAsia="Times New Roman" w:hAnsi="Palatino Linotype" w:cs="Arial"/>
          <w:b/>
          <w:lang w:val="es-ES"/>
        </w:rPr>
      </w:pPr>
      <w:r w:rsidRPr="002152A6">
        <w:rPr>
          <w:rFonts w:ascii="Palatino Linotype" w:hAnsi="Palatino Linotype" w:cs="Arial"/>
          <w:color w:val="222222"/>
        </w:rPr>
        <w:t>Por lo cual se reitera, que la falta de informe justificado no impide que este Órgano Garante conozca y resuelva el recurso de revisión, solo propicia que el </w:t>
      </w:r>
      <w:r w:rsidRPr="002152A6">
        <w:rPr>
          <w:rFonts w:ascii="Palatino Linotype" w:hAnsi="Palatino Linotype" w:cs="Arial"/>
          <w:b/>
          <w:bCs/>
          <w:color w:val="222222"/>
        </w:rPr>
        <w:t>SUJETO OBLIGADO</w:t>
      </w:r>
      <w:r w:rsidRPr="002152A6">
        <w:rPr>
          <w:rFonts w:ascii="Palatino Linotype" w:hAnsi="Palatino Linotype" w:cs="Arial"/>
          <w:color w:val="222222"/>
        </w:rPr>
        <w:t> pierda la oportunidad de justificar su falta de respuesta y manifestar lo que a su derecho convenga.</w:t>
      </w:r>
    </w:p>
    <w:p w:rsidR="00CE5D17" w:rsidRPr="002152A6" w:rsidRDefault="00CE5D17" w:rsidP="00CE5D17">
      <w:pPr>
        <w:pStyle w:val="Prrafodelista"/>
        <w:rPr>
          <w:rFonts w:ascii="Palatino Linotype" w:hAnsi="Palatino Linotype"/>
          <w:i/>
          <w:color w:val="000000"/>
          <w:sz w:val="22"/>
          <w:szCs w:val="22"/>
        </w:rPr>
      </w:pPr>
    </w:p>
    <w:p w:rsidR="00554DF4" w:rsidRPr="002152A6" w:rsidRDefault="00443AB4" w:rsidP="00E2678D">
      <w:pPr>
        <w:pStyle w:val="Prrafodelista"/>
        <w:numPr>
          <w:ilvl w:val="0"/>
          <w:numId w:val="1"/>
        </w:numPr>
        <w:spacing w:line="360" w:lineRule="auto"/>
        <w:ind w:left="0" w:firstLine="0"/>
        <w:jc w:val="both"/>
        <w:rPr>
          <w:rFonts w:ascii="Tahoma" w:hAnsi="Tahoma" w:cs="Tahoma"/>
        </w:rPr>
      </w:pPr>
      <w:r w:rsidRPr="002152A6">
        <w:rPr>
          <w:rFonts w:ascii="Palatino Linotype" w:eastAsia="Calibri" w:hAnsi="Palatino Linotype" w:cs="Arial"/>
          <w:lang w:val="es-ES"/>
        </w:rPr>
        <w:t xml:space="preserve">El día </w:t>
      </w:r>
      <w:r w:rsidR="00A1799D">
        <w:rPr>
          <w:rFonts w:ascii="Palatino Linotype" w:eastAsia="Calibri" w:hAnsi="Palatino Linotype" w:cs="Arial"/>
          <w:lang w:val="es-ES"/>
        </w:rPr>
        <w:t>diecinueve</w:t>
      </w:r>
      <w:r w:rsidRPr="002152A6">
        <w:rPr>
          <w:rFonts w:ascii="Palatino Linotype" w:eastAsia="Calibri" w:hAnsi="Palatino Linotype" w:cs="Arial"/>
          <w:lang w:val="es-ES"/>
        </w:rPr>
        <w:t xml:space="preserve"> (</w:t>
      </w:r>
      <w:r w:rsidR="00512189" w:rsidRPr="002152A6">
        <w:rPr>
          <w:rFonts w:ascii="Palatino Linotype" w:eastAsia="Calibri" w:hAnsi="Palatino Linotype" w:cs="Arial"/>
          <w:lang w:val="es-ES"/>
        </w:rPr>
        <w:t>1</w:t>
      </w:r>
      <w:r w:rsidR="00A1799D">
        <w:rPr>
          <w:rFonts w:ascii="Palatino Linotype" w:eastAsia="Calibri" w:hAnsi="Palatino Linotype" w:cs="Arial"/>
          <w:lang w:val="es-ES"/>
        </w:rPr>
        <w:t>9</w:t>
      </w:r>
      <w:r w:rsidRPr="002152A6">
        <w:rPr>
          <w:rFonts w:ascii="Palatino Linotype" w:eastAsia="Calibri" w:hAnsi="Palatino Linotype" w:cs="Arial"/>
          <w:lang w:val="es-ES"/>
        </w:rPr>
        <w:t xml:space="preserve">) de </w:t>
      </w:r>
      <w:r w:rsidR="00512189" w:rsidRPr="002152A6">
        <w:rPr>
          <w:rFonts w:ascii="Palatino Linotype" w:eastAsia="Calibri" w:hAnsi="Palatino Linotype" w:cs="Arial"/>
          <w:lang w:val="es-ES"/>
        </w:rPr>
        <w:t>febrero de dos mil veinte,</w:t>
      </w:r>
      <w:r w:rsidRPr="002152A6">
        <w:rPr>
          <w:rFonts w:ascii="Palatino Linotype" w:eastAsia="Calibri" w:hAnsi="Palatino Linotype" w:cs="Arial"/>
          <w:lang w:val="es-ES"/>
        </w:rPr>
        <w:t xml:space="preserve"> </w:t>
      </w:r>
      <w:r w:rsidR="00E2678D" w:rsidRPr="002152A6">
        <w:rPr>
          <w:rFonts w:ascii="Palatino Linotype" w:hAnsi="Palatino Linotype" w:cs="Tahoma"/>
        </w:rPr>
        <w:t xml:space="preserve">se </w:t>
      </w:r>
      <w:r w:rsidR="006D6CCC" w:rsidRPr="002152A6">
        <w:rPr>
          <w:rFonts w:ascii="Palatino Linotype" w:eastAsia="Calibri" w:hAnsi="Palatino Linotype" w:cs="Arial"/>
          <w:lang w:val="es-ES"/>
        </w:rPr>
        <w:t>notificó el acuerdo mediante el cual se amplió el plazo para resolver el recurso de revisión por un periodo de quince (15) días hábiles.</w:t>
      </w:r>
      <w:r w:rsidR="001A4BC9" w:rsidRPr="002152A6">
        <w:rPr>
          <w:rFonts w:ascii="Palatino Linotype" w:eastAsia="Calibri" w:hAnsi="Palatino Linotype" w:cs="Arial"/>
          <w:lang w:val="es-ES"/>
        </w:rPr>
        <w:t xml:space="preserve"> Asimismo, e</w:t>
      </w:r>
      <w:r w:rsidR="00554DF4" w:rsidRPr="002152A6">
        <w:rPr>
          <w:rFonts w:ascii="Palatino Linotype" w:hAnsi="Palatino Linotype"/>
        </w:rPr>
        <w:t>l Comisionado Ponente decretó el cierre de instrucción</w:t>
      </w:r>
      <w:r w:rsidR="001A4BC9" w:rsidRPr="002152A6">
        <w:rPr>
          <w:rFonts w:ascii="Palatino Linotype" w:hAnsi="Palatino Linotype" w:cs="Arial"/>
        </w:rPr>
        <w:t xml:space="preserve">, </w:t>
      </w:r>
      <w:r w:rsidR="00554DF4" w:rsidRPr="002152A6">
        <w:rPr>
          <w:rFonts w:ascii="Palatino Linotype" w:hAnsi="Palatino Linotype" w:cs="Arial"/>
          <w:color w:val="000000" w:themeColor="text1"/>
        </w:rPr>
        <w:t xml:space="preserve">por lo que ordenó turnar el expediente para su resolución, misma que ahora se pronuncia; y  - - - - - - - - - - - </w:t>
      </w:r>
      <w:r w:rsidR="00554DF4" w:rsidRPr="002152A6">
        <w:rPr>
          <w:rFonts w:ascii="Palatino Linotype" w:hAnsi="Palatino Linotype" w:cs="Arial"/>
        </w:rPr>
        <w:t xml:space="preserve">- </w:t>
      </w:r>
      <w:r w:rsidR="00A56957" w:rsidRPr="002152A6">
        <w:rPr>
          <w:rFonts w:ascii="Palatino Linotype" w:hAnsi="Palatino Linotype" w:cs="Arial"/>
        </w:rPr>
        <w:t xml:space="preserve">- - </w:t>
      </w:r>
      <w:r w:rsidR="00550DA9" w:rsidRPr="002152A6">
        <w:rPr>
          <w:rFonts w:ascii="Palatino Linotype" w:hAnsi="Palatino Linotype" w:cs="Arial"/>
        </w:rPr>
        <w:t xml:space="preserve">- - - - - - - - - - - - - - - - - - - - - - - </w:t>
      </w:r>
      <w:r w:rsidR="00E2678D" w:rsidRPr="002152A6">
        <w:rPr>
          <w:rFonts w:ascii="Palatino Linotype" w:hAnsi="Palatino Linotype" w:cs="Arial"/>
        </w:rPr>
        <w:t>- - - - - - - - - - - - - - - -</w:t>
      </w:r>
    </w:p>
    <w:p w:rsidR="00554DF4" w:rsidRPr="002152A6" w:rsidRDefault="00554DF4" w:rsidP="00554DF4">
      <w:pPr>
        <w:pStyle w:val="Ttulo1"/>
        <w:jc w:val="center"/>
        <w:rPr>
          <w:b w:val="0"/>
          <w:szCs w:val="24"/>
        </w:rPr>
      </w:pPr>
      <w:bookmarkStart w:id="6" w:name="_Toc33729715"/>
      <w:r w:rsidRPr="002152A6">
        <w:rPr>
          <w:szCs w:val="24"/>
        </w:rPr>
        <w:lastRenderedPageBreak/>
        <w:t>CONSIDERANDO</w:t>
      </w:r>
      <w:bookmarkEnd w:id="6"/>
      <w:r w:rsidRPr="002152A6">
        <w:rPr>
          <w:szCs w:val="24"/>
        </w:rPr>
        <w:t xml:space="preserve"> </w:t>
      </w:r>
    </w:p>
    <w:p w:rsidR="00554DF4" w:rsidRPr="002152A6" w:rsidRDefault="00554DF4" w:rsidP="00554DF4">
      <w:pPr>
        <w:rPr>
          <w:rFonts w:ascii="Palatino Linotype" w:hAnsi="Palatino Linotype"/>
          <w:lang w:val="es-MX" w:eastAsia="en-US"/>
        </w:rPr>
      </w:pPr>
    </w:p>
    <w:p w:rsidR="00554DF4" w:rsidRPr="002152A6" w:rsidRDefault="00554DF4" w:rsidP="00554DF4">
      <w:pPr>
        <w:pStyle w:val="Ttulo2"/>
        <w:rPr>
          <w:rFonts w:ascii="Palatino Linotype" w:hAnsi="Palatino Linotype"/>
          <w:b/>
          <w:bCs/>
          <w:color w:val="auto"/>
          <w:spacing w:val="60"/>
          <w:sz w:val="24"/>
        </w:rPr>
      </w:pPr>
      <w:bookmarkStart w:id="7" w:name="_Toc33729716"/>
      <w:r w:rsidRPr="002152A6">
        <w:rPr>
          <w:rFonts w:ascii="Palatino Linotype" w:hAnsi="Palatino Linotype"/>
          <w:b/>
          <w:color w:val="auto"/>
          <w:sz w:val="24"/>
        </w:rPr>
        <w:t>PRIMERO. De la competencia</w:t>
      </w:r>
      <w:bookmarkEnd w:id="7"/>
    </w:p>
    <w:p w:rsidR="00554DF4" w:rsidRPr="002152A6" w:rsidRDefault="00554DF4" w:rsidP="00587D80">
      <w:pPr>
        <w:pStyle w:val="Prrafodelista"/>
        <w:numPr>
          <w:ilvl w:val="0"/>
          <w:numId w:val="1"/>
        </w:numPr>
        <w:spacing w:before="240" w:after="240" w:line="360" w:lineRule="auto"/>
        <w:ind w:left="0" w:firstLine="0"/>
        <w:jc w:val="both"/>
        <w:rPr>
          <w:rFonts w:ascii="Palatino Linotype" w:hAnsi="Palatino Linotype"/>
        </w:rPr>
      </w:pPr>
      <w:r w:rsidRPr="002152A6">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152A6">
        <w:rPr>
          <w:rFonts w:ascii="Palatino Linotype" w:eastAsia="Calibri" w:hAnsi="Palatino Linotype" w:cs="Times New Roman"/>
          <w:b/>
          <w:lang w:val="es-ES"/>
        </w:rPr>
        <w:t>Constitución Política de los Estados Unidos Mexicanos</w:t>
      </w:r>
      <w:r w:rsidRPr="002152A6">
        <w:rPr>
          <w:rFonts w:ascii="Palatino Linotype" w:eastAsia="Calibri" w:hAnsi="Palatino Linotype" w:cs="Times New Roman"/>
          <w:lang w:val="es-ES"/>
        </w:rPr>
        <w:t xml:space="preserve">; 5, párrafos </w:t>
      </w:r>
      <w:r w:rsidRPr="002152A6">
        <w:rPr>
          <w:rFonts w:ascii="Palatino Linotype" w:hAnsi="Palatino Linotype" w:cs="Arial"/>
          <w:bCs/>
          <w:color w:val="222222"/>
          <w:lang w:val="es-ES"/>
        </w:rPr>
        <w:t xml:space="preserve">vigésimo, vigésimo primero y vigésimo segundo </w:t>
      </w:r>
      <w:r w:rsidRPr="002152A6">
        <w:rPr>
          <w:rFonts w:ascii="Palatino Linotype" w:eastAsia="Calibri" w:hAnsi="Palatino Linotype" w:cs="Times New Roman"/>
          <w:lang w:val="es-ES"/>
        </w:rPr>
        <w:t xml:space="preserve">fracciones IV y V de la </w:t>
      </w:r>
      <w:r w:rsidRPr="002152A6">
        <w:rPr>
          <w:rFonts w:ascii="Palatino Linotype" w:eastAsia="Calibri" w:hAnsi="Palatino Linotype" w:cs="Times New Roman"/>
          <w:b/>
          <w:lang w:val="es-ES"/>
        </w:rPr>
        <w:t>Constitución Política del Estado Libre y Soberano de México</w:t>
      </w:r>
      <w:r w:rsidRPr="002152A6">
        <w:rPr>
          <w:rFonts w:ascii="Palatino Linotype" w:eastAsia="Calibri" w:hAnsi="Palatino Linotype" w:cs="Times New Roman"/>
          <w:lang w:val="es-ES"/>
        </w:rPr>
        <w:t xml:space="preserve">; artículos 1, 2 fracción II, 13, 29, 36 fracciones I y II, 176, 178, 179, 181 párrafo tercero y 185 </w:t>
      </w:r>
      <w:r w:rsidRPr="002152A6">
        <w:rPr>
          <w:rFonts w:ascii="Palatino Linotype" w:eastAsia="Calibri" w:hAnsi="Palatino Linotype" w:cs="Arial"/>
          <w:lang w:val="es-ES"/>
        </w:rPr>
        <w:t xml:space="preserve">de la </w:t>
      </w:r>
      <w:r w:rsidRPr="002152A6">
        <w:rPr>
          <w:rFonts w:ascii="Palatino Linotype" w:eastAsia="Calibri" w:hAnsi="Palatino Linotype" w:cs="Arial"/>
          <w:b/>
          <w:lang w:val="es-ES"/>
        </w:rPr>
        <w:t>Ley de Transparencia y Acceso a la Información Pública del Estado de México y Municipios</w:t>
      </w:r>
      <w:r w:rsidRPr="002152A6">
        <w:rPr>
          <w:rFonts w:ascii="Palatino Linotype" w:eastAsia="Calibri" w:hAnsi="Palatino Linotype" w:cs="Arial"/>
          <w:lang w:val="es-ES"/>
        </w:rPr>
        <w:t xml:space="preserve">; y 7, 9 fracciones I y XXIV, y 11 del </w:t>
      </w:r>
      <w:r w:rsidRPr="002152A6">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2152A6">
        <w:rPr>
          <w:rFonts w:ascii="Palatino Linotype" w:hAnsi="Palatino Linotype"/>
        </w:rPr>
        <w:t>.</w:t>
      </w:r>
    </w:p>
    <w:p w:rsidR="00554DF4" w:rsidRPr="002152A6" w:rsidRDefault="00554DF4" w:rsidP="00554DF4">
      <w:pPr>
        <w:pStyle w:val="Ttulo2"/>
        <w:rPr>
          <w:rFonts w:ascii="Palatino Linotype" w:hAnsi="Palatino Linotype"/>
          <w:b/>
          <w:color w:val="auto"/>
          <w:sz w:val="24"/>
        </w:rPr>
      </w:pPr>
      <w:bookmarkStart w:id="8" w:name="_Toc33729717"/>
      <w:r w:rsidRPr="002152A6">
        <w:rPr>
          <w:rFonts w:ascii="Palatino Linotype" w:hAnsi="Palatino Linotype"/>
          <w:b/>
          <w:color w:val="auto"/>
          <w:sz w:val="24"/>
        </w:rPr>
        <w:t>SEGUNDO. De la oportunidad y procedencia.</w:t>
      </w:r>
      <w:bookmarkEnd w:id="8"/>
    </w:p>
    <w:p w:rsidR="00554DF4" w:rsidRPr="002152A6"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2152A6">
        <w:rPr>
          <w:rFonts w:ascii="Palatino Linotype" w:eastAsia="Calibri" w:hAnsi="Palatino Linotype" w:cs="Arial"/>
        </w:rPr>
        <w:t xml:space="preserve">El medio de impugnación fue presentado a través del </w:t>
      </w:r>
      <w:proofErr w:type="spellStart"/>
      <w:r w:rsidRPr="002152A6">
        <w:rPr>
          <w:rFonts w:ascii="Palatino Linotype" w:eastAsia="Calibri" w:hAnsi="Palatino Linotype" w:cs="Arial"/>
          <w:b/>
        </w:rPr>
        <w:t>SAIMEX</w:t>
      </w:r>
      <w:proofErr w:type="spellEnd"/>
      <w:r w:rsidRPr="002152A6">
        <w:rPr>
          <w:rFonts w:ascii="Palatino Linotype" w:eastAsia="Calibri" w:hAnsi="Palatino Linotype" w:cs="Arial"/>
          <w:b/>
        </w:rPr>
        <w:t>,</w:t>
      </w:r>
      <w:r w:rsidRPr="002152A6">
        <w:rPr>
          <w:rFonts w:ascii="Palatino Linotype" w:eastAsia="Calibri" w:hAnsi="Palatino Linotype" w:cs="Arial"/>
        </w:rPr>
        <w:t xml:space="preserve"> en el formato previamente aprobado para tal efecto y dentro del plazo legal de quince días hábiles otorgados; siendo así que el </w:t>
      </w:r>
      <w:r w:rsidRPr="002152A6">
        <w:rPr>
          <w:rFonts w:ascii="Palatino Linotype" w:eastAsia="Calibri" w:hAnsi="Palatino Linotype" w:cs="Arial"/>
          <w:b/>
        </w:rPr>
        <w:t>SUJETO OBLIGADO</w:t>
      </w:r>
      <w:r w:rsidRPr="002152A6">
        <w:rPr>
          <w:rFonts w:ascii="Palatino Linotype" w:eastAsia="Calibri" w:hAnsi="Palatino Linotype" w:cs="Arial"/>
        </w:rPr>
        <w:t xml:space="preserve"> entregó respuesta a la solicitud el día</w:t>
      </w:r>
      <w:r w:rsidR="001A4BC9" w:rsidRPr="002152A6">
        <w:rPr>
          <w:rFonts w:ascii="Palatino Linotype" w:eastAsia="Calibri" w:hAnsi="Palatino Linotype" w:cs="Arial"/>
        </w:rPr>
        <w:t xml:space="preserve"> </w:t>
      </w:r>
      <w:r w:rsidR="00D93A2D">
        <w:rPr>
          <w:rFonts w:ascii="Palatino Linotype" w:eastAsia="Calibri" w:hAnsi="Palatino Linotype" w:cs="Arial"/>
        </w:rPr>
        <w:t>trece</w:t>
      </w:r>
      <w:r w:rsidRPr="002152A6">
        <w:rPr>
          <w:rFonts w:ascii="Palatino Linotype" w:eastAsia="Calibri" w:hAnsi="Palatino Linotype" w:cs="Arial"/>
        </w:rPr>
        <w:t xml:space="preserve"> (</w:t>
      </w:r>
      <w:r w:rsidR="00D93A2D">
        <w:rPr>
          <w:rFonts w:ascii="Palatino Linotype" w:eastAsia="Calibri" w:hAnsi="Palatino Linotype" w:cs="Arial"/>
        </w:rPr>
        <w:t>13</w:t>
      </w:r>
      <w:r w:rsidRPr="002152A6">
        <w:rPr>
          <w:rFonts w:ascii="Palatino Linotype" w:eastAsia="Calibri" w:hAnsi="Palatino Linotype" w:cs="Arial"/>
        </w:rPr>
        <w:t xml:space="preserve">) de </w:t>
      </w:r>
      <w:r w:rsidR="00CE5D17" w:rsidRPr="002152A6">
        <w:rPr>
          <w:rFonts w:ascii="Palatino Linotype" w:eastAsia="Calibri" w:hAnsi="Palatino Linotype" w:cs="Arial"/>
        </w:rPr>
        <w:t>diciembre</w:t>
      </w:r>
      <w:r w:rsidRPr="002152A6">
        <w:rPr>
          <w:rFonts w:ascii="Palatino Linotype" w:eastAsia="Calibri" w:hAnsi="Palatino Linotype" w:cs="Arial"/>
        </w:rPr>
        <w:t xml:space="preserve"> de dos mil diecinueve, </w:t>
      </w:r>
      <w:r w:rsidRPr="002152A6">
        <w:rPr>
          <w:rFonts w:ascii="Palatino Linotype" w:hAnsi="Palatino Linotype" w:cs="Arial"/>
        </w:rPr>
        <w:t xml:space="preserve">de tal forma que el plazo para interponer el recurso de revisión transcurrió del </w:t>
      </w:r>
      <w:r w:rsidR="00D93A2D">
        <w:rPr>
          <w:rFonts w:ascii="Palatino Linotype" w:hAnsi="Palatino Linotype" w:cs="Arial"/>
        </w:rPr>
        <w:t>dieciséis</w:t>
      </w:r>
      <w:r w:rsidR="00AA15CC" w:rsidRPr="002152A6">
        <w:rPr>
          <w:rFonts w:ascii="Palatino Linotype" w:hAnsi="Palatino Linotype" w:cs="Arial"/>
        </w:rPr>
        <w:t xml:space="preserve"> </w:t>
      </w:r>
      <w:r w:rsidRPr="002152A6">
        <w:rPr>
          <w:rFonts w:ascii="Palatino Linotype" w:hAnsi="Palatino Linotype" w:cs="Arial"/>
        </w:rPr>
        <w:t>(</w:t>
      </w:r>
      <w:r w:rsidR="00CE5D17" w:rsidRPr="002152A6">
        <w:rPr>
          <w:rFonts w:ascii="Palatino Linotype" w:hAnsi="Palatino Linotype" w:cs="Arial"/>
        </w:rPr>
        <w:t>1</w:t>
      </w:r>
      <w:r w:rsidR="00D93A2D">
        <w:rPr>
          <w:rFonts w:ascii="Palatino Linotype" w:hAnsi="Palatino Linotype" w:cs="Arial"/>
        </w:rPr>
        <w:t>6</w:t>
      </w:r>
      <w:r w:rsidRPr="002152A6">
        <w:rPr>
          <w:rFonts w:ascii="Palatino Linotype" w:hAnsi="Palatino Linotype" w:cs="Arial"/>
        </w:rPr>
        <w:t xml:space="preserve">) </w:t>
      </w:r>
      <w:r w:rsidR="00E2678D" w:rsidRPr="002152A6">
        <w:rPr>
          <w:rFonts w:ascii="Palatino Linotype" w:hAnsi="Palatino Linotype" w:cs="Arial"/>
        </w:rPr>
        <w:t xml:space="preserve">de </w:t>
      </w:r>
      <w:r w:rsidR="00CE5D17" w:rsidRPr="002152A6">
        <w:rPr>
          <w:rFonts w:ascii="Palatino Linotype" w:hAnsi="Palatino Linotype" w:cs="Arial"/>
        </w:rPr>
        <w:t xml:space="preserve">diciembre de dos mil diecinueve al </w:t>
      </w:r>
      <w:r w:rsidR="00D93A2D">
        <w:rPr>
          <w:rFonts w:ascii="Palatino Linotype" w:hAnsi="Palatino Linotype" w:cs="Arial"/>
        </w:rPr>
        <w:t xml:space="preserve">veintiuno </w:t>
      </w:r>
      <w:r w:rsidR="00A56957" w:rsidRPr="002152A6">
        <w:rPr>
          <w:rFonts w:ascii="Palatino Linotype" w:hAnsi="Palatino Linotype" w:cs="Arial"/>
        </w:rPr>
        <w:t>(</w:t>
      </w:r>
      <w:r w:rsidR="00D93A2D">
        <w:rPr>
          <w:rFonts w:ascii="Palatino Linotype" w:hAnsi="Palatino Linotype" w:cs="Arial"/>
        </w:rPr>
        <w:t>21</w:t>
      </w:r>
      <w:r w:rsidR="00A56957" w:rsidRPr="002152A6">
        <w:rPr>
          <w:rFonts w:ascii="Palatino Linotype" w:hAnsi="Palatino Linotype" w:cs="Arial"/>
        </w:rPr>
        <w:t xml:space="preserve">) </w:t>
      </w:r>
      <w:r w:rsidR="006B009B" w:rsidRPr="002152A6">
        <w:rPr>
          <w:rFonts w:ascii="Palatino Linotype" w:hAnsi="Palatino Linotype" w:cs="Arial"/>
        </w:rPr>
        <w:t xml:space="preserve">de </w:t>
      </w:r>
      <w:r w:rsidR="00CE5D17" w:rsidRPr="002152A6">
        <w:rPr>
          <w:rFonts w:ascii="Palatino Linotype" w:hAnsi="Palatino Linotype" w:cs="Arial"/>
        </w:rPr>
        <w:t>enero de dos mil veinte</w:t>
      </w:r>
      <w:r w:rsidRPr="002152A6">
        <w:rPr>
          <w:rFonts w:ascii="Palatino Linotype" w:hAnsi="Palatino Linotype" w:cs="Arial"/>
        </w:rPr>
        <w:t>; en consecuencia, presen</w:t>
      </w:r>
      <w:r w:rsidR="006B009B" w:rsidRPr="002152A6">
        <w:rPr>
          <w:rFonts w:ascii="Palatino Linotype" w:hAnsi="Palatino Linotype" w:cs="Arial"/>
        </w:rPr>
        <w:t xml:space="preserve">tó su inconformidad el día </w:t>
      </w:r>
      <w:r w:rsidR="00D93A2D">
        <w:rPr>
          <w:rFonts w:ascii="Palatino Linotype" w:eastAsia="Calibri" w:hAnsi="Palatino Linotype" w:cs="Arial"/>
        </w:rPr>
        <w:t>trece</w:t>
      </w:r>
      <w:r w:rsidR="00CE5D17" w:rsidRPr="002152A6">
        <w:rPr>
          <w:rFonts w:ascii="Palatino Linotype" w:eastAsia="Calibri" w:hAnsi="Palatino Linotype" w:cs="Arial"/>
        </w:rPr>
        <w:t xml:space="preserve"> (</w:t>
      </w:r>
      <w:r w:rsidR="00D93A2D">
        <w:rPr>
          <w:rFonts w:ascii="Palatino Linotype" w:eastAsia="Calibri" w:hAnsi="Palatino Linotype" w:cs="Arial"/>
        </w:rPr>
        <w:t>13</w:t>
      </w:r>
      <w:r w:rsidR="00CE5D17" w:rsidRPr="002152A6">
        <w:rPr>
          <w:rFonts w:ascii="Palatino Linotype" w:eastAsia="Calibri" w:hAnsi="Palatino Linotype" w:cs="Arial"/>
        </w:rPr>
        <w:t xml:space="preserve">) de diciembre </w:t>
      </w:r>
      <w:r w:rsidRPr="002152A6">
        <w:rPr>
          <w:rFonts w:ascii="Palatino Linotype" w:eastAsia="Calibri" w:hAnsi="Palatino Linotype" w:cs="Arial"/>
        </w:rPr>
        <w:t>de dos mil diecinueve</w:t>
      </w:r>
      <w:r w:rsidRPr="002152A6">
        <w:rPr>
          <w:rFonts w:ascii="Palatino Linotype" w:hAnsi="Palatino Linotype" w:cs="Arial"/>
        </w:rPr>
        <w:t xml:space="preserve">, por lo que se encuentra dentro de los márgenes temporales previstos en el artículo 178 de la </w:t>
      </w:r>
      <w:r w:rsidRPr="002152A6">
        <w:rPr>
          <w:rFonts w:ascii="Palatino Linotype" w:hAnsi="Palatino Linotype" w:cs="Arial"/>
          <w:b/>
        </w:rPr>
        <w:t>Ley de Transparencia y Acceso a la Información Pública del Estado de México y Municipios vigente.</w:t>
      </w:r>
    </w:p>
    <w:p w:rsidR="00CE5D17" w:rsidRPr="002152A6" w:rsidRDefault="00CE5D17" w:rsidP="00CE5D17">
      <w:pPr>
        <w:pStyle w:val="Prrafodelista"/>
        <w:spacing w:before="240" w:after="240" w:line="360" w:lineRule="auto"/>
        <w:ind w:left="0" w:right="49"/>
        <w:jc w:val="both"/>
        <w:rPr>
          <w:rFonts w:ascii="Palatino Linotype" w:hAnsi="Palatino Linotype"/>
        </w:rPr>
      </w:pPr>
    </w:p>
    <w:p w:rsidR="00CE5D17" w:rsidRPr="002152A6" w:rsidRDefault="00CE5D17" w:rsidP="00CE5D17">
      <w:pPr>
        <w:pStyle w:val="Prrafodelista"/>
        <w:numPr>
          <w:ilvl w:val="0"/>
          <w:numId w:val="4"/>
        </w:numPr>
        <w:spacing w:before="240" w:after="240" w:line="360" w:lineRule="auto"/>
        <w:ind w:left="0" w:right="49" w:firstLine="0"/>
        <w:jc w:val="both"/>
        <w:rPr>
          <w:rFonts w:ascii="Palatino Linotype" w:eastAsia="Times New Roman" w:hAnsi="Palatino Linotype" w:cs="Arial"/>
          <w:color w:val="000000"/>
        </w:rPr>
      </w:pPr>
      <w:r w:rsidRPr="002152A6">
        <w:rPr>
          <w:rFonts w:ascii="Palatino Linotype" w:hAnsi="Palatino Linotype" w:cs="Arial"/>
        </w:rPr>
        <w:t xml:space="preserve">Con base en lo anterior, es </w:t>
      </w:r>
      <w:r w:rsidRPr="002152A6">
        <w:rPr>
          <w:rFonts w:ascii="Palatino Linotype" w:eastAsia="Times New Roman" w:hAnsi="Palatino Linotype" w:cs="Arial"/>
          <w:color w:val="000000"/>
        </w:rPr>
        <w:t xml:space="preserve">importante hacer mención que, el recurso de revisión se interpuso el mismo día en que se dio respuesta, siendo que la Ley en Materia señala lo siguiente: </w:t>
      </w:r>
    </w:p>
    <w:p w:rsidR="00CE5D17" w:rsidRPr="002152A6" w:rsidRDefault="00CE5D17" w:rsidP="00CE5D17">
      <w:pPr>
        <w:autoSpaceDE w:val="0"/>
        <w:autoSpaceDN w:val="0"/>
        <w:adjustRightInd w:val="0"/>
        <w:spacing w:line="360" w:lineRule="auto"/>
        <w:ind w:left="567" w:right="567"/>
        <w:jc w:val="both"/>
        <w:rPr>
          <w:rFonts w:ascii="Palatino Linotype" w:eastAsiaTheme="minorHAnsi" w:hAnsi="Palatino Linotype" w:cs="Arial"/>
          <w:bCs/>
          <w:i/>
          <w:sz w:val="22"/>
          <w:szCs w:val="18"/>
          <w:lang w:val="es-MX" w:eastAsia="en-US"/>
        </w:rPr>
      </w:pPr>
      <w:r w:rsidRPr="002152A6">
        <w:rPr>
          <w:rFonts w:ascii="Palatino Linotype" w:eastAsiaTheme="minorHAnsi" w:hAnsi="Palatino Linotype" w:cs="Arial"/>
          <w:b/>
          <w:bCs/>
          <w:i/>
          <w:sz w:val="22"/>
          <w:szCs w:val="18"/>
          <w:lang w:val="es-MX" w:eastAsia="en-US"/>
        </w:rPr>
        <w:t>Artículo 178.</w:t>
      </w:r>
      <w:r w:rsidRPr="002152A6">
        <w:rPr>
          <w:rFonts w:ascii="Palatino Linotype" w:eastAsiaTheme="minorHAnsi" w:hAnsi="Palatino Linotype" w:cs="Arial"/>
          <w:bCs/>
          <w:i/>
          <w:sz w:val="22"/>
          <w:szCs w:val="18"/>
          <w:lang w:val="es-MX" w:eastAsia="en-U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E5D17" w:rsidRPr="002152A6" w:rsidRDefault="00CE5D17" w:rsidP="00CE5D17">
      <w:pPr>
        <w:autoSpaceDE w:val="0"/>
        <w:autoSpaceDN w:val="0"/>
        <w:adjustRightInd w:val="0"/>
        <w:spacing w:line="360" w:lineRule="auto"/>
        <w:ind w:left="567" w:right="567"/>
        <w:jc w:val="both"/>
        <w:rPr>
          <w:rFonts w:ascii="Palatino Linotype" w:hAnsi="Palatino Linotype" w:cs="Bookman Old Style,Bold"/>
          <w:b/>
          <w:bCs/>
          <w:i/>
          <w:sz w:val="22"/>
          <w:szCs w:val="20"/>
          <w:lang w:val="es-ES"/>
        </w:rPr>
      </w:pPr>
    </w:p>
    <w:p w:rsidR="00CE5D17" w:rsidRPr="002152A6" w:rsidRDefault="00CE5D17" w:rsidP="00CE5D17">
      <w:pPr>
        <w:pStyle w:val="Prrafodelista"/>
        <w:numPr>
          <w:ilvl w:val="0"/>
          <w:numId w:val="4"/>
        </w:numPr>
        <w:spacing w:line="360" w:lineRule="auto"/>
        <w:ind w:left="0" w:right="49" w:firstLine="0"/>
        <w:jc w:val="both"/>
        <w:rPr>
          <w:rFonts w:ascii="Palatino Linotype" w:eastAsia="Times New Roman" w:hAnsi="Palatino Linotype" w:cs="Arial"/>
          <w:color w:val="000000"/>
        </w:rPr>
      </w:pPr>
      <w:r w:rsidRPr="002152A6">
        <w:rPr>
          <w:rFonts w:ascii="Palatino Linotype" w:eastAsia="Times New Roman" w:hAnsi="Palatino Linotype" w:cs="Arial"/>
          <w:color w:val="000000"/>
        </w:rPr>
        <w:t xml:space="preserve">La ley en materia prevé que el recurrente podrá interponer el recurso de revisión dentro de los 15 días posteriores a la notificación de la respuesta, mas no limita a que el recurrente pueda interponer su medio de defensa desde el día en que se notificó la respuesta, sirve de apoyo el contenido del </w:t>
      </w:r>
      <w:r w:rsidRPr="002152A6">
        <w:rPr>
          <w:rFonts w:ascii="Palatino Linotype" w:eastAsia="Times New Roman" w:hAnsi="Palatino Linotype" w:cs="Arial"/>
        </w:rPr>
        <w:t xml:space="preserve">Criterio de este Órgano garante que se robustece con la jurisprudencia número </w:t>
      </w:r>
      <w:proofErr w:type="spellStart"/>
      <w:r w:rsidRPr="002152A6">
        <w:rPr>
          <w:rFonts w:ascii="Palatino Linotype" w:eastAsia="Times New Roman" w:hAnsi="Palatino Linotype" w:cs="Arial"/>
        </w:rPr>
        <w:t>1a</w:t>
      </w:r>
      <w:proofErr w:type="spellEnd"/>
      <w:r w:rsidRPr="002152A6">
        <w:rPr>
          <w:rFonts w:ascii="Palatino Linotype" w:eastAsia="Times New Roman" w:hAnsi="Palatino Linotype" w:cs="Arial"/>
        </w:rPr>
        <w:t>./J. 41/2015 (</w:t>
      </w:r>
      <w:proofErr w:type="spellStart"/>
      <w:r w:rsidRPr="002152A6">
        <w:rPr>
          <w:rFonts w:ascii="Palatino Linotype" w:eastAsia="Times New Roman" w:hAnsi="Palatino Linotype" w:cs="Arial"/>
        </w:rPr>
        <w:t>10a</w:t>
      </w:r>
      <w:proofErr w:type="spellEnd"/>
      <w:r w:rsidRPr="002152A6">
        <w:rPr>
          <w:rFonts w:ascii="Palatino Linotype" w:eastAsia="Times New Roman" w:hAnsi="Palatino Linotype" w:cs="Arial"/>
        </w:rPr>
        <w:t>.), Décima época, sustentada por la Primera Sala de la Suprema Corte de Justicia de la Nación, visible en la página 569, libro 19, tomo I, de la Gaceta del Semanario Judicial de la Federación, del mes de junio de 2015, cuyo rubro y texto esgrimen:</w:t>
      </w:r>
    </w:p>
    <w:p w:rsidR="00CE5D17" w:rsidRPr="002152A6" w:rsidRDefault="00CE5D17" w:rsidP="00CE5D17">
      <w:pPr>
        <w:spacing w:before="240" w:after="240" w:line="360" w:lineRule="auto"/>
        <w:ind w:left="567" w:right="567"/>
        <w:jc w:val="both"/>
        <w:rPr>
          <w:rFonts w:ascii="Palatino Linotype" w:eastAsia="Times New Roman" w:hAnsi="Palatino Linotype" w:cs="Arial"/>
          <w:sz w:val="22"/>
        </w:rPr>
      </w:pPr>
      <w:r w:rsidRPr="002152A6">
        <w:rPr>
          <w:rFonts w:ascii="Palatino Linotype" w:eastAsia="Times New Roman" w:hAnsi="Palatino Linotype" w:cs="Arial"/>
          <w:b/>
          <w:i/>
          <w:iCs/>
          <w:sz w:val="22"/>
        </w:rPr>
        <w:t>RECURSO DE RECLAMACIÓN. SU INTERPOSICIÓN NO ES EXTEMPORÁNEA SI SE REALIZA ANTES DE QUE INICIE EL PLAZO PARA HACERLO</w:t>
      </w:r>
      <w:r w:rsidRPr="002152A6">
        <w:rPr>
          <w:rFonts w:ascii="Palatino Linotype" w:eastAsia="Times New Roman" w:hAnsi="Palatino Linotype" w:cs="Arial"/>
          <w:i/>
          <w:iCs/>
          <w:sz w:val="22"/>
        </w:rPr>
        <w:t>.</w:t>
      </w:r>
    </w:p>
    <w:p w:rsidR="00CE5D17" w:rsidRPr="002152A6" w:rsidRDefault="00CE5D17" w:rsidP="00CE5D17">
      <w:pPr>
        <w:spacing w:before="240" w:after="240" w:line="360" w:lineRule="auto"/>
        <w:ind w:left="567" w:right="567"/>
        <w:jc w:val="both"/>
        <w:rPr>
          <w:rFonts w:ascii="Palatino Linotype" w:eastAsia="Times New Roman" w:hAnsi="Palatino Linotype" w:cs="Arial"/>
          <w:sz w:val="22"/>
        </w:rPr>
      </w:pPr>
      <w:r w:rsidRPr="002152A6">
        <w:rPr>
          <w:rFonts w:ascii="Palatino Linotype" w:eastAsia="Times New Roman" w:hAnsi="Palatino Linotype" w:cs="Arial"/>
          <w:i/>
          <w:iCs/>
          <w:sz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w:t>
      </w:r>
      <w:r w:rsidRPr="002152A6">
        <w:rPr>
          <w:rFonts w:ascii="Palatino Linotype" w:eastAsia="Times New Roman" w:hAnsi="Palatino Linotype" w:cs="Arial"/>
          <w:b/>
          <w:i/>
          <w:iCs/>
          <w:sz w:val="22"/>
        </w:rPr>
        <w:t xml:space="preserve">Ahora bien, dicho numeral sólo refiere que el aludido medio de </w:t>
      </w:r>
      <w:r w:rsidRPr="002152A6">
        <w:rPr>
          <w:rFonts w:ascii="Palatino Linotype" w:eastAsia="Times New Roman" w:hAnsi="Palatino Linotype" w:cs="Arial"/>
          <w:b/>
          <w:i/>
          <w:iCs/>
          <w:sz w:val="22"/>
        </w:rPr>
        <w:lastRenderedPageBreak/>
        <w:t>defensa no puede hacerse valer después de tres días, por tanto, no impide que el escrito correspondiente se presente antes de iniciado ese término</w:t>
      </w:r>
      <w:r w:rsidRPr="002152A6">
        <w:rPr>
          <w:rFonts w:ascii="Palatino Linotype" w:eastAsia="Times New Roman" w:hAnsi="Palatino Linotype" w:cs="Arial"/>
          <w:i/>
          <w:iCs/>
          <w:sz w:val="22"/>
        </w:rPr>
        <w:t>.</w:t>
      </w:r>
    </w:p>
    <w:p w:rsidR="00CE5D17" w:rsidRPr="002152A6" w:rsidRDefault="00CE5D17" w:rsidP="00CE5D17">
      <w:pPr>
        <w:spacing w:before="240" w:after="240" w:line="360" w:lineRule="auto"/>
        <w:ind w:left="567" w:right="567"/>
        <w:jc w:val="both"/>
        <w:rPr>
          <w:rFonts w:ascii="Palatino Linotype" w:eastAsia="Times New Roman" w:hAnsi="Palatino Linotype" w:cs="Arial"/>
          <w:i/>
          <w:iCs/>
          <w:sz w:val="22"/>
        </w:rPr>
      </w:pPr>
      <w:r w:rsidRPr="002152A6">
        <w:rPr>
          <w:rFonts w:ascii="Palatino Linotype" w:eastAsia="Times New Roman" w:hAnsi="Palatino Linotype" w:cs="Arial"/>
          <w:i/>
          <w:iCs/>
          <w:sz w:val="22"/>
        </w:rPr>
        <w:t>De ahí que si dicho recurso se interpone antes de que inicie el plazo para hacerlo, su presentación no es extemporánea.</w:t>
      </w:r>
    </w:p>
    <w:p w:rsidR="00CE5D17" w:rsidRDefault="00CE5D17" w:rsidP="00CE5D17">
      <w:pPr>
        <w:pStyle w:val="Prrafodelista"/>
        <w:numPr>
          <w:ilvl w:val="0"/>
          <w:numId w:val="4"/>
        </w:numPr>
        <w:spacing w:line="360" w:lineRule="auto"/>
        <w:ind w:left="0" w:right="49" w:firstLine="0"/>
        <w:jc w:val="both"/>
        <w:rPr>
          <w:rFonts w:ascii="Palatino Linotype" w:hAnsi="Palatino Linotype"/>
        </w:rPr>
      </w:pPr>
      <w:r w:rsidRPr="002152A6">
        <w:rPr>
          <w:rFonts w:ascii="Palatino Linotype" w:hAnsi="Palatino Linotype"/>
        </w:rPr>
        <w:t xml:space="preserve">En ese sentido, no existiendo causas de </w:t>
      </w:r>
      <w:proofErr w:type="spellStart"/>
      <w:r w:rsidRPr="002152A6">
        <w:rPr>
          <w:rFonts w:ascii="Palatino Linotype" w:hAnsi="Palatino Linotype"/>
        </w:rPr>
        <w:t>desechamiento</w:t>
      </w:r>
      <w:proofErr w:type="spellEnd"/>
      <w:r w:rsidRPr="002152A6">
        <w:rPr>
          <w:rFonts w:ascii="Palatino Linotype" w:hAnsi="Palatino Linotype"/>
        </w:rPr>
        <w:t xml:space="preserve"> por extemporáneo o anticipado, el recurso de revisión que hoy nos ocupa, es procedente.</w:t>
      </w:r>
    </w:p>
    <w:p w:rsidR="00EF35E3" w:rsidRDefault="00EF35E3" w:rsidP="00EF35E3">
      <w:pPr>
        <w:pStyle w:val="Prrafodelista"/>
        <w:spacing w:line="360" w:lineRule="auto"/>
        <w:ind w:left="0" w:right="49"/>
        <w:jc w:val="both"/>
        <w:rPr>
          <w:rFonts w:ascii="Palatino Linotype" w:hAnsi="Palatino Linotype"/>
        </w:rPr>
      </w:pPr>
    </w:p>
    <w:p w:rsidR="00EF35E3" w:rsidRPr="00B73E8B" w:rsidRDefault="00EF35E3" w:rsidP="00EF35E3">
      <w:pPr>
        <w:pStyle w:val="Prrafodelista"/>
        <w:numPr>
          <w:ilvl w:val="0"/>
          <w:numId w:val="4"/>
        </w:numPr>
        <w:spacing w:before="240" w:after="240" w:line="360" w:lineRule="auto"/>
        <w:ind w:left="0" w:firstLine="0"/>
        <w:jc w:val="both"/>
        <w:rPr>
          <w:rFonts w:ascii="Palatino Linotype" w:hAnsi="Palatino Linotype"/>
        </w:rPr>
      </w:pPr>
      <w:r w:rsidRPr="00B73E8B">
        <w:rPr>
          <w:rFonts w:ascii="Palatino Linotype" w:eastAsia="Calibri" w:hAnsi="Palatino Linotype" w:cs="Times New Roman"/>
          <w:lang w:val="es-ES"/>
        </w:rPr>
        <w:t xml:space="preserve">Por otra parte, de la revisión al expediente electrónico del </w:t>
      </w:r>
      <w:proofErr w:type="spellStart"/>
      <w:r w:rsidRPr="00B73E8B">
        <w:rPr>
          <w:rFonts w:ascii="Palatino Linotype" w:eastAsia="Calibri" w:hAnsi="Palatino Linotype" w:cs="Times New Roman"/>
          <w:lang w:val="es-ES"/>
        </w:rPr>
        <w:t>SAIMEX</w:t>
      </w:r>
      <w:proofErr w:type="spellEnd"/>
      <w:r w:rsidRPr="00B73E8B">
        <w:rPr>
          <w:rFonts w:ascii="Palatino Linotype" w:eastAsia="Calibri" w:hAnsi="Palatino Linotype" w:cs="Times New Roman"/>
          <w:lang w:val="es-ES"/>
        </w:rPr>
        <w:t xml:space="preserve"> se desprende que la parte solicitante, en ejercicio de su derecho de acceso a la información pública en el expediente que se revisa, tanto en la solicitud de información como en el recurso de revisión </w:t>
      </w:r>
      <w:r w:rsidRPr="00B73E8B">
        <w:rPr>
          <w:rFonts w:ascii="Palatino Linotype" w:eastAsia="Calibri" w:hAnsi="Palatino Linotype" w:cs="Times New Roman"/>
          <w:b/>
          <w:lang w:val="es-ES"/>
        </w:rPr>
        <w:t xml:space="preserve">no proporciona su nombre completo para que sea </w:t>
      </w:r>
      <w:r w:rsidRPr="00B73E8B">
        <w:rPr>
          <w:rFonts w:ascii="Palatino Linotype" w:eastAsia="Calibri" w:hAnsi="Palatino Linotype" w:cs="Times New Roman"/>
          <w:b/>
          <w:u w:val="single"/>
          <w:lang w:val="es-ES"/>
        </w:rPr>
        <w:t>identificado</w:t>
      </w:r>
      <w:r w:rsidRPr="00B73E8B">
        <w:rPr>
          <w:rFonts w:ascii="Palatino Linotype" w:eastAsia="Calibri" w:hAnsi="Palatino Linotype" w:cs="Times New Roman"/>
          <w:b/>
          <w:lang w:val="es-ES"/>
        </w:rPr>
        <w:t>,</w:t>
      </w:r>
      <w:r w:rsidRPr="00B73E8B">
        <w:rPr>
          <w:rFonts w:ascii="Palatino Linotype" w:eastAsia="Calibri" w:hAnsi="Palatino Linotype" w:cs="Times New Roman"/>
          <w:lang w:val="es-ES"/>
        </w:rPr>
        <w:t xml:space="preserve"> ni se tiene la certeza sobre su identidad, sin embargo, es importante señalar también que </w:t>
      </w:r>
      <w:r w:rsidRPr="00B73E8B">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EF35E3" w:rsidRPr="00B73E8B" w:rsidRDefault="00EF35E3" w:rsidP="00EF35E3">
      <w:pPr>
        <w:pStyle w:val="Prrafodelista"/>
        <w:spacing w:line="360" w:lineRule="auto"/>
        <w:ind w:left="0"/>
        <w:rPr>
          <w:rFonts w:ascii="Palatino Linotype" w:eastAsia="Calibri" w:hAnsi="Palatino Linotype" w:cs="Times New Roman"/>
          <w:lang w:val="es-ES"/>
        </w:rPr>
      </w:pPr>
    </w:p>
    <w:p w:rsidR="00EF35E3" w:rsidRPr="00B73E8B" w:rsidRDefault="00EF35E3" w:rsidP="00EF35E3">
      <w:pPr>
        <w:pStyle w:val="Prrafodelista"/>
        <w:numPr>
          <w:ilvl w:val="0"/>
          <w:numId w:val="4"/>
        </w:numPr>
        <w:spacing w:before="240" w:after="240" w:line="360" w:lineRule="auto"/>
        <w:ind w:left="0" w:firstLine="0"/>
        <w:jc w:val="both"/>
        <w:rPr>
          <w:rFonts w:ascii="Palatino Linotype" w:hAnsi="Palatino Linotype"/>
        </w:rPr>
      </w:pPr>
      <w:r w:rsidRPr="00B73E8B">
        <w:rPr>
          <w:rFonts w:ascii="Palatino Linotype" w:eastAsia="Calibri" w:hAnsi="Palatino Linotype" w:cs="Times New Roman"/>
          <w:lang w:val="es-ES"/>
        </w:rPr>
        <w:t xml:space="preserve">Esto es así, ya que de conformidad con los artículos 6, apartado A, fracciones III y IV de la </w:t>
      </w:r>
      <w:r w:rsidRPr="00B73E8B">
        <w:rPr>
          <w:rFonts w:ascii="Palatino Linotype" w:eastAsia="Calibri" w:hAnsi="Palatino Linotype" w:cs="Times New Roman"/>
          <w:b/>
          <w:lang w:val="es-ES"/>
        </w:rPr>
        <w:t>Constitución Política de los Estados Unidos Mexicanos</w:t>
      </w:r>
      <w:r w:rsidRPr="00B73E8B">
        <w:rPr>
          <w:rFonts w:ascii="Palatino Linotype" w:eastAsia="Calibri" w:hAnsi="Palatino Linotype" w:cs="Times New Roman"/>
          <w:lang w:val="es-ES"/>
        </w:rPr>
        <w:t xml:space="preserve">; 5, párrafos vigésimo, vigésimo primero y vigésimo segundo fracciones III, IV y V de la </w:t>
      </w:r>
      <w:r w:rsidRPr="00B73E8B">
        <w:rPr>
          <w:rFonts w:ascii="Palatino Linotype" w:eastAsia="Calibri" w:hAnsi="Palatino Linotype" w:cs="Times New Roman"/>
          <w:b/>
          <w:lang w:val="es-ES"/>
        </w:rPr>
        <w:t>Constitución Política del Estado Libre y Soberano de México</w:t>
      </w:r>
      <w:r w:rsidRPr="00B73E8B">
        <w:rPr>
          <w:rFonts w:ascii="Palatino Linotype" w:eastAsia="Calibri" w:hAnsi="Palatino Linotype" w:cs="Times New Roman"/>
          <w:lang w:val="es-ES"/>
        </w:rPr>
        <w:t xml:space="preserve">,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w:t>
      </w:r>
      <w:r w:rsidRPr="00B73E8B">
        <w:rPr>
          <w:rFonts w:ascii="Palatino Linotype" w:eastAsia="Calibri" w:hAnsi="Palatino Linotype" w:cs="Times New Roman"/>
          <w:lang w:val="es-ES"/>
        </w:rPr>
        <w:lastRenderedPageBreak/>
        <w:t>procedimientos de revisión expeditos que se sustanciarán ante los organismos autónomos especializados e imparciales que establece la Constitución Federal y local.</w:t>
      </w:r>
    </w:p>
    <w:p w:rsidR="00EF35E3" w:rsidRPr="00B73E8B" w:rsidRDefault="00EF35E3" w:rsidP="00EF35E3">
      <w:pPr>
        <w:pStyle w:val="Prrafodelista"/>
        <w:spacing w:line="360" w:lineRule="auto"/>
        <w:ind w:left="0"/>
        <w:rPr>
          <w:rFonts w:ascii="Palatino Linotype" w:eastAsia="Calibri" w:hAnsi="Palatino Linotype" w:cs="Times New Roman"/>
          <w:lang w:val="es-ES"/>
        </w:rPr>
      </w:pPr>
    </w:p>
    <w:p w:rsidR="00EF35E3" w:rsidRPr="00B73E8B" w:rsidRDefault="00EF35E3" w:rsidP="00EF35E3">
      <w:pPr>
        <w:pStyle w:val="Prrafodelista"/>
        <w:numPr>
          <w:ilvl w:val="0"/>
          <w:numId w:val="4"/>
        </w:numPr>
        <w:spacing w:before="240" w:after="240" w:line="360" w:lineRule="auto"/>
        <w:ind w:left="0" w:firstLine="0"/>
        <w:jc w:val="both"/>
        <w:rPr>
          <w:rFonts w:ascii="Palatino Linotype" w:hAnsi="Palatino Linotype"/>
        </w:rPr>
      </w:pPr>
      <w:r w:rsidRPr="00B73E8B">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F35E3" w:rsidRPr="00B73E8B" w:rsidRDefault="00EF35E3" w:rsidP="00EF35E3">
      <w:pPr>
        <w:pStyle w:val="Prrafodelista"/>
        <w:spacing w:line="360" w:lineRule="auto"/>
        <w:ind w:left="0"/>
        <w:rPr>
          <w:rFonts w:ascii="Palatino Linotype" w:hAnsi="Palatino Linotype"/>
        </w:rPr>
      </w:pPr>
    </w:p>
    <w:p w:rsidR="00EF35E3" w:rsidRPr="00B73E8B" w:rsidRDefault="00EF35E3" w:rsidP="00EF35E3">
      <w:pPr>
        <w:pStyle w:val="Prrafodelista"/>
        <w:numPr>
          <w:ilvl w:val="0"/>
          <w:numId w:val="4"/>
        </w:numPr>
        <w:spacing w:before="240" w:after="240" w:line="360" w:lineRule="auto"/>
        <w:ind w:left="0" w:firstLine="0"/>
        <w:jc w:val="both"/>
        <w:rPr>
          <w:rFonts w:ascii="Palatino Linotype" w:hAnsi="Palatino Linotype"/>
        </w:rPr>
      </w:pPr>
      <w:r w:rsidRPr="00B73E8B">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EF35E3" w:rsidRPr="00B73E8B" w:rsidRDefault="00EF35E3" w:rsidP="00EF35E3">
      <w:pPr>
        <w:pStyle w:val="Prrafodelista"/>
        <w:spacing w:line="360" w:lineRule="auto"/>
        <w:ind w:left="0"/>
        <w:rPr>
          <w:rFonts w:ascii="Palatino Linotype" w:hAnsi="Palatino Linotype"/>
        </w:rPr>
      </w:pPr>
    </w:p>
    <w:p w:rsidR="00EF35E3" w:rsidRPr="0018744F" w:rsidRDefault="00EF35E3" w:rsidP="00EF35E3">
      <w:pPr>
        <w:pStyle w:val="Prrafodelista"/>
        <w:numPr>
          <w:ilvl w:val="0"/>
          <w:numId w:val="4"/>
        </w:numPr>
        <w:spacing w:before="240" w:after="240" w:line="360" w:lineRule="auto"/>
        <w:ind w:left="0" w:firstLine="0"/>
        <w:jc w:val="both"/>
        <w:rPr>
          <w:rFonts w:ascii="Palatino Linotype" w:hAnsi="Palatino Linotype"/>
        </w:rPr>
      </w:pPr>
      <w:r w:rsidRPr="00B73E8B">
        <w:rPr>
          <w:rFonts w:ascii="Palatino Linotype" w:eastAsia="Calibri" w:hAnsi="Palatino Linotype" w:cs="Times New Roman"/>
          <w:lang w:val="es-ES"/>
        </w:rPr>
        <w:t>Por</w:t>
      </w:r>
      <w:r w:rsidRPr="00B73E8B">
        <w:rPr>
          <w:rFonts w:ascii="Palatino Linotype" w:eastAsia="Times New Roman" w:hAnsi="Palatino Linotype" w:cs="Arial"/>
          <w:lang w:val="es-ES"/>
        </w:rPr>
        <w:t xml:space="preserve">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proofErr w:type="spellStart"/>
      <w:r w:rsidRPr="00B73E8B">
        <w:rPr>
          <w:rFonts w:ascii="Palatino Linotype" w:eastAsia="Times New Roman" w:hAnsi="Palatino Linotype" w:cs="Arial"/>
          <w:lang w:val="es-ES"/>
        </w:rPr>
        <w:t>Resolutor</w:t>
      </w:r>
      <w:proofErr w:type="spellEnd"/>
      <w:r w:rsidRPr="00B73E8B">
        <w:rPr>
          <w:rFonts w:ascii="Palatino Linotype" w:eastAsia="Times New Roman" w:hAnsi="Palatino Linotype" w:cs="Arial"/>
          <w:lang w:val="es-ES"/>
        </w:rPr>
        <w:t>.</w:t>
      </w:r>
    </w:p>
    <w:p w:rsidR="001A4BC9" w:rsidRPr="002152A6" w:rsidRDefault="001A4BC9" w:rsidP="001A4BC9">
      <w:pPr>
        <w:pStyle w:val="Prrafodelista"/>
        <w:spacing w:before="240" w:after="240" w:line="360" w:lineRule="auto"/>
        <w:ind w:left="0" w:right="49"/>
        <w:jc w:val="both"/>
        <w:rPr>
          <w:rFonts w:ascii="Palatino Linotype" w:hAnsi="Palatino Linotype" w:cs="Arial"/>
          <w:b/>
        </w:rPr>
      </w:pPr>
    </w:p>
    <w:p w:rsidR="00554DF4" w:rsidRPr="002152A6"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2152A6">
        <w:rPr>
          <w:rFonts w:ascii="Palatino Linotype" w:eastAsia="Calibri" w:hAnsi="Palatino Linotype" w:cs="Arial"/>
        </w:rPr>
        <w:lastRenderedPageBreak/>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554DF4" w:rsidRPr="002152A6" w:rsidRDefault="00554DF4" w:rsidP="00554DF4">
      <w:pPr>
        <w:pStyle w:val="Ttulo2"/>
        <w:rPr>
          <w:rFonts w:ascii="Palatino Linotype" w:hAnsi="Palatino Linotype"/>
          <w:b/>
          <w:color w:val="auto"/>
          <w:sz w:val="24"/>
        </w:rPr>
      </w:pPr>
      <w:bookmarkStart w:id="9" w:name="_Toc33729718"/>
      <w:bookmarkStart w:id="10" w:name="_Toc486525253"/>
      <w:r w:rsidRPr="002152A6">
        <w:rPr>
          <w:rFonts w:ascii="Palatino Linotype" w:hAnsi="Palatino Linotype"/>
          <w:b/>
          <w:color w:val="auto"/>
          <w:sz w:val="24"/>
        </w:rPr>
        <w:t>TERCERO. Planteamiento de la Litis.</w:t>
      </w:r>
      <w:bookmarkEnd w:id="9"/>
    </w:p>
    <w:p w:rsidR="00554DF4" w:rsidRPr="002152A6" w:rsidRDefault="00554DF4" w:rsidP="00554DF4">
      <w:pPr>
        <w:rPr>
          <w:lang w:val="es-MX" w:eastAsia="en-US"/>
        </w:rPr>
      </w:pPr>
    </w:p>
    <w:p w:rsidR="00D93A2D" w:rsidRDefault="00D93A2D" w:rsidP="005379D5">
      <w:pPr>
        <w:pStyle w:val="Prrafodelista"/>
        <w:numPr>
          <w:ilvl w:val="0"/>
          <w:numId w:val="1"/>
        </w:numPr>
        <w:spacing w:before="240" w:after="240" w:line="360" w:lineRule="auto"/>
        <w:ind w:left="0" w:firstLine="0"/>
        <w:jc w:val="both"/>
        <w:rPr>
          <w:rFonts w:ascii="Palatino Linotype" w:hAnsi="Palatino Linotype" w:cs="Arial"/>
        </w:rPr>
      </w:pPr>
      <w:r>
        <w:rPr>
          <w:rFonts w:ascii="Palatino Linotype" w:hAnsi="Palatino Linotype" w:cs="Arial"/>
        </w:rPr>
        <w:t>Se solicitaron las empresas que han participado en las licitaciones públicas que ha llevado a cabo el municipio.</w:t>
      </w:r>
    </w:p>
    <w:p w:rsidR="00D93A2D" w:rsidRDefault="00D93A2D" w:rsidP="00D93A2D">
      <w:pPr>
        <w:pStyle w:val="Prrafodelista"/>
        <w:spacing w:before="240" w:after="240" w:line="360" w:lineRule="auto"/>
        <w:ind w:left="0"/>
        <w:jc w:val="both"/>
        <w:rPr>
          <w:rFonts w:ascii="Palatino Linotype" w:hAnsi="Palatino Linotype" w:cs="Arial"/>
        </w:rPr>
      </w:pPr>
    </w:p>
    <w:p w:rsidR="00D93A2D" w:rsidRDefault="00D93A2D" w:rsidP="00D93A2D">
      <w:pPr>
        <w:pStyle w:val="Prrafodelista"/>
        <w:spacing w:before="240" w:after="240" w:line="360" w:lineRule="auto"/>
        <w:ind w:left="0"/>
        <w:jc w:val="both"/>
        <w:rPr>
          <w:rFonts w:ascii="Palatino Linotype" w:hAnsi="Palatino Linotype" w:cs="Arial"/>
        </w:rPr>
      </w:pPr>
    </w:p>
    <w:p w:rsidR="00D93A2D" w:rsidRDefault="00D93A2D" w:rsidP="005379D5">
      <w:pPr>
        <w:pStyle w:val="Prrafodelista"/>
        <w:numPr>
          <w:ilvl w:val="0"/>
          <w:numId w:val="1"/>
        </w:numPr>
        <w:spacing w:before="240" w:after="240" w:line="360" w:lineRule="auto"/>
        <w:ind w:left="0" w:firstLine="0"/>
        <w:jc w:val="both"/>
        <w:rPr>
          <w:rFonts w:ascii="Palatino Linotype" w:hAnsi="Palatino Linotype" w:cs="Arial"/>
        </w:rPr>
      </w:pPr>
      <w:r>
        <w:rPr>
          <w:rFonts w:ascii="Palatino Linotype" w:hAnsi="Palatino Linotype" w:cs="Arial"/>
        </w:rPr>
        <w:t>EL Sujeto Obligado proporcionó dos direcciones electrónicas, donde supuestamente obra la información requerida.</w:t>
      </w:r>
    </w:p>
    <w:p w:rsidR="00D93A2D" w:rsidRDefault="00D93A2D" w:rsidP="00D93A2D">
      <w:pPr>
        <w:pStyle w:val="Prrafodelista"/>
        <w:spacing w:before="240" w:after="240" w:line="360" w:lineRule="auto"/>
        <w:ind w:left="0"/>
        <w:jc w:val="both"/>
        <w:rPr>
          <w:rFonts w:ascii="Palatino Linotype" w:hAnsi="Palatino Linotype" w:cs="Arial"/>
        </w:rPr>
      </w:pPr>
    </w:p>
    <w:p w:rsidR="00D93A2D" w:rsidRDefault="00512189" w:rsidP="00CE5D17">
      <w:pPr>
        <w:pStyle w:val="Prrafodelista"/>
        <w:numPr>
          <w:ilvl w:val="0"/>
          <w:numId w:val="1"/>
        </w:numPr>
        <w:spacing w:before="240" w:after="240" w:line="360" w:lineRule="auto"/>
        <w:ind w:left="0" w:firstLine="0"/>
        <w:jc w:val="both"/>
        <w:rPr>
          <w:rFonts w:ascii="Palatino Linotype" w:hAnsi="Palatino Linotype" w:cs="Arial"/>
        </w:rPr>
      </w:pPr>
      <w:r w:rsidRPr="002152A6">
        <w:rPr>
          <w:rFonts w:ascii="Palatino Linotype" w:hAnsi="Palatino Linotype" w:cs="Arial"/>
        </w:rPr>
        <w:t xml:space="preserve">El particular </w:t>
      </w:r>
      <w:r w:rsidR="00CE5D17" w:rsidRPr="002152A6">
        <w:rPr>
          <w:rFonts w:ascii="Palatino Linotype" w:hAnsi="Palatino Linotype" w:cs="Arial"/>
        </w:rPr>
        <w:t xml:space="preserve">se inconformó porque </w:t>
      </w:r>
      <w:r w:rsidR="00D93A2D">
        <w:rPr>
          <w:rFonts w:ascii="Palatino Linotype" w:hAnsi="Palatino Linotype" w:cs="Arial"/>
        </w:rPr>
        <w:t>no se le ha proporcionado la información que requirió.</w:t>
      </w:r>
    </w:p>
    <w:p w:rsidR="00D93A2D" w:rsidRPr="00D93A2D" w:rsidRDefault="00D93A2D" w:rsidP="00D93A2D">
      <w:pPr>
        <w:pStyle w:val="Prrafodelista"/>
        <w:rPr>
          <w:rFonts w:ascii="Palatino Linotype" w:hAnsi="Palatino Linotype" w:cs="Arial"/>
        </w:rPr>
      </w:pPr>
    </w:p>
    <w:p w:rsidR="00554DF4" w:rsidRPr="002152A6" w:rsidRDefault="00554DF4" w:rsidP="00587D80">
      <w:pPr>
        <w:pStyle w:val="Prrafodelista"/>
        <w:numPr>
          <w:ilvl w:val="0"/>
          <w:numId w:val="1"/>
        </w:numPr>
        <w:spacing w:before="240" w:after="240" w:line="360" w:lineRule="auto"/>
        <w:ind w:left="0" w:firstLine="0"/>
        <w:jc w:val="both"/>
        <w:rPr>
          <w:rFonts w:ascii="Palatino Linotype" w:hAnsi="Palatino Linotype" w:cs="Arial"/>
        </w:rPr>
      </w:pPr>
      <w:r w:rsidRPr="002152A6">
        <w:rPr>
          <w:rFonts w:ascii="Palatino Linotype" w:hAnsi="Palatino Linotype" w:cs="Arial"/>
        </w:rPr>
        <w:t xml:space="preserve"> </w:t>
      </w:r>
      <w:r w:rsidRPr="002152A6">
        <w:rPr>
          <w:rFonts w:ascii="Palatino Linotype" w:eastAsia="Times New Roman" w:hAnsi="Palatino Linotype" w:cs="Arial"/>
        </w:rPr>
        <w:t xml:space="preserve">En dichas condiciones, la </w:t>
      </w:r>
      <w:proofErr w:type="spellStart"/>
      <w:r w:rsidRPr="002152A6">
        <w:rPr>
          <w:rFonts w:ascii="Palatino Linotype" w:eastAsia="Times New Roman" w:hAnsi="Palatino Linotype" w:cs="Arial"/>
          <w:i/>
        </w:rPr>
        <w:t>litis</w:t>
      </w:r>
      <w:proofErr w:type="spellEnd"/>
      <w:r w:rsidRPr="002152A6">
        <w:rPr>
          <w:rFonts w:ascii="Palatino Linotype" w:eastAsia="Times New Roman" w:hAnsi="Palatino Linotype" w:cs="Arial"/>
        </w:rPr>
        <w:t xml:space="preserve"> a resolver en este recurso se circunscribe a determinar si </w:t>
      </w:r>
      <w:r w:rsidRPr="002152A6">
        <w:rPr>
          <w:rFonts w:ascii="Palatino Linotype" w:eastAsia="MS Mincho" w:hAnsi="Palatino Linotype" w:cs="Arial"/>
        </w:rPr>
        <w:t xml:space="preserve">se actualiza la causal de procedencia prevista en el artículo 179, fracciones </w:t>
      </w:r>
      <w:r w:rsidR="00D93A2D" w:rsidRPr="00D93A2D">
        <w:rPr>
          <w:rFonts w:ascii="Palatino Linotype" w:eastAsia="MS Mincho" w:hAnsi="Palatino Linotype" w:cs="Arial"/>
          <w:b/>
        </w:rPr>
        <w:t>I</w:t>
      </w:r>
      <w:r w:rsidR="001C6B98" w:rsidRPr="002152A6">
        <w:rPr>
          <w:rFonts w:ascii="Palatino Linotype" w:eastAsia="MS Mincho" w:hAnsi="Palatino Linotype" w:cs="Arial"/>
        </w:rPr>
        <w:t xml:space="preserve"> </w:t>
      </w:r>
      <w:r w:rsidR="00D93A2D">
        <w:rPr>
          <w:rFonts w:ascii="Palatino Linotype" w:eastAsia="MS Mincho" w:hAnsi="Palatino Linotype" w:cs="Arial"/>
        </w:rPr>
        <w:t xml:space="preserve">y </w:t>
      </w:r>
      <w:r w:rsidR="00D93A2D" w:rsidRPr="00D93A2D">
        <w:rPr>
          <w:rFonts w:ascii="Palatino Linotype" w:eastAsia="MS Mincho" w:hAnsi="Palatino Linotype" w:cs="Arial"/>
          <w:b/>
        </w:rPr>
        <w:t xml:space="preserve">VIII </w:t>
      </w:r>
      <w:r w:rsidRPr="002152A6">
        <w:rPr>
          <w:rFonts w:ascii="Palatino Linotype" w:eastAsia="MS Mincho" w:hAnsi="Palatino Linotype" w:cs="Arial"/>
        </w:rPr>
        <w:t>de la Ley de Transparencia y Acceso a la Información Pública del Estado de México y Municipios.</w:t>
      </w:r>
    </w:p>
    <w:p w:rsidR="00554DF4" w:rsidRDefault="00554DF4" w:rsidP="00554DF4">
      <w:pPr>
        <w:rPr>
          <w:lang w:val="es-MX" w:eastAsia="en-US"/>
        </w:rPr>
      </w:pPr>
    </w:p>
    <w:p w:rsidR="002F27AC" w:rsidRDefault="002F27AC" w:rsidP="00554DF4">
      <w:pPr>
        <w:rPr>
          <w:lang w:val="es-MX" w:eastAsia="en-US"/>
        </w:rPr>
      </w:pPr>
    </w:p>
    <w:p w:rsidR="002F27AC" w:rsidRDefault="002F27AC" w:rsidP="00554DF4">
      <w:pPr>
        <w:rPr>
          <w:lang w:val="es-MX" w:eastAsia="en-US"/>
        </w:rPr>
      </w:pPr>
    </w:p>
    <w:p w:rsidR="002F27AC" w:rsidRDefault="002F27AC" w:rsidP="00554DF4">
      <w:pPr>
        <w:rPr>
          <w:lang w:val="es-MX" w:eastAsia="en-US"/>
        </w:rPr>
      </w:pPr>
    </w:p>
    <w:p w:rsidR="002F27AC" w:rsidRPr="002152A6" w:rsidRDefault="002F27AC" w:rsidP="00554DF4">
      <w:pPr>
        <w:rPr>
          <w:lang w:val="es-MX" w:eastAsia="en-US"/>
        </w:rPr>
      </w:pPr>
    </w:p>
    <w:p w:rsidR="00756991" w:rsidRPr="002152A6" w:rsidRDefault="00756991" w:rsidP="00554DF4">
      <w:pPr>
        <w:rPr>
          <w:lang w:val="es-MX" w:eastAsia="en-US"/>
        </w:rPr>
      </w:pPr>
    </w:p>
    <w:p w:rsidR="00554DF4" w:rsidRPr="002152A6" w:rsidRDefault="00554DF4" w:rsidP="00554DF4">
      <w:pPr>
        <w:pStyle w:val="Ttulo2"/>
        <w:rPr>
          <w:rFonts w:ascii="Palatino Linotype" w:eastAsia="Times New Roman" w:hAnsi="Palatino Linotype" w:cs="Arial"/>
          <w:color w:val="000000"/>
        </w:rPr>
      </w:pPr>
      <w:bookmarkStart w:id="11" w:name="_Toc33729719"/>
      <w:r w:rsidRPr="002152A6">
        <w:rPr>
          <w:rFonts w:ascii="Palatino Linotype" w:hAnsi="Palatino Linotype"/>
          <w:b/>
          <w:color w:val="auto"/>
          <w:sz w:val="24"/>
        </w:rPr>
        <w:lastRenderedPageBreak/>
        <w:t xml:space="preserve">CUARTO. </w:t>
      </w:r>
      <w:bookmarkEnd w:id="10"/>
      <w:r w:rsidRPr="002152A6">
        <w:rPr>
          <w:rFonts w:ascii="Palatino Linotype" w:hAnsi="Palatino Linotype"/>
          <w:b/>
          <w:color w:val="auto"/>
          <w:sz w:val="24"/>
        </w:rPr>
        <w:t>Análisis y resolución del asunto.</w:t>
      </w:r>
      <w:bookmarkEnd w:id="11"/>
    </w:p>
    <w:p w:rsidR="00554DF4" w:rsidRPr="002152A6" w:rsidRDefault="00554DF4" w:rsidP="00554DF4">
      <w:pPr>
        <w:rPr>
          <w:lang w:val="es-MX" w:eastAsia="en-US"/>
        </w:rPr>
      </w:pPr>
    </w:p>
    <w:p w:rsidR="00554DF4" w:rsidRPr="002152A6" w:rsidRDefault="00554DF4" w:rsidP="00554DF4">
      <w:pPr>
        <w:pStyle w:val="Prrafodelista"/>
        <w:rPr>
          <w:rFonts w:ascii="Palatino Linotype" w:hAnsi="Palatino Linotype" w:cs="Arial"/>
        </w:rPr>
      </w:pPr>
      <w:bookmarkStart w:id="12" w:name="_Toc476675991"/>
      <w:bookmarkStart w:id="13" w:name="_Toc454373811"/>
      <w:bookmarkStart w:id="14" w:name="_Toc452722829"/>
    </w:p>
    <w:p w:rsidR="00554DF4" w:rsidRPr="002152A6" w:rsidRDefault="00554DF4" w:rsidP="00C5169B">
      <w:pPr>
        <w:pStyle w:val="Ttulo2"/>
        <w:numPr>
          <w:ilvl w:val="0"/>
          <w:numId w:val="2"/>
        </w:numPr>
        <w:spacing w:line="256" w:lineRule="auto"/>
        <w:rPr>
          <w:rFonts w:ascii="Palatino Linotype" w:hAnsi="Palatino Linotype"/>
          <w:b/>
          <w:color w:val="auto"/>
          <w:sz w:val="24"/>
        </w:rPr>
      </w:pPr>
      <w:bookmarkStart w:id="15" w:name="_Toc9525984"/>
      <w:bookmarkStart w:id="16" w:name="_Toc33729720"/>
      <w:r w:rsidRPr="002152A6">
        <w:rPr>
          <w:rFonts w:ascii="Palatino Linotype" w:hAnsi="Palatino Linotype"/>
          <w:b/>
          <w:color w:val="auto"/>
          <w:sz w:val="24"/>
        </w:rPr>
        <w:t>El derecho de acceso a la información.</w:t>
      </w:r>
      <w:bookmarkEnd w:id="15"/>
      <w:bookmarkEnd w:id="16"/>
    </w:p>
    <w:p w:rsidR="00554DF4" w:rsidRPr="002152A6" w:rsidRDefault="00554DF4" w:rsidP="00554DF4">
      <w:pPr>
        <w:rPr>
          <w:lang w:val="es-MX" w:eastAsia="en-US"/>
        </w:rPr>
      </w:pPr>
    </w:p>
    <w:p w:rsidR="00554DF4" w:rsidRPr="002152A6" w:rsidRDefault="00554DF4" w:rsidP="00554DF4">
      <w:pPr>
        <w:rPr>
          <w:lang w:val="es-MX" w:eastAsia="en-US"/>
        </w:rPr>
      </w:pPr>
    </w:p>
    <w:p w:rsidR="00554DF4" w:rsidRPr="002152A6" w:rsidRDefault="00554DF4" w:rsidP="00587D80">
      <w:pPr>
        <w:pStyle w:val="Prrafodelista"/>
        <w:numPr>
          <w:ilvl w:val="0"/>
          <w:numId w:val="1"/>
        </w:numPr>
        <w:spacing w:line="360" w:lineRule="auto"/>
        <w:ind w:left="0" w:firstLine="0"/>
        <w:jc w:val="both"/>
        <w:rPr>
          <w:rFonts w:ascii="Palatino Linotype" w:hAnsi="Palatino Linotype"/>
          <w:color w:val="000000"/>
          <w:sz w:val="22"/>
          <w:szCs w:val="22"/>
        </w:rPr>
      </w:pPr>
      <w:r w:rsidRPr="002152A6">
        <w:rPr>
          <w:rFonts w:ascii="Palatino Linotype" w:hAnsi="Palatino Linotype"/>
          <w:color w:val="000000"/>
          <w:sz w:val="22"/>
          <w:szCs w:val="22"/>
        </w:rPr>
        <w:t xml:space="preserve">El Derecho que tutela este Órgano Garante es la </w:t>
      </w:r>
      <w:r w:rsidRPr="002152A6">
        <w:rPr>
          <w:rFonts w:ascii="Palatino Linotype" w:eastAsia="Times New Roman" w:hAnsi="Palatino Linotype" w:cs="Arial"/>
          <w:color w:val="000000" w:themeColor="text1"/>
          <w:lang w:eastAsia="es-MX"/>
        </w:rPr>
        <w:t xml:space="preserve"> </w:t>
      </w:r>
      <w:r w:rsidRPr="002152A6">
        <w:rPr>
          <w:rFonts w:ascii="Palatino Linotype" w:eastAsia="MS Mincho" w:hAnsi="Palatino Linotype" w:cs="Times New Roman"/>
          <w:i/>
        </w:rPr>
        <w:t>igualdad de oportunidades para recibir, buscar e impartir información</w:t>
      </w:r>
      <w:r w:rsidRPr="002152A6">
        <w:rPr>
          <w:rStyle w:val="Refdenotaalpie"/>
          <w:rFonts w:ascii="Palatino Linotype" w:eastAsia="MS Mincho" w:hAnsi="Palatino Linotype" w:cs="Times New Roman"/>
          <w:i/>
        </w:rPr>
        <w:footnoteReference w:id="1"/>
      </w:r>
      <w:r w:rsidRPr="002152A6">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152A6">
        <w:rPr>
          <w:rStyle w:val="Refdenotaalpie"/>
          <w:rFonts w:ascii="Palatino Linotype" w:eastAsia="MS Mincho" w:hAnsi="Palatino Linotype" w:cs="Times New Roman"/>
        </w:rPr>
        <w:footnoteReference w:id="2"/>
      </w:r>
      <w:r w:rsidRPr="002152A6">
        <w:rPr>
          <w:rFonts w:ascii="Palatino Linotype" w:eastAsia="MS Mincho" w:hAnsi="Palatino Linotype" w:cs="Times New Roman"/>
          <w:i/>
        </w:rPr>
        <w:t xml:space="preserve"> </w:t>
      </w:r>
      <w:r w:rsidRPr="002152A6">
        <w:rPr>
          <w:rFonts w:ascii="Palatino Linotype" w:eastAsia="MS Mincho" w:hAnsi="Palatino Linotype" w:cs="Times New Roman"/>
        </w:rPr>
        <w:t xml:space="preserve">que se constituye como una herramienta fundamental para </w:t>
      </w:r>
      <w:r w:rsidRPr="002152A6">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2152A6">
        <w:rPr>
          <w:rStyle w:val="Refdenotaalpie"/>
          <w:rFonts w:ascii="Palatino Linotype" w:eastAsia="MS Mincho" w:hAnsi="Palatino Linotype" w:cs="Times New Roman"/>
          <w:i/>
        </w:rPr>
        <w:footnoteReference w:id="3"/>
      </w:r>
      <w:r w:rsidRPr="002152A6">
        <w:rPr>
          <w:rFonts w:ascii="Palatino Linotype" w:eastAsia="MS Mincho" w:hAnsi="Palatino Linotype" w:cs="Times New Roman"/>
        </w:rPr>
        <w:t>fomentando</w:t>
      </w:r>
      <w:r w:rsidRPr="002152A6">
        <w:rPr>
          <w:rFonts w:ascii="Palatino Linotype" w:eastAsia="MS Mincho" w:hAnsi="Palatino Linotype" w:cs="Times New Roman"/>
          <w:i/>
        </w:rPr>
        <w:t xml:space="preserve"> la transparencia de las actividades estatales y</w:t>
      </w:r>
      <w:r w:rsidRPr="002152A6">
        <w:rPr>
          <w:rFonts w:ascii="Palatino Linotype" w:eastAsia="MS Mincho" w:hAnsi="Palatino Linotype" w:cs="Times New Roman"/>
        </w:rPr>
        <w:t xml:space="preserve"> promoviendo</w:t>
      </w:r>
      <w:r w:rsidRPr="002152A6">
        <w:rPr>
          <w:rFonts w:ascii="Palatino Linotype" w:eastAsia="MS Mincho" w:hAnsi="Palatino Linotype" w:cs="Times New Roman"/>
          <w:i/>
        </w:rPr>
        <w:t xml:space="preserve"> la responsabilidad de los funcionarios sobre su gestión pública</w:t>
      </w:r>
      <w:r w:rsidRPr="002152A6">
        <w:rPr>
          <w:rStyle w:val="Refdenotaalpie"/>
          <w:rFonts w:ascii="Palatino Linotype" w:eastAsia="MS Mincho" w:hAnsi="Palatino Linotype" w:cs="Times New Roman"/>
          <w:i/>
        </w:rPr>
        <w:footnoteReference w:id="4"/>
      </w:r>
      <w:r w:rsidRPr="002152A6">
        <w:rPr>
          <w:rFonts w:ascii="Palatino Linotype" w:eastAsia="MS Mincho" w:hAnsi="Palatino Linotype" w:cs="Times New Roman"/>
          <w:i/>
        </w:rPr>
        <w:t xml:space="preserve"> </w:t>
      </w:r>
      <w:r w:rsidRPr="002152A6">
        <w:rPr>
          <w:rFonts w:ascii="Palatino Linotype" w:eastAsia="MS Mincho" w:hAnsi="Palatino Linotype" w:cs="Times New Roman"/>
        </w:rPr>
        <w:t>que permite</w:t>
      </w:r>
      <w:r w:rsidRPr="002152A6">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2152A6">
        <w:rPr>
          <w:rStyle w:val="Refdenotaalpie"/>
          <w:rFonts w:ascii="Palatino Linotype" w:eastAsia="MS Mincho" w:hAnsi="Palatino Linotype" w:cs="Times New Roman"/>
          <w:i/>
        </w:rPr>
        <w:footnoteReference w:id="5"/>
      </w:r>
      <w:r w:rsidRPr="002152A6">
        <w:rPr>
          <w:rFonts w:ascii="Palatino Linotype" w:eastAsia="MS Mincho" w:hAnsi="Palatino Linotype" w:cs="Times New Roman"/>
        </w:rPr>
        <w:t xml:space="preserve"> ” </w:t>
      </w:r>
    </w:p>
    <w:p w:rsidR="00554DF4" w:rsidRPr="002152A6" w:rsidRDefault="00554DF4" w:rsidP="00554DF4">
      <w:pPr>
        <w:pStyle w:val="Prrafodelista"/>
        <w:spacing w:line="360" w:lineRule="auto"/>
        <w:ind w:left="0"/>
        <w:jc w:val="both"/>
        <w:rPr>
          <w:rFonts w:ascii="Palatino Linotype" w:hAnsi="Palatino Linotype"/>
          <w:color w:val="000000"/>
          <w:sz w:val="22"/>
          <w:szCs w:val="22"/>
        </w:rPr>
      </w:pPr>
    </w:p>
    <w:p w:rsidR="00554DF4" w:rsidRPr="002152A6" w:rsidRDefault="00554DF4" w:rsidP="00587D80">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2152A6">
        <w:rPr>
          <w:rFonts w:ascii="Palatino Linotype" w:hAnsi="Palatino Linotype" w:cs="Arial"/>
        </w:rPr>
        <w:t xml:space="preserve">Ahora bien para entender los alcances de la información pública se considera importante citar el criterio </w:t>
      </w:r>
      <w:r w:rsidRPr="002152A6">
        <w:rPr>
          <w:rFonts w:ascii="Palatino Linotype" w:hAnsi="Palatino Linotype" w:cs="Arial"/>
          <w:bCs/>
          <w:lang w:val="es-MX" w:eastAsia="es-MX"/>
        </w:rPr>
        <w:t xml:space="preserve">de interpretación en el orden administrativo número </w:t>
      </w:r>
      <w:r w:rsidRPr="002152A6">
        <w:rPr>
          <w:rFonts w:ascii="Palatino Linotype" w:hAnsi="Palatino Linotype" w:cs="Arial"/>
          <w:bCs/>
          <w:lang w:val="es-MX" w:eastAsia="es-MX"/>
        </w:rPr>
        <w:lastRenderedPageBreak/>
        <w:t xml:space="preserve">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2152A6">
        <w:rPr>
          <w:rFonts w:ascii="Palatino Linotype" w:hAnsi="Palatino Linotype" w:cs="Arial"/>
        </w:rPr>
        <w:t>cuyo rubro y texto dispone:</w:t>
      </w:r>
    </w:p>
    <w:p w:rsidR="00554DF4" w:rsidRPr="002152A6" w:rsidRDefault="00554DF4" w:rsidP="00554DF4">
      <w:pPr>
        <w:pStyle w:val="Prrafodelista"/>
        <w:autoSpaceDE w:val="0"/>
        <w:autoSpaceDN w:val="0"/>
        <w:adjustRightInd w:val="0"/>
        <w:spacing w:line="360" w:lineRule="auto"/>
        <w:ind w:left="0"/>
        <w:jc w:val="both"/>
        <w:rPr>
          <w:rFonts w:ascii="Palatino Linotype" w:hAnsi="Palatino Linotype" w:cs="Arial"/>
          <w:lang w:val="es-MX"/>
        </w:rPr>
      </w:pPr>
    </w:p>
    <w:p w:rsidR="00554DF4" w:rsidRPr="002152A6" w:rsidRDefault="00554DF4" w:rsidP="00554DF4">
      <w:pPr>
        <w:autoSpaceDE w:val="0"/>
        <w:autoSpaceDN w:val="0"/>
        <w:adjustRightInd w:val="0"/>
        <w:spacing w:line="360" w:lineRule="auto"/>
        <w:ind w:left="567" w:right="567"/>
        <w:jc w:val="both"/>
        <w:rPr>
          <w:rFonts w:ascii="Palatino Linotype" w:hAnsi="Palatino Linotype" w:cs="Arial"/>
          <w:b/>
          <w:i/>
          <w:sz w:val="22"/>
          <w:szCs w:val="22"/>
          <w:lang w:val="es-MX" w:eastAsia="es-MX"/>
        </w:rPr>
      </w:pPr>
      <w:r w:rsidRPr="002152A6">
        <w:rPr>
          <w:rFonts w:ascii="Palatino Linotype" w:hAnsi="Palatino Linotype" w:cs="Arial"/>
          <w:b/>
          <w:i/>
          <w:sz w:val="22"/>
          <w:szCs w:val="22"/>
          <w:lang w:val="es-MX" w:eastAsia="es-MX"/>
        </w:rPr>
        <w:t>“CRITERIO 0002-11</w:t>
      </w:r>
    </w:p>
    <w:p w:rsidR="00554DF4" w:rsidRPr="002152A6"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2152A6">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2152A6">
        <w:rPr>
          <w:rFonts w:ascii="Palatino Linotype" w:hAnsi="Palatino Linotype" w:cs="Arial"/>
          <w:b/>
          <w:bCs/>
          <w:i/>
          <w:sz w:val="22"/>
          <w:szCs w:val="22"/>
          <w:lang w:val="es-MX" w:eastAsia="es-MX"/>
        </w:rPr>
        <w:t xml:space="preserve">V, XV, Y XVI, </w:t>
      </w:r>
      <w:r w:rsidRPr="002152A6">
        <w:rPr>
          <w:rFonts w:ascii="Palatino Linotype" w:hAnsi="Palatino Linotype" w:cs="Arial"/>
          <w:b/>
          <w:i/>
          <w:sz w:val="22"/>
          <w:szCs w:val="22"/>
          <w:lang w:val="es-MX" w:eastAsia="es-MX"/>
        </w:rPr>
        <w:t>3, 4,11 Y 41.</w:t>
      </w:r>
      <w:r w:rsidRPr="002152A6">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54DF4" w:rsidRPr="002152A6"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2152A6">
        <w:rPr>
          <w:rFonts w:ascii="Palatino Linotype" w:hAnsi="Palatino Linotype" w:cs="Arial"/>
          <w:i/>
          <w:sz w:val="22"/>
          <w:szCs w:val="22"/>
          <w:lang w:val="es-MX" w:eastAsia="es-MX"/>
        </w:rPr>
        <w:t>En consecuencia el acceso a la información se refiere a que se cumplan cualquiera de los siguientes tres supuestos:</w:t>
      </w:r>
    </w:p>
    <w:p w:rsidR="00554DF4" w:rsidRPr="002152A6"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2152A6">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rsidR="00554DF4" w:rsidRPr="002152A6"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2152A6">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rsidR="00554DF4" w:rsidRPr="002152A6" w:rsidRDefault="00554DF4" w:rsidP="00554DF4">
      <w:pPr>
        <w:spacing w:line="360" w:lineRule="auto"/>
        <w:ind w:left="567" w:right="567"/>
        <w:jc w:val="both"/>
        <w:rPr>
          <w:rFonts w:ascii="Palatino Linotype" w:hAnsi="Palatino Linotype" w:cs="Arial"/>
          <w:i/>
          <w:color w:val="000000" w:themeColor="text1"/>
          <w:sz w:val="22"/>
          <w:szCs w:val="22"/>
        </w:rPr>
      </w:pPr>
      <w:r w:rsidRPr="002152A6">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rsidR="00554DF4" w:rsidRPr="002152A6" w:rsidRDefault="00554DF4" w:rsidP="00554DF4">
      <w:pPr>
        <w:pStyle w:val="Prrafodelista"/>
        <w:tabs>
          <w:tab w:val="left" w:pos="851"/>
        </w:tabs>
        <w:spacing w:line="360" w:lineRule="auto"/>
        <w:ind w:left="0" w:right="49"/>
        <w:jc w:val="both"/>
        <w:rPr>
          <w:rFonts w:ascii="Palatino Linotype" w:hAnsi="Palatino Linotype"/>
          <w:lang w:val="es-ES"/>
        </w:rPr>
      </w:pPr>
    </w:p>
    <w:p w:rsidR="00554DF4" w:rsidRPr="002152A6" w:rsidRDefault="00554DF4" w:rsidP="00587D80">
      <w:pPr>
        <w:pStyle w:val="Prrafodelista"/>
        <w:numPr>
          <w:ilvl w:val="0"/>
          <w:numId w:val="1"/>
        </w:numPr>
        <w:tabs>
          <w:tab w:val="left" w:pos="851"/>
        </w:tabs>
        <w:spacing w:before="240" w:after="240" w:line="360" w:lineRule="auto"/>
        <w:ind w:left="0" w:right="49" w:firstLine="0"/>
        <w:jc w:val="both"/>
        <w:rPr>
          <w:rFonts w:ascii="Palatino Linotype" w:hAnsi="Palatino Linotype" w:cs="Arial"/>
          <w:sz w:val="28"/>
          <w:lang w:val="es-ES"/>
        </w:rPr>
      </w:pPr>
      <w:r w:rsidRPr="002152A6">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554DF4" w:rsidRPr="002152A6" w:rsidRDefault="00554DF4" w:rsidP="00554DF4">
      <w:pPr>
        <w:autoSpaceDE w:val="0"/>
        <w:autoSpaceDN w:val="0"/>
        <w:adjustRightInd w:val="0"/>
        <w:spacing w:line="360" w:lineRule="auto"/>
        <w:ind w:left="567" w:right="567"/>
        <w:jc w:val="both"/>
        <w:rPr>
          <w:rFonts w:ascii="Palatino Linotype" w:hAnsi="Palatino Linotype"/>
          <w:i/>
          <w:sz w:val="28"/>
          <w:lang w:val="es-ES"/>
        </w:rPr>
      </w:pPr>
      <w:r w:rsidRPr="002152A6">
        <w:rPr>
          <w:rFonts w:ascii="Palatino Linotype" w:eastAsiaTheme="minorHAnsi" w:hAnsi="Palatino Linotype" w:cs="Bookman Old Style,Bold"/>
          <w:b/>
          <w:bCs/>
          <w:i/>
          <w:sz w:val="22"/>
          <w:szCs w:val="20"/>
          <w:lang w:val="es-MX" w:eastAsia="en-US"/>
        </w:rPr>
        <w:lastRenderedPageBreak/>
        <w:t xml:space="preserve">XI. Documento: </w:t>
      </w:r>
      <w:r w:rsidRPr="002152A6">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sidRPr="002152A6">
        <w:rPr>
          <w:rFonts w:ascii="Palatino Linotype" w:eastAsiaTheme="minorHAnsi" w:hAnsi="Palatino Linotype" w:cs="Bookman Old Style"/>
          <w:b/>
          <w:i/>
          <w:sz w:val="22"/>
          <w:szCs w:val="20"/>
          <w:lang w:val="es-MX" w:eastAsia="en-US"/>
        </w:rPr>
        <w:t>cualquier otro registro</w:t>
      </w:r>
      <w:r w:rsidRPr="002152A6">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54DF4" w:rsidRPr="002152A6" w:rsidRDefault="00554DF4" w:rsidP="00554DF4">
      <w:pPr>
        <w:pStyle w:val="Prrafodelista"/>
        <w:tabs>
          <w:tab w:val="left" w:pos="851"/>
        </w:tabs>
        <w:spacing w:line="360" w:lineRule="auto"/>
        <w:ind w:left="0" w:right="49"/>
        <w:jc w:val="both"/>
        <w:rPr>
          <w:rFonts w:ascii="Palatino Linotype" w:hAnsi="Palatino Linotype"/>
          <w:lang w:val="es-ES"/>
        </w:rPr>
      </w:pPr>
    </w:p>
    <w:p w:rsidR="00554DF4" w:rsidRPr="002152A6"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152A6">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554DF4" w:rsidRPr="002152A6" w:rsidRDefault="00554DF4" w:rsidP="00554DF4">
      <w:pPr>
        <w:pStyle w:val="Prrafodelista"/>
        <w:spacing w:line="360" w:lineRule="auto"/>
        <w:ind w:left="0"/>
        <w:jc w:val="both"/>
        <w:rPr>
          <w:rFonts w:ascii="Palatino Linotype" w:eastAsia="Calibri" w:hAnsi="Palatino Linotype" w:cs="Arial"/>
        </w:rPr>
      </w:pPr>
    </w:p>
    <w:p w:rsidR="00554DF4" w:rsidRPr="002152A6" w:rsidRDefault="00554DF4" w:rsidP="00587D80">
      <w:pPr>
        <w:pStyle w:val="Prrafodelista"/>
        <w:numPr>
          <w:ilvl w:val="0"/>
          <w:numId w:val="1"/>
        </w:numPr>
        <w:spacing w:line="360" w:lineRule="auto"/>
        <w:ind w:left="0" w:firstLine="0"/>
        <w:jc w:val="both"/>
        <w:rPr>
          <w:rFonts w:ascii="Palatino Linotype" w:eastAsia="Calibri" w:hAnsi="Palatino Linotype" w:cs="Arial"/>
        </w:rPr>
      </w:pPr>
      <w:r w:rsidRPr="002152A6">
        <w:rPr>
          <w:rFonts w:ascii="Palatino Linotype" w:eastAsia="Calibri" w:hAnsi="Palatino Linotype" w:cs="Arial"/>
        </w:rPr>
        <w:t>E</w:t>
      </w:r>
      <w:r w:rsidRPr="002152A6">
        <w:rPr>
          <w:rFonts w:ascii="Palatino Linotype" w:eastAsia="MS Mincho" w:hAnsi="Palatino Linotype"/>
        </w:rPr>
        <w:t xml:space="preserve">l acceso a la información es un derecho humano constitucional y convencionalmente reconocido y para tal efecto </w:t>
      </w:r>
      <w:r w:rsidRPr="002152A6">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2152A6">
        <w:rPr>
          <w:rFonts w:ascii="Palatino Linotype" w:eastAsia="Calibri" w:hAnsi="Palatino Linotype"/>
          <w:i/>
          <w:lang w:val="es-ES"/>
        </w:rPr>
        <w:t xml:space="preserve">en el ámbito de sus atribuciones, de promover, respetar, proteger y </w:t>
      </w:r>
      <w:r w:rsidRPr="002152A6">
        <w:rPr>
          <w:rFonts w:ascii="Palatino Linotype" w:eastAsia="Calibri" w:hAnsi="Palatino Linotype"/>
          <w:b/>
          <w:i/>
          <w:lang w:val="es-ES"/>
        </w:rPr>
        <w:t>garantizar</w:t>
      </w:r>
      <w:r w:rsidRPr="002152A6">
        <w:rPr>
          <w:rFonts w:ascii="Palatino Linotype" w:eastAsia="Calibri" w:hAnsi="Palatino Linotype"/>
          <w:i/>
          <w:lang w:val="es-ES"/>
        </w:rPr>
        <w:t xml:space="preserve"> los derechos humanos. </w:t>
      </w:r>
      <w:r w:rsidRPr="002152A6">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2152A6">
        <w:rPr>
          <w:rFonts w:ascii="Palatino Linotype" w:eastAsia="Calibri" w:hAnsi="Palatino Linotype"/>
          <w:b/>
          <w:i/>
          <w:lang w:val="es-ES"/>
        </w:rPr>
        <w:t xml:space="preserve"> e</w:t>
      </w:r>
      <w:r w:rsidRPr="002152A6">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2152A6">
        <w:rPr>
          <w:rStyle w:val="Refdenotaalpie"/>
          <w:rFonts w:ascii="Palatino Linotype" w:hAnsi="Palatino Linotype"/>
          <w:i/>
        </w:rPr>
        <w:footnoteReference w:id="6"/>
      </w:r>
      <w:r w:rsidRPr="002152A6">
        <w:rPr>
          <w:rFonts w:ascii="Palatino Linotype" w:hAnsi="Palatino Linotype"/>
          <w:i/>
        </w:rPr>
        <w:t xml:space="preserve">, </w:t>
      </w:r>
      <w:r w:rsidRPr="002152A6">
        <w:rPr>
          <w:rFonts w:ascii="Palatino Linotype" w:hAnsi="Palatino Linotype"/>
        </w:rPr>
        <w:t>asimismo establece</w:t>
      </w:r>
      <w:r w:rsidRPr="002152A6">
        <w:rPr>
          <w:rFonts w:ascii="Palatino Linotype" w:hAnsi="Palatino Linotype"/>
          <w:i/>
        </w:rPr>
        <w:t xml:space="preserve"> que las unidades de transparencia de los Sujetos Obligados deberán garantizar las medidas y condiciones de accesibilidad para que toda persona pueda ejercer el derecho de </w:t>
      </w:r>
      <w:r w:rsidRPr="002152A6">
        <w:rPr>
          <w:rFonts w:ascii="Palatino Linotype" w:hAnsi="Palatino Linotype"/>
          <w:i/>
        </w:rPr>
        <w:lastRenderedPageBreak/>
        <w:t>acceso a la información, mediante solicitudes de información y deberá apoyar al solicitante en la elaboración de las mismas.</w:t>
      </w:r>
    </w:p>
    <w:p w:rsidR="00554DF4" w:rsidRPr="002152A6" w:rsidRDefault="00554DF4" w:rsidP="00554DF4">
      <w:pPr>
        <w:pStyle w:val="Prrafodelista"/>
        <w:rPr>
          <w:rFonts w:ascii="Palatino Linotype" w:eastAsia="Calibri" w:hAnsi="Palatino Linotype" w:cs="Arial"/>
        </w:rPr>
      </w:pPr>
    </w:p>
    <w:p w:rsidR="00554DF4" w:rsidRPr="002152A6" w:rsidRDefault="00554DF4" w:rsidP="00587D80">
      <w:pPr>
        <w:pStyle w:val="Prrafodelista"/>
        <w:numPr>
          <w:ilvl w:val="0"/>
          <w:numId w:val="1"/>
        </w:numPr>
        <w:spacing w:line="360" w:lineRule="auto"/>
        <w:ind w:left="0" w:firstLine="0"/>
        <w:jc w:val="both"/>
        <w:rPr>
          <w:rFonts w:ascii="Palatino Linotype" w:eastAsia="Calibri" w:hAnsi="Palatino Linotype" w:cs="Arial"/>
        </w:rPr>
      </w:pPr>
      <w:r w:rsidRPr="002152A6">
        <w:rPr>
          <w:rFonts w:ascii="Palatino Linotype" w:hAnsi="Palatino Linotype"/>
          <w:color w:val="000000" w:themeColor="text1"/>
        </w:rPr>
        <w:t xml:space="preserve">Resulta necesario referir que, el </w:t>
      </w:r>
      <w:r w:rsidRPr="002152A6">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2152A6">
        <w:rPr>
          <w:rFonts w:ascii="Palatino Linotype" w:eastAsia="Calibri" w:hAnsi="Palatino Linotype" w:cs="Arial"/>
          <w:b/>
        </w:rPr>
        <w:t>los Sujetos Obligados deberán documentar todo acto que se derive del ejercicio de sus facultades, competencias o funciones,</w:t>
      </w:r>
      <w:r w:rsidRPr="002152A6">
        <w:rPr>
          <w:rFonts w:ascii="Palatino Linotype" w:eastAsia="Calibri" w:hAnsi="Palatino Linotype" w:cs="Arial"/>
        </w:rPr>
        <w:t xml:space="preserve"> considerando desde su origen la eventual publicidad y reutilización de la información que generen, posean o administren.</w:t>
      </w:r>
    </w:p>
    <w:p w:rsidR="00554DF4" w:rsidRPr="002152A6" w:rsidRDefault="00554DF4" w:rsidP="00554DF4">
      <w:pPr>
        <w:pStyle w:val="Prrafodelista"/>
        <w:rPr>
          <w:rFonts w:ascii="Palatino Linotype" w:eastAsia="Calibri" w:hAnsi="Palatino Linotype" w:cs="Arial"/>
        </w:rPr>
      </w:pPr>
    </w:p>
    <w:p w:rsidR="00554DF4" w:rsidRPr="002152A6" w:rsidRDefault="00554DF4" w:rsidP="00587D80">
      <w:pPr>
        <w:pStyle w:val="Prrafodelista"/>
        <w:numPr>
          <w:ilvl w:val="0"/>
          <w:numId w:val="1"/>
        </w:numPr>
        <w:spacing w:line="360" w:lineRule="auto"/>
        <w:ind w:left="0" w:firstLine="0"/>
        <w:jc w:val="both"/>
        <w:rPr>
          <w:rFonts w:ascii="Palatino Linotype" w:eastAsia="Calibri" w:hAnsi="Palatino Linotype" w:cs="Arial"/>
        </w:rPr>
      </w:pPr>
      <w:r w:rsidRPr="002152A6">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rsidR="00554DF4" w:rsidRPr="002152A6" w:rsidRDefault="00554DF4" w:rsidP="00554DF4">
      <w:pPr>
        <w:pStyle w:val="Prrafodelista"/>
        <w:spacing w:line="360" w:lineRule="auto"/>
        <w:rPr>
          <w:rFonts w:ascii="Palatino Linotype" w:eastAsia="Times New Roman" w:hAnsi="Palatino Linotype" w:cs="Arial"/>
          <w:color w:val="000000"/>
        </w:rPr>
      </w:pPr>
    </w:p>
    <w:p w:rsidR="00554DF4" w:rsidRPr="002152A6"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2152A6">
        <w:rPr>
          <w:rFonts w:ascii="Palatino Linotype" w:hAnsi="Palatino Linotype" w:cs="Bookman Old Style,Bold"/>
          <w:b/>
          <w:bCs/>
          <w:i/>
          <w:sz w:val="22"/>
          <w:szCs w:val="20"/>
          <w:lang w:val="es-MX"/>
        </w:rPr>
        <w:t xml:space="preserve">Artículo 4. </w:t>
      </w:r>
      <w:r w:rsidRPr="002152A6">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rsidR="00554DF4" w:rsidRPr="002152A6"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2152A6"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2152A6">
        <w:rPr>
          <w:rFonts w:ascii="Palatino Linotype" w:hAnsi="Palatino Linotype" w:cs="Bookman Old Style"/>
          <w:i/>
          <w:sz w:val="22"/>
          <w:szCs w:val="20"/>
          <w:lang w:val="es-MX"/>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w:t>
      </w:r>
      <w:r w:rsidRPr="002152A6">
        <w:rPr>
          <w:rFonts w:ascii="Palatino Linotype" w:hAnsi="Palatino Linotype" w:cs="Bookman Old Style"/>
          <w:i/>
          <w:sz w:val="22"/>
          <w:szCs w:val="20"/>
          <w:lang w:val="es-MX"/>
        </w:rPr>
        <w:lastRenderedPageBreak/>
        <w:t>de la información. Solo podrá ser clasificada excepcionalmente como reservada temporalmente por razones de interés público, en los términos de las causas legítimas y estrictamente necesarias previstas por esta Ley.</w:t>
      </w:r>
    </w:p>
    <w:p w:rsidR="00554DF4" w:rsidRPr="002152A6"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2152A6"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2152A6">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rsidR="00554DF4" w:rsidRPr="002152A6" w:rsidRDefault="00554DF4" w:rsidP="00A456E5">
      <w:pPr>
        <w:autoSpaceDE w:val="0"/>
        <w:autoSpaceDN w:val="0"/>
        <w:adjustRightInd w:val="0"/>
        <w:spacing w:line="360" w:lineRule="auto"/>
        <w:ind w:left="567" w:right="567"/>
        <w:jc w:val="both"/>
        <w:rPr>
          <w:rFonts w:ascii="Palatino Linotype" w:eastAsia="Times New Roman" w:hAnsi="Palatino Linotype" w:cs="Arial"/>
          <w:i/>
          <w:color w:val="000000"/>
          <w:sz w:val="28"/>
        </w:rPr>
      </w:pPr>
    </w:p>
    <w:p w:rsidR="00554DF4" w:rsidRPr="002152A6"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2152A6">
        <w:rPr>
          <w:rFonts w:ascii="Palatino Linotype" w:hAnsi="Palatino Linotype" w:cs="Bookman Old Style,Bold"/>
          <w:b/>
          <w:bCs/>
          <w:i/>
          <w:sz w:val="22"/>
          <w:szCs w:val="20"/>
          <w:lang w:val="es-MX"/>
        </w:rPr>
        <w:t xml:space="preserve">Artículo 12. </w:t>
      </w:r>
      <w:r w:rsidRPr="002152A6">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rsidR="00554DF4" w:rsidRPr="002152A6"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2152A6" w:rsidRDefault="00554DF4" w:rsidP="00A456E5">
      <w:pPr>
        <w:autoSpaceDE w:val="0"/>
        <w:autoSpaceDN w:val="0"/>
        <w:adjustRightInd w:val="0"/>
        <w:spacing w:line="360" w:lineRule="auto"/>
        <w:ind w:left="567" w:right="567"/>
        <w:jc w:val="both"/>
        <w:rPr>
          <w:rFonts w:ascii="Palatino Linotype" w:hAnsi="Palatino Linotype" w:cs="Bookman Old Style"/>
          <w:b/>
          <w:i/>
          <w:sz w:val="22"/>
          <w:szCs w:val="20"/>
          <w:lang w:val="es-MX"/>
        </w:rPr>
      </w:pPr>
      <w:r w:rsidRPr="002152A6">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2152A6">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p>
    <w:p w:rsidR="00554DF4" w:rsidRPr="002152A6" w:rsidRDefault="00554DF4" w:rsidP="00554DF4">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2152A6"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152A6">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2152A6">
        <w:rPr>
          <w:rStyle w:val="Refdenotaalpie"/>
          <w:rFonts w:ascii="Palatino Linotype" w:hAnsi="Palatino Linotype"/>
          <w:lang w:val="es-ES"/>
        </w:rPr>
        <w:footnoteReference w:id="7"/>
      </w:r>
      <w:r w:rsidRPr="002152A6">
        <w:rPr>
          <w:rFonts w:ascii="Palatino Linotype" w:hAnsi="Palatino Linotype"/>
          <w:lang w:val="es-ES"/>
        </w:rPr>
        <w:t xml:space="preserve"> y máxima publicidad, sobre éste último se debe poner mayor énfasis, puesto que establece que toda la información en posesión de los Sujetos </w:t>
      </w:r>
      <w:r w:rsidRPr="002152A6">
        <w:rPr>
          <w:rFonts w:ascii="Palatino Linotype" w:hAnsi="Palatino Linotype"/>
          <w:lang w:val="es-ES"/>
        </w:rPr>
        <w:lastRenderedPageBreak/>
        <w:t>Obligados será pública, completa, oportuna y accesible, lo que permite que la ciudadanía tenga un amplio acceso sobre lo que es el actuar de las autoridades.</w:t>
      </w:r>
    </w:p>
    <w:p w:rsidR="00554DF4" w:rsidRPr="002152A6" w:rsidRDefault="00554DF4" w:rsidP="00554DF4">
      <w:pPr>
        <w:pStyle w:val="Prrafodelista"/>
        <w:tabs>
          <w:tab w:val="left" w:pos="851"/>
        </w:tabs>
        <w:spacing w:line="360" w:lineRule="auto"/>
        <w:ind w:left="0" w:right="49"/>
        <w:jc w:val="both"/>
        <w:rPr>
          <w:rFonts w:ascii="Palatino Linotype" w:hAnsi="Palatino Linotype"/>
          <w:lang w:val="es-ES"/>
        </w:rPr>
      </w:pPr>
    </w:p>
    <w:p w:rsidR="00554DF4" w:rsidRPr="002152A6"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152A6">
        <w:rPr>
          <w:rFonts w:ascii="Palatino Linotype" w:hAnsi="Palatino Linotype"/>
          <w:lang w:val="es-ES"/>
        </w:rPr>
        <w:t xml:space="preserve">Robustece lo anterior la Tesis aislada identificada con la clave </w:t>
      </w:r>
      <w:proofErr w:type="spellStart"/>
      <w:r w:rsidRPr="002152A6">
        <w:rPr>
          <w:rFonts w:ascii="Palatino Linotype" w:hAnsi="Palatino Linotype"/>
          <w:lang w:val="es-ES"/>
        </w:rPr>
        <w:t>I.4º.A.40</w:t>
      </w:r>
      <w:proofErr w:type="spellEnd"/>
      <w:r w:rsidRPr="002152A6">
        <w:rPr>
          <w:rFonts w:ascii="Palatino Linotype" w:hAnsi="Palatino Linotype"/>
          <w:lang w:val="es-ES"/>
        </w:rPr>
        <w:t xml:space="preserve"> A del Cuarto Tribunal colegiado en Materia Administrativa del Primer Circuito, publicada en el Seminario Judicial de la Federación y su Gaceta en el libro XVIII, Marzo 2013, Página 1899.</w:t>
      </w:r>
    </w:p>
    <w:p w:rsidR="00554DF4" w:rsidRPr="002152A6" w:rsidRDefault="00554DF4" w:rsidP="00554DF4">
      <w:pPr>
        <w:pStyle w:val="Prrafodelista"/>
        <w:spacing w:line="360" w:lineRule="auto"/>
        <w:rPr>
          <w:rFonts w:ascii="Palatino Linotype" w:hAnsi="Palatino Linotype"/>
          <w:lang w:val="es-ES"/>
        </w:rPr>
      </w:pPr>
    </w:p>
    <w:p w:rsidR="00554DF4" w:rsidRPr="002152A6" w:rsidRDefault="00554DF4" w:rsidP="00554DF4">
      <w:pPr>
        <w:pStyle w:val="Prrafodelista"/>
        <w:tabs>
          <w:tab w:val="left" w:pos="851"/>
        </w:tabs>
        <w:spacing w:line="360" w:lineRule="auto"/>
        <w:ind w:left="567" w:right="567"/>
        <w:jc w:val="both"/>
        <w:rPr>
          <w:rFonts w:ascii="Palatino Linotype" w:hAnsi="Palatino Linotype"/>
          <w:i/>
          <w:sz w:val="22"/>
        </w:rPr>
      </w:pPr>
      <w:r w:rsidRPr="002152A6">
        <w:rPr>
          <w:rFonts w:ascii="Palatino Linotype" w:hAnsi="Palatino Linotype"/>
          <w:b/>
          <w:i/>
          <w:sz w:val="22"/>
        </w:rPr>
        <w:t>ACCESO A LA INFORMACIÓN. IMPLICACIÓN DEL PRINCIPIO DE MÁXIMA PUBLICIDAD EN EL DERECHO FUNDAMENTAL RELATIVO.</w:t>
      </w:r>
      <w:r w:rsidRPr="002152A6">
        <w:rPr>
          <w:rFonts w:ascii="Palatino Linotype" w:hAnsi="Palatino Linotype"/>
          <w:i/>
          <w:sz w:val="22"/>
        </w:rPr>
        <w:t xml:space="preserve"> Del artículo </w:t>
      </w:r>
      <w:proofErr w:type="spellStart"/>
      <w:r w:rsidRPr="002152A6">
        <w:rPr>
          <w:rFonts w:ascii="Palatino Linotype" w:hAnsi="Palatino Linotype"/>
          <w:i/>
          <w:sz w:val="22"/>
        </w:rPr>
        <w:t>6o</w:t>
      </w:r>
      <w:proofErr w:type="spellEnd"/>
      <w:r w:rsidRPr="002152A6">
        <w:rPr>
          <w:rFonts w:ascii="Palatino Linotype" w:hAnsi="Palatino Linotype"/>
          <w:i/>
          <w:sz w:val="22"/>
        </w:rPr>
        <w:t xml:space="preserve">.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w:t>
      </w:r>
      <w:r w:rsidRPr="002152A6">
        <w:rPr>
          <w:rFonts w:ascii="Palatino Linotype" w:hAnsi="Palatino Linotype"/>
          <w:i/>
          <w:sz w:val="22"/>
        </w:rPr>
        <w:lastRenderedPageBreak/>
        <w:t xml:space="preserve">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554DF4" w:rsidRPr="002152A6" w:rsidRDefault="00554DF4" w:rsidP="00554DF4">
      <w:pPr>
        <w:pStyle w:val="Prrafodelista"/>
        <w:tabs>
          <w:tab w:val="left" w:pos="851"/>
        </w:tabs>
        <w:spacing w:line="360" w:lineRule="auto"/>
        <w:ind w:left="567" w:right="567"/>
        <w:jc w:val="both"/>
        <w:rPr>
          <w:rFonts w:ascii="Palatino Linotype" w:hAnsi="Palatino Linotype"/>
          <w:i/>
          <w:sz w:val="22"/>
        </w:rPr>
      </w:pPr>
    </w:p>
    <w:p w:rsidR="00554DF4" w:rsidRPr="002152A6" w:rsidRDefault="00554DF4" w:rsidP="00554DF4">
      <w:pPr>
        <w:pStyle w:val="Prrafodelista"/>
        <w:tabs>
          <w:tab w:val="left" w:pos="851"/>
        </w:tabs>
        <w:spacing w:line="360" w:lineRule="auto"/>
        <w:ind w:left="567" w:right="567"/>
        <w:jc w:val="both"/>
        <w:rPr>
          <w:rFonts w:ascii="Palatino Linotype" w:hAnsi="Palatino Linotype"/>
          <w:i/>
          <w:sz w:val="22"/>
        </w:rPr>
      </w:pPr>
      <w:r w:rsidRPr="002152A6">
        <w:rPr>
          <w:rFonts w:ascii="Palatino Linotype" w:hAnsi="Palatino Linotype"/>
          <w:i/>
          <w:sz w:val="22"/>
        </w:rPr>
        <w:t xml:space="preserve">CUARTO TRIBUNAL COLEGIADO EN MATERIA ADMINISTRATIVA DEL PRIMER CIRCUITO. </w:t>
      </w:r>
    </w:p>
    <w:p w:rsidR="00554DF4" w:rsidRPr="002152A6" w:rsidRDefault="00554DF4" w:rsidP="00554DF4">
      <w:pPr>
        <w:pStyle w:val="Prrafodelista"/>
        <w:tabs>
          <w:tab w:val="left" w:pos="851"/>
        </w:tabs>
        <w:spacing w:line="360" w:lineRule="auto"/>
        <w:ind w:left="567" w:right="567"/>
        <w:jc w:val="both"/>
        <w:rPr>
          <w:rFonts w:ascii="Palatino Linotype" w:hAnsi="Palatino Linotype"/>
          <w:i/>
          <w:sz w:val="22"/>
        </w:rPr>
      </w:pPr>
    </w:p>
    <w:p w:rsidR="00554DF4" w:rsidRPr="002152A6" w:rsidRDefault="00554DF4" w:rsidP="00554DF4">
      <w:pPr>
        <w:pStyle w:val="Prrafodelista"/>
        <w:tabs>
          <w:tab w:val="left" w:pos="851"/>
        </w:tabs>
        <w:spacing w:line="360" w:lineRule="auto"/>
        <w:ind w:left="567" w:right="567"/>
        <w:jc w:val="both"/>
        <w:rPr>
          <w:rFonts w:ascii="Palatino Linotype" w:hAnsi="Palatino Linotype"/>
          <w:i/>
          <w:sz w:val="22"/>
          <w:lang w:val="es-ES"/>
        </w:rPr>
      </w:pPr>
      <w:r w:rsidRPr="002152A6">
        <w:rPr>
          <w:rFonts w:ascii="Palatino Linotype" w:hAnsi="Palatino Linotype"/>
          <w:i/>
          <w:sz w:val="22"/>
        </w:rPr>
        <w:t xml:space="preserve">Amparo en revisión 257/2012. Ruth Corona Muñoz. 6 de diciembre de 2012. Unanimidad de votos. Ponente: Jean Claude </w:t>
      </w:r>
      <w:proofErr w:type="spellStart"/>
      <w:r w:rsidRPr="002152A6">
        <w:rPr>
          <w:rFonts w:ascii="Palatino Linotype" w:hAnsi="Palatino Linotype"/>
          <w:i/>
          <w:sz w:val="22"/>
        </w:rPr>
        <w:t>Tron</w:t>
      </w:r>
      <w:proofErr w:type="spellEnd"/>
      <w:r w:rsidRPr="002152A6">
        <w:rPr>
          <w:rFonts w:ascii="Palatino Linotype" w:hAnsi="Palatino Linotype"/>
          <w:i/>
          <w:sz w:val="22"/>
        </w:rPr>
        <w:t xml:space="preserve"> </w:t>
      </w:r>
      <w:proofErr w:type="spellStart"/>
      <w:r w:rsidRPr="002152A6">
        <w:rPr>
          <w:rFonts w:ascii="Palatino Linotype" w:hAnsi="Palatino Linotype"/>
          <w:i/>
          <w:sz w:val="22"/>
        </w:rPr>
        <w:t>Petit</w:t>
      </w:r>
      <w:proofErr w:type="spellEnd"/>
      <w:r w:rsidRPr="002152A6">
        <w:rPr>
          <w:rFonts w:ascii="Palatino Linotype" w:hAnsi="Palatino Linotype"/>
          <w:i/>
          <w:sz w:val="22"/>
        </w:rPr>
        <w:t>. Secretaria: Mayra Susana Martínez López.</w:t>
      </w:r>
    </w:p>
    <w:p w:rsidR="00554DF4" w:rsidRPr="002152A6" w:rsidRDefault="00554DF4" w:rsidP="00554DF4">
      <w:pPr>
        <w:pStyle w:val="Prrafodelista"/>
        <w:spacing w:line="360" w:lineRule="auto"/>
        <w:rPr>
          <w:rFonts w:ascii="Palatino Linotype" w:hAnsi="Palatino Linotype"/>
          <w:lang w:val="es-ES"/>
        </w:rPr>
      </w:pPr>
    </w:p>
    <w:p w:rsidR="00554DF4" w:rsidRPr="002152A6"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152A6">
        <w:rPr>
          <w:rFonts w:ascii="Palatino Linotype" w:hAnsi="Palatino Linotype"/>
          <w:lang w:val="es-ES"/>
        </w:rPr>
        <w:t xml:space="preserve">Como se ha señalado, los Sujetos Obligados deberán proporcionar toda la información que se encuentre en su posesión, aún y cuando los particulares no señalen un documento en específico al que deseen tener acceso. </w:t>
      </w:r>
    </w:p>
    <w:p w:rsidR="00C67BCA" w:rsidRPr="002152A6" w:rsidRDefault="00C67BCA" w:rsidP="001C6B98">
      <w:pPr>
        <w:tabs>
          <w:tab w:val="left" w:pos="851"/>
        </w:tabs>
        <w:spacing w:line="360" w:lineRule="auto"/>
        <w:ind w:right="49"/>
        <w:jc w:val="both"/>
        <w:rPr>
          <w:rFonts w:ascii="Palatino Linotype" w:hAnsi="Palatino Linotype"/>
          <w:lang w:val="es-ES"/>
        </w:rPr>
      </w:pPr>
    </w:p>
    <w:p w:rsidR="001C6B98" w:rsidRPr="002152A6" w:rsidRDefault="001C6B98" w:rsidP="00C5169B">
      <w:pPr>
        <w:pStyle w:val="Ttulo2"/>
        <w:numPr>
          <w:ilvl w:val="0"/>
          <w:numId w:val="2"/>
        </w:numPr>
        <w:spacing w:line="360" w:lineRule="auto"/>
        <w:rPr>
          <w:rFonts w:ascii="Palatino Linotype" w:hAnsi="Palatino Linotype"/>
          <w:b/>
          <w:color w:val="auto"/>
          <w:sz w:val="24"/>
        </w:rPr>
      </w:pPr>
      <w:bookmarkStart w:id="17" w:name="_Toc23418068"/>
      <w:bookmarkStart w:id="18" w:name="_Toc25251825"/>
      <w:bookmarkStart w:id="19" w:name="_Toc29923834"/>
      <w:bookmarkStart w:id="20" w:name="_Toc33729721"/>
      <w:r w:rsidRPr="002152A6">
        <w:rPr>
          <w:rFonts w:ascii="Palatino Linotype" w:hAnsi="Palatino Linotype"/>
          <w:b/>
          <w:color w:val="auto"/>
          <w:sz w:val="24"/>
        </w:rPr>
        <w:t>Fuente Obligacional.</w:t>
      </w:r>
      <w:bookmarkEnd w:id="17"/>
      <w:bookmarkEnd w:id="18"/>
      <w:bookmarkEnd w:id="19"/>
      <w:bookmarkEnd w:id="20"/>
      <w:r w:rsidRPr="002152A6">
        <w:rPr>
          <w:rFonts w:ascii="Palatino Linotype" w:hAnsi="Palatino Linotype"/>
          <w:b/>
          <w:color w:val="auto"/>
          <w:sz w:val="24"/>
        </w:rPr>
        <w:t xml:space="preserve"> </w:t>
      </w:r>
    </w:p>
    <w:p w:rsidR="001C6B98" w:rsidRPr="002152A6" w:rsidRDefault="001C6B98" w:rsidP="001C6B98">
      <w:pPr>
        <w:rPr>
          <w:lang w:val="es-MX" w:eastAsia="en-US"/>
        </w:rPr>
      </w:pPr>
    </w:p>
    <w:p w:rsidR="001C6B98" w:rsidRPr="002152A6" w:rsidRDefault="001C6B98" w:rsidP="00C5169B">
      <w:pPr>
        <w:pStyle w:val="Ttulo3"/>
        <w:numPr>
          <w:ilvl w:val="1"/>
          <w:numId w:val="4"/>
        </w:numPr>
        <w:rPr>
          <w:rFonts w:ascii="Palatino Linotype" w:hAnsi="Palatino Linotype"/>
          <w:b/>
          <w:color w:val="auto"/>
        </w:rPr>
      </w:pPr>
      <w:bookmarkStart w:id="21" w:name="_Toc23418069"/>
      <w:bookmarkStart w:id="22" w:name="_Toc25251826"/>
      <w:bookmarkStart w:id="23" w:name="_Toc29923835"/>
      <w:bookmarkStart w:id="24" w:name="_Toc33729722"/>
      <w:r w:rsidRPr="002152A6">
        <w:rPr>
          <w:rFonts w:ascii="Palatino Linotype" w:hAnsi="Palatino Linotype"/>
          <w:b/>
          <w:color w:val="auto"/>
        </w:rPr>
        <w:t>De la obligación de transparencia.</w:t>
      </w:r>
      <w:bookmarkEnd w:id="21"/>
      <w:bookmarkEnd w:id="22"/>
      <w:bookmarkEnd w:id="23"/>
      <w:bookmarkEnd w:id="24"/>
    </w:p>
    <w:p w:rsidR="001C6B98" w:rsidRPr="002152A6" w:rsidRDefault="001C6B98" w:rsidP="001C6B98"/>
    <w:p w:rsidR="001C6B98" w:rsidRPr="002152A6" w:rsidRDefault="001C6B98" w:rsidP="001C6B98"/>
    <w:p w:rsidR="001C6B98" w:rsidRPr="002152A6" w:rsidRDefault="001C6B98" w:rsidP="00C5169B">
      <w:pPr>
        <w:pStyle w:val="Prrafodelista"/>
        <w:numPr>
          <w:ilvl w:val="0"/>
          <w:numId w:val="4"/>
        </w:numPr>
        <w:tabs>
          <w:tab w:val="left" w:pos="0"/>
        </w:tabs>
        <w:spacing w:line="360" w:lineRule="auto"/>
        <w:ind w:left="0" w:right="49" w:firstLine="0"/>
        <w:jc w:val="both"/>
        <w:rPr>
          <w:rFonts w:ascii="Palatino Linotype" w:hAnsi="Palatino Linotype" w:cs="Arial"/>
          <w:lang w:eastAsia="es-MX"/>
        </w:rPr>
      </w:pPr>
      <w:r w:rsidRPr="002152A6">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rsidR="001C6B98" w:rsidRPr="002152A6" w:rsidRDefault="001C6B98" w:rsidP="001C6B98">
      <w:pPr>
        <w:spacing w:line="360" w:lineRule="auto"/>
        <w:jc w:val="both"/>
        <w:rPr>
          <w:rFonts w:ascii="Palatino Linotype" w:hAnsi="Palatino Linotype" w:cs="Arial"/>
        </w:rPr>
      </w:pPr>
    </w:p>
    <w:p w:rsidR="001C6B98" w:rsidRPr="002152A6" w:rsidRDefault="001C6B98" w:rsidP="001C6B98">
      <w:pPr>
        <w:spacing w:line="360" w:lineRule="auto"/>
        <w:ind w:left="567" w:right="567"/>
        <w:jc w:val="both"/>
        <w:rPr>
          <w:rFonts w:ascii="Palatino Linotype" w:hAnsi="Palatino Linotype" w:cs="Arial"/>
          <w:i/>
          <w:sz w:val="22"/>
        </w:rPr>
      </w:pPr>
      <w:r w:rsidRPr="002152A6">
        <w:rPr>
          <w:rFonts w:ascii="Palatino Linotype" w:hAnsi="Palatino Linotype" w:cs="Arial"/>
          <w:b/>
          <w:i/>
          <w:sz w:val="22"/>
        </w:rPr>
        <w:lastRenderedPageBreak/>
        <w:t xml:space="preserve">“Artículo </w:t>
      </w:r>
      <w:proofErr w:type="spellStart"/>
      <w:r w:rsidRPr="002152A6">
        <w:rPr>
          <w:rFonts w:ascii="Palatino Linotype" w:hAnsi="Palatino Linotype" w:cs="Arial"/>
          <w:b/>
          <w:i/>
          <w:sz w:val="22"/>
        </w:rPr>
        <w:t>6o</w:t>
      </w:r>
      <w:proofErr w:type="spellEnd"/>
      <w:r w:rsidRPr="002152A6">
        <w:rPr>
          <w:rFonts w:ascii="Palatino Linotype" w:hAnsi="Palatino Linotype" w:cs="Arial"/>
          <w:b/>
          <w:i/>
          <w:sz w:val="22"/>
        </w:rPr>
        <w:t>.</w:t>
      </w:r>
      <w:r w:rsidRPr="002152A6">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152A6">
        <w:rPr>
          <w:rFonts w:ascii="Palatino Linotype" w:hAnsi="Palatino Linotype" w:cs="Arial"/>
          <w:b/>
          <w:i/>
          <w:sz w:val="22"/>
        </w:rPr>
        <w:t>El derecho a la información será garantizado por el Estado.</w:t>
      </w:r>
      <w:r w:rsidRPr="002152A6">
        <w:rPr>
          <w:rFonts w:ascii="Palatino Linotype" w:hAnsi="Palatino Linotype" w:cs="Arial"/>
          <w:i/>
          <w:sz w:val="22"/>
        </w:rPr>
        <w:t xml:space="preserve"> </w:t>
      </w:r>
    </w:p>
    <w:p w:rsidR="001C6B98" w:rsidRPr="002152A6" w:rsidRDefault="001C6B98" w:rsidP="001C6B98">
      <w:pPr>
        <w:spacing w:line="360" w:lineRule="auto"/>
        <w:ind w:left="567" w:right="567"/>
        <w:jc w:val="both"/>
        <w:rPr>
          <w:rFonts w:ascii="Palatino Linotype" w:hAnsi="Palatino Linotype" w:cs="Arial"/>
          <w:i/>
          <w:sz w:val="22"/>
        </w:rPr>
      </w:pPr>
    </w:p>
    <w:p w:rsidR="001C6B98" w:rsidRPr="002152A6" w:rsidRDefault="001C6B98" w:rsidP="001C6B98">
      <w:pPr>
        <w:spacing w:line="360" w:lineRule="auto"/>
        <w:ind w:left="567" w:right="567"/>
        <w:jc w:val="both"/>
        <w:rPr>
          <w:rFonts w:ascii="Palatino Linotype" w:hAnsi="Palatino Linotype" w:cs="Arial"/>
          <w:i/>
          <w:sz w:val="22"/>
        </w:rPr>
      </w:pPr>
      <w:r w:rsidRPr="002152A6">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rsidR="001C6B98" w:rsidRPr="002152A6" w:rsidRDefault="001C6B98" w:rsidP="001C6B98">
      <w:pPr>
        <w:spacing w:line="360" w:lineRule="auto"/>
        <w:ind w:left="567" w:right="567"/>
        <w:jc w:val="both"/>
        <w:rPr>
          <w:rFonts w:ascii="Palatino Linotype" w:hAnsi="Palatino Linotype" w:cs="Arial"/>
          <w:i/>
          <w:sz w:val="22"/>
        </w:rPr>
      </w:pPr>
    </w:p>
    <w:p w:rsidR="001C6B98" w:rsidRPr="002152A6" w:rsidRDefault="001C6B98" w:rsidP="001C6B98">
      <w:pPr>
        <w:spacing w:line="360" w:lineRule="auto"/>
        <w:ind w:left="567" w:right="567"/>
        <w:jc w:val="both"/>
        <w:rPr>
          <w:rFonts w:ascii="Palatino Linotype" w:hAnsi="Palatino Linotype" w:cs="Arial"/>
          <w:i/>
          <w:sz w:val="22"/>
        </w:rPr>
      </w:pPr>
      <w:r w:rsidRPr="002152A6">
        <w:rPr>
          <w:rFonts w:ascii="Palatino Linotype" w:hAnsi="Palatino Linotype" w:cs="Arial"/>
          <w:i/>
          <w:sz w:val="22"/>
        </w:rPr>
        <w:t>Para efectos de lo dispuesto en el presente artículo se observará lo siguiente:</w:t>
      </w:r>
    </w:p>
    <w:p w:rsidR="001C6B98" w:rsidRPr="002152A6" w:rsidRDefault="001C6B98" w:rsidP="001C6B98">
      <w:pPr>
        <w:spacing w:line="360" w:lineRule="auto"/>
        <w:ind w:left="567" w:right="567"/>
        <w:jc w:val="both"/>
        <w:rPr>
          <w:rFonts w:ascii="Palatino Linotype" w:hAnsi="Palatino Linotype" w:cs="Arial"/>
          <w:i/>
          <w:sz w:val="22"/>
        </w:rPr>
      </w:pPr>
    </w:p>
    <w:p w:rsidR="001C6B98" w:rsidRPr="002152A6" w:rsidRDefault="001C6B98" w:rsidP="001C6B98">
      <w:pPr>
        <w:spacing w:line="360" w:lineRule="auto"/>
        <w:ind w:left="567" w:right="567"/>
        <w:jc w:val="both"/>
        <w:rPr>
          <w:rFonts w:ascii="Palatino Linotype" w:hAnsi="Palatino Linotype" w:cs="Arial"/>
          <w:i/>
          <w:sz w:val="22"/>
        </w:rPr>
      </w:pPr>
      <w:r w:rsidRPr="002152A6">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rsidR="001C6B98" w:rsidRPr="002152A6" w:rsidRDefault="001C6B98" w:rsidP="001C6B98">
      <w:pPr>
        <w:spacing w:line="360" w:lineRule="auto"/>
        <w:ind w:left="567" w:right="567"/>
        <w:jc w:val="both"/>
        <w:rPr>
          <w:rFonts w:ascii="Palatino Linotype" w:hAnsi="Palatino Linotype" w:cs="Arial"/>
          <w:b/>
          <w:i/>
          <w:sz w:val="22"/>
        </w:rPr>
      </w:pPr>
    </w:p>
    <w:p w:rsidR="001C6B98" w:rsidRPr="002152A6" w:rsidRDefault="001C6B98" w:rsidP="001C6B98">
      <w:pPr>
        <w:spacing w:line="360" w:lineRule="auto"/>
        <w:ind w:left="567" w:right="567"/>
        <w:jc w:val="both"/>
        <w:rPr>
          <w:rFonts w:ascii="Palatino Linotype" w:hAnsi="Palatino Linotype" w:cs="Arial"/>
          <w:i/>
          <w:sz w:val="22"/>
        </w:rPr>
      </w:pPr>
      <w:r w:rsidRPr="002152A6">
        <w:rPr>
          <w:rFonts w:ascii="Palatino Linotype" w:hAnsi="Palatino Linotype" w:cs="Arial"/>
          <w:b/>
          <w:i/>
          <w:sz w:val="22"/>
        </w:rPr>
        <w:t>I. Toda la información en posesión de</w:t>
      </w:r>
      <w:r w:rsidRPr="002152A6">
        <w:rPr>
          <w:rFonts w:ascii="Palatino Linotype" w:hAnsi="Palatino Linotype" w:cs="Arial"/>
          <w:i/>
          <w:sz w:val="22"/>
        </w:rPr>
        <w:t xml:space="preserve"> </w:t>
      </w:r>
      <w:r w:rsidRPr="002152A6">
        <w:rPr>
          <w:rFonts w:ascii="Palatino Linotype" w:hAnsi="Palatino Linotype" w:cs="Arial"/>
          <w:b/>
          <w:i/>
          <w:sz w:val="22"/>
        </w:rPr>
        <w:t>cualquier autoridad</w:t>
      </w:r>
      <w:r w:rsidRPr="002152A6">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2152A6">
        <w:rPr>
          <w:rFonts w:ascii="Palatino Linotype" w:hAnsi="Palatino Linotype" w:cs="Arial"/>
          <w:b/>
          <w:i/>
          <w:sz w:val="22"/>
        </w:rPr>
        <w:t>es pública</w:t>
      </w:r>
      <w:r w:rsidRPr="002152A6">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2152A6">
        <w:rPr>
          <w:rFonts w:ascii="Palatino Linotype" w:hAnsi="Palatino Linotype" w:cs="Arial"/>
          <w:b/>
          <w:i/>
          <w:sz w:val="22"/>
        </w:rPr>
        <w:t>Los sujetos obligados deberán documentar todo acto que derive del ejercicio de sus facultades, competencias o funciones</w:t>
      </w:r>
      <w:r w:rsidRPr="002152A6">
        <w:rPr>
          <w:rFonts w:ascii="Palatino Linotype" w:hAnsi="Palatino Linotype" w:cs="Arial"/>
          <w:i/>
          <w:sz w:val="22"/>
        </w:rPr>
        <w:t>, la ley determinará los supuestos específicos bajo los cuales procederá la declaración de inexistencia de la información.</w:t>
      </w:r>
    </w:p>
    <w:p w:rsidR="001C6B98" w:rsidRPr="002152A6" w:rsidRDefault="001C6B98" w:rsidP="001C6B98">
      <w:pPr>
        <w:spacing w:line="360" w:lineRule="auto"/>
        <w:ind w:left="567" w:right="567"/>
        <w:jc w:val="both"/>
        <w:rPr>
          <w:rFonts w:ascii="Palatino Linotype" w:hAnsi="Palatino Linotype" w:cs="Arial"/>
          <w:i/>
          <w:sz w:val="22"/>
        </w:rPr>
      </w:pPr>
    </w:p>
    <w:p w:rsidR="001C6B98" w:rsidRPr="002152A6" w:rsidRDefault="001C6B98" w:rsidP="001C6B98">
      <w:pPr>
        <w:spacing w:line="360" w:lineRule="auto"/>
        <w:ind w:left="567" w:right="567"/>
        <w:jc w:val="both"/>
        <w:rPr>
          <w:rFonts w:ascii="Palatino Linotype" w:hAnsi="Palatino Linotype" w:cs="Arial"/>
          <w:i/>
          <w:sz w:val="22"/>
        </w:rPr>
      </w:pPr>
      <w:r w:rsidRPr="002152A6">
        <w:rPr>
          <w:rFonts w:ascii="Palatino Linotype" w:hAnsi="Palatino Linotype" w:cs="Arial"/>
          <w:i/>
          <w:sz w:val="22"/>
        </w:rPr>
        <w:lastRenderedPageBreak/>
        <w:t>II. La información que se refiere a la vida privada y los datos personales será protegida en los términos y con las excepciones que fijen las leyes.</w:t>
      </w:r>
    </w:p>
    <w:p w:rsidR="001C6B98" w:rsidRPr="002152A6" w:rsidRDefault="001C6B98" w:rsidP="001C6B98">
      <w:pPr>
        <w:spacing w:line="360" w:lineRule="auto"/>
        <w:ind w:left="567" w:right="567"/>
        <w:jc w:val="both"/>
        <w:rPr>
          <w:rFonts w:ascii="Palatino Linotype" w:hAnsi="Palatino Linotype" w:cs="Arial"/>
          <w:i/>
          <w:sz w:val="22"/>
        </w:rPr>
      </w:pPr>
    </w:p>
    <w:p w:rsidR="001C6B98" w:rsidRPr="002152A6" w:rsidRDefault="001C6B98" w:rsidP="001C6B98">
      <w:pPr>
        <w:spacing w:line="360" w:lineRule="auto"/>
        <w:ind w:left="567" w:right="567"/>
        <w:jc w:val="both"/>
        <w:rPr>
          <w:rFonts w:ascii="Palatino Linotype" w:hAnsi="Palatino Linotype" w:cs="Arial"/>
          <w:i/>
          <w:sz w:val="22"/>
        </w:rPr>
      </w:pPr>
      <w:r w:rsidRPr="002152A6">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1C6B98" w:rsidRPr="002152A6" w:rsidRDefault="001C6B98" w:rsidP="001C6B98">
      <w:pPr>
        <w:spacing w:line="360" w:lineRule="auto"/>
        <w:ind w:left="567" w:right="567"/>
        <w:jc w:val="both"/>
        <w:rPr>
          <w:rFonts w:ascii="Palatino Linotype" w:hAnsi="Palatino Linotype" w:cs="Arial"/>
          <w:i/>
          <w:sz w:val="22"/>
        </w:rPr>
      </w:pPr>
    </w:p>
    <w:p w:rsidR="001C6B98" w:rsidRPr="002152A6" w:rsidRDefault="001C6B98" w:rsidP="001C6B98">
      <w:pPr>
        <w:spacing w:line="360" w:lineRule="auto"/>
        <w:ind w:left="567" w:right="567"/>
        <w:jc w:val="both"/>
        <w:rPr>
          <w:rFonts w:ascii="Palatino Linotype" w:hAnsi="Palatino Linotype" w:cs="Arial"/>
          <w:i/>
          <w:sz w:val="22"/>
        </w:rPr>
      </w:pPr>
      <w:r w:rsidRPr="002152A6">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rsidR="001C6B98" w:rsidRPr="002152A6" w:rsidRDefault="001C6B98" w:rsidP="001C6B98">
      <w:pPr>
        <w:spacing w:line="360" w:lineRule="auto"/>
        <w:ind w:left="567" w:right="567"/>
        <w:jc w:val="both"/>
        <w:rPr>
          <w:rFonts w:ascii="Palatino Linotype" w:hAnsi="Palatino Linotype" w:cs="Arial"/>
          <w:b/>
          <w:i/>
          <w:sz w:val="22"/>
        </w:rPr>
      </w:pPr>
    </w:p>
    <w:p w:rsidR="001C6B98" w:rsidRPr="002152A6" w:rsidRDefault="001C6B98" w:rsidP="001C6B98">
      <w:pPr>
        <w:spacing w:line="360" w:lineRule="auto"/>
        <w:ind w:left="567" w:right="567"/>
        <w:jc w:val="both"/>
        <w:rPr>
          <w:rFonts w:ascii="Palatino Linotype" w:hAnsi="Palatino Linotype" w:cs="Arial"/>
          <w:i/>
          <w:sz w:val="22"/>
        </w:rPr>
      </w:pPr>
      <w:r w:rsidRPr="002152A6">
        <w:rPr>
          <w:rFonts w:ascii="Palatino Linotype" w:hAnsi="Palatino Linotype" w:cs="Arial"/>
          <w:b/>
          <w:i/>
          <w:sz w:val="22"/>
        </w:rPr>
        <w:t>V. Los sujetos obligados deberán preservar sus documentos en archivos administrativos actualizados y publicarán, a través de los medios electrónicos disponibles</w:t>
      </w:r>
      <w:r w:rsidRPr="002152A6">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rsidR="001C6B98" w:rsidRPr="002152A6" w:rsidRDefault="001C6B98" w:rsidP="001C6B98">
      <w:pPr>
        <w:spacing w:line="360" w:lineRule="auto"/>
        <w:ind w:left="567" w:right="567"/>
        <w:jc w:val="both"/>
        <w:rPr>
          <w:rFonts w:ascii="Palatino Linotype" w:hAnsi="Palatino Linotype" w:cs="Arial"/>
          <w:i/>
          <w:sz w:val="22"/>
        </w:rPr>
      </w:pPr>
    </w:p>
    <w:p w:rsidR="001C6B98" w:rsidRPr="002152A6" w:rsidRDefault="001C6B98" w:rsidP="001C6B98">
      <w:pPr>
        <w:spacing w:line="360" w:lineRule="auto"/>
        <w:ind w:left="567" w:right="567"/>
        <w:jc w:val="both"/>
        <w:rPr>
          <w:rFonts w:ascii="Palatino Linotype" w:hAnsi="Palatino Linotype" w:cs="Arial"/>
          <w:i/>
          <w:sz w:val="22"/>
        </w:rPr>
      </w:pPr>
      <w:r w:rsidRPr="002152A6">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rsidR="001C6B98" w:rsidRPr="002152A6" w:rsidRDefault="001C6B98" w:rsidP="001C6B98">
      <w:pPr>
        <w:spacing w:line="360" w:lineRule="auto"/>
        <w:ind w:left="567" w:right="567"/>
        <w:jc w:val="both"/>
        <w:rPr>
          <w:rFonts w:ascii="Palatino Linotype" w:hAnsi="Palatino Linotype" w:cs="Arial"/>
          <w:i/>
          <w:sz w:val="22"/>
        </w:rPr>
      </w:pPr>
    </w:p>
    <w:p w:rsidR="001C6B98" w:rsidRPr="002152A6" w:rsidRDefault="001C6B98" w:rsidP="001C6B98">
      <w:pPr>
        <w:spacing w:line="360" w:lineRule="auto"/>
        <w:ind w:left="567" w:right="567"/>
        <w:jc w:val="both"/>
        <w:rPr>
          <w:rFonts w:ascii="Palatino Linotype" w:hAnsi="Palatino Linotype" w:cs="Arial"/>
          <w:i/>
          <w:sz w:val="22"/>
        </w:rPr>
      </w:pPr>
      <w:r w:rsidRPr="002152A6">
        <w:rPr>
          <w:rFonts w:ascii="Palatino Linotype" w:hAnsi="Palatino Linotype" w:cs="Arial"/>
          <w:i/>
          <w:sz w:val="22"/>
        </w:rPr>
        <w:t>VII. La inobservancia a las disposiciones en materia de acceso a la información pública será sancionada en los términos que dispongan las leyes.</w:t>
      </w:r>
    </w:p>
    <w:p w:rsidR="001C6B98" w:rsidRPr="002152A6" w:rsidRDefault="001C6B98" w:rsidP="001C6B98">
      <w:pPr>
        <w:spacing w:line="360" w:lineRule="auto"/>
        <w:ind w:left="567" w:right="567"/>
        <w:jc w:val="both"/>
        <w:rPr>
          <w:rFonts w:ascii="Palatino Linotype" w:hAnsi="Palatino Linotype" w:cs="Arial"/>
          <w:i/>
          <w:sz w:val="22"/>
        </w:rPr>
      </w:pPr>
    </w:p>
    <w:p w:rsidR="001C6B98" w:rsidRPr="002152A6" w:rsidRDefault="001C6B98" w:rsidP="001C6B98">
      <w:pPr>
        <w:spacing w:line="360" w:lineRule="auto"/>
        <w:ind w:left="567" w:right="567"/>
        <w:jc w:val="both"/>
        <w:rPr>
          <w:rFonts w:ascii="Palatino Linotype" w:hAnsi="Palatino Linotype" w:cs="Arial"/>
          <w:i/>
          <w:sz w:val="22"/>
        </w:rPr>
      </w:pPr>
      <w:r w:rsidRPr="002152A6">
        <w:rPr>
          <w:rFonts w:ascii="Palatino Linotype" w:hAnsi="Palatino Linotype" w:cs="Arial"/>
          <w:i/>
          <w:sz w:val="22"/>
        </w:rPr>
        <w:t xml:space="preserve">VIII. Federación contará con un organismo autónomo, especializado, imparcial, colegiado, con personalidad jurídica y patrimonio propio, con plena autonomía técnica, de gestión, capacidad para decidir sobre el ejercicio de su presupuesto y determinar su </w:t>
      </w:r>
      <w:r w:rsidRPr="002152A6">
        <w:rPr>
          <w:rFonts w:ascii="Palatino Linotype" w:hAnsi="Palatino Linotype" w:cs="Arial"/>
          <w:i/>
          <w:sz w:val="22"/>
        </w:rPr>
        <w:lastRenderedPageBreak/>
        <w:t>organización interna, responsable de garantizar el cumplimiento del derecho de acceso a la información pública y a la protección de datos personales en posesión de los sujetos obligados en los términos que establezca la ley.</w:t>
      </w:r>
    </w:p>
    <w:p w:rsidR="001C6B98" w:rsidRPr="002152A6" w:rsidRDefault="001C6B98" w:rsidP="001C6B98">
      <w:pPr>
        <w:spacing w:line="360" w:lineRule="auto"/>
        <w:ind w:left="567" w:right="567"/>
        <w:jc w:val="both"/>
        <w:rPr>
          <w:rFonts w:ascii="Palatino Linotype" w:hAnsi="Palatino Linotype" w:cs="Arial"/>
          <w:i/>
          <w:sz w:val="22"/>
        </w:rPr>
      </w:pPr>
      <w:r w:rsidRPr="002152A6">
        <w:rPr>
          <w:rFonts w:ascii="Palatino Linotype" w:hAnsi="Palatino Linotype" w:cs="Arial"/>
          <w:i/>
          <w:sz w:val="22"/>
        </w:rPr>
        <w:t>…</w:t>
      </w:r>
    </w:p>
    <w:p w:rsidR="001C6B98" w:rsidRPr="002152A6" w:rsidRDefault="001C6B98" w:rsidP="001C6B98">
      <w:pPr>
        <w:spacing w:line="360" w:lineRule="auto"/>
        <w:ind w:left="567" w:right="567"/>
        <w:jc w:val="both"/>
        <w:rPr>
          <w:rFonts w:ascii="Palatino Linotype" w:hAnsi="Palatino Linotype" w:cs="Arial"/>
          <w:i/>
          <w:sz w:val="22"/>
        </w:rPr>
      </w:pPr>
      <w:r w:rsidRPr="002152A6">
        <w:rPr>
          <w:rFonts w:ascii="Palatino Linotype" w:hAnsi="Palatino Linotype" w:cs="Arial"/>
          <w:i/>
          <w:sz w:val="22"/>
        </w:rPr>
        <w:t>La ley establecerá aquella información que se considere reservada o confidencial.”</w:t>
      </w:r>
    </w:p>
    <w:p w:rsidR="001C6B98" w:rsidRPr="002152A6" w:rsidRDefault="001C6B98" w:rsidP="001C6B98">
      <w:pPr>
        <w:spacing w:line="360" w:lineRule="auto"/>
        <w:ind w:left="567" w:right="567"/>
        <w:jc w:val="both"/>
        <w:rPr>
          <w:rFonts w:ascii="Palatino Linotype" w:hAnsi="Palatino Linotype"/>
          <w:i/>
          <w:sz w:val="22"/>
        </w:rPr>
      </w:pPr>
    </w:p>
    <w:p w:rsidR="001C6B98" w:rsidRPr="002152A6" w:rsidRDefault="001C6B98" w:rsidP="001C6B98">
      <w:pPr>
        <w:spacing w:line="360" w:lineRule="auto"/>
        <w:ind w:left="567" w:right="567"/>
        <w:jc w:val="both"/>
        <w:rPr>
          <w:rFonts w:ascii="Palatino Linotype" w:hAnsi="Palatino Linotype"/>
          <w:i/>
          <w:sz w:val="22"/>
        </w:rPr>
      </w:pPr>
      <w:r w:rsidRPr="002152A6">
        <w:rPr>
          <w:rFonts w:ascii="Palatino Linotype" w:hAnsi="Palatino Linotype"/>
          <w:i/>
          <w:sz w:val="22"/>
        </w:rPr>
        <w:t>(Énfasis añadido)</w:t>
      </w:r>
    </w:p>
    <w:p w:rsidR="001C6B98" w:rsidRPr="002152A6" w:rsidRDefault="001C6B98" w:rsidP="001C6B98">
      <w:pPr>
        <w:spacing w:line="360" w:lineRule="auto"/>
        <w:ind w:left="709" w:right="757"/>
        <w:jc w:val="both"/>
        <w:rPr>
          <w:rFonts w:ascii="Palatino Linotype" w:hAnsi="Palatino Linotype"/>
        </w:rPr>
      </w:pPr>
    </w:p>
    <w:p w:rsidR="001C6B98" w:rsidRPr="002152A6" w:rsidRDefault="001C6B98" w:rsidP="00C5169B">
      <w:pPr>
        <w:pStyle w:val="Prrafodelista"/>
        <w:numPr>
          <w:ilvl w:val="0"/>
          <w:numId w:val="4"/>
        </w:numPr>
        <w:spacing w:line="360" w:lineRule="auto"/>
        <w:ind w:left="0" w:firstLine="0"/>
        <w:jc w:val="both"/>
        <w:rPr>
          <w:rFonts w:ascii="Palatino Linotype" w:hAnsi="Palatino Linotype" w:cs="Arial"/>
        </w:rPr>
      </w:pPr>
      <w:r w:rsidRPr="002152A6">
        <w:rPr>
          <w:rFonts w:ascii="Palatino Linotype" w:hAnsi="Palatino Linotype" w:cs="Arial"/>
        </w:rPr>
        <w:t>Por su parte, la Constitución Política del Estado Libre y Soberano de México, en su artículo 5°, dispone en su parte conducente, lo siguiente:</w:t>
      </w:r>
    </w:p>
    <w:p w:rsidR="001C6B98" w:rsidRPr="002152A6" w:rsidRDefault="001C6B98" w:rsidP="001C6B98">
      <w:pPr>
        <w:spacing w:line="360" w:lineRule="auto"/>
        <w:ind w:left="709" w:right="757"/>
        <w:jc w:val="both"/>
        <w:rPr>
          <w:rFonts w:ascii="Palatino Linotype" w:hAnsi="Palatino Linotype" w:cs="Arial"/>
        </w:rPr>
      </w:pPr>
    </w:p>
    <w:p w:rsidR="001C6B98" w:rsidRPr="002152A6" w:rsidRDefault="001C6B98" w:rsidP="001C6B98">
      <w:pPr>
        <w:spacing w:line="360" w:lineRule="auto"/>
        <w:ind w:left="567" w:right="567"/>
        <w:jc w:val="both"/>
        <w:rPr>
          <w:rFonts w:ascii="Palatino Linotype" w:hAnsi="Palatino Linotype" w:cs="Arial"/>
          <w:b/>
          <w:i/>
          <w:sz w:val="22"/>
        </w:rPr>
      </w:pPr>
      <w:r w:rsidRPr="002152A6">
        <w:rPr>
          <w:rFonts w:ascii="Palatino Linotype" w:hAnsi="Palatino Linotype" w:cs="Arial"/>
          <w:b/>
          <w:i/>
          <w:sz w:val="22"/>
        </w:rPr>
        <w:t xml:space="preserve">“Artículo 5. … </w:t>
      </w:r>
    </w:p>
    <w:p w:rsidR="001C6B98" w:rsidRPr="002152A6" w:rsidRDefault="001C6B98" w:rsidP="001C6B98">
      <w:pPr>
        <w:spacing w:line="360" w:lineRule="auto"/>
        <w:ind w:left="567" w:right="567"/>
        <w:jc w:val="both"/>
        <w:rPr>
          <w:rFonts w:ascii="Palatino Linotype" w:hAnsi="Palatino Linotype"/>
          <w:i/>
          <w:sz w:val="22"/>
        </w:rPr>
      </w:pPr>
      <w:r w:rsidRPr="002152A6">
        <w:rPr>
          <w:rFonts w:ascii="Palatino Linotype" w:hAnsi="Palatino Linotype"/>
          <w:b/>
          <w:i/>
          <w:sz w:val="22"/>
        </w:rPr>
        <w:t>El derecho a la información será garantizado por el Estado</w:t>
      </w:r>
      <w:r w:rsidRPr="002152A6">
        <w:rPr>
          <w:rFonts w:ascii="Palatino Linotype" w:hAnsi="Palatino Linotype"/>
          <w:i/>
          <w:sz w:val="22"/>
        </w:rPr>
        <w:t xml:space="preserve">. La ley establecerá las previsiones que permitan asegurar la protección, el respeto y la difusión de este derecho. </w:t>
      </w:r>
    </w:p>
    <w:p w:rsidR="001C6B98" w:rsidRPr="002152A6" w:rsidRDefault="001C6B98" w:rsidP="001C6B98">
      <w:pPr>
        <w:spacing w:line="360" w:lineRule="auto"/>
        <w:ind w:left="567" w:right="567"/>
        <w:jc w:val="both"/>
        <w:rPr>
          <w:rFonts w:ascii="Palatino Linotype" w:hAnsi="Palatino Linotype"/>
          <w:i/>
          <w:sz w:val="22"/>
        </w:rPr>
      </w:pPr>
      <w:r w:rsidRPr="002152A6">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1C6B98" w:rsidRPr="002152A6" w:rsidRDefault="001C6B98" w:rsidP="001C6B98">
      <w:pPr>
        <w:spacing w:line="360" w:lineRule="auto"/>
        <w:ind w:left="567" w:right="567"/>
        <w:jc w:val="both"/>
        <w:rPr>
          <w:rFonts w:ascii="Palatino Linotype" w:hAnsi="Palatino Linotype"/>
          <w:i/>
          <w:sz w:val="22"/>
        </w:rPr>
      </w:pPr>
    </w:p>
    <w:p w:rsidR="001C6B98" w:rsidRPr="002152A6" w:rsidRDefault="001C6B98" w:rsidP="001C6B98">
      <w:pPr>
        <w:spacing w:line="360" w:lineRule="auto"/>
        <w:ind w:left="567" w:right="567"/>
        <w:jc w:val="both"/>
        <w:rPr>
          <w:rFonts w:ascii="Palatino Linotype" w:hAnsi="Palatino Linotype"/>
          <w:i/>
          <w:sz w:val="22"/>
        </w:rPr>
      </w:pPr>
      <w:r w:rsidRPr="002152A6">
        <w:rPr>
          <w:rFonts w:ascii="Palatino Linotype" w:hAnsi="Palatino Linotype"/>
          <w:i/>
          <w:sz w:val="22"/>
        </w:rPr>
        <w:t>Este derecho se regirá por los principios y bases siguientes:</w:t>
      </w:r>
    </w:p>
    <w:p w:rsidR="001C6B98" w:rsidRPr="002152A6" w:rsidRDefault="001C6B98" w:rsidP="001C6B98">
      <w:pPr>
        <w:spacing w:line="360" w:lineRule="auto"/>
        <w:ind w:left="567" w:right="567"/>
        <w:jc w:val="both"/>
        <w:rPr>
          <w:rFonts w:ascii="Palatino Linotype" w:hAnsi="Palatino Linotype"/>
          <w:b/>
          <w:i/>
          <w:sz w:val="22"/>
        </w:rPr>
      </w:pPr>
    </w:p>
    <w:p w:rsidR="001C6B98" w:rsidRPr="002152A6" w:rsidRDefault="001C6B98" w:rsidP="001C6B98">
      <w:pPr>
        <w:spacing w:line="360" w:lineRule="auto"/>
        <w:ind w:left="567" w:right="567"/>
        <w:jc w:val="both"/>
        <w:rPr>
          <w:rFonts w:ascii="Palatino Linotype" w:hAnsi="Palatino Linotype"/>
          <w:i/>
          <w:sz w:val="22"/>
        </w:rPr>
      </w:pPr>
      <w:r w:rsidRPr="002152A6">
        <w:rPr>
          <w:rFonts w:ascii="Palatino Linotype" w:hAnsi="Palatino Linotype"/>
          <w:b/>
          <w:i/>
          <w:sz w:val="22"/>
        </w:rPr>
        <w:t xml:space="preserve">I. Toda la información en posesión </w:t>
      </w:r>
      <w:r w:rsidRPr="002152A6">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2152A6">
        <w:rPr>
          <w:rFonts w:ascii="Palatino Linotype" w:hAnsi="Palatino Linotype"/>
          <w:b/>
          <w:i/>
          <w:sz w:val="22"/>
        </w:rPr>
        <w:t>del gobierno y de la administración pública municipal y sus organismos descentralizados</w:t>
      </w:r>
      <w:r w:rsidRPr="002152A6">
        <w:rPr>
          <w:rFonts w:ascii="Palatino Linotype" w:hAnsi="Palatino Linotype"/>
          <w:i/>
          <w:sz w:val="22"/>
        </w:rPr>
        <w:t xml:space="preserve">, asimismo de cualquier persona física, jurídica colectiva o sindicato que reciba y ejerza recursos públicos o realice actos de autoridad en el ámbito estatal y </w:t>
      </w:r>
      <w:r w:rsidRPr="002152A6">
        <w:rPr>
          <w:rFonts w:ascii="Palatino Linotype" w:hAnsi="Palatino Linotype"/>
          <w:i/>
          <w:sz w:val="22"/>
        </w:rPr>
        <w:lastRenderedPageBreak/>
        <w:t xml:space="preserve">municipal, </w:t>
      </w:r>
      <w:r w:rsidRPr="002152A6">
        <w:rPr>
          <w:rFonts w:ascii="Palatino Linotype" w:hAnsi="Palatino Linotype"/>
          <w:b/>
          <w:i/>
          <w:sz w:val="22"/>
        </w:rPr>
        <w:t>es pública</w:t>
      </w:r>
      <w:r w:rsidRPr="002152A6">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C6B98" w:rsidRPr="002152A6" w:rsidRDefault="001C6B98" w:rsidP="001C6B98">
      <w:pPr>
        <w:spacing w:line="360" w:lineRule="auto"/>
        <w:ind w:left="567" w:right="567"/>
        <w:jc w:val="both"/>
        <w:rPr>
          <w:rFonts w:ascii="Palatino Linotype" w:hAnsi="Palatino Linotype"/>
          <w:i/>
          <w:sz w:val="22"/>
        </w:rPr>
      </w:pPr>
    </w:p>
    <w:p w:rsidR="001C6B98" w:rsidRPr="002152A6" w:rsidRDefault="001C6B98" w:rsidP="001C6B98">
      <w:pPr>
        <w:spacing w:line="360" w:lineRule="auto"/>
        <w:ind w:left="567" w:right="567"/>
        <w:jc w:val="both"/>
        <w:rPr>
          <w:rFonts w:ascii="Palatino Linotype" w:hAnsi="Palatino Linotype"/>
          <w:i/>
          <w:sz w:val="22"/>
        </w:rPr>
      </w:pPr>
      <w:r w:rsidRPr="002152A6">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1C6B98" w:rsidRPr="002152A6" w:rsidRDefault="001C6B98" w:rsidP="001C6B98">
      <w:pPr>
        <w:spacing w:line="360" w:lineRule="auto"/>
        <w:ind w:left="567" w:right="567"/>
        <w:jc w:val="both"/>
        <w:rPr>
          <w:rFonts w:ascii="Palatino Linotype" w:hAnsi="Palatino Linotype"/>
          <w:i/>
          <w:sz w:val="22"/>
        </w:rPr>
      </w:pPr>
    </w:p>
    <w:p w:rsidR="001C6B98" w:rsidRPr="002152A6" w:rsidRDefault="001C6B98" w:rsidP="001C6B98">
      <w:pPr>
        <w:spacing w:line="360" w:lineRule="auto"/>
        <w:ind w:left="567" w:right="567"/>
        <w:jc w:val="both"/>
        <w:rPr>
          <w:rFonts w:ascii="Palatino Linotype" w:hAnsi="Palatino Linotype"/>
          <w:i/>
          <w:sz w:val="22"/>
        </w:rPr>
      </w:pPr>
      <w:r w:rsidRPr="002152A6">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rsidR="001C6B98" w:rsidRPr="002152A6" w:rsidRDefault="001C6B98" w:rsidP="001C6B98">
      <w:pPr>
        <w:spacing w:line="360" w:lineRule="auto"/>
        <w:ind w:left="567" w:right="567"/>
        <w:jc w:val="both"/>
        <w:rPr>
          <w:rFonts w:ascii="Palatino Linotype" w:hAnsi="Palatino Linotype"/>
          <w:i/>
          <w:sz w:val="22"/>
        </w:rPr>
      </w:pPr>
    </w:p>
    <w:p w:rsidR="001C6B98" w:rsidRPr="002152A6" w:rsidRDefault="001C6B98" w:rsidP="001C6B98">
      <w:pPr>
        <w:spacing w:line="360" w:lineRule="auto"/>
        <w:ind w:left="567" w:right="567"/>
        <w:jc w:val="both"/>
        <w:rPr>
          <w:rFonts w:ascii="Palatino Linotype" w:hAnsi="Palatino Linotype"/>
          <w:i/>
          <w:sz w:val="22"/>
        </w:rPr>
      </w:pPr>
      <w:r w:rsidRPr="002152A6">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rsidR="001C6B98" w:rsidRPr="002152A6" w:rsidRDefault="001C6B98" w:rsidP="001C6B98">
      <w:pPr>
        <w:spacing w:line="360" w:lineRule="auto"/>
        <w:ind w:left="567" w:right="567"/>
        <w:jc w:val="both"/>
        <w:rPr>
          <w:rFonts w:ascii="Palatino Linotype" w:hAnsi="Palatino Linotype"/>
          <w:i/>
          <w:sz w:val="22"/>
        </w:rPr>
      </w:pPr>
    </w:p>
    <w:p w:rsidR="001C6B98" w:rsidRPr="002152A6" w:rsidRDefault="001C6B98" w:rsidP="001C6B98">
      <w:pPr>
        <w:spacing w:line="360" w:lineRule="auto"/>
        <w:ind w:left="567" w:right="567"/>
        <w:jc w:val="both"/>
        <w:rPr>
          <w:rFonts w:ascii="Palatino Linotype" w:hAnsi="Palatino Linotype"/>
          <w:i/>
          <w:sz w:val="22"/>
        </w:rPr>
      </w:pPr>
      <w:r w:rsidRPr="002152A6">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1C6B98" w:rsidRPr="002152A6" w:rsidRDefault="001C6B98" w:rsidP="001C6B98">
      <w:pPr>
        <w:spacing w:line="360" w:lineRule="auto"/>
        <w:ind w:left="567" w:right="567"/>
        <w:jc w:val="both"/>
        <w:rPr>
          <w:rFonts w:ascii="Palatino Linotype" w:hAnsi="Palatino Linotype"/>
          <w:b/>
          <w:i/>
          <w:sz w:val="22"/>
        </w:rPr>
      </w:pPr>
    </w:p>
    <w:p w:rsidR="001C6B98" w:rsidRPr="002152A6" w:rsidRDefault="001C6B98" w:rsidP="001C6B98">
      <w:pPr>
        <w:spacing w:line="360" w:lineRule="auto"/>
        <w:ind w:left="567" w:right="567"/>
        <w:jc w:val="both"/>
        <w:rPr>
          <w:rFonts w:ascii="Palatino Linotype" w:hAnsi="Palatino Linotype"/>
          <w:i/>
          <w:sz w:val="22"/>
        </w:rPr>
      </w:pPr>
      <w:r w:rsidRPr="002152A6">
        <w:rPr>
          <w:rFonts w:ascii="Palatino Linotype" w:hAnsi="Palatino Linotype"/>
          <w:b/>
          <w:i/>
          <w:sz w:val="22"/>
        </w:rPr>
        <w:lastRenderedPageBreak/>
        <w:t>VI. Los sujetos obligados deberán preservar sus documentos en archivos administrativos actualizados y publicarán, a través de los medios electrónicos disponibles, la información completa y actualizada sobre el ejercicio de los recursos públicos</w:t>
      </w:r>
      <w:r w:rsidRPr="002152A6">
        <w:rPr>
          <w:rFonts w:ascii="Palatino Linotype" w:hAnsi="Palatino Linotype"/>
          <w:i/>
          <w:sz w:val="22"/>
        </w:rPr>
        <w:t xml:space="preserve"> y los indicadores que permitan rendir cuenta del cumplimiento de sus objetivos y los resultados obtenidos.</w:t>
      </w:r>
    </w:p>
    <w:p w:rsidR="001C6B98" w:rsidRPr="002152A6" w:rsidRDefault="001C6B98" w:rsidP="001C6B98">
      <w:pPr>
        <w:spacing w:line="360" w:lineRule="auto"/>
        <w:ind w:left="567" w:right="567"/>
        <w:jc w:val="both"/>
        <w:rPr>
          <w:rFonts w:ascii="Palatino Linotype" w:hAnsi="Palatino Linotype"/>
          <w:i/>
          <w:sz w:val="22"/>
        </w:rPr>
      </w:pPr>
    </w:p>
    <w:p w:rsidR="001C6B98" w:rsidRPr="002152A6" w:rsidRDefault="001C6B98" w:rsidP="001C6B98">
      <w:pPr>
        <w:spacing w:line="360" w:lineRule="auto"/>
        <w:ind w:left="567" w:right="567"/>
        <w:jc w:val="both"/>
        <w:rPr>
          <w:rFonts w:ascii="Palatino Linotype" w:hAnsi="Palatino Linotype" w:cs="Arial"/>
          <w:i/>
          <w:sz w:val="22"/>
        </w:rPr>
      </w:pPr>
      <w:r w:rsidRPr="002152A6">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rsidR="001C6B98" w:rsidRPr="002152A6" w:rsidRDefault="001C6B98" w:rsidP="001C6B98">
      <w:pPr>
        <w:spacing w:line="360" w:lineRule="auto"/>
        <w:ind w:left="567" w:right="567"/>
        <w:jc w:val="both"/>
        <w:rPr>
          <w:rFonts w:ascii="Palatino Linotype" w:hAnsi="Palatino Linotype"/>
          <w:sz w:val="22"/>
        </w:rPr>
      </w:pPr>
    </w:p>
    <w:p w:rsidR="001C6B98" w:rsidRPr="002152A6" w:rsidRDefault="001C6B98" w:rsidP="001C6B98">
      <w:pPr>
        <w:spacing w:line="360" w:lineRule="auto"/>
        <w:ind w:left="567" w:right="567"/>
        <w:jc w:val="both"/>
        <w:rPr>
          <w:rFonts w:ascii="Palatino Linotype" w:hAnsi="Palatino Linotype"/>
          <w:sz w:val="22"/>
        </w:rPr>
      </w:pPr>
      <w:r w:rsidRPr="002152A6">
        <w:rPr>
          <w:rFonts w:ascii="Palatino Linotype" w:hAnsi="Palatino Linotype"/>
          <w:sz w:val="22"/>
        </w:rPr>
        <w:t>(Énfasis añadido)</w:t>
      </w:r>
    </w:p>
    <w:p w:rsidR="001C6B98" w:rsidRPr="002152A6" w:rsidRDefault="001C6B98" w:rsidP="001C6B98">
      <w:pPr>
        <w:spacing w:line="360" w:lineRule="auto"/>
        <w:ind w:left="567" w:right="567"/>
        <w:jc w:val="both"/>
        <w:rPr>
          <w:rFonts w:ascii="Palatino Linotype" w:hAnsi="Palatino Linotype"/>
          <w:sz w:val="22"/>
        </w:rPr>
      </w:pPr>
    </w:p>
    <w:p w:rsidR="001C6B98" w:rsidRPr="002152A6" w:rsidRDefault="001C6B98" w:rsidP="00C5169B">
      <w:pPr>
        <w:pStyle w:val="Prrafodelista"/>
        <w:numPr>
          <w:ilvl w:val="0"/>
          <w:numId w:val="4"/>
        </w:numPr>
        <w:spacing w:line="360" w:lineRule="auto"/>
        <w:ind w:left="0" w:firstLine="0"/>
        <w:jc w:val="both"/>
        <w:rPr>
          <w:rFonts w:ascii="Palatino Linotype" w:hAnsi="Palatino Linotype" w:cs="Arial"/>
        </w:rPr>
      </w:pPr>
      <w:r w:rsidRPr="002152A6">
        <w:rPr>
          <w:rFonts w:ascii="Palatino Linotype" w:hAnsi="Palatino Linotype" w:cs="Arial"/>
        </w:rPr>
        <w:t>Adicional, tenemos que la Ley de Transparencia y Acceso a la Información Pública del Estado de México y Municipios, prevé en su artículo 23 fracción IV, lo siguiente:</w:t>
      </w:r>
    </w:p>
    <w:p w:rsidR="001C6B98" w:rsidRPr="002152A6" w:rsidRDefault="001C6B98" w:rsidP="001C6B98">
      <w:pPr>
        <w:spacing w:line="360" w:lineRule="auto"/>
        <w:jc w:val="both"/>
        <w:rPr>
          <w:rFonts w:ascii="Palatino Linotype" w:hAnsi="Palatino Linotype" w:cs="Arial"/>
        </w:rPr>
      </w:pPr>
    </w:p>
    <w:p w:rsidR="001C6B98" w:rsidRPr="002152A6" w:rsidRDefault="001C6B98" w:rsidP="001C6B98">
      <w:pPr>
        <w:ind w:left="567" w:right="567"/>
        <w:jc w:val="both"/>
        <w:rPr>
          <w:rFonts w:ascii="Palatino Linotype" w:hAnsi="Palatino Linotype" w:cs="Arial"/>
          <w:i/>
          <w:sz w:val="22"/>
        </w:rPr>
      </w:pPr>
      <w:r w:rsidRPr="002152A6">
        <w:rPr>
          <w:rFonts w:ascii="Palatino Linotype" w:hAnsi="Palatino Linotype" w:cs="Arial"/>
          <w:b/>
          <w:i/>
          <w:sz w:val="22"/>
        </w:rPr>
        <w:t xml:space="preserve">“Artículo 23. Son sujetos obligados a transparentar y permitir el acceso a su información y </w:t>
      </w:r>
      <w:r w:rsidRPr="002152A6">
        <w:rPr>
          <w:rFonts w:ascii="Palatino Linotype" w:hAnsi="Palatino Linotype"/>
          <w:b/>
          <w:i/>
          <w:sz w:val="22"/>
        </w:rPr>
        <w:t>proteger</w:t>
      </w:r>
      <w:r w:rsidRPr="002152A6">
        <w:rPr>
          <w:rFonts w:ascii="Palatino Linotype" w:hAnsi="Palatino Linotype" w:cs="Arial"/>
          <w:b/>
          <w:i/>
          <w:sz w:val="22"/>
        </w:rPr>
        <w:t xml:space="preserve"> los datos personales que obren en su poder</w:t>
      </w:r>
      <w:r w:rsidRPr="002152A6">
        <w:rPr>
          <w:rFonts w:ascii="Palatino Linotype" w:hAnsi="Palatino Linotype" w:cs="Arial"/>
          <w:i/>
          <w:sz w:val="22"/>
        </w:rPr>
        <w:t>:</w:t>
      </w:r>
    </w:p>
    <w:p w:rsidR="001C6B98" w:rsidRPr="002152A6" w:rsidRDefault="001C6B98" w:rsidP="001C6B98">
      <w:pPr>
        <w:ind w:left="567" w:right="567"/>
        <w:jc w:val="both"/>
        <w:rPr>
          <w:rFonts w:ascii="Palatino Linotype" w:hAnsi="Palatino Linotype" w:cs="Arial"/>
          <w:i/>
          <w:sz w:val="22"/>
        </w:rPr>
      </w:pPr>
      <w:r w:rsidRPr="002152A6">
        <w:rPr>
          <w:rFonts w:ascii="Palatino Linotype" w:hAnsi="Palatino Linotype" w:cs="Arial"/>
          <w:i/>
          <w:sz w:val="22"/>
        </w:rPr>
        <w:t>…</w:t>
      </w:r>
    </w:p>
    <w:p w:rsidR="001C6B98" w:rsidRPr="002152A6" w:rsidRDefault="001C6B98" w:rsidP="001C6B98">
      <w:pPr>
        <w:ind w:left="567" w:right="567"/>
        <w:jc w:val="both"/>
        <w:rPr>
          <w:rFonts w:ascii="Palatino Linotype" w:hAnsi="Palatino Linotype" w:cs="Arial"/>
          <w:i/>
          <w:sz w:val="22"/>
        </w:rPr>
      </w:pPr>
    </w:p>
    <w:p w:rsidR="001C6B98" w:rsidRPr="002152A6" w:rsidRDefault="001C6B98" w:rsidP="001C6B98">
      <w:pPr>
        <w:ind w:left="567" w:right="567"/>
        <w:jc w:val="both"/>
        <w:rPr>
          <w:rFonts w:ascii="Palatino Linotype" w:hAnsi="Palatino Linotype" w:cs="Arial"/>
          <w:b/>
          <w:i/>
          <w:sz w:val="22"/>
          <w:szCs w:val="22"/>
        </w:rPr>
      </w:pPr>
      <w:r w:rsidRPr="002152A6">
        <w:rPr>
          <w:rFonts w:ascii="Palatino Linotype" w:hAnsi="Palatino Linotype" w:cs="Arial"/>
          <w:b/>
          <w:i/>
          <w:sz w:val="22"/>
          <w:szCs w:val="22"/>
        </w:rPr>
        <w:t xml:space="preserve">IV. </w:t>
      </w:r>
      <w:r w:rsidRPr="002152A6">
        <w:rPr>
          <w:rFonts w:ascii="Palatino Linotype" w:eastAsiaTheme="minorHAnsi" w:hAnsi="Palatino Linotype" w:cs="Bookman Old Style"/>
          <w:i/>
          <w:sz w:val="22"/>
          <w:szCs w:val="22"/>
          <w:lang w:val="es-MX" w:eastAsia="en-US"/>
        </w:rPr>
        <w:t>Los ayuntamientos y las dependencias, organismos, órganos y entidades de la administración municipal;</w:t>
      </w:r>
    </w:p>
    <w:p w:rsidR="001C6B98" w:rsidRPr="002152A6" w:rsidRDefault="001C6B98" w:rsidP="001C6B98">
      <w:pPr>
        <w:ind w:left="567" w:right="567"/>
        <w:jc w:val="both"/>
        <w:rPr>
          <w:rFonts w:ascii="Palatino Linotype" w:hAnsi="Palatino Linotype" w:cs="Arial"/>
          <w:i/>
          <w:sz w:val="22"/>
        </w:rPr>
      </w:pPr>
      <w:r w:rsidRPr="002152A6">
        <w:rPr>
          <w:rFonts w:ascii="Palatino Linotype" w:hAnsi="Palatino Linotype" w:cs="Arial"/>
          <w:i/>
          <w:sz w:val="22"/>
        </w:rPr>
        <w:t>…</w:t>
      </w:r>
    </w:p>
    <w:p w:rsidR="001C6B98" w:rsidRPr="002152A6" w:rsidRDefault="001C6B98" w:rsidP="001C6B98">
      <w:pPr>
        <w:ind w:left="567" w:right="567"/>
        <w:jc w:val="both"/>
        <w:rPr>
          <w:rFonts w:ascii="Palatino Linotype" w:hAnsi="Palatino Linotype"/>
          <w:i/>
          <w:sz w:val="22"/>
        </w:rPr>
      </w:pPr>
    </w:p>
    <w:p w:rsidR="001C6B98" w:rsidRPr="002152A6" w:rsidRDefault="001C6B98" w:rsidP="001C6B98">
      <w:pPr>
        <w:ind w:left="567" w:right="567"/>
        <w:jc w:val="both"/>
        <w:rPr>
          <w:rFonts w:ascii="Palatino Linotype" w:hAnsi="Palatino Linotype"/>
          <w:i/>
          <w:sz w:val="22"/>
        </w:rPr>
      </w:pPr>
      <w:r w:rsidRPr="002152A6">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1C6B98" w:rsidRPr="002152A6" w:rsidRDefault="001C6B98" w:rsidP="001C6B98">
      <w:pPr>
        <w:ind w:left="567" w:right="567"/>
        <w:jc w:val="both"/>
        <w:rPr>
          <w:rFonts w:ascii="Palatino Linotype" w:hAnsi="Palatino Linotype" w:cs="Arial"/>
          <w:b/>
          <w:i/>
          <w:sz w:val="22"/>
        </w:rPr>
      </w:pPr>
    </w:p>
    <w:p w:rsidR="001C6B98" w:rsidRPr="002152A6" w:rsidRDefault="001C6B98" w:rsidP="001C6B98">
      <w:pPr>
        <w:ind w:left="567" w:right="567"/>
        <w:jc w:val="both"/>
        <w:rPr>
          <w:rFonts w:ascii="Palatino Linotype" w:hAnsi="Palatino Linotype" w:cs="Arial"/>
          <w:i/>
          <w:sz w:val="22"/>
        </w:rPr>
      </w:pPr>
      <w:r w:rsidRPr="002152A6">
        <w:rPr>
          <w:rFonts w:ascii="Palatino Linotype" w:hAnsi="Palatino Linotype" w:cs="Arial"/>
          <w:b/>
          <w:i/>
          <w:sz w:val="22"/>
        </w:rPr>
        <w:t>Los servidores públicos deberán transparentar sus acciones así como garantizar y respetar el derecho de acceso a la información pública.”</w:t>
      </w:r>
    </w:p>
    <w:p w:rsidR="001C6B98" w:rsidRPr="002152A6" w:rsidRDefault="001C6B98" w:rsidP="001C6B98">
      <w:pPr>
        <w:ind w:left="567" w:right="567"/>
        <w:jc w:val="both"/>
        <w:rPr>
          <w:rFonts w:ascii="Palatino Linotype" w:hAnsi="Palatino Linotype" w:cs="Arial"/>
          <w:sz w:val="22"/>
        </w:rPr>
      </w:pPr>
    </w:p>
    <w:p w:rsidR="001C6B98" w:rsidRPr="002152A6" w:rsidRDefault="001C6B98" w:rsidP="001C6B98">
      <w:pPr>
        <w:ind w:left="567" w:right="567"/>
        <w:jc w:val="both"/>
        <w:rPr>
          <w:rFonts w:ascii="Palatino Linotype" w:hAnsi="Palatino Linotype" w:cs="Arial"/>
          <w:sz w:val="22"/>
        </w:rPr>
      </w:pPr>
      <w:r w:rsidRPr="002152A6">
        <w:rPr>
          <w:rFonts w:ascii="Palatino Linotype" w:hAnsi="Palatino Linotype" w:cs="Arial"/>
          <w:sz w:val="22"/>
        </w:rPr>
        <w:lastRenderedPageBreak/>
        <w:t>(Énfasis añadido)</w:t>
      </w:r>
    </w:p>
    <w:p w:rsidR="001C6B98" w:rsidRPr="002152A6" w:rsidRDefault="001C6B98" w:rsidP="001C6B98">
      <w:pPr>
        <w:spacing w:line="360" w:lineRule="auto"/>
        <w:jc w:val="both"/>
        <w:rPr>
          <w:rFonts w:ascii="Palatino Linotype" w:hAnsi="Palatino Linotype" w:cs="Arial"/>
        </w:rPr>
      </w:pPr>
    </w:p>
    <w:p w:rsidR="001C6B98" w:rsidRPr="002152A6" w:rsidRDefault="001C6B98" w:rsidP="00C5169B">
      <w:pPr>
        <w:pStyle w:val="Prrafodelista"/>
        <w:numPr>
          <w:ilvl w:val="0"/>
          <w:numId w:val="4"/>
        </w:numPr>
        <w:spacing w:line="360" w:lineRule="auto"/>
        <w:ind w:left="0" w:firstLine="0"/>
        <w:jc w:val="both"/>
        <w:rPr>
          <w:rFonts w:ascii="Palatino Linotype" w:hAnsi="Palatino Linotype" w:cs="Arial"/>
        </w:rPr>
      </w:pPr>
      <w:r w:rsidRPr="002152A6">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1C6B98" w:rsidRPr="002152A6" w:rsidRDefault="001C6B98" w:rsidP="001C6B98">
      <w:pPr>
        <w:pStyle w:val="Prrafodelista"/>
        <w:spacing w:line="360" w:lineRule="auto"/>
        <w:ind w:left="0"/>
        <w:jc w:val="both"/>
        <w:rPr>
          <w:rFonts w:ascii="Palatino Linotype" w:hAnsi="Palatino Linotype" w:cs="Arial"/>
        </w:rPr>
      </w:pPr>
    </w:p>
    <w:p w:rsidR="001C6B98" w:rsidRPr="002152A6" w:rsidRDefault="001C6B98" w:rsidP="00C5169B">
      <w:pPr>
        <w:pStyle w:val="Prrafodelista"/>
        <w:numPr>
          <w:ilvl w:val="0"/>
          <w:numId w:val="4"/>
        </w:numPr>
        <w:spacing w:line="360" w:lineRule="auto"/>
        <w:ind w:left="0" w:firstLine="0"/>
        <w:jc w:val="both"/>
        <w:rPr>
          <w:rFonts w:ascii="Palatino Linotype" w:hAnsi="Palatino Linotype" w:cs="Arial"/>
        </w:rPr>
      </w:pPr>
      <w:r w:rsidRPr="002152A6">
        <w:rPr>
          <w:rFonts w:ascii="Palatino Linotype" w:hAnsi="Palatino Linotype" w:cs="Arial"/>
        </w:rPr>
        <w:t>Por lo anterior, es de referir que,</w:t>
      </w:r>
      <w:r w:rsidRPr="002152A6">
        <w:rPr>
          <w:rFonts w:ascii="Palatino Linotype" w:hAnsi="Palatino Linotype" w:cs="Arial"/>
          <w:b/>
        </w:rPr>
        <w:t xml:space="preserve"> el </w:t>
      </w:r>
      <w:r w:rsidR="007522B6" w:rsidRPr="007522B6">
        <w:rPr>
          <w:rFonts w:ascii="Palatino Linotype" w:hAnsi="Palatino Linotype"/>
          <w:b/>
          <w:bCs/>
          <w:szCs w:val="22"/>
        </w:rPr>
        <w:t xml:space="preserve">Ayuntamiento de </w:t>
      </w:r>
      <w:proofErr w:type="spellStart"/>
      <w:r w:rsidR="00EF35E3">
        <w:rPr>
          <w:rFonts w:ascii="Palatino Linotype" w:hAnsi="Palatino Linotype"/>
          <w:b/>
          <w:bCs/>
          <w:szCs w:val="22"/>
        </w:rPr>
        <w:t>Ecatzingo</w:t>
      </w:r>
      <w:proofErr w:type="spellEnd"/>
      <w:r w:rsidRPr="002152A6">
        <w:rPr>
          <w:rFonts w:ascii="Palatino Linotype" w:hAnsi="Palatino Linotype" w:cs="Arial"/>
        </w:rPr>
        <w:t>, al ser un Sujeto Obligado comprendido por la Legislación Local en materia de Transparencia, se encuentra obligado a hacer pública toda aquella información que genere, administre o posea.</w:t>
      </w:r>
    </w:p>
    <w:p w:rsidR="00EE4C41" w:rsidRPr="002152A6" w:rsidRDefault="00EE4C41" w:rsidP="00EE4C41">
      <w:pPr>
        <w:pStyle w:val="Prrafodelista"/>
        <w:rPr>
          <w:rFonts w:ascii="Palatino Linotype" w:hAnsi="Palatino Linotype" w:cs="Arial"/>
        </w:rPr>
      </w:pPr>
    </w:p>
    <w:p w:rsidR="00A826F2" w:rsidRPr="00373672" w:rsidRDefault="00A826F2" w:rsidP="00A826F2">
      <w:pPr>
        <w:pStyle w:val="Ttulo3"/>
        <w:spacing w:line="360" w:lineRule="auto"/>
        <w:ind w:left="720"/>
        <w:rPr>
          <w:rFonts w:ascii="Palatino Linotype" w:hAnsi="Palatino Linotype"/>
          <w:b/>
          <w:color w:val="auto"/>
        </w:rPr>
      </w:pPr>
      <w:bookmarkStart w:id="25" w:name="_Toc25672142"/>
      <w:bookmarkStart w:id="26" w:name="_Toc33729723"/>
      <w:r>
        <w:rPr>
          <w:rFonts w:ascii="Palatino Linotype" w:hAnsi="Palatino Linotype"/>
          <w:b/>
          <w:color w:val="auto"/>
        </w:rPr>
        <w:t xml:space="preserve">II. </w:t>
      </w:r>
      <w:r w:rsidRPr="00373672">
        <w:rPr>
          <w:rFonts w:ascii="Palatino Linotype" w:hAnsi="Palatino Linotype"/>
          <w:b/>
          <w:color w:val="auto"/>
        </w:rPr>
        <w:t>De la información disponible en sitios electrónicos.</w:t>
      </w:r>
      <w:bookmarkEnd w:id="25"/>
      <w:bookmarkEnd w:id="26"/>
      <w:r w:rsidRPr="00373672">
        <w:rPr>
          <w:rFonts w:ascii="Palatino Linotype" w:hAnsi="Palatino Linotype"/>
          <w:b/>
          <w:color w:val="auto"/>
        </w:rPr>
        <w:t xml:space="preserve"> </w:t>
      </w:r>
    </w:p>
    <w:p w:rsidR="00A826F2" w:rsidRPr="00D777C0" w:rsidRDefault="00A826F2" w:rsidP="00A826F2">
      <w:pPr>
        <w:rPr>
          <w:lang w:val="es-MX" w:eastAsia="en-US"/>
        </w:rPr>
      </w:pPr>
    </w:p>
    <w:p w:rsidR="00A826F2" w:rsidRDefault="00A826F2" w:rsidP="00A826F2">
      <w:pPr>
        <w:pStyle w:val="Prrafodelista"/>
        <w:numPr>
          <w:ilvl w:val="0"/>
          <w:numId w:val="4"/>
        </w:numPr>
        <w:spacing w:line="360" w:lineRule="auto"/>
        <w:ind w:left="0" w:firstLine="0"/>
        <w:jc w:val="both"/>
        <w:rPr>
          <w:rFonts w:ascii="Palatino Linotype" w:hAnsi="Palatino Linotype" w:cs="Arial"/>
        </w:rPr>
      </w:pPr>
      <w:r>
        <w:rPr>
          <w:rFonts w:ascii="Palatino Linotype" w:hAnsi="Palatino Linotype" w:cs="Arial"/>
        </w:rPr>
        <w:t>En respuesta, el Sujeto Obligado refirió que la información se encontraba disponible en la</w:t>
      </w:r>
      <w:r w:rsidR="00445F2D">
        <w:rPr>
          <w:rFonts w:ascii="Palatino Linotype" w:hAnsi="Palatino Linotype" w:cs="Arial"/>
        </w:rPr>
        <w:t>s</w:t>
      </w:r>
      <w:r>
        <w:rPr>
          <w:rFonts w:ascii="Palatino Linotype" w:hAnsi="Palatino Linotype" w:cs="Arial"/>
        </w:rPr>
        <w:t xml:space="preserve"> siguiente</w:t>
      </w:r>
      <w:r w:rsidR="00445F2D">
        <w:rPr>
          <w:rFonts w:ascii="Palatino Linotype" w:hAnsi="Palatino Linotype" w:cs="Arial"/>
        </w:rPr>
        <w:t>s direccio</w:t>
      </w:r>
      <w:r>
        <w:rPr>
          <w:rFonts w:ascii="Palatino Linotype" w:hAnsi="Palatino Linotype" w:cs="Arial"/>
        </w:rPr>
        <w:t>n</w:t>
      </w:r>
      <w:r w:rsidR="00445F2D">
        <w:rPr>
          <w:rFonts w:ascii="Palatino Linotype" w:hAnsi="Palatino Linotype" w:cs="Arial"/>
        </w:rPr>
        <w:t>es</w:t>
      </w:r>
      <w:r>
        <w:rPr>
          <w:rFonts w:ascii="Palatino Linotype" w:hAnsi="Palatino Linotype" w:cs="Arial"/>
        </w:rPr>
        <w:t xml:space="preserve"> electrónica</w:t>
      </w:r>
      <w:r w:rsidR="00445F2D">
        <w:rPr>
          <w:rFonts w:ascii="Palatino Linotype" w:hAnsi="Palatino Linotype" w:cs="Arial"/>
        </w:rPr>
        <w:t>s</w:t>
      </w:r>
      <w:r>
        <w:rPr>
          <w:rFonts w:ascii="Palatino Linotype" w:hAnsi="Palatino Linotype" w:cs="Arial"/>
        </w:rPr>
        <w:t>:</w:t>
      </w:r>
    </w:p>
    <w:p w:rsidR="00A826F2" w:rsidRPr="00A826F2" w:rsidRDefault="000D35A8" w:rsidP="00A826F2">
      <w:pPr>
        <w:pStyle w:val="Prrafodelista"/>
        <w:numPr>
          <w:ilvl w:val="0"/>
          <w:numId w:val="32"/>
        </w:numPr>
        <w:spacing w:line="360" w:lineRule="auto"/>
        <w:ind w:left="709"/>
        <w:rPr>
          <w:rFonts w:ascii="Palatino Linotype" w:eastAsia="Calibri" w:hAnsi="Palatino Linotype" w:cs="Times New Roman"/>
          <w:b/>
          <w:i/>
          <w:sz w:val="22"/>
          <w:lang w:val="es-ES"/>
        </w:rPr>
      </w:pPr>
      <w:hyperlink r:id="rId9" w:history="1">
        <w:r w:rsidR="00A826F2" w:rsidRPr="00581E64">
          <w:rPr>
            <w:rStyle w:val="Hipervnculo"/>
            <w:rFonts w:ascii="Verdana" w:hAnsi="Verdana"/>
            <w:sz w:val="18"/>
            <w:szCs w:val="18"/>
          </w:rPr>
          <w:t>https://</w:t>
        </w:r>
        <w:proofErr w:type="spellStart"/>
        <w:r w:rsidR="00A826F2" w:rsidRPr="00581E64">
          <w:rPr>
            <w:rStyle w:val="Hipervnculo"/>
            <w:rFonts w:ascii="Verdana" w:hAnsi="Verdana"/>
            <w:sz w:val="18"/>
            <w:szCs w:val="18"/>
          </w:rPr>
          <w:t>www.ecatzingo.gob.mx</w:t>
        </w:r>
        <w:proofErr w:type="spellEnd"/>
        <w:r w:rsidR="00A826F2" w:rsidRPr="00581E64">
          <w:rPr>
            <w:rStyle w:val="Hipervnculo"/>
            <w:rFonts w:ascii="Verdana" w:hAnsi="Verdana"/>
            <w:sz w:val="18"/>
            <w:szCs w:val="18"/>
          </w:rPr>
          <w:t>/</w:t>
        </w:r>
      </w:hyperlink>
    </w:p>
    <w:p w:rsidR="00A826F2" w:rsidRPr="00A826F2" w:rsidRDefault="000D35A8" w:rsidP="00A826F2">
      <w:pPr>
        <w:pStyle w:val="Prrafodelista"/>
        <w:numPr>
          <w:ilvl w:val="0"/>
          <w:numId w:val="32"/>
        </w:numPr>
        <w:spacing w:line="360" w:lineRule="auto"/>
        <w:ind w:left="709"/>
        <w:rPr>
          <w:rFonts w:ascii="Palatino Linotype" w:eastAsia="Calibri" w:hAnsi="Palatino Linotype" w:cs="Times New Roman"/>
          <w:b/>
          <w:i/>
          <w:sz w:val="22"/>
          <w:lang w:val="es-ES"/>
        </w:rPr>
      </w:pPr>
      <w:hyperlink r:id="rId10" w:history="1">
        <w:r w:rsidR="00A826F2" w:rsidRPr="00581E64">
          <w:rPr>
            <w:rStyle w:val="Hipervnculo"/>
            <w:rFonts w:ascii="Verdana" w:hAnsi="Verdana"/>
            <w:sz w:val="18"/>
            <w:szCs w:val="18"/>
          </w:rPr>
          <w:t>https://</w:t>
        </w:r>
        <w:proofErr w:type="spellStart"/>
        <w:r w:rsidR="00A826F2" w:rsidRPr="00581E64">
          <w:rPr>
            <w:rStyle w:val="Hipervnculo"/>
            <w:rFonts w:ascii="Verdana" w:hAnsi="Verdana"/>
            <w:sz w:val="18"/>
            <w:szCs w:val="18"/>
          </w:rPr>
          <w:t>www.ecatzingo.gob.mx</w:t>
        </w:r>
        <w:proofErr w:type="spellEnd"/>
        <w:r w:rsidR="00A826F2" w:rsidRPr="00581E64">
          <w:rPr>
            <w:rStyle w:val="Hipervnculo"/>
            <w:rFonts w:ascii="Verdana" w:hAnsi="Verdana"/>
            <w:sz w:val="18"/>
            <w:szCs w:val="18"/>
          </w:rPr>
          <w:t>/</w:t>
        </w:r>
        <w:proofErr w:type="spellStart"/>
        <w:r w:rsidR="00A826F2" w:rsidRPr="00581E64">
          <w:rPr>
            <w:rStyle w:val="Hipervnculo"/>
            <w:rFonts w:ascii="Verdana" w:hAnsi="Verdana"/>
            <w:sz w:val="18"/>
            <w:szCs w:val="18"/>
          </w:rPr>
          <w:t>ipomex</w:t>
        </w:r>
        <w:proofErr w:type="spellEnd"/>
      </w:hyperlink>
    </w:p>
    <w:p w:rsidR="00A826F2" w:rsidRPr="00A826F2" w:rsidRDefault="00A826F2" w:rsidP="00A826F2">
      <w:pPr>
        <w:pStyle w:val="Prrafodelista"/>
        <w:spacing w:line="360" w:lineRule="auto"/>
        <w:ind w:left="709"/>
        <w:rPr>
          <w:rFonts w:ascii="Palatino Linotype" w:eastAsia="Calibri" w:hAnsi="Palatino Linotype" w:cs="Times New Roman"/>
          <w:b/>
          <w:i/>
          <w:sz w:val="22"/>
          <w:lang w:val="es-ES"/>
        </w:rPr>
      </w:pPr>
    </w:p>
    <w:p w:rsidR="00445F2D" w:rsidRPr="00445F2D" w:rsidRDefault="00445F2D" w:rsidP="00A826F2">
      <w:pPr>
        <w:pStyle w:val="Prrafodelista"/>
        <w:numPr>
          <w:ilvl w:val="0"/>
          <w:numId w:val="4"/>
        </w:numPr>
        <w:tabs>
          <w:tab w:val="left" w:pos="851"/>
        </w:tabs>
        <w:spacing w:before="240" w:after="240" w:line="360" w:lineRule="auto"/>
        <w:ind w:left="0" w:right="49" w:firstLine="0"/>
        <w:jc w:val="both"/>
        <w:rPr>
          <w:rFonts w:ascii="Palatino Linotype" w:hAnsi="Palatino Linotype"/>
          <w:i/>
          <w:sz w:val="32"/>
          <w:lang w:val="es-ES"/>
        </w:rPr>
      </w:pPr>
      <w:r>
        <w:rPr>
          <w:rFonts w:ascii="Palatino Linotype" w:hAnsi="Palatino Linotype"/>
          <w:lang w:val="es-ES"/>
        </w:rPr>
        <w:t>La primera dirección electrónica nos dirige a lo siguiente:</w:t>
      </w:r>
    </w:p>
    <w:p w:rsidR="00445F2D" w:rsidRDefault="00445F2D" w:rsidP="00445F2D">
      <w:pPr>
        <w:pStyle w:val="Prrafodelista"/>
        <w:tabs>
          <w:tab w:val="left" w:pos="851"/>
        </w:tabs>
        <w:spacing w:before="240" w:after="240" w:line="360" w:lineRule="auto"/>
        <w:ind w:left="0" w:right="49"/>
        <w:jc w:val="both"/>
        <w:rPr>
          <w:rFonts w:ascii="Palatino Linotype" w:hAnsi="Palatino Linotype"/>
          <w:lang w:val="es-ES"/>
        </w:rPr>
      </w:pPr>
    </w:p>
    <w:p w:rsidR="00445F2D" w:rsidRDefault="00445F2D" w:rsidP="00445F2D">
      <w:pPr>
        <w:pStyle w:val="Prrafodelista"/>
        <w:tabs>
          <w:tab w:val="left" w:pos="851"/>
        </w:tabs>
        <w:spacing w:before="240" w:after="240" w:line="360" w:lineRule="auto"/>
        <w:ind w:left="0" w:right="49"/>
        <w:jc w:val="both"/>
        <w:rPr>
          <w:rFonts w:ascii="Palatino Linotype" w:hAnsi="Palatino Linotype"/>
          <w:lang w:val="es-ES"/>
        </w:rPr>
      </w:pPr>
    </w:p>
    <w:p w:rsidR="00445F2D" w:rsidRDefault="00445F2D" w:rsidP="00445F2D">
      <w:pPr>
        <w:pStyle w:val="Prrafodelista"/>
        <w:tabs>
          <w:tab w:val="left" w:pos="851"/>
        </w:tabs>
        <w:spacing w:before="240" w:after="240" w:line="360" w:lineRule="auto"/>
        <w:ind w:left="0" w:right="49"/>
        <w:jc w:val="both"/>
        <w:rPr>
          <w:rFonts w:ascii="Palatino Linotype" w:hAnsi="Palatino Linotype"/>
          <w:lang w:val="es-ES"/>
        </w:rPr>
      </w:pPr>
      <w:r>
        <w:rPr>
          <w:noProof/>
          <w:lang w:val="es-MX" w:eastAsia="es-MX"/>
        </w:rPr>
        <w:lastRenderedPageBreak/>
        <w:drawing>
          <wp:inline distT="0" distB="0" distL="0" distR="0" wp14:anchorId="41E5406E" wp14:editId="12E5A5B0">
            <wp:extent cx="5434641" cy="3842624"/>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448" t="3404" r="22123" b="8070"/>
                    <a:stretch/>
                  </pic:blipFill>
                  <pic:spPr bwMode="auto">
                    <a:xfrm>
                      <a:off x="0" y="0"/>
                      <a:ext cx="5444580" cy="3849651"/>
                    </a:xfrm>
                    <a:prstGeom prst="rect">
                      <a:avLst/>
                    </a:prstGeom>
                    <a:ln>
                      <a:noFill/>
                    </a:ln>
                    <a:extLst>
                      <a:ext uri="{53640926-AAD7-44D8-BBD7-CCE9431645EC}">
                        <a14:shadowObscured xmlns:a14="http://schemas.microsoft.com/office/drawing/2010/main"/>
                      </a:ext>
                    </a:extLst>
                  </pic:spPr>
                </pic:pic>
              </a:graphicData>
            </a:graphic>
          </wp:inline>
        </w:drawing>
      </w:r>
    </w:p>
    <w:p w:rsidR="00445F2D" w:rsidRDefault="00445F2D" w:rsidP="00445F2D">
      <w:pPr>
        <w:pStyle w:val="Prrafodelista"/>
        <w:tabs>
          <w:tab w:val="left" w:pos="851"/>
        </w:tabs>
        <w:spacing w:before="240" w:after="240" w:line="360" w:lineRule="auto"/>
        <w:ind w:left="0" w:right="49"/>
        <w:jc w:val="both"/>
        <w:rPr>
          <w:rFonts w:ascii="Palatino Linotype" w:hAnsi="Palatino Linotype"/>
          <w:lang w:val="es-ES"/>
        </w:rPr>
      </w:pPr>
    </w:p>
    <w:p w:rsidR="00081C7E" w:rsidRPr="00081C7E" w:rsidRDefault="00081C7E" w:rsidP="00A826F2">
      <w:pPr>
        <w:pStyle w:val="Prrafodelista"/>
        <w:numPr>
          <w:ilvl w:val="0"/>
          <w:numId w:val="4"/>
        </w:numPr>
        <w:tabs>
          <w:tab w:val="left" w:pos="851"/>
        </w:tabs>
        <w:spacing w:before="240" w:after="240" w:line="360" w:lineRule="auto"/>
        <w:ind w:left="0" w:right="49" w:firstLine="0"/>
        <w:jc w:val="both"/>
        <w:rPr>
          <w:rFonts w:ascii="Palatino Linotype" w:hAnsi="Palatino Linotype"/>
          <w:i/>
          <w:lang w:val="es-ES"/>
        </w:rPr>
      </w:pPr>
      <w:r>
        <w:rPr>
          <w:rFonts w:ascii="Palatino Linotype" w:hAnsi="Palatino Linotype"/>
          <w:lang w:val="es-ES"/>
        </w:rPr>
        <w:t>Únicamente dirige a la página oficial del Ayuntamiento, donde no se precisa en que parte se encuentra la información que solicitó el recurrente.</w:t>
      </w:r>
    </w:p>
    <w:p w:rsidR="00081C7E" w:rsidRPr="00081C7E" w:rsidRDefault="00081C7E" w:rsidP="00081C7E">
      <w:pPr>
        <w:pStyle w:val="Prrafodelista"/>
        <w:tabs>
          <w:tab w:val="left" w:pos="851"/>
        </w:tabs>
        <w:spacing w:before="240" w:after="240" w:line="360" w:lineRule="auto"/>
        <w:ind w:left="0" w:right="49"/>
        <w:jc w:val="both"/>
        <w:rPr>
          <w:rFonts w:ascii="Palatino Linotype" w:hAnsi="Palatino Linotype"/>
          <w:i/>
          <w:lang w:val="es-ES"/>
        </w:rPr>
      </w:pPr>
    </w:p>
    <w:p w:rsidR="00081C7E" w:rsidRDefault="00081C7E" w:rsidP="00081C7E">
      <w:pPr>
        <w:pStyle w:val="Prrafodelista"/>
        <w:numPr>
          <w:ilvl w:val="0"/>
          <w:numId w:val="4"/>
        </w:numPr>
        <w:tabs>
          <w:tab w:val="left" w:pos="851"/>
        </w:tabs>
        <w:spacing w:before="240" w:after="240" w:line="360" w:lineRule="auto"/>
        <w:ind w:left="0" w:right="49" w:firstLine="0"/>
        <w:jc w:val="both"/>
        <w:rPr>
          <w:rFonts w:ascii="Palatino Linotype" w:hAnsi="Palatino Linotype"/>
          <w:i/>
          <w:lang w:val="es-ES"/>
        </w:rPr>
      </w:pPr>
      <w:r>
        <w:rPr>
          <w:rFonts w:ascii="Palatino Linotype" w:hAnsi="Palatino Linotype"/>
          <w:i/>
          <w:lang w:val="es-ES"/>
        </w:rPr>
        <w:t>Mientras que la segunda dirección electrónica contiene lo siguiente:</w:t>
      </w:r>
    </w:p>
    <w:p w:rsidR="00081C7E" w:rsidRPr="00081C7E" w:rsidRDefault="00081C7E" w:rsidP="00081C7E">
      <w:pPr>
        <w:pStyle w:val="Prrafodelista"/>
        <w:rPr>
          <w:rFonts w:ascii="Palatino Linotype" w:hAnsi="Palatino Linotype"/>
          <w:i/>
          <w:lang w:val="es-ES"/>
        </w:rPr>
      </w:pPr>
    </w:p>
    <w:p w:rsidR="00081C7E" w:rsidRDefault="00081C7E" w:rsidP="00081C7E">
      <w:pPr>
        <w:tabs>
          <w:tab w:val="left" w:pos="851"/>
        </w:tabs>
        <w:spacing w:before="240" w:after="240" w:line="360" w:lineRule="auto"/>
        <w:ind w:right="49"/>
        <w:jc w:val="both"/>
        <w:rPr>
          <w:rFonts w:ascii="Palatino Linotype" w:hAnsi="Palatino Linotype"/>
          <w:i/>
          <w:lang w:val="es-ES"/>
        </w:rPr>
      </w:pPr>
      <w:r>
        <w:rPr>
          <w:noProof/>
          <w:lang w:val="es-MX" w:eastAsia="es-MX"/>
        </w:rPr>
        <w:lastRenderedPageBreak/>
        <w:drawing>
          <wp:inline distT="0" distB="0" distL="0" distR="0" wp14:anchorId="0F120FBB" wp14:editId="42F234A7">
            <wp:extent cx="5503653" cy="2892745"/>
            <wp:effectExtent l="0" t="0" r="190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038" t="4396" r="19007" b="27437"/>
                    <a:stretch/>
                  </pic:blipFill>
                  <pic:spPr bwMode="auto">
                    <a:xfrm>
                      <a:off x="0" y="0"/>
                      <a:ext cx="5529316" cy="2906233"/>
                    </a:xfrm>
                    <a:prstGeom prst="rect">
                      <a:avLst/>
                    </a:prstGeom>
                    <a:ln>
                      <a:noFill/>
                    </a:ln>
                    <a:extLst>
                      <a:ext uri="{53640926-AAD7-44D8-BBD7-CCE9431645EC}">
                        <a14:shadowObscured xmlns:a14="http://schemas.microsoft.com/office/drawing/2010/main"/>
                      </a:ext>
                    </a:extLst>
                  </pic:spPr>
                </pic:pic>
              </a:graphicData>
            </a:graphic>
          </wp:inline>
        </w:drawing>
      </w:r>
    </w:p>
    <w:p w:rsidR="00081C7E" w:rsidRDefault="00081C7E" w:rsidP="00081C7E">
      <w:pPr>
        <w:tabs>
          <w:tab w:val="left" w:pos="851"/>
        </w:tabs>
        <w:spacing w:before="240" w:after="240" w:line="360" w:lineRule="auto"/>
        <w:ind w:right="49"/>
        <w:jc w:val="both"/>
        <w:rPr>
          <w:rFonts w:ascii="Palatino Linotype" w:hAnsi="Palatino Linotype"/>
          <w:i/>
          <w:lang w:val="es-ES"/>
        </w:rPr>
      </w:pPr>
    </w:p>
    <w:p w:rsidR="00081C7E" w:rsidRPr="00081C7E" w:rsidRDefault="00081C7E" w:rsidP="00A826F2">
      <w:pPr>
        <w:pStyle w:val="Prrafodelista"/>
        <w:numPr>
          <w:ilvl w:val="0"/>
          <w:numId w:val="4"/>
        </w:numPr>
        <w:tabs>
          <w:tab w:val="left" w:pos="851"/>
        </w:tabs>
        <w:spacing w:before="240" w:after="240" w:line="360" w:lineRule="auto"/>
        <w:ind w:left="0" w:right="49" w:firstLine="0"/>
        <w:jc w:val="both"/>
        <w:rPr>
          <w:rFonts w:ascii="Palatino Linotype" w:hAnsi="Palatino Linotype"/>
          <w:i/>
          <w:lang w:val="es-ES"/>
        </w:rPr>
      </w:pPr>
      <w:r>
        <w:rPr>
          <w:rFonts w:ascii="Palatino Linotype" w:hAnsi="Palatino Linotype"/>
          <w:lang w:val="es-ES"/>
        </w:rPr>
        <w:t>Al seleccionar el apartado 2019 se aprecia un total de 18 registros, en los cuales se contiene lo siguiente:</w:t>
      </w:r>
    </w:p>
    <w:p w:rsidR="00081C7E" w:rsidRDefault="00081C7E" w:rsidP="00081C7E">
      <w:pPr>
        <w:pStyle w:val="Prrafodelista"/>
        <w:tabs>
          <w:tab w:val="left" w:pos="851"/>
        </w:tabs>
        <w:spacing w:before="240" w:after="240" w:line="360" w:lineRule="auto"/>
        <w:ind w:left="0" w:right="49"/>
        <w:jc w:val="both"/>
        <w:rPr>
          <w:rFonts w:ascii="Palatino Linotype" w:hAnsi="Palatino Linotype"/>
          <w:lang w:val="es-ES"/>
        </w:rPr>
      </w:pPr>
    </w:p>
    <w:p w:rsidR="00081C7E" w:rsidRPr="00081C7E" w:rsidRDefault="00081C7E" w:rsidP="00081C7E">
      <w:pPr>
        <w:pStyle w:val="Prrafodelista"/>
        <w:tabs>
          <w:tab w:val="left" w:pos="851"/>
        </w:tabs>
        <w:spacing w:before="240" w:after="240" w:line="360" w:lineRule="auto"/>
        <w:ind w:left="0" w:right="49"/>
        <w:jc w:val="both"/>
        <w:rPr>
          <w:rFonts w:ascii="Palatino Linotype" w:hAnsi="Palatino Linotype"/>
          <w:i/>
          <w:lang w:val="es-ES"/>
        </w:rPr>
      </w:pPr>
      <w:r>
        <w:rPr>
          <w:noProof/>
          <w:lang w:val="es-MX" w:eastAsia="es-MX"/>
        </w:rPr>
        <w:lastRenderedPageBreak/>
        <mc:AlternateContent>
          <mc:Choice Requires="wps">
            <w:drawing>
              <wp:anchor distT="0" distB="0" distL="114300" distR="114300" simplePos="0" relativeHeight="251661312" behindDoc="0" locked="0" layoutInCell="1" allowOverlap="1" wp14:anchorId="60DABB97" wp14:editId="425B704A">
                <wp:simplePos x="0" y="0"/>
                <wp:positionH relativeFrom="column">
                  <wp:posOffset>3475</wp:posOffset>
                </wp:positionH>
                <wp:positionV relativeFrom="paragraph">
                  <wp:posOffset>2121487</wp:posOffset>
                </wp:positionV>
                <wp:extent cx="4917057" cy="336430"/>
                <wp:effectExtent l="19050" t="19050" r="17145" b="26035"/>
                <wp:wrapNone/>
                <wp:docPr id="10" name="Rectángulo 10"/>
                <wp:cNvGraphicFramePr/>
                <a:graphic xmlns:a="http://schemas.openxmlformats.org/drawingml/2006/main">
                  <a:graphicData uri="http://schemas.microsoft.com/office/word/2010/wordprocessingShape">
                    <wps:wsp>
                      <wps:cNvSpPr/>
                      <wps:spPr>
                        <a:xfrm>
                          <a:off x="0" y="0"/>
                          <a:ext cx="4917057" cy="3364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D51792" id="Rectángulo 10" o:spid="_x0000_s1026" style="position:absolute;margin-left:.25pt;margin-top:167.05pt;width:387.15pt;height:2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" filled="f" strokecolor="red" strokeweight="2.25pt"/>
            </w:pict>
          </mc:Fallback>
        </mc:AlternateContent>
      </w:r>
      <w:r>
        <w:rPr>
          <w:noProof/>
          <w:lang w:val="es-MX" w:eastAsia="es-MX"/>
        </w:rPr>
        <mc:AlternateContent>
          <mc:Choice Requires="wps">
            <w:drawing>
              <wp:anchor distT="0" distB="0" distL="114300" distR="114300" simplePos="0" relativeHeight="251659264" behindDoc="0" locked="0" layoutInCell="1" allowOverlap="1" wp14:anchorId="48EF97F4" wp14:editId="2AA55A03">
                <wp:simplePos x="0" y="0"/>
                <wp:positionH relativeFrom="column">
                  <wp:posOffset>49925</wp:posOffset>
                </wp:positionH>
                <wp:positionV relativeFrom="paragraph">
                  <wp:posOffset>5911958</wp:posOffset>
                </wp:positionV>
                <wp:extent cx="4917057" cy="336430"/>
                <wp:effectExtent l="19050" t="19050" r="17145" b="26035"/>
                <wp:wrapNone/>
                <wp:docPr id="9" name="Rectángulo 9"/>
                <wp:cNvGraphicFramePr/>
                <a:graphic xmlns:a="http://schemas.openxmlformats.org/drawingml/2006/main">
                  <a:graphicData uri="http://schemas.microsoft.com/office/word/2010/wordprocessingShape">
                    <wps:wsp>
                      <wps:cNvSpPr/>
                      <wps:spPr>
                        <a:xfrm>
                          <a:off x="0" y="0"/>
                          <a:ext cx="4917057" cy="3364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59ABED" id="Rectángulo 9" o:spid="_x0000_s1026" style="position:absolute;margin-left:3.95pt;margin-top:465.5pt;width:387.15pt;height:2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" filled="f" strokecolor="red" strokeweight="2.25pt"/>
            </w:pict>
          </mc:Fallback>
        </mc:AlternateContent>
      </w:r>
      <w:r>
        <w:rPr>
          <w:noProof/>
          <w:lang w:val="es-MX" w:eastAsia="es-MX"/>
        </w:rPr>
        <w:drawing>
          <wp:inline distT="0" distB="0" distL="0" distR="0" wp14:anchorId="247AEDEC" wp14:editId="1B063F7E">
            <wp:extent cx="5218981" cy="7022614"/>
            <wp:effectExtent l="0" t="0" r="127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282" t="11815" r="38791" b="4637"/>
                    <a:stretch/>
                  </pic:blipFill>
                  <pic:spPr bwMode="auto">
                    <a:xfrm>
                      <a:off x="0" y="0"/>
                      <a:ext cx="5224586" cy="7030155"/>
                    </a:xfrm>
                    <a:prstGeom prst="rect">
                      <a:avLst/>
                    </a:prstGeom>
                    <a:ln>
                      <a:noFill/>
                    </a:ln>
                    <a:extLst>
                      <a:ext uri="{53640926-AAD7-44D8-BBD7-CCE9431645EC}">
                        <a14:shadowObscured xmlns:a14="http://schemas.microsoft.com/office/drawing/2010/main"/>
                      </a:ext>
                    </a:extLst>
                  </pic:spPr>
                </pic:pic>
              </a:graphicData>
            </a:graphic>
          </wp:inline>
        </w:drawing>
      </w:r>
    </w:p>
    <w:p w:rsidR="00081C7E" w:rsidRPr="00081C7E" w:rsidRDefault="00081C7E" w:rsidP="00081C7E">
      <w:pPr>
        <w:pStyle w:val="Prrafodelista"/>
        <w:tabs>
          <w:tab w:val="left" w:pos="851"/>
        </w:tabs>
        <w:spacing w:before="240" w:after="240" w:line="360" w:lineRule="auto"/>
        <w:ind w:left="0" w:right="49"/>
        <w:jc w:val="both"/>
        <w:rPr>
          <w:rFonts w:ascii="Palatino Linotype" w:hAnsi="Palatino Linotype"/>
          <w:i/>
          <w:lang w:val="es-ES"/>
        </w:rPr>
      </w:pPr>
    </w:p>
    <w:p w:rsidR="00081C7E" w:rsidRPr="00081C7E" w:rsidRDefault="00081C7E" w:rsidP="00A826F2">
      <w:pPr>
        <w:pStyle w:val="Prrafodelista"/>
        <w:numPr>
          <w:ilvl w:val="0"/>
          <w:numId w:val="4"/>
        </w:numPr>
        <w:tabs>
          <w:tab w:val="left" w:pos="851"/>
        </w:tabs>
        <w:spacing w:before="240" w:after="240" w:line="360" w:lineRule="auto"/>
        <w:ind w:left="0" w:right="49" w:firstLine="0"/>
        <w:jc w:val="both"/>
        <w:rPr>
          <w:rFonts w:ascii="Palatino Linotype" w:hAnsi="Palatino Linotype"/>
          <w:lang w:val="es-ES"/>
        </w:rPr>
      </w:pPr>
      <w:r w:rsidRPr="00081C7E">
        <w:rPr>
          <w:rFonts w:ascii="Palatino Linotype" w:hAnsi="Palatino Linotype"/>
          <w:lang w:val="es-ES"/>
        </w:rPr>
        <w:lastRenderedPageBreak/>
        <w:t>A primera vista se puede apreciar el nombre de la empresa proveedora o contratista, así como el nombre de la obra; no obstante, en el apartado de Junta de aclaraciones se contienen los nombre</w:t>
      </w:r>
      <w:r>
        <w:rPr>
          <w:rFonts w:ascii="Palatino Linotype" w:hAnsi="Palatino Linotype"/>
          <w:lang w:val="es-ES"/>
        </w:rPr>
        <w:t>s de las empresas participantes, que fue la información que solicitó el recurrente.</w:t>
      </w:r>
    </w:p>
    <w:p w:rsidR="00081C7E" w:rsidRPr="00081C7E" w:rsidRDefault="00081C7E" w:rsidP="00081C7E">
      <w:pPr>
        <w:pStyle w:val="Prrafodelista"/>
        <w:tabs>
          <w:tab w:val="left" w:pos="851"/>
        </w:tabs>
        <w:spacing w:before="240" w:after="240" w:line="360" w:lineRule="auto"/>
        <w:ind w:left="0" w:right="49"/>
        <w:jc w:val="both"/>
        <w:rPr>
          <w:rFonts w:ascii="Palatino Linotype" w:hAnsi="Palatino Linotype"/>
          <w:i/>
          <w:lang w:val="es-ES"/>
        </w:rPr>
      </w:pPr>
    </w:p>
    <w:p w:rsidR="00A826F2" w:rsidRPr="0043492B" w:rsidRDefault="00A826F2" w:rsidP="00A826F2">
      <w:pPr>
        <w:pStyle w:val="Prrafodelista"/>
        <w:numPr>
          <w:ilvl w:val="0"/>
          <w:numId w:val="4"/>
        </w:numPr>
        <w:tabs>
          <w:tab w:val="left" w:pos="851"/>
        </w:tabs>
        <w:spacing w:before="240" w:after="240" w:line="360" w:lineRule="auto"/>
        <w:ind w:left="0" w:right="49" w:firstLine="0"/>
        <w:jc w:val="both"/>
        <w:rPr>
          <w:rFonts w:ascii="Palatino Linotype" w:hAnsi="Palatino Linotype"/>
          <w:i/>
          <w:lang w:val="es-ES"/>
        </w:rPr>
      </w:pPr>
      <w:r>
        <w:rPr>
          <w:rFonts w:ascii="Palatino Linotype" w:hAnsi="Palatino Linotype"/>
          <w:lang w:val="es-ES"/>
        </w:rPr>
        <w:t>Es así que, la</w:t>
      </w:r>
      <w:r w:rsidRPr="0043492B">
        <w:rPr>
          <w:rFonts w:ascii="Palatino Linotype" w:hAnsi="Palatino Linotype"/>
          <w:lang w:val="es-ES"/>
        </w:rPr>
        <w:t xml:space="preserve"> direcci</w:t>
      </w:r>
      <w:r>
        <w:rPr>
          <w:rFonts w:ascii="Palatino Linotype" w:hAnsi="Palatino Linotype"/>
          <w:lang w:val="es-ES"/>
        </w:rPr>
        <w:t>ón electrónica</w:t>
      </w:r>
      <w:r w:rsidRPr="0043492B">
        <w:rPr>
          <w:rFonts w:ascii="Palatino Linotype" w:hAnsi="Palatino Linotype"/>
          <w:lang w:val="es-ES"/>
        </w:rPr>
        <w:t xml:space="preserve"> que proporcionó el Sujeto Obligado </w:t>
      </w:r>
      <w:r>
        <w:rPr>
          <w:rFonts w:ascii="Palatino Linotype" w:hAnsi="Palatino Linotype"/>
          <w:lang w:val="es-ES"/>
        </w:rPr>
        <w:t>se encuentra en apego a lo que</w:t>
      </w:r>
      <w:r w:rsidRPr="0043492B">
        <w:rPr>
          <w:rFonts w:ascii="Palatino Linotype" w:hAnsi="Palatino Linotype"/>
          <w:lang w:val="es-ES"/>
        </w:rPr>
        <w:t xml:space="preserve"> establece el artículo 161 de la Ley de Transparencia y Acceso a la Información Pública del Estado de México y Municipios, para mejor referencia, se inserta su contenido:</w:t>
      </w:r>
    </w:p>
    <w:p w:rsidR="00A826F2" w:rsidRPr="00C15943" w:rsidRDefault="00A826F2" w:rsidP="00A826F2">
      <w:pPr>
        <w:autoSpaceDE w:val="0"/>
        <w:autoSpaceDN w:val="0"/>
        <w:adjustRightInd w:val="0"/>
        <w:spacing w:line="360" w:lineRule="auto"/>
        <w:ind w:left="567" w:right="567"/>
        <w:jc w:val="both"/>
        <w:rPr>
          <w:rFonts w:ascii="Palatino Linotype" w:hAnsi="Palatino Linotype"/>
          <w:i/>
          <w:sz w:val="28"/>
          <w:lang w:val="es-ES"/>
        </w:rPr>
      </w:pPr>
      <w:r w:rsidRPr="00C15943">
        <w:rPr>
          <w:rFonts w:ascii="Palatino Linotype" w:hAnsi="Palatino Linotype" w:cs="Bookman Old Style,Bold"/>
          <w:b/>
          <w:bCs/>
          <w:i/>
          <w:sz w:val="22"/>
          <w:szCs w:val="20"/>
          <w:lang w:val="es-MX"/>
        </w:rPr>
        <w:t xml:space="preserve">Artículo 161. </w:t>
      </w:r>
      <w:r w:rsidRPr="00C15943">
        <w:rPr>
          <w:rFonts w:ascii="Palatino Linotype" w:hAnsi="Palatino Linotype" w:cs="Bookman Old Style"/>
          <w:i/>
          <w:sz w:val="22"/>
          <w:szCs w:val="20"/>
          <w:lang w:val="es-MX"/>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Pr>
          <w:rFonts w:ascii="Palatino Linotype" w:hAnsi="Palatino Linotype" w:cs="Bookman Old Style"/>
          <w:i/>
          <w:sz w:val="22"/>
          <w:szCs w:val="20"/>
          <w:lang w:val="es-MX"/>
        </w:rPr>
        <w:t>.</w:t>
      </w:r>
    </w:p>
    <w:p w:rsidR="00A826F2" w:rsidRPr="000764D9" w:rsidRDefault="00A826F2" w:rsidP="00A826F2">
      <w:pPr>
        <w:pStyle w:val="Prrafodelista"/>
        <w:numPr>
          <w:ilvl w:val="0"/>
          <w:numId w:val="4"/>
        </w:numPr>
        <w:tabs>
          <w:tab w:val="left" w:pos="851"/>
        </w:tabs>
        <w:spacing w:before="240" w:after="240" w:line="360" w:lineRule="auto"/>
        <w:ind w:left="0" w:right="49" w:firstLine="0"/>
        <w:jc w:val="both"/>
        <w:rPr>
          <w:rFonts w:ascii="Palatino Linotype" w:hAnsi="Palatino Linotype"/>
          <w:lang w:val="es-MX" w:eastAsia="en-US"/>
        </w:rPr>
      </w:pPr>
      <w:r w:rsidRPr="00A67362">
        <w:rPr>
          <w:rFonts w:ascii="Palatino Linotype" w:hAnsi="Palatino Linotype"/>
          <w:lang w:val="es-ES"/>
        </w:rPr>
        <w:t xml:space="preserve">Esto es, toda aquella información que sea requerida por los particulares pero que, previamente se encuentre disponible en sitios electrónicos, como puede ser de manera enunciativa más no limitativa, el sitio oficial del Sujeto Obligado o el portal </w:t>
      </w:r>
      <w:proofErr w:type="spellStart"/>
      <w:r w:rsidRPr="00A67362">
        <w:rPr>
          <w:rFonts w:ascii="Palatino Linotype" w:hAnsi="Palatino Linotype"/>
          <w:lang w:val="es-ES"/>
        </w:rPr>
        <w:t>IPOMEX</w:t>
      </w:r>
      <w:proofErr w:type="spellEnd"/>
      <w:r w:rsidRPr="00A67362">
        <w:rPr>
          <w:rFonts w:ascii="Palatino Linotype" w:hAnsi="Palatino Linotype"/>
          <w:lang w:val="es-ES"/>
        </w:rPr>
        <w:t xml:space="preserve">, los Sujetos Obligado pueden indicar la dirección electrónica donde obra la información solicitada. Esta dirección electrónica debe ser precisa, de tal modo que no implique realizar una búsqueda en toda la información que ahí se encuentre. </w:t>
      </w:r>
    </w:p>
    <w:p w:rsidR="000764D9" w:rsidRPr="000764D9" w:rsidRDefault="000764D9" w:rsidP="000764D9">
      <w:pPr>
        <w:pStyle w:val="Prrafodelista"/>
        <w:tabs>
          <w:tab w:val="left" w:pos="851"/>
        </w:tabs>
        <w:spacing w:before="240" w:after="240" w:line="360" w:lineRule="auto"/>
        <w:ind w:left="0" w:right="49"/>
        <w:jc w:val="both"/>
        <w:rPr>
          <w:rFonts w:ascii="Palatino Linotype" w:hAnsi="Palatino Linotype"/>
          <w:lang w:val="es-MX" w:eastAsia="en-US"/>
        </w:rPr>
      </w:pPr>
    </w:p>
    <w:p w:rsidR="000764D9" w:rsidRPr="000764D9" w:rsidRDefault="000764D9" w:rsidP="000764D9">
      <w:pPr>
        <w:pStyle w:val="Prrafodelista"/>
        <w:numPr>
          <w:ilvl w:val="0"/>
          <w:numId w:val="4"/>
        </w:numPr>
        <w:tabs>
          <w:tab w:val="left" w:pos="851"/>
        </w:tabs>
        <w:spacing w:before="240" w:after="240" w:line="360" w:lineRule="auto"/>
        <w:ind w:left="0" w:right="49" w:firstLine="0"/>
        <w:jc w:val="both"/>
        <w:rPr>
          <w:rFonts w:ascii="Palatino Linotype" w:hAnsi="Palatino Linotype"/>
          <w:lang w:val="es-MX" w:eastAsia="en-US"/>
        </w:rPr>
      </w:pPr>
      <w:r>
        <w:rPr>
          <w:rFonts w:ascii="Palatino Linotype" w:hAnsi="Palatino Linotype"/>
          <w:lang w:val="es-ES"/>
        </w:rPr>
        <w:lastRenderedPageBreak/>
        <w:t xml:space="preserve">Tal y como sucedió en el presente asunto en particular, que a través de la dirección electrónica proporcionada se puede tener acceso a los nombres de las empresas que han participado en las licitaciones del municipio. </w:t>
      </w:r>
      <w:r w:rsidRPr="000764D9">
        <w:rPr>
          <w:rFonts w:ascii="Palatino Linotype" w:eastAsia="MS Gothic" w:hAnsi="Palatino Linotype" w:cs="Times New Roman"/>
          <w:szCs w:val="26"/>
        </w:rPr>
        <w:t>En</w:t>
      </w:r>
      <w:r w:rsidRPr="000764D9">
        <w:rPr>
          <w:rFonts w:ascii="Palatino Linotype" w:hAnsi="Palatino Linotype"/>
          <w:lang w:val="es-ES"/>
        </w:rPr>
        <w:t xml:space="preserve"> ese sentido, </w:t>
      </w:r>
      <w:r w:rsidRPr="000764D9">
        <w:rPr>
          <w:rFonts w:ascii="Palatino Linotype" w:hAnsi="Palatino Linotype"/>
          <w:lang w:val="es-MX" w:eastAsia="en-US"/>
        </w:rPr>
        <w:t xml:space="preserve">es que </w:t>
      </w:r>
      <w:r w:rsidRPr="000764D9">
        <w:rPr>
          <w:rFonts w:ascii="Palatino Linotype" w:hAnsi="Palatino Linotype"/>
          <w:lang w:val="es-ES"/>
        </w:rPr>
        <w:t>debemos</w:t>
      </w:r>
      <w:r w:rsidRPr="000764D9">
        <w:rPr>
          <w:rFonts w:ascii="Palatino Linotype" w:hAnsi="Palatino Linotype"/>
          <w:i/>
          <w:lang w:val="es-ES"/>
        </w:rPr>
        <w:t xml:space="preserve"> </w:t>
      </w:r>
      <w:r w:rsidRPr="000764D9">
        <w:rPr>
          <w:rFonts w:ascii="Palatino Linotype" w:hAnsi="Palatino Linotype" w:cs="Arial"/>
          <w:szCs w:val="20"/>
        </w:rPr>
        <w:t>hacer referencia a l</w:t>
      </w:r>
      <w:r w:rsidRPr="000764D9">
        <w:rPr>
          <w:rFonts w:ascii="Palatino Linotype" w:hAnsi="Palatino Linotype"/>
        </w:rPr>
        <w:t>a presunción de veracidad</w:t>
      </w:r>
      <w:r w:rsidRPr="00BD2D96">
        <w:rPr>
          <w:rStyle w:val="Refdenotaalpie"/>
          <w:rFonts w:ascii="Palatino Linotype" w:hAnsi="Palatino Linotype"/>
        </w:rPr>
        <w:footnoteReference w:id="8"/>
      </w:r>
      <w:r w:rsidRPr="000764D9">
        <w:rPr>
          <w:rFonts w:ascii="Palatino Linotype" w:hAnsi="Palatino Linotype"/>
        </w:rPr>
        <w:t xml:space="preserve"> supone una declaración </w:t>
      </w:r>
      <w:proofErr w:type="spellStart"/>
      <w:r w:rsidRPr="000764D9">
        <w:rPr>
          <w:rFonts w:ascii="Palatino Linotype" w:hAnsi="Palatino Linotype"/>
          <w:i/>
        </w:rPr>
        <w:t>iurus</w:t>
      </w:r>
      <w:proofErr w:type="spellEnd"/>
      <w:r w:rsidRPr="000764D9">
        <w:rPr>
          <w:rFonts w:ascii="Palatino Linotype" w:hAnsi="Palatino Linotype"/>
          <w:i/>
        </w:rPr>
        <w:t xml:space="preserve"> tantum</w:t>
      </w:r>
      <w:r w:rsidRPr="000764D9">
        <w:rPr>
          <w:rFonts w:ascii="Palatino Linotype" w:hAnsi="Palatino Linotype"/>
        </w:rPr>
        <w:t xml:space="preserve"> ya que admite prueba en contra, por lo que este Órgano no está facultado para pronunciarse sobre la veracidad de la información entregada, aun y cuando el particular haya señalado que se encuentra incompleto.</w:t>
      </w:r>
    </w:p>
    <w:p w:rsidR="000764D9" w:rsidRPr="00BD2D96" w:rsidRDefault="000764D9" w:rsidP="000764D9">
      <w:pPr>
        <w:pStyle w:val="Prrafodelista"/>
        <w:rPr>
          <w:rFonts w:ascii="Palatino Linotype" w:hAnsi="Palatino Linotype"/>
        </w:rPr>
      </w:pPr>
    </w:p>
    <w:p w:rsidR="000764D9" w:rsidRPr="00BD2D96" w:rsidRDefault="000764D9" w:rsidP="000764D9">
      <w:pPr>
        <w:pStyle w:val="Prrafodelista"/>
        <w:numPr>
          <w:ilvl w:val="0"/>
          <w:numId w:val="4"/>
        </w:numPr>
        <w:spacing w:line="360" w:lineRule="auto"/>
        <w:ind w:left="0" w:firstLine="0"/>
        <w:jc w:val="both"/>
        <w:rPr>
          <w:rFonts w:ascii="Palatino Linotype" w:hAnsi="Palatino Linotype"/>
        </w:rPr>
      </w:pPr>
      <w:r w:rsidRPr="00BD2D96">
        <w:rPr>
          <w:rFonts w:ascii="Palatino Linotype" w:hAnsi="Palatino Linotype"/>
        </w:rPr>
        <w:t>Sirve de apoyo a lo anterior por analogía el criterio 31-10 emitido por el entonces Instituto Federal de Acceso a la Información y Protección de Datos, que a la letra dice:</w:t>
      </w:r>
    </w:p>
    <w:p w:rsidR="000764D9" w:rsidRPr="00BD2D96" w:rsidRDefault="000764D9" w:rsidP="000764D9">
      <w:pPr>
        <w:pStyle w:val="Prrafodelista"/>
        <w:rPr>
          <w:rFonts w:ascii="Palatino Linotype" w:hAnsi="Palatino Linotype"/>
        </w:rPr>
      </w:pPr>
    </w:p>
    <w:p w:rsidR="000764D9" w:rsidRPr="00BD2D96" w:rsidRDefault="000764D9" w:rsidP="000764D9">
      <w:pPr>
        <w:autoSpaceDE w:val="0"/>
        <w:autoSpaceDN w:val="0"/>
        <w:adjustRightInd w:val="0"/>
        <w:spacing w:line="360" w:lineRule="auto"/>
        <w:ind w:left="567" w:right="567"/>
        <w:jc w:val="both"/>
        <w:rPr>
          <w:rFonts w:ascii="Palatino Linotype" w:hAnsi="Palatino Linotype"/>
          <w:i/>
          <w:iCs/>
          <w:sz w:val="22"/>
        </w:rPr>
      </w:pPr>
      <w:r w:rsidRPr="00BD2D96">
        <w:rPr>
          <w:rFonts w:ascii="Palatino Linotype" w:hAnsi="Palatino Linotype"/>
          <w:b/>
          <w:i/>
          <w:iCs/>
          <w:sz w:val="22"/>
        </w:rPr>
        <w:t>El Instituto Federal de Acceso a la Información y Protección de Datos </w:t>
      </w:r>
      <w:r w:rsidRPr="00BD2D96">
        <w:rPr>
          <w:rFonts w:ascii="Palatino Linotype" w:hAnsi="Palatino Linotype"/>
          <w:b/>
          <w:bCs/>
          <w:i/>
          <w:iCs/>
          <w:sz w:val="22"/>
        </w:rPr>
        <w:t>no cuenta con facultades para pronunciarse respecto de la veracidad de los documentos proporcionados por los sujetos obligados.</w:t>
      </w:r>
      <w:r w:rsidRPr="00BD2D96">
        <w:rPr>
          <w:rFonts w:ascii="Palatino Linotype" w:hAnsi="Palatino Linotype"/>
          <w:i/>
          <w:iCs/>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w:t>
      </w:r>
      <w:r w:rsidRPr="00BD2D96">
        <w:rPr>
          <w:rFonts w:ascii="Palatino Linotype" w:hAnsi="Palatino Linotype"/>
          <w:i/>
          <w:iCs/>
          <w:sz w:val="22"/>
        </w:rPr>
        <w:lastRenderedPageBreak/>
        <w:t>Gubernamental no se prevé una causal que permita al Instituto Federal de Acceso a la Información y Protección de Datos conocer, vía recurso revisión, al respecto.”</w:t>
      </w:r>
    </w:p>
    <w:p w:rsidR="000764D9" w:rsidRPr="00A86541" w:rsidRDefault="000764D9" w:rsidP="000764D9">
      <w:pPr>
        <w:pStyle w:val="Prrafodelista"/>
        <w:numPr>
          <w:ilvl w:val="0"/>
          <w:numId w:val="4"/>
        </w:numPr>
        <w:shd w:val="clear" w:color="auto" w:fill="FFFFFF"/>
        <w:spacing w:before="240" w:after="240" w:line="360" w:lineRule="auto"/>
        <w:ind w:left="0" w:firstLine="0"/>
        <w:jc w:val="both"/>
        <w:rPr>
          <w:rFonts w:ascii="Palatino Linotype" w:hAnsi="Palatino Linotype" w:cs="Arial"/>
        </w:rPr>
      </w:pPr>
      <w:r w:rsidRPr="00BD2D96">
        <w:rPr>
          <w:rFonts w:ascii="Palatino Linotype" w:eastAsia="Times New Roman" w:hAnsi="Palatino Linotype" w:cs="Arial"/>
          <w:color w:val="000000"/>
        </w:rPr>
        <w:t>Este Órgano Garante carece de facultades para dudar de la veracidad sobre la información propo</w:t>
      </w:r>
      <w:r>
        <w:rPr>
          <w:rFonts w:ascii="Palatino Linotype" w:eastAsia="Times New Roman" w:hAnsi="Palatino Linotype" w:cs="Arial"/>
          <w:color w:val="000000"/>
        </w:rPr>
        <w:t>rcionada por el Sujeto Obligado, por lo que la información referente a este punto queda atendida. En consecuencia, al ser el único punto de la solicitud, lo conducente es CONFIRMAR la respuesta emitida por el Sujeto Obligado.</w:t>
      </w:r>
    </w:p>
    <w:p w:rsidR="000764D9" w:rsidRPr="00987FB5" w:rsidRDefault="000764D9" w:rsidP="000764D9">
      <w:pPr>
        <w:pStyle w:val="Prrafodelista"/>
        <w:tabs>
          <w:tab w:val="left" w:pos="851"/>
        </w:tabs>
        <w:spacing w:before="240" w:after="240" w:line="360" w:lineRule="auto"/>
        <w:ind w:left="0" w:right="49"/>
        <w:jc w:val="both"/>
        <w:rPr>
          <w:rFonts w:ascii="Palatino Linotype" w:hAnsi="Palatino Linotype"/>
          <w:lang w:val="es-MX" w:eastAsia="en-US"/>
        </w:rPr>
      </w:pPr>
    </w:p>
    <w:p w:rsidR="00A456E5" w:rsidRDefault="00A456E5" w:rsidP="00A456E5">
      <w:pPr>
        <w:pStyle w:val="Prrafodelista"/>
        <w:rPr>
          <w:rFonts w:ascii="Palatino Linotype" w:hAnsi="Palatino Linotype" w:cs="Arial"/>
        </w:rPr>
      </w:pPr>
    </w:p>
    <w:p w:rsidR="00554DF4" w:rsidRPr="00AE367B" w:rsidRDefault="00554DF4" w:rsidP="00587D80">
      <w:pPr>
        <w:pStyle w:val="Prrafodelista"/>
        <w:numPr>
          <w:ilvl w:val="0"/>
          <w:numId w:val="1"/>
        </w:numPr>
        <w:spacing w:before="240" w:after="240" w:line="360" w:lineRule="auto"/>
        <w:ind w:left="0" w:firstLine="0"/>
        <w:jc w:val="both"/>
        <w:rPr>
          <w:rFonts w:ascii="Palatino Linotype" w:hAnsi="Palatino Linotype" w:cs="Arial"/>
        </w:rPr>
      </w:pPr>
      <w:r w:rsidRPr="002152A6">
        <w:rPr>
          <w:rFonts w:ascii="Palatino Linotype" w:hAnsi="Palatino Linotype"/>
          <w:color w:val="000000"/>
          <w:lang w:val="es-ES" w:eastAsia="es-MX"/>
        </w:rPr>
        <w:t xml:space="preserve">Por lo anteriormente expuesto y fundado, este </w:t>
      </w:r>
      <w:r w:rsidRPr="002152A6">
        <w:rPr>
          <w:rFonts w:ascii="Palatino Linotype" w:hAnsi="Palatino Linotype"/>
          <w:b/>
          <w:bCs/>
          <w:color w:val="000000"/>
          <w:lang w:val="es-ES" w:eastAsia="es-MX"/>
        </w:rPr>
        <w:t>ÓRGANO GARANTE</w:t>
      </w:r>
      <w:r w:rsidRPr="002152A6">
        <w:rPr>
          <w:rFonts w:ascii="Palatino Linotype" w:hAnsi="Palatino Linotype"/>
          <w:color w:val="000000"/>
          <w:lang w:val="es-ES" w:eastAsia="es-MX"/>
        </w:rPr>
        <w:t xml:space="preserve"> emite los siguientes:</w:t>
      </w:r>
    </w:p>
    <w:p w:rsidR="00AE367B" w:rsidRDefault="00AE367B" w:rsidP="00AE367B">
      <w:pPr>
        <w:spacing w:before="240" w:after="240" w:line="360" w:lineRule="auto"/>
        <w:jc w:val="both"/>
        <w:rPr>
          <w:rFonts w:ascii="Palatino Linotype" w:hAnsi="Palatino Linotype" w:cs="Arial"/>
        </w:rPr>
      </w:pPr>
    </w:p>
    <w:p w:rsidR="00AE367B" w:rsidRDefault="00AE367B" w:rsidP="00AE367B">
      <w:pPr>
        <w:spacing w:before="240" w:after="240" w:line="360" w:lineRule="auto"/>
        <w:jc w:val="both"/>
        <w:rPr>
          <w:rFonts w:ascii="Palatino Linotype" w:hAnsi="Palatino Linotype" w:cs="Arial"/>
        </w:rPr>
      </w:pPr>
    </w:p>
    <w:p w:rsidR="00AE367B" w:rsidRDefault="00AE367B" w:rsidP="00AE367B">
      <w:pPr>
        <w:spacing w:before="240" w:after="240" w:line="360" w:lineRule="auto"/>
        <w:jc w:val="both"/>
        <w:rPr>
          <w:rFonts w:ascii="Palatino Linotype" w:hAnsi="Palatino Linotype" w:cs="Arial"/>
        </w:rPr>
      </w:pPr>
    </w:p>
    <w:p w:rsidR="00AE367B" w:rsidRDefault="00AE367B" w:rsidP="00AE367B">
      <w:pPr>
        <w:spacing w:before="240" w:after="240" w:line="360" w:lineRule="auto"/>
        <w:jc w:val="both"/>
        <w:rPr>
          <w:rFonts w:ascii="Palatino Linotype" w:hAnsi="Palatino Linotype" w:cs="Arial"/>
        </w:rPr>
      </w:pPr>
    </w:p>
    <w:p w:rsidR="00AE367B" w:rsidRDefault="00AE367B" w:rsidP="00AE367B">
      <w:pPr>
        <w:spacing w:before="240" w:after="240" w:line="360" w:lineRule="auto"/>
        <w:jc w:val="both"/>
        <w:rPr>
          <w:rFonts w:ascii="Palatino Linotype" w:hAnsi="Palatino Linotype" w:cs="Arial"/>
        </w:rPr>
      </w:pPr>
    </w:p>
    <w:p w:rsidR="00AE367B" w:rsidRDefault="00AE367B" w:rsidP="00AE367B">
      <w:pPr>
        <w:spacing w:before="240" w:after="240" w:line="360" w:lineRule="auto"/>
        <w:jc w:val="both"/>
        <w:rPr>
          <w:rFonts w:ascii="Palatino Linotype" w:hAnsi="Palatino Linotype" w:cs="Arial"/>
        </w:rPr>
      </w:pPr>
    </w:p>
    <w:p w:rsidR="00AE367B" w:rsidRDefault="00AE367B" w:rsidP="00AE367B">
      <w:pPr>
        <w:spacing w:before="240" w:after="240" w:line="360" w:lineRule="auto"/>
        <w:jc w:val="both"/>
        <w:rPr>
          <w:rFonts w:ascii="Palatino Linotype" w:hAnsi="Palatino Linotype" w:cs="Arial"/>
        </w:rPr>
      </w:pPr>
    </w:p>
    <w:p w:rsidR="00AE367B" w:rsidRPr="00AE367B" w:rsidRDefault="00AE367B" w:rsidP="00AE367B">
      <w:pPr>
        <w:spacing w:before="240" w:after="240" w:line="360" w:lineRule="auto"/>
        <w:jc w:val="both"/>
        <w:rPr>
          <w:rFonts w:ascii="Palatino Linotype" w:hAnsi="Palatino Linotype" w:cs="Arial"/>
        </w:rPr>
      </w:pPr>
    </w:p>
    <w:p w:rsidR="00554DF4" w:rsidRPr="002152A6" w:rsidRDefault="00554DF4" w:rsidP="00AE367B">
      <w:pPr>
        <w:keepNext/>
        <w:keepLines/>
        <w:spacing w:line="360" w:lineRule="auto"/>
        <w:jc w:val="center"/>
        <w:outlineLvl w:val="0"/>
        <w:rPr>
          <w:rFonts w:ascii="Palatino Linotype" w:eastAsia="Times New Roman" w:hAnsi="Palatino Linotype" w:cstheme="majorBidi"/>
          <w:b/>
          <w:bCs/>
        </w:rPr>
      </w:pPr>
      <w:bookmarkStart w:id="27" w:name="_Toc486525261"/>
      <w:bookmarkStart w:id="28" w:name="_Toc445745148"/>
      <w:bookmarkStart w:id="29" w:name="_Toc447699324"/>
      <w:bookmarkStart w:id="30" w:name="_Toc33729724"/>
      <w:r w:rsidRPr="002152A6">
        <w:rPr>
          <w:rFonts w:ascii="Palatino Linotype" w:eastAsia="Times New Roman" w:hAnsi="Palatino Linotype" w:cstheme="majorBidi"/>
          <w:b/>
          <w:bCs/>
        </w:rPr>
        <w:lastRenderedPageBreak/>
        <w:t>R E S O L U T I V O S</w:t>
      </w:r>
      <w:bookmarkEnd w:id="27"/>
      <w:bookmarkEnd w:id="28"/>
      <w:bookmarkEnd w:id="29"/>
      <w:bookmarkEnd w:id="30"/>
    </w:p>
    <w:p w:rsidR="000764D9" w:rsidRDefault="000764D9" w:rsidP="00554DF4">
      <w:pPr>
        <w:pStyle w:val="Prrafodelista"/>
        <w:widowControl w:val="0"/>
        <w:tabs>
          <w:tab w:val="left" w:pos="1701"/>
        </w:tabs>
        <w:autoSpaceDE w:val="0"/>
        <w:autoSpaceDN w:val="0"/>
        <w:adjustRightInd w:val="0"/>
        <w:spacing w:before="120" w:line="360" w:lineRule="auto"/>
        <w:ind w:left="0"/>
        <w:jc w:val="both"/>
        <w:rPr>
          <w:rFonts w:ascii="Palatino Linotype" w:eastAsia="Times New Roman" w:hAnsi="Palatino Linotype" w:cs="Arial"/>
          <w:b/>
        </w:rPr>
      </w:pPr>
      <w:bookmarkStart w:id="31" w:name="_Toc460947011"/>
      <w:bookmarkStart w:id="32" w:name="_Toc450120669"/>
      <w:bookmarkEnd w:id="12"/>
      <w:bookmarkEnd w:id="13"/>
      <w:bookmarkEnd w:id="14"/>
    </w:p>
    <w:p w:rsidR="000764D9" w:rsidRPr="006E74A1" w:rsidRDefault="000764D9" w:rsidP="000764D9">
      <w:pPr>
        <w:spacing w:line="360" w:lineRule="auto"/>
        <w:jc w:val="both"/>
        <w:rPr>
          <w:rFonts w:ascii="Palatino Linotype" w:eastAsia="Times New Roman" w:hAnsi="Palatino Linotype" w:cs="Times New Roman"/>
        </w:rPr>
      </w:pPr>
      <w:r w:rsidRPr="006E74A1">
        <w:rPr>
          <w:rFonts w:ascii="Palatino Linotype" w:eastAsia="Times New Roman" w:hAnsi="Palatino Linotype" w:cs="Arial"/>
          <w:b/>
        </w:rPr>
        <w:t xml:space="preserve">RIMERO. </w:t>
      </w:r>
      <w:r w:rsidRPr="006E74A1">
        <w:rPr>
          <w:rFonts w:ascii="Palatino Linotype" w:eastAsia="Times New Roman" w:hAnsi="Palatino Linotype" w:cs="Arial"/>
        </w:rPr>
        <w:t xml:space="preserve">Resultan </w:t>
      </w:r>
      <w:r>
        <w:rPr>
          <w:rFonts w:ascii="Palatino Linotype" w:eastAsia="Times New Roman" w:hAnsi="Palatino Linotype" w:cs="Arial"/>
        </w:rPr>
        <w:t xml:space="preserve">infundadas </w:t>
      </w:r>
      <w:r w:rsidRPr="006E74A1">
        <w:rPr>
          <w:rFonts w:ascii="Palatino Linotype" w:eastAsia="Times New Roman" w:hAnsi="Palatino Linotype" w:cs="Arial"/>
        </w:rPr>
        <w:t>las</w:t>
      </w:r>
      <w:r w:rsidRPr="006E74A1">
        <w:rPr>
          <w:rFonts w:ascii="Palatino Linotype" w:eastAsia="Times New Roman" w:hAnsi="Palatino Linotype" w:cs="Arial"/>
          <w:b/>
        </w:rPr>
        <w:t xml:space="preserve"> </w:t>
      </w:r>
      <w:r w:rsidRPr="006E74A1">
        <w:rPr>
          <w:rFonts w:ascii="Palatino Linotype" w:eastAsia="Times New Roman" w:hAnsi="Palatino Linotype" w:cs="Arial"/>
          <w:lang w:val="es-ES"/>
        </w:rPr>
        <w:t xml:space="preserve">razones o motivos de inconformidad hechos valer </w:t>
      </w:r>
      <w:r w:rsidRPr="006E74A1">
        <w:rPr>
          <w:rFonts w:ascii="Palatino Linotype" w:eastAsia="Calibri" w:hAnsi="Palatino Linotype" w:cs="Arial"/>
          <w:lang w:val="es-ES"/>
        </w:rPr>
        <w:t xml:space="preserve">en </w:t>
      </w:r>
      <w:r>
        <w:rPr>
          <w:rFonts w:ascii="Palatino Linotype" w:eastAsia="Calibri" w:hAnsi="Palatino Linotype" w:cs="Arial"/>
          <w:lang w:val="es-ES"/>
        </w:rPr>
        <w:t>el</w:t>
      </w:r>
      <w:r w:rsidRPr="006E74A1">
        <w:rPr>
          <w:rFonts w:ascii="Palatino Linotype" w:eastAsia="Calibri" w:hAnsi="Palatino Linotype" w:cs="Arial"/>
          <w:lang w:val="es-ES"/>
        </w:rPr>
        <w:t xml:space="preserve"> recurso de revisión </w:t>
      </w:r>
      <w:r w:rsidRPr="006E74A1">
        <w:rPr>
          <w:rFonts w:ascii="Palatino Linotype" w:hAnsi="Palatino Linotype" w:cs="Arial"/>
          <w:b/>
          <w:bCs/>
        </w:rPr>
        <w:t>0</w:t>
      </w:r>
      <w:r>
        <w:rPr>
          <w:rFonts w:ascii="Palatino Linotype" w:hAnsi="Palatino Linotype" w:cs="Arial"/>
          <w:b/>
          <w:bCs/>
        </w:rPr>
        <w:t>9753/INFOEM/IP/</w:t>
      </w:r>
      <w:proofErr w:type="spellStart"/>
      <w:r>
        <w:rPr>
          <w:rFonts w:ascii="Palatino Linotype" w:hAnsi="Palatino Linotype" w:cs="Arial"/>
          <w:b/>
          <w:bCs/>
        </w:rPr>
        <w:t>RR</w:t>
      </w:r>
      <w:proofErr w:type="spellEnd"/>
      <w:r>
        <w:rPr>
          <w:rFonts w:ascii="Palatino Linotype" w:hAnsi="Palatino Linotype" w:cs="Arial"/>
          <w:b/>
          <w:bCs/>
        </w:rPr>
        <w:t xml:space="preserve">/2019 </w:t>
      </w:r>
      <w:r w:rsidRPr="006E74A1">
        <w:rPr>
          <w:rFonts w:ascii="Palatino Linotype" w:hAnsi="Palatino Linotype" w:cs="Arial"/>
          <w:bCs/>
        </w:rPr>
        <w:t>en términos de</w:t>
      </w:r>
      <w:r>
        <w:rPr>
          <w:rFonts w:ascii="Palatino Linotype" w:hAnsi="Palatino Linotype" w:cs="Arial"/>
          <w:bCs/>
        </w:rPr>
        <w:t>l</w:t>
      </w:r>
      <w:r w:rsidRPr="006E74A1">
        <w:rPr>
          <w:rFonts w:ascii="Palatino Linotype" w:hAnsi="Palatino Linotype" w:cs="Arial"/>
          <w:bCs/>
        </w:rPr>
        <w:t xml:space="preserve"> considerando </w:t>
      </w:r>
      <w:r w:rsidRPr="006E74A1">
        <w:rPr>
          <w:rFonts w:ascii="Palatino Linotype" w:hAnsi="Palatino Linotype" w:cs="Arial"/>
          <w:b/>
          <w:bCs/>
        </w:rPr>
        <w:t>CUARTO</w:t>
      </w:r>
      <w:r>
        <w:rPr>
          <w:rFonts w:ascii="Palatino Linotype" w:hAnsi="Palatino Linotype" w:cs="Arial"/>
          <w:b/>
          <w:bCs/>
        </w:rPr>
        <w:t xml:space="preserve"> </w:t>
      </w:r>
      <w:r w:rsidRPr="006E74A1">
        <w:rPr>
          <w:rFonts w:ascii="Palatino Linotype" w:hAnsi="Palatino Linotype" w:cs="Arial"/>
          <w:bCs/>
        </w:rPr>
        <w:t>de la presente resolución.</w:t>
      </w:r>
      <w:r>
        <w:rPr>
          <w:rFonts w:ascii="Palatino Linotype" w:hAnsi="Palatino Linotype" w:cs="Arial"/>
          <w:bCs/>
        </w:rPr>
        <w:t xml:space="preserve"> </w:t>
      </w:r>
      <w:r w:rsidR="008C2F54">
        <w:rPr>
          <w:rFonts w:ascii="Palatino Linotype" w:hAnsi="Palatino Linotype" w:cs="Arial"/>
          <w:bCs/>
        </w:rPr>
        <w:t xml:space="preserve"> </w:t>
      </w:r>
    </w:p>
    <w:p w:rsidR="000764D9" w:rsidRDefault="000764D9" w:rsidP="000764D9">
      <w:pPr>
        <w:spacing w:before="240" w:after="240" w:line="360" w:lineRule="auto"/>
        <w:jc w:val="both"/>
        <w:rPr>
          <w:rFonts w:ascii="Palatino Linotype" w:eastAsia="Times New Roman" w:hAnsi="Palatino Linotype" w:cs="Arial"/>
          <w:lang w:val="es-ES"/>
        </w:rPr>
      </w:pPr>
      <w:bookmarkStart w:id="33" w:name="_Toc477891768"/>
      <w:bookmarkStart w:id="34" w:name="_Toc477891858"/>
      <w:bookmarkStart w:id="35" w:name="_Toc481576259"/>
      <w:bookmarkStart w:id="36" w:name="_Toc492590391"/>
      <w:bookmarkStart w:id="37" w:name="_Toc462653937"/>
      <w:bookmarkStart w:id="38" w:name="_Toc453696502"/>
      <w:bookmarkStart w:id="39" w:name="_Toc454301155"/>
      <w:r w:rsidRPr="006E74A1">
        <w:rPr>
          <w:rFonts w:ascii="Palatino Linotype" w:hAnsi="Palatino Linotype"/>
          <w:b/>
        </w:rPr>
        <w:t>SEGUNDO.</w:t>
      </w:r>
      <w:r w:rsidRPr="006E74A1">
        <w:rPr>
          <w:rStyle w:val="Ttulo2Car"/>
          <w:rFonts w:ascii="Palatino Linotype" w:hAnsi="Palatino Linotype"/>
          <w:b/>
          <w:sz w:val="24"/>
          <w:szCs w:val="24"/>
        </w:rPr>
        <w:t xml:space="preserve"> </w:t>
      </w:r>
      <w:bookmarkEnd w:id="33"/>
      <w:bookmarkEnd w:id="34"/>
      <w:bookmarkEnd w:id="35"/>
      <w:bookmarkEnd w:id="36"/>
      <w:bookmarkEnd w:id="37"/>
      <w:bookmarkEnd w:id="38"/>
      <w:bookmarkEnd w:id="39"/>
      <w:r w:rsidRPr="006E74A1">
        <w:rPr>
          <w:rFonts w:ascii="Palatino Linotype" w:eastAsia="Calibri" w:hAnsi="Palatino Linotype" w:cs="Arial"/>
          <w:lang w:val="es-ES"/>
        </w:rPr>
        <w:t>Se</w:t>
      </w:r>
      <w:r w:rsidRPr="006E74A1">
        <w:rPr>
          <w:rFonts w:ascii="Palatino Linotype" w:eastAsia="Calibri" w:hAnsi="Palatino Linotype" w:cs="Arial"/>
          <w:b/>
          <w:lang w:val="es-ES"/>
        </w:rPr>
        <w:t xml:space="preserve"> </w:t>
      </w:r>
      <w:r>
        <w:rPr>
          <w:rFonts w:ascii="Palatino Linotype" w:eastAsia="Calibri" w:hAnsi="Palatino Linotype" w:cs="Arial"/>
          <w:b/>
          <w:lang w:val="es-ES"/>
        </w:rPr>
        <w:t>CONFIRMA</w:t>
      </w:r>
      <w:r w:rsidRPr="006E74A1">
        <w:rPr>
          <w:rFonts w:ascii="Palatino Linotype" w:eastAsia="Calibri" w:hAnsi="Palatino Linotype" w:cs="Arial"/>
          <w:b/>
          <w:lang w:val="es-ES"/>
        </w:rPr>
        <w:t xml:space="preserve"> </w:t>
      </w:r>
      <w:r w:rsidRPr="006E74A1">
        <w:rPr>
          <w:rFonts w:ascii="Palatino Linotype" w:eastAsia="Calibri" w:hAnsi="Palatino Linotype" w:cs="Arial"/>
          <w:lang w:val="es-ES"/>
        </w:rPr>
        <w:t>la</w:t>
      </w:r>
      <w:r>
        <w:rPr>
          <w:rFonts w:ascii="Palatino Linotype" w:eastAsia="Calibri" w:hAnsi="Palatino Linotype" w:cs="Arial"/>
          <w:lang w:val="es-ES"/>
        </w:rPr>
        <w:t xml:space="preserve"> respuesta</w:t>
      </w:r>
      <w:r w:rsidRPr="006E74A1">
        <w:rPr>
          <w:rFonts w:ascii="Palatino Linotype" w:eastAsia="Calibri" w:hAnsi="Palatino Linotype" w:cs="Arial"/>
          <w:lang w:val="es-ES"/>
        </w:rPr>
        <w:t xml:space="preserve"> emitida por </w:t>
      </w:r>
      <w:r>
        <w:rPr>
          <w:rFonts w:ascii="Palatino Linotype" w:eastAsia="Calibri" w:hAnsi="Palatino Linotype" w:cs="Arial"/>
          <w:lang w:val="es-ES"/>
        </w:rPr>
        <w:t>el</w:t>
      </w:r>
      <w:r w:rsidRPr="006E74A1">
        <w:rPr>
          <w:rFonts w:ascii="Palatino Linotype" w:eastAsia="Calibri" w:hAnsi="Palatino Linotype" w:cs="Arial"/>
          <w:lang w:val="es-ES"/>
        </w:rPr>
        <w:t xml:space="preserve"> </w:t>
      </w:r>
      <w:r>
        <w:rPr>
          <w:rFonts w:ascii="Palatino Linotype" w:hAnsi="Palatino Linotype"/>
          <w:b/>
          <w:bCs/>
          <w:szCs w:val="22"/>
        </w:rPr>
        <w:t xml:space="preserve">Ayuntamiento de </w:t>
      </w:r>
      <w:proofErr w:type="spellStart"/>
      <w:r>
        <w:rPr>
          <w:rFonts w:ascii="Palatino Linotype" w:hAnsi="Palatino Linotype"/>
          <w:b/>
          <w:bCs/>
          <w:szCs w:val="22"/>
        </w:rPr>
        <w:t>Ecatzingo</w:t>
      </w:r>
      <w:proofErr w:type="spellEnd"/>
      <w:r w:rsidRPr="006E74A1">
        <w:rPr>
          <w:rFonts w:ascii="Palatino Linotype" w:eastAsia="Times New Roman" w:hAnsi="Palatino Linotype" w:cs="Arial"/>
          <w:lang w:val="es-ES"/>
        </w:rPr>
        <w:t xml:space="preserve"> </w:t>
      </w:r>
      <w:r>
        <w:rPr>
          <w:rFonts w:ascii="Palatino Linotype" w:eastAsia="Times New Roman" w:hAnsi="Palatino Linotype" w:cs="Arial"/>
          <w:lang w:val="es-ES"/>
        </w:rPr>
        <w:t xml:space="preserve">a la solicitud </w:t>
      </w:r>
      <w:r>
        <w:rPr>
          <w:rFonts w:ascii="Palatino Linotype" w:eastAsia="Times New Roman" w:hAnsi="Palatino Linotype" w:cs="Arial"/>
          <w:b/>
          <w:lang w:val="es-ES"/>
        </w:rPr>
        <w:t>00419</w:t>
      </w:r>
      <w:r w:rsidRPr="00297200">
        <w:rPr>
          <w:rFonts w:ascii="Palatino Linotype" w:eastAsia="Times New Roman" w:hAnsi="Palatino Linotype" w:cs="Arial"/>
          <w:b/>
          <w:lang w:val="es-ES"/>
        </w:rPr>
        <w:t>/</w:t>
      </w:r>
      <w:proofErr w:type="spellStart"/>
      <w:r>
        <w:rPr>
          <w:rFonts w:ascii="Palatino Linotype" w:eastAsia="Times New Roman" w:hAnsi="Palatino Linotype" w:cs="Arial"/>
          <w:b/>
          <w:lang w:val="es-ES"/>
        </w:rPr>
        <w:t>ECATZIN</w:t>
      </w:r>
      <w:proofErr w:type="spellEnd"/>
      <w:r w:rsidRPr="00297200">
        <w:rPr>
          <w:rFonts w:ascii="Palatino Linotype" w:eastAsia="Times New Roman" w:hAnsi="Palatino Linotype" w:cs="Arial"/>
          <w:b/>
          <w:lang w:val="es-ES"/>
        </w:rPr>
        <w:t>/IP/2019.</w:t>
      </w:r>
      <w:r>
        <w:rPr>
          <w:rFonts w:ascii="Palatino Linotype" w:eastAsia="Times New Roman" w:hAnsi="Palatino Linotype" w:cs="Arial"/>
          <w:b/>
          <w:lang w:val="es-ES"/>
        </w:rPr>
        <w:t xml:space="preserve"> </w:t>
      </w:r>
    </w:p>
    <w:p w:rsidR="000764D9" w:rsidRDefault="000764D9" w:rsidP="000764D9">
      <w:pPr>
        <w:tabs>
          <w:tab w:val="left" w:pos="8080"/>
        </w:tabs>
        <w:spacing w:line="360" w:lineRule="auto"/>
        <w:ind w:right="49"/>
        <w:contextualSpacing/>
        <w:jc w:val="both"/>
        <w:rPr>
          <w:rFonts w:ascii="Palatino Linotype" w:eastAsia="Palatino Linotype" w:hAnsi="Palatino Linotype" w:cs="Palatino Linotype"/>
          <w:b/>
        </w:rPr>
      </w:pPr>
      <w:r w:rsidRPr="004B336F">
        <w:rPr>
          <w:rFonts w:ascii="Palatino Linotype" w:eastAsia="Palatino Linotype" w:hAnsi="Palatino Linotype" w:cs="Palatino Linotype"/>
          <w:b/>
        </w:rPr>
        <w:t xml:space="preserve">TERCERO. REMÍTASE, </w:t>
      </w:r>
      <w:r w:rsidRPr="004B336F">
        <w:rPr>
          <w:rFonts w:ascii="Palatino Linotype" w:eastAsia="Palatino Linotype" w:hAnsi="Palatino Linotype" w:cs="Palatino Linotype"/>
        </w:rPr>
        <w:t xml:space="preserve">vía Sistema de Acceso a la Información Mexiquense </w:t>
      </w:r>
      <w:r w:rsidRPr="000E554C">
        <w:rPr>
          <w:rFonts w:ascii="Palatino Linotype" w:eastAsia="Palatino Linotype" w:hAnsi="Palatino Linotype" w:cs="Palatino Linotype"/>
          <w:b/>
        </w:rPr>
        <w:t>(</w:t>
      </w:r>
      <w:proofErr w:type="spellStart"/>
      <w:r w:rsidRPr="000E554C">
        <w:rPr>
          <w:rFonts w:ascii="Palatino Linotype" w:eastAsia="Palatino Linotype" w:hAnsi="Palatino Linotype" w:cs="Palatino Linotype"/>
          <w:b/>
        </w:rPr>
        <w:t>SAIMEX</w:t>
      </w:r>
      <w:proofErr w:type="spellEnd"/>
      <w:r w:rsidRPr="000E554C">
        <w:rPr>
          <w:rFonts w:ascii="Palatino Linotype" w:eastAsia="Palatino Linotype" w:hAnsi="Palatino Linotype" w:cs="Palatino Linotype"/>
          <w:b/>
        </w:rPr>
        <w:t>)</w:t>
      </w:r>
      <w:r w:rsidRPr="004B336F">
        <w:rPr>
          <w:rFonts w:ascii="Palatino Linotype" w:eastAsia="Palatino Linotype" w:hAnsi="Palatino Linotype" w:cs="Palatino Linotype"/>
        </w:rPr>
        <w:t xml:space="preserve">, la presente resolución al Titular de la Unidad de Transparencia del </w:t>
      </w:r>
      <w:r w:rsidRPr="004B336F">
        <w:rPr>
          <w:rFonts w:ascii="Palatino Linotype" w:eastAsia="Palatino Linotype" w:hAnsi="Palatino Linotype" w:cs="Palatino Linotype"/>
          <w:b/>
        </w:rPr>
        <w:t>SUJETO OBLIGADO.</w:t>
      </w:r>
    </w:p>
    <w:p w:rsidR="000764D9" w:rsidRDefault="000764D9" w:rsidP="000764D9">
      <w:pPr>
        <w:tabs>
          <w:tab w:val="left" w:pos="8080"/>
        </w:tabs>
        <w:spacing w:line="360" w:lineRule="auto"/>
        <w:ind w:right="49"/>
        <w:contextualSpacing/>
        <w:jc w:val="both"/>
        <w:rPr>
          <w:rFonts w:ascii="Palatino Linotype" w:eastAsia="Palatino Linotype" w:hAnsi="Palatino Linotype" w:cs="Palatino Linotype"/>
          <w:b/>
        </w:rPr>
      </w:pPr>
    </w:p>
    <w:p w:rsidR="000764D9" w:rsidRPr="00C9554A" w:rsidRDefault="000764D9" w:rsidP="000764D9">
      <w:pPr>
        <w:shd w:val="clear" w:color="auto" w:fill="FFFFFF"/>
        <w:spacing w:line="360" w:lineRule="auto"/>
        <w:jc w:val="both"/>
        <w:rPr>
          <w:rFonts w:ascii="Palatino Linotype" w:eastAsia="Times New Roman" w:hAnsi="Palatino Linotype" w:cs="Times New Roman"/>
          <w:color w:val="222222"/>
          <w:lang w:val="es-ES" w:eastAsia="es-MX"/>
        </w:rPr>
      </w:pPr>
      <w:bookmarkStart w:id="40" w:name="_Toc462307694"/>
      <w:bookmarkStart w:id="41" w:name="_Toc473806819"/>
      <w:bookmarkStart w:id="42" w:name="_Toc477345211"/>
      <w:bookmarkStart w:id="43" w:name="_Toc480987181"/>
      <w:bookmarkStart w:id="44" w:name="_Toc480996314"/>
      <w:bookmarkStart w:id="45" w:name="_Toc485145214"/>
      <w:bookmarkStart w:id="46" w:name="_Toc490679149"/>
      <w:r w:rsidRPr="00C9554A">
        <w:rPr>
          <w:rFonts w:ascii="Palatino Linotype" w:hAnsi="Palatino Linotype"/>
          <w:b/>
        </w:rPr>
        <w:t>CUARTO.</w:t>
      </w:r>
      <w:r w:rsidRPr="00C9554A">
        <w:rPr>
          <w:rStyle w:val="Ttulo2Car"/>
          <w:rFonts w:ascii="Palatino Linotype" w:hAnsi="Palatino Linotype"/>
          <w:b/>
          <w:sz w:val="24"/>
        </w:rPr>
        <w:t xml:space="preserve"> </w:t>
      </w:r>
      <w:r w:rsidRPr="00F0573F">
        <w:rPr>
          <w:rFonts w:ascii="Palatino Linotype" w:hAnsi="Palatino Linotype"/>
          <w:b/>
        </w:rPr>
        <w:t>Notifíquese</w:t>
      </w:r>
      <w:r w:rsidRPr="00C9554A">
        <w:rPr>
          <w:rStyle w:val="Ttulo2Car"/>
          <w:rFonts w:ascii="Palatino Linotype" w:hAnsi="Palatino Linotype"/>
          <w:sz w:val="24"/>
        </w:rPr>
        <w:t xml:space="preserve"> </w:t>
      </w:r>
      <w:bookmarkEnd w:id="40"/>
      <w:bookmarkEnd w:id="41"/>
      <w:bookmarkEnd w:id="42"/>
      <w:bookmarkEnd w:id="43"/>
      <w:bookmarkEnd w:id="44"/>
      <w:bookmarkEnd w:id="45"/>
      <w:bookmarkEnd w:id="46"/>
      <w:r>
        <w:rPr>
          <w:rFonts w:ascii="Palatino Linotype" w:hAnsi="Palatino Linotype"/>
        </w:rPr>
        <w:t>al</w:t>
      </w:r>
      <w:r w:rsidRPr="00C9554A">
        <w:rPr>
          <w:rFonts w:ascii="Palatino Linotype" w:hAnsi="Palatino Linotype"/>
        </w:rPr>
        <w:t xml:space="preserve"> </w:t>
      </w:r>
      <w:r>
        <w:rPr>
          <w:rFonts w:ascii="Palatino Linotype" w:hAnsi="Palatino Linotype"/>
          <w:b/>
          <w:szCs w:val="22"/>
        </w:rPr>
        <w:t>RECURRENTE</w:t>
      </w:r>
      <w:r w:rsidRPr="00C9554A">
        <w:rPr>
          <w:rFonts w:ascii="Palatino Linotype" w:hAnsi="Palatino Linotype"/>
          <w:b/>
        </w:rPr>
        <w:t>,</w:t>
      </w:r>
      <w:r w:rsidRPr="00C9554A">
        <w:rPr>
          <w:rFonts w:ascii="Palatino Linotype" w:hAnsi="Palatino Linotype"/>
        </w:rPr>
        <w:t xml:space="preserve"> la presente</w:t>
      </w:r>
      <w:r>
        <w:rPr>
          <w:rFonts w:ascii="Palatino Linotype" w:eastAsia="Times New Roman" w:hAnsi="Palatino Linotype" w:cs="Times New Roman"/>
          <w:color w:val="222222"/>
          <w:lang w:val="es-ES" w:eastAsia="es-MX"/>
        </w:rPr>
        <w:t xml:space="preserve"> resolución.</w:t>
      </w:r>
    </w:p>
    <w:p w:rsidR="000764D9" w:rsidRPr="00BE0511" w:rsidRDefault="000764D9" w:rsidP="000764D9">
      <w:pPr>
        <w:spacing w:before="240" w:after="360" w:line="360" w:lineRule="auto"/>
        <w:jc w:val="both"/>
        <w:rPr>
          <w:rFonts w:ascii="Palatino Linotype" w:eastAsia="MS Mincho" w:hAnsi="Palatino Linotype" w:cs="Times New Roman"/>
          <w:lang w:val="es-ES"/>
        </w:rPr>
      </w:pPr>
      <w:r w:rsidRPr="00C9554A">
        <w:rPr>
          <w:rFonts w:ascii="Palatino Linotype" w:eastAsia="Times New Roman" w:hAnsi="Palatino Linotype" w:cs="Times New Roman"/>
          <w:b/>
          <w:color w:val="222222"/>
          <w:lang w:val="es-ES" w:eastAsia="es-MX"/>
        </w:rPr>
        <w:t xml:space="preserve">QUINTO. </w:t>
      </w:r>
      <w:r w:rsidRPr="00C9554A">
        <w:rPr>
          <w:rFonts w:ascii="Palatino Linotype" w:eastAsia="Times New Roman" w:hAnsi="Palatino Linotype" w:cs="Times New Roman"/>
          <w:color w:val="222222"/>
          <w:lang w:val="es-ES" w:eastAsia="es-MX"/>
        </w:rPr>
        <w:t>Se hace del conocimiento de</w:t>
      </w:r>
      <w:r>
        <w:rPr>
          <w:rFonts w:ascii="Palatino Linotype" w:eastAsia="Times New Roman" w:hAnsi="Palatino Linotype" w:cs="Times New Roman"/>
          <w:color w:val="222222"/>
          <w:lang w:val="es-ES" w:eastAsia="es-MX"/>
        </w:rPr>
        <w:t>l</w:t>
      </w:r>
      <w:r w:rsidRPr="00C9554A">
        <w:rPr>
          <w:rFonts w:ascii="Palatino Linotype" w:eastAsia="Times New Roman" w:hAnsi="Palatino Linotype" w:cs="Times New Roman"/>
          <w:color w:val="222222"/>
          <w:lang w:val="es-ES" w:eastAsia="es-MX"/>
        </w:rPr>
        <w:t xml:space="preserve"> </w:t>
      </w:r>
      <w:r>
        <w:rPr>
          <w:rFonts w:ascii="Palatino Linotype" w:hAnsi="Palatino Linotype"/>
          <w:b/>
          <w:szCs w:val="22"/>
        </w:rPr>
        <w:t>RECURRENTE</w:t>
      </w:r>
      <w:r w:rsidRPr="00C9554A">
        <w:rPr>
          <w:rFonts w:ascii="Palatino Linotype" w:eastAsia="Times New Roman" w:hAnsi="Palatino Linotype" w:cs="Times New Roman"/>
          <w:color w:val="222222"/>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C9554A">
        <w:rPr>
          <w:rFonts w:ascii="Palatino Linotype" w:eastAsia="Times New Roman" w:hAnsi="Palatino Linotype" w:cs="Times New Roman"/>
          <w:bCs/>
          <w:color w:val="222222"/>
          <w:lang w:val="es-ES" w:eastAsia="es-MX"/>
        </w:rPr>
        <w:t>vía juicio de amparo</w:t>
      </w:r>
      <w:r w:rsidRPr="00C9554A">
        <w:rPr>
          <w:rFonts w:ascii="Palatino Linotype" w:eastAsia="Times New Roman" w:hAnsi="Palatino Linotype" w:cs="Times New Roman"/>
          <w:color w:val="222222"/>
          <w:lang w:val="es-ES" w:eastAsia="es-MX"/>
        </w:rPr>
        <w:t> en los términos de las leyes aplicables.</w:t>
      </w:r>
    </w:p>
    <w:bookmarkEnd w:id="31"/>
    <w:bookmarkEnd w:id="32"/>
    <w:p w:rsidR="000967D6" w:rsidRPr="000574CD" w:rsidRDefault="000967D6" w:rsidP="000967D6">
      <w:pPr>
        <w:pStyle w:val="Prrafodelista"/>
        <w:spacing w:line="360" w:lineRule="auto"/>
        <w:ind w:left="0"/>
        <w:jc w:val="both"/>
        <w:rPr>
          <w:rFonts w:ascii="Palatino Linotype" w:hAnsi="Palatino Linotype" w:cs="Arial"/>
          <w:color w:val="000000" w:themeColor="text1"/>
          <w:sz w:val="22"/>
        </w:rPr>
      </w:pPr>
      <w:r w:rsidRPr="000574CD">
        <w:rPr>
          <w:rFonts w:ascii="Palatino Linotype" w:hAnsi="Palatino Linotype"/>
          <w:color w:val="000000" w:themeColor="text1"/>
          <w:sz w:val="22"/>
        </w:rPr>
        <w:t>ASÍ LO RESUELVE, POR</w:t>
      </w:r>
      <w:r w:rsidRPr="000574CD">
        <w:rPr>
          <w:sz w:val="22"/>
        </w:rPr>
        <w:t xml:space="preserve"> </w:t>
      </w:r>
      <w:r w:rsidRPr="000574CD">
        <w:rPr>
          <w:rFonts w:ascii="Palatino Linotype" w:hAnsi="Palatino Linotype"/>
          <w:color w:val="000000" w:themeColor="text1"/>
          <w:sz w:val="22"/>
        </w:rPr>
        <w:t xml:space="preserve">UNANIMIDAD DE VOTOS, EL PLENO DEL INSTITUTO DE TRANSPARENCIA, ACCESO A LA INFORMACIÓN PÚBLICA Y PROTECCIÓN DE DATOS PERSONALES DEL ESTADO DE MÉXICO Y MUNICIPIOS, CONFORMADO POR LOS COMISIONADOS ZULEMA MARTÍNEZ SÁNCHEZ; EVA </w:t>
      </w:r>
      <w:proofErr w:type="spellStart"/>
      <w:r w:rsidRPr="000574CD">
        <w:rPr>
          <w:rFonts w:ascii="Palatino Linotype" w:hAnsi="Palatino Linotype"/>
          <w:color w:val="000000" w:themeColor="text1"/>
          <w:sz w:val="22"/>
        </w:rPr>
        <w:t>ABAID</w:t>
      </w:r>
      <w:proofErr w:type="spellEnd"/>
      <w:r w:rsidRPr="000574CD">
        <w:rPr>
          <w:rFonts w:ascii="Palatino Linotype" w:hAnsi="Palatino Linotype"/>
          <w:color w:val="000000" w:themeColor="text1"/>
          <w:sz w:val="22"/>
        </w:rPr>
        <w:t xml:space="preserve"> </w:t>
      </w:r>
      <w:proofErr w:type="spellStart"/>
      <w:r w:rsidRPr="000574CD">
        <w:rPr>
          <w:rFonts w:ascii="Palatino Linotype" w:hAnsi="Palatino Linotype"/>
          <w:color w:val="000000" w:themeColor="text1"/>
          <w:sz w:val="22"/>
        </w:rPr>
        <w:t>YAPUR</w:t>
      </w:r>
      <w:proofErr w:type="spellEnd"/>
      <w:r w:rsidRPr="000574CD">
        <w:rPr>
          <w:rFonts w:ascii="Palatino Linotype" w:hAnsi="Palatino Linotype"/>
          <w:color w:val="000000" w:themeColor="text1"/>
          <w:sz w:val="22"/>
        </w:rPr>
        <w:t>; JOSÉ GUADALUPE LUNA HERNÁNDEZ; JAVIER MARTÍNEZ CRUZ CON AUSENCIA JUSTIFICADA Y LUIS GUSTAVO PARRA NORIEGA;</w:t>
      </w:r>
      <w:r w:rsidRPr="000574CD">
        <w:rPr>
          <w:sz w:val="22"/>
        </w:rPr>
        <w:t xml:space="preserve"> </w:t>
      </w:r>
      <w:r w:rsidRPr="000574CD">
        <w:rPr>
          <w:rFonts w:ascii="Palatino Linotype" w:hAnsi="Palatino Linotype"/>
          <w:color w:val="000000" w:themeColor="text1"/>
          <w:sz w:val="22"/>
        </w:rPr>
        <w:t xml:space="preserve">EN LA OCTAVA SESIÓN </w:t>
      </w:r>
      <w:r w:rsidRPr="000574CD">
        <w:rPr>
          <w:rFonts w:ascii="Palatino Linotype" w:hAnsi="Palatino Linotype"/>
          <w:color w:val="000000" w:themeColor="text1"/>
          <w:sz w:val="22"/>
        </w:rPr>
        <w:lastRenderedPageBreak/>
        <w:t>ORDINARIA CELEBRADA EL  CINCO  (05) DE MARZO  DE DOS MIL VEINTE, ANTE EL SECRETARIO TÉCNICO DEL PLENO ALEXIS TAPIA RAMÍREZ.</w:t>
      </w:r>
      <w:r w:rsidRPr="000574CD">
        <w:rPr>
          <w:rFonts w:ascii="Palatino Linotype" w:hAnsi="Palatino Linotype" w:cs="Arial"/>
          <w:color w:val="000000" w:themeColor="text1"/>
          <w:sz w:val="22"/>
        </w:rPr>
        <w:t xml:space="preserve"> </w:t>
      </w:r>
    </w:p>
    <w:p w:rsidR="000967D6" w:rsidRPr="007B021C" w:rsidRDefault="000967D6" w:rsidP="000967D6">
      <w:pPr>
        <w:pStyle w:val="Prrafodelista"/>
        <w:ind w:left="0"/>
        <w:jc w:val="both"/>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0967D6" w:rsidRPr="008741D8" w:rsidTr="00FB1665">
        <w:trPr>
          <w:trHeight w:val="1807"/>
        </w:trPr>
        <w:tc>
          <w:tcPr>
            <w:tcW w:w="9073" w:type="dxa"/>
            <w:gridSpan w:val="2"/>
            <w:vAlign w:val="center"/>
          </w:tcPr>
          <w:p w:rsidR="000967D6" w:rsidRPr="000574CD" w:rsidRDefault="000967D6" w:rsidP="00FB1665">
            <w:pPr>
              <w:jc w:val="center"/>
              <w:rPr>
                <w:rFonts w:ascii="Palatino Linotype" w:eastAsia="MS Mincho" w:hAnsi="Palatino Linotype" w:cs="Times New Roman"/>
              </w:rPr>
            </w:pPr>
            <w:r>
              <w:rPr>
                <w:rFonts w:ascii="Palatino Linotype" w:eastAsia="MS Mincho" w:hAnsi="Palatino Linotype" w:cs="Times New Roman"/>
              </w:rPr>
              <w:tab/>
            </w:r>
          </w:p>
          <w:p w:rsidR="000967D6" w:rsidRDefault="000967D6" w:rsidP="00FB1665">
            <w:pPr>
              <w:jc w:val="center"/>
              <w:rPr>
                <w:rFonts w:ascii="Palatino Linotype" w:hAnsi="Palatino Linotype" w:cs="Times New Roman"/>
              </w:rPr>
            </w:pPr>
          </w:p>
          <w:p w:rsidR="000967D6" w:rsidRDefault="000967D6" w:rsidP="00FB1665">
            <w:pPr>
              <w:jc w:val="center"/>
              <w:rPr>
                <w:rFonts w:ascii="Palatino Linotype" w:hAnsi="Palatino Linotype" w:cs="Times New Roman"/>
              </w:rPr>
            </w:pPr>
          </w:p>
          <w:p w:rsidR="000967D6" w:rsidRPr="008741D8" w:rsidRDefault="000967D6"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Zulema Martínez Sánchez</w:t>
            </w:r>
          </w:p>
          <w:p w:rsidR="000967D6" w:rsidRPr="008741D8" w:rsidRDefault="000967D6" w:rsidP="00FB1665">
            <w:pPr>
              <w:jc w:val="center"/>
              <w:rPr>
                <w:rFonts w:ascii="Palatino Linotype" w:hAnsi="Palatino Linotype"/>
                <w:color w:val="000000" w:themeColor="text1"/>
              </w:rPr>
            </w:pPr>
            <w:r w:rsidRPr="008741D8">
              <w:rPr>
                <w:rFonts w:ascii="Palatino Linotype" w:hAnsi="Palatino Linotype"/>
                <w:color w:val="000000" w:themeColor="text1"/>
              </w:rPr>
              <w:t>Comisionada Presidenta</w:t>
            </w:r>
          </w:p>
          <w:p w:rsidR="000967D6" w:rsidRPr="008741D8" w:rsidRDefault="000967D6" w:rsidP="00FB1665">
            <w:pPr>
              <w:jc w:val="center"/>
              <w:rPr>
                <w:rFonts w:ascii="Palatino Linotype" w:hAnsi="Palatino Linotype"/>
                <w:color w:val="000000" w:themeColor="text1"/>
              </w:rPr>
            </w:pPr>
            <w:r w:rsidRPr="008741D8">
              <w:rPr>
                <w:rFonts w:ascii="Palatino Linotype" w:hAnsi="Palatino Linotype" w:cs="Times New Roman"/>
                <w:color w:val="000000" w:themeColor="text1"/>
              </w:rPr>
              <w:t>(Rúbrica)</w:t>
            </w:r>
          </w:p>
        </w:tc>
      </w:tr>
      <w:tr w:rsidR="000967D6" w:rsidRPr="008741D8" w:rsidTr="00FB1665">
        <w:trPr>
          <w:trHeight w:val="2156"/>
        </w:trPr>
        <w:tc>
          <w:tcPr>
            <w:tcW w:w="4253" w:type="dxa"/>
            <w:vAlign w:val="center"/>
          </w:tcPr>
          <w:p w:rsidR="000967D6" w:rsidRDefault="000967D6" w:rsidP="00FB1665">
            <w:pPr>
              <w:jc w:val="center"/>
              <w:rPr>
                <w:rFonts w:ascii="Palatino Linotype" w:hAnsi="Palatino Linotype" w:cs="Times New Roman"/>
                <w:b/>
                <w:color w:val="000000" w:themeColor="text1"/>
              </w:rPr>
            </w:pPr>
          </w:p>
          <w:p w:rsidR="000967D6" w:rsidRDefault="000967D6" w:rsidP="00FB1665">
            <w:pPr>
              <w:rPr>
                <w:rFonts w:ascii="Palatino Linotype" w:hAnsi="Palatino Linotype" w:cs="Times New Roman"/>
                <w:b/>
                <w:color w:val="000000" w:themeColor="text1"/>
              </w:rPr>
            </w:pPr>
          </w:p>
          <w:p w:rsidR="000967D6" w:rsidRDefault="000967D6" w:rsidP="00FB1665">
            <w:pPr>
              <w:jc w:val="center"/>
              <w:rPr>
                <w:rFonts w:ascii="Palatino Linotype" w:hAnsi="Palatino Linotype" w:cs="Times New Roman"/>
                <w:b/>
                <w:color w:val="000000" w:themeColor="text1"/>
              </w:rPr>
            </w:pPr>
          </w:p>
          <w:p w:rsidR="000967D6" w:rsidRDefault="000967D6" w:rsidP="00FB1665">
            <w:pPr>
              <w:jc w:val="center"/>
              <w:rPr>
                <w:rFonts w:ascii="Palatino Linotype" w:hAnsi="Palatino Linotype" w:cs="Times New Roman"/>
                <w:b/>
                <w:color w:val="000000" w:themeColor="text1"/>
              </w:rPr>
            </w:pPr>
          </w:p>
          <w:p w:rsidR="000967D6" w:rsidRPr="008741D8" w:rsidRDefault="000967D6"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 xml:space="preserve">Eva </w:t>
            </w:r>
            <w:proofErr w:type="spellStart"/>
            <w:r w:rsidRPr="008741D8">
              <w:rPr>
                <w:rFonts w:ascii="Palatino Linotype" w:hAnsi="Palatino Linotype" w:cs="Times New Roman"/>
                <w:b/>
                <w:color w:val="000000" w:themeColor="text1"/>
              </w:rPr>
              <w:t>Abaid</w:t>
            </w:r>
            <w:proofErr w:type="spellEnd"/>
            <w:r w:rsidRPr="008741D8">
              <w:rPr>
                <w:rFonts w:ascii="Palatino Linotype" w:hAnsi="Palatino Linotype" w:cs="Times New Roman"/>
                <w:b/>
                <w:color w:val="000000" w:themeColor="text1"/>
              </w:rPr>
              <w:t xml:space="preserve"> </w:t>
            </w:r>
            <w:proofErr w:type="spellStart"/>
            <w:r w:rsidRPr="008741D8">
              <w:rPr>
                <w:rFonts w:ascii="Palatino Linotype" w:hAnsi="Palatino Linotype" w:cs="Times New Roman"/>
                <w:b/>
                <w:color w:val="000000" w:themeColor="text1"/>
              </w:rPr>
              <w:t>Yapur</w:t>
            </w:r>
            <w:proofErr w:type="spellEnd"/>
          </w:p>
          <w:p w:rsidR="000967D6" w:rsidRPr="008741D8" w:rsidRDefault="000967D6"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Comisionada</w:t>
            </w:r>
          </w:p>
          <w:p w:rsidR="000967D6" w:rsidRPr="008741D8" w:rsidRDefault="000967D6"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c>
          <w:tcPr>
            <w:tcW w:w="4820" w:type="dxa"/>
            <w:vAlign w:val="center"/>
          </w:tcPr>
          <w:p w:rsidR="000967D6" w:rsidRDefault="000967D6" w:rsidP="00FB1665">
            <w:pPr>
              <w:jc w:val="center"/>
              <w:rPr>
                <w:rFonts w:ascii="Palatino Linotype" w:hAnsi="Palatino Linotype" w:cs="Times New Roman"/>
                <w:b/>
                <w:color w:val="000000" w:themeColor="text1"/>
              </w:rPr>
            </w:pPr>
          </w:p>
          <w:p w:rsidR="000967D6" w:rsidRDefault="000967D6" w:rsidP="00FB1665">
            <w:pPr>
              <w:jc w:val="center"/>
              <w:rPr>
                <w:rFonts w:ascii="Palatino Linotype" w:hAnsi="Palatino Linotype" w:cs="Times New Roman"/>
                <w:b/>
                <w:color w:val="000000" w:themeColor="text1"/>
              </w:rPr>
            </w:pPr>
          </w:p>
          <w:p w:rsidR="000967D6" w:rsidRDefault="000967D6" w:rsidP="00FB1665">
            <w:pPr>
              <w:jc w:val="center"/>
              <w:rPr>
                <w:rFonts w:ascii="Palatino Linotype" w:hAnsi="Palatino Linotype" w:cs="Times New Roman"/>
                <w:b/>
                <w:color w:val="000000" w:themeColor="text1"/>
              </w:rPr>
            </w:pPr>
          </w:p>
          <w:p w:rsidR="000967D6" w:rsidRDefault="000967D6" w:rsidP="00FB1665">
            <w:pPr>
              <w:jc w:val="center"/>
              <w:rPr>
                <w:rFonts w:ascii="Palatino Linotype" w:hAnsi="Palatino Linotype" w:cs="Times New Roman"/>
                <w:b/>
                <w:color w:val="000000" w:themeColor="text1"/>
              </w:rPr>
            </w:pPr>
          </w:p>
          <w:p w:rsidR="000967D6" w:rsidRPr="008741D8" w:rsidRDefault="000967D6"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José Guadalupe Luna Hernández</w:t>
            </w:r>
          </w:p>
          <w:p w:rsidR="000967D6" w:rsidRPr="008741D8" w:rsidRDefault="000967D6"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rsidR="000967D6" w:rsidRPr="008741D8" w:rsidRDefault="000967D6"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0967D6" w:rsidRPr="008741D8" w:rsidTr="00FB1665">
        <w:trPr>
          <w:trHeight w:val="2244"/>
        </w:trPr>
        <w:tc>
          <w:tcPr>
            <w:tcW w:w="4253" w:type="dxa"/>
            <w:vAlign w:val="center"/>
          </w:tcPr>
          <w:p w:rsidR="000967D6" w:rsidRDefault="000967D6" w:rsidP="00FB1665">
            <w:pPr>
              <w:jc w:val="center"/>
              <w:rPr>
                <w:rFonts w:ascii="Palatino Linotype" w:hAnsi="Palatino Linotype" w:cs="Times New Roman"/>
                <w:b/>
                <w:color w:val="000000" w:themeColor="text1"/>
              </w:rPr>
            </w:pPr>
          </w:p>
          <w:p w:rsidR="000967D6" w:rsidRDefault="000967D6" w:rsidP="00FB1665">
            <w:pPr>
              <w:jc w:val="center"/>
              <w:rPr>
                <w:rFonts w:ascii="Palatino Linotype" w:hAnsi="Palatino Linotype" w:cs="Times New Roman"/>
                <w:b/>
                <w:color w:val="000000" w:themeColor="text1"/>
              </w:rPr>
            </w:pPr>
          </w:p>
          <w:p w:rsidR="000967D6" w:rsidRDefault="000967D6" w:rsidP="00FB1665">
            <w:pPr>
              <w:jc w:val="center"/>
              <w:rPr>
                <w:rFonts w:ascii="Palatino Linotype" w:hAnsi="Palatino Linotype" w:cs="Times New Roman"/>
                <w:b/>
                <w:color w:val="000000" w:themeColor="text1"/>
              </w:rPr>
            </w:pPr>
          </w:p>
          <w:p w:rsidR="000967D6" w:rsidRDefault="000967D6" w:rsidP="00FB1665">
            <w:pPr>
              <w:jc w:val="center"/>
              <w:rPr>
                <w:rFonts w:ascii="Palatino Linotype" w:hAnsi="Palatino Linotype" w:cs="Times New Roman"/>
                <w:b/>
                <w:color w:val="000000" w:themeColor="text1"/>
              </w:rPr>
            </w:pPr>
          </w:p>
          <w:p w:rsidR="000967D6" w:rsidRPr="008741D8" w:rsidRDefault="000967D6"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Javier Martínez Cruz</w:t>
            </w:r>
          </w:p>
          <w:p w:rsidR="000967D6" w:rsidRPr="008741D8" w:rsidRDefault="000967D6"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rsidR="000967D6" w:rsidRPr="008741D8" w:rsidRDefault="000967D6"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w:t>
            </w:r>
            <w:r>
              <w:rPr>
                <w:rFonts w:ascii="Palatino Linotype" w:hAnsi="Palatino Linotype" w:cs="Times New Roman"/>
                <w:color w:val="000000" w:themeColor="text1"/>
              </w:rPr>
              <w:t>Ausencia Justificada</w:t>
            </w:r>
            <w:r w:rsidRPr="008741D8">
              <w:rPr>
                <w:rFonts w:ascii="Palatino Linotype" w:hAnsi="Palatino Linotype" w:cs="Times New Roman"/>
                <w:color w:val="000000" w:themeColor="text1"/>
              </w:rPr>
              <w:t>)</w:t>
            </w:r>
          </w:p>
        </w:tc>
        <w:tc>
          <w:tcPr>
            <w:tcW w:w="4820" w:type="dxa"/>
            <w:vAlign w:val="center"/>
          </w:tcPr>
          <w:p w:rsidR="000967D6" w:rsidRDefault="000967D6" w:rsidP="00FB1665">
            <w:pPr>
              <w:jc w:val="center"/>
              <w:rPr>
                <w:rFonts w:ascii="Palatino Linotype" w:hAnsi="Palatino Linotype"/>
                <w:b/>
                <w:color w:val="000000" w:themeColor="text1"/>
              </w:rPr>
            </w:pPr>
          </w:p>
          <w:p w:rsidR="000967D6" w:rsidRDefault="000967D6" w:rsidP="00FB1665">
            <w:pPr>
              <w:jc w:val="center"/>
              <w:rPr>
                <w:rFonts w:ascii="Palatino Linotype" w:hAnsi="Palatino Linotype"/>
                <w:b/>
                <w:color w:val="000000" w:themeColor="text1"/>
              </w:rPr>
            </w:pPr>
          </w:p>
          <w:p w:rsidR="000967D6" w:rsidRDefault="000967D6" w:rsidP="00FB1665">
            <w:pPr>
              <w:jc w:val="center"/>
              <w:rPr>
                <w:rFonts w:ascii="Palatino Linotype" w:hAnsi="Palatino Linotype"/>
                <w:b/>
                <w:color w:val="000000" w:themeColor="text1"/>
              </w:rPr>
            </w:pPr>
          </w:p>
          <w:p w:rsidR="000967D6" w:rsidRDefault="000967D6" w:rsidP="00FB1665">
            <w:pPr>
              <w:jc w:val="center"/>
              <w:rPr>
                <w:rFonts w:ascii="Palatino Linotype" w:hAnsi="Palatino Linotype"/>
                <w:b/>
                <w:color w:val="000000" w:themeColor="text1"/>
              </w:rPr>
            </w:pPr>
          </w:p>
          <w:p w:rsidR="000967D6" w:rsidRPr="008741D8" w:rsidRDefault="000967D6" w:rsidP="00FB1665">
            <w:pPr>
              <w:jc w:val="center"/>
              <w:rPr>
                <w:rFonts w:ascii="Palatino Linotype" w:hAnsi="Palatino Linotype"/>
                <w:b/>
                <w:color w:val="000000" w:themeColor="text1"/>
              </w:rPr>
            </w:pPr>
            <w:r w:rsidRPr="008741D8">
              <w:rPr>
                <w:rFonts w:ascii="Palatino Linotype" w:hAnsi="Palatino Linotype"/>
                <w:b/>
                <w:color w:val="000000" w:themeColor="text1"/>
              </w:rPr>
              <w:t>Luis Gustavo Parra Noriega</w:t>
            </w:r>
          </w:p>
          <w:p w:rsidR="000967D6" w:rsidRPr="008741D8" w:rsidRDefault="000967D6"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rsidR="000967D6" w:rsidRPr="008741D8" w:rsidRDefault="000967D6"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0967D6" w:rsidRPr="008741D8" w:rsidTr="00FB1665">
        <w:trPr>
          <w:trHeight w:val="1953"/>
        </w:trPr>
        <w:tc>
          <w:tcPr>
            <w:tcW w:w="9073" w:type="dxa"/>
            <w:gridSpan w:val="2"/>
            <w:vAlign w:val="center"/>
          </w:tcPr>
          <w:p w:rsidR="000967D6" w:rsidRDefault="000967D6" w:rsidP="00FB1665">
            <w:pPr>
              <w:pStyle w:val="Prrafodelista"/>
              <w:ind w:left="0"/>
              <w:jc w:val="both"/>
              <w:rPr>
                <w:rFonts w:ascii="Palatino Linotype" w:hAnsi="Palatino Linotype"/>
                <w:color w:val="000000" w:themeColor="text1"/>
              </w:rPr>
            </w:pPr>
          </w:p>
          <w:p w:rsidR="000967D6" w:rsidRDefault="000967D6" w:rsidP="00FB1665">
            <w:pPr>
              <w:pStyle w:val="Prrafodelista"/>
              <w:ind w:left="0"/>
              <w:jc w:val="both"/>
              <w:rPr>
                <w:rFonts w:ascii="Palatino Linotype" w:hAnsi="Palatino Linotype"/>
                <w:color w:val="000000" w:themeColor="text1"/>
              </w:rPr>
            </w:pPr>
          </w:p>
          <w:p w:rsidR="000967D6" w:rsidRDefault="000967D6" w:rsidP="00FB1665">
            <w:pPr>
              <w:pStyle w:val="Prrafodelista"/>
              <w:ind w:left="0"/>
              <w:jc w:val="both"/>
              <w:rPr>
                <w:rFonts w:ascii="Palatino Linotype" w:hAnsi="Palatino Linotype"/>
                <w:color w:val="000000" w:themeColor="text1"/>
              </w:rPr>
            </w:pPr>
          </w:p>
          <w:p w:rsidR="000967D6" w:rsidRDefault="000967D6" w:rsidP="00FB1665">
            <w:pPr>
              <w:pStyle w:val="Prrafodelista"/>
              <w:ind w:left="0"/>
              <w:jc w:val="both"/>
              <w:rPr>
                <w:rFonts w:ascii="Palatino Linotype" w:hAnsi="Palatino Linotype"/>
                <w:color w:val="000000" w:themeColor="text1"/>
              </w:rPr>
            </w:pPr>
          </w:p>
          <w:p w:rsidR="000967D6" w:rsidRPr="008741D8" w:rsidRDefault="000967D6" w:rsidP="00FB1665">
            <w:pPr>
              <w:pStyle w:val="Prrafodelista"/>
              <w:ind w:left="0"/>
              <w:jc w:val="both"/>
              <w:rPr>
                <w:rFonts w:ascii="Palatino Linotype" w:hAnsi="Palatino Linotype"/>
                <w:color w:val="000000" w:themeColor="text1"/>
              </w:rPr>
            </w:pPr>
          </w:p>
          <w:p w:rsidR="000967D6" w:rsidRPr="008741D8" w:rsidRDefault="000967D6"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Alexis Tapia Ramírez</w:t>
            </w:r>
          </w:p>
          <w:p w:rsidR="000967D6" w:rsidRPr="008741D8" w:rsidRDefault="000967D6" w:rsidP="00FB1665">
            <w:pPr>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Pr="008741D8">
              <w:rPr>
                <w:rFonts w:ascii="Palatino Linotype" w:hAnsi="Palatino Linotype" w:cs="Times New Roman"/>
                <w:color w:val="000000" w:themeColor="text1"/>
              </w:rPr>
              <w:t xml:space="preserve"> del Pleno</w:t>
            </w:r>
          </w:p>
          <w:p w:rsidR="000967D6" w:rsidRPr="007B021C" w:rsidRDefault="000967D6" w:rsidP="00FB1665">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rsidR="000967D6" w:rsidRDefault="000967D6" w:rsidP="000967D6">
      <w:pPr>
        <w:ind w:right="49"/>
        <w:contextualSpacing/>
        <w:jc w:val="both"/>
        <w:rPr>
          <w:rFonts w:ascii="Palatino Linotype" w:hAnsi="Palatino Linotype"/>
        </w:rPr>
      </w:pPr>
    </w:p>
    <w:p w:rsidR="000967D6" w:rsidRPr="001B100B" w:rsidRDefault="000967D6" w:rsidP="000967D6">
      <w:pPr>
        <w:ind w:right="49"/>
        <w:contextualSpacing/>
        <w:jc w:val="both"/>
        <w:rPr>
          <w:rFonts w:ascii="Palatino Linotype" w:eastAsia="MS Mincho" w:hAnsi="Palatino Linotype" w:cs="Times New Roman"/>
          <w:color w:val="000000" w:themeColor="text1"/>
          <w:lang w:val="es-ES"/>
        </w:rPr>
      </w:pPr>
      <w:r w:rsidRPr="007B021C">
        <w:rPr>
          <w:rFonts w:ascii="Palatino Linotype" w:hAnsi="Palatino Linotype"/>
        </w:rPr>
        <w:t xml:space="preserve">Esta hoja corresponde a la resolución del </w:t>
      </w:r>
      <w:r>
        <w:rPr>
          <w:rFonts w:ascii="Palatino Linotype" w:hAnsi="Palatino Linotype"/>
        </w:rPr>
        <w:t>cinco</w:t>
      </w:r>
      <w:r w:rsidRPr="007B021C">
        <w:rPr>
          <w:rFonts w:ascii="Palatino Linotype" w:hAnsi="Palatino Linotype"/>
        </w:rPr>
        <w:t xml:space="preserve"> de </w:t>
      </w:r>
      <w:r>
        <w:rPr>
          <w:rFonts w:ascii="Palatino Linotype" w:hAnsi="Palatino Linotype"/>
        </w:rPr>
        <w:t>marzo</w:t>
      </w:r>
      <w:r w:rsidRPr="007B021C">
        <w:rPr>
          <w:rFonts w:ascii="Palatino Linotype" w:hAnsi="Palatino Linotype"/>
        </w:rPr>
        <w:t xml:space="preserve"> de dos mil veinte en el recurso de revisión </w:t>
      </w:r>
      <w:r>
        <w:rPr>
          <w:rFonts w:ascii="Palatino Linotype" w:hAnsi="Palatino Linotype"/>
        </w:rPr>
        <w:t>09753</w:t>
      </w:r>
      <w:bookmarkStart w:id="47" w:name="_GoBack"/>
      <w:bookmarkEnd w:id="47"/>
      <w:r w:rsidRPr="007B021C">
        <w:rPr>
          <w:rFonts w:ascii="Palatino Linotype" w:hAnsi="Palatino Linotype"/>
        </w:rPr>
        <w:t>/INFOEM/IP/</w:t>
      </w:r>
      <w:proofErr w:type="spellStart"/>
      <w:r w:rsidRPr="007B021C">
        <w:rPr>
          <w:rFonts w:ascii="Palatino Linotype" w:hAnsi="Palatino Linotype"/>
        </w:rPr>
        <w:t>RR</w:t>
      </w:r>
      <w:proofErr w:type="spellEnd"/>
      <w:r>
        <w:rPr>
          <w:rFonts w:ascii="Palatino Linotype" w:hAnsi="Palatino Linotype"/>
        </w:rPr>
        <w:t>/2019.</w:t>
      </w:r>
      <w:r w:rsidRPr="001B100B">
        <w:rPr>
          <w:rFonts w:ascii="Palatino Linotype" w:eastAsia="MS Mincho" w:hAnsi="Palatino Linotype" w:cs="Times New Roman"/>
          <w:color w:val="000000" w:themeColor="text1"/>
          <w:lang w:val="es-ES"/>
        </w:rPr>
        <w:t xml:space="preserve"> </w:t>
      </w:r>
    </w:p>
    <w:p w:rsidR="002248D3" w:rsidRPr="00554DF4" w:rsidRDefault="002248D3" w:rsidP="00554DF4"/>
    <w:sectPr w:rsidR="002248D3" w:rsidRPr="00554DF4" w:rsidSect="00141DF6">
      <w:headerReference w:type="default" r:id="rId14"/>
      <w:footerReference w:type="default" r:id="rId15"/>
      <w:headerReference w:type="first" r:id="rId16"/>
      <w:footerReference w:type="first" r:id="rId17"/>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5A8" w:rsidRDefault="000D35A8" w:rsidP="008B6F5F">
      <w:r>
        <w:separator/>
      </w:r>
    </w:p>
  </w:endnote>
  <w:endnote w:type="continuationSeparator" w:id="0">
    <w:p w:rsidR="000D35A8" w:rsidRDefault="000D35A8"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4C2065" w:rsidRPr="000A2541" w:rsidRDefault="004C2065">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0967D6">
              <w:rPr>
                <w:rFonts w:ascii="Palatino Linotype" w:hAnsi="Palatino Linotype"/>
                <w:b/>
                <w:bCs/>
                <w:noProof/>
              </w:rPr>
              <w:t>31</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0967D6">
              <w:rPr>
                <w:rFonts w:ascii="Palatino Linotype" w:hAnsi="Palatino Linotype"/>
                <w:b/>
                <w:bCs/>
                <w:noProof/>
              </w:rPr>
              <w:t>32</w:t>
            </w:r>
            <w:r w:rsidRPr="000A2541">
              <w:rPr>
                <w:rFonts w:ascii="Palatino Linotype" w:hAnsi="Palatino Linotype"/>
                <w:b/>
                <w:bCs/>
              </w:rPr>
              <w:fldChar w:fldCharType="end"/>
            </w:r>
          </w:p>
        </w:sdtContent>
      </w:sdt>
    </w:sdtContent>
  </w:sdt>
  <w:p w:rsidR="004C2065" w:rsidRDefault="004C206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065" w:rsidRPr="00883450" w:rsidRDefault="004C2065"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967D6" w:rsidRPr="000967D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967D6" w:rsidRPr="000967D6">
      <w:rPr>
        <w:rFonts w:ascii="Palatino Linotype" w:hAnsi="Palatino Linotype"/>
        <w:noProof/>
        <w:sz w:val="22"/>
        <w:szCs w:val="22"/>
        <w:lang w:val="es-ES"/>
      </w:rPr>
      <w:t>32</w:t>
    </w:r>
    <w:r w:rsidRPr="00883450">
      <w:rPr>
        <w:rFonts w:ascii="Palatino Linotype" w:hAnsi="Palatino Linotype"/>
        <w:sz w:val="22"/>
        <w:szCs w:val="22"/>
      </w:rPr>
      <w:fldChar w:fldCharType="end"/>
    </w:r>
  </w:p>
  <w:p w:rsidR="004C2065" w:rsidRPr="00883450" w:rsidRDefault="004C2065">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5A8" w:rsidRDefault="000D35A8" w:rsidP="008B6F5F">
      <w:r>
        <w:separator/>
      </w:r>
    </w:p>
  </w:footnote>
  <w:footnote w:type="continuationSeparator" w:id="0">
    <w:p w:rsidR="000D35A8" w:rsidRDefault="000D35A8" w:rsidP="008B6F5F">
      <w:r>
        <w:continuationSeparator/>
      </w:r>
    </w:p>
  </w:footnote>
  <w:footnote w:id="1">
    <w:p w:rsidR="004C2065" w:rsidRDefault="004C2065" w:rsidP="00554DF4">
      <w:pPr>
        <w:pStyle w:val="Textonotapie"/>
      </w:pPr>
      <w:r>
        <w:rPr>
          <w:rStyle w:val="Refdenotaalpie"/>
        </w:rPr>
        <w:footnoteRef/>
      </w:r>
      <w:r>
        <w:t xml:space="preserve"> Convención Americana sobre Derechos Humanos. Artículo 13.</w:t>
      </w:r>
    </w:p>
  </w:footnote>
  <w:footnote w:id="2">
    <w:p w:rsidR="004C2065" w:rsidRDefault="004C2065" w:rsidP="00554DF4">
      <w:pPr>
        <w:pStyle w:val="Textonotapie"/>
      </w:pPr>
      <w:r>
        <w:rPr>
          <w:rStyle w:val="Refdenotaalpie"/>
        </w:rPr>
        <w:footnoteRef/>
      </w:r>
      <w:r>
        <w:t xml:space="preserve"> Constitución Política de los Estados Unidos Mexicanos. Artículo sexto, sección A, Fracción I.</w:t>
      </w:r>
    </w:p>
  </w:footnote>
  <w:footnote w:id="3">
    <w:p w:rsidR="004C2065" w:rsidRDefault="004C2065" w:rsidP="00554DF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4C2065" w:rsidRDefault="004C2065" w:rsidP="00554DF4">
      <w:pPr>
        <w:pStyle w:val="Textonotapie"/>
      </w:pPr>
      <w:r>
        <w:rPr>
          <w:rStyle w:val="Refdenotaalpie"/>
        </w:rPr>
        <w:footnoteRef/>
      </w:r>
      <w:r>
        <w:t xml:space="preserve"> Ibídem. Párr. 87.</w:t>
      </w:r>
    </w:p>
  </w:footnote>
  <w:footnote w:id="5">
    <w:p w:rsidR="004C2065" w:rsidRDefault="004C2065" w:rsidP="00554DF4">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Pr>
            <w:rStyle w:val="Hipervnculo"/>
          </w:rPr>
          <w:t>http://www.oas.org/es/cidh/expresion/documentos_basicos/declaraciones.asp</w:t>
        </w:r>
      </w:hyperlink>
      <w:r>
        <w:t>.</w:t>
      </w:r>
    </w:p>
  </w:footnote>
  <w:footnote w:id="6">
    <w:p w:rsidR="004C2065" w:rsidRDefault="004C2065" w:rsidP="00554DF4">
      <w:pPr>
        <w:pStyle w:val="Textonotapie"/>
      </w:pPr>
      <w:r>
        <w:rPr>
          <w:rStyle w:val="Refdenotaalpie"/>
        </w:rPr>
        <w:footnoteRef/>
      </w:r>
      <w:r>
        <w:t xml:space="preserve"> Artículo 150. Ley de Transparencia y Acceso a la Información Pública del Estado de México y Municipios.</w:t>
      </w:r>
    </w:p>
    <w:p w:rsidR="004C2065" w:rsidRDefault="004C2065" w:rsidP="00554DF4">
      <w:pPr>
        <w:pStyle w:val="Textonotapie"/>
      </w:pPr>
      <w:r>
        <w:t>Artículo 151. Ibídem.</w:t>
      </w:r>
    </w:p>
  </w:footnote>
  <w:footnote w:id="7">
    <w:p w:rsidR="004C2065" w:rsidRDefault="004C2065" w:rsidP="00554DF4">
      <w:pPr>
        <w:pStyle w:val="Textonotapie"/>
      </w:pPr>
      <w:r>
        <w:rPr>
          <w:rStyle w:val="Refdenotaalpie"/>
        </w:rPr>
        <w:footnoteRef/>
      </w:r>
      <w:r>
        <w:t xml:space="preserve"> Ley de Transparencia y Acceso a la Información Pública del Estado de México y Municipios. Artículo 9. …</w:t>
      </w:r>
    </w:p>
    <w:p w:rsidR="004C2065" w:rsidRDefault="004C2065" w:rsidP="00554DF4">
      <w:pPr>
        <w:pStyle w:val="Textonotapie"/>
      </w:pPr>
      <w:r>
        <w:t>II. Eficacia: Obligación del Instituto para tutelar, de manera efectiva, el derecho de acceso a la información;</w:t>
      </w:r>
    </w:p>
    <w:p w:rsidR="004C2065" w:rsidRDefault="004C2065" w:rsidP="00554DF4">
      <w:pPr>
        <w:pStyle w:val="Textonotapie"/>
      </w:pPr>
      <w:r>
        <w:t xml:space="preserve">… </w:t>
      </w:r>
    </w:p>
  </w:footnote>
  <w:footnote w:id="8">
    <w:p w:rsidR="000764D9" w:rsidRPr="00952F10" w:rsidRDefault="000764D9" w:rsidP="000764D9">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rsidR="000764D9" w:rsidRDefault="000764D9" w:rsidP="000764D9">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4C2065" w:rsidRPr="00EF13C1" w:rsidTr="00646380">
      <w:trPr>
        <w:trHeight w:val="138"/>
        <w:jc w:val="right"/>
      </w:trPr>
      <w:tc>
        <w:tcPr>
          <w:tcW w:w="2552" w:type="dxa"/>
          <w:vAlign w:val="center"/>
        </w:tcPr>
        <w:p w:rsidR="004C2065" w:rsidRPr="00EF13C1" w:rsidRDefault="004C2065"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4C2065" w:rsidRPr="00EF13C1" w:rsidRDefault="004C2065" w:rsidP="006A4D91">
          <w:pPr>
            <w:pStyle w:val="Encabezado"/>
            <w:jc w:val="right"/>
            <w:rPr>
              <w:rFonts w:ascii="Palatino Linotype" w:hAnsi="Palatino Linotype"/>
              <w:b/>
              <w:sz w:val="22"/>
              <w:szCs w:val="22"/>
            </w:rPr>
          </w:pPr>
          <w:r w:rsidRPr="006A4D91">
            <w:rPr>
              <w:rFonts w:ascii="Palatino Linotype" w:hAnsi="Palatino Linotype" w:cs="Arial"/>
              <w:b/>
              <w:bCs/>
              <w:sz w:val="22"/>
              <w:szCs w:val="22"/>
              <w:lang w:eastAsia="es-MX"/>
            </w:rPr>
            <w:t>09</w:t>
          </w:r>
          <w:r>
            <w:rPr>
              <w:rFonts w:ascii="Palatino Linotype" w:hAnsi="Palatino Linotype" w:cs="Arial"/>
              <w:b/>
              <w:bCs/>
              <w:sz w:val="22"/>
              <w:szCs w:val="22"/>
              <w:lang w:eastAsia="es-MX"/>
            </w:rPr>
            <w:t>753</w:t>
          </w:r>
          <w:r w:rsidRPr="006A4D91">
            <w:rPr>
              <w:rFonts w:ascii="Palatino Linotype" w:hAnsi="Palatino Linotype" w:cs="Arial"/>
              <w:b/>
              <w:bCs/>
              <w:sz w:val="22"/>
              <w:szCs w:val="22"/>
              <w:lang w:eastAsia="es-MX"/>
            </w:rPr>
            <w:t>/INFOEM/IP/</w:t>
          </w:r>
          <w:proofErr w:type="spellStart"/>
          <w:r w:rsidRPr="006A4D91">
            <w:rPr>
              <w:rFonts w:ascii="Palatino Linotype" w:hAnsi="Palatino Linotype" w:cs="Arial"/>
              <w:b/>
              <w:bCs/>
              <w:sz w:val="22"/>
              <w:szCs w:val="22"/>
              <w:lang w:eastAsia="es-MX"/>
            </w:rPr>
            <w:t>RR</w:t>
          </w:r>
          <w:proofErr w:type="spellEnd"/>
          <w:r w:rsidRPr="006A4D91">
            <w:rPr>
              <w:rFonts w:ascii="Palatino Linotype" w:hAnsi="Palatino Linotype" w:cs="Arial"/>
              <w:b/>
              <w:bCs/>
              <w:sz w:val="22"/>
              <w:szCs w:val="22"/>
              <w:lang w:eastAsia="es-MX"/>
            </w:rPr>
            <w:t>/2019</w:t>
          </w:r>
        </w:p>
      </w:tc>
    </w:tr>
    <w:tr w:rsidR="004C2065" w:rsidRPr="00EF13C1" w:rsidTr="00646380">
      <w:trPr>
        <w:trHeight w:val="233"/>
        <w:jc w:val="right"/>
      </w:trPr>
      <w:tc>
        <w:tcPr>
          <w:tcW w:w="2552" w:type="dxa"/>
          <w:vAlign w:val="center"/>
        </w:tcPr>
        <w:p w:rsidR="004C2065" w:rsidRPr="00EF13C1" w:rsidRDefault="004C2065" w:rsidP="00646380">
          <w:pPr>
            <w:rPr>
              <w:rFonts w:ascii="Palatino Linotype" w:hAnsi="Palatino Linotype"/>
              <w:b/>
              <w:sz w:val="22"/>
              <w:szCs w:val="22"/>
            </w:rPr>
          </w:pPr>
        </w:p>
      </w:tc>
      <w:tc>
        <w:tcPr>
          <w:tcW w:w="3826" w:type="dxa"/>
          <w:vAlign w:val="center"/>
        </w:tcPr>
        <w:p w:rsidR="004C2065" w:rsidRPr="00EF13C1" w:rsidRDefault="004C2065" w:rsidP="00141DF6">
          <w:pPr>
            <w:pStyle w:val="Encabezado"/>
            <w:jc w:val="center"/>
            <w:rPr>
              <w:rFonts w:ascii="Palatino Linotype" w:hAnsi="Palatino Linotype"/>
              <w:b/>
              <w:sz w:val="22"/>
              <w:szCs w:val="22"/>
            </w:rPr>
          </w:pPr>
        </w:p>
      </w:tc>
    </w:tr>
    <w:tr w:rsidR="004C2065" w:rsidRPr="00EF13C1" w:rsidTr="00646380">
      <w:trPr>
        <w:trHeight w:val="321"/>
        <w:jc w:val="right"/>
      </w:trPr>
      <w:tc>
        <w:tcPr>
          <w:tcW w:w="2552" w:type="dxa"/>
          <w:vAlign w:val="center"/>
        </w:tcPr>
        <w:p w:rsidR="004C2065" w:rsidRPr="00EF13C1" w:rsidRDefault="004C2065"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4C2065" w:rsidRPr="00EF13C1" w:rsidRDefault="00EF35E3" w:rsidP="007522B6">
          <w:pPr>
            <w:pStyle w:val="Encabezado"/>
            <w:jc w:val="right"/>
            <w:rPr>
              <w:rFonts w:ascii="Palatino Linotype" w:hAnsi="Palatino Linotype"/>
              <w:b/>
              <w:sz w:val="22"/>
              <w:szCs w:val="22"/>
            </w:rPr>
          </w:pPr>
          <w:r w:rsidRPr="00EF35E3">
            <w:rPr>
              <w:rFonts w:ascii="Palatino Linotype" w:hAnsi="Palatino Linotype"/>
              <w:b/>
              <w:bCs/>
              <w:sz w:val="22"/>
              <w:szCs w:val="22"/>
            </w:rPr>
            <w:t xml:space="preserve">Ayuntamiento de </w:t>
          </w:r>
          <w:proofErr w:type="spellStart"/>
          <w:r w:rsidRPr="00EF35E3">
            <w:rPr>
              <w:rFonts w:ascii="Palatino Linotype" w:hAnsi="Palatino Linotype"/>
              <w:b/>
              <w:bCs/>
              <w:sz w:val="22"/>
              <w:szCs w:val="22"/>
            </w:rPr>
            <w:t>Ecatzingo</w:t>
          </w:r>
          <w:proofErr w:type="spellEnd"/>
        </w:p>
      </w:tc>
    </w:tr>
    <w:tr w:rsidR="004C2065" w:rsidRPr="00EF13C1" w:rsidTr="00646380">
      <w:trPr>
        <w:trHeight w:val="321"/>
        <w:jc w:val="right"/>
      </w:trPr>
      <w:tc>
        <w:tcPr>
          <w:tcW w:w="2552" w:type="dxa"/>
          <w:vAlign w:val="center"/>
        </w:tcPr>
        <w:p w:rsidR="004C2065" w:rsidRPr="00EF13C1" w:rsidRDefault="004C2065"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4C2065" w:rsidRPr="00EF13C1" w:rsidRDefault="004C2065"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4C2065" w:rsidRDefault="004C2065"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4C2065" w:rsidRPr="00182113" w:rsidTr="00141DF6">
      <w:trPr>
        <w:trHeight w:val="138"/>
      </w:trPr>
      <w:tc>
        <w:tcPr>
          <w:tcW w:w="2532" w:type="dxa"/>
          <w:vAlign w:val="center"/>
        </w:tcPr>
        <w:p w:rsidR="004C2065" w:rsidRPr="00EF13C1" w:rsidRDefault="004C2065"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4C2065" w:rsidRPr="00EF13C1" w:rsidRDefault="004C2065" w:rsidP="004C2065">
          <w:pPr>
            <w:pStyle w:val="Encabezado"/>
            <w:jc w:val="right"/>
            <w:rPr>
              <w:rFonts w:ascii="Palatino Linotype" w:hAnsi="Palatino Linotype"/>
              <w:b/>
              <w:sz w:val="22"/>
              <w:szCs w:val="22"/>
            </w:rPr>
          </w:pPr>
          <w:r w:rsidRPr="006A4D91">
            <w:rPr>
              <w:rFonts w:ascii="Palatino Linotype" w:hAnsi="Palatino Linotype" w:cs="Arial"/>
              <w:b/>
              <w:bCs/>
              <w:sz w:val="22"/>
              <w:szCs w:val="22"/>
              <w:lang w:eastAsia="es-MX"/>
            </w:rPr>
            <w:t>09</w:t>
          </w:r>
          <w:r>
            <w:rPr>
              <w:rFonts w:ascii="Palatino Linotype" w:hAnsi="Palatino Linotype" w:cs="Arial"/>
              <w:b/>
              <w:bCs/>
              <w:sz w:val="22"/>
              <w:szCs w:val="22"/>
              <w:lang w:eastAsia="es-MX"/>
            </w:rPr>
            <w:t>753</w:t>
          </w:r>
          <w:r w:rsidRPr="006A4D91">
            <w:rPr>
              <w:rFonts w:ascii="Palatino Linotype" w:hAnsi="Palatino Linotype" w:cs="Arial"/>
              <w:b/>
              <w:bCs/>
              <w:sz w:val="22"/>
              <w:szCs w:val="22"/>
              <w:lang w:eastAsia="es-MX"/>
            </w:rPr>
            <w:t>/INFOEM/IP/</w:t>
          </w:r>
          <w:proofErr w:type="spellStart"/>
          <w:r w:rsidRPr="006A4D91">
            <w:rPr>
              <w:rFonts w:ascii="Palatino Linotype" w:hAnsi="Palatino Linotype" w:cs="Arial"/>
              <w:b/>
              <w:bCs/>
              <w:sz w:val="22"/>
              <w:szCs w:val="22"/>
              <w:lang w:eastAsia="es-MX"/>
            </w:rPr>
            <w:t>RR</w:t>
          </w:r>
          <w:proofErr w:type="spellEnd"/>
          <w:r w:rsidRPr="006A4D91">
            <w:rPr>
              <w:rFonts w:ascii="Palatino Linotype" w:hAnsi="Palatino Linotype" w:cs="Arial"/>
              <w:b/>
              <w:bCs/>
              <w:sz w:val="22"/>
              <w:szCs w:val="22"/>
              <w:lang w:eastAsia="es-MX"/>
            </w:rPr>
            <w:t>/2019</w:t>
          </w:r>
          <w:r>
            <w:rPr>
              <w:rFonts w:ascii="Palatino Linotype" w:hAnsi="Palatino Linotype" w:cs="Arial"/>
              <w:b/>
              <w:bCs/>
              <w:sz w:val="22"/>
              <w:szCs w:val="22"/>
              <w:lang w:eastAsia="es-MX"/>
            </w:rPr>
            <w:t xml:space="preserve"> </w:t>
          </w:r>
        </w:p>
      </w:tc>
      <w:tc>
        <w:tcPr>
          <w:tcW w:w="2532" w:type="dxa"/>
          <w:vAlign w:val="center"/>
        </w:tcPr>
        <w:p w:rsidR="004C2065" w:rsidRPr="00182113" w:rsidRDefault="004C2065" w:rsidP="00141DF6">
          <w:pPr>
            <w:rPr>
              <w:rFonts w:ascii="Palatino Linotype" w:hAnsi="Palatino Linotype"/>
              <w:b/>
              <w:sz w:val="22"/>
              <w:szCs w:val="22"/>
            </w:rPr>
          </w:pPr>
        </w:p>
      </w:tc>
      <w:tc>
        <w:tcPr>
          <w:tcW w:w="236" w:type="dxa"/>
          <w:vAlign w:val="center"/>
        </w:tcPr>
        <w:p w:rsidR="004C2065" w:rsidRPr="00182113" w:rsidRDefault="004C2065" w:rsidP="00141DF6">
          <w:pPr>
            <w:pStyle w:val="Encabezado"/>
            <w:jc w:val="center"/>
            <w:rPr>
              <w:rFonts w:ascii="Palatino Linotype" w:hAnsi="Palatino Linotype"/>
              <w:b/>
              <w:sz w:val="22"/>
              <w:szCs w:val="22"/>
            </w:rPr>
          </w:pPr>
        </w:p>
      </w:tc>
      <w:tc>
        <w:tcPr>
          <w:tcW w:w="3261" w:type="dxa"/>
          <w:vAlign w:val="center"/>
        </w:tcPr>
        <w:p w:rsidR="004C2065" w:rsidRPr="00182113" w:rsidRDefault="004C2065" w:rsidP="00141DF6">
          <w:pPr>
            <w:pStyle w:val="Encabezado"/>
            <w:rPr>
              <w:rFonts w:ascii="Palatino Linotype" w:hAnsi="Palatino Linotype"/>
              <w:b/>
              <w:sz w:val="22"/>
              <w:szCs w:val="22"/>
            </w:rPr>
          </w:pPr>
        </w:p>
      </w:tc>
    </w:tr>
    <w:tr w:rsidR="004C2065" w:rsidRPr="00182113" w:rsidTr="00141DF6">
      <w:trPr>
        <w:trHeight w:val="227"/>
      </w:trPr>
      <w:tc>
        <w:tcPr>
          <w:tcW w:w="2532" w:type="dxa"/>
          <w:vAlign w:val="center"/>
        </w:tcPr>
        <w:p w:rsidR="004C2065" w:rsidRPr="00EF13C1" w:rsidRDefault="004C2065"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4C2065" w:rsidRPr="00EF13C1" w:rsidRDefault="004C2065" w:rsidP="00141DF6">
          <w:pPr>
            <w:pStyle w:val="Encabezado"/>
            <w:jc w:val="right"/>
            <w:rPr>
              <w:rFonts w:ascii="Palatino Linotype" w:hAnsi="Palatino Linotype"/>
              <w:b/>
              <w:sz w:val="22"/>
              <w:szCs w:val="22"/>
            </w:rPr>
          </w:pPr>
        </w:p>
      </w:tc>
      <w:tc>
        <w:tcPr>
          <w:tcW w:w="2532" w:type="dxa"/>
          <w:vAlign w:val="center"/>
        </w:tcPr>
        <w:p w:rsidR="004C2065" w:rsidRPr="00182113" w:rsidRDefault="004C2065" w:rsidP="00141DF6">
          <w:pPr>
            <w:rPr>
              <w:rFonts w:ascii="Palatino Linotype" w:hAnsi="Palatino Linotype"/>
              <w:b/>
              <w:sz w:val="22"/>
              <w:szCs w:val="22"/>
            </w:rPr>
          </w:pPr>
        </w:p>
      </w:tc>
      <w:tc>
        <w:tcPr>
          <w:tcW w:w="236" w:type="dxa"/>
          <w:vAlign w:val="center"/>
        </w:tcPr>
        <w:p w:rsidR="004C2065" w:rsidRPr="00182113" w:rsidRDefault="004C2065" w:rsidP="00141DF6">
          <w:pPr>
            <w:pStyle w:val="Encabezado"/>
            <w:jc w:val="center"/>
            <w:rPr>
              <w:rFonts w:ascii="Palatino Linotype" w:hAnsi="Palatino Linotype"/>
              <w:b/>
              <w:sz w:val="22"/>
              <w:szCs w:val="22"/>
            </w:rPr>
          </w:pPr>
        </w:p>
      </w:tc>
      <w:tc>
        <w:tcPr>
          <w:tcW w:w="3261" w:type="dxa"/>
          <w:vAlign w:val="center"/>
        </w:tcPr>
        <w:p w:rsidR="004C2065" w:rsidRPr="00182113" w:rsidRDefault="004C2065" w:rsidP="00141DF6">
          <w:pPr>
            <w:pStyle w:val="Encabezado"/>
            <w:rPr>
              <w:rFonts w:ascii="Palatino Linotype" w:hAnsi="Palatino Linotype"/>
              <w:b/>
              <w:sz w:val="22"/>
              <w:szCs w:val="22"/>
            </w:rPr>
          </w:pPr>
        </w:p>
      </w:tc>
    </w:tr>
    <w:tr w:rsidR="004C2065" w:rsidRPr="00182113" w:rsidTr="00141DF6">
      <w:trPr>
        <w:trHeight w:val="232"/>
      </w:trPr>
      <w:tc>
        <w:tcPr>
          <w:tcW w:w="2532" w:type="dxa"/>
          <w:vAlign w:val="center"/>
        </w:tcPr>
        <w:p w:rsidR="004C2065" w:rsidRPr="00EF13C1" w:rsidRDefault="004C2065"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4C2065" w:rsidRPr="00EF35E3" w:rsidRDefault="00EF35E3" w:rsidP="0026533C">
          <w:pPr>
            <w:pStyle w:val="Encabezado"/>
            <w:jc w:val="right"/>
            <w:rPr>
              <w:rFonts w:ascii="Palatino Linotype" w:hAnsi="Palatino Linotype"/>
              <w:b/>
              <w:sz w:val="22"/>
              <w:szCs w:val="22"/>
            </w:rPr>
          </w:pPr>
          <w:r w:rsidRPr="00EF35E3">
            <w:rPr>
              <w:rFonts w:ascii="Palatino Linotype" w:hAnsi="Palatino Linotype"/>
              <w:b/>
              <w:bCs/>
              <w:sz w:val="22"/>
              <w:szCs w:val="22"/>
            </w:rPr>
            <w:t xml:space="preserve">Ayuntamiento de </w:t>
          </w:r>
          <w:proofErr w:type="spellStart"/>
          <w:r w:rsidRPr="00EF35E3">
            <w:rPr>
              <w:rFonts w:ascii="Palatino Linotype" w:hAnsi="Palatino Linotype"/>
              <w:b/>
              <w:bCs/>
              <w:sz w:val="22"/>
              <w:szCs w:val="22"/>
            </w:rPr>
            <w:t>Ecatzingo</w:t>
          </w:r>
          <w:proofErr w:type="spellEnd"/>
        </w:p>
      </w:tc>
      <w:tc>
        <w:tcPr>
          <w:tcW w:w="2532" w:type="dxa"/>
          <w:vAlign w:val="center"/>
        </w:tcPr>
        <w:p w:rsidR="004C2065" w:rsidRPr="00EF35E3" w:rsidRDefault="004C2065" w:rsidP="00141DF6">
          <w:pPr>
            <w:rPr>
              <w:rFonts w:ascii="Palatino Linotype" w:hAnsi="Palatino Linotype"/>
              <w:b/>
              <w:sz w:val="22"/>
              <w:szCs w:val="22"/>
            </w:rPr>
          </w:pPr>
        </w:p>
      </w:tc>
      <w:tc>
        <w:tcPr>
          <w:tcW w:w="236" w:type="dxa"/>
          <w:vAlign w:val="center"/>
        </w:tcPr>
        <w:p w:rsidR="004C2065" w:rsidRPr="00182113" w:rsidRDefault="004C2065" w:rsidP="00141DF6">
          <w:pPr>
            <w:pStyle w:val="Encabezado"/>
            <w:jc w:val="center"/>
            <w:rPr>
              <w:rFonts w:ascii="Palatino Linotype" w:hAnsi="Palatino Linotype"/>
              <w:b/>
              <w:sz w:val="22"/>
              <w:szCs w:val="22"/>
            </w:rPr>
          </w:pPr>
        </w:p>
      </w:tc>
      <w:tc>
        <w:tcPr>
          <w:tcW w:w="3261" w:type="dxa"/>
          <w:vAlign w:val="center"/>
        </w:tcPr>
        <w:p w:rsidR="004C2065" w:rsidRPr="00182113" w:rsidRDefault="004C2065" w:rsidP="00141DF6">
          <w:pPr>
            <w:pStyle w:val="Encabezado"/>
            <w:rPr>
              <w:rFonts w:ascii="Palatino Linotype" w:hAnsi="Palatino Linotype"/>
              <w:b/>
              <w:sz w:val="22"/>
              <w:szCs w:val="22"/>
            </w:rPr>
          </w:pPr>
        </w:p>
      </w:tc>
    </w:tr>
    <w:tr w:rsidR="004C2065" w:rsidRPr="00182113" w:rsidTr="00141DF6">
      <w:trPr>
        <w:trHeight w:val="320"/>
      </w:trPr>
      <w:tc>
        <w:tcPr>
          <w:tcW w:w="2532" w:type="dxa"/>
          <w:vAlign w:val="center"/>
        </w:tcPr>
        <w:p w:rsidR="004C2065" w:rsidRPr="00EF13C1" w:rsidRDefault="004C2065"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4C2065" w:rsidRPr="00EF13C1" w:rsidRDefault="004C2065"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4C2065" w:rsidRPr="00182113" w:rsidRDefault="004C2065" w:rsidP="00141DF6">
          <w:pPr>
            <w:rPr>
              <w:rFonts w:ascii="Palatino Linotype" w:hAnsi="Palatino Linotype"/>
              <w:b/>
              <w:sz w:val="22"/>
              <w:szCs w:val="22"/>
            </w:rPr>
          </w:pPr>
        </w:p>
      </w:tc>
      <w:tc>
        <w:tcPr>
          <w:tcW w:w="236" w:type="dxa"/>
          <w:vAlign w:val="center"/>
        </w:tcPr>
        <w:p w:rsidR="004C2065" w:rsidRPr="00182113" w:rsidRDefault="004C2065" w:rsidP="00141DF6">
          <w:pPr>
            <w:pStyle w:val="Encabezado"/>
            <w:jc w:val="center"/>
            <w:rPr>
              <w:rFonts w:ascii="Palatino Linotype" w:hAnsi="Palatino Linotype"/>
              <w:b/>
              <w:sz w:val="22"/>
              <w:szCs w:val="22"/>
            </w:rPr>
          </w:pPr>
        </w:p>
      </w:tc>
      <w:tc>
        <w:tcPr>
          <w:tcW w:w="3261" w:type="dxa"/>
          <w:vAlign w:val="center"/>
        </w:tcPr>
        <w:p w:rsidR="004C2065" w:rsidRPr="00182113" w:rsidRDefault="004C2065" w:rsidP="00141DF6">
          <w:pPr>
            <w:pStyle w:val="Encabezado"/>
            <w:rPr>
              <w:rFonts w:ascii="Palatino Linotype" w:hAnsi="Palatino Linotype"/>
              <w:b/>
              <w:sz w:val="22"/>
              <w:szCs w:val="22"/>
            </w:rPr>
          </w:pPr>
        </w:p>
      </w:tc>
    </w:tr>
  </w:tbl>
  <w:p w:rsidR="004C2065" w:rsidRDefault="004C206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6472A"/>
    <w:multiLevelType w:val="multilevel"/>
    <w:tmpl w:val="D862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1C4B90"/>
    <w:multiLevelType w:val="hybridMultilevel"/>
    <w:tmpl w:val="1368F106"/>
    <w:lvl w:ilvl="0" w:tplc="2BACE79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4E680A"/>
    <w:multiLevelType w:val="multilevel"/>
    <w:tmpl w:val="39E6A6F0"/>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8611E4"/>
    <w:multiLevelType w:val="multilevel"/>
    <w:tmpl w:val="2194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3E08E7"/>
    <w:multiLevelType w:val="hybridMultilevel"/>
    <w:tmpl w:val="4A8EA8CA"/>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2599255F"/>
    <w:multiLevelType w:val="multilevel"/>
    <w:tmpl w:val="ABCE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DC054D"/>
    <w:multiLevelType w:val="multilevel"/>
    <w:tmpl w:val="F746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4557A3"/>
    <w:multiLevelType w:val="hybridMultilevel"/>
    <w:tmpl w:val="88B2A158"/>
    <w:lvl w:ilvl="0" w:tplc="AF668C6A">
      <w:start w:val="1"/>
      <w:numFmt w:val="lowerLetter"/>
      <w:lvlText w:val="%1)"/>
      <w:lvlJc w:val="left"/>
      <w:pPr>
        <w:ind w:left="720" w:hanging="360"/>
      </w:pPr>
      <w:rPr>
        <w:rFonts w:cs="Times New Roman"/>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2CED45E4"/>
    <w:multiLevelType w:val="hybridMultilevel"/>
    <w:tmpl w:val="E61C4354"/>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98179C"/>
    <w:multiLevelType w:val="multilevel"/>
    <w:tmpl w:val="ED348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C40FE6"/>
    <w:multiLevelType w:val="hybridMultilevel"/>
    <w:tmpl w:val="965CE63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392753F6"/>
    <w:multiLevelType w:val="hybridMultilevel"/>
    <w:tmpl w:val="CDC6BB0E"/>
    <w:lvl w:ilvl="0" w:tplc="DBC0F55E">
      <w:start w:val="1"/>
      <w:numFmt w:val="upperRoman"/>
      <w:lvlText w:val="%1."/>
      <w:lvlJc w:val="left"/>
      <w:pPr>
        <w:ind w:left="1080" w:hanging="720"/>
      </w:pPr>
      <w:rPr>
        <w:rFonts w:cs="Times New Roman"/>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428B21A9"/>
    <w:multiLevelType w:val="multilevel"/>
    <w:tmpl w:val="1812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1227ED"/>
    <w:multiLevelType w:val="multilevel"/>
    <w:tmpl w:val="D28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8673E6"/>
    <w:multiLevelType w:val="hybridMultilevel"/>
    <w:tmpl w:val="0C1AC2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9014D2C"/>
    <w:multiLevelType w:val="multilevel"/>
    <w:tmpl w:val="C248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233AC1"/>
    <w:multiLevelType w:val="hybridMultilevel"/>
    <w:tmpl w:val="6804F0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CD5741B"/>
    <w:multiLevelType w:val="multilevel"/>
    <w:tmpl w:val="EDF2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CC2614"/>
    <w:multiLevelType w:val="multilevel"/>
    <w:tmpl w:val="F432C7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72B029BD"/>
    <w:multiLevelType w:val="hybridMultilevel"/>
    <w:tmpl w:val="075484F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75C277D4"/>
    <w:multiLevelType w:val="hybridMultilevel"/>
    <w:tmpl w:val="A750227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76DB0AAF"/>
    <w:multiLevelType w:val="multilevel"/>
    <w:tmpl w:val="06D4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6C1AD9"/>
    <w:multiLevelType w:val="hybridMultilevel"/>
    <w:tmpl w:val="87BE1A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C330504"/>
    <w:multiLevelType w:val="hybridMultilevel"/>
    <w:tmpl w:val="2CDAF5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0"/>
  </w:num>
  <w:num w:numId="9">
    <w:abstractNumId w:val="14"/>
  </w:num>
  <w:num w:numId="10">
    <w:abstractNumId w:val="3"/>
  </w:num>
  <w:num w:numId="11">
    <w:abstractNumId w:val="6"/>
  </w:num>
  <w:num w:numId="12">
    <w:abstractNumId w:val="22"/>
  </w:num>
  <w:num w:numId="13">
    <w:abstractNumId w:val="19"/>
  </w:num>
  <w:num w:numId="14">
    <w:abstractNumId w:val="19"/>
    <w:lvlOverride w:ilvl="0">
      <w:startOverride w:val="2"/>
    </w:lvlOverride>
  </w:num>
  <w:num w:numId="15">
    <w:abstractNumId w:val="19"/>
    <w:lvlOverride w:ilvl="0">
      <w:startOverride w:val="3"/>
    </w:lvlOverride>
  </w:num>
  <w:num w:numId="16">
    <w:abstractNumId w:val="19"/>
    <w:lvlOverride w:ilvl="0">
      <w:startOverride w:val="4"/>
    </w:lvlOverride>
  </w:num>
  <w:num w:numId="17">
    <w:abstractNumId w:val="19"/>
    <w:lvlOverride w:ilvl="0">
      <w:startOverride w:val="5"/>
    </w:lvlOverride>
  </w:num>
  <w:num w:numId="18">
    <w:abstractNumId w:val="16"/>
  </w:num>
  <w:num w:numId="19">
    <w:abstractNumId w:val="13"/>
  </w:num>
  <w:num w:numId="20">
    <w:abstractNumId w:val="10"/>
  </w:num>
  <w:num w:numId="21">
    <w:abstractNumId w:val="18"/>
  </w:num>
  <w:num w:numId="22">
    <w:abstractNumId w:val="5"/>
  </w:num>
  <w:num w:numId="23">
    <w:abstractNumId w:val="2"/>
  </w:num>
  <w:num w:numId="24">
    <w:abstractNumId w:val="4"/>
  </w:num>
  <w:num w:numId="25">
    <w:abstractNumId w:val="23"/>
  </w:num>
  <w:num w:numId="26">
    <w:abstractNumId w:val="11"/>
  </w:num>
  <w:num w:numId="27">
    <w:abstractNumId w:val="24"/>
  </w:num>
  <w:num w:numId="28">
    <w:abstractNumId w:val="17"/>
  </w:num>
  <w:num w:numId="29">
    <w:abstractNumId w:val="20"/>
  </w:num>
  <w:num w:numId="30">
    <w:abstractNumId w:val="8"/>
  </w:num>
  <w:num w:numId="31">
    <w:abstractNumId w:val="15"/>
  </w:num>
  <w:num w:numId="32">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5E5B"/>
    <w:rsid w:val="0000765F"/>
    <w:rsid w:val="0001045F"/>
    <w:rsid w:val="00011298"/>
    <w:rsid w:val="000129FA"/>
    <w:rsid w:val="00013B7E"/>
    <w:rsid w:val="000205C3"/>
    <w:rsid w:val="00020A79"/>
    <w:rsid w:val="000218CD"/>
    <w:rsid w:val="00021CFC"/>
    <w:rsid w:val="00021EFC"/>
    <w:rsid w:val="000274EF"/>
    <w:rsid w:val="00031362"/>
    <w:rsid w:val="00032ED4"/>
    <w:rsid w:val="000343D4"/>
    <w:rsid w:val="0003577B"/>
    <w:rsid w:val="00036E69"/>
    <w:rsid w:val="000404FD"/>
    <w:rsid w:val="0004269C"/>
    <w:rsid w:val="00045D8E"/>
    <w:rsid w:val="000463AC"/>
    <w:rsid w:val="000471A3"/>
    <w:rsid w:val="00050D0E"/>
    <w:rsid w:val="000550E9"/>
    <w:rsid w:val="00055C0B"/>
    <w:rsid w:val="00057046"/>
    <w:rsid w:val="00057A9A"/>
    <w:rsid w:val="00061B8C"/>
    <w:rsid w:val="00066351"/>
    <w:rsid w:val="000663DD"/>
    <w:rsid w:val="0007491E"/>
    <w:rsid w:val="00075A4C"/>
    <w:rsid w:val="000764D9"/>
    <w:rsid w:val="00081C7E"/>
    <w:rsid w:val="00091880"/>
    <w:rsid w:val="00092CD4"/>
    <w:rsid w:val="00094259"/>
    <w:rsid w:val="000967D6"/>
    <w:rsid w:val="00096AFD"/>
    <w:rsid w:val="000A203F"/>
    <w:rsid w:val="000A2541"/>
    <w:rsid w:val="000A46A2"/>
    <w:rsid w:val="000A79E0"/>
    <w:rsid w:val="000B0650"/>
    <w:rsid w:val="000B3BC1"/>
    <w:rsid w:val="000C37A1"/>
    <w:rsid w:val="000C524E"/>
    <w:rsid w:val="000D35A8"/>
    <w:rsid w:val="000D4FCC"/>
    <w:rsid w:val="000D62D7"/>
    <w:rsid w:val="000E03A9"/>
    <w:rsid w:val="000E04B9"/>
    <w:rsid w:val="000E053C"/>
    <w:rsid w:val="000E10CB"/>
    <w:rsid w:val="000E1BDA"/>
    <w:rsid w:val="000E1ECA"/>
    <w:rsid w:val="000E244C"/>
    <w:rsid w:val="000E2AC3"/>
    <w:rsid w:val="000E43C9"/>
    <w:rsid w:val="000E4F0E"/>
    <w:rsid w:val="000E5CF6"/>
    <w:rsid w:val="000E7023"/>
    <w:rsid w:val="000F3174"/>
    <w:rsid w:val="000F341D"/>
    <w:rsid w:val="000F53A7"/>
    <w:rsid w:val="00100FB3"/>
    <w:rsid w:val="00101488"/>
    <w:rsid w:val="001019CA"/>
    <w:rsid w:val="001025FA"/>
    <w:rsid w:val="00103D99"/>
    <w:rsid w:val="00105A38"/>
    <w:rsid w:val="00106334"/>
    <w:rsid w:val="0011051D"/>
    <w:rsid w:val="00110E2E"/>
    <w:rsid w:val="001168F4"/>
    <w:rsid w:val="00121044"/>
    <w:rsid w:val="00123610"/>
    <w:rsid w:val="001308F8"/>
    <w:rsid w:val="00130B1E"/>
    <w:rsid w:val="001318AF"/>
    <w:rsid w:val="001319DC"/>
    <w:rsid w:val="00132F24"/>
    <w:rsid w:val="00133116"/>
    <w:rsid w:val="001336BF"/>
    <w:rsid w:val="001342EB"/>
    <w:rsid w:val="00140005"/>
    <w:rsid w:val="00141DF6"/>
    <w:rsid w:val="00144456"/>
    <w:rsid w:val="0014528A"/>
    <w:rsid w:val="00145959"/>
    <w:rsid w:val="00150242"/>
    <w:rsid w:val="0015151E"/>
    <w:rsid w:val="001515F1"/>
    <w:rsid w:val="001520C4"/>
    <w:rsid w:val="0015267F"/>
    <w:rsid w:val="0015525D"/>
    <w:rsid w:val="00156A90"/>
    <w:rsid w:val="00162483"/>
    <w:rsid w:val="001624FE"/>
    <w:rsid w:val="00163041"/>
    <w:rsid w:val="00163F26"/>
    <w:rsid w:val="00166171"/>
    <w:rsid w:val="00167218"/>
    <w:rsid w:val="001672EA"/>
    <w:rsid w:val="00170DEE"/>
    <w:rsid w:val="001715AF"/>
    <w:rsid w:val="001720F9"/>
    <w:rsid w:val="00173525"/>
    <w:rsid w:val="00182731"/>
    <w:rsid w:val="001846A4"/>
    <w:rsid w:val="001864B6"/>
    <w:rsid w:val="00187676"/>
    <w:rsid w:val="00191D9C"/>
    <w:rsid w:val="00192EC4"/>
    <w:rsid w:val="00196809"/>
    <w:rsid w:val="0019703D"/>
    <w:rsid w:val="001A160C"/>
    <w:rsid w:val="001A2BAC"/>
    <w:rsid w:val="001A4BC9"/>
    <w:rsid w:val="001A556A"/>
    <w:rsid w:val="001A7D74"/>
    <w:rsid w:val="001B0E38"/>
    <w:rsid w:val="001B2A18"/>
    <w:rsid w:val="001B3D20"/>
    <w:rsid w:val="001B48A5"/>
    <w:rsid w:val="001B7FCE"/>
    <w:rsid w:val="001C0763"/>
    <w:rsid w:val="001C0F74"/>
    <w:rsid w:val="001C1F82"/>
    <w:rsid w:val="001C32D4"/>
    <w:rsid w:val="001C401F"/>
    <w:rsid w:val="001C6037"/>
    <w:rsid w:val="001C6B98"/>
    <w:rsid w:val="001C7C47"/>
    <w:rsid w:val="001D557F"/>
    <w:rsid w:val="001D5999"/>
    <w:rsid w:val="001D5D25"/>
    <w:rsid w:val="001D5F4A"/>
    <w:rsid w:val="001D6496"/>
    <w:rsid w:val="001E673C"/>
    <w:rsid w:val="001E69EF"/>
    <w:rsid w:val="001E742F"/>
    <w:rsid w:val="001F02A3"/>
    <w:rsid w:val="001F1A61"/>
    <w:rsid w:val="001F27F5"/>
    <w:rsid w:val="001F2B1D"/>
    <w:rsid w:val="001F6878"/>
    <w:rsid w:val="001F7B21"/>
    <w:rsid w:val="00201C80"/>
    <w:rsid w:val="00203DB6"/>
    <w:rsid w:val="002065EF"/>
    <w:rsid w:val="0021062B"/>
    <w:rsid w:val="0021398B"/>
    <w:rsid w:val="002146B1"/>
    <w:rsid w:val="002152A6"/>
    <w:rsid w:val="00216C93"/>
    <w:rsid w:val="0021749F"/>
    <w:rsid w:val="0022089E"/>
    <w:rsid w:val="002208F8"/>
    <w:rsid w:val="00220C8D"/>
    <w:rsid w:val="0022251B"/>
    <w:rsid w:val="00222845"/>
    <w:rsid w:val="002229DA"/>
    <w:rsid w:val="002248D3"/>
    <w:rsid w:val="00225AEA"/>
    <w:rsid w:val="00226E1C"/>
    <w:rsid w:val="00227FB9"/>
    <w:rsid w:val="00230ED8"/>
    <w:rsid w:val="00231687"/>
    <w:rsid w:val="00231FF4"/>
    <w:rsid w:val="00237EAE"/>
    <w:rsid w:val="00241128"/>
    <w:rsid w:val="0024503C"/>
    <w:rsid w:val="00245255"/>
    <w:rsid w:val="002456EB"/>
    <w:rsid w:val="002459BD"/>
    <w:rsid w:val="0025652B"/>
    <w:rsid w:val="00256D0A"/>
    <w:rsid w:val="00260E8C"/>
    <w:rsid w:val="00262949"/>
    <w:rsid w:val="002644B7"/>
    <w:rsid w:val="0026533C"/>
    <w:rsid w:val="002655B2"/>
    <w:rsid w:val="00266D19"/>
    <w:rsid w:val="00266F04"/>
    <w:rsid w:val="00271ADB"/>
    <w:rsid w:val="00271AF3"/>
    <w:rsid w:val="00273E6D"/>
    <w:rsid w:val="002748FD"/>
    <w:rsid w:val="00274D1E"/>
    <w:rsid w:val="00274DA0"/>
    <w:rsid w:val="00274E75"/>
    <w:rsid w:val="00276B36"/>
    <w:rsid w:val="002770B1"/>
    <w:rsid w:val="0027779A"/>
    <w:rsid w:val="00277AA5"/>
    <w:rsid w:val="0028469E"/>
    <w:rsid w:val="00286C61"/>
    <w:rsid w:val="00294EEE"/>
    <w:rsid w:val="00296E48"/>
    <w:rsid w:val="00296EF2"/>
    <w:rsid w:val="002A0419"/>
    <w:rsid w:val="002A3EC2"/>
    <w:rsid w:val="002A4249"/>
    <w:rsid w:val="002A5BA4"/>
    <w:rsid w:val="002B0356"/>
    <w:rsid w:val="002B430C"/>
    <w:rsid w:val="002C32FE"/>
    <w:rsid w:val="002C51AA"/>
    <w:rsid w:val="002D2177"/>
    <w:rsid w:val="002D21B7"/>
    <w:rsid w:val="002D3F81"/>
    <w:rsid w:val="002D65DA"/>
    <w:rsid w:val="002D7BFD"/>
    <w:rsid w:val="002E01F3"/>
    <w:rsid w:val="002E2041"/>
    <w:rsid w:val="002E4801"/>
    <w:rsid w:val="002F1198"/>
    <w:rsid w:val="002F27AC"/>
    <w:rsid w:val="002F37F6"/>
    <w:rsid w:val="002F41D4"/>
    <w:rsid w:val="002F42C6"/>
    <w:rsid w:val="002F4E9B"/>
    <w:rsid w:val="003006D4"/>
    <w:rsid w:val="00300AC1"/>
    <w:rsid w:val="00302FF6"/>
    <w:rsid w:val="00311921"/>
    <w:rsid w:val="00316A85"/>
    <w:rsid w:val="00316E45"/>
    <w:rsid w:val="00322592"/>
    <w:rsid w:val="00323479"/>
    <w:rsid w:val="003243D0"/>
    <w:rsid w:val="003337B5"/>
    <w:rsid w:val="00334D63"/>
    <w:rsid w:val="0033655A"/>
    <w:rsid w:val="00341141"/>
    <w:rsid w:val="003438A7"/>
    <w:rsid w:val="0034418B"/>
    <w:rsid w:val="003477AB"/>
    <w:rsid w:val="003520B3"/>
    <w:rsid w:val="00352347"/>
    <w:rsid w:val="00352F58"/>
    <w:rsid w:val="003530F1"/>
    <w:rsid w:val="00356876"/>
    <w:rsid w:val="00357218"/>
    <w:rsid w:val="00360C39"/>
    <w:rsid w:val="0036237D"/>
    <w:rsid w:val="00364651"/>
    <w:rsid w:val="00366760"/>
    <w:rsid w:val="0036737F"/>
    <w:rsid w:val="0036741F"/>
    <w:rsid w:val="00371EA9"/>
    <w:rsid w:val="00373F0F"/>
    <w:rsid w:val="00375246"/>
    <w:rsid w:val="0038111F"/>
    <w:rsid w:val="00382C85"/>
    <w:rsid w:val="00385622"/>
    <w:rsid w:val="003916EC"/>
    <w:rsid w:val="00392960"/>
    <w:rsid w:val="003950A7"/>
    <w:rsid w:val="003977F2"/>
    <w:rsid w:val="003A1075"/>
    <w:rsid w:val="003A3A45"/>
    <w:rsid w:val="003A75A4"/>
    <w:rsid w:val="003A7F47"/>
    <w:rsid w:val="003B0404"/>
    <w:rsid w:val="003B1C04"/>
    <w:rsid w:val="003B26E6"/>
    <w:rsid w:val="003B31C0"/>
    <w:rsid w:val="003B3BE1"/>
    <w:rsid w:val="003C2170"/>
    <w:rsid w:val="003C233B"/>
    <w:rsid w:val="003C2EEA"/>
    <w:rsid w:val="003C53A5"/>
    <w:rsid w:val="003C76B3"/>
    <w:rsid w:val="003C7AB3"/>
    <w:rsid w:val="003D0613"/>
    <w:rsid w:val="003D59AE"/>
    <w:rsid w:val="003D6FEA"/>
    <w:rsid w:val="003E000F"/>
    <w:rsid w:val="003E1028"/>
    <w:rsid w:val="003E10C7"/>
    <w:rsid w:val="003E1ACD"/>
    <w:rsid w:val="003F369B"/>
    <w:rsid w:val="003F4747"/>
    <w:rsid w:val="003F688E"/>
    <w:rsid w:val="003F7AE2"/>
    <w:rsid w:val="003F7E47"/>
    <w:rsid w:val="00400CBE"/>
    <w:rsid w:val="00405905"/>
    <w:rsid w:val="00405F39"/>
    <w:rsid w:val="00413FE7"/>
    <w:rsid w:val="0041566F"/>
    <w:rsid w:val="00415864"/>
    <w:rsid w:val="00420A1F"/>
    <w:rsid w:val="004246CF"/>
    <w:rsid w:val="0042724E"/>
    <w:rsid w:val="004311BF"/>
    <w:rsid w:val="00433978"/>
    <w:rsid w:val="0043492B"/>
    <w:rsid w:val="00443AB4"/>
    <w:rsid w:val="00443C87"/>
    <w:rsid w:val="0044467F"/>
    <w:rsid w:val="00445F2D"/>
    <w:rsid w:val="00446859"/>
    <w:rsid w:val="00450462"/>
    <w:rsid w:val="00450C1E"/>
    <w:rsid w:val="0045387B"/>
    <w:rsid w:val="0045644B"/>
    <w:rsid w:val="00456B4C"/>
    <w:rsid w:val="00457FE4"/>
    <w:rsid w:val="004638E4"/>
    <w:rsid w:val="00465214"/>
    <w:rsid w:val="0046559A"/>
    <w:rsid w:val="00473FB2"/>
    <w:rsid w:val="00474D8F"/>
    <w:rsid w:val="00475B56"/>
    <w:rsid w:val="004817DA"/>
    <w:rsid w:val="00483E81"/>
    <w:rsid w:val="00484F9A"/>
    <w:rsid w:val="00485D79"/>
    <w:rsid w:val="00486B61"/>
    <w:rsid w:val="00490A69"/>
    <w:rsid w:val="004915E2"/>
    <w:rsid w:val="00492774"/>
    <w:rsid w:val="00493DF5"/>
    <w:rsid w:val="00493FD5"/>
    <w:rsid w:val="0049508E"/>
    <w:rsid w:val="00496F1E"/>
    <w:rsid w:val="004A18C9"/>
    <w:rsid w:val="004A2C19"/>
    <w:rsid w:val="004A4715"/>
    <w:rsid w:val="004A52A6"/>
    <w:rsid w:val="004A7BB6"/>
    <w:rsid w:val="004B019D"/>
    <w:rsid w:val="004B40AF"/>
    <w:rsid w:val="004B5E61"/>
    <w:rsid w:val="004C2065"/>
    <w:rsid w:val="004C6DD1"/>
    <w:rsid w:val="004C775C"/>
    <w:rsid w:val="004D60FB"/>
    <w:rsid w:val="004D6254"/>
    <w:rsid w:val="004D6310"/>
    <w:rsid w:val="004D65D4"/>
    <w:rsid w:val="004E1E1B"/>
    <w:rsid w:val="004E202B"/>
    <w:rsid w:val="004E2942"/>
    <w:rsid w:val="004E30FA"/>
    <w:rsid w:val="004E46DE"/>
    <w:rsid w:val="004E747E"/>
    <w:rsid w:val="004F2039"/>
    <w:rsid w:val="004F2755"/>
    <w:rsid w:val="004F6C8A"/>
    <w:rsid w:val="004F7B23"/>
    <w:rsid w:val="004F7EE3"/>
    <w:rsid w:val="00500359"/>
    <w:rsid w:val="00500675"/>
    <w:rsid w:val="00500D9A"/>
    <w:rsid w:val="005044D6"/>
    <w:rsid w:val="00504780"/>
    <w:rsid w:val="0050618A"/>
    <w:rsid w:val="00512189"/>
    <w:rsid w:val="00513071"/>
    <w:rsid w:val="00513336"/>
    <w:rsid w:val="0051467E"/>
    <w:rsid w:val="0051509C"/>
    <w:rsid w:val="005200F5"/>
    <w:rsid w:val="0052012D"/>
    <w:rsid w:val="005212A5"/>
    <w:rsid w:val="005234DE"/>
    <w:rsid w:val="00524962"/>
    <w:rsid w:val="00526C35"/>
    <w:rsid w:val="005272BF"/>
    <w:rsid w:val="00530E6E"/>
    <w:rsid w:val="0053423A"/>
    <w:rsid w:val="00534605"/>
    <w:rsid w:val="005379D5"/>
    <w:rsid w:val="00541AC9"/>
    <w:rsid w:val="00543B5B"/>
    <w:rsid w:val="00546D26"/>
    <w:rsid w:val="005472AB"/>
    <w:rsid w:val="00550CB1"/>
    <w:rsid w:val="00550DA9"/>
    <w:rsid w:val="0055170E"/>
    <w:rsid w:val="005540A0"/>
    <w:rsid w:val="00554DF4"/>
    <w:rsid w:val="0055717D"/>
    <w:rsid w:val="0056331C"/>
    <w:rsid w:val="00566C07"/>
    <w:rsid w:val="0056738A"/>
    <w:rsid w:val="00570FDC"/>
    <w:rsid w:val="00571A57"/>
    <w:rsid w:val="00580D78"/>
    <w:rsid w:val="00582A53"/>
    <w:rsid w:val="00583AB6"/>
    <w:rsid w:val="005855B3"/>
    <w:rsid w:val="00585CCF"/>
    <w:rsid w:val="00587D80"/>
    <w:rsid w:val="00590BC2"/>
    <w:rsid w:val="005933EC"/>
    <w:rsid w:val="0059406B"/>
    <w:rsid w:val="005949E1"/>
    <w:rsid w:val="005A1327"/>
    <w:rsid w:val="005B02E5"/>
    <w:rsid w:val="005B0AB7"/>
    <w:rsid w:val="005B34DC"/>
    <w:rsid w:val="005B3C42"/>
    <w:rsid w:val="005B4009"/>
    <w:rsid w:val="005C46E9"/>
    <w:rsid w:val="005C5C3E"/>
    <w:rsid w:val="005C6A6F"/>
    <w:rsid w:val="005D076A"/>
    <w:rsid w:val="005D182C"/>
    <w:rsid w:val="005D258B"/>
    <w:rsid w:val="005D31E4"/>
    <w:rsid w:val="005D3BB9"/>
    <w:rsid w:val="005D4B68"/>
    <w:rsid w:val="005E06DC"/>
    <w:rsid w:val="005E10C3"/>
    <w:rsid w:val="005E1D42"/>
    <w:rsid w:val="005E22B0"/>
    <w:rsid w:val="005E2E2B"/>
    <w:rsid w:val="005E3616"/>
    <w:rsid w:val="005E6C51"/>
    <w:rsid w:val="005E6EC8"/>
    <w:rsid w:val="005F53F8"/>
    <w:rsid w:val="005F6D7D"/>
    <w:rsid w:val="00602483"/>
    <w:rsid w:val="006027FD"/>
    <w:rsid w:val="00604915"/>
    <w:rsid w:val="00605332"/>
    <w:rsid w:val="0060769D"/>
    <w:rsid w:val="0061346B"/>
    <w:rsid w:val="00616EC9"/>
    <w:rsid w:val="00617E6C"/>
    <w:rsid w:val="00617EB5"/>
    <w:rsid w:val="00621D34"/>
    <w:rsid w:val="00622BFB"/>
    <w:rsid w:val="006240BC"/>
    <w:rsid w:val="00624C30"/>
    <w:rsid w:val="0062698E"/>
    <w:rsid w:val="0062799B"/>
    <w:rsid w:val="00630DD2"/>
    <w:rsid w:val="00632219"/>
    <w:rsid w:val="006339F3"/>
    <w:rsid w:val="00640FFB"/>
    <w:rsid w:val="006414BE"/>
    <w:rsid w:val="00644191"/>
    <w:rsid w:val="00644FEC"/>
    <w:rsid w:val="006456DF"/>
    <w:rsid w:val="00646380"/>
    <w:rsid w:val="00651373"/>
    <w:rsid w:val="006514CA"/>
    <w:rsid w:val="00654CE8"/>
    <w:rsid w:val="0065568B"/>
    <w:rsid w:val="00656679"/>
    <w:rsid w:val="006566D0"/>
    <w:rsid w:val="00660D0F"/>
    <w:rsid w:val="006650CC"/>
    <w:rsid w:val="00666351"/>
    <w:rsid w:val="00666B58"/>
    <w:rsid w:val="00671EE2"/>
    <w:rsid w:val="006740AD"/>
    <w:rsid w:val="006758D9"/>
    <w:rsid w:val="00684855"/>
    <w:rsid w:val="00685022"/>
    <w:rsid w:val="00685C1F"/>
    <w:rsid w:val="00686CB3"/>
    <w:rsid w:val="00693768"/>
    <w:rsid w:val="00695519"/>
    <w:rsid w:val="00695DD2"/>
    <w:rsid w:val="006A2124"/>
    <w:rsid w:val="006A4D91"/>
    <w:rsid w:val="006A4E52"/>
    <w:rsid w:val="006A5CB3"/>
    <w:rsid w:val="006A67CD"/>
    <w:rsid w:val="006A6CC5"/>
    <w:rsid w:val="006B0028"/>
    <w:rsid w:val="006B009B"/>
    <w:rsid w:val="006B1786"/>
    <w:rsid w:val="006B1CCF"/>
    <w:rsid w:val="006B22CF"/>
    <w:rsid w:val="006B36DE"/>
    <w:rsid w:val="006B3D8E"/>
    <w:rsid w:val="006B4C4D"/>
    <w:rsid w:val="006C084A"/>
    <w:rsid w:val="006C1A67"/>
    <w:rsid w:val="006C293F"/>
    <w:rsid w:val="006C37D6"/>
    <w:rsid w:val="006C3D1D"/>
    <w:rsid w:val="006C43CD"/>
    <w:rsid w:val="006D21E4"/>
    <w:rsid w:val="006D6CCC"/>
    <w:rsid w:val="006E1918"/>
    <w:rsid w:val="006E3AC2"/>
    <w:rsid w:val="006E4CE1"/>
    <w:rsid w:val="006E5B19"/>
    <w:rsid w:val="006E74A1"/>
    <w:rsid w:val="006E78E6"/>
    <w:rsid w:val="006E7D30"/>
    <w:rsid w:val="006F3B19"/>
    <w:rsid w:val="006F73C3"/>
    <w:rsid w:val="006F7CDB"/>
    <w:rsid w:val="006F7D9F"/>
    <w:rsid w:val="00701E94"/>
    <w:rsid w:val="007026C3"/>
    <w:rsid w:val="00703F6F"/>
    <w:rsid w:val="00704F63"/>
    <w:rsid w:val="007064B0"/>
    <w:rsid w:val="00710740"/>
    <w:rsid w:val="00710E1F"/>
    <w:rsid w:val="007131E5"/>
    <w:rsid w:val="00713937"/>
    <w:rsid w:val="00714932"/>
    <w:rsid w:val="00714B9B"/>
    <w:rsid w:val="00716251"/>
    <w:rsid w:val="0071694F"/>
    <w:rsid w:val="0072022F"/>
    <w:rsid w:val="0072093F"/>
    <w:rsid w:val="007215DD"/>
    <w:rsid w:val="00721DFC"/>
    <w:rsid w:val="00723ABC"/>
    <w:rsid w:val="00725A86"/>
    <w:rsid w:val="007307EA"/>
    <w:rsid w:val="00731E6E"/>
    <w:rsid w:val="007338EF"/>
    <w:rsid w:val="007401AD"/>
    <w:rsid w:val="00740D89"/>
    <w:rsid w:val="00742C51"/>
    <w:rsid w:val="007438EE"/>
    <w:rsid w:val="00745072"/>
    <w:rsid w:val="00746CAC"/>
    <w:rsid w:val="007473A6"/>
    <w:rsid w:val="00747BD2"/>
    <w:rsid w:val="007522B6"/>
    <w:rsid w:val="00755CC3"/>
    <w:rsid w:val="00756991"/>
    <w:rsid w:val="00756E1A"/>
    <w:rsid w:val="00757201"/>
    <w:rsid w:val="00757EFE"/>
    <w:rsid w:val="0076044B"/>
    <w:rsid w:val="007604AA"/>
    <w:rsid w:val="00766EB6"/>
    <w:rsid w:val="0077164A"/>
    <w:rsid w:val="007740EB"/>
    <w:rsid w:val="007763D4"/>
    <w:rsid w:val="00781636"/>
    <w:rsid w:val="0078539D"/>
    <w:rsid w:val="00785B79"/>
    <w:rsid w:val="00794037"/>
    <w:rsid w:val="00795D3A"/>
    <w:rsid w:val="00795EA1"/>
    <w:rsid w:val="00796727"/>
    <w:rsid w:val="00796D7E"/>
    <w:rsid w:val="007B3254"/>
    <w:rsid w:val="007B40B0"/>
    <w:rsid w:val="007B5F1E"/>
    <w:rsid w:val="007B6033"/>
    <w:rsid w:val="007B726B"/>
    <w:rsid w:val="007C1E72"/>
    <w:rsid w:val="007C2EBB"/>
    <w:rsid w:val="007C7AD4"/>
    <w:rsid w:val="007D49CC"/>
    <w:rsid w:val="007D6050"/>
    <w:rsid w:val="007D73DA"/>
    <w:rsid w:val="007D75A9"/>
    <w:rsid w:val="007E0683"/>
    <w:rsid w:val="007E0C55"/>
    <w:rsid w:val="007E1E41"/>
    <w:rsid w:val="007E2CDA"/>
    <w:rsid w:val="007E43F9"/>
    <w:rsid w:val="007E47E3"/>
    <w:rsid w:val="007E4C92"/>
    <w:rsid w:val="007E5166"/>
    <w:rsid w:val="007E644F"/>
    <w:rsid w:val="007F0DC2"/>
    <w:rsid w:val="007F175E"/>
    <w:rsid w:val="007F27B2"/>
    <w:rsid w:val="007F5923"/>
    <w:rsid w:val="007F611D"/>
    <w:rsid w:val="007F7B9C"/>
    <w:rsid w:val="007F7C18"/>
    <w:rsid w:val="008004BE"/>
    <w:rsid w:val="00801CB0"/>
    <w:rsid w:val="00805C58"/>
    <w:rsid w:val="008078B6"/>
    <w:rsid w:val="00807FD2"/>
    <w:rsid w:val="0081044D"/>
    <w:rsid w:val="00811F2A"/>
    <w:rsid w:val="00812C54"/>
    <w:rsid w:val="00816BA0"/>
    <w:rsid w:val="00821599"/>
    <w:rsid w:val="00826715"/>
    <w:rsid w:val="00826DBC"/>
    <w:rsid w:val="00827373"/>
    <w:rsid w:val="00830751"/>
    <w:rsid w:val="00831C6C"/>
    <w:rsid w:val="00833DF1"/>
    <w:rsid w:val="00835853"/>
    <w:rsid w:val="00837A65"/>
    <w:rsid w:val="00840C2D"/>
    <w:rsid w:val="008427BB"/>
    <w:rsid w:val="00843D41"/>
    <w:rsid w:val="00844254"/>
    <w:rsid w:val="00847AFB"/>
    <w:rsid w:val="008503FC"/>
    <w:rsid w:val="0085232E"/>
    <w:rsid w:val="00852825"/>
    <w:rsid w:val="00854A7E"/>
    <w:rsid w:val="008553BE"/>
    <w:rsid w:val="008555E0"/>
    <w:rsid w:val="00856687"/>
    <w:rsid w:val="00857345"/>
    <w:rsid w:val="00860BA4"/>
    <w:rsid w:val="00863F69"/>
    <w:rsid w:val="00865B1E"/>
    <w:rsid w:val="008706E3"/>
    <w:rsid w:val="00871C22"/>
    <w:rsid w:val="00872FF9"/>
    <w:rsid w:val="00873B93"/>
    <w:rsid w:val="00881FAD"/>
    <w:rsid w:val="00883837"/>
    <w:rsid w:val="00885AF2"/>
    <w:rsid w:val="00886B78"/>
    <w:rsid w:val="00891001"/>
    <w:rsid w:val="00892C42"/>
    <w:rsid w:val="00892DFF"/>
    <w:rsid w:val="00895C56"/>
    <w:rsid w:val="00896802"/>
    <w:rsid w:val="00897A58"/>
    <w:rsid w:val="008A1EB9"/>
    <w:rsid w:val="008A37AA"/>
    <w:rsid w:val="008A4423"/>
    <w:rsid w:val="008B0105"/>
    <w:rsid w:val="008B1732"/>
    <w:rsid w:val="008B4115"/>
    <w:rsid w:val="008B48E5"/>
    <w:rsid w:val="008B575A"/>
    <w:rsid w:val="008B6A29"/>
    <w:rsid w:val="008B6F5F"/>
    <w:rsid w:val="008B768C"/>
    <w:rsid w:val="008C1660"/>
    <w:rsid w:val="008C2F54"/>
    <w:rsid w:val="008C31DF"/>
    <w:rsid w:val="008C40D3"/>
    <w:rsid w:val="008D11BC"/>
    <w:rsid w:val="008D42C3"/>
    <w:rsid w:val="008D59C7"/>
    <w:rsid w:val="008D5FE3"/>
    <w:rsid w:val="008D6200"/>
    <w:rsid w:val="008D6D8F"/>
    <w:rsid w:val="008D75F0"/>
    <w:rsid w:val="008E5C56"/>
    <w:rsid w:val="008E6106"/>
    <w:rsid w:val="008E78E7"/>
    <w:rsid w:val="008F284F"/>
    <w:rsid w:val="008F32FF"/>
    <w:rsid w:val="008F6153"/>
    <w:rsid w:val="008F61D4"/>
    <w:rsid w:val="008F67D8"/>
    <w:rsid w:val="008F7333"/>
    <w:rsid w:val="008F7F5F"/>
    <w:rsid w:val="0090334F"/>
    <w:rsid w:val="00916C74"/>
    <w:rsid w:val="00923DF9"/>
    <w:rsid w:val="00924B1A"/>
    <w:rsid w:val="0092505E"/>
    <w:rsid w:val="0092772E"/>
    <w:rsid w:val="0093365D"/>
    <w:rsid w:val="00933B2F"/>
    <w:rsid w:val="00936B23"/>
    <w:rsid w:val="009400E4"/>
    <w:rsid w:val="00941CA4"/>
    <w:rsid w:val="00941F93"/>
    <w:rsid w:val="00943DBF"/>
    <w:rsid w:val="0094493D"/>
    <w:rsid w:val="009472D4"/>
    <w:rsid w:val="00950645"/>
    <w:rsid w:val="009510E0"/>
    <w:rsid w:val="00953702"/>
    <w:rsid w:val="009541F4"/>
    <w:rsid w:val="0095457D"/>
    <w:rsid w:val="00954B5F"/>
    <w:rsid w:val="00954B82"/>
    <w:rsid w:val="00954FB9"/>
    <w:rsid w:val="009603EC"/>
    <w:rsid w:val="00962CAE"/>
    <w:rsid w:val="009660E6"/>
    <w:rsid w:val="00970964"/>
    <w:rsid w:val="00970F94"/>
    <w:rsid w:val="00971105"/>
    <w:rsid w:val="00974D9C"/>
    <w:rsid w:val="00976E5F"/>
    <w:rsid w:val="0097749D"/>
    <w:rsid w:val="00980652"/>
    <w:rsid w:val="009848D4"/>
    <w:rsid w:val="009947E6"/>
    <w:rsid w:val="00996A7E"/>
    <w:rsid w:val="009A30B5"/>
    <w:rsid w:val="009A3F44"/>
    <w:rsid w:val="009A66DF"/>
    <w:rsid w:val="009A6EC9"/>
    <w:rsid w:val="009B16BF"/>
    <w:rsid w:val="009B240E"/>
    <w:rsid w:val="009B441E"/>
    <w:rsid w:val="009B4DA9"/>
    <w:rsid w:val="009C06E9"/>
    <w:rsid w:val="009C234C"/>
    <w:rsid w:val="009C3642"/>
    <w:rsid w:val="009C5BE9"/>
    <w:rsid w:val="009D11CC"/>
    <w:rsid w:val="009D3239"/>
    <w:rsid w:val="009D3989"/>
    <w:rsid w:val="009D4B58"/>
    <w:rsid w:val="009D4D36"/>
    <w:rsid w:val="009D62BC"/>
    <w:rsid w:val="009E0CF4"/>
    <w:rsid w:val="009E1568"/>
    <w:rsid w:val="009E5696"/>
    <w:rsid w:val="009F144C"/>
    <w:rsid w:val="009F1491"/>
    <w:rsid w:val="009F5288"/>
    <w:rsid w:val="00A02087"/>
    <w:rsid w:val="00A109E3"/>
    <w:rsid w:val="00A1302E"/>
    <w:rsid w:val="00A1731C"/>
    <w:rsid w:val="00A1799D"/>
    <w:rsid w:val="00A21FB0"/>
    <w:rsid w:val="00A22BE6"/>
    <w:rsid w:val="00A25F73"/>
    <w:rsid w:val="00A30000"/>
    <w:rsid w:val="00A3464C"/>
    <w:rsid w:val="00A349F8"/>
    <w:rsid w:val="00A359E8"/>
    <w:rsid w:val="00A40493"/>
    <w:rsid w:val="00A40536"/>
    <w:rsid w:val="00A41C80"/>
    <w:rsid w:val="00A42F27"/>
    <w:rsid w:val="00A456E5"/>
    <w:rsid w:val="00A4679C"/>
    <w:rsid w:val="00A46922"/>
    <w:rsid w:val="00A470A3"/>
    <w:rsid w:val="00A47A67"/>
    <w:rsid w:val="00A500EA"/>
    <w:rsid w:val="00A516EA"/>
    <w:rsid w:val="00A51F07"/>
    <w:rsid w:val="00A53B90"/>
    <w:rsid w:val="00A55663"/>
    <w:rsid w:val="00A56957"/>
    <w:rsid w:val="00A576C5"/>
    <w:rsid w:val="00A57B38"/>
    <w:rsid w:val="00A64D81"/>
    <w:rsid w:val="00A70D12"/>
    <w:rsid w:val="00A720E7"/>
    <w:rsid w:val="00A76A94"/>
    <w:rsid w:val="00A82194"/>
    <w:rsid w:val="00A826F2"/>
    <w:rsid w:val="00A828E4"/>
    <w:rsid w:val="00A848FC"/>
    <w:rsid w:val="00A86534"/>
    <w:rsid w:val="00A86541"/>
    <w:rsid w:val="00A8727A"/>
    <w:rsid w:val="00A9281A"/>
    <w:rsid w:val="00A93B09"/>
    <w:rsid w:val="00A9421A"/>
    <w:rsid w:val="00A9637C"/>
    <w:rsid w:val="00AA15CC"/>
    <w:rsid w:val="00AA311C"/>
    <w:rsid w:val="00AB0497"/>
    <w:rsid w:val="00AB21D6"/>
    <w:rsid w:val="00AB2713"/>
    <w:rsid w:val="00AB3032"/>
    <w:rsid w:val="00AB3D5A"/>
    <w:rsid w:val="00AB3E67"/>
    <w:rsid w:val="00AB43B1"/>
    <w:rsid w:val="00AB43E6"/>
    <w:rsid w:val="00AB679F"/>
    <w:rsid w:val="00AB6C1E"/>
    <w:rsid w:val="00AC3C31"/>
    <w:rsid w:val="00AC6FC5"/>
    <w:rsid w:val="00AC7D50"/>
    <w:rsid w:val="00AC7DFC"/>
    <w:rsid w:val="00AD184C"/>
    <w:rsid w:val="00AD2AF6"/>
    <w:rsid w:val="00AD4EB3"/>
    <w:rsid w:val="00AE094B"/>
    <w:rsid w:val="00AE1DD5"/>
    <w:rsid w:val="00AE367B"/>
    <w:rsid w:val="00AE5ED3"/>
    <w:rsid w:val="00AE6A0C"/>
    <w:rsid w:val="00AF064C"/>
    <w:rsid w:val="00AF0D0E"/>
    <w:rsid w:val="00B01F10"/>
    <w:rsid w:val="00B024CD"/>
    <w:rsid w:val="00B04311"/>
    <w:rsid w:val="00B06DC5"/>
    <w:rsid w:val="00B06E30"/>
    <w:rsid w:val="00B07912"/>
    <w:rsid w:val="00B07E62"/>
    <w:rsid w:val="00B1149A"/>
    <w:rsid w:val="00B12F05"/>
    <w:rsid w:val="00B13BA4"/>
    <w:rsid w:val="00B14AF0"/>
    <w:rsid w:val="00B14EF2"/>
    <w:rsid w:val="00B165CC"/>
    <w:rsid w:val="00B16FB2"/>
    <w:rsid w:val="00B20268"/>
    <w:rsid w:val="00B21140"/>
    <w:rsid w:val="00B216D8"/>
    <w:rsid w:val="00B22D36"/>
    <w:rsid w:val="00B247C4"/>
    <w:rsid w:val="00B24B4D"/>
    <w:rsid w:val="00B258AA"/>
    <w:rsid w:val="00B34623"/>
    <w:rsid w:val="00B353DF"/>
    <w:rsid w:val="00B36CBB"/>
    <w:rsid w:val="00B37C23"/>
    <w:rsid w:val="00B40212"/>
    <w:rsid w:val="00B40B5C"/>
    <w:rsid w:val="00B50B83"/>
    <w:rsid w:val="00B5288F"/>
    <w:rsid w:val="00B52C65"/>
    <w:rsid w:val="00B5361E"/>
    <w:rsid w:val="00B55D4A"/>
    <w:rsid w:val="00B55EEC"/>
    <w:rsid w:val="00B61ED9"/>
    <w:rsid w:val="00B62D3A"/>
    <w:rsid w:val="00B62DE1"/>
    <w:rsid w:val="00B64D15"/>
    <w:rsid w:val="00B65F93"/>
    <w:rsid w:val="00B723EB"/>
    <w:rsid w:val="00B74A03"/>
    <w:rsid w:val="00B82B69"/>
    <w:rsid w:val="00B91C15"/>
    <w:rsid w:val="00B91D5C"/>
    <w:rsid w:val="00B9311E"/>
    <w:rsid w:val="00B9559D"/>
    <w:rsid w:val="00B95C98"/>
    <w:rsid w:val="00B962E1"/>
    <w:rsid w:val="00B97C44"/>
    <w:rsid w:val="00BA1118"/>
    <w:rsid w:val="00BA16B2"/>
    <w:rsid w:val="00BA2730"/>
    <w:rsid w:val="00BA76D6"/>
    <w:rsid w:val="00BB3360"/>
    <w:rsid w:val="00BB3486"/>
    <w:rsid w:val="00BB383B"/>
    <w:rsid w:val="00BB4217"/>
    <w:rsid w:val="00BB5E45"/>
    <w:rsid w:val="00BB7073"/>
    <w:rsid w:val="00BB7618"/>
    <w:rsid w:val="00BC0ABE"/>
    <w:rsid w:val="00BC1428"/>
    <w:rsid w:val="00BC259E"/>
    <w:rsid w:val="00BD13E9"/>
    <w:rsid w:val="00BD1E75"/>
    <w:rsid w:val="00BD2091"/>
    <w:rsid w:val="00BD4F16"/>
    <w:rsid w:val="00BD5621"/>
    <w:rsid w:val="00BE0B34"/>
    <w:rsid w:val="00BE1F56"/>
    <w:rsid w:val="00BE3633"/>
    <w:rsid w:val="00BE3B9E"/>
    <w:rsid w:val="00BE7690"/>
    <w:rsid w:val="00BE7859"/>
    <w:rsid w:val="00BF25B1"/>
    <w:rsid w:val="00BF2E59"/>
    <w:rsid w:val="00BF5406"/>
    <w:rsid w:val="00BF7759"/>
    <w:rsid w:val="00C00901"/>
    <w:rsid w:val="00C11558"/>
    <w:rsid w:val="00C11A40"/>
    <w:rsid w:val="00C11D32"/>
    <w:rsid w:val="00C11FEA"/>
    <w:rsid w:val="00C156B2"/>
    <w:rsid w:val="00C22445"/>
    <w:rsid w:val="00C24901"/>
    <w:rsid w:val="00C306D3"/>
    <w:rsid w:val="00C33621"/>
    <w:rsid w:val="00C34038"/>
    <w:rsid w:val="00C353A3"/>
    <w:rsid w:val="00C36247"/>
    <w:rsid w:val="00C366FF"/>
    <w:rsid w:val="00C4140A"/>
    <w:rsid w:val="00C4149D"/>
    <w:rsid w:val="00C41A2E"/>
    <w:rsid w:val="00C4225D"/>
    <w:rsid w:val="00C434DD"/>
    <w:rsid w:val="00C43B58"/>
    <w:rsid w:val="00C44FEF"/>
    <w:rsid w:val="00C45590"/>
    <w:rsid w:val="00C4767A"/>
    <w:rsid w:val="00C507C8"/>
    <w:rsid w:val="00C509A4"/>
    <w:rsid w:val="00C5169B"/>
    <w:rsid w:val="00C56D7E"/>
    <w:rsid w:val="00C57119"/>
    <w:rsid w:val="00C572EF"/>
    <w:rsid w:val="00C602D0"/>
    <w:rsid w:val="00C61C2B"/>
    <w:rsid w:val="00C61ED6"/>
    <w:rsid w:val="00C63AA8"/>
    <w:rsid w:val="00C67BCA"/>
    <w:rsid w:val="00C67F95"/>
    <w:rsid w:val="00C709B4"/>
    <w:rsid w:val="00C71693"/>
    <w:rsid w:val="00C7267B"/>
    <w:rsid w:val="00C7342E"/>
    <w:rsid w:val="00C753B1"/>
    <w:rsid w:val="00C755DD"/>
    <w:rsid w:val="00C82ADE"/>
    <w:rsid w:val="00C82E64"/>
    <w:rsid w:val="00C85949"/>
    <w:rsid w:val="00C85E60"/>
    <w:rsid w:val="00C87DFC"/>
    <w:rsid w:val="00C93E8B"/>
    <w:rsid w:val="00C946FB"/>
    <w:rsid w:val="00C9484F"/>
    <w:rsid w:val="00C95C04"/>
    <w:rsid w:val="00C9794C"/>
    <w:rsid w:val="00CA1FC6"/>
    <w:rsid w:val="00CA30C4"/>
    <w:rsid w:val="00CA7174"/>
    <w:rsid w:val="00CA7849"/>
    <w:rsid w:val="00CB07C2"/>
    <w:rsid w:val="00CB2C8F"/>
    <w:rsid w:val="00CB6882"/>
    <w:rsid w:val="00CC0101"/>
    <w:rsid w:val="00CC1066"/>
    <w:rsid w:val="00CC4B02"/>
    <w:rsid w:val="00CC5D6A"/>
    <w:rsid w:val="00CD20A6"/>
    <w:rsid w:val="00CD24A7"/>
    <w:rsid w:val="00CD310D"/>
    <w:rsid w:val="00CD5823"/>
    <w:rsid w:val="00CD7977"/>
    <w:rsid w:val="00CD7DB0"/>
    <w:rsid w:val="00CE58D0"/>
    <w:rsid w:val="00CE5D17"/>
    <w:rsid w:val="00CE60E2"/>
    <w:rsid w:val="00CF1B65"/>
    <w:rsid w:val="00CF2A07"/>
    <w:rsid w:val="00CF71EA"/>
    <w:rsid w:val="00CF79AF"/>
    <w:rsid w:val="00D01008"/>
    <w:rsid w:val="00D02A45"/>
    <w:rsid w:val="00D047AC"/>
    <w:rsid w:val="00D077FB"/>
    <w:rsid w:val="00D11B0B"/>
    <w:rsid w:val="00D11E1D"/>
    <w:rsid w:val="00D14D0F"/>
    <w:rsid w:val="00D16D22"/>
    <w:rsid w:val="00D31C70"/>
    <w:rsid w:val="00D343BD"/>
    <w:rsid w:val="00D345F4"/>
    <w:rsid w:val="00D35DE2"/>
    <w:rsid w:val="00D41D69"/>
    <w:rsid w:val="00D42221"/>
    <w:rsid w:val="00D57B16"/>
    <w:rsid w:val="00D57D6E"/>
    <w:rsid w:val="00D60131"/>
    <w:rsid w:val="00D6467C"/>
    <w:rsid w:val="00D70F0F"/>
    <w:rsid w:val="00D75159"/>
    <w:rsid w:val="00D7583A"/>
    <w:rsid w:val="00D765E3"/>
    <w:rsid w:val="00D76CEA"/>
    <w:rsid w:val="00D777C0"/>
    <w:rsid w:val="00D81D71"/>
    <w:rsid w:val="00D81DD6"/>
    <w:rsid w:val="00D87A72"/>
    <w:rsid w:val="00D87AF3"/>
    <w:rsid w:val="00D93A2D"/>
    <w:rsid w:val="00D95269"/>
    <w:rsid w:val="00D95FF9"/>
    <w:rsid w:val="00D971A5"/>
    <w:rsid w:val="00DA11B6"/>
    <w:rsid w:val="00DA1A8A"/>
    <w:rsid w:val="00DA1D72"/>
    <w:rsid w:val="00DA2093"/>
    <w:rsid w:val="00DA3B9E"/>
    <w:rsid w:val="00DA3EE3"/>
    <w:rsid w:val="00DA46C8"/>
    <w:rsid w:val="00DA47E8"/>
    <w:rsid w:val="00DA618C"/>
    <w:rsid w:val="00DA717F"/>
    <w:rsid w:val="00DB255D"/>
    <w:rsid w:val="00DB2EC6"/>
    <w:rsid w:val="00DB3637"/>
    <w:rsid w:val="00DB5579"/>
    <w:rsid w:val="00DB60B7"/>
    <w:rsid w:val="00DB62DB"/>
    <w:rsid w:val="00DC18BA"/>
    <w:rsid w:val="00DC4262"/>
    <w:rsid w:val="00DC6BB8"/>
    <w:rsid w:val="00DD0BF3"/>
    <w:rsid w:val="00DD2B67"/>
    <w:rsid w:val="00DD65E4"/>
    <w:rsid w:val="00DD670C"/>
    <w:rsid w:val="00DD764A"/>
    <w:rsid w:val="00DE11CF"/>
    <w:rsid w:val="00DE38E9"/>
    <w:rsid w:val="00DE422B"/>
    <w:rsid w:val="00DF3A22"/>
    <w:rsid w:val="00DF641B"/>
    <w:rsid w:val="00DF7895"/>
    <w:rsid w:val="00DF7CC5"/>
    <w:rsid w:val="00E00CCE"/>
    <w:rsid w:val="00E02044"/>
    <w:rsid w:val="00E12C58"/>
    <w:rsid w:val="00E1317C"/>
    <w:rsid w:val="00E1743B"/>
    <w:rsid w:val="00E174E5"/>
    <w:rsid w:val="00E17F9A"/>
    <w:rsid w:val="00E20AB8"/>
    <w:rsid w:val="00E22A84"/>
    <w:rsid w:val="00E26459"/>
    <w:rsid w:val="00E2678D"/>
    <w:rsid w:val="00E30414"/>
    <w:rsid w:val="00E345A7"/>
    <w:rsid w:val="00E37012"/>
    <w:rsid w:val="00E40062"/>
    <w:rsid w:val="00E40EC3"/>
    <w:rsid w:val="00E41A67"/>
    <w:rsid w:val="00E4272E"/>
    <w:rsid w:val="00E435A3"/>
    <w:rsid w:val="00E446ED"/>
    <w:rsid w:val="00E50C09"/>
    <w:rsid w:val="00E5400F"/>
    <w:rsid w:val="00E55AA1"/>
    <w:rsid w:val="00E60440"/>
    <w:rsid w:val="00E60771"/>
    <w:rsid w:val="00E616A4"/>
    <w:rsid w:val="00E6281B"/>
    <w:rsid w:val="00E62F4E"/>
    <w:rsid w:val="00E632D0"/>
    <w:rsid w:val="00E64135"/>
    <w:rsid w:val="00E6579F"/>
    <w:rsid w:val="00E65874"/>
    <w:rsid w:val="00E6663B"/>
    <w:rsid w:val="00E66780"/>
    <w:rsid w:val="00E66B3A"/>
    <w:rsid w:val="00E75115"/>
    <w:rsid w:val="00E81879"/>
    <w:rsid w:val="00E83578"/>
    <w:rsid w:val="00E876CA"/>
    <w:rsid w:val="00E91E3F"/>
    <w:rsid w:val="00E95C7C"/>
    <w:rsid w:val="00EA3F3C"/>
    <w:rsid w:val="00EA4970"/>
    <w:rsid w:val="00EA5687"/>
    <w:rsid w:val="00EA59B6"/>
    <w:rsid w:val="00EA606F"/>
    <w:rsid w:val="00EB1032"/>
    <w:rsid w:val="00EB2644"/>
    <w:rsid w:val="00EB2A7E"/>
    <w:rsid w:val="00EC033D"/>
    <w:rsid w:val="00EC1FDB"/>
    <w:rsid w:val="00EC220C"/>
    <w:rsid w:val="00EC5155"/>
    <w:rsid w:val="00EC77D3"/>
    <w:rsid w:val="00ED0266"/>
    <w:rsid w:val="00ED2E65"/>
    <w:rsid w:val="00ED430A"/>
    <w:rsid w:val="00ED5E14"/>
    <w:rsid w:val="00ED6F3B"/>
    <w:rsid w:val="00ED6F71"/>
    <w:rsid w:val="00ED70A8"/>
    <w:rsid w:val="00EE1693"/>
    <w:rsid w:val="00EE177E"/>
    <w:rsid w:val="00EE4C41"/>
    <w:rsid w:val="00EE7803"/>
    <w:rsid w:val="00EF0D0E"/>
    <w:rsid w:val="00EF0E1A"/>
    <w:rsid w:val="00EF1647"/>
    <w:rsid w:val="00EF1ECC"/>
    <w:rsid w:val="00EF292B"/>
    <w:rsid w:val="00EF2BB2"/>
    <w:rsid w:val="00EF2C7E"/>
    <w:rsid w:val="00EF35E3"/>
    <w:rsid w:val="00EF54D1"/>
    <w:rsid w:val="00EF5CFD"/>
    <w:rsid w:val="00EF613C"/>
    <w:rsid w:val="00F01334"/>
    <w:rsid w:val="00F04E2A"/>
    <w:rsid w:val="00F05C5D"/>
    <w:rsid w:val="00F06B7E"/>
    <w:rsid w:val="00F112C9"/>
    <w:rsid w:val="00F1459F"/>
    <w:rsid w:val="00F151C9"/>
    <w:rsid w:val="00F15D54"/>
    <w:rsid w:val="00F20D88"/>
    <w:rsid w:val="00F21C23"/>
    <w:rsid w:val="00F22076"/>
    <w:rsid w:val="00F31162"/>
    <w:rsid w:val="00F31359"/>
    <w:rsid w:val="00F32B25"/>
    <w:rsid w:val="00F34E81"/>
    <w:rsid w:val="00F40A46"/>
    <w:rsid w:val="00F416A5"/>
    <w:rsid w:val="00F4517B"/>
    <w:rsid w:val="00F51FCD"/>
    <w:rsid w:val="00F55213"/>
    <w:rsid w:val="00F55CCD"/>
    <w:rsid w:val="00F55EBA"/>
    <w:rsid w:val="00F5726B"/>
    <w:rsid w:val="00F57F08"/>
    <w:rsid w:val="00F611A7"/>
    <w:rsid w:val="00F66D06"/>
    <w:rsid w:val="00F67AC6"/>
    <w:rsid w:val="00F67B5B"/>
    <w:rsid w:val="00F72CEB"/>
    <w:rsid w:val="00F72E48"/>
    <w:rsid w:val="00F76C2F"/>
    <w:rsid w:val="00F77D9B"/>
    <w:rsid w:val="00F77E6F"/>
    <w:rsid w:val="00F811F5"/>
    <w:rsid w:val="00F816E8"/>
    <w:rsid w:val="00F817E5"/>
    <w:rsid w:val="00F81C22"/>
    <w:rsid w:val="00F843EA"/>
    <w:rsid w:val="00F854E9"/>
    <w:rsid w:val="00F85B3C"/>
    <w:rsid w:val="00F87867"/>
    <w:rsid w:val="00F918B8"/>
    <w:rsid w:val="00F92ABE"/>
    <w:rsid w:val="00F94E78"/>
    <w:rsid w:val="00F95CAE"/>
    <w:rsid w:val="00FA0954"/>
    <w:rsid w:val="00FA14AC"/>
    <w:rsid w:val="00FA1F4E"/>
    <w:rsid w:val="00FA204E"/>
    <w:rsid w:val="00FA5A1C"/>
    <w:rsid w:val="00FB4F8E"/>
    <w:rsid w:val="00FB61C7"/>
    <w:rsid w:val="00FB6647"/>
    <w:rsid w:val="00FC5D9F"/>
    <w:rsid w:val="00FC7332"/>
    <w:rsid w:val="00FD0D95"/>
    <w:rsid w:val="00FD731B"/>
    <w:rsid w:val="00FE0502"/>
    <w:rsid w:val="00FE069D"/>
    <w:rsid w:val="00FE25AD"/>
    <w:rsid w:val="00FE49E8"/>
    <w:rsid w:val="00FE5F88"/>
    <w:rsid w:val="00FE635A"/>
    <w:rsid w:val="00FE7D50"/>
    <w:rsid w:val="00FF1719"/>
    <w:rsid w:val="00FF304F"/>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de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89588570">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7599234">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85892446">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35133578">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87965904">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01534774">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4466066">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58273331">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ecatzingo.gob.mx/ipome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catzingo.gob.mx/"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A8467-C26C-45F6-A0D3-CC70A043A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6357</Words>
  <Characters>34969</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3</cp:revision>
  <cp:lastPrinted>2020-03-09T23:22:00Z</cp:lastPrinted>
  <dcterms:created xsi:type="dcterms:W3CDTF">2020-02-28T04:33:00Z</dcterms:created>
  <dcterms:modified xsi:type="dcterms:W3CDTF">2020-03-09T23:22:00Z</dcterms:modified>
</cp:coreProperties>
</file>