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C2550B" w:rsidRDefault="002A5BA4" w:rsidP="00C2550B">
      <w:pPr>
        <w:spacing w:line="360" w:lineRule="auto"/>
        <w:jc w:val="center"/>
        <w:rPr>
          <w:rFonts w:ascii="Palatino Linotype" w:eastAsia="Times New Roman" w:hAnsi="Palatino Linotype" w:cs="Times New Roman"/>
          <w:b/>
        </w:rPr>
      </w:pPr>
      <w:r w:rsidRPr="00C2550B">
        <w:rPr>
          <w:rFonts w:ascii="Palatino Linotype" w:eastAsia="Times New Roman" w:hAnsi="Palatino Linotype" w:cs="Times New Roman"/>
          <w:b/>
        </w:rPr>
        <w:t>LÍNEAS ARGUMENTATIVAS</w:t>
      </w:r>
    </w:p>
    <w:p w:rsidR="00B258AA" w:rsidRPr="00C2550B" w:rsidRDefault="00B258AA" w:rsidP="00C2550B">
      <w:pPr>
        <w:spacing w:before="240" w:after="240" w:line="360" w:lineRule="auto"/>
        <w:jc w:val="both"/>
        <w:rPr>
          <w:rFonts w:ascii="Palatino Linotype" w:eastAsia="MS Mincho" w:hAnsi="Palatino Linotype" w:cs="Times New Roman"/>
        </w:rPr>
      </w:pPr>
      <w:r w:rsidRPr="00C2550B">
        <w:rPr>
          <w:rFonts w:ascii="Palatino Linotype" w:eastAsia="MS Mincho" w:hAnsi="Palatino Linotype" w:cs="Times New Roman"/>
          <w:b/>
        </w:rPr>
        <w:t xml:space="preserve">DERECHO DE ACCESO A LA INFORMACIÓN PÚBLICA. </w:t>
      </w:r>
      <w:r w:rsidRPr="00C2550B">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E81879" w:rsidRPr="00C2550B" w:rsidRDefault="00E81879" w:rsidP="00C2550B">
      <w:pPr>
        <w:spacing w:before="240" w:after="240" w:line="360" w:lineRule="auto"/>
        <w:jc w:val="both"/>
        <w:rPr>
          <w:rFonts w:ascii="Palatino Linotype" w:hAnsi="Palatino Linotype" w:cs="Arial"/>
        </w:rPr>
      </w:pPr>
      <w:r w:rsidRPr="00C2550B">
        <w:rPr>
          <w:rFonts w:ascii="Palatino Linotype" w:eastAsia="Calibri" w:hAnsi="Palatino Linotype" w:cs="Arial"/>
          <w:b/>
          <w:lang w:val="es-ES" w:eastAsia="es-MX"/>
        </w:rPr>
        <w:t>DE LAS FORMALIDADES LEGALES DE LA CLASIFICACIÓN DE LA INFORMACIÓN.</w:t>
      </w:r>
      <w:r w:rsidRPr="00C2550B">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C2550B">
        <w:rPr>
          <w:rFonts w:ascii="Palatino Linotype" w:eastAsia="Calibri" w:hAnsi="Palatino Linotype" w:cs="Arial"/>
          <w:bCs/>
          <w:lang w:val="es-MX" w:eastAsia="en-US"/>
        </w:rPr>
        <w:t xml:space="preserve"> VIII,</w:t>
      </w:r>
      <w:r w:rsidRPr="00C2550B">
        <w:rPr>
          <w:rFonts w:ascii="Palatino Linotype" w:eastAsia="Calibri" w:hAnsi="Palatino Linotype" w:cs="Arial"/>
          <w:lang w:val="es-ES" w:eastAsia="es-MX"/>
        </w:rPr>
        <w:t xml:space="preserve"> 122, 135 </w:t>
      </w:r>
      <w:r w:rsidRPr="00C2550B">
        <w:rPr>
          <w:rFonts w:ascii="Palatino Linotype" w:hAnsi="Palatino Linotype" w:cs="Arial"/>
        </w:rPr>
        <w:t>143 y 149, así como los establecido en los Lineamientos Generales en Materia de Clasificación</w:t>
      </w:r>
      <w:r w:rsidRPr="00C2550B">
        <w:rPr>
          <w:rFonts w:ascii="Palatino Linotype" w:hAnsi="Palatino Linotype"/>
        </w:rPr>
        <w:t xml:space="preserve"> </w:t>
      </w:r>
      <w:r w:rsidRPr="00C2550B">
        <w:rPr>
          <w:rFonts w:ascii="Palatino Linotype" w:hAnsi="Palatino Linotype" w:cs="Arial"/>
        </w:rPr>
        <w:t>y Desclasificación de la Información.</w:t>
      </w:r>
    </w:p>
    <w:p w:rsidR="000404FD" w:rsidRPr="00C2550B" w:rsidRDefault="000404FD" w:rsidP="00C2550B">
      <w:pPr>
        <w:spacing w:before="240" w:after="240" w:line="360" w:lineRule="auto"/>
        <w:jc w:val="both"/>
        <w:rPr>
          <w:rFonts w:ascii="Palatino Linotype" w:hAnsi="Palatino Linotype" w:cs="Arial"/>
        </w:rPr>
      </w:pPr>
    </w:p>
    <w:p w:rsidR="006F790A" w:rsidRPr="00C2550B" w:rsidRDefault="006F790A" w:rsidP="00C2550B">
      <w:pPr>
        <w:spacing w:before="240" w:after="240" w:line="360" w:lineRule="auto"/>
        <w:jc w:val="both"/>
        <w:rPr>
          <w:rFonts w:ascii="Palatino Linotype" w:hAnsi="Palatino Linotype" w:cs="Arial"/>
        </w:rPr>
      </w:pPr>
    </w:p>
    <w:p w:rsidR="006F790A" w:rsidRPr="00C2550B" w:rsidRDefault="006F790A" w:rsidP="00C2550B">
      <w:pPr>
        <w:spacing w:before="240" w:after="240" w:line="360" w:lineRule="auto"/>
        <w:jc w:val="both"/>
        <w:rPr>
          <w:rFonts w:ascii="Palatino Linotype" w:hAnsi="Palatino Linotype" w:cs="Arial"/>
        </w:rPr>
      </w:pPr>
    </w:p>
    <w:p w:rsidR="00DA3B9E" w:rsidRPr="00C2550B" w:rsidRDefault="00DA3B9E" w:rsidP="00C2550B">
      <w:pPr>
        <w:spacing w:before="240" w:after="240" w:line="360" w:lineRule="auto"/>
        <w:jc w:val="both"/>
        <w:rPr>
          <w:rFonts w:ascii="Palatino Linotype" w:hAnsi="Palatino Linotype" w:cs="Arial"/>
        </w:rPr>
      </w:pPr>
    </w:p>
    <w:p w:rsidR="002A5BA4" w:rsidRPr="00C2550B" w:rsidRDefault="002A5BA4" w:rsidP="00C2550B">
      <w:pPr>
        <w:spacing w:before="240" w:after="240" w:line="360" w:lineRule="auto"/>
        <w:jc w:val="center"/>
        <w:rPr>
          <w:rFonts w:ascii="Palatino Linotype" w:hAnsi="Palatino Linotype"/>
        </w:rPr>
      </w:pPr>
      <w:r w:rsidRPr="00C2550B">
        <w:rPr>
          <w:rFonts w:ascii="Palatino Linotype" w:hAnsi="Palatino Linotype"/>
          <w:b/>
        </w:rPr>
        <w:lastRenderedPageBreak/>
        <w:t>Índice</w:t>
      </w:r>
      <w:r w:rsidRPr="00C2550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C2550B" w:rsidRDefault="002A5BA4" w:rsidP="00C2550B">
          <w:pPr>
            <w:pStyle w:val="TtulodeTDC"/>
            <w:spacing w:after="240" w:line="360" w:lineRule="auto"/>
            <w:rPr>
              <w:szCs w:val="24"/>
            </w:rPr>
          </w:pPr>
        </w:p>
        <w:p w:rsidR="00C2550B" w:rsidRPr="00C2550B" w:rsidRDefault="002A5BA4" w:rsidP="00C2550B">
          <w:pPr>
            <w:pStyle w:val="TDC1"/>
            <w:tabs>
              <w:tab w:val="right" w:leader="dot" w:pos="8777"/>
            </w:tabs>
            <w:spacing w:after="240" w:line="360" w:lineRule="auto"/>
            <w:rPr>
              <w:b/>
              <w:noProof/>
              <w:sz w:val="22"/>
              <w:szCs w:val="22"/>
              <w:lang w:val="es-MX" w:eastAsia="es-MX"/>
            </w:rPr>
          </w:pPr>
          <w:r w:rsidRPr="00C2550B">
            <w:rPr>
              <w:rFonts w:ascii="Palatino Linotype" w:hAnsi="Palatino Linotype"/>
              <w:b/>
            </w:rPr>
            <w:fldChar w:fldCharType="begin"/>
          </w:r>
          <w:r w:rsidRPr="00C2550B">
            <w:rPr>
              <w:rFonts w:ascii="Palatino Linotype" w:hAnsi="Palatino Linotype"/>
              <w:b/>
            </w:rPr>
            <w:instrText xml:space="preserve"> TOC \o "1-3" \h \z \u </w:instrText>
          </w:r>
          <w:r w:rsidRPr="00C2550B">
            <w:rPr>
              <w:rFonts w:ascii="Palatino Linotype" w:hAnsi="Palatino Linotype"/>
              <w:b/>
            </w:rPr>
            <w:fldChar w:fldCharType="separate"/>
          </w:r>
          <w:hyperlink w:anchor="_Toc17036549" w:history="1">
            <w:r w:rsidR="00C2550B" w:rsidRPr="00C2550B">
              <w:rPr>
                <w:rStyle w:val="Hipervnculo"/>
                <w:b/>
                <w:noProof/>
              </w:rPr>
              <w:t>ANTECEDENTES</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_Toc17036549 \h </w:instrText>
            </w:r>
            <w:r w:rsidR="00C2550B" w:rsidRPr="00C2550B">
              <w:rPr>
                <w:b/>
                <w:noProof/>
                <w:webHidden/>
              </w:rPr>
            </w:r>
            <w:r w:rsidR="00C2550B" w:rsidRPr="00C2550B">
              <w:rPr>
                <w:b/>
                <w:noProof/>
                <w:webHidden/>
              </w:rPr>
              <w:fldChar w:fldCharType="separate"/>
            </w:r>
            <w:r w:rsidR="00200522">
              <w:rPr>
                <w:b/>
                <w:noProof/>
                <w:webHidden/>
              </w:rPr>
              <w:t>3</w:t>
            </w:r>
            <w:r w:rsidR="00C2550B" w:rsidRPr="00C2550B">
              <w:rPr>
                <w:b/>
                <w:noProof/>
                <w:webHidden/>
              </w:rPr>
              <w:fldChar w:fldCharType="end"/>
            </w:r>
          </w:hyperlink>
        </w:p>
        <w:p w:rsidR="00C2550B" w:rsidRPr="00C2550B" w:rsidRDefault="00FB6352" w:rsidP="00C2550B">
          <w:pPr>
            <w:pStyle w:val="TDC1"/>
            <w:tabs>
              <w:tab w:val="right" w:leader="dot" w:pos="8777"/>
            </w:tabs>
            <w:spacing w:after="240" w:line="360" w:lineRule="auto"/>
            <w:rPr>
              <w:b/>
              <w:noProof/>
              <w:sz w:val="22"/>
              <w:szCs w:val="22"/>
              <w:lang w:val="es-MX" w:eastAsia="es-MX"/>
            </w:rPr>
          </w:pPr>
          <w:hyperlink w:anchor="_Toc17036550" w:history="1">
            <w:r w:rsidR="00C2550B" w:rsidRPr="00C2550B">
              <w:rPr>
                <w:rStyle w:val="Hipervnculo"/>
                <w:b/>
                <w:noProof/>
              </w:rPr>
              <w:t>CONSIDERANDO</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_Toc17036550 \h </w:instrText>
            </w:r>
            <w:r w:rsidR="00C2550B" w:rsidRPr="00C2550B">
              <w:rPr>
                <w:b/>
                <w:noProof/>
                <w:webHidden/>
              </w:rPr>
            </w:r>
            <w:r w:rsidR="00C2550B" w:rsidRPr="00C2550B">
              <w:rPr>
                <w:b/>
                <w:noProof/>
                <w:webHidden/>
              </w:rPr>
              <w:fldChar w:fldCharType="separate"/>
            </w:r>
            <w:r w:rsidR="00200522">
              <w:rPr>
                <w:b/>
                <w:noProof/>
                <w:webHidden/>
              </w:rPr>
              <w:t>21</w:t>
            </w:r>
            <w:r w:rsidR="00C2550B" w:rsidRPr="00C2550B">
              <w:rPr>
                <w:b/>
                <w:noProof/>
                <w:webHidden/>
              </w:rPr>
              <w:fldChar w:fldCharType="end"/>
            </w:r>
          </w:hyperlink>
        </w:p>
        <w:p w:rsidR="00C2550B" w:rsidRPr="00C2550B" w:rsidRDefault="00FB6352" w:rsidP="00C2550B">
          <w:pPr>
            <w:pStyle w:val="TDC2"/>
            <w:spacing w:after="240" w:line="360" w:lineRule="auto"/>
            <w:rPr>
              <w:b/>
              <w:noProof/>
              <w:sz w:val="22"/>
              <w:szCs w:val="22"/>
              <w:lang w:val="es-MX" w:eastAsia="es-MX"/>
            </w:rPr>
          </w:pPr>
          <w:hyperlink w:anchor="_Toc17036551" w:history="1">
            <w:r w:rsidR="00C2550B" w:rsidRPr="00C2550B">
              <w:rPr>
                <w:rStyle w:val="Hipervnculo"/>
                <w:rFonts w:ascii="Palatino Linotype" w:hAnsi="Palatino Linotype"/>
                <w:b/>
                <w:noProof/>
              </w:rPr>
              <w:t>PRIMERO. De la competencia</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_Toc17036551 \h </w:instrText>
            </w:r>
            <w:r w:rsidR="00C2550B" w:rsidRPr="00C2550B">
              <w:rPr>
                <w:b/>
                <w:noProof/>
                <w:webHidden/>
              </w:rPr>
            </w:r>
            <w:r w:rsidR="00C2550B" w:rsidRPr="00C2550B">
              <w:rPr>
                <w:b/>
                <w:noProof/>
                <w:webHidden/>
              </w:rPr>
              <w:fldChar w:fldCharType="separate"/>
            </w:r>
            <w:r w:rsidR="00200522">
              <w:rPr>
                <w:b/>
                <w:noProof/>
                <w:webHidden/>
              </w:rPr>
              <w:t>22</w:t>
            </w:r>
            <w:r w:rsidR="00C2550B" w:rsidRPr="00C2550B">
              <w:rPr>
                <w:b/>
                <w:noProof/>
                <w:webHidden/>
              </w:rPr>
              <w:fldChar w:fldCharType="end"/>
            </w:r>
          </w:hyperlink>
        </w:p>
        <w:p w:rsidR="00C2550B" w:rsidRPr="00C2550B" w:rsidRDefault="00FB6352" w:rsidP="00C2550B">
          <w:pPr>
            <w:pStyle w:val="TDC2"/>
            <w:spacing w:after="240" w:line="360" w:lineRule="auto"/>
            <w:rPr>
              <w:b/>
              <w:noProof/>
              <w:sz w:val="22"/>
              <w:szCs w:val="22"/>
              <w:lang w:val="es-MX" w:eastAsia="es-MX"/>
            </w:rPr>
          </w:pPr>
          <w:hyperlink w:anchor="_Toc17036552" w:history="1">
            <w:r w:rsidR="00C2550B" w:rsidRPr="00C2550B">
              <w:rPr>
                <w:rStyle w:val="Hipervnculo"/>
                <w:rFonts w:ascii="Palatino Linotype" w:hAnsi="Palatino Linotype"/>
                <w:b/>
                <w:noProof/>
              </w:rPr>
              <w:t>SEGUNDO. De la oportunidad y procedencia.</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_Toc17036552 \h </w:instrText>
            </w:r>
            <w:r w:rsidR="00C2550B" w:rsidRPr="00C2550B">
              <w:rPr>
                <w:b/>
                <w:noProof/>
                <w:webHidden/>
              </w:rPr>
            </w:r>
            <w:r w:rsidR="00C2550B" w:rsidRPr="00C2550B">
              <w:rPr>
                <w:b/>
                <w:noProof/>
                <w:webHidden/>
              </w:rPr>
              <w:fldChar w:fldCharType="separate"/>
            </w:r>
            <w:r w:rsidR="00200522">
              <w:rPr>
                <w:b/>
                <w:noProof/>
                <w:webHidden/>
              </w:rPr>
              <w:t>22</w:t>
            </w:r>
            <w:r w:rsidR="00C2550B" w:rsidRPr="00C2550B">
              <w:rPr>
                <w:b/>
                <w:noProof/>
                <w:webHidden/>
              </w:rPr>
              <w:fldChar w:fldCharType="end"/>
            </w:r>
          </w:hyperlink>
        </w:p>
        <w:p w:rsidR="00C2550B" w:rsidRPr="00C2550B" w:rsidRDefault="00FB6352" w:rsidP="00C2550B">
          <w:pPr>
            <w:pStyle w:val="TDC1"/>
            <w:tabs>
              <w:tab w:val="right" w:leader="dot" w:pos="8777"/>
            </w:tabs>
            <w:spacing w:after="240" w:line="360" w:lineRule="auto"/>
            <w:rPr>
              <w:b/>
              <w:noProof/>
              <w:sz w:val="22"/>
              <w:szCs w:val="22"/>
              <w:lang w:val="es-MX" w:eastAsia="es-MX"/>
            </w:rPr>
          </w:pPr>
          <w:hyperlink w:anchor="_Toc17036553" w:history="1">
            <w:r w:rsidR="00C2550B" w:rsidRPr="00C2550B">
              <w:rPr>
                <w:rStyle w:val="Hipervnculo"/>
                <w:b/>
                <w:noProof/>
                <w:lang w:eastAsia="es-MX"/>
              </w:rPr>
              <w:t>TERCERO. Planteamiento de la Litis</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_Toc17036553 \h </w:instrText>
            </w:r>
            <w:r w:rsidR="00C2550B" w:rsidRPr="00C2550B">
              <w:rPr>
                <w:b/>
                <w:noProof/>
                <w:webHidden/>
              </w:rPr>
            </w:r>
            <w:r w:rsidR="00C2550B" w:rsidRPr="00C2550B">
              <w:rPr>
                <w:b/>
                <w:noProof/>
                <w:webHidden/>
              </w:rPr>
              <w:fldChar w:fldCharType="separate"/>
            </w:r>
            <w:r w:rsidR="00200522">
              <w:rPr>
                <w:b/>
                <w:noProof/>
                <w:webHidden/>
              </w:rPr>
              <w:t>23</w:t>
            </w:r>
            <w:r w:rsidR="00C2550B" w:rsidRPr="00C2550B">
              <w:rPr>
                <w:b/>
                <w:noProof/>
                <w:webHidden/>
              </w:rPr>
              <w:fldChar w:fldCharType="end"/>
            </w:r>
          </w:hyperlink>
        </w:p>
        <w:p w:rsidR="00C2550B" w:rsidRPr="00C2550B" w:rsidRDefault="00FB6352" w:rsidP="00C2550B">
          <w:pPr>
            <w:pStyle w:val="TDC1"/>
            <w:tabs>
              <w:tab w:val="right" w:leader="dot" w:pos="8777"/>
            </w:tabs>
            <w:spacing w:after="240" w:line="360" w:lineRule="auto"/>
            <w:rPr>
              <w:b/>
              <w:noProof/>
              <w:sz w:val="22"/>
              <w:szCs w:val="22"/>
              <w:lang w:val="es-MX" w:eastAsia="es-MX"/>
            </w:rPr>
          </w:pPr>
          <w:hyperlink w:anchor="_Toc17036554" w:history="1">
            <w:r w:rsidR="00C2550B" w:rsidRPr="00C2550B">
              <w:rPr>
                <w:rStyle w:val="Hipervnculo"/>
                <w:b/>
                <w:noProof/>
              </w:rPr>
              <w:t>CUARTO. Análisis y resolución del asunto</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_Toc17036554 \h </w:instrText>
            </w:r>
            <w:r w:rsidR="00C2550B" w:rsidRPr="00C2550B">
              <w:rPr>
                <w:b/>
                <w:noProof/>
                <w:webHidden/>
              </w:rPr>
            </w:r>
            <w:r w:rsidR="00C2550B" w:rsidRPr="00C2550B">
              <w:rPr>
                <w:b/>
                <w:noProof/>
                <w:webHidden/>
              </w:rPr>
              <w:fldChar w:fldCharType="separate"/>
            </w:r>
            <w:r w:rsidR="00200522">
              <w:rPr>
                <w:b/>
                <w:noProof/>
                <w:webHidden/>
              </w:rPr>
              <w:t>24</w:t>
            </w:r>
            <w:r w:rsidR="00C2550B" w:rsidRPr="00C2550B">
              <w:rPr>
                <w:b/>
                <w:noProof/>
                <w:webHidden/>
              </w:rPr>
              <w:fldChar w:fldCharType="end"/>
            </w:r>
          </w:hyperlink>
        </w:p>
        <w:p w:rsidR="00C2550B" w:rsidRPr="00C2550B" w:rsidRDefault="00FB6352" w:rsidP="00C2550B">
          <w:pPr>
            <w:pStyle w:val="TDC2"/>
            <w:tabs>
              <w:tab w:val="left" w:pos="480"/>
            </w:tabs>
            <w:spacing w:after="240" w:line="360" w:lineRule="auto"/>
            <w:rPr>
              <w:b/>
              <w:noProof/>
              <w:sz w:val="22"/>
              <w:szCs w:val="22"/>
              <w:lang w:val="es-MX" w:eastAsia="es-MX"/>
            </w:rPr>
          </w:pPr>
          <w:hyperlink w:anchor="_Toc17036555" w:history="1">
            <w:r w:rsidR="00C2550B" w:rsidRPr="00C2550B">
              <w:rPr>
                <w:rStyle w:val="Hipervnculo"/>
                <w:rFonts w:ascii="Palatino Linotype" w:hAnsi="Palatino Linotype"/>
                <w:b/>
                <w:noProof/>
              </w:rPr>
              <w:t>I.</w:t>
            </w:r>
            <w:r w:rsidR="00C2550B" w:rsidRPr="00C2550B">
              <w:rPr>
                <w:b/>
                <w:noProof/>
                <w:sz w:val="22"/>
                <w:szCs w:val="22"/>
                <w:lang w:val="es-MX" w:eastAsia="es-MX"/>
              </w:rPr>
              <w:tab/>
            </w:r>
            <w:r w:rsidR="00C2550B" w:rsidRPr="00C2550B">
              <w:rPr>
                <w:rStyle w:val="Hipervnculo"/>
                <w:rFonts w:ascii="Palatino Linotype" w:hAnsi="Palatino Linotype"/>
                <w:b/>
                <w:noProof/>
              </w:rPr>
              <w:t>El derecho de acceso a la información.</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_Toc17036555 \h </w:instrText>
            </w:r>
            <w:r w:rsidR="00C2550B" w:rsidRPr="00C2550B">
              <w:rPr>
                <w:b/>
                <w:noProof/>
                <w:webHidden/>
              </w:rPr>
            </w:r>
            <w:r w:rsidR="00C2550B" w:rsidRPr="00C2550B">
              <w:rPr>
                <w:b/>
                <w:noProof/>
                <w:webHidden/>
              </w:rPr>
              <w:fldChar w:fldCharType="separate"/>
            </w:r>
            <w:r w:rsidR="00200522">
              <w:rPr>
                <w:b/>
                <w:noProof/>
                <w:webHidden/>
              </w:rPr>
              <w:t>24</w:t>
            </w:r>
            <w:r w:rsidR="00C2550B" w:rsidRPr="00C2550B">
              <w:rPr>
                <w:b/>
                <w:noProof/>
                <w:webHidden/>
              </w:rPr>
              <w:fldChar w:fldCharType="end"/>
            </w:r>
          </w:hyperlink>
        </w:p>
        <w:p w:rsidR="00C2550B" w:rsidRPr="00C2550B" w:rsidRDefault="00FB6352" w:rsidP="00C2550B">
          <w:pPr>
            <w:pStyle w:val="TDC1"/>
            <w:tabs>
              <w:tab w:val="right" w:leader="dot" w:pos="8777"/>
            </w:tabs>
            <w:spacing w:after="240" w:line="360" w:lineRule="auto"/>
            <w:rPr>
              <w:b/>
              <w:noProof/>
              <w:sz w:val="22"/>
              <w:szCs w:val="22"/>
              <w:lang w:val="es-MX" w:eastAsia="es-MX"/>
            </w:rPr>
          </w:pPr>
          <w:hyperlink w:anchor="_Toc17036556" w:history="1">
            <w:r w:rsidR="00C2550B" w:rsidRPr="00C2550B">
              <w:rPr>
                <w:rStyle w:val="Hipervnculo"/>
                <w:b/>
                <w:noProof/>
              </w:rPr>
              <w:t>QUINTO. De la Versión Pública</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_Toc17036556 \h </w:instrText>
            </w:r>
            <w:r w:rsidR="00C2550B" w:rsidRPr="00C2550B">
              <w:rPr>
                <w:b/>
                <w:noProof/>
                <w:webHidden/>
              </w:rPr>
            </w:r>
            <w:r w:rsidR="00C2550B" w:rsidRPr="00C2550B">
              <w:rPr>
                <w:b/>
                <w:noProof/>
                <w:webHidden/>
              </w:rPr>
              <w:fldChar w:fldCharType="separate"/>
            </w:r>
            <w:r w:rsidR="00200522">
              <w:rPr>
                <w:b/>
                <w:noProof/>
                <w:webHidden/>
              </w:rPr>
              <w:t>45</w:t>
            </w:r>
            <w:r w:rsidR="00C2550B" w:rsidRPr="00C2550B">
              <w:rPr>
                <w:b/>
                <w:noProof/>
                <w:webHidden/>
              </w:rPr>
              <w:fldChar w:fldCharType="end"/>
            </w:r>
          </w:hyperlink>
        </w:p>
        <w:p w:rsidR="00C2550B" w:rsidRPr="00C2550B" w:rsidRDefault="00FB6352" w:rsidP="00C2550B">
          <w:pPr>
            <w:pStyle w:val="TDC3"/>
            <w:tabs>
              <w:tab w:val="left" w:pos="1100"/>
              <w:tab w:val="right" w:leader="dot" w:pos="8777"/>
            </w:tabs>
            <w:spacing w:after="240" w:line="360" w:lineRule="auto"/>
            <w:ind w:left="0"/>
            <w:rPr>
              <w:b/>
              <w:noProof/>
              <w:sz w:val="22"/>
              <w:szCs w:val="22"/>
              <w:lang w:val="es-MX" w:eastAsia="es-MX"/>
            </w:rPr>
          </w:pPr>
          <w:hyperlink w:anchor="_Toc17036557" w:history="1">
            <w:r w:rsidR="00C2550B" w:rsidRPr="00C2550B">
              <w:rPr>
                <w:rStyle w:val="Hipervnculo"/>
                <w:rFonts w:ascii="Palatino Linotype" w:hAnsi="Palatino Linotype"/>
                <w:b/>
                <w:noProof/>
              </w:rPr>
              <w:t>a.Requisitos previos.</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_Toc17036557 \h </w:instrText>
            </w:r>
            <w:r w:rsidR="00C2550B" w:rsidRPr="00C2550B">
              <w:rPr>
                <w:b/>
                <w:noProof/>
                <w:webHidden/>
              </w:rPr>
            </w:r>
            <w:r w:rsidR="00C2550B" w:rsidRPr="00C2550B">
              <w:rPr>
                <w:b/>
                <w:noProof/>
                <w:webHidden/>
              </w:rPr>
              <w:fldChar w:fldCharType="separate"/>
            </w:r>
            <w:r w:rsidR="00200522">
              <w:rPr>
                <w:b/>
                <w:noProof/>
                <w:webHidden/>
              </w:rPr>
              <w:t>45</w:t>
            </w:r>
            <w:r w:rsidR="00C2550B" w:rsidRPr="00C2550B">
              <w:rPr>
                <w:b/>
                <w:noProof/>
                <w:webHidden/>
              </w:rPr>
              <w:fldChar w:fldCharType="end"/>
            </w:r>
          </w:hyperlink>
        </w:p>
        <w:p w:rsidR="00C2550B" w:rsidRPr="00C2550B" w:rsidRDefault="00FB6352" w:rsidP="00C2550B">
          <w:pPr>
            <w:pStyle w:val="TDC3"/>
            <w:tabs>
              <w:tab w:val="left" w:pos="1100"/>
              <w:tab w:val="right" w:leader="dot" w:pos="8777"/>
            </w:tabs>
            <w:spacing w:after="240" w:line="360" w:lineRule="auto"/>
            <w:ind w:left="0"/>
            <w:rPr>
              <w:b/>
              <w:noProof/>
              <w:sz w:val="22"/>
              <w:szCs w:val="22"/>
              <w:lang w:val="es-MX" w:eastAsia="es-MX"/>
            </w:rPr>
          </w:pPr>
          <w:hyperlink w:anchor="_Toc17036558" w:history="1">
            <w:r w:rsidR="00C2550B" w:rsidRPr="00C2550B">
              <w:rPr>
                <w:rStyle w:val="Hipervnculo"/>
                <w:rFonts w:ascii="Palatino Linotype" w:hAnsi="Palatino Linotype"/>
                <w:b/>
                <w:noProof/>
              </w:rPr>
              <w:t>b.Supuesto de clasificación.</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_Toc17036558 \h </w:instrText>
            </w:r>
            <w:r w:rsidR="00C2550B" w:rsidRPr="00C2550B">
              <w:rPr>
                <w:b/>
                <w:noProof/>
                <w:webHidden/>
              </w:rPr>
            </w:r>
            <w:r w:rsidR="00C2550B" w:rsidRPr="00C2550B">
              <w:rPr>
                <w:b/>
                <w:noProof/>
                <w:webHidden/>
              </w:rPr>
              <w:fldChar w:fldCharType="separate"/>
            </w:r>
            <w:r w:rsidR="00200522">
              <w:rPr>
                <w:b/>
                <w:noProof/>
                <w:webHidden/>
              </w:rPr>
              <w:t>46</w:t>
            </w:r>
            <w:r w:rsidR="00C2550B" w:rsidRPr="00C2550B">
              <w:rPr>
                <w:b/>
                <w:noProof/>
                <w:webHidden/>
              </w:rPr>
              <w:fldChar w:fldCharType="end"/>
            </w:r>
          </w:hyperlink>
        </w:p>
        <w:p w:rsidR="00C2550B" w:rsidRPr="00C2550B" w:rsidRDefault="00FB6352" w:rsidP="00C2550B">
          <w:pPr>
            <w:pStyle w:val="TDC3"/>
            <w:tabs>
              <w:tab w:val="left" w:pos="880"/>
              <w:tab w:val="right" w:leader="dot" w:pos="8777"/>
            </w:tabs>
            <w:spacing w:after="240" w:line="360" w:lineRule="auto"/>
            <w:ind w:left="0"/>
            <w:rPr>
              <w:b/>
              <w:noProof/>
              <w:sz w:val="22"/>
              <w:szCs w:val="22"/>
              <w:lang w:val="es-MX" w:eastAsia="es-MX"/>
            </w:rPr>
          </w:pPr>
          <w:hyperlink w:anchor="_Toc17036559" w:history="1">
            <w:r w:rsidR="00C2550B" w:rsidRPr="00C2550B">
              <w:rPr>
                <w:rStyle w:val="Hipervnculo"/>
                <w:rFonts w:ascii="Palatino Linotype" w:hAnsi="Palatino Linotype"/>
                <w:b/>
                <w:noProof/>
              </w:rPr>
              <w:t>c.La intervención del Comité de Transparencia.</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_Toc17036559 \h </w:instrText>
            </w:r>
            <w:r w:rsidR="00C2550B" w:rsidRPr="00C2550B">
              <w:rPr>
                <w:b/>
                <w:noProof/>
                <w:webHidden/>
              </w:rPr>
            </w:r>
            <w:r w:rsidR="00C2550B" w:rsidRPr="00C2550B">
              <w:rPr>
                <w:b/>
                <w:noProof/>
                <w:webHidden/>
              </w:rPr>
              <w:fldChar w:fldCharType="separate"/>
            </w:r>
            <w:r w:rsidR="00200522">
              <w:rPr>
                <w:b/>
                <w:noProof/>
                <w:webHidden/>
              </w:rPr>
              <w:t>50</w:t>
            </w:r>
            <w:r w:rsidR="00C2550B" w:rsidRPr="00C2550B">
              <w:rPr>
                <w:b/>
                <w:noProof/>
                <w:webHidden/>
              </w:rPr>
              <w:fldChar w:fldCharType="end"/>
            </w:r>
          </w:hyperlink>
        </w:p>
        <w:p w:rsidR="00C2550B" w:rsidRPr="00C2550B" w:rsidRDefault="00FB6352" w:rsidP="00C2550B">
          <w:pPr>
            <w:pStyle w:val="TDC1"/>
            <w:tabs>
              <w:tab w:val="right" w:leader="dot" w:pos="8777"/>
            </w:tabs>
            <w:spacing w:after="240" w:line="360" w:lineRule="auto"/>
            <w:rPr>
              <w:b/>
              <w:noProof/>
              <w:sz w:val="22"/>
              <w:szCs w:val="22"/>
              <w:lang w:val="es-MX" w:eastAsia="es-MX"/>
            </w:rPr>
          </w:pPr>
          <w:hyperlink w:anchor="_Toc17036560" w:history="1">
            <w:r w:rsidR="00C2550B" w:rsidRPr="00C2550B">
              <w:rPr>
                <w:rStyle w:val="Hipervnculo"/>
                <w:rFonts w:ascii="Palatino Linotype" w:eastAsia="Times New Roman" w:hAnsi="Palatino Linotype" w:cstheme="majorBidi"/>
                <w:b/>
                <w:bCs/>
                <w:noProof/>
              </w:rPr>
              <w:t>R E S O L U T I V O S</w:t>
            </w:r>
            <w:r w:rsidR="00C2550B" w:rsidRPr="00C2550B">
              <w:rPr>
                <w:b/>
                <w:noProof/>
                <w:webHidden/>
              </w:rPr>
              <w:tab/>
            </w:r>
            <w:r w:rsidR="00C2550B" w:rsidRPr="00C2550B">
              <w:rPr>
                <w:b/>
                <w:noProof/>
                <w:webHidden/>
              </w:rPr>
              <w:fldChar w:fldCharType="begin"/>
            </w:r>
            <w:r w:rsidR="00C2550B" w:rsidRPr="00C2550B">
              <w:rPr>
                <w:b/>
                <w:noProof/>
                <w:webHidden/>
              </w:rPr>
              <w:instrText xml:space="preserve"> PAGEREF _Toc17036560 \h </w:instrText>
            </w:r>
            <w:r w:rsidR="00C2550B" w:rsidRPr="00C2550B">
              <w:rPr>
                <w:b/>
                <w:noProof/>
                <w:webHidden/>
              </w:rPr>
            </w:r>
            <w:r w:rsidR="00C2550B" w:rsidRPr="00C2550B">
              <w:rPr>
                <w:b/>
                <w:noProof/>
                <w:webHidden/>
              </w:rPr>
              <w:fldChar w:fldCharType="separate"/>
            </w:r>
            <w:r w:rsidR="00200522">
              <w:rPr>
                <w:b/>
                <w:noProof/>
                <w:webHidden/>
              </w:rPr>
              <w:t>57</w:t>
            </w:r>
            <w:r w:rsidR="00C2550B" w:rsidRPr="00C2550B">
              <w:rPr>
                <w:b/>
                <w:noProof/>
                <w:webHidden/>
              </w:rPr>
              <w:fldChar w:fldCharType="end"/>
            </w:r>
          </w:hyperlink>
        </w:p>
        <w:p w:rsidR="00AB3D5A" w:rsidRPr="00C2550B" w:rsidRDefault="002A5BA4" w:rsidP="00C2550B">
          <w:pPr>
            <w:spacing w:after="240" w:line="360" w:lineRule="auto"/>
            <w:rPr>
              <w:rFonts w:ascii="Palatino Linotype" w:hAnsi="Palatino Linotype"/>
            </w:rPr>
          </w:pPr>
          <w:r w:rsidRPr="00C2550B">
            <w:rPr>
              <w:rFonts w:ascii="Palatino Linotype" w:hAnsi="Palatino Linotype"/>
              <w:b/>
              <w:bCs/>
              <w:lang w:val="es-ES"/>
            </w:rPr>
            <w:fldChar w:fldCharType="end"/>
          </w:r>
        </w:p>
      </w:sdtContent>
    </w:sdt>
    <w:p w:rsidR="002A5BA4" w:rsidRPr="00C2550B" w:rsidRDefault="002A5BA4" w:rsidP="00057D0B">
      <w:pPr>
        <w:spacing w:line="360" w:lineRule="auto"/>
        <w:jc w:val="both"/>
        <w:rPr>
          <w:rFonts w:ascii="Palatino Linotype" w:hAnsi="Palatino Linotype"/>
        </w:rPr>
      </w:pPr>
      <w:r w:rsidRPr="00C2550B">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C2550B">
        <w:rPr>
          <w:rFonts w:ascii="Palatino Linotype" w:hAnsi="Palatino Linotype"/>
        </w:rPr>
        <w:t xml:space="preserve"> </w:t>
      </w:r>
      <w:r w:rsidR="00412A1A" w:rsidRPr="00C2550B">
        <w:rPr>
          <w:rFonts w:ascii="Palatino Linotype" w:hAnsi="Palatino Linotype"/>
        </w:rPr>
        <w:t>catorce</w:t>
      </w:r>
      <w:r w:rsidRPr="00C2550B">
        <w:rPr>
          <w:rFonts w:ascii="Palatino Linotype" w:hAnsi="Palatino Linotype"/>
        </w:rPr>
        <w:t xml:space="preserve"> </w:t>
      </w:r>
      <w:r w:rsidR="00B024CD" w:rsidRPr="00C2550B">
        <w:rPr>
          <w:rFonts w:ascii="Palatino Linotype" w:hAnsi="Palatino Linotype"/>
        </w:rPr>
        <w:t>(</w:t>
      </w:r>
      <w:r w:rsidR="00412A1A" w:rsidRPr="00C2550B">
        <w:rPr>
          <w:rFonts w:ascii="Palatino Linotype" w:hAnsi="Palatino Linotype"/>
        </w:rPr>
        <w:t>14</w:t>
      </w:r>
      <w:r w:rsidRPr="00C2550B">
        <w:rPr>
          <w:rFonts w:ascii="Palatino Linotype" w:hAnsi="Palatino Linotype"/>
        </w:rPr>
        <w:t xml:space="preserve">) de </w:t>
      </w:r>
      <w:r w:rsidR="00412A1A" w:rsidRPr="00C2550B">
        <w:rPr>
          <w:rFonts w:ascii="Palatino Linotype" w:hAnsi="Palatino Linotype"/>
        </w:rPr>
        <w:t xml:space="preserve">agosto </w:t>
      </w:r>
      <w:r w:rsidRPr="00C2550B">
        <w:rPr>
          <w:rFonts w:ascii="Palatino Linotype" w:hAnsi="Palatino Linotype"/>
        </w:rPr>
        <w:t xml:space="preserve">de dos mil </w:t>
      </w:r>
      <w:r w:rsidR="00BA76D6" w:rsidRPr="00C2550B">
        <w:rPr>
          <w:rFonts w:ascii="Palatino Linotype" w:eastAsia="Calibri" w:hAnsi="Palatino Linotype" w:cs="Arial"/>
          <w:lang w:val="es-ES"/>
        </w:rPr>
        <w:t>diecinueve</w:t>
      </w:r>
      <w:r w:rsidR="000404FD" w:rsidRPr="00C2550B">
        <w:rPr>
          <w:rFonts w:ascii="Palatino Linotype" w:hAnsi="Palatino Linotype"/>
        </w:rPr>
        <w:t>.</w:t>
      </w:r>
    </w:p>
    <w:p w:rsidR="00057D0B" w:rsidRDefault="002A5BA4" w:rsidP="00057D0B">
      <w:pPr>
        <w:spacing w:line="360" w:lineRule="auto"/>
        <w:jc w:val="both"/>
        <w:rPr>
          <w:rFonts w:ascii="Palatino Linotype" w:hAnsi="Palatino Linotype"/>
        </w:rPr>
      </w:pPr>
      <w:r w:rsidRPr="00C2550B">
        <w:rPr>
          <w:rFonts w:ascii="Palatino Linotype" w:hAnsi="Palatino Linotype"/>
          <w:b/>
        </w:rPr>
        <w:t>VISTO</w:t>
      </w:r>
      <w:r w:rsidR="00DF3D90" w:rsidRPr="00C2550B">
        <w:rPr>
          <w:rFonts w:ascii="Palatino Linotype" w:hAnsi="Palatino Linotype"/>
          <w:b/>
        </w:rPr>
        <w:t>S</w:t>
      </w:r>
      <w:r w:rsidRPr="00C2550B">
        <w:rPr>
          <w:rFonts w:ascii="Palatino Linotype" w:hAnsi="Palatino Linotype"/>
        </w:rPr>
        <w:t xml:space="preserve"> </w:t>
      </w:r>
      <w:r w:rsidR="00DF3D90" w:rsidRPr="00C2550B">
        <w:rPr>
          <w:rFonts w:ascii="Palatino Linotype" w:hAnsi="Palatino Linotype"/>
        </w:rPr>
        <w:t>los</w:t>
      </w:r>
      <w:r w:rsidRPr="00C2550B">
        <w:rPr>
          <w:rFonts w:ascii="Palatino Linotype" w:hAnsi="Palatino Linotype"/>
        </w:rPr>
        <w:t xml:space="preserve"> expediente</w:t>
      </w:r>
      <w:r w:rsidR="00DF3D90" w:rsidRPr="00C2550B">
        <w:rPr>
          <w:rFonts w:ascii="Palatino Linotype" w:hAnsi="Palatino Linotype"/>
        </w:rPr>
        <w:t>s</w:t>
      </w:r>
      <w:r w:rsidRPr="00C2550B">
        <w:rPr>
          <w:rFonts w:ascii="Palatino Linotype" w:hAnsi="Palatino Linotype"/>
        </w:rPr>
        <w:t xml:space="preserve"> electrónico</w:t>
      </w:r>
      <w:r w:rsidR="00DF3D90" w:rsidRPr="00C2550B">
        <w:rPr>
          <w:rFonts w:ascii="Palatino Linotype" w:hAnsi="Palatino Linotype"/>
        </w:rPr>
        <w:t>s</w:t>
      </w:r>
      <w:r w:rsidRPr="00C2550B">
        <w:rPr>
          <w:rFonts w:ascii="Palatino Linotype" w:hAnsi="Palatino Linotype"/>
        </w:rPr>
        <w:t xml:space="preserve"> formado</w:t>
      </w:r>
      <w:r w:rsidR="00DF3D90" w:rsidRPr="00C2550B">
        <w:rPr>
          <w:rFonts w:ascii="Palatino Linotype" w:hAnsi="Palatino Linotype"/>
        </w:rPr>
        <w:t>s</w:t>
      </w:r>
      <w:r w:rsidRPr="00C2550B">
        <w:rPr>
          <w:rFonts w:ascii="Palatino Linotype" w:hAnsi="Palatino Linotype"/>
        </w:rPr>
        <w:t xml:space="preserve"> con motivo de</w:t>
      </w:r>
      <w:r w:rsidR="00DF3D90" w:rsidRPr="00C2550B">
        <w:rPr>
          <w:rFonts w:ascii="Palatino Linotype" w:hAnsi="Palatino Linotype"/>
        </w:rPr>
        <w:t xml:space="preserve"> </w:t>
      </w:r>
      <w:r w:rsidRPr="00C2550B">
        <w:rPr>
          <w:rFonts w:ascii="Palatino Linotype" w:hAnsi="Palatino Linotype"/>
        </w:rPr>
        <w:t>l</w:t>
      </w:r>
      <w:r w:rsidR="00DF3D90" w:rsidRPr="00C2550B">
        <w:rPr>
          <w:rFonts w:ascii="Palatino Linotype" w:hAnsi="Palatino Linotype"/>
        </w:rPr>
        <w:t>os</w:t>
      </w:r>
      <w:r w:rsidRPr="00C2550B">
        <w:rPr>
          <w:rFonts w:ascii="Palatino Linotype" w:hAnsi="Palatino Linotype"/>
        </w:rPr>
        <w:t xml:space="preserve"> recurso</w:t>
      </w:r>
      <w:r w:rsidR="00DF3D90" w:rsidRPr="00C2550B">
        <w:rPr>
          <w:rFonts w:ascii="Palatino Linotype" w:hAnsi="Palatino Linotype"/>
        </w:rPr>
        <w:t>s</w:t>
      </w:r>
      <w:r w:rsidRPr="00C2550B">
        <w:rPr>
          <w:rFonts w:ascii="Palatino Linotype" w:hAnsi="Palatino Linotype"/>
        </w:rPr>
        <w:t xml:space="preserve"> de revisión </w:t>
      </w:r>
      <w:r w:rsidR="00DA3B9E" w:rsidRPr="00C2550B">
        <w:rPr>
          <w:rFonts w:ascii="Palatino Linotype" w:hAnsi="Palatino Linotype" w:cs="Arial"/>
          <w:b/>
          <w:bCs/>
        </w:rPr>
        <w:t>0</w:t>
      </w:r>
      <w:r w:rsidR="008A27FC" w:rsidRPr="00C2550B">
        <w:rPr>
          <w:rFonts w:ascii="Palatino Linotype" w:hAnsi="Palatino Linotype" w:cs="Arial"/>
          <w:b/>
          <w:bCs/>
        </w:rPr>
        <w:t>47</w:t>
      </w:r>
      <w:r w:rsidR="00DF3D90" w:rsidRPr="00C2550B">
        <w:rPr>
          <w:rFonts w:ascii="Palatino Linotype" w:hAnsi="Palatino Linotype" w:cs="Arial"/>
          <w:b/>
          <w:bCs/>
        </w:rPr>
        <w:t>2</w:t>
      </w:r>
      <w:r w:rsidR="008A27FC" w:rsidRPr="00C2550B">
        <w:rPr>
          <w:rFonts w:ascii="Palatino Linotype" w:hAnsi="Palatino Linotype" w:cs="Arial"/>
          <w:b/>
          <w:bCs/>
        </w:rPr>
        <w:t>3/INFOEM/IP/RR/2019</w:t>
      </w:r>
      <w:r w:rsidR="00DF3D90" w:rsidRPr="00C2550B">
        <w:rPr>
          <w:rFonts w:ascii="Palatino Linotype" w:hAnsi="Palatino Linotype" w:cs="Arial"/>
          <w:b/>
          <w:bCs/>
        </w:rPr>
        <w:t xml:space="preserve">, 04724/INFOEM/IP/RR/2019, 04728/INFOEM/IP/RR/2019, 04732/INFOEM/IP/RR/2019, 04735/INFOEM/IP/RR/2019, 04738/INFOEM/IP/RR/2019, 04740/INFOEM/IP/RR/2019, 04742/INFOEM/IP/RR/2019, 04745/INFOEM/IP/RR/2019, 04746/INFOEM/IP/RR/2019, 04747/INFOEM/IP/RR/2019, 04748/INFOEM/IP/RR/2019, </w:t>
      </w:r>
      <w:r w:rsidRPr="00C2550B">
        <w:rPr>
          <w:rFonts w:ascii="Palatino Linotype" w:hAnsi="Palatino Linotype"/>
        </w:rPr>
        <w:t xml:space="preserve">promovido por </w:t>
      </w:r>
      <w:r w:rsidR="003126C5" w:rsidRPr="003126C5">
        <w:rPr>
          <w:rFonts w:ascii="Palatino Linotype" w:hAnsi="Palatino Linotype"/>
          <w:b/>
          <w:highlight w:val="black"/>
        </w:rPr>
        <w:t>-----</w:t>
      </w:r>
      <w:r w:rsidR="00DF3D90" w:rsidRPr="003126C5">
        <w:rPr>
          <w:rFonts w:ascii="Palatino Linotype" w:hAnsi="Palatino Linotype"/>
          <w:b/>
          <w:highlight w:val="black"/>
        </w:rPr>
        <w:t xml:space="preserve"> </w:t>
      </w:r>
      <w:r w:rsidR="003126C5" w:rsidRPr="003126C5">
        <w:rPr>
          <w:rFonts w:ascii="Palatino Linotype" w:hAnsi="Palatino Linotype"/>
          <w:b/>
          <w:highlight w:val="black"/>
        </w:rPr>
        <w:t>-------------------------------------</w:t>
      </w:r>
      <w:r w:rsidR="00141DF6" w:rsidRPr="00C2550B">
        <w:rPr>
          <w:rFonts w:ascii="Palatino Linotype" w:hAnsi="Palatino Linotype"/>
          <w:b/>
        </w:rPr>
        <w:t>,</w:t>
      </w:r>
      <w:r w:rsidRPr="00C2550B">
        <w:rPr>
          <w:rFonts w:ascii="Palatino Linotype" w:hAnsi="Palatino Linotype"/>
          <w:b/>
        </w:rPr>
        <w:t xml:space="preserve"> </w:t>
      </w:r>
      <w:r w:rsidRPr="00C2550B">
        <w:rPr>
          <w:rFonts w:ascii="Palatino Linotype" w:hAnsi="Palatino Linotype" w:cs="Arial"/>
        </w:rPr>
        <w:t xml:space="preserve">en su calidad de </w:t>
      </w:r>
      <w:r w:rsidRPr="00C2550B">
        <w:rPr>
          <w:rFonts w:ascii="Palatino Linotype" w:hAnsi="Palatino Linotype" w:cs="Arial"/>
          <w:b/>
        </w:rPr>
        <w:t>RECURRENTE</w:t>
      </w:r>
      <w:r w:rsidRPr="00C2550B">
        <w:rPr>
          <w:rFonts w:ascii="Palatino Linotype" w:hAnsi="Palatino Linotype" w:cs="Arial"/>
        </w:rPr>
        <w:t>, en contra de la</w:t>
      </w:r>
      <w:r w:rsidR="00057D0B">
        <w:rPr>
          <w:rFonts w:ascii="Palatino Linotype" w:hAnsi="Palatino Linotype" w:cs="Arial"/>
        </w:rPr>
        <w:t>s</w:t>
      </w:r>
      <w:r w:rsidRPr="00C2550B">
        <w:rPr>
          <w:rFonts w:ascii="Palatino Linotype" w:hAnsi="Palatino Linotype" w:cs="Arial"/>
        </w:rPr>
        <w:t xml:space="preserve"> respuesta</w:t>
      </w:r>
      <w:r w:rsidR="00057D0B">
        <w:rPr>
          <w:rFonts w:ascii="Palatino Linotype" w:hAnsi="Palatino Linotype" w:cs="Arial"/>
        </w:rPr>
        <w:t>s</w:t>
      </w:r>
      <w:r w:rsidRPr="00C2550B">
        <w:rPr>
          <w:rFonts w:ascii="Palatino Linotype" w:hAnsi="Palatino Linotype" w:cs="Arial"/>
        </w:rPr>
        <w:t xml:space="preserve"> de</w:t>
      </w:r>
      <w:r w:rsidR="009A66DF" w:rsidRPr="00C2550B">
        <w:rPr>
          <w:rFonts w:ascii="Palatino Linotype" w:hAnsi="Palatino Linotype" w:cs="Arial"/>
        </w:rPr>
        <w:t xml:space="preserve"> </w:t>
      </w:r>
      <w:r w:rsidRPr="00C2550B">
        <w:rPr>
          <w:rFonts w:ascii="Palatino Linotype" w:hAnsi="Palatino Linotype" w:cs="Arial"/>
        </w:rPr>
        <w:t>l</w:t>
      </w:r>
      <w:r w:rsidR="009A66DF" w:rsidRPr="00C2550B">
        <w:rPr>
          <w:rFonts w:ascii="Palatino Linotype" w:hAnsi="Palatino Linotype" w:cs="Arial"/>
        </w:rPr>
        <w:t>a</w:t>
      </w:r>
      <w:r w:rsidRPr="00C2550B">
        <w:rPr>
          <w:rFonts w:ascii="Palatino Linotype" w:hAnsi="Palatino Linotype" w:cs="Arial"/>
        </w:rPr>
        <w:t xml:space="preserve"> </w:t>
      </w:r>
      <w:r w:rsidR="009A66DF" w:rsidRPr="00C2550B">
        <w:rPr>
          <w:rFonts w:ascii="Palatino Linotype" w:hAnsi="Palatino Linotype" w:cs="Arial"/>
          <w:b/>
        </w:rPr>
        <w:t>Universidad Politécnica del Valle de Toluca</w:t>
      </w:r>
      <w:r w:rsidRPr="00C2550B">
        <w:rPr>
          <w:rFonts w:ascii="Palatino Linotype" w:hAnsi="Palatino Linotype" w:cs="Arial"/>
        </w:rPr>
        <w:t>,</w:t>
      </w:r>
      <w:r w:rsidRPr="00C2550B">
        <w:rPr>
          <w:rFonts w:ascii="Palatino Linotype" w:hAnsi="Palatino Linotype"/>
          <w:b/>
        </w:rPr>
        <w:t xml:space="preserve"> </w:t>
      </w:r>
      <w:r w:rsidRPr="00C2550B">
        <w:rPr>
          <w:rFonts w:ascii="Palatino Linotype" w:hAnsi="Palatino Linotype"/>
        </w:rPr>
        <w:t>en lo sucesivo el</w:t>
      </w:r>
      <w:r w:rsidRPr="00C2550B">
        <w:rPr>
          <w:rFonts w:ascii="Palatino Linotype" w:hAnsi="Palatino Linotype"/>
          <w:b/>
        </w:rPr>
        <w:t xml:space="preserve"> SUJETO OBLIGADO, </w:t>
      </w:r>
      <w:r w:rsidRPr="00C2550B">
        <w:rPr>
          <w:rFonts w:ascii="Palatino Linotype" w:hAnsi="Palatino Linotype"/>
        </w:rPr>
        <w:t>se procede a dictar la presente resolución, con base en los siguientes:</w:t>
      </w:r>
    </w:p>
    <w:p w:rsidR="00E26459" w:rsidRPr="00057D0B" w:rsidRDefault="002A5BA4" w:rsidP="00057D0B">
      <w:pPr>
        <w:spacing w:line="360" w:lineRule="auto"/>
        <w:jc w:val="center"/>
        <w:rPr>
          <w:rFonts w:ascii="Palatino Linotype" w:hAnsi="Palatino Linotype"/>
          <w:b/>
        </w:rPr>
      </w:pPr>
      <w:bookmarkStart w:id="0" w:name="_Toc17036549"/>
      <w:r w:rsidRPr="00057D0B">
        <w:rPr>
          <w:rFonts w:ascii="Palatino Linotype" w:hAnsi="Palatino Linotype"/>
          <w:b/>
        </w:rPr>
        <w:t>ANTECEDENTE</w:t>
      </w:r>
      <w:bookmarkEnd w:id="0"/>
      <w:r w:rsidR="00057D0B">
        <w:rPr>
          <w:rFonts w:ascii="Palatino Linotype" w:hAnsi="Palatino Linotype"/>
          <w:b/>
        </w:rPr>
        <w:t>S</w:t>
      </w:r>
    </w:p>
    <w:p w:rsidR="00E26459" w:rsidRPr="00C2550B" w:rsidRDefault="00E26459" w:rsidP="00057D0B">
      <w:pPr>
        <w:pStyle w:val="Prrafodelista"/>
        <w:numPr>
          <w:ilvl w:val="0"/>
          <w:numId w:val="1"/>
        </w:numPr>
        <w:spacing w:line="360" w:lineRule="auto"/>
        <w:ind w:left="0" w:firstLine="0"/>
        <w:jc w:val="both"/>
        <w:rPr>
          <w:rFonts w:ascii="Palatino Linotype" w:eastAsia="Times New Roman" w:hAnsi="Palatino Linotype" w:cs="Arial"/>
          <w:lang w:val="es-ES"/>
        </w:rPr>
      </w:pPr>
      <w:r w:rsidRPr="00C2550B">
        <w:rPr>
          <w:rFonts w:ascii="Palatino Linotype" w:eastAsia="Calibri" w:hAnsi="Palatino Linotype" w:cs="Arial"/>
          <w:lang w:val="es-ES"/>
        </w:rPr>
        <w:t xml:space="preserve">El día </w:t>
      </w:r>
      <w:r w:rsidR="00461683" w:rsidRPr="00C2550B">
        <w:rPr>
          <w:rFonts w:ascii="Palatino Linotype" w:eastAsia="Calibri" w:hAnsi="Palatino Linotype" w:cs="Times New Roman"/>
          <w:lang w:val="es-ES"/>
        </w:rPr>
        <w:t>veintiséis</w:t>
      </w:r>
      <w:r w:rsidRPr="00C2550B">
        <w:rPr>
          <w:rFonts w:ascii="Palatino Linotype" w:eastAsia="Calibri" w:hAnsi="Palatino Linotype" w:cs="Times New Roman"/>
          <w:lang w:val="es-ES"/>
        </w:rPr>
        <w:t xml:space="preserve"> (</w:t>
      </w:r>
      <w:r w:rsidR="00461683" w:rsidRPr="00C2550B">
        <w:rPr>
          <w:rFonts w:ascii="Palatino Linotype" w:eastAsia="Calibri" w:hAnsi="Palatino Linotype" w:cs="Times New Roman"/>
          <w:lang w:val="es-ES"/>
        </w:rPr>
        <w:t>26</w:t>
      </w:r>
      <w:r w:rsidRPr="00C2550B">
        <w:rPr>
          <w:rFonts w:ascii="Palatino Linotype" w:eastAsia="Calibri" w:hAnsi="Palatino Linotype" w:cs="Times New Roman"/>
          <w:lang w:val="es-ES"/>
        </w:rPr>
        <w:t xml:space="preserve">) de </w:t>
      </w:r>
      <w:r w:rsidR="00461683" w:rsidRPr="00C2550B">
        <w:rPr>
          <w:rFonts w:ascii="Palatino Linotype" w:eastAsia="Calibri" w:hAnsi="Palatino Linotype" w:cs="Times New Roman"/>
          <w:lang w:val="es-ES"/>
        </w:rPr>
        <w:t>abril y dos de mayo de dos mil diecinueve</w:t>
      </w:r>
      <w:r w:rsidRPr="00C2550B">
        <w:rPr>
          <w:rFonts w:ascii="Palatino Linotype" w:eastAsia="Calibri" w:hAnsi="Palatino Linotype" w:cs="Arial"/>
          <w:lang w:val="es-ES"/>
        </w:rPr>
        <w:t>,</w:t>
      </w:r>
      <w:r w:rsidRPr="00C2550B">
        <w:rPr>
          <w:rFonts w:ascii="Palatino Linotype" w:eastAsia="Calibri" w:hAnsi="Palatino Linotype" w:cs="Times New Roman"/>
          <w:lang w:val="es-ES"/>
        </w:rPr>
        <w:t xml:space="preserve"> </w:t>
      </w:r>
      <w:r w:rsidR="003126C5" w:rsidRPr="003126C5">
        <w:rPr>
          <w:rFonts w:ascii="Palatino Linotype" w:hAnsi="Palatino Linotype"/>
          <w:b/>
          <w:highlight w:val="black"/>
        </w:rPr>
        <w:t>-------</w:t>
      </w:r>
      <w:r w:rsidR="00DF3D90" w:rsidRPr="003126C5">
        <w:rPr>
          <w:rFonts w:ascii="Palatino Linotype" w:hAnsi="Palatino Linotype"/>
          <w:b/>
          <w:highlight w:val="black"/>
        </w:rPr>
        <w:t xml:space="preserve"> </w:t>
      </w:r>
      <w:r w:rsidR="003126C5" w:rsidRPr="003126C5">
        <w:rPr>
          <w:rFonts w:ascii="Palatino Linotype" w:hAnsi="Palatino Linotype"/>
          <w:b/>
          <w:highlight w:val="black"/>
        </w:rPr>
        <w:t>------------------------</w:t>
      </w:r>
      <w:r w:rsidR="00DF3D90" w:rsidRPr="00C2550B">
        <w:rPr>
          <w:rFonts w:ascii="Palatino Linotype" w:eastAsia="Calibri" w:hAnsi="Palatino Linotype" w:cs="Arial"/>
          <w:lang w:val="es-ES"/>
        </w:rPr>
        <w:t xml:space="preserve"> </w:t>
      </w:r>
      <w:r w:rsidRPr="00C2550B">
        <w:rPr>
          <w:rFonts w:ascii="Palatino Linotype" w:eastAsia="Calibri" w:hAnsi="Palatino Linotype" w:cs="Arial"/>
          <w:lang w:val="es-ES"/>
        </w:rPr>
        <w:t xml:space="preserve">ante el </w:t>
      </w:r>
      <w:r w:rsidRPr="00C2550B">
        <w:rPr>
          <w:rFonts w:ascii="Palatino Linotype" w:eastAsia="Calibri" w:hAnsi="Palatino Linotype" w:cs="Arial"/>
          <w:b/>
          <w:lang w:val="es-ES"/>
        </w:rPr>
        <w:t>SUJETO OBLIGADO</w:t>
      </w:r>
      <w:r w:rsidRPr="00C2550B">
        <w:rPr>
          <w:rFonts w:ascii="Palatino Linotype" w:eastAsia="Calibri" w:hAnsi="Palatino Linotype" w:cs="Arial"/>
        </w:rPr>
        <w:t xml:space="preserve"> vía </w:t>
      </w:r>
      <w:r w:rsidRPr="00C2550B">
        <w:rPr>
          <w:rFonts w:ascii="Palatino Linotype" w:eastAsia="Calibri" w:hAnsi="Palatino Linotype" w:cs="Arial"/>
          <w:lang w:val="es-ES"/>
        </w:rPr>
        <w:t>Sistema de Acceso a la Información Mexiquense (</w:t>
      </w:r>
      <w:r w:rsidRPr="00C2550B">
        <w:rPr>
          <w:rFonts w:ascii="Palatino Linotype" w:eastAsia="Calibri" w:hAnsi="Palatino Linotype" w:cs="Arial"/>
          <w:b/>
          <w:lang w:val="es-ES"/>
        </w:rPr>
        <w:t>SAIMEX)</w:t>
      </w:r>
      <w:r w:rsidR="00DA3B9E" w:rsidRPr="00C2550B">
        <w:rPr>
          <w:rFonts w:ascii="Palatino Linotype" w:eastAsia="Calibri" w:hAnsi="Palatino Linotype" w:cs="Arial"/>
          <w:lang w:val="es-ES"/>
        </w:rPr>
        <w:t>, presentó la</w:t>
      </w:r>
      <w:r w:rsidR="00D47A17" w:rsidRPr="00C2550B">
        <w:rPr>
          <w:rFonts w:ascii="Palatino Linotype" w:eastAsia="Calibri" w:hAnsi="Palatino Linotype" w:cs="Arial"/>
          <w:lang w:val="es-ES"/>
        </w:rPr>
        <w:t>s</w:t>
      </w:r>
      <w:r w:rsidR="00DA3B9E" w:rsidRPr="00C2550B">
        <w:rPr>
          <w:rFonts w:ascii="Palatino Linotype" w:eastAsia="Calibri" w:hAnsi="Palatino Linotype" w:cs="Arial"/>
          <w:lang w:val="es-ES"/>
        </w:rPr>
        <w:t xml:space="preserve"> solicitud</w:t>
      </w:r>
      <w:r w:rsidR="00D47A17" w:rsidRPr="00C2550B">
        <w:rPr>
          <w:rFonts w:ascii="Palatino Linotype" w:eastAsia="Calibri" w:hAnsi="Palatino Linotype" w:cs="Arial"/>
          <w:lang w:val="es-ES"/>
        </w:rPr>
        <w:t>es</w:t>
      </w:r>
      <w:r w:rsidRPr="00C2550B">
        <w:rPr>
          <w:rFonts w:ascii="Palatino Linotype" w:eastAsia="Calibri" w:hAnsi="Palatino Linotype" w:cs="Arial"/>
          <w:lang w:val="es-ES"/>
        </w:rPr>
        <w:t xml:space="preserve"> de</w:t>
      </w:r>
      <w:r w:rsidR="00DA3B9E" w:rsidRPr="00C2550B">
        <w:rPr>
          <w:rFonts w:ascii="Palatino Linotype" w:eastAsia="Calibri" w:hAnsi="Palatino Linotype" w:cs="Arial"/>
          <w:lang w:val="es-ES"/>
        </w:rPr>
        <w:t xml:space="preserve"> información pública registrada</w:t>
      </w:r>
      <w:r w:rsidR="00D47A17" w:rsidRPr="00C2550B">
        <w:rPr>
          <w:rFonts w:ascii="Palatino Linotype" w:eastAsia="Calibri" w:hAnsi="Palatino Linotype" w:cs="Arial"/>
          <w:lang w:val="es-ES"/>
        </w:rPr>
        <w:t>s</w:t>
      </w:r>
      <w:r w:rsidRPr="00C2550B">
        <w:rPr>
          <w:rFonts w:ascii="Palatino Linotype" w:eastAsia="Calibri" w:hAnsi="Palatino Linotype" w:cs="Arial"/>
          <w:lang w:val="es-ES"/>
        </w:rPr>
        <w:t xml:space="preserve"> con </w:t>
      </w:r>
      <w:r w:rsidR="00DA3B9E" w:rsidRPr="00C2550B">
        <w:rPr>
          <w:rFonts w:ascii="Palatino Linotype" w:eastAsia="Calibri" w:hAnsi="Palatino Linotype" w:cs="Arial"/>
          <w:lang w:val="es-ES"/>
        </w:rPr>
        <w:t>el número</w:t>
      </w:r>
      <w:r w:rsidRPr="00C2550B">
        <w:rPr>
          <w:rFonts w:ascii="Palatino Linotype" w:eastAsia="Calibri" w:hAnsi="Palatino Linotype" w:cs="Arial"/>
          <w:lang w:val="es-ES"/>
        </w:rPr>
        <w:t xml:space="preserve"> </w:t>
      </w:r>
      <w:r w:rsidR="000E4C93" w:rsidRPr="00C2550B">
        <w:rPr>
          <w:rFonts w:ascii="Palatino Linotype" w:hAnsi="Palatino Linotype"/>
          <w:b/>
        </w:rPr>
        <w:t>0</w:t>
      </w:r>
      <w:r w:rsidR="00DF3D90" w:rsidRPr="00C2550B">
        <w:rPr>
          <w:rFonts w:ascii="Palatino Linotype" w:hAnsi="Palatino Linotype"/>
          <w:b/>
        </w:rPr>
        <w:t>1288/UPVT/IP/2019, 01333/UPVT/IP/2019, 01334/UPVT/IP/2019, 01335/UPVT/IP/2019, 01336/UPVT/IP/2019, 01338/UPVT/IP/2019, 01340/UPVT/IP/2019, 01341/UPVT/IP/2019, 01337/UPVT/IP/2019, 0</w:t>
      </w:r>
      <w:r w:rsidR="00D47A17" w:rsidRPr="00C2550B">
        <w:rPr>
          <w:rFonts w:ascii="Palatino Linotype" w:hAnsi="Palatino Linotype"/>
          <w:b/>
        </w:rPr>
        <w:t>1339</w:t>
      </w:r>
      <w:r w:rsidR="00DF3D90" w:rsidRPr="00C2550B">
        <w:rPr>
          <w:rFonts w:ascii="Palatino Linotype" w:hAnsi="Palatino Linotype"/>
          <w:b/>
        </w:rPr>
        <w:t>/UPVT/IP/2019, 0</w:t>
      </w:r>
      <w:r w:rsidR="00D47A17" w:rsidRPr="00C2550B">
        <w:rPr>
          <w:rFonts w:ascii="Palatino Linotype" w:hAnsi="Palatino Linotype"/>
          <w:b/>
        </w:rPr>
        <w:t>1344</w:t>
      </w:r>
      <w:r w:rsidR="00DF3D90" w:rsidRPr="00C2550B">
        <w:rPr>
          <w:rFonts w:ascii="Palatino Linotype" w:hAnsi="Palatino Linotype"/>
          <w:b/>
        </w:rPr>
        <w:t>/UPVT/IP/2019</w:t>
      </w:r>
      <w:r w:rsidR="00D47A17" w:rsidRPr="00C2550B">
        <w:rPr>
          <w:rFonts w:ascii="Palatino Linotype" w:hAnsi="Palatino Linotype"/>
          <w:b/>
        </w:rPr>
        <w:t xml:space="preserve"> y </w:t>
      </w:r>
      <w:r w:rsidR="00DF3D90" w:rsidRPr="00C2550B">
        <w:rPr>
          <w:rFonts w:ascii="Palatino Linotype" w:hAnsi="Palatino Linotype"/>
          <w:b/>
        </w:rPr>
        <w:t>0</w:t>
      </w:r>
      <w:r w:rsidR="00D47A17" w:rsidRPr="00C2550B">
        <w:rPr>
          <w:rFonts w:ascii="Palatino Linotype" w:hAnsi="Palatino Linotype"/>
          <w:b/>
        </w:rPr>
        <w:t>1345</w:t>
      </w:r>
      <w:r w:rsidR="00DF3D90" w:rsidRPr="00C2550B">
        <w:rPr>
          <w:rFonts w:ascii="Palatino Linotype" w:hAnsi="Palatino Linotype"/>
          <w:b/>
        </w:rPr>
        <w:t>/UPVT/IP/2019,</w:t>
      </w:r>
      <w:r w:rsidRPr="00C2550B">
        <w:rPr>
          <w:rFonts w:ascii="Palatino Linotype" w:hAnsi="Palatino Linotype"/>
          <w:b/>
        </w:rPr>
        <w:t xml:space="preserve"> </w:t>
      </w:r>
      <w:r w:rsidR="00DA3B9E" w:rsidRPr="00C2550B">
        <w:rPr>
          <w:rFonts w:ascii="Palatino Linotype" w:eastAsia="Calibri" w:hAnsi="Palatino Linotype" w:cs="Arial"/>
          <w:lang w:val="es-ES"/>
        </w:rPr>
        <w:t>mediante la cual</w:t>
      </w:r>
      <w:r w:rsidR="00D47A17" w:rsidRPr="00C2550B">
        <w:rPr>
          <w:rFonts w:ascii="Palatino Linotype" w:eastAsia="Calibri" w:hAnsi="Palatino Linotype" w:cs="Arial"/>
          <w:lang w:val="es-ES"/>
        </w:rPr>
        <w:t>es</w:t>
      </w:r>
      <w:r w:rsidRPr="00C2550B">
        <w:rPr>
          <w:rFonts w:ascii="Palatino Linotype" w:eastAsia="Calibri" w:hAnsi="Palatino Linotype" w:cs="Arial"/>
          <w:lang w:val="es-ES"/>
        </w:rPr>
        <w:t xml:space="preserve"> solicitó lo siguiente:</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hAnsi="Palatino Linotype"/>
          <w:b/>
        </w:rPr>
        <w:t>01288/UPVT/IP/2019:</w:t>
      </w:r>
    </w:p>
    <w:p w:rsidR="000E4C93" w:rsidRPr="00C2550B" w:rsidRDefault="00E26459"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D47A17" w:rsidRPr="00C2550B">
        <w:rPr>
          <w:rFonts w:ascii="Palatino Linotype" w:eastAsia="Calibri" w:hAnsi="Palatino Linotype" w:cs="Arial"/>
          <w:i/>
          <w:lang w:val="es-ES"/>
        </w:rPr>
        <w:t xml:space="preserve">Certificado, Grado académico y cedula profesional del nivel doctorado de Diego </w:t>
      </w:r>
      <w:proofErr w:type="spellStart"/>
      <w:r w:rsidR="00D47A17" w:rsidRPr="00C2550B">
        <w:rPr>
          <w:rFonts w:ascii="Palatino Linotype" w:eastAsia="Calibri" w:hAnsi="Palatino Linotype" w:cs="Arial"/>
          <w:i/>
          <w:lang w:val="es-ES"/>
        </w:rPr>
        <w:t>Gorostieta</w:t>
      </w:r>
      <w:proofErr w:type="spellEnd"/>
      <w:r w:rsidR="00D47A17" w:rsidRPr="00C2550B">
        <w:rPr>
          <w:rFonts w:ascii="Palatino Linotype" w:eastAsia="Calibri" w:hAnsi="Palatino Linotype" w:cs="Arial"/>
          <w:i/>
          <w:lang w:val="es-ES"/>
        </w:rPr>
        <w:t xml:space="preserve"> Solórzano</w:t>
      </w:r>
      <w:r w:rsidR="000E4C93" w:rsidRPr="00C2550B">
        <w:rPr>
          <w:rFonts w:ascii="Palatino Linotype" w:eastAsia="Calibri" w:hAnsi="Palatino Linotype" w:cs="Arial"/>
          <w:i/>
          <w:lang w:val="es-ES"/>
        </w:rPr>
        <w:t>”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01333/UPVT/IP/2019:</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“Carga horaria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01334/UPVT/IP/2019:</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“Sueldos y salarios a entregar por concepto de su relación laboral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01335/UPVT/IP/2019:</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“Adscripción, puesto, funciones y jefe inmediato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01336/UPVT/IP/2019:</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“Documento que avala la alta correspondiente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ante la institución que tiene </w:t>
      </w:r>
      <w:proofErr w:type="spellStart"/>
      <w:r w:rsidRPr="00C2550B">
        <w:rPr>
          <w:rFonts w:ascii="Palatino Linotype" w:eastAsia="Calibri" w:hAnsi="Palatino Linotype" w:cs="Arial"/>
          <w:i/>
          <w:lang w:val="es-ES"/>
        </w:rPr>
        <w:t>derechohabiencia</w:t>
      </w:r>
      <w:proofErr w:type="spellEnd"/>
      <w:r w:rsidRPr="00C2550B">
        <w:rPr>
          <w:rFonts w:ascii="Palatino Linotype" w:eastAsia="Calibri" w:hAnsi="Palatino Linotype" w:cs="Arial"/>
          <w:i/>
          <w:lang w:val="es-ES"/>
        </w:rPr>
        <w:t xml:space="preserve"> de salud, ya que fue reinstalado en fecha 14 de enero 2019”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01338/UPVT/IP/2019:</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“Número de empleado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01340/UPVT/IP/2019:</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“Recibos de pago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del 14 de enero 2019 al día de hoy y señalar el medio de pago para el servidor público descrito”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 xml:space="preserve">01341/UPVT/IP/2019: </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“Equipo de </w:t>
      </w:r>
      <w:proofErr w:type="spellStart"/>
      <w:r w:rsidRPr="00C2550B">
        <w:rPr>
          <w:rFonts w:ascii="Palatino Linotype" w:eastAsia="Calibri" w:hAnsi="Palatino Linotype" w:cs="Arial"/>
          <w:i/>
          <w:lang w:val="es-ES"/>
        </w:rPr>
        <w:t>computo</w:t>
      </w:r>
      <w:proofErr w:type="spellEnd"/>
      <w:r w:rsidRPr="00C2550B">
        <w:rPr>
          <w:rFonts w:ascii="Palatino Linotype" w:eastAsia="Calibri" w:hAnsi="Palatino Linotype" w:cs="Arial"/>
          <w:i/>
          <w:lang w:val="es-ES"/>
        </w:rPr>
        <w:t xml:space="preserve"> y extensión telefónica asignados a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 xml:space="preserve">01337/UPVT/IP/2019: </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“Situación actual del correo electrónico institucional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w:t>
      </w:r>
      <w:r w:rsidR="00134054" w:rsidRPr="00C2550B">
        <w:rPr>
          <w:rFonts w:ascii="Palatino Linotype" w:eastAsia="Calibri" w:hAnsi="Palatino Linotype" w:cs="Arial"/>
          <w:i/>
          <w:lang w:val="es-ES"/>
        </w:rPr>
        <w:t>”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01339/UPVT/IP/2019:</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“Oficio de asignación de funciones referentes a la operación del procedimiento seguimiento de egresados de la PASANTE </w:t>
      </w:r>
      <w:proofErr w:type="spellStart"/>
      <w:r w:rsidRPr="00C2550B">
        <w:rPr>
          <w:rFonts w:ascii="Palatino Linotype" w:eastAsia="Calibri" w:hAnsi="Palatino Linotype" w:cs="Arial"/>
          <w:i/>
          <w:lang w:val="es-ES"/>
        </w:rPr>
        <w:t>Monserrath</w:t>
      </w:r>
      <w:proofErr w:type="spellEnd"/>
      <w:r w:rsidRPr="00C2550B">
        <w:rPr>
          <w:rFonts w:ascii="Palatino Linotype" w:eastAsia="Calibri" w:hAnsi="Palatino Linotype" w:cs="Arial"/>
          <w:i/>
          <w:lang w:val="es-ES"/>
        </w:rPr>
        <w:t xml:space="preserve">, quien usurpa funciones de acuerdo a la reinstalación en fecha 14 de enero 2019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01344/UPVT/IP/2019:</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“Carpetas de todas las sesiones ordinarias llevadas a cabo del </w:t>
      </w:r>
      <w:proofErr w:type="spellStart"/>
      <w:r w:rsidRPr="00C2550B">
        <w:rPr>
          <w:rFonts w:ascii="Palatino Linotype" w:eastAsia="Calibri" w:hAnsi="Palatino Linotype" w:cs="Arial"/>
          <w:i/>
          <w:lang w:val="es-ES"/>
        </w:rPr>
        <w:t>Comite</w:t>
      </w:r>
      <w:proofErr w:type="spellEnd"/>
      <w:r w:rsidRPr="00C2550B">
        <w:rPr>
          <w:rFonts w:ascii="Palatino Linotype" w:eastAsia="Calibri" w:hAnsi="Palatino Linotype" w:cs="Arial"/>
          <w:i/>
          <w:lang w:val="es-ES"/>
        </w:rPr>
        <w:t xml:space="preserve"> Institucional de Mejora </w:t>
      </w:r>
      <w:proofErr w:type="spellStart"/>
      <w:r w:rsidRPr="00C2550B">
        <w:rPr>
          <w:rFonts w:ascii="Palatino Linotype" w:eastAsia="Calibri" w:hAnsi="Palatino Linotype" w:cs="Arial"/>
          <w:i/>
          <w:lang w:val="es-ES"/>
        </w:rPr>
        <w:t>Regulatoría</w:t>
      </w:r>
      <w:proofErr w:type="spellEnd"/>
      <w:r w:rsidRPr="00C2550B">
        <w:rPr>
          <w:rFonts w:ascii="Palatino Linotype" w:eastAsia="Calibri" w:hAnsi="Palatino Linotype" w:cs="Arial"/>
          <w:i/>
          <w:lang w:val="es-ES"/>
        </w:rPr>
        <w:t xml:space="preserve"> en versión pública, anexando las actas correspondientes” (sic)</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01345/UPVT/IP/2019:</w:t>
      </w: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“Carpetas de todas las sesiones extraordinarias llevadas a cabo del </w:t>
      </w:r>
      <w:proofErr w:type="spellStart"/>
      <w:r w:rsidRPr="00C2550B">
        <w:rPr>
          <w:rFonts w:ascii="Palatino Linotype" w:eastAsia="Calibri" w:hAnsi="Palatino Linotype" w:cs="Arial"/>
          <w:i/>
          <w:lang w:val="es-ES"/>
        </w:rPr>
        <w:t>Comite</w:t>
      </w:r>
      <w:proofErr w:type="spellEnd"/>
      <w:r w:rsidRPr="00C2550B">
        <w:rPr>
          <w:rFonts w:ascii="Palatino Linotype" w:eastAsia="Calibri" w:hAnsi="Palatino Linotype" w:cs="Arial"/>
          <w:i/>
          <w:lang w:val="es-ES"/>
        </w:rPr>
        <w:t xml:space="preserve"> Institucional de Mejora </w:t>
      </w:r>
      <w:proofErr w:type="spellStart"/>
      <w:r w:rsidRPr="00C2550B">
        <w:rPr>
          <w:rFonts w:ascii="Palatino Linotype" w:eastAsia="Calibri" w:hAnsi="Palatino Linotype" w:cs="Arial"/>
          <w:i/>
          <w:lang w:val="es-ES"/>
        </w:rPr>
        <w:t>Regulatoría</w:t>
      </w:r>
      <w:proofErr w:type="spellEnd"/>
      <w:r w:rsidRPr="00C2550B">
        <w:rPr>
          <w:rFonts w:ascii="Palatino Linotype" w:eastAsia="Calibri" w:hAnsi="Palatino Linotype" w:cs="Arial"/>
          <w:i/>
          <w:lang w:val="es-ES"/>
        </w:rPr>
        <w:t xml:space="preserve"> en versión pública, anexando las actas correspondientes” (sic)</w:t>
      </w:r>
    </w:p>
    <w:p w:rsidR="00FC5D9F" w:rsidRPr="00C2550B" w:rsidRDefault="00FC5D9F" w:rsidP="00C2550B">
      <w:pPr>
        <w:pStyle w:val="Prrafodelista"/>
        <w:numPr>
          <w:ilvl w:val="0"/>
          <w:numId w:val="1"/>
        </w:numPr>
        <w:spacing w:line="360" w:lineRule="auto"/>
        <w:ind w:left="0" w:firstLine="0"/>
        <w:jc w:val="both"/>
        <w:rPr>
          <w:rFonts w:ascii="Palatino Linotype" w:eastAsia="Times New Roman" w:hAnsi="Palatino Linotype" w:cs="Arial"/>
          <w:lang w:val="es-ES"/>
        </w:rPr>
      </w:pPr>
      <w:r w:rsidRPr="00C2550B">
        <w:rPr>
          <w:rFonts w:ascii="Palatino Linotype" w:eastAsia="Times New Roman" w:hAnsi="Palatino Linotype" w:cs="Arial"/>
          <w:lang w:val="es-ES"/>
        </w:rPr>
        <w:t>Señaló como modalidad de entrega de la información</w:t>
      </w:r>
      <w:r w:rsidRPr="00C2550B">
        <w:rPr>
          <w:rFonts w:ascii="Palatino Linotype" w:eastAsia="Times New Roman" w:hAnsi="Palatino Linotype" w:cs="Arial"/>
          <w:b/>
          <w:lang w:val="es-ES"/>
        </w:rPr>
        <w:t>:</w:t>
      </w:r>
      <w:r w:rsidRPr="00C2550B">
        <w:rPr>
          <w:rFonts w:ascii="Palatino Linotype" w:eastAsia="Times New Roman" w:hAnsi="Palatino Linotype" w:cs="Arial"/>
          <w:lang w:val="es-ES"/>
        </w:rPr>
        <w:t xml:space="preserve"> a través del </w:t>
      </w:r>
      <w:r w:rsidRPr="00C2550B">
        <w:rPr>
          <w:rFonts w:ascii="Palatino Linotype" w:eastAsia="Times New Roman" w:hAnsi="Palatino Linotype" w:cs="Arial"/>
          <w:b/>
          <w:lang w:val="es-ES"/>
        </w:rPr>
        <w:t>SAIMEX.</w:t>
      </w:r>
    </w:p>
    <w:p w:rsidR="00FC5D9F" w:rsidRPr="00C2550B" w:rsidRDefault="00FC5D9F" w:rsidP="00C2550B">
      <w:pPr>
        <w:pStyle w:val="Prrafodelista"/>
        <w:spacing w:before="240" w:after="240" w:line="360" w:lineRule="auto"/>
        <w:ind w:left="0"/>
        <w:jc w:val="both"/>
        <w:rPr>
          <w:rFonts w:ascii="Palatino Linotype" w:hAnsi="Palatino Linotype"/>
        </w:rPr>
      </w:pPr>
    </w:p>
    <w:p w:rsidR="000E4C93" w:rsidRPr="00C2550B" w:rsidRDefault="00812C54" w:rsidP="00C2550B">
      <w:pPr>
        <w:pStyle w:val="Prrafodelista"/>
        <w:numPr>
          <w:ilvl w:val="0"/>
          <w:numId w:val="1"/>
        </w:numPr>
        <w:spacing w:before="240" w:after="240" w:line="360" w:lineRule="auto"/>
        <w:ind w:left="0" w:firstLine="0"/>
        <w:jc w:val="both"/>
        <w:rPr>
          <w:rFonts w:ascii="Palatino Linotype" w:hAnsi="Palatino Linotype" w:cs="Arial"/>
          <w:i/>
        </w:rPr>
      </w:pPr>
      <w:r w:rsidRPr="00C2550B">
        <w:rPr>
          <w:rFonts w:ascii="Palatino Linotype" w:eastAsia="Calibri" w:hAnsi="Palatino Linotype" w:cs="Arial"/>
          <w:lang w:val="es-AR"/>
        </w:rPr>
        <w:t xml:space="preserve">El </w:t>
      </w:r>
      <w:r w:rsidR="00461683" w:rsidRPr="00C2550B">
        <w:rPr>
          <w:rFonts w:ascii="Palatino Linotype" w:eastAsia="Times New Roman" w:hAnsi="Palatino Linotype" w:cs="Arial"/>
          <w:lang w:val="es-ES"/>
        </w:rPr>
        <w:t>veintiuno</w:t>
      </w:r>
      <w:r w:rsidR="000E4C93" w:rsidRPr="00C2550B">
        <w:rPr>
          <w:rFonts w:ascii="Palatino Linotype" w:eastAsia="Times New Roman" w:hAnsi="Palatino Linotype" w:cs="Arial"/>
          <w:lang w:val="es-ES"/>
        </w:rPr>
        <w:t xml:space="preserve"> (2</w:t>
      </w:r>
      <w:r w:rsidR="00461683" w:rsidRPr="00C2550B">
        <w:rPr>
          <w:rFonts w:ascii="Palatino Linotype" w:eastAsia="Times New Roman" w:hAnsi="Palatino Linotype" w:cs="Arial"/>
          <w:lang w:val="es-ES"/>
        </w:rPr>
        <w:t>1</w:t>
      </w:r>
      <w:r w:rsidR="000E4C93" w:rsidRPr="00C2550B">
        <w:rPr>
          <w:rFonts w:ascii="Palatino Linotype" w:eastAsia="Times New Roman" w:hAnsi="Palatino Linotype" w:cs="Arial"/>
          <w:lang w:val="es-ES"/>
        </w:rPr>
        <w:t xml:space="preserve">) </w:t>
      </w:r>
      <w:r w:rsidR="00461683" w:rsidRPr="00C2550B">
        <w:rPr>
          <w:rFonts w:ascii="Palatino Linotype" w:eastAsia="Times New Roman" w:hAnsi="Palatino Linotype" w:cs="Arial"/>
          <w:lang w:val="es-ES"/>
        </w:rPr>
        <w:t xml:space="preserve">y veinticuatro (24) </w:t>
      </w:r>
      <w:r w:rsidR="000E4C93" w:rsidRPr="00C2550B">
        <w:rPr>
          <w:rFonts w:ascii="Palatino Linotype" w:eastAsia="Times New Roman" w:hAnsi="Palatino Linotype" w:cs="Arial"/>
          <w:lang w:val="es-ES"/>
        </w:rPr>
        <w:t xml:space="preserve">de </w:t>
      </w:r>
      <w:r w:rsidR="00461683" w:rsidRPr="00C2550B">
        <w:rPr>
          <w:rFonts w:ascii="Palatino Linotype" w:eastAsia="Times New Roman" w:hAnsi="Palatino Linotype" w:cs="Arial"/>
          <w:lang w:val="es-ES"/>
        </w:rPr>
        <w:t>mayo de dos mi</w:t>
      </w:r>
      <w:r w:rsidR="000E4C93" w:rsidRPr="00C2550B">
        <w:rPr>
          <w:rFonts w:ascii="Palatino Linotype" w:eastAsia="Times New Roman" w:hAnsi="Palatino Linotype" w:cs="Arial"/>
          <w:lang w:val="es-ES"/>
        </w:rPr>
        <w:t xml:space="preserve">l diecinueve, el Sujeto Obligado dio respuesta anexando </w:t>
      </w:r>
      <w:r w:rsidR="008C3E18" w:rsidRPr="00C2550B">
        <w:rPr>
          <w:rFonts w:ascii="Palatino Linotype" w:eastAsia="Times New Roman" w:hAnsi="Palatino Linotype" w:cs="Arial"/>
          <w:lang w:val="es-ES"/>
        </w:rPr>
        <w:t>diversos documentos electrónicos, de los cuales se omite tu inserción por ser ya del conocimiento de las partes y,</w:t>
      </w:r>
      <w:r w:rsidR="000E4C93" w:rsidRPr="00C2550B">
        <w:rPr>
          <w:rFonts w:ascii="Palatino Linotype" w:eastAsia="Times New Roman" w:hAnsi="Palatino Linotype" w:cs="Arial"/>
          <w:lang w:val="es-ES"/>
        </w:rPr>
        <w:t xml:space="preserve"> en los siguientes términos:</w:t>
      </w:r>
    </w:p>
    <w:p w:rsidR="00D47A17" w:rsidRPr="00C2550B" w:rsidRDefault="00D47A17" w:rsidP="00C2550B">
      <w:pPr>
        <w:pStyle w:val="Prrafodelista"/>
        <w:spacing w:line="360" w:lineRule="auto"/>
        <w:rPr>
          <w:rFonts w:ascii="Palatino Linotype" w:hAnsi="Palatino Linotype" w:cs="Arial"/>
          <w:i/>
        </w:rPr>
      </w:pPr>
    </w:p>
    <w:p w:rsidR="00D47A17"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hAnsi="Palatino Linotype"/>
          <w:b/>
        </w:rPr>
        <w:t>01288/UPVT/IP/2019:</w:t>
      </w:r>
    </w:p>
    <w:p w:rsidR="006C60CC"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6C60CC"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6C60CC"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las solicitudes de información pública registrada con el número de folio 01288/UPVT/IP/2019, que realizó a través del SAIMEX,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01333/UPVT/IP/2019:</w:t>
      </w:r>
    </w:p>
    <w:p w:rsidR="006C60CC"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6C60CC"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6C60CC"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las solicitudes de información pública registradas con los números de folio 01333/UPVT/IP/2019 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los Servidores Públicos Habilitados de la Dirección de División de Ingeniería Industrial y de Sistemas, Dirección de División de Ingeniería en Informática, Dirección de División de Ingeniería en </w:t>
      </w:r>
      <w:proofErr w:type="spellStart"/>
      <w:r w:rsidRPr="00C2550B">
        <w:rPr>
          <w:rFonts w:ascii="Palatino Linotype" w:eastAsia="Calibri" w:hAnsi="Palatino Linotype" w:cs="Arial"/>
          <w:i/>
          <w:lang w:val="es-ES"/>
        </w:rPr>
        <w:t>Mecatrónica</w:t>
      </w:r>
      <w:proofErr w:type="spellEnd"/>
      <w:r w:rsidRPr="00C2550B">
        <w:rPr>
          <w:rFonts w:ascii="Palatino Linotype" w:eastAsia="Calibri" w:hAnsi="Palatino Linotype" w:cs="Arial"/>
          <w:i/>
          <w:lang w:val="es-ES"/>
        </w:rPr>
        <w:t>, Dirección de División de Ingeniería en Biotecnología y Licenciatura en Negocios Internacionales,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01334/UPVT/IP/2019:</w:t>
      </w:r>
    </w:p>
    <w:p w:rsidR="006C60CC"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6C60CC"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6C60CC"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 solicitud de información pública registrada con el número de folio 01334/UPVT/IP/2019, 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el Servidor Público Habilitado del Departamento de Recursos Humanos y Materiales,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01335/UPVT/IP/2019:</w:t>
      </w:r>
    </w:p>
    <w:p w:rsidR="006C60CC"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6C60CC"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6C60CC"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las solicitudes de información pública registradas con los números de folio 01335/UPVT/IP/2019 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los Servidores Públicos Habilitados de la Dirección de División de Ingeniería Industrial y de Sistemas, Dirección de División de Ingeniería en Informática, Dirección de División de Ingeniería en </w:t>
      </w:r>
      <w:proofErr w:type="spellStart"/>
      <w:r w:rsidRPr="00C2550B">
        <w:rPr>
          <w:rFonts w:ascii="Palatino Linotype" w:eastAsia="Calibri" w:hAnsi="Palatino Linotype" w:cs="Arial"/>
          <w:i/>
          <w:lang w:val="es-ES"/>
        </w:rPr>
        <w:t>Mecatrónica</w:t>
      </w:r>
      <w:proofErr w:type="spellEnd"/>
      <w:r w:rsidRPr="00C2550B">
        <w:rPr>
          <w:rFonts w:ascii="Palatino Linotype" w:eastAsia="Calibri" w:hAnsi="Palatino Linotype" w:cs="Arial"/>
          <w:i/>
          <w:lang w:val="es-ES"/>
        </w:rPr>
        <w:t>, Dirección de División de Ingeniería en Biotecnología y Licenciatura en Negocios Internacionales,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01336/UPVT/IP/2019:</w:t>
      </w:r>
    </w:p>
    <w:p w:rsidR="006C60CC"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6C60CC"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6C60CC"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las solicitudes de información pública registrada con el número de folio 01336/UPVT/IP/2019, 01338/UPVT/IP/2019, 01340/UPVT/IP/2019 y 01341/UPVT/IP/2019que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el Servidor Público Habilitado del Departamento de Recursos Humanos y Materiales,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01338/UPVT/IP/2019:</w:t>
      </w:r>
    </w:p>
    <w:p w:rsidR="006C60CC"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6C60CC"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6C60CC"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las solicitudes de información pública registrada con el número de folio 01336/UPVT/IP/2019, 01338/UPVT/IP/2019, 01340/UPVT/IP/2019 y 01341/UPVT/IP/2019que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el Servidor Público Habilitado del Departamento de Recursos Humanos y Materiales,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01340/UPVT/IP/2019:</w:t>
      </w:r>
    </w:p>
    <w:p w:rsidR="006C60CC"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6C60CC"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6C60CC"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las solicitudes de información pública registrada con el número de folio 01336/UPVT/IP/2019, 01338/UPVT/IP/2019, 01340/UPVT/IP/2019 y 01341/UPVT/IP/2019que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el Servidor Público Habilitado del Departamento de Recursos Humanos y Materiales,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 xml:space="preserve">01341/UPVT/IP/2019: </w:t>
      </w:r>
    </w:p>
    <w:p w:rsidR="00541DB6"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541DB6"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2550B" w:rsidRPr="00C2550B" w:rsidRDefault="00541DB6"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las solicitudes de información pública registrada con el número de folio 01336/UPVT/IP/2019, 01338/UPVT/IP/2019, 01340/UPVT/IP/2019 y 01341/UPVT/IP/2019que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el Servidor Público Habilitado del Departamento de Recursos Humanos y Materiales,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 xml:space="preserve">01337/UPVT/IP/2019: </w:t>
      </w:r>
    </w:p>
    <w:p w:rsidR="00541DB6"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541DB6"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541DB6"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 solicitud de información pública registrada con el número de folio 01337/UPVT/IP/2019, 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el Servidor Público Habilitado del Departamento de </w:t>
      </w:r>
      <w:proofErr w:type="spellStart"/>
      <w:r w:rsidRPr="00C2550B">
        <w:rPr>
          <w:rFonts w:ascii="Palatino Linotype" w:eastAsia="Calibri" w:hAnsi="Palatino Linotype" w:cs="Arial"/>
          <w:i/>
          <w:lang w:val="es-ES"/>
        </w:rPr>
        <w:t>Tecnologias</w:t>
      </w:r>
      <w:proofErr w:type="spellEnd"/>
      <w:r w:rsidRPr="00C2550B">
        <w:rPr>
          <w:rFonts w:ascii="Palatino Linotype" w:eastAsia="Calibri" w:hAnsi="Palatino Linotype" w:cs="Arial"/>
          <w:i/>
          <w:lang w:val="es-ES"/>
        </w:rPr>
        <w:t xml:space="preserve"> de la Información,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01339/UPVT/IP/2019:</w:t>
      </w:r>
    </w:p>
    <w:p w:rsidR="00541DB6"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541DB6"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541DB6"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 solicitud de información pública registrada con el número de folio 01339/UPVT/IP/2019, 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el Servidor Público Habilitado del Departamento de Vinculación y Extensión,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01344/UPVT/IP/2019:</w:t>
      </w:r>
    </w:p>
    <w:p w:rsidR="00541DB6"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541DB6"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541DB6"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 solicitud de información pública registrada con el número de folio 01344/UPVT/IP/2019, 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el Servidor Público Habilitado de la Dirección de Planeación, Vinculación e Igualdad de </w:t>
      </w:r>
      <w:proofErr w:type="spellStart"/>
      <w:r w:rsidRPr="00C2550B">
        <w:rPr>
          <w:rFonts w:ascii="Palatino Linotype" w:eastAsia="Calibri" w:hAnsi="Palatino Linotype" w:cs="Arial"/>
          <w:i/>
          <w:lang w:val="es-ES"/>
        </w:rPr>
        <w:t>Genero</w:t>
      </w:r>
      <w:proofErr w:type="spellEnd"/>
      <w:r w:rsidRPr="00C2550B">
        <w:rPr>
          <w:rFonts w:ascii="Palatino Linotype" w:eastAsia="Calibri" w:hAnsi="Palatino Linotype" w:cs="Arial"/>
          <w:i/>
          <w:lang w:val="es-ES"/>
        </w:rPr>
        <w:t>,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D47A17" w:rsidRPr="00C2550B" w:rsidRDefault="00D47A17" w:rsidP="00C2550B">
      <w:pPr>
        <w:spacing w:before="240" w:after="240" w:line="360" w:lineRule="auto"/>
        <w:ind w:left="567" w:right="567"/>
        <w:jc w:val="both"/>
        <w:rPr>
          <w:rFonts w:ascii="Palatino Linotype" w:hAnsi="Palatino Linotype"/>
          <w:b/>
        </w:rPr>
      </w:pPr>
      <w:r w:rsidRPr="00C2550B">
        <w:rPr>
          <w:rFonts w:ascii="Palatino Linotype" w:hAnsi="Palatino Linotype"/>
          <w:b/>
        </w:rPr>
        <w:t>01345/UPVT/IP/2019:</w:t>
      </w:r>
    </w:p>
    <w:p w:rsidR="00541DB6" w:rsidRPr="00C2550B" w:rsidRDefault="00D47A17"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w:t>
      </w:r>
      <w:r w:rsidR="00541DB6" w:rsidRPr="00C2550B">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7A17" w:rsidRPr="00C2550B" w:rsidRDefault="00541DB6" w:rsidP="00C2550B">
      <w:pPr>
        <w:spacing w:before="240" w:after="240" w:line="360" w:lineRule="auto"/>
        <w:ind w:left="567" w:right="567"/>
        <w:jc w:val="both"/>
        <w:rPr>
          <w:rFonts w:ascii="Palatino Linotype" w:eastAsia="Calibri" w:hAnsi="Palatino Linotype" w:cs="Arial"/>
          <w:i/>
          <w:lang w:val="es-ES"/>
        </w:rPr>
      </w:pPr>
      <w:r w:rsidRPr="00C2550B">
        <w:rPr>
          <w:rFonts w:ascii="Palatino Linotype" w:eastAsia="Calibri" w:hAnsi="Palatino Linotype" w:cs="Arial"/>
          <w:i/>
          <w:lang w:val="es-ES"/>
        </w:rPr>
        <w:t xml:space="preserve">En atención a la solicitud de información pública registrada con el número de folio 01345/UPVT/IP/2019, que realizó a través del </w:t>
      </w:r>
      <w:proofErr w:type="spellStart"/>
      <w:r w:rsidRPr="00C2550B">
        <w:rPr>
          <w:rFonts w:ascii="Palatino Linotype" w:eastAsia="Calibri" w:hAnsi="Palatino Linotype" w:cs="Arial"/>
          <w:i/>
          <w:lang w:val="es-ES"/>
        </w:rPr>
        <w:t>Saimex</w:t>
      </w:r>
      <w:proofErr w:type="spellEnd"/>
      <w:r w:rsidRPr="00C2550B">
        <w:rPr>
          <w:rFonts w:ascii="Palatino Linotype" w:eastAsia="Calibri" w:hAnsi="Palatino Linotype" w:cs="Arial"/>
          <w:i/>
          <w:lang w:val="es-ES"/>
        </w:rPr>
        <w:t xml:space="preserve">, sírvase encontrar en archivo adjunto copia digitalizada en formato </w:t>
      </w:r>
      <w:proofErr w:type="spellStart"/>
      <w:r w:rsidRPr="00C2550B">
        <w:rPr>
          <w:rFonts w:ascii="Palatino Linotype" w:eastAsia="Calibri" w:hAnsi="Palatino Linotype" w:cs="Arial"/>
          <w:i/>
          <w:lang w:val="es-ES"/>
        </w:rPr>
        <w:t>pdf</w:t>
      </w:r>
      <w:proofErr w:type="spellEnd"/>
      <w:r w:rsidRPr="00C2550B">
        <w:rPr>
          <w:rFonts w:ascii="Palatino Linotype" w:eastAsia="Calibri" w:hAnsi="Palatino Linotype" w:cs="Arial"/>
          <w:i/>
          <w:lang w:val="es-ES"/>
        </w:rPr>
        <w:t xml:space="preserve"> del oficio emitido por el Servidor Público Habilitado de la Dirección de Planeación, Vinculación e Igualdad de </w:t>
      </w:r>
      <w:proofErr w:type="spellStart"/>
      <w:r w:rsidRPr="00C2550B">
        <w:rPr>
          <w:rFonts w:ascii="Palatino Linotype" w:eastAsia="Calibri" w:hAnsi="Palatino Linotype" w:cs="Arial"/>
          <w:i/>
          <w:lang w:val="es-ES"/>
        </w:rPr>
        <w:t>Genero</w:t>
      </w:r>
      <w:proofErr w:type="spellEnd"/>
      <w:r w:rsidRPr="00C2550B">
        <w:rPr>
          <w:rFonts w:ascii="Palatino Linotype" w:eastAsia="Calibri" w:hAnsi="Palatino Linotype" w:cs="Arial"/>
          <w:i/>
          <w:lang w:val="es-ES"/>
        </w:rPr>
        <w:t>, en el cual se detalla lo referente a sus solicitudes de información. Se hace de su conocimiento el término de quince días para interponer el recurso de revisión que se señala en los artículos 176,177 y 178 de la Ley de la materia, en caso de considerar que la respuesta es desfavorable a su solicitud.</w:t>
      </w:r>
      <w:r w:rsidR="00D47A17" w:rsidRPr="00C2550B">
        <w:rPr>
          <w:rFonts w:ascii="Palatino Linotype" w:eastAsia="Calibri" w:hAnsi="Palatino Linotype" w:cs="Arial"/>
          <w:i/>
          <w:lang w:val="es-ES"/>
        </w:rPr>
        <w:t>” (</w:t>
      </w:r>
      <w:proofErr w:type="gramStart"/>
      <w:r w:rsidR="00D47A17" w:rsidRPr="00C2550B">
        <w:rPr>
          <w:rFonts w:ascii="Palatino Linotype" w:eastAsia="Calibri" w:hAnsi="Palatino Linotype" w:cs="Arial"/>
          <w:i/>
          <w:lang w:val="es-ES"/>
        </w:rPr>
        <w:t>sic</w:t>
      </w:r>
      <w:proofErr w:type="gramEnd"/>
      <w:r w:rsidR="00D47A17" w:rsidRPr="00C2550B">
        <w:rPr>
          <w:rFonts w:ascii="Palatino Linotype" w:eastAsia="Calibri" w:hAnsi="Palatino Linotype" w:cs="Arial"/>
          <w:i/>
          <w:lang w:val="es-ES"/>
        </w:rPr>
        <w:t>)</w:t>
      </w:r>
    </w:p>
    <w:p w:rsidR="002A5BA4" w:rsidRPr="00C2550B" w:rsidRDefault="00461683" w:rsidP="00C2550B">
      <w:pPr>
        <w:pStyle w:val="Prrafodelista"/>
        <w:numPr>
          <w:ilvl w:val="0"/>
          <w:numId w:val="1"/>
        </w:numPr>
        <w:spacing w:before="240" w:after="240" w:line="360" w:lineRule="auto"/>
        <w:ind w:left="0" w:firstLine="0"/>
        <w:jc w:val="both"/>
        <w:rPr>
          <w:rFonts w:ascii="Palatino Linotype" w:hAnsi="Palatino Linotype" w:cs="Arial"/>
          <w:i/>
        </w:rPr>
      </w:pPr>
      <w:r w:rsidRPr="00C2550B">
        <w:rPr>
          <w:rFonts w:ascii="Palatino Linotype" w:eastAsia="Times New Roman" w:hAnsi="Palatino Linotype" w:cs="Arial"/>
          <w:lang w:val="es-ES"/>
        </w:rPr>
        <w:t>El día veintisiete</w:t>
      </w:r>
      <w:r w:rsidR="00D955CC" w:rsidRPr="00C2550B">
        <w:rPr>
          <w:rFonts w:ascii="Palatino Linotype" w:eastAsia="Times New Roman" w:hAnsi="Palatino Linotype" w:cs="Arial"/>
          <w:lang w:val="es-ES"/>
        </w:rPr>
        <w:t xml:space="preserve"> (</w:t>
      </w:r>
      <w:r w:rsidRPr="00C2550B">
        <w:rPr>
          <w:rFonts w:ascii="Palatino Linotype" w:eastAsia="Times New Roman" w:hAnsi="Palatino Linotype" w:cs="Arial"/>
          <w:lang w:val="es-ES"/>
        </w:rPr>
        <w:t>27</w:t>
      </w:r>
      <w:r w:rsidR="00D955CC" w:rsidRPr="00C2550B">
        <w:rPr>
          <w:rFonts w:ascii="Palatino Linotype" w:eastAsia="Times New Roman" w:hAnsi="Palatino Linotype" w:cs="Arial"/>
          <w:lang w:val="es-ES"/>
        </w:rPr>
        <w:t xml:space="preserve">) de </w:t>
      </w:r>
      <w:r w:rsidRPr="00C2550B">
        <w:rPr>
          <w:rFonts w:ascii="Palatino Linotype" w:eastAsia="Times New Roman" w:hAnsi="Palatino Linotype" w:cs="Arial"/>
          <w:lang w:val="es-ES"/>
        </w:rPr>
        <w:t>mayo</w:t>
      </w:r>
      <w:r w:rsidR="00D955CC" w:rsidRPr="00C2550B">
        <w:rPr>
          <w:rFonts w:ascii="Palatino Linotype" w:eastAsia="Times New Roman" w:hAnsi="Palatino Linotype" w:cs="Arial"/>
          <w:lang w:val="es-ES"/>
        </w:rPr>
        <w:t xml:space="preserve"> de dos mil diecinueve, </w:t>
      </w:r>
      <w:r w:rsidR="003126C5" w:rsidRPr="003126C5">
        <w:rPr>
          <w:rFonts w:ascii="Palatino Linotype" w:hAnsi="Palatino Linotype"/>
          <w:b/>
          <w:highlight w:val="black"/>
        </w:rPr>
        <w:t>------------------------------------------------</w:t>
      </w:r>
      <w:r w:rsidR="002A5BA4" w:rsidRPr="00C2550B">
        <w:rPr>
          <w:rFonts w:ascii="Palatino Linotype" w:eastAsia="Times New Roman" w:hAnsi="Palatino Linotype" w:cs="Arial"/>
          <w:b/>
          <w:lang w:val="es-ES"/>
        </w:rPr>
        <w:t>,</w:t>
      </w:r>
      <w:r w:rsidR="00FB61C7" w:rsidRPr="00C2550B">
        <w:rPr>
          <w:rFonts w:ascii="Palatino Linotype" w:eastAsia="Times New Roman" w:hAnsi="Palatino Linotype" w:cs="Arial"/>
          <w:lang w:val="es-ES"/>
        </w:rPr>
        <w:t xml:space="preserve"> interpuso </w:t>
      </w:r>
      <w:r w:rsidR="00D955CC" w:rsidRPr="00C2550B">
        <w:rPr>
          <w:rFonts w:ascii="Palatino Linotype" w:eastAsia="Times New Roman" w:hAnsi="Palatino Linotype" w:cs="Arial"/>
          <w:lang w:val="es-ES"/>
        </w:rPr>
        <w:t>el recurso de revisión</w:t>
      </w:r>
      <w:r w:rsidR="002A5BA4" w:rsidRPr="00C2550B">
        <w:rPr>
          <w:rFonts w:ascii="Palatino Linotype" w:eastAsia="Times New Roman" w:hAnsi="Palatino Linotype" w:cs="Arial"/>
          <w:lang w:val="es-ES"/>
        </w:rPr>
        <w:t>, en contra de la respuesta, señalando como:</w:t>
      </w:r>
      <w:bookmarkStart w:id="1" w:name="_Toc462307683"/>
      <w:bookmarkStart w:id="2" w:name="_Toc472427085"/>
      <w:bookmarkStart w:id="3" w:name="_Toc472500652"/>
    </w:p>
    <w:p w:rsidR="00541DB6" w:rsidRPr="00C2550B" w:rsidRDefault="00541DB6" w:rsidP="00C2550B">
      <w:pPr>
        <w:pStyle w:val="Prrafodelista"/>
        <w:spacing w:before="240" w:after="240" w:line="360" w:lineRule="auto"/>
        <w:ind w:left="0"/>
        <w:jc w:val="both"/>
        <w:rPr>
          <w:rFonts w:ascii="Palatino Linotype" w:eastAsia="Times New Roman" w:hAnsi="Palatino Linotype" w:cs="Arial"/>
          <w:lang w:val="es-E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04723/INFOEM/IP/RR/2019:</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Pr="00C2550B">
        <w:rPr>
          <w:rFonts w:ascii="Palatino Linotype" w:hAnsi="Palatino Linotype"/>
          <w:i/>
        </w:rPr>
        <w:t>Niegan información</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 xml:space="preserve">“Dicen entregar lo que solamente obra en sus archivos y no tener lo solicitado, pero no se entrega ni manifiesta </w:t>
      </w:r>
      <w:proofErr w:type="spellStart"/>
      <w:r w:rsidRPr="00C2550B">
        <w:rPr>
          <w:rFonts w:ascii="Palatino Linotype" w:hAnsi="Palatino Linotype"/>
          <w:i/>
        </w:rPr>
        <w:t>mada</w:t>
      </w:r>
      <w:proofErr w:type="spellEnd"/>
      <w:r w:rsidRPr="00C2550B">
        <w:rPr>
          <w:rFonts w:ascii="Palatino Linotype" w:hAnsi="Palatino Linotype"/>
          <w:i/>
        </w:rPr>
        <w:t xml:space="preserve"> de entrega”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 xml:space="preserve">04724/INFOEM/IP/RR/2019: </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Pr="00C2550B">
        <w:rPr>
          <w:rFonts w:ascii="Palatino Linotype" w:hAnsi="Palatino Linotype"/>
          <w:i/>
        </w:rPr>
        <w:t>No se entrega información</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 xml:space="preserve">“La Dra. Pérez Maris niega la información aún y cuando </w:t>
      </w:r>
      <w:proofErr w:type="spellStart"/>
      <w:r w:rsidRPr="00C2550B">
        <w:rPr>
          <w:rFonts w:ascii="Palatino Linotype" w:hAnsi="Palatino Linotype"/>
          <w:i/>
        </w:rPr>
        <w:t>existio</w:t>
      </w:r>
      <w:proofErr w:type="spellEnd"/>
      <w:r w:rsidRPr="00C2550B">
        <w:rPr>
          <w:rFonts w:ascii="Palatino Linotype" w:hAnsi="Palatino Linotype"/>
          <w:i/>
        </w:rPr>
        <w:t xml:space="preserve"> una reinstalación del servidor público de quien se solicita lo correspondiente”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 xml:space="preserve">04728/INFOEM/IP/RR/2019: </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Pr="00C2550B">
        <w:rPr>
          <w:rFonts w:ascii="Palatino Linotype" w:hAnsi="Palatino Linotype"/>
          <w:i/>
        </w:rPr>
        <w:t>No se entrega la información</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 xml:space="preserve">“En primer término firma un sujeto que no es quien aparece como titular del área correspondiente ya que en el Directorio Institucional no se muestra su nombre ni cargo. En segundo término dice haber un juicio, pero si </w:t>
      </w:r>
      <w:proofErr w:type="spellStart"/>
      <w:r w:rsidRPr="00C2550B">
        <w:rPr>
          <w:rFonts w:ascii="Palatino Linotype" w:hAnsi="Palatino Linotype"/>
          <w:i/>
        </w:rPr>
        <w:t>existio</w:t>
      </w:r>
      <w:proofErr w:type="spellEnd"/>
      <w:r w:rsidRPr="00C2550B">
        <w:rPr>
          <w:rFonts w:ascii="Palatino Linotype" w:hAnsi="Palatino Linotype"/>
          <w:i/>
        </w:rPr>
        <w:t xml:space="preserve"> una reinstalación actualmente hay un concepto de sueldos y salarios a generarse.”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 xml:space="preserve">04732/INFOEM/IP/RR/2019: </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Pr="00C2550B">
        <w:rPr>
          <w:rFonts w:ascii="Palatino Linotype" w:hAnsi="Palatino Linotype"/>
          <w:i/>
        </w:rPr>
        <w:t>No entregan la información</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 xml:space="preserve">“La </w:t>
      </w:r>
      <w:proofErr w:type="spellStart"/>
      <w:r w:rsidRPr="00C2550B">
        <w:rPr>
          <w:rFonts w:ascii="Palatino Linotype" w:hAnsi="Palatino Linotype"/>
          <w:i/>
        </w:rPr>
        <w:t>Dra</w:t>
      </w:r>
      <w:proofErr w:type="spellEnd"/>
      <w:r w:rsidRPr="00C2550B">
        <w:rPr>
          <w:rFonts w:ascii="Palatino Linotype" w:hAnsi="Palatino Linotype"/>
          <w:i/>
        </w:rPr>
        <w:t xml:space="preserve"> Pérez Maris no entrega la información ya que ella es quien ha reconocido la relación laboral y </w:t>
      </w:r>
      <w:proofErr w:type="spellStart"/>
      <w:r w:rsidRPr="00C2550B">
        <w:rPr>
          <w:rFonts w:ascii="Palatino Linotype" w:hAnsi="Palatino Linotype"/>
          <w:i/>
        </w:rPr>
        <w:t>existio</w:t>
      </w:r>
      <w:proofErr w:type="spellEnd"/>
      <w:r w:rsidRPr="00C2550B">
        <w:rPr>
          <w:rFonts w:ascii="Palatino Linotype" w:hAnsi="Palatino Linotype"/>
          <w:i/>
        </w:rPr>
        <w:t xml:space="preserve"> una reinstalación del trabajador es por eso que se pide esa información.”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 xml:space="preserve">04735/INFOEM/IP/RR/2019: </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Pr="00C2550B">
        <w:rPr>
          <w:rFonts w:ascii="Palatino Linotype" w:hAnsi="Palatino Linotype"/>
          <w:i/>
        </w:rPr>
        <w:t>No entregan lo solicitado</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 xml:space="preserve">“En primer término firma un sujeto que no es quien aparece como titular del área correspondiente ya que en el Directorio Institucional no se muestra su nombre ni cargo. En segundo término dice haber un juicio, pero si </w:t>
      </w:r>
      <w:proofErr w:type="spellStart"/>
      <w:r w:rsidRPr="00C2550B">
        <w:rPr>
          <w:rFonts w:ascii="Palatino Linotype" w:hAnsi="Palatino Linotype"/>
          <w:i/>
        </w:rPr>
        <w:t>existio</w:t>
      </w:r>
      <w:proofErr w:type="spellEnd"/>
      <w:r w:rsidRPr="00C2550B">
        <w:rPr>
          <w:rFonts w:ascii="Palatino Linotype" w:hAnsi="Palatino Linotype"/>
          <w:i/>
        </w:rPr>
        <w:t xml:space="preserve"> una reinstalación actualmente hay un concepto de sueldos y salarios a generarse.”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 xml:space="preserve">04738/INFOEM/IP/RR/2019: </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00461683" w:rsidRPr="00C2550B">
        <w:rPr>
          <w:rFonts w:ascii="Palatino Linotype" w:hAnsi="Palatino Linotype"/>
          <w:i/>
        </w:rPr>
        <w:t>No se entrega la información</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w:t>
      </w:r>
      <w:r w:rsidR="00461683" w:rsidRPr="00C2550B">
        <w:rPr>
          <w:rFonts w:ascii="Palatino Linotype" w:hAnsi="Palatino Linotype"/>
          <w:i/>
        </w:rPr>
        <w:t xml:space="preserve">En primer término firma un sujeto que no es quien aparece como titular del área correspondiente ya que en el Directorio Institucional no se muestra su nombre ni cargo. En segundo término dice haber un juicio, pero si </w:t>
      </w:r>
      <w:proofErr w:type="spellStart"/>
      <w:r w:rsidR="00461683" w:rsidRPr="00C2550B">
        <w:rPr>
          <w:rFonts w:ascii="Palatino Linotype" w:hAnsi="Palatino Linotype"/>
          <w:i/>
        </w:rPr>
        <w:t>existio</w:t>
      </w:r>
      <w:proofErr w:type="spellEnd"/>
      <w:r w:rsidR="00461683" w:rsidRPr="00C2550B">
        <w:rPr>
          <w:rFonts w:ascii="Palatino Linotype" w:hAnsi="Palatino Linotype"/>
          <w:i/>
        </w:rPr>
        <w:t xml:space="preserve"> una reinstalación actualmente hay un concepto de sueldos y salarios a generarse.</w:t>
      </w:r>
      <w:r w:rsidRPr="00C2550B">
        <w:rPr>
          <w:rFonts w:ascii="Palatino Linotype" w:hAnsi="Palatino Linotype"/>
          <w:i/>
        </w:rPr>
        <w:t xml:space="preserve">”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 xml:space="preserve">04740/INFOEM/IP/RR/2019: </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00461683" w:rsidRPr="00C2550B">
        <w:rPr>
          <w:rFonts w:ascii="Palatino Linotype" w:hAnsi="Palatino Linotype"/>
          <w:i/>
        </w:rPr>
        <w:t>No se entrega la información</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w:t>
      </w:r>
      <w:r w:rsidR="00461683" w:rsidRPr="00C2550B">
        <w:rPr>
          <w:rFonts w:ascii="Palatino Linotype" w:hAnsi="Palatino Linotype"/>
          <w:i/>
        </w:rPr>
        <w:t xml:space="preserve">En primer término firma un sujeto que no es quien aparece como titular del área correspondiente ya que en el Directorio Institucional no se muestra su nombre ni cargo. En segundo término dice haber un juicio, pero si </w:t>
      </w:r>
      <w:proofErr w:type="spellStart"/>
      <w:r w:rsidR="00461683" w:rsidRPr="00C2550B">
        <w:rPr>
          <w:rFonts w:ascii="Palatino Linotype" w:hAnsi="Palatino Linotype"/>
          <w:i/>
        </w:rPr>
        <w:t>existio</w:t>
      </w:r>
      <w:proofErr w:type="spellEnd"/>
      <w:r w:rsidR="00461683" w:rsidRPr="00C2550B">
        <w:rPr>
          <w:rFonts w:ascii="Palatino Linotype" w:hAnsi="Palatino Linotype"/>
          <w:i/>
        </w:rPr>
        <w:t xml:space="preserve"> una reinstalación actualmente hay un concepto de sueldos y salarios a generarse.</w:t>
      </w:r>
      <w:r w:rsidRPr="00C2550B">
        <w:rPr>
          <w:rFonts w:ascii="Palatino Linotype" w:hAnsi="Palatino Linotype"/>
          <w:i/>
        </w:rPr>
        <w:t xml:space="preserve">”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04742/INFOEM/IP/RR/2019:</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00461683" w:rsidRPr="00C2550B">
        <w:rPr>
          <w:rFonts w:ascii="Palatino Linotype" w:hAnsi="Palatino Linotype"/>
          <w:i/>
        </w:rPr>
        <w:t>No se entrega la información</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w:t>
      </w:r>
      <w:r w:rsidR="00461683" w:rsidRPr="00C2550B">
        <w:rPr>
          <w:rFonts w:ascii="Palatino Linotype" w:hAnsi="Palatino Linotype"/>
          <w:i/>
        </w:rPr>
        <w:t xml:space="preserve">En primer término firma un sujeto que no es quien aparece como titular del área correspondiente ya que en el Directorio Institucional no se muestra su nombre ni cargo. En segundo término dice haber un juicio, pero si </w:t>
      </w:r>
      <w:proofErr w:type="spellStart"/>
      <w:r w:rsidR="00461683" w:rsidRPr="00C2550B">
        <w:rPr>
          <w:rFonts w:ascii="Palatino Linotype" w:hAnsi="Palatino Linotype"/>
          <w:i/>
        </w:rPr>
        <w:t>existio</w:t>
      </w:r>
      <w:proofErr w:type="spellEnd"/>
      <w:r w:rsidR="00461683" w:rsidRPr="00C2550B">
        <w:rPr>
          <w:rFonts w:ascii="Palatino Linotype" w:hAnsi="Palatino Linotype"/>
          <w:i/>
        </w:rPr>
        <w:t xml:space="preserve"> una reinstalación actualmente hay un concepto de sueldos y salarios a generarse.</w:t>
      </w:r>
      <w:r w:rsidRPr="00C2550B">
        <w:rPr>
          <w:rFonts w:ascii="Palatino Linotype" w:hAnsi="Palatino Linotype"/>
          <w:i/>
        </w:rPr>
        <w:t xml:space="preserve">”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04745/INFOEM/IP/RR/2019:</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00461683" w:rsidRPr="00C2550B">
        <w:rPr>
          <w:rFonts w:ascii="Palatino Linotype" w:hAnsi="Palatino Linotype"/>
          <w:i/>
        </w:rPr>
        <w:t>No se entrega la información</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w:t>
      </w:r>
      <w:r w:rsidR="00461683" w:rsidRPr="00C2550B">
        <w:rPr>
          <w:rFonts w:ascii="Palatino Linotype" w:hAnsi="Palatino Linotype"/>
          <w:i/>
        </w:rPr>
        <w:t xml:space="preserve">La obligación de activar correos es del área de tecnologías de la información, si el </w:t>
      </w:r>
      <w:proofErr w:type="spellStart"/>
      <w:r w:rsidR="00461683" w:rsidRPr="00C2550B">
        <w:rPr>
          <w:rFonts w:ascii="Palatino Linotype" w:hAnsi="Palatino Linotype"/>
          <w:i/>
        </w:rPr>
        <w:t>títular</w:t>
      </w:r>
      <w:proofErr w:type="spellEnd"/>
      <w:r w:rsidR="00461683" w:rsidRPr="00C2550B">
        <w:rPr>
          <w:rFonts w:ascii="Palatino Linotype" w:hAnsi="Palatino Linotype"/>
          <w:i/>
        </w:rPr>
        <w:t xml:space="preserve"> no puede no debe tener ese puesto y evitar negar la información y dejar mucho que desear con su trabajo</w:t>
      </w:r>
      <w:r w:rsidRPr="00C2550B">
        <w:rPr>
          <w:rFonts w:ascii="Palatino Linotype" w:hAnsi="Palatino Linotype"/>
          <w:i/>
        </w:rPr>
        <w:t xml:space="preserve">”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04746/INFOEM/IP/RR/2019:</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00461683" w:rsidRPr="00C2550B">
        <w:rPr>
          <w:rFonts w:ascii="Palatino Linotype" w:hAnsi="Palatino Linotype"/>
          <w:i/>
        </w:rPr>
        <w:t>No se entrega lo solicitado</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w:t>
      </w:r>
      <w:r w:rsidR="00461683" w:rsidRPr="00C2550B">
        <w:rPr>
          <w:rFonts w:ascii="Palatino Linotype" w:hAnsi="Palatino Linotype"/>
          <w:i/>
        </w:rPr>
        <w:t xml:space="preserve">La CIUDADANA muestra la violación a la reinstalación de fecha 14 de enero de 2019 con lo </w:t>
      </w:r>
      <w:proofErr w:type="spellStart"/>
      <w:r w:rsidR="00461683" w:rsidRPr="00C2550B">
        <w:rPr>
          <w:rFonts w:ascii="Palatino Linotype" w:hAnsi="Palatino Linotype"/>
          <w:i/>
        </w:rPr>
        <w:t>cuál</w:t>
      </w:r>
      <w:proofErr w:type="spellEnd"/>
      <w:r w:rsidR="00461683" w:rsidRPr="00C2550B">
        <w:rPr>
          <w:rFonts w:ascii="Palatino Linotype" w:hAnsi="Palatino Linotype"/>
          <w:i/>
        </w:rPr>
        <w:t xml:space="preserve"> se usurpan las funciones del servidor público y con lo que se puede evidenciar hay dolo en asignar a una persona cuando ya hay otra por mandato de ley, siendo que lo que se entrega es un oficio sin un nombramiento como encargada de un proceso de la PASANTE que usurpa arbitrariamente</w:t>
      </w:r>
      <w:r w:rsidRPr="00C2550B">
        <w:rPr>
          <w:rFonts w:ascii="Palatino Linotype" w:hAnsi="Palatino Linotype"/>
          <w:i/>
        </w:rPr>
        <w:t xml:space="preserve">”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b/>
          <w:bCs/>
        </w:rPr>
      </w:pPr>
      <w:r w:rsidRPr="00C2550B">
        <w:rPr>
          <w:rFonts w:ascii="Palatino Linotype" w:hAnsi="Palatino Linotype" w:cs="Arial"/>
          <w:b/>
          <w:bCs/>
        </w:rPr>
        <w:t>04747/INFOEM/IP/RR/2019:</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00461683" w:rsidRPr="00C2550B">
        <w:rPr>
          <w:rFonts w:ascii="Palatino Linotype" w:hAnsi="Palatino Linotype"/>
          <w:i/>
        </w:rPr>
        <w:t xml:space="preserve">La información </w:t>
      </w:r>
      <w:proofErr w:type="spellStart"/>
      <w:r w:rsidR="00461683" w:rsidRPr="00C2550B">
        <w:rPr>
          <w:rFonts w:ascii="Palatino Linotype" w:hAnsi="Palatino Linotype"/>
          <w:i/>
        </w:rPr>
        <w:t>esta</w:t>
      </w:r>
      <w:proofErr w:type="spellEnd"/>
      <w:r w:rsidR="00461683" w:rsidRPr="00C2550B">
        <w:rPr>
          <w:rFonts w:ascii="Palatino Linotype" w:hAnsi="Palatino Linotype"/>
          <w:i/>
        </w:rPr>
        <w:t xml:space="preserve"> incompleta</w:t>
      </w:r>
      <w:r w:rsidRPr="00C2550B">
        <w:rPr>
          <w:rFonts w:ascii="Palatino Linotype" w:hAnsi="Palatino Linotype"/>
        </w:rPr>
        <w:t>"</w:t>
      </w:r>
      <w:r w:rsidRPr="00C2550B">
        <w:rPr>
          <w:rFonts w:ascii="Palatino Linotype" w:eastAsia="Calibri" w:hAnsi="Palatino Linotype" w:cs="Arial"/>
          <w:lang w:val="es-ES"/>
        </w:rPr>
        <w:t xml:space="preserve"> (Sic); y</w:t>
      </w:r>
    </w:p>
    <w:p w:rsidR="00541DB6" w:rsidRPr="00C2550B" w:rsidRDefault="00541DB6"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w:t>
      </w:r>
      <w:r w:rsidR="00461683" w:rsidRPr="00C2550B">
        <w:rPr>
          <w:rFonts w:ascii="Palatino Linotype" w:hAnsi="Palatino Linotype"/>
          <w:i/>
        </w:rPr>
        <w:t xml:space="preserve">Dolosamente el sujeto emisor de la respuesta, emite lo que a su parecer es lo que </w:t>
      </w:r>
      <w:proofErr w:type="spellStart"/>
      <w:r w:rsidR="00461683" w:rsidRPr="00C2550B">
        <w:rPr>
          <w:rFonts w:ascii="Palatino Linotype" w:hAnsi="Palatino Linotype"/>
          <w:i/>
        </w:rPr>
        <w:t>el</w:t>
      </w:r>
      <w:proofErr w:type="spellEnd"/>
      <w:r w:rsidR="00461683" w:rsidRPr="00C2550B">
        <w:rPr>
          <w:rFonts w:ascii="Palatino Linotype" w:hAnsi="Palatino Linotype"/>
          <w:i/>
        </w:rPr>
        <w:t xml:space="preserve"> solo quiere entregar violando el derecho a la información, </w:t>
      </w:r>
      <w:proofErr w:type="spellStart"/>
      <w:r w:rsidR="00461683" w:rsidRPr="00C2550B">
        <w:rPr>
          <w:rFonts w:ascii="Palatino Linotype" w:hAnsi="Palatino Linotype"/>
          <w:i/>
        </w:rPr>
        <w:t>invitandolo</w:t>
      </w:r>
      <w:proofErr w:type="spellEnd"/>
      <w:r w:rsidR="00461683" w:rsidRPr="00C2550B">
        <w:rPr>
          <w:rFonts w:ascii="Palatino Linotype" w:hAnsi="Palatino Linotype"/>
          <w:i/>
        </w:rPr>
        <w:t xml:space="preserve"> a recuerde que según la Real </w:t>
      </w:r>
      <w:proofErr w:type="spellStart"/>
      <w:r w:rsidR="00461683" w:rsidRPr="00C2550B">
        <w:rPr>
          <w:rFonts w:ascii="Palatino Linotype" w:hAnsi="Palatino Linotype"/>
          <w:i/>
        </w:rPr>
        <w:t>Académia</w:t>
      </w:r>
      <w:proofErr w:type="spellEnd"/>
      <w:r w:rsidR="00461683" w:rsidRPr="00C2550B">
        <w:rPr>
          <w:rFonts w:ascii="Palatino Linotype" w:hAnsi="Palatino Linotype"/>
          <w:i/>
        </w:rPr>
        <w:t xml:space="preserve"> de la Lengua Española, todo significa un conjunto o agrupamiento de </w:t>
      </w:r>
      <w:proofErr w:type="spellStart"/>
      <w:r w:rsidR="00461683" w:rsidRPr="00C2550B">
        <w:rPr>
          <w:rFonts w:ascii="Palatino Linotype" w:hAnsi="Palatino Linotype"/>
          <w:i/>
        </w:rPr>
        <w:t>eñementos</w:t>
      </w:r>
      <w:proofErr w:type="spellEnd"/>
      <w:r w:rsidR="00461683" w:rsidRPr="00C2550B">
        <w:rPr>
          <w:rFonts w:ascii="Palatino Linotype" w:hAnsi="Palatino Linotype"/>
          <w:i/>
        </w:rPr>
        <w:t xml:space="preserve"> existentes, lea por favor lo que se le solicita señor.</w:t>
      </w:r>
      <w:r w:rsidRPr="00C2550B">
        <w:rPr>
          <w:rFonts w:ascii="Palatino Linotype" w:hAnsi="Palatino Linotype"/>
          <w:i/>
        </w:rPr>
        <w:t xml:space="preserve">” </w:t>
      </w:r>
      <w:r w:rsidRPr="00C2550B">
        <w:rPr>
          <w:rFonts w:ascii="Palatino Linotype" w:hAnsi="Palatino Linotype" w:cs="Arial"/>
        </w:rPr>
        <w:t xml:space="preserve">(Sic) </w:t>
      </w:r>
    </w:p>
    <w:p w:rsidR="00541DB6" w:rsidRPr="00C2550B" w:rsidRDefault="00541DB6" w:rsidP="00C2550B">
      <w:pPr>
        <w:pStyle w:val="Prrafodelista"/>
        <w:spacing w:before="240" w:after="240" w:line="360" w:lineRule="auto"/>
        <w:ind w:left="0"/>
        <w:jc w:val="both"/>
        <w:rPr>
          <w:rFonts w:ascii="Palatino Linotype" w:hAnsi="Palatino Linotype" w:cs="Arial"/>
          <w:b/>
          <w:bCs/>
        </w:rPr>
      </w:pPr>
    </w:p>
    <w:p w:rsidR="00541DB6" w:rsidRPr="00C2550B" w:rsidRDefault="00541DB6" w:rsidP="00C2550B">
      <w:pPr>
        <w:pStyle w:val="Prrafodelista"/>
        <w:spacing w:before="240" w:after="240" w:line="360" w:lineRule="auto"/>
        <w:ind w:left="0"/>
        <w:jc w:val="both"/>
        <w:rPr>
          <w:rFonts w:ascii="Palatino Linotype" w:hAnsi="Palatino Linotype" w:cs="Arial"/>
          <w:i/>
        </w:rPr>
      </w:pPr>
      <w:r w:rsidRPr="00C2550B">
        <w:rPr>
          <w:rFonts w:ascii="Palatino Linotype" w:hAnsi="Palatino Linotype" w:cs="Arial"/>
          <w:b/>
          <w:bCs/>
        </w:rPr>
        <w:t>04748/INFOEM/IP/RR/2019:</w:t>
      </w:r>
    </w:p>
    <w:p w:rsidR="000E053C" w:rsidRPr="00C2550B" w:rsidRDefault="000E053C" w:rsidP="00C2550B">
      <w:pPr>
        <w:pStyle w:val="Prrafodelista"/>
        <w:spacing w:line="360" w:lineRule="auto"/>
        <w:rPr>
          <w:rFonts w:ascii="Palatino Linotype" w:hAnsi="Palatino Linotype" w:cs="Arial"/>
          <w:i/>
        </w:rPr>
      </w:pPr>
    </w:p>
    <w:p w:rsidR="000E053C" w:rsidRPr="00C2550B" w:rsidRDefault="000E053C" w:rsidP="00C2550B">
      <w:pPr>
        <w:pStyle w:val="Prrafodelista"/>
        <w:spacing w:line="360" w:lineRule="auto"/>
        <w:jc w:val="both"/>
        <w:rPr>
          <w:rFonts w:ascii="Palatino Linotype" w:hAnsi="Palatino Linotype" w:cs="Arial"/>
        </w:rPr>
      </w:pPr>
      <w:r w:rsidRPr="00C2550B">
        <w:rPr>
          <w:rFonts w:ascii="Palatino Linotype" w:hAnsi="Palatino Linotype"/>
          <w:b/>
        </w:rPr>
        <w:t>Acto impugnado:</w:t>
      </w:r>
      <w:r w:rsidRPr="00C2550B">
        <w:rPr>
          <w:rStyle w:val="Ttulo2Car"/>
          <w:rFonts w:ascii="Palatino Linotype" w:hAnsi="Palatino Linotype"/>
          <w:b/>
          <w:i/>
          <w:color w:val="auto"/>
          <w:sz w:val="24"/>
          <w:szCs w:val="24"/>
          <w:lang w:val="es-ES"/>
        </w:rPr>
        <w:t xml:space="preserve"> </w:t>
      </w:r>
      <w:r w:rsidRPr="00C2550B">
        <w:rPr>
          <w:rFonts w:ascii="Palatino Linotype" w:hAnsi="Palatino Linotype"/>
        </w:rPr>
        <w:t>“</w:t>
      </w:r>
      <w:r w:rsidR="00461683" w:rsidRPr="00C2550B">
        <w:rPr>
          <w:rFonts w:ascii="Palatino Linotype" w:hAnsi="Palatino Linotype"/>
          <w:i/>
        </w:rPr>
        <w:t>La información está incompleta</w:t>
      </w:r>
      <w:r w:rsidRPr="00C2550B">
        <w:rPr>
          <w:rFonts w:ascii="Palatino Linotype" w:hAnsi="Palatino Linotype"/>
        </w:rPr>
        <w:t>"</w:t>
      </w:r>
      <w:r w:rsidRPr="00C2550B">
        <w:rPr>
          <w:rFonts w:ascii="Palatino Linotype" w:eastAsia="Calibri" w:hAnsi="Palatino Linotype" w:cs="Arial"/>
          <w:lang w:val="es-ES"/>
        </w:rPr>
        <w:t xml:space="preserve"> (Sic); </w:t>
      </w:r>
      <w:r w:rsidR="00951362" w:rsidRPr="00C2550B">
        <w:rPr>
          <w:rFonts w:ascii="Palatino Linotype" w:eastAsia="Calibri" w:hAnsi="Palatino Linotype" w:cs="Arial"/>
          <w:lang w:val="es-ES"/>
        </w:rPr>
        <w:t>y</w:t>
      </w:r>
    </w:p>
    <w:p w:rsidR="000E053C" w:rsidRPr="00C2550B" w:rsidRDefault="000E053C" w:rsidP="00C2550B">
      <w:pPr>
        <w:pStyle w:val="Prrafodelista"/>
        <w:spacing w:line="360" w:lineRule="auto"/>
        <w:jc w:val="both"/>
        <w:rPr>
          <w:rFonts w:ascii="Palatino Linotype" w:hAnsi="Palatino Linotype" w:cs="Arial"/>
        </w:rPr>
      </w:pPr>
      <w:r w:rsidRPr="00C2550B">
        <w:rPr>
          <w:rFonts w:ascii="Palatino Linotype" w:hAnsi="Palatino Linotype"/>
          <w:b/>
        </w:rPr>
        <w:t>Razones o Motivos de inconformidad:</w:t>
      </w:r>
      <w:r w:rsidRPr="00C2550B">
        <w:rPr>
          <w:rStyle w:val="Ttulo2Car"/>
          <w:rFonts w:ascii="Palatino Linotype" w:hAnsi="Palatino Linotype"/>
          <w:b/>
          <w:sz w:val="24"/>
          <w:szCs w:val="24"/>
          <w:lang w:val="es-ES"/>
        </w:rPr>
        <w:t xml:space="preserve"> </w:t>
      </w:r>
      <w:r w:rsidRPr="00C2550B">
        <w:rPr>
          <w:rFonts w:ascii="Palatino Linotype" w:hAnsi="Palatino Linotype"/>
          <w:i/>
        </w:rPr>
        <w:t>“</w:t>
      </w:r>
      <w:r w:rsidR="00461683" w:rsidRPr="00C2550B">
        <w:rPr>
          <w:rFonts w:ascii="Palatino Linotype" w:hAnsi="Palatino Linotype"/>
          <w:i/>
        </w:rPr>
        <w:t xml:space="preserve">Dolosamente el sujeto emisor de la respuesta, emite lo que a su parecer es lo que </w:t>
      </w:r>
      <w:proofErr w:type="spellStart"/>
      <w:r w:rsidR="00461683" w:rsidRPr="00C2550B">
        <w:rPr>
          <w:rFonts w:ascii="Palatino Linotype" w:hAnsi="Palatino Linotype"/>
          <w:i/>
        </w:rPr>
        <w:t>el</w:t>
      </w:r>
      <w:proofErr w:type="spellEnd"/>
      <w:r w:rsidR="00461683" w:rsidRPr="00C2550B">
        <w:rPr>
          <w:rFonts w:ascii="Palatino Linotype" w:hAnsi="Palatino Linotype"/>
          <w:i/>
        </w:rPr>
        <w:t xml:space="preserve"> solo quiere entregar violando el derecho a la información, </w:t>
      </w:r>
      <w:proofErr w:type="spellStart"/>
      <w:r w:rsidR="00461683" w:rsidRPr="00C2550B">
        <w:rPr>
          <w:rFonts w:ascii="Palatino Linotype" w:hAnsi="Palatino Linotype"/>
          <w:i/>
        </w:rPr>
        <w:t>invitandolo</w:t>
      </w:r>
      <w:proofErr w:type="spellEnd"/>
      <w:r w:rsidR="00461683" w:rsidRPr="00C2550B">
        <w:rPr>
          <w:rFonts w:ascii="Palatino Linotype" w:hAnsi="Palatino Linotype"/>
          <w:i/>
        </w:rPr>
        <w:t xml:space="preserve"> a recuerde que según la Real </w:t>
      </w:r>
      <w:proofErr w:type="spellStart"/>
      <w:r w:rsidR="00461683" w:rsidRPr="00C2550B">
        <w:rPr>
          <w:rFonts w:ascii="Palatino Linotype" w:hAnsi="Palatino Linotype"/>
          <w:i/>
        </w:rPr>
        <w:t>Académia</w:t>
      </w:r>
      <w:proofErr w:type="spellEnd"/>
      <w:r w:rsidR="00461683" w:rsidRPr="00C2550B">
        <w:rPr>
          <w:rFonts w:ascii="Palatino Linotype" w:hAnsi="Palatino Linotype"/>
          <w:i/>
        </w:rPr>
        <w:t xml:space="preserve"> de la Lengua Española, todo significa un conjunto o agrupamiento de </w:t>
      </w:r>
      <w:proofErr w:type="spellStart"/>
      <w:r w:rsidR="00461683" w:rsidRPr="00C2550B">
        <w:rPr>
          <w:rFonts w:ascii="Palatino Linotype" w:hAnsi="Palatino Linotype"/>
          <w:i/>
        </w:rPr>
        <w:t>eñementos</w:t>
      </w:r>
      <w:proofErr w:type="spellEnd"/>
      <w:r w:rsidR="00461683" w:rsidRPr="00C2550B">
        <w:rPr>
          <w:rFonts w:ascii="Palatino Linotype" w:hAnsi="Palatino Linotype"/>
          <w:i/>
        </w:rPr>
        <w:t xml:space="preserve"> existentes, lea por favor lo que se le solicita señor.</w:t>
      </w:r>
      <w:r w:rsidRPr="00C2550B">
        <w:rPr>
          <w:rFonts w:ascii="Palatino Linotype" w:hAnsi="Palatino Linotype"/>
          <w:i/>
        </w:rPr>
        <w:t xml:space="preserve">” </w:t>
      </w:r>
      <w:r w:rsidRPr="00C2550B">
        <w:rPr>
          <w:rFonts w:ascii="Palatino Linotype" w:hAnsi="Palatino Linotype" w:cs="Arial"/>
        </w:rPr>
        <w:t xml:space="preserve">(Sic) </w:t>
      </w:r>
    </w:p>
    <w:p w:rsidR="006650CC" w:rsidRPr="00C2550B" w:rsidRDefault="006650CC" w:rsidP="00C2550B">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C2550B" w:rsidRDefault="002A5BA4" w:rsidP="00C2550B">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C2550B">
        <w:rPr>
          <w:rFonts w:ascii="Palatino Linotype" w:eastAsia="Calibri" w:hAnsi="Palatino Linotype" w:cs="Arial"/>
          <w:lang w:val="es-AR"/>
        </w:rPr>
        <w:t xml:space="preserve"> </w:t>
      </w:r>
      <w:r w:rsidR="00666351" w:rsidRPr="00C2550B">
        <w:rPr>
          <w:rFonts w:ascii="Palatino Linotype" w:eastAsia="Times New Roman" w:hAnsi="Palatino Linotype" w:cs="Arial"/>
          <w:lang w:val="es-ES"/>
        </w:rPr>
        <w:t>Se registró</w:t>
      </w:r>
      <w:r w:rsidRPr="00C2550B">
        <w:rPr>
          <w:rFonts w:ascii="Palatino Linotype" w:eastAsia="Times New Roman" w:hAnsi="Palatino Linotype" w:cs="Arial"/>
          <w:lang w:val="es-ES"/>
        </w:rPr>
        <w:t xml:space="preserve"> </w:t>
      </w:r>
      <w:r w:rsidR="00666351" w:rsidRPr="00C2550B">
        <w:rPr>
          <w:rFonts w:ascii="Palatino Linotype" w:eastAsia="Times New Roman" w:hAnsi="Palatino Linotype" w:cs="Arial"/>
          <w:lang w:val="es-ES"/>
        </w:rPr>
        <w:t>el</w:t>
      </w:r>
      <w:r w:rsidRPr="00C2550B">
        <w:rPr>
          <w:rFonts w:ascii="Palatino Linotype" w:eastAsia="Times New Roman" w:hAnsi="Palatino Linotype" w:cs="Arial"/>
          <w:lang w:val="es-ES"/>
        </w:rPr>
        <w:t xml:space="preserve"> recurso de revisión bajo </w:t>
      </w:r>
      <w:r w:rsidR="00666351" w:rsidRPr="00C2550B">
        <w:rPr>
          <w:rFonts w:ascii="Palatino Linotype" w:eastAsia="Times New Roman" w:hAnsi="Palatino Linotype" w:cs="Arial"/>
          <w:lang w:val="es-ES"/>
        </w:rPr>
        <w:t>el</w:t>
      </w:r>
      <w:r w:rsidRPr="00C2550B">
        <w:rPr>
          <w:rFonts w:ascii="Palatino Linotype" w:eastAsia="Times New Roman" w:hAnsi="Palatino Linotype" w:cs="Arial"/>
          <w:lang w:val="es-ES"/>
        </w:rPr>
        <w:t xml:space="preserve"> número de expediente </w:t>
      </w:r>
      <w:r w:rsidRPr="00C2550B">
        <w:rPr>
          <w:rFonts w:ascii="Palatino Linotype" w:hAnsi="Palatino Linotype" w:cs="Arial"/>
          <w:bCs/>
        </w:rPr>
        <w:t xml:space="preserve">al rubro indicado, asimismo con fundamento en lo dispuesto por el </w:t>
      </w:r>
      <w:r w:rsidRPr="00C2550B">
        <w:rPr>
          <w:rFonts w:ascii="Palatino Linotype" w:eastAsia="Calibri" w:hAnsi="Palatino Linotype" w:cs="Arial"/>
          <w:lang w:val="es-ES"/>
        </w:rPr>
        <w:t xml:space="preserve">artículo 185 fracción I de la </w:t>
      </w:r>
      <w:r w:rsidRPr="00C2550B">
        <w:rPr>
          <w:rFonts w:ascii="Palatino Linotype" w:eastAsia="Calibri" w:hAnsi="Palatino Linotype" w:cs="Arial"/>
          <w:b/>
          <w:lang w:val="es-ES"/>
        </w:rPr>
        <w:t xml:space="preserve">Ley de Transparencia y Acceso a la Información Pública del Estado de México y Municipios </w:t>
      </w:r>
      <w:r w:rsidRPr="00C2550B">
        <w:rPr>
          <w:rFonts w:ascii="Palatino Linotype" w:eastAsia="Times New Roman" w:hAnsi="Palatino Linotype" w:cs="Arial"/>
          <w:lang w:val="es-ES"/>
        </w:rPr>
        <w:t>se turn</w:t>
      </w:r>
      <w:r w:rsidR="00666351" w:rsidRPr="00C2550B">
        <w:rPr>
          <w:rFonts w:ascii="Palatino Linotype" w:eastAsia="Times New Roman" w:hAnsi="Palatino Linotype" w:cs="Arial"/>
          <w:lang w:val="es-ES"/>
        </w:rPr>
        <w:t>ó</w:t>
      </w:r>
      <w:r w:rsidRPr="00C2550B">
        <w:rPr>
          <w:rFonts w:ascii="Palatino Linotype" w:eastAsia="Times New Roman" w:hAnsi="Palatino Linotype" w:cs="Arial"/>
          <w:lang w:val="es-ES"/>
        </w:rPr>
        <w:t xml:space="preserve"> al </w:t>
      </w:r>
      <w:r w:rsidRPr="00C2550B">
        <w:rPr>
          <w:rFonts w:ascii="Palatino Linotype" w:eastAsia="Times New Roman" w:hAnsi="Palatino Linotype" w:cs="Arial"/>
          <w:b/>
          <w:lang w:val="es-ES"/>
        </w:rPr>
        <w:t xml:space="preserve">Comisionado José Guadalupe Luna Hernández, </w:t>
      </w:r>
      <w:r w:rsidRPr="00C2550B">
        <w:rPr>
          <w:rFonts w:ascii="Palatino Linotype" w:eastAsia="Times New Roman" w:hAnsi="Palatino Linotype" w:cs="Arial"/>
          <w:lang w:val="es-ES"/>
        </w:rPr>
        <w:t xml:space="preserve">con el objeto de </w:t>
      </w:r>
      <w:r w:rsidRPr="00C2550B">
        <w:rPr>
          <w:rFonts w:ascii="Palatino Linotype" w:eastAsia="Times New Roman" w:hAnsi="Palatino Linotype" w:cs="Arial"/>
          <w:lang w:val="es-MX"/>
        </w:rPr>
        <w:t xml:space="preserve">su análisis. </w:t>
      </w:r>
    </w:p>
    <w:p w:rsidR="002A5BA4" w:rsidRPr="00C2550B" w:rsidRDefault="002A5BA4" w:rsidP="00C2550B">
      <w:pPr>
        <w:pStyle w:val="Prrafodelista"/>
        <w:spacing w:line="360" w:lineRule="auto"/>
        <w:ind w:left="0"/>
        <w:rPr>
          <w:rFonts w:ascii="Palatino Linotype" w:hAnsi="Palatino Linotype"/>
          <w:i/>
          <w:color w:val="000000"/>
        </w:rPr>
      </w:pPr>
    </w:p>
    <w:p w:rsidR="002A5BA4" w:rsidRPr="00C2550B" w:rsidRDefault="002A5BA4" w:rsidP="00C2550B">
      <w:pPr>
        <w:pStyle w:val="Prrafodelista"/>
        <w:numPr>
          <w:ilvl w:val="0"/>
          <w:numId w:val="1"/>
        </w:numPr>
        <w:spacing w:before="240" w:after="240" w:line="360" w:lineRule="auto"/>
        <w:ind w:left="0" w:firstLine="0"/>
        <w:jc w:val="both"/>
        <w:rPr>
          <w:rFonts w:ascii="Palatino Linotype" w:hAnsi="Palatino Linotype"/>
          <w:i/>
          <w:color w:val="000000"/>
        </w:rPr>
      </w:pPr>
      <w:r w:rsidRPr="00C2550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61683" w:rsidRPr="00C2550B">
        <w:rPr>
          <w:rFonts w:ascii="Palatino Linotype" w:eastAsia="Calibri" w:hAnsi="Palatino Linotype" w:cs="Arial"/>
          <w:lang w:val="es-ES"/>
        </w:rPr>
        <w:t>treinta y uno</w:t>
      </w:r>
      <w:r w:rsidR="00812C54" w:rsidRPr="00C2550B">
        <w:rPr>
          <w:rFonts w:ascii="Palatino Linotype" w:eastAsia="Calibri" w:hAnsi="Palatino Linotype" w:cs="Arial"/>
          <w:lang w:val="es-ES"/>
        </w:rPr>
        <w:t xml:space="preserve"> (</w:t>
      </w:r>
      <w:r w:rsidR="00461683" w:rsidRPr="00C2550B">
        <w:rPr>
          <w:rFonts w:ascii="Palatino Linotype" w:eastAsia="Calibri" w:hAnsi="Palatino Linotype" w:cs="Arial"/>
          <w:lang w:val="es-ES"/>
        </w:rPr>
        <w:t>31</w:t>
      </w:r>
      <w:r w:rsidR="00812C54" w:rsidRPr="00C2550B">
        <w:rPr>
          <w:rFonts w:ascii="Palatino Linotype" w:eastAsia="Calibri" w:hAnsi="Palatino Linotype" w:cs="Arial"/>
          <w:lang w:val="es-ES"/>
        </w:rPr>
        <w:t>)</w:t>
      </w:r>
      <w:r w:rsidR="00EF2C7E" w:rsidRPr="00C2550B">
        <w:rPr>
          <w:rFonts w:ascii="Palatino Linotype" w:eastAsia="Calibri" w:hAnsi="Palatino Linotype" w:cs="Arial"/>
          <w:lang w:val="es-ES"/>
        </w:rPr>
        <w:t xml:space="preserve"> </w:t>
      </w:r>
      <w:r w:rsidRPr="00C2550B">
        <w:rPr>
          <w:rFonts w:ascii="Palatino Linotype" w:eastAsia="Calibri" w:hAnsi="Palatino Linotype" w:cs="Arial"/>
          <w:lang w:val="es-ES"/>
        </w:rPr>
        <w:t xml:space="preserve">de </w:t>
      </w:r>
      <w:r w:rsidR="00461683" w:rsidRPr="00C2550B">
        <w:rPr>
          <w:rFonts w:ascii="Palatino Linotype" w:eastAsia="Calibri" w:hAnsi="Palatino Linotype" w:cs="Arial"/>
          <w:lang w:val="es-ES"/>
        </w:rPr>
        <w:t>mayo</w:t>
      </w:r>
      <w:r w:rsidRPr="00C2550B">
        <w:rPr>
          <w:rFonts w:ascii="Palatino Linotype" w:eastAsia="Calibri" w:hAnsi="Palatino Linotype" w:cs="Arial"/>
          <w:lang w:val="es-ES"/>
        </w:rPr>
        <w:t xml:space="preserve"> de dos mil </w:t>
      </w:r>
      <w:r w:rsidR="000E053C" w:rsidRPr="00C2550B">
        <w:rPr>
          <w:rFonts w:ascii="Palatino Linotype" w:eastAsia="Calibri" w:hAnsi="Palatino Linotype" w:cs="Arial"/>
          <w:lang w:val="es-ES"/>
        </w:rPr>
        <w:t>dieci</w:t>
      </w:r>
      <w:r w:rsidR="00D955CC" w:rsidRPr="00C2550B">
        <w:rPr>
          <w:rFonts w:ascii="Palatino Linotype" w:eastAsia="Calibri" w:hAnsi="Palatino Linotype" w:cs="Arial"/>
          <w:lang w:val="es-ES"/>
        </w:rPr>
        <w:t>nueve</w:t>
      </w:r>
      <w:r w:rsidRPr="00C2550B">
        <w:rPr>
          <w:rFonts w:ascii="Palatino Linotype" w:eastAsia="Calibri" w:hAnsi="Palatino Linotype" w:cs="Arial"/>
          <w:lang w:val="es-ES"/>
        </w:rPr>
        <w:t xml:space="preserve">, puso a disposición de las partes </w:t>
      </w:r>
      <w:r w:rsidR="00666351" w:rsidRPr="00C2550B">
        <w:rPr>
          <w:rFonts w:ascii="Palatino Linotype" w:eastAsia="Calibri" w:hAnsi="Palatino Linotype" w:cs="Arial"/>
          <w:lang w:val="es-ES"/>
        </w:rPr>
        <w:t>el expediente</w:t>
      </w:r>
      <w:r w:rsidRPr="00C2550B">
        <w:rPr>
          <w:rFonts w:ascii="Palatino Linotype" w:eastAsia="Calibri" w:hAnsi="Palatino Linotype" w:cs="Arial"/>
          <w:lang w:val="es-ES"/>
        </w:rPr>
        <w:t xml:space="preserve"> electrónico </w:t>
      </w:r>
      <w:r w:rsidRPr="00C2550B">
        <w:rPr>
          <w:rFonts w:ascii="Palatino Linotype" w:eastAsia="Calibri" w:hAnsi="Palatino Linotype" w:cs="Arial"/>
        </w:rPr>
        <w:t xml:space="preserve">vía </w:t>
      </w:r>
      <w:r w:rsidRPr="00C2550B">
        <w:rPr>
          <w:rFonts w:ascii="Palatino Linotype" w:eastAsia="Calibri" w:hAnsi="Palatino Linotype" w:cs="Arial"/>
          <w:b/>
          <w:lang w:val="es-ES"/>
        </w:rPr>
        <w:t xml:space="preserve">SAIMEX </w:t>
      </w:r>
      <w:r w:rsidRPr="00C2550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2550B">
        <w:rPr>
          <w:rFonts w:ascii="Palatino Linotype" w:eastAsia="Calibri" w:hAnsi="Palatino Linotype" w:cs="Arial"/>
          <w:b/>
          <w:lang w:val="es-ES"/>
        </w:rPr>
        <w:t>SUJETO OBLIGADO</w:t>
      </w:r>
      <w:r w:rsidR="00666351" w:rsidRPr="00C2550B">
        <w:rPr>
          <w:rFonts w:ascii="Palatino Linotype" w:eastAsia="Calibri" w:hAnsi="Palatino Linotype" w:cs="Arial"/>
          <w:lang w:val="es-ES"/>
        </w:rPr>
        <w:t xml:space="preserve"> presentará el</w:t>
      </w:r>
      <w:r w:rsidRPr="00C2550B">
        <w:rPr>
          <w:rFonts w:ascii="Palatino Linotype" w:eastAsia="Calibri" w:hAnsi="Palatino Linotype" w:cs="Arial"/>
          <w:lang w:val="es-ES"/>
        </w:rPr>
        <w:t xml:space="preserve"> Informe Justificado procedente</w:t>
      </w:r>
      <w:r w:rsidR="00812C54" w:rsidRPr="00C2550B">
        <w:rPr>
          <w:rFonts w:ascii="Palatino Linotype" w:eastAsia="Calibri" w:hAnsi="Palatino Linotype" w:cs="Arial"/>
          <w:lang w:val="es-ES"/>
        </w:rPr>
        <w:t>.</w:t>
      </w:r>
    </w:p>
    <w:p w:rsidR="00500D9A" w:rsidRPr="00C2550B" w:rsidRDefault="00500D9A" w:rsidP="00C2550B">
      <w:pPr>
        <w:pStyle w:val="Prrafodelista"/>
        <w:spacing w:line="360" w:lineRule="auto"/>
        <w:rPr>
          <w:rFonts w:ascii="Palatino Linotype" w:hAnsi="Palatino Linotype"/>
          <w:i/>
          <w:color w:val="000000"/>
        </w:rPr>
      </w:pPr>
    </w:p>
    <w:p w:rsidR="00245255" w:rsidRPr="00C2550B" w:rsidRDefault="00ED2E65" w:rsidP="00C2550B">
      <w:pPr>
        <w:pStyle w:val="Prrafodelista"/>
        <w:numPr>
          <w:ilvl w:val="0"/>
          <w:numId w:val="1"/>
        </w:numPr>
        <w:spacing w:before="240" w:after="240" w:line="360" w:lineRule="auto"/>
        <w:ind w:left="0" w:hanging="11"/>
        <w:jc w:val="both"/>
        <w:rPr>
          <w:rFonts w:ascii="Palatino Linotype" w:hAnsi="Palatino Linotype"/>
          <w:color w:val="000000"/>
        </w:rPr>
      </w:pPr>
      <w:r w:rsidRPr="00C2550B">
        <w:rPr>
          <w:rFonts w:ascii="Palatino Linotype" w:eastAsia="Calibri" w:hAnsi="Palatino Linotype" w:cs="Arial"/>
          <w:lang w:val="es-ES"/>
        </w:rPr>
        <w:t>En fecha</w:t>
      </w:r>
      <w:r w:rsidR="00F85B3C" w:rsidRPr="00C2550B">
        <w:rPr>
          <w:rFonts w:ascii="Palatino Linotype" w:eastAsia="Calibri" w:hAnsi="Palatino Linotype" w:cs="Arial"/>
          <w:lang w:val="es-ES"/>
        </w:rPr>
        <w:t xml:space="preserve"> </w:t>
      </w:r>
      <w:r w:rsidR="00461683" w:rsidRPr="00C2550B">
        <w:rPr>
          <w:rFonts w:ascii="Palatino Linotype" w:eastAsia="Calibri" w:hAnsi="Palatino Linotype" w:cs="Arial"/>
          <w:lang w:val="es-ES"/>
        </w:rPr>
        <w:t>once</w:t>
      </w:r>
      <w:r w:rsidRPr="00C2550B">
        <w:rPr>
          <w:rFonts w:ascii="Palatino Linotype" w:eastAsia="Calibri" w:hAnsi="Palatino Linotype" w:cs="Arial"/>
          <w:lang w:val="es-ES"/>
        </w:rPr>
        <w:t xml:space="preserve"> (</w:t>
      </w:r>
      <w:r w:rsidR="00461683" w:rsidRPr="00C2550B">
        <w:rPr>
          <w:rFonts w:ascii="Palatino Linotype" w:eastAsia="Calibri" w:hAnsi="Palatino Linotype" w:cs="Arial"/>
          <w:lang w:val="es-ES"/>
        </w:rPr>
        <w:t>11</w:t>
      </w:r>
      <w:r w:rsidR="0021398B" w:rsidRPr="00C2550B">
        <w:rPr>
          <w:rFonts w:ascii="Palatino Linotype" w:eastAsia="Calibri" w:hAnsi="Palatino Linotype" w:cs="Arial"/>
          <w:lang w:val="es-ES"/>
        </w:rPr>
        <w:t xml:space="preserve">) de </w:t>
      </w:r>
      <w:r w:rsidR="00461683" w:rsidRPr="00C2550B">
        <w:rPr>
          <w:rFonts w:ascii="Palatino Linotype" w:eastAsia="Calibri" w:hAnsi="Palatino Linotype" w:cs="Arial"/>
          <w:lang w:val="es-ES"/>
        </w:rPr>
        <w:t>junio</w:t>
      </w:r>
      <w:r w:rsidRPr="00C2550B">
        <w:rPr>
          <w:rFonts w:ascii="Palatino Linotype" w:eastAsia="Calibri" w:hAnsi="Palatino Linotype" w:cs="Arial"/>
          <w:lang w:val="es-ES"/>
        </w:rPr>
        <w:t xml:space="preserve"> de dos mil dieci</w:t>
      </w:r>
      <w:r w:rsidR="00D955CC" w:rsidRPr="00C2550B">
        <w:rPr>
          <w:rFonts w:ascii="Palatino Linotype" w:eastAsia="Calibri" w:hAnsi="Palatino Linotype" w:cs="Arial"/>
          <w:lang w:val="es-ES"/>
        </w:rPr>
        <w:t>nueve</w:t>
      </w:r>
      <w:r w:rsidRPr="00C2550B">
        <w:rPr>
          <w:rFonts w:ascii="Palatino Linotype" w:eastAsia="Calibri" w:hAnsi="Palatino Linotype" w:cs="Arial"/>
          <w:lang w:val="es-ES"/>
        </w:rPr>
        <w:t xml:space="preserve">, el </w:t>
      </w:r>
      <w:r w:rsidR="002A5BA4" w:rsidRPr="00C2550B">
        <w:rPr>
          <w:rFonts w:ascii="Palatino Linotype" w:eastAsia="Calibri" w:hAnsi="Palatino Linotype" w:cs="Arial"/>
          <w:b/>
          <w:lang w:val="es-ES"/>
        </w:rPr>
        <w:t xml:space="preserve">SUJETO OBLIGADO </w:t>
      </w:r>
      <w:r w:rsidR="00666351" w:rsidRPr="00C2550B">
        <w:rPr>
          <w:rFonts w:ascii="Palatino Linotype" w:eastAsia="Calibri" w:hAnsi="Palatino Linotype" w:cs="Arial"/>
          <w:lang w:val="es-ES"/>
        </w:rPr>
        <w:t>rindió el correspondiente informe justificado</w:t>
      </w:r>
      <w:r w:rsidR="00805C58" w:rsidRPr="00C2550B">
        <w:rPr>
          <w:rFonts w:ascii="Palatino Linotype" w:eastAsia="Calibri" w:hAnsi="Palatino Linotype" w:cs="Arial"/>
          <w:lang w:val="es-ES"/>
        </w:rPr>
        <w:t>, mismo</w:t>
      </w:r>
      <w:r w:rsidR="0007491E" w:rsidRPr="00C2550B">
        <w:rPr>
          <w:rFonts w:ascii="Palatino Linotype" w:eastAsia="Calibri" w:hAnsi="Palatino Linotype" w:cs="Arial"/>
          <w:lang w:val="es-ES"/>
        </w:rPr>
        <w:t xml:space="preserve"> </w:t>
      </w:r>
      <w:r w:rsidR="005C6A6F" w:rsidRPr="00C2550B">
        <w:rPr>
          <w:rFonts w:ascii="Palatino Linotype" w:eastAsia="Calibri" w:hAnsi="Palatino Linotype" w:cs="Arial"/>
          <w:lang w:val="es-ES"/>
        </w:rPr>
        <w:t xml:space="preserve">que no </w:t>
      </w:r>
      <w:r w:rsidR="005C6A6F" w:rsidRPr="00C2550B">
        <w:rPr>
          <w:rFonts w:ascii="Palatino Linotype" w:hAnsi="Palatino Linotype"/>
          <w:color w:val="000000"/>
        </w:rPr>
        <w:t xml:space="preserve">fue puesto a disposición del particular </w:t>
      </w:r>
      <w:r w:rsidR="00F85B3C" w:rsidRPr="00C2550B">
        <w:rPr>
          <w:rFonts w:ascii="Palatino Linotype" w:hAnsi="Palatino Linotype"/>
          <w:color w:val="000000"/>
        </w:rPr>
        <w:t>porque no modificó</w:t>
      </w:r>
      <w:r w:rsidR="005C6A6F" w:rsidRPr="00C2550B">
        <w:rPr>
          <w:rFonts w:ascii="Palatino Linotype" w:hAnsi="Palatino Linotype"/>
          <w:color w:val="000000"/>
        </w:rPr>
        <w:t xml:space="preserve"> la respuesta inicial, sin embargo, a fin de que no exista opacidad se pondrá a la vista al notificarse la presente resolución</w:t>
      </w:r>
      <w:r w:rsidR="00DC45AD" w:rsidRPr="00C2550B">
        <w:rPr>
          <w:rFonts w:ascii="Palatino Linotype" w:hAnsi="Palatino Linotype"/>
          <w:color w:val="000000"/>
        </w:rPr>
        <w:t>.</w:t>
      </w:r>
    </w:p>
    <w:p w:rsidR="00DC45AD" w:rsidRPr="00C2550B" w:rsidRDefault="00DC45AD" w:rsidP="00C2550B">
      <w:pPr>
        <w:pStyle w:val="Prrafodelista"/>
        <w:spacing w:line="360" w:lineRule="auto"/>
        <w:rPr>
          <w:rFonts w:ascii="Palatino Linotype" w:hAnsi="Palatino Linotype"/>
          <w:color w:val="000000"/>
        </w:rPr>
      </w:pPr>
    </w:p>
    <w:p w:rsidR="00134054" w:rsidRPr="00C2550B" w:rsidRDefault="002A5BA4" w:rsidP="00C2550B">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C2550B">
        <w:rPr>
          <w:rFonts w:ascii="Palatino Linotype" w:hAnsi="Palatino Linotype"/>
        </w:rPr>
        <w:t>El Comisionado Ponente decretó el cierre de instrucción</w:t>
      </w:r>
      <w:r w:rsidRPr="00C2550B">
        <w:rPr>
          <w:rFonts w:ascii="Palatino Linotype" w:hAnsi="Palatino Linotype" w:cs="Arial"/>
        </w:rPr>
        <w:t xml:space="preserve"> </w:t>
      </w:r>
      <w:r w:rsidRPr="00C2550B">
        <w:rPr>
          <w:rFonts w:ascii="Palatino Linotype" w:hAnsi="Palatino Linotype"/>
        </w:rPr>
        <w:t xml:space="preserve">mediante </w:t>
      </w:r>
      <w:r w:rsidR="00245255" w:rsidRPr="00C2550B">
        <w:rPr>
          <w:rFonts w:ascii="Palatino Linotype" w:hAnsi="Palatino Linotype"/>
        </w:rPr>
        <w:t xml:space="preserve">el </w:t>
      </w:r>
      <w:r w:rsidRPr="00C2550B">
        <w:rPr>
          <w:rFonts w:ascii="Palatino Linotype" w:hAnsi="Palatino Linotype"/>
        </w:rPr>
        <w:t xml:space="preserve">acuerdo de fecha </w:t>
      </w:r>
      <w:r w:rsidR="00DC45AD" w:rsidRPr="00C2550B">
        <w:rPr>
          <w:rFonts w:ascii="Palatino Linotype" w:hAnsi="Palatino Linotype"/>
        </w:rPr>
        <w:t>uno</w:t>
      </w:r>
      <w:r w:rsidR="00103D99" w:rsidRPr="00C2550B">
        <w:rPr>
          <w:rFonts w:ascii="Palatino Linotype" w:hAnsi="Palatino Linotype"/>
        </w:rPr>
        <w:t xml:space="preserve"> (</w:t>
      </w:r>
      <w:r w:rsidR="00DC45AD" w:rsidRPr="00C2550B">
        <w:rPr>
          <w:rFonts w:ascii="Palatino Linotype" w:hAnsi="Palatino Linotype"/>
        </w:rPr>
        <w:t>1</w:t>
      </w:r>
      <w:r w:rsidR="00103D99" w:rsidRPr="00C2550B">
        <w:rPr>
          <w:rFonts w:ascii="Palatino Linotype" w:hAnsi="Palatino Linotype"/>
        </w:rPr>
        <w:t>)</w:t>
      </w:r>
      <w:r w:rsidR="00500D9A" w:rsidRPr="00C2550B">
        <w:rPr>
          <w:rFonts w:ascii="Palatino Linotype" w:hAnsi="Palatino Linotype"/>
        </w:rPr>
        <w:t xml:space="preserve"> de </w:t>
      </w:r>
      <w:r w:rsidR="00DC45AD" w:rsidRPr="00C2550B">
        <w:rPr>
          <w:rFonts w:ascii="Palatino Linotype" w:hAnsi="Palatino Linotype"/>
        </w:rPr>
        <w:t>agosto</w:t>
      </w:r>
      <w:r w:rsidR="00500D9A" w:rsidRPr="00C2550B">
        <w:rPr>
          <w:rFonts w:ascii="Palatino Linotype" w:hAnsi="Palatino Linotype"/>
        </w:rPr>
        <w:t xml:space="preserve"> de dos mil </w:t>
      </w:r>
      <w:r w:rsidR="000E053C" w:rsidRPr="00C2550B">
        <w:rPr>
          <w:rFonts w:ascii="Palatino Linotype" w:eastAsia="Calibri" w:hAnsi="Palatino Linotype" w:cs="Arial"/>
          <w:lang w:val="es-ES"/>
        </w:rPr>
        <w:t>dieci</w:t>
      </w:r>
      <w:r w:rsidR="00245255" w:rsidRPr="00C2550B">
        <w:rPr>
          <w:rFonts w:ascii="Palatino Linotype" w:eastAsia="Calibri" w:hAnsi="Palatino Linotype" w:cs="Arial"/>
          <w:lang w:val="es-ES"/>
        </w:rPr>
        <w:t>nueve</w:t>
      </w:r>
      <w:r w:rsidRPr="00C2550B">
        <w:rPr>
          <w:rFonts w:ascii="Palatino Linotype" w:hAnsi="Palatino Linotype"/>
        </w:rPr>
        <w:t xml:space="preserve">, </w:t>
      </w:r>
      <w:r w:rsidR="00F55213" w:rsidRPr="00C2550B">
        <w:rPr>
          <w:rFonts w:ascii="Palatino Linotype" w:hAnsi="Palatino Linotype" w:cs="Arial"/>
        </w:rPr>
        <w:t>por lo que, ordenó turnar los</w:t>
      </w:r>
      <w:r w:rsidRPr="00C2550B">
        <w:rPr>
          <w:rFonts w:ascii="Palatino Linotype" w:hAnsi="Palatino Linotype" w:cs="Arial"/>
        </w:rPr>
        <w:t xml:space="preserve"> expediente</w:t>
      </w:r>
      <w:r w:rsidR="00F55213" w:rsidRPr="00C2550B">
        <w:rPr>
          <w:rFonts w:ascii="Palatino Linotype" w:hAnsi="Palatino Linotype" w:cs="Arial"/>
        </w:rPr>
        <w:t>s</w:t>
      </w:r>
      <w:r w:rsidRPr="00C2550B">
        <w:rPr>
          <w:rFonts w:ascii="Palatino Linotype" w:hAnsi="Palatino Linotype" w:cs="Arial"/>
        </w:rPr>
        <w:t xml:space="preserve"> a resolución</w:t>
      </w:r>
      <w:r w:rsidR="00274D1E" w:rsidRPr="00C2550B">
        <w:rPr>
          <w:rFonts w:ascii="Palatino Linotype" w:hAnsi="Palatino Linotype" w:cs="Arial"/>
        </w:rPr>
        <w:t>.</w:t>
      </w:r>
      <w:r w:rsidR="00DC45AD" w:rsidRPr="00C2550B">
        <w:rPr>
          <w:rFonts w:ascii="Palatino Linotype" w:eastAsia="Calibri" w:hAnsi="Palatino Linotype" w:cs="Arial"/>
          <w:lang w:val="es-ES"/>
        </w:rPr>
        <w:t xml:space="preserve"> A</w:t>
      </w:r>
      <w:r w:rsidR="00274D1E" w:rsidRPr="00C2550B">
        <w:rPr>
          <w:rFonts w:ascii="Palatino Linotype" w:eastAsia="Calibri" w:hAnsi="Palatino Linotype" w:cs="Arial"/>
          <w:lang w:val="es-MX" w:eastAsia="en-US"/>
        </w:rPr>
        <w:t>y con fundamento en el artículo 181 tercer párrafo de la </w:t>
      </w:r>
      <w:r w:rsidR="00274D1E" w:rsidRPr="00C2550B">
        <w:rPr>
          <w:rFonts w:ascii="Palatino Linotype" w:eastAsia="Calibri" w:hAnsi="Palatino Linotype" w:cs="Arial"/>
          <w:b/>
          <w:bCs/>
          <w:lang w:val="es-MX" w:eastAsia="en-US"/>
        </w:rPr>
        <w:t>Ley de Transparencia y Acceso a la Información Pública del Estado de México y Municipios, </w:t>
      </w:r>
      <w:r w:rsidR="00274D1E" w:rsidRPr="00C2550B">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C2550B" w:rsidRPr="00C2550B" w:rsidRDefault="00C2550B" w:rsidP="00C2550B">
      <w:pPr>
        <w:pStyle w:val="Prrafodelista"/>
        <w:spacing w:before="240" w:after="240" w:line="360" w:lineRule="auto"/>
        <w:ind w:left="0"/>
        <w:jc w:val="both"/>
        <w:rPr>
          <w:rFonts w:ascii="Palatino Linotype" w:eastAsia="Calibri" w:hAnsi="Palatino Linotype" w:cs="Arial"/>
          <w:lang w:val="es-ES"/>
        </w:rPr>
      </w:pPr>
    </w:p>
    <w:p w:rsidR="002A5BA4" w:rsidRPr="00C2550B" w:rsidRDefault="002A5BA4" w:rsidP="00C2550B">
      <w:pPr>
        <w:pStyle w:val="Ttulo1"/>
        <w:spacing w:line="360" w:lineRule="auto"/>
        <w:jc w:val="center"/>
        <w:rPr>
          <w:b w:val="0"/>
          <w:szCs w:val="24"/>
        </w:rPr>
      </w:pPr>
      <w:bookmarkStart w:id="4" w:name="_Toc17036550"/>
      <w:r w:rsidRPr="00C2550B">
        <w:rPr>
          <w:szCs w:val="24"/>
        </w:rPr>
        <w:t>CONSIDERANDO</w:t>
      </w:r>
      <w:bookmarkEnd w:id="4"/>
      <w:r w:rsidR="005E6C51" w:rsidRPr="00C2550B">
        <w:rPr>
          <w:szCs w:val="24"/>
        </w:rPr>
        <w:t xml:space="preserve"> </w:t>
      </w:r>
    </w:p>
    <w:p w:rsidR="002A5BA4" w:rsidRPr="00C2550B" w:rsidRDefault="002A5BA4" w:rsidP="00C2550B">
      <w:pPr>
        <w:spacing w:line="360" w:lineRule="auto"/>
        <w:rPr>
          <w:rFonts w:ascii="Palatino Linotype" w:hAnsi="Palatino Linotype"/>
          <w:lang w:val="es-MX" w:eastAsia="en-US"/>
        </w:rPr>
      </w:pPr>
    </w:p>
    <w:p w:rsidR="002A5BA4" w:rsidRPr="00C2550B" w:rsidRDefault="002A5BA4" w:rsidP="00C2550B">
      <w:pPr>
        <w:pStyle w:val="Ttulo2"/>
        <w:spacing w:line="360" w:lineRule="auto"/>
        <w:rPr>
          <w:rFonts w:ascii="Palatino Linotype" w:hAnsi="Palatino Linotype"/>
          <w:b/>
          <w:bCs/>
          <w:color w:val="auto"/>
          <w:spacing w:val="60"/>
          <w:sz w:val="24"/>
          <w:szCs w:val="24"/>
        </w:rPr>
      </w:pPr>
      <w:bookmarkStart w:id="5" w:name="_Toc17036551"/>
      <w:r w:rsidRPr="00C2550B">
        <w:rPr>
          <w:rFonts w:ascii="Palatino Linotype" w:hAnsi="Palatino Linotype"/>
          <w:b/>
          <w:color w:val="auto"/>
          <w:sz w:val="24"/>
          <w:szCs w:val="24"/>
        </w:rPr>
        <w:t>PRIMERO. De la competencia</w:t>
      </w:r>
      <w:bookmarkEnd w:id="5"/>
    </w:p>
    <w:p w:rsidR="002A5BA4" w:rsidRPr="00C2550B" w:rsidRDefault="002A5BA4" w:rsidP="00C2550B">
      <w:pPr>
        <w:pStyle w:val="Prrafodelista"/>
        <w:numPr>
          <w:ilvl w:val="0"/>
          <w:numId w:val="1"/>
        </w:numPr>
        <w:spacing w:before="240" w:after="240" w:line="360" w:lineRule="auto"/>
        <w:ind w:left="0" w:firstLine="0"/>
        <w:jc w:val="both"/>
        <w:rPr>
          <w:rFonts w:ascii="Palatino Linotype" w:hAnsi="Palatino Linotype"/>
        </w:rPr>
      </w:pPr>
      <w:r w:rsidRPr="00C2550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550B">
        <w:rPr>
          <w:rFonts w:ascii="Palatino Linotype" w:eastAsia="Calibri" w:hAnsi="Palatino Linotype" w:cs="Times New Roman"/>
          <w:b/>
          <w:lang w:val="es-ES"/>
        </w:rPr>
        <w:t>Constitución Política de los Estados Unidos Mexicanos</w:t>
      </w:r>
      <w:r w:rsidRPr="00C2550B">
        <w:rPr>
          <w:rFonts w:ascii="Palatino Linotype" w:eastAsia="Calibri" w:hAnsi="Palatino Linotype" w:cs="Times New Roman"/>
          <w:lang w:val="es-ES"/>
        </w:rPr>
        <w:t xml:space="preserve">; 5, párrafos </w:t>
      </w:r>
      <w:r w:rsidRPr="00C2550B">
        <w:rPr>
          <w:rFonts w:ascii="Palatino Linotype" w:hAnsi="Palatino Linotype" w:cs="Arial"/>
          <w:bCs/>
          <w:color w:val="222222"/>
          <w:lang w:val="es-ES"/>
        </w:rPr>
        <w:t xml:space="preserve">vigésimo, vigésimo primero y vigésimo segundo </w:t>
      </w:r>
      <w:r w:rsidRPr="00C2550B">
        <w:rPr>
          <w:rFonts w:ascii="Palatino Linotype" w:eastAsia="Calibri" w:hAnsi="Palatino Linotype" w:cs="Times New Roman"/>
          <w:lang w:val="es-ES"/>
        </w:rPr>
        <w:t xml:space="preserve">fracciones IV y V de la </w:t>
      </w:r>
      <w:r w:rsidRPr="00C2550B">
        <w:rPr>
          <w:rFonts w:ascii="Palatino Linotype" w:eastAsia="Calibri" w:hAnsi="Palatino Linotype" w:cs="Times New Roman"/>
          <w:b/>
          <w:lang w:val="es-ES"/>
        </w:rPr>
        <w:t>Constitución Política del Estado Libre y Soberano de México</w:t>
      </w:r>
      <w:r w:rsidRPr="00C2550B">
        <w:rPr>
          <w:rFonts w:ascii="Palatino Linotype" w:eastAsia="Calibri" w:hAnsi="Palatino Linotype" w:cs="Times New Roman"/>
          <w:lang w:val="es-ES"/>
        </w:rPr>
        <w:t xml:space="preserve">; artículos 1, 2 fracción II, 13, 29, 36 fracciones I y II, 176, 178, 179, 181 párrafo tercero y 185 </w:t>
      </w:r>
      <w:r w:rsidRPr="00C2550B">
        <w:rPr>
          <w:rFonts w:ascii="Palatino Linotype" w:eastAsia="Calibri" w:hAnsi="Palatino Linotype" w:cs="Arial"/>
          <w:lang w:val="es-ES"/>
        </w:rPr>
        <w:t xml:space="preserve">de la </w:t>
      </w:r>
      <w:r w:rsidRPr="00C2550B">
        <w:rPr>
          <w:rFonts w:ascii="Palatino Linotype" w:eastAsia="Calibri" w:hAnsi="Palatino Linotype" w:cs="Arial"/>
          <w:b/>
          <w:lang w:val="es-ES"/>
        </w:rPr>
        <w:t>Ley de Transparencia y Acceso a la Información Pública del Estado de México y Municipios</w:t>
      </w:r>
      <w:r w:rsidRPr="00C2550B">
        <w:rPr>
          <w:rFonts w:ascii="Palatino Linotype" w:eastAsia="Calibri" w:hAnsi="Palatino Linotype" w:cs="Arial"/>
          <w:lang w:val="es-ES"/>
        </w:rPr>
        <w:t xml:space="preserve">; y 7, 9 fracciones I y XXIV, y 11 del </w:t>
      </w:r>
      <w:r w:rsidRPr="00C2550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2550B">
        <w:rPr>
          <w:rFonts w:ascii="Palatino Linotype" w:hAnsi="Palatino Linotype"/>
        </w:rPr>
        <w:t>.</w:t>
      </w:r>
    </w:p>
    <w:p w:rsidR="00500359" w:rsidRPr="00C2550B" w:rsidRDefault="00500359" w:rsidP="00C2550B">
      <w:pPr>
        <w:pStyle w:val="Prrafodelista"/>
        <w:spacing w:before="240" w:after="240" w:line="360" w:lineRule="auto"/>
        <w:ind w:left="0"/>
        <w:jc w:val="both"/>
        <w:rPr>
          <w:rFonts w:ascii="Palatino Linotype" w:hAnsi="Palatino Linotype"/>
        </w:rPr>
      </w:pPr>
    </w:p>
    <w:p w:rsidR="002A5BA4" w:rsidRPr="00C2550B" w:rsidRDefault="002A5BA4" w:rsidP="00C2550B">
      <w:pPr>
        <w:pStyle w:val="Ttulo2"/>
        <w:spacing w:line="360" w:lineRule="auto"/>
        <w:rPr>
          <w:rFonts w:ascii="Palatino Linotype" w:hAnsi="Palatino Linotype"/>
          <w:b/>
          <w:color w:val="auto"/>
          <w:sz w:val="24"/>
          <w:szCs w:val="24"/>
        </w:rPr>
      </w:pPr>
      <w:bookmarkStart w:id="6" w:name="_Toc17036552"/>
      <w:r w:rsidRPr="00C2550B">
        <w:rPr>
          <w:rFonts w:ascii="Palatino Linotype" w:hAnsi="Palatino Linotype"/>
          <w:b/>
          <w:color w:val="auto"/>
          <w:sz w:val="24"/>
          <w:szCs w:val="24"/>
        </w:rPr>
        <w:t>SEGUNDO. De la oportunidad y procedencia.</w:t>
      </w:r>
      <w:bookmarkEnd w:id="6"/>
    </w:p>
    <w:p w:rsidR="002A5BA4" w:rsidRPr="00C2550B" w:rsidRDefault="002A5BA4" w:rsidP="00C2550B">
      <w:pPr>
        <w:spacing w:line="360" w:lineRule="auto"/>
        <w:rPr>
          <w:rFonts w:ascii="Palatino Linotype" w:hAnsi="Palatino Linotype"/>
          <w:lang w:val="es-MX" w:eastAsia="en-US"/>
        </w:rPr>
      </w:pPr>
    </w:p>
    <w:p w:rsidR="001C1F82" w:rsidRPr="00C2550B" w:rsidRDefault="001C1F82" w:rsidP="00C2550B">
      <w:pPr>
        <w:pStyle w:val="Prrafodelista"/>
        <w:numPr>
          <w:ilvl w:val="0"/>
          <w:numId w:val="1"/>
        </w:numPr>
        <w:spacing w:before="240" w:after="240" w:line="360" w:lineRule="auto"/>
        <w:ind w:left="0" w:right="49" w:firstLine="0"/>
        <w:jc w:val="both"/>
        <w:rPr>
          <w:rFonts w:ascii="Palatino Linotype" w:hAnsi="Palatino Linotype"/>
        </w:rPr>
      </w:pPr>
      <w:r w:rsidRPr="00C2550B">
        <w:rPr>
          <w:rFonts w:ascii="Palatino Linotype" w:eastAsia="Calibri" w:hAnsi="Palatino Linotype" w:cs="Arial"/>
        </w:rPr>
        <w:t xml:space="preserve">El medio de impugnación fue presentado a través del </w:t>
      </w:r>
      <w:r w:rsidRPr="00C2550B">
        <w:rPr>
          <w:rFonts w:ascii="Palatino Linotype" w:eastAsia="Calibri" w:hAnsi="Palatino Linotype" w:cs="Arial"/>
          <w:b/>
        </w:rPr>
        <w:t>SAIMEX,</w:t>
      </w:r>
      <w:r w:rsidRPr="00C2550B">
        <w:rPr>
          <w:rFonts w:ascii="Palatino Linotype" w:eastAsia="Calibri" w:hAnsi="Palatino Linotype" w:cs="Arial"/>
        </w:rPr>
        <w:t xml:space="preserve"> en el formato previamente aprobado para tal efecto y dentro del plazo legal de quince días hábiles otorgados; siendo así que el </w:t>
      </w:r>
      <w:r w:rsidRPr="00C2550B">
        <w:rPr>
          <w:rFonts w:ascii="Palatino Linotype" w:eastAsia="Calibri" w:hAnsi="Palatino Linotype" w:cs="Arial"/>
          <w:b/>
        </w:rPr>
        <w:t>SUJETO OBLIGADO</w:t>
      </w:r>
      <w:r w:rsidRPr="00C2550B">
        <w:rPr>
          <w:rFonts w:ascii="Palatino Linotype" w:eastAsia="Calibri" w:hAnsi="Palatino Linotype" w:cs="Arial"/>
        </w:rPr>
        <w:t xml:space="preserve"> entregó respuesta </w:t>
      </w:r>
      <w:r w:rsidR="009472D4" w:rsidRPr="00C2550B">
        <w:rPr>
          <w:rFonts w:ascii="Palatino Linotype" w:eastAsia="Calibri" w:hAnsi="Palatino Linotype" w:cs="Arial"/>
        </w:rPr>
        <w:t>a la</w:t>
      </w:r>
      <w:r w:rsidR="00DC45AD" w:rsidRPr="00C2550B">
        <w:rPr>
          <w:rFonts w:ascii="Palatino Linotype" w:eastAsia="Calibri" w:hAnsi="Palatino Linotype" w:cs="Arial"/>
        </w:rPr>
        <w:t>s</w:t>
      </w:r>
      <w:r w:rsidR="00245255" w:rsidRPr="00C2550B">
        <w:rPr>
          <w:rFonts w:ascii="Palatino Linotype" w:eastAsia="Calibri" w:hAnsi="Palatino Linotype" w:cs="Arial"/>
        </w:rPr>
        <w:t xml:space="preserve"> solicitud</w:t>
      </w:r>
      <w:r w:rsidR="00DC45AD" w:rsidRPr="00C2550B">
        <w:rPr>
          <w:rFonts w:ascii="Palatino Linotype" w:eastAsia="Calibri" w:hAnsi="Palatino Linotype" w:cs="Arial"/>
        </w:rPr>
        <w:t>es</w:t>
      </w:r>
      <w:r w:rsidR="009472D4" w:rsidRPr="00C2550B">
        <w:rPr>
          <w:rFonts w:ascii="Palatino Linotype" w:eastAsia="Calibri" w:hAnsi="Palatino Linotype" w:cs="Arial"/>
        </w:rPr>
        <w:t xml:space="preserve"> </w:t>
      </w:r>
      <w:r w:rsidR="00DC45AD" w:rsidRPr="00C2550B">
        <w:rPr>
          <w:rFonts w:ascii="Palatino Linotype" w:eastAsia="Calibri" w:hAnsi="Palatino Linotype" w:cs="Arial"/>
        </w:rPr>
        <w:t>los</w:t>
      </w:r>
      <w:r w:rsidR="00245255" w:rsidRPr="00C2550B">
        <w:rPr>
          <w:rFonts w:ascii="Palatino Linotype" w:eastAsia="Calibri" w:hAnsi="Palatino Linotype" w:cs="Arial"/>
        </w:rPr>
        <w:t xml:space="preserve"> día</w:t>
      </w:r>
      <w:r w:rsidR="00DC45AD" w:rsidRPr="00C2550B">
        <w:rPr>
          <w:rFonts w:ascii="Palatino Linotype" w:eastAsia="Calibri" w:hAnsi="Palatino Linotype" w:cs="Arial"/>
        </w:rPr>
        <w:t>s</w:t>
      </w:r>
      <w:r w:rsidR="009472D4" w:rsidRPr="00C2550B">
        <w:rPr>
          <w:rFonts w:ascii="Palatino Linotype" w:eastAsia="Calibri" w:hAnsi="Palatino Linotype" w:cs="Arial"/>
        </w:rPr>
        <w:t xml:space="preserve"> </w:t>
      </w:r>
      <w:r w:rsidR="00245255" w:rsidRPr="00C2550B">
        <w:rPr>
          <w:rFonts w:ascii="Palatino Linotype" w:eastAsia="Calibri" w:hAnsi="Palatino Linotype" w:cs="Arial"/>
        </w:rPr>
        <w:t>veinti</w:t>
      </w:r>
      <w:r w:rsidR="00DC45AD" w:rsidRPr="00C2550B">
        <w:rPr>
          <w:rFonts w:ascii="Palatino Linotype" w:eastAsia="Calibri" w:hAnsi="Palatino Linotype" w:cs="Arial"/>
        </w:rPr>
        <w:t>uno</w:t>
      </w:r>
      <w:r w:rsidR="009472D4" w:rsidRPr="00C2550B">
        <w:rPr>
          <w:rFonts w:ascii="Palatino Linotype" w:eastAsia="Calibri" w:hAnsi="Palatino Linotype" w:cs="Arial"/>
        </w:rPr>
        <w:t xml:space="preserve"> (</w:t>
      </w:r>
      <w:r w:rsidR="00DC45AD" w:rsidRPr="00C2550B">
        <w:rPr>
          <w:rFonts w:ascii="Palatino Linotype" w:eastAsia="Calibri" w:hAnsi="Palatino Linotype" w:cs="Arial"/>
        </w:rPr>
        <w:t>21</w:t>
      </w:r>
      <w:r w:rsidR="009472D4" w:rsidRPr="00C2550B">
        <w:rPr>
          <w:rFonts w:ascii="Palatino Linotype" w:eastAsia="Calibri" w:hAnsi="Palatino Linotype" w:cs="Arial"/>
        </w:rPr>
        <w:t>)</w:t>
      </w:r>
      <w:r w:rsidR="00DC45AD" w:rsidRPr="00C2550B">
        <w:rPr>
          <w:rFonts w:ascii="Palatino Linotype" w:eastAsia="Calibri" w:hAnsi="Palatino Linotype" w:cs="Arial"/>
        </w:rPr>
        <w:t xml:space="preserve"> y veinticuatro (24) </w:t>
      </w:r>
      <w:r w:rsidR="008D75F0" w:rsidRPr="00C2550B">
        <w:rPr>
          <w:rFonts w:ascii="Palatino Linotype" w:eastAsia="Calibri" w:hAnsi="Palatino Linotype" w:cs="Arial"/>
        </w:rPr>
        <w:t xml:space="preserve">de </w:t>
      </w:r>
      <w:r w:rsidR="00DC45AD" w:rsidRPr="00C2550B">
        <w:rPr>
          <w:rFonts w:ascii="Palatino Linotype" w:eastAsia="Calibri" w:hAnsi="Palatino Linotype" w:cs="Arial"/>
        </w:rPr>
        <w:t>mayo</w:t>
      </w:r>
      <w:r w:rsidR="00D955CC" w:rsidRPr="00C2550B">
        <w:rPr>
          <w:rFonts w:ascii="Palatino Linotype" w:eastAsia="Calibri" w:hAnsi="Palatino Linotype" w:cs="Arial"/>
        </w:rPr>
        <w:t xml:space="preserve"> de dos mil diecinueve</w:t>
      </w:r>
      <w:r w:rsidRPr="00C2550B">
        <w:rPr>
          <w:rFonts w:ascii="Palatino Linotype" w:eastAsia="Calibri" w:hAnsi="Palatino Linotype" w:cs="Arial"/>
        </w:rPr>
        <w:t xml:space="preserve">, </w:t>
      </w:r>
      <w:r w:rsidRPr="00C2550B">
        <w:rPr>
          <w:rFonts w:ascii="Palatino Linotype" w:hAnsi="Palatino Linotype" w:cs="Arial"/>
        </w:rPr>
        <w:t xml:space="preserve">de tal forma que </w:t>
      </w:r>
      <w:r w:rsidR="00294EEE" w:rsidRPr="00C2550B">
        <w:rPr>
          <w:rFonts w:ascii="Palatino Linotype" w:hAnsi="Palatino Linotype" w:cs="Arial"/>
        </w:rPr>
        <w:t>el</w:t>
      </w:r>
      <w:r w:rsidRPr="00C2550B">
        <w:rPr>
          <w:rFonts w:ascii="Palatino Linotype" w:hAnsi="Palatino Linotype" w:cs="Arial"/>
        </w:rPr>
        <w:t xml:space="preserve"> plazo para interponer </w:t>
      </w:r>
      <w:r w:rsidR="00D955CC" w:rsidRPr="00C2550B">
        <w:rPr>
          <w:rFonts w:ascii="Palatino Linotype" w:hAnsi="Palatino Linotype" w:cs="Arial"/>
        </w:rPr>
        <w:t>el</w:t>
      </w:r>
      <w:r w:rsidRPr="00C2550B">
        <w:rPr>
          <w:rFonts w:ascii="Palatino Linotype" w:hAnsi="Palatino Linotype" w:cs="Arial"/>
        </w:rPr>
        <w:t xml:space="preserve"> recurso de revisión</w:t>
      </w:r>
      <w:r w:rsidR="00AF0D0E" w:rsidRPr="00C2550B">
        <w:rPr>
          <w:rFonts w:ascii="Palatino Linotype" w:hAnsi="Palatino Linotype" w:cs="Arial"/>
        </w:rPr>
        <w:t xml:space="preserve"> transcurri</w:t>
      </w:r>
      <w:r w:rsidR="00294EEE" w:rsidRPr="00C2550B">
        <w:rPr>
          <w:rFonts w:ascii="Palatino Linotype" w:hAnsi="Palatino Linotype" w:cs="Arial"/>
        </w:rPr>
        <w:t>ó</w:t>
      </w:r>
      <w:r w:rsidR="00AF0D0E" w:rsidRPr="00C2550B">
        <w:rPr>
          <w:rFonts w:ascii="Palatino Linotype" w:hAnsi="Palatino Linotype" w:cs="Arial"/>
        </w:rPr>
        <w:t xml:space="preserve"> de</w:t>
      </w:r>
      <w:r w:rsidR="008D75F0" w:rsidRPr="00C2550B">
        <w:rPr>
          <w:rFonts w:ascii="Palatino Linotype" w:hAnsi="Palatino Linotype" w:cs="Arial"/>
        </w:rPr>
        <w:t>l veinti</w:t>
      </w:r>
      <w:r w:rsidR="00DC45AD" w:rsidRPr="00C2550B">
        <w:rPr>
          <w:rFonts w:ascii="Palatino Linotype" w:hAnsi="Palatino Linotype" w:cs="Arial"/>
        </w:rPr>
        <w:t>dós</w:t>
      </w:r>
      <w:r w:rsidR="008D75F0" w:rsidRPr="00C2550B">
        <w:rPr>
          <w:rFonts w:ascii="Palatino Linotype" w:hAnsi="Palatino Linotype" w:cs="Arial"/>
        </w:rPr>
        <w:t xml:space="preserve"> (</w:t>
      </w:r>
      <w:r w:rsidR="00D955CC" w:rsidRPr="00C2550B">
        <w:rPr>
          <w:rFonts w:ascii="Palatino Linotype" w:hAnsi="Palatino Linotype" w:cs="Arial"/>
        </w:rPr>
        <w:t>2</w:t>
      </w:r>
      <w:r w:rsidR="00DC45AD" w:rsidRPr="00C2550B">
        <w:rPr>
          <w:rFonts w:ascii="Palatino Linotype" w:hAnsi="Palatino Linotype" w:cs="Arial"/>
        </w:rPr>
        <w:t>2</w:t>
      </w:r>
      <w:r w:rsidR="008D75F0" w:rsidRPr="00C2550B">
        <w:rPr>
          <w:rFonts w:ascii="Palatino Linotype" w:hAnsi="Palatino Linotype" w:cs="Arial"/>
        </w:rPr>
        <w:t xml:space="preserve">) </w:t>
      </w:r>
      <w:r w:rsidR="00DC45AD" w:rsidRPr="00C2550B">
        <w:rPr>
          <w:rFonts w:ascii="Palatino Linotype" w:hAnsi="Palatino Linotype" w:cs="Arial"/>
        </w:rPr>
        <w:t>y veintisiete (27)</w:t>
      </w:r>
      <w:r w:rsidR="00D955CC" w:rsidRPr="00C2550B">
        <w:rPr>
          <w:rFonts w:ascii="Palatino Linotype" w:hAnsi="Palatino Linotype" w:cs="Arial"/>
        </w:rPr>
        <w:t xml:space="preserve"> de </w:t>
      </w:r>
      <w:r w:rsidR="00DC45AD" w:rsidRPr="00C2550B">
        <w:rPr>
          <w:rFonts w:ascii="Palatino Linotype" w:hAnsi="Palatino Linotype" w:cs="Arial"/>
        </w:rPr>
        <w:t xml:space="preserve">mayo al once (11) y catorce (14) de junio </w:t>
      </w:r>
      <w:r w:rsidR="00D955CC" w:rsidRPr="00C2550B">
        <w:rPr>
          <w:rFonts w:ascii="Palatino Linotype" w:hAnsi="Palatino Linotype" w:cs="Arial"/>
        </w:rPr>
        <w:t>de dos mil diecinueve</w:t>
      </w:r>
      <w:r w:rsidRPr="00C2550B">
        <w:rPr>
          <w:rFonts w:ascii="Palatino Linotype" w:hAnsi="Palatino Linotype" w:cs="Arial"/>
        </w:rPr>
        <w:t>; en consecuencia, presentó su</w:t>
      </w:r>
      <w:r w:rsidR="00DC45AD" w:rsidRPr="00C2550B">
        <w:rPr>
          <w:rFonts w:ascii="Palatino Linotype" w:hAnsi="Palatino Linotype" w:cs="Arial"/>
        </w:rPr>
        <w:t>s</w:t>
      </w:r>
      <w:r w:rsidRPr="00C2550B">
        <w:rPr>
          <w:rFonts w:ascii="Palatino Linotype" w:hAnsi="Palatino Linotype" w:cs="Arial"/>
        </w:rPr>
        <w:t xml:space="preserve"> inconformidad</w:t>
      </w:r>
      <w:r w:rsidR="00DC45AD" w:rsidRPr="00C2550B">
        <w:rPr>
          <w:rFonts w:ascii="Palatino Linotype" w:hAnsi="Palatino Linotype" w:cs="Arial"/>
        </w:rPr>
        <w:t>es</w:t>
      </w:r>
      <w:r w:rsidRPr="00C2550B">
        <w:rPr>
          <w:rFonts w:ascii="Palatino Linotype" w:hAnsi="Palatino Linotype" w:cs="Arial"/>
        </w:rPr>
        <w:t xml:space="preserve"> </w:t>
      </w:r>
      <w:r w:rsidR="008D59C7" w:rsidRPr="00C2550B">
        <w:rPr>
          <w:rFonts w:ascii="Palatino Linotype" w:hAnsi="Palatino Linotype" w:cs="Arial"/>
        </w:rPr>
        <w:t xml:space="preserve">el día </w:t>
      </w:r>
      <w:r w:rsidR="00DC45AD" w:rsidRPr="00C2550B">
        <w:rPr>
          <w:rFonts w:ascii="Palatino Linotype" w:hAnsi="Palatino Linotype" w:cs="Arial"/>
        </w:rPr>
        <w:t>veintisiete</w:t>
      </w:r>
      <w:r w:rsidR="009472D4" w:rsidRPr="00C2550B">
        <w:rPr>
          <w:rFonts w:ascii="Palatino Linotype" w:hAnsi="Palatino Linotype" w:cs="Arial"/>
        </w:rPr>
        <w:t xml:space="preserve"> </w:t>
      </w:r>
      <w:r w:rsidR="00E6663B" w:rsidRPr="00C2550B">
        <w:rPr>
          <w:rFonts w:ascii="Palatino Linotype" w:hAnsi="Palatino Linotype" w:cs="Arial"/>
        </w:rPr>
        <w:t>(</w:t>
      </w:r>
      <w:r w:rsidR="00DC45AD" w:rsidRPr="00C2550B">
        <w:rPr>
          <w:rFonts w:ascii="Palatino Linotype" w:hAnsi="Palatino Linotype" w:cs="Arial"/>
        </w:rPr>
        <w:t>27</w:t>
      </w:r>
      <w:r w:rsidR="00E6663B" w:rsidRPr="00C2550B">
        <w:rPr>
          <w:rFonts w:ascii="Palatino Linotype" w:hAnsi="Palatino Linotype" w:cs="Arial"/>
        </w:rPr>
        <w:t>)</w:t>
      </w:r>
      <w:r w:rsidR="00294EEE" w:rsidRPr="00C2550B">
        <w:rPr>
          <w:rFonts w:ascii="Palatino Linotype" w:hAnsi="Palatino Linotype" w:cs="Arial"/>
        </w:rPr>
        <w:t xml:space="preserve"> de</w:t>
      </w:r>
      <w:r w:rsidR="00E6663B" w:rsidRPr="00C2550B">
        <w:rPr>
          <w:rFonts w:ascii="Palatino Linotype" w:hAnsi="Palatino Linotype" w:cs="Arial"/>
        </w:rPr>
        <w:t xml:space="preserve"> </w:t>
      </w:r>
      <w:r w:rsidR="00DC45AD" w:rsidRPr="00C2550B">
        <w:rPr>
          <w:rFonts w:ascii="Palatino Linotype" w:hAnsi="Palatino Linotype" w:cs="Arial"/>
        </w:rPr>
        <w:t>mayo</w:t>
      </w:r>
      <w:r w:rsidR="00EF2C7E" w:rsidRPr="00C2550B">
        <w:rPr>
          <w:rFonts w:ascii="Palatino Linotype" w:hAnsi="Palatino Linotype" w:cs="Arial"/>
        </w:rPr>
        <w:t xml:space="preserve"> </w:t>
      </w:r>
      <w:r w:rsidRPr="00C2550B">
        <w:rPr>
          <w:rFonts w:ascii="Palatino Linotype" w:hAnsi="Palatino Linotype" w:cs="Arial"/>
        </w:rPr>
        <w:t>de dos mil dieci</w:t>
      </w:r>
      <w:r w:rsidR="00D955CC" w:rsidRPr="00C2550B">
        <w:rPr>
          <w:rFonts w:ascii="Palatino Linotype" w:hAnsi="Palatino Linotype" w:cs="Arial"/>
        </w:rPr>
        <w:t>nueve</w:t>
      </w:r>
      <w:r w:rsidRPr="00C2550B">
        <w:rPr>
          <w:rFonts w:ascii="Palatino Linotype" w:hAnsi="Palatino Linotype" w:cs="Arial"/>
        </w:rPr>
        <w:t xml:space="preserve">, por lo que se encuentra dentro de los márgenes temporales previstos en el artículo 178 de la </w:t>
      </w:r>
      <w:r w:rsidRPr="00C2550B">
        <w:rPr>
          <w:rFonts w:ascii="Palatino Linotype" w:hAnsi="Palatino Linotype" w:cs="Arial"/>
          <w:b/>
        </w:rPr>
        <w:t xml:space="preserve">Ley de Transparencia y Acceso a la Información Pública del Estado de México y Municipios </w:t>
      </w:r>
      <w:r w:rsidRPr="00C2550B">
        <w:rPr>
          <w:rFonts w:ascii="Palatino Linotype" w:hAnsi="Palatino Linotype" w:cs="Arial"/>
        </w:rPr>
        <w:t>vigente.</w:t>
      </w:r>
    </w:p>
    <w:p w:rsidR="001C1F82" w:rsidRPr="00C2550B" w:rsidRDefault="001C1F82" w:rsidP="00C2550B">
      <w:pPr>
        <w:pStyle w:val="Prrafodelista"/>
        <w:spacing w:before="240" w:after="240" w:line="360" w:lineRule="auto"/>
        <w:ind w:left="0" w:right="49"/>
        <w:jc w:val="both"/>
        <w:rPr>
          <w:rFonts w:ascii="Palatino Linotype" w:hAnsi="Palatino Linotype"/>
        </w:rPr>
      </w:pPr>
    </w:p>
    <w:p w:rsidR="008D59C7" w:rsidRPr="00C2550B" w:rsidRDefault="001C1F82" w:rsidP="00C2550B">
      <w:pPr>
        <w:pStyle w:val="Prrafodelista"/>
        <w:numPr>
          <w:ilvl w:val="0"/>
          <w:numId w:val="1"/>
        </w:numPr>
        <w:spacing w:before="240" w:after="240" w:line="360" w:lineRule="auto"/>
        <w:ind w:left="0" w:right="49" w:firstLine="0"/>
        <w:jc w:val="both"/>
        <w:rPr>
          <w:rFonts w:ascii="Palatino Linotype" w:hAnsi="Palatino Linotype"/>
        </w:rPr>
      </w:pPr>
      <w:r w:rsidRPr="00C2550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C2550B" w:rsidRDefault="002A5BA4" w:rsidP="00C2550B">
      <w:pPr>
        <w:pStyle w:val="Ttulo1"/>
        <w:spacing w:line="360" w:lineRule="auto"/>
        <w:rPr>
          <w:b w:val="0"/>
          <w:color w:val="000000" w:themeColor="text1"/>
          <w:szCs w:val="24"/>
          <w:lang w:eastAsia="es-MX"/>
        </w:rPr>
      </w:pPr>
      <w:bookmarkStart w:id="7" w:name="_Toc486525253"/>
      <w:bookmarkStart w:id="8" w:name="_Toc17036553"/>
      <w:r w:rsidRPr="00C2550B">
        <w:rPr>
          <w:color w:val="000000" w:themeColor="text1"/>
          <w:szCs w:val="24"/>
          <w:lang w:eastAsia="es-MX"/>
        </w:rPr>
        <w:t xml:space="preserve">TERCERO. </w:t>
      </w:r>
      <w:bookmarkEnd w:id="7"/>
      <w:r w:rsidR="006E4CE1" w:rsidRPr="00C2550B">
        <w:rPr>
          <w:color w:val="000000" w:themeColor="text1"/>
          <w:szCs w:val="24"/>
          <w:lang w:eastAsia="es-MX"/>
        </w:rPr>
        <w:t>Planteamiento de la Litis</w:t>
      </w:r>
      <w:bookmarkEnd w:id="8"/>
    </w:p>
    <w:p w:rsidR="00094A38" w:rsidRPr="00C2550B" w:rsidRDefault="00094A38" w:rsidP="00C2550B">
      <w:pPr>
        <w:pStyle w:val="Prrafodelista"/>
        <w:numPr>
          <w:ilvl w:val="0"/>
          <w:numId w:val="1"/>
        </w:numPr>
        <w:spacing w:before="240" w:after="240" w:line="360" w:lineRule="auto"/>
        <w:ind w:left="0" w:firstLine="0"/>
        <w:jc w:val="both"/>
        <w:rPr>
          <w:rFonts w:ascii="Palatino Linotype" w:eastAsia="Calibri" w:hAnsi="Palatino Linotype" w:cs="Arial"/>
          <w:lang w:val="es-ES"/>
        </w:rPr>
      </w:pPr>
      <w:bookmarkStart w:id="9" w:name="_Toc452722829"/>
      <w:bookmarkStart w:id="10" w:name="_Toc454373811"/>
      <w:bookmarkStart w:id="11" w:name="_Toc476675991"/>
      <w:r w:rsidRPr="00C2550B">
        <w:rPr>
          <w:rFonts w:ascii="Palatino Linotype" w:hAnsi="Palatino Linotype" w:cs="Arial"/>
        </w:rPr>
        <w:t>Se solicitó</w:t>
      </w:r>
      <w:r w:rsidR="005E10C3" w:rsidRPr="00C2550B">
        <w:rPr>
          <w:rFonts w:ascii="Palatino Linotype" w:hAnsi="Palatino Linotype" w:cs="Arial"/>
        </w:rPr>
        <w:t xml:space="preserve"> </w:t>
      </w:r>
      <w:r w:rsidR="008C3E18" w:rsidRPr="00C2550B">
        <w:rPr>
          <w:rFonts w:ascii="Palatino Linotype" w:hAnsi="Palatino Linotype" w:cs="Arial"/>
        </w:rPr>
        <w:t xml:space="preserve">diversa información descrita en </w:t>
      </w:r>
      <w:r w:rsidRPr="00C2550B">
        <w:rPr>
          <w:rFonts w:ascii="Palatino Linotype" w:hAnsi="Palatino Linotype" w:cs="Arial"/>
        </w:rPr>
        <w:t xml:space="preserve">el párrafo 1 de </w:t>
      </w:r>
      <w:r w:rsidR="008C3E18" w:rsidRPr="00C2550B">
        <w:rPr>
          <w:rFonts w:ascii="Palatino Linotype" w:hAnsi="Palatino Linotype" w:cs="Arial"/>
        </w:rPr>
        <w:t xml:space="preserve">los antecedentes de la presente resolución. </w:t>
      </w:r>
    </w:p>
    <w:p w:rsidR="00094A38" w:rsidRPr="00C2550B" w:rsidRDefault="00094A38" w:rsidP="00C2550B">
      <w:pPr>
        <w:pStyle w:val="Prrafodelista"/>
        <w:spacing w:before="240" w:after="240" w:line="360" w:lineRule="auto"/>
        <w:ind w:left="0"/>
        <w:jc w:val="both"/>
        <w:rPr>
          <w:rFonts w:ascii="Palatino Linotype" w:eastAsia="Calibri" w:hAnsi="Palatino Linotype" w:cs="Arial"/>
          <w:lang w:val="es-ES"/>
        </w:rPr>
      </w:pPr>
    </w:p>
    <w:p w:rsidR="008C3E18" w:rsidRPr="00C2550B" w:rsidRDefault="00094A38" w:rsidP="00C2550B">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C2550B">
        <w:rPr>
          <w:rFonts w:ascii="Palatino Linotype" w:hAnsi="Palatino Linotype" w:cs="Arial"/>
        </w:rPr>
        <w:t>El recurrente se inconformó medularmente porque no se le proporcionó la información, tal y como se aprecia en el párrafo 6.</w:t>
      </w:r>
    </w:p>
    <w:p w:rsidR="00716755" w:rsidRPr="00C2550B" w:rsidRDefault="00716755" w:rsidP="00C2550B">
      <w:pPr>
        <w:pStyle w:val="Prrafodelista"/>
        <w:spacing w:before="240" w:after="240" w:line="360" w:lineRule="auto"/>
        <w:ind w:left="0"/>
        <w:jc w:val="both"/>
        <w:rPr>
          <w:rFonts w:ascii="Palatino Linotype" w:eastAsia="Calibri" w:hAnsi="Palatino Linotype" w:cs="Arial"/>
          <w:lang w:val="es-ES"/>
        </w:rPr>
      </w:pPr>
    </w:p>
    <w:p w:rsidR="00296EF2" w:rsidRPr="00C2550B" w:rsidRDefault="005916DD" w:rsidP="00C2550B">
      <w:pPr>
        <w:pStyle w:val="Prrafodelista"/>
        <w:numPr>
          <w:ilvl w:val="0"/>
          <w:numId w:val="1"/>
        </w:numPr>
        <w:spacing w:line="360" w:lineRule="auto"/>
        <w:ind w:left="0" w:firstLine="0"/>
        <w:jc w:val="both"/>
        <w:rPr>
          <w:rFonts w:ascii="Palatino Linotype" w:eastAsia="MS Mincho" w:hAnsi="Palatino Linotype" w:cs="Arial"/>
        </w:rPr>
      </w:pPr>
      <w:r w:rsidRPr="00C2550B">
        <w:rPr>
          <w:rFonts w:ascii="Palatino Linotype" w:hAnsi="Palatino Linotype" w:cs="Arial"/>
        </w:rPr>
        <w:t xml:space="preserve"> </w:t>
      </w:r>
      <w:r w:rsidR="00296EF2" w:rsidRPr="00C2550B">
        <w:rPr>
          <w:rFonts w:ascii="Palatino Linotype" w:eastAsia="Times New Roman" w:hAnsi="Palatino Linotype" w:cs="Arial"/>
        </w:rPr>
        <w:t xml:space="preserve">En dichas condiciones, la </w:t>
      </w:r>
      <w:proofErr w:type="spellStart"/>
      <w:r w:rsidR="00296EF2" w:rsidRPr="00C2550B">
        <w:rPr>
          <w:rFonts w:ascii="Palatino Linotype" w:eastAsia="Times New Roman" w:hAnsi="Palatino Linotype" w:cs="Arial"/>
          <w:i/>
        </w:rPr>
        <w:t>litis</w:t>
      </w:r>
      <w:proofErr w:type="spellEnd"/>
      <w:r w:rsidR="00296EF2" w:rsidRPr="00C2550B">
        <w:rPr>
          <w:rFonts w:ascii="Palatino Linotype" w:eastAsia="Times New Roman" w:hAnsi="Palatino Linotype" w:cs="Arial"/>
        </w:rPr>
        <w:t xml:space="preserve"> a resolver en este recurso se circunscribe a determinar si </w:t>
      </w:r>
      <w:r w:rsidR="00296EF2" w:rsidRPr="00C2550B">
        <w:rPr>
          <w:rFonts w:ascii="Palatino Linotype" w:eastAsia="MS Mincho" w:hAnsi="Palatino Linotype" w:cs="Arial"/>
        </w:rPr>
        <w:t xml:space="preserve">se actualiza la causal de procedencia prevista en el artículo 179, fracción </w:t>
      </w:r>
      <w:r w:rsidR="00F42EB0" w:rsidRPr="00C2550B">
        <w:rPr>
          <w:rFonts w:ascii="Palatino Linotype" w:eastAsia="MS Mincho" w:hAnsi="Palatino Linotype" w:cs="Arial"/>
        </w:rPr>
        <w:t>V</w:t>
      </w:r>
      <w:r w:rsidR="00296EF2" w:rsidRPr="00C2550B">
        <w:rPr>
          <w:rFonts w:ascii="Palatino Linotype" w:eastAsia="MS Mincho" w:hAnsi="Palatino Linotype" w:cs="Arial"/>
        </w:rPr>
        <w:t xml:space="preserve"> de la Ley de Transparencia y Acceso a la Información Pública del Estado de México y Municipios.</w:t>
      </w:r>
      <w:r w:rsidR="00721DFC" w:rsidRPr="00C2550B">
        <w:rPr>
          <w:rFonts w:ascii="Palatino Linotype" w:eastAsia="MS Mincho" w:hAnsi="Palatino Linotype" w:cs="Arial"/>
        </w:rPr>
        <w:t xml:space="preserve"> </w:t>
      </w:r>
    </w:p>
    <w:p w:rsidR="00F918B8" w:rsidRPr="00C2550B" w:rsidRDefault="00F918B8" w:rsidP="00C2550B">
      <w:pPr>
        <w:pStyle w:val="Prrafodelista"/>
        <w:spacing w:line="360" w:lineRule="auto"/>
        <w:rPr>
          <w:rFonts w:ascii="Palatino Linotype" w:eastAsia="MS Mincho" w:hAnsi="Palatino Linotype" w:cs="Arial"/>
        </w:rPr>
      </w:pPr>
    </w:p>
    <w:p w:rsidR="002A5BA4" w:rsidRPr="00C2550B" w:rsidRDefault="002A5BA4" w:rsidP="00C2550B">
      <w:pPr>
        <w:pStyle w:val="Ttulo1"/>
        <w:spacing w:line="360" w:lineRule="auto"/>
        <w:rPr>
          <w:b w:val="0"/>
          <w:color w:val="000000" w:themeColor="text1"/>
          <w:szCs w:val="24"/>
        </w:rPr>
      </w:pPr>
      <w:bookmarkStart w:id="12" w:name="_Toc486525254"/>
      <w:bookmarkStart w:id="13" w:name="_Toc17036554"/>
      <w:r w:rsidRPr="00C2550B">
        <w:rPr>
          <w:color w:val="000000" w:themeColor="text1"/>
          <w:szCs w:val="24"/>
        </w:rPr>
        <w:t>CUARTO. Análisis y resolución del asunto</w:t>
      </w:r>
      <w:bookmarkEnd w:id="12"/>
      <w:bookmarkEnd w:id="13"/>
    </w:p>
    <w:p w:rsidR="002A5BA4" w:rsidRPr="00C2550B" w:rsidRDefault="002A5BA4" w:rsidP="00C2550B">
      <w:pPr>
        <w:pStyle w:val="Prrafodelista"/>
        <w:spacing w:line="360" w:lineRule="auto"/>
        <w:ind w:left="0"/>
        <w:jc w:val="both"/>
        <w:rPr>
          <w:rFonts w:ascii="Palatino Linotype" w:hAnsi="Palatino Linotype" w:cs="Arial"/>
        </w:rPr>
      </w:pPr>
    </w:p>
    <w:p w:rsidR="00094A38" w:rsidRPr="00C2550B" w:rsidRDefault="00094A38" w:rsidP="00C2550B">
      <w:pPr>
        <w:pStyle w:val="Ttulo2"/>
        <w:numPr>
          <w:ilvl w:val="0"/>
          <w:numId w:val="42"/>
        </w:numPr>
        <w:spacing w:line="360" w:lineRule="auto"/>
        <w:rPr>
          <w:rFonts w:ascii="Palatino Linotype" w:hAnsi="Palatino Linotype"/>
          <w:b/>
          <w:color w:val="auto"/>
          <w:sz w:val="24"/>
          <w:szCs w:val="24"/>
        </w:rPr>
      </w:pPr>
      <w:bookmarkStart w:id="14" w:name="_Toc9525984"/>
      <w:bookmarkStart w:id="15" w:name="_Toc15412272"/>
      <w:bookmarkStart w:id="16" w:name="_Toc15486832"/>
      <w:bookmarkStart w:id="17" w:name="_Toc17036555"/>
      <w:r w:rsidRPr="00C2550B">
        <w:rPr>
          <w:rFonts w:ascii="Palatino Linotype" w:hAnsi="Palatino Linotype"/>
          <w:b/>
          <w:color w:val="auto"/>
          <w:sz w:val="24"/>
          <w:szCs w:val="24"/>
        </w:rPr>
        <w:t>El derecho de acceso a la información.</w:t>
      </w:r>
      <w:bookmarkEnd w:id="14"/>
      <w:bookmarkEnd w:id="15"/>
      <w:bookmarkEnd w:id="16"/>
      <w:bookmarkEnd w:id="17"/>
    </w:p>
    <w:p w:rsidR="00094A38" w:rsidRPr="00C2550B" w:rsidRDefault="00094A38" w:rsidP="00C2550B">
      <w:pPr>
        <w:pStyle w:val="Prrafodelista"/>
        <w:spacing w:line="360" w:lineRule="auto"/>
        <w:rPr>
          <w:rFonts w:ascii="Palatino Linotype" w:hAnsi="Palatino Linotype"/>
          <w:lang w:val="es-ES"/>
        </w:rPr>
      </w:pPr>
    </w:p>
    <w:p w:rsidR="00094A38" w:rsidRPr="00C2550B" w:rsidRDefault="00094A38" w:rsidP="00C2550B">
      <w:pPr>
        <w:pStyle w:val="Prrafodelista"/>
        <w:numPr>
          <w:ilvl w:val="0"/>
          <w:numId w:val="1"/>
        </w:numPr>
        <w:spacing w:line="360" w:lineRule="auto"/>
        <w:ind w:left="0" w:firstLine="0"/>
        <w:jc w:val="both"/>
        <w:rPr>
          <w:rFonts w:ascii="Palatino Linotype" w:hAnsi="Palatino Linotype"/>
          <w:color w:val="000000"/>
        </w:rPr>
      </w:pPr>
      <w:r w:rsidRPr="00C2550B">
        <w:rPr>
          <w:rFonts w:ascii="Palatino Linotype" w:hAnsi="Palatino Linotype"/>
          <w:color w:val="000000"/>
        </w:rPr>
        <w:t xml:space="preserve">El Derecho que tutela este Órgano Garante es la </w:t>
      </w:r>
      <w:r w:rsidRPr="00C2550B">
        <w:rPr>
          <w:rFonts w:ascii="Palatino Linotype" w:eastAsia="Times New Roman" w:hAnsi="Palatino Linotype" w:cs="Arial"/>
          <w:color w:val="000000" w:themeColor="text1"/>
          <w:lang w:eastAsia="es-MX"/>
        </w:rPr>
        <w:t xml:space="preserve"> </w:t>
      </w:r>
      <w:r w:rsidRPr="00C2550B">
        <w:rPr>
          <w:rFonts w:ascii="Palatino Linotype" w:eastAsia="MS Mincho" w:hAnsi="Palatino Linotype" w:cs="Times New Roman"/>
          <w:i/>
        </w:rPr>
        <w:t>igualdad de oportunidades para recibir, buscar e impartir información</w:t>
      </w:r>
      <w:r w:rsidRPr="00C2550B">
        <w:rPr>
          <w:rStyle w:val="Refdenotaalpie"/>
          <w:rFonts w:ascii="Palatino Linotype" w:eastAsia="MS Mincho" w:hAnsi="Palatino Linotype" w:cs="Times New Roman"/>
          <w:i/>
        </w:rPr>
        <w:footnoteReference w:id="1"/>
      </w:r>
      <w:r w:rsidRPr="00C2550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2550B">
        <w:rPr>
          <w:rStyle w:val="Refdenotaalpie"/>
          <w:rFonts w:ascii="Palatino Linotype" w:eastAsia="MS Mincho" w:hAnsi="Palatino Linotype" w:cs="Times New Roman"/>
        </w:rPr>
        <w:footnoteReference w:id="2"/>
      </w:r>
      <w:r w:rsidRPr="00C2550B">
        <w:rPr>
          <w:rFonts w:ascii="Palatino Linotype" w:eastAsia="MS Mincho" w:hAnsi="Palatino Linotype" w:cs="Times New Roman"/>
          <w:i/>
        </w:rPr>
        <w:t xml:space="preserve"> </w:t>
      </w:r>
      <w:r w:rsidRPr="00C2550B">
        <w:rPr>
          <w:rFonts w:ascii="Palatino Linotype" w:eastAsia="MS Mincho" w:hAnsi="Palatino Linotype" w:cs="Times New Roman"/>
        </w:rPr>
        <w:t xml:space="preserve">que se constituye como una herramienta fundamental para </w:t>
      </w:r>
      <w:r w:rsidRPr="00C2550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C2550B">
        <w:rPr>
          <w:rStyle w:val="Refdenotaalpie"/>
          <w:rFonts w:ascii="Palatino Linotype" w:eastAsia="MS Mincho" w:hAnsi="Palatino Linotype" w:cs="Times New Roman"/>
          <w:i/>
        </w:rPr>
        <w:footnoteReference w:id="3"/>
      </w:r>
      <w:r w:rsidRPr="00C2550B">
        <w:rPr>
          <w:rFonts w:ascii="Palatino Linotype" w:eastAsia="MS Mincho" w:hAnsi="Palatino Linotype" w:cs="Times New Roman"/>
        </w:rPr>
        <w:t>fomentando</w:t>
      </w:r>
      <w:r w:rsidRPr="00C2550B">
        <w:rPr>
          <w:rFonts w:ascii="Palatino Linotype" w:eastAsia="MS Mincho" w:hAnsi="Palatino Linotype" w:cs="Times New Roman"/>
          <w:i/>
        </w:rPr>
        <w:t xml:space="preserve"> la transparencia de las actividades estatales y</w:t>
      </w:r>
      <w:r w:rsidRPr="00C2550B">
        <w:rPr>
          <w:rFonts w:ascii="Palatino Linotype" w:eastAsia="MS Mincho" w:hAnsi="Palatino Linotype" w:cs="Times New Roman"/>
        </w:rPr>
        <w:t xml:space="preserve"> promoviendo</w:t>
      </w:r>
      <w:r w:rsidRPr="00C2550B">
        <w:rPr>
          <w:rFonts w:ascii="Palatino Linotype" w:eastAsia="MS Mincho" w:hAnsi="Palatino Linotype" w:cs="Times New Roman"/>
          <w:i/>
        </w:rPr>
        <w:t xml:space="preserve"> la responsabilidad de los funcionarios sobre su gestión pública</w:t>
      </w:r>
      <w:r w:rsidRPr="00C2550B">
        <w:rPr>
          <w:rStyle w:val="Refdenotaalpie"/>
          <w:rFonts w:ascii="Palatino Linotype" w:eastAsia="MS Mincho" w:hAnsi="Palatino Linotype" w:cs="Times New Roman"/>
          <w:i/>
        </w:rPr>
        <w:footnoteReference w:id="4"/>
      </w:r>
      <w:r w:rsidRPr="00C2550B">
        <w:rPr>
          <w:rFonts w:ascii="Palatino Linotype" w:eastAsia="MS Mincho" w:hAnsi="Palatino Linotype" w:cs="Times New Roman"/>
          <w:i/>
        </w:rPr>
        <w:t xml:space="preserve"> </w:t>
      </w:r>
      <w:r w:rsidRPr="00C2550B">
        <w:rPr>
          <w:rFonts w:ascii="Palatino Linotype" w:eastAsia="MS Mincho" w:hAnsi="Palatino Linotype" w:cs="Times New Roman"/>
        </w:rPr>
        <w:t>que permite</w:t>
      </w:r>
      <w:r w:rsidRPr="00C2550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C2550B">
        <w:rPr>
          <w:rStyle w:val="Refdenotaalpie"/>
          <w:rFonts w:ascii="Palatino Linotype" w:eastAsia="MS Mincho" w:hAnsi="Palatino Linotype" w:cs="Times New Roman"/>
          <w:i/>
        </w:rPr>
        <w:footnoteReference w:id="5"/>
      </w:r>
      <w:r w:rsidRPr="00C2550B">
        <w:rPr>
          <w:rFonts w:ascii="Palatino Linotype" w:eastAsia="MS Mincho" w:hAnsi="Palatino Linotype" w:cs="Times New Roman"/>
        </w:rPr>
        <w:t xml:space="preserve"> ” </w:t>
      </w:r>
    </w:p>
    <w:p w:rsidR="00094A38" w:rsidRPr="00C2550B" w:rsidRDefault="00094A38" w:rsidP="00C2550B">
      <w:pPr>
        <w:pStyle w:val="Prrafodelista"/>
        <w:spacing w:line="360" w:lineRule="auto"/>
        <w:rPr>
          <w:rFonts w:ascii="Palatino Linotype" w:hAnsi="Palatino Linotype" w:cs="Arial"/>
        </w:rPr>
      </w:pPr>
    </w:p>
    <w:p w:rsidR="00094A38" w:rsidRPr="00C2550B" w:rsidRDefault="00094A38" w:rsidP="00C2550B">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2550B">
        <w:rPr>
          <w:rFonts w:ascii="Palatino Linotype" w:hAnsi="Palatino Linotype" w:cs="Arial"/>
        </w:rPr>
        <w:t xml:space="preserve">Ahora bien para entender los alcances de la información pública se considera importante citar el criterio </w:t>
      </w:r>
      <w:r w:rsidRPr="00C2550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2550B">
        <w:rPr>
          <w:rFonts w:ascii="Palatino Linotype" w:hAnsi="Palatino Linotype" w:cs="Arial"/>
        </w:rPr>
        <w:t>cuyo rubro y texto dispone:</w:t>
      </w:r>
    </w:p>
    <w:p w:rsidR="00094A38" w:rsidRPr="00C2550B" w:rsidRDefault="00094A38" w:rsidP="00C2550B">
      <w:pPr>
        <w:pStyle w:val="Prrafodelista"/>
        <w:autoSpaceDE w:val="0"/>
        <w:autoSpaceDN w:val="0"/>
        <w:adjustRightInd w:val="0"/>
        <w:spacing w:line="360" w:lineRule="auto"/>
        <w:ind w:left="0"/>
        <w:jc w:val="both"/>
        <w:rPr>
          <w:rFonts w:ascii="Palatino Linotype" w:hAnsi="Palatino Linotype" w:cs="Arial"/>
          <w:lang w:val="es-MX"/>
        </w:rPr>
      </w:pPr>
    </w:p>
    <w:p w:rsidR="00094A38" w:rsidRPr="00C2550B" w:rsidRDefault="00094A38" w:rsidP="00C2550B">
      <w:pPr>
        <w:autoSpaceDE w:val="0"/>
        <w:autoSpaceDN w:val="0"/>
        <w:adjustRightInd w:val="0"/>
        <w:spacing w:line="360" w:lineRule="auto"/>
        <w:ind w:left="567" w:right="567"/>
        <w:jc w:val="both"/>
        <w:rPr>
          <w:rFonts w:ascii="Palatino Linotype" w:hAnsi="Palatino Linotype" w:cs="Arial"/>
          <w:b/>
          <w:i/>
          <w:lang w:val="es-MX" w:eastAsia="es-MX"/>
        </w:rPr>
      </w:pPr>
      <w:r w:rsidRPr="00C2550B">
        <w:rPr>
          <w:rFonts w:ascii="Palatino Linotype" w:hAnsi="Palatino Linotype" w:cs="Arial"/>
          <w:b/>
          <w:i/>
          <w:lang w:val="es-MX" w:eastAsia="es-MX"/>
        </w:rPr>
        <w:t>“CRITERIO 0002-11</w:t>
      </w:r>
    </w:p>
    <w:p w:rsidR="00094A38" w:rsidRPr="00C2550B" w:rsidRDefault="00094A38" w:rsidP="00C2550B">
      <w:pPr>
        <w:autoSpaceDE w:val="0"/>
        <w:autoSpaceDN w:val="0"/>
        <w:adjustRightInd w:val="0"/>
        <w:spacing w:line="360" w:lineRule="auto"/>
        <w:ind w:left="567" w:right="567"/>
        <w:jc w:val="both"/>
        <w:rPr>
          <w:rFonts w:ascii="Palatino Linotype" w:hAnsi="Palatino Linotype" w:cs="Arial"/>
          <w:i/>
          <w:lang w:val="es-MX" w:eastAsia="es-MX"/>
        </w:rPr>
      </w:pPr>
      <w:r w:rsidRPr="00C2550B">
        <w:rPr>
          <w:rFonts w:ascii="Palatino Linotype" w:hAnsi="Palatino Linotype" w:cs="Arial"/>
          <w:b/>
          <w:i/>
          <w:lang w:val="es-MX" w:eastAsia="es-MX"/>
        </w:rPr>
        <w:t xml:space="preserve">INFORMACIÓN PÚBLICA, CONCEPTO DE, EN MATERIA DE TRANSPARENCIA. INTERPRETACIÓN TEMÁTICA DE LOS ARTÍCULOS 2, FRACCIÓN </w:t>
      </w:r>
      <w:r w:rsidRPr="00C2550B">
        <w:rPr>
          <w:rFonts w:ascii="Palatino Linotype" w:hAnsi="Palatino Linotype" w:cs="Arial"/>
          <w:b/>
          <w:bCs/>
          <w:i/>
          <w:lang w:val="es-MX" w:eastAsia="es-MX"/>
        </w:rPr>
        <w:t xml:space="preserve">V, XV, Y XVI, </w:t>
      </w:r>
      <w:r w:rsidRPr="00C2550B">
        <w:rPr>
          <w:rFonts w:ascii="Palatino Linotype" w:hAnsi="Palatino Linotype" w:cs="Arial"/>
          <w:b/>
          <w:i/>
          <w:lang w:val="es-MX" w:eastAsia="es-MX"/>
        </w:rPr>
        <w:t>3, 4,11 Y 41.</w:t>
      </w:r>
      <w:r w:rsidRPr="00C2550B">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94A38" w:rsidRPr="00C2550B" w:rsidRDefault="00094A38" w:rsidP="00C2550B">
      <w:pPr>
        <w:autoSpaceDE w:val="0"/>
        <w:autoSpaceDN w:val="0"/>
        <w:adjustRightInd w:val="0"/>
        <w:spacing w:line="360" w:lineRule="auto"/>
        <w:ind w:left="567" w:right="567"/>
        <w:jc w:val="both"/>
        <w:rPr>
          <w:rFonts w:ascii="Palatino Linotype" w:hAnsi="Palatino Linotype" w:cs="Arial"/>
          <w:i/>
          <w:lang w:val="es-MX" w:eastAsia="es-MX"/>
        </w:rPr>
      </w:pPr>
      <w:r w:rsidRPr="00C2550B">
        <w:rPr>
          <w:rFonts w:ascii="Palatino Linotype" w:hAnsi="Palatino Linotype" w:cs="Arial"/>
          <w:i/>
          <w:lang w:val="es-MX" w:eastAsia="es-MX"/>
        </w:rPr>
        <w:t>En consecuencia el acceso a la información se refiere a que se cumplan cualquiera de los siguientes tres supuestos:</w:t>
      </w:r>
    </w:p>
    <w:p w:rsidR="00094A38" w:rsidRPr="00C2550B" w:rsidRDefault="00094A38" w:rsidP="00C2550B">
      <w:pPr>
        <w:autoSpaceDE w:val="0"/>
        <w:autoSpaceDN w:val="0"/>
        <w:adjustRightInd w:val="0"/>
        <w:spacing w:line="360" w:lineRule="auto"/>
        <w:ind w:left="567" w:right="567"/>
        <w:jc w:val="both"/>
        <w:rPr>
          <w:rFonts w:ascii="Palatino Linotype" w:hAnsi="Palatino Linotype" w:cs="Arial"/>
          <w:i/>
          <w:lang w:val="es-MX" w:eastAsia="es-MX"/>
        </w:rPr>
      </w:pPr>
      <w:r w:rsidRPr="00C2550B">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094A38" w:rsidRPr="00C2550B" w:rsidRDefault="00094A38" w:rsidP="00C2550B">
      <w:pPr>
        <w:autoSpaceDE w:val="0"/>
        <w:autoSpaceDN w:val="0"/>
        <w:adjustRightInd w:val="0"/>
        <w:spacing w:line="360" w:lineRule="auto"/>
        <w:ind w:left="567" w:right="567"/>
        <w:jc w:val="both"/>
        <w:rPr>
          <w:rFonts w:ascii="Palatino Linotype" w:hAnsi="Palatino Linotype" w:cs="Arial"/>
          <w:i/>
          <w:lang w:val="es-MX" w:eastAsia="es-MX"/>
        </w:rPr>
      </w:pPr>
      <w:r w:rsidRPr="00C2550B">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094A38" w:rsidRPr="00C2550B" w:rsidRDefault="00094A38" w:rsidP="00C2550B">
      <w:pPr>
        <w:spacing w:line="360" w:lineRule="auto"/>
        <w:ind w:left="567" w:right="567"/>
        <w:jc w:val="both"/>
        <w:rPr>
          <w:rFonts w:ascii="Palatino Linotype" w:hAnsi="Palatino Linotype" w:cs="Arial"/>
          <w:i/>
          <w:color w:val="000000" w:themeColor="text1"/>
        </w:rPr>
      </w:pPr>
      <w:r w:rsidRPr="00C2550B">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094A38" w:rsidRPr="00C2550B" w:rsidRDefault="00094A38" w:rsidP="00C2550B">
      <w:pPr>
        <w:pStyle w:val="Prrafodelista"/>
        <w:tabs>
          <w:tab w:val="left" w:pos="851"/>
        </w:tabs>
        <w:spacing w:line="360" w:lineRule="auto"/>
        <w:ind w:left="0" w:right="49"/>
        <w:jc w:val="both"/>
        <w:rPr>
          <w:rFonts w:ascii="Palatino Linotype" w:hAnsi="Palatino Linotype"/>
          <w:lang w:val="es-ES"/>
        </w:rPr>
      </w:pPr>
    </w:p>
    <w:p w:rsidR="00094A38" w:rsidRPr="00C2550B" w:rsidRDefault="00094A38" w:rsidP="00C2550B">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C2550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094A38" w:rsidRPr="00C2550B" w:rsidRDefault="00094A38" w:rsidP="00C2550B">
      <w:pPr>
        <w:autoSpaceDE w:val="0"/>
        <w:autoSpaceDN w:val="0"/>
        <w:adjustRightInd w:val="0"/>
        <w:spacing w:line="360" w:lineRule="auto"/>
        <w:ind w:left="567" w:right="567"/>
        <w:jc w:val="both"/>
        <w:rPr>
          <w:rFonts w:ascii="Palatino Linotype" w:hAnsi="Palatino Linotype"/>
          <w:i/>
          <w:lang w:val="es-ES"/>
        </w:rPr>
      </w:pPr>
      <w:r w:rsidRPr="00C2550B">
        <w:rPr>
          <w:rFonts w:ascii="Palatino Linotype" w:eastAsiaTheme="minorHAnsi" w:hAnsi="Palatino Linotype" w:cs="Bookman Old Style,Bold"/>
          <w:b/>
          <w:bCs/>
          <w:i/>
          <w:lang w:val="es-MX" w:eastAsia="en-US"/>
        </w:rPr>
        <w:t xml:space="preserve">XI. Documento: </w:t>
      </w:r>
      <w:r w:rsidRPr="00C2550B">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C2550B">
        <w:rPr>
          <w:rFonts w:ascii="Palatino Linotype" w:eastAsiaTheme="minorHAnsi" w:hAnsi="Palatino Linotype" w:cs="Bookman Old Style"/>
          <w:b/>
          <w:i/>
          <w:lang w:val="es-MX" w:eastAsia="en-US"/>
        </w:rPr>
        <w:t>cualquier otro registro</w:t>
      </w:r>
      <w:r w:rsidRPr="00C2550B">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94A38" w:rsidRPr="00C2550B" w:rsidRDefault="00094A38" w:rsidP="00C2550B">
      <w:pPr>
        <w:pStyle w:val="Prrafodelista"/>
        <w:tabs>
          <w:tab w:val="left" w:pos="851"/>
        </w:tabs>
        <w:spacing w:line="360" w:lineRule="auto"/>
        <w:ind w:left="0" w:right="49"/>
        <w:jc w:val="both"/>
        <w:rPr>
          <w:rFonts w:ascii="Palatino Linotype" w:hAnsi="Palatino Linotype"/>
          <w:lang w:val="es-ES"/>
        </w:rPr>
      </w:pPr>
    </w:p>
    <w:p w:rsidR="00094A38" w:rsidRPr="00C2550B" w:rsidRDefault="00094A38" w:rsidP="00C2550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550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094A38" w:rsidRPr="00C2550B" w:rsidRDefault="00094A38" w:rsidP="00C2550B">
      <w:pPr>
        <w:pStyle w:val="Prrafodelista"/>
        <w:spacing w:line="360" w:lineRule="auto"/>
        <w:ind w:left="0"/>
        <w:jc w:val="both"/>
        <w:rPr>
          <w:rFonts w:ascii="Palatino Linotype" w:eastAsia="Calibri" w:hAnsi="Palatino Linotype" w:cs="Arial"/>
        </w:rPr>
      </w:pPr>
    </w:p>
    <w:p w:rsidR="00094A38" w:rsidRPr="00C2550B" w:rsidRDefault="00094A38" w:rsidP="00C2550B">
      <w:pPr>
        <w:pStyle w:val="Prrafodelista"/>
        <w:numPr>
          <w:ilvl w:val="0"/>
          <w:numId w:val="1"/>
        </w:numPr>
        <w:spacing w:line="360" w:lineRule="auto"/>
        <w:ind w:left="0" w:firstLine="0"/>
        <w:jc w:val="both"/>
        <w:rPr>
          <w:rFonts w:ascii="Palatino Linotype" w:eastAsia="Calibri" w:hAnsi="Palatino Linotype" w:cs="Arial"/>
        </w:rPr>
      </w:pPr>
      <w:r w:rsidRPr="00C2550B">
        <w:rPr>
          <w:rFonts w:ascii="Palatino Linotype" w:eastAsia="Calibri" w:hAnsi="Palatino Linotype" w:cs="Arial"/>
        </w:rPr>
        <w:t>E</w:t>
      </w:r>
      <w:r w:rsidRPr="00C2550B">
        <w:rPr>
          <w:rFonts w:ascii="Palatino Linotype" w:eastAsia="MS Mincho" w:hAnsi="Palatino Linotype"/>
        </w:rPr>
        <w:t xml:space="preserve">l acceso a la información es un derecho humano constitucional y convencionalmente reconocido y para tal efecto </w:t>
      </w:r>
      <w:r w:rsidRPr="00C2550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C2550B">
        <w:rPr>
          <w:rFonts w:ascii="Palatino Linotype" w:eastAsia="Calibri" w:hAnsi="Palatino Linotype"/>
          <w:i/>
          <w:lang w:val="es-ES"/>
        </w:rPr>
        <w:t xml:space="preserve">en el ámbito de sus atribuciones, de promover, respetar, proteger y </w:t>
      </w:r>
      <w:r w:rsidRPr="00C2550B">
        <w:rPr>
          <w:rFonts w:ascii="Palatino Linotype" w:eastAsia="Calibri" w:hAnsi="Palatino Linotype"/>
          <w:b/>
          <w:i/>
          <w:lang w:val="es-ES"/>
        </w:rPr>
        <w:t>garantizar</w:t>
      </w:r>
      <w:r w:rsidRPr="00C2550B">
        <w:rPr>
          <w:rFonts w:ascii="Palatino Linotype" w:eastAsia="Calibri" w:hAnsi="Palatino Linotype"/>
          <w:i/>
          <w:lang w:val="es-ES"/>
        </w:rPr>
        <w:t xml:space="preserve"> los derechos humanos. </w:t>
      </w:r>
      <w:r w:rsidRPr="00C2550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C2550B">
        <w:rPr>
          <w:rFonts w:ascii="Palatino Linotype" w:eastAsia="Calibri" w:hAnsi="Palatino Linotype"/>
          <w:b/>
          <w:i/>
          <w:lang w:val="es-ES"/>
        </w:rPr>
        <w:t xml:space="preserve"> e</w:t>
      </w:r>
      <w:r w:rsidRPr="00C2550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2550B">
        <w:rPr>
          <w:rStyle w:val="Refdenotaalpie"/>
          <w:rFonts w:ascii="Palatino Linotype" w:hAnsi="Palatino Linotype"/>
          <w:i/>
        </w:rPr>
        <w:footnoteReference w:id="6"/>
      </w:r>
      <w:r w:rsidRPr="00C2550B">
        <w:rPr>
          <w:rFonts w:ascii="Palatino Linotype" w:hAnsi="Palatino Linotype"/>
          <w:i/>
        </w:rPr>
        <w:t xml:space="preserve">, </w:t>
      </w:r>
      <w:r w:rsidRPr="00C2550B">
        <w:rPr>
          <w:rFonts w:ascii="Palatino Linotype" w:hAnsi="Palatino Linotype"/>
        </w:rPr>
        <w:t>asimismo establece</w:t>
      </w:r>
      <w:r w:rsidRPr="00C2550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94A38" w:rsidRPr="00C2550B" w:rsidRDefault="00094A38" w:rsidP="00C2550B">
      <w:pPr>
        <w:pStyle w:val="Prrafodelista"/>
        <w:spacing w:line="360" w:lineRule="auto"/>
        <w:rPr>
          <w:rFonts w:ascii="Palatino Linotype" w:eastAsia="Calibri" w:hAnsi="Palatino Linotype" w:cs="Arial"/>
        </w:rPr>
      </w:pPr>
    </w:p>
    <w:p w:rsidR="00094A38" w:rsidRPr="00C2550B" w:rsidRDefault="00094A38" w:rsidP="00C2550B">
      <w:pPr>
        <w:pStyle w:val="Prrafodelista"/>
        <w:numPr>
          <w:ilvl w:val="0"/>
          <w:numId w:val="1"/>
        </w:numPr>
        <w:spacing w:line="360" w:lineRule="auto"/>
        <w:ind w:left="0" w:firstLine="0"/>
        <w:jc w:val="both"/>
        <w:rPr>
          <w:rFonts w:ascii="Palatino Linotype" w:eastAsia="Calibri" w:hAnsi="Palatino Linotype" w:cs="Arial"/>
        </w:rPr>
      </w:pPr>
      <w:r w:rsidRPr="00C2550B">
        <w:rPr>
          <w:rFonts w:ascii="Palatino Linotype" w:hAnsi="Palatino Linotype"/>
          <w:color w:val="000000" w:themeColor="text1"/>
        </w:rPr>
        <w:t xml:space="preserve">Resulta necesario referir que, el </w:t>
      </w:r>
      <w:r w:rsidRPr="00C2550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2550B">
        <w:rPr>
          <w:rFonts w:ascii="Palatino Linotype" w:eastAsia="Calibri" w:hAnsi="Palatino Linotype" w:cs="Arial"/>
          <w:b/>
        </w:rPr>
        <w:t>los Sujetos Obligados deberán documentar todo acto que se derive del ejercicio de sus facultades, competencias o funciones,</w:t>
      </w:r>
      <w:r w:rsidRPr="00C2550B">
        <w:rPr>
          <w:rFonts w:ascii="Palatino Linotype" w:eastAsia="Calibri" w:hAnsi="Palatino Linotype" w:cs="Arial"/>
        </w:rPr>
        <w:t xml:space="preserve"> considerando desde su origen la eventual publicidad y reutilización de la información que generen, posean o administren.</w:t>
      </w:r>
    </w:p>
    <w:p w:rsidR="00094A38" w:rsidRPr="00C2550B" w:rsidRDefault="00094A38" w:rsidP="00C2550B">
      <w:pPr>
        <w:pStyle w:val="Prrafodelista"/>
        <w:spacing w:line="360" w:lineRule="auto"/>
        <w:rPr>
          <w:rFonts w:ascii="Palatino Linotype" w:eastAsia="Calibri" w:hAnsi="Palatino Linotype" w:cs="Arial"/>
        </w:rPr>
      </w:pPr>
    </w:p>
    <w:p w:rsidR="00094A38" w:rsidRPr="00C2550B" w:rsidRDefault="00094A38" w:rsidP="00C2550B">
      <w:pPr>
        <w:pStyle w:val="Prrafodelista"/>
        <w:numPr>
          <w:ilvl w:val="0"/>
          <w:numId w:val="1"/>
        </w:numPr>
        <w:spacing w:line="360" w:lineRule="auto"/>
        <w:ind w:left="0" w:firstLine="0"/>
        <w:jc w:val="both"/>
        <w:rPr>
          <w:rFonts w:ascii="Palatino Linotype" w:eastAsia="Calibri" w:hAnsi="Palatino Linotype" w:cs="Arial"/>
        </w:rPr>
      </w:pPr>
      <w:r w:rsidRPr="00C2550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094A38" w:rsidRPr="00C2550B" w:rsidRDefault="00094A38" w:rsidP="00C2550B">
      <w:pPr>
        <w:pStyle w:val="Prrafodelista"/>
        <w:spacing w:line="360" w:lineRule="auto"/>
        <w:rPr>
          <w:rFonts w:ascii="Palatino Linotype" w:eastAsia="Times New Roman" w:hAnsi="Palatino Linotype" w:cs="Arial"/>
          <w:color w:val="000000"/>
        </w:rPr>
      </w:pPr>
    </w:p>
    <w:p w:rsidR="00094A38" w:rsidRPr="00C2550B" w:rsidRDefault="00094A38" w:rsidP="00C2550B">
      <w:pPr>
        <w:autoSpaceDE w:val="0"/>
        <w:autoSpaceDN w:val="0"/>
        <w:adjustRightInd w:val="0"/>
        <w:spacing w:line="360" w:lineRule="auto"/>
        <w:ind w:left="567" w:right="567"/>
        <w:jc w:val="both"/>
        <w:rPr>
          <w:rFonts w:ascii="Palatino Linotype" w:hAnsi="Palatino Linotype" w:cs="Bookman Old Style"/>
          <w:i/>
          <w:lang w:val="es-MX"/>
        </w:rPr>
      </w:pPr>
      <w:r w:rsidRPr="00C2550B">
        <w:rPr>
          <w:rFonts w:ascii="Palatino Linotype" w:hAnsi="Palatino Linotype" w:cs="Bookman Old Style,Bold"/>
          <w:b/>
          <w:bCs/>
          <w:i/>
          <w:lang w:val="es-MX"/>
        </w:rPr>
        <w:t xml:space="preserve">Artículo 4. </w:t>
      </w:r>
      <w:r w:rsidRPr="00C2550B">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094A38" w:rsidRPr="00C2550B" w:rsidRDefault="00094A38" w:rsidP="00C2550B">
      <w:pPr>
        <w:autoSpaceDE w:val="0"/>
        <w:autoSpaceDN w:val="0"/>
        <w:adjustRightInd w:val="0"/>
        <w:spacing w:line="360" w:lineRule="auto"/>
        <w:ind w:left="567" w:right="567"/>
        <w:jc w:val="both"/>
        <w:rPr>
          <w:rFonts w:ascii="Palatino Linotype" w:hAnsi="Palatino Linotype" w:cs="Bookman Old Style"/>
          <w:i/>
          <w:lang w:val="es-MX"/>
        </w:rPr>
      </w:pPr>
    </w:p>
    <w:p w:rsidR="00094A38" w:rsidRPr="00C2550B" w:rsidRDefault="00094A38" w:rsidP="00C2550B">
      <w:pPr>
        <w:autoSpaceDE w:val="0"/>
        <w:autoSpaceDN w:val="0"/>
        <w:adjustRightInd w:val="0"/>
        <w:spacing w:line="360" w:lineRule="auto"/>
        <w:ind w:left="567" w:right="567"/>
        <w:jc w:val="both"/>
        <w:rPr>
          <w:rFonts w:ascii="Palatino Linotype" w:hAnsi="Palatino Linotype" w:cs="Bookman Old Style"/>
          <w:i/>
          <w:lang w:val="es-MX"/>
        </w:rPr>
      </w:pPr>
      <w:r w:rsidRPr="00C2550B">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94A38" w:rsidRPr="00C2550B" w:rsidRDefault="00094A38" w:rsidP="00C2550B">
      <w:pPr>
        <w:autoSpaceDE w:val="0"/>
        <w:autoSpaceDN w:val="0"/>
        <w:adjustRightInd w:val="0"/>
        <w:spacing w:line="360" w:lineRule="auto"/>
        <w:ind w:left="567" w:right="567"/>
        <w:jc w:val="both"/>
        <w:rPr>
          <w:rFonts w:ascii="Palatino Linotype" w:hAnsi="Palatino Linotype" w:cs="Bookman Old Style"/>
          <w:i/>
          <w:lang w:val="es-MX"/>
        </w:rPr>
      </w:pPr>
    </w:p>
    <w:p w:rsidR="00094A38" w:rsidRPr="00C2550B" w:rsidRDefault="00094A38" w:rsidP="00C2550B">
      <w:pPr>
        <w:autoSpaceDE w:val="0"/>
        <w:autoSpaceDN w:val="0"/>
        <w:adjustRightInd w:val="0"/>
        <w:spacing w:line="360" w:lineRule="auto"/>
        <w:ind w:left="567" w:right="567"/>
        <w:jc w:val="both"/>
        <w:rPr>
          <w:rFonts w:ascii="Palatino Linotype" w:hAnsi="Palatino Linotype" w:cs="Bookman Old Style"/>
          <w:i/>
          <w:lang w:val="es-MX"/>
        </w:rPr>
      </w:pPr>
      <w:r w:rsidRPr="00C2550B">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094A38" w:rsidRPr="00C2550B" w:rsidRDefault="00094A38" w:rsidP="00C2550B">
      <w:pPr>
        <w:autoSpaceDE w:val="0"/>
        <w:autoSpaceDN w:val="0"/>
        <w:adjustRightInd w:val="0"/>
        <w:spacing w:line="360" w:lineRule="auto"/>
        <w:ind w:right="567"/>
        <w:jc w:val="both"/>
        <w:rPr>
          <w:rFonts w:ascii="Palatino Linotype" w:eastAsia="Times New Roman" w:hAnsi="Palatino Linotype" w:cs="Arial"/>
          <w:i/>
          <w:color w:val="000000"/>
        </w:rPr>
      </w:pPr>
    </w:p>
    <w:p w:rsidR="00094A38" w:rsidRPr="00C2550B" w:rsidRDefault="00094A38" w:rsidP="00C2550B">
      <w:pPr>
        <w:autoSpaceDE w:val="0"/>
        <w:autoSpaceDN w:val="0"/>
        <w:adjustRightInd w:val="0"/>
        <w:spacing w:line="360" w:lineRule="auto"/>
        <w:ind w:left="567" w:right="567"/>
        <w:jc w:val="both"/>
        <w:rPr>
          <w:rFonts w:ascii="Palatino Linotype" w:hAnsi="Palatino Linotype" w:cs="Bookman Old Style"/>
          <w:i/>
          <w:lang w:val="es-MX"/>
        </w:rPr>
      </w:pPr>
      <w:r w:rsidRPr="00C2550B">
        <w:rPr>
          <w:rFonts w:ascii="Palatino Linotype" w:hAnsi="Palatino Linotype" w:cs="Bookman Old Style,Bold"/>
          <w:b/>
          <w:bCs/>
          <w:i/>
          <w:lang w:val="es-MX"/>
        </w:rPr>
        <w:t xml:space="preserve">Artículo 12. </w:t>
      </w:r>
      <w:r w:rsidRPr="00C2550B">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094A38" w:rsidRPr="00C2550B" w:rsidRDefault="00094A38" w:rsidP="00C2550B">
      <w:pPr>
        <w:autoSpaceDE w:val="0"/>
        <w:autoSpaceDN w:val="0"/>
        <w:adjustRightInd w:val="0"/>
        <w:spacing w:line="360" w:lineRule="auto"/>
        <w:ind w:left="567" w:right="567"/>
        <w:jc w:val="both"/>
        <w:rPr>
          <w:rFonts w:ascii="Palatino Linotype" w:hAnsi="Palatino Linotype" w:cs="Bookman Old Style"/>
          <w:i/>
          <w:lang w:val="es-MX"/>
        </w:rPr>
      </w:pPr>
    </w:p>
    <w:p w:rsidR="00094A38" w:rsidRPr="00C2550B" w:rsidRDefault="00094A38" w:rsidP="00C2550B">
      <w:pPr>
        <w:autoSpaceDE w:val="0"/>
        <w:autoSpaceDN w:val="0"/>
        <w:adjustRightInd w:val="0"/>
        <w:spacing w:line="360" w:lineRule="auto"/>
        <w:ind w:left="567" w:right="567"/>
        <w:jc w:val="both"/>
        <w:rPr>
          <w:rFonts w:ascii="Palatino Linotype" w:hAnsi="Palatino Linotype" w:cs="Bookman Old Style"/>
          <w:i/>
          <w:lang w:val="es-MX"/>
        </w:rPr>
      </w:pPr>
      <w:r w:rsidRPr="00C2550B">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C2550B">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C2550B" w:rsidRDefault="00C2550B" w:rsidP="00C2550B">
      <w:pPr>
        <w:pStyle w:val="Prrafodelista"/>
        <w:tabs>
          <w:tab w:val="left" w:pos="851"/>
        </w:tabs>
        <w:spacing w:line="360" w:lineRule="auto"/>
        <w:ind w:left="0" w:right="49"/>
        <w:jc w:val="both"/>
        <w:rPr>
          <w:rFonts w:ascii="Palatino Linotype" w:eastAsia="Times New Roman" w:hAnsi="Palatino Linotype" w:cs="Arial"/>
          <w:i/>
          <w:color w:val="000000"/>
        </w:rPr>
      </w:pPr>
    </w:p>
    <w:p w:rsidR="00094A38" w:rsidRPr="00C2550B" w:rsidRDefault="00094A38" w:rsidP="00C2550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550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2550B">
        <w:rPr>
          <w:rStyle w:val="Refdenotaalpie"/>
          <w:rFonts w:ascii="Palatino Linotype" w:hAnsi="Palatino Linotype"/>
          <w:lang w:val="es-ES"/>
        </w:rPr>
        <w:footnoteReference w:id="7"/>
      </w:r>
      <w:r w:rsidRPr="00C2550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094A38" w:rsidRPr="00C2550B" w:rsidRDefault="00094A38" w:rsidP="00C2550B">
      <w:pPr>
        <w:pStyle w:val="Prrafodelista"/>
        <w:tabs>
          <w:tab w:val="left" w:pos="851"/>
        </w:tabs>
        <w:spacing w:line="360" w:lineRule="auto"/>
        <w:ind w:left="0" w:right="49"/>
        <w:jc w:val="both"/>
        <w:rPr>
          <w:rFonts w:ascii="Palatino Linotype" w:hAnsi="Palatino Linotype"/>
          <w:lang w:val="es-ES"/>
        </w:rPr>
      </w:pPr>
    </w:p>
    <w:p w:rsidR="00094A38" w:rsidRPr="00C2550B" w:rsidRDefault="00094A38" w:rsidP="00C2550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550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094A38" w:rsidRPr="00C2550B" w:rsidRDefault="00094A38" w:rsidP="00C2550B">
      <w:pPr>
        <w:pStyle w:val="Prrafodelista"/>
        <w:spacing w:line="360" w:lineRule="auto"/>
        <w:rPr>
          <w:rFonts w:ascii="Palatino Linotype" w:hAnsi="Palatino Linotype"/>
          <w:lang w:val="es-ES"/>
        </w:rPr>
      </w:pPr>
    </w:p>
    <w:p w:rsidR="00094A38" w:rsidRPr="00C2550B" w:rsidRDefault="00094A38" w:rsidP="00C2550B">
      <w:pPr>
        <w:pStyle w:val="Prrafodelista"/>
        <w:tabs>
          <w:tab w:val="left" w:pos="851"/>
        </w:tabs>
        <w:spacing w:line="360" w:lineRule="auto"/>
        <w:ind w:left="567" w:right="567"/>
        <w:jc w:val="both"/>
        <w:rPr>
          <w:rFonts w:ascii="Palatino Linotype" w:hAnsi="Palatino Linotype"/>
          <w:i/>
        </w:rPr>
      </w:pPr>
      <w:r w:rsidRPr="00C2550B">
        <w:rPr>
          <w:rFonts w:ascii="Palatino Linotype" w:hAnsi="Palatino Linotype"/>
          <w:b/>
          <w:i/>
        </w:rPr>
        <w:t>ACCESO A LA INFORMACIÓN. IMPLICACIÓN DEL PRINCIPIO DE MÁXIMA PUBLICIDAD EN EL DERECHO FUNDAMENTAL RELATIVO.</w:t>
      </w:r>
      <w:r w:rsidRPr="00C2550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094A38" w:rsidRPr="00C2550B" w:rsidRDefault="00094A38" w:rsidP="00C2550B">
      <w:pPr>
        <w:pStyle w:val="Prrafodelista"/>
        <w:tabs>
          <w:tab w:val="left" w:pos="851"/>
        </w:tabs>
        <w:spacing w:line="360" w:lineRule="auto"/>
        <w:ind w:left="567" w:right="567"/>
        <w:jc w:val="both"/>
        <w:rPr>
          <w:rFonts w:ascii="Palatino Linotype" w:hAnsi="Palatino Linotype"/>
          <w:i/>
        </w:rPr>
      </w:pPr>
    </w:p>
    <w:p w:rsidR="00094A38" w:rsidRPr="00C2550B" w:rsidRDefault="00094A38" w:rsidP="00C2550B">
      <w:pPr>
        <w:pStyle w:val="Prrafodelista"/>
        <w:tabs>
          <w:tab w:val="left" w:pos="851"/>
        </w:tabs>
        <w:spacing w:line="360" w:lineRule="auto"/>
        <w:ind w:left="567" w:right="567"/>
        <w:jc w:val="both"/>
        <w:rPr>
          <w:rFonts w:ascii="Palatino Linotype" w:hAnsi="Palatino Linotype"/>
          <w:i/>
        </w:rPr>
      </w:pPr>
      <w:r w:rsidRPr="00C2550B">
        <w:rPr>
          <w:rFonts w:ascii="Palatino Linotype" w:hAnsi="Palatino Linotype"/>
          <w:i/>
        </w:rPr>
        <w:t xml:space="preserve">CUARTO TRIBUNAL COLEGIADO EN MATERIA ADMINISTRATIVA DEL PRIMER CIRCUITO. </w:t>
      </w:r>
    </w:p>
    <w:p w:rsidR="00094A38" w:rsidRPr="00C2550B" w:rsidRDefault="00094A38" w:rsidP="00C2550B">
      <w:pPr>
        <w:pStyle w:val="Prrafodelista"/>
        <w:tabs>
          <w:tab w:val="left" w:pos="851"/>
        </w:tabs>
        <w:spacing w:line="360" w:lineRule="auto"/>
        <w:ind w:left="567" w:right="567"/>
        <w:jc w:val="both"/>
        <w:rPr>
          <w:rFonts w:ascii="Palatino Linotype" w:hAnsi="Palatino Linotype"/>
          <w:i/>
        </w:rPr>
      </w:pPr>
    </w:p>
    <w:p w:rsidR="00094A38" w:rsidRPr="00C2550B" w:rsidRDefault="00094A38" w:rsidP="00C2550B">
      <w:pPr>
        <w:pStyle w:val="Prrafodelista"/>
        <w:tabs>
          <w:tab w:val="left" w:pos="851"/>
        </w:tabs>
        <w:spacing w:line="360" w:lineRule="auto"/>
        <w:ind w:left="567" w:right="567"/>
        <w:jc w:val="both"/>
        <w:rPr>
          <w:rFonts w:ascii="Palatino Linotype" w:hAnsi="Palatino Linotype"/>
          <w:i/>
          <w:lang w:val="es-ES"/>
        </w:rPr>
      </w:pPr>
      <w:r w:rsidRPr="00C2550B">
        <w:rPr>
          <w:rFonts w:ascii="Palatino Linotype" w:hAnsi="Palatino Linotype"/>
          <w:i/>
        </w:rPr>
        <w:t xml:space="preserve">Amparo en revisión 257/2012. Ruth Corona Muñoz. 6 de diciembre de 2012. Unanimidad de votos. Ponente: Jean Claude </w:t>
      </w:r>
      <w:proofErr w:type="spellStart"/>
      <w:r w:rsidRPr="00C2550B">
        <w:rPr>
          <w:rFonts w:ascii="Palatino Linotype" w:hAnsi="Palatino Linotype"/>
          <w:i/>
        </w:rPr>
        <w:t>Tron</w:t>
      </w:r>
      <w:proofErr w:type="spellEnd"/>
      <w:r w:rsidRPr="00C2550B">
        <w:rPr>
          <w:rFonts w:ascii="Palatino Linotype" w:hAnsi="Palatino Linotype"/>
          <w:i/>
        </w:rPr>
        <w:t xml:space="preserve"> </w:t>
      </w:r>
      <w:proofErr w:type="spellStart"/>
      <w:r w:rsidRPr="00C2550B">
        <w:rPr>
          <w:rFonts w:ascii="Palatino Linotype" w:hAnsi="Palatino Linotype"/>
          <w:i/>
        </w:rPr>
        <w:t>Petit</w:t>
      </w:r>
      <w:proofErr w:type="spellEnd"/>
      <w:r w:rsidRPr="00C2550B">
        <w:rPr>
          <w:rFonts w:ascii="Palatino Linotype" w:hAnsi="Palatino Linotype"/>
          <w:i/>
        </w:rPr>
        <w:t>. Secretaria: Mayra Susana Martínez López.</w:t>
      </w:r>
    </w:p>
    <w:p w:rsidR="00094A38" w:rsidRPr="00C2550B" w:rsidRDefault="00094A38" w:rsidP="00C2550B">
      <w:pPr>
        <w:pStyle w:val="Prrafodelista"/>
        <w:spacing w:line="360" w:lineRule="auto"/>
        <w:rPr>
          <w:rFonts w:ascii="Palatino Linotype" w:hAnsi="Palatino Linotype"/>
          <w:lang w:val="es-ES"/>
        </w:rPr>
      </w:pPr>
    </w:p>
    <w:p w:rsidR="00094A38" w:rsidRPr="00C2550B" w:rsidRDefault="00094A38" w:rsidP="00C2550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550B">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D6302" w:rsidRPr="00C2550B" w:rsidRDefault="001D6302" w:rsidP="00C2550B">
      <w:pPr>
        <w:pStyle w:val="Prrafodelista"/>
        <w:tabs>
          <w:tab w:val="left" w:pos="851"/>
        </w:tabs>
        <w:spacing w:line="360" w:lineRule="auto"/>
        <w:ind w:left="0" w:right="49"/>
        <w:jc w:val="both"/>
        <w:rPr>
          <w:rFonts w:ascii="Palatino Linotype" w:hAnsi="Palatino Linotype"/>
          <w:lang w:val="es-ES"/>
        </w:rPr>
      </w:pPr>
    </w:p>
    <w:p w:rsidR="001D6302" w:rsidRPr="00C2550B" w:rsidRDefault="001D6302" w:rsidP="00C2550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550B">
        <w:rPr>
          <w:rFonts w:ascii="Palatino Linotype" w:eastAsia="Times New Roman" w:hAnsi="Palatino Linotype" w:cs="Times New Roman"/>
        </w:rPr>
        <w:t xml:space="preserve">Derivado de las respuesta emitidas el particular se inconformó y presentó sus respectivos medios de impugnación mismos que fueron admitidos para su respectivo desahogo para resolución, luego entonces en la sustanciación de cada procedimiento el </w:t>
      </w:r>
      <w:r w:rsidRPr="00C2550B">
        <w:rPr>
          <w:rFonts w:ascii="Palatino Linotype" w:eastAsia="Times New Roman" w:hAnsi="Palatino Linotype" w:cs="Times New Roman"/>
          <w:b/>
        </w:rPr>
        <w:t xml:space="preserve">SUJETO OBLIGADO </w:t>
      </w:r>
      <w:r w:rsidRPr="00C2550B">
        <w:rPr>
          <w:rFonts w:ascii="Palatino Linotype" w:eastAsia="Times New Roman" w:hAnsi="Palatino Linotype" w:cs="Times New Roman"/>
        </w:rPr>
        <w:t>presentó sus respectivos informes justificados a través de los cuales confirma sus respuestas; sin embargo, con la finalidad de contribuir a que el procedimiento de acceso a la información sea sencillo, expedito y oportuno, y que la particular obtenga la información de manera más ágil, evitando con ello retrasar la entrega por el cumulo de información; cambio de modalidad que será analizado en el siguiente apartado, ya que de este cambio se infiere que la información que no había sido proporcionada desde un principio existe e incluso es susceptible ordenar su entrega.</w:t>
      </w:r>
    </w:p>
    <w:p w:rsidR="001D6302" w:rsidRPr="00C2550B" w:rsidRDefault="001D6302" w:rsidP="00C2550B">
      <w:pPr>
        <w:pStyle w:val="Prrafodelista"/>
        <w:spacing w:line="360" w:lineRule="auto"/>
        <w:rPr>
          <w:rFonts w:ascii="Palatino Linotype" w:eastAsia="Times New Roman" w:hAnsi="Palatino Linotype" w:cs="Times New Roman"/>
        </w:rPr>
      </w:pPr>
    </w:p>
    <w:p w:rsidR="001B1C88" w:rsidRPr="00C2550B" w:rsidRDefault="001B1C88" w:rsidP="00C2550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550B">
        <w:rPr>
          <w:rFonts w:ascii="Palatino Linotype" w:eastAsia="Times New Roman" w:hAnsi="Palatino Linotype" w:cs="Times New Roman"/>
        </w:rPr>
        <w:t>Para tener en claro las actuaciones que realizaron las partes durante la sustanciación del presente procedimiento, es necesario analizar lo siguiente:</w:t>
      </w:r>
      <w:r w:rsidRPr="00C2550B">
        <w:rPr>
          <w:rFonts w:ascii="Palatino Linotype" w:hAnsi="Palatino Linotype"/>
          <w:lang w:val="es-ES"/>
        </w:rPr>
        <w:t xml:space="preserve"> </w:t>
      </w:r>
    </w:p>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bl>
      <w:tblPr>
        <w:tblStyle w:val="Tablaconcuadrcula"/>
        <w:tblW w:w="0" w:type="auto"/>
        <w:tblLook w:val="04A0" w:firstRow="1" w:lastRow="0" w:firstColumn="1" w:lastColumn="0" w:noHBand="0" w:noVBand="1"/>
      </w:tblPr>
      <w:tblGrid>
        <w:gridCol w:w="656"/>
        <w:gridCol w:w="1892"/>
        <w:gridCol w:w="1844"/>
        <w:gridCol w:w="1756"/>
        <w:gridCol w:w="1756"/>
      </w:tblGrid>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w:t>
            </w:r>
          </w:p>
        </w:tc>
        <w:tc>
          <w:tcPr>
            <w:tcW w:w="1845"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Requerimiento</w:t>
            </w:r>
          </w:p>
        </w:tc>
        <w:tc>
          <w:tcPr>
            <w:tcW w:w="1844"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Respuesta</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Colma</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1</w:t>
            </w:r>
          </w:p>
        </w:tc>
        <w:tc>
          <w:tcPr>
            <w:tcW w:w="1845"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eastAsia="Calibri" w:hAnsi="Palatino Linotype" w:cs="Arial"/>
                <w:i/>
                <w:lang w:val="es-ES"/>
              </w:rPr>
              <w:t xml:space="preserve">Certificado, Grado académico y cedula profesional del nivel doctorado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w:t>
            </w:r>
          </w:p>
        </w:tc>
        <w:tc>
          <w:tcPr>
            <w:tcW w:w="1844" w:type="dxa"/>
          </w:tcPr>
          <w:p w:rsidR="001B1C88" w:rsidRPr="00C2550B" w:rsidRDefault="005048A3"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 se posee información relacionada.</w:t>
            </w:r>
          </w:p>
        </w:tc>
        <w:tc>
          <w:tcPr>
            <w:tcW w:w="1756" w:type="dxa"/>
          </w:tcPr>
          <w:p w:rsidR="001B1C88" w:rsidRPr="00C2550B" w:rsidRDefault="005048A3"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 colma</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2</w:t>
            </w:r>
          </w:p>
        </w:tc>
        <w:tc>
          <w:tcPr>
            <w:tcW w:w="1845" w:type="dxa"/>
          </w:tcPr>
          <w:p w:rsidR="001B1C88" w:rsidRPr="00C2550B" w:rsidRDefault="001B1C88" w:rsidP="00C2550B">
            <w:pPr>
              <w:pStyle w:val="Prrafodelista"/>
              <w:tabs>
                <w:tab w:val="left" w:pos="851"/>
              </w:tabs>
              <w:spacing w:line="360" w:lineRule="auto"/>
              <w:ind w:left="0" w:right="49"/>
              <w:jc w:val="center"/>
              <w:rPr>
                <w:rFonts w:ascii="Palatino Linotype" w:hAnsi="Palatino Linotype"/>
                <w:lang w:val="es-ES"/>
              </w:rPr>
            </w:pPr>
            <w:r w:rsidRPr="00C2550B">
              <w:rPr>
                <w:rFonts w:ascii="Palatino Linotype" w:eastAsia="Calibri" w:hAnsi="Palatino Linotype" w:cs="Arial"/>
                <w:i/>
                <w:lang w:val="es-ES"/>
              </w:rPr>
              <w:t xml:space="preserve">Carga horaria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w:t>
            </w:r>
          </w:p>
        </w:tc>
        <w:tc>
          <w:tcPr>
            <w:tcW w:w="1844" w:type="dxa"/>
          </w:tcPr>
          <w:p w:rsidR="001B1C88" w:rsidRPr="00C2550B" w:rsidRDefault="005048A3"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 se posee, genera o administra la información requerida.</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3</w:t>
            </w:r>
          </w:p>
        </w:tc>
        <w:tc>
          <w:tcPr>
            <w:tcW w:w="1845" w:type="dxa"/>
          </w:tcPr>
          <w:p w:rsidR="001B1C88" w:rsidRPr="00C2550B" w:rsidRDefault="001B1C88" w:rsidP="00C2550B">
            <w:pPr>
              <w:pStyle w:val="Prrafodelista"/>
              <w:tabs>
                <w:tab w:val="left" w:pos="851"/>
              </w:tabs>
              <w:spacing w:line="360" w:lineRule="auto"/>
              <w:ind w:left="0" w:right="49"/>
              <w:jc w:val="center"/>
              <w:rPr>
                <w:rFonts w:ascii="Palatino Linotype" w:eastAsia="Calibri" w:hAnsi="Palatino Linotype" w:cs="Arial"/>
                <w:i/>
                <w:lang w:val="es-ES"/>
              </w:rPr>
            </w:pPr>
            <w:r w:rsidRPr="00C2550B">
              <w:rPr>
                <w:rFonts w:ascii="Palatino Linotype" w:eastAsia="Calibri" w:hAnsi="Palatino Linotype" w:cs="Arial"/>
                <w:i/>
                <w:lang w:val="es-ES"/>
              </w:rPr>
              <w:t xml:space="preserve">Sueldos y salarios a entregar por concepto de su relación laboral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w:t>
            </w:r>
          </w:p>
        </w:tc>
        <w:tc>
          <w:tcPr>
            <w:tcW w:w="1844" w:type="dxa"/>
          </w:tcPr>
          <w:p w:rsidR="001B1C88" w:rsidRPr="00C2550B" w:rsidRDefault="000B08BA"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 se cuenta con la información.</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4</w:t>
            </w:r>
          </w:p>
        </w:tc>
        <w:tc>
          <w:tcPr>
            <w:tcW w:w="1845"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eastAsia="Calibri" w:hAnsi="Palatino Linotype" w:cs="Arial"/>
                <w:i/>
                <w:lang w:val="es-ES"/>
              </w:rPr>
              <w:t xml:space="preserve">Adscripción, puesto, funciones y jefe inmediato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w:t>
            </w:r>
          </w:p>
        </w:tc>
        <w:tc>
          <w:tcPr>
            <w:tcW w:w="1844" w:type="dxa"/>
          </w:tcPr>
          <w:p w:rsidR="001B1C88" w:rsidRPr="00C2550B" w:rsidRDefault="005048A3"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 se posee, genera o administra la información.</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5</w:t>
            </w:r>
          </w:p>
        </w:tc>
        <w:tc>
          <w:tcPr>
            <w:tcW w:w="1845" w:type="dxa"/>
          </w:tcPr>
          <w:p w:rsidR="001B1C88" w:rsidRPr="00C2550B" w:rsidRDefault="001B1C88" w:rsidP="00C2550B">
            <w:pPr>
              <w:pStyle w:val="Prrafodelista"/>
              <w:tabs>
                <w:tab w:val="left" w:pos="851"/>
              </w:tabs>
              <w:spacing w:line="360" w:lineRule="auto"/>
              <w:ind w:left="0" w:right="49"/>
              <w:jc w:val="center"/>
              <w:rPr>
                <w:rFonts w:ascii="Palatino Linotype" w:hAnsi="Palatino Linotype"/>
                <w:lang w:val="es-ES"/>
              </w:rPr>
            </w:pPr>
            <w:r w:rsidRPr="00C2550B">
              <w:rPr>
                <w:rFonts w:ascii="Palatino Linotype" w:eastAsia="Calibri" w:hAnsi="Palatino Linotype" w:cs="Arial"/>
                <w:i/>
                <w:lang w:val="es-ES"/>
              </w:rPr>
              <w:t xml:space="preserve">Documento que avala la alta correspondiente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ante la institución que tiene </w:t>
            </w:r>
            <w:proofErr w:type="spellStart"/>
            <w:r w:rsidRPr="00C2550B">
              <w:rPr>
                <w:rFonts w:ascii="Palatino Linotype" w:eastAsia="Calibri" w:hAnsi="Palatino Linotype" w:cs="Arial"/>
                <w:i/>
                <w:lang w:val="es-ES"/>
              </w:rPr>
              <w:t>derechohabiencia</w:t>
            </w:r>
            <w:proofErr w:type="spellEnd"/>
            <w:r w:rsidRPr="00C2550B">
              <w:rPr>
                <w:rFonts w:ascii="Palatino Linotype" w:eastAsia="Calibri" w:hAnsi="Palatino Linotype" w:cs="Arial"/>
                <w:i/>
                <w:lang w:val="es-ES"/>
              </w:rPr>
              <w:t xml:space="preserve"> de salud, ya que fue reinstalado en fecha 14 de enero 2019</w:t>
            </w:r>
          </w:p>
        </w:tc>
        <w:tc>
          <w:tcPr>
            <w:tcW w:w="1844" w:type="dxa"/>
          </w:tcPr>
          <w:p w:rsidR="001B1C88" w:rsidRPr="00C2550B" w:rsidRDefault="000B08BA"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 se cuenta con la información.</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highlight w:val="yellow"/>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6</w:t>
            </w:r>
          </w:p>
        </w:tc>
        <w:tc>
          <w:tcPr>
            <w:tcW w:w="1845"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eastAsia="Calibri" w:hAnsi="Palatino Linotype" w:cs="Arial"/>
                <w:i/>
                <w:lang w:val="es-ES"/>
              </w:rPr>
              <w:t xml:space="preserve">Número de empleado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w:t>
            </w:r>
          </w:p>
        </w:tc>
        <w:tc>
          <w:tcPr>
            <w:tcW w:w="1844" w:type="dxa"/>
          </w:tcPr>
          <w:p w:rsidR="001B1C88" w:rsidRPr="00C2550B" w:rsidRDefault="000B08BA"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 se cuenta con la información.</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highlight w:val="yellow"/>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highlight w:val="yellow"/>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7</w:t>
            </w:r>
          </w:p>
        </w:tc>
        <w:tc>
          <w:tcPr>
            <w:tcW w:w="1845" w:type="dxa"/>
          </w:tcPr>
          <w:p w:rsidR="001B1C88" w:rsidRPr="00C2550B" w:rsidRDefault="001B1C88" w:rsidP="00C2550B">
            <w:pPr>
              <w:pStyle w:val="Prrafodelista"/>
              <w:tabs>
                <w:tab w:val="left" w:pos="851"/>
              </w:tabs>
              <w:spacing w:line="360" w:lineRule="auto"/>
              <w:ind w:left="0" w:right="49"/>
              <w:jc w:val="both"/>
              <w:rPr>
                <w:rFonts w:ascii="Palatino Linotype" w:eastAsia="Calibri" w:hAnsi="Palatino Linotype" w:cs="Arial"/>
                <w:i/>
                <w:lang w:val="es-ES"/>
              </w:rPr>
            </w:pPr>
            <w:r w:rsidRPr="00C2550B">
              <w:rPr>
                <w:rFonts w:ascii="Palatino Linotype" w:eastAsia="Calibri" w:hAnsi="Palatino Linotype" w:cs="Arial"/>
                <w:i/>
                <w:lang w:val="es-ES"/>
              </w:rPr>
              <w:t xml:space="preserve">Recibos de pago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del 14 de enero 2019 al día de hoy y señalar el medio de pago para el servidor público descrito</w:t>
            </w:r>
          </w:p>
        </w:tc>
        <w:tc>
          <w:tcPr>
            <w:tcW w:w="1844" w:type="dxa"/>
          </w:tcPr>
          <w:p w:rsidR="001B1C88" w:rsidRPr="00C2550B" w:rsidRDefault="000B08BA"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 se cuenta con la información.</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highlight w:val="yellow"/>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highlight w:val="yellow"/>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8</w:t>
            </w:r>
          </w:p>
        </w:tc>
        <w:tc>
          <w:tcPr>
            <w:tcW w:w="1845"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eastAsia="Calibri" w:hAnsi="Palatino Linotype" w:cs="Arial"/>
                <w:i/>
                <w:lang w:val="es-ES"/>
              </w:rPr>
              <w:t xml:space="preserve">Equipo de cómputo y extensión telefónica asignados a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w:t>
            </w:r>
          </w:p>
        </w:tc>
        <w:tc>
          <w:tcPr>
            <w:tcW w:w="1844" w:type="dxa"/>
          </w:tcPr>
          <w:p w:rsidR="001B1C88" w:rsidRPr="00C2550B" w:rsidRDefault="000B08BA"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 se cuenta con la información.</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highlight w:val="yellow"/>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highlight w:val="yellow"/>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9</w:t>
            </w:r>
          </w:p>
        </w:tc>
        <w:tc>
          <w:tcPr>
            <w:tcW w:w="1845"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eastAsia="Calibri" w:hAnsi="Palatino Linotype" w:cs="Arial"/>
                <w:i/>
                <w:lang w:val="es-ES"/>
              </w:rPr>
              <w:t xml:space="preserve">Situación actual del correo electrónico institucional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 para este periodo de mayo a agosto del 2019, ya que fue reinstalado en fecha 14 de enero 2019</w:t>
            </w:r>
          </w:p>
        </w:tc>
        <w:tc>
          <w:tcPr>
            <w:tcW w:w="1844" w:type="dxa"/>
          </w:tcPr>
          <w:p w:rsidR="001B1C88" w:rsidRPr="00C2550B" w:rsidRDefault="000B08BA"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No se cuenta con la información porque el Servidor Público no fue a que se reactivara.</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highlight w:val="yellow"/>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highlight w:val="yellow"/>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10</w:t>
            </w:r>
          </w:p>
        </w:tc>
        <w:tc>
          <w:tcPr>
            <w:tcW w:w="1845"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eastAsia="Calibri" w:hAnsi="Palatino Linotype" w:cs="Arial"/>
                <w:i/>
                <w:lang w:val="es-ES"/>
              </w:rPr>
              <w:t xml:space="preserve">Oficio de asignación de funciones referentes a la operación del procedimiento seguimiento de egresados de la PASANTE </w:t>
            </w:r>
            <w:proofErr w:type="spellStart"/>
            <w:r w:rsidRPr="00C2550B">
              <w:rPr>
                <w:rFonts w:ascii="Palatino Linotype" w:eastAsia="Calibri" w:hAnsi="Palatino Linotype" w:cs="Arial"/>
                <w:i/>
                <w:lang w:val="es-ES"/>
              </w:rPr>
              <w:t>Monserrath</w:t>
            </w:r>
            <w:proofErr w:type="spellEnd"/>
            <w:r w:rsidRPr="00C2550B">
              <w:rPr>
                <w:rFonts w:ascii="Palatino Linotype" w:eastAsia="Calibri" w:hAnsi="Palatino Linotype" w:cs="Arial"/>
                <w:i/>
                <w:lang w:val="es-ES"/>
              </w:rPr>
              <w:t xml:space="preserve">, quien usurpa funciones de acuerdo a la reinstalación en fecha 14 de enero 2019 de Diego </w:t>
            </w:r>
            <w:proofErr w:type="spellStart"/>
            <w:r w:rsidRPr="00C2550B">
              <w:rPr>
                <w:rFonts w:ascii="Palatino Linotype" w:eastAsia="Calibri" w:hAnsi="Palatino Linotype" w:cs="Arial"/>
                <w:i/>
                <w:lang w:val="es-ES"/>
              </w:rPr>
              <w:t>Gorostieta</w:t>
            </w:r>
            <w:proofErr w:type="spellEnd"/>
            <w:r w:rsidRPr="00C2550B">
              <w:rPr>
                <w:rFonts w:ascii="Palatino Linotype" w:eastAsia="Calibri" w:hAnsi="Palatino Linotype" w:cs="Arial"/>
                <w:i/>
                <w:lang w:val="es-ES"/>
              </w:rPr>
              <w:t xml:space="preserve"> Solórzano</w:t>
            </w:r>
          </w:p>
        </w:tc>
        <w:tc>
          <w:tcPr>
            <w:tcW w:w="1844" w:type="dxa"/>
          </w:tcPr>
          <w:p w:rsidR="000B08BA" w:rsidRPr="00C2550B" w:rsidRDefault="000B08BA"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Entregaron las funciones que realiza la persona señalada en la solicitud.</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11</w:t>
            </w:r>
          </w:p>
        </w:tc>
        <w:tc>
          <w:tcPr>
            <w:tcW w:w="1845"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eastAsia="Calibri" w:hAnsi="Palatino Linotype" w:cs="Arial"/>
                <w:i/>
                <w:lang w:val="es-ES"/>
              </w:rPr>
              <w:t xml:space="preserve">Carpetas de todas las sesiones ordinarias llevadas a cabo del </w:t>
            </w:r>
            <w:proofErr w:type="spellStart"/>
            <w:r w:rsidRPr="00C2550B">
              <w:rPr>
                <w:rFonts w:ascii="Palatino Linotype" w:eastAsia="Calibri" w:hAnsi="Palatino Linotype" w:cs="Arial"/>
                <w:i/>
                <w:lang w:val="es-ES"/>
              </w:rPr>
              <w:t>Comite</w:t>
            </w:r>
            <w:proofErr w:type="spellEnd"/>
            <w:r w:rsidRPr="00C2550B">
              <w:rPr>
                <w:rFonts w:ascii="Palatino Linotype" w:eastAsia="Calibri" w:hAnsi="Palatino Linotype" w:cs="Arial"/>
                <w:i/>
                <w:lang w:val="es-ES"/>
              </w:rPr>
              <w:t xml:space="preserve"> Institucional de Mejora </w:t>
            </w:r>
            <w:proofErr w:type="spellStart"/>
            <w:r w:rsidRPr="00C2550B">
              <w:rPr>
                <w:rFonts w:ascii="Palatino Linotype" w:eastAsia="Calibri" w:hAnsi="Palatino Linotype" w:cs="Arial"/>
                <w:i/>
                <w:lang w:val="es-ES"/>
              </w:rPr>
              <w:t>Regulatoría</w:t>
            </w:r>
            <w:proofErr w:type="spellEnd"/>
            <w:r w:rsidRPr="00C2550B">
              <w:rPr>
                <w:rFonts w:ascii="Palatino Linotype" w:eastAsia="Calibri" w:hAnsi="Palatino Linotype" w:cs="Arial"/>
                <w:i/>
                <w:lang w:val="es-ES"/>
              </w:rPr>
              <w:t xml:space="preserve"> en versión pública, anexando las actas correspondientes</w:t>
            </w:r>
          </w:p>
        </w:tc>
        <w:tc>
          <w:tcPr>
            <w:tcW w:w="1844" w:type="dxa"/>
          </w:tcPr>
          <w:p w:rsidR="001B1C88" w:rsidRPr="00C2550B" w:rsidRDefault="002E1231"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Entregaron las carpetas y las actas de las sesiones ordinarias del Comité de Mejora Regulatoria. Asimismo, señaló que no se ha llevado a cabo ninguna sesión extraordinaria.</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r>
      <w:tr w:rsidR="001B1C88" w:rsidRPr="00C2550B" w:rsidTr="002E1231">
        <w:tc>
          <w:tcPr>
            <w:tcW w:w="6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12</w:t>
            </w:r>
          </w:p>
        </w:tc>
        <w:tc>
          <w:tcPr>
            <w:tcW w:w="1845"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eastAsia="Calibri" w:hAnsi="Palatino Linotype" w:cs="Arial"/>
                <w:i/>
                <w:lang w:val="es-ES"/>
              </w:rPr>
              <w:t xml:space="preserve">Carpetas de todas las sesiones extraordinarias llevadas a cabo del </w:t>
            </w:r>
            <w:proofErr w:type="spellStart"/>
            <w:r w:rsidRPr="00C2550B">
              <w:rPr>
                <w:rFonts w:ascii="Palatino Linotype" w:eastAsia="Calibri" w:hAnsi="Palatino Linotype" w:cs="Arial"/>
                <w:i/>
                <w:lang w:val="es-ES"/>
              </w:rPr>
              <w:t>Comite</w:t>
            </w:r>
            <w:proofErr w:type="spellEnd"/>
            <w:r w:rsidRPr="00C2550B">
              <w:rPr>
                <w:rFonts w:ascii="Palatino Linotype" w:eastAsia="Calibri" w:hAnsi="Palatino Linotype" w:cs="Arial"/>
                <w:i/>
                <w:lang w:val="es-ES"/>
              </w:rPr>
              <w:t xml:space="preserve"> Institucional de Mejora </w:t>
            </w:r>
            <w:proofErr w:type="spellStart"/>
            <w:r w:rsidRPr="00C2550B">
              <w:rPr>
                <w:rFonts w:ascii="Palatino Linotype" w:eastAsia="Calibri" w:hAnsi="Palatino Linotype" w:cs="Arial"/>
                <w:i/>
                <w:lang w:val="es-ES"/>
              </w:rPr>
              <w:t>Regulatoría</w:t>
            </w:r>
            <w:proofErr w:type="spellEnd"/>
            <w:r w:rsidRPr="00C2550B">
              <w:rPr>
                <w:rFonts w:ascii="Palatino Linotype" w:eastAsia="Calibri" w:hAnsi="Palatino Linotype" w:cs="Arial"/>
                <w:i/>
                <w:lang w:val="es-ES"/>
              </w:rPr>
              <w:t xml:space="preserve"> en versión pública, anexando las actas correspondientes</w:t>
            </w:r>
          </w:p>
        </w:tc>
        <w:tc>
          <w:tcPr>
            <w:tcW w:w="1844" w:type="dxa"/>
          </w:tcPr>
          <w:p w:rsidR="001B1C88" w:rsidRPr="00C2550B" w:rsidRDefault="000B08BA" w:rsidP="00C2550B">
            <w:pPr>
              <w:pStyle w:val="Prrafodelista"/>
              <w:tabs>
                <w:tab w:val="left" w:pos="851"/>
              </w:tabs>
              <w:spacing w:line="360" w:lineRule="auto"/>
              <w:ind w:left="0" w:right="49"/>
              <w:jc w:val="both"/>
              <w:rPr>
                <w:rFonts w:ascii="Palatino Linotype" w:hAnsi="Palatino Linotype"/>
                <w:lang w:val="es-ES"/>
              </w:rPr>
            </w:pPr>
            <w:r w:rsidRPr="00C2550B">
              <w:rPr>
                <w:rFonts w:ascii="Palatino Linotype" w:hAnsi="Palatino Linotype"/>
                <w:lang w:val="es-ES"/>
              </w:rPr>
              <w:t xml:space="preserve">Entregaron las carpetas y las actas de las sesiones ordinarias </w:t>
            </w:r>
            <w:r w:rsidR="002E1231" w:rsidRPr="00C2550B">
              <w:rPr>
                <w:rFonts w:ascii="Palatino Linotype" w:hAnsi="Palatino Linotype"/>
                <w:lang w:val="es-ES"/>
              </w:rPr>
              <w:t>del Comité de Mejora Regulatoria. Asimismo, señaló que no se ha llevado a cabo ninguna sesión extraordinaria.</w:t>
            </w: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c>
          <w:tcPr>
            <w:tcW w:w="1756" w:type="dxa"/>
          </w:tcPr>
          <w:p w:rsidR="001B1C88" w:rsidRPr="00C2550B" w:rsidRDefault="001B1C88" w:rsidP="00C2550B">
            <w:pPr>
              <w:pStyle w:val="Prrafodelista"/>
              <w:tabs>
                <w:tab w:val="left" w:pos="851"/>
              </w:tabs>
              <w:spacing w:line="360" w:lineRule="auto"/>
              <w:ind w:left="0" w:right="49"/>
              <w:jc w:val="both"/>
              <w:rPr>
                <w:rFonts w:ascii="Palatino Linotype" w:hAnsi="Palatino Linotype"/>
                <w:lang w:val="es-ES"/>
              </w:rPr>
            </w:pPr>
          </w:p>
        </w:tc>
      </w:tr>
    </w:tbl>
    <w:p w:rsidR="001B1C88" w:rsidRPr="00C2550B" w:rsidRDefault="001B1C88" w:rsidP="00C2550B">
      <w:pPr>
        <w:pStyle w:val="Prrafodelista"/>
        <w:tabs>
          <w:tab w:val="left" w:pos="709"/>
          <w:tab w:val="left" w:pos="851"/>
        </w:tabs>
        <w:spacing w:line="360" w:lineRule="auto"/>
        <w:ind w:left="0" w:right="49"/>
        <w:jc w:val="both"/>
        <w:rPr>
          <w:rFonts w:ascii="Palatino Linotype" w:hAnsi="Palatino Linotype"/>
          <w:lang w:val="es-ES"/>
        </w:rPr>
      </w:pPr>
    </w:p>
    <w:p w:rsidR="00A9045F" w:rsidRPr="00C2550B" w:rsidRDefault="00725193" w:rsidP="00C2550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550B">
        <w:rPr>
          <w:rFonts w:ascii="Palatino Linotype" w:eastAsia="Times New Roman" w:hAnsi="Palatino Linotype" w:cs="Times New Roman"/>
        </w:rPr>
        <w:t xml:space="preserve">Con lo expuesto en el recuadro anterior, es necesario analizar los requerimientos planteados con los números </w:t>
      </w:r>
      <w:r w:rsidR="00A9045F" w:rsidRPr="00C2550B">
        <w:rPr>
          <w:rFonts w:ascii="Palatino Linotype" w:eastAsia="Times New Roman" w:hAnsi="Palatino Linotype" w:cs="Times New Roman"/>
        </w:rPr>
        <w:t xml:space="preserve">9, </w:t>
      </w:r>
      <w:r w:rsidRPr="00C2550B">
        <w:rPr>
          <w:rFonts w:ascii="Palatino Linotype" w:eastAsia="Times New Roman" w:hAnsi="Palatino Linotype" w:cs="Times New Roman"/>
        </w:rPr>
        <w:t xml:space="preserve">10, 11 y 12, pues son los puntos a los cuales el Sujeto Obligado respondió los requerimientos entregando la información proporcionada. Es decir, </w:t>
      </w:r>
      <w:r w:rsidR="00A9045F" w:rsidRPr="00C2550B">
        <w:rPr>
          <w:rFonts w:ascii="Palatino Linotype" w:eastAsia="Times New Roman" w:hAnsi="Palatino Linotype" w:cs="Times New Roman"/>
        </w:rPr>
        <w:t xml:space="preserve">manifestó que la cuenta de correo electrónico fue dada de baja debido a que la persona no acudió a la reactivación de la misma; </w:t>
      </w:r>
      <w:r w:rsidRPr="00C2550B">
        <w:rPr>
          <w:rFonts w:ascii="Palatino Linotype" w:eastAsia="Times New Roman" w:hAnsi="Palatino Linotype" w:cs="Times New Roman"/>
        </w:rPr>
        <w:t>proporcionó las funciones que realiza le p</w:t>
      </w:r>
      <w:r w:rsidR="00A9045F" w:rsidRPr="00C2550B">
        <w:rPr>
          <w:rFonts w:ascii="Palatino Linotype" w:eastAsia="Times New Roman" w:hAnsi="Palatino Linotype" w:cs="Times New Roman"/>
        </w:rPr>
        <w:t>ersona señalada en la solicitud; remitió las</w:t>
      </w:r>
      <w:r w:rsidRPr="00C2550B">
        <w:rPr>
          <w:rFonts w:ascii="Palatino Linotype" w:eastAsia="Times New Roman" w:hAnsi="Palatino Linotype" w:cs="Times New Roman"/>
        </w:rPr>
        <w:t xml:space="preserve"> carpetas de las sesiones ordinarias que llevó a cabo el Comité Institucional de Mejora regulatoria del año inmediato anterior a la fecha en que se presentó la solicitud y, por lo que corresponde a las sesiones extraordinarias, señaló que durante el año inmediato anterior a la presentación de la solicitud, no se ha llevado a cabo ninguna sesi</w:t>
      </w:r>
      <w:r w:rsidR="00A9045F" w:rsidRPr="00C2550B">
        <w:rPr>
          <w:rFonts w:ascii="Palatino Linotype" w:eastAsia="Times New Roman" w:hAnsi="Palatino Linotype" w:cs="Times New Roman"/>
        </w:rPr>
        <w:t>ón extraordinaria. E</w:t>
      </w:r>
      <w:r w:rsidR="00A9045F" w:rsidRPr="00C2550B">
        <w:rPr>
          <w:rFonts w:ascii="Palatino Linotype" w:hAnsi="Palatino Linotype"/>
          <w:lang w:val="es-ES"/>
        </w:rPr>
        <w:t xml:space="preserve">n ese sentido, </w:t>
      </w:r>
      <w:r w:rsidR="00A9045F" w:rsidRPr="00C2550B">
        <w:rPr>
          <w:rFonts w:ascii="Palatino Linotype" w:hAnsi="Palatino Linotype"/>
          <w:lang w:val="es-MX" w:eastAsia="en-US"/>
        </w:rPr>
        <w:t xml:space="preserve">es que </w:t>
      </w:r>
      <w:r w:rsidR="00A9045F" w:rsidRPr="00C2550B">
        <w:rPr>
          <w:rFonts w:ascii="Palatino Linotype" w:hAnsi="Palatino Linotype"/>
          <w:lang w:val="es-ES"/>
        </w:rPr>
        <w:t>debemos</w:t>
      </w:r>
      <w:r w:rsidR="00A9045F" w:rsidRPr="00C2550B">
        <w:rPr>
          <w:rFonts w:ascii="Palatino Linotype" w:hAnsi="Palatino Linotype"/>
          <w:i/>
          <w:lang w:val="es-ES"/>
        </w:rPr>
        <w:t xml:space="preserve"> </w:t>
      </w:r>
      <w:r w:rsidR="00A9045F" w:rsidRPr="00C2550B">
        <w:rPr>
          <w:rFonts w:ascii="Palatino Linotype" w:hAnsi="Palatino Linotype" w:cs="Arial"/>
        </w:rPr>
        <w:t>hacer referencia a l</w:t>
      </w:r>
      <w:r w:rsidR="00A9045F" w:rsidRPr="00C2550B">
        <w:rPr>
          <w:rFonts w:ascii="Palatino Linotype" w:hAnsi="Palatino Linotype"/>
        </w:rPr>
        <w:t>a presunción de veracidad</w:t>
      </w:r>
      <w:r w:rsidR="00A9045F" w:rsidRPr="00C2550B">
        <w:rPr>
          <w:rStyle w:val="Refdenotaalpie"/>
          <w:rFonts w:ascii="Palatino Linotype" w:hAnsi="Palatino Linotype"/>
        </w:rPr>
        <w:footnoteReference w:id="8"/>
      </w:r>
      <w:r w:rsidR="00A9045F" w:rsidRPr="00C2550B">
        <w:rPr>
          <w:rFonts w:ascii="Palatino Linotype" w:hAnsi="Palatino Linotype"/>
        </w:rPr>
        <w:t xml:space="preserve"> supone una declaración </w:t>
      </w:r>
      <w:proofErr w:type="spellStart"/>
      <w:r w:rsidR="00A9045F" w:rsidRPr="00C2550B">
        <w:rPr>
          <w:rFonts w:ascii="Palatino Linotype" w:hAnsi="Palatino Linotype"/>
          <w:i/>
        </w:rPr>
        <w:t>iurus</w:t>
      </w:r>
      <w:proofErr w:type="spellEnd"/>
      <w:r w:rsidR="00A9045F" w:rsidRPr="00C2550B">
        <w:rPr>
          <w:rFonts w:ascii="Palatino Linotype" w:hAnsi="Palatino Linotype"/>
          <w:i/>
        </w:rPr>
        <w:t xml:space="preserve"> tantum</w:t>
      </w:r>
      <w:r w:rsidR="00A9045F" w:rsidRPr="00C2550B">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A9045F" w:rsidRPr="00C2550B" w:rsidRDefault="00A9045F" w:rsidP="00C2550B">
      <w:pPr>
        <w:pStyle w:val="Prrafodelista"/>
        <w:spacing w:line="360" w:lineRule="auto"/>
        <w:rPr>
          <w:rFonts w:ascii="Palatino Linotype" w:hAnsi="Palatino Linotype"/>
        </w:rPr>
      </w:pPr>
    </w:p>
    <w:p w:rsidR="00A9045F" w:rsidRPr="00C2550B" w:rsidRDefault="00A9045F" w:rsidP="00C2550B">
      <w:pPr>
        <w:pStyle w:val="Prrafodelista"/>
        <w:numPr>
          <w:ilvl w:val="0"/>
          <w:numId w:val="1"/>
        </w:numPr>
        <w:spacing w:line="360" w:lineRule="auto"/>
        <w:ind w:left="0" w:firstLine="0"/>
        <w:jc w:val="both"/>
        <w:rPr>
          <w:rFonts w:ascii="Palatino Linotype" w:hAnsi="Palatino Linotype"/>
        </w:rPr>
      </w:pPr>
      <w:r w:rsidRPr="00C2550B">
        <w:rPr>
          <w:rFonts w:ascii="Palatino Linotype" w:hAnsi="Palatino Linotype"/>
        </w:rPr>
        <w:t>Sirve de apoyo a lo anterior por analogía el criterio 31-10 emitido por el entonces Instituto Federal de Acceso a la Información y Protección de Datos, que a la letra dice:</w:t>
      </w:r>
    </w:p>
    <w:p w:rsidR="00A9045F" w:rsidRPr="00C2550B" w:rsidRDefault="00A9045F" w:rsidP="00C2550B">
      <w:pPr>
        <w:pStyle w:val="Prrafodelista"/>
        <w:spacing w:line="360" w:lineRule="auto"/>
        <w:rPr>
          <w:rFonts w:ascii="Palatino Linotype" w:hAnsi="Palatino Linotype"/>
        </w:rPr>
      </w:pPr>
    </w:p>
    <w:p w:rsidR="00A9045F" w:rsidRPr="00C2550B" w:rsidRDefault="00A9045F" w:rsidP="00C2550B">
      <w:pPr>
        <w:autoSpaceDE w:val="0"/>
        <w:autoSpaceDN w:val="0"/>
        <w:adjustRightInd w:val="0"/>
        <w:spacing w:line="360" w:lineRule="auto"/>
        <w:ind w:left="567" w:right="567"/>
        <w:jc w:val="both"/>
        <w:rPr>
          <w:rFonts w:ascii="Palatino Linotype" w:hAnsi="Palatino Linotype"/>
          <w:i/>
          <w:iCs/>
        </w:rPr>
      </w:pPr>
      <w:r w:rsidRPr="00C2550B">
        <w:rPr>
          <w:rFonts w:ascii="Palatino Linotype" w:hAnsi="Palatino Linotype"/>
          <w:b/>
          <w:i/>
          <w:iCs/>
        </w:rPr>
        <w:t>El Instituto Federal de Acceso a la Información y Protección de Datos </w:t>
      </w:r>
      <w:r w:rsidRPr="00C2550B">
        <w:rPr>
          <w:rFonts w:ascii="Palatino Linotype" w:hAnsi="Palatino Linotype"/>
          <w:b/>
          <w:bCs/>
          <w:i/>
          <w:iCs/>
        </w:rPr>
        <w:t>no cuenta con facultades para pronunciarse respecto de la veracidad de los documentos proporcionados por los sujetos obligados.</w:t>
      </w:r>
      <w:r w:rsidRPr="00C2550B">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9045F" w:rsidRPr="00C2550B" w:rsidRDefault="00A9045F" w:rsidP="00C2550B">
      <w:pPr>
        <w:autoSpaceDE w:val="0"/>
        <w:autoSpaceDN w:val="0"/>
        <w:adjustRightInd w:val="0"/>
        <w:spacing w:line="360" w:lineRule="auto"/>
        <w:ind w:left="567" w:right="567"/>
        <w:jc w:val="both"/>
        <w:rPr>
          <w:rFonts w:ascii="Palatino Linotype" w:hAnsi="Palatino Linotype"/>
          <w:i/>
          <w:iCs/>
        </w:rPr>
      </w:pPr>
    </w:p>
    <w:p w:rsidR="00A9045F" w:rsidRPr="00C2550B" w:rsidRDefault="00A9045F" w:rsidP="00C2550B">
      <w:pPr>
        <w:spacing w:before="240" w:after="240" w:line="360" w:lineRule="auto"/>
        <w:ind w:left="567" w:right="567"/>
        <w:jc w:val="both"/>
        <w:rPr>
          <w:rFonts w:ascii="Palatino Linotype" w:hAnsi="Palatino Linotype"/>
          <w:b/>
        </w:rPr>
      </w:pPr>
      <w:r w:rsidRPr="00C2550B">
        <w:rPr>
          <w:rFonts w:ascii="Palatino Linotype" w:eastAsia="Times New Roman" w:hAnsi="Palatino Linotype" w:cs="Arial"/>
          <w:color w:val="000000"/>
        </w:rPr>
        <w:t xml:space="preserve">Este Órgano Garante carece de facultades para dudar de la veracidad sobre la información proporcionada por el Sujeto Obligado, por lo que, se tienen atendidos los puntos 9, 10, 11 y 12. En consecuencia, se determina CONFIRMAR las respuestas a las solicitudes    </w:t>
      </w:r>
      <w:r w:rsidRPr="00C2550B">
        <w:rPr>
          <w:rFonts w:ascii="Palatino Linotype" w:hAnsi="Palatino Linotype"/>
          <w:b/>
        </w:rPr>
        <w:t>01337/UPVT/IP/2019, 01339/UPVT/IP/2019, 01344/UPVT/IP/2019 y 01345/UPVT/IP/2019.</w:t>
      </w:r>
    </w:p>
    <w:p w:rsidR="00A9045F" w:rsidRPr="00C2550B" w:rsidRDefault="00A9045F" w:rsidP="00C2550B">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C2550B">
        <w:rPr>
          <w:rFonts w:ascii="Palatino Linotype" w:eastAsia="Times New Roman" w:hAnsi="Palatino Linotype" w:cs="Arial"/>
          <w:color w:val="000000"/>
        </w:rPr>
        <w:t>Por lo que respecta a la demás información, es decir, los puntos 1, 2, 3, 4, 5, 6, 7, 8, y 9 el Sujeto Obligado únicamente se limitó a referir que no cuenta con la información; no obstante,</w:t>
      </w:r>
      <w:r w:rsidR="004440D4" w:rsidRPr="00C2550B">
        <w:rPr>
          <w:rFonts w:ascii="Palatino Linotype" w:eastAsia="Times New Roman" w:hAnsi="Palatino Linotype" w:cs="Arial"/>
          <w:color w:val="000000"/>
        </w:rPr>
        <w:t xml:space="preserve"> debemos recordar que éste Instituto debe tutelar de manera efectiva los derechos de los recurrentes. Si bien es cierto, el Sujeto Obligado refirió que no cuenta con la información requerida, también lo es que, no explicó las causas por las cuales no las cuenta.</w:t>
      </w:r>
    </w:p>
    <w:p w:rsidR="004440D4" w:rsidRPr="00C2550B" w:rsidRDefault="004440D4" w:rsidP="00C2550B">
      <w:pPr>
        <w:pStyle w:val="Prrafodelista"/>
        <w:shd w:val="clear" w:color="auto" w:fill="FFFFFF"/>
        <w:spacing w:before="240" w:after="240" w:line="360" w:lineRule="auto"/>
        <w:ind w:left="0"/>
        <w:jc w:val="both"/>
        <w:rPr>
          <w:rFonts w:ascii="Palatino Linotype" w:hAnsi="Palatino Linotype" w:cs="Arial"/>
        </w:rPr>
      </w:pPr>
    </w:p>
    <w:p w:rsidR="004440D4" w:rsidRPr="00C2550B" w:rsidRDefault="004440D4" w:rsidP="00C2550B">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C2550B">
        <w:rPr>
          <w:rFonts w:ascii="Palatino Linotype" w:hAnsi="Palatino Linotype" w:cs="Arial"/>
        </w:rPr>
        <w:t xml:space="preserve">El derecho de acceso a la información se rige por diversos principios, entre los que se encuentran los principios de </w:t>
      </w:r>
      <w:r w:rsidR="000A25FB" w:rsidRPr="00C2550B">
        <w:rPr>
          <w:rFonts w:ascii="Palatino Linotype" w:hAnsi="Palatino Linotype" w:cs="Arial"/>
        </w:rPr>
        <w:t xml:space="preserve">certeza y máxima publicidad, los cuales en el presente asunto en particular deben estudiarse por separado. El principio de máxima publicidad como se ha señalado anteriormente consiste en que toda aquella información en posesión de los Sujetos Obligados tiene el carácter de pública y debe ser de conocimiento de todas las personas que requieran tener acceso a ella. Mientras que el principio de certeza </w:t>
      </w:r>
      <w:r w:rsidR="000A25FB" w:rsidRPr="00C2550B">
        <w:rPr>
          <w:rFonts w:ascii="Palatino Linotype" w:hAnsi="Palatino Linotype" w:cs="Arial"/>
          <w:i/>
        </w:rPr>
        <w:t xml:space="preserve">otorga seguridad y certidumbre jurídica a los particulares, en virtud de que permite conocer si las acciones </w:t>
      </w:r>
      <w:r w:rsidR="00581968" w:rsidRPr="00C2550B">
        <w:rPr>
          <w:rFonts w:ascii="Palatino Linotype" w:hAnsi="Palatino Linotype" w:cs="Arial"/>
          <w:i/>
        </w:rPr>
        <w:t>del Instituto son apegadas a derecho y garantiza que los procedimientos sean completamente verificables, fidedignos y confiables.</w:t>
      </w:r>
      <w:r w:rsidR="00581968" w:rsidRPr="00C2550B">
        <w:rPr>
          <w:rStyle w:val="Refdenotaalpie"/>
          <w:rFonts w:ascii="Palatino Linotype" w:hAnsi="Palatino Linotype" w:cs="Arial"/>
        </w:rPr>
        <w:footnoteReference w:id="9"/>
      </w:r>
    </w:p>
    <w:p w:rsidR="00581968" w:rsidRPr="00C2550B" w:rsidRDefault="00581968" w:rsidP="00C2550B">
      <w:pPr>
        <w:pStyle w:val="Prrafodelista"/>
        <w:spacing w:line="360" w:lineRule="auto"/>
        <w:rPr>
          <w:rFonts w:ascii="Palatino Linotype" w:hAnsi="Palatino Linotype" w:cs="Arial"/>
        </w:rPr>
      </w:pPr>
    </w:p>
    <w:p w:rsidR="00A9045F" w:rsidRPr="00C2550B" w:rsidRDefault="00581968" w:rsidP="00C2550B">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C2550B">
        <w:rPr>
          <w:rFonts w:ascii="Palatino Linotype" w:hAnsi="Palatino Linotype" w:cs="Arial"/>
        </w:rPr>
        <w:t xml:space="preserve">En base a lo anterior, se tiene que la respuesta del Sujeto Obligado a las solicitudes </w:t>
      </w:r>
      <w:r w:rsidRPr="00C2550B">
        <w:rPr>
          <w:rFonts w:ascii="Palatino Linotype" w:hAnsi="Palatino Linotype"/>
          <w:b/>
        </w:rPr>
        <w:t xml:space="preserve">01288/UPVT/IP/2019, 01333/UPVT/IP/2019, 01334/UPVT/IP/2019, 01335/UPVT/IP/2019, 01336/UPVT/IP/2019, 01338/UPVT/IP/2019, 01340/UPVT/IP/2019 y 01341/UPVT/IP/2019 </w:t>
      </w:r>
      <w:r w:rsidRPr="00C2550B">
        <w:rPr>
          <w:rFonts w:ascii="Palatino Linotype" w:hAnsi="Palatino Linotype"/>
        </w:rPr>
        <w:t>no cumple con los principios antes señalados, puesto que se limitó a referir que no se cuenta con la información, sin definir mayores detalles, dejando en total incertidumbre jurídica al recurrente.</w:t>
      </w:r>
    </w:p>
    <w:p w:rsidR="00581968" w:rsidRPr="00C2550B" w:rsidRDefault="00581968" w:rsidP="00C2550B">
      <w:pPr>
        <w:pStyle w:val="Prrafodelista"/>
        <w:spacing w:line="360" w:lineRule="auto"/>
        <w:rPr>
          <w:rFonts w:ascii="Palatino Linotype" w:hAnsi="Palatino Linotype" w:cs="Arial"/>
        </w:rPr>
      </w:pPr>
    </w:p>
    <w:p w:rsidR="00581968" w:rsidRPr="00C2550B" w:rsidRDefault="00581968" w:rsidP="00C2550B">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rPr>
      </w:pPr>
      <w:r w:rsidRPr="00C2550B">
        <w:rPr>
          <w:rFonts w:ascii="Palatino Linotype" w:hAnsi="Palatino Linotype" w:cs="Arial"/>
          <w:color w:val="000000" w:themeColor="text1"/>
        </w:rPr>
        <w:t xml:space="preserve">La Comisión Interamericana de Derechos Humanos refiere que, </w:t>
      </w:r>
      <w:r w:rsidRPr="00C2550B">
        <w:rPr>
          <w:rFonts w:ascii="Palatino Linotype" w:eastAsia="Times New Roman" w:hAnsi="Palatino Linotype" w:cs="Arial"/>
          <w:lang w:val="es-ES"/>
        </w:rPr>
        <w:t>“</w:t>
      </w:r>
      <w:r w:rsidRPr="00C2550B">
        <w:rPr>
          <w:rFonts w:ascii="Palatino Linotype" w:hAnsi="Palatino Linotype"/>
          <w:i/>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Pr="00C2550B">
        <w:rPr>
          <w:rStyle w:val="Refdenotaalpie"/>
          <w:rFonts w:ascii="Palatino Linotype" w:eastAsia="Times New Roman" w:hAnsi="Palatino Linotype" w:cs="Arial"/>
          <w:lang w:val="es-ES"/>
        </w:rPr>
        <w:footnoteReference w:id="10"/>
      </w:r>
      <w:r w:rsidRPr="00C2550B">
        <w:rPr>
          <w:rFonts w:ascii="Palatino Linotype" w:hAnsi="Palatino Linotype"/>
          <w:i/>
        </w:rPr>
        <w:t xml:space="preserve">. </w:t>
      </w:r>
      <w:r w:rsidRPr="00C2550B">
        <w:rPr>
          <w:rFonts w:ascii="Palatino Linotype" w:hAnsi="Palatino Linotype"/>
        </w:rPr>
        <w:t xml:space="preserve">Bajo esa óptica, se determina que la respuesta del Sujeto Obligado no promueve, respeta, protege y garantiza el derecho accionado por la parte recurrente, en razón de que no </w:t>
      </w:r>
      <w:r w:rsidRPr="00C2550B">
        <w:rPr>
          <w:rFonts w:ascii="Palatino Linotype" w:hAnsi="Palatino Linotype" w:cs="Arial"/>
        </w:rPr>
        <w:t>brindar certeza sobre la falta de información en posesión del Sujeto Obligado.</w:t>
      </w:r>
    </w:p>
    <w:p w:rsidR="00581968" w:rsidRPr="00C2550B" w:rsidRDefault="00581968" w:rsidP="00C2550B">
      <w:pPr>
        <w:pStyle w:val="Prrafodelista"/>
        <w:spacing w:line="360" w:lineRule="auto"/>
        <w:rPr>
          <w:rFonts w:ascii="Palatino Linotype" w:eastAsia="Times New Roman" w:hAnsi="Palatino Linotype" w:cs="Arial"/>
          <w:color w:val="000000" w:themeColor="text1"/>
        </w:rPr>
      </w:pPr>
    </w:p>
    <w:p w:rsidR="00581968" w:rsidRPr="00C2550B" w:rsidRDefault="00581968" w:rsidP="00C2550B">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rPr>
      </w:pPr>
      <w:r w:rsidRPr="00C2550B">
        <w:rPr>
          <w:rFonts w:ascii="Palatino Linotype" w:eastAsia="Times New Roman" w:hAnsi="Palatino Linotype" w:cs="Arial"/>
          <w:color w:val="000000" w:themeColor="text1"/>
        </w:rPr>
        <w:t>Por lo anteriormente mencionado, se ORDENA al Sujeto Obligado realizar una nueva búsqueda exhaustiva y razonable de la información a efecto de localizar y entregar la información requerida.</w:t>
      </w:r>
    </w:p>
    <w:p w:rsidR="00581968" w:rsidRPr="00C2550B" w:rsidRDefault="00581968" w:rsidP="00C2550B">
      <w:pPr>
        <w:pStyle w:val="Prrafodelista"/>
        <w:spacing w:line="360" w:lineRule="auto"/>
        <w:rPr>
          <w:rFonts w:ascii="Palatino Linotype" w:eastAsia="Times New Roman" w:hAnsi="Palatino Linotype" w:cs="Arial"/>
          <w:color w:val="000000" w:themeColor="text1"/>
        </w:rPr>
      </w:pPr>
    </w:p>
    <w:p w:rsidR="00581968" w:rsidRPr="00C2550B" w:rsidRDefault="00581968" w:rsidP="00C2550B">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rPr>
      </w:pPr>
      <w:r w:rsidRPr="00C2550B">
        <w:rPr>
          <w:rFonts w:ascii="Palatino Linotype" w:eastAsia="Times New Roman" w:hAnsi="Palatino Linotype" w:cs="Arial"/>
          <w:color w:val="000000" w:themeColor="text1"/>
        </w:rPr>
        <w:t>Ahora bien, de ser el caso de que la información que se ha ordenado entregar no obre sus archivos, el Sujeto Obligado deberá explicar las causas por las cuales no cuenta con la información requerida, de manera fundada y motivada.</w:t>
      </w:r>
    </w:p>
    <w:p w:rsidR="00A9045F" w:rsidRPr="00C2550B" w:rsidRDefault="00A9045F" w:rsidP="00C2550B">
      <w:pPr>
        <w:pStyle w:val="Prrafodelista"/>
        <w:shd w:val="clear" w:color="auto" w:fill="FFFFFF"/>
        <w:spacing w:before="240" w:after="240" w:line="360" w:lineRule="auto"/>
        <w:ind w:left="0"/>
        <w:jc w:val="both"/>
        <w:rPr>
          <w:rFonts w:ascii="Palatino Linotype" w:hAnsi="Palatino Linotype" w:cs="Arial"/>
        </w:rPr>
      </w:pPr>
    </w:p>
    <w:p w:rsidR="00E81879" w:rsidRPr="00C2550B" w:rsidRDefault="00E81879" w:rsidP="00C2550B">
      <w:pPr>
        <w:pStyle w:val="Ttulo1"/>
        <w:spacing w:line="360" w:lineRule="auto"/>
        <w:rPr>
          <w:b w:val="0"/>
          <w:szCs w:val="24"/>
        </w:rPr>
      </w:pPr>
      <w:bookmarkStart w:id="18" w:name="_Toc473799824"/>
      <w:bookmarkStart w:id="19" w:name="_Toc487025370"/>
      <w:bookmarkStart w:id="20" w:name="_Toc493790438"/>
      <w:bookmarkStart w:id="21" w:name="_Toc495606558"/>
      <w:bookmarkStart w:id="22" w:name="_Toc497297048"/>
      <w:bookmarkStart w:id="23" w:name="_Toc498503756"/>
      <w:bookmarkStart w:id="24" w:name="_Toc499201876"/>
      <w:bookmarkStart w:id="25" w:name="_Toc17036556"/>
      <w:r w:rsidRPr="00C2550B">
        <w:rPr>
          <w:szCs w:val="24"/>
        </w:rPr>
        <w:t>QUINTO. De la Versión Pública</w:t>
      </w:r>
      <w:bookmarkEnd w:id="18"/>
      <w:bookmarkEnd w:id="19"/>
      <w:bookmarkEnd w:id="20"/>
      <w:bookmarkEnd w:id="21"/>
      <w:bookmarkEnd w:id="22"/>
      <w:bookmarkEnd w:id="23"/>
      <w:bookmarkEnd w:id="24"/>
      <w:bookmarkEnd w:id="25"/>
      <w:r w:rsidRPr="00C2550B">
        <w:rPr>
          <w:szCs w:val="24"/>
        </w:rPr>
        <w:t xml:space="preserve"> </w:t>
      </w:r>
    </w:p>
    <w:p w:rsidR="001E69EF" w:rsidRPr="00C2550B" w:rsidRDefault="001E69EF" w:rsidP="00C2550B">
      <w:pPr>
        <w:pStyle w:val="Prrafodelista"/>
        <w:numPr>
          <w:ilvl w:val="0"/>
          <w:numId w:val="1"/>
        </w:numPr>
        <w:spacing w:before="240" w:after="240" w:line="360" w:lineRule="auto"/>
        <w:ind w:left="0" w:right="49" w:firstLine="0"/>
        <w:jc w:val="both"/>
        <w:rPr>
          <w:rFonts w:ascii="Palatino Linotype" w:hAnsi="Palatino Linotype" w:cs="Bookman Old Style"/>
        </w:rPr>
      </w:pPr>
      <w:r w:rsidRPr="00C2550B">
        <w:rPr>
          <w:rFonts w:ascii="Palatino Linotype" w:eastAsia="Calibri" w:hAnsi="Palatino Linotype" w:cs="Arial"/>
          <w:lang w:val="es-ES" w:eastAsia="es-MX"/>
        </w:rPr>
        <w:t xml:space="preserve">Como ya se ha señalado en el considerando anterior el </w:t>
      </w:r>
      <w:r w:rsidRPr="00C2550B">
        <w:rPr>
          <w:rFonts w:ascii="Palatino Linotype" w:eastAsia="Calibri" w:hAnsi="Palatino Linotype" w:cs="Arial"/>
          <w:b/>
          <w:lang w:val="es-ES" w:eastAsia="es-MX"/>
        </w:rPr>
        <w:t>SUJETO OBLIGADO,</w:t>
      </w:r>
      <w:r w:rsidRPr="00C2550B">
        <w:rPr>
          <w:rFonts w:ascii="Palatino Linotype" w:eastAsia="Calibri" w:hAnsi="Palatino Linotype" w:cs="Arial"/>
          <w:lang w:val="es-ES" w:eastAsia="es-MX"/>
        </w:rPr>
        <w:t xml:space="preserve"> deberá entregar </w:t>
      </w:r>
      <w:r w:rsidR="00EE4F0B" w:rsidRPr="00C2550B">
        <w:rPr>
          <w:rFonts w:ascii="Palatino Linotype" w:eastAsia="Calibri" w:hAnsi="Palatino Linotype" w:cs="Arial"/>
          <w:lang w:val="es-ES" w:eastAsia="es-MX"/>
        </w:rPr>
        <w:t>los documentos en donde consten los pagos realizados por concepto de mantenimiento del autobús institucional.</w:t>
      </w:r>
      <w:r w:rsidRPr="00C2550B">
        <w:rPr>
          <w:rFonts w:ascii="Palatino Linotype" w:hAnsi="Palatino Linotype" w:cs="Bookman Old Style"/>
        </w:rPr>
        <w:t xml:space="preserve"> </w:t>
      </w:r>
      <w:r w:rsidRPr="00C2550B">
        <w:rPr>
          <w:rFonts w:ascii="Palatino Linotype" w:eastAsia="Calibri" w:hAnsi="Palatino Linotype" w:cs="Arial"/>
          <w:lang w:val="es-ES" w:eastAsia="es-MX"/>
        </w:rPr>
        <w:t>Documento</w:t>
      </w:r>
      <w:r w:rsidR="00EE4F0B" w:rsidRPr="00C2550B">
        <w:rPr>
          <w:rFonts w:ascii="Palatino Linotype" w:eastAsia="Calibri" w:hAnsi="Palatino Linotype" w:cs="Arial"/>
          <w:lang w:val="es-ES" w:eastAsia="es-MX"/>
        </w:rPr>
        <w:t>s</w:t>
      </w:r>
      <w:r w:rsidRPr="00C2550B">
        <w:rPr>
          <w:rFonts w:ascii="Palatino Linotype" w:eastAsia="Calibri" w:hAnsi="Palatino Linotype" w:cs="Arial"/>
          <w:lang w:val="es-ES" w:eastAsia="es-MX"/>
        </w:rPr>
        <w:t xml:space="preserve"> en los que se contienen datos personales que deben de ser clasificados como confidenciales y deben protegidos mediante una versión pública</w:t>
      </w:r>
      <w:r w:rsidRPr="00C2550B">
        <w:rPr>
          <w:rFonts w:ascii="Palatino Linotype" w:eastAsia="Times New Roman" w:hAnsi="Palatino Linotype" w:cs="Arial"/>
          <w:color w:val="222222"/>
          <w:lang w:val="es-ES" w:eastAsia="es-MX"/>
        </w:rPr>
        <w:t xml:space="preserve"> que deje a la vista los datos que ofrezcan la información requerida. </w:t>
      </w:r>
    </w:p>
    <w:p w:rsidR="001E69EF" w:rsidRPr="00C2550B" w:rsidRDefault="001E69EF" w:rsidP="00C2550B">
      <w:pPr>
        <w:pStyle w:val="Ttulo3"/>
        <w:numPr>
          <w:ilvl w:val="0"/>
          <w:numId w:val="37"/>
        </w:numPr>
        <w:spacing w:line="360" w:lineRule="auto"/>
        <w:rPr>
          <w:rFonts w:ascii="Palatino Linotype" w:eastAsia="Calibri" w:hAnsi="Palatino Linotype"/>
          <w:b/>
          <w:color w:val="auto"/>
        </w:rPr>
      </w:pPr>
      <w:bookmarkStart w:id="26" w:name="_Toc531859121"/>
      <w:bookmarkStart w:id="27" w:name="_Toc532385645"/>
      <w:bookmarkStart w:id="28" w:name="_Toc17036557"/>
      <w:r w:rsidRPr="00C2550B">
        <w:rPr>
          <w:rFonts w:ascii="Palatino Linotype" w:hAnsi="Palatino Linotype"/>
          <w:b/>
          <w:color w:val="auto"/>
        </w:rPr>
        <w:t>Requisitos previos.</w:t>
      </w:r>
      <w:bookmarkEnd w:id="26"/>
      <w:bookmarkEnd w:id="27"/>
      <w:bookmarkEnd w:id="28"/>
    </w:p>
    <w:p w:rsidR="001E69EF" w:rsidRPr="00C2550B" w:rsidRDefault="001E69EF" w:rsidP="00C2550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1E69EF" w:rsidRPr="00C2550B" w:rsidRDefault="001E69EF" w:rsidP="00C2550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1E69EF" w:rsidRPr="00C2550B" w:rsidRDefault="001E69EF" w:rsidP="00C2550B">
      <w:pPr>
        <w:pStyle w:val="Prrafodelista"/>
        <w:spacing w:line="360" w:lineRule="auto"/>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1E69EF" w:rsidRPr="00C2550B" w:rsidRDefault="001E69EF" w:rsidP="00C2550B">
      <w:pPr>
        <w:pStyle w:val="Prrafodelista"/>
        <w:spacing w:line="360" w:lineRule="auto"/>
        <w:rPr>
          <w:rFonts w:ascii="Palatino Linotype" w:eastAsia="Calibri" w:hAnsi="Palatino Linotype" w:cs="Arial"/>
          <w:lang w:val="es-ES" w:eastAsia="es-MX"/>
        </w:rPr>
      </w:pPr>
    </w:p>
    <w:p w:rsidR="001E69EF" w:rsidRPr="00C2550B" w:rsidRDefault="001E69EF" w:rsidP="00C2550B">
      <w:pPr>
        <w:pStyle w:val="Ttulo3"/>
        <w:numPr>
          <w:ilvl w:val="0"/>
          <w:numId w:val="37"/>
        </w:numPr>
        <w:spacing w:line="360" w:lineRule="auto"/>
        <w:rPr>
          <w:rFonts w:ascii="Palatino Linotype" w:hAnsi="Palatino Linotype"/>
          <w:b/>
          <w:color w:val="auto"/>
        </w:rPr>
      </w:pPr>
      <w:bookmarkStart w:id="29" w:name="_Toc531859122"/>
      <w:bookmarkStart w:id="30" w:name="_Toc532385646"/>
      <w:bookmarkStart w:id="31" w:name="_Toc17036558"/>
      <w:r w:rsidRPr="00C2550B">
        <w:rPr>
          <w:rFonts w:ascii="Palatino Linotype" w:hAnsi="Palatino Linotype"/>
          <w:b/>
          <w:color w:val="auto"/>
        </w:rPr>
        <w:t>Supuesto de clasificación.</w:t>
      </w:r>
      <w:bookmarkEnd w:id="29"/>
      <w:bookmarkEnd w:id="30"/>
      <w:bookmarkEnd w:id="31"/>
    </w:p>
    <w:p w:rsidR="001E69EF" w:rsidRPr="00C2550B" w:rsidRDefault="001E69EF" w:rsidP="00C2550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1E69EF" w:rsidRPr="00C2550B" w:rsidRDefault="001E69EF" w:rsidP="00C2550B">
      <w:pPr>
        <w:autoSpaceDE w:val="0"/>
        <w:autoSpaceDN w:val="0"/>
        <w:adjustRightInd w:val="0"/>
        <w:spacing w:after="160" w:line="360" w:lineRule="auto"/>
        <w:ind w:left="567" w:right="567"/>
        <w:jc w:val="both"/>
        <w:rPr>
          <w:rFonts w:ascii="Palatino Linotype" w:hAnsi="Palatino Linotype" w:cs="Arial"/>
          <w:i/>
          <w:lang w:val="es-MX"/>
        </w:rPr>
      </w:pPr>
      <w:r w:rsidRPr="00C2550B">
        <w:rPr>
          <w:rFonts w:ascii="Palatino Linotype" w:hAnsi="Palatino Linotype" w:cs="Arial"/>
          <w:b/>
          <w:bCs/>
          <w:i/>
          <w:lang w:val="es-MX"/>
        </w:rPr>
        <w:t xml:space="preserve">Artículo 3. </w:t>
      </w:r>
      <w:r w:rsidRPr="00C2550B">
        <w:rPr>
          <w:rFonts w:ascii="Palatino Linotype" w:hAnsi="Palatino Linotype" w:cs="Arial"/>
          <w:i/>
          <w:lang w:val="es-MX"/>
        </w:rPr>
        <w:t>Para los efectos de la presente Ley se entenderá por:</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 xml:space="preserve"> (…)</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XX. Información clasificada: Aquella considerada por la presente Ley como reservada o confidencial;</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C2550B">
        <w:rPr>
          <w:rFonts w:ascii="Palatino Linotype" w:eastAsia="Calibri" w:hAnsi="Palatino Linotype" w:cs="Arial"/>
          <w:i/>
          <w:lang w:val="es-ES" w:eastAsia="es-MX"/>
        </w:rPr>
        <w:t>jurídico</w:t>
      </w:r>
      <w:proofErr w:type="gramEnd"/>
      <w:r w:rsidRPr="00C2550B">
        <w:rPr>
          <w:rFonts w:ascii="Palatino Linotype" w:eastAsia="Calibri" w:hAnsi="Palatino Linotype" w:cs="Arial"/>
          <w:i/>
          <w:lang w:val="es-ES" w:eastAsia="es-MX"/>
        </w:rPr>
        <w:t xml:space="preserve"> colectiva identificada o identificable;</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1E69EF" w:rsidRPr="00C2550B" w:rsidRDefault="001E69EF" w:rsidP="00C2550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2550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E69EF" w:rsidRPr="00C2550B" w:rsidRDefault="001E69EF" w:rsidP="00C2550B">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cs="Arial"/>
        </w:rPr>
        <w:t>Como consecuencia de lo anterior, el sujeto obligado debe identificar claramente el tipo de información y hacer un juicio de subsunción o encaje</w:t>
      </w:r>
      <w:r w:rsidRPr="00C2550B">
        <w:rPr>
          <w:rStyle w:val="Refdenotaalpie"/>
          <w:rFonts w:ascii="Palatino Linotype" w:hAnsi="Palatino Linotype" w:cs="Arial"/>
        </w:rPr>
        <w:footnoteReference w:id="11"/>
      </w:r>
      <w:r w:rsidRPr="00C2550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1E69EF" w:rsidRPr="00C2550B" w:rsidRDefault="001E69EF" w:rsidP="00C2550B">
      <w:pPr>
        <w:pStyle w:val="Prrafodelista"/>
        <w:spacing w:line="360" w:lineRule="auto"/>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1E69EF" w:rsidRPr="00C2550B" w:rsidRDefault="001E69EF" w:rsidP="00C2550B">
      <w:pPr>
        <w:pStyle w:val="Prrafodelista"/>
        <w:spacing w:line="360" w:lineRule="auto"/>
        <w:rPr>
          <w:rFonts w:ascii="Palatino Linotype" w:eastAsia="Calibri" w:hAnsi="Palatino Linotype" w:cs="Arial"/>
          <w:lang w:val="es-ES" w:eastAsia="es-MX"/>
        </w:rPr>
      </w:pPr>
    </w:p>
    <w:p w:rsidR="001E69EF" w:rsidRPr="00C2550B" w:rsidRDefault="001E69EF" w:rsidP="00C2550B">
      <w:pPr>
        <w:pStyle w:val="Ttulo3"/>
        <w:numPr>
          <w:ilvl w:val="0"/>
          <w:numId w:val="37"/>
        </w:numPr>
        <w:spacing w:line="360" w:lineRule="auto"/>
        <w:rPr>
          <w:rFonts w:ascii="Palatino Linotype" w:hAnsi="Palatino Linotype"/>
          <w:b/>
          <w:color w:val="auto"/>
        </w:rPr>
      </w:pPr>
      <w:bookmarkStart w:id="32" w:name="_Toc531859123"/>
      <w:bookmarkStart w:id="33" w:name="_Toc532385647"/>
      <w:bookmarkStart w:id="34" w:name="_Toc17036559"/>
      <w:r w:rsidRPr="00C2550B">
        <w:rPr>
          <w:rFonts w:ascii="Palatino Linotype" w:hAnsi="Palatino Linotype"/>
          <w:b/>
          <w:color w:val="auto"/>
        </w:rPr>
        <w:t>La intervención del Comité de Transparencia.</w:t>
      </w:r>
      <w:bookmarkEnd w:id="32"/>
      <w:bookmarkEnd w:id="33"/>
      <w:bookmarkEnd w:id="34"/>
    </w:p>
    <w:p w:rsidR="001E69EF" w:rsidRPr="00C2550B" w:rsidRDefault="001E69EF" w:rsidP="00C2550B">
      <w:pPr>
        <w:pStyle w:val="Ttulo4"/>
        <w:numPr>
          <w:ilvl w:val="1"/>
          <w:numId w:val="1"/>
        </w:numPr>
        <w:spacing w:line="360" w:lineRule="auto"/>
        <w:rPr>
          <w:rFonts w:ascii="Palatino Linotype" w:hAnsi="Palatino Linotype"/>
          <w:b/>
          <w:i w:val="0"/>
          <w:color w:val="auto"/>
        </w:rPr>
      </w:pPr>
      <w:r w:rsidRPr="00C2550B">
        <w:rPr>
          <w:rFonts w:ascii="Palatino Linotype" w:hAnsi="Palatino Linotype"/>
          <w:b/>
          <w:i w:val="0"/>
          <w:color w:val="auto"/>
        </w:rPr>
        <w:t>Formalidades para emitir el acuerdo de clasificación.</w:t>
      </w:r>
    </w:p>
    <w:p w:rsidR="001E69EF" w:rsidRPr="00C2550B" w:rsidRDefault="001E69EF" w:rsidP="00C2550B">
      <w:pPr>
        <w:spacing w:line="360" w:lineRule="auto"/>
        <w:rPr>
          <w:rFonts w:ascii="Palatino Linotype" w:hAnsi="Palatino Linotype"/>
          <w:lang w:val="es-MX" w:eastAsia="en-US"/>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cs="Arial"/>
        </w:rPr>
        <w:t xml:space="preserve">El Comité de Transparencia, según lo dispuesto en los artículos 128 y 103 de la Ley Estatal y de la Ley General, respectivamente, y </w:t>
      </w:r>
      <w:r w:rsidRPr="00C2550B">
        <w:rPr>
          <w:rFonts w:ascii="Palatino Linotype" w:hAnsi="Palatino Linotype"/>
        </w:rPr>
        <w:t xml:space="preserve">la fracción III del numeral Segundo de los </w:t>
      </w:r>
      <w:r w:rsidRPr="00C2550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C2550B">
        <w:rPr>
          <w:rFonts w:ascii="Palatino Linotype" w:hAnsi="Palatino Linotype"/>
        </w:rPr>
        <w:t xml:space="preserve"> </w:t>
      </w:r>
      <w:r w:rsidRPr="00C2550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1E69EF" w:rsidRPr="00C2550B" w:rsidRDefault="001E69EF" w:rsidP="00C2550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E69EF" w:rsidRPr="00C2550B" w:rsidRDefault="001E69EF" w:rsidP="00C2550B">
      <w:pPr>
        <w:pStyle w:val="Prrafodelista"/>
        <w:spacing w:line="360" w:lineRule="auto"/>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2550B" w:rsidRPr="00C2550B" w:rsidRDefault="00C2550B" w:rsidP="00C2550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C2550B" w:rsidRDefault="001E69EF" w:rsidP="00C2550B">
      <w:pPr>
        <w:pStyle w:val="Ttulo4"/>
        <w:numPr>
          <w:ilvl w:val="0"/>
          <w:numId w:val="38"/>
        </w:numPr>
        <w:spacing w:line="360" w:lineRule="auto"/>
        <w:rPr>
          <w:rFonts w:ascii="Palatino Linotype" w:hAnsi="Palatino Linotype"/>
          <w:b/>
          <w:i w:val="0"/>
        </w:rPr>
      </w:pPr>
      <w:r w:rsidRPr="00C2550B">
        <w:rPr>
          <w:rFonts w:ascii="Palatino Linotype" w:hAnsi="Palatino Linotype"/>
          <w:b/>
          <w:i w:val="0"/>
          <w:color w:val="auto"/>
        </w:rPr>
        <w:t>Requisitos de fondo del acuerdo de clasificación</w:t>
      </w:r>
    </w:p>
    <w:p w:rsidR="001E69EF" w:rsidRPr="00C2550B" w:rsidRDefault="001E69EF" w:rsidP="00C2550B">
      <w:pPr>
        <w:pStyle w:val="Prrafodelista"/>
        <w:spacing w:line="360" w:lineRule="auto"/>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E69EF" w:rsidRPr="00C2550B" w:rsidRDefault="001E69EF" w:rsidP="00C2550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E69EF" w:rsidRPr="00C2550B" w:rsidRDefault="001E69EF" w:rsidP="00C2550B">
      <w:pPr>
        <w:pStyle w:val="Prrafodelista"/>
        <w:spacing w:line="360" w:lineRule="auto"/>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550B">
        <w:rPr>
          <w:rStyle w:val="Refdenotaalpie"/>
          <w:rFonts w:ascii="Palatino Linotype" w:eastAsia="Times New Roman" w:hAnsi="Palatino Linotype" w:cs="Arial"/>
          <w:lang w:eastAsia="es-MX"/>
        </w:rPr>
        <w:footnoteReference w:id="12"/>
      </w:r>
    </w:p>
    <w:p w:rsidR="001E69EF" w:rsidRPr="00C2550B" w:rsidRDefault="001E69EF" w:rsidP="00C2550B">
      <w:pPr>
        <w:pStyle w:val="Prrafodelista"/>
        <w:spacing w:line="360" w:lineRule="auto"/>
        <w:rPr>
          <w:rFonts w:ascii="Palatino Linotype" w:eastAsia="Calibri" w:hAnsi="Palatino Linotype" w:cs="Arial"/>
          <w:lang w:val="es-ES" w:eastAsia="es-MX"/>
        </w:rPr>
      </w:pPr>
    </w:p>
    <w:p w:rsidR="001E69EF" w:rsidRPr="00C2550B" w:rsidRDefault="001E69EF" w:rsidP="00C2550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2550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1E69EF" w:rsidRPr="00C2550B" w:rsidRDefault="001E69EF" w:rsidP="00C2550B">
      <w:pPr>
        <w:spacing w:line="360" w:lineRule="auto"/>
        <w:ind w:left="567" w:right="567"/>
        <w:contextualSpacing/>
        <w:jc w:val="both"/>
        <w:rPr>
          <w:rFonts w:ascii="Palatino Linotype" w:hAnsi="Palatino Linotype" w:cs="Arial"/>
          <w:i/>
        </w:rPr>
      </w:pPr>
      <w:r w:rsidRPr="00C2550B">
        <w:rPr>
          <w:rFonts w:ascii="Palatino Linotype" w:hAnsi="Palatino Linotype" w:cs="Arial"/>
          <w:b/>
          <w:i/>
        </w:rPr>
        <w:t>FUNDAMENTACIÓN Y MOTIVACIÓN.</w:t>
      </w:r>
      <w:r w:rsidRPr="00C2550B">
        <w:rPr>
          <w:rFonts w:ascii="Palatino Linotype" w:hAnsi="Palatino Linotype" w:cs="Arial"/>
          <w:i/>
        </w:rPr>
        <w:t xml:space="preserve"> La </w:t>
      </w:r>
      <w:r w:rsidRPr="00C2550B">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550B">
        <w:rPr>
          <w:rFonts w:ascii="Palatino Linotype" w:hAnsi="Palatino Linotype" w:cs="Arial"/>
          <w:i/>
        </w:rPr>
        <w:t>.</w:t>
      </w:r>
    </w:p>
    <w:p w:rsidR="001E69EF" w:rsidRPr="00C2550B" w:rsidRDefault="001E69EF" w:rsidP="00C2550B">
      <w:pPr>
        <w:spacing w:line="360" w:lineRule="auto"/>
        <w:ind w:left="567" w:right="567"/>
        <w:contextualSpacing/>
        <w:jc w:val="both"/>
        <w:rPr>
          <w:rFonts w:ascii="Palatino Linotype" w:hAnsi="Palatino Linotype" w:cs="Arial"/>
          <w:i/>
        </w:rPr>
      </w:pPr>
      <w:r w:rsidRPr="00C2550B">
        <w:rPr>
          <w:rFonts w:ascii="Palatino Linotype" w:hAnsi="Palatino Linotype" w:cs="Arial"/>
          <w:i/>
        </w:rPr>
        <w:t>SEGUNDO TRIBUNAL COLEGIADO DEL SEXTO CIRCUITO.</w:t>
      </w:r>
    </w:p>
    <w:p w:rsidR="001E69EF" w:rsidRPr="00C2550B" w:rsidRDefault="001E69EF" w:rsidP="00C2550B">
      <w:pPr>
        <w:spacing w:line="360" w:lineRule="auto"/>
        <w:ind w:left="567" w:right="567"/>
        <w:contextualSpacing/>
        <w:jc w:val="both"/>
        <w:rPr>
          <w:rFonts w:ascii="Palatino Linotype" w:hAnsi="Palatino Linotype" w:cs="Arial"/>
          <w:i/>
        </w:rPr>
      </w:pPr>
      <w:r w:rsidRPr="00C2550B">
        <w:rPr>
          <w:rFonts w:ascii="Palatino Linotype" w:hAnsi="Palatino Linotype" w:cs="Arial"/>
          <w:i/>
        </w:rPr>
        <w:t>Amparo directo 194/88. Bufete Industrial Construcciones, S.A. de C.V. 28 de junio de 1988. Unanimidad de votos. Ponente: Gustavo Calvillo Rangel. Secretario: Jorge Alberto González Álvarez.</w:t>
      </w:r>
    </w:p>
    <w:p w:rsidR="001E69EF" w:rsidRPr="00C2550B" w:rsidRDefault="001E69EF" w:rsidP="00C2550B">
      <w:pPr>
        <w:spacing w:line="360" w:lineRule="auto"/>
        <w:ind w:left="567" w:right="567"/>
        <w:contextualSpacing/>
        <w:jc w:val="both"/>
        <w:rPr>
          <w:rFonts w:ascii="Palatino Linotype" w:hAnsi="Palatino Linotype" w:cs="Arial"/>
          <w:i/>
        </w:rPr>
      </w:pPr>
      <w:r w:rsidRPr="00C2550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C2550B">
        <w:rPr>
          <w:rFonts w:ascii="Palatino Linotype" w:hAnsi="Palatino Linotype" w:cs="Arial"/>
          <w:i/>
        </w:rPr>
        <w:t>Esponda</w:t>
      </w:r>
      <w:proofErr w:type="spellEnd"/>
      <w:r w:rsidRPr="00C2550B">
        <w:rPr>
          <w:rFonts w:ascii="Palatino Linotype" w:hAnsi="Palatino Linotype" w:cs="Arial"/>
          <w:i/>
        </w:rPr>
        <w:t xml:space="preserve"> Rincón.</w:t>
      </w:r>
    </w:p>
    <w:p w:rsidR="001E69EF" w:rsidRPr="00C2550B" w:rsidRDefault="001E69EF" w:rsidP="00C2550B">
      <w:pPr>
        <w:spacing w:line="360" w:lineRule="auto"/>
        <w:ind w:left="567" w:right="567"/>
        <w:contextualSpacing/>
        <w:jc w:val="both"/>
        <w:rPr>
          <w:rFonts w:ascii="Palatino Linotype" w:hAnsi="Palatino Linotype" w:cs="Arial"/>
          <w:i/>
        </w:rPr>
      </w:pPr>
      <w:r w:rsidRPr="00C2550B">
        <w:rPr>
          <w:rFonts w:ascii="Palatino Linotype" w:hAnsi="Palatino Linotype" w:cs="Arial"/>
          <w:i/>
        </w:rPr>
        <w:t xml:space="preserve">Amparo en revisión 333/88. </w:t>
      </w:r>
      <w:proofErr w:type="spellStart"/>
      <w:r w:rsidRPr="00C2550B">
        <w:rPr>
          <w:rFonts w:ascii="Palatino Linotype" w:hAnsi="Palatino Linotype" w:cs="Arial"/>
          <w:i/>
        </w:rPr>
        <w:t>Adilia</w:t>
      </w:r>
      <w:proofErr w:type="spellEnd"/>
      <w:r w:rsidRPr="00C2550B">
        <w:rPr>
          <w:rFonts w:ascii="Palatino Linotype" w:hAnsi="Palatino Linotype" w:cs="Arial"/>
          <w:i/>
        </w:rPr>
        <w:t xml:space="preserve"> Romero. 26 de octubre de 1988. Unanimidad de votos. Ponente: Arnoldo Nájera Virgen. Secretario: Enrique Crispín Campos Ramírez.</w:t>
      </w:r>
    </w:p>
    <w:p w:rsidR="001E69EF" w:rsidRPr="00C2550B" w:rsidRDefault="001E69EF" w:rsidP="00C2550B">
      <w:pPr>
        <w:spacing w:line="360" w:lineRule="auto"/>
        <w:ind w:left="567" w:right="567"/>
        <w:contextualSpacing/>
        <w:jc w:val="both"/>
        <w:rPr>
          <w:rFonts w:ascii="Palatino Linotype" w:hAnsi="Palatino Linotype" w:cs="Arial"/>
          <w:i/>
        </w:rPr>
      </w:pPr>
      <w:r w:rsidRPr="00C2550B">
        <w:rPr>
          <w:rFonts w:ascii="Palatino Linotype" w:hAnsi="Palatino Linotype" w:cs="Arial"/>
          <w:i/>
        </w:rPr>
        <w:t xml:space="preserve">Amparo en revisión 597/95. Emilio Maurer Bretón. 15 de noviembre de 1995. Unanimidad de votos. Ponente: Clementina Ramírez Moguel </w:t>
      </w:r>
      <w:proofErr w:type="spellStart"/>
      <w:r w:rsidRPr="00C2550B">
        <w:rPr>
          <w:rFonts w:ascii="Palatino Linotype" w:hAnsi="Palatino Linotype" w:cs="Arial"/>
          <w:i/>
        </w:rPr>
        <w:t>Goyzueta</w:t>
      </w:r>
      <w:proofErr w:type="spellEnd"/>
      <w:r w:rsidRPr="00C2550B">
        <w:rPr>
          <w:rFonts w:ascii="Palatino Linotype" w:hAnsi="Palatino Linotype" w:cs="Arial"/>
          <w:i/>
        </w:rPr>
        <w:t>. Secretario: Gonzalo Carrera Molina.</w:t>
      </w:r>
    </w:p>
    <w:p w:rsidR="001E69EF" w:rsidRPr="00C2550B" w:rsidRDefault="001E69EF" w:rsidP="00C2550B">
      <w:pPr>
        <w:spacing w:line="360" w:lineRule="auto"/>
        <w:ind w:left="567" w:right="567"/>
        <w:contextualSpacing/>
        <w:jc w:val="both"/>
        <w:rPr>
          <w:rFonts w:ascii="Palatino Linotype" w:hAnsi="Palatino Linotype" w:cs="Arial"/>
          <w:i/>
        </w:rPr>
      </w:pPr>
      <w:r w:rsidRPr="00C2550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C2550B">
        <w:rPr>
          <w:rFonts w:ascii="Palatino Linotype" w:hAnsi="Palatino Linotype" w:cs="Arial"/>
          <w:i/>
        </w:rPr>
        <w:t>Baigts</w:t>
      </w:r>
      <w:proofErr w:type="spellEnd"/>
      <w:r w:rsidRPr="00C2550B">
        <w:rPr>
          <w:rFonts w:ascii="Palatino Linotype" w:hAnsi="Palatino Linotype" w:cs="Arial"/>
          <w:i/>
        </w:rPr>
        <w:t xml:space="preserve"> Muñoz.</w:t>
      </w:r>
    </w:p>
    <w:p w:rsidR="001E69EF" w:rsidRPr="00C2550B" w:rsidRDefault="001E69EF" w:rsidP="00C2550B">
      <w:pPr>
        <w:spacing w:line="360" w:lineRule="auto"/>
        <w:ind w:firstLine="1418"/>
        <w:contextualSpacing/>
        <w:jc w:val="both"/>
        <w:rPr>
          <w:rFonts w:ascii="Palatino Linotype" w:hAnsi="Palatino Linotype" w:cs="Arial"/>
          <w:lang w:val="es-ES"/>
        </w:rPr>
      </w:pPr>
    </w:p>
    <w:p w:rsidR="001E69EF" w:rsidRPr="00C2550B" w:rsidRDefault="001E69EF" w:rsidP="00C2550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2550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E69EF" w:rsidRPr="00C2550B" w:rsidRDefault="001E69EF" w:rsidP="00C2550B">
      <w:pPr>
        <w:pStyle w:val="Prrafodelista"/>
        <w:shd w:val="clear" w:color="auto" w:fill="FFFFFF"/>
        <w:spacing w:line="360" w:lineRule="auto"/>
        <w:ind w:left="360"/>
        <w:jc w:val="both"/>
        <w:rPr>
          <w:rFonts w:ascii="Palatino Linotype" w:eastAsia="Times New Roman" w:hAnsi="Palatino Linotype" w:cs="Arial"/>
          <w:lang w:eastAsia="es-MX"/>
        </w:rPr>
      </w:pPr>
    </w:p>
    <w:p w:rsidR="001E69EF" w:rsidRPr="00C2550B" w:rsidRDefault="001E69EF" w:rsidP="00C2550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2550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E69EF" w:rsidRPr="00C2550B" w:rsidRDefault="001E69EF" w:rsidP="00C2550B">
      <w:pPr>
        <w:shd w:val="clear" w:color="auto" w:fill="FFFFFF"/>
        <w:spacing w:line="360" w:lineRule="auto"/>
        <w:contextualSpacing/>
        <w:jc w:val="both"/>
        <w:rPr>
          <w:rFonts w:ascii="Palatino Linotype" w:eastAsia="Times New Roman" w:hAnsi="Palatino Linotype" w:cs="Arial"/>
          <w:lang w:eastAsia="es-MX"/>
        </w:rPr>
      </w:pPr>
    </w:p>
    <w:p w:rsidR="001E69EF" w:rsidRPr="00C2550B" w:rsidRDefault="001E69EF" w:rsidP="00C2550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2550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1E69EF" w:rsidRPr="00C2550B" w:rsidRDefault="001E69EF" w:rsidP="00C2550B">
      <w:pPr>
        <w:shd w:val="clear" w:color="auto" w:fill="FFFFFF"/>
        <w:spacing w:line="360" w:lineRule="auto"/>
        <w:jc w:val="both"/>
        <w:rPr>
          <w:rFonts w:ascii="Palatino Linotype" w:eastAsia="Times New Roman" w:hAnsi="Palatino Linotype" w:cs="Arial"/>
          <w:lang w:eastAsia="es-MX"/>
        </w:rPr>
      </w:pPr>
    </w:p>
    <w:p w:rsidR="001E69EF" w:rsidRPr="00C2550B" w:rsidRDefault="001E69EF" w:rsidP="00C2550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2550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2550B">
        <w:rPr>
          <w:rFonts w:ascii="Palatino Linotype" w:hAnsi="Palatino Linotype"/>
        </w:rPr>
        <w:t xml:space="preserve"> </w:t>
      </w:r>
      <w:r w:rsidRPr="00C2550B">
        <w:rPr>
          <w:rFonts w:ascii="Palatino Linotype" w:eastAsia="Times New Roman" w:hAnsi="Palatino Linotype" w:cs="Arial"/>
          <w:lang w:eastAsia="es-MX"/>
        </w:rPr>
        <w:t>datos personales</w:t>
      </w:r>
      <w:r w:rsidRPr="00C2550B">
        <w:rPr>
          <w:rStyle w:val="Refdenotaalpie"/>
          <w:rFonts w:ascii="Palatino Linotype" w:eastAsia="Times New Roman" w:hAnsi="Palatino Linotype" w:cs="Arial"/>
          <w:lang w:eastAsia="es-MX"/>
        </w:rPr>
        <w:footnoteReference w:id="13"/>
      </w:r>
      <w:r w:rsidRPr="00C2550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C2550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1E69EF" w:rsidRPr="00C2550B" w:rsidRDefault="001E69EF" w:rsidP="00C2550B">
      <w:pPr>
        <w:pStyle w:val="Prrafodelista"/>
        <w:spacing w:line="360" w:lineRule="auto"/>
        <w:rPr>
          <w:rFonts w:ascii="Palatino Linotype" w:eastAsia="Times New Roman" w:hAnsi="Palatino Linotype" w:cs="Arial"/>
          <w:lang w:eastAsia="es-MX"/>
        </w:rPr>
      </w:pPr>
    </w:p>
    <w:p w:rsidR="001E69EF" w:rsidRPr="00C2550B" w:rsidRDefault="001E69EF" w:rsidP="00C2550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2550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E69EF" w:rsidRPr="00200522" w:rsidRDefault="001E69EF" w:rsidP="00C2550B">
      <w:pPr>
        <w:pStyle w:val="Prrafodelista"/>
        <w:autoSpaceDE w:val="0"/>
        <w:autoSpaceDN w:val="0"/>
        <w:adjustRightInd w:val="0"/>
        <w:spacing w:after="160" w:line="360" w:lineRule="auto"/>
        <w:ind w:left="0" w:right="50"/>
        <w:jc w:val="both"/>
        <w:rPr>
          <w:rFonts w:ascii="Palatino Linotype" w:eastAsia="Calibri" w:hAnsi="Palatino Linotype" w:cs="Arial"/>
          <w:sz w:val="10"/>
          <w:lang w:val="es-ES" w:eastAsia="es-MX"/>
        </w:rPr>
      </w:pPr>
    </w:p>
    <w:p w:rsidR="001E69EF" w:rsidRPr="00C2550B" w:rsidRDefault="001E69EF" w:rsidP="00C2550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2550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C2550B">
        <w:rPr>
          <w:rFonts w:ascii="Palatino Linotype" w:hAnsi="Palatino Linotype"/>
          <w:lang w:val="es-ES"/>
        </w:rPr>
        <w:t xml:space="preserve"> </w:t>
      </w:r>
    </w:p>
    <w:p w:rsidR="0049508E" w:rsidRPr="00C2550B" w:rsidRDefault="0049508E" w:rsidP="00C2550B">
      <w:pPr>
        <w:pStyle w:val="Prrafodelista"/>
        <w:spacing w:line="360" w:lineRule="auto"/>
        <w:rPr>
          <w:rFonts w:ascii="Palatino Linotype" w:hAnsi="Palatino Linotype"/>
          <w:lang w:val="es-ES"/>
        </w:rPr>
      </w:pPr>
    </w:p>
    <w:p w:rsidR="002A5BA4" w:rsidRPr="00C2550B" w:rsidRDefault="002A5BA4" w:rsidP="00C2550B">
      <w:pPr>
        <w:pStyle w:val="Prrafodelista"/>
        <w:numPr>
          <w:ilvl w:val="0"/>
          <w:numId w:val="1"/>
        </w:numPr>
        <w:spacing w:before="240" w:after="240" w:line="360" w:lineRule="auto"/>
        <w:ind w:left="0" w:firstLine="0"/>
        <w:jc w:val="both"/>
        <w:rPr>
          <w:rFonts w:ascii="Palatino Linotype" w:hAnsi="Palatino Linotype" w:cs="Arial"/>
        </w:rPr>
      </w:pPr>
      <w:r w:rsidRPr="00C2550B">
        <w:rPr>
          <w:rFonts w:ascii="Palatino Linotype" w:hAnsi="Palatino Linotype"/>
          <w:color w:val="000000"/>
          <w:lang w:val="es-ES" w:eastAsia="es-MX"/>
        </w:rPr>
        <w:t xml:space="preserve">Por lo anteriormente expuesto y fundado, este </w:t>
      </w:r>
      <w:r w:rsidRPr="00C2550B">
        <w:rPr>
          <w:rFonts w:ascii="Palatino Linotype" w:hAnsi="Palatino Linotype"/>
          <w:b/>
          <w:bCs/>
          <w:color w:val="000000"/>
          <w:lang w:val="es-ES" w:eastAsia="es-MX"/>
        </w:rPr>
        <w:t>ÓRGANO GARANTE</w:t>
      </w:r>
      <w:r w:rsidRPr="00C2550B">
        <w:rPr>
          <w:rFonts w:ascii="Palatino Linotype" w:hAnsi="Palatino Linotype"/>
          <w:color w:val="000000"/>
          <w:lang w:val="es-ES" w:eastAsia="es-MX"/>
        </w:rPr>
        <w:t xml:space="preserve"> emite los siguientes:</w:t>
      </w:r>
    </w:p>
    <w:p w:rsidR="00372327" w:rsidRPr="00C2550B" w:rsidRDefault="00372327" w:rsidP="00C2550B">
      <w:pPr>
        <w:spacing w:line="360" w:lineRule="auto"/>
        <w:jc w:val="both"/>
        <w:rPr>
          <w:rFonts w:ascii="Palatino Linotype" w:hAnsi="Palatino Linotype" w:cs="Arial"/>
        </w:rPr>
      </w:pPr>
    </w:p>
    <w:p w:rsidR="002A5BA4" w:rsidRPr="00C2550B" w:rsidRDefault="002A5BA4" w:rsidP="00C2550B">
      <w:pPr>
        <w:keepNext/>
        <w:keepLines/>
        <w:spacing w:line="360" w:lineRule="auto"/>
        <w:jc w:val="center"/>
        <w:outlineLvl w:val="0"/>
        <w:rPr>
          <w:rFonts w:ascii="Palatino Linotype" w:eastAsia="Times New Roman" w:hAnsi="Palatino Linotype" w:cstheme="majorBidi"/>
          <w:b/>
          <w:bCs/>
        </w:rPr>
      </w:pPr>
      <w:bookmarkStart w:id="35" w:name="_Toc447699324"/>
      <w:bookmarkStart w:id="36" w:name="_Toc445745148"/>
      <w:bookmarkStart w:id="37" w:name="_Toc486525261"/>
      <w:bookmarkStart w:id="38" w:name="_Toc17036560"/>
      <w:r w:rsidRPr="00C2550B">
        <w:rPr>
          <w:rFonts w:ascii="Palatino Linotype" w:eastAsia="Times New Roman" w:hAnsi="Palatino Linotype" w:cstheme="majorBidi"/>
          <w:b/>
          <w:bCs/>
        </w:rPr>
        <w:t>R E S O L U T I V O S</w:t>
      </w:r>
      <w:bookmarkEnd w:id="35"/>
      <w:bookmarkEnd w:id="36"/>
      <w:bookmarkEnd w:id="37"/>
      <w:bookmarkEnd w:id="38"/>
    </w:p>
    <w:p w:rsidR="004D60FB" w:rsidRPr="00200522" w:rsidRDefault="004D60FB" w:rsidP="00C2550B">
      <w:pPr>
        <w:keepNext/>
        <w:keepLines/>
        <w:spacing w:line="360" w:lineRule="auto"/>
        <w:jc w:val="center"/>
        <w:outlineLvl w:val="0"/>
        <w:rPr>
          <w:rFonts w:ascii="Palatino Linotype" w:eastAsia="Times New Roman" w:hAnsi="Palatino Linotype" w:cstheme="majorBidi"/>
          <w:b/>
          <w:bCs/>
          <w:sz w:val="12"/>
        </w:rPr>
      </w:pPr>
    </w:p>
    <w:p w:rsidR="00581968" w:rsidRPr="00C2550B" w:rsidRDefault="00E81879" w:rsidP="00C2550B">
      <w:pPr>
        <w:spacing w:line="360" w:lineRule="auto"/>
        <w:jc w:val="both"/>
        <w:rPr>
          <w:rFonts w:ascii="Palatino Linotype" w:eastAsia="Times New Roman" w:hAnsi="Palatino Linotype" w:cs="Arial"/>
        </w:rPr>
      </w:pPr>
      <w:r w:rsidRPr="00C2550B">
        <w:rPr>
          <w:rFonts w:ascii="Palatino Linotype" w:eastAsia="Times New Roman" w:hAnsi="Palatino Linotype" w:cs="Arial"/>
          <w:b/>
        </w:rPr>
        <w:t xml:space="preserve">PRIMERO. </w:t>
      </w:r>
      <w:r w:rsidRPr="00C2550B">
        <w:rPr>
          <w:rFonts w:ascii="Palatino Linotype" w:eastAsia="Times New Roman" w:hAnsi="Palatino Linotype" w:cs="Arial"/>
        </w:rPr>
        <w:t xml:space="preserve">Resultan </w:t>
      </w:r>
      <w:r w:rsidR="00581968" w:rsidRPr="00C2550B">
        <w:rPr>
          <w:rFonts w:ascii="Palatino Linotype" w:eastAsia="Times New Roman" w:hAnsi="Palatino Linotype" w:cs="Arial"/>
        </w:rPr>
        <w:t xml:space="preserve">infundadas los motivos o razones de inconformidad hechos valer en los recursos de revisión </w:t>
      </w:r>
      <w:r w:rsidR="006E2778" w:rsidRPr="00C2550B">
        <w:rPr>
          <w:rFonts w:ascii="Palatino Linotype" w:hAnsi="Palatino Linotype" w:cs="Arial"/>
          <w:b/>
          <w:bCs/>
        </w:rPr>
        <w:t xml:space="preserve">04745/INFOEM/IP/RR/2019, 04746/INFOEM/IP/RR/2019 y 04747/INFOEM/IP/RR/2019, 04748/INFOEM/IP/RR/2019 </w:t>
      </w:r>
      <w:r w:rsidR="006E2778" w:rsidRPr="00C2550B">
        <w:rPr>
          <w:rFonts w:ascii="Palatino Linotype" w:hAnsi="Palatino Linotype" w:cs="Arial"/>
          <w:bCs/>
        </w:rPr>
        <w:t xml:space="preserve">por lo que se </w:t>
      </w:r>
      <w:r w:rsidR="006E2778" w:rsidRPr="00C2550B">
        <w:rPr>
          <w:rFonts w:ascii="Palatino Linotype" w:hAnsi="Palatino Linotype" w:cs="Arial"/>
          <w:b/>
          <w:bCs/>
        </w:rPr>
        <w:t>CONFIRMAN</w:t>
      </w:r>
      <w:r w:rsidR="006E2778" w:rsidRPr="00C2550B">
        <w:rPr>
          <w:rFonts w:ascii="Palatino Linotype" w:hAnsi="Palatino Linotype" w:cs="Arial"/>
          <w:bCs/>
        </w:rPr>
        <w:t xml:space="preserve"> las respuestas a las solicitudes</w:t>
      </w:r>
      <w:r w:rsidR="006E2778" w:rsidRPr="00C2550B">
        <w:rPr>
          <w:rFonts w:ascii="Palatino Linotype" w:hAnsi="Palatino Linotype" w:cs="Arial"/>
          <w:b/>
          <w:bCs/>
        </w:rPr>
        <w:t xml:space="preserve"> </w:t>
      </w:r>
      <w:r w:rsidR="006E2778" w:rsidRPr="00C2550B">
        <w:rPr>
          <w:rFonts w:ascii="Palatino Linotype" w:hAnsi="Palatino Linotype"/>
          <w:b/>
        </w:rPr>
        <w:t xml:space="preserve">01337/UPVT/IP/2019, 01339/UPVT/IP/2019, 01344/UPVT/IP/2019 y 01345/UPVT/IP/2019 </w:t>
      </w:r>
      <w:r w:rsidR="006E2778" w:rsidRPr="00C2550B">
        <w:rPr>
          <w:rFonts w:ascii="Palatino Linotype" w:hAnsi="Palatino Linotype"/>
        </w:rPr>
        <w:t xml:space="preserve">en términos del considerando </w:t>
      </w:r>
      <w:r w:rsidR="006E2778" w:rsidRPr="00C2550B">
        <w:rPr>
          <w:rFonts w:ascii="Palatino Linotype" w:hAnsi="Palatino Linotype"/>
          <w:b/>
        </w:rPr>
        <w:t>CUARTO</w:t>
      </w:r>
      <w:r w:rsidR="006E2778" w:rsidRPr="00C2550B">
        <w:rPr>
          <w:rFonts w:ascii="Palatino Linotype" w:hAnsi="Palatino Linotype"/>
        </w:rPr>
        <w:t xml:space="preserve"> de la presente resolución.</w:t>
      </w:r>
    </w:p>
    <w:p w:rsidR="006E2778" w:rsidRPr="00C2550B" w:rsidRDefault="00E81879" w:rsidP="00C2550B">
      <w:pPr>
        <w:spacing w:before="240" w:after="240" w:line="360" w:lineRule="auto"/>
        <w:jc w:val="both"/>
        <w:rPr>
          <w:rFonts w:ascii="Palatino Linotype" w:hAnsi="Palatino Linotype"/>
        </w:rPr>
      </w:pPr>
      <w:bookmarkStart w:id="39" w:name="_Toc477891768"/>
      <w:bookmarkStart w:id="40" w:name="_Toc477891858"/>
      <w:bookmarkStart w:id="41" w:name="_Toc481576259"/>
      <w:bookmarkStart w:id="42" w:name="_Toc492590391"/>
      <w:bookmarkStart w:id="43" w:name="_Toc462653937"/>
      <w:bookmarkStart w:id="44" w:name="_Toc453696502"/>
      <w:bookmarkStart w:id="45" w:name="_Toc454301155"/>
      <w:r w:rsidRPr="00C2550B">
        <w:rPr>
          <w:rFonts w:ascii="Palatino Linotype" w:hAnsi="Palatino Linotype"/>
          <w:b/>
        </w:rPr>
        <w:t>SEGUNDO.</w:t>
      </w:r>
      <w:bookmarkEnd w:id="39"/>
      <w:bookmarkEnd w:id="40"/>
      <w:bookmarkEnd w:id="41"/>
      <w:bookmarkEnd w:id="42"/>
      <w:bookmarkEnd w:id="43"/>
      <w:bookmarkEnd w:id="44"/>
      <w:bookmarkEnd w:id="45"/>
      <w:r w:rsidR="006E2778" w:rsidRPr="00C2550B">
        <w:rPr>
          <w:rFonts w:ascii="Palatino Linotype" w:hAnsi="Palatino Linotype"/>
          <w:b/>
        </w:rPr>
        <w:t xml:space="preserve"> </w:t>
      </w:r>
      <w:r w:rsidR="006E2778" w:rsidRPr="00C2550B">
        <w:rPr>
          <w:rFonts w:ascii="Palatino Linotype" w:hAnsi="Palatino Linotype"/>
        </w:rPr>
        <w:t>Resultan parcialmente fundadas las razones o motivos de inconformidad hechos valer en los recursos de revisión</w:t>
      </w:r>
      <w:r w:rsidR="006E2778" w:rsidRPr="00C2550B">
        <w:rPr>
          <w:rFonts w:ascii="Palatino Linotype" w:hAnsi="Palatino Linotype"/>
          <w:b/>
        </w:rPr>
        <w:t xml:space="preserve"> </w:t>
      </w:r>
      <w:r w:rsidR="006E2778" w:rsidRPr="00C2550B">
        <w:rPr>
          <w:rFonts w:ascii="Palatino Linotype" w:hAnsi="Palatino Linotype" w:cs="Arial"/>
          <w:b/>
          <w:bCs/>
        </w:rPr>
        <w:t>04723/INFOEM/IP/RR/2019, 04724/INFOEM/IP/RR/2019, 04728/INFOEM/IP/RR/2019, 04732/INFOEM/IP/RR/2019, 04735/INFOEM/IP/RR/2019, 04738/INFOEM/IP/RR/2019, 04740/INFOEM/IP/RR/2019 y 04742/INFOEM/IP/RR/2019</w:t>
      </w:r>
      <w:r w:rsidR="006E2778" w:rsidRPr="00C2550B">
        <w:rPr>
          <w:rFonts w:ascii="Palatino Linotype" w:hAnsi="Palatino Linotype"/>
          <w:b/>
        </w:rPr>
        <w:t xml:space="preserve"> </w:t>
      </w:r>
      <w:r w:rsidR="006E2778" w:rsidRPr="00C2550B">
        <w:rPr>
          <w:rFonts w:ascii="Palatino Linotype" w:hAnsi="Palatino Linotype"/>
        </w:rPr>
        <w:t>en términ</w:t>
      </w:r>
      <w:r w:rsidR="00412A1A" w:rsidRPr="00C2550B">
        <w:rPr>
          <w:rFonts w:ascii="Palatino Linotype" w:hAnsi="Palatino Linotype"/>
        </w:rPr>
        <w:t>os de los considerandos CUARTO y</w:t>
      </w:r>
      <w:r w:rsidR="006E2778" w:rsidRPr="00C2550B">
        <w:rPr>
          <w:rFonts w:ascii="Palatino Linotype" w:hAnsi="Palatino Linotype"/>
        </w:rPr>
        <w:t xml:space="preserve"> QUINTO de la presente resolución.</w:t>
      </w:r>
    </w:p>
    <w:p w:rsidR="002E2041" w:rsidRPr="00C2550B" w:rsidRDefault="00412A1A" w:rsidP="00C2550B">
      <w:pPr>
        <w:spacing w:before="240" w:after="240" w:line="360" w:lineRule="auto"/>
        <w:jc w:val="both"/>
        <w:rPr>
          <w:rFonts w:ascii="Palatino Linotype" w:hAnsi="Palatino Linotype" w:cs="Arial"/>
          <w:bCs/>
        </w:rPr>
      </w:pPr>
      <w:r w:rsidRPr="00C2550B">
        <w:rPr>
          <w:rFonts w:ascii="Palatino Linotype" w:eastAsia="Calibri" w:hAnsi="Palatino Linotype" w:cs="Arial"/>
          <w:b/>
          <w:lang w:val="es-ES"/>
        </w:rPr>
        <w:t>TERCERO.</w:t>
      </w:r>
      <w:r w:rsidRPr="00C2550B">
        <w:rPr>
          <w:rFonts w:ascii="Palatino Linotype" w:eastAsia="Calibri" w:hAnsi="Palatino Linotype" w:cs="Arial"/>
          <w:lang w:val="es-ES"/>
        </w:rPr>
        <w:t xml:space="preserve"> </w:t>
      </w:r>
      <w:r w:rsidR="00E81879" w:rsidRPr="00C2550B">
        <w:rPr>
          <w:rFonts w:ascii="Palatino Linotype" w:eastAsia="Calibri" w:hAnsi="Palatino Linotype" w:cs="Arial"/>
          <w:lang w:val="es-ES"/>
        </w:rPr>
        <w:t>Se</w:t>
      </w:r>
      <w:r w:rsidR="00E81879" w:rsidRPr="00C2550B">
        <w:rPr>
          <w:rFonts w:ascii="Palatino Linotype" w:eastAsia="Calibri" w:hAnsi="Palatino Linotype" w:cs="Arial"/>
          <w:b/>
          <w:lang w:val="es-ES"/>
        </w:rPr>
        <w:t xml:space="preserve"> </w:t>
      </w:r>
      <w:r w:rsidR="00D432A2" w:rsidRPr="00C2550B">
        <w:rPr>
          <w:rFonts w:ascii="Palatino Linotype" w:eastAsia="Calibri" w:hAnsi="Palatino Linotype" w:cs="Arial"/>
          <w:b/>
          <w:lang w:val="es-ES"/>
        </w:rPr>
        <w:t>MODIFICA</w:t>
      </w:r>
      <w:r w:rsidR="006E2778" w:rsidRPr="00C2550B">
        <w:rPr>
          <w:rFonts w:ascii="Palatino Linotype" w:eastAsia="Calibri" w:hAnsi="Palatino Linotype" w:cs="Arial"/>
          <w:b/>
          <w:lang w:val="es-ES"/>
        </w:rPr>
        <w:t>N</w:t>
      </w:r>
      <w:r w:rsidR="00801CB0" w:rsidRPr="00C2550B">
        <w:rPr>
          <w:rFonts w:ascii="Palatino Linotype" w:eastAsia="Calibri" w:hAnsi="Palatino Linotype" w:cs="Arial"/>
          <w:b/>
          <w:lang w:val="es-ES"/>
        </w:rPr>
        <w:t xml:space="preserve"> </w:t>
      </w:r>
      <w:r w:rsidR="007740EB" w:rsidRPr="00C2550B">
        <w:rPr>
          <w:rFonts w:ascii="Palatino Linotype" w:eastAsia="Calibri" w:hAnsi="Palatino Linotype" w:cs="Arial"/>
          <w:lang w:val="es-ES"/>
        </w:rPr>
        <w:t>la</w:t>
      </w:r>
      <w:r w:rsidR="006E2778" w:rsidRPr="00C2550B">
        <w:rPr>
          <w:rFonts w:ascii="Palatino Linotype" w:eastAsia="Calibri" w:hAnsi="Palatino Linotype" w:cs="Arial"/>
          <w:lang w:val="es-ES"/>
        </w:rPr>
        <w:t>s</w:t>
      </w:r>
      <w:r w:rsidR="007740EB" w:rsidRPr="00C2550B">
        <w:rPr>
          <w:rFonts w:ascii="Palatino Linotype" w:eastAsia="Calibri" w:hAnsi="Palatino Linotype" w:cs="Arial"/>
          <w:lang w:val="es-ES"/>
        </w:rPr>
        <w:t xml:space="preserve"> respuesta</w:t>
      </w:r>
      <w:r w:rsidR="006E2778" w:rsidRPr="00C2550B">
        <w:rPr>
          <w:rFonts w:ascii="Palatino Linotype" w:eastAsia="Calibri" w:hAnsi="Palatino Linotype" w:cs="Arial"/>
          <w:lang w:val="es-ES"/>
        </w:rPr>
        <w:t>s</w:t>
      </w:r>
      <w:r w:rsidR="007740EB" w:rsidRPr="00C2550B">
        <w:rPr>
          <w:rFonts w:ascii="Palatino Linotype" w:eastAsia="Calibri" w:hAnsi="Palatino Linotype" w:cs="Arial"/>
          <w:lang w:val="es-ES"/>
        </w:rPr>
        <w:t xml:space="preserve"> emitida</w:t>
      </w:r>
      <w:r w:rsidR="006E2778" w:rsidRPr="00C2550B">
        <w:rPr>
          <w:rFonts w:ascii="Palatino Linotype" w:eastAsia="Calibri" w:hAnsi="Palatino Linotype" w:cs="Arial"/>
          <w:lang w:val="es-ES"/>
        </w:rPr>
        <w:t>s</w:t>
      </w:r>
      <w:r w:rsidR="00801CB0" w:rsidRPr="00C2550B">
        <w:rPr>
          <w:rFonts w:ascii="Palatino Linotype" w:eastAsia="Calibri" w:hAnsi="Palatino Linotype" w:cs="Arial"/>
          <w:lang w:val="es-ES"/>
        </w:rPr>
        <w:t xml:space="preserve"> </w:t>
      </w:r>
      <w:r w:rsidR="00CA30C4" w:rsidRPr="00C2550B">
        <w:rPr>
          <w:rFonts w:ascii="Palatino Linotype" w:eastAsia="Calibri" w:hAnsi="Palatino Linotype" w:cs="Arial"/>
          <w:lang w:val="es-ES"/>
        </w:rPr>
        <w:t xml:space="preserve">por </w:t>
      </w:r>
      <w:r w:rsidR="00E81879" w:rsidRPr="00C2550B">
        <w:rPr>
          <w:rFonts w:ascii="Palatino Linotype" w:eastAsia="Calibri" w:hAnsi="Palatino Linotype" w:cs="Arial"/>
          <w:lang w:val="es-ES"/>
        </w:rPr>
        <w:t>l</w:t>
      </w:r>
      <w:r w:rsidR="009A66DF" w:rsidRPr="00C2550B">
        <w:rPr>
          <w:rFonts w:ascii="Palatino Linotype" w:eastAsia="Calibri" w:hAnsi="Palatino Linotype" w:cs="Arial"/>
          <w:lang w:val="es-ES"/>
        </w:rPr>
        <w:t>a</w:t>
      </w:r>
      <w:r w:rsidR="00E81879" w:rsidRPr="00C2550B">
        <w:rPr>
          <w:rFonts w:ascii="Palatino Linotype" w:eastAsia="Calibri" w:hAnsi="Palatino Linotype" w:cs="Arial"/>
          <w:b/>
          <w:lang w:val="es-ES"/>
        </w:rPr>
        <w:t xml:space="preserve"> </w:t>
      </w:r>
      <w:r w:rsidR="009A66DF" w:rsidRPr="00C2550B">
        <w:rPr>
          <w:rFonts w:ascii="Palatino Linotype" w:hAnsi="Palatino Linotype" w:cs="Arial"/>
          <w:b/>
        </w:rPr>
        <w:t>Universidad Politécnica del Valle de Toluca</w:t>
      </w:r>
      <w:r w:rsidR="006E2778" w:rsidRPr="00C2550B">
        <w:rPr>
          <w:rFonts w:ascii="Palatino Linotype" w:hAnsi="Palatino Linotype" w:cs="Arial"/>
          <w:b/>
        </w:rPr>
        <w:t xml:space="preserve"> </w:t>
      </w:r>
      <w:r w:rsidR="006E2778" w:rsidRPr="00C2550B">
        <w:rPr>
          <w:rFonts w:ascii="Palatino Linotype" w:hAnsi="Palatino Linotype" w:cs="Arial"/>
        </w:rPr>
        <w:t>a las solicitudes</w:t>
      </w:r>
      <w:r w:rsidR="006E2778" w:rsidRPr="00C2550B">
        <w:rPr>
          <w:rFonts w:ascii="Palatino Linotype" w:hAnsi="Palatino Linotype" w:cs="Arial"/>
          <w:b/>
        </w:rPr>
        <w:t xml:space="preserve"> </w:t>
      </w:r>
      <w:r w:rsidR="006E2778" w:rsidRPr="00C2550B">
        <w:rPr>
          <w:rFonts w:ascii="Palatino Linotype" w:hAnsi="Palatino Linotype"/>
          <w:b/>
        </w:rPr>
        <w:t>01288/UPVT/IP/2019, 01333/UPVT/IP/2019, 01334/UPVT/IP/2019, 01335/UPVT/IP/2019, 01336/UPVT/IP/2019, 01338/UPVT/IP/2019, 01340/UPVT/IP/2019 y 01341/UPVT/IP/2019</w:t>
      </w:r>
      <w:r w:rsidR="009A66DF" w:rsidRPr="00C2550B">
        <w:rPr>
          <w:rFonts w:ascii="Palatino Linotype" w:eastAsia="Times New Roman" w:hAnsi="Palatino Linotype" w:cs="Arial"/>
          <w:lang w:val="es-ES"/>
        </w:rPr>
        <w:t xml:space="preserve"> </w:t>
      </w:r>
      <w:r w:rsidR="00CA30C4" w:rsidRPr="00C2550B">
        <w:rPr>
          <w:rFonts w:ascii="Palatino Linotype" w:eastAsia="Times New Roman" w:hAnsi="Palatino Linotype" w:cs="Arial"/>
          <w:lang w:val="es-ES"/>
        </w:rPr>
        <w:t xml:space="preserve">y se </w:t>
      </w:r>
      <w:r w:rsidR="00CA30C4" w:rsidRPr="00C2550B">
        <w:rPr>
          <w:rFonts w:ascii="Palatino Linotype" w:eastAsia="Times New Roman" w:hAnsi="Palatino Linotype" w:cs="Arial"/>
          <w:b/>
          <w:lang w:val="es-ES"/>
        </w:rPr>
        <w:t>ORDENA</w:t>
      </w:r>
      <w:r w:rsidR="00CA30C4" w:rsidRPr="00C2550B">
        <w:rPr>
          <w:rFonts w:ascii="Palatino Linotype" w:eastAsia="Times New Roman" w:hAnsi="Palatino Linotype" w:cs="Arial"/>
          <w:lang w:val="es-ES"/>
        </w:rPr>
        <w:t xml:space="preserve"> </w:t>
      </w:r>
      <w:r w:rsidR="00E81879" w:rsidRPr="00C2550B">
        <w:rPr>
          <w:rFonts w:ascii="Palatino Linotype" w:eastAsia="Times New Roman" w:hAnsi="Palatino Linotype" w:cs="Arial"/>
          <w:lang w:val="es-ES"/>
        </w:rPr>
        <w:t>entregar</w:t>
      </w:r>
      <w:r w:rsidR="00216C93" w:rsidRPr="00C2550B">
        <w:rPr>
          <w:rFonts w:ascii="Palatino Linotype" w:eastAsia="Times New Roman" w:hAnsi="Palatino Linotype" w:cs="Arial"/>
          <w:lang w:val="es-ES"/>
        </w:rPr>
        <w:t>,</w:t>
      </w:r>
      <w:r w:rsidR="00E81879" w:rsidRPr="00C2550B">
        <w:rPr>
          <w:rFonts w:ascii="Palatino Linotype" w:eastAsia="Times New Roman" w:hAnsi="Palatino Linotype" w:cs="Arial"/>
          <w:lang w:val="es-ES"/>
        </w:rPr>
        <w:t xml:space="preserve"> vía </w:t>
      </w:r>
      <w:r w:rsidR="007740EB" w:rsidRPr="00C2550B">
        <w:rPr>
          <w:rFonts w:ascii="Palatino Linotype" w:eastAsia="Times New Roman" w:hAnsi="Palatino Linotype" w:cs="Arial"/>
          <w:b/>
          <w:lang w:val="es-ES"/>
        </w:rPr>
        <w:t>Sistema de Acceso a la Información Mexiquense</w:t>
      </w:r>
      <w:r w:rsidR="00C93E8B" w:rsidRPr="00C2550B">
        <w:rPr>
          <w:rFonts w:ascii="Palatino Linotype" w:eastAsia="Times New Roman" w:hAnsi="Palatino Linotype" w:cs="Arial"/>
          <w:b/>
          <w:lang w:val="es-ES"/>
        </w:rPr>
        <w:t xml:space="preserve"> (SAIMEX)</w:t>
      </w:r>
      <w:r w:rsidR="00E81879" w:rsidRPr="00C2550B">
        <w:rPr>
          <w:rFonts w:ascii="Palatino Linotype" w:eastAsia="Times New Roman" w:hAnsi="Palatino Linotype" w:cs="Arial"/>
          <w:lang w:val="es-ES"/>
        </w:rPr>
        <w:t>,</w:t>
      </w:r>
      <w:r w:rsidR="002E2041" w:rsidRPr="00C2550B">
        <w:rPr>
          <w:rFonts w:ascii="Palatino Linotype" w:eastAsia="Times New Roman" w:hAnsi="Palatino Linotype" w:cs="Arial"/>
          <w:lang w:val="es-ES"/>
        </w:rPr>
        <w:t xml:space="preserve"> </w:t>
      </w:r>
      <w:r w:rsidR="00E81879" w:rsidRPr="00C2550B">
        <w:rPr>
          <w:rFonts w:ascii="Palatino Linotype" w:eastAsia="Times New Roman" w:hAnsi="Palatino Linotype" w:cs="Arial"/>
          <w:lang w:val="es-ES"/>
        </w:rPr>
        <w:t>en versión pública</w:t>
      </w:r>
      <w:r w:rsidR="006E2778" w:rsidRPr="00C2550B">
        <w:rPr>
          <w:rFonts w:ascii="Palatino Linotype" w:eastAsia="Times New Roman" w:hAnsi="Palatino Linotype" w:cs="Arial"/>
          <w:lang w:val="es-ES"/>
        </w:rPr>
        <w:t xml:space="preserve">, de la persona señalada en las solicitudes, </w:t>
      </w:r>
      <w:r w:rsidR="0051509C" w:rsidRPr="00C2550B">
        <w:rPr>
          <w:rFonts w:ascii="Palatino Linotype" w:eastAsia="Times New Roman" w:hAnsi="Palatino Linotype" w:cs="Arial"/>
          <w:lang w:val="es-ES"/>
        </w:rPr>
        <w:t>la siguiente información:</w:t>
      </w:r>
    </w:p>
    <w:p w:rsidR="006E2778" w:rsidRPr="00200522" w:rsidRDefault="006E2778" w:rsidP="00C2550B">
      <w:pPr>
        <w:spacing w:line="360" w:lineRule="auto"/>
        <w:jc w:val="both"/>
        <w:rPr>
          <w:rFonts w:ascii="Palatino Linotype" w:hAnsi="Palatino Linotype"/>
          <w:b/>
          <w:sz w:val="12"/>
          <w:lang w:val="es-MX" w:eastAsia="en-US"/>
        </w:rPr>
      </w:pPr>
      <w:bookmarkStart w:id="46" w:name="_Toc460947013"/>
    </w:p>
    <w:p w:rsidR="006E2778" w:rsidRPr="00C2550B" w:rsidRDefault="006E2778" w:rsidP="00C2550B">
      <w:pPr>
        <w:pStyle w:val="Prrafodelista"/>
        <w:numPr>
          <w:ilvl w:val="0"/>
          <w:numId w:val="49"/>
        </w:numPr>
        <w:spacing w:line="360" w:lineRule="auto"/>
        <w:jc w:val="both"/>
        <w:rPr>
          <w:rFonts w:ascii="Palatino Linotype" w:hAnsi="Palatino Linotype"/>
          <w:b/>
          <w:lang w:val="es-MX" w:eastAsia="en-US"/>
        </w:rPr>
      </w:pPr>
      <w:r w:rsidRPr="00C2550B">
        <w:rPr>
          <w:rFonts w:ascii="Palatino Linotype" w:hAnsi="Palatino Linotype"/>
          <w:b/>
          <w:lang w:val="es-MX" w:eastAsia="en-US"/>
        </w:rPr>
        <w:t>Certificado, Grado académico y cedula profesional del nivel doctorado;</w:t>
      </w:r>
    </w:p>
    <w:p w:rsidR="006E2778" w:rsidRPr="00C2550B" w:rsidRDefault="006E2778" w:rsidP="00C2550B">
      <w:pPr>
        <w:pStyle w:val="Prrafodelista"/>
        <w:numPr>
          <w:ilvl w:val="0"/>
          <w:numId w:val="49"/>
        </w:numPr>
        <w:spacing w:line="360" w:lineRule="auto"/>
        <w:jc w:val="both"/>
        <w:rPr>
          <w:rFonts w:ascii="Palatino Linotype" w:hAnsi="Palatino Linotype"/>
          <w:b/>
          <w:lang w:val="es-MX" w:eastAsia="en-US"/>
        </w:rPr>
      </w:pPr>
      <w:r w:rsidRPr="00C2550B">
        <w:rPr>
          <w:rFonts w:ascii="Palatino Linotype" w:hAnsi="Palatino Linotype"/>
          <w:b/>
          <w:lang w:val="es-MX" w:eastAsia="en-US"/>
        </w:rPr>
        <w:t>Carga horaria para del periodo de mayo a agosto del 2019;</w:t>
      </w:r>
    </w:p>
    <w:p w:rsidR="006E2778" w:rsidRPr="00C2550B" w:rsidRDefault="006E2778" w:rsidP="00C2550B">
      <w:pPr>
        <w:pStyle w:val="Prrafodelista"/>
        <w:numPr>
          <w:ilvl w:val="0"/>
          <w:numId w:val="49"/>
        </w:numPr>
        <w:spacing w:line="360" w:lineRule="auto"/>
        <w:jc w:val="both"/>
        <w:rPr>
          <w:rFonts w:ascii="Palatino Linotype" w:hAnsi="Palatino Linotype"/>
          <w:b/>
          <w:lang w:val="es-MX" w:eastAsia="en-US"/>
        </w:rPr>
      </w:pPr>
      <w:r w:rsidRPr="00C2550B">
        <w:rPr>
          <w:rFonts w:ascii="Palatino Linotype" w:hAnsi="Palatino Linotype"/>
          <w:b/>
          <w:lang w:val="es-MX" w:eastAsia="en-US"/>
        </w:rPr>
        <w:t>Sueldos y salarios a entregar por concepto de su relación laboral para este periodo de mayo a agosto del 2019;</w:t>
      </w:r>
    </w:p>
    <w:p w:rsidR="006E2778" w:rsidRPr="00C2550B" w:rsidRDefault="006E2778" w:rsidP="00C2550B">
      <w:pPr>
        <w:pStyle w:val="Prrafodelista"/>
        <w:numPr>
          <w:ilvl w:val="0"/>
          <w:numId w:val="49"/>
        </w:numPr>
        <w:spacing w:line="360" w:lineRule="auto"/>
        <w:jc w:val="both"/>
        <w:rPr>
          <w:rFonts w:ascii="Palatino Linotype" w:hAnsi="Palatino Linotype"/>
          <w:b/>
          <w:lang w:val="es-MX" w:eastAsia="en-US"/>
        </w:rPr>
      </w:pPr>
      <w:r w:rsidRPr="00C2550B">
        <w:rPr>
          <w:rFonts w:ascii="Palatino Linotype" w:hAnsi="Palatino Linotype"/>
          <w:b/>
          <w:lang w:val="es-MX" w:eastAsia="en-US"/>
        </w:rPr>
        <w:t>Adscripción, puesto, funciones y jefe inmediato para este periodo de mayo a agosto del 2019;</w:t>
      </w:r>
    </w:p>
    <w:p w:rsidR="006E2778" w:rsidRPr="00C2550B" w:rsidRDefault="006E2778" w:rsidP="00C2550B">
      <w:pPr>
        <w:pStyle w:val="Prrafodelista"/>
        <w:numPr>
          <w:ilvl w:val="0"/>
          <w:numId w:val="49"/>
        </w:numPr>
        <w:spacing w:line="360" w:lineRule="auto"/>
        <w:jc w:val="both"/>
        <w:rPr>
          <w:rFonts w:ascii="Palatino Linotype" w:hAnsi="Palatino Linotype"/>
          <w:b/>
          <w:lang w:val="es-MX" w:eastAsia="en-US"/>
        </w:rPr>
      </w:pPr>
      <w:r w:rsidRPr="00C2550B">
        <w:rPr>
          <w:rFonts w:ascii="Palatino Linotype" w:hAnsi="Palatino Linotype"/>
          <w:b/>
          <w:lang w:val="es-MX" w:eastAsia="en-US"/>
        </w:rPr>
        <w:t xml:space="preserve">Documento que avala la alta correspondiente para este periodo de mayo a agosto del 2019, ante la institución que tiene </w:t>
      </w:r>
      <w:proofErr w:type="spellStart"/>
      <w:r w:rsidRPr="00C2550B">
        <w:rPr>
          <w:rFonts w:ascii="Palatino Linotype" w:hAnsi="Palatino Linotype"/>
          <w:b/>
          <w:lang w:val="es-MX" w:eastAsia="en-US"/>
        </w:rPr>
        <w:t>derechohabiencia</w:t>
      </w:r>
      <w:proofErr w:type="spellEnd"/>
      <w:r w:rsidRPr="00C2550B">
        <w:rPr>
          <w:rFonts w:ascii="Palatino Linotype" w:hAnsi="Palatino Linotype"/>
          <w:b/>
          <w:lang w:val="es-MX" w:eastAsia="en-US"/>
        </w:rPr>
        <w:t xml:space="preserve"> de salud;</w:t>
      </w:r>
    </w:p>
    <w:p w:rsidR="006E2778" w:rsidRPr="00C2550B" w:rsidRDefault="006E2778" w:rsidP="00C2550B">
      <w:pPr>
        <w:pStyle w:val="Prrafodelista"/>
        <w:numPr>
          <w:ilvl w:val="0"/>
          <w:numId w:val="49"/>
        </w:numPr>
        <w:spacing w:line="360" w:lineRule="auto"/>
        <w:jc w:val="both"/>
        <w:rPr>
          <w:rFonts w:ascii="Palatino Linotype" w:hAnsi="Palatino Linotype"/>
          <w:b/>
          <w:lang w:val="es-MX" w:eastAsia="en-US"/>
        </w:rPr>
      </w:pPr>
      <w:r w:rsidRPr="00C2550B">
        <w:rPr>
          <w:rFonts w:ascii="Palatino Linotype" w:hAnsi="Palatino Linotype"/>
          <w:b/>
          <w:lang w:val="es-MX" w:eastAsia="en-US"/>
        </w:rPr>
        <w:t>Número de empleado;</w:t>
      </w:r>
    </w:p>
    <w:p w:rsidR="006E2778" w:rsidRPr="00C2550B" w:rsidRDefault="006E2778" w:rsidP="00C2550B">
      <w:pPr>
        <w:pStyle w:val="Prrafodelista"/>
        <w:numPr>
          <w:ilvl w:val="0"/>
          <w:numId w:val="49"/>
        </w:numPr>
        <w:spacing w:line="360" w:lineRule="auto"/>
        <w:jc w:val="both"/>
        <w:rPr>
          <w:rFonts w:ascii="Palatino Linotype" w:hAnsi="Palatino Linotype"/>
          <w:b/>
          <w:lang w:val="es-MX" w:eastAsia="en-US"/>
        </w:rPr>
      </w:pPr>
      <w:r w:rsidRPr="00C2550B">
        <w:rPr>
          <w:rFonts w:ascii="Palatino Linotype" w:hAnsi="Palatino Linotype"/>
          <w:b/>
          <w:lang w:val="es-MX" w:eastAsia="en-US"/>
        </w:rPr>
        <w:t>Recibos de pago del 14 de enero 2019 a la fecha de la solicitud; y,</w:t>
      </w:r>
    </w:p>
    <w:p w:rsidR="006E2778" w:rsidRPr="00C2550B" w:rsidRDefault="006E2778" w:rsidP="00C2550B">
      <w:pPr>
        <w:pStyle w:val="Prrafodelista"/>
        <w:numPr>
          <w:ilvl w:val="0"/>
          <w:numId w:val="49"/>
        </w:numPr>
        <w:spacing w:line="360" w:lineRule="auto"/>
        <w:jc w:val="both"/>
        <w:rPr>
          <w:rFonts w:ascii="Palatino Linotype" w:hAnsi="Palatino Linotype"/>
          <w:b/>
          <w:lang w:val="es-MX" w:eastAsia="en-US"/>
        </w:rPr>
      </w:pPr>
      <w:r w:rsidRPr="00C2550B">
        <w:rPr>
          <w:rFonts w:ascii="Palatino Linotype" w:hAnsi="Palatino Linotype"/>
          <w:b/>
          <w:lang w:val="es-MX" w:eastAsia="en-US"/>
        </w:rPr>
        <w:t>Equipo de cómputo y extensión telefónica asignados para este periodo de mayo a agosto del 2019.</w:t>
      </w:r>
    </w:p>
    <w:p w:rsidR="006E2778" w:rsidRPr="00200522" w:rsidRDefault="006E2778" w:rsidP="00C2550B">
      <w:pPr>
        <w:pStyle w:val="Prrafodelista"/>
        <w:spacing w:line="360" w:lineRule="auto"/>
        <w:ind w:left="567"/>
        <w:jc w:val="both"/>
        <w:rPr>
          <w:rFonts w:ascii="Palatino Linotype" w:hAnsi="Palatino Linotype"/>
          <w:b/>
          <w:sz w:val="12"/>
          <w:lang w:val="es-MX" w:eastAsia="en-US"/>
        </w:rPr>
      </w:pPr>
    </w:p>
    <w:p w:rsidR="00710E1F" w:rsidRPr="00C2550B" w:rsidRDefault="00710E1F" w:rsidP="00C2550B">
      <w:pPr>
        <w:spacing w:line="360" w:lineRule="auto"/>
        <w:jc w:val="both"/>
        <w:rPr>
          <w:rFonts w:ascii="Palatino Linotype" w:eastAsia="Calibri" w:hAnsi="Palatino Linotype" w:cs="Arial"/>
          <w:b/>
          <w:lang w:val="es-ES"/>
        </w:rPr>
      </w:pPr>
      <w:r w:rsidRPr="00C2550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Pr="00C2550B">
        <w:rPr>
          <w:rFonts w:ascii="Palatino Linotype" w:eastAsia="Calibri" w:hAnsi="Palatino Linotype" w:cs="Arial"/>
          <w:b/>
        </w:rPr>
        <w:t>de</w:t>
      </w:r>
      <w:r w:rsidR="008A27FC" w:rsidRPr="00C2550B">
        <w:rPr>
          <w:rFonts w:ascii="Palatino Linotype" w:eastAsia="Calibri" w:hAnsi="Palatino Linotype" w:cs="Arial"/>
          <w:b/>
        </w:rPr>
        <w:t xml:space="preserve"> la </w:t>
      </w:r>
      <w:r w:rsidR="00412A1A" w:rsidRPr="00C2550B">
        <w:rPr>
          <w:rFonts w:ascii="Palatino Linotype" w:eastAsia="Calibri" w:hAnsi="Palatino Linotype" w:cs="Arial"/>
          <w:b/>
        </w:rPr>
        <w:t>RECURRENTE</w:t>
      </w:r>
      <w:r w:rsidR="00412A1A" w:rsidRPr="00C2550B">
        <w:rPr>
          <w:rFonts w:ascii="Palatino Linotype" w:eastAsia="Calibri" w:hAnsi="Palatino Linotype" w:cs="Arial"/>
          <w:b/>
          <w:lang w:val="es-ES"/>
        </w:rPr>
        <w:t>.</w:t>
      </w:r>
    </w:p>
    <w:p w:rsidR="006E2778" w:rsidRPr="00200522" w:rsidRDefault="006E2778" w:rsidP="00C2550B">
      <w:pPr>
        <w:spacing w:line="360" w:lineRule="auto"/>
        <w:jc w:val="both"/>
        <w:rPr>
          <w:rFonts w:ascii="Palatino Linotype" w:eastAsia="Calibri" w:hAnsi="Palatino Linotype" w:cs="Arial"/>
          <w:b/>
          <w:sz w:val="12"/>
          <w:lang w:val="es-ES"/>
        </w:rPr>
      </w:pPr>
    </w:p>
    <w:p w:rsidR="006E2778" w:rsidRPr="00C2550B" w:rsidRDefault="006E2778" w:rsidP="00C2550B">
      <w:pPr>
        <w:spacing w:line="360" w:lineRule="auto"/>
        <w:jc w:val="both"/>
        <w:rPr>
          <w:rFonts w:ascii="Palatino Linotype" w:eastAsia="Calibri" w:hAnsi="Palatino Linotype" w:cs="Arial"/>
          <w:lang w:val="es-ES"/>
        </w:rPr>
      </w:pPr>
      <w:r w:rsidRPr="00C2550B">
        <w:rPr>
          <w:rFonts w:ascii="Palatino Linotype" w:eastAsia="Calibri" w:hAnsi="Palatino Linotype" w:cs="Arial"/>
          <w:lang w:val="es-ES"/>
        </w:rPr>
        <w:t>De ser el caso de que la información señalada en los incisos anteriores no obre en los archivos, el Sujeto Obligado deberá explicar de manera clara y precisa las causas por las cuales no se cuenta con la información requerida.</w:t>
      </w:r>
    </w:p>
    <w:p w:rsidR="0051509C" w:rsidRPr="00200522" w:rsidRDefault="0051509C" w:rsidP="00C2550B">
      <w:pPr>
        <w:spacing w:line="360" w:lineRule="auto"/>
        <w:jc w:val="both"/>
        <w:rPr>
          <w:rFonts w:ascii="Palatino Linotype" w:eastAsia="Calibri" w:hAnsi="Palatino Linotype" w:cs="Arial"/>
          <w:sz w:val="10"/>
          <w:lang w:val="es-ES"/>
        </w:rPr>
      </w:pPr>
    </w:p>
    <w:p w:rsidR="00E81879" w:rsidRPr="00C2550B" w:rsidRDefault="00412A1A" w:rsidP="00C2550B">
      <w:pPr>
        <w:tabs>
          <w:tab w:val="left" w:pos="8080"/>
        </w:tabs>
        <w:spacing w:line="360" w:lineRule="auto"/>
        <w:ind w:right="49"/>
        <w:contextualSpacing/>
        <w:jc w:val="both"/>
        <w:rPr>
          <w:rFonts w:ascii="Palatino Linotype" w:eastAsia="Palatino Linotype" w:hAnsi="Palatino Linotype" w:cs="Palatino Linotype"/>
          <w:b/>
        </w:rPr>
      </w:pPr>
      <w:r w:rsidRPr="00C2550B">
        <w:rPr>
          <w:rFonts w:ascii="Palatino Linotype" w:eastAsia="Palatino Linotype" w:hAnsi="Palatino Linotype" w:cs="Palatino Linotype"/>
          <w:b/>
        </w:rPr>
        <w:t>CUART</w:t>
      </w:r>
      <w:r w:rsidR="0051509C" w:rsidRPr="00C2550B">
        <w:rPr>
          <w:rFonts w:ascii="Palatino Linotype" w:eastAsia="Palatino Linotype" w:hAnsi="Palatino Linotype" w:cs="Palatino Linotype"/>
          <w:b/>
        </w:rPr>
        <w:t>O</w:t>
      </w:r>
      <w:r w:rsidR="00710E1F" w:rsidRPr="00C2550B">
        <w:rPr>
          <w:rFonts w:ascii="Palatino Linotype" w:eastAsia="Palatino Linotype" w:hAnsi="Palatino Linotype" w:cs="Palatino Linotype"/>
          <w:b/>
        </w:rPr>
        <w:t xml:space="preserve">. </w:t>
      </w:r>
      <w:r w:rsidR="00E81879" w:rsidRPr="00C2550B">
        <w:rPr>
          <w:rFonts w:ascii="Palatino Linotype" w:eastAsia="Palatino Linotype" w:hAnsi="Palatino Linotype" w:cs="Palatino Linotype"/>
          <w:b/>
        </w:rPr>
        <w:t xml:space="preserve">Notifíquese </w:t>
      </w:r>
      <w:r w:rsidR="00E81879" w:rsidRPr="00C2550B">
        <w:rPr>
          <w:rFonts w:ascii="Palatino Linotype" w:eastAsia="Palatino Linotype" w:hAnsi="Palatino Linotype" w:cs="Palatino Linotype"/>
        </w:rPr>
        <w:t xml:space="preserve">al Titular de la Unidad de Transparencia del </w:t>
      </w:r>
      <w:r w:rsidR="00E81879" w:rsidRPr="00C2550B">
        <w:rPr>
          <w:rFonts w:ascii="Palatino Linotype" w:eastAsia="Palatino Linotype" w:hAnsi="Palatino Linotype" w:cs="Palatino Linotype"/>
          <w:b/>
        </w:rPr>
        <w:t>SUJETO OBLIGADO</w:t>
      </w:r>
      <w:r w:rsidR="00E81879" w:rsidRPr="00C2550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C2550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200522" w:rsidRDefault="00E81879" w:rsidP="00C2550B">
      <w:pPr>
        <w:shd w:val="clear" w:color="auto" w:fill="FFFFFF"/>
        <w:spacing w:line="360" w:lineRule="auto"/>
        <w:jc w:val="both"/>
        <w:rPr>
          <w:rFonts w:ascii="Palatino Linotype" w:eastAsia="Times New Roman" w:hAnsi="Palatino Linotype" w:cs="Arial"/>
          <w:b/>
          <w:sz w:val="12"/>
        </w:rPr>
      </w:pPr>
    </w:p>
    <w:p w:rsidR="00E81879" w:rsidRPr="00C2550B" w:rsidRDefault="00412A1A" w:rsidP="00C2550B">
      <w:pPr>
        <w:shd w:val="clear" w:color="auto" w:fill="FFFFFF"/>
        <w:spacing w:line="360" w:lineRule="auto"/>
        <w:jc w:val="both"/>
        <w:rPr>
          <w:rFonts w:ascii="Palatino Linotype" w:hAnsi="Palatino Linotype"/>
        </w:rPr>
      </w:pPr>
      <w:r w:rsidRPr="00C2550B">
        <w:rPr>
          <w:rFonts w:ascii="Palatino Linotype" w:eastAsia="Times New Roman" w:hAnsi="Palatino Linotype" w:cs="Arial"/>
          <w:b/>
        </w:rPr>
        <w:t>QUIN</w:t>
      </w:r>
      <w:r w:rsidR="0051509C" w:rsidRPr="00C2550B">
        <w:rPr>
          <w:rFonts w:ascii="Palatino Linotype" w:eastAsia="Times New Roman" w:hAnsi="Palatino Linotype" w:cs="Arial"/>
          <w:b/>
        </w:rPr>
        <w:t>TO</w:t>
      </w:r>
      <w:r w:rsidR="00E81879" w:rsidRPr="00C2550B">
        <w:rPr>
          <w:rFonts w:ascii="Palatino Linotype" w:eastAsia="Times New Roman" w:hAnsi="Palatino Linotype" w:cs="Arial"/>
          <w:b/>
        </w:rPr>
        <w:t xml:space="preserve">. </w:t>
      </w:r>
      <w:r w:rsidR="00E81879" w:rsidRPr="00C2550B">
        <w:rPr>
          <w:rFonts w:ascii="Palatino Linotype" w:eastAsia="Times New Roman" w:hAnsi="Palatino Linotype" w:cs="Times New Roman"/>
          <w:b/>
          <w:bCs/>
          <w:color w:val="222222"/>
          <w:lang w:val="es-ES"/>
        </w:rPr>
        <w:t>Notifíquese a</w:t>
      </w:r>
      <w:r w:rsidR="00E81879" w:rsidRPr="00C2550B">
        <w:rPr>
          <w:rFonts w:ascii="Palatino Linotype" w:hAnsi="Palatino Linotype"/>
          <w:b/>
        </w:rPr>
        <w:t xml:space="preserve"> </w:t>
      </w:r>
      <w:r w:rsidR="00A8550B" w:rsidRPr="00A8550B">
        <w:rPr>
          <w:rFonts w:ascii="Palatino Linotype" w:hAnsi="Palatino Linotype"/>
          <w:b/>
          <w:highlight w:val="black"/>
        </w:rPr>
        <w:t>-------------------------------------</w:t>
      </w:r>
      <w:r w:rsidR="00DF3D90" w:rsidRPr="00C2550B">
        <w:rPr>
          <w:rFonts w:ascii="Palatino Linotype" w:hAnsi="Palatino Linotype"/>
        </w:rPr>
        <w:t xml:space="preserve"> </w:t>
      </w:r>
      <w:r w:rsidR="00E81879" w:rsidRPr="00C2550B">
        <w:rPr>
          <w:rFonts w:ascii="Palatino Linotype" w:hAnsi="Palatino Linotype"/>
        </w:rPr>
        <w:t>la presente resolución</w:t>
      </w:r>
      <w:r w:rsidR="00273E6D" w:rsidRPr="00C2550B">
        <w:rPr>
          <w:rFonts w:ascii="Palatino Linotype" w:hAnsi="Palatino Linotype"/>
        </w:rPr>
        <w:t xml:space="preserve"> y su</w:t>
      </w:r>
      <w:r w:rsidR="006E2778" w:rsidRPr="00C2550B">
        <w:rPr>
          <w:rFonts w:ascii="Palatino Linotype" w:hAnsi="Palatino Linotype"/>
        </w:rPr>
        <w:t>s</w:t>
      </w:r>
      <w:r w:rsidR="00273E6D" w:rsidRPr="00C2550B">
        <w:rPr>
          <w:rFonts w:ascii="Palatino Linotype" w:hAnsi="Palatino Linotype"/>
        </w:rPr>
        <w:t xml:space="preserve"> informe</w:t>
      </w:r>
      <w:r w:rsidR="006E2778" w:rsidRPr="00C2550B">
        <w:rPr>
          <w:rFonts w:ascii="Palatino Linotype" w:hAnsi="Palatino Linotype"/>
        </w:rPr>
        <w:t>s</w:t>
      </w:r>
      <w:r w:rsidR="000A46A2" w:rsidRPr="00C2550B">
        <w:rPr>
          <w:rFonts w:ascii="Palatino Linotype" w:hAnsi="Palatino Linotype"/>
        </w:rPr>
        <w:t xml:space="preserve"> justificado</w:t>
      </w:r>
      <w:r w:rsidR="006E2778" w:rsidRPr="00C2550B">
        <w:rPr>
          <w:rFonts w:ascii="Palatino Linotype" w:hAnsi="Palatino Linotype"/>
        </w:rPr>
        <w:t>s</w:t>
      </w:r>
      <w:r w:rsidR="000A46A2" w:rsidRPr="00C2550B">
        <w:rPr>
          <w:rFonts w:ascii="Palatino Linotype" w:hAnsi="Palatino Linotype"/>
        </w:rPr>
        <w:t>.</w:t>
      </w:r>
    </w:p>
    <w:p w:rsidR="004D60FB" w:rsidRPr="00200522" w:rsidRDefault="004D60FB" w:rsidP="00C2550B">
      <w:pPr>
        <w:shd w:val="clear" w:color="auto" w:fill="FFFFFF"/>
        <w:spacing w:line="360" w:lineRule="auto"/>
        <w:jc w:val="both"/>
        <w:rPr>
          <w:rFonts w:ascii="Palatino Linotype" w:hAnsi="Palatino Linotype"/>
          <w:sz w:val="12"/>
        </w:rPr>
      </w:pPr>
    </w:p>
    <w:bookmarkEnd w:id="46"/>
    <w:p w:rsidR="002A5BA4" w:rsidRPr="00C2550B" w:rsidRDefault="00412A1A" w:rsidP="00C2550B">
      <w:pPr>
        <w:spacing w:line="360" w:lineRule="auto"/>
        <w:jc w:val="both"/>
        <w:rPr>
          <w:rFonts w:ascii="Palatino Linotype" w:eastAsia="MS Mincho" w:hAnsi="Palatino Linotype" w:cs="Times New Roman"/>
          <w:lang w:val="es-ES"/>
        </w:rPr>
      </w:pPr>
      <w:r w:rsidRPr="00C2550B">
        <w:rPr>
          <w:rFonts w:ascii="Palatino Linotype" w:eastAsia="MS Mincho" w:hAnsi="Palatino Linotype" w:cs="Times New Roman"/>
          <w:b/>
          <w:lang w:val="es-MX"/>
        </w:rPr>
        <w:t>SEX</w:t>
      </w:r>
      <w:r w:rsidR="0051509C" w:rsidRPr="00C2550B">
        <w:rPr>
          <w:rFonts w:ascii="Palatino Linotype" w:eastAsia="MS Mincho" w:hAnsi="Palatino Linotype" w:cs="Times New Roman"/>
          <w:b/>
          <w:lang w:val="es-MX"/>
        </w:rPr>
        <w:t>TO</w:t>
      </w:r>
      <w:r w:rsidR="00E81879" w:rsidRPr="00C2550B">
        <w:rPr>
          <w:rFonts w:ascii="Palatino Linotype" w:eastAsia="MS Mincho" w:hAnsi="Palatino Linotype" w:cs="Times New Roman"/>
          <w:b/>
          <w:lang w:val="es-MX"/>
        </w:rPr>
        <w:t>.</w:t>
      </w:r>
      <w:r w:rsidR="00E81879" w:rsidRPr="00C2550B">
        <w:rPr>
          <w:rFonts w:ascii="Palatino Linotype" w:eastAsia="MS Mincho" w:hAnsi="Palatino Linotype" w:cs="Times New Roman"/>
          <w:lang w:val="es-MX"/>
        </w:rPr>
        <w:t xml:space="preserve"> </w:t>
      </w:r>
      <w:r w:rsidR="00E81879" w:rsidRPr="00C2550B">
        <w:rPr>
          <w:rFonts w:ascii="Palatino Linotype" w:eastAsia="MS Mincho" w:hAnsi="Palatino Linotype" w:cs="Times New Roman"/>
          <w:lang w:val="es-ES"/>
        </w:rPr>
        <w:t xml:space="preserve">Se hace del conocimiento de </w:t>
      </w:r>
      <w:r w:rsidR="00A8550B" w:rsidRPr="00A8550B">
        <w:rPr>
          <w:rFonts w:ascii="Palatino Linotype" w:hAnsi="Palatino Linotype"/>
          <w:b/>
          <w:highlight w:val="black"/>
        </w:rPr>
        <w:t>---------------------------------------</w:t>
      </w:r>
      <w:r w:rsidR="00DF3D90" w:rsidRPr="00C2550B">
        <w:rPr>
          <w:rFonts w:ascii="Palatino Linotype" w:eastAsia="MS Mincho" w:hAnsi="Palatino Linotype" w:cs="Times New Roman"/>
          <w:lang w:val="es-ES"/>
        </w:rPr>
        <w:t xml:space="preserve"> </w:t>
      </w:r>
      <w:r w:rsidR="00E81879" w:rsidRPr="00C2550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C2550B">
        <w:rPr>
          <w:rFonts w:ascii="Palatino Linotype" w:eastAsia="MS Mincho" w:hAnsi="Palatino Linotype" w:cs="Times New Roman"/>
          <w:bCs/>
          <w:lang w:val="es-ES"/>
        </w:rPr>
        <w:t>vía juicio de amparo</w:t>
      </w:r>
      <w:r w:rsidR="00E81879" w:rsidRPr="00C2550B">
        <w:rPr>
          <w:rFonts w:ascii="Palatino Linotype" w:eastAsia="MS Mincho" w:hAnsi="Palatino Linotype" w:cs="Times New Roman"/>
          <w:lang w:val="es-ES"/>
        </w:rPr>
        <w:t> en los términos de las leyes aplicables.</w:t>
      </w:r>
    </w:p>
    <w:bookmarkEnd w:id="9"/>
    <w:bookmarkEnd w:id="10"/>
    <w:bookmarkEnd w:id="11"/>
    <w:p w:rsidR="00216C93" w:rsidRDefault="00216C93" w:rsidP="00C2550B">
      <w:pPr>
        <w:spacing w:before="100" w:beforeAutospacing="1" w:after="100" w:afterAutospacing="1" w:line="360" w:lineRule="auto"/>
        <w:ind w:right="49"/>
        <w:jc w:val="both"/>
        <w:rPr>
          <w:rFonts w:ascii="Palatino Linotype" w:hAnsi="Palatino Linotype" w:cs="Arial"/>
        </w:rPr>
      </w:pPr>
      <w:r w:rsidRPr="00C2550B">
        <w:rPr>
          <w:rFonts w:ascii="Palatino Linotype" w:hAnsi="Palatino Linotype" w:cs="Arial"/>
        </w:rPr>
        <w:t>ASÍ LO RESUELVE, POR UNANIMIDAD DE VOTOS, EL PLENO DEL</w:t>
      </w:r>
      <w:r w:rsidRPr="00C2550B">
        <w:rPr>
          <w:rFonts w:ascii="Palatino Linotype" w:eastAsia="Arial Unicode MS" w:hAnsi="Palatino Linotype" w:cs="Arial"/>
        </w:rPr>
        <w:t xml:space="preserve"> INSTITUTO DE TRANSPARENCIA, ACCESO A LA INFORMACIÓN PÚBLICA Y PROTECCIÓN DE DATOS PERSONALES DEL ESTADO DE MÉXICO Y MUNICIPIOS</w:t>
      </w:r>
      <w:r w:rsidRPr="00C2550B">
        <w:rPr>
          <w:rFonts w:ascii="Palatino Linotype" w:hAnsi="Palatino Linotype" w:cs="Arial"/>
        </w:rPr>
        <w:t>, CONFORMADO POR LOS COMISIONADOS ZULEMA MARTÍNEZ SÁNCHEZ; EVA ABAID YAPUR; JOSÉ GUADALUPE LUNA HERNÁNDEZ; JAVIER MARTÍNEZ CRUZ Y LU</w:t>
      </w:r>
      <w:r w:rsidR="00C2550B">
        <w:rPr>
          <w:rFonts w:ascii="Palatino Linotype" w:hAnsi="Palatino Linotype" w:cs="Arial"/>
        </w:rPr>
        <w:t>IS GUSTAVO PARRA NORIEGA; EN LA VIGÉSIMA NOVENA</w:t>
      </w:r>
      <w:r w:rsidRPr="00C2550B">
        <w:rPr>
          <w:rFonts w:ascii="Palatino Linotype" w:hAnsi="Palatino Linotype" w:cs="Arial"/>
        </w:rPr>
        <w:t xml:space="preserve"> SESIÓN ORDINARIA CEL</w:t>
      </w:r>
      <w:r w:rsidR="00C2550B">
        <w:rPr>
          <w:rFonts w:ascii="Palatino Linotype" w:hAnsi="Palatino Linotype" w:cs="Arial"/>
        </w:rPr>
        <w:t>EBRADA EL CATORCE DE AGOSTO</w:t>
      </w:r>
      <w:r w:rsidRPr="00C2550B">
        <w:rPr>
          <w:rFonts w:ascii="Palatino Linotype" w:hAnsi="Palatino Linotype" w:cs="Arial"/>
        </w:rPr>
        <w:t xml:space="preserve"> DE DOS MIL DIECI</w:t>
      </w:r>
      <w:r w:rsidR="00273E6D" w:rsidRPr="00C2550B">
        <w:rPr>
          <w:rFonts w:ascii="Palatino Linotype" w:hAnsi="Palatino Linotype" w:cs="Arial"/>
        </w:rPr>
        <w:t>NUEVE</w:t>
      </w:r>
      <w:r w:rsidRPr="00C2550B">
        <w:rPr>
          <w:rFonts w:ascii="Palatino Linotype" w:hAnsi="Palatino Linotype" w:cs="Arial"/>
        </w:rPr>
        <w:t xml:space="preserve">, ANTE EL SECRETARIO TÉCNICO DEL PLENO, </w:t>
      </w:r>
      <w:r w:rsidRPr="00C2550B">
        <w:rPr>
          <w:rFonts w:ascii="Palatino Linotype" w:hAnsi="Palatino Linotype"/>
        </w:rPr>
        <w:t>ALEXIS TAPIA RAMÍREZ</w:t>
      </w:r>
      <w:r w:rsidRPr="00C2550B">
        <w:rPr>
          <w:rFonts w:ascii="Palatino Linotype" w:hAnsi="Palatino Linotype" w:cs="Arial"/>
        </w:rPr>
        <w:t>.</w:t>
      </w:r>
    </w:p>
    <w:p w:rsidR="00C2550B" w:rsidRDefault="00C2550B" w:rsidP="00C2550B">
      <w:pPr>
        <w:spacing w:before="100" w:beforeAutospacing="1" w:after="100" w:afterAutospacing="1" w:line="360" w:lineRule="auto"/>
        <w:ind w:right="49"/>
        <w:jc w:val="both"/>
        <w:rPr>
          <w:rFonts w:ascii="Palatino Linotype" w:hAnsi="Palatino Linotype" w:cs="Arial"/>
        </w:rPr>
      </w:pPr>
    </w:p>
    <w:p w:rsidR="00C2550B" w:rsidRPr="00C2550B" w:rsidRDefault="00C2550B" w:rsidP="00C2550B">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C2550B" w:rsidTr="00AB3D5A">
        <w:trPr>
          <w:jc w:val="center"/>
        </w:trPr>
        <w:tc>
          <w:tcPr>
            <w:tcW w:w="10368" w:type="dxa"/>
            <w:gridSpan w:val="2"/>
          </w:tcPr>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Zulema Martínez Sánchez</w:t>
            </w: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rPr>
              <w:t>Comisionada Presidenta</w:t>
            </w: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 xml:space="preserve">(RÚBRICA) </w:t>
            </w:r>
          </w:p>
          <w:p w:rsidR="00216C93" w:rsidRPr="00C2550B" w:rsidRDefault="00216C93" w:rsidP="00C2550B">
            <w:pPr>
              <w:spacing w:line="360" w:lineRule="auto"/>
              <w:jc w:val="center"/>
              <w:rPr>
                <w:rFonts w:ascii="Palatino Linotype" w:hAnsi="Palatino Linotype" w:cs="Arial"/>
                <w:b/>
              </w:rPr>
            </w:pPr>
          </w:p>
          <w:p w:rsidR="00216C93" w:rsidRDefault="00216C93" w:rsidP="00C2550B">
            <w:pPr>
              <w:spacing w:line="360" w:lineRule="auto"/>
              <w:jc w:val="center"/>
              <w:rPr>
                <w:rFonts w:ascii="Palatino Linotype" w:hAnsi="Palatino Linotype" w:cs="Arial"/>
                <w:b/>
              </w:rPr>
            </w:pPr>
          </w:p>
          <w:p w:rsidR="00C2550B" w:rsidRPr="00C2550B" w:rsidRDefault="00C2550B" w:rsidP="00C2550B">
            <w:pPr>
              <w:spacing w:line="360" w:lineRule="auto"/>
              <w:jc w:val="center"/>
              <w:rPr>
                <w:rFonts w:ascii="Palatino Linotype" w:hAnsi="Palatino Linotype" w:cs="Arial"/>
                <w:b/>
              </w:rPr>
            </w:pPr>
          </w:p>
        </w:tc>
      </w:tr>
      <w:tr w:rsidR="00216C93" w:rsidRPr="00C2550B" w:rsidTr="00AB3D5A">
        <w:trPr>
          <w:jc w:val="center"/>
        </w:trPr>
        <w:tc>
          <w:tcPr>
            <w:tcW w:w="5184" w:type="dxa"/>
          </w:tcPr>
          <w:p w:rsidR="00C2550B" w:rsidRDefault="00C2550B" w:rsidP="00C2550B">
            <w:pPr>
              <w:spacing w:line="360" w:lineRule="auto"/>
              <w:jc w:val="center"/>
              <w:rPr>
                <w:rFonts w:ascii="Palatino Linotype" w:hAnsi="Palatino Linotype" w:cs="Arial"/>
                <w:b/>
              </w:rPr>
            </w:pPr>
          </w:p>
          <w:p w:rsidR="00C2550B" w:rsidRDefault="00C2550B" w:rsidP="00C2550B">
            <w:pPr>
              <w:spacing w:line="360" w:lineRule="auto"/>
              <w:jc w:val="center"/>
              <w:rPr>
                <w:rFonts w:ascii="Palatino Linotype" w:hAnsi="Palatino Linotype" w:cs="Arial"/>
                <w:b/>
              </w:rPr>
            </w:pPr>
          </w:p>
          <w:p w:rsidR="00200522" w:rsidRDefault="00200522" w:rsidP="00C2550B">
            <w:pPr>
              <w:spacing w:line="360" w:lineRule="auto"/>
              <w:jc w:val="center"/>
              <w:rPr>
                <w:rFonts w:ascii="Palatino Linotype" w:hAnsi="Palatino Linotype" w:cs="Arial"/>
                <w:b/>
              </w:rPr>
            </w:pPr>
          </w:p>
          <w:p w:rsidR="00200522" w:rsidRDefault="00200522" w:rsidP="00C2550B">
            <w:pPr>
              <w:spacing w:line="360" w:lineRule="auto"/>
              <w:jc w:val="center"/>
              <w:rPr>
                <w:rFonts w:ascii="Palatino Linotype" w:hAnsi="Palatino Linotype" w:cs="Arial"/>
                <w:b/>
              </w:rPr>
            </w:pP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 xml:space="preserve">Eva </w:t>
            </w:r>
            <w:proofErr w:type="spellStart"/>
            <w:r w:rsidRPr="00C2550B">
              <w:rPr>
                <w:rFonts w:ascii="Palatino Linotype" w:hAnsi="Palatino Linotype" w:cs="Arial"/>
                <w:b/>
              </w:rPr>
              <w:t>Abaid</w:t>
            </w:r>
            <w:proofErr w:type="spellEnd"/>
            <w:r w:rsidRPr="00C2550B">
              <w:rPr>
                <w:rFonts w:ascii="Palatino Linotype" w:hAnsi="Palatino Linotype" w:cs="Arial"/>
                <w:b/>
              </w:rPr>
              <w:t xml:space="preserve"> </w:t>
            </w:r>
            <w:proofErr w:type="spellStart"/>
            <w:r w:rsidRPr="00C2550B">
              <w:rPr>
                <w:rFonts w:ascii="Palatino Linotype" w:hAnsi="Palatino Linotype" w:cs="Arial"/>
                <w:b/>
              </w:rPr>
              <w:t>Yapur</w:t>
            </w:r>
            <w:proofErr w:type="spellEnd"/>
          </w:p>
          <w:p w:rsidR="00216C93" w:rsidRPr="00C2550B" w:rsidRDefault="00216C93" w:rsidP="00C2550B">
            <w:pPr>
              <w:spacing w:line="360" w:lineRule="auto"/>
              <w:jc w:val="center"/>
              <w:rPr>
                <w:rFonts w:ascii="Palatino Linotype" w:hAnsi="Palatino Linotype" w:cs="Arial"/>
              </w:rPr>
            </w:pPr>
            <w:r w:rsidRPr="00C2550B">
              <w:rPr>
                <w:rFonts w:ascii="Palatino Linotype" w:hAnsi="Palatino Linotype" w:cs="Arial"/>
              </w:rPr>
              <w:t>Comisionada</w:t>
            </w: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(RÚ</w:t>
            </w:r>
            <w:bookmarkStart w:id="47" w:name="_GoBack"/>
            <w:bookmarkEnd w:id="47"/>
            <w:r w:rsidRPr="00C2550B">
              <w:rPr>
                <w:rFonts w:ascii="Palatino Linotype" w:hAnsi="Palatino Linotype" w:cs="Arial"/>
                <w:b/>
              </w:rPr>
              <w:t>BRICA)</w:t>
            </w:r>
          </w:p>
        </w:tc>
        <w:tc>
          <w:tcPr>
            <w:tcW w:w="5184" w:type="dxa"/>
          </w:tcPr>
          <w:p w:rsidR="00C2550B" w:rsidRDefault="00C2550B" w:rsidP="00C2550B">
            <w:pPr>
              <w:spacing w:line="360" w:lineRule="auto"/>
              <w:jc w:val="center"/>
              <w:rPr>
                <w:rFonts w:ascii="Palatino Linotype" w:hAnsi="Palatino Linotype" w:cs="Arial"/>
                <w:b/>
              </w:rPr>
            </w:pPr>
          </w:p>
          <w:p w:rsidR="00C2550B" w:rsidRDefault="00C2550B" w:rsidP="00C2550B">
            <w:pPr>
              <w:spacing w:line="360" w:lineRule="auto"/>
              <w:jc w:val="center"/>
              <w:rPr>
                <w:rFonts w:ascii="Palatino Linotype" w:hAnsi="Palatino Linotype" w:cs="Arial"/>
                <w:b/>
              </w:rPr>
            </w:pPr>
          </w:p>
          <w:p w:rsidR="00200522" w:rsidRDefault="00200522" w:rsidP="00C2550B">
            <w:pPr>
              <w:spacing w:line="360" w:lineRule="auto"/>
              <w:jc w:val="center"/>
              <w:rPr>
                <w:rFonts w:ascii="Palatino Linotype" w:hAnsi="Palatino Linotype" w:cs="Arial"/>
                <w:b/>
              </w:rPr>
            </w:pPr>
          </w:p>
          <w:p w:rsidR="00200522" w:rsidRDefault="00200522" w:rsidP="00C2550B">
            <w:pPr>
              <w:spacing w:line="360" w:lineRule="auto"/>
              <w:jc w:val="center"/>
              <w:rPr>
                <w:rFonts w:ascii="Palatino Linotype" w:hAnsi="Palatino Linotype" w:cs="Arial"/>
                <w:b/>
              </w:rPr>
            </w:pP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José Guadalupe Luna Hernández</w:t>
            </w:r>
          </w:p>
          <w:p w:rsidR="00216C93" w:rsidRPr="00C2550B" w:rsidRDefault="00216C93" w:rsidP="00C2550B">
            <w:pPr>
              <w:spacing w:line="360" w:lineRule="auto"/>
              <w:jc w:val="center"/>
              <w:rPr>
                <w:rFonts w:ascii="Palatino Linotype" w:hAnsi="Palatino Linotype" w:cs="Arial"/>
              </w:rPr>
            </w:pPr>
            <w:r w:rsidRPr="00C2550B">
              <w:rPr>
                <w:rFonts w:ascii="Palatino Linotype" w:hAnsi="Palatino Linotype" w:cs="Arial"/>
              </w:rPr>
              <w:t>Comisionado</w:t>
            </w: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(RÚBRICA)</w:t>
            </w:r>
          </w:p>
          <w:p w:rsidR="00216C93" w:rsidRPr="00C2550B" w:rsidRDefault="00216C93" w:rsidP="00C2550B">
            <w:pPr>
              <w:spacing w:line="360" w:lineRule="auto"/>
              <w:jc w:val="center"/>
              <w:rPr>
                <w:rFonts w:ascii="Palatino Linotype" w:hAnsi="Palatino Linotype" w:cs="Arial"/>
                <w:b/>
              </w:rPr>
            </w:pPr>
          </w:p>
        </w:tc>
      </w:tr>
      <w:tr w:rsidR="00216C93" w:rsidRPr="00C2550B" w:rsidTr="00AB3D5A">
        <w:trPr>
          <w:jc w:val="center"/>
        </w:trPr>
        <w:tc>
          <w:tcPr>
            <w:tcW w:w="5184" w:type="dxa"/>
          </w:tcPr>
          <w:p w:rsidR="00216C93" w:rsidRPr="00C2550B" w:rsidRDefault="00216C93" w:rsidP="00C2550B">
            <w:pPr>
              <w:spacing w:line="360" w:lineRule="auto"/>
              <w:jc w:val="center"/>
              <w:rPr>
                <w:rFonts w:ascii="Palatino Linotype" w:hAnsi="Palatino Linotype" w:cs="Arial"/>
                <w:b/>
              </w:rPr>
            </w:pPr>
          </w:p>
          <w:p w:rsidR="00216C93" w:rsidRPr="00C2550B" w:rsidRDefault="00216C93" w:rsidP="00C2550B">
            <w:pPr>
              <w:spacing w:line="360" w:lineRule="auto"/>
              <w:jc w:val="center"/>
              <w:rPr>
                <w:rFonts w:ascii="Palatino Linotype" w:hAnsi="Palatino Linotype" w:cs="Arial"/>
                <w:b/>
              </w:rPr>
            </w:pP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Javier Martínez Cruz</w:t>
            </w:r>
          </w:p>
          <w:p w:rsidR="00216C93" w:rsidRPr="00C2550B" w:rsidRDefault="00216C93" w:rsidP="00C2550B">
            <w:pPr>
              <w:spacing w:line="360" w:lineRule="auto"/>
              <w:jc w:val="center"/>
              <w:rPr>
                <w:rFonts w:ascii="Palatino Linotype" w:hAnsi="Palatino Linotype" w:cs="Arial"/>
              </w:rPr>
            </w:pPr>
            <w:r w:rsidRPr="00C2550B">
              <w:rPr>
                <w:rFonts w:ascii="Palatino Linotype" w:hAnsi="Palatino Linotype" w:cs="Arial"/>
              </w:rPr>
              <w:t>Comisionado</w:t>
            </w: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(RÚBRICA)</w:t>
            </w:r>
          </w:p>
        </w:tc>
        <w:tc>
          <w:tcPr>
            <w:tcW w:w="5184" w:type="dxa"/>
          </w:tcPr>
          <w:p w:rsidR="00216C93" w:rsidRPr="00C2550B" w:rsidRDefault="00216C93" w:rsidP="00C2550B">
            <w:pPr>
              <w:spacing w:line="360" w:lineRule="auto"/>
              <w:jc w:val="center"/>
              <w:rPr>
                <w:rFonts w:ascii="Palatino Linotype" w:hAnsi="Palatino Linotype" w:cs="Arial"/>
                <w:b/>
              </w:rPr>
            </w:pPr>
          </w:p>
          <w:p w:rsidR="00216C93" w:rsidRPr="00C2550B" w:rsidRDefault="00216C93" w:rsidP="00C2550B">
            <w:pPr>
              <w:spacing w:line="360" w:lineRule="auto"/>
              <w:jc w:val="center"/>
              <w:rPr>
                <w:rFonts w:ascii="Palatino Linotype" w:hAnsi="Palatino Linotype" w:cs="Arial"/>
                <w:b/>
              </w:rPr>
            </w:pP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Luis Gustavo Parra Noriega</w:t>
            </w:r>
          </w:p>
          <w:p w:rsidR="00216C93" w:rsidRPr="00C2550B" w:rsidRDefault="00216C93" w:rsidP="00C2550B">
            <w:pPr>
              <w:spacing w:line="360" w:lineRule="auto"/>
              <w:jc w:val="center"/>
              <w:rPr>
                <w:rFonts w:ascii="Palatino Linotype" w:hAnsi="Palatino Linotype" w:cs="Arial"/>
              </w:rPr>
            </w:pPr>
            <w:r w:rsidRPr="00C2550B">
              <w:rPr>
                <w:rFonts w:ascii="Palatino Linotype" w:hAnsi="Palatino Linotype" w:cs="Arial"/>
              </w:rPr>
              <w:t>Comisionado</w:t>
            </w: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(RÚBRICA)</w:t>
            </w:r>
          </w:p>
        </w:tc>
      </w:tr>
      <w:tr w:rsidR="00216C93" w:rsidRPr="00C2550B" w:rsidTr="00AB3D5A">
        <w:trPr>
          <w:jc w:val="center"/>
        </w:trPr>
        <w:tc>
          <w:tcPr>
            <w:tcW w:w="10368" w:type="dxa"/>
            <w:gridSpan w:val="2"/>
          </w:tcPr>
          <w:p w:rsidR="00216C93" w:rsidRPr="00C2550B" w:rsidRDefault="00216C93" w:rsidP="00C2550B">
            <w:pPr>
              <w:spacing w:line="360" w:lineRule="auto"/>
              <w:jc w:val="center"/>
              <w:rPr>
                <w:rFonts w:ascii="Palatino Linotype" w:hAnsi="Palatino Linotype" w:cs="Arial"/>
                <w:b/>
              </w:rPr>
            </w:pPr>
          </w:p>
          <w:p w:rsidR="00216C93" w:rsidRPr="00C2550B" w:rsidRDefault="00216C93" w:rsidP="00C2550B">
            <w:pPr>
              <w:spacing w:line="360" w:lineRule="auto"/>
              <w:jc w:val="center"/>
              <w:rPr>
                <w:rFonts w:ascii="Palatino Linotype" w:hAnsi="Palatino Linotype" w:cs="Arial"/>
                <w:b/>
              </w:rPr>
            </w:pP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Alexis Tapia Ramírez</w:t>
            </w:r>
          </w:p>
          <w:p w:rsidR="00216C93" w:rsidRPr="00C2550B" w:rsidRDefault="00216C93" w:rsidP="00C2550B">
            <w:pPr>
              <w:spacing w:line="360" w:lineRule="auto"/>
              <w:jc w:val="center"/>
              <w:rPr>
                <w:rFonts w:ascii="Palatino Linotype" w:hAnsi="Palatino Linotype" w:cs="Arial"/>
              </w:rPr>
            </w:pPr>
            <w:r w:rsidRPr="00C2550B">
              <w:rPr>
                <w:rFonts w:ascii="Palatino Linotype" w:hAnsi="Palatino Linotype" w:cs="Arial"/>
              </w:rPr>
              <w:t>Secretario Técnico del Pleno</w:t>
            </w:r>
          </w:p>
          <w:p w:rsidR="00216C93" w:rsidRPr="00C2550B" w:rsidRDefault="00216C93" w:rsidP="00C2550B">
            <w:pPr>
              <w:spacing w:line="360" w:lineRule="auto"/>
              <w:jc w:val="center"/>
              <w:rPr>
                <w:rFonts w:ascii="Palatino Linotype" w:hAnsi="Palatino Linotype" w:cs="Arial"/>
                <w:b/>
              </w:rPr>
            </w:pPr>
            <w:r w:rsidRPr="00C2550B">
              <w:rPr>
                <w:rFonts w:ascii="Palatino Linotype" w:hAnsi="Palatino Linotype" w:cs="Arial"/>
                <w:b/>
              </w:rPr>
              <w:t>(RÚBRICA)</w:t>
            </w:r>
          </w:p>
          <w:p w:rsidR="00216C93" w:rsidRPr="00C2550B" w:rsidRDefault="00216C93" w:rsidP="00C2550B">
            <w:pPr>
              <w:spacing w:line="360" w:lineRule="auto"/>
              <w:rPr>
                <w:rFonts w:ascii="Palatino Linotype" w:hAnsi="Palatino Linotype" w:cs="Arial"/>
              </w:rPr>
            </w:pPr>
          </w:p>
        </w:tc>
      </w:tr>
    </w:tbl>
    <w:p w:rsidR="002248D3" w:rsidRPr="00C2550B" w:rsidRDefault="00216C93" w:rsidP="00C2550B">
      <w:pPr>
        <w:spacing w:line="360" w:lineRule="auto"/>
        <w:jc w:val="both"/>
        <w:rPr>
          <w:rFonts w:ascii="Palatino Linotype" w:hAnsi="Palatino Linotype"/>
        </w:rPr>
      </w:pPr>
      <w:r w:rsidRPr="00C2550B">
        <w:rPr>
          <w:rFonts w:ascii="Palatino Linotype" w:hAnsi="Palatino Linotype" w:cs="Arial"/>
        </w:rPr>
        <w:t>Esta hoja</w:t>
      </w:r>
      <w:r w:rsidR="00C2550B">
        <w:rPr>
          <w:rFonts w:ascii="Palatino Linotype" w:hAnsi="Palatino Linotype" w:cs="Arial"/>
        </w:rPr>
        <w:t xml:space="preserve"> corresponde a la resolución de fecha catorce</w:t>
      </w:r>
      <w:r w:rsidRPr="00C2550B">
        <w:rPr>
          <w:rFonts w:ascii="Palatino Linotype" w:hAnsi="Palatino Linotype" w:cs="Arial"/>
        </w:rPr>
        <w:t xml:space="preserve"> (</w:t>
      </w:r>
      <w:r w:rsidR="00C2550B">
        <w:rPr>
          <w:rFonts w:ascii="Palatino Linotype" w:hAnsi="Palatino Linotype" w:cs="Arial"/>
        </w:rPr>
        <w:t>14</w:t>
      </w:r>
      <w:r w:rsidRPr="00C2550B">
        <w:rPr>
          <w:rFonts w:ascii="Palatino Linotype" w:hAnsi="Palatino Linotype" w:cs="Arial"/>
        </w:rPr>
        <w:t>)</w:t>
      </w:r>
      <w:r w:rsidR="00C2550B">
        <w:rPr>
          <w:rFonts w:ascii="Palatino Linotype" w:hAnsi="Palatino Linotype" w:cs="Arial"/>
        </w:rPr>
        <w:t xml:space="preserve"> de agosto</w:t>
      </w:r>
      <w:r w:rsidRPr="00C2550B">
        <w:rPr>
          <w:rFonts w:ascii="Palatino Linotype" w:hAnsi="Palatino Linotype" w:cs="Arial"/>
        </w:rPr>
        <w:t xml:space="preserve"> de dos mil dieci</w:t>
      </w:r>
      <w:r w:rsidR="00273E6D" w:rsidRPr="00C2550B">
        <w:rPr>
          <w:rFonts w:ascii="Palatino Linotype" w:hAnsi="Palatino Linotype" w:cs="Arial"/>
        </w:rPr>
        <w:t>nueve</w:t>
      </w:r>
      <w:r w:rsidRPr="00C2550B">
        <w:rPr>
          <w:rFonts w:ascii="Palatino Linotype" w:hAnsi="Palatino Linotype" w:cs="Arial"/>
        </w:rPr>
        <w:t xml:space="preserve">, emitida en el recurso de revisión </w:t>
      </w:r>
      <w:r w:rsidRPr="00C2550B">
        <w:rPr>
          <w:rFonts w:ascii="Palatino Linotype" w:hAnsi="Palatino Linotype" w:cs="Arial"/>
          <w:b/>
          <w:bCs/>
        </w:rPr>
        <w:t>0</w:t>
      </w:r>
      <w:r w:rsidR="00C2550B">
        <w:rPr>
          <w:rFonts w:ascii="Palatino Linotype" w:hAnsi="Palatino Linotype" w:cs="Arial"/>
          <w:b/>
          <w:bCs/>
        </w:rPr>
        <w:t>04723</w:t>
      </w:r>
      <w:r w:rsidRPr="00C2550B">
        <w:rPr>
          <w:rFonts w:ascii="Palatino Linotype" w:hAnsi="Palatino Linotype" w:cs="Arial"/>
          <w:b/>
          <w:bCs/>
        </w:rPr>
        <w:t>/INFOEM/IP</w:t>
      </w:r>
      <w:r w:rsidR="00255AC5" w:rsidRPr="00C2550B">
        <w:rPr>
          <w:rFonts w:ascii="Palatino Linotype" w:hAnsi="Palatino Linotype" w:cs="Arial"/>
          <w:b/>
          <w:bCs/>
        </w:rPr>
        <w:t>/RR/2019</w:t>
      </w:r>
      <w:r w:rsidR="00C2550B">
        <w:rPr>
          <w:rFonts w:ascii="Palatino Linotype" w:hAnsi="Palatino Linotype" w:cs="Arial"/>
          <w:b/>
          <w:bCs/>
        </w:rPr>
        <w:t xml:space="preserve"> y Acumulados.</w:t>
      </w:r>
    </w:p>
    <w:sectPr w:rsidR="002248D3" w:rsidRPr="00C2550B" w:rsidSect="00C2550B">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6C5" w:rsidRDefault="003126C5" w:rsidP="008B6F5F">
      <w:r>
        <w:separator/>
      </w:r>
    </w:p>
  </w:endnote>
  <w:endnote w:type="continuationSeparator" w:id="0">
    <w:p w:rsidR="003126C5" w:rsidRDefault="003126C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126C5" w:rsidRPr="000A2541" w:rsidRDefault="003126C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B6352">
              <w:rPr>
                <w:rFonts w:ascii="Palatino Linotype" w:hAnsi="Palatino Linotype"/>
                <w:b/>
                <w:bCs/>
                <w:noProof/>
              </w:rPr>
              <w:t>61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B6352">
              <w:rPr>
                <w:rFonts w:ascii="Palatino Linotype" w:hAnsi="Palatino Linotype"/>
                <w:b/>
                <w:bCs/>
                <w:noProof/>
              </w:rPr>
              <w:t>61</w:t>
            </w:r>
            <w:r w:rsidRPr="000A2541">
              <w:rPr>
                <w:rFonts w:ascii="Palatino Linotype" w:hAnsi="Palatino Linotype"/>
                <w:b/>
                <w:bCs/>
              </w:rPr>
              <w:fldChar w:fldCharType="end"/>
            </w:r>
          </w:p>
        </w:sdtContent>
      </w:sdt>
    </w:sdtContent>
  </w:sdt>
  <w:p w:rsidR="003126C5" w:rsidRDefault="003126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C5" w:rsidRPr="00883450" w:rsidRDefault="003126C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B6352" w:rsidRPr="00FB635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B6352" w:rsidRPr="00FB6352">
      <w:rPr>
        <w:rFonts w:ascii="Palatino Linotype" w:hAnsi="Palatino Linotype"/>
        <w:noProof/>
        <w:sz w:val="22"/>
        <w:szCs w:val="22"/>
        <w:lang w:val="es-ES"/>
      </w:rPr>
      <w:t>61</w:t>
    </w:r>
    <w:r w:rsidRPr="00883450">
      <w:rPr>
        <w:rFonts w:ascii="Palatino Linotype" w:hAnsi="Palatino Linotype"/>
        <w:sz w:val="22"/>
        <w:szCs w:val="22"/>
      </w:rPr>
      <w:fldChar w:fldCharType="end"/>
    </w:r>
  </w:p>
  <w:p w:rsidR="003126C5" w:rsidRPr="00883450" w:rsidRDefault="003126C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6C5" w:rsidRDefault="003126C5" w:rsidP="008B6F5F">
      <w:r>
        <w:separator/>
      </w:r>
    </w:p>
  </w:footnote>
  <w:footnote w:type="continuationSeparator" w:id="0">
    <w:p w:rsidR="003126C5" w:rsidRDefault="003126C5" w:rsidP="008B6F5F">
      <w:r>
        <w:continuationSeparator/>
      </w:r>
    </w:p>
  </w:footnote>
  <w:footnote w:id="1">
    <w:p w:rsidR="003126C5" w:rsidRDefault="003126C5" w:rsidP="00094A38">
      <w:pPr>
        <w:pStyle w:val="Textonotapie"/>
      </w:pPr>
      <w:r>
        <w:rPr>
          <w:rStyle w:val="Refdenotaalpie"/>
        </w:rPr>
        <w:footnoteRef/>
      </w:r>
      <w:r>
        <w:t xml:space="preserve"> Convención Americana sobre Derechos Humanos. Artículo 13.</w:t>
      </w:r>
    </w:p>
  </w:footnote>
  <w:footnote w:id="2">
    <w:p w:rsidR="003126C5" w:rsidRDefault="003126C5" w:rsidP="00094A38">
      <w:pPr>
        <w:pStyle w:val="Textonotapie"/>
      </w:pPr>
      <w:r>
        <w:rPr>
          <w:rStyle w:val="Refdenotaalpie"/>
        </w:rPr>
        <w:footnoteRef/>
      </w:r>
      <w:r>
        <w:t xml:space="preserve"> Constitución Política de los Estados Unidos Mexicanos. Artículo sexto, sección A, Fracción I.</w:t>
      </w:r>
    </w:p>
  </w:footnote>
  <w:footnote w:id="3">
    <w:p w:rsidR="003126C5" w:rsidRDefault="003126C5" w:rsidP="00094A3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126C5" w:rsidRDefault="003126C5" w:rsidP="00094A38">
      <w:pPr>
        <w:pStyle w:val="Textonotapie"/>
      </w:pPr>
      <w:r>
        <w:rPr>
          <w:rStyle w:val="Refdenotaalpie"/>
        </w:rPr>
        <w:footnoteRef/>
      </w:r>
      <w:r>
        <w:t xml:space="preserve"> Ibídem. Párr. 87.</w:t>
      </w:r>
    </w:p>
  </w:footnote>
  <w:footnote w:id="5">
    <w:p w:rsidR="003126C5" w:rsidRDefault="003126C5" w:rsidP="00094A38">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3126C5" w:rsidRDefault="003126C5" w:rsidP="00094A38">
      <w:pPr>
        <w:pStyle w:val="Textonotapie"/>
      </w:pPr>
      <w:r>
        <w:rPr>
          <w:rStyle w:val="Refdenotaalpie"/>
        </w:rPr>
        <w:footnoteRef/>
      </w:r>
      <w:r>
        <w:t xml:space="preserve"> Artículo 150. Ley de Transparencia y Acceso a la Información Pública del Estado de México y Municipios.</w:t>
      </w:r>
    </w:p>
    <w:p w:rsidR="003126C5" w:rsidRDefault="003126C5" w:rsidP="00094A38">
      <w:pPr>
        <w:pStyle w:val="Textonotapie"/>
      </w:pPr>
      <w:r>
        <w:t>Artículo 151. Ibídem.</w:t>
      </w:r>
    </w:p>
  </w:footnote>
  <w:footnote w:id="7">
    <w:p w:rsidR="003126C5" w:rsidRDefault="003126C5" w:rsidP="00094A38">
      <w:pPr>
        <w:pStyle w:val="Textonotapie"/>
      </w:pPr>
      <w:r>
        <w:rPr>
          <w:rStyle w:val="Refdenotaalpie"/>
        </w:rPr>
        <w:footnoteRef/>
      </w:r>
      <w:r>
        <w:t xml:space="preserve"> Ley de Transparencia y Acceso a la Información Pública del Estado de México y Municipios. Artículo 9. …</w:t>
      </w:r>
    </w:p>
    <w:p w:rsidR="003126C5" w:rsidRDefault="003126C5" w:rsidP="00094A38">
      <w:pPr>
        <w:pStyle w:val="Textonotapie"/>
      </w:pPr>
      <w:r>
        <w:t>II. Eficacia: Obligación del Instituto para tutelar, de manera efectiva, el derecho de acceso a la información;</w:t>
      </w:r>
    </w:p>
    <w:p w:rsidR="003126C5" w:rsidRDefault="003126C5" w:rsidP="00094A38">
      <w:pPr>
        <w:pStyle w:val="Textonotapie"/>
      </w:pPr>
      <w:r>
        <w:t xml:space="preserve">… </w:t>
      </w:r>
    </w:p>
  </w:footnote>
  <w:footnote w:id="8">
    <w:p w:rsidR="003126C5" w:rsidRPr="00952F10" w:rsidRDefault="003126C5" w:rsidP="00A9045F">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3126C5" w:rsidRDefault="003126C5" w:rsidP="00A9045F">
      <w:pPr>
        <w:pStyle w:val="Textonotapie"/>
      </w:pPr>
    </w:p>
  </w:footnote>
  <w:footnote w:id="9">
    <w:p w:rsidR="003126C5" w:rsidRPr="00581968" w:rsidRDefault="003126C5">
      <w:pPr>
        <w:pStyle w:val="Textonotapie"/>
        <w:rPr>
          <w:lang w:val="es-MX"/>
        </w:rPr>
      </w:pPr>
      <w:r>
        <w:rPr>
          <w:rStyle w:val="Refdenotaalpie"/>
        </w:rPr>
        <w:footnoteRef/>
      </w:r>
      <w:r>
        <w:t>Fracción I. Artículo 9. Ley de Transparencia y Acceso a la Información Pública del Estado de México y Municipios.</w:t>
      </w:r>
    </w:p>
  </w:footnote>
  <w:footnote w:id="10">
    <w:p w:rsidR="003126C5" w:rsidRPr="00D45A90" w:rsidRDefault="003126C5" w:rsidP="00581968">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11">
    <w:p w:rsidR="003126C5" w:rsidRDefault="003126C5" w:rsidP="001E69E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126C5" w:rsidRDefault="003126C5" w:rsidP="001E69E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126C5" w:rsidRPr="001E1F95" w:rsidRDefault="003126C5" w:rsidP="001E69E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rsidR="003126C5" w:rsidRPr="0037004E" w:rsidRDefault="003126C5" w:rsidP="001E69E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3">
    <w:p w:rsidR="003126C5" w:rsidRDefault="003126C5" w:rsidP="001E69EF">
      <w:pPr>
        <w:pStyle w:val="Textonotapie"/>
        <w:jc w:val="both"/>
      </w:pPr>
      <w:r>
        <w:rPr>
          <w:rStyle w:val="Refdenotaalpie"/>
        </w:rPr>
        <w:footnoteRef/>
      </w:r>
      <w:r>
        <w:t xml:space="preserve"> Artículo 3. Para los efectos de la presente Ley se entenderá por:</w:t>
      </w:r>
    </w:p>
    <w:p w:rsidR="003126C5" w:rsidRDefault="003126C5" w:rsidP="001E69EF">
      <w:pPr>
        <w:pStyle w:val="Textonotapie"/>
        <w:jc w:val="both"/>
      </w:pPr>
      <w:r>
        <w:t xml:space="preserve"> (…)</w:t>
      </w:r>
    </w:p>
    <w:p w:rsidR="003126C5" w:rsidRDefault="003126C5" w:rsidP="001E69E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126C5" w:rsidRPr="00EF13C1" w:rsidTr="00646380">
      <w:trPr>
        <w:trHeight w:val="138"/>
        <w:jc w:val="right"/>
      </w:trPr>
      <w:tc>
        <w:tcPr>
          <w:tcW w:w="2552" w:type="dxa"/>
          <w:vAlign w:val="center"/>
        </w:tcPr>
        <w:p w:rsidR="003126C5" w:rsidRPr="00EF13C1" w:rsidRDefault="003126C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126C5" w:rsidRPr="00EF13C1" w:rsidRDefault="003126C5" w:rsidP="00DF3D90">
          <w:pPr>
            <w:pStyle w:val="Encabezado"/>
            <w:jc w:val="right"/>
            <w:rPr>
              <w:rFonts w:ascii="Palatino Linotype" w:hAnsi="Palatino Linotype"/>
              <w:b/>
              <w:sz w:val="22"/>
              <w:szCs w:val="22"/>
            </w:rPr>
          </w:pPr>
          <w:r>
            <w:rPr>
              <w:rFonts w:ascii="Palatino Linotype" w:hAnsi="Palatino Linotype" w:cs="Arial"/>
              <w:b/>
              <w:bCs/>
              <w:sz w:val="22"/>
              <w:szCs w:val="22"/>
              <w:lang w:eastAsia="es-MX"/>
            </w:rPr>
            <w:t>04723/INFOEM/IP/RR/2019 y Acumulados.</w:t>
          </w:r>
        </w:p>
      </w:tc>
    </w:tr>
    <w:tr w:rsidR="003126C5" w:rsidRPr="00EF13C1" w:rsidTr="00646380">
      <w:trPr>
        <w:trHeight w:val="233"/>
        <w:jc w:val="right"/>
      </w:trPr>
      <w:tc>
        <w:tcPr>
          <w:tcW w:w="2552" w:type="dxa"/>
          <w:vAlign w:val="center"/>
        </w:tcPr>
        <w:p w:rsidR="003126C5" w:rsidRPr="00EF13C1" w:rsidRDefault="003126C5" w:rsidP="00646380">
          <w:pPr>
            <w:rPr>
              <w:rFonts w:ascii="Palatino Linotype" w:hAnsi="Palatino Linotype"/>
              <w:b/>
              <w:sz w:val="22"/>
              <w:szCs w:val="22"/>
            </w:rPr>
          </w:pPr>
        </w:p>
      </w:tc>
      <w:tc>
        <w:tcPr>
          <w:tcW w:w="3826" w:type="dxa"/>
          <w:vAlign w:val="center"/>
        </w:tcPr>
        <w:p w:rsidR="003126C5" w:rsidRPr="00EF13C1" w:rsidRDefault="003126C5" w:rsidP="00141DF6">
          <w:pPr>
            <w:pStyle w:val="Encabezado"/>
            <w:jc w:val="center"/>
            <w:rPr>
              <w:rFonts w:ascii="Palatino Linotype" w:hAnsi="Palatino Linotype"/>
              <w:b/>
              <w:sz w:val="22"/>
              <w:szCs w:val="22"/>
            </w:rPr>
          </w:pPr>
        </w:p>
      </w:tc>
    </w:tr>
    <w:tr w:rsidR="003126C5" w:rsidRPr="00EF13C1" w:rsidTr="00646380">
      <w:trPr>
        <w:trHeight w:val="321"/>
        <w:jc w:val="right"/>
      </w:trPr>
      <w:tc>
        <w:tcPr>
          <w:tcW w:w="2552" w:type="dxa"/>
          <w:vAlign w:val="center"/>
        </w:tcPr>
        <w:p w:rsidR="003126C5" w:rsidRPr="00EF13C1" w:rsidRDefault="003126C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126C5" w:rsidRPr="00EF13C1" w:rsidRDefault="003126C5"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3126C5" w:rsidRPr="00EF13C1" w:rsidTr="00646380">
      <w:trPr>
        <w:trHeight w:val="321"/>
        <w:jc w:val="right"/>
      </w:trPr>
      <w:tc>
        <w:tcPr>
          <w:tcW w:w="2552" w:type="dxa"/>
          <w:vAlign w:val="center"/>
        </w:tcPr>
        <w:p w:rsidR="003126C5" w:rsidRPr="00EF13C1" w:rsidRDefault="003126C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126C5" w:rsidRPr="00EF13C1" w:rsidRDefault="003126C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126C5" w:rsidRDefault="003126C5"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126C5" w:rsidRPr="00182113" w:rsidTr="00141DF6">
      <w:trPr>
        <w:trHeight w:val="138"/>
      </w:trPr>
      <w:tc>
        <w:tcPr>
          <w:tcW w:w="2532" w:type="dxa"/>
          <w:vAlign w:val="center"/>
        </w:tcPr>
        <w:p w:rsidR="003126C5" w:rsidRPr="00EF13C1" w:rsidRDefault="003126C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126C5" w:rsidRPr="00EF13C1" w:rsidRDefault="003126C5" w:rsidP="00DF3D90">
          <w:pPr>
            <w:pStyle w:val="Encabezado"/>
            <w:jc w:val="right"/>
            <w:rPr>
              <w:rFonts w:ascii="Palatino Linotype" w:hAnsi="Palatino Linotype"/>
              <w:b/>
              <w:sz w:val="22"/>
              <w:szCs w:val="22"/>
            </w:rPr>
          </w:pPr>
          <w:r>
            <w:rPr>
              <w:rFonts w:ascii="Palatino Linotype" w:hAnsi="Palatino Linotype" w:cs="Arial"/>
              <w:b/>
              <w:bCs/>
              <w:sz w:val="22"/>
              <w:szCs w:val="22"/>
              <w:lang w:eastAsia="es-MX"/>
            </w:rPr>
            <w:t>04723/INFOEM/IP/RR/2019 y Acumulados</w:t>
          </w:r>
        </w:p>
      </w:tc>
      <w:tc>
        <w:tcPr>
          <w:tcW w:w="2532" w:type="dxa"/>
          <w:vAlign w:val="center"/>
        </w:tcPr>
        <w:p w:rsidR="003126C5" w:rsidRPr="00182113" w:rsidRDefault="003126C5" w:rsidP="00141DF6">
          <w:pPr>
            <w:rPr>
              <w:rFonts w:ascii="Palatino Linotype" w:hAnsi="Palatino Linotype"/>
              <w:b/>
              <w:sz w:val="22"/>
              <w:szCs w:val="22"/>
            </w:rPr>
          </w:pPr>
        </w:p>
      </w:tc>
      <w:tc>
        <w:tcPr>
          <w:tcW w:w="236" w:type="dxa"/>
          <w:vAlign w:val="center"/>
        </w:tcPr>
        <w:p w:rsidR="003126C5" w:rsidRPr="00182113" w:rsidRDefault="003126C5" w:rsidP="00141DF6">
          <w:pPr>
            <w:pStyle w:val="Encabezado"/>
            <w:jc w:val="center"/>
            <w:rPr>
              <w:rFonts w:ascii="Palatino Linotype" w:hAnsi="Palatino Linotype"/>
              <w:b/>
              <w:sz w:val="22"/>
              <w:szCs w:val="22"/>
            </w:rPr>
          </w:pPr>
        </w:p>
      </w:tc>
      <w:tc>
        <w:tcPr>
          <w:tcW w:w="3261" w:type="dxa"/>
          <w:vAlign w:val="center"/>
        </w:tcPr>
        <w:p w:rsidR="003126C5" w:rsidRPr="00182113" w:rsidRDefault="003126C5" w:rsidP="00141DF6">
          <w:pPr>
            <w:pStyle w:val="Encabezado"/>
            <w:rPr>
              <w:rFonts w:ascii="Palatino Linotype" w:hAnsi="Palatino Linotype"/>
              <w:b/>
              <w:sz w:val="22"/>
              <w:szCs w:val="22"/>
            </w:rPr>
          </w:pPr>
        </w:p>
      </w:tc>
    </w:tr>
    <w:tr w:rsidR="003126C5" w:rsidRPr="00182113" w:rsidTr="00141DF6">
      <w:trPr>
        <w:trHeight w:val="227"/>
      </w:trPr>
      <w:tc>
        <w:tcPr>
          <w:tcW w:w="2532" w:type="dxa"/>
          <w:vAlign w:val="center"/>
        </w:tcPr>
        <w:p w:rsidR="003126C5" w:rsidRPr="00EF13C1" w:rsidRDefault="003126C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126C5" w:rsidRPr="00EF13C1" w:rsidRDefault="003126C5" w:rsidP="00141DF6">
          <w:pPr>
            <w:pStyle w:val="Encabezado"/>
            <w:jc w:val="right"/>
            <w:rPr>
              <w:rFonts w:ascii="Palatino Linotype" w:hAnsi="Palatino Linotype"/>
              <w:b/>
              <w:sz w:val="22"/>
              <w:szCs w:val="22"/>
            </w:rPr>
          </w:pPr>
          <w:r w:rsidRPr="003126C5">
            <w:rPr>
              <w:rFonts w:ascii="Palatino Linotype" w:hAnsi="Palatino Linotype"/>
              <w:b/>
              <w:sz w:val="22"/>
              <w:szCs w:val="22"/>
              <w:highlight w:val="black"/>
            </w:rPr>
            <w:t>-------------------------------------------</w:t>
          </w:r>
        </w:p>
      </w:tc>
      <w:tc>
        <w:tcPr>
          <w:tcW w:w="2532" w:type="dxa"/>
          <w:vAlign w:val="center"/>
        </w:tcPr>
        <w:p w:rsidR="003126C5" w:rsidRPr="00182113" w:rsidRDefault="003126C5" w:rsidP="00141DF6">
          <w:pPr>
            <w:rPr>
              <w:rFonts w:ascii="Palatino Linotype" w:hAnsi="Palatino Linotype"/>
              <w:b/>
              <w:sz w:val="22"/>
              <w:szCs w:val="22"/>
            </w:rPr>
          </w:pPr>
        </w:p>
      </w:tc>
      <w:tc>
        <w:tcPr>
          <w:tcW w:w="236" w:type="dxa"/>
          <w:vAlign w:val="center"/>
        </w:tcPr>
        <w:p w:rsidR="003126C5" w:rsidRPr="00182113" w:rsidRDefault="003126C5" w:rsidP="00141DF6">
          <w:pPr>
            <w:pStyle w:val="Encabezado"/>
            <w:jc w:val="center"/>
            <w:rPr>
              <w:rFonts w:ascii="Palatino Linotype" w:hAnsi="Palatino Linotype"/>
              <w:b/>
              <w:sz w:val="22"/>
              <w:szCs w:val="22"/>
            </w:rPr>
          </w:pPr>
        </w:p>
      </w:tc>
      <w:tc>
        <w:tcPr>
          <w:tcW w:w="3261" w:type="dxa"/>
          <w:vAlign w:val="center"/>
        </w:tcPr>
        <w:p w:rsidR="003126C5" w:rsidRPr="00182113" w:rsidRDefault="003126C5" w:rsidP="00141DF6">
          <w:pPr>
            <w:pStyle w:val="Encabezado"/>
            <w:rPr>
              <w:rFonts w:ascii="Palatino Linotype" w:hAnsi="Palatino Linotype"/>
              <w:b/>
              <w:sz w:val="22"/>
              <w:szCs w:val="22"/>
            </w:rPr>
          </w:pPr>
        </w:p>
      </w:tc>
    </w:tr>
    <w:tr w:rsidR="003126C5" w:rsidRPr="00182113" w:rsidTr="00141DF6">
      <w:trPr>
        <w:trHeight w:val="232"/>
      </w:trPr>
      <w:tc>
        <w:tcPr>
          <w:tcW w:w="2532" w:type="dxa"/>
          <w:vAlign w:val="center"/>
        </w:tcPr>
        <w:p w:rsidR="003126C5" w:rsidRPr="00EF13C1" w:rsidRDefault="003126C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126C5" w:rsidRPr="00EF13C1" w:rsidRDefault="003126C5"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3126C5" w:rsidRPr="00182113" w:rsidRDefault="003126C5" w:rsidP="00141DF6">
          <w:pPr>
            <w:rPr>
              <w:rFonts w:ascii="Palatino Linotype" w:hAnsi="Palatino Linotype"/>
              <w:b/>
              <w:sz w:val="22"/>
              <w:szCs w:val="22"/>
            </w:rPr>
          </w:pPr>
        </w:p>
      </w:tc>
      <w:tc>
        <w:tcPr>
          <w:tcW w:w="236" w:type="dxa"/>
          <w:vAlign w:val="center"/>
        </w:tcPr>
        <w:p w:rsidR="003126C5" w:rsidRPr="00182113" w:rsidRDefault="003126C5" w:rsidP="00141DF6">
          <w:pPr>
            <w:pStyle w:val="Encabezado"/>
            <w:jc w:val="center"/>
            <w:rPr>
              <w:rFonts w:ascii="Palatino Linotype" w:hAnsi="Palatino Linotype"/>
              <w:b/>
              <w:sz w:val="22"/>
              <w:szCs w:val="22"/>
            </w:rPr>
          </w:pPr>
        </w:p>
      </w:tc>
      <w:tc>
        <w:tcPr>
          <w:tcW w:w="3261" w:type="dxa"/>
          <w:vAlign w:val="center"/>
        </w:tcPr>
        <w:p w:rsidR="003126C5" w:rsidRPr="00182113" w:rsidRDefault="003126C5" w:rsidP="00141DF6">
          <w:pPr>
            <w:pStyle w:val="Encabezado"/>
            <w:rPr>
              <w:rFonts w:ascii="Palatino Linotype" w:hAnsi="Palatino Linotype"/>
              <w:b/>
              <w:sz w:val="22"/>
              <w:szCs w:val="22"/>
            </w:rPr>
          </w:pPr>
        </w:p>
      </w:tc>
    </w:tr>
    <w:tr w:rsidR="003126C5" w:rsidRPr="00182113" w:rsidTr="00141DF6">
      <w:trPr>
        <w:trHeight w:val="320"/>
      </w:trPr>
      <w:tc>
        <w:tcPr>
          <w:tcW w:w="2532" w:type="dxa"/>
          <w:vAlign w:val="center"/>
        </w:tcPr>
        <w:p w:rsidR="003126C5" w:rsidRPr="00EF13C1" w:rsidRDefault="003126C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126C5" w:rsidRPr="00EF13C1" w:rsidRDefault="003126C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3126C5" w:rsidRPr="00182113" w:rsidRDefault="003126C5" w:rsidP="00141DF6">
          <w:pPr>
            <w:rPr>
              <w:rFonts w:ascii="Palatino Linotype" w:hAnsi="Palatino Linotype"/>
              <w:b/>
              <w:sz w:val="22"/>
              <w:szCs w:val="22"/>
            </w:rPr>
          </w:pPr>
        </w:p>
      </w:tc>
      <w:tc>
        <w:tcPr>
          <w:tcW w:w="236" w:type="dxa"/>
          <w:vAlign w:val="center"/>
        </w:tcPr>
        <w:p w:rsidR="003126C5" w:rsidRPr="00182113" w:rsidRDefault="003126C5" w:rsidP="00141DF6">
          <w:pPr>
            <w:pStyle w:val="Encabezado"/>
            <w:jc w:val="center"/>
            <w:rPr>
              <w:rFonts w:ascii="Palatino Linotype" w:hAnsi="Palatino Linotype"/>
              <w:b/>
              <w:sz w:val="22"/>
              <w:szCs w:val="22"/>
            </w:rPr>
          </w:pPr>
        </w:p>
      </w:tc>
      <w:tc>
        <w:tcPr>
          <w:tcW w:w="3261" w:type="dxa"/>
          <w:vAlign w:val="center"/>
        </w:tcPr>
        <w:p w:rsidR="003126C5" w:rsidRPr="00182113" w:rsidRDefault="003126C5" w:rsidP="00141DF6">
          <w:pPr>
            <w:pStyle w:val="Encabezado"/>
            <w:rPr>
              <w:rFonts w:ascii="Palatino Linotype" w:hAnsi="Palatino Linotype"/>
              <w:b/>
              <w:sz w:val="22"/>
              <w:szCs w:val="22"/>
            </w:rPr>
          </w:pPr>
        </w:p>
      </w:tc>
    </w:tr>
  </w:tbl>
  <w:p w:rsidR="003126C5" w:rsidRDefault="003126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01112D5"/>
    <w:multiLevelType w:val="hybridMultilevel"/>
    <w:tmpl w:val="2E20F76E"/>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8C83E1C"/>
    <w:multiLevelType w:val="hybridMultilevel"/>
    <w:tmpl w:val="D0B654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AD60DFE"/>
    <w:multiLevelType w:val="hybridMultilevel"/>
    <w:tmpl w:val="182243D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AFD164D"/>
    <w:multiLevelType w:val="hybridMultilevel"/>
    <w:tmpl w:val="68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7">
    <w:nsid w:val="54F86C5E"/>
    <w:multiLevelType w:val="hybridMultilevel"/>
    <w:tmpl w:val="22488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F7F1FA5"/>
    <w:multiLevelType w:val="hybridMultilevel"/>
    <w:tmpl w:val="48986DE2"/>
    <w:lvl w:ilvl="0" w:tplc="922C1E34">
      <w:start w:val="1"/>
      <w:numFmt w:val="bullet"/>
      <w:lvlText w:val=""/>
      <w:lvlJc w:val="left"/>
      <w:pPr>
        <w:ind w:left="720" w:hanging="360"/>
      </w:pPr>
      <w:rPr>
        <w:rFonts w:ascii="Wingdings" w:hAnsi="Wingding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746A566B"/>
    <w:multiLevelType w:val="hybridMultilevel"/>
    <w:tmpl w:val="1674C33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5">
    <w:nsid w:val="75FB70D2"/>
    <w:multiLevelType w:val="hybridMultilevel"/>
    <w:tmpl w:val="E5F8089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35"/>
  </w:num>
  <w:num w:numId="4">
    <w:abstractNumId w:val="36"/>
  </w:num>
  <w:num w:numId="5">
    <w:abstractNumId w:val="28"/>
  </w:num>
  <w:num w:numId="6">
    <w:abstractNumId w:val="15"/>
  </w:num>
  <w:num w:numId="7">
    <w:abstractNumId w:val="39"/>
  </w:num>
  <w:num w:numId="8">
    <w:abstractNumId w:val="3"/>
  </w:num>
  <w:num w:numId="9">
    <w:abstractNumId w:val="8"/>
  </w:num>
  <w:num w:numId="10">
    <w:abstractNumId w:val="6"/>
  </w:num>
  <w:num w:numId="11">
    <w:abstractNumId w:val="30"/>
  </w:num>
  <w:num w:numId="12">
    <w:abstractNumId w:val="16"/>
  </w:num>
  <w:num w:numId="13">
    <w:abstractNumId w:val="27"/>
  </w:num>
  <w:num w:numId="14">
    <w:abstractNumId w:val="11"/>
  </w:num>
  <w:num w:numId="15">
    <w:abstractNumId w:val="25"/>
  </w:num>
  <w:num w:numId="16">
    <w:abstractNumId w:val="22"/>
  </w:num>
  <w:num w:numId="17">
    <w:abstractNumId w:val="40"/>
  </w:num>
  <w:num w:numId="18">
    <w:abstractNumId w:val="17"/>
  </w:num>
  <w:num w:numId="19">
    <w:abstractNumId w:val="1"/>
  </w:num>
  <w:num w:numId="20">
    <w:abstractNumId w:val="26"/>
  </w:num>
  <w:num w:numId="21">
    <w:abstractNumId w:val="31"/>
  </w:num>
  <w:num w:numId="22">
    <w:abstractNumId w:val="47"/>
  </w:num>
  <w:num w:numId="23">
    <w:abstractNumId w:val="29"/>
  </w:num>
  <w:num w:numId="24">
    <w:abstractNumId w:val="48"/>
  </w:num>
  <w:num w:numId="25">
    <w:abstractNumId w:val="37"/>
  </w:num>
  <w:num w:numId="26">
    <w:abstractNumId w:val="34"/>
  </w:num>
  <w:num w:numId="27">
    <w:abstractNumId w:val="12"/>
  </w:num>
  <w:num w:numId="28">
    <w:abstractNumId w:val="14"/>
  </w:num>
  <w:num w:numId="29">
    <w:abstractNumId w:val="46"/>
  </w:num>
  <w:num w:numId="30">
    <w:abstractNumId w:val="9"/>
  </w:num>
  <w:num w:numId="31">
    <w:abstractNumId w:val="2"/>
  </w:num>
  <w:num w:numId="32">
    <w:abstractNumId w:val="32"/>
  </w:num>
  <w:num w:numId="33">
    <w:abstractNumId w:val="41"/>
  </w:num>
  <w:num w:numId="34">
    <w:abstractNumId w:val="0"/>
  </w:num>
  <w:num w:numId="35">
    <w:abstractNumId w:val="7"/>
  </w:num>
  <w:num w:numId="36">
    <w:abstractNumId w:val="45"/>
  </w:num>
  <w:num w:numId="37">
    <w:abstractNumId w:val="5"/>
  </w:num>
  <w:num w:numId="38">
    <w:abstractNumId w:val="20"/>
  </w:num>
  <w:num w:numId="39">
    <w:abstractNumId w:val="23"/>
  </w:num>
  <w:num w:numId="40">
    <w:abstractNumId w:val="18"/>
  </w:num>
  <w:num w:numId="41">
    <w:abstractNumId w:val="33"/>
  </w:num>
  <w:num w:numId="42">
    <w:abstractNumId w:val="38"/>
  </w:num>
  <w:num w:numId="43">
    <w:abstractNumId w:val="21"/>
  </w:num>
  <w:num w:numId="44">
    <w:abstractNumId w:val="4"/>
  </w:num>
  <w:num w:numId="45">
    <w:abstractNumId w:val="43"/>
  </w:num>
  <w:num w:numId="46">
    <w:abstractNumId w:val="42"/>
  </w:num>
  <w:num w:numId="47">
    <w:abstractNumId w:val="44"/>
  </w:num>
  <w:num w:numId="48">
    <w:abstractNumId w:val="19"/>
  </w:num>
  <w:num w:numId="4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1362"/>
    <w:rsid w:val="00032ED4"/>
    <w:rsid w:val="00036E69"/>
    <w:rsid w:val="000404FD"/>
    <w:rsid w:val="0004269C"/>
    <w:rsid w:val="00045D8E"/>
    <w:rsid w:val="000471A3"/>
    <w:rsid w:val="000550E9"/>
    <w:rsid w:val="00057046"/>
    <w:rsid w:val="00057D0B"/>
    <w:rsid w:val="0007491E"/>
    <w:rsid w:val="00075A4C"/>
    <w:rsid w:val="00077F5A"/>
    <w:rsid w:val="0009140F"/>
    <w:rsid w:val="00091880"/>
    <w:rsid w:val="00094A38"/>
    <w:rsid w:val="00096AFD"/>
    <w:rsid w:val="000A2541"/>
    <w:rsid w:val="000A25FB"/>
    <w:rsid w:val="000A46A2"/>
    <w:rsid w:val="000A79E0"/>
    <w:rsid w:val="000B08BA"/>
    <w:rsid w:val="000B3BC1"/>
    <w:rsid w:val="000C37A1"/>
    <w:rsid w:val="000C531F"/>
    <w:rsid w:val="000E053C"/>
    <w:rsid w:val="000E1ECA"/>
    <w:rsid w:val="000E244C"/>
    <w:rsid w:val="000E43C9"/>
    <w:rsid w:val="000E4C93"/>
    <w:rsid w:val="000E4F0E"/>
    <w:rsid w:val="000F3174"/>
    <w:rsid w:val="00100FB3"/>
    <w:rsid w:val="00101488"/>
    <w:rsid w:val="001019CA"/>
    <w:rsid w:val="00103D99"/>
    <w:rsid w:val="00105A38"/>
    <w:rsid w:val="0011319A"/>
    <w:rsid w:val="001168F4"/>
    <w:rsid w:val="00121044"/>
    <w:rsid w:val="00123610"/>
    <w:rsid w:val="001308F8"/>
    <w:rsid w:val="00130B1E"/>
    <w:rsid w:val="001319DC"/>
    <w:rsid w:val="00132F24"/>
    <w:rsid w:val="001336BF"/>
    <w:rsid w:val="00134054"/>
    <w:rsid w:val="00140005"/>
    <w:rsid w:val="00141DF6"/>
    <w:rsid w:val="001520C4"/>
    <w:rsid w:val="001624FE"/>
    <w:rsid w:val="00166171"/>
    <w:rsid w:val="00170DEE"/>
    <w:rsid w:val="001715AF"/>
    <w:rsid w:val="00182731"/>
    <w:rsid w:val="001846A4"/>
    <w:rsid w:val="001864B6"/>
    <w:rsid w:val="001A556A"/>
    <w:rsid w:val="001B0E38"/>
    <w:rsid w:val="001B1C88"/>
    <w:rsid w:val="001B3D20"/>
    <w:rsid w:val="001C0763"/>
    <w:rsid w:val="001C0F74"/>
    <w:rsid w:val="001C1F82"/>
    <w:rsid w:val="001C7C47"/>
    <w:rsid w:val="001D5D25"/>
    <w:rsid w:val="001D5F4A"/>
    <w:rsid w:val="001D6302"/>
    <w:rsid w:val="001D6496"/>
    <w:rsid w:val="001E69EF"/>
    <w:rsid w:val="001F1A61"/>
    <w:rsid w:val="001F2B1D"/>
    <w:rsid w:val="001F6878"/>
    <w:rsid w:val="00200522"/>
    <w:rsid w:val="00201C80"/>
    <w:rsid w:val="00203DB6"/>
    <w:rsid w:val="0021062B"/>
    <w:rsid w:val="0021398B"/>
    <w:rsid w:val="00216C93"/>
    <w:rsid w:val="0022089E"/>
    <w:rsid w:val="00220C8D"/>
    <w:rsid w:val="0022251B"/>
    <w:rsid w:val="002248D3"/>
    <w:rsid w:val="00231FF4"/>
    <w:rsid w:val="00245255"/>
    <w:rsid w:val="002456EB"/>
    <w:rsid w:val="00255AC5"/>
    <w:rsid w:val="00256D0A"/>
    <w:rsid w:val="00260E8C"/>
    <w:rsid w:val="00262949"/>
    <w:rsid w:val="00266D19"/>
    <w:rsid w:val="00266F04"/>
    <w:rsid w:val="00273E6D"/>
    <w:rsid w:val="002748FD"/>
    <w:rsid w:val="00274D1E"/>
    <w:rsid w:val="002770B1"/>
    <w:rsid w:val="0027779A"/>
    <w:rsid w:val="0028469E"/>
    <w:rsid w:val="00294EEE"/>
    <w:rsid w:val="00296E48"/>
    <w:rsid w:val="00296EF2"/>
    <w:rsid w:val="002A3EC2"/>
    <w:rsid w:val="002A4249"/>
    <w:rsid w:val="002A5BA4"/>
    <w:rsid w:val="002B430C"/>
    <w:rsid w:val="002C51AA"/>
    <w:rsid w:val="002D2177"/>
    <w:rsid w:val="002D21B7"/>
    <w:rsid w:val="002E01F3"/>
    <w:rsid w:val="002E1231"/>
    <w:rsid w:val="002E2041"/>
    <w:rsid w:val="002F1198"/>
    <w:rsid w:val="002F37F6"/>
    <w:rsid w:val="002F41D4"/>
    <w:rsid w:val="002F4E9B"/>
    <w:rsid w:val="00302FF6"/>
    <w:rsid w:val="003126C5"/>
    <w:rsid w:val="00322592"/>
    <w:rsid w:val="00323479"/>
    <w:rsid w:val="003243D0"/>
    <w:rsid w:val="00326FC9"/>
    <w:rsid w:val="00331EF1"/>
    <w:rsid w:val="003329E0"/>
    <w:rsid w:val="003337B5"/>
    <w:rsid w:val="0033655A"/>
    <w:rsid w:val="003438A7"/>
    <w:rsid w:val="0035092D"/>
    <w:rsid w:val="003520B3"/>
    <w:rsid w:val="00352F58"/>
    <w:rsid w:val="0036737F"/>
    <w:rsid w:val="0036741F"/>
    <w:rsid w:val="00372327"/>
    <w:rsid w:val="00384FF1"/>
    <w:rsid w:val="00385622"/>
    <w:rsid w:val="0039552A"/>
    <w:rsid w:val="003977F2"/>
    <w:rsid w:val="003A1075"/>
    <w:rsid w:val="003A3A45"/>
    <w:rsid w:val="003A75A4"/>
    <w:rsid w:val="003A7F47"/>
    <w:rsid w:val="003B0404"/>
    <w:rsid w:val="003C2170"/>
    <w:rsid w:val="003C53A5"/>
    <w:rsid w:val="003C7AB3"/>
    <w:rsid w:val="003D59AE"/>
    <w:rsid w:val="003E000F"/>
    <w:rsid w:val="003F4747"/>
    <w:rsid w:val="003F688E"/>
    <w:rsid w:val="00412A1A"/>
    <w:rsid w:val="0041566F"/>
    <w:rsid w:val="004246CF"/>
    <w:rsid w:val="00443C87"/>
    <w:rsid w:val="004440D4"/>
    <w:rsid w:val="00446859"/>
    <w:rsid w:val="00457FE4"/>
    <w:rsid w:val="00461683"/>
    <w:rsid w:val="00465214"/>
    <w:rsid w:val="0046559A"/>
    <w:rsid w:val="00473FB2"/>
    <w:rsid w:val="00475B56"/>
    <w:rsid w:val="004817DA"/>
    <w:rsid w:val="00483E81"/>
    <w:rsid w:val="00484F9A"/>
    <w:rsid w:val="00490A69"/>
    <w:rsid w:val="004915E2"/>
    <w:rsid w:val="00493DF5"/>
    <w:rsid w:val="0049508E"/>
    <w:rsid w:val="00496F1E"/>
    <w:rsid w:val="004A18C9"/>
    <w:rsid w:val="004A2C19"/>
    <w:rsid w:val="004A52A6"/>
    <w:rsid w:val="004A7BB6"/>
    <w:rsid w:val="004B019D"/>
    <w:rsid w:val="004B5E61"/>
    <w:rsid w:val="004C6DD1"/>
    <w:rsid w:val="004C775C"/>
    <w:rsid w:val="004D60FB"/>
    <w:rsid w:val="004D6254"/>
    <w:rsid w:val="004D6310"/>
    <w:rsid w:val="004D65D4"/>
    <w:rsid w:val="004E1E1B"/>
    <w:rsid w:val="004E747E"/>
    <w:rsid w:val="004F2039"/>
    <w:rsid w:val="004F6C8A"/>
    <w:rsid w:val="004F7EE3"/>
    <w:rsid w:val="00500359"/>
    <w:rsid w:val="00500D9A"/>
    <w:rsid w:val="005048A3"/>
    <w:rsid w:val="0050618A"/>
    <w:rsid w:val="00513071"/>
    <w:rsid w:val="00513336"/>
    <w:rsid w:val="0051509C"/>
    <w:rsid w:val="00517771"/>
    <w:rsid w:val="0052012D"/>
    <w:rsid w:val="005212A5"/>
    <w:rsid w:val="005234DE"/>
    <w:rsid w:val="00524962"/>
    <w:rsid w:val="005272BF"/>
    <w:rsid w:val="00541AC9"/>
    <w:rsid w:val="00541DB6"/>
    <w:rsid w:val="00545185"/>
    <w:rsid w:val="00546D26"/>
    <w:rsid w:val="005540A0"/>
    <w:rsid w:val="0056331C"/>
    <w:rsid w:val="0056738A"/>
    <w:rsid w:val="00571A57"/>
    <w:rsid w:val="00581968"/>
    <w:rsid w:val="00581AC6"/>
    <w:rsid w:val="00582A53"/>
    <w:rsid w:val="00583AB6"/>
    <w:rsid w:val="00585CCF"/>
    <w:rsid w:val="005916DD"/>
    <w:rsid w:val="005933EC"/>
    <w:rsid w:val="005A1327"/>
    <w:rsid w:val="005B02E5"/>
    <w:rsid w:val="005B0AB7"/>
    <w:rsid w:val="005B3C42"/>
    <w:rsid w:val="005C5C3E"/>
    <w:rsid w:val="005C6A6F"/>
    <w:rsid w:val="005D182C"/>
    <w:rsid w:val="005D31E4"/>
    <w:rsid w:val="005D6E5E"/>
    <w:rsid w:val="005E06DC"/>
    <w:rsid w:val="005E10C3"/>
    <w:rsid w:val="005E1D42"/>
    <w:rsid w:val="005E6C51"/>
    <w:rsid w:val="005E6EC8"/>
    <w:rsid w:val="005F53F8"/>
    <w:rsid w:val="006027FD"/>
    <w:rsid w:val="00604915"/>
    <w:rsid w:val="0060769D"/>
    <w:rsid w:val="00621D34"/>
    <w:rsid w:val="00622BFB"/>
    <w:rsid w:val="0062799B"/>
    <w:rsid w:val="00630DD2"/>
    <w:rsid w:val="00644191"/>
    <w:rsid w:val="00646380"/>
    <w:rsid w:val="0065568B"/>
    <w:rsid w:val="006566D0"/>
    <w:rsid w:val="00660D0F"/>
    <w:rsid w:val="00661516"/>
    <w:rsid w:val="006650CC"/>
    <w:rsid w:val="00666351"/>
    <w:rsid w:val="00671EE2"/>
    <w:rsid w:val="006740AD"/>
    <w:rsid w:val="00684855"/>
    <w:rsid w:val="00685022"/>
    <w:rsid w:val="00685C1F"/>
    <w:rsid w:val="00693768"/>
    <w:rsid w:val="00695DD2"/>
    <w:rsid w:val="006A5CB3"/>
    <w:rsid w:val="006B1786"/>
    <w:rsid w:val="006B1CCF"/>
    <w:rsid w:val="006B22CF"/>
    <w:rsid w:val="006B4C4D"/>
    <w:rsid w:val="006C084A"/>
    <w:rsid w:val="006C37D6"/>
    <w:rsid w:val="006C3D1D"/>
    <w:rsid w:val="006C43CD"/>
    <w:rsid w:val="006C60CC"/>
    <w:rsid w:val="006D21E4"/>
    <w:rsid w:val="006E2778"/>
    <w:rsid w:val="006E4CE1"/>
    <w:rsid w:val="006E5B19"/>
    <w:rsid w:val="006E78E6"/>
    <w:rsid w:val="006E7D30"/>
    <w:rsid w:val="006F790A"/>
    <w:rsid w:val="006F7D9F"/>
    <w:rsid w:val="007026C3"/>
    <w:rsid w:val="00703F6F"/>
    <w:rsid w:val="00704F63"/>
    <w:rsid w:val="007064B0"/>
    <w:rsid w:val="00710E1F"/>
    <w:rsid w:val="00714B9B"/>
    <w:rsid w:val="00716755"/>
    <w:rsid w:val="0071694F"/>
    <w:rsid w:val="0072022F"/>
    <w:rsid w:val="007215DD"/>
    <w:rsid w:val="00721DFC"/>
    <w:rsid w:val="00725193"/>
    <w:rsid w:val="007401AD"/>
    <w:rsid w:val="007473A6"/>
    <w:rsid w:val="007740EB"/>
    <w:rsid w:val="00795D3A"/>
    <w:rsid w:val="00795EA1"/>
    <w:rsid w:val="00796727"/>
    <w:rsid w:val="00796D7E"/>
    <w:rsid w:val="007A1E56"/>
    <w:rsid w:val="007B40B0"/>
    <w:rsid w:val="007B726B"/>
    <w:rsid w:val="007C2EBB"/>
    <w:rsid w:val="007D49CC"/>
    <w:rsid w:val="007D75A9"/>
    <w:rsid w:val="007E43F9"/>
    <w:rsid w:val="007F27B2"/>
    <w:rsid w:val="007F611D"/>
    <w:rsid w:val="007F7C18"/>
    <w:rsid w:val="00801CB0"/>
    <w:rsid w:val="00805C58"/>
    <w:rsid w:val="0081044D"/>
    <w:rsid w:val="00811F2A"/>
    <w:rsid w:val="00812C54"/>
    <w:rsid w:val="00816BA0"/>
    <w:rsid w:val="00821599"/>
    <w:rsid w:val="00826DBC"/>
    <w:rsid w:val="00830751"/>
    <w:rsid w:val="00835853"/>
    <w:rsid w:val="00840C2D"/>
    <w:rsid w:val="008427BB"/>
    <w:rsid w:val="00843D41"/>
    <w:rsid w:val="00844254"/>
    <w:rsid w:val="00847AFB"/>
    <w:rsid w:val="008555E0"/>
    <w:rsid w:val="008706E3"/>
    <w:rsid w:val="00872FF9"/>
    <w:rsid w:val="00873B93"/>
    <w:rsid w:val="00897A58"/>
    <w:rsid w:val="008A1F94"/>
    <w:rsid w:val="008A27FC"/>
    <w:rsid w:val="008A4423"/>
    <w:rsid w:val="008B48E5"/>
    <w:rsid w:val="008B575A"/>
    <w:rsid w:val="008B6A29"/>
    <w:rsid w:val="008B6F5F"/>
    <w:rsid w:val="008C0558"/>
    <w:rsid w:val="008C1660"/>
    <w:rsid w:val="008C3E18"/>
    <w:rsid w:val="008C40D3"/>
    <w:rsid w:val="008D11BC"/>
    <w:rsid w:val="008D59C7"/>
    <w:rsid w:val="008D5FE3"/>
    <w:rsid w:val="008D6200"/>
    <w:rsid w:val="008D75F0"/>
    <w:rsid w:val="008E5C56"/>
    <w:rsid w:val="008E78E7"/>
    <w:rsid w:val="008F12AE"/>
    <w:rsid w:val="008F6153"/>
    <w:rsid w:val="00910B82"/>
    <w:rsid w:val="00916C74"/>
    <w:rsid w:val="0092505E"/>
    <w:rsid w:val="0092772E"/>
    <w:rsid w:val="00933B2F"/>
    <w:rsid w:val="00934D86"/>
    <w:rsid w:val="00941F93"/>
    <w:rsid w:val="009472D4"/>
    <w:rsid w:val="00950645"/>
    <w:rsid w:val="00951362"/>
    <w:rsid w:val="00954B5F"/>
    <w:rsid w:val="009603EC"/>
    <w:rsid w:val="00970964"/>
    <w:rsid w:val="00970F94"/>
    <w:rsid w:val="00971105"/>
    <w:rsid w:val="00976E5F"/>
    <w:rsid w:val="0097749D"/>
    <w:rsid w:val="009947E6"/>
    <w:rsid w:val="009A30B5"/>
    <w:rsid w:val="009A3F44"/>
    <w:rsid w:val="009A66DF"/>
    <w:rsid w:val="009B240E"/>
    <w:rsid w:val="009B4118"/>
    <w:rsid w:val="009B441E"/>
    <w:rsid w:val="009B4DA9"/>
    <w:rsid w:val="009C06E9"/>
    <w:rsid w:val="009C234C"/>
    <w:rsid w:val="009C3642"/>
    <w:rsid w:val="009C5BE9"/>
    <w:rsid w:val="009F5288"/>
    <w:rsid w:val="00A22BE6"/>
    <w:rsid w:val="00A25F73"/>
    <w:rsid w:val="00A349F8"/>
    <w:rsid w:val="00A46922"/>
    <w:rsid w:val="00A470A3"/>
    <w:rsid w:val="00A516EA"/>
    <w:rsid w:val="00A53B90"/>
    <w:rsid w:val="00A80529"/>
    <w:rsid w:val="00A828E4"/>
    <w:rsid w:val="00A848FC"/>
    <w:rsid w:val="00A8550B"/>
    <w:rsid w:val="00A9045F"/>
    <w:rsid w:val="00A9637C"/>
    <w:rsid w:val="00A971AF"/>
    <w:rsid w:val="00A971F4"/>
    <w:rsid w:val="00AB3D5A"/>
    <w:rsid w:val="00AB6C1E"/>
    <w:rsid w:val="00AC6FC5"/>
    <w:rsid w:val="00AE094B"/>
    <w:rsid w:val="00AE1DD5"/>
    <w:rsid w:val="00AE5ED3"/>
    <w:rsid w:val="00AF0D0E"/>
    <w:rsid w:val="00B024CD"/>
    <w:rsid w:val="00B07E62"/>
    <w:rsid w:val="00B1149A"/>
    <w:rsid w:val="00B13BA4"/>
    <w:rsid w:val="00B14EF2"/>
    <w:rsid w:val="00B16FB2"/>
    <w:rsid w:val="00B247C4"/>
    <w:rsid w:val="00B258AA"/>
    <w:rsid w:val="00B34623"/>
    <w:rsid w:val="00B37C23"/>
    <w:rsid w:val="00B5361E"/>
    <w:rsid w:val="00B62DE1"/>
    <w:rsid w:val="00B74A03"/>
    <w:rsid w:val="00B76245"/>
    <w:rsid w:val="00B82B69"/>
    <w:rsid w:val="00B91D5C"/>
    <w:rsid w:val="00B9311E"/>
    <w:rsid w:val="00B95C98"/>
    <w:rsid w:val="00BA76D6"/>
    <w:rsid w:val="00BB383B"/>
    <w:rsid w:val="00BB4217"/>
    <w:rsid w:val="00BB7073"/>
    <w:rsid w:val="00BB7618"/>
    <w:rsid w:val="00BC259E"/>
    <w:rsid w:val="00BD20C6"/>
    <w:rsid w:val="00BD6ACD"/>
    <w:rsid w:val="00BE3B9E"/>
    <w:rsid w:val="00BE7859"/>
    <w:rsid w:val="00BF7192"/>
    <w:rsid w:val="00BF7759"/>
    <w:rsid w:val="00C00901"/>
    <w:rsid w:val="00C11558"/>
    <w:rsid w:val="00C2550B"/>
    <w:rsid w:val="00C306D3"/>
    <w:rsid w:val="00C36247"/>
    <w:rsid w:val="00C366FF"/>
    <w:rsid w:val="00C40682"/>
    <w:rsid w:val="00C4140A"/>
    <w:rsid w:val="00C434DD"/>
    <w:rsid w:val="00C43B58"/>
    <w:rsid w:val="00C45590"/>
    <w:rsid w:val="00C509A4"/>
    <w:rsid w:val="00C57119"/>
    <w:rsid w:val="00C572EF"/>
    <w:rsid w:val="00C602D0"/>
    <w:rsid w:val="00C61C2B"/>
    <w:rsid w:val="00C63AA8"/>
    <w:rsid w:val="00C67F95"/>
    <w:rsid w:val="00C71693"/>
    <w:rsid w:val="00C7267B"/>
    <w:rsid w:val="00C7342E"/>
    <w:rsid w:val="00C753B1"/>
    <w:rsid w:val="00C755DD"/>
    <w:rsid w:val="00C82ADE"/>
    <w:rsid w:val="00C87DFC"/>
    <w:rsid w:val="00C91155"/>
    <w:rsid w:val="00C93E8B"/>
    <w:rsid w:val="00C946FB"/>
    <w:rsid w:val="00C9484F"/>
    <w:rsid w:val="00C95C04"/>
    <w:rsid w:val="00C9794C"/>
    <w:rsid w:val="00CA1FC6"/>
    <w:rsid w:val="00CA30C4"/>
    <w:rsid w:val="00CA3684"/>
    <w:rsid w:val="00CA7174"/>
    <w:rsid w:val="00CA7849"/>
    <w:rsid w:val="00CC0101"/>
    <w:rsid w:val="00CC1066"/>
    <w:rsid w:val="00CC4B02"/>
    <w:rsid w:val="00CD5823"/>
    <w:rsid w:val="00CD7977"/>
    <w:rsid w:val="00CF71EA"/>
    <w:rsid w:val="00CF79AF"/>
    <w:rsid w:val="00D04B6E"/>
    <w:rsid w:val="00D10118"/>
    <w:rsid w:val="00D11B0B"/>
    <w:rsid w:val="00D11E1D"/>
    <w:rsid w:val="00D17C11"/>
    <w:rsid w:val="00D345F4"/>
    <w:rsid w:val="00D35DE2"/>
    <w:rsid w:val="00D41D69"/>
    <w:rsid w:val="00D432A2"/>
    <w:rsid w:val="00D47A17"/>
    <w:rsid w:val="00D6467C"/>
    <w:rsid w:val="00D70F0F"/>
    <w:rsid w:val="00D75159"/>
    <w:rsid w:val="00D7583A"/>
    <w:rsid w:val="00D765E3"/>
    <w:rsid w:val="00D76CEA"/>
    <w:rsid w:val="00D81D71"/>
    <w:rsid w:val="00D955CC"/>
    <w:rsid w:val="00D971A5"/>
    <w:rsid w:val="00DA2093"/>
    <w:rsid w:val="00DA3B9E"/>
    <w:rsid w:val="00DA47E8"/>
    <w:rsid w:val="00DA618C"/>
    <w:rsid w:val="00DB2EC6"/>
    <w:rsid w:val="00DB60B7"/>
    <w:rsid w:val="00DC45AD"/>
    <w:rsid w:val="00DD0BF3"/>
    <w:rsid w:val="00DD2B67"/>
    <w:rsid w:val="00DD764A"/>
    <w:rsid w:val="00DE11CF"/>
    <w:rsid w:val="00DE422B"/>
    <w:rsid w:val="00DF3D90"/>
    <w:rsid w:val="00E02044"/>
    <w:rsid w:val="00E1743B"/>
    <w:rsid w:val="00E174E5"/>
    <w:rsid w:val="00E17F9A"/>
    <w:rsid w:val="00E22A84"/>
    <w:rsid w:val="00E26459"/>
    <w:rsid w:val="00E30414"/>
    <w:rsid w:val="00E345A7"/>
    <w:rsid w:val="00E37012"/>
    <w:rsid w:val="00E40062"/>
    <w:rsid w:val="00E55AA1"/>
    <w:rsid w:val="00E60771"/>
    <w:rsid w:val="00E632D0"/>
    <w:rsid w:val="00E64135"/>
    <w:rsid w:val="00E6663B"/>
    <w:rsid w:val="00E80DB7"/>
    <w:rsid w:val="00E81879"/>
    <w:rsid w:val="00E95C7C"/>
    <w:rsid w:val="00EA5687"/>
    <w:rsid w:val="00EA59B6"/>
    <w:rsid w:val="00EA606F"/>
    <w:rsid w:val="00EB1032"/>
    <w:rsid w:val="00EC1FDB"/>
    <w:rsid w:val="00ED0266"/>
    <w:rsid w:val="00ED2E65"/>
    <w:rsid w:val="00ED6F3B"/>
    <w:rsid w:val="00ED6F71"/>
    <w:rsid w:val="00ED70A8"/>
    <w:rsid w:val="00EE177E"/>
    <w:rsid w:val="00EE4F0B"/>
    <w:rsid w:val="00EE7803"/>
    <w:rsid w:val="00EF0D0E"/>
    <w:rsid w:val="00EF292B"/>
    <w:rsid w:val="00EF2C7E"/>
    <w:rsid w:val="00F01334"/>
    <w:rsid w:val="00F06B7E"/>
    <w:rsid w:val="00F151C9"/>
    <w:rsid w:val="00F31162"/>
    <w:rsid w:val="00F42EB0"/>
    <w:rsid w:val="00F4517B"/>
    <w:rsid w:val="00F47DF4"/>
    <w:rsid w:val="00F51FCD"/>
    <w:rsid w:val="00F55213"/>
    <w:rsid w:val="00F66D06"/>
    <w:rsid w:val="00F67B5B"/>
    <w:rsid w:val="00F72E48"/>
    <w:rsid w:val="00F77D9B"/>
    <w:rsid w:val="00F811F5"/>
    <w:rsid w:val="00F816E8"/>
    <w:rsid w:val="00F84B48"/>
    <w:rsid w:val="00F85B3C"/>
    <w:rsid w:val="00F914C6"/>
    <w:rsid w:val="00F918B8"/>
    <w:rsid w:val="00F94E78"/>
    <w:rsid w:val="00FA204E"/>
    <w:rsid w:val="00FA5A1C"/>
    <w:rsid w:val="00FB4F8E"/>
    <w:rsid w:val="00FB61C7"/>
    <w:rsid w:val="00FB6352"/>
    <w:rsid w:val="00FB6647"/>
    <w:rsid w:val="00FB79F0"/>
    <w:rsid w:val="00FC5D9F"/>
    <w:rsid w:val="00FE069D"/>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paragraph" w:styleId="Textodeglobo">
    <w:name w:val="Balloon Text"/>
    <w:basedOn w:val="Normal"/>
    <w:link w:val="TextodegloboCar"/>
    <w:uiPriority w:val="99"/>
    <w:semiHidden/>
    <w:unhideWhenUsed/>
    <w:rsid w:val="002005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0522"/>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627348">
      <w:bodyDiv w:val="1"/>
      <w:marLeft w:val="0"/>
      <w:marRight w:val="0"/>
      <w:marTop w:val="0"/>
      <w:marBottom w:val="0"/>
      <w:divBdr>
        <w:top w:val="none" w:sz="0" w:space="0" w:color="auto"/>
        <w:left w:val="none" w:sz="0" w:space="0" w:color="auto"/>
        <w:bottom w:val="none" w:sz="0" w:space="0" w:color="auto"/>
        <w:right w:val="none" w:sz="0" w:space="0" w:color="auto"/>
      </w:divBdr>
    </w:div>
    <w:div w:id="93214012">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4952130">
      <w:bodyDiv w:val="1"/>
      <w:marLeft w:val="0"/>
      <w:marRight w:val="0"/>
      <w:marTop w:val="0"/>
      <w:marBottom w:val="0"/>
      <w:divBdr>
        <w:top w:val="none" w:sz="0" w:space="0" w:color="auto"/>
        <w:left w:val="none" w:sz="0" w:space="0" w:color="auto"/>
        <w:bottom w:val="none" w:sz="0" w:space="0" w:color="auto"/>
        <w:right w:val="none" w:sz="0" w:space="0" w:color="auto"/>
      </w:divBdr>
    </w:div>
    <w:div w:id="156189126">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15702433">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28852812">
      <w:bodyDiv w:val="1"/>
      <w:marLeft w:val="0"/>
      <w:marRight w:val="0"/>
      <w:marTop w:val="0"/>
      <w:marBottom w:val="0"/>
      <w:divBdr>
        <w:top w:val="none" w:sz="0" w:space="0" w:color="auto"/>
        <w:left w:val="none" w:sz="0" w:space="0" w:color="auto"/>
        <w:bottom w:val="none" w:sz="0" w:space="0" w:color="auto"/>
        <w:right w:val="none" w:sz="0" w:space="0" w:color="auto"/>
      </w:divBdr>
    </w:div>
    <w:div w:id="244531503">
      <w:bodyDiv w:val="1"/>
      <w:marLeft w:val="0"/>
      <w:marRight w:val="0"/>
      <w:marTop w:val="0"/>
      <w:marBottom w:val="0"/>
      <w:divBdr>
        <w:top w:val="none" w:sz="0" w:space="0" w:color="auto"/>
        <w:left w:val="none" w:sz="0" w:space="0" w:color="auto"/>
        <w:bottom w:val="none" w:sz="0" w:space="0" w:color="auto"/>
        <w:right w:val="none" w:sz="0" w:space="0" w:color="auto"/>
      </w:divBdr>
    </w:div>
    <w:div w:id="258220153">
      <w:bodyDiv w:val="1"/>
      <w:marLeft w:val="0"/>
      <w:marRight w:val="0"/>
      <w:marTop w:val="0"/>
      <w:marBottom w:val="0"/>
      <w:divBdr>
        <w:top w:val="none" w:sz="0" w:space="0" w:color="auto"/>
        <w:left w:val="none" w:sz="0" w:space="0" w:color="auto"/>
        <w:bottom w:val="none" w:sz="0" w:space="0" w:color="auto"/>
        <w:right w:val="none" w:sz="0" w:space="0" w:color="auto"/>
      </w:divBdr>
    </w:div>
    <w:div w:id="286593300">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8188980">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2633559">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0956960">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7339854">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0615708">
      <w:bodyDiv w:val="1"/>
      <w:marLeft w:val="0"/>
      <w:marRight w:val="0"/>
      <w:marTop w:val="0"/>
      <w:marBottom w:val="0"/>
      <w:divBdr>
        <w:top w:val="none" w:sz="0" w:space="0" w:color="auto"/>
        <w:left w:val="none" w:sz="0" w:space="0" w:color="auto"/>
        <w:bottom w:val="none" w:sz="0" w:space="0" w:color="auto"/>
        <w:right w:val="none" w:sz="0" w:space="0" w:color="auto"/>
      </w:divBdr>
    </w:div>
    <w:div w:id="485980313">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4477734">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9260577">
      <w:bodyDiv w:val="1"/>
      <w:marLeft w:val="0"/>
      <w:marRight w:val="0"/>
      <w:marTop w:val="0"/>
      <w:marBottom w:val="0"/>
      <w:divBdr>
        <w:top w:val="none" w:sz="0" w:space="0" w:color="auto"/>
        <w:left w:val="none" w:sz="0" w:space="0" w:color="auto"/>
        <w:bottom w:val="none" w:sz="0" w:space="0" w:color="auto"/>
        <w:right w:val="none" w:sz="0" w:space="0" w:color="auto"/>
      </w:divBdr>
    </w:div>
    <w:div w:id="629091803">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0879834">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1100057">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2454243">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3305240">
      <w:bodyDiv w:val="1"/>
      <w:marLeft w:val="0"/>
      <w:marRight w:val="0"/>
      <w:marTop w:val="0"/>
      <w:marBottom w:val="0"/>
      <w:divBdr>
        <w:top w:val="none" w:sz="0" w:space="0" w:color="auto"/>
        <w:left w:val="none" w:sz="0" w:space="0" w:color="auto"/>
        <w:bottom w:val="none" w:sz="0" w:space="0" w:color="auto"/>
        <w:right w:val="none" w:sz="0" w:space="0" w:color="auto"/>
      </w:divBdr>
    </w:div>
    <w:div w:id="883323757">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592374">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4265238">
      <w:bodyDiv w:val="1"/>
      <w:marLeft w:val="0"/>
      <w:marRight w:val="0"/>
      <w:marTop w:val="0"/>
      <w:marBottom w:val="0"/>
      <w:divBdr>
        <w:top w:val="none" w:sz="0" w:space="0" w:color="auto"/>
        <w:left w:val="none" w:sz="0" w:space="0" w:color="auto"/>
        <w:bottom w:val="none" w:sz="0" w:space="0" w:color="auto"/>
        <w:right w:val="none" w:sz="0" w:space="0" w:color="auto"/>
      </w:divBdr>
    </w:div>
    <w:div w:id="963072280">
      <w:bodyDiv w:val="1"/>
      <w:marLeft w:val="0"/>
      <w:marRight w:val="0"/>
      <w:marTop w:val="0"/>
      <w:marBottom w:val="0"/>
      <w:divBdr>
        <w:top w:val="none" w:sz="0" w:space="0" w:color="auto"/>
        <w:left w:val="none" w:sz="0" w:space="0" w:color="auto"/>
        <w:bottom w:val="none" w:sz="0" w:space="0" w:color="auto"/>
        <w:right w:val="none" w:sz="0" w:space="0" w:color="auto"/>
      </w:divBdr>
    </w:div>
    <w:div w:id="986518768">
      <w:bodyDiv w:val="1"/>
      <w:marLeft w:val="0"/>
      <w:marRight w:val="0"/>
      <w:marTop w:val="0"/>
      <w:marBottom w:val="0"/>
      <w:divBdr>
        <w:top w:val="none" w:sz="0" w:space="0" w:color="auto"/>
        <w:left w:val="none" w:sz="0" w:space="0" w:color="auto"/>
        <w:bottom w:val="none" w:sz="0" w:space="0" w:color="auto"/>
        <w:right w:val="none" w:sz="0" w:space="0" w:color="auto"/>
      </w:divBdr>
    </w:div>
    <w:div w:id="1016273134">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41506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4541539">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3974084">
      <w:bodyDiv w:val="1"/>
      <w:marLeft w:val="0"/>
      <w:marRight w:val="0"/>
      <w:marTop w:val="0"/>
      <w:marBottom w:val="0"/>
      <w:divBdr>
        <w:top w:val="none" w:sz="0" w:space="0" w:color="auto"/>
        <w:left w:val="none" w:sz="0" w:space="0" w:color="auto"/>
        <w:bottom w:val="none" w:sz="0" w:space="0" w:color="auto"/>
        <w:right w:val="none" w:sz="0" w:space="0" w:color="auto"/>
      </w:divBdr>
    </w:div>
    <w:div w:id="1286934772">
      <w:bodyDiv w:val="1"/>
      <w:marLeft w:val="0"/>
      <w:marRight w:val="0"/>
      <w:marTop w:val="0"/>
      <w:marBottom w:val="0"/>
      <w:divBdr>
        <w:top w:val="none" w:sz="0" w:space="0" w:color="auto"/>
        <w:left w:val="none" w:sz="0" w:space="0" w:color="auto"/>
        <w:bottom w:val="none" w:sz="0" w:space="0" w:color="auto"/>
        <w:right w:val="none" w:sz="0" w:space="0" w:color="auto"/>
      </w:divBdr>
    </w:div>
    <w:div w:id="1298341002">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0960467">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7461782">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8553954">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3316103">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1579460">
      <w:bodyDiv w:val="1"/>
      <w:marLeft w:val="0"/>
      <w:marRight w:val="0"/>
      <w:marTop w:val="0"/>
      <w:marBottom w:val="0"/>
      <w:divBdr>
        <w:top w:val="none" w:sz="0" w:space="0" w:color="auto"/>
        <w:left w:val="none" w:sz="0" w:space="0" w:color="auto"/>
        <w:bottom w:val="none" w:sz="0" w:space="0" w:color="auto"/>
        <w:right w:val="none" w:sz="0" w:space="0" w:color="auto"/>
      </w:divBdr>
    </w:div>
    <w:div w:id="1538931681">
      <w:bodyDiv w:val="1"/>
      <w:marLeft w:val="0"/>
      <w:marRight w:val="0"/>
      <w:marTop w:val="0"/>
      <w:marBottom w:val="0"/>
      <w:divBdr>
        <w:top w:val="none" w:sz="0" w:space="0" w:color="auto"/>
        <w:left w:val="none" w:sz="0" w:space="0" w:color="auto"/>
        <w:bottom w:val="none" w:sz="0" w:space="0" w:color="auto"/>
        <w:right w:val="none" w:sz="0" w:space="0" w:color="auto"/>
      </w:divBdr>
    </w:div>
    <w:div w:id="1546286909">
      <w:bodyDiv w:val="1"/>
      <w:marLeft w:val="0"/>
      <w:marRight w:val="0"/>
      <w:marTop w:val="0"/>
      <w:marBottom w:val="0"/>
      <w:divBdr>
        <w:top w:val="none" w:sz="0" w:space="0" w:color="auto"/>
        <w:left w:val="none" w:sz="0" w:space="0" w:color="auto"/>
        <w:bottom w:val="none" w:sz="0" w:space="0" w:color="auto"/>
        <w:right w:val="none" w:sz="0" w:space="0" w:color="auto"/>
      </w:divBdr>
    </w:div>
    <w:div w:id="160361366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4748889">
      <w:bodyDiv w:val="1"/>
      <w:marLeft w:val="0"/>
      <w:marRight w:val="0"/>
      <w:marTop w:val="0"/>
      <w:marBottom w:val="0"/>
      <w:divBdr>
        <w:top w:val="none" w:sz="0" w:space="0" w:color="auto"/>
        <w:left w:val="none" w:sz="0" w:space="0" w:color="auto"/>
        <w:bottom w:val="none" w:sz="0" w:space="0" w:color="auto"/>
        <w:right w:val="none" w:sz="0" w:space="0" w:color="auto"/>
      </w:divBdr>
    </w:div>
    <w:div w:id="1716156414">
      <w:bodyDiv w:val="1"/>
      <w:marLeft w:val="0"/>
      <w:marRight w:val="0"/>
      <w:marTop w:val="0"/>
      <w:marBottom w:val="0"/>
      <w:divBdr>
        <w:top w:val="none" w:sz="0" w:space="0" w:color="auto"/>
        <w:left w:val="none" w:sz="0" w:space="0" w:color="auto"/>
        <w:bottom w:val="none" w:sz="0" w:space="0" w:color="auto"/>
        <w:right w:val="none" w:sz="0" w:space="0" w:color="auto"/>
      </w:divBdr>
    </w:div>
    <w:div w:id="171993480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316253">
      <w:bodyDiv w:val="1"/>
      <w:marLeft w:val="0"/>
      <w:marRight w:val="0"/>
      <w:marTop w:val="0"/>
      <w:marBottom w:val="0"/>
      <w:divBdr>
        <w:top w:val="none" w:sz="0" w:space="0" w:color="auto"/>
        <w:left w:val="none" w:sz="0" w:space="0" w:color="auto"/>
        <w:bottom w:val="none" w:sz="0" w:space="0" w:color="auto"/>
        <w:right w:val="none" w:sz="0" w:space="0" w:color="auto"/>
      </w:divBdr>
    </w:div>
    <w:div w:id="1786265090">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57301677">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5363742">
      <w:bodyDiv w:val="1"/>
      <w:marLeft w:val="0"/>
      <w:marRight w:val="0"/>
      <w:marTop w:val="0"/>
      <w:marBottom w:val="0"/>
      <w:divBdr>
        <w:top w:val="none" w:sz="0" w:space="0" w:color="auto"/>
        <w:left w:val="none" w:sz="0" w:space="0" w:color="auto"/>
        <w:bottom w:val="none" w:sz="0" w:space="0" w:color="auto"/>
        <w:right w:val="none" w:sz="0" w:space="0" w:color="auto"/>
      </w:divBdr>
    </w:div>
    <w:div w:id="1889949367">
      <w:bodyDiv w:val="1"/>
      <w:marLeft w:val="0"/>
      <w:marRight w:val="0"/>
      <w:marTop w:val="0"/>
      <w:marBottom w:val="0"/>
      <w:divBdr>
        <w:top w:val="none" w:sz="0" w:space="0" w:color="auto"/>
        <w:left w:val="none" w:sz="0" w:space="0" w:color="auto"/>
        <w:bottom w:val="none" w:sz="0" w:space="0" w:color="auto"/>
        <w:right w:val="none" w:sz="0" w:space="0" w:color="auto"/>
      </w:divBdr>
    </w:div>
    <w:div w:id="189550708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7158558">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1761055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14158006">
      <w:bodyDiv w:val="1"/>
      <w:marLeft w:val="0"/>
      <w:marRight w:val="0"/>
      <w:marTop w:val="0"/>
      <w:marBottom w:val="0"/>
      <w:divBdr>
        <w:top w:val="none" w:sz="0" w:space="0" w:color="auto"/>
        <w:left w:val="none" w:sz="0" w:space="0" w:color="auto"/>
        <w:bottom w:val="none" w:sz="0" w:space="0" w:color="auto"/>
        <w:right w:val="none" w:sz="0" w:space="0" w:color="auto"/>
      </w:divBdr>
    </w:div>
    <w:div w:id="214684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7034-3AF8-48AF-839E-A70F15BC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61</Pages>
  <Words>10018</Words>
  <Characters>55101</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2019-08-19T20:30:00Z</cp:lastPrinted>
  <dcterms:created xsi:type="dcterms:W3CDTF">2019-08-19T20:32:00Z</dcterms:created>
  <dcterms:modified xsi:type="dcterms:W3CDTF">2019-09-17T17:49:00Z</dcterms:modified>
</cp:coreProperties>
</file>