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E570A" w14:textId="77777777" w:rsidR="00341BE8" w:rsidRPr="00806115" w:rsidRDefault="00341BE8" w:rsidP="00806115">
      <w:pPr>
        <w:tabs>
          <w:tab w:val="left" w:pos="0"/>
        </w:tabs>
        <w:spacing w:line="360" w:lineRule="auto"/>
        <w:jc w:val="center"/>
        <w:rPr>
          <w:rFonts w:ascii="Palatino Linotype" w:hAnsi="Palatino Linotype"/>
          <w:b/>
        </w:rPr>
      </w:pPr>
      <w:r w:rsidRPr="00806115">
        <w:rPr>
          <w:rFonts w:ascii="Palatino Linotype" w:hAnsi="Palatino Linotype"/>
          <w:b/>
        </w:rPr>
        <w:t>LÍNEAS ARGUMENTATIVAS.</w:t>
      </w:r>
    </w:p>
    <w:p w14:paraId="30BB4B85" w14:textId="77777777" w:rsidR="00903FA7" w:rsidRPr="00806115" w:rsidRDefault="00903FA7" w:rsidP="00806115">
      <w:pPr>
        <w:spacing w:before="240" w:after="360" w:line="360" w:lineRule="auto"/>
        <w:contextualSpacing/>
        <w:jc w:val="both"/>
        <w:rPr>
          <w:rFonts w:ascii="Palatino Linotype" w:eastAsia="Times New Roman" w:hAnsi="Palatino Linotype"/>
        </w:rPr>
      </w:pPr>
      <w:r w:rsidRPr="00806115">
        <w:rPr>
          <w:rFonts w:ascii="Palatino Linotype" w:eastAsia="Times New Roman" w:hAnsi="Palatino Linotype"/>
          <w:b/>
        </w:rPr>
        <w:t>DEBERES DE LAS AUTORIDADES.</w:t>
      </w:r>
      <w:r w:rsidRPr="00806115">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520B75E" w14:textId="77777777" w:rsidR="00184C8E" w:rsidRPr="00806115" w:rsidRDefault="00184C8E" w:rsidP="00806115">
      <w:pPr>
        <w:spacing w:before="240" w:after="360" w:line="360" w:lineRule="auto"/>
        <w:contextualSpacing/>
        <w:jc w:val="both"/>
        <w:rPr>
          <w:rFonts w:ascii="Palatino Linotype" w:eastAsia="Times New Roman" w:hAnsi="Palatino Linotype"/>
        </w:rPr>
      </w:pPr>
    </w:p>
    <w:p w14:paraId="68B1D9A1" w14:textId="77777777" w:rsidR="00903FA7" w:rsidRPr="00806115" w:rsidRDefault="00903FA7" w:rsidP="00806115">
      <w:pPr>
        <w:spacing w:before="240" w:after="240" w:line="360" w:lineRule="auto"/>
        <w:jc w:val="both"/>
        <w:rPr>
          <w:rFonts w:ascii="Palatino Linotype" w:hAnsi="Palatino Linotype" w:cs="Arial"/>
        </w:rPr>
      </w:pPr>
      <w:r w:rsidRPr="00806115">
        <w:rPr>
          <w:rFonts w:ascii="Palatino Linotype" w:eastAsia="Calibri" w:hAnsi="Palatino Linotype" w:cs="Arial"/>
          <w:b/>
          <w:lang w:val="es-ES" w:eastAsia="es-MX"/>
        </w:rPr>
        <w:t>DE LAS FORMALIDADES LEGALES DE LA CLASIFICACIÓN DE LA INFORMACIÓN.</w:t>
      </w:r>
      <w:r w:rsidRPr="00806115">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806115">
        <w:rPr>
          <w:rFonts w:ascii="Palatino Linotype" w:eastAsia="Calibri" w:hAnsi="Palatino Linotype" w:cs="Arial"/>
          <w:bCs/>
          <w:lang w:val="es-MX" w:eastAsia="en-US"/>
        </w:rPr>
        <w:t xml:space="preserve"> VIII,</w:t>
      </w:r>
      <w:r w:rsidRPr="00806115">
        <w:rPr>
          <w:rFonts w:ascii="Palatino Linotype" w:eastAsia="Calibri" w:hAnsi="Palatino Linotype" w:cs="Arial"/>
          <w:lang w:val="es-ES" w:eastAsia="es-MX"/>
        </w:rPr>
        <w:t xml:space="preserve"> 122, 135 </w:t>
      </w:r>
      <w:r w:rsidRPr="00806115">
        <w:rPr>
          <w:rFonts w:ascii="Palatino Linotype" w:hAnsi="Palatino Linotype" w:cs="Arial"/>
        </w:rPr>
        <w:t>143 y 149, así como los establecido en los Lineamientos Generales en Materia de Clasificación</w:t>
      </w:r>
      <w:r w:rsidRPr="00806115">
        <w:rPr>
          <w:rFonts w:ascii="Palatino Linotype" w:hAnsi="Palatino Linotype"/>
        </w:rPr>
        <w:t xml:space="preserve"> </w:t>
      </w:r>
      <w:r w:rsidRPr="00806115">
        <w:rPr>
          <w:rFonts w:ascii="Palatino Linotype" w:hAnsi="Palatino Linotype" w:cs="Arial"/>
        </w:rPr>
        <w:t>y Desclasificación de la Información.</w:t>
      </w:r>
    </w:p>
    <w:p w14:paraId="08939ED1" w14:textId="37FAE7E3" w:rsidR="00341BE8" w:rsidRPr="00806115" w:rsidRDefault="00341BE8" w:rsidP="00806115">
      <w:pPr>
        <w:spacing w:before="240" w:after="360" w:line="360" w:lineRule="auto"/>
        <w:contextualSpacing/>
        <w:jc w:val="both"/>
        <w:rPr>
          <w:rFonts w:ascii="Palatino Linotype" w:hAnsi="Palatino Linotype" w:cs="Arial"/>
        </w:rPr>
      </w:pPr>
      <w:r w:rsidRPr="00806115">
        <w:rPr>
          <w:rFonts w:ascii="Palatino Linotype" w:hAnsi="Palatino Linotype" w:cs="Arial"/>
          <w:b/>
        </w:rPr>
        <w:t xml:space="preserve">VERSIONES PÚBLICAS, DE LA </w:t>
      </w:r>
      <w:r w:rsidR="00806115" w:rsidRPr="00806115">
        <w:rPr>
          <w:rFonts w:ascii="Palatino Linotype" w:hAnsi="Palatino Linotype" w:cs="Arial"/>
          <w:b/>
        </w:rPr>
        <w:t>ELABORACIÓN</w:t>
      </w:r>
      <w:r w:rsidRPr="00806115">
        <w:rPr>
          <w:rFonts w:ascii="Palatino Linotype" w:hAnsi="Palatino Linotype" w:cs="Arial"/>
          <w:b/>
        </w:rPr>
        <w:t xml:space="preserve"> DE LAS</w:t>
      </w:r>
      <w:r w:rsidRPr="00806115">
        <w:rPr>
          <w:rFonts w:ascii="Palatino Linotype" w:hAnsi="Palatino Linotype" w:cs="Arial"/>
        </w:rPr>
        <w:t xml:space="preserve">.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w:t>
      </w:r>
      <w:r w:rsidRPr="00806115">
        <w:rPr>
          <w:rFonts w:ascii="Palatino Linotype" w:hAnsi="Palatino Linotype" w:cs="Arial"/>
        </w:rPr>
        <w:lastRenderedPageBreak/>
        <w:t>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09F6D76C" w14:textId="20FBD4AC" w:rsidR="00903FA7" w:rsidRPr="00806115" w:rsidRDefault="00F8563D" w:rsidP="00806115">
      <w:pPr>
        <w:spacing w:before="240" w:after="360" w:line="360" w:lineRule="auto"/>
        <w:contextualSpacing/>
        <w:jc w:val="both"/>
        <w:rPr>
          <w:rFonts w:ascii="Palatino Linotype" w:hAnsi="Palatino Linotype" w:cs="Arial"/>
        </w:rPr>
      </w:pPr>
      <w:r w:rsidRPr="00806115">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781A9D6D" wp14:editId="2E007842">
                <wp:simplePos x="0" y="0"/>
                <wp:positionH relativeFrom="margin">
                  <wp:align>right</wp:align>
                </wp:positionH>
                <wp:positionV relativeFrom="paragraph">
                  <wp:posOffset>156210</wp:posOffset>
                </wp:positionV>
                <wp:extent cx="5200650" cy="554355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200650" cy="5543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36945" id="Conector recto 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8.3pt,12.3pt" to="767.8pt,4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" strokecolor="#4f81bd [3204]" strokeweight="2pt">
                <v:shadow on="t" color="black" opacity="24903f" origin=",.5" offset="0,.55556mm"/>
                <w10:wrap anchorx="margin"/>
              </v:line>
            </w:pict>
          </mc:Fallback>
        </mc:AlternateContent>
      </w:r>
    </w:p>
    <w:p w14:paraId="5DB30D38" w14:textId="77777777" w:rsidR="00903FA7" w:rsidRPr="00806115" w:rsidRDefault="00903FA7" w:rsidP="00806115">
      <w:pPr>
        <w:spacing w:before="240" w:after="360" w:line="360" w:lineRule="auto"/>
        <w:contextualSpacing/>
        <w:jc w:val="both"/>
        <w:rPr>
          <w:rFonts w:ascii="Palatino Linotype" w:hAnsi="Palatino Linotype" w:cs="Arial"/>
        </w:rPr>
      </w:pPr>
    </w:p>
    <w:p w14:paraId="390F0605" w14:textId="77777777" w:rsidR="00903FA7" w:rsidRPr="00806115" w:rsidRDefault="00903FA7" w:rsidP="00806115">
      <w:pPr>
        <w:spacing w:before="240" w:after="360" w:line="360" w:lineRule="auto"/>
        <w:contextualSpacing/>
        <w:jc w:val="both"/>
        <w:rPr>
          <w:rFonts w:ascii="Palatino Linotype" w:hAnsi="Palatino Linotype" w:cs="Arial"/>
        </w:rPr>
      </w:pPr>
    </w:p>
    <w:p w14:paraId="1066BE25" w14:textId="77777777" w:rsidR="00903FA7" w:rsidRPr="00806115" w:rsidRDefault="00903FA7" w:rsidP="00806115">
      <w:pPr>
        <w:spacing w:before="240" w:after="360" w:line="360" w:lineRule="auto"/>
        <w:contextualSpacing/>
        <w:jc w:val="both"/>
        <w:rPr>
          <w:rFonts w:ascii="Palatino Linotype" w:hAnsi="Palatino Linotype" w:cs="Arial"/>
        </w:rPr>
      </w:pPr>
    </w:p>
    <w:p w14:paraId="50993A20" w14:textId="77777777" w:rsidR="00903FA7" w:rsidRPr="00806115" w:rsidRDefault="00903FA7" w:rsidP="00806115">
      <w:pPr>
        <w:spacing w:before="240" w:after="360" w:line="360" w:lineRule="auto"/>
        <w:contextualSpacing/>
        <w:jc w:val="both"/>
        <w:rPr>
          <w:rFonts w:ascii="Palatino Linotype" w:hAnsi="Palatino Linotype" w:cs="Arial"/>
        </w:rPr>
      </w:pPr>
    </w:p>
    <w:p w14:paraId="2157CFAB" w14:textId="77777777" w:rsidR="00903FA7" w:rsidRPr="00806115" w:rsidRDefault="00903FA7" w:rsidP="00806115">
      <w:pPr>
        <w:spacing w:before="240" w:after="360" w:line="360" w:lineRule="auto"/>
        <w:contextualSpacing/>
        <w:jc w:val="both"/>
        <w:rPr>
          <w:rFonts w:ascii="Palatino Linotype" w:hAnsi="Palatino Linotype" w:cs="Arial"/>
        </w:rPr>
      </w:pPr>
    </w:p>
    <w:p w14:paraId="40C69821" w14:textId="77777777" w:rsidR="00903FA7" w:rsidRPr="00806115" w:rsidRDefault="00903FA7" w:rsidP="00806115">
      <w:pPr>
        <w:spacing w:before="240" w:after="360" w:line="360" w:lineRule="auto"/>
        <w:contextualSpacing/>
        <w:jc w:val="both"/>
        <w:rPr>
          <w:rFonts w:ascii="Palatino Linotype" w:hAnsi="Palatino Linotype" w:cs="Arial"/>
        </w:rPr>
      </w:pPr>
    </w:p>
    <w:p w14:paraId="1DC70EFE" w14:textId="77777777" w:rsidR="00903FA7" w:rsidRPr="00806115" w:rsidRDefault="00903FA7" w:rsidP="00806115">
      <w:pPr>
        <w:spacing w:before="240" w:after="360" w:line="360" w:lineRule="auto"/>
        <w:contextualSpacing/>
        <w:jc w:val="both"/>
        <w:rPr>
          <w:rFonts w:ascii="Palatino Linotype" w:hAnsi="Palatino Linotype" w:cs="Arial"/>
        </w:rPr>
      </w:pPr>
    </w:p>
    <w:p w14:paraId="7896FA6A" w14:textId="77777777" w:rsidR="00903FA7" w:rsidRPr="00806115" w:rsidRDefault="00903FA7" w:rsidP="00806115">
      <w:pPr>
        <w:spacing w:before="240" w:after="360" w:line="360" w:lineRule="auto"/>
        <w:contextualSpacing/>
        <w:jc w:val="both"/>
        <w:rPr>
          <w:rFonts w:ascii="Palatino Linotype" w:hAnsi="Palatino Linotype" w:cs="Arial"/>
        </w:rPr>
      </w:pPr>
    </w:p>
    <w:p w14:paraId="2C48BCBE" w14:textId="77777777" w:rsidR="003A74B5" w:rsidRPr="00806115" w:rsidRDefault="003A74B5" w:rsidP="00806115">
      <w:pPr>
        <w:spacing w:before="240" w:after="360" w:line="360" w:lineRule="auto"/>
        <w:contextualSpacing/>
        <w:jc w:val="both"/>
        <w:rPr>
          <w:rFonts w:ascii="Palatino Linotype" w:hAnsi="Palatino Linotype" w:cs="Arial"/>
        </w:rPr>
      </w:pPr>
    </w:p>
    <w:p w14:paraId="7D7D951E" w14:textId="77777777" w:rsidR="003A74B5" w:rsidRPr="00806115" w:rsidRDefault="003A74B5" w:rsidP="00806115">
      <w:pPr>
        <w:spacing w:before="240" w:after="360" w:line="360" w:lineRule="auto"/>
        <w:contextualSpacing/>
        <w:jc w:val="both"/>
        <w:rPr>
          <w:rFonts w:ascii="Palatino Linotype" w:hAnsi="Palatino Linotype" w:cs="Arial"/>
        </w:rPr>
      </w:pPr>
    </w:p>
    <w:p w14:paraId="55CEA6C5" w14:textId="77777777" w:rsidR="003A74B5" w:rsidRPr="00806115" w:rsidRDefault="003A74B5" w:rsidP="00806115">
      <w:pPr>
        <w:spacing w:before="240" w:after="360" w:line="360" w:lineRule="auto"/>
        <w:contextualSpacing/>
        <w:jc w:val="both"/>
        <w:rPr>
          <w:rFonts w:ascii="Palatino Linotype" w:hAnsi="Palatino Linotype" w:cs="Arial"/>
        </w:rPr>
      </w:pPr>
    </w:p>
    <w:p w14:paraId="73E0AB9B" w14:textId="77777777" w:rsidR="003A74B5" w:rsidRPr="00806115" w:rsidRDefault="003A74B5" w:rsidP="00806115">
      <w:pPr>
        <w:spacing w:before="240" w:after="360" w:line="360" w:lineRule="auto"/>
        <w:contextualSpacing/>
        <w:jc w:val="both"/>
        <w:rPr>
          <w:rFonts w:ascii="Palatino Linotype" w:hAnsi="Palatino Linotype" w:cs="Arial"/>
        </w:rPr>
      </w:pPr>
    </w:p>
    <w:p w14:paraId="0D24438F" w14:textId="77777777" w:rsidR="003A74B5" w:rsidRPr="00806115" w:rsidRDefault="003A74B5" w:rsidP="00806115">
      <w:pPr>
        <w:spacing w:before="240" w:after="360" w:line="360" w:lineRule="auto"/>
        <w:contextualSpacing/>
        <w:jc w:val="both"/>
        <w:rPr>
          <w:rFonts w:ascii="Palatino Linotype" w:hAnsi="Palatino Linotype" w:cs="Arial"/>
        </w:rPr>
      </w:pPr>
    </w:p>
    <w:p w14:paraId="6C444FFA" w14:textId="77777777" w:rsidR="00933948" w:rsidRPr="00806115" w:rsidRDefault="00933948" w:rsidP="00806115">
      <w:pPr>
        <w:spacing w:before="240" w:after="360" w:line="360" w:lineRule="auto"/>
        <w:contextualSpacing/>
        <w:jc w:val="both"/>
        <w:rPr>
          <w:rFonts w:ascii="Palatino Linotype" w:hAnsi="Palatino Linotype" w:cs="Arial"/>
        </w:rPr>
      </w:pPr>
    </w:p>
    <w:p w14:paraId="34A5DE1E" w14:textId="77777777" w:rsidR="00184C8E" w:rsidRPr="00806115" w:rsidRDefault="00184C8E" w:rsidP="00806115">
      <w:pPr>
        <w:spacing w:before="240" w:after="360" w:line="360" w:lineRule="auto"/>
        <w:contextualSpacing/>
        <w:jc w:val="both"/>
        <w:rPr>
          <w:rFonts w:ascii="Palatino Linotype" w:hAnsi="Palatino Linotype" w:cs="Arial"/>
        </w:rPr>
      </w:pPr>
    </w:p>
    <w:p w14:paraId="7CAEA9B2" w14:textId="77777777" w:rsidR="00332CF9" w:rsidRPr="00806115" w:rsidRDefault="00332CF9" w:rsidP="00806115">
      <w:pPr>
        <w:spacing w:before="240" w:after="360" w:line="360" w:lineRule="auto"/>
        <w:contextualSpacing/>
        <w:jc w:val="both"/>
        <w:rPr>
          <w:rFonts w:ascii="Palatino Linotype" w:hAnsi="Palatino Linotype" w:cs="Arial"/>
        </w:rPr>
      </w:pPr>
    </w:p>
    <w:p w14:paraId="13BD186B" w14:textId="77777777" w:rsidR="00933948" w:rsidRPr="00806115" w:rsidRDefault="00933948" w:rsidP="00806115">
      <w:pPr>
        <w:spacing w:before="240" w:after="360" w:line="360" w:lineRule="auto"/>
        <w:contextualSpacing/>
        <w:jc w:val="both"/>
        <w:rPr>
          <w:rFonts w:ascii="Palatino Linotype" w:hAnsi="Palatino Linotype" w:cs="Arial"/>
        </w:rPr>
      </w:pPr>
    </w:p>
    <w:p w14:paraId="31137936" w14:textId="302D1D0F" w:rsidR="00BC61B2" w:rsidRPr="00806115" w:rsidRDefault="00A20B1F" w:rsidP="00806115">
      <w:pPr>
        <w:tabs>
          <w:tab w:val="left" w:pos="0"/>
        </w:tabs>
        <w:spacing w:line="360" w:lineRule="auto"/>
        <w:jc w:val="center"/>
        <w:rPr>
          <w:rFonts w:ascii="Palatino Linotype" w:eastAsia="Times New Roman" w:hAnsi="Palatino Linotype" w:cs="Times New Roman"/>
          <w:b/>
          <w:u w:val="single"/>
        </w:rPr>
      </w:pPr>
      <w:r w:rsidRPr="00806115">
        <w:rPr>
          <w:rFonts w:ascii="Palatino Linotype" w:eastAsia="Times New Roman" w:hAnsi="Palatino Linotype" w:cs="Times New Roman"/>
          <w:b/>
          <w:u w:val="single"/>
        </w:rPr>
        <w:t>ÍNDICE</w:t>
      </w:r>
    </w:p>
    <w:sdt>
      <w:sdtPr>
        <w:rPr>
          <w:rFonts w:eastAsiaTheme="minorEastAsia" w:cstheme="minorBidi"/>
          <w:b w:val="0"/>
          <w:szCs w:val="24"/>
          <w:lang w:eastAsia="es-ES"/>
        </w:rPr>
        <w:id w:val="-1245946457"/>
        <w:docPartObj>
          <w:docPartGallery w:val="Table of Contents"/>
          <w:docPartUnique/>
        </w:docPartObj>
      </w:sdtPr>
      <w:sdtEndPr>
        <w:rPr>
          <w:rFonts w:eastAsiaTheme="majorEastAsia" w:cstheme="majorBidi"/>
          <w:b/>
          <w:bCs/>
          <w:lang w:eastAsia="es-MX"/>
        </w:rPr>
      </w:sdtEndPr>
      <w:sdtContent>
        <w:sdt>
          <w:sdtPr>
            <w:rPr>
              <w:rFonts w:asciiTheme="minorHAnsi" w:eastAsiaTheme="minorEastAsia" w:hAnsiTheme="minorHAnsi" w:cstheme="minorBidi"/>
              <w:b w:val="0"/>
              <w:szCs w:val="24"/>
              <w:lang w:eastAsia="es-ES"/>
            </w:rPr>
            <w:id w:val="137230575"/>
            <w:docPartObj>
              <w:docPartGallery w:val="Table of Contents"/>
              <w:docPartUnique/>
            </w:docPartObj>
          </w:sdtPr>
          <w:sdtEndPr>
            <w:rPr>
              <w:b/>
              <w:bCs/>
            </w:rPr>
          </w:sdtEndPr>
          <w:sdtContent>
            <w:p w14:paraId="2E56BEAF" w14:textId="77777777" w:rsidR="00577D50" w:rsidRPr="00806115" w:rsidRDefault="00577D50" w:rsidP="00806115">
              <w:pPr>
                <w:pStyle w:val="TtulodeTDC"/>
                <w:tabs>
                  <w:tab w:val="left" w:pos="0"/>
                </w:tabs>
                <w:spacing w:before="0" w:line="360" w:lineRule="auto"/>
                <w:rPr>
                  <w:szCs w:val="24"/>
                </w:rPr>
              </w:pPr>
            </w:p>
            <w:p w14:paraId="13AAB959" w14:textId="77777777" w:rsidR="008D7995" w:rsidRPr="00806115" w:rsidRDefault="00577D50" w:rsidP="00806115">
              <w:pPr>
                <w:pStyle w:val="TDC1"/>
                <w:spacing w:line="360" w:lineRule="auto"/>
                <w:rPr>
                  <w:rFonts w:ascii="Palatino Linotype" w:hAnsi="Palatino Linotype"/>
                  <w:b/>
                  <w:noProof/>
                  <w:lang w:val="es-MX" w:eastAsia="es-MX"/>
                </w:rPr>
              </w:pPr>
              <w:r w:rsidRPr="00806115">
                <w:rPr>
                  <w:rFonts w:ascii="Palatino Linotype" w:hAnsi="Palatino Linotype"/>
                  <w:b/>
                </w:rPr>
                <w:fldChar w:fldCharType="begin"/>
              </w:r>
              <w:r w:rsidRPr="00806115">
                <w:rPr>
                  <w:rFonts w:ascii="Palatino Linotype" w:hAnsi="Palatino Linotype"/>
                  <w:b/>
                </w:rPr>
                <w:instrText xml:space="preserve"> TOC \o "1-3" \h \z \u </w:instrText>
              </w:r>
              <w:r w:rsidRPr="00806115">
                <w:rPr>
                  <w:rFonts w:ascii="Palatino Linotype" w:hAnsi="Palatino Linotype"/>
                  <w:b/>
                </w:rPr>
                <w:fldChar w:fldCharType="separate"/>
              </w:r>
              <w:hyperlink w:anchor="_Toc15412887" w:history="1">
                <w:r w:rsidR="008D7995" w:rsidRPr="00806115">
                  <w:rPr>
                    <w:rStyle w:val="Hipervnculo"/>
                    <w:rFonts w:ascii="Palatino Linotype" w:hAnsi="Palatino Linotype"/>
                    <w:b/>
                    <w:noProof/>
                  </w:rPr>
                  <w:t>ANTECEDENTES</w:t>
                </w:r>
                <w:r w:rsidR="008D7995" w:rsidRPr="00806115">
                  <w:rPr>
                    <w:rFonts w:ascii="Palatino Linotype" w:hAnsi="Palatino Linotype"/>
                    <w:b/>
                    <w:noProof/>
                    <w:webHidden/>
                  </w:rPr>
                  <w:tab/>
                </w:r>
                <w:r w:rsidR="008D7995" w:rsidRPr="00806115">
                  <w:rPr>
                    <w:rFonts w:ascii="Palatino Linotype" w:hAnsi="Palatino Linotype"/>
                    <w:b/>
                    <w:noProof/>
                    <w:webHidden/>
                  </w:rPr>
                  <w:fldChar w:fldCharType="begin"/>
                </w:r>
                <w:r w:rsidR="008D7995" w:rsidRPr="00806115">
                  <w:rPr>
                    <w:rFonts w:ascii="Palatino Linotype" w:hAnsi="Palatino Linotype"/>
                    <w:b/>
                    <w:noProof/>
                    <w:webHidden/>
                  </w:rPr>
                  <w:instrText xml:space="preserve"> PAGEREF _Toc15412887 \h </w:instrText>
                </w:r>
                <w:r w:rsidR="008D7995" w:rsidRPr="00806115">
                  <w:rPr>
                    <w:rFonts w:ascii="Palatino Linotype" w:hAnsi="Palatino Linotype"/>
                    <w:b/>
                    <w:noProof/>
                    <w:webHidden/>
                  </w:rPr>
                </w:r>
                <w:r w:rsidR="008D7995" w:rsidRPr="00806115">
                  <w:rPr>
                    <w:rFonts w:ascii="Palatino Linotype" w:hAnsi="Palatino Linotype"/>
                    <w:b/>
                    <w:noProof/>
                    <w:webHidden/>
                  </w:rPr>
                  <w:fldChar w:fldCharType="separate"/>
                </w:r>
                <w:r w:rsidR="00BF606C">
                  <w:rPr>
                    <w:rFonts w:ascii="Palatino Linotype" w:hAnsi="Palatino Linotype"/>
                    <w:b/>
                    <w:noProof/>
                    <w:webHidden/>
                  </w:rPr>
                  <w:t>4</w:t>
                </w:r>
                <w:r w:rsidR="008D7995" w:rsidRPr="00806115">
                  <w:rPr>
                    <w:rFonts w:ascii="Palatino Linotype" w:hAnsi="Palatino Linotype"/>
                    <w:b/>
                    <w:noProof/>
                    <w:webHidden/>
                  </w:rPr>
                  <w:fldChar w:fldCharType="end"/>
                </w:r>
              </w:hyperlink>
            </w:p>
            <w:p w14:paraId="17954900" w14:textId="77777777" w:rsidR="008D7995" w:rsidRPr="00806115" w:rsidRDefault="002A0B93" w:rsidP="00806115">
              <w:pPr>
                <w:pStyle w:val="TDC1"/>
                <w:spacing w:line="360" w:lineRule="auto"/>
                <w:rPr>
                  <w:rFonts w:ascii="Palatino Linotype" w:hAnsi="Palatino Linotype"/>
                  <w:b/>
                  <w:noProof/>
                  <w:lang w:val="es-MX" w:eastAsia="es-MX"/>
                </w:rPr>
              </w:pPr>
              <w:hyperlink w:anchor="_Toc15412888" w:history="1">
                <w:r w:rsidR="008D7995" w:rsidRPr="00806115">
                  <w:rPr>
                    <w:rStyle w:val="Hipervnculo"/>
                    <w:rFonts w:ascii="Palatino Linotype" w:hAnsi="Palatino Linotype"/>
                    <w:b/>
                    <w:noProof/>
                  </w:rPr>
                  <w:t>CONSIDERANDO</w:t>
                </w:r>
                <w:r w:rsidR="008D7995" w:rsidRPr="00806115">
                  <w:rPr>
                    <w:rFonts w:ascii="Palatino Linotype" w:hAnsi="Palatino Linotype"/>
                    <w:b/>
                    <w:noProof/>
                    <w:webHidden/>
                  </w:rPr>
                  <w:tab/>
                </w:r>
                <w:r w:rsidR="008D7995" w:rsidRPr="00806115">
                  <w:rPr>
                    <w:rFonts w:ascii="Palatino Linotype" w:hAnsi="Palatino Linotype"/>
                    <w:b/>
                    <w:noProof/>
                    <w:webHidden/>
                  </w:rPr>
                  <w:fldChar w:fldCharType="begin"/>
                </w:r>
                <w:r w:rsidR="008D7995" w:rsidRPr="00806115">
                  <w:rPr>
                    <w:rFonts w:ascii="Palatino Linotype" w:hAnsi="Palatino Linotype"/>
                    <w:b/>
                    <w:noProof/>
                    <w:webHidden/>
                  </w:rPr>
                  <w:instrText xml:space="preserve"> PAGEREF _Toc15412888 \h </w:instrText>
                </w:r>
                <w:r w:rsidR="008D7995" w:rsidRPr="00806115">
                  <w:rPr>
                    <w:rFonts w:ascii="Palatino Linotype" w:hAnsi="Palatino Linotype"/>
                    <w:b/>
                    <w:noProof/>
                    <w:webHidden/>
                  </w:rPr>
                </w:r>
                <w:r w:rsidR="008D7995" w:rsidRPr="00806115">
                  <w:rPr>
                    <w:rFonts w:ascii="Palatino Linotype" w:hAnsi="Palatino Linotype"/>
                    <w:b/>
                    <w:noProof/>
                    <w:webHidden/>
                  </w:rPr>
                  <w:fldChar w:fldCharType="separate"/>
                </w:r>
                <w:r w:rsidR="00BF606C">
                  <w:rPr>
                    <w:rFonts w:ascii="Palatino Linotype" w:hAnsi="Palatino Linotype"/>
                    <w:b/>
                    <w:noProof/>
                    <w:webHidden/>
                  </w:rPr>
                  <w:t>25</w:t>
                </w:r>
                <w:r w:rsidR="008D7995" w:rsidRPr="00806115">
                  <w:rPr>
                    <w:rFonts w:ascii="Palatino Linotype" w:hAnsi="Palatino Linotype"/>
                    <w:b/>
                    <w:noProof/>
                    <w:webHidden/>
                  </w:rPr>
                  <w:fldChar w:fldCharType="end"/>
                </w:r>
              </w:hyperlink>
            </w:p>
            <w:p w14:paraId="551E4B48" w14:textId="77777777" w:rsidR="008D7995" w:rsidRPr="00806115" w:rsidRDefault="002A0B93" w:rsidP="00806115">
              <w:pPr>
                <w:pStyle w:val="TDC1"/>
                <w:spacing w:line="360" w:lineRule="auto"/>
                <w:rPr>
                  <w:rFonts w:ascii="Palatino Linotype" w:hAnsi="Palatino Linotype"/>
                  <w:b/>
                  <w:noProof/>
                  <w:lang w:val="es-MX" w:eastAsia="es-MX"/>
                </w:rPr>
              </w:pPr>
              <w:hyperlink w:anchor="_Toc15412889" w:history="1">
                <w:r w:rsidR="008D7995" w:rsidRPr="00806115">
                  <w:rPr>
                    <w:rStyle w:val="Hipervnculo"/>
                    <w:rFonts w:ascii="Palatino Linotype" w:hAnsi="Palatino Linotype"/>
                    <w:b/>
                    <w:noProof/>
                  </w:rPr>
                  <w:t>PRIMERO. De la competencia</w:t>
                </w:r>
                <w:r w:rsidR="008D7995" w:rsidRPr="00806115">
                  <w:rPr>
                    <w:rFonts w:ascii="Palatino Linotype" w:hAnsi="Palatino Linotype"/>
                    <w:b/>
                    <w:noProof/>
                    <w:webHidden/>
                  </w:rPr>
                  <w:tab/>
                </w:r>
                <w:r w:rsidR="008D7995" w:rsidRPr="00806115">
                  <w:rPr>
                    <w:rFonts w:ascii="Palatino Linotype" w:hAnsi="Palatino Linotype"/>
                    <w:b/>
                    <w:noProof/>
                    <w:webHidden/>
                  </w:rPr>
                  <w:fldChar w:fldCharType="begin"/>
                </w:r>
                <w:r w:rsidR="008D7995" w:rsidRPr="00806115">
                  <w:rPr>
                    <w:rFonts w:ascii="Palatino Linotype" w:hAnsi="Palatino Linotype"/>
                    <w:b/>
                    <w:noProof/>
                    <w:webHidden/>
                  </w:rPr>
                  <w:instrText xml:space="preserve"> PAGEREF _Toc15412889 \h </w:instrText>
                </w:r>
                <w:r w:rsidR="008D7995" w:rsidRPr="00806115">
                  <w:rPr>
                    <w:rFonts w:ascii="Palatino Linotype" w:hAnsi="Palatino Linotype"/>
                    <w:b/>
                    <w:noProof/>
                    <w:webHidden/>
                  </w:rPr>
                </w:r>
                <w:r w:rsidR="008D7995" w:rsidRPr="00806115">
                  <w:rPr>
                    <w:rFonts w:ascii="Palatino Linotype" w:hAnsi="Palatino Linotype"/>
                    <w:b/>
                    <w:noProof/>
                    <w:webHidden/>
                  </w:rPr>
                  <w:fldChar w:fldCharType="separate"/>
                </w:r>
                <w:r w:rsidR="00BF606C">
                  <w:rPr>
                    <w:rFonts w:ascii="Palatino Linotype" w:hAnsi="Palatino Linotype"/>
                    <w:b/>
                    <w:noProof/>
                    <w:webHidden/>
                  </w:rPr>
                  <w:t>25</w:t>
                </w:r>
                <w:r w:rsidR="008D7995" w:rsidRPr="00806115">
                  <w:rPr>
                    <w:rFonts w:ascii="Palatino Linotype" w:hAnsi="Palatino Linotype"/>
                    <w:b/>
                    <w:noProof/>
                    <w:webHidden/>
                  </w:rPr>
                  <w:fldChar w:fldCharType="end"/>
                </w:r>
              </w:hyperlink>
            </w:p>
            <w:p w14:paraId="063AF189" w14:textId="77777777" w:rsidR="008D7995" w:rsidRPr="00806115" w:rsidRDefault="002A0B93" w:rsidP="00806115">
              <w:pPr>
                <w:pStyle w:val="TDC1"/>
                <w:spacing w:line="360" w:lineRule="auto"/>
                <w:rPr>
                  <w:rFonts w:ascii="Palatino Linotype" w:hAnsi="Palatino Linotype"/>
                  <w:b/>
                  <w:noProof/>
                  <w:lang w:val="es-MX" w:eastAsia="es-MX"/>
                </w:rPr>
              </w:pPr>
              <w:hyperlink w:anchor="_Toc15412890" w:history="1">
                <w:r w:rsidR="008D7995" w:rsidRPr="00806115">
                  <w:rPr>
                    <w:rStyle w:val="Hipervnculo"/>
                    <w:rFonts w:ascii="Palatino Linotype" w:hAnsi="Palatino Linotype"/>
                    <w:b/>
                    <w:noProof/>
                  </w:rPr>
                  <w:t>SEGUNDO. De la oportunidad y procedencia.</w:t>
                </w:r>
                <w:r w:rsidR="008D7995" w:rsidRPr="00806115">
                  <w:rPr>
                    <w:rFonts w:ascii="Palatino Linotype" w:hAnsi="Palatino Linotype"/>
                    <w:b/>
                    <w:noProof/>
                    <w:webHidden/>
                  </w:rPr>
                  <w:tab/>
                </w:r>
                <w:r w:rsidR="008D7995" w:rsidRPr="00806115">
                  <w:rPr>
                    <w:rFonts w:ascii="Palatino Linotype" w:hAnsi="Palatino Linotype"/>
                    <w:b/>
                    <w:noProof/>
                    <w:webHidden/>
                  </w:rPr>
                  <w:fldChar w:fldCharType="begin"/>
                </w:r>
                <w:r w:rsidR="008D7995" w:rsidRPr="00806115">
                  <w:rPr>
                    <w:rFonts w:ascii="Palatino Linotype" w:hAnsi="Palatino Linotype"/>
                    <w:b/>
                    <w:noProof/>
                    <w:webHidden/>
                  </w:rPr>
                  <w:instrText xml:space="preserve"> PAGEREF _Toc15412890 \h </w:instrText>
                </w:r>
                <w:r w:rsidR="008D7995" w:rsidRPr="00806115">
                  <w:rPr>
                    <w:rFonts w:ascii="Palatino Linotype" w:hAnsi="Palatino Linotype"/>
                    <w:b/>
                    <w:noProof/>
                    <w:webHidden/>
                  </w:rPr>
                </w:r>
                <w:r w:rsidR="008D7995" w:rsidRPr="00806115">
                  <w:rPr>
                    <w:rFonts w:ascii="Palatino Linotype" w:hAnsi="Palatino Linotype"/>
                    <w:b/>
                    <w:noProof/>
                    <w:webHidden/>
                  </w:rPr>
                  <w:fldChar w:fldCharType="separate"/>
                </w:r>
                <w:r w:rsidR="00BF606C">
                  <w:rPr>
                    <w:rFonts w:ascii="Palatino Linotype" w:hAnsi="Palatino Linotype"/>
                    <w:b/>
                    <w:noProof/>
                    <w:webHidden/>
                  </w:rPr>
                  <w:t>26</w:t>
                </w:r>
                <w:r w:rsidR="008D7995" w:rsidRPr="00806115">
                  <w:rPr>
                    <w:rFonts w:ascii="Palatino Linotype" w:hAnsi="Palatino Linotype"/>
                    <w:b/>
                    <w:noProof/>
                    <w:webHidden/>
                  </w:rPr>
                  <w:fldChar w:fldCharType="end"/>
                </w:r>
              </w:hyperlink>
            </w:p>
            <w:p w14:paraId="1E50C939" w14:textId="77777777" w:rsidR="008D7995" w:rsidRPr="00806115" w:rsidRDefault="002A0B93" w:rsidP="00806115">
              <w:pPr>
                <w:pStyle w:val="TDC1"/>
                <w:spacing w:line="360" w:lineRule="auto"/>
                <w:rPr>
                  <w:rStyle w:val="Hipervnculo"/>
                  <w:rFonts w:ascii="Palatino Linotype" w:hAnsi="Palatino Linotype"/>
                  <w:noProof/>
                </w:rPr>
              </w:pPr>
              <w:hyperlink w:anchor="_Toc15412891" w:history="1">
                <w:r w:rsidR="008D7995" w:rsidRPr="00806115">
                  <w:rPr>
                    <w:rStyle w:val="Hipervnculo"/>
                    <w:rFonts w:ascii="Palatino Linotype" w:hAnsi="Palatino Linotype"/>
                    <w:b/>
                    <w:noProof/>
                  </w:rPr>
                  <w:t>TERCERO. Planteamiento de la Litis</w:t>
                </w:r>
                <w:r w:rsidR="008D7995" w:rsidRPr="00806115">
                  <w:rPr>
                    <w:rStyle w:val="Hipervnculo"/>
                    <w:rFonts w:ascii="Palatino Linotype" w:hAnsi="Palatino Linotype"/>
                    <w:noProof/>
                    <w:webHidden/>
                  </w:rPr>
                  <w:tab/>
                </w:r>
                <w:r w:rsidR="008D7995" w:rsidRPr="00806115">
                  <w:rPr>
                    <w:rStyle w:val="Hipervnculo"/>
                    <w:rFonts w:ascii="Palatino Linotype" w:hAnsi="Palatino Linotype"/>
                    <w:noProof/>
                    <w:webHidden/>
                  </w:rPr>
                  <w:fldChar w:fldCharType="begin"/>
                </w:r>
                <w:r w:rsidR="008D7995" w:rsidRPr="00806115">
                  <w:rPr>
                    <w:rStyle w:val="Hipervnculo"/>
                    <w:rFonts w:ascii="Palatino Linotype" w:hAnsi="Palatino Linotype"/>
                    <w:noProof/>
                    <w:webHidden/>
                  </w:rPr>
                  <w:instrText xml:space="preserve"> PAGEREF _Toc15412891 \h </w:instrText>
                </w:r>
                <w:r w:rsidR="008D7995" w:rsidRPr="00806115">
                  <w:rPr>
                    <w:rStyle w:val="Hipervnculo"/>
                    <w:rFonts w:ascii="Palatino Linotype" w:hAnsi="Palatino Linotype"/>
                    <w:noProof/>
                    <w:webHidden/>
                  </w:rPr>
                </w:r>
                <w:r w:rsidR="008D7995" w:rsidRPr="00806115">
                  <w:rPr>
                    <w:rStyle w:val="Hipervnculo"/>
                    <w:rFonts w:ascii="Palatino Linotype" w:hAnsi="Palatino Linotype"/>
                    <w:noProof/>
                    <w:webHidden/>
                  </w:rPr>
                  <w:fldChar w:fldCharType="separate"/>
                </w:r>
                <w:r w:rsidR="00BF606C">
                  <w:rPr>
                    <w:rStyle w:val="Hipervnculo"/>
                    <w:rFonts w:ascii="Palatino Linotype" w:hAnsi="Palatino Linotype"/>
                    <w:noProof/>
                    <w:webHidden/>
                  </w:rPr>
                  <w:t>26</w:t>
                </w:r>
                <w:r w:rsidR="008D7995" w:rsidRPr="00806115">
                  <w:rPr>
                    <w:rStyle w:val="Hipervnculo"/>
                    <w:rFonts w:ascii="Palatino Linotype" w:hAnsi="Palatino Linotype"/>
                    <w:noProof/>
                    <w:webHidden/>
                  </w:rPr>
                  <w:fldChar w:fldCharType="end"/>
                </w:r>
              </w:hyperlink>
            </w:p>
            <w:p w14:paraId="1C4448E1" w14:textId="77777777" w:rsidR="008D7995" w:rsidRPr="00806115" w:rsidRDefault="002A0B93" w:rsidP="00806115">
              <w:pPr>
                <w:pStyle w:val="TDC1"/>
                <w:spacing w:line="360" w:lineRule="auto"/>
                <w:rPr>
                  <w:rStyle w:val="Hipervnculo"/>
                  <w:rFonts w:ascii="Palatino Linotype" w:hAnsi="Palatino Linotype"/>
                  <w:noProof/>
                </w:rPr>
              </w:pPr>
              <w:hyperlink w:anchor="_Toc15412892" w:history="1">
                <w:r w:rsidR="008D7995" w:rsidRPr="00806115">
                  <w:rPr>
                    <w:rStyle w:val="Hipervnculo"/>
                    <w:rFonts w:ascii="Palatino Linotype" w:hAnsi="Palatino Linotype"/>
                    <w:b/>
                    <w:noProof/>
                  </w:rPr>
                  <w:t>CUARTO. Estudio y resolución del asunto</w:t>
                </w:r>
                <w:r w:rsidR="008D7995" w:rsidRPr="00806115">
                  <w:rPr>
                    <w:rStyle w:val="Hipervnculo"/>
                    <w:rFonts w:ascii="Palatino Linotype" w:hAnsi="Palatino Linotype"/>
                    <w:noProof/>
                    <w:webHidden/>
                  </w:rPr>
                  <w:tab/>
                </w:r>
                <w:r w:rsidR="008D7995" w:rsidRPr="00806115">
                  <w:rPr>
                    <w:rStyle w:val="Hipervnculo"/>
                    <w:rFonts w:ascii="Palatino Linotype" w:hAnsi="Palatino Linotype"/>
                    <w:noProof/>
                    <w:webHidden/>
                  </w:rPr>
                  <w:fldChar w:fldCharType="begin"/>
                </w:r>
                <w:r w:rsidR="008D7995" w:rsidRPr="00806115">
                  <w:rPr>
                    <w:rStyle w:val="Hipervnculo"/>
                    <w:rFonts w:ascii="Palatino Linotype" w:hAnsi="Palatino Linotype"/>
                    <w:noProof/>
                    <w:webHidden/>
                  </w:rPr>
                  <w:instrText xml:space="preserve"> PAGEREF _Toc15412892 \h </w:instrText>
                </w:r>
                <w:r w:rsidR="008D7995" w:rsidRPr="00806115">
                  <w:rPr>
                    <w:rStyle w:val="Hipervnculo"/>
                    <w:rFonts w:ascii="Palatino Linotype" w:hAnsi="Palatino Linotype"/>
                    <w:noProof/>
                    <w:webHidden/>
                  </w:rPr>
                </w:r>
                <w:r w:rsidR="008D7995" w:rsidRPr="00806115">
                  <w:rPr>
                    <w:rStyle w:val="Hipervnculo"/>
                    <w:rFonts w:ascii="Palatino Linotype" w:hAnsi="Palatino Linotype"/>
                    <w:noProof/>
                    <w:webHidden/>
                  </w:rPr>
                  <w:fldChar w:fldCharType="separate"/>
                </w:r>
                <w:r w:rsidR="00BF606C">
                  <w:rPr>
                    <w:rStyle w:val="Hipervnculo"/>
                    <w:rFonts w:ascii="Palatino Linotype" w:hAnsi="Palatino Linotype"/>
                    <w:noProof/>
                    <w:webHidden/>
                  </w:rPr>
                  <w:t>28</w:t>
                </w:r>
                <w:r w:rsidR="008D7995" w:rsidRPr="00806115">
                  <w:rPr>
                    <w:rStyle w:val="Hipervnculo"/>
                    <w:rFonts w:ascii="Palatino Linotype" w:hAnsi="Palatino Linotype"/>
                    <w:noProof/>
                    <w:webHidden/>
                  </w:rPr>
                  <w:fldChar w:fldCharType="end"/>
                </w:r>
              </w:hyperlink>
            </w:p>
            <w:p w14:paraId="02ACA9EC" w14:textId="77777777" w:rsidR="008D7995" w:rsidRPr="00806115" w:rsidRDefault="002A0B93" w:rsidP="00806115">
              <w:pPr>
                <w:pStyle w:val="TDC1"/>
                <w:spacing w:line="360" w:lineRule="auto"/>
                <w:rPr>
                  <w:rFonts w:ascii="Palatino Linotype" w:hAnsi="Palatino Linotype"/>
                  <w:b/>
                  <w:noProof/>
                  <w:lang w:val="es-MX" w:eastAsia="es-MX"/>
                </w:rPr>
              </w:pPr>
              <w:hyperlink w:anchor="_Toc15412893" w:history="1">
                <w:r w:rsidR="008D7995" w:rsidRPr="00806115">
                  <w:rPr>
                    <w:rStyle w:val="Hipervnculo"/>
                    <w:rFonts w:ascii="Palatino Linotype" w:eastAsia="MS Gothic" w:hAnsi="Palatino Linotype" w:cs="Times New Roman"/>
                    <w:b/>
                    <w:noProof/>
                  </w:rPr>
                  <w:t>I.</w:t>
                </w:r>
                <w:r w:rsidR="008D7995" w:rsidRPr="00806115">
                  <w:rPr>
                    <w:rFonts w:ascii="Palatino Linotype" w:hAnsi="Palatino Linotype"/>
                    <w:b/>
                    <w:noProof/>
                    <w:lang w:val="es-MX" w:eastAsia="es-MX"/>
                  </w:rPr>
                  <w:tab/>
                </w:r>
                <w:r w:rsidR="008D7995" w:rsidRPr="00806115">
                  <w:rPr>
                    <w:rStyle w:val="Hipervnculo"/>
                    <w:rFonts w:ascii="Palatino Linotype" w:eastAsia="MS Gothic" w:hAnsi="Palatino Linotype" w:cs="Times New Roman"/>
                    <w:b/>
                    <w:noProof/>
                  </w:rPr>
                  <w:t>Del deber de las autoridades de promover, respetar, proteger y garantizar el derecho de acceso a la información pública.</w:t>
                </w:r>
                <w:r w:rsidR="008D7995" w:rsidRPr="00806115">
                  <w:rPr>
                    <w:rFonts w:ascii="Palatino Linotype" w:hAnsi="Palatino Linotype"/>
                    <w:b/>
                    <w:noProof/>
                    <w:webHidden/>
                  </w:rPr>
                  <w:tab/>
                </w:r>
                <w:r w:rsidR="008D7995" w:rsidRPr="00806115">
                  <w:rPr>
                    <w:rFonts w:ascii="Palatino Linotype" w:hAnsi="Palatino Linotype"/>
                    <w:b/>
                    <w:noProof/>
                    <w:webHidden/>
                  </w:rPr>
                  <w:fldChar w:fldCharType="begin"/>
                </w:r>
                <w:r w:rsidR="008D7995" w:rsidRPr="00806115">
                  <w:rPr>
                    <w:rFonts w:ascii="Palatino Linotype" w:hAnsi="Palatino Linotype"/>
                    <w:b/>
                    <w:noProof/>
                    <w:webHidden/>
                  </w:rPr>
                  <w:instrText xml:space="preserve"> PAGEREF _Toc15412893 \h </w:instrText>
                </w:r>
                <w:r w:rsidR="008D7995" w:rsidRPr="00806115">
                  <w:rPr>
                    <w:rFonts w:ascii="Palatino Linotype" w:hAnsi="Palatino Linotype"/>
                    <w:b/>
                    <w:noProof/>
                    <w:webHidden/>
                  </w:rPr>
                </w:r>
                <w:r w:rsidR="008D7995" w:rsidRPr="00806115">
                  <w:rPr>
                    <w:rFonts w:ascii="Palatino Linotype" w:hAnsi="Palatino Linotype"/>
                    <w:b/>
                    <w:noProof/>
                    <w:webHidden/>
                  </w:rPr>
                  <w:fldChar w:fldCharType="separate"/>
                </w:r>
                <w:r w:rsidR="00BF606C">
                  <w:rPr>
                    <w:rFonts w:ascii="Palatino Linotype" w:hAnsi="Palatino Linotype"/>
                    <w:b/>
                    <w:noProof/>
                    <w:webHidden/>
                  </w:rPr>
                  <w:t>28</w:t>
                </w:r>
                <w:r w:rsidR="008D7995" w:rsidRPr="00806115">
                  <w:rPr>
                    <w:rFonts w:ascii="Palatino Linotype" w:hAnsi="Palatino Linotype"/>
                    <w:b/>
                    <w:noProof/>
                    <w:webHidden/>
                  </w:rPr>
                  <w:fldChar w:fldCharType="end"/>
                </w:r>
              </w:hyperlink>
            </w:p>
            <w:p w14:paraId="34FF6F78" w14:textId="77777777" w:rsidR="008D7995" w:rsidRPr="00806115" w:rsidRDefault="002A0B93" w:rsidP="00806115">
              <w:pPr>
                <w:pStyle w:val="TDC1"/>
                <w:tabs>
                  <w:tab w:val="left" w:pos="993"/>
                </w:tabs>
                <w:spacing w:line="360" w:lineRule="auto"/>
                <w:rPr>
                  <w:rFonts w:ascii="Palatino Linotype" w:hAnsi="Palatino Linotype"/>
                  <w:b/>
                  <w:noProof/>
                  <w:lang w:val="es-MX" w:eastAsia="es-MX"/>
                </w:rPr>
              </w:pPr>
              <w:hyperlink w:anchor="_Toc15412894" w:history="1">
                <w:r w:rsidR="008D7995" w:rsidRPr="00806115">
                  <w:rPr>
                    <w:rStyle w:val="Hipervnculo"/>
                    <w:rFonts w:ascii="Palatino Linotype" w:hAnsi="Palatino Linotype"/>
                    <w:b/>
                    <w:noProof/>
                  </w:rPr>
                  <w:t>II.</w:t>
                </w:r>
                <w:r w:rsidR="008D7995" w:rsidRPr="00806115">
                  <w:rPr>
                    <w:rFonts w:ascii="Palatino Linotype" w:hAnsi="Palatino Linotype"/>
                    <w:b/>
                    <w:noProof/>
                    <w:lang w:val="es-MX" w:eastAsia="es-MX"/>
                  </w:rPr>
                  <w:tab/>
                </w:r>
                <w:r w:rsidR="008D7995" w:rsidRPr="00806115">
                  <w:rPr>
                    <w:rStyle w:val="Hipervnculo"/>
                    <w:rFonts w:ascii="Palatino Linotype" w:hAnsi="Palatino Linotype"/>
                    <w:b/>
                    <w:noProof/>
                  </w:rPr>
                  <w:t>De la respuesta a las solicitudes de información.</w:t>
                </w:r>
                <w:r w:rsidR="008D7995" w:rsidRPr="00806115">
                  <w:rPr>
                    <w:rFonts w:ascii="Palatino Linotype" w:hAnsi="Palatino Linotype"/>
                    <w:b/>
                    <w:noProof/>
                    <w:webHidden/>
                  </w:rPr>
                  <w:tab/>
                </w:r>
                <w:r w:rsidR="008D7995" w:rsidRPr="00806115">
                  <w:rPr>
                    <w:rFonts w:ascii="Palatino Linotype" w:hAnsi="Palatino Linotype"/>
                    <w:b/>
                    <w:noProof/>
                    <w:webHidden/>
                  </w:rPr>
                  <w:fldChar w:fldCharType="begin"/>
                </w:r>
                <w:r w:rsidR="008D7995" w:rsidRPr="00806115">
                  <w:rPr>
                    <w:rFonts w:ascii="Palatino Linotype" w:hAnsi="Palatino Linotype"/>
                    <w:b/>
                    <w:noProof/>
                    <w:webHidden/>
                  </w:rPr>
                  <w:instrText xml:space="preserve"> PAGEREF _Toc15412894 \h </w:instrText>
                </w:r>
                <w:r w:rsidR="008D7995" w:rsidRPr="00806115">
                  <w:rPr>
                    <w:rFonts w:ascii="Palatino Linotype" w:hAnsi="Palatino Linotype"/>
                    <w:b/>
                    <w:noProof/>
                    <w:webHidden/>
                  </w:rPr>
                </w:r>
                <w:r w:rsidR="008D7995" w:rsidRPr="00806115">
                  <w:rPr>
                    <w:rFonts w:ascii="Palatino Linotype" w:hAnsi="Palatino Linotype"/>
                    <w:b/>
                    <w:noProof/>
                    <w:webHidden/>
                  </w:rPr>
                  <w:fldChar w:fldCharType="separate"/>
                </w:r>
                <w:r w:rsidR="00BF606C">
                  <w:rPr>
                    <w:rFonts w:ascii="Palatino Linotype" w:hAnsi="Palatino Linotype"/>
                    <w:b/>
                    <w:noProof/>
                    <w:webHidden/>
                  </w:rPr>
                  <w:t>30</w:t>
                </w:r>
                <w:r w:rsidR="008D7995" w:rsidRPr="00806115">
                  <w:rPr>
                    <w:rFonts w:ascii="Palatino Linotype" w:hAnsi="Palatino Linotype"/>
                    <w:b/>
                    <w:noProof/>
                    <w:webHidden/>
                  </w:rPr>
                  <w:fldChar w:fldCharType="end"/>
                </w:r>
              </w:hyperlink>
            </w:p>
            <w:p w14:paraId="466412EE" w14:textId="77777777" w:rsidR="008D7995" w:rsidRPr="00806115" w:rsidRDefault="002A0B93" w:rsidP="00806115">
              <w:pPr>
                <w:pStyle w:val="TDC1"/>
                <w:tabs>
                  <w:tab w:val="left" w:pos="993"/>
                </w:tabs>
                <w:spacing w:line="360" w:lineRule="auto"/>
                <w:rPr>
                  <w:rFonts w:ascii="Palatino Linotype" w:hAnsi="Palatino Linotype"/>
                  <w:b/>
                  <w:noProof/>
                  <w:lang w:val="es-MX" w:eastAsia="es-MX"/>
                </w:rPr>
              </w:pPr>
              <w:hyperlink w:anchor="_Toc15412895" w:history="1">
                <w:r w:rsidR="008D7995" w:rsidRPr="00806115">
                  <w:rPr>
                    <w:rStyle w:val="Hipervnculo"/>
                    <w:rFonts w:ascii="Palatino Linotype" w:hAnsi="Palatino Linotype"/>
                    <w:b/>
                    <w:noProof/>
                  </w:rPr>
                  <w:t>III.</w:t>
                </w:r>
                <w:r w:rsidR="008D7995" w:rsidRPr="00806115">
                  <w:rPr>
                    <w:rFonts w:ascii="Palatino Linotype" w:hAnsi="Palatino Linotype"/>
                    <w:b/>
                    <w:noProof/>
                    <w:lang w:val="es-MX" w:eastAsia="es-MX"/>
                  </w:rPr>
                  <w:tab/>
                </w:r>
                <w:r w:rsidR="008D7995" w:rsidRPr="00806115">
                  <w:rPr>
                    <w:rStyle w:val="Hipervnculo"/>
                    <w:rFonts w:ascii="Palatino Linotype" w:hAnsi="Palatino Linotype"/>
                    <w:b/>
                    <w:noProof/>
                  </w:rPr>
                  <w:t>De la obligación de la autoridad de documentar todo acto que derive del ejercicio de sus funciones.</w:t>
                </w:r>
                <w:r w:rsidR="008D7995" w:rsidRPr="00806115">
                  <w:rPr>
                    <w:rFonts w:ascii="Palatino Linotype" w:hAnsi="Palatino Linotype"/>
                    <w:b/>
                    <w:noProof/>
                    <w:webHidden/>
                  </w:rPr>
                  <w:tab/>
                </w:r>
                <w:r w:rsidR="008D7995" w:rsidRPr="00806115">
                  <w:rPr>
                    <w:rFonts w:ascii="Palatino Linotype" w:hAnsi="Palatino Linotype"/>
                    <w:b/>
                    <w:noProof/>
                    <w:webHidden/>
                  </w:rPr>
                  <w:fldChar w:fldCharType="begin"/>
                </w:r>
                <w:r w:rsidR="008D7995" w:rsidRPr="00806115">
                  <w:rPr>
                    <w:rFonts w:ascii="Palatino Linotype" w:hAnsi="Palatino Linotype"/>
                    <w:b/>
                    <w:noProof/>
                    <w:webHidden/>
                  </w:rPr>
                  <w:instrText xml:space="preserve"> PAGEREF _Toc15412895 \h </w:instrText>
                </w:r>
                <w:r w:rsidR="008D7995" w:rsidRPr="00806115">
                  <w:rPr>
                    <w:rFonts w:ascii="Palatino Linotype" w:hAnsi="Palatino Linotype"/>
                    <w:b/>
                    <w:noProof/>
                    <w:webHidden/>
                  </w:rPr>
                </w:r>
                <w:r w:rsidR="008D7995" w:rsidRPr="00806115">
                  <w:rPr>
                    <w:rFonts w:ascii="Palatino Linotype" w:hAnsi="Palatino Linotype"/>
                    <w:b/>
                    <w:noProof/>
                    <w:webHidden/>
                  </w:rPr>
                  <w:fldChar w:fldCharType="separate"/>
                </w:r>
                <w:r w:rsidR="00BF606C">
                  <w:rPr>
                    <w:rFonts w:ascii="Palatino Linotype" w:hAnsi="Palatino Linotype"/>
                    <w:b/>
                    <w:noProof/>
                    <w:webHidden/>
                  </w:rPr>
                  <w:t>46</w:t>
                </w:r>
                <w:r w:rsidR="008D7995" w:rsidRPr="00806115">
                  <w:rPr>
                    <w:rFonts w:ascii="Palatino Linotype" w:hAnsi="Palatino Linotype"/>
                    <w:b/>
                    <w:noProof/>
                    <w:webHidden/>
                  </w:rPr>
                  <w:fldChar w:fldCharType="end"/>
                </w:r>
              </w:hyperlink>
            </w:p>
            <w:p w14:paraId="0837181F" w14:textId="77777777" w:rsidR="008D7995" w:rsidRPr="00806115" w:rsidRDefault="002A0B93" w:rsidP="00806115">
              <w:pPr>
                <w:pStyle w:val="TDC1"/>
                <w:tabs>
                  <w:tab w:val="left" w:pos="993"/>
                </w:tabs>
                <w:spacing w:line="360" w:lineRule="auto"/>
                <w:rPr>
                  <w:rFonts w:ascii="Palatino Linotype" w:hAnsi="Palatino Linotype"/>
                  <w:b/>
                  <w:noProof/>
                  <w:lang w:val="es-MX" w:eastAsia="es-MX"/>
                </w:rPr>
              </w:pPr>
              <w:hyperlink w:anchor="_Toc15412896" w:history="1">
                <w:r w:rsidR="008D7995" w:rsidRPr="00806115">
                  <w:rPr>
                    <w:rStyle w:val="Hipervnculo"/>
                    <w:rFonts w:ascii="Palatino Linotype" w:hAnsi="Palatino Linotype"/>
                    <w:b/>
                    <w:noProof/>
                  </w:rPr>
                  <w:t>IV.</w:t>
                </w:r>
                <w:r w:rsidR="008D7995" w:rsidRPr="00806115">
                  <w:rPr>
                    <w:rFonts w:ascii="Palatino Linotype" w:hAnsi="Palatino Linotype"/>
                    <w:b/>
                    <w:noProof/>
                    <w:lang w:val="es-MX" w:eastAsia="es-MX"/>
                  </w:rPr>
                  <w:tab/>
                </w:r>
                <w:r w:rsidR="008D7995" w:rsidRPr="00806115">
                  <w:rPr>
                    <w:rStyle w:val="Hipervnculo"/>
                    <w:rFonts w:ascii="Palatino Linotype" w:hAnsi="Palatino Linotype"/>
                    <w:b/>
                    <w:noProof/>
                  </w:rPr>
                  <w:t>De las fotografías contenidas en documentos.</w:t>
                </w:r>
                <w:r w:rsidR="008D7995" w:rsidRPr="00806115">
                  <w:rPr>
                    <w:rFonts w:ascii="Palatino Linotype" w:hAnsi="Palatino Linotype"/>
                    <w:b/>
                    <w:noProof/>
                    <w:webHidden/>
                  </w:rPr>
                  <w:tab/>
                </w:r>
                <w:r w:rsidR="008D7995" w:rsidRPr="00806115">
                  <w:rPr>
                    <w:rFonts w:ascii="Palatino Linotype" w:hAnsi="Palatino Linotype"/>
                    <w:b/>
                    <w:noProof/>
                    <w:webHidden/>
                  </w:rPr>
                  <w:fldChar w:fldCharType="begin"/>
                </w:r>
                <w:r w:rsidR="008D7995" w:rsidRPr="00806115">
                  <w:rPr>
                    <w:rFonts w:ascii="Palatino Linotype" w:hAnsi="Palatino Linotype"/>
                    <w:b/>
                    <w:noProof/>
                    <w:webHidden/>
                  </w:rPr>
                  <w:instrText xml:space="preserve"> PAGEREF _Toc15412896 \h </w:instrText>
                </w:r>
                <w:r w:rsidR="008D7995" w:rsidRPr="00806115">
                  <w:rPr>
                    <w:rFonts w:ascii="Palatino Linotype" w:hAnsi="Palatino Linotype"/>
                    <w:b/>
                    <w:noProof/>
                    <w:webHidden/>
                  </w:rPr>
                </w:r>
                <w:r w:rsidR="008D7995" w:rsidRPr="00806115">
                  <w:rPr>
                    <w:rFonts w:ascii="Palatino Linotype" w:hAnsi="Palatino Linotype"/>
                    <w:b/>
                    <w:noProof/>
                    <w:webHidden/>
                  </w:rPr>
                  <w:fldChar w:fldCharType="separate"/>
                </w:r>
                <w:r w:rsidR="00BF606C">
                  <w:rPr>
                    <w:rFonts w:ascii="Palatino Linotype" w:hAnsi="Palatino Linotype"/>
                    <w:b/>
                    <w:noProof/>
                    <w:webHidden/>
                  </w:rPr>
                  <w:t>51</w:t>
                </w:r>
                <w:r w:rsidR="008D7995" w:rsidRPr="00806115">
                  <w:rPr>
                    <w:rFonts w:ascii="Palatino Linotype" w:hAnsi="Palatino Linotype"/>
                    <w:b/>
                    <w:noProof/>
                    <w:webHidden/>
                  </w:rPr>
                  <w:fldChar w:fldCharType="end"/>
                </w:r>
              </w:hyperlink>
            </w:p>
            <w:p w14:paraId="44A500B4" w14:textId="77777777" w:rsidR="008D7995" w:rsidRPr="00806115" w:rsidRDefault="002A0B93" w:rsidP="00806115">
              <w:pPr>
                <w:pStyle w:val="TDC1"/>
                <w:spacing w:line="360" w:lineRule="auto"/>
                <w:rPr>
                  <w:rFonts w:ascii="Palatino Linotype" w:hAnsi="Palatino Linotype"/>
                  <w:b/>
                  <w:noProof/>
                  <w:lang w:val="es-MX" w:eastAsia="es-MX"/>
                </w:rPr>
              </w:pPr>
              <w:hyperlink w:anchor="_Toc15412897" w:history="1">
                <w:r w:rsidR="008D7995" w:rsidRPr="00806115">
                  <w:rPr>
                    <w:rStyle w:val="Hipervnculo"/>
                    <w:rFonts w:ascii="Palatino Linotype" w:hAnsi="Palatino Linotype"/>
                    <w:b/>
                    <w:noProof/>
                  </w:rPr>
                  <w:t>QUINTO. De la elaboración de la versión pública.</w:t>
                </w:r>
                <w:r w:rsidR="008D7995" w:rsidRPr="00806115">
                  <w:rPr>
                    <w:rFonts w:ascii="Palatino Linotype" w:hAnsi="Palatino Linotype"/>
                    <w:b/>
                    <w:noProof/>
                    <w:webHidden/>
                  </w:rPr>
                  <w:tab/>
                </w:r>
                <w:r w:rsidR="008D7995" w:rsidRPr="00806115">
                  <w:rPr>
                    <w:rFonts w:ascii="Palatino Linotype" w:hAnsi="Palatino Linotype"/>
                    <w:b/>
                    <w:noProof/>
                    <w:webHidden/>
                  </w:rPr>
                  <w:fldChar w:fldCharType="begin"/>
                </w:r>
                <w:r w:rsidR="008D7995" w:rsidRPr="00806115">
                  <w:rPr>
                    <w:rFonts w:ascii="Palatino Linotype" w:hAnsi="Palatino Linotype"/>
                    <w:b/>
                    <w:noProof/>
                    <w:webHidden/>
                  </w:rPr>
                  <w:instrText xml:space="preserve"> PAGEREF _Toc15412897 \h </w:instrText>
                </w:r>
                <w:r w:rsidR="008D7995" w:rsidRPr="00806115">
                  <w:rPr>
                    <w:rFonts w:ascii="Palatino Linotype" w:hAnsi="Palatino Linotype"/>
                    <w:b/>
                    <w:noProof/>
                    <w:webHidden/>
                  </w:rPr>
                </w:r>
                <w:r w:rsidR="008D7995" w:rsidRPr="00806115">
                  <w:rPr>
                    <w:rFonts w:ascii="Palatino Linotype" w:hAnsi="Palatino Linotype"/>
                    <w:b/>
                    <w:noProof/>
                    <w:webHidden/>
                  </w:rPr>
                  <w:fldChar w:fldCharType="separate"/>
                </w:r>
                <w:r w:rsidR="00BF606C">
                  <w:rPr>
                    <w:rFonts w:ascii="Palatino Linotype" w:hAnsi="Palatino Linotype"/>
                    <w:b/>
                    <w:noProof/>
                    <w:webHidden/>
                  </w:rPr>
                  <w:t>60</w:t>
                </w:r>
                <w:r w:rsidR="008D7995" w:rsidRPr="00806115">
                  <w:rPr>
                    <w:rFonts w:ascii="Palatino Linotype" w:hAnsi="Palatino Linotype"/>
                    <w:b/>
                    <w:noProof/>
                    <w:webHidden/>
                  </w:rPr>
                  <w:fldChar w:fldCharType="end"/>
                </w:r>
              </w:hyperlink>
            </w:p>
            <w:p w14:paraId="0918D003" w14:textId="77777777" w:rsidR="008D7995" w:rsidRPr="00806115" w:rsidRDefault="002A0B93" w:rsidP="00806115">
              <w:pPr>
                <w:pStyle w:val="TDC1"/>
                <w:spacing w:line="360" w:lineRule="auto"/>
                <w:rPr>
                  <w:rFonts w:ascii="Palatino Linotype" w:hAnsi="Palatino Linotype"/>
                  <w:b/>
                  <w:noProof/>
                  <w:lang w:val="es-MX" w:eastAsia="es-MX"/>
                </w:rPr>
              </w:pPr>
              <w:hyperlink w:anchor="_Toc15412898" w:history="1">
                <w:r w:rsidR="008D7995" w:rsidRPr="00806115">
                  <w:rPr>
                    <w:rStyle w:val="Hipervnculo"/>
                    <w:rFonts w:ascii="Palatino Linotype" w:eastAsia="MS Mincho" w:hAnsi="Palatino Linotype"/>
                    <w:b/>
                    <w:noProof/>
                  </w:rPr>
                  <w:t>SEXTO. Vista a los órganos de control interno</w:t>
                </w:r>
                <w:r w:rsidR="008D7995" w:rsidRPr="00806115">
                  <w:rPr>
                    <w:rFonts w:ascii="Palatino Linotype" w:hAnsi="Palatino Linotype"/>
                    <w:b/>
                    <w:noProof/>
                    <w:webHidden/>
                  </w:rPr>
                  <w:tab/>
                </w:r>
                <w:r w:rsidR="008D7995" w:rsidRPr="00806115">
                  <w:rPr>
                    <w:rFonts w:ascii="Palatino Linotype" w:hAnsi="Palatino Linotype"/>
                    <w:b/>
                    <w:noProof/>
                    <w:webHidden/>
                  </w:rPr>
                  <w:fldChar w:fldCharType="begin"/>
                </w:r>
                <w:r w:rsidR="008D7995" w:rsidRPr="00806115">
                  <w:rPr>
                    <w:rFonts w:ascii="Palatino Linotype" w:hAnsi="Palatino Linotype"/>
                    <w:b/>
                    <w:noProof/>
                    <w:webHidden/>
                  </w:rPr>
                  <w:instrText xml:space="preserve"> PAGEREF _Toc15412898 \h </w:instrText>
                </w:r>
                <w:r w:rsidR="008D7995" w:rsidRPr="00806115">
                  <w:rPr>
                    <w:rFonts w:ascii="Palatino Linotype" w:hAnsi="Palatino Linotype"/>
                    <w:b/>
                    <w:noProof/>
                    <w:webHidden/>
                  </w:rPr>
                </w:r>
                <w:r w:rsidR="008D7995" w:rsidRPr="00806115">
                  <w:rPr>
                    <w:rFonts w:ascii="Palatino Linotype" w:hAnsi="Palatino Linotype"/>
                    <w:b/>
                    <w:noProof/>
                    <w:webHidden/>
                  </w:rPr>
                  <w:fldChar w:fldCharType="separate"/>
                </w:r>
                <w:r w:rsidR="00BF606C">
                  <w:rPr>
                    <w:rFonts w:ascii="Palatino Linotype" w:hAnsi="Palatino Linotype"/>
                    <w:b/>
                    <w:noProof/>
                    <w:webHidden/>
                  </w:rPr>
                  <w:t>73</w:t>
                </w:r>
                <w:r w:rsidR="008D7995" w:rsidRPr="00806115">
                  <w:rPr>
                    <w:rFonts w:ascii="Palatino Linotype" w:hAnsi="Palatino Linotype"/>
                    <w:b/>
                    <w:noProof/>
                    <w:webHidden/>
                  </w:rPr>
                  <w:fldChar w:fldCharType="end"/>
                </w:r>
              </w:hyperlink>
            </w:p>
            <w:p w14:paraId="17F0B5AB" w14:textId="6BFFECA3" w:rsidR="008D7995" w:rsidRPr="00806115" w:rsidRDefault="002A0B93" w:rsidP="00806115">
              <w:pPr>
                <w:pStyle w:val="TDC1"/>
                <w:spacing w:line="360" w:lineRule="auto"/>
                <w:rPr>
                  <w:rFonts w:ascii="Palatino Linotype" w:hAnsi="Palatino Linotype"/>
                  <w:b/>
                  <w:noProof/>
                  <w:lang w:val="es-MX" w:eastAsia="es-MX"/>
                </w:rPr>
              </w:pPr>
              <w:hyperlink w:anchor="_Toc15412899" w:history="1">
                <w:r w:rsidR="008D7995" w:rsidRPr="00806115">
                  <w:rPr>
                    <w:rStyle w:val="Hipervnculo"/>
                    <w:rFonts w:ascii="Palatino Linotype" w:eastAsia="Calibri" w:hAnsi="Palatino Linotype"/>
                    <w:b/>
                    <w:noProof/>
                    <w:lang w:val="es-ES"/>
                  </w:rPr>
                  <w:t>R E S O L U T I V O S</w:t>
                </w:r>
                <w:r w:rsidR="008D7995" w:rsidRPr="00806115">
                  <w:rPr>
                    <w:rFonts w:ascii="Palatino Linotype" w:hAnsi="Palatino Linotype"/>
                    <w:b/>
                    <w:noProof/>
                    <w:webHidden/>
                  </w:rPr>
                  <w:tab/>
                </w:r>
                <w:r w:rsidR="008D7995" w:rsidRPr="00806115">
                  <w:rPr>
                    <w:rFonts w:ascii="Palatino Linotype" w:hAnsi="Palatino Linotype"/>
                    <w:b/>
                    <w:noProof/>
                    <w:webHidden/>
                  </w:rPr>
                  <w:fldChar w:fldCharType="begin"/>
                </w:r>
                <w:r w:rsidR="008D7995" w:rsidRPr="00806115">
                  <w:rPr>
                    <w:rFonts w:ascii="Palatino Linotype" w:hAnsi="Palatino Linotype"/>
                    <w:b/>
                    <w:noProof/>
                    <w:webHidden/>
                  </w:rPr>
                  <w:instrText xml:space="preserve"> PAGEREF _Toc15412899 \h </w:instrText>
                </w:r>
                <w:r w:rsidR="008D7995" w:rsidRPr="00806115">
                  <w:rPr>
                    <w:rFonts w:ascii="Palatino Linotype" w:hAnsi="Palatino Linotype"/>
                    <w:b/>
                    <w:noProof/>
                    <w:webHidden/>
                  </w:rPr>
                </w:r>
                <w:r w:rsidR="008D7995" w:rsidRPr="00806115">
                  <w:rPr>
                    <w:rFonts w:ascii="Palatino Linotype" w:hAnsi="Palatino Linotype"/>
                    <w:b/>
                    <w:noProof/>
                    <w:webHidden/>
                  </w:rPr>
                  <w:fldChar w:fldCharType="separate"/>
                </w:r>
                <w:r w:rsidR="00BF606C">
                  <w:rPr>
                    <w:rFonts w:ascii="Palatino Linotype" w:hAnsi="Palatino Linotype"/>
                    <w:b/>
                    <w:noProof/>
                    <w:webHidden/>
                  </w:rPr>
                  <w:t>77</w:t>
                </w:r>
                <w:r w:rsidR="008D7995" w:rsidRPr="00806115">
                  <w:rPr>
                    <w:rFonts w:ascii="Palatino Linotype" w:hAnsi="Palatino Linotype"/>
                    <w:b/>
                    <w:noProof/>
                    <w:webHidden/>
                  </w:rPr>
                  <w:fldChar w:fldCharType="end"/>
                </w:r>
              </w:hyperlink>
            </w:p>
            <w:p w14:paraId="2259BD9D" w14:textId="54262AC4" w:rsidR="00577D50" w:rsidRPr="00806115" w:rsidRDefault="00806115" w:rsidP="00806115">
              <w:pPr>
                <w:tabs>
                  <w:tab w:val="left" w:pos="0"/>
                </w:tabs>
                <w:spacing w:line="360" w:lineRule="auto"/>
                <w:rPr>
                  <w:rFonts w:ascii="Palatino Linotype" w:hAnsi="Palatino Linotype"/>
                  <w:b/>
                  <w:bCs/>
                </w:rPr>
              </w:pPr>
              <w:r>
                <w:rPr>
                  <w:rFonts w:ascii="Palatino Linotype" w:eastAsia="Calibri" w:hAnsi="Palatino Linotype"/>
                  <w:b/>
                  <w:noProof/>
                  <w:color w:val="0000FF" w:themeColor="hyperlink"/>
                  <w:u w:val="single"/>
                  <w:lang w:val="es-MX" w:eastAsia="es-MX"/>
                </w:rPr>
                <mc:AlternateContent>
                  <mc:Choice Requires="wps">
                    <w:drawing>
                      <wp:anchor distT="0" distB="0" distL="114300" distR="114300" simplePos="0" relativeHeight="251664384" behindDoc="0" locked="0" layoutInCell="1" allowOverlap="1" wp14:anchorId="3BBF74B2" wp14:editId="7449B7AA">
                        <wp:simplePos x="0" y="0"/>
                        <wp:positionH relativeFrom="column">
                          <wp:posOffset>11049</wp:posOffset>
                        </wp:positionH>
                        <wp:positionV relativeFrom="paragraph">
                          <wp:posOffset>161798</wp:posOffset>
                        </wp:positionV>
                        <wp:extent cx="5516626" cy="1931924"/>
                        <wp:effectExtent l="57150" t="38100" r="65405" b="87630"/>
                        <wp:wrapNone/>
                        <wp:docPr id="2" name="Conector recto 2"/>
                        <wp:cNvGraphicFramePr/>
                        <a:graphic xmlns:a="http://schemas.openxmlformats.org/drawingml/2006/main">
                          <a:graphicData uri="http://schemas.microsoft.com/office/word/2010/wordprocessingShape">
                            <wps:wsp>
                              <wps:cNvCnPr/>
                              <wps:spPr>
                                <a:xfrm flipH="1" flipV="1">
                                  <a:off x="0" y="0"/>
                                  <a:ext cx="5516626" cy="193192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6F187" id="Conector recto 2"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2.75pt" to="435.25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" strokecolor="#4f81bd [3204]" strokeweight="2pt">
                        <v:shadow on="t" color="black" opacity="24903f" origin=",.5" offset="0,.55556mm"/>
                      </v:line>
                    </w:pict>
                  </mc:Fallback>
                </mc:AlternateContent>
              </w:r>
              <w:r w:rsidR="00577D50" w:rsidRPr="00806115">
                <w:rPr>
                  <w:rFonts w:ascii="Palatino Linotype" w:hAnsi="Palatino Linotype"/>
                  <w:b/>
                  <w:bCs/>
                </w:rPr>
                <w:fldChar w:fldCharType="end"/>
              </w:r>
            </w:p>
          </w:sdtContent>
        </w:sdt>
        <w:p w14:paraId="0AF05889" w14:textId="1561E193" w:rsidR="002656B1" w:rsidRPr="00806115" w:rsidRDefault="002A0B93" w:rsidP="00806115">
          <w:pPr>
            <w:pStyle w:val="TtulodeTDC"/>
            <w:tabs>
              <w:tab w:val="left" w:pos="0"/>
            </w:tabs>
            <w:spacing w:before="0" w:line="360" w:lineRule="auto"/>
            <w:rPr>
              <w:b w:val="0"/>
              <w:szCs w:val="24"/>
            </w:rPr>
          </w:pPr>
        </w:p>
      </w:sdtContent>
    </w:sdt>
    <w:p w14:paraId="5A15E589" w14:textId="77777777" w:rsidR="0032581C" w:rsidRPr="00806115" w:rsidRDefault="0032581C" w:rsidP="00806115">
      <w:pPr>
        <w:tabs>
          <w:tab w:val="left" w:pos="0"/>
          <w:tab w:val="left" w:pos="3465"/>
        </w:tabs>
        <w:spacing w:line="360" w:lineRule="auto"/>
        <w:jc w:val="both"/>
        <w:rPr>
          <w:rFonts w:ascii="Palatino Linotype" w:hAnsi="Palatino Linotype"/>
        </w:rPr>
      </w:pPr>
    </w:p>
    <w:p w14:paraId="7163E2DC" w14:textId="77777777" w:rsidR="00933948" w:rsidRPr="00806115" w:rsidRDefault="00933948" w:rsidP="00806115">
      <w:pPr>
        <w:tabs>
          <w:tab w:val="left" w:pos="0"/>
          <w:tab w:val="left" w:pos="3465"/>
        </w:tabs>
        <w:spacing w:line="360" w:lineRule="auto"/>
        <w:jc w:val="both"/>
        <w:rPr>
          <w:rFonts w:ascii="Palatino Linotype" w:hAnsi="Palatino Linotype"/>
        </w:rPr>
      </w:pPr>
    </w:p>
    <w:p w14:paraId="73F7F940" w14:textId="3B33C8FB" w:rsidR="00662C69" w:rsidRPr="00806115" w:rsidRDefault="009B11D6" w:rsidP="00806115">
      <w:pPr>
        <w:tabs>
          <w:tab w:val="left" w:pos="0"/>
          <w:tab w:val="left" w:pos="3465"/>
        </w:tabs>
        <w:spacing w:line="360" w:lineRule="auto"/>
        <w:jc w:val="both"/>
        <w:rPr>
          <w:rFonts w:ascii="Palatino Linotype" w:hAnsi="Palatino Linotype"/>
        </w:rPr>
      </w:pPr>
      <w:r w:rsidRPr="00806115">
        <w:rPr>
          <w:rFonts w:ascii="Palatino Linotype" w:hAnsi="Palatino Linotype"/>
        </w:rPr>
        <w:t>R</w:t>
      </w:r>
      <w:r w:rsidR="00662C69" w:rsidRPr="00806115">
        <w:rPr>
          <w:rFonts w:ascii="Palatino Linotype" w:hAnsi="Palatino Linotype"/>
        </w:rPr>
        <w:t>esolución del Pleno del Instituto de Transparencia, Acceso a la Información Pública y Protección de Datos Personales del Estado de México y Mun</w:t>
      </w:r>
      <w:r w:rsidR="000D5A1D" w:rsidRPr="00806115">
        <w:rPr>
          <w:rFonts w:ascii="Palatino Linotype" w:hAnsi="Palatino Linotype"/>
        </w:rPr>
        <w:t>icipios, con</w:t>
      </w:r>
      <w:r w:rsidR="00662C69" w:rsidRPr="00806115">
        <w:rPr>
          <w:rFonts w:ascii="Palatino Linotype" w:hAnsi="Palatino Linotype"/>
        </w:rPr>
        <w:t xml:space="preserve"> </w:t>
      </w:r>
      <w:r w:rsidR="00485DB6" w:rsidRPr="00806115">
        <w:rPr>
          <w:rFonts w:ascii="Palatino Linotype" w:hAnsi="Palatino Linotype"/>
        </w:rPr>
        <w:t xml:space="preserve">domicilio </w:t>
      </w:r>
      <w:r w:rsidR="00662C69" w:rsidRPr="00806115">
        <w:rPr>
          <w:rFonts w:ascii="Palatino Linotype" w:hAnsi="Palatino Linotype"/>
        </w:rPr>
        <w:t xml:space="preserve">en Metepec, Estado de México; de </w:t>
      </w:r>
      <w:r w:rsidR="000D5A1D" w:rsidRPr="00806115">
        <w:rPr>
          <w:rFonts w:ascii="Palatino Linotype" w:hAnsi="Palatino Linotype"/>
        </w:rPr>
        <w:t xml:space="preserve">fecha </w:t>
      </w:r>
      <w:r w:rsidR="003F1392" w:rsidRPr="00806115">
        <w:rPr>
          <w:rFonts w:ascii="Palatino Linotype" w:hAnsi="Palatino Linotype"/>
        </w:rPr>
        <w:t>treinta y uno</w:t>
      </w:r>
      <w:r w:rsidR="006B149F" w:rsidRPr="00806115">
        <w:rPr>
          <w:rFonts w:ascii="Palatino Linotype" w:hAnsi="Palatino Linotype"/>
        </w:rPr>
        <w:t xml:space="preserve"> (</w:t>
      </w:r>
      <w:r w:rsidR="003F1392" w:rsidRPr="00806115">
        <w:rPr>
          <w:rFonts w:ascii="Palatino Linotype" w:hAnsi="Palatino Linotype"/>
        </w:rPr>
        <w:t>31</w:t>
      </w:r>
      <w:r w:rsidR="006B149F" w:rsidRPr="00806115">
        <w:rPr>
          <w:rFonts w:ascii="Palatino Linotype" w:hAnsi="Palatino Linotype"/>
        </w:rPr>
        <w:t xml:space="preserve">) de </w:t>
      </w:r>
      <w:r w:rsidR="00FC1A4B" w:rsidRPr="00806115">
        <w:rPr>
          <w:rFonts w:ascii="Palatino Linotype" w:hAnsi="Palatino Linotype"/>
        </w:rPr>
        <w:t>ju</w:t>
      </w:r>
      <w:r w:rsidR="003F1392" w:rsidRPr="00806115">
        <w:rPr>
          <w:rFonts w:ascii="Palatino Linotype" w:hAnsi="Palatino Linotype"/>
        </w:rPr>
        <w:t>l</w:t>
      </w:r>
      <w:r w:rsidR="00FC1A4B" w:rsidRPr="00806115">
        <w:rPr>
          <w:rFonts w:ascii="Palatino Linotype" w:hAnsi="Palatino Linotype"/>
        </w:rPr>
        <w:t xml:space="preserve">io </w:t>
      </w:r>
      <w:r w:rsidR="00B414A7" w:rsidRPr="00806115">
        <w:rPr>
          <w:rFonts w:ascii="Palatino Linotype" w:hAnsi="Palatino Linotype"/>
        </w:rPr>
        <w:t>de dos mil diecinueve</w:t>
      </w:r>
      <w:r w:rsidR="00662C69" w:rsidRPr="00806115">
        <w:rPr>
          <w:rFonts w:ascii="Palatino Linotype" w:hAnsi="Palatino Linotype"/>
        </w:rPr>
        <w:t>.</w:t>
      </w:r>
    </w:p>
    <w:p w14:paraId="5A51B5EC" w14:textId="77777777" w:rsidR="008A5A73" w:rsidRPr="00806115" w:rsidRDefault="008A5A73" w:rsidP="00806115">
      <w:pPr>
        <w:tabs>
          <w:tab w:val="left" w:pos="0"/>
          <w:tab w:val="left" w:pos="3465"/>
        </w:tabs>
        <w:spacing w:line="360" w:lineRule="auto"/>
        <w:jc w:val="both"/>
        <w:rPr>
          <w:rFonts w:ascii="Palatino Linotype" w:hAnsi="Palatino Linotype"/>
        </w:rPr>
      </w:pPr>
    </w:p>
    <w:p w14:paraId="02C1324E" w14:textId="75B9A5C7" w:rsidR="00662C69" w:rsidRPr="00806115" w:rsidRDefault="00662C69" w:rsidP="00806115">
      <w:pPr>
        <w:tabs>
          <w:tab w:val="left" w:pos="0"/>
        </w:tabs>
        <w:spacing w:line="360" w:lineRule="auto"/>
        <w:jc w:val="both"/>
        <w:rPr>
          <w:rFonts w:ascii="Palatino Linotype" w:hAnsi="Palatino Linotype"/>
        </w:rPr>
      </w:pPr>
      <w:r w:rsidRPr="00806115">
        <w:rPr>
          <w:rFonts w:ascii="Palatino Linotype" w:hAnsi="Palatino Linotype"/>
          <w:b/>
        </w:rPr>
        <w:t>VISTO</w:t>
      </w:r>
      <w:r w:rsidR="00801EA7" w:rsidRPr="00806115">
        <w:rPr>
          <w:rFonts w:ascii="Palatino Linotype" w:hAnsi="Palatino Linotype"/>
        </w:rPr>
        <w:t xml:space="preserve"> los</w:t>
      </w:r>
      <w:r w:rsidRPr="00806115">
        <w:rPr>
          <w:rFonts w:ascii="Palatino Linotype" w:hAnsi="Palatino Linotype"/>
        </w:rPr>
        <w:t xml:space="preserve"> expediente</w:t>
      </w:r>
      <w:r w:rsidR="00801EA7" w:rsidRPr="00806115">
        <w:rPr>
          <w:rFonts w:ascii="Palatino Linotype" w:hAnsi="Palatino Linotype"/>
        </w:rPr>
        <w:t>s</w:t>
      </w:r>
      <w:r w:rsidRPr="00806115">
        <w:rPr>
          <w:rFonts w:ascii="Palatino Linotype" w:hAnsi="Palatino Linotype"/>
        </w:rPr>
        <w:t xml:space="preserve"> electrónico</w:t>
      </w:r>
      <w:r w:rsidR="00801EA7" w:rsidRPr="00806115">
        <w:rPr>
          <w:rFonts w:ascii="Palatino Linotype" w:hAnsi="Palatino Linotype"/>
        </w:rPr>
        <w:t>s</w:t>
      </w:r>
      <w:r w:rsidRPr="00806115">
        <w:rPr>
          <w:rFonts w:ascii="Palatino Linotype" w:hAnsi="Palatino Linotype"/>
        </w:rPr>
        <w:t xml:space="preserve"> for</w:t>
      </w:r>
      <w:r w:rsidR="00D37494" w:rsidRPr="00806115">
        <w:rPr>
          <w:rFonts w:ascii="Palatino Linotype" w:hAnsi="Palatino Linotype"/>
        </w:rPr>
        <w:t>mado</w:t>
      </w:r>
      <w:r w:rsidR="00801EA7" w:rsidRPr="00806115">
        <w:rPr>
          <w:rFonts w:ascii="Palatino Linotype" w:hAnsi="Palatino Linotype"/>
        </w:rPr>
        <w:t>s</w:t>
      </w:r>
      <w:r w:rsidR="00D37494" w:rsidRPr="00806115">
        <w:rPr>
          <w:rFonts w:ascii="Palatino Linotype" w:hAnsi="Palatino Linotype"/>
        </w:rPr>
        <w:t xml:space="preserve"> con motivo de</w:t>
      </w:r>
      <w:r w:rsidR="00801EA7" w:rsidRPr="00806115">
        <w:rPr>
          <w:rFonts w:ascii="Palatino Linotype" w:hAnsi="Palatino Linotype"/>
        </w:rPr>
        <w:t xml:space="preserve"> </w:t>
      </w:r>
      <w:r w:rsidR="00D37494" w:rsidRPr="00806115">
        <w:rPr>
          <w:rFonts w:ascii="Palatino Linotype" w:hAnsi="Palatino Linotype"/>
        </w:rPr>
        <w:t>l</w:t>
      </w:r>
      <w:r w:rsidR="00801EA7" w:rsidRPr="00806115">
        <w:rPr>
          <w:rFonts w:ascii="Palatino Linotype" w:hAnsi="Palatino Linotype"/>
        </w:rPr>
        <w:t>os</w:t>
      </w:r>
      <w:r w:rsidRPr="00806115">
        <w:rPr>
          <w:rFonts w:ascii="Palatino Linotype" w:hAnsi="Palatino Linotype"/>
        </w:rPr>
        <w:t xml:space="preserve"> recurso</w:t>
      </w:r>
      <w:r w:rsidR="00801EA7" w:rsidRPr="00806115">
        <w:rPr>
          <w:rFonts w:ascii="Palatino Linotype" w:hAnsi="Palatino Linotype"/>
        </w:rPr>
        <w:t>s</w:t>
      </w:r>
      <w:r w:rsidRPr="00806115">
        <w:rPr>
          <w:rFonts w:ascii="Palatino Linotype" w:hAnsi="Palatino Linotype"/>
        </w:rPr>
        <w:t xml:space="preserve"> de revisión </w:t>
      </w:r>
      <w:r w:rsidR="00801EA7" w:rsidRPr="00806115">
        <w:rPr>
          <w:rFonts w:ascii="Palatino Linotype" w:hAnsi="Palatino Linotype"/>
          <w:b/>
          <w:bCs/>
        </w:rPr>
        <w:t>0</w:t>
      </w:r>
      <w:r w:rsidR="003F1392" w:rsidRPr="00806115">
        <w:rPr>
          <w:rFonts w:ascii="Palatino Linotype" w:hAnsi="Palatino Linotype"/>
          <w:b/>
          <w:bCs/>
        </w:rPr>
        <w:t>3808</w:t>
      </w:r>
      <w:r w:rsidR="00F0190C" w:rsidRPr="00806115">
        <w:rPr>
          <w:rFonts w:ascii="Palatino Linotype" w:hAnsi="Palatino Linotype"/>
          <w:b/>
          <w:bCs/>
        </w:rPr>
        <w:t>/INFOEM/IP/RR/201</w:t>
      </w:r>
      <w:r w:rsidR="00577D50" w:rsidRPr="00806115">
        <w:rPr>
          <w:rFonts w:ascii="Palatino Linotype" w:hAnsi="Palatino Linotype"/>
          <w:b/>
          <w:bCs/>
        </w:rPr>
        <w:t>9</w:t>
      </w:r>
      <w:r w:rsidR="00801EA7" w:rsidRPr="00806115">
        <w:rPr>
          <w:rFonts w:ascii="Palatino Linotype" w:hAnsi="Palatino Linotype"/>
          <w:b/>
          <w:bCs/>
        </w:rPr>
        <w:t xml:space="preserve"> </w:t>
      </w:r>
      <w:r w:rsidR="00801EA7" w:rsidRPr="00806115">
        <w:rPr>
          <w:rFonts w:ascii="Palatino Linotype" w:hAnsi="Palatino Linotype"/>
          <w:bCs/>
        </w:rPr>
        <w:t xml:space="preserve">y </w:t>
      </w:r>
      <w:r w:rsidR="008D631F" w:rsidRPr="00806115">
        <w:rPr>
          <w:rFonts w:ascii="Palatino Linotype" w:hAnsi="Palatino Linotype"/>
          <w:b/>
          <w:bCs/>
        </w:rPr>
        <w:t>0</w:t>
      </w:r>
      <w:r w:rsidR="003F1392" w:rsidRPr="00806115">
        <w:rPr>
          <w:rFonts w:ascii="Palatino Linotype" w:hAnsi="Palatino Linotype"/>
          <w:b/>
          <w:bCs/>
        </w:rPr>
        <w:t>3809</w:t>
      </w:r>
      <w:r w:rsidR="00801EA7" w:rsidRPr="00806115">
        <w:rPr>
          <w:rFonts w:ascii="Palatino Linotype" w:hAnsi="Palatino Linotype"/>
          <w:b/>
          <w:bCs/>
        </w:rPr>
        <w:t>/INFOEM/IP/RR/201</w:t>
      </w:r>
      <w:r w:rsidR="008D631F" w:rsidRPr="00806115">
        <w:rPr>
          <w:rFonts w:ascii="Palatino Linotype" w:hAnsi="Palatino Linotype"/>
          <w:b/>
          <w:bCs/>
        </w:rPr>
        <w:t>9</w:t>
      </w:r>
      <w:r w:rsidR="00801EA7" w:rsidRPr="00806115">
        <w:rPr>
          <w:rFonts w:ascii="Palatino Linotype" w:hAnsi="Palatino Linotype"/>
          <w:b/>
          <w:bCs/>
        </w:rPr>
        <w:t xml:space="preserve"> </w:t>
      </w:r>
      <w:r w:rsidR="003E4A5C" w:rsidRPr="00806115">
        <w:rPr>
          <w:rFonts w:ascii="Palatino Linotype" w:hAnsi="Palatino Linotype"/>
          <w:b/>
        </w:rPr>
        <w:t xml:space="preserve"> </w:t>
      </w:r>
      <w:r w:rsidRPr="00806115">
        <w:rPr>
          <w:rFonts w:ascii="Palatino Linotype" w:hAnsi="Palatino Linotype"/>
        </w:rPr>
        <w:t>promovido</w:t>
      </w:r>
      <w:r w:rsidR="00801EA7" w:rsidRPr="00806115">
        <w:rPr>
          <w:rFonts w:ascii="Palatino Linotype" w:hAnsi="Palatino Linotype"/>
        </w:rPr>
        <w:t>s</w:t>
      </w:r>
      <w:r w:rsidRPr="00806115">
        <w:rPr>
          <w:rFonts w:ascii="Palatino Linotype" w:hAnsi="Palatino Linotype"/>
        </w:rPr>
        <w:t xml:space="preserve"> por </w:t>
      </w:r>
      <w:r w:rsidR="00E40679" w:rsidRPr="00E40679">
        <w:rPr>
          <w:rFonts w:ascii="Palatino Linotype" w:hAnsi="Palatino Linotype"/>
          <w:b/>
          <w:highlight w:val="black"/>
        </w:rPr>
        <w:t>------------------------------------------</w:t>
      </w:r>
      <w:r w:rsidR="003E4A5C" w:rsidRPr="00806115">
        <w:rPr>
          <w:rFonts w:ascii="Palatino Linotype" w:hAnsi="Palatino Linotype"/>
          <w:b/>
          <w:bCs/>
        </w:rPr>
        <w:t xml:space="preserve"> </w:t>
      </w:r>
      <w:r w:rsidRPr="00806115">
        <w:rPr>
          <w:rFonts w:ascii="Palatino Linotype" w:hAnsi="Palatino Linotype" w:cs="Arial"/>
        </w:rPr>
        <w:t xml:space="preserve">en su </w:t>
      </w:r>
      <w:r w:rsidR="00D83C17" w:rsidRPr="00806115">
        <w:rPr>
          <w:rFonts w:ascii="Palatino Linotype" w:hAnsi="Palatino Linotype" w:cs="Arial"/>
        </w:rPr>
        <w:t>calidad</w:t>
      </w:r>
      <w:r w:rsidRPr="00806115">
        <w:rPr>
          <w:rFonts w:ascii="Palatino Linotype" w:hAnsi="Palatino Linotype" w:cs="Arial"/>
        </w:rPr>
        <w:t xml:space="preserve"> de </w:t>
      </w:r>
      <w:r w:rsidRPr="00806115">
        <w:rPr>
          <w:rFonts w:ascii="Palatino Linotype" w:hAnsi="Palatino Linotype" w:cs="Arial"/>
          <w:b/>
        </w:rPr>
        <w:t>RECURRENTE</w:t>
      </w:r>
      <w:r w:rsidRPr="00806115">
        <w:rPr>
          <w:rFonts w:ascii="Palatino Linotype" w:hAnsi="Palatino Linotype" w:cs="Arial"/>
        </w:rPr>
        <w:t xml:space="preserve">, en contra </w:t>
      </w:r>
      <w:r w:rsidR="00933948" w:rsidRPr="00806115">
        <w:rPr>
          <w:rFonts w:ascii="Palatino Linotype" w:hAnsi="Palatino Linotype" w:cs="Arial"/>
        </w:rPr>
        <w:t>de las</w:t>
      </w:r>
      <w:r w:rsidR="00843908" w:rsidRPr="00806115">
        <w:rPr>
          <w:rFonts w:ascii="Palatino Linotype" w:hAnsi="Palatino Linotype" w:cs="Arial"/>
        </w:rPr>
        <w:t xml:space="preserve"> respuesta</w:t>
      </w:r>
      <w:r w:rsidR="00801EA7" w:rsidRPr="00806115">
        <w:rPr>
          <w:rFonts w:ascii="Palatino Linotype" w:hAnsi="Palatino Linotype" w:cs="Arial"/>
        </w:rPr>
        <w:t>s</w:t>
      </w:r>
      <w:r w:rsidR="00843908" w:rsidRPr="00806115">
        <w:rPr>
          <w:rFonts w:ascii="Palatino Linotype" w:hAnsi="Palatino Linotype" w:cs="Arial"/>
        </w:rPr>
        <w:t xml:space="preserve"> del</w:t>
      </w:r>
      <w:r w:rsidR="00ED007B" w:rsidRPr="00806115">
        <w:rPr>
          <w:rFonts w:ascii="Palatino Linotype" w:hAnsi="Palatino Linotype" w:cs="Arial"/>
        </w:rPr>
        <w:t xml:space="preserve"> </w:t>
      </w:r>
      <w:r w:rsidR="00332CF9" w:rsidRPr="00806115">
        <w:rPr>
          <w:rFonts w:ascii="Palatino Linotype" w:hAnsi="Palatino Linotype"/>
          <w:b/>
        </w:rPr>
        <w:t xml:space="preserve">Ayuntamiento de </w:t>
      </w:r>
      <w:r w:rsidR="003F1392" w:rsidRPr="00806115">
        <w:rPr>
          <w:rFonts w:ascii="Palatino Linotype" w:hAnsi="Palatino Linotype"/>
          <w:b/>
        </w:rPr>
        <w:t>Atizapán de Zaragoza</w:t>
      </w:r>
      <w:r w:rsidR="003E4A5C" w:rsidRPr="00806115">
        <w:rPr>
          <w:rFonts w:ascii="Palatino Linotype" w:hAnsi="Palatino Linotype"/>
          <w:b/>
          <w:bCs/>
        </w:rPr>
        <w:t xml:space="preserve"> </w:t>
      </w:r>
      <w:r w:rsidRPr="00806115">
        <w:rPr>
          <w:rFonts w:ascii="Palatino Linotype" w:hAnsi="Palatino Linotype"/>
        </w:rPr>
        <w:t>en lo sucesivo el</w:t>
      </w:r>
      <w:r w:rsidRPr="00806115">
        <w:rPr>
          <w:rFonts w:ascii="Palatino Linotype" w:hAnsi="Palatino Linotype"/>
          <w:b/>
        </w:rPr>
        <w:t xml:space="preserve"> SUJETO OBLIGADO, </w:t>
      </w:r>
      <w:r w:rsidRPr="00806115">
        <w:rPr>
          <w:rFonts w:ascii="Palatino Linotype" w:hAnsi="Palatino Linotype"/>
        </w:rPr>
        <w:t>se procede a dictar la presente resolución, con base en los siguientes:</w:t>
      </w:r>
    </w:p>
    <w:p w14:paraId="6C589A49" w14:textId="77777777" w:rsidR="00933948" w:rsidRPr="00806115" w:rsidRDefault="00933948" w:rsidP="00806115">
      <w:pPr>
        <w:tabs>
          <w:tab w:val="left" w:pos="0"/>
        </w:tabs>
        <w:spacing w:line="360" w:lineRule="auto"/>
        <w:jc w:val="both"/>
        <w:rPr>
          <w:rFonts w:ascii="Palatino Linotype" w:hAnsi="Palatino Linotype"/>
        </w:rPr>
      </w:pPr>
    </w:p>
    <w:p w14:paraId="769E1410" w14:textId="241FDC9E" w:rsidR="00587366" w:rsidRPr="00806115" w:rsidRDefault="00662C69" w:rsidP="00806115">
      <w:pPr>
        <w:pStyle w:val="Ttulo1"/>
        <w:tabs>
          <w:tab w:val="left" w:pos="0"/>
        </w:tabs>
        <w:spacing w:before="0" w:line="360" w:lineRule="auto"/>
        <w:jc w:val="center"/>
        <w:rPr>
          <w:b w:val="0"/>
          <w:szCs w:val="24"/>
        </w:rPr>
      </w:pPr>
      <w:bookmarkStart w:id="0" w:name="_Toc461555884"/>
      <w:bookmarkStart w:id="1" w:name="_Toc466371847"/>
      <w:bookmarkStart w:id="2" w:name="_Toc2248730"/>
      <w:bookmarkStart w:id="3" w:name="_Toc15412887"/>
      <w:r w:rsidRPr="00806115">
        <w:rPr>
          <w:szCs w:val="24"/>
        </w:rPr>
        <w:t>ANTECEDENTES</w:t>
      </w:r>
      <w:bookmarkEnd w:id="0"/>
      <w:bookmarkEnd w:id="1"/>
      <w:bookmarkEnd w:id="2"/>
      <w:bookmarkEnd w:id="3"/>
    </w:p>
    <w:p w14:paraId="468D1AB4" w14:textId="77777777" w:rsidR="008A5A73" w:rsidRPr="00806115" w:rsidRDefault="008A5A73" w:rsidP="00806115">
      <w:pPr>
        <w:tabs>
          <w:tab w:val="left" w:pos="0"/>
        </w:tabs>
        <w:spacing w:line="360" w:lineRule="auto"/>
        <w:rPr>
          <w:rFonts w:ascii="Palatino Linotype" w:hAnsi="Palatino Linotype"/>
          <w:lang w:eastAsia="en-US"/>
        </w:rPr>
      </w:pPr>
    </w:p>
    <w:p w14:paraId="402A4C0A" w14:textId="328CBE65" w:rsidR="00D9392E" w:rsidRPr="00806115" w:rsidRDefault="003F1392" w:rsidP="00806115">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806115">
        <w:rPr>
          <w:rFonts w:ascii="Palatino Linotype" w:eastAsia="Calibri" w:hAnsi="Palatino Linotype" w:cs="Arial"/>
        </w:rPr>
        <w:t>El</w:t>
      </w:r>
      <w:r w:rsidR="00D9392E" w:rsidRPr="00806115">
        <w:rPr>
          <w:rFonts w:ascii="Palatino Linotype" w:eastAsia="Calibri" w:hAnsi="Palatino Linotype" w:cs="Arial"/>
        </w:rPr>
        <w:t xml:space="preserve"> </w:t>
      </w:r>
      <w:r w:rsidR="00332CF9" w:rsidRPr="00806115">
        <w:rPr>
          <w:rFonts w:ascii="Palatino Linotype" w:hAnsi="Palatino Linotype"/>
        </w:rPr>
        <w:t>día</w:t>
      </w:r>
      <w:r w:rsidRPr="00806115">
        <w:rPr>
          <w:rFonts w:ascii="Palatino Linotype" w:hAnsi="Palatino Linotype"/>
        </w:rPr>
        <w:t xml:space="preserve"> diez</w:t>
      </w:r>
      <w:r w:rsidR="00933948" w:rsidRPr="00806115">
        <w:rPr>
          <w:rFonts w:ascii="Palatino Linotype" w:eastAsia="Calibri" w:hAnsi="Palatino Linotype" w:cs="Arial"/>
        </w:rPr>
        <w:t xml:space="preserve"> </w:t>
      </w:r>
      <w:r w:rsidR="008D631F" w:rsidRPr="00806115">
        <w:rPr>
          <w:rFonts w:ascii="Palatino Linotype" w:eastAsia="Calibri" w:hAnsi="Palatino Linotype" w:cs="Arial"/>
        </w:rPr>
        <w:t>(</w:t>
      </w:r>
      <w:r w:rsidRPr="00806115">
        <w:rPr>
          <w:rFonts w:ascii="Palatino Linotype" w:eastAsia="Calibri" w:hAnsi="Palatino Linotype" w:cs="Arial"/>
        </w:rPr>
        <w:t>10</w:t>
      </w:r>
      <w:r w:rsidR="008D631F" w:rsidRPr="00806115">
        <w:rPr>
          <w:rFonts w:ascii="Palatino Linotype" w:eastAsia="Calibri" w:hAnsi="Palatino Linotype" w:cs="Arial"/>
        </w:rPr>
        <w:t xml:space="preserve">) de </w:t>
      </w:r>
      <w:r w:rsidRPr="00806115">
        <w:rPr>
          <w:rFonts w:ascii="Palatino Linotype" w:eastAsia="Calibri" w:hAnsi="Palatino Linotype" w:cs="Arial"/>
        </w:rPr>
        <w:t>abril</w:t>
      </w:r>
      <w:r w:rsidR="00332CF9" w:rsidRPr="00806115">
        <w:rPr>
          <w:rFonts w:ascii="Palatino Linotype" w:eastAsia="Calibri" w:hAnsi="Palatino Linotype" w:cs="Arial"/>
        </w:rPr>
        <w:t xml:space="preserve"> </w:t>
      </w:r>
      <w:r w:rsidR="00F8587B" w:rsidRPr="00806115">
        <w:rPr>
          <w:rFonts w:ascii="Palatino Linotype" w:eastAsia="Calibri" w:hAnsi="Palatino Linotype" w:cs="Arial"/>
        </w:rPr>
        <w:t>de</w:t>
      </w:r>
      <w:r w:rsidRPr="00806115">
        <w:rPr>
          <w:rFonts w:ascii="Palatino Linotype" w:eastAsia="Calibri" w:hAnsi="Palatino Linotype" w:cs="Arial"/>
        </w:rPr>
        <w:t xml:space="preserve"> </w:t>
      </w:r>
      <w:r w:rsidR="00F8587B" w:rsidRPr="00806115">
        <w:rPr>
          <w:rFonts w:ascii="Palatino Linotype" w:eastAsia="Calibri" w:hAnsi="Palatino Linotype" w:cs="Arial"/>
        </w:rPr>
        <w:t>dos mil dieci</w:t>
      </w:r>
      <w:r w:rsidR="00933948" w:rsidRPr="00806115">
        <w:rPr>
          <w:rFonts w:ascii="Palatino Linotype" w:eastAsia="Calibri" w:hAnsi="Palatino Linotype" w:cs="Arial"/>
        </w:rPr>
        <w:t>nueve</w:t>
      </w:r>
      <w:r w:rsidR="00D9392E" w:rsidRPr="00806115">
        <w:rPr>
          <w:rFonts w:ascii="Palatino Linotype" w:hAnsi="Palatino Linotype"/>
          <w:b/>
        </w:rPr>
        <w:t xml:space="preserve">, </w:t>
      </w:r>
      <w:r w:rsidR="00801EA7" w:rsidRPr="00806115">
        <w:rPr>
          <w:rFonts w:ascii="Palatino Linotype" w:eastAsia="Calibri" w:hAnsi="Palatino Linotype" w:cs="Arial"/>
        </w:rPr>
        <w:t>se presentaron</w:t>
      </w:r>
      <w:r w:rsidR="00D9392E" w:rsidRPr="00806115">
        <w:rPr>
          <w:rFonts w:ascii="Palatino Linotype" w:eastAsia="Calibri" w:hAnsi="Palatino Linotype" w:cs="Arial"/>
        </w:rPr>
        <w:t xml:space="preserve"> ante el </w:t>
      </w:r>
      <w:r w:rsidR="00D9392E" w:rsidRPr="00806115">
        <w:rPr>
          <w:rFonts w:ascii="Palatino Linotype" w:eastAsia="Calibri" w:hAnsi="Palatino Linotype" w:cs="Arial"/>
          <w:b/>
        </w:rPr>
        <w:t>SUJETO OBLIGADO</w:t>
      </w:r>
      <w:r w:rsidR="00D9392E" w:rsidRPr="00806115">
        <w:rPr>
          <w:rFonts w:ascii="Palatino Linotype" w:eastAsia="Calibri" w:hAnsi="Palatino Linotype" w:cs="Arial"/>
        </w:rPr>
        <w:t xml:space="preserve"> </w:t>
      </w:r>
      <w:r w:rsidR="00A53AF8" w:rsidRPr="00806115">
        <w:rPr>
          <w:rFonts w:ascii="Palatino Linotype" w:eastAsia="Calibri" w:hAnsi="Palatino Linotype" w:cs="Arial"/>
        </w:rPr>
        <w:t xml:space="preserve">vía </w:t>
      </w:r>
      <w:r w:rsidR="00A53AF8" w:rsidRPr="00806115">
        <w:rPr>
          <w:rFonts w:ascii="Palatino Linotype" w:eastAsia="Calibri" w:hAnsi="Palatino Linotype" w:cs="Arial"/>
          <w:lang w:val="es-ES"/>
        </w:rPr>
        <w:t>Sistema de Acceso a la Información Mexiquense (</w:t>
      </w:r>
      <w:r w:rsidR="00A53AF8" w:rsidRPr="00806115">
        <w:rPr>
          <w:rFonts w:ascii="Palatino Linotype" w:eastAsia="Calibri" w:hAnsi="Palatino Linotype" w:cs="Arial"/>
          <w:b/>
          <w:lang w:val="es-ES"/>
        </w:rPr>
        <w:t>SAIMEX)</w:t>
      </w:r>
      <w:r w:rsidR="00D9392E" w:rsidRPr="00806115">
        <w:rPr>
          <w:rFonts w:ascii="Palatino Linotype" w:eastAsia="Calibri" w:hAnsi="Palatino Linotype" w:cs="Arial"/>
        </w:rPr>
        <w:t>, la</w:t>
      </w:r>
      <w:r w:rsidR="00801EA7" w:rsidRPr="00806115">
        <w:rPr>
          <w:rFonts w:ascii="Palatino Linotype" w:eastAsia="Calibri" w:hAnsi="Palatino Linotype" w:cs="Arial"/>
        </w:rPr>
        <w:t>s</w:t>
      </w:r>
      <w:r w:rsidR="00D9392E" w:rsidRPr="00806115">
        <w:rPr>
          <w:rFonts w:ascii="Palatino Linotype" w:eastAsia="Calibri" w:hAnsi="Palatino Linotype" w:cs="Arial"/>
        </w:rPr>
        <w:t xml:space="preserve"> solicitud</w:t>
      </w:r>
      <w:r w:rsidR="00BD0FF1" w:rsidRPr="00806115">
        <w:rPr>
          <w:rFonts w:ascii="Palatino Linotype" w:eastAsia="Calibri" w:hAnsi="Palatino Linotype" w:cs="Arial"/>
        </w:rPr>
        <w:t>es</w:t>
      </w:r>
      <w:r w:rsidR="00D9392E" w:rsidRPr="00806115">
        <w:rPr>
          <w:rFonts w:ascii="Palatino Linotype" w:eastAsia="Calibri" w:hAnsi="Palatino Linotype" w:cs="Arial"/>
        </w:rPr>
        <w:t xml:space="preserve"> de información pública registrada</w:t>
      </w:r>
      <w:r w:rsidR="00801EA7" w:rsidRPr="00806115">
        <w:rPr>
          <w:rFonts w:ascii="Palatino Linotype" w:eastAsia="Calibri" w:hAnsi="Palatino Linotype" w:cs="Arial"/>
        </w:rPr>
        <w:t>s</w:t>
      </w:r>
      <w:r w:rsidR="00BD0FF1" w:rsidRPr="00806115">
        <w:rPr>
          <w:rFonts w:ascii="Palatino Linotype" w:eastAsia="Calibri" w:hAnsi="Palatino Linotype" w:cs="Arial"/>
        </w:rPr>
        <w:t xml:space="preserve"> con los</w:t>
      </w:r>
      <w:r w:rsidR="00D9392E" w:rsidRPr="00806115">
        <w:rPr>
          <w:rFonts w:ascii="Palatino Linotype" w:eastAsia="Calibri" w:hAnsi="Palatino Linotype" w:cs="Arial"/>
        </w:rPr>
        <w:t xml:space="preserve"> número</w:t>
      </w:r>
      <w:r w:rsidR="00BD0FF1" w:rsidRPr="00806115">
        <w:rPr>
          <w:rFonts w:ascii="Palatino Linotype" w:eastAsia="Calibri" w:hAnsi="Palatino Linotype" w:cs="Arial"/>
        </w:rPr>
        <w:t>s</w:t>
      </w:r>
      <w:r w:rsidR="003E4A5C" w:rsidRPr="00806115">
        <w:rPr>
          <w:rFonts w:ascii="Palatino Linotype" w:eastAsia="Calibri" w:hAnsi="Palatino Linotype" w:cs="Arial"/>
        </w:rPr>
        <w:t xml:space="preserve"> </w:t>
      </w:r>
      <w:r w:rsidR="00933948" w:rsidRPr="00806115">
        <w:rPr>
          <w:rFonts w:ascii="Palatino Linotype" w:eastAsia="Times New Roman" w:hAnsi="Palatino Linotype" w:cs="Arial"/>
          <w:b/>
          <w:lang w:val="es-ES"/>
        </w:rPr>
        <w:t>00</w:t>
      </w:r>
      <w:r w:rsidRPr="00806115">
        <w:rPr>
          <w:rFonts w:ascii="Palatino Linotype" w:eastAsia="Times New Roman" w:hAnsi="Palatino Linotype" w:cs="Arial"/>
          <w:b/>
          <w:lang w:val="es-ES"/>
        </w:rPr>
        <w:t>310</w:t>
      </w:r>
      <w:r w:rsidR="00A7308C" w:rsidRPr="00806115">
        <w:rPr>
          <w:rFonts w:ascii="Palatino Linotype" w:eastAsia="Times New Roman" w:hAnsi="Palatino Linotype" w:cs="Arial"/>
          <w:b/>
          <w:lang w:val="es-ES"/>
        </w:rPr>
        <w:t>/</w:t>
      </w:r>
      <w:r w:rsidRPr="00806115">
        <w:rPr>
          <w:rFonts w:ascii="Palatino Linotype" w:eastAsia="Times New Roman" w:hAnsi="Palatino Linotype" w:cs="Arial"/>
          <w:b/>
          <w:lang w:val="es-ES"/>
        </w:rPr>
        <w:t>ATIZARA</w:t>
      </w:r>
      <w:r w:rsidR="00A7308C" w:rsidRPr="00806115">
        <w:rPr>
          <w:rFonts w:ascii="Palatino Linotype" w:eastAsia="Times New Roman" w:hAnsi="Palatino Linotype" w:cs="Arial"/>
          <w:b/>
          <w:lang w:val="es-ES"/>
        </w:rPr>
        <w:t>/IP/201</w:t>
      </w:r>
      <w:r w:rsidR="00586F52" w:rsidRPr="00806115">
        <w:rPr>
          <w:rFonts w:ascii="Palatino Linotype" w:eastAsia="Times New Roman" w:hAnsi="Palatino Linotype" w:cs="Arial"/>
          <w:b/>
          <w:lang w:val="es-ES"/>
        </w:rPr>
        <w:t>9</w:t>
      </w:r>
      <w:r w:rsidR="00801EA7" w:rsidRPr="00806115">
        <w:rPr>
          <w:rFonts w:ascii="Palatino Linotype" w:eastAsia="Times New Roman" w:hAnsi="Palatino Linotype" w:cs="Arial"/>
          <w:b/>
          <w:lang w:val="es-ES"/>
        </w:rPr>
        <w:t xml:space="preserve"> </w:t>
      </w:r>
      <w:r w:rsidR="00801EA7" w:rsidRPr="00806115">
        <w:rPr>
          <w:rFonts w:ascii="Palatino Linotype" w:eastAsia="Times New Roman" w:hAnsi="Palatino Linotype" w:cs="Arial"/>
          <w:lang w:val="es-ES"/>
        </w:rPr>
        <w:t xml:space="preserve">y </w:t>
      </w:r>
      <w:r w:rsidR="00801EA7" w:rsidRPr="00806115">
        <w:rPr>
          <w:rFonts w:ascii="Palatino Linotype" w:eastAsia="Times New Roman" w:hAnsi="Palatino Linotype" w:cs="Arial"/>
          <w:b/>
          <w:lang w:val="es-ES"/>
        </w:rPr>
        <w:t>0</w:t>
      </w:r>
      <w:r w:rsidR="00586F52" w:rsidRPr="00806115">
        <w:rPr>
          <w:rFonts w:ascii="Palatino Linotype" w:eastAsia="Times New Roman" w:hAnsi="Palatino Linotype" w:cs="Arial"/>
          <w:b/>
          <w:lang w:val="es-ES"/>
        </w:rPr>
        <w:t>0</w:t>
      </w:r>
      <w:r w:rsidRPr="00806115">
        <w:rPr>
          <w:rFonts w:ascii="Palatino Linotype" w:eastAsia="Times New Roman" w:hAnsi="Palatino Linotype" w:cs="Arial"/>
          <w:b/>
          <w:lang w:val="es-ES"/>
        </w:rPr>
        <w:t>309</w:t>
      </w:r>
      <w:r w:rsidR="00801EA7" w:rsidRPr="00806115">
        <w:rPr>
          <w:rFonts w:ascii="Palatino Linotype" w:eastAsia="Times New Roman" w:hAnsi="Palatino Linotype" w:cs="Arial"/>
          <w:b/>
          <w:lang w:val="es-ES"/>
        </w:rPr>
        <w:t>/</w:t>
      </w:r>
      <w:r w:rsidRPr="00806115">
        <w:rPr>
          <w:rFonts w:ascii="Palatino Linotype" w:eastAsia="Times New Roman" w:hAnsi="Palatino Linotype" w:cs="Arial"/>
          <w:b/>
          <w:lang w:val="es-ES"/>
        </w:rPr>
        <w:t>ATIZARA</w:t>
      </w:r>
      <w:r w:rsidR="00586F52" w:rsidRPr="00806115">
        <w:rPr>
          <w:rFonts w:ascii="Palatino Linotype" w:eastAsia="Times New Roman" w:hAnsi="Palatino Linotype" w:cs="Arial"/>
          <w:b/>
          <w:lang w:val="es-ES"/>
        </w:rPr>
        <w:t>/IP/2019</w:t>
      </w:r>
      <w:r w:rsidR="00E17F3A" w:rsidRPr="00806115">
        <w:rPr>
          <w:rFonts w:ascii="Palatino Linotype" w:eastAsia="Calibri" w:hAnsi="Palatino Linotype" w:cs="Arial"/>
        </w:rPr>
        <w:t>,</w:t>
      </w:r>
      <w:r w:rsidR="00FB54FB" w:rsidRPr="00806115">
        <w:rPr>
          <w:rFonts w:ascii="Palatino Linotype" w:eastAsia="Calibri" w:hAnsi="Palatino Linotype" w:cs="Arial"/>
          <w:b/>
        </w:rPr>
        <w:t xml:space="preserve"> </w:t>
      </w:r>
      <w:r w:rsidR="00D9392E" w:rsidRPr="00806115">
        <w:rPr>
          <w:rFonts w:ascii="Palatino Linotype" w:eastAsia="Calibri" w:hAnsi="Palatino Linotype" w:cs="Arial"/>
        </w:rPr>
        <w:t>media</w:t>
      </w:r>
      <w:r w:rsidR="00FB54FB" w:rsidRPr="00806115">
        <w:rPr>
          <w:rFonts w:ascii="Palatino Linotype" w:eastAsia="Calibri" w:hAnsi="Palatino Linotype" w:cs="Arial"/>
        </w:rPr>
        <w:t>nte la</w:t>
      </w:r>
      <w:r w:rsidR="00801EA7" w:rsidRPr="00806115">
        <w:rPr>
          <w:rFonts w:ascii="Palatino Linotype" w:eastAsia="Calibri" w:hAnsi="Palatino Linotype" w:cs="Arial"/>
        </w:rPr>
        <w:t>s</w:t>
      </w:r>
      <w:r w:rsidR="00FB54FB" w:rsidRPr="00806115">
        <w:rPr>
          <w:rFonts w:ascii="Palatino Linotype" w:eastAsia="Calibri" w:hAnsi="Palatino Linotype" w:cs="Arial"/>
        </w:rPr>
        <w:t xml:space="preserve"> cual</w:t>
      </w:r>
      <w:r w:rsidR="00801EA7" w:rsidRPr="00806115">
        <w:rPr>
          <w:rFonts w:ascii="Palatino Linotype" w:eastAsia="Calibri" w:hAnsi="Palatino Linotype" w:cs="Arial"/>
        </w:rPr>
        <w:t>es</w:t>
      </w:r>
      <w:r w:rsidR="00FB54FB" w:rsidRPr="00806115">
        <w:rPr>
          <w:rFonts w:ascii="Palatino Linotype" w:eastAsia="Calibri" w:hAnsi="Palatino Linotype" w:cs="Arial"/>
        </w:rPr>
        <w:t xml:space="preserve"> solicito: </w:t>
      </w:r>
      <w:r w:rsidR="003607B9" w:rsidRPr="00806115">
        <w:rPr>
          <w:rFonts w:ascii="Palatino Linotype" w:eastAsia="Calibri" w:hAnsi="Palatino Linotype" w:cs="Arial"/>
        </w:rPr>
        <w:t xml:space="preserve">                                                                                                                                                                                                                                                                                                                                                                                                                                                                                                                                                                                                                                                                                                                                                                                                                                                                                                                                                                                                                                                                                                                                                                                                                                                                                                                                                                                                                                                                                                                                                                                                                                                                                                                                                                                                                                                                                                                                                                                                                                                                                                                                                                                                                                                                                                                                                                                                                                                                                                                                                                                                                                                                                                                                                                                                                                                                                                                          </w:t>
      </w:r>
      <w:r w:rsidR="00FB54FB" w:rsidRPr="00806115">
        <w:rPr>
          <w:rFonts w:ascii="Palatino Linotype" w:eastAsia="Calibri" w:hAnsi="Palatino Linotype" w:cs="Arial"/>
        </w:rPr>
        <w:t xml:space="preserve">                           </w:t>
      </w:r>
    </w:p>
    <w:p w14:paraId="639A9F20" w14:textId="77777777" w:rsidR="003F1392" w:rsidRPr="00806115" w:rsidRDefault="003F1392" w:rsidP="00806115">
      <w:pPr>
        <w:pStyle w:val="Prrafodelista"/>
        <w:tabs>
          <w:tab w:val="left" w:pos="0"/>
        </w:tabs>
        <w:spacing w:line="360" w:lineRule="auto"/>
        <w:ind w:left="851" w:right="616"/>
        <w:jc w:val="both"/>
        <w:rPr>
          <w:rFonts w:ascii="Palatino Linotype" w:eastAsia="Times New Roman" w:hAnsi="Palatino Linotype" w:cs="Arial"/>
          <w:b/>
          <w:lang w:val="es-ES"/>
        </w:rPr>
      </w:pPr>
      <w:r w:rsidRPr="00806115">
        <w:rPr>
          <w:rFonts w:ascii="Palatino Linotype" w:eastAsia="Times New Roman" w:hAnsi="Palatino Linotype" w:cs="Arial"/>
          <w:b/>
          <w:lang w:val="es-ES"/>
        </w:rPr>
        <w:t xml:space="preserve">00310/ATIZARA/IP/2019 </w:t>
      </w:r>
    </w:p>
    <w:p w14:paraId="45EF49F8" w14:textId="3DD76F0F" w:rsidR="001C34D6" w:rsidRPr="00806115" w:rsidRDefault="001C34D6" w:rsidP="00806115">
      <w:pPr>
        <w:pStyle w:val="Prrafodelista"/>
        <w:tabs>
          <w:tab w:val="left" w:pos="0"/>
        </w:tabs>
        <w:spacing w:line="360" w:lineRule="auto"/>
        <w:ind w:left="851" w:right="616"/>
        <w:jc w:val="both"/>
        <w:rPr>
          <w:rFonts w:ascii="Palatino Linotype" w:hAnsi="Palatino Linotype"/>
        </w:rPr>
      </w:pPr>
      <w:r w:rsidRPr="00806115">
        <w:rPr>
          <w:rFonts w:ascii="Palatino Linotype" w:hAnsi="Palatino Linotype"/>
          <w:i/>
        </w:rPr>
        <w:t>“</w:t>
      </w:r>
      <w:r w:rsidR="003F1392" w:rsidRPr="00806115">
        <w:rPr>
          <w:rFonts w:ascii="Palatino Linotype" w:hAnsi="Palatino Linotype"/>
          <w:i/>
        </w:rPr>
        <w:t>SOLICITO REPORTE O INFORME DE ACTIVIDADES DETALLANDO SITUACIONES O NECESIDADES ATENDIDAS CON EVIDENCIAS QUE CLARAMENTE SEÑALEN TODO LO ANTERIOR DEL 01 DE ENERO DE 2019 AL 31 DE MARZO DE 2019 DE TODAS Y CADA UNA DE LAS DIRECCIONES GENERALES O DEPENDENCIAS CENTRALIZADAS DEL AYUNTAMIENTO.</w:t>
      </w:r>
      <w:r w:rsidR="00586F52" w:rsidRPr="00806115">
        <w:rPr>
          <w:rFonts w:ascii="Palatino Linotype" w:hAnsi="Palatino Linotype"/>
          <w:i/>
        </w:rPr>
        <w:t>”</w:t>
      </w:r>
      <w:r w:rsidRPr="00806115">
        <w:rPr>
          <w:rFonts w:ascii="Palatino Linotype" w:hAnsi="Palatino Linotype"/>
        </w:rPr>
        <w:t xml:space="preserve"> (Sic)</w:t>
      </w:r>
    </w:p>
    <w:p w14:paraId="4B67AB05" w14:textId="77777777" w:rsidR="0023495B" w:rsidRPr="00806115" w:rsidRDefault="0023495B" w:rsidP="00806115">
      <w:pPr>
        <w:pStyle w:val="Prrafodelista"/>
        <w:tabs>
          <w:tab w:val="left" w:pos="0"/>
        </w:tabs>
        <w:spacing w:line="360" w:lineRule="auto"/>
        <w:ind w:left="709" w:right="333"/>
        <w:jc w:val="both"/>
        <w:rPr>
          <w:rFonts w:ascii="Palatino Linotype" w:eastAsia="Times New Roman" w:hAnsi="Palatino Linotype" w:cs="Arial"/>
          <w:b/>
          <w:lang w:val="es-ES"/>
        </w:rPr>
      </w:pPr>
    </w:p>
    <w:p w14:paraId="69880EF0" w14:textId="77777777" w:rsidR="003F1392" w:rsidRPr="00806115" w:rsidRDefault="003F1392" w:rsidP="00806115">
      <w:pPr>
        <w:spacing w:line="360" w:lineRule="auto"/>
        <w:ind w:left="851" w:right="616"/>
        <w:jc w:val="both"/>
        <w:rPr>
          <w:rFonts w:ascii="Palatino Linotype" w:hAnsi="Palatino Linotype"/>
          <w:i/>
        </w:rPr>
      </w:pPr>
      <w:r w:rsidRPr="00806115">
        <w:rPr>
          <w:rFonts w:ascii="Palatino Linotype" w:eastAsia="Times New Roman" w:hAnsi="Palatino Linotype" w:cs="Arial"/>
          <w:b/>
          <w:lang w:val="es-ES"/>
        </w:rPr>
        <w:t>00309/ATIZARA/IP/2019</w:t>
      </w:r>
      <w:r w:rsidRPr="00806115">
        <w:rPr>
          <w:rFonts w:ascii="Palatino Linotype" w:hAnsi="Palatino Linotype"/>
          <w:i/>
        </w:rPr>
        <w:t xml:space="preserve"> </w:t>
      </w:r>
    </w:p>
    <w:p w14:paraId="0D51375B" w14:textId="1EA3F0CB" w:rsidR="00294BEB" w:rsidRPr="00806115" w:rsidRDefault="00294BEB" w:rsidP="00806115">
      <w:pPr>
        <w:spacing w:line="360" w:lineRule="auto"/>
        <w:ind w:left="851" w:right="616"/>
        <w:jc w:val="both"/>
        <w:rPr>
          <w:rFonts w:ascii="Palatino Linotype" w:hAnsi="Palatino Linotype"/>
        </w:rPr>
      </w:pPr>
      <w:r w:rsidRPr="00806115">
        <w:rPr>
          <w:rFonts w:ascii="Palatino Linotype" w:hAnsi="Palatino Linotype"/>
          <w:i/>
        </w:rPr>
        <w:t>“</w:t>
      </w:r>
      <w:r w:rsidR="003F1392" w:rsidRPr="00806115">
        <w:rPr>
          <w:rFonts w:ascii="Palatino Linotype" w:hAnsi="Palatino Linotype"/>
          <w:i/>
        </w:rPr>
        <w:t>SOLICITO REPORTE DE ACTIVIDADES, AUDIENCIAS Y PROBLEMÁTICAS O SITUACIONES ATENDIDAS CON EVIDENCIAS QUE DETALLEN EL TRABAJO Y LOS RESULTADOS OBTENIDOS DE TODOS Y CADA UNO DE LOS MIEMBROS DEL CABILDO DE ENERO 01 DE 2019 AL 31 DE MARZO DE 2019</w:t>
      </w:r>
      <w:r w:rsidR="008D631F" w:rsidRPr="00806115">
        <w:rPr>
          <w:rFonts w:ascii="Palatino Linotype" w:hAnsi="Palatino Linotype"/>
          <w:i/>
        </w:rPr>
        <w:t>.</w:t>
      </w:r>
      <w:r w:rsidRPr="00806115">
        <w:rPr>
          <w:rFonts w:ascii="Palatino Linotype" w:hAnsi="Palatino Linotype"/>
          <w:i/>
        </w:rPr>
        <w:t>”</w:t>
      </w:r>
      <w:r w:rsidRPr="00806115">
        <w:rPr>
          <w:rFonts w:ascii="Palatino Linotype" w:hAnsi="Palatino Linotype"/>
        </w:rPr>
        <w:t xml:space="preserve"> (Sic)</w:t>
      </w:r>
    </w:p>
    <w:p w14:paraId="282765A5" w14:textId="77777777" w:rsidR="00A7308C" w:rsidRPr="00806115" w:rsidRDefault="00A7308C" w:rsidP="00806115">
      <w:pPr>
        <w:pStyle w:val="Prrafodelista"/>
        <w:tabs>
          <w:tab w:val="left" w:pos="0"/>
        </w:tabs>
        <w:spacing w:line="360" w:lineRule="auto"/>
        <w:ind w:left="567" w:right="616"/>
        <w:jc w:val="both"/>
        <w:rPr>
          <w:rFonts w:ascii="Palatino Linotype" w:hAnsi="Palatino Linotype"/>
        </w:rPr>
      </w:pPr>
    </w:p>
    <w:p w14:paraId="7727518C" w14:textId="3905DBE2" w:rsidR="00A45546" w:rsidRPr="00806115" w:rsidRDefault="00A8769A" w:rsidP="00806115">
      <w:pPr>
        <w:pStyle w:val="Prrafodelista"/>
        <w:tabs>
          <w:tab w:val="left" w:pos="0"/>
        </w:tabs>
        <w:spacing w:line="360" w:lineRule="auto"/>
        <w:ind w:left="567"/>
        <w:jc w:val="both"/>
        <w:rPr>
          <w:rFonts w:ascii="Palatino Linotype" w:hAnsi="Palatino Linotype"/>
          <w:b/>
        </w:rPr>
      </w:pPr>
      <w:r w:rsidRPr="00806115">
        <w:rPr>
          <w:rFonts w:ascii="Palatino Linotype" w:eastAsia="Times New Roman" w:hAnsi="Palatino Linotype" w:cs="Arial"/>
        </w:rPr>
        <w:t xml:space="preserve">Señaló </w:t>
      </w:r>
      <w:r w:rsidR="00750A80" w:rsidRPr="00806115">
        <w:rPr>
          <w:rFonts w:ascii="Palatino Linotype" w:eastAsia="Times New Roman" w:hAnsi="Palatino Linotype" w:cs="Arial"/>
        </w:rPr>
        <w:t>como modalidad de entrega de información</w:t>
      </w:r>
      <w:r w:rsidR="00750A80" w:rsidRPr="00806115">
        <w:rPr>
          <w:rFonts w:ascii="Palatino Linotype" w:eastAsia="Times New Roman" w:hAnsi="Palatino Linotype" w:cs="Arial"/>
          <w:b/>
        </w:rPr>
        <w:t>:</w:t>
      </w:r>
      <w:r w:rsidR="00750A80" w:rsidRPr="00806115">
        <w:rPr>
          <w:rFonts w:ascii="Palatino Linotype" w:eastAsia="Times New Roman" w:hAnsi="Palatino Linotype" w:cs="Arial"/>
        </w:rPr>
        <w:t xml:space="preserve"> </w:t>
      </w:r>
      <w:r w:rsidR="003F1392" w:rsidRPr="00806115">
        <w:rPr>
          <w:rFonts w:ascii="Palatino Linotype" w:hAnsi="Palatino Linotype"/>
        </w:rPr>
        <w:t xml:space="preserve">A través del </w:t>
      </w:r>
      <w:r w:rsidR="003F1392" w:rsidRPr="00806115">
        <w:rPr>
          <w:rFonts w:ascii="Palatino Linotype" w:hAnsi="Palatino Linotype"/>
          <w:b/>
        </w:rPr>
        <w:t>SAIMEX.</w:t>
      </w:r>
    </w:p>
    <w:p w14:paraId="1A010198" w14:textId="77777777" w:rsidR="00E83035" w:rsidRPr="00806115" w:rsidRDefault="00E83035" w:rsidP="00806115">
      <w:pPr>
        <w:pStyle w:val="Prrafodelista"/>
        <w:tabs>
          <w:tab w:val="left" w:pos="0"/>
        </w:tabs>
        <w:spacing w:line="360" w:lineRule="auto"/>
        <w:jc w:val="both"/>
        <w:rPr>
          <w:rFonts w:ascii="Palatino Linotype" w:hAnsi="Palatino Linotype"/>
        </w:rPr>
      </w:pPr>
    </w:p>
    <w:p w14:paraId="39DA5C00" w14:textId="51353506" w:rsidR="00250956" w:rsidRPr="00806115" w:rsidRDefault="00250956" w:rsidP="00806115">
      <w:pPr>
        <w:pStyle w:val="Prrafodelista"/>
        <w:numPr>
          <w:ilvl w:val="0"/>
          <w:numId w:val="1"/>
        </w:numPr>
        <w:tabs>
          <w:tab w:val="left" w:pos="0"/>
        </w:tabs>
        <w:spacing w:line="360" w:lineRule="auto"/>
        <w:ind w:left="0" w:right="49" w:firstLine="0"/>
        <w:jc w:val="both"/>
        <w:rPr>
          <w:rFonts w:ascii="Palatino Linotype" w:hAnsi="Palatino Linotype"/>
        </w:rPr>
      </w:pPr>
      <w:r w:rsidRPr="00806115">
        <w:rPr>
          <w:rFonts w:ascii="Palatino Linotype" w:eastAsia="Times New Roman" w:hAnsi="Palatino Linotype" w:cs="Arial"/>
        </w:rPr>
        <w:t xml:space="preserve">El </w:t>
      </w:r>
      <w:r w:rsidR="004F54F3" w:rsidRPr="00806115">
        <w:rPr>
          <w:rFonts w:ascii="Palatino Linotype" w:eastAsia="Times New Roman" w:hAnsi="Palatino Linotype" w:cs="Arial"/>
        </w:rPr>
        <w:t xml:space="preserve">diez </w:t>
      </w:r>
      <w:r w:rsidR="00FC1A4B" w:rsidRPr="00806115">
        <w:rPr>
          <w:rFonts w:ascii="Palatino Linotype" w:eastAsia="Times New Roman" w:hAnsi="Palatino Linotype" w:cs="Arial"/>
        </w:rPr>
        <w:t>(</w:t>
      </w:r>
      <w:r w:rsidR="004F54F3" w:rsidRPr="00806115">
        <w:rPr>
          <w:rFonts w:ascii="Palatino Linotype" w:eastAsia="Times New Roman" w:hAnsi="Palatino Linotype" w:cs="Arial"/>
        </w:rPr>
        <w:t>10</w:t>
      </w:r>
      <w:r w:rsidR="00FC1A4B" w:rsidRPr="00806115">
        <w:rPr>
          <w:rFonts w:ascii="Palatino Linotype" w:eastAsia="Times New Roman" w:hAnsi="Palatino Linotype" w:cs="Arial"/>
        </w:rPr>
        <w:t xml:space="preserve">) de </w:t>
      </w:r>
      <w:r w:rsidR="004F54F3" w:rsidRPr="00806115">
        <w:rPr>
          <w:rFonts w:ascii="Palatino Linotype" w:eastAsia="Times New Roman" w:hAnsi="Palatino Linotype" w:cs="Arial"/>
        </w:rPr>
        <w:t>mayo</w:t>
      </w:r>
      <w:r w:rsidR="00FA3B14" w:rsidRPr="00806115">
        <w:rPr>
          <w:rFonts w:ascii="Palatino Linotype" w:eastAsia="Times New Roman" w:hAnsi="Palatino Linotype" w:cs="Arial"/>
        </w:rPr>
        <w:t xml:space="preserve"> de</w:t>
      </w:r>
      <w:r w:rsidR="004F54F3" w:rsidRPr="00806115">
        <w:rPr>
          <w:rFonts w:ascii="Palatino Linotype" w:eastAsia="Times New Roman" w:hAnsi="Palatino Linotype" w:cs="Arial"/>
        </w:rPr>
        <w:t xml:space="preserve"> </w:t>
      </w:r>
      <w:r w:rsidR="00FA3B14" w:rsidRPr="00806115">
        <w:rPr>
          <w:rFonts w:ascii="Palatino Linotype" w:eastAsia="Times New Roman" w:hAnsi="Palatino Linotype" w:cs="Arial"/>
        </w:rPr>
        <w:t>dos mil dieci</w:t>
      </w:r>
      <w:r w:rsidR="00044F9D" w:rsidRPr="00806115">
        <w:rPr>
          <w:rFonts w:ascii="Palatino Linotype" w:eastAsia="Times New Roman" w:hAnsi="Palatino Linotype" w:cs="Arial"/>
        </w:rPr>
        <w:t>nueve</w:t>
      </w:r>
      <w:r w:rsidRPr="00806115">
        <w:rPr>
          <w:rFonts w:ascii="Palatino Linotype" w:eastAsia="Times New Roman" w:hAnsi="Palatino Linotype" w:cs="Arial"/>
        </w:rPr>
        <w:t xml:space="preserve"> el </w:t>
      </w:r>
      <w:r w:rsidRPr="00806115">
        <w:rPr>
          <w:rFonts w:ascii="Palatino Linotype" w:eastAsia="Times New Roman" w:hAnsi="Palatino Linotype" w:cs="Arial"/>
          <w:b/>
        </w:rPr>
        <w:t xml:space="preserve">SUJETO OBLIGADO </w:t>
      </w:r>
      <w:r w:rsidR="00FC1A4B" w:rsidRPr="00806115">
        <w:rPr>
          <w:rFonts w:ascii="Palatino Linotype" w:eastAsia="Times New Roman" w:hAnsi="Palatino Linotype" w:cs="Arial"/>
        </w:rPr>
        <w:t xml:space="preserve">respondió: </w:t>
      </w:r>
    </w:p>
    <w:p w14:paraId="47C60805" w14:textId="77777777" w:rsidR="00FC1A4B" w:rsidRPr="00806115" w:rsidRDefault="00FC1A4B" w:rsidP="00806115">
      <w:pPr>
        <w:pStyle w:val="Prrafodelista"/>
        <w:spacing w:line="360" w:lineRule="auto"/>
        <w:rPr>
          <w:rFonts w:ascii="Palatino Linotype" w:hAnsi="Palatino Linotype"/>
        </w:rPr>
      </w:pPr>
    </w:p>
    <w:p w14:paraId="6B45205B" w14:textId="52F823D2" w:rsidR="00827432" w:rsidRPr="00806115" w:rsidRDefault="00827432" w:rsidP="00806115">
      <w:pPr>
        <w:pStyle w:val="Prrafodelista"/>
        <w:numPr>
          <w:ilvl w:val="0"/>
          <w:numId w:val="25"/>
        </w:numPr>
        <w:tabs>
          <w:tab w:val="left" w:pos="0"/>
        </w:tabs>
        <w:spacing w:line="360" w:lineRule="auto"/>
        <w:ind w:right="616"/>
        <w:jc w:val="both"/>
        <w:rPr>
          <w:rFonts w:ascii="Palatino Linotype" w:eastAsia="Times New Roman" w:hAnsi="Palatino Linotype" w:cs="Arial"/>
          <w:b/>
          <w:lang w:val="es-ES"/>
        </w:rPr>
      </w:pPr>
      <w:r w:rsidRPr="00806115">
        <w:rPr>
          <w:rFonts w:ascii="Palatino Linotype" w:eastAsia="Times New Roman" w:hAnsi="Palatino Linotype" w:cs="Arial"/>
          <w:lang w:val="es-ES"/>
        </w:rPr>
        <w:t xml:space="preserve">En la solicitud </w:t>
      </w:r>
      <w:r w:rsidRPr="00806115">
        <w:rPr>
          <w:rFonts w:ascii="Palatino Linotype" w:eastAsia="Times New Roman" w:hAnsi="Palatino Linotype" w:cs="Arial"/>
          <w:b/>
          <w:lang w:val="es-ES"/>
        </w:rPr>
        <w:t>00</w:t>
      </w:r>
      <w:r w:rsidR="00DB2EA4" w:rsidRPr="00806115">
        <w:rPr>
          <w:rFonts w:ascii="Palatino Linotype" w:eastAsia="Times New Roman" w:hAnsi="Palatino Linotype" w:cs="Arial"/>
          <w:b/>
          <w:lang w:val="es-ES"/>
        </w:rPr>
        <w:t>310</w:t>
      </w:r>
      <w:r w:rsidRPr="00806115">
        <w:rPr>
          <w:rFonts w:ascii="Palatino Linotype" w:eastAsia="Times New Roman" w:hAnsi="Palatino Linotype" w:cs="Arial"/>
          <w:b/>
          <w:lang w:val="es-ES"/>
        </w:rPr>
        <w:t>/</w:t>
      </w:r>
      <w:r w:rsidR="00DB2EA4" w:rsidRPr="00806115">
        <w:rPr>
          <w:rFonts w:ascii="Palatino Linotype" w:eastAsia="Times New Roman" w:hAnsi="Palatino Linotype" w:cs="Arial"/>
          <w:b/>
          <w:lang w:val="es-ES"/>
        </w:rPr>
        <w:t>ATIZARA</w:t>
      </w:r>
      <w:r w:rsidRPr="00806115">
        <w:rPr>
          <w:rFonts w:ascii="Palatino Linotype" w:eastAsia="Times New Roman" w:hAnsi="Palatino Linotype" w:cs="Arial"/>
          <w:b/>
          <w:lang w:val="es-ES"/>
        </w:rPr>
        <w:t xml:space="preserve">/IP/2019:  </w:t>
      </w:r>
    </w:p>
    <w:p w14:paraId="12FB036C" w14:textId="3678E7B8" w:rsidR="00827432" w:rsidRPr="00806115" w:rsidRDefault="00827432" w:rsidP="00806115">
      <w:pPr>
        <w:pStyle w:val="Prrafodelista"/>
        <w:tabs>
          <w:tab w:val="left" w:pos="0"/>
        </w:tabs>
        <w:spacing w:line="360" w:lineRule="auto"/>
        <w:ind w:right="616"/>
        <w:jc w:val="both"/>
        <w:rPr>
          <w:rFonts w:ascii="Palatino Linotype" w:hAnsi="Palatino Linotype"/>
          <w:i/>
        </w:rPr>
      </w:pPr>
      <w:r w:rsidRPr="00806115">
        <w:rPr>
          <w:rFonts w:ascii="Palatino Linotype" w:hAnsi="Palatino Linotype"/>
          <w:i/>
        </w:rPr>
        <w:t xml:space="preserve"> </w:t>
      </w:r>
    </w:p>
    <w:p w14:paraId="42BF107D" w14:textId="0ECD347C" w:rsidR="00827432" w:rsidRPr="00806115" w:rsidRDefault="00827432" w:rsidP="00806115">
      <w:pPr>
        <w:pStyle w:val="Prrafodelista"/>
        <w:tabs>
          <w:tab w:val="left" w:pos="0"/>
        </w:tabs>
        <w:spacing w:line="360" w:lineRule="auto"/>
        <w:ind w:right="616"/>
        <w:jc w:val="both"/>
        <w:rPr>
          <w:rFonts w:ascii="Palatino Linotype" w:hAnsi="Palatino Linotype"/>
          <w:i/>
        </w:rPr>
      </w:pPr>
      <w:r w:rsidRPr="00806115">
        <w:rPr>
          <w:rFonts w:ascii="Palatino Linotype" w:hAnsi="Palatino Linotype"/>
          <w:i/>
        </w:rPr>
        <w:t>“</w:t>
      </w:r>
      <w:r w:rsidR="00DB2EA4" w:rsidRPr="00806115">
        <w:rPr>
          <w:rFonts w:ascii="Palatino Linotype" w:hAnsi="Palatino Linotype"/>
          <w:i/>
        </w:rPr>
        <w:t>Por medio del presente le envió un afectuoso saludo. Y de conformidad con el acuerdo tomado en la Primera Sesión Solemne de Cabildo de fecha primero de enero del año dos mil diecinueve, por medio del cual se designa como Titular de la Dirección de Medio Ambiente al Ing. Juan Carlos Salazar Vázquez y con fundamento en lo dispuesto por los artículos 8, 14, 16 y 115 de la Constitución Política de los Estados Unidos Mexicanos; así como lo previsto en el artículo 122 de la Constitución Política del Estado libre y Soberano de México; 1.8 del Código Administrativo del Estado de México, artículo 135 del Código de Procedimientos Administrativos del Estado de México y artículos 18 fracción VI, 49, 63 y 64 del Reglamento Orgánico Municipal de Atizapán de Zaragoza, Estado de México vigentes. Le comunico lo’ siguiente: Y en respuesta a la solicitud de información con folio número 00310/ATIZARA/IP/2019 turnada a esta Dependencia Municipal. Le comunico que para dar atención al presente le envió archivo adjunto en formato PDF que contiene la información requerida por el ciudadano que detalla el informe o reporte de situaciones o necesidades atendidas junto con las evidencias de las actividades de 01 de enero al 31 de marzo del presente año. Sin más por el momento quedo de usted. A T E N T A M E N T E ING. JUAN CARLOS SALAZAR VÁSQUEZ DIRECTOR DE MEDIO AMBIENTE En atención a su solicitud de información, me permito hacerle llegar el informe de actividades que esta Defensoría Municipal de Derechos Humanos realizó a partir del 01 de enero hasta el 31 de marzo del año que transcurre. Sin más por el momento, al tiempo de reiterarle nuestro compromiso para con los Derechos Humanos, quedo a sus apreciables órdenes. A T E N T A M E N T E LIC. OSBALDO CASTILLO ROJAS ENCARGADO DEL DESPACHO DE LA DEFENSORÍA MUNICIPAL DE DERECHOS HUMANOS DE ATIZAPÁN DE ZARAGOZA Por medio del presente la hoy denominada Dirección de Bienestar, da atención a través de los oficios y anexos que se glosan a la presente, por los cuales se da atención a la solicitud de información pública número 00310/ATIZARA/IP/2019, únicamente por cuanto hace a cada una de las dependencias adscritas a la dirección de nuestra atención a saber: Subdirección de Cultura, Subdirección de Concertación Social, Subdirección de Educación, Subdirección de Juventud y Subdirección de Deporte. Se adjunta archivo con la información solicitada. A QUIEN CORRESPONDA P R E S E N T E Con fundamento en el artículo 59 fracciones I, II y III de la Ley de Transparencia y Acceso a la Información Pública del Estado de México y Municipios, y en atención a su solicitud de información con número de folio 00310/ATIZARA/IP/2019 ingresada a través del Sistema de Acceso a la Información Mexiquense (SAIMEX), el 11 de abril del año en curso, que a la letra dice: “…SOLICITO REPORTE O INFORME DE ACTIVIDADES DETALLANDO SITUACIONES O NECESIDADES ATENDIDAS CON EVIDENCIAS QUE CLARAMENTE SEÑALEN TODO LO ANTERIOR DEL 01 DE ENERO DE 2019 AL 31 DE MARZO DE 2019 DE TODAS Y CADA UNA DE LAS DIRECCIONES GENERALES O DEPENDENCIAS CENTRALIZADAS DEL AYUNTAMIENTO. NOTA: Dicha solicitud se deberá atender con lo que corresponda únicamente a su dependencia…” (</w:t>
      </w:r>
      <w:proofErr w:type="gramStart"/>
      <w:r w:rsidR="00DB2EA4" w:rsidRPr="00806115">
        <w:rPr>
          <w:rFonts w:ascii="Palatino Linotype" w:hAnsi="Palatino Linotype"/>
          <w:i/>
        </w:rPr>
        <w:t>sic</w:t>
      </w:r>
      <w:proofErr w:type="gramEnd"/>
      <w:r w:rsidR="00DB2EA4" w:rsidRPr="00806115">
        <w:rPr>
          <w:rFonts w:ascii="Palatino Linotype" w:hAnsi="Palatino Linotype"/>
          <w:i/>
        </w:rPr>
        <w:t xml:space="preserve">). Al respecto, me permito hacer de su conocimiento que el informe de actividades de la Tesorería Municipal son las siguientes: La actividad financiera comprende la obtención, administración y aplicación de los ingresos públicos, así como lo conducente a la transparencia y difusión de la información financiera relativa a la </w:t>
      </w:r>
      <w:proofErr w:type="spellStart"/>
      <w:r w:rsidR="00DB2EA4" w:rsidRPr="00806115">
        <w:rPr>
          <w:rFonts w:ascii="Palatino Linotype" w:hAnsi="Palatino Linotype"/>
          <w:i/>
        </w:rPr>
        <w:t>presupuestación</w:t>
      </w:r>
      <w:proofErr w:type="spellEnd"/>
      <w:r w:rsidR="00DB2EA4" w:rsidRPr="00806115">
        <w:rPr>
          <w:rFonts w:ascii="Palatino Linotype" w:hAnsi="Palatino Linotype"/>
          <w:i/>
        </w:rPr>
        <w:t>, ejercicio, evaluación y rendición de cuentas. Y en este simple enunciado se ha dicho bastante de lo que implica la función gubernamental avocada a conseguir los recursos financieros mediante facultades recaudatorias y de gestión de recursos para ejecutar el gasto de manera ordenada, con disciplina financiera, racionalidad, probidad y honradez a favor de que todo aporte valor público. El funcionamiento de catorce cajas fijas ubicadas en las oficinas de la Tesorería Municipal, habilitadas en un horario ampliado durante el primer trimestre del año de 7:30 a 18:00 horas de lunes a viernes y sábados de 8:00 a 13:00 horas; tres horas más de lunes a viernes y dos horas más los fines de semana; y se instalaron cuatro oficinas periféricas con dos cajas de cobro cada una de ellas. Para incrementar la recaudación se ejecutaron las siguientes acciones: 1.- Programa de Unidades Móviles: Se incorporaron tres vehículos equipados con la más alta tecnología para el cobro de los impuestos municipales, lo cual contribuyó al cumplimiento en el pago de poco más de 7 mil contribuyentes. 2.- Aumento de puntos para cobro de impuestos municipales, ofreciendo más de tres mil puntos de pago mediante el convenio firmado con Banco Azteca. 3.-Auditoria en el Departamento de Catastro: Se llevó a cabo una inspección de inmuebles con la finalidad de identificar diferencias de construcción o categorías distintas a las que les correspondían a cuentas domiciliaras y comerciales, con lo que se cobraron diferencias de impuesto predial a poco más de 2 mil inmuebles que se tradujeron en un incremento en la recaudación. 4.-Arranque del Programa de Abatimiento al Rezago con la implementación de los procedimientos de cobro a contribuyentes con adeudos de más de 2 años, teniendo como estrategia el mapeo de zonas de alto impacto, logrando una recaudación por concepto de impuesto predial en rezago de poco más de 18 millones de pesos, correspondientes a 4,242 pagos. 5.- Se realizó una auditoría en el área de egresos y contabilidad para determinar los pasivos sustentados y diferenciarlos de los que no tenían fundamentos para pagos. 6.- Con la finalidad de no afectar los flujos actuales se atienden los pliegos pendientes con la Auditoria Superior de la Federación. 7.- Se realizó una depuración de la deuda heredada sin fundamentos, sin criterios de contratación acordes a principios legales o correcta contratación, por 75 millones de pesos. Sobre este punto, es importante resaltar los trabajos que hicieron posible este logro: o</w:t>
      </w:r>
      <w:r w:rsidR="00DB2EA4" w:rsidRPr="00806115">
        <w:rPr>
          <w:rFonts w:ascii="Palatino Linotype" w:hAnsi="Palatino Linotype"/>
          <w:i/>
        </w:rPr>
        <w:tab/>
        <w:t xml:space="preserve">Análisis de la relación de costo/beneficio en el gasto público. </w:t>
      </w:r>
      <w:proofErr w:type="gramStart"/>
      <w:r w:rsidR="00DB2EA4" w:rsidRPr="00806115">
        <w:rPr>
          <w:rFonts w:ascii="Palatino Linotype" w:hAnsi="Palatino Linotype"/>
          <w:i/>
        </w:rPr>
        <w:t>o</w:t>
      </w:r>
      <w:proofErr w:type="gramEnd"/>
      <w:r w:rsidR="00DB2EA4" w:rsidRPr="00806115">
        <w:rPr>
          <w:rFonts w:ascii="Palatino Linotype" w:hAnsi="Palatino Linotype"/>
          <w:i/>
        </w:rPr>
        <w:tab/>
        <w:t xml:space="preserve">Análisis de la población atendida con el recurso erogado. </w:t>
      </w:r>
      <w:proofErr w:type="spellStart"/>
      <w:proofErr w:type="gramStart"/>
      <w:r w:rsidR="00DB2EA4" w:rsidRPr="00806115">
        <w:rPr>
          <w:rFonts w:ascii="Palatino Linotype" w:hAnsi="Palatino Linotype"/>
          <w:i/>
        </w:rPr>
        <w:t>o</w:t>
      </w:r>
      <w:proofErr w:type="spellEnd"/>
      <w:proofErr w:type="gramEnd"/>
      <w:r w:rsidR="00DB2EA4" w:rsidRPr="00806115">
        <w:rPr>
          <w:rFonts w:ascii="Palatino Linotype" w:hAnsi="Palatino Linotype"/>
          <w:i/>
        </w:rPr>
        <w:tab/>
        <w:t xml:space="preserve">Optimización de fuentes de financiamiento. </w:t>
      </w:r>
      <w:proofErr w:type="gramStart"/>
      <w:r w:rsidR="00DB2EA4" w:rsidRPr="00806115">
        <w:rPr>
          <w:rFonts w:ascii="Palatino Linotype" w:hAnsi="Palatino Linotype"/>
          <w:i/>
        </w:rPr>
        <w:t>o</w:t>
      </w:r>
      <w:proofErr w:type="gramEnd"/>
      <w:r w:rsidR="00DB2EA4" w:rsidRPr="00806115">
        <w:rPr>
          <w:rFonts w:ascii="Palatino Linotype" w:hAnsi="Palatino Linotype"/>
          <w:i/>
        </w:rPr>
        <w:tab/>
        <w:t>Depuración de la deuda municipal. Obedece, directamente a la emisión de un presupuesto municipal basado en una balanza equilibrada y sostenible, gasto responsable y eficiencia recaudatoria. Sin otro particular, reciba un cordial saludo. ATENTAMENTE FERNANDO REINA IGLESIAS TESORERO MUNICIPAL Sirva la presente para enviarle un cordial saludo, y al mismo tiempo con la finalidad de dar cumplimiento al artículo 59 fracción II de la Ley de Transparencia y Acceso a la Información Pública del Estado de México y Municipios, y en atención a la solicitud de información con No. de folio 00310/ATIZARA/IP/2019, ingresada a través del Sistema de Acceso a la Información Mexiquense, donde solicita lo que a continuación se detalla: “SOLICITO REPORTE O INFORME DE ACTIVIDADES DETALLANDO SITUACIONES O NECESIDADES ATENDIDAS CON EVIDENCIAS QUE CLARAMENTE SEÑALEN TODO LO ANTERIOR DEL 01 DE ENERO DE 2019 AL 31 DE MARZO DE 2019 DE TODAS Y CADA UNA DE LAS DIRECCIONES GENERALES O DEPENDENCIAS CENTRALIZADAS DEL AYUNTAMIENTO. NOTA: Dicha solicitud se deberá atender con lo que corresponda únicamente a su dependencia.” (SIC). Anexo al presente me permito enviar la información requerida de la Dirección Jurídica y Consultiva. Por lo anterior, ésta Dirección a mi cargo, ha cumplido con lo solicitado como servidor público habilitado del sujeto obligado. Sin más por el momento, quedo de usted. A T E N T A M E N T E MTRO. AGUSTÍN TORRES DELGADO DIRECTOR JURÍDICO Y CONSULTIVO Se adjunta informe de actividades y oficio de respuesta. En atención a la solicitud con número de folio 00310/ATIZARA/IP/2019 de fecha 11/04/2019 en el cuál refiere lo siguiente, “…SOLICITO REPORTE O INFORME DE ACTIVIDADES DETALLANDO SITUACIONES O NECESIDADES ATENDIDAS CON EVIDENCIAS QUE CLARAMENTE SEÑALEN TODO LO ANTERIOR DEL 01 DE ENERO AL 31 DE MARZO DE 2019 DE TODAS Y CADA UNA DE LAS DIRECCIONES GENERALES O DEPENDENCIAS CENTRALIZADAS DEL AYUNTAMIENTO…”(sic). •</w:t>
      </w:r>
      <w:r w:rsidR="00DB2EA4" w:rsidRPr="00806115">
        <w:rPr>
          <w:rFonts w:ascii="Palatino Linotype" w:hAnsi="Palatino Linotype"/>
          <w:i/>
        </w:rPr>
        <w:tab/>
        <w:t>Capacitación para el Presupuesto Basado en Resultados Municipal y la integración del Plan de Desarrollo Municipal Se informa que al inicio de la administración como parte fundamental del área se impartieron cursos de introducción y de capacitación para todas las dependencias del Ayuntamiento sobre Planeación para el Desarrollo Municipal y Presupuestos Basados en Resultados Municipales (</w:t>
      </w:r>
      <w:proofErr w:type="spellStart"/>
      <w:r w:rsidR="00DB2EA4" w:rsidRPr="00806115">
        <w:rPr>
          <w:rFonts w:ascii="Palatino Linotype" w:hAnsi="Palatino Linotype"/>
          <w:i/>
        </w:rPr>
        <w:t>PbRM´S</w:t>
      </w:r>
      <w:proofErr w:type="spellEnd"/>
      <w:r w:rsidR="00DB2EA4" w:rsidRPr="00806115">
        <w:rPr>
          <w:rFonts w:ascii="Palatino Linotype" w:hAnsi="Palatino Linotype"/>
          <w:i/>
        </w:rPr>
        <w:t>), mismos que tuvieron como objetivo establecer los lineamientos para la generación de información y la integración del esquema programático-presupuestal para el ejercicio fiscal 2019, así como de el Plan de Desarrollo Municipal 2019-2021, con una asistencia de 120 servidores públicos municipales. Se anexa evidencia fotográfica. • Integración de la información Programática del Presupuesto de Egresos, del Ejercicio Fiscal 2019; Dando cumplimiento a la normatividad vigente se generó la integración programática- presupuestaria para el ejercicio fiscal que se menciona, entregándose a la Tesorería Municipal, que es el área competente para enviar esta información al Órgano Fiscalizador. •</w:t>
      </w:r>
      <w:r w:rsidR="00DB2EA4" w:rsidRPr="00806115">
        <w:rPr>
          <w:rFonts w:ascii="Palatino Linotype" w:hAnsi="Palatino Linotype"/>
          <w:i/>
        </w:rPr>
        <w:tab/>
        <w:t>Informe Anual de Ejecución del Plan de Desarrollo Municipal 2018 Ejercicio realizado por la administración anterior, se encuentra publicado en portal del H. Ayuntamiento de Atizapán de Zaragoza, en la liga www.atizapan.gob.mx •</w:t>
      </w:r>
      <w:r w:rsidR="00DB2EA4" w:rsidRPr="00806115">
        <w:rPr>
          <w:rFonts w:ascii="Palatino Linotype" w:hAnsi="Palatino Linotype"/>
          <w:i/>
        </w:rPr>
        <w:tab/>
        <w:t>Plan de Desarrollo Municipal 2019 – 2021 Documento rector de la Administración Municipal fue elaborado conforme a la normatividad y metodología emitidas por la Secretaría de Finanzas, fue aprobado por el H. Ayuntamiento en la Quinta Sesión Extraordinaria del Cabildo del 29 de marzo de 2019, documento que contiene Diagnóstico, Análisis FODA, Prospectiva, Estrategia General, Indicadores Estratégicos y Cartera de Proyectos de Alto Impacto, mismo que se encuentra publicado en el portal oficial del H. Ayuntamiento en la liga www.atizapan.gob.mx con sus anexos. •</w:t>
      </w:r>
      <w:r w:rsidR="00DB2EA4" w:rsidRPr="00806115">
        <w:rPr>
          <w:rFonts w:ascii="Palatino Linotype" w:hAnsi="Palatino Linotype"/>
          <w:i/>
        </w:rPr>
        <w:tab/>
        <w:t>Programa Anual de Evaluación (PAE) 2019 Se elaboró el Programa Anual de Evaluación 2019 para la evaluación de los programas presupuestarios del ejercicio fiscal 2018, de conformidad con lo establecido por el artículo 79 de la Ley General de Contabilidad Gubernamental; su elaboración se hizo en estricto apego a lo dispuesto por los lineamientos emitidos el día seis de noviembre de dos mil dieciocho por la Secretaría de Finanzas, publicados en la Gaceta del Gobierno del Estado de México número 88, Tomo CCVI, el cual se puede consultar en el portal oficial en la siguiente liga www.atizapan.gob.mx Atentamente. La Unidad de Información, Planeación, Programación y Evaluación. En atención a la solicitud ingresada a través del Sistema de Acceso a la Información Mexiquense (SAIMEX), a la que le recayó el número 00310/ATIZARA/IP/2019, que a la letra dice: …SOLICITO REPORTE O INFORME DE ACTIVIDADES DETALLANDO SITUACIONES O NECESIDADES ATENDIDAS CON EVIDENCIAS QUE CLARAMENTE SEÑALEN TODO LO ANTERIOR DEL 01 DE ENERO DE 2019 AL 31 DE MARZO DE 2019 DE TODAS Y CADA UNA DE LAS DIRECCIONES GENERALES O DEPENDENCIAS CENTRALIZADAS DEL AYUNTAMIENTO. NOTA: Dicha solicitud se deberá atender con lo que corresponda únicamente a su dependencia… Al respecto me permito hacer de su conocimiento que durante el periodo que comprende del 01 de enero al 31 de marzo se han realizado las siguientes actividades: El Departamento de Apoyo a Emprendedoras, ha atendido a 31 personas con el programa “BOLSA DE EMPLEO”, de las cuales se consiguió que 10 de ellas fuesen contratadas en dichos empleos; por otra parte, se han atendido 31 personas han sido beneficiadas en materia de educación en diversos grados escolares; derivado de los diversos talleres y platicas de empoderamiento, se han beneficiado a 27 personas; finalizando con los diversos cursos y talleres impartidos en este Instituto, cuya finalidad es apoyar a las diversas mujeres asistentes, en el sentido de que con los conocimientos adquiridos, puedan obtener mayores ingresos económicos y con ello puedan mejorar su calidad de vida, siendo un total de 182 asistentes y/o beneficiarias. Por otra parte, el Departamento de Programas Institucionales, ha llevado a cabo los eventos que a continuación se enlistan: 1.</w:t>
      </w:r>
      <w:r w:rsidR="00DB2EA4" w:rsidRPr="00806115">
        <w:rPr>
          <w:rFonts w:ascii="Palatino Linotype" w:hAnsi="Palatino Linotype"/>
          <w:i/>
        </w:rPr>
        <w:tab/>
        <w:t xml:space="preserve">El 14 de febrero del año que transcurre, en presencia de la Presidenta Municipal Constitucional, Mtra. Ruth Olvera Nieto, así como la titular del Instituto de la Mujer, Daniela </w:t>
      </w:r>
      <w:proofErr w:type="spellStart"/>
      <w:r w:rsidR="00DB2EA4" w:rsidRPr="00806115">
        <w:rPr>
          <w:rFonts w:ascii="Palatino Linotype" w:hAnsi="Palatino Linotype"/>
          <w:i/>
        </w:rPr>
        <w:t>Miruvska</w:t>
      </w:r>
      <w:proofErr w:type="spellEnd"/>
      <w:r w:rsidR="00DB2EA4" w:rsidRPr="00806115">
        <w:rPr>
          <w:rFonts w:ascii="Palatino Linotype" w:hAnsi="Palatino Linotype"/>
          <w:i/>
        </w:rPr>
        <w:t xml:space="preserve"> Ruiz Ramírez, se llevó a cabo la reinauguración de las actuales instalaciones del Instituto de la Mujer, en respuesta a la necesidad de las Mujeres y Hombres, en el sentido de ver impulsada la Institucionalización de la perspectiva de género en beneficio de la población y el desarrollo integral de las Mujeres. 2.</w:t>
      </w:r>
      <w:r w:rsidR="00DB2EA4" w:rsidRPr="00806115">
        <w:rPr>
          <w:rFonts w:ascii="Palatino Linotype" w:hAnsi="Palatino Linotype"/>
          <w:i/>
        </w:rPr>
        <w:tab/>
        <w:t>En fecha ocho de marzo, en conmemoración del Día Internacional de la Mujer, se llevó a cabo un Magno evento consistente en un desayuno, donde se tuvo como invitadas de honor a 680 mujeres, correspondientes a 110 colonias diferentes pertenecientes al municipio de Atizapán de Zaragoza, , y de igual manera se dio inicio a la campaña denominada “Semana De la Mujer” en la cual se favoreció a las mujeres de manera integral (Física, Psicológica, jurídica, Visual, Educacional, Laboral y de salud), durante dicha jornada, se llevaron a cabo diversas campañas en lugares estratégicos del Municipio, como en Atizapán centro, el Deportivo “Finito López”, la colonia Emiliano Zapata y en el Instituto de la mujer. 3.</w:t>
      </w:r>
      <w:r w:rsidR="00DB2EA4" w:rsidRPr="00806115">
        <w:rPr>
          <w:rFonts w:ascii="Palatino Linotype" w:hAnsi="Palatino Linotype"/>
          <w:i/>
        </w:rPr>
        <w:tab/>
        <w:t xml:space="preserve">De igual manera, a lo largo de la presente gestión administrativa, se han llevado a cabo dos campañas sobre la perspectiva de género, donde se concientizo a los padres de familia de diversas escuelas, sobre temas de igualdad de género, siendo un total de 289 personas que asistieron. 4. De igual manera se impartieron un total de 6 talleres con instituciones no gubernamentales, sobre temas relativos a Mujeres libres de Violencia, Equidad e igualdad de género, Poder personal, Empoderamiento de la mujer, Violencia de género y Prevención de la violencia, en colonias como lo son Alfredo V Bonfil, Atizapán Centro, </w:t>
      </w:r>
      <w:proofErr w:type="spellStart"/>
      <w:r w:rsidR="00DB2EA4" w:rsidRPr="00806115">
        <w:rPr>
          <w:rFonts w:ascii="Palatino Linotype" w:hAnsi="Palatino Linotype"/>
          <w:i/>
        </w:rPr>
        <w:t>Calacoaya</w:t>
      </w:r>
      <w:proofErr w:type="spellEnd"/>
      <w:r w:rsidR="00DB2EA4" w:rsidRPr="00806115">
        <w:rPr>
          <w:rFonts w:ascii="Palatino Linotype" w:hAnsi="Palatino Linotype"/>
          <w:i/>
        </w:rPr>
        <w:t xml:space="preserve">, San juan Bosco, Las águilas, México Nuevo, las Colonias, Maza de Juárez, Villas de la Hacienda, Lomas de Guadalupe, Real de Atizapán, hogares, lomas de San miguel san miguel </w:t>
      </w:r>
      <w:proofErr w:type="spellStart"/>
      <w:r w:rsidR="00DB2EA4" w:rsidRPr="00806115">
        <w:rPr>
          <w:rFonts w:ascii="Palatino Linotype" w:hAnsi="Palatino Linotype"/>
          <w:i/>
        </w:rPr>
        <w:t>Xochimanga</w:t>
      </w:r>
      <w:proofErr w:type="spellEnd"/>
      <w:r w:rsidR="00DB2EA4" w:rsidRPr="00806115">
        <w:rPr>
          <w:rFonts w:ascii="Palatino Linotype" w:hAnsi="Palatino Linotype"/>
          <w:i/>
        </w:rPr>
        <w:t xml:space="preserve"> y San mateo </w:t>
      </w:r>
      <w:proofErr w:type="spellStart"/>
      <w:r w:rsidR="00DB2EA4" w:rsidRPr="00806115">
        <w:rPr>
          <w:rFonts w:ascii="Palatino Linotype" w:hAnsi="Palatino Linotype"/>
          <w:i/>
        </w:rPr>
        <w:t>Tecoloapan</w:t>
      </w:r>
      <w:proofErr w:type="spellEnd"/>
      <w:r w:rsidR="00DB2EA4" w:rsidRPr="00806115">
        <w:rPr>
          <w:rFonts w:ascii="Palatino Linotype" w:hAnsi="Palatino Linotype"/>
          <w:i/>
        </w:rPr>
        <w:t>; siendo un total de 154 asistentes a dichos talleres. 5.</w:t>
      </w:r>
      <w:r w:rsidR="00DB2EA4" w:rsidRPr="00806115">
        <w:rPr>
          <w:rFonts w:ascii="Palatino Linotype" w:hAnsi="Palatino Linotype"/>
          <w:i/>
        </w:rPr>
        <w:tab/>
        <w:t>Para finalizar las actividades de dicho departamento, se llevó a cabo un total de diez pláticas realizadas en diversas escuelas y comunidades, con la finalidad de brindar la atención y prevención a madres adolescentes, siendo un total de 153 personas a quienes se les brindaron tales pláticas y orientación. De igual manera, el Departamento de Gestión y Atención a la Mujer, a lo largo de estos meses, han atendido a tendido a 514 personas en terapias psicológicas, cuya finalidad es que logren obtener una estabilidad emocional y sean orientadas para superar las adversidades emocionales que enfrentan en su día a día; por otra parte, se han dado 138 asesorías jurídicas, a diversas personas dentro y fuera del Instituto de la Mujer, esto con el objeto de que tengan la certeza jurídica, y tengan el conocimiento de cómo se llevan a cabo los diversos procedimientos legales, a que instancias acudir para darle el seguimiento y resolución a las controversias que tienen. Hago la aclaración de que no se cuentan con ediciones fotográficas de tales acciones, en razón a la naturaleza de las temáticas que se abordan. Esperando que la respuesta sea satisfactoria, me despido de usted. ATENTAMENTE: DANIELA MIRUVSKA RUIZ RAMÍREZ DIRECTORA DEL INSTITUTO DE LA MUJER. En atención a su solicitud y atendiendo al Principio de Máxima Publicidad me permito informarle a usted lo siguiente. (</w:t>
      </w:r>
      <w:proofErr w:type="gramStart"/>
      <w:r w:rsidR="00DB2EA4" w:rsidRPr="00806115">
        <w:rPr>
          <w:rFonts w:ascii="Palatino Linotype" w:hAnsi="Palatino Linotype"/>
          <w:i/>
        </w:rPr>
        <w:t>se</w:t>
      </w:r>
      <w:proofErr w:type="gramEnd"/>
      <w:r w:rsidR="00DB2EA4" w:rsidRPr="00806115">
        <w:rPr>
          <w:rFonts w:ascii="Palatino Linotype" w:hAnsi="Palatino Linotype"/>
          <w:i/>
        </w:rPr>
        <w:t xml:space="preserve"> anexa respuesta). En atención al Folio de Solicitud 00310/ATIZARA/IP/2019, le envío los archivos con el informe de 100 días de la Dirección de Desarrollo Económico (Desarrollo Económico Informe 100 días.PDF) así como las evidencias (Desarrollo Económico Informe 100 días.ZIP). Aprovecho la ocasión para enviarle un cordial saludo, al mismo tiempo para dar respuesta a su solicitud de información marcada con el </w:t>
      </w:r>
      <w:proofErr w:type="spellStart"/>
      <w:proofErr w:type="gramStart"/>
      <w:r w:rsidR="00DB2EA4" w:rsidRPr="00806115">
        <w:rPr>
          <w:rFonts w:ascii="Palatino Linotype" w:hAnsi="Palatino Linotype"/>
          <w:i/>
        </w:rPr>
        <w:t>numero</w:t>
      </w:r>
      <w:proofErr w:type="spellEnd"/>
      <w:proofErr w:type="gramEnd"/>
      <w:r w:rsidR="00DB2EA4" w:rsidRPr="00806115">
        <w:rPr>
          <w:rFonts w:ascii="Palatino Linotype" w:hAnsi="Palatino Linotype"/>
          <w:i/>
        </w:rPr>
        <w:t xml:space="preserve"> de folio 00310/ATIZARA/IP/2019, al respecto le informo que adjunto encontrara oficio de respuesta. Sin </w:t>
      </w:r>
      <w:proofErr w:type="spellStart"/>
      <w:r w:rsidR="00DB2EA4" w:rsidRPr="00806115">
        <w:rPr>
          <w:rFonts w:ascii="Palatino Linotype" w:hAnsi="Palatino Linotype"/>
          <w:i/>
        </w:rPr>
        <w:t>mas</w:t>
      </w:r>
      <w:proofErr w:type="spellEnd"/>
      <w:r w:rsidR="00DB2EA4" w:rsidRPr="00806115">
        <w:rPr>
          <w:rFonts w:ascii="Palatino Linotype" w:hAnsi="Palatino Linotype"/>
          <w:i/>
        </w:rPr>
        <w:t xml:space="preserve"> por el momento me despido de </w:t>
      </w:r>
      <w:proofErr w:type="gramStart"/>
      <w:r w:rsidR="00DB2EA4" w:rsidRPr="00806115">
        <w:rPr>
          <w:rFonts w:ascii="Palatino Linotype" w:hAnsi="Palatino Linotype"/>
          <w:i/>
        </w:rPr>
        <w:t>usted .</w:t>
      </w:r>
      <w:proofErr w:type="gramEnd"/>
      <w:r w:rsidR="00DB2EA4" w:rsidRPr="00806115">
        <w:rPr>
          <w:rFonts w:ascii="Palatino Linotype" w:hAnsi="Palatino Linotype"/>
          <w:i/>
        </w:rPr>
        <w:t xml:space="preserve"> ATENTAMENTE CARLOS ALCÁNTARA SALINAS DIRECTOR DE PROTECCIÓN CIVIL Y BOMBEROS CONTRALORIA INTERNA MUNICIPAL CM/0076/2019 9 de mayo de 2019. Asunto: El que se indica C. LIZETTA CHAVEZ SANTIAGO. COORDINADORA DE LA UNIDAD DE TRANSPARENCIA Y ACCESO A LA INFORMACION. PRESENTE. Sirva este conducto para enviarle un cordial saludo, y en contestación a la solicitud de información con número de folio 000310/ATIZARA/IP/2019, ingresada a través del Sistema de Acceso a la Información Mexiquense SAIMEX, en el cual solicita lo siguiente: “…SOLICITO REPORTE DE ACTIVIDADES DETALLADO SITUACIONES O NECESIDADES ATENDIDAS CON EVIDENCIAS QUE CLARAMENTE SEÑALEN TODO LO ANTERIOR DEL 01 DE ENERO DE 2019 AL 31 DE MARZO DE 2019 DE TODAS Y CADA UNA DE LAS DIRECCIONES GENERALES O DEPENDENCIAS CENTRALIZADAS DEL AYUNTAMIENTO..…”(sic) La Contraloría Municipal del H. Ayuntamiento de Atizapán de Zaragoza, por este medio anexa en tres fojas útiles escritas por una sola de sus caras el Informe de Actividades en su versión publica, correspondiente a los 100 días , y que comprende el periodo que pide el solicitante de la información. Sin otro particular, quedo de Usted como su atento y seguro servidor. ATENTAMENTE. LIC. OCTAVIO ISLAS COLIN. CONTRALOR MUNICIPAL. En relación a su solicitud de información con número de folio 00310/ATIZARA/IP/2019. Con fundamento en el artículo 59 fracción II de la Ley de Transparencia y Acceso a la Información Pública del Estado de México y Municipios, hago de su conocimiento la información que obra en la Coordinación de Enlaces Administrativos perteneciente a esta Dirección de Administración y Desarrollo de Personal. Sin otro en particular por el momento quedo de Usted. ATENTAMENTE DIRECCIÓN DE ADMINISTRACIÓN Y DESARROLLO DE PERSONAL</w:t>
      </w:r>
      <w:r w:rsidRPr="00806115">
        <w:rPr>
          <w:rFonts w:ascii="Palatino Linotype" w:hAnsi="Palatino Linotype"/>
          <w:i/>
        </w:rPr>
        <w:t>.” (Sic)</w:t>
      </w:r>
    </w:p>
    <w:p w14:paraId="36E8657A" w14:textId="77777777" w:rsidR="00827432" w:rsidRPr="00806115" w:rsidRDefault="00827432" w:rsidP="00806115">
      <w:pPr>
        <w:pStyle w:val="Prrafodelista"/>
        <w:tabs>
          <w:tab w:val="left" w:pos="0"/>
        </w:tabs>
        <w:spacing w:line="360" w:lineRule="auto"/>
        <w:ind w:right="616"/>
        <w:jc w:val="both"/>
        <w:rPr>
          <w:rFonts w:ascii="Palatino Linotype" w:hAnsi="Palatino Linotype"/>
          <w:i/>
        </w:rPr>
      </w:pPr>
    </w:p>
    <w:p w14:paraId="75762675" w14:textId="47A9721D" w:rsidR="00827432" w:rsidRPr="00806115" w:rsidRDefault="00DB2EA4" w:rsidP="00806115">
      <w:pPr>
        <w:pStyle w:val="Prrafodelista"/>
        <w:tabs>
          <w:tab w:val="left" w:pos="0"/>
        </w:tabs>
        <w:spacing w:line="360" w:lineRule="auto"/>
        <w:ind w:right="616"/>
        <w:jc w:val="both"/>
        <w:rPr>
          <w:rFonts w:ascii="Palatino Linotype" w:hAnsi="Palatino Linotype"/>
        </w:rPr>
      </w:pPr>
      <w:r w:rsidRPr="00806115">
        <w:rPr>
          <w:rFonts w:ascii="Palatino Linotype" w:hAnsi="Palatino Linotype"/>
        </w:rPr>
        <w:t>Respuesta a la que adjuntaron</w:t>
      </w:r>
      <w:r w:rsidR="00827432" w:rsidRPr="00806115">
        <w:rPr>
          <w:rFonts w:ascii="Palatino Linotype" w:hAnsi="Palatino Linotype"/>
        </w:rPr>
        <w:t xml:space="preserve"> </w:t>
      </w:r>
      <w:r w:rsidRPr="00806115">
        <w:rPr>
          <w:rFonts w:ascii="Palatino Linotype" w:hAnsi="Palatino Linotype"/>
        </w:rPr>
        <w:t>los</w:t>
      </w:r>
      <w:r w:rsidR="00827432" w:rsidRPr="00806115">
        <w:rPr>
          <w:rFonts w:ascii="Palatino Linotype" w:hAnsi="Palatino Linotype"/>
        </w:rPr>
        <w:t xml:space="preserve"> archivo</w:t>
      </w:r>
      <w:r w:rsidRPr="00806115">
        <w:rPr>
          <w:rFonts w:ascii="Palatino Linotype" w:hAnsi="Palatino Linotype"/>
        </w:rPr>
        <w:t>s</w:t>
      </w:r>
      <w:r w:rsidR="00827432" w:rsidRPr="00806115">
        <w:rPr>
          <w:rFonts w:ascii="Palatino Linotype" w:hAnsi="Palatino Linotype"/>
        </w:rPr>
        <w:t xml:space="preserve"> electrónico</w:t>
      </w:r>
      <w:r w:rsidRPr="00806115">
        <w:rPr>
          <w:rFonts w:ascii="Palatino Linotype" w:hAnsi="Palatino Linotype"/>
        </w:rPr>
        <w:t>s</w:t>
      </w:r>
      <w:r w:rsidR="00827432" w:rsidRPr="00806115">
        <w:rPr>
          <w:rFonts w:ascii="Palatino Linotype" w:hAnsi="Palatino Linotype"/>
        </w:rPr>
        <w:t xml:space="preserve"> </w:t>
      </w:r>
      <w:r w:rsidRPr="00806115">
        <w:rPr>
          <w:rFonts w:ascii="Palatino Linotype" w:hAnsi="Palatino Linotype"/>
        </w:rPr>
        <w:t xml:space="preserve">que se observan en la siguiente imagen, los cuales ya son de conocimiento de las partes y serán motivo de análisis en el presente estudio. </w:t>
      </w:r>
    </w:p>
    <w:p w14:paraId="379A6DE8" w14:textId="20E93003" w:rsidR="00827432" w:rsidRPr="005A509D" w:rsidRDefault="00DB2EA4" w:rsidP="005A509D">
      <w:pPr>
        <w:pStyle w:val="Prrafodelista"/>
        <w:tabs>
          <w:tab w:val="left" w:pos="0"/>
        </w:tabs>
        <w:spacing w:line="360" w:lineRule="auto"/>
        <w:ind w:right="616"/>
        <w:jc w:val="both"/>
        <w:rPr>
          <w:rFonts w:ascii="Palatino Linotype" w:hAnsi="Palatino Linotype"/>
        </w:rPr>
      </w:pPr>
      <w:r w:rsidRPr="00806115">
        <w:rPr>
          <w:rFonts w:ascii="Palatino Linotype" w:hAnsi="Palatino Linotype"/>
          <w:noProof/>
          <w:lang w:val="es-MX" w:eastAsia="es-MX"/>
        </w:rPr>
        <w:drawing>
          <wp:inline distT="0" distB="0" distL="0" distR="0" wp14:anchorId="5C8D1215" wp14:editId="69E5828B">
            <wp:extent cx="5295900" cy="3143250"/>
            <wp:effectExtent l="57150" t="57150" r="114300"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31432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445675A" w14:textId="4C0D37FE" w:rsidR="00827432" w:rsidRPr="00806115" w:rsidRDefault="00827432" w:rsidP="00806115">
      <w:pPr>
        <w:pStyle w:val="Prrafodelista"/>
        <w:numPr>
          <w:ilvl w:val="0"/>
          <w:numId w:val="25"/>
        </w:numPr>
        <w:spacing w:line="360" w:lineRule="auto"/>
        <w:ind w:right="616"/>
        <w:jc w:val="both"/>
        <w:rPr>
          <w:rFonts w:ascii="Palatino Linotype" w:eastAsia="Times New Roman" w:hAnsi="Palatino Linotype" w:cs="Arial"/>
          <w:b/>
          <w:lang w:val="es-ES"/>
        </w:rPr>
      </w:pPr>
      <w:r w:rsidRPr="00806115">
        <w:rPr>
          <w:rFonts w:ascii="Palatino Linotype" w:eastAsia="Times New Roman" w:hAnsi="Palatino Linotype" w:cs="Arial"/>
          <w:b/>
          <w:lang w:val="es-ES"/>
        </w:rPr>
        <w:t>00</w:t>
      </w:r>
      <w:r w:rsidR="00DB2EA4" w:rsidRPr="00806115">
        <w:rPr>
          <w:rFonts w:ascii="Palatino Linotype" w:eastAsia="Times New Roman" w:hAnsi="Palatino Linotype" w:cs="Arial"/>
          <w:b/>
          <w:lang w:val="es-ES"/>
        </w:rPr>
        <w:t>309</w:t>
      </w:r>
      <w:r w:rsidRPr="00806115">
        <w:rPr>
          <w:rFonts w:ascii="Palatino Linotype" w:eastAsia="Times New Roman" w:hAnsi="Palatino Linotype" w:cs="Arial"/>
          <w:b/>
          <w:lang w:val="es-ES"/>
        </w:rPr>
        <w:t>/</w:t>
      </w:r>
      <w:r w:rsidR="00DB2EA4" w:rsidRPr="00806115">
        <w:rPr>
          <w:rFonts w:ascii="Palatino Linotype" w:eastAsia="Times New Roman" w:hAnsi="Palatino Linotype" w:cs="Arial"/>
          <w:b/>
          <w:lang w:val="es-ES"/>
        </w:rPr>
        <w:t>ATIZARA</w:t>
      </w:r>
      <w:r w:rsidRPr="00806115">
        <w:rPr>
          <w:rFonts w:ascii="Palatino Linotype" w:eastAsia="Times New Roman" w:hAnsi="Palatino Linotype" w:cs="Arial"/>
          <w:b/>
          <w:lang w:val="es-ES"/>
        </w:rPr>
        <w:t xml:space="preserve">/IP/2019 </w:t>
      </w:r>
    </w:p>
    <w:p w14:paraId="559AE640" w14:textId="29289B8D" w:rsidR="00827432" w:rsidRPr="00806115" w:rsidRDefault="00827432" w:rsidP="00806115">
      <w:pPr>
        <w:pStyle w:val="Prrafodelista"/>
        <w:spacing w:line="360" w:lineRule="auto"/>
        <w:ind w:right="616"/>
        <w:jc w:val="both"/>
        <w:rPr>
          <w:rFonts w:ascii="Palatino Linotype" w:hAnsi="Palatino Linotype"/>
        </w:rPr>
      </w:pPr>
      <w:r w:rsidRPr="00806115">
        <w:rPr>
          <w:rFonts w:ascii="Palatino Linotype" w:hAnsi="Palatino Linotype"/>
          <w:i/>
        </w:rPr>
        <w:t>“</w:t>
      </w:r>
      <w:r w:rsidR="00DB2EA4" w:rsidRPr="00806115">
        <w:rPr>
          <w:rFonts w:ascii="Palatino Linotype" w:hAnsi="Palatino Linotype"/>
          <w:i/>
        </w:rPr>
        <w:t>En atención a su solicitud de información se servirá encontrar en archivo digital adjunto las respuesta correspondiente Atentamente Secretaría del Ayuntamiento</w:t>
      </w:r>
      <w:r w:rsidR="00BF6A08" w:rsidRPr="00806115">
        <w:rPr>
          <w:rFonts w:ascii="Palatino Linotype" w:hAnsi="Palatino Linotype"/>
          <w:i/>
        </w:rPr>
        <w:t>.</w:t>
      </w:r>
      <w:r w:rsidRPr="00806115">
        <w:rPr>
          <w:rFonts w:ascii="Palatino Linotype" w:hAnsi="Palatino Linotype"/>
          <w:i/>
        </w:rPr>
        <w:t>”</w:t>
      </w:r>
      <w:r w:rsidRPr="00806115">
        <w:rPr>
          <w:rFonts w:ascii="Palatino Linotype" w:hAnsi="Palatino Linotype"/>
        </w:rPr>
        <w:t xml:space="preserve"> (Sic)</w:t>
      </w:r>
    </w:p>
    <w:p w14:paraId="25FF21F2" w14:textId="77777777" w:rsidR="00FC1A4B" w:rsidRPr="00806115" w:rsidRDefault="00FC1A4B" w:rsidP="00806115">
      <w:pPr>
        <w:pStyle w:val="Prrafodelista"/>
        <w:tabs>
          <w:tab w:val="left" w:pos="0"/>
        </w:tabs>
        <w:spacing w:line="360" w:lineRule="auto"/>
        <w:ind w:right="49"/>
        <w:rPr>
          <w:rFonts w:ascii="Palatino Linotype" w:hAnsi="Palatino Linotype"/>
        </w:rPr>
      </w:pPr>
    </w:p>
    <w:p w14:paraId="605370AF" w14:textId="6AB3E961" w:rsidR="00F6373E" w:rsidRPr="00806115" w:rsidRDefault="00BF6A08" w:rsidP="00806115">
      <w:pPr>
        <w:pStyle w:val="Prrafodelista"/>
        <w:tabs>
          <w:tab w:val="left" w:pos="0"/>
        </w:tabs>
        <w:spacing w:line="360" w:lineRule="auto"/>
        <w:ind w:right="49"/>
        <w:jc w:val="both"/>
        <w:rPr>
          <w:rFonts w:ascii="Palatino Linotype" w:hAnsi="Palatino Linotype"/>
        </w:rPr>
      </w:pPr>
      <w:r w:rsidRPr="00806115">
        <w:rPr>
          <w:rFonts w:ascii="Palatino Linotype" w:hAnsi="Palatino Linotype"/>
        </w:rPr>
        <w:t xml:space="preserve">Respuesta a la que adjuntó </w:t>
      </w:r>
      <w:r w:rsidR="00F6373E" w:rsidRPr="00806115">
        <w:rPr>
          <w:rFonts w:ascii="Palatino Linotype" w:hAnsi="Palatino Linotype"/>
        </w:rPr>
        <w:t>los</w:t>
      </w:r>
      <w:r w:rsidRPr="00806115">
        <w:rPr>
          <w:rFonts w:ascii="Palatino Linotype" w:hAnsi="Palatino Linotype"/>
        </w:rPr>
        <w:t xml:space="preserve"> archivo</w:t>
      </w:r>
      <w:r w:rsidR="00F6373E" w:rsidRPr="00806115">
        <w:rPr>
          <w:rFonts w:ascii="Palatino Linotype" w:hAnsi="Palatino Linotype"/>
        </w:rPr>
        <w:t>s</w:t>
      </w:r>
      <w:r w:rsidRPr="00806115">
        <w:rPr>
          <w:rFonts w:ascii="Palatino Linotype" w:hAnsi="Palatino Linotype"/>
        </w:rPr>
        <w:t xml:space="preserve"> electrónico</w:t>
      </w:r>
      <w:r w:rsidR="00F6373E" w:rsidRPr="00806115">
        <w:rPr>
          <w:rFonts w:ascii="Palatino Linotype" w:hAnsi="Palatino Linotype"/>
        </w:rPr>
        <w:t>s</w:t>
      </w:r>
      <w:r w:rsidRPr="00806115">
        <w:rPr>
          <w:rFonts w:ascii="Palatino Linotype" w:hAnsi="Palatino Linotype"/>
        </w:rPr>
        <w:t xml:space="preserve"> </w:t>
      </w:r>
      <w:r w:rsidR="00F6373E" w:rsidRPr="00806115">
        <w:rPr>
          <w:rFonts w:ascii="Palatino Linotype" w:hAnsi="Palatino Linotype"/>
        </w:rPr>
        <w:t xml:space="preserve">descritos en el siguiente orden: </w:t>
      </w:r>
    </w:p>
    <w:p w14:paraId="56887D88" w14:textId="77777777" w:rsidR="00807802" w:rsidRPr="00806115" w:rsidRDefault="00F6373E" w:rsidP="00806115">
      <w:pPr>
        <w:pStyle w:val="Prrafodelista"/>
        <w:numPr>
          <w:ilvl w:val="0"/>
          <w:numId w:val="33"/>
        </w:numPr>
        <w:tabs>
          <w:tab w:val="left" w:pos="0"/>
        </w:tabs>
        <w:spacing w:line="360" w:lineRule="auto"/>
        <w:ind w:right="49"/>
        <w:jc w:val="both"/>
        <w:rPr>
          <w:rFonts w:ascii="Palatino Linotype" w:hAnsi="Palatino Linotype"/>
        </w:rPr>
      </w:pPr>
      <w:r w:rsidRPr="00806115">
        <w:rPr>
          <w:rFonts w:ascii="Palatino Linotype" w:hAnsi="Palatino Linotype"/>
          <w:b/>
          <w:i/>
        </w:rPr>
        <w:t xml:space="preserve">Of. 2836 SAIMEX 00309.pdf: </w:t>
      </w:r>
      <w:r w:rsidRPr="00806115">
        <w:rPr>
          <w:rFonts w:ascii="Palatino Linotype" w:hAnsi="Palatino Linotype"/>
        </w:rPr>
        <w:t>Oficio número S.H.A./2636/2019 de fecha nueve (09) de mayo de 2019, suscrito y signado por el Secretario del Ayuntamiento, por medio del cual</w:t>
      </w:r>
      <w:r w:rsidR="00807802" w:rsidRPr="00806115">
        <w:rPr>
          <w:rFonts w:ascii="Palatino Linotype" w:hAnsi="Palatino Linotype"/>
        </w:rPr>
        <w:t xml:space="preserve"> anexa el reporte de actividades, audiencias y problemáticas o situaciones atendidas con evidencias que detallan el trabajo y los resultados obtenidos de todos y cada uno de los miembros del cabildo, del uno (01) de enero al treinta y uno (31) de marzo de 2019. </w:t>
      </w:r>
    </w:p>
    <w:p w14:paraId="22ABC22D" w14:textId="4FE8D774" w:rsidR="00BF6A08" w:rsidRPr="00806115" w:rsidRDefault="00807802" w:rsidP="00806115">
      <w:pPr>
        <w:pStyle w:val="Prrafodelista"/>
        <w:numPr>
          <w:ilvl w:val="0"/>
          <w:numId w:val="33"/>
        </w:numPr>
        <w:tabs>
          <w:tab w:val="left" w:pos="0"/>
        </w:tabs>
        <w:spacing w:line="360" w:lineRule="auto"/>
        <w:ind w:right="49"/>
        <w:jc w:val="both"/>
        <w:rPr>
          <w:rFonts w:ascii="Palatino Linotype" w:hAnsi="Palatino Linotype"/>
        </w:rPr>
      </w:pPr>
      <w:r w:rsidRPr="00806115">
        <w:rPr>
          <w:rFonts w:ascii="Palatino Linotype" w:hAnsi="Palatino Linotype"/>
        </w:rPr>
        <w:t xml:space="preserve"> </w:t>
      </w:r>
      <w:r w:rsidRPr="00806115">
        <w:rPr>
          <w:rFonts w:ascii="Palatino Linotype" w:hAnsi="Palatino Linotype"/>
          <w:b/>
          <w:i/>
        </w:rPr>
        <w:t>RESP. CABILDO 00309.pdf</w:t>
      </w:r>
      <w:r w:rsidR="00781055" w:rsidRPr="00806115">
        <w:rPr>
          <w:rFonts w:ascii="Palatino Linotype" w:hAnsi="Palatino Linotype"/>
          <w:b/>
          <w:i/>
        </w:rPr>
        <w:t xml:space="preserve">: </w:t>
      </w:r>
      <w:r w:rsidR="00781055" w:rsidRPr="00806115">
        <w:rPr>
          <w:rFonts w:ascii="Palatino Linotype" w:hAnsi="Palatino Linotype"/>
        </w:rPr>
        <w:t xml:space="preserve">Archivo integrado por veinticuatro fojas consistentes </w:t>
      </w:r>
      <w:r w:rsidR="00B82529" w:rsidRPr="00806115">
        <w:rPr>
          <w:rFonts w:ascii="Palatino Linotype" w:hAnsi="Palatino Linotype"/>
        </w:rPr>
        <w:t xml:space="preserve">en los informes de actividades de los integrantes del Cabildo del uno (01) de enero al treinta y uno (31) de marzo de dos mil diecinueve. </w:t>
      </w:r>
    </w:p>
    <w:p w14:paraId="1A3BBF82" w14:textId="77777777" w:rsidR="00250956" w:rsidRPr="00806115" w:rsidRDefault="00250956" w:rsidP="00806115">
      <w:pPr>
        <w:pStyle w:val="Prrafodelista"/>
        <w:spacing w:line="360" w:lineRule="auto"/>
        <w:rPr>
          <w:rFonts w:ascii="Palatino Linotype" w:eastAsia="Times New Roman" w:hAnsi="Palatino Linotype" w:cs="Arial"/>
        </w:rPr>
      </w:pPr>
    </w:p>
    <w:p w14:paraId="1BDB340C" w14:textId="095D0D73" w:rsidR="00D870F1" w:rsidRPr="00806115" w:rsidRDefault="00B82529" w:rsidP="00806115">
      <w:pPr>
        <w:pStyle w:val="Prrafodelista"/>
        <w:numPr>
          <w:ilvl w:val="0"/>
          <w:numId w:val="1"/>
        </w:numPr>
        <w:tabs>
          <w:tab w:val="left" w:pos="0"/>
        </w:tabs>
        <w:spacing w:line="360" w:lineRule="auto"/>
        <w:ind w:left="0" w:right="49" w:firstLine="0"/>
        <w:jc w:val="both"/>
        <w:rPr>
          <w:rFonts w:ascii="Palatino Linotype" w:hAnsi="Palatino Linotype"/>
        </w:rPr>
      </w:pPr>
      <w:r w:rsidRPr="00806115">
        <w:rPr>
          <w:rFonts w:ascii="Palatino Linotype" w:eastAsia="Times New Roman" w:hAnsi="Palatino Linotype" w:cs="Arial"/>
        </w:rPr>
        <w:t>El trece</w:t>
      </w:r>
      <w:r w:rsidR="003A74B5" w:rsidRPr="00806115">
        <w:rPr>
          <w:rFonts w:ascii="Palatino Linotype" w:eastAsia="Times New Roman" w:hAnsi="Palatino Linotype" w:cs="Arial"/>
        </w:rPr>
        <w:t xml:space="preserve"> (</w:t>
      </w:r>
      <w:r w:rsidRPr="00806115">
        <w:rPr>
          <w:rFonts w:ascii="Palatino Linotype" w:eastAsia="Times New Roman" w:hAnsi="Palatino Linotype" w:cs="Arial"/>
        </w:rPr>
        <w:t>13</w:t>
      </w:r>
      <w:r w:rsidR="003A74B5" w:rsidRPr="00806115">
        <w:rPr>
          <w:rFonts w:ascii="Palatino Linotype" w:eastAsia="Times New Roman" w:hAnsi="Palatino Linotype" w:cs="Arial"/>
        </w:rPr>
        <w:t>) de ma</w:t>
      </w:r>
      <w:r w:rsidRPr="00806115">
        <w:rPr>
          <w:rFonts w:ascii="Palatino Linotype" w:eastAsia="Times New Roman" w:hAnsi="Palatino Linotype" w:cs="Arial"/>
        </w:rPr>
        <w:t>yo</w:t>
      </w:r>
      <w:r w:rsidR="003A74B5" w:rsidRPr="00806115">
        <w:rPr>
          <w:rFonts w:ascii="Palatino Linotype" w:eastAsia="Times New Roman" w:hAnsi="Palatino Linotype" w:cs="Arial"/>
        </w:rPr>
        <w:t xml:space="preserve"> de dos mil diecinueve </w:t>
      </w:r>
      <w:r w:rsidR="00FA3B14" w:rsidRPr="00806115">
        <w:rPr>
          <w:rFonts w:ascii="Palatino Linotype" w:eastAsia="Times New Roman" w:hAnsi="Palatino Linotype" w:cs="Arial"/>
        </w:rPr>
        <w:t>el</w:t>
      </w:r>
      <w:r w:rsidR="007E4E68" w:rsidRPr="00806115">
        <w:rPr>
          <w:rFonts w:ascii="Palatino Linotype" w:hAnsi="Palatino Linotype" w:cs="Arial"/>
        </w:rPr>
        <w:t xml:space="preserve"> particular</w:t>
      </w:r>
      <w:r w:rsidR="00585F00" w:rsidRPr="00806115">
        <w:rPr>
          <w:rFonts w:ascii="Palatino Linotype" w:eastAsia="Times New Roman" w:hAnsi="Palatino Linotype" w:cs="Arial"/>
        </w:rPr>
        <w:t xml:space="preserve"> interpuso </w:t>
      </w:r>
      <w:r w:rsidR="0023495B" w:rsidRPr="00806115">
        <w:rPr>
          <w:rFonts w:ascii="Palatino Linotype" w:eastAsia="Times New Roman" w:hAnsi="Palatino Linotype" w:cs="Arial"/>
        </w:rPr>
        <w:t>los</w:t>
      </w:r>
      <w:r w:rsidR="00585F00" w:rsidRPr="00806115">
        <w:rPr>
          <w:rFonts w:ascii="Palatino Linotype" w:eastAsia="Times New Roman" w:hAnsi="Palatino Linotype" w:cs="Arial"/>
        </w:rPr>
        <w:t xml:space="preserve"> recurso</w:t>
      </w:r>
      <w:r w:rsidR="0023495B" w:rsidRPr="00806115">
        <w:rPr>
          <w:rFonts w:ascii="Palatino Linotype" w:eastAsia="Times New Roman" w:hAnsi="Palatino Linotype" w:cs="Arial"/>
        </w:rPr>
        <w:t>s</w:t>
      </w:r>
      <w:r w:rsidR="00585F00" w:rsidRPr="00806115">
        <w:rPr>
          <w:rFonts w:ascii="Palatino Linotype" w:eastAsia="Times New Roman" w:hAnsi="Palatino Linotype" w:cs="Arial"/>
        </w:rPr>
        <w:t xml:space="preserve"> de revisión, en contra de la</w:t>
      </w:r>
      <w:r w:rsidR="00250956" w:rsidRPr="00806115">
        <w:rPr>
          <w:rFonts w:ascii="Palatino Linotype" w:eastAsia="Times New Roman" w:hAnsi="Palatino Linotype" w:cs="Arial"/>
        </w:rPr>
        <w:t>s</w:t>
      </w:r>
      <w:r w:rsidR="00585F00" w:rsidRPr="00806115">
        <w:rPr>
          <w:rFonts w:ascii="Palatino Linotype" w:eastAsia="Times New Roman" w:hAnsi="Palatino Linotype" w:cs="Arial"/>
        </w:rPr>
        <w:t xml:space="preserve"> respuesta</w:t>
      </w:r>
      <w:r w:rsidR="008B2F39" w:rsidRPr="00806115">
        <w:rPr>
          <w:rFonts w:ascii="Palatino Linotype" w:eastAsia="Times New Roman" w:hAnsi="Palatino Linotype" w:cs="Arial"/>
        </w:rPr>
        <w:t>s</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23495B" w:rsidRPr="00806115">
        <w:rPr>
          <w:rFonts w:ascii="Palatino Linotype" w:eastAsia="Times New Roman" w:hAnsi="Palatino Linotype" w:cs="Arial"/>
        </w:rPr>
        <w:t>, señalando</w:t>
      </w:r>
      <w:r w:rsidR="00BF6A08" w:rsidRPr="00806115">
        <w:rPr>
          <w:rFonts w:ascii="Palatino Linotype" w:eastAsia="Times New Roman" w:hAnsi="Palatino Linotype" w:cs="Arial"/>
        </w:rPr>
        <w:t xml:space="preserve"> </w:t>
      </w:r>
      <w:r w:rsidR="0023495B" w:rsidRPr="00806115">
        <w:rPr>
          <w:rFonts w:ascii="Palatino Linotype" w:eastAsia="Times New Roman" w:hAnsi="Palatino Linotype" w:cs="Arial"/>
        </w:rPr>
        <w:t>lo siguiente:</w:t>
      </w:r>
    </w:p>
    <w:p w14:paraId="71E990C7" w14:textId="77777777" w:rsidR="0023495B" w:rsidRPr="00806115" w:rsidRDefault="0023495B" w:rsidP="00806115">
      <w:pPr>
        <w:pStyle w:val="Prrafodelista"/>
        <w:tabs>
          <w:tab w:val="left" w:pos="0"/>
        </w:tabs>
        <w:spacing w:line="360" w:lineRule="auto"/>
        <w:ind w:left="0" w:right="49"/>
        <w:jc w:val="both"/>
        <w:rPr>
          <w:rFonts w:ascii="Palatino Linotype" w:hAnsi="Palatino Linotype"/>
        </w:rPr>
      </w:pPr>
    </w:p>
    <w:p w14:paraId="51D9B238" w14:textId="2A561B23" w:rsidR="00B82529" w:rsidRPr="00806115" w:rsidRDefault="00B82529" w:rsidP="00806115">
      <w:pPr>
        <w:pStyle w:val="Prrafodelista"/>
        <w:tabs>
          <w:tab w:val="left" w:pos="0"/>
        </w:tabs>
        <w:spacing w:line="360" w:lineRule="auto"/>
        <w:ind w:left="0" w:right="49"/>
        <w:jc w:val="both"/>
        <w:rPr>
          <w:rFonts w:ascii="Palatino Linotype" w:hAnsi="Palatino Linotype"/>
          <w:b/>
        </w:rPr>
      </w:pPr>
      <w:r w:rsidRPr="00806115">
        <w:rPr>
          <w:rFonts w:ascii="Palatino Linotype" w:hAnsi="Palatino Linotype"/>
        </w:rPr>
        <w:t xml:space="preserve">En el recurso de revisión </w:t>
      </w:r>
      <w:r w:rsidRPr="00806115">
        <w:rPr>
          <w:rFonts w:ascii="Palatino Linotype" w:hAnsi="Palatino Linotype"/>
          <w:b/>
        </w:rPr>
        <w:t xml:space="preserve">03808/INFOEM/IP/RR/2019 </w:t>
      </w:r>
    </w:p>
    <w:p w14:paraId="5654E5A5" w14:textId="63CA6DB5" w:rsidR="00C208DE" w:rsidRPr="00806115" w:rsidRDefault="00585F00" w:rsidP="00806115">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806115">
        <w:rPr>
          <w:rFonts w:ascii="Palatino Linotype" w:eastAsia="Calibri" w:hAnsi="Palatino Linotype" w:cs="Arial"/>
          <w:b/>
        </w:rPr>
        <w:t>Acto impugnado</w:t>
      </w:r>
      <w:bookmarkEnd w:id="4"/>
      <w:r w:rsidR="00F95F7E" w:rsidRPr="00806115">
        <w:rPr>
          <w:rFonts w:ascii="Palatino Linotype" w:eastAsia="Calibri" w:hAnsi="Palatino Linotype" w:cs="Arial"/>
        </w:rPr>
        <w:t>:</w:t>
      </w:r>
      <w:bookmarkEnd w:id="18"/>
      <w:r w:rsidR="00F95F7E" w:rsidRPr="00806115">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806115">
        <w:rPr>
          <w:rFonts w:ascii="Palatino Linotype" w:eastAsia="Calibri" w:hAnsi="Palatino Linotype" w:cs="Arial"/>
          <w:i/>
        </w:rPr>
        <w:t>“</w:t>
      </w:r>
      <w:r w:rsidR="0046478A" w:rsidRPr="00806115">
        <w:rPr>
          <w:rFonts w:ascii="Palatino Linotype" w:eastAsia="Calibri" w:hAnsi="Palatino Linotype" w:cs="Arial"/>
          <w:i/>
        </w:rPr>
        <w:t>RESPUESTA DE LA AUTORIDAD</w:t>
      </w:r>
      <w:r w:rsidR="00BF6A08" w:rsidRPr="00806115">
        <w:rPr>
          <w:rFonts w:ascii="Palatino Linotype" w:eastAsia="Calibri" w:hAnsi="Palatino Linotype" w:cs="Arial"/>
          <w:i/>
        </w:rPr>
        <w:t>”</w:t>
      </w:r>
      <w:r w:rsidR="003E4A5C" w:rsidRPr="00806115">
        <w:rPr>
          <w:rFonts w:ascii="Palatino Linotype" w:eastAsia="Calibri" w:hAnsi="Palatino Linotype" w:cs="Arial"/>
          <w:i/>
        </w:rPr>
        <w:t xml:space="preserve"> (Sic)</w:t>
      </w:r>
    </w:p>
    <w:p w14:paraId="63B20642" w14:textId="77777777" w:rsidR="006C0831" w:rsidRPr="00806115" w:rsidRDefault="006C0831" w:rsidP="00806115">
      <w:pPr>
        <w:pStyle w:val="Prrafodelista"/>
        <w:tabs>
          <w:tab w:val="left" w:pos="0"/>
        </w:tabs>
        <w:spacing w:line="360" w:lineRule="auto"/>
        <w:ind w:left="927" w:right="616"/>
        <w:jc w:val="both"/>
        <w:rPr>
          <w:rFonts w:ascii="Palatino Linotype" w:eastAsia="Calibri" w:hAnsi="Palatino Linotype" w:cs="Arial"/>
        </w:rPr>
      </w:pPr>
    </w:p>
    <w:p w14:paraId="26320EC9" w14:textId="5B1BA513" w:rsidR="003E4A5C" w:rsidRPr="00806115" w:rsidRDefault="00585F00" w:rsidP="00806115">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806115">
        <w:rPr>
          <w:rFonts w:ascii="Palatino Linotype" w:eastAsia="Calibri" w:hAnsi="Palatino Linotype" w:cs="Arial"/>
          <w:b/>
        </w:rPr>
        <w:t>Razones o Motivos de inconformidad</w:t>
      </w:r>
      <w:r w:rsidRPr="00806115">
        <w:rPr>
          <w:rFonts w:ascii="Palatino Linotype" w:eastAsia="Calibri" w:hAnsi="Palatino Linotype" w:cs="Arial"/>
        </w:rPr>
        <w:t>:</w:t>
      </w:r>
      <w:bookmarkEnd w:id="19"/>
      <w:bookmarkEnd w:id="33"/>
      <w:r w:rsidRPr="00806115">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806115">
        <w:rPr>
          <w:rFonts w:ascii="Palatino Linotype" w:eastAsia="Calibri" w:hAnsi="Palatino Linotype" w:cs="Arial"/>
          <w:i/>
        </w:rPr>
        <w:t>“</w:t>
      </w:r>
      <w:r w:rsidR="00160275" w:rsidRPr="00806115">
        <w:rPr>
          <w:rFonts w:ascii="Palatino Linotype" w:eastAsia="Calibri" w:hAnsi="Palatino Linotype" w:cs="Arial"/>
          <w:i/>
        </w:rPr>
        <w:t>LA INFORMACION ESTA INCOMPLETA NO ES TOTAL DE LO QUE SE SOLICITO</w:t>
      </w:r>
      <w:r w:rsidR="00BF6A08" w:rsidRPr="00806115">
        <w:rPr>
          <w:rFonts w:ascii="Palatino Linotype" w:eastAsia="Calibri" w:hAnsi="Palatino Linotype" w:cs="Arial"/>
          <w:i/>
        </w:rPr>
        <w:t>.</w:t>
      </w:r>
      <w:r w:rsidR="003E4A5C" w:rsidRPr="00806115">
        <w:rPr>
          <w:rFonts w:ascii="Palatino Linotype" w:eastAsia="Calibri" w:hAnsi="Palatino Linotype" w:cs="Arial"/>
          <w:i/>
        </w:rPr>
        <w:t>” (Sic)</w:t>
      </w:r>
    </w:p>
    <w:p w14:paraId="0FCC9D1C" w14:textId="77777777" w:rsidR="00160275" w:rsidRPr="00806115" w:rsidRDefault="00160275" w:rsidP="00806115">
      <w:pPr>
        <w:pStyle w:val="Prrafodelista"/>
        <w:spacing w:line="360" w:lineRule="auto"/>
        <w:rPr>
          <w:rFonts w:ascii="Palatino Linotype" w:eastAsia="Calibri" w:hAnsi="Palatino Linotype" w:cs="Arial"/>
          <w:i/>
        </w:rPr>
      </w:pPr>
    </w:p>
    <w:p w14:paraId="28B5ECB7" w14:textId="63679FF2" w:rsidR="00160275" w:rsidRPr="00806115" w:rsidRDefault="00160275" w:rsidP="00806115">
      <w:pPr>
        <w:pStyle w:val="Prrafodelista"/>
        <w:tabs>
          <w:tab w:val="left" w:pos="0"/>
        </w:tabs>
        <w:spacing w:line="360" w:lineRule="auto"/>
        <w:ind w:left="0" w:right="49"/>
        <w:jc w:val="both"/>
        <w:rPr>
          <w:rFonts w:ascii="Palatino Linotype" w:hAnsi="Palatino Linotype"/>
          <w:b/>
        </w:rPr>
      </w:pPr>
      <w:r w:rsidRPr="00806115">
        <w:rPr>
          <w:rFonts w:ascii="Palatino Linotype" w:hAnsi="Palatino Linotype"/>
        </w:rPr>
        <w:t xml:space="preserve">En el recurso de revisión </w:t>
      </w:r>
      <w:r w:rsidRPr="00806115">
        <w:rPr>
          <w:rFonts w:ascii="Palatino Linotype" w:hAnsi="Palatino Linotype"/>
          <w:b/>
        </w:rPr>
        <w:t xml:space="preserve">03809/INFOEM/IP/RR/2019 </w:t>
      </w:r>
    </w:p>
    <w:p w14:paraId="6646F68E" w14:textId="77777777" w:rsidR="00160275" w:rsidRPr="00806115" w:rsidRDefault="00160275" w:rsidP="00806115">
      <w:pPr>
        <w:pStyle w:val="Prrafodelista"/>
        <w:numPr>
          <w:ilvl w:val="0"/>
          <w:numId w:val="34"/>
        </w:numPr>
        <w:tabs>
          <w:tab w:val="left" w:pos="0"/>
        </w:tabs>
        <w:spacing w:line="360" w:lineRule="auto"/>
        <w:ind w:right="616"/>
        <w:jc w:val="both"/>
        <w:rPr>
          <w:rFonts w:ascii="Palatino Linotype" w:eastAsia="Calibri" w:hAnsi="Palatino Linotype" w:cs="Arial"/>
        </w:rPr>
      </w:pPr>
      <w:r w:rsidRPr="00806115">
        <w:rPr>
          <w:rFonts w:ascii="Palatino Linotype" w:eastAsia="Calibri" w:hAnsi="Palatino Linotype" w:cs="Arial"/>
          <w:b/>
        </w:rPr>
        <w:t>Acto impugnado</w:t>
      </w:r>
      <w:r w:rsidRPr="00806115">
        <w:rPr>
          <w:rFonts w:ascii="Palatino Linotype" w:eastAsia="Calibri" w:hAnsi="Palatino Linotype" w:cs="Arial"/>
        </w:rPr>
        <w:t xml:space="preserve">: </w:t>
      </w:r>
      <w:r w:rsidRPr="00806115">
        <w:rPr>
          <w:rFonts w:ascii="Palatino Linotype" w:eastAsia="Calibri" w:hAnsi="Palatino Linotype" w:cs="Arial"/>
          <w:i/>
        </w:rPr>
        <w:t>“RESPUESTA DE LA AUTORIDAD” (Sic)</w:t>
      </w:r>
    </w:p>
    <w:p w14:paraId="4B6D89C4" w14:textId="77777777" w:rsidR="00160275" w:rsidRPr="00806115" w:rsidRDefault="00160275" w:rsidP="00806115">
      <w:pPr>
        <w:pStyle w:val="Prrafodelista"/>
        <w:tabs>
          <w:tab w:val="left" w:pos="0"/>
        </w:tabs>
        <w:spacing w:line="360" w:lineRule="auto"/>
        <w:ind w:left="927" w:right="616"/>
        <w:jc w:val="both"/>
        <w:rPr>
          <w:rFonts w:ascii="Palatino Linotype" w:eastAsia="Calibri" w:hAnsi="Palatino Linotype" w:cs="Arial"/>
        </w:rPr>
      </w:pPr>
    </w:p>
    <w:p w14:paraId="444AF86C" w14:textId="0EE420F7" w:rsidR="00160275" w:rsidRPr="00806115" w:rsidRDefault="00160275" w:rsidP="00806115">
      <w:pPr>
        <w:pStyle w:val="Prrafodelista"/>
        <w:numPr>
          <w:ilvl w:val="0"/>
          <w:numId w:val="34"/>
        </w:numPr>
        <w:tabs>
          <w:tab w:val="left" w:pos="0"/>
        </w:tabs>
        <w:spacing w:line="360" w:lineRule="auto"/>
        <w:ind w:right="616"/>
        <w:jc w:val="both"/>
        <w:rPr>
          <w:rFonts w:ascii="Palatino Linotype" w:eastAsia="Calibri" w:hAnsi="Palatino Linotype" w:cs="Arial"/>
          <w:i/>
        </w:rPr>
      </w:pPr>
      <w:r w:rsidRPr="00806115">
        <w:rPr>
          <w:rFonts w:ascii="Palatino Linotype" w:eastAsia="Calibri" w:hAnsi="Palatino Linotype" w:cs="Arial"/>
          <w:b/>
        </w:rPr>
        <w:t>Razones o Motivos de inconformidad</w:t>
      </w:r>
      <w:r w:rsidRPr="00806115">
        <w:rPr>
          <w:rFonts w:ascii="Palatino Linotype" w:eastAsia="Calibri" w:hAnsi="Palatino Linotype" w:cs="Arial"/>
        </w:rPr>
        <w:t xml:space="preserve">: </w:t>
      </w:r>
      <w:r w:rsidRPr="00806115">
        <w:rPr>
          <w:rFonts w:ascii="Palatino Linotype" w:eastAsia="Calibri" w:hAnsi="Palatino Linotype" w:cs="Arial"/>
          <w:i/>
        </w:rPr>
        <w:t>“LA RESPUESTA DE LA AUTORIDAD EN EL CASO DEL PRIMER SINDICO ES TOTALMENTE INCOMPLETA O SE NIEGA A DAR LA INFORMACION SOLICITADA.” (Sic)</w:t>
      </w:r>
    </w:p>
    <w:p w14:paraId="0B29275F" w14:textId="77777777" w:rsidR="00160275" w:rsidRPr="00806115" w:rsidRDefault="00160275" w:rsidP="00806115">
      <w:pPr>
        <w:pStyle w:val="Prrafodelista"/>
        <w:tabs>
          <w:tab w:val="left" w:pos="0"/>
        </w:tabs>
        <w:spacing w:line="360" w:lineRule="auto"/>
        <w:ind w:left="927" w:right="616"/>
        <w:jc w:val="both"/>
        <w:rPr>
          <w:rFonts w:ascii="Palatino Linotype" w:hAnsi="Palatino Linotype"/>
          <w:b/>
          <w:bCs/>
        </w:rPr>
      </w:pPr>
    </w:p>
    <w:p w14:paraId="6C3F39FC" w14:textId="22D95CA1" w:rsidR="002E7F43" w:rsidRPr="00806115" w:rsidRDefault="002E7F43" w:rsidP="00806115">
      <w:pPr>
        <w:pStyle w:val="Prrafodelista"/>
        <w:numPr>
          <w:ilvl w:val="0"/>
          <w:numId w:val="1"/>
        </w:numPr>
        <w:tabs>
          <w:tab w:val="left" w:pos="0"/>
        </w:tabs>
        <w:spacing w:line="360" w:lineRule="auto"/>
        <w:ind w:left="0" w:right="49" w:firstLine="0"/>
        <w:jc w:val="both"/>
        <w:rPr>
          <w:rFonts w:ascii="Palatino Linotype" w:hAnsi="Palatino Linotype"/>
        </w:rPr>
      </w:pPr>
      <w:r w:rsidRPr="00806115">
        <w:rPr>
          <w:rFonts w:ascii="Palatino Linotype" w:hAnsi="Palatino Linotype"/>
        </w:rPr>
        <w:t xml:space="preserve">Asimismo, con fundamento en lo dispuesto por el artículo 185 fracción I de la Ley de Transparencia y Acceso a la Información Pública del Estado de </w:t>
      </w:r>
      <w:r w:rsidRPr="00806115">
        <w:rPr>
          <w:rFonts w:ascii="Palatino Linotype" w:hAnsi="Palatino Linotype"/>
          <w:lang w:val="es-ES"/>
        </w:rPr>
        <w:t xml:space="preserve">México y Municipios, </w:t>
      </w:r>
      <w:r w:rsidRPr="00806115">
        <w:rPr>
          <w:rFonts w:ascii="Palatino Linotype" w:hAnsi="Palatino Linotype"/>
        </w:rPr>
        <w:t xml:space="preserve">el recurso de revisión número </w:t>
      </w:r>
      <w:r w:rsidRPr="00806115">
        <w:rPr>
          <w:rFonts w:ascii="Palatino Linotype" w:hAnsi="Palatino Linotype"/>
          <w:b/>
        </w:rPr>
        <w:t>0</w:t>
      </w:r>
      <w:r w:rsidR="00160275" w:rsidRPr="00806115">
        <w:rPr>
          <w:rFonts w:ascii="Palatino Linotype" w:hAnsi="Palatino Linotype"/>
          <w:b/>
        </w:rPr>
        <w:t>3808</w:t>
      </w:r>
      <w:r w:rsidRPr="00806115">
        <w:rPr>
          <w:rFonts w:ascii="Palatino Linotype" w:hAnsi="Palatino Linotype"/>
          <w:b/>
        </w:rPr>
        <w:t>/INFOEM/IP/RR/201</w:t>
      </w:r>
      <w:r w:rsidR="0015797E" w:rsidRPr="00806115">
        <w:rPr>
          <w:rFonts w:ascii="Palatino Linotype" w:hAnsi="Palatino Linotype"/>
          <w:b/>
        </w:rPr>
        <w:t>9</w:t>
      </w:r>
      <w:r w:rsidRPr="00806115">
        <w:rPr>
          <w:rFonts w:ascii="Palatino Linotype" w:hAnsi="Palatino Linotype"/>
        </w:rPr>
        <w:t>, fue turnado</w:t>
      </w:r>
      <w:r w:rsidRPr="00806115">
        <w:rPr>
          <w:rFonts w:ascii="Palatino Linotype" w:hAnsi="Palatino Linotype"/>
          <w:b/>
          <w:lang w:val="es-ES"/>
        </w:rPr>
        <w:t xml:space="preserve"> </w:t>
      </w:r>
      <w:r w:rsidRPr="00806115">
        <w:rPr>
          <w:rFonts w:ascii="Palatino Linotype" w:hAnsi="Palatino Linotype"/>
          <w:lang w:val="es-ES"/>
        </w:rPr>
        <w:t xml:space="preserve">al </w:t>
      </w:r>
      <w:r w:rsidRPr="00806115">
        <w:rPr>
          <w:rFonts w:ascii="Palatino Linotype" w:hAnsi="Palatino Linotype"/>
          <w:b/>
          <w:lang w:val="es-ES"/>
        </w:rPr>
        <w:t xml:space="preserve">Comisionado José Guadalupe Luna Hernández </w:t>
      </w:r>
      <w:r w:rsidRPr="00806115">
        <w:rPr>
          <w:rFonts w:ascii="Palatino Linotype" w:hAnsi="Palatino Linotype"/>
          <w:lang w:val="es-ES"/>
        </w:rPr>
        <w:t xml:space="preserve">con el objeto de su análisis, </w:t>
      </w:r>
      <w:r w:rsidRPr="00806115">
        <w:rPr>
          <w:rFonts w:ascii="Palatino Linotype" w:hAnsi="Palatino Linotype"/>
        </w:rPr>
        <w:t>posteriormente el Pleno de este Órgano Autónomo, en la</w:t>
      </w:r>
      <w:r w:rsidRPr="00806115">
        <w:rPr>
          <w:rFonts w:ascii="Palatino Linotype" w:hAnsi="Palatino Linotype"/>
          <w:b/>
        </w:rPr>
        <w:t xml:space="preserve"> </w:t>
      </w:r>
      <w:r w:rsidR="003A74B5" w:rsidRPr="00806115">
        <w:rPr>
          <w:rFonts w:ascii="Palatino Linotype" w:hAnsi="Palatino Linotype"/>
          <w:b/>
        </w:rPr>
        <w:t xml:space="preserve">décimo </w:t>
      </w:r>
      <w:r w:rsidR="00160275" w:rsidRPr="00806115">
        <w:rPr>
          <w:rFonts w:ascii="Palatino Linotype" w:hAnsi="Palatino Linotype"/>
          <w:b/>
        </w:rPr>
        <w:t>novena</w:t>
      </w:r>
      <w:r w:rsidRPr="00806115">
        <w:rPr>
          <w:rFonts w:ascii="Palatino Linotype" w:hAnsi="Palatino Linotype"/>
          <w:b/>
        </w:rPr>
        <w:t xml:space="preserve"> </w:t>
      </w:r>
      <w:r w:rsidR="008446B5" w:rsidRPr="00806115">
        <w:rPr>
          <w:rFonts w:ascii="Palatino Linotype" w:hAnsi="Palatino Linotype"/>
        </w:rPr>
        <w:t>s</w:t>
      </w:r>
      <w:r w:rsidRPr="00806115">
        <w:rPr>
          <w:rFonts w:ascii="Palatino Linotype" w:hAnsi="Palatino Linotype"/>
        </w:rPr>
        <w:t>esión Ordinaria de fecha</w:t>
      </w:r>
      <w:r w:rsidRPr="00806115">
        <w:rPr>
          <w:rFonts w:ascii="Palatino Linotype" w:hAnsi="Palatino Linotype"/>
          <w:b/>
        </w:rPr>
        <w:t xml:space="preserve"> </w:t>
      </w:r>
      <w:r w:rsidR="008F25A3" w:rsidRPr="00806115">
        <w:rPr>
          <w:rFonts w:ascii="Palatino Linotype" w:hAnsi="Palatino Linotype"/>
        </w:rPr>
        <w:t>veintidós</w:t>
      </w:r>
      <w:r w:rsidRPr="00806115">
        <w:rPr>
          <w:rFonts w:ascii="Palatino Linotype" w:hAnsi="Palatino Linotype"/>
        </w:rPr>
        <w:t xml:space="preserve"> (</w:t>
      </w:r>
      <w:r w:rsidR="008F25A3" w:rsidRPr="00806115">
        <w:rPr>
          <w:rFonts w:ascii="Palatino Linotype" w:hAnsi="Palatino Linotype"/>
        </w:rPr>
        <w:t>22</w:t>
      </w:r>
      <w:r w:rsidRPr="00806115">
        <w:rPr>
          <w:rFonts w:ascii="Palatino Linotype" w:hAnsi="Palatino Linotype"/>
        </w:rPr>
        <w:t xml:space="preserve">) de </w:t>
      </w:r>
      <w:r w:rsidR="008F25A3" w:rsidRPr="00806115">
        <w:rPr>
          <w:rFonts w:ascii="Palatino Linotype" w:hAnsi="Palatino Linotype"/>
        </w:rPr>
        <w:t>mayo</w:t>
      </w:r>
      <w:r w:rsidRPr="00806115">
        <w:rPr>
          <w:rFonts w:ascii="Palatino Linotype" w:hAnsi="Palatino Linotype"/>
        </w:rPr>
        <w:t xml:space="preserve"> de</w:t>
      </w:r>
      <w:r w:rsidRPr="00806115">
        <w:rPr>
          <w:rFonts w:ascii="Palatino Linotype" w:hAnsi="Palatino Linotype"/>
          <w:b/>
        </w:rPr>
        <w:t xml:space="preserve"> </w:t>
      </w:r>
      <w:r w:rsidRPr="00806115">
        <w:rPr>
          <w:rFonts w:ascii="Palatino Linotype" w:hAnsi="Palatino Linotype"/>
        </w:rPr>
        <w:t>dos mil dieci</w:t>
      </w:r>
      <w:r w:rsidR="0015797E" w:rsidRPr="00806115">
        <w:rPr>
          <w:rFonts w:ascii="Palatino Linotype" w:hAnsi="Palatino Linotype"/>
        </w:rPr>
        <w:t>nueve</w:t>
      </w:r>
      <w:r w:rsidRPr="00806115">
        <w:rPr>
          <w:rFonts w:ascii="Palatino Linotype" w:hAnsi="Palatino Linotype"/>
        </w:rPr>
        <w:t xml:space="preserve"> se ordenó la acumulación de</w:t>
      </w:r>
      <w:r w:rsidR="00BD0FF1" w:rsidRPr="00806115">
        <w:rPr>
          <w:rFonts w:ascii="Palatino Linotype" w:hAnsi="Palatino Linotype"/>
        </w:rPr>
        <w:t xml:space="preserve">l recurso de revisión </w:t>
      </w:r>
      <w:r w:rsidRPr="00806115">
        <w:rPr>
          <w:rFonts w:ascii="Palatino Linotype" w:hAnsi="Palatino Linotype"/>
          <w:b/>
          <w:bCs/>
        </w:rPr>
        <w:t>0</w:t>
      </w:r>
      <w:r w:rsidR="008F25A3" w:rsidRPr="00806115">
        <w:rPr>
          <w:rFonts w:ascii="Palatino Linotype" w:hAnsi="Palatino Linotype"/>
          <w:b/>
          <w:bCs/>
        </w:rPr>
        <w:t>3809</w:t>
      </w:r>
      <w:r w:rsidRPr="00806115">
        <w:rPr>
          <w:rFonts w:ascii="Palatino Linotype" w:hAnsi="Palatino Linotype"/>
          <w:b/>
          <w:bCs/>
        </w:rPr>
        <w:t>/INFOEM/IP/RR/201</w:t>
      </w:r>
      <w:r w:rsidR="0015797E" w:rsidRPr="00806115">
        <w:rPr>
          <w:rFonts w:ascii="Palatino Linotype" w:hAnsi="Palatino Linotype"/>
          <w:b/>
          <w:bCs/>
        </w:rPr>
        <w:t>9</w:t>
      </w:r>
      <w:r w:rsidR="00373680" w:rsidRPr="00806115">
        <w:rPr>
          <w:rFonts w:ascii="Palatino Linotype" w:hAnsi="Palatino Linotype"/>
          <w:b/>
          <w:bCs/>
        </w:rPr>
        <w:t xml:space="preserve"> </w:t>
      </w:r>
      <w:r w:rsidR="00373680" w:rsidRPr="00806115">
        <w:rPr>
          <w:rFonts w:ascii="Palatino Linotype" w:hAnsi="Palatino Linotype"/>
          <w:bCs/>
        </w:rPr>
        <w:t xml:space="preserve">del </w:t>
      </w:r>
      <w:r w:rsidR="008F25A3" w:rsidRPr="00806115">
        <w:rPr>
          <w:rFonts w:ascii="Palatino Linotype" w:hAnsi="Palatino Linotype"/>
          <w:b/>
          <w:bCs/>
        </w:rPr>
        <w:t>Comisionado</w:t>
      </w:r>
      <w:r w:rsidR="00373680" w:rsidRPr="00806115">
        <w:rPr>
          <w:rFonts w:ascii="Palatino Linotype" w:hAnsi="Palatino Linotype"/>
          <w:b/>
          <w:bCs/>
        </w:rPr>
        <w:t xml:space="preserve"> </w:t>
      </w:r>
      <w:r w:rsidR="008F25A3" w:rsidRPr="00806115">
        <w:rPr>
          <w:rFonts w:ascii="Palatino Linotype" w:hAnsi="Palatino Linotype"/>
          <w:b/>
          <w:bCs/>
        </w:rPr>
        <w:t xml:space="preserve">Javier </w:t>
      </w:r>
      <w:proofErr w:type="spellStart"/>
      <w:r w:rsidR="008F25A3" w:rsidRPr="00806115">
        <w:rPr>
          <w:rFonts w:ascii="Palatino Linotype" w:hAnsi="Palatino Linotype"/>
          <w:b/>
          <w:bCs/>
        </w:rPr>
        <w:t>Martinez</w:t>
      </w:r>
      <w:proofErr w:type="spellEnd"/>
      <w:r w:rsidR="008F25A3" w:rsidRPr="00806115">
        <w:rPr>
          <w:rFonts w:ascii="Palatino Linotype" w:hAnsi="Palatino Linotype"/>
          <w:b/>
          <w:bCs/>
        </w:rPr>
        <w:t xml:space="preserve"> Cruz</w:t>
      </w:r>
      <w:r w:rsidRPr="00806115">
        <w:rPr>
          <w:rFonts w:ascii="Palatino Linotype" w:hAnsi="Palatino Linotype"/>
          <w:b/>
          <w:lang w:val="es-ES"/>
        </w:rPr>
        <w:t xml:space="preserve">; </w:t>
      </w:r>
      <w:r w:rsidRPr="00806115">
        <w:rPr>
          <w:rFonts w:ascii="Palatino Linotype" w:hAnsi="Palatino Linotype"/>
        </w:rPr>
        <w:t>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806115">
        <w:rPr>
          <w:rFonts w:ascii="Palatino Linotype" w:hAnsi="Palatino Linotype"/>
          <w:i/>
          <w:vertAlign w:val="superscript"/>
        </w:rPr>
        <w:footnoteReference w:id="1"/>
      </w:r>
      <w:r w:rsidRPr="00806115">
        <w:rPr>
          <w:rFonts w:ascii="Palatino Linotype" w:hAnsi="Palatino Linotype"/>
        </w:rPr>
        <w:t>, que señala:</w:t>
      </w:r>
    </w:p>
    <w:p w14:paraId="5FAE49C2" w14:textId="77777777" w:rsidR="00746A8D" w:rsidRPr="00806115" w:rsidRDefault="00746A8D" w:rsidP="00806115">
      <w:pPr>
        <w:pStyle w:val="Prrafodelista"/>
        <w:tabs>
          <w:tab w:val="left" w:pos="0"/>
        </w:tabs>
        <w:spacing w:line="360" w:lineRule="auto"/>
        <w:ind w:left="0" w:right="49"/>
        <w:jc w:val="both"/>
        <w:rPr>
          <w:rFonts w:ascii="Palatino Linotype" w:hAnsi="Palatino Linotype"/>
        </w:rPr>
      </w:pPr>
    </w:p>
    <w:p w14:paraId="50A06019" w14:textId="77777777" w:rsidR="002E7F43" w:rsidRPr="00806115" w:rsidRDefault="002E7F43" w:rsidP="00806115">
      <w:pPr>
        <w:tabs>
          <w:tab w:val="left" w:pos="567"/>
        </w:tabs>
        <w:spacing w:line="360" w:lineRule="auto"/>
        <w:ind w:left="567" w:right="616"/>
        <w:jc w:val="both"/>
        <w:rPr>
          <w:rFonts w:ascii="Palatino Linotype" w:hAnsi="Palatino Linotype"/>
          <w:i/>
          <w:lang w:val="es-ES"/>
        </w:rPr>
      </w:pPr>
      <w:r w:rsidRPr="00806115">
        <w:rPr>
          <w:rFonts w:ascii="Palatino Linotype" w:hAnsi="Palatino Linotype"/>
          <w:b/>
          <w:i/>
          <w:lang w:val="es-ES"/>
        </w:rPr>
        <w:t>“ONCE.</w:t>
      </w:r>
      <w:r w:rsidRPr="00806115">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33937A1F" w14:textId="77777777" w:rsidR="002E7F43" w:rsidRPr="00806115" w:rsidRDefault="002E7F43" w:rsidP="00806115">
      <w:pPr>
        <w:tabs>
          <w:tab w:val="left" w:pos="567"/>
        </w:tabs>
        <w:spacing w:line="360" w:lineRule="auto"/>
        <w:ind w:left="567" w:right="616"/>
        <w:jc w:val="both"/>
        <w:rPr>
          <w:rFonts w:ascii="Palatino Linotype" w:hAnsi="Palatino Linotype"/>
          <w:i/>
          <w:lang w:val="es-ES"/>
        </w:rPr>
      </w:pPr>
      <w:r w:rsidRPr="00806115">
        <w:rPr>
          <w:rFonts w:ascii="Palatino Linotype" w:hAnsi="Palatino Linotype"/>
          <w:i/>
          <w:lang w:val="es-ES"/>
        </w:rPr>
        <w:t>…</w:t>
      </w:r>
      <w:r w:rsidRPr="00806115">
        <w:rPr>
          <w:rFonts w:ascii="Palatino Linotype" w:hAnsi="Palatino Linotype"/>
          <w:i/>
          <w:lang w:val="es-ES"/>
        </w:rPr>
        <w:tab/>
      </w:r>
    </w:p>
    <w:p w14:paraId="3BC0C556" w14:textId="77777777" w:rsidR="002E7F43" w:rsidRPr="00806115" w:rsidRDefault="002E7F43" w:rsidP="00806115">
      <w:pPr>
        <w:tabs>
          <w:tab w:val="left" w:pos="567"/>
        </w:tabs>
        <w:spacing w:line="360" w:lineRule="auto"/>
        <w:ind w:left="567" w:right="616"/>
        <w:jc w:val="both"/>
        <w:rPr>
          <w:rFonts w:ascii="Palatino Linotype" w:hAnsi="Palatino Linotype"/>
          <w:i/>
          <w:lang w:val="es-ES"/>
        </w:rPr>
      </w:pPr>
      <w:r w:rsidRPr="00806115">
        <w:rPr>
          <w:rFonts w:ascii="Palatino Linotype" w:hAnsi="Palatino Linotype"/>
          <w:i/>
          <w:lang w:val="es-ES"/>
        </w:rPr>
        <w:t>b) Las partes o los actos impugnados sean iguales</w:t>
      </w:r>
    </w:p>
    <w:p w14:paraId="6D5F586B" w14:textId="77777777" w:rsidR="002E7F43" w:rsidRPr="00806115" w:rsidRDefault="002E7F43" w:rsidP="00806115">
      <w:pPr>
        <w:tabs>
          <w:tab w:val="left" w:pos="567"/>
        </w:tabs>
        <w:spacing w:line="360" w:lineRule="auto"/>
        <w:ind w:left="567" w:right="616"/>
        <w:jc w:val="both"/>
        <w:rPr>
          <w:rFonts w:ascii="Palatino Linotype" w:hAnsi="Palatino Linotype"/>
          <w:i/>
          <w:lang w:val="es-ES"/>
        </w:rPr>
      </w:pPr>
      <w:r w:rsidRPr="00806115">
        <w:rPr>
          <w:rFonts w:ascii="Palatino Linotype" w:hAnsi="Palatino Linotype"/>
          <w:i/>
          <w:lang w:val="es-ES"/>
        </w:rPr>
        <w:t>c) Cuando se trate del mismo solicitante, el mismo SUJETO OBLIGADO, aunque se trate de solicitudes diversas;</w:t>
      </w:r>
    </w:p>
    <w:p w14:paraId="7DCFFB73" w14:textId="77777777" w:rsidR="002E7F43" w:rsidRPr="00806115" w:rsidRDefault="002E7F43" w:rsidP="00806115">
      <w:pPr>
        <w:tabs>
          <w:tab w:val="left" w:pos="567"/>
        </w:tabs>
        <w:spacing w:line="360" w:lineRule="auto"/>
        <w:ind w:left="567" w:right="616"/>
        <w:jc w:val="both"/>
        <w:rPr>
          <w:rFonts w:ascii="Palatino Linotype" w:hAnsi="Palatino Linotype"/>
          <w:i/>
          <w:lang w:val="es-ES"/>
        </w:rPr>
      </w:pPr>
      <w:r w:rsidRPr="00806115">
        <w:rPr>
          <w:rFonts w:ascii="Palatino Linotype" w:hAnsi="Palatino Linotype"/>
          <w:i/>
          <w:lang w:val="es-ES"/>
        </w:rPr>
        <w:t>(…)”</w:t>
      </w:r>
    </w:p>
    <w:p w14:paraId="2EEE7146" w14:textId="77777777" w:rsidR="002E7F43" w:rsidRPr="00806115" w:rsidRDefault="002E7F43" w:rsidP="00806115">
      <w:pPr>
        <w:tabs>
          <w:tab w:val="left" w:pos="567"/>
        </w:tabs>
        <w:spacing w:line="360" w:lineRule="auto"/>
        <w:ind w:left="567" w:right="616"/>
        <w:jc w:val="both"/>
        <w:rPr>
          <w:rFonts w:ascii="Palatino Linotype" w:hAnsi="Palatino Linotype"/>
          <w:lang w:val="es-ES"/>
        </w:rPr>
      </w:pPr>
      <w:r w:rsidRPr="00806115">
        <w:rPr>
          <w:rFonts w:ascii="Palatino Linotype" w:hAnsi="Palatino Linotype"/>
          <w:lang w:val="es-ES"/>
        </w:rPr>
        <w:t>(Énfasis añadido)</w:t>
      </w:r>
    </w:p>
    <w:p w14:paraId="0C7C6612" w14:textId="77777777" w:rsidR="002E7F43" w:rsidRPr="00806115" w:rsidRDefault="002E7F43" w:rsidP="00806115">
      <w:pPr>
        <w:tabs>
          <w:tab w:val="left" w:pos="567"/>
        </w:tabs>
        <w:spacing w:line="360" w:lineRule="auto"/>
        <w:ind w:left="567" w:right="616"/>
        <w:jc w:val="both"/>
        <w:rPr>
          <w:rFonts w:ascii="Palatino Linotype" w:hAnsi="Palatino Linotype"/>
          <w:i/>
          <w:lang w:val="es-ES"/>
        </w:rPr>
      </w:pPr>
    </w:p>
    <w:p w14:paraId="1B6479A3" w14:textId="77777777" w:rsidR="002E7F43" w:rsidRPr="00806115" w:rsidRDefault="002E7F43" w:rsidP="00806115">
      <w:pPr>
        <w:pStyle w:val="Prrafodelista"/>
        <w:numPr>
          <w:ilvl w:val="0"/>
          <w:numId w:val="1"/>
        </w:numPr>
        <w:tabs>
          <w:tab w:val="left" w:pos="0"/>
        </w:tabs>
        <w:spacing w:line="360" w:lineRule="auto"/>
        <w:ind w:left="0" w:right="49" w:firstLine="0"/>
        <w:jc w:val="both"/>
        <w:rPr>
          <w:rFonts w:ascii="Palatino Linotype" w:hAnsi="Palatino Linotype"/>
        </w:rPr>
      </w:pPr>
      <w:r w:rsidRPr="00806115">
        <w:rPr>
          <w:rFonts w:ascii="Palatino Linotype" w:hAnsi="Palatino Linotype"/>
        </w:rPr>
        <w:t>Es así que, 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89B256C" w14:textId="77777777" w:rsidR="002E7F43" w:rsidRPr="00806115" w:rsidRDefault="002E7F43" w:rsidP="00806115">
      <w:pPr>
        <w:tabs>
          <w:tab w:val="left" w:pos="567"/>
        </w:tabs>
        <w:spacing w:line="360" w:lineRule="auto"/>
        <w:ind w:left="567" w:right="616"/>
        <w:jc w:val="both"/>
        <w:rPr>
          <w:rFonts w:ascii="Palatino Linotype" w:hAnsi="Palatino Linotype"/>
          <w:b/>
          <w:i/>
        </w:rPr>
      </w:pPr>
    </w:p>
    <w:p w14:paraId="72F79DD0" w14:textId="77777777" w:rsidR="002E7F43" w:rsidRPr="00806115" w:rsidRDefault="002E7F43" w:rsidP="00806115">
      <w:pPr>
        <w:tabs>
          <w:tab w:val="left" w:pos="567"/>
        </w:tabs>
        <w:spacing w:line="360" w:lineRule="auto"/>
        <w:ind w:left="567" w:right="616"/>
        <w:jc w:val="center"/>
        <w:rPr>
          <w:rFonts w:ascii="Palatino Linotype" w:hAnsi="Palatino Linotype"/>
          <w:b/>
          <w:i/>
        </w:rPr>
      </w:pPr>
      <w:r w:rsidRPr="00806115">
        <w:rPr>
          <w:rFonts w:ascii="Palatino Linotype" w:hAnsi="Palatino Linotype"/>
          <w:b/>
          <w:i/>
        </w:rPr>
        <w:t>Código de Procedimientos Administrativos del Estado de México.</w:t>
      </w:r>
    </w:p>
    <w:p w14:paraId="206E1EE3" w14:textId="77777777" w:rsidR="002E7F43" w:rsidRPr="00806115" w:rsidRDefault="002E7F43" w:rsidP="00806115">
      <w:pPr>
        <w:tabs>
          <w:tab w:val="left" w:pos="567"/>
        </w:tabs>
        <w:spacing w:line="360" w:lineRule="auto"/>
        <w:ind w:left="567" w:right="616"/>
        <w:jc w:val="both"/>
        <w:rPr>
          <w:rFonts w:ascii="Palatino Linotype" w:hAnsi="Palatino Linotype"/>
          <w:b/>
          <w:i/>
        </w:rPr>
      </w:pPr>
    </w:p>
    <w:p w14:paraId="133EC691" w14:textId="33E5B566" w:rsidR="002E7F43" w:rsidRDefault="002E7F43" w:rsidP="005A509D">
      <w:pPr>
        <w:tabs>
          <w:tab w:val="left" w:pos="851"/>
        </w:tabs>
        <w:spacing w:line="360" w:lineRule="auto"/>
        <w:ind w:left="851" w:right="616"/>
        <w:jc w:val="both"/>
        <w:rPr>
          <w:rFonts w:ascii="Palatino Linotype" w:hAnsi="Palatino Linotype"/>
          <w:i/>
        </w:rPr>
      </w:pPr>
      <w:r w:rsidRPr="00806115">
        <w:rPr>
          <w:rFonts w:ascii="Palatino Linotype" w:hAnsi="Palatino Linotype"/>
          <w:b/>
          <w:i/>
        </w:rPr>
        <w:t>“Artículo 18.-</w:t>
      </w:r>
      <w:r w:rsidRPr="00806115">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w:t>
      </w:r>
      <w:r w:rsidR="005A509D">
        <w:rPr>
          <w:rFonts w:ascii="Palatino Linotype" w:hAnsi="Palatino Linotype"/>
          <w:i/>
        </w:rPr>
        <w:t>separación de los expedientes.”</w:t>
      </w:r>
    </w:p>
    <w:p w14:paraId="0E6CD403" w14:textId="77777777" w:rsidR="005A509D" w:rsidRPr="00806115" w:rsidRDefault="005A509D" w:rsidP="005A509D">
      <w:pPr>
        <w:tabs>
          <w:tab w:val="left" w:pos="851"/>
        </w:tabs>
        <w:spacing w:line="360" w:lineRule="auto"/>
        <w:ind w:left="851" w:right="616"/>
        <w:jc w:val="both"/>
        <w:rPr>
          <w:rFonts w:ascii="Palatino Linotype" w:hAnsi="Palatino Linotype"/>
          <w:i/>
        </w:rPr>
      </w:pPr>
    </w:p>
    <w:p w14:paraId="6A54521C" w14:textId="77777777" w:rsidR="002E7F43" w:rsidRPr="00806115" w:rsidRDefault="002E7F43" w:rsidP="00806115">
      <w:pPr>
        <w:spacing w:line="360" w:lineRule="auto"/>
        <w:ind w:left="851" w:right="616"/>
        <w:jc w:val="both"/>
        <w:rPr>
          <w:rFonts w:ascii="Palatino Linotype" w:hAnsi="Palatino Linotype"/>
          <w:b/>
          <w:i/>
        </w:rPr>
      </w:pPr>
      <w:r w:rsidRPr="00806115">
        <w:rPr>
          <w:rFonts w:ascii="Palatino Linotype" w:hAnsi="Palatino Linotype"/>
          <w:b/>
          <w:i/>
        </w:rPr>
        <w:t>Ley de Transparencia y Acceso a la Información Pública del Estado de México y Municipios</w:t>
      </w:r>
    </w:p>
    <w:p w14:paraId="3FDEE72B" w14:textId="77777777" w:rsidR="002E7F43" w:rsidRPr="00806115" w:rsidRDefault="002E7F43" w:rsidP="00806115">
      <w:pPr>
        <w:spacing w:line="360" w:lineRule="auto"/>
        <w:ind w:left="851" w:right="616"/>
        <w:jc w:val="both"/>
        <w:rPr>
          <w:rFonts w:ascii="Palatino Linotype" w:hAnsi="Palatino Linotype"/>
          <w:b/>
          <w:i/>
        </w:rPr>
      </w:pPr>
    </w:p>
    <w:p w14:paraId="65574525" w14:textId="77777777" w:rsidR="002E7F43" w:rsidRPr="00806115" w:rsidRDefault="002E7F43" w:rsidP="00806115">
      <w:pPr>
        <w:spacing w:line="360" w:lineRule="auto"/>
        <w:ind w:left="851" w:right="616"/>
        <w:jc w:val="both"/>
        <w:rPr>
          <w:rFonts w:ascii="Palatino Linotype" w:hAnsi="Palatino Linotype"/>
          <w:i/>
        </w:rPr>
      </w:pPr>
      <w:r w:rsidRPr="00806115">
        <w:rPr>
          <w:rFonts w:ascii="Palatino Linotype" w:hAnsi="Palatino Linotype"/>
          <w:b/>
          <w:i/>
        </w:rPr>
        <w:t>“Artículo 195.</w:t>
      </w:r>
      <w:r w:rsidRPr="00806115">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60048531" w14:textId="77777777" w:rsidR="002E7F43" w:rsidRPr="00806115" w:rsidRDefault="002E7F43" w:rsidP="00806115">
      <w:pPr>
        <w:spacing w:line="360" w:lineRule="auto"/>
        <w:ind w:left="851" w:right="616"/>
        <w:jc w:val="both"/>
        <w:rPr>
          <w:rFonts w:ascii="Palatino Linotype" w:hAnsi="Palatino Linotype"/>
        </w:rPr>
      </w:pPr>
      <w:r w:rsidRPr="00806115">
        <w:rPr>
          <w:rFonts w:ascii="Palatino Linotype" w:hAnsi="Palatino Linotype"/>
        </w:rPr>
        <w:t>(Énfasis añadido)</w:t>
      </w:r>
    </w:p>
    <w:p w14:paraId="04520F9B" w14:textId="77777777" w:rsidR="0015797E" w:rsidRPr="00806115" w:rsidRDefault="0015797E" w:rsidP="00806115">
      <w:pPr>
        <w:tabs>
          <w:tab w:val="left" w:pos="567"/>
        </w:tabs>
        <w:spacing w:line="360" w:lineRule="auto"/>
        <w:ind w:left="567" w:right="616"/>
        <w:jc w:val="both"/>
        <w:rPr>
          <w:rFonts w:ascii="Palatino Linotype" w:hAnsi="Palatino Linotype"/>
        </w:rPr>
      </w:pPr>
    </w:p>
    <w:p w14:paraId="14718D03" w14:textId="59ED16EC" w:rsidR="00583389" w:rsidRPr="00806115" w:rsidRDefault="00220DD2" w:rsidP="00806115">
      <w:pPr>
        <w:pStyle w:val="Prrafodelista"/>
        <w:numPr>
          <w:ilvl w:val="0"/>
          <w:numId w:val="1"/>
        </w:numPr>
        <w:tabs>
          <w:tab w:val="left" w:pos="0"/>
        </w:tabs>
        <w:spacing w:line="360" w:lineRule="auto"/>
        <w:ind w:left="0" w:right="49" w:firstLine="0"/>
        <w:jc w:val="both"/>
        <w:rPr>
          <w:rFonts w:ascii="Palatino Linotype" w:hAnsi="Palatino Linotype"/>
          <w:i/>
        </w:rPr>
      </w:pPr>
      <w:r w:rsidRPr="00806115">
        <w:rPr>
          <w:rFonts w:ascii="Palatino Linotype" w:eastAsia="Calibri" w:hAnsi="Palatino Linotype" w:cs="Arial"/>
        </w:rPr>
        <w:t xml:space="preserve">El </w:t>
      </w:r>
      <w:r w:rsidRPr="00806115">
        <w:rPr>
          <w:rFonts w:ascii="Palatino Linotype" w:eastAsia="Calibri" w:hAnsi="Palatino Linotype" w:cs="Times New Roman"/>
        </w:rPr>
        <w:t>Comisionado</w:t>
      </w:r>
      <w:r w:rsidRPr="00806115">
        <w:rPr>
          <w:rFonts w:ascii="Palatino Linotype" w:eastAsia="Calibri" w:hAnsi="Palatino Linotype" w:cs="Arial"/>
        </w:rPr>
        <w:t xml:space="preserve"> Ponente con fundamento en lo dispuesto por el artículo 185 fracción II de la ley de la materia, a través de</w:t>
      </w:r>
      <w:r w:rsidR="0015797E" w:rsidRPr="00806115">
        <w:rPr>
          <w:rFonts w:ascii="Palatino Linotype" w:eastAsia="Calibri" w:hAnsi="Palatino Linotype" w:cs="Arial"/>
        </w:rPr>
        <w:t xml:space="preserve"> </w:t>
      </w:r>
      <w:r w:rsidRPr="00806115">
        <w:rPr>
          <w:rFonts w:ascii="Palatino Linotype" w:eastAsia="Calibri" w:hAnsi="Palatino Linotype" w:cs="Arial"/>
        </w:rPr>
        <w:t>l</w:t>
      </w:r>
      <w:r w:rsidR="0015797E" w:rsidRPr="00806115">
        <w:rPr>
          <w:rFonts w:ascii="Palatino Linotype" w:eastAsia="Calibri" w:hAnsi="Palatino Linotype" w:cs="Arial"/>
        </w:rPr>
        <w:t>os</w:t>
      </w:r>
      <w:r w:rsidRPr="00806115">
        <w:rPr>
          <w:rFonts w:ascii="Palatino Linotype" w:eastAsia="Calibri" w:hAnsi="Palatino Linotype" w:cs="Arial"/>
        </w:rPr>
        <w:t xml:space="preserve"> acuerdo</w:t>
      </w:r>
      <w:r w:rsidR="0015797E" w:rsidRPr="00806115">
        <w:rPr>
          <w:rFonts w:ascii="Palatino Linotype" w:eastAsia="Calibri" w:hAnsi="Palatino Linotype" w:cs="Arial"/>
        </w:rPr>
        <w:t>s</w:t>
      </w:r>
      <w:r w:rsidRPr="00806115">
        <w:rPr>
          <w:rFonts w:ascii="Palatino Linotype" w:eastAsia="Calibri" w:hAnsi="Palatino Linotype" w:cs="Arial"/>
        </w:rPr>
        <w:t xml:space="preserve"> de admisión de fecha </w:t>
      </w:r>
      <w:r w:rsidR="008F25A3" w:rsidRPr="00806115">
        <w:rPr>
          <w:rFonts w:ascii="Palatino Linotype" w:eastAsia="Calibri" w:hAnsi="Palatino Linotype" w:cs="Arial"/>
        </w:rPr>
        <w:t>diecisiete</w:t>
      </w:r>
      <w:r w:rsidR="003A74B5" w:rsidRPr="00806115">
        <w:rPr>
          <w:rFonts w:ascii="Palatino Linotype" w:eastAsia="Calibri" w:hAnsi="Palatino Linotype" w:cs="Arial"/>
        </w:rPr>
        <w:t xml:space="preserve"> (</w:t>
      </w:r>
      <w:r w:rsidR="008F25A3" w:rsidRPr="00806115">
        <w:rPr>
          <w:rFonts w:ascii="Palatino Linotype" w:eastAsia="Calibri" w:hAnsi="Palatino Linotype" w:cs="Arial"/>
        </w:rPr>
        <w:t>17</w:t>
      </w:r>
      <w:r w:rsidR="003A74B5" w:rsidRPr="00806115">
        <w:rPr>
          <w:rFonts w:ascii="Palatino Linotype" w:eastAsia="Calibri" w:hAnsi="Palatino Linotype" w:cs="Arial"/>
        </w:rPr>
        <w:t>) de ma</w:t>
      </w:r>
      <w:r w:rsidR="008F25A3" w:rsidRPr="00806115">
        <w:rPr>
          <w:rFonts w:ascii="Palatino Linotype" w:eastAsia="Calibri" w:hAnsi="Palatino Linotype" w:cs="Arial"/>
        </w:rPr>
        <w:t>yo</w:t>
      </w:r>
      <w:r w:rsidR="003A74B5" w:rsidRPr="00806115">
        <w:rPr>
          <w:rFonts w:ascii="Palatino Linotype" w:eastAsia="Calibri" w:hAnsi="Palatino Linotype" w:cs="Arial"/>
        </w:rPr>
        <w:t xml:space="preserve"> </w:t>
      </w:r>
      <w:r w:rsidR="00FA3B14" w:rsidRPr="00806115">
        <w:rPr>
          <w:rFonts w:ascii="Palatino Linotype" w:eastAsia="Calibri" w:hAnsi="Palatino Linotype" w:cs="Arial"/>
        </w:rPr>
        <w:t>de dos mil dieci</w:t>
      </w:r>
      <w:r w:rsidR="0015797E" w:rsidRPr="00806115">
        <w:rPr>
          <w:rFonts w:ascii="Palatino Linotype" w:eastAsia="Calibri" w:hAnsi="Palatino Linotype" w:cs="Arial"/>
        </w:rPr>
        <w:t>nueve</w:t>
      </w:r>
      <w:r w:rsidRPr="00806115">
        <w:rPr>
          <w:rFonts w:ascii="Palatino Linotype" w:eastAsia="Calibri" w:hAnsi="Palatino Linotype" w:cs="Arial"/>
        </w:rPr>
        <w:t xml:space="preserve">, puso a disposición de las partes </w:t>
      </w:r>
      <w:r w:rsidR="008F25A3" w:rsidRPr="00806115">
        <w:rPr>
          <w:rFonts w:ascii="Palatino Linotype" w:eastAsia="Calibri" w:hAnsi="Palatino Linotype" w:cs="Arial"/>
        </w:rPr>
        <w:t>los</w:t>
      </w:r>
      <w:r w:rsidRPr="00806115">
        <w:rPr>
          <w:rFonts w:ascii="Palatino Linotype" w:eastAsia="Calibri" w:hAnsi="Palatino Linotype" w:cs="Arial"/>
        </w:rPr>
        <w:t xml:space="preserve"> expediente</w:t>
      </w:r>
      <w:r w:rsidR="008F25A3" w:rsidRPr="00806115">
        <w:rPr>
          <w:rFonts w:ascii="Palatino Linotype" w:eastAsia="Calibri" w:hAnsi="Palatino Linotype" w:cs="Arial"/>
        </w:rPr>
        <w:t>s</w:t>
      </w:r>
      <w:r w:rsidRPr="00806115">
        <w:rPr>
          <w:rFonts w:ascii="Palatino Linotype" w:eastAsia="Calibri" w:hAnsi="Palatino Linotype" w:cs="Arial"/>
        </w:rPr>
        <w:t xml:space="preserve"> electrónico</w:t>
      </w:r>
      <w:r w:rsidR="008F25A3" w:rsidRPr="00806115">
        <w:rPr>
          <w:rFonts w:ascii="Palatino Linotype" w:eastAsia="Calibri" w:hAnsi="Palatino Linotype" w:cs="Arial"/>
        </w:rPr>
        <w:t>s</w:t>
      </w:r>
      <w:r w:rsidRPr="00806115">
        <w:rPr>
          <w:rFonts w:ascii="Palatino Linotype" w:eastAsia="Calibri" w:hAnsi="Palatino Linotype" w:cs="Arial"/>
        </w:rPr>
        <w:t xml:space="preserve"> vía Sistema de Acceso a la Información Mexiquense </w:t>
      </w:r>
      <w:r w:rsidRPr="00806115">
        <w:rPr>
          <w:rFonts w:ascii="Palatino Linotype" w:eastAsia="Calibri" w:hAnsi="Palatino Linotype" w:cs="Arial"/>
          <w:b/>
        </w:rPr>
        <w:t xml:space="preserve">SAIMEX </w:t>
      </w:r>
      <w:r w:rsidRPr="00806115">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806115">
        <w:rPr>
          <w:rFonts w:ascii="Palatino Linotype" w:eastAsia="Calibri" w:hAnsi="Palatino Linotype" w:cs="Arial"/>
          <w:b/>
        </w:rPr>
        <w:t>SUJETO OBLIGADO</w:t>
      </w:r>
      <w:r w:rsidRPr="00806115">
        <w:rPr>
          <w:rFonts w:ascii="Palatino Linotype" w:eastAsia="Calibri" w:hAnsi="Palatino Linotype" w:cs="Arial"/>
        </w:rPr>
        <w:t xml:space="preserve"> presentará el Informe Justificado procedente.</w:t>
      </w:r>
    </w:p>
    <w:p w14:paraId="76865E16" w14:textId="77777777" w:rsidR="00583389" w:rsidRPr="00806115" w:rsidRDefault="00583389" w:rsidP="00806115">
      <w:pPr>
        <w:pStyle w:val="Prrafodelista"/>
        <w:tabs>
          <w:tab w:val="left" w:pos="0"/>
        </w:tabs>
        <w:spacing w:line="360" w:lineRule="auto"/>
        <w:ind w:left="142"/>
        <w:jc w:val="both"/>
        <w:rPr>
          <w:rFonts w:ascii="Palatino Linotype" w:hAnsi="Palatino Linotype"/>
          <w:i/>
        </w:rPr>
      </w:pPr>
    </w:p>
    <w:p w14:paraId="06DE6A51" w14:textId="63DB3473" w:rsidR="006C27BD" w:rsidRPr="00806115" w:rsidRDefault="008F25A3" w:rsidP="00806115">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806115">
        <w:rPr>
          <w:rFonts w:ascii="Palatino Linotype" w:eastAsia="Calibri" w:hAnsi="Palatino Linotype" w:cs="Arial"/>
          <w:lang w:val="es-ES"/>
        </w:rPr>
        <w:t>En fecha veintisiete</w:t>
      </w:r>
      <w:r w:rsidR="00B84363" w:rsidRPr="00806115">
        <w:rPr>
          <w:rFonts w:ascii="Palatino Linotype" w:eastAsia="Calibri" w:hAnsi="Palatino Linotype" w:cs="Arial"/>
          <w:lang w:val="es-ES"/>
        </w:rPr>
        <w:t xml:space="preserve"> (</w:t>
      </w:r>
      <w:r w:rsidR="00BF6A08" w:rsidRPr="00806115">
        <w:rPr>
          <w:rFonts w:ascii="Palatino Linotype" w:eastAsia="Calibri" w:hAnsi="Palatino Linotype" w:cs="Arial"/>
          <w:lang w:val="es-ES"/>
        </w:rPr>
        <w:t>2</w:t>
      </w:r>
      <w:r w:rsidRPr="00806115">
        <w:rPr>
          <w:rFonts w:ascii="Palatino Linotype" w:eastAsia="Calibri" w:hAnsi="Palatino Linotype" w:cs="Arial"/>
          <w:lang w:val="es-ES"/>
        </w:rPr>
        <w:t>7</w:t>
      </w:r>
      <w:r w:rsidR="00B84363" w:rsidRPr="00806115">
        <w:rPr>
          <w:rFonts w:ascii="Palatino Linotype" w:eastAsia="Calibri" w:hAnsi="Palatino Linotype" w:cs="Arial"/>
          <w:lang w:val="es-ES"/>
        </w:rPr>
        <w:t xml:space="preserve">) de </w:t>
      </w:r>
      <w:r w:rsidR="00BF6A08" w:rsidRPr="00806115">
        <w:rPr>
          <w:rFonts w:ascii="Palatino Linotype" w:eastAsia="Calibri" w:hAnsi="Palatino Linotype" w:cs="Arial"/>
          <w:lang w:val="es-ES"/>
        </w:rPr>
        <w:t>ma</w:t>
      </w:r>
      <w:r w:rsidRPr="00806115">
        <w:rPr>
          <w:rFonts w:ascii="Palatino Linotype" w:eastAsia="Calibri" w:hAnsi="Palatino Linotype" w:cs="Arial"/>
          <w:lang w:val="es-ES"/>
        </w:rPr>
        <w:t>yo</w:t>
      </w:r>
      <w:r w:rsidR="00B84363" w:rsidRPr="00806115">
        <w:rPr>
          <w:rFonts w:ascii="Palatino Linotype" w:eastAsia="Calibri" w:hAnsi="Palatino Linotype" w:cs="Arial"/>
          <w:lang w:val="es-ES"/>
        </w:rPr>
        <w:t xml:space="preserve"> de dos mil diecinueve el</w:t>
      </w:r>
      <w:r w:rsidR="00A92C1A" w:rsidRPr="00806115">
        <w:rPr>
          <w:rFonts w:ascii="Palatino Linotype" w:eastAsia="Calibri" w:hAnsi="Palatino Linotype" w:cs="Arial"/>
          <w:lang w:val="es-ES"/>
        </w:rPr>
        <w:t xml:space="preserve"> </w:t>
      </w:r>
      <w:r w:rsidR="00A92C1A" w:rsidRPr="00806115">
        <w:rPr>
          <w:rFonts w:ascii="Palatino Linotype" w:eastAsia="Calibri" w:hAnsi="Palatino Linotype" w:cs="Arial"/>
          <w:b/>
          <w:lang w:val="es-ES"/>
        </w:rPr>
        <w:t>SUJETO OBL</w:t>
      </w:r>
      <w:r w:rsidR="00B84363" w:rsidRPr="00806115">
        <w:rPr>
          <w:rFonts w:ascii="Palatino Linotype" w:eastAsia="Calibri" w:hAnsi="Palatino Linotype" w:cs="Arial"/>
          <w:b/>
          <w:lang w:val="es-ES"/>
        </w:rPr>
        <w:t xml:space="preserve">IGADO </w:t>
      </w:r>
      <w:r w:rsidR="00B84363" w:rsidRPr="00806115">
        <w:rPr>
          <w:rFonts w:ascii="Palatino Linotype" w:eastAsia="Calibri" w:hAnsi="Palatino Linotype" w:cs="Arial"/>
          <w:lang w:val="es-ES"/>
        </w:rPr>
        <w:t>remitió en ambos recursos de revisión el Informe Justificado consistente</w:t>
      </w:r>
      <w:r w:rsidRPr="00806115">
        <w:rPr>
          <w:rFonts w:ascii="Palatino Linotype" w:eastAsia="Calibri" w:hAnsi="Palatino Linotype" w:cs="Arial"/>
          <w:lang w:val="es-ES"/>
        </w:rPr>
        <w:t>s</w:t>
      </w:r>
      <w:r w:rsidR="00B84363" w:rsidRPr="00806115">
        <w:rPr>
          <w:rFonts w:ascii="Palatino Linotype" w:eastAsia="Calibri" w:hAnsi="Palatino Linotype" w:cs="Arial"/>
          <w:lang w:val="es-ES"/>
        </w:rPr>
        <w:t xml:space="preserve"> </w:t>
      </w:r>
      <w:r w:rsidRPr="00806115">
        <w:rPr>
          <w:rFonts w:ascii="Palatino Linotype" w:eastAsia="Calibri" w:hAnsi="Palatino Linotype" w:cs="Arial"/>
          <w:lang w:val="es-ES"/>
        </w:rPr>
        <w:t xml:space="preserve">en lo siguiente: </w:t>
      </w:r>
    </w:p>
    <w:p w14:paraId="429ABFAE" w14:textId="77777777" w:rsidR="008F25A3" w:rsidRPr="00806115" w:rsidRDefault="008F25A3" w:rsidP="00806115">
      <w:pPr>
        <w:pStyle w:val="Prrafodelista"/>
        <w:spacing w:line="360" w:lineRule="auto"/>
        <w:rPr>
          <w:rFonts w:ascii="Palatino Linotype" w:eastAsia="Calibri" w:hAnsi="Palatino Linotype" w:cs="Arial"/>
          <w:lang w:val="es-ES"/>
        </w:rPr>
      </w:pPr>
    </w:p>
    <w:p w14:paraId="151A3C7D" w14:textId="77777777" w:rsidR="008F25A3" w:rsidRPr="00806115" w:rsidRDefault="008F25A3" w:rsidP="00806115">
      <w:pPr>
        <w:pStyle w:val="Prrafodelista"/>
        <w:tabs>
          <w:tab w:val="left" w:pos="0"/>
        </w:tabs>
        <w:spacing w:line="360" w:lineRule="auto"/>
        <w:ind w:left="0" w:right="49"/>
        <w:jc w:val="both"/>
        <w:rPr>
          <w:rFonts w:ascii="Palatino Linotype" w:hAnsi="Palatino Linotype"/>
          <w:b/>
        </w:rPr>
      </w:pPr>
      <w:r w:rsidRPr="00806115">
        <w:rPr>
          <w:rFonts w:ascii="Palatino Linotype" w:hAnsi="Palatino Linotype"/>
        </w:rPr>
        <w:t xml:space="preserve">En el recurso de revisión </w:t>
      </w:r>
      <w:r w:rsidRPr="00806115">
        <w:rPr>
          <w:rFonts w:ascii="Palatino Linotype" w:hAnsi="Palatino Linotype"/>
          <w:b/>
        </w:rPr>
        <w:t xml:space="preserve">03808/INFOEM/IP/RR/2019 </w:t>
      </w:r>
    </w:p>
    <w:p w14:paraId="3CDC2174" w14:textId="308B7ABA" w:rsidR="008F25A3" w:rsidRPr="00806115" w:rsidRDefault="008F25A3" w:rsidP="00806115">
      <w:pPr>
        <w:pStyle w:val="Prrafodelista"/>
        <w:tabs>
          <w:tab w:val="left" w:pos="0"/>
        </w:tabs>
        <w:spacing w:line="360" w:lineRule="auto"/>
        <w:ind w:left="0" w:right="49"/>
        <w:jc w:val="both"/>
        <w:rPr>
          <w:rFonts w:ascii="Palatino Linotype" w:eastAsia="Calibri" w:hAnsi="Palatino Linotype" w:cs="Arial"/>
          <w:lang w:val="es-ES"/>
        </w:rPr>
      </w:pPr>
      <w:r w:rsidRPr="00806115">
        <w:rPr>
          <w:rFonts w:ascii="Palatino Linotype" w:eastAsia="Calibri" w:hAnsi="Palatino Linotype" w:cs="Arial"/>
          <w:b/>
          <w:i/>
          <w:lang w:val="es-ES"/>
        </w:rPr>
        <w:t xml:space="preserve">MANIFESTACIONES 03808 INFOEM IP RR 2019.zip: </w:t>
      </w:r>
      <w:r w:rsidRPr="00806115">
        <w:rPr>
          <w:rFonts w:ascii="Palatino Linotype" w:eastAsia="Calibri" w:hAnsi="Palatino Linotype" w:cs="Arial"/>
          <w:lang w:val="es-ES"/>
        </w:rPr>
        <w:t xml:space="preserve">Archivo integrado por los siguientes documentos: </w:t>
      </w:r>
    </w:p>
    <w:p w14:paraId="71EFF6F4" w14:textId="54164581" w:rsidR="008F25A3" w:rsidRPr="00806115" w:rsidRDefault="008F25A3" w:rsidP="00806115">
      <w:pPr>
        <w:pStyle w:val="Prrafodelista"/>
        <w:tabs>
          <w:tab w:val="left" w:pos="284"/>
          <w:tab w:val="left" w:pos="8222"/>
        </w:tabs>
        <w:spacing w:line="360" w:lineRule="auto"/>
        <w:ind w:left="851" w:right="616"/>
        <w:jc w:val="both"/>
        <w:rPr>
          <w:rFonts w:ascii="Palatino Linotype" w:eastAsia="Calibri" w:hAnsi="Palatino Linotype" w:cs="Arial"/>
          <w:lang w:val="es-ES"/>
        </w:rPr>
      </w:pPr>
      <w:r w:rsidRPr="00806115">
        <w:rPr>
          <w:rFonts w:ascii="Palatino Linotype" w:eastAsia="Calibri" w:hAnsi="Palatino Linotype" w:cs="Arial"/>
          <w:noProof/>
          <w:lang w:val="es-MX" w:eastAsia="es-MX"/>
        </w:rPr>
        <w:drawing>
          <wp:inline distT="0" distB="0" distL="0" distR="0" wp14:anchorId="4E273ACE" wp14:editId="42D5FBF3">
            <wp:extent cx="4648200" cy="4276725"/>
            <wp:effectExtent l="57150" t="57150" r="114300" b="1238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33990"/>
                    <a:stretch/>
                  </pic:blipFill>
                  <pic:spPr bwMode="auto">
                    <a:xfrm>
                      <a:off x="0" y="0"/>
                      <a:ext cx="4648200" cy="42767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D1CB0DD" w14:textId="5766E128" w:rsidR="008F25A3" w:rsidRPr="00806115" w:rsidRDefault="008F25A3" w:rsidP="00806115">
      <w:pPr>
        <w:pStyle w:val="Prrafodelista"/>
        <w:tabs>
          <w:tab w:val="left" w:pos="0"/>
        </w:tabs>
        <w:spacing w:line="360" w:lineRule="auto"/>
        <w:ind w:left="0" w:right="49"/>
        <w:jc w:val="both"/>
        <w:rPr>
          <w:rFonts w:ascii="Palatino Linotype" w:hAnsi="Palatino Linotype"/>
          <w:b/>
        </w:rPr>
      </w:pPr>
      <w:r w:rsidRPr="00806115">
        <w:rPr>
          <w:rFonts w:ascii="Palatino Linotype" w:hAnsi="Palatino Linotype"/>
        </w:rPr>
        <w:t xml:space="preserve">En el recurso de revisión </w:t>
      </w:r>
      <w:r w:rsidRPr="00806115">
        <w:rPr>
          <w:rFonts w:ascii="Palatino Linotype" w:hAnsi="Palatino Linotype"/>
          <w:b/>
        </w:rPr>
        <w:t xml:space="preserve">03809/INFOEM/IP/RR/2019 </w:t>
      </w:r>
    </w:p>
    <w:p w14:paraId="3311CAB7" w14:textId="2CDC18B8" w:rsidR="008F25A3" w:rsidRPr="00806115" w:rsidRDefault="0018396A" w:rsidP="00806115">
      <w:pPr>
        <w:pStyle w:val="Prrafodelista"/>
        <w:tabs>
          <w:tab w:val="left" w:pos="0"/>
        </w:tabs>
        <w:spacing w:line="360" w:lineRule="auto"/>
        <w:ind w:left="0" w:right="49"/>
        <w:jc w:val="both"/>
        <w:rPr>
          <w:rFonts w:ascii="Palatino Linotype" w:eastAsia="Calibri" w:hAnsi="Palatino Linotype" w:cs="Arial"/>
          <w:lang w:val="es-ES"/>
        </w:rPr>
      </w:pPr>
      <w:r w:rsidRPr="00806115">
        <w:rPr>
          <w:rFonts w:ascii="Palatino Linotype" w:eastAsia="Calibri" w:hAnsi="Palatino Linotype" w:cs="Arial"/>
          <w:b/>
          <w:i/>
          <w:lang w:val="es-ES"/>
        </w:rPr>
        <w:t>MANIFESTACIONES 03809</w:t>
      </w:r>
      <w:r w:rsidR="008F25A3" w:rsidRPr="00806115">
        <w:rPr>
          <w:rFonts w:ascii="Palatino Linotype" w:eastAsia="Calibri" w:hAnsi="Palatino Linotype" w:cs="Arial"/>
          <w:b/>
          <w:i/>
          <w:lang w:val="es-ES"/>
        </w:rPr>
        <w:t xml:space="preserve"> INFOEM IP RR 2019.zip: </w:t>
      </w:r>
      <w:r w:rsidRPr="00806115">
        <w:rPr>
          <w:rFonts w:ascii="Palatino Linotype" w:eastAsia="Calibri" w:hAnsi="Palatino Linotype" w:cs="Arial"/>
          <w:lang w:val="es-ES"/>
        </w:rPr>
        <w:t xml:space="preserve">Archivo que contiene el documento identificado como </w:t>
      </w:r>
      <w:r w:rsidRPr="00806115">
        <w:rPr>
          <w:rFonts w:ascii="Palatino Linotype" w:eastAsia="Calibri" w:hAnsi="Palatino Linotype" w:cs="Arial"/>
          <w:b/>
          <w:i/>
          <w:lang w:val="es-ES"/>
        </w:rPr>
        <w:t xml:space="preserve">RESPUESTA.pdf; </w:t>
      </w:r>
      <w:r w:rsidRPr="00806115">
        <w:rPr>
          <w:rFonts w:ascii="Palatino Linotype" w:eastAsia="Calibri" w:hAnsi="Palatino Linotype" w:cs="Arial"/>
          <w:lang w:val="es-ES"/>
        </w:rPr>
        <w:t>el cual contiene el oficio número S.H.A./2877/2019 de fecha veinte (20) de mayo de dos mil diecinueve, suscrito y signado por el Secretario del H. Ayuntamiento, mediante el cual remite el copia simple del oficio SM/AJ/711/2019 de fecha dieciséis (16) mayo de 2019, suscrito por el Síndico Municipal, en el que dio pun</w:t>
      </w:r>
      <w:r w:rsidR="00234AB6" w:rsidRPr="00806115">
        <w:rPr>
          <w:rFonts w:ascii="Palatino Linotype" w:eastAsia="Calibri" w:hAnsi="Palatino Linotype" w:cs="Arial"/>
          <w:lang w:val="es-ES"/>
        </w:rPr>
        <w:t xml:space="preserve">tual respuesta a lo solicitado; asimismo en este archivo se encuentra adjunto el oficio número SM/AJ/711/2019 en el que el Síndico Municipal manifiesta que ha participado en las audiencias públicas celebradas en la primera y segunda sesión de Cabildo Abierto celebrados por el H. Ayuntamiento de Atizapán de Zaragoza, Estado de México en las que intervinieron ciudadano; sesiones que pueden consultarse en las Actas de Cabildo y en la Gaceta Municipal, en la página oficial de internet </w:t>
      </w:r>
      <w:hyperlink r:id="rId10" w:history="1">
        <w:r w:rsidR="00234AB6" w:rsidRPr="00806115">
          <w:rPr>
            <w:rStyle w:val="Hipervnculo"/>
            <w:rFonts w:ascii="Palatino Linotype" w:eastAsia="Calibri" w:hAnsi="Palatino Linotype" w:cs="Arial"/>
            <w:lang w:val="es-ES"/>
          </w:rPr>
          <w:t>www.atizapan.gob.mx</w:t>
        </w:r>
      </w:hyperlink>
      <w:r w:rsidR="00234AB6" w:rsidRPr="00806115">
        <w:rPr>
          <w:rFonts w:ascii="Palatino Linotype" w:eastAsia="Calibri" w:hAnsi="Palatino Linotype" w:cs="Arial"/>
          <w:lang w:val="es-ES"/>
        </w:rPr>
        <w:t xml:space="preserve">. </w:t>
      </w:r>
    </w:p>
    <w:p w14:paraId="2A6AEF13" w14:textId="77777777" w:rsidR="00234AB6" w:rsidRPr="00806115" w:rsidRDefault="00234AB6" w:rsidP="00806115">
      <w:pPr>
        <w:pStyle w:val="Prrafodelista"/>
        <w:tabs>
          <w:tab w:val="left" w:pos="0"/>
        </w:tabs>
        <w:spacing w:line="360" w:lineRule="auto"/>
        <w:ind w:left="0" w:right="49"/>
        <w:jc w:val="both"/>
        <w:rPr>
          <w:rFonts w:ascii="Palatino Linotype" w:eastAsia="Calibri" w:hAnsi="Palatino Linotype" w:cs="Arial"/>
          <w:lang w:val="es-ES"/>
        </w:rPr>
      </w:pPr>
    </w:p>
    <w:p w14:paraId="20D93311" w14:textId="4788DC4E" w:rsidR="005A509D" w:rsidRDefault="0056146A" w:rsidP="00806115">
      <w:pPr>
        <w:pStyle w:val="Prrafodelista"/>
        <w:tabs>
          <w:tab w:val="left" w:pos="0"/>
        </w:tabs>
        <w:spacing w:line="360" w:lineRule="auto"/>
        <w:ind w:left="0" w:right="49"/>
        <w:jc w:val="both"/>
        <w:rPr>
          <w:rFonts w:ascii="Palatino Linotype" w:hAnsi="Palatino Linotype"/>
        </w:rPr>
      </w:pPr>
      <w:r w:rsidRPr="00806115">
        <w:rPr>
          <w:rFonts w:ascii="Palatino Linotype" w:hAnsi="Palatino Linotype"/>
        </w:rPr>
        <w:t>Documento</w:t>
      </w:r>
      <w:r w:rsidR="00234AB6" w:rsidRPr="00806115">
        <w:rPr>
          <w:rFonts w:ascii="Palatino Linotype" w:hAnsi="Palatino Linotype"/>
        </w:rPr>
        <w:t>s</w:t>
      </w:r>
      <w:r w:rsidRPr="00806115">
        <w:rPr>
          <w:rFonts w:ascii="Palatino Linotype" w:hAnsi="Palatino Linotype"/>
        </w:rPr>
        <w:t xml:space="preserve"> que fue</w:t>
      </w:r>
      <w:r w:rsidR="00234AB6" w:rsidRPr="00806115">
        <w:rPr>
          <w:rFonts w:ascii="Palatino Linotype" w:hAnsi="Palatino Linotype"/>
        </w:rPr>
        <w:t>ron</w:t>
      </w:r>
      <w:r w:rsidRPr="00806115">
        <w:rPr>
          <w:rFonts w:ascii="Palatino Linotype" w:hAnsi="Palatino Linotype"/>
        </w:rPr>
        <w:t xml:space="preserve"> puesto a la vista del </w:t>
      </w:r>
      <w:r w:rsidRPr="00806115">
        <w:rPr>
          <w:rFonts w:ascii="Palatino Linotype" w:hAnsi="Palatino Linotype"/>
          <w:b/>
        </w:rPr>
        <w:t>RECURRENTE</w:t>
      </w:r>
      <w:r w:rsidR="00234AB6" w:rsidRPr="00806115">
        <w:rPr>
          <w:rFonts w:ascii="Palatino Linotype" w:hAnsi="Palatino Linotype"/>
          <w:b/>
        </w:rPr>
        <w:t xml:space="preserve"> </w:t>
      </w:r>
      <w:r w:rsidR="00234AB6" w:rsidRPr="00806115">
        <w:rPr>
          <w:rFonts w:ascii="Palatino Linotype" w:hAnsi="Palatino Linotype"/>
        </w:rPr>
        <w:t>el dieciocho</w:t>
      </w:r>
      <w:r w:rsidRPr="00806115">
        <w:rPr>
          <w:rFonts w:ascii="Palatino Linotype" w:hAnsi="Palatino Linotype"/>
        </w:rPr>
        <w:t xml:space="preserve"> </w:t>
      </w:r>
      <w:r w:rsidR="00CF0668" w:rsidRPr="00806115">
        <w:rPr>
          <w:rFonts w:ascii="Palatino Linotype" w:hAnsi="Palatino Linotype"/>
        </w:rPr>
        <w:t>(</w:t>
      </w:r>
      <w:r w:rsidR="00234AB6" w:rsidRPr="00806115">
        <w:rPr>
          <w:rFonts w:ascii="Palatino Linotype" w:hAnsi="Palatino Linotype"/>
        </w:rPr>
        <w:t>18</w:t>
      </w:r>
      <w:r w:rsidR="00CF0668" w:rsidRPr="00806115">
        <w:rPr>
          <w:rFonts w:ascii="Palatino Linotype" w:hAnsi="Palatino Linotype"/>
        </w:rPr>
        <w:t xml:space="preserve">) </w:t>
      </w:r>
      <w:r w:rsidRPr="00806115">
        <w:rPr>
          <w:rFonts w:ascii="Palatino Linotype" w:hAnsi="Palatino Linotype"/>
        </w:rPr>
        <w:t xml:space="preserve">de </w:t>
      </w:r>
      <w:r w:rsidR="00234AB6" w:rsidRPr="00806115">
        <w:rPr>
          <w:rFonts w:ascii="Palatino Linotype" w:hAnsi="Palatino Linotype"/>
        </w:rPr>
        <w:t>junio</w:t>
      </w:r>
      <w:r w:rsidR="005A509D">
        <w:rPr>
          <w:rFonts w:ascii="Palatino Linotype" w:hAnsi="Palatino Linotype"/>
        </w:rPr>
        <w:t xml:space="preserve"> de 2019.</w:t>
      </w:r>
    </w:p>
    <w:p w14:paraId="687880F6" w14:textId="77777777" w:rsidR="005A509D" w:rsidRPr="00806115" w:rsidRDefault="005A509D" w:rsidP="00806115">
      <w:pPr>
        <w:pStyle w:val="Prrafodelista"/>
        <w:tabs>
          <w:tab w:val="left" w:pos="0"/>
        </w:tabs>
        <w:spacing w:line="360" w:lineRule="auto"/>
        <w:ind w:left="0" w:right="49"/>
        <w:jc w:val="both"/>
        <w:rPr>
          <w:rFonts w:ascii="Palatino Linotype" w:hAnsi="Palatino Linotype"/>
        </w:rPr>
      </w:pPr>
    </w:p>
    <w:p w14:paraId="6BEBCB2D" w14:textId="009F33FA" w:rsidR="00A71BC1" w:rsidRPr="00806115" w:rsidRDefault="007B6895" w:rsidP="00806115">
      <w:pPr>
        <w:pStyle w:val="Prrafodelista"/>
        <w:numPr>
          <w:ilvl w:val="0"/>
          <w:numId w:val="1"/>
        </w:numPr>
        <w:tabs>
          <w:tab w:val="left" w:pos="0"/>
        </w:tabs>
        <w:spacing w:line="360" w:lineRule="auto"/>
        <w:ind w:left="0" w:right="49" w:firstLine="0"/>
        <w:jc w:val="both"/>
        <w:rPr>
          <w:rFonts w:ascii="Palatino Linotype" w:hAnsi="Palatino Linotype"/>
        </w:rPr>
      </w:pPr>
      <w:r w:rsidRPr="00806115">
        <w:rPr>
          <w:rFonts w:ascii="Palatino Linotype" w:eastAsia="Calibri" w:hAnsi="Palatino Linotype" w:cs="Arial"/>
        </w:rPr>
        <w:t>E</w:t>
      </w:r>
      <w:r w:rsidR="00A71BC1" w:rsidRPr="00806115">
        <w:rPr>
          <w:rFonts w:ascii="Palatino Linotype" w:hAnsi="Palatino Linotype"/>
        </w:rPr>
        <w:t>l Comisionado Ponente decretó el cierre de instrucción mediante acuerdo</w:t>
      </w:r>
      <w:r w:rsidR="00D41D2C" w:rsidRPr="00806115">
        <w:rPr>
          <w:rFonts w:ascii="Palatino Linotype" w:hAnsi="Palatino Linotype"/>
        </w:rPr>
        <w:t>s</w:t>
      </w:r>
      <w:r w:rsidR="00A71BC1" w:rsidRPr="00806115">
        <w:rPr>
          <w:rFonts w:ascii="Palatino Linotype" w:hAnsi="Palatino Linotype"/>
        </w:rPr>
        <w:t xml:space="preserve"> de fecha </w:t>
      </w:r>
      <w:r w:rsidR="00234AB6" w:rsidRPr="00806115">
        <w:rPr>
          <w:rFonts w:ascii="Palatino Linotype" w:hAnsi="Palatino Linotype"/>
        </w:rPr>
        <w:t>ocho</w:t>
      </w:r>
      <w:r w:rsidR="004A125E" w:rsidRPr="00806115">
        <w:rPr>
          <w:rFonts w:ascii="Palatino Linotype" w:hAnsi="Palatino Linotype"/>
        </w:rPr>
        <w:t xml:space="preserve"> (</w:t>
      </w:r>
      <w:r w:rsidR="00234AB6" w:rsidRPr="00806115">
        <w:rPr>
          <w:rFonts w:ascii="Palatino Linotype" w:hAnsi="Palatino Linotype"/>
        </w:rPr>
        <w:t>08</w:t>
      </w:r>
      <w:r w:rsidR="00E442D0" w:rsidRPr="00806115">
        <w:rPr>
          <w:rFonts w:ascii="Palatino Linotype" w:hAnsi="Palatino Linotype"/>
        </w:rPr>
        <w:t>)</w:t>
      </w:r>
      <w:r w:rsidR="00A71BC1" w:rsidRPr="00806115">
        <w:rPr>
          <w:rFonts w:ascii="Palatino Linotype" w:hAnsi="Palatino Linotype"/>
        </w:rPr>
        <w:t xml:space="preserve"> de </w:t>
      </w:r>
      <w:r w:rsidR="00234AB6" w:rsidRPr="00806115">
        <w:rPr>
          <w:rFonts w:ascii="Palatino Linotype" w:hAnsi="Palatino Linotype"/>
        </w:rPr>
        <w:t>julio</w:t>
      </w:r>
      <w:r w:rsidR="001E2A10" w:rsidRPr="00806115">
        <w:rPr>
          <w:rFonts w:ascii="Palatino Linotype" w:hAnsi="Palatino Linotype"/>
        </w:rPr>
        <w:t xml:space="preserve"> </w:t>
      </w:r>
      <w:r w:rsidR="00F84732" w:rsidRPr="00806115">
        <w:rPr>
          <w:rFonts w:ascii="Palatino Linotype" w:hAnsi="Palatino Linotype"/>
        </w:rPr>
        <w:t>diecinueve</w:t>
      </w:r>
      <w:r w:rsidR="00A71BC1" w:rsidRPr="00806115">
        <w:rPr>
          <w:rFonts w:ascii="Palatino Linotype" w:hAnsi="Palatino Linotype"/>
        </w:rPr>
        <w:t>, por lo que, ordenó turnar el expediente a resolución.</w:t>
      </w:r>
    </w:p>
    <w:p w14:paraId="04A25379" w14:textId="77777777" w:rsidR="00A92C1A" w:rsidRPr="00806115" w:rsidRDefault="00A92C1A" w:rsidP="00806115">
      <w:pPr>
        <w:pStyle w:val="Prrafodelista"/>
        <w:spacing w:line="360" w:lineRule="auto"/>
        <w:rPr>
          <w:rFonts w:ascii="Palatino Linotype" w:hAnsi="Palatino Linotype"/>
        </w:rPr>
      </w:pPr>
    </w:p>
    <w:p w14:paraId="31E386B9" w14:textId="2CCD243B" w:rsidR="00DB2B46" w:rsidRDefault="00A71BC1" w:rsidP="005A509D">
      <w:pPr>
        <w:pStyle w:val="Prrafodelista"/>
        <w:numPr>
          <w:ilvl w:val="0"/>
          <w:numId w:val="1"/>
        </w:numPr>
        <w:tabs>
          <w:tab w:val="left" w:pos="0"/>
        </w:tabs>
        <w:spacing w:line="360" w:lineRule="auto"/>
        <w:ind w:left="0" w:right="49" w:firstLine="0"/>
        <w:jc w:val="both"/>
        <w:rPr>
          <w:rFonts w:ascii="Palatino Linotype" w:hAnsi="Palatino Linotype"/>
        </w:rPr>
      </w:pPr>
      <w:r w:rsidRPr="00806115">
        <w:rPr>
          <w:rFonts w:ascii="Palatino Linotype" w:hAnsi="Palatino Linotype"/>
        </w:rPr>
        <w:t xml:space="preserve">El </w:t>
      </w:r>
      <w:r w:rsidR="00234AB6" w:rsidRPr="00806115">
        <w:rPr>
          <w:rFonts w:ascii="Palatino Linotype" w:hAnsi="Palatino Linotype"/>
        </w:rPr>
        <w:t xml:space="preserve">nueve </w:t>
      </w:r>
      <w:r w:rsidR="004A125E" w:rsidRPr="00806115">
        <w:rPr>
          <w:rFonts w:ascii="Palatino Linotype" w:hAnsi="Palatino Linotype"/>
        </w:rPr>
        <w:t>(</w:t>
      </w:r>
      <w:r w:rsidR="00234AB6" w:rsidRPr="00806115">
        <w:rPr>
          <w:rFonts w:ascii="Palatino Linotype" w:hAnsi="Palatino Linotype"/>
        </w:rPr>
        <w:t>09</w:t>
      </w:r>
      <w:r w:rsidR="004A125E" w:rsidRPr="00806115">
        <w:rPr>
          <w:rFonts w:ascii="Palatino Linotype" w:hAnsi="Palatino Linotype"/>
        </w:rPr>
        <w:t xml:space="preserve">) de </w:t>
      </w:r>
      <w:r w:rsidR="00234AB6" w:rsidRPr="00806115">
        <w:rPr>
          <w:rFonts w:ascii="Palatino Linotype" w:hAnsi="Palatino Linotype"/>
        </w:rPr>
        <w:t>julio</w:t>
      </w:r>
      <w:r w:rsidR="00D41D2C" w:rsidRPr="00806115">
        <w:rPr>
          <w:rFonts w:ascii="Palatino Linotype" w:hAnsi="Palatino Linotype"/>
        </w:rPr>
        <w:t xml:space="preserve"> </w:t>
      </w:r>
      <w:r w:rsidRPr="00806115">
        <w:rPr>
          <w:rFonts w:ascii="Palatino Linotype" w:hAnsi="Palatino Linotype"/>
        </w:rPr>
        <w:t>de</w:t>
      </w:r>
      <w:r w:rsidR="00234AB6" w:rsidRPr="00806115">
        <w:rPr>
          <w:rFonts w:ascii="Palatino Linotype" w:hAnsi="Palatino Linotype"/>
        </w:rPr>
        <w:t xml:space="preserve"> </w:t>
      </w:r>
      <w:r w:rsidRPr="00806115">
        <w:rPr>
          <w:rFonts w:ascii="Palatino Linotype" w:hAnsi="Palatino Linotype"/>
        </w:rPr>
        <w:t xml:space="preserve">dos mil </w:t>
      </w:r>
      <w:r w:rsidR="00163084" w:rsidRPr="00806115">
        <w:rPr>
          <w:rFonts w:ascii="Palatino Linotype" w:hAnsi="Palatino Linotype"/>
        </w:rPr>
        <w:t>diecinueve</w:t>
      </w:r>
      <w:r w:rsidRPr="00806115">
        <w:rPr>
          <w:rFonts w:ascii="Palatino Linotype" w:hAnsi="Palatino Linotype"/>
        </w:rPr>
        <w:t>, con fundamento en el</w:t>
      </w:r>
      <w:r w:rsidRPr="00806115">
        <w:rPr>
          <w:rFonts w:ascii="Palatino Linotype" w:hAnsi="Palatino Linotype"/>
        </w:rPr>
        <w:br/>
        <w:t>artículo 181 tercer párrafo de la Ley de Transparencia y Acceso a la</w:t>
      </w:r>
      <w:r w:rsidRPr="00806115">
        <w:rPr>
          <w:rFonts w:ascii="Palatino Linotype" w:hAnsi="Palatino Linotype"/>
        </w:rPr>
        <w:br/>
        <w:t>Información Pública del Estado de México y Municipios, se noti</w:t>
      </w:r>
      <w:r w:rsidR="002F364F" w:rsidRPr="00806115">
        <w:rPr>
          <w:rFonts w:ascii="Palatino Linotype" w:hAnsi="Palatino Linotype"/>
        </w:rPr>
        <w:t>ficó que el</w:t>
      </w:r>
      <w:r w:rsidR="002F364F" w:rsidRPr="00806115">
        <w:rPr>
          <w:rFonts w:ascii="Palatino Linotype" w:hAnsi="Palatino Linotype"/>
        </w:rPr>
        <w:br/>
        <w:t>plazo de treinta (</w:t>
      </w:r>
      <w:r w:rsidR="00C465D1" w:rsidRPr="00806115">
        <w:rPr>
          <w:rFonts w:ascii="Palatino Linotype" w:hAnsi="Palatino Linotype"/>
        </w:rPr>
        <w:t>30</w:t>
      </w:r>
      <w:r w:rsidRPr="00806115">
        <w:rPr>
          <w:rFonts w:ascii="Palatino Linotype" w:hAnsi="Palatino Linotype"/>
        </w:rPr>
        <w:t>) días para resolver el recurso de revisión, sería ampli</w:t>
      </w:r>
      <w:r w:rsidR="002F364F" w:rsidRPr="00806115">
        <w:rPr>
          <w:rFonts w:ascii="Palatino Linotype" w:hAnsi="Palatino Linotype"/>
        </w:rPr>
        <w:t>ado por un periodo de quince (</w:t>
      </w:r>
      <w:r w:rsidR="00C465D1" w:rsidRPr="00806115">
        <w:rPr>
          <w:rFonts w:ascii="Palatino Linotype" w:hAnsi="Palatino Linotype"/>
        </w:rPr>
        <w:t>15</w:t>
      </w:r>
      <w:r w:rsidRPr="00806115">
        <w:rPr>
          <w:rFonts w:ascii="Palatino Linotype" w:hAnsi="Palatino Linotype"/>
        </w:rPr>
        <w:t>) días hábiles adicionales, debido a la naturaleza,</w:t>
      </w:r>
      <w:r w:rsidRPr="00806115">
        <w:rPr>
          <w:rFonts w:ascii="Palatino Linotype" w:hAnsi="Palatino Linotype"/>
        </w:rPr>
        <w:br/>
        <w:t>complejidad del asunto y para un mejor estudio.</w:t>
      </w:r>
    </w:p>
    <w:p w14:paraId="54F3C951" w14:textId="77777777" w:rsidR="005A509D" w:rsidRPr="005A509D" w:rsidRDefault="005A509D" w:rsidP="005A509D">
      <w:pPr>
        <w:pStyle w:val="Prrafodelista"/>
        <w:tabs>
          <w:tab w:val="left" w:pos="0"/>
        </w:tabs>
        <w:spacing w:line="360" w:lineRule="auto"/>
        <w:ind w:left="0" w:right="49"/>
        <w:jc w:val="both"/>
        <w:rPr>
          <w:rFonts w:ascii="Palatino Linotype" w:hAnsi="Palatino Linotype"/>
        </w:rPr>
      </w:pPr>
    </w:p>
    <w:p w14:paraId="51E91971" w14:textId="77777777" w:rsidR="00585F00" w:rsidRDefault="00585F00" w:rsidP="00806115">
      <w:pPr>
        <w:pStyle w:val="Ttulo1"/>
        <w:tabs>
          <w:tab w:val="left" w:pos="0"/>
        </w:tabs>
        <w:spacing w:before="0" w:line="360" w:lineRule="auto"/>
        <w:jc w:val="center"/>
        <w:rPr>
          <w:szCs w:val="24"/>
        </w:rPr>
      </w:pPr>
      <w:bookmarkStart w:id="34" w:name="_Toc491791302"/>
      <w:bookmarkStart w:id="35" w:name="_Toc2248731"/>
      <w:bookmarkStart w:id="36" w:name="_Toc15412888"/>
      <w:r w:rsidRPr="00806115">
        <w:rPr>
          <w:szCs w:val="24"/>
        </w:rPr>
        <w:t>CONSIDERANDO</w:t>
      </w:r>
      <w:bookmarkEnd w:id="34"/>
      <w:bookmarkEnd w:id="35"/>
      <w:bookmarkEnd w:id="36"/>
    </w:p>
    <w:p w14:paraId="7B265986" w14:textId="77777777" w:rsidR="005A509D" w:rsidRPr="005A509D" w:rsidRDefault="005A509D" w:rsidP="005A509D">
      <w:pPr>
        <w:rPr>
          <w:lang w:eastAsia="en-US"/>
        </w:rPr>
      </w:pPr>
    </w:p>
    <w:p w14:paraId="7DA2EB7E" w14:textId="77777777" w:rsidR="0032581C" w:rsidRPr="00806115" w:rsidRDefault="0032581C" w:rsidP="00806115">
      <w:pPr>
        <w:pStyle w:val="Ttulo2"/>
        <w:tabs>
          <w:tab w:val="left" w:pos="0"/>
        </w:tabs>
        <w:spacing w:before="0" w:line="360" w:lineRule="auto"/>
        <w:rPr>
          <w:rFonts w:ascii="Palatino Linotype" w:hAnsi="Palatino Linotype"/>
          <w:b/>
          <w:color w:val="auto"/>
          <w:sz w:val="24"/>
          <w:szCs w:val="24"/>
        </w:rPr>
      </w:pPr>
      <w:bookmarkStart w:id="37" w:name="_Toc491791303"/>
      <w:bookmarkStart w:id="38" w:name="_Toc535334651"/>
      <w:bookmarkStart w:id="39" w:name="_Toc2248732"/>
      <w:bookmarkStart w:id="40" w:name="_Toc15412889"/>
      <w:bookmarkStart w:id="41" w:name="_Toc511234456"/>
      <w:bookmarkStart w:id="42" w:name="_Toc466371865"/>
      <w:bookmarkStart w:id="43" w:name="_Toc466377653"/>
      <w:r w:rsidRPr="00806115">
        <w:rPr>
          <w:rFonts w:ascii="Palatino Linotype" w:hAnsi="Palatino Linotype"/>
          <w:b/>
          <w:color w:val="auto"/>
          <w:sz w:val="24"/>
          <w:szCs w:val="24"/>
        </w:rPr>
        <w:t>PRIMERO. De la competencia</w:t>
      </w:r>
      <w:bookmarkEnd w:id="37"/>
      <w:bookmarkEnd w:id="38"/>
      <w:bookmarkEnd w:id="39"/>
      <w:bookmarkEnd w:id="40"/>
    </w:p>
    <w:p w14:paraId="6E314099" w14:textId="77777777" w:rsidR="0032581C" w:rsidRPr="00806115" w:rsidRDefault="0032581C" w:rsidP="00806115">
      <w:pPr>
        <w:tabs>
          <w:tab w:val="left" w:pos="0"/>
        </w:tabs>
        <w:spacing w:line="360" w:lineRule="auto"/>
        <w:rPr>
          <w:rFonts w:ascii="Palatino Linotype" w:hAnsi="Palatino Linotype"/>
          <w:lang w:eastAsia="en-US"/>
        </w:rPr>
      </w:pPr>
    </w:p>
    <w:p w14:paraId="72882949" w14:textId="522FB6C0" w:rsidR="0032581C" w:rsidRPr="00806115" w:rsidRDefault="0032581C" w:rsidP="0080611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806115">
        <w:rPr>
          <w:rFonts w:ascii="Palatino Linotype" w:eastAsia="Calibri" w:hAnsi="Palatino Linotype" w:cs="Times New Roman"/>
        </w:rPr>
        <w:t>Este Instituto de Transparencia, Acceso a la Información Pública y Protección de Datos Personales del Estado de México y Municipios, es compet</w:t>
      </w:r>
      <w:r w:rsidR="00163084" w:rsidRPr="00806115">
        <w:rPr>
          <w:rFonts w:ascii="Palatino Linotype" w:eastAsia="Calibri" w:hAnsi="Palatino Linotype" w:cs="Times New Roman"/>
        </w:rPr>
        <w:t>ente para conocer y resolver los</w:t>
      </w:r>
      <w:r w:rsidRPr="00806115">
        <w:rPr>
          <w:rFonts w:ascii="Palatino Linotype" w:eastAsia="Calibri" w:hAnsi="Palatino Linotype" w:cs="Times New Roman"/>
        </w:rPr>
        <w:t xml:space="preserve"> presente</w:t>
      </w:r>
      <w:r w:rsidR="00163084" w:rsidRPr="00806115">
        <w:rPr>
          <w:rFonts w:ascii="Palatino Linotype" w:eastAsia="Calibri" w:hAnsi="Palatino Linotype" w:cs="Times New Roman"/>
        </w:rPr>
        <w:t>s</w:t>
      </w:r>
      <w:r w:rsidRPr="00806115">
        <w:rPr>
          <w:rFonts w:ascii="Palatino Linotype" w:eastAsia="Calibri" w:hAnsi="Palatino Linotype" w:cs="Times New Roman"/>
        </w:rPr>
        <w:t xml:space="preserve"> recurso</w:t>
      </w:r>
      <w:r w:rsidR="00163084" w:rsidRPr="00806115">
        <w:rPr>
          <w:rFonts w:ascii="Palatino Linotype" w:eastAsia="Calibri" w:hAnsi="Palatino Linotype" w:cs="Times New Roman"/>
        </w:rPr>
        <w:t>s</w:t>
      </w:r>
      <w:r w:rsidRPr="00806115">
        <w:rPr>
          <w:rFonts w:ascii="Palatino Linotype" w:eastAsia="Calibri" w:hAnsi="Palatino Linotype" w:cs="Times New Roman"/>
        </w:rPr>
        <w:t xml:space="preserve"> de conformidad con el artículo: 6, apartado A, fracción IV de la </w:t>
      </w:r>
      <w:r w:rsidRPr="00806115">
        <w:rPr>
          <w:rFonts w:ascii="Palatino Linotype" w:eastAsia="Calibri" w:hAnsi="Palatino Linotype" w:cs="Times New Roman"/>
          <w:b/>
        </w:rPr>
        <w:t>Constitución</w:t>
      </w:r>
      <w:r w:rsidR="00013425">
        <w:rPr>
          <w:rFonts w:ascii="Palatino Linotype" w:eastAsia="Calibri" w:hAnsi="Palatino Linotype" w:cs="Times New Roman"/>
          <w:b/>
        </w:rPr>
        <w:t xml:space="preserve"> Política de los Estados Unidos </w:t>
      </w:r>
      <w:r w:rsidRPr="00806115">
        <w:rPr>
          <w:rFonts w:ascii="Palatino Linotype" w:eastAsia="Calibri" w:hAnsi="Palatino Linotype" w:cs="Times New Roman"/>
          <w:b/>
        </w:rPr>
        <w:t>Mexicanos</w:t>
      </w:r>
      <w:r w:rsidR="00013425">
        <w:rPr>
          <w:rFonts w:ascii="Palatino Linotype" w:eastAsia="Calibri" w:hAnsi="Palatino Linotype" w:cs="Times New Roman"/>
        </w:rPr>
        <w:t>; 5, párrafos vigésimo segundo, vigésimo tercero y vigésimo cuarto,</w:t>
      </w:r>
      <w:r w:rsidRPr="00806115">
        <w:rPr>
          <w:rFonts w:ascii="Palatino Linotype" w:eastAsia="Calibri" w:hAnsi="Palatino Linotype" w:cs="Times New Roman"/>
        </w:rPr>
        <w:t xml:space="preserve"> fracciones IV y V de la </w:t>
      </w:r>
      <w:r w:rsidRPr="00806115">
        <w:rPr>
          <w:rFonts w:ascii="Palatino Linotype" w:eastAsia="Calibri" w:hAnsi="Palatino Linotype" w:cs="Times New Roman"/>
          <w:b/>
        </w:rPr>
        <w:t>Constitución Política del Estado Libre y Soberano de México</w:t>
      </w:r>
      <w:r w:rsidRPr="00806115">
        <w:rPr>
          <w:rFonts w:ascii="Palatino Linotype" w:eastAsia="Calibri" w:hAnsi="Palatino Linotype" w:cs="Times New Roman"/>
        </w:rPr>
        <w:t xml:space="preserve">; artículos 1, 2 fracción II, 13, 29, 36 fracciones I y II, 176, 178, 179, 181 párrafo tercero y 185 </w:t>
      </w:r>
      <w:r w:rsidRPr="00806115">
        <w:rPr>
          <w:rFonts w:ascii="Palatino Linotype" w:eastAsia="Calibri" w:hAnsi="Palatino Linotype" w:cs="Arial"/>
        </w:rPr>
        <w:t xml:space="preserve">de la </w:t>
      </w:r>
      <w:r w:rsidRPr="00806115">
        <w:rPr>
          <w:rFonts w:ascii="Palatino Linotype" w:eastAsia="Calibri" w:hAnsi="Palatino Linotype" w:cs="Arial"/>
          <w:b/>
        </w:rPr>
        <w:t>Ley de Transparencia y Acceso a la Información Pública del Estado de México y Municipios</w:t>
      </w:r>
      <w:r w:rsidRPr="00806115">
        <w:rPr>
          <w:rFonts w:ascii="Palatino Linotype" w:eastAsia="Calibri" w:hAnsi="Palatino Linotype" w:cs="Arial"/>
        </w:rPr>
        <w:t xml:space="preserve">; y 10, 7, 9 fracciones I y XXIV, y 11 del </w:t>
      </w:r>
      <w:r w:rsidRPr="00806115">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806115" w:rsidRDefault="0032581C" w:rsidP="00806115">
      <w:pPr>
        <w:pStyle w:val="Prrafodelista"/>
        <w:tabs>
          <w:tab w:val="left" w:pos="0"/>
        </w:tabs>
        <w:spacing w:line="360" w:lineRule="auto"/>
        <w:ind w:left="426"/>
        <w:jc w:val="both"/>
        <w:rPr>
          <w:rFonts w:ascii="Palatino Linotype" w:eastAsia="Calibri" w:hAnsi="Palatino Linotype" w:cs="Times New Roman"/>
          <w:b/>
        </w:rPr>
      </w:pPr>
    </w:p>
    <w:p w14:paraId="47ACA632" w14:textId="09456CE2" w:rsidR="0032581C" w:rsidRDefault="0032581C" w:rsidP="005A509D">
      <w:pPr>
        <w:pStyle w:val="Ttulo2"/>
        <w:tabs>
          <w:tab w:val="left" w:pos="0"/>
        </w:tabs>
        <w:spacing w:before="0" w:line="360" w:lineRule="auto"/>
        <w:rPr>
          <w:rFonts w:ascii="Palatino Linotype" w:hAnsi="Palatino Linotype"/>
          <w:b/>
          <w:color w:val="auto"/>
          <w:sz w:val="24"/>
          <w:szCs w:val="24"/>
        </w:rPr>
      </w:pPr>
      <w:bookmarkStart w:id="44" w:name="_Toc491791304"/>
      <w:bookmarkStart w:id="45" w:name="_Toc535334652"/>
      <w:bookmarkStart w:id="46" w:name="_Toc2248733"/>
      <w:bookmarkStart w:id="47" w:name="_Toc15412890"/>
      <w:r w:rsidRPr="00806115">
        <w:rPr>
          <w:rFonts w:ascii="Palatino Linotype" w:hAnsi="Palatino Linotype"/>
          <w:b/>
          <w:color w:val="auto"/>
          <w:sz w:val="24"/>
          <w:szCs w:val="24"/>
        </w:rPr>
        <w:t>SEGUNDO. De la oportunidad y procedencia.</w:t>
      </w:r>
      <w:bookmarkEnd w:id="44"/>
      <w:bookmarkEnd w:id="45"/>
      <w:bookmarkEnd w:id="46"/>
      <w:bookmarkEnd w:id="47"/>
    </w:p>
    <w:p w14:paraId="476ECFAD" w14:textId="77777777" w:rsidR="005A509D" w:rsidRPr="005A509D" w:rsidRDefault="005A509D" w:rsidP="005A509D">
      <w:pPr>
        <w:rPr>
          <w:lang w:eastAsia="en-US"/>
        </w:rPr>
      </w:pPr>
    </w:p>
    <w:p w14:paraId="15E7BDCA" w14:textId="2585C00D" w:rsidR="00D41D2C" w:rsidRPr="00806115" w:rsidRDefault="0032581C" w:rsidP="00806115">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806115">
        <w:rPr>
          <w:rFonts w:ascii="Palatino Linotype" w:eastAsia="Calibri" w:hAnsi="Palatino Linotype" w:cs="Arial"/>
        </w:rPr>
        <w:t xml:space="preserve"> </w:t>
      </w:r>
      <w:r w:rsidR="00575452" w:rsidRPr="00806115">
        <w:rPr>
          <w:rFonts w:ascii="Palatino Linotype" w:eastAsia="Calibri" w:hAnsi="Palatino Linotype" w:cs="Arial"/>
        </w:rPr>
        <w:t>Los</w:t>
      </w:r>
      <w:r w:rsidR="00D41D2C" w:rsidRPr="00806115">
        <w:rPr>
          <w:rFonts w:ascii="Palatino Linotype" w:eastAsia="Calibri" w:hAnsi="Palatino Linotype" w:cs="Arial"/>
        </w:rPr>
        <w:t xml:space="preserve"> medio</w:t>
      </w:r>
      <w:r w:rsidR="00575452" w:rsidRPr="00806115">
        <w:rPr>
          <w:rFonts w:ascii="Palatino Linotype" w:eastAsia="Calibri" w:hAnsi="Palatino Linotype" w:cs="Arial"/>
        </w:rPr>
        <w:t>s</w:t>
      </w:r>
      <w:r w:rsidR="00D41D2C" w:rsidRPr="00806115">
        <w:rPr>
          <w:rFonts w:ascii="Palatino Linotype" w:eastAsia="Calibri" w:hAnsi="Palatino Linotype" w:cs="Arial"/>
        </w:rPr>
        <w:t xml:space="preserve"> de </w:t>
      </w:r>
      <w:r w:rsidR="00D41D2C" w:rsidRPr="00806115">
        <w:rPr>
          <w:rFonts w:ascii="Palatino Linotype" w:eastAsia="Calibri" w:hAnsi="Palatino Linotype" w:cs="Times New Roman"/>
        </w:rPr>
        <w:t>impugnación</w:t>
      </w:r>
      <w:r w:rsidR="00D41D2C" w:rsidRPr="00806115">
        <w:rPr>
          <w:rFonts w:ascii="Palatino Linotype" w:eastAsia="Calibri" w:hAnsi="Palatino Linotype" w:cs="Arial"/>
        </w:rPr>
        <w:t xml:space="preserve"> fue</w:t>
      </w:r>
      <w:r w:rsidR="00575452" w:rsidRPr="00806115">
        <w:rPr>
          <w:rFonts w:ascii="Palatino Linotype" w:eastAsia="Calibri" w:hAnsi="Palatino Linotype" w:cs="Arial"/>
        </w:rPr>
        <w:t>ron</w:t>
      </w:r>
      <w:r w:rsidR="00D41D2C" w:rsidRPr="00806115">
        <w:rPr>
          <w:rFonts w:ascii="Palatino Linotype" w:eastAsia="Calibri" w:hAnsi="Palatino Linotype" w:cs="Arial"/>
        </w:rPr>
        <w:t xml:space="preserve"> presentado</w:t>
      </w:r>
      <w:r w:rsidR="00575452" w:rsidRPr="00806115">
        <w:rPr>
          <w:rFonts w:ascii="Palatino Linotype" w:eastAsia="Calibri" w:hAnsi="Palatino Linotype" w:cs="Arial"/>
        </w:rPr>
        <w:t>s</w:t>
      </w:r>
      <w:r w:rsidR="00D41D2C" w:rsidRPr="00806115">
        <w:rPr>
          <w:rFonts w:ascii="Palatino Linotype" w:eastAsia="Calibri" w:hAnsi="Palatino Linotype" w:cs="Arial"/>
        </w:rPr>
        <w:t xml:space="preserve"> a través del </w:t>
      </w:r>
      <w:r w:rsidR="00D41D2C" w:rsidRPr="00806115">
        <w:rPr>
          <w:rFonts w:ascii="Palatino Linotype" w:eastAsia="Calibri" w:hAnsi="Palatino Linotype" w:cs="Arial"/>
          <w:b/>
        </w:rPr>
        <w:t>SAIMEX</w:t>
      </w:r>
      <w:r w:rsidR="00D41D2C" w:rsidRPr="0080611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D41D2C" w:rsidRPr="00806115">
        <w:rPr>
          <w:rFonts w:ascii="Palatino Linotype" w:eastAsia="Calibri" w:hAnsi="Palatino Linotype" w:cs="Arial"/>
          <w:b/>
        </w:rPr>
        <w:t>SUJETO OBLIGADO</w:t>
      </w:r>
      <w:r w:rsidR="00D41D2C" w:rsidRPr="00806115">
        <w:rPr>
          <w:rFonts w:ascii="Palatino Linotype" w:eastAsia="Calibri" w:hAnsi="Palatino Linotype" w:cs="Arial"/>
        </w:rPr>
        <w:t xml:space="preserve"> entregó su respuesta el </w:t>
      </w:r>
      <w:r w:rsidR="00E0760C" w:rsidRPr="00806115">
        <w:rPr>
          <w:rFonts w:ascii="Palatino Linotype" w:eastAsia="Calibri" w:hAnsi="Palatino Linotype" w:cs="Arial"/>
        </w:rPr>
        <w:t>diez</w:t>
      </w:r>
      <w:r w:rsidR="00D41D2C" w:rsidRPr="00806115">
        <w:rPr>
          <w:rFonts w:ascii="Palatino Linotype" w:eastAsia="Calibri" w:hAnsi="Palatino Linotype" w:cs="Arial"/>
        </w:rPr>
        <w:t xml:space="preserve"> </w:t>
      </w:r>
      <w:r w:rsidR="00D41D2C" w:rsidRPr="00806115">
        <w:rPr>
          <w:rFonts w:ascii="Palatino Linotype" w:hAnsi="Palatino Linotype"/>
        </w:rPr>
        <w:t>(</w:t>
      </w:r>
      <w:r w:rsidR="00E0760C" w:rsidRPr="00806115">
        <w:rPr>
          <w:rFonts w:ascii="Palatino Linotype" w:hAnsi="Palatino Linotype"/>
        </w:rPr>
        <w:t>10</w:t>
      </w:r>
      <w:r w:rsidR="00D41D2C" w:rsidRPr="00806115">
        <w:rPr>
          <w:rFonts w:ascii="Palatino Linotype" w:hAnsi="Palatino Linotype"/>
        </w:rPr>
        <w:t>) de ma</w:t>
      </w:r>
      <w:r w:rsidR="00E0760C" w:rsidRPr="00806115">
        <w:rPr>
          <w:rFonts w:ascii="Palatino Linotype" w:hAnsi="Palatino Linotype"/>
        </w:rPr>
        <w:t>yo</w:t>
      </w:r>
      <w:r w:rsidR="00D41D2C" w:rsidRPr="00806115">
        <w:rPr>
          <w:rFonts w:ascii="Palatino Linotype" w:hAnsi="Palatino Linotype"/>
        </w:rPr>
        <w:t xml:space="preserve"> </w:t>
      </w:r>
      <w:r w:rsidR="00D41D2C" w:rsidRPr="00806115">
        <w:rPr>
          <w:rFonts w:ascii="Palatino Linotype" w:eastAsia="Calibri" w:hAnsi="Palatino Linotype" w:cs="Arial"/>
        </w:rPr>
        <w:t xml:space="preserve">de dos mil diecinueve, de tal forma que el plazo para interponer el recurso transcurrió del día </w:t>
      </w:r>
      <w:r w:rsidR="00E0760C" w:rsidRPr="00806115">
        <w:rPr>
          <w:rFonts w:ascii="Palatino Linotype" w:eastAsia="Calibri" w:hAnsi="Palatino Linotype" w:cs="Arial"/>
        </w:rPr>
        <w:t>trece</w:t>
      </w:r>
      <w:r w:rsidR="00D41D2C" w:rsidRPr="00806115">
        <w:rPr>
          <w:rFonts w:ascii="Palatino Linotype" w:eastAsia="Calibri" w:hAnsi="Palatino Linotype" w:cs="Arial"/>
        </w:rPr>
        <w:t xml:space="preserve"> (</w:t>
      </w:r>
      <w:r w:rsidR="00E0760C" w:rsidRPr="00806115">
        <w:rPr>
          <w:rFonts w:ascii="Palatino Linotype" w:eastAsia="Calibri" w:hAnsi="Palatino Linotype" w:cs="Arial"/>
        </w:rPr>
        <w:t>13</w:t>
      </w:r>
      <w:r w:rsidR="00D41D2C" w:rsidRPr="00806115">
        <w:rPr>
          <w:rFonts w:ascii="Palatino Linotype" w:eastAsia="Calibri" w:hAnsi="Palatino Linotype" w:cs="Arial"/>
        </w:rPr>
        <w:t>)</w:t>
      </w:r>
      <w:r w:rsidR="00575452" w:rsidRPr="00806115">
        <w:rPr>
          <w:rFonts w:ascii="Palatino Linotype" w:eastAsia="Calibri" w:hAnsi="Palatino Linotype" w:cs="Arial"/>
        </w:rPr>
        <w:t xml:space="preserve"> de ma</w:t>
      </w:r>
      <w:r w:rsidR="00E0760C" w:rsidRPr="00806115">
        <w:rPr>
          <w:rFonts w:ascii="Palatino Linotype" w:eastAsia="Calibri" w:hAnsi="Palatino Linotype" w:cs="Arial"/>
        </w:rPr>
        <w:t>y</w:t>
      </w:r>
      <w:r w:rsidR="00575452" w:rsidRPr="00806115">
        <w:rPr>
          <w:rFonts w:ascii="Palatino Linotype" w:eastAsia="Calibri" w:hAnsi="Palatino Linotype" w:cs="Arial"/>
        </w:rPr>
        <w:t xml:space="preserve">o al </w:t>
      </w:r>
      <w:r w:rsidR="00E0760C" w:rsidRPr="00806115">
        <w:rPr>
          <w:rFonts w:ascii="Palatino Linotype" w:eastAsia="Calibri" w:hAnsi="Palatino Linotype" w:cs="Arial"/>
        </w:rPr>
        <w:t>treinta y uno</w:t>
      </w:r>
      <w:r w:rsidR="00575452" w:rsidRPr="00806115">
        <w:rPr>
          <w:rFonts w:ascii="Palatino Linotype" w:eastAsia="Calibri" w:hAnsi="Palatino Linotype" w:cs="Arial"/>
        </w:rPr>
        <w:t xml:space="preserve"> </w:t>
      </w:r>
      <w:r w:rsidR="00D41D2C" w:rsidRPr="00806115">
        <w:rPr>
          <w:rFonts w:ascii="Palatino Linotype" w:eastAsia="Calibri" w:hAnsi="Palatino Linotype" w:cs="Arial"/>
        </w:rPr>
        <w:t>(</w:t>
      </w:r>
      <w:r w:rsidR="00E0760C" w:rsidRPr="00806115">
        <w:rPr>
          <w:rFonts w:ascii="Palatino Linotype" w:eastAsia="Calibri" w:hAnsi="Palatino Linotype" w:cs="Arial"/>
        </w:rPr>
        <w:t>31</w:t>
      </w:r>
      <w:r w:rsidR="00D41D2C" w:rsidRPr="00806115">
        <w:rPr>
          <w:rFonts w:ascii="Palatino Linotype" w:eastAsia="Calibri" w:hAnsi="Palatino Linotype" w:cs="Arial"/>
        </w:rPr>
        <w:t xml:space="preserve">) de </w:t>
      </w:r>
      <w:r w:rsidR="00E0760C" w:rsidRPr="00806115">
        <w:rPr>
          <w:rFonts w:ascii="Palatino Linotype" w:eastAsia="Calibri" w:hAnsi="Palatino Linotype" w:cs="Arial"/>
        </w:rPr>
        <w:t>mayo</w:t>
      </w:r>
      <w:r w:rsidR="00D41D2C" w:rsidRPr="00806115">
        <w:rPr>
          <w:rFonts w:ascii="Palatino Linotype" w:eastAsia="Calibri" w:hAnsi="Palatino Linotype" w:cs="Arial"/>
        </w:rPr>
        <w:t xml:space="preserve"> al diecinueve; por lo que al presentar su inconformidad el día </w:t>
      </w:r>
      <w:r w:rsidR="00E0760C" w:rsidRPr="00806115">
        <w:rPr>
          <w:rFonts w:ascii="Palatino Linotype" w:hAnsi="Palatino Linotype"/>
        </w:rPr>
        <w:t>trece</w:t>
      </w:r>
      <w:r w:rsidR="00D41D2C" w:rsidRPr="00806115">
        <w:rPr>
          <w:rFonts w:ascii="Palatino Linotype" w:hAnsi="Palatino Linotype"/>
        </w:rPr>
        <w:t xml:space="preserve"> (</w:t>
      </w:r>
      <w:r w:rsidR="00E0760C" w:rsidRPr="00806115">
        <w:rPr>
          <w:rFonts w:ascii="Palatino Linotype" w:hAnsi="Palatino Linotype"/>
        </w:rPr>
        <w:t>13</w:t>
      </w:r>
      <w:r w:rsidR="00D41D2C" w:rsidRPr="00806115">
        <w:rPr>
          <w:rFonts w:ascii="Palatino Linotype" w:hAnsi="Palatino Linotype"/>
        </w:rPr>
        <w:t>) de ma</w:t>
      </w:r>
      <w:r w:rsidR="00E0760C" w:rsidRPr="00806115">
        <w:rPr>
          <w:rFonts w:ascii="Palatino Linotype" w:hAnsi="Palatino Linotype"/>
        </w:rPr>
        <w:t>yo</w:t>
      </w:r>
      <w:r w:rsidR="00D41D2C" w:rsidRPr="00806115">
        <w:rPr>
          <w:rFonts w:ascii="Palatino Linotype" w:hAnsi="Palatino Linotype"/>
        </w:rPr>
        <w:t xml:space="preserve"> </w:t>
      </w:r>
      <w:r w:rsidR="00D41D2C" w:rsidRPr="00806115">
        <w:rPr>
          <w:rFonts w:ascii="Palatino Linotype" w:eastAsia="Calibri" w:hAnsi="Palatino Linotype" w:cs="Arial"/>
        </w:rPr>
        <w:t xml:space="preserve">de dos mil diecinueve, </w:t>
      </w:r>
      <w:r w:rsidR="00D41D2C" w:rsidRPr="00806115">
        <w:rPr>
          <w:rFonts w:ascii="Palatino Linotype" w:hAnsi="Palatino Linotype" w:cs="Arial"/>
          <w:color w:val="000000" w:themeColor="text1"/>
        </w:rPr>
        <w:t xml:space="preserve">éste se encuentra dentro de los márgenes temporales previstos en el artículo 178 de la </w:t>
      </w:r>
      <w:r w:rsidR="00D41D2C" w:rsidRPr="00806115">
        <w:rPr>
          <w:rFonts w:ascii="Palatino Linotype" w:hAnsi="Palatino Linotype" w:cs="Arial"/>
          <w:b/>
          <w:color w:val="000000" w:themeColor="text1"/>
        </w:rPr>
        <w:t>Ley de Transparencia y Acceso a la Información Pública del Estado de México y Municipios.</w:t>
      </w:r>
    </w:p>
    <w:p w14:paraId="7668992A" w14:textId="77777777" w:rsidR="00D41D2C" w:rsidRPr="00806115" w:rsidRDefault="00D41D2C" w:rsidP="00806115">
      <w:pPr>
        <w:pStyle w:val="Prrafodelista"/>
        <w:tabs>
          <w:tab w:val="left" w:pos="0"/>
        </w:tabs>
        <w:spacing w:line="360" w:lineRule="auto"/>
        <w:ind w:left="0" w:right="49"/>
        <w:jc w:val="both"/>
        <w:rPr>
          <w:rFonts w:ascii="Palatino Linotype" w:eastAsia="Calibri" w:hAnsi="Palatino Linotype" w:cs="Arial"/>
          <w:i/>
        </w:rPr>
      </w:pPr>
    </w:p>
    <w:p w14:paraId="6F363215" w14:textId="739E7233" w:rsidR="0032581C" w:rsidRPr="00806115" w:rsidRDefault="00163084" w:rsidP="00806115">
      <w:pPr>
        <w:pStyle w:val="Prrafodelista"/>
        <w:numPr>
          <w:ilvl w:val="0"/>
          <w:numId w:val="1"/>
        </w:numPr>
        <w:tabs>
          <w:tab w:val="left" w:pos="0"/>
        </w:tabs>
        <w:spacing w:line="360" w:lineRule="auto"/>
        <w:ind w:left="0" w:right="49" w:firstLine="0"/>
        <w:jc w:val="both"/>
        <w:rPr>
          <w:rFonts w:ascii="Palatino Linotype" w:hAnsi="Palatino Linotype" w:cs="Arial"/>
        </w:rPr>
      </w:pPr>
      <w:r w:rsidRPr="00806115">
        <w:rPr>
          <w:rFonts w:ascii="Palatino Linotype" w:hAnsi="Palatino Linotype"/>
        </w:rPr>
        <w:t>Por</w:t>
      </w:r>
      <w:r w:rsidRPr="00806115">
        <w:rPr>
          <w:rFonts w:ascii="Palatino Linotype" w:eastAsia="Calibri" w:hAnsi="Palatino Linotype" w:cs="Arial"/>
        </w:rPr>
        <w:t xml:space="preserve"> otro lado, los</w:t>
      </w:r>
      <w:r w:rsidR="0032581C" w:rsidRPr="00806115">
        <w:rPr>
          <w:rFonts w:ascii="Palatino Linotype" w:eastAsia="Calibri" w:hAnsi="Palatino Linotype" w:cs="Arial"/>
        </w:rPr>
        <w:t xml:space="preserve"> escrito</w:t>
      </w:r>
      <w:r w:rsidRPr="00806115">
        <w:rPr>
          <w:rFonts w:ascii="Palatino Linotype" w:eastAsia="Calibri" w:hAnsi="Palatino Linotype" w:cs="Arial"/>
        </w:rPr>
        <w:t>s</w:t>
      </w:r>
      <w:r w:rsidR="0032581C" w:rsidRPr="00806115">
        <w:rPr>
          <w:rFonts w:ascii="Palatino Linotype" w:eastAsia="Calibri" w:hAnsi="Palatino Linotype" w:cs="Arial"/>
        </w:rPr>
        <w:t xml:space="preserve"> contiene</w:t>
      </w:r>
      <w:r w:rsidRPr="00806115">
        <w:rPr>
          <w:rFonts w:ascii="Palatino Linotype" w:eastAsia="Calibri" w:hAnsi="Palatino Linotype" w:cs="Arial"/>
        </w:rPr>
        <w:t>n</w:t>
      </w:r>
      <w:r w:rsidR="0032581C" w:rsidRPr="00806115">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B372907" w14:textId="77777777" w:rsidR="00F152E2" w:rsidRPr="00806115" w:rsidRDefault="00F152E2" w:rsidP="00806115">
      <w:pPr>
        <w:pStyle w:val="Prrafodelista"/>
        <w:tabs>
          <w:tab w:val="left" w:pos="0"/>
        </w:tabs>
        <w:spacing w:line="360" w:lineRule="auto"/>
        <w:ind w:left="0" w:right="49"/>
        <w:jc w:val="both"/>
        <w:rPr>
          <w:rFonts w:ascii="Palatino Linotype" w:eastAsia="Times New Roman" w:hAnsi="Palatino Linotype" w:cs="Arial"/>
          <w:color w:val="222222"/>
          <w:lang w:eastAsia="es-MX"/>
        </w:rPr>
      </w:pPr>
      <w:bookmarkStart w:id="48" w:name="_Toc503891599"/>
      <w:bookmarkStart w:id="49" w:name="_Toc526271194"/>
      <w:bookmarkStart w:id="50" w:name="_Toc523305427"/>
    </w:p>
    <w:p w14:paraId="3FD210AD" w14:textId="1CF74953" w:rsidR="008F273D" w:rsidRPr="00806115" w:rsidRDefault="00575452" w:rsidP="00806115">
      <w:pPr>
        <w:pStyle w:val="Ttulo2"/>
        <w:tabs>
          <w:tab w:val="left" w:pos="0"/>
        </w:tabs>
        <w:spacing w:before="0" w:line="360" w:lineRule="auto"/>
        <w:rPr>
          <w:rFonts w:ascii="Palatino Linotype" w:hAnsi="Palatino Linotype"/>
          <w:b/>
          <w:color w:val="auto"/>
          <w:sz w:val="24"/>
          <w:szCs w:val="24"/>
        </w:rPr>
      </w:pPr>
      <w:bookmarkStart w:id="51" w:name="_Toc535334653"/>
      <w:bookmarkStart w:id="52" w:name="_Toc2248734"/>
      <w:bookmarkStart w:id="53" w:name="_Toc15412891"/>
      <w:bookmarkEnd w:id="48"/>
      <w:bookmarkEnd w:id="49"/>
      <w:bookmarkEnd w:id="50"/>
      <w:r w:rsidRPr="00806115">
        <w:rPr>
          <w:rFonts w:ascii="Palatino Linotype" w:hAnsi="Palatino Linotype"/>
          <w:b/>
          <w:color w:val="auto"/>
          <w:sz w:val="24"/>
          <w:szCs w:val="24"/>
        </w:rPr>
        <w:t>TERCERO</w:t>
      </w:r>
      <w:r w:rsidR="00137045" w:rsidRPr="00806115">
        <w:rPr>
          <w:rFonts w:ascii="Palatino Linotype" w:hAnsi="Palatino Linotype"/>
          <w:b/>
          <w:color w:val="auto"/>
          <w:sz w:val="24"/>
          <w:szCs w:val="24"/>
        </w:rPr>
        <w:t xml:space="preserve">. </w:t>
      </w:r>
      <w:r w:rsidR="008F273D" w:rsidRPr="00806115">
        <w:rPr>
          <w:rFonts w:ascii="Palatino Linotype" w:hAnsi="Palatino Linotype"/>
          <w:b/>
          <w:color w:val="auto"/>
          <w:sz w:val="24"/>
          <w:szCs w:val="24"/>
        </w:rPr>
        <w:t>Planteamiento de la Litis</w:t>
      </w:r>
      <w:bookmarkEnd w:id="51"/>
      <w:bookmarkEnd w:id="52"/>
      <w:bookmarkEnd w:id="53"/>
    </w:p>
    <w:p w14:paraId="16BF43BE" w14:textId="77777777" w:rsidR="00372E18" w:rsidRPr="00806115" w:rsidRDefault="00372E18" w:rsidP="00806115">
      <w:pPr>
        <w:spacing w:line="360" w:lineRule="auto"/>
        <w:rPr>
          <w:rFonts w:ascii="Palatino Linotype" w:hAnsi="Palatino Linotype"/>
          <w:lang w:eastAsia="en-US"/>
        </w:rPr>
      </w:pPr>
    </w:p>
    <w:p w14:paraId="7EA53E22" w14:textId="5E49F889" w:rsidR="00372E18" w:rsidRPr="00806115" w:rsidRDefault="00372E18" w:rsidP="00806115">
      <w:pPr>
        <w:pStyle w:val="Prrafodelista"/>
        <w:numPr>
          <w:ilvl w:val="0"/>
          <w:numId w:val="1"/>
        </w:numPr>
        <w:tabs>
          <w:tab w:val="left" w:pos="0"/>
        </w:tabs>
        <w:spacing w:line="360" w:lineRule="auto"/>
        <w:ind w:left="0" w:right="49" w:firstLine="0"/>
        <w:jc w:val="both"/>
        <w:rPr>
          <w:rFonts w:ascii="Palatino Linotype" w:hAnsi="Palatino Linotype" w:cs="Arial"/>
        </w:rPr>
      </w:pPr>
      <w:bookmarkStart w:id="54" w:name="_Toc529263621"/>
      <w:bookmarkStart w:id="55" w:name="_Toc530650937"/>
      <w:bookmarkStart w:id="56" w:name="_Toc535334654"/>
      <w:bookmarkStart w:id="57" w:name="_Toc2248735"/>
      <w:r w:rsidRPr="00806115">
        <w:rPr>
          <w:rFonts w:ascii="Palatino Linotype" w:hAnsi="Palatino Linotype" w:cs="Arial"/>
        </w:rPr>
        <w:t xml:space="preserve">De las constancias en el expediente al rubro indicado, se desprende que el  </w:t>
      </w:r>
      <w:r w:rsidRPr="00806115">
        <w:rPr>
          <w:rFonts w:ascii="Palatino Linotype" w:hAnsi="Palatino Linotype" w:cs="Arial"/>
          <w:b/>
        </w:rPr>
        <w:t xml:space="preserve">SUJETO OBLIGADO </w:t>
      </w:r>
      <w:r w:rsidR="00C41CA7" w:rsidRPr="00806115">
        <w:rPr>
          <w:rFonts w:ascii="Palatino Linotype" w:hAnsi="Palatino Linotype" w:cs="Arial"/>
        </w:rPr>
        <w:t xml:space="preserve">en ambas solicitudes de información </w:t>
      </w:r>
      <w:r w:rsidR="006B4CD5" w:rsidRPr="00806115">
        <w:rPr>
          <w:rFonts w:ascii="Palatino Linotype" w:hAnsi="Palatino Linotype" w:cs="Arial"/>
        </w:rPr>
        <w:t xml:space="preserve">relativa a las actividades, audiencias y problemática o situaciones atendidas con evidencias que claramente lo señalen </w:t>
      </w:r>
      <w:r w:rsidR="00475165" w:rsidRPr="00806115">
        <w:rPr>
          <w:rFonts w:ascii="Palatino Linotype" w:hAnsi="Palatino Linotype" w:cs="Arial"/>
        </w:rPr>
        <w:t>de cada una de las direcciones generales o dependencias centralizadas del Municipio de Atizapán de Zaragoza, así como de los integrantes del cabildo del uno (01) de enero al treinta y uno (31) de marzo de dos mil diecinueve.</w:t>
      </w:r>
    </w:p>
    <w:p w14:paraId="244DA66C" w14:textId="77777777" w:rsidR="00372E18" w:rsidRPr="00806115" w:rsidRDefault="00372E18" w:rsidP="00806115">
      <w:pPr>
        <w:pStyle w:val="Prrafodelista"/>
        <w:tabs>
          <w:tab w:val="left" w:pos="0"/>
        </w:tabs>
        <w:spacing w:line="360" w:lineRule="auto"/>
        <w:ind w:left="0" w:right="49"/>
        <w:jc w:val="both"/>
        <w:rPr>
          <w:rFonts w:ascii="Palatino Linotype" w:hAnsi="Palatino Linotype" w:cs="Arial"/>
        </w:rPr>
      </w:pPr>
    </w:p>
    <w:p w14:paraId="51F651AE" w14:textId="4911EE4E" w:rsidR="00372E18" w:rsidRPr="00806115" w:rsidRDefault="00DA3A69" w:rsidP="00806115">
      <w:pPr>
        <w:pStyle w:val="Prrafodelista"/>
        <w:numPr>
          <w:ilvl w:val="0"/>
          <w:numId w:val="1"/>
        </w:numPr>
        <w:tabs>
          <w:tab w:val="left" w:pos="0"/>
        </w:tabs>
        <w:spacing w:line="360" w:lineRule="auto"/>
        <w:ind w:left="0" w:right="49" w:firstLine="0"/>
        <w:jc w:val="both"/>
        <w:rPr>
          <w:rFonts w:ascii="Palatino Linotype" w:hAnsi="Palatino Linotype" w:cs="Arial"/>
        </w:rPr>
      </w:pPr>
      <w:r w:rsidRPr="00806115">
        <w:rPr>
          <w:rFonts w:ascii="Palatino Linotype" w:hAnsi="Palatino Linotype" w:cs="Arial"/>
        </w:rPr>
        <w:t xml:space="preserve">El </w:t>
      </w:r>
      <w:r w:rsidRPr="00806115">
        <w:rPr>
          <w:rFonts w:ascii="Palatino Linotype" w:hAnsi="Palatino Linotype" w:cs="Arial"/>
          <w:b/>
        </w:rPr>
        <w:t xml:space="preserve">RECURRENTE </w:t>
      </w:r>
      <w:r w:rsidRPr="00806115">
        <w:rPr>
          <w:rFonts w:ascii="Palatino Linotype" w:hAnsi="Palatino Linotype" w:cs="Arial"/>
        </w:rPr>
        <w:t xml:space="preserve">inconforme con las respuestas, interpuso los recursos de revisión de mérito, en los que aludió como razones o motivos de inconformidad que la información no es el total de lo que se solicitó y que la respuesta del primer síndico es incompleta o se niega la entrega de información solicitada. </w:t>
      </w:r>
    </w:p>
    <w:p w14:paraId="71A84EE2" w14:textId="77777777" w:rsidR="00372E18" w:rsidRPr="00806115" w:rsidRDefault="00372E18" w:rsidP="00806115">
      <w:pPr>
        <w:pStyle w:val="Prrafodelista"/>
        <w:tabs>
          <w:tab w:val="left" w:pos="0"/>
        </w:tabs>
        <w:spacing w:line="360" w:lineRule="auto"/>
        <w:ind w:left="0" w:right="49"/>
        <w:jc w:val="both"/>
        <w:rPr>
          <w:rFonts w:ascii="Palatino Linotype" w:hAnsi="Palatino Linotype" w:cs="Arial"/>
        </w:rPr>
      </w:pPr>
    </w:p>
    <w:p w14:paraId="60E729AA" w14:textId="4F291E50" w:rsidR="00372E18" w:rsidRPr="00806115" w:rsidRDefault="00372E18" w:rsidP="00806115">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806115">
        <w:rPr>
          <w:rFonts w:ascii="Palatino Linotype" w:eastAsia="Times New Roman" w:hAnsi="Palatino Linotype" w:cs="Arial"/>
        </w:rPr>
        <w:t xml:space="preserve">En </w:t>
      </w:r>
      <w:r w:rsidRPr="00806115">
        <w:rPr>
          <w:rFonts w:ascii="Palatino Linotype" w:hAnsi="Palatino Linotype" w:cs="Arial"/>
          <w:lang w:eastAsia="es-MX"/>
        </w:rPr>
        <w:t>dichas</w:t>
      </w:r>
      <w:r w:rsidRPr="00806115">
        <w:rPr>
          <w:rFonts w:ascii="Palatino Linotype" w:eastAsia="Times New Roman" w:hAnsi="Palatino Linotype" w:cs="Arial"/>
        </w:rPr>
        <w:t xml:space="preserve"> condiciones, la </w:t>
      </w:r>
      <w:proofErr w:type="spellStart"/>
      <w:r w:rsidRPr="00806115">
        <w:rPr>
          <w:rFonts w:ascii="Palatino Linotype" w:eastAsia="Times New Roman" w:hAnsi="Palatino Linotype" w:cs="Arial"/>
          <w:i/>
        </w:rPr>
        <w:t>litis</w:t>
      </w:r>
      <w:proofErr w:type="spellEnd"/>
      <w:r w:rsidRPr="00806115">
        <w:rPr>
          <w:rFonts w:ascii="Palatino Linotype" w:eastAsia="Times New Roman" w:hAnsi="Palatino Linotype" w:cs="Arial"/>
        </w:rPr>
        <w:t xml:space="preserve"> a resolver en este recurso se circunscribe a determinar si  </w:t>
      </w:r>
      <w:r w:rsidRPr="00806115">
        <w:rPr>
          <w:rFonts w:ascii="Palatino Linotype" w:eastAsia="MS Mincho" w:hAnsi="Palatino Linotype" w:cs="Arial"/>
        </w:rPr>
        <w:t xml:space="preserve">se actualiza la causal de procedencia prevista en </w:t>
      </w:r>
      <w:r w:rsidR="00EF744B" w:rsidRPr="00806115">
        <w:rPr>
          <w:rFonts w:ascii="Palatino Linotype" w:eastAsia="MS Mincho" w:hAnsi="Palatino Linotype" w:cs="Arial"/>
        </w:rPr>
        <w:t>el</w:t>
      </w:r>
      <w:r w:rsidRPr="00806115">
        <w:rPr>
          <w:rFonts w:ascii="Palatino Linotype" w:eastAsia="MS Mincho" w:hAnsi="Palatino Linotype" w:cs="Arial"/>
        </w:rPr>
        <w:t xml:space="preserve"> artículo</w:t>
      </w:r>
      <w:r w:rsidR="00EF744B" w:rsidRPr="00806115">
        <w:rPr>
          <w:rFonts w:ascii="Palatino Linotype" w:eastAsia="MS Mincho" w:hAnsi="Palatino Linotype" w:cs="Arial"/>
        </w:rPr>
        <w:t xml:space="preserve"> 179, fracción</w:t>
      </w:r>
      <w:r w:rsidR="00C41CA7" w:rsidRPr="00806115">
        <w:rPr>
          <w:rFonts w:ascii="Palatino Linotype" w:eastAsia="MS Mincho" w:hAnsi="Palatino Linotype" w:cs="Arial"/>
        </w:rPr>
        <w:t xml:space="preserve"> </w:t>
      </w:r>
      <w:r w:rsidR="00AB2006" w:rsidRPr="00806115">
        <w:rPr>
          <w:rFonts w:ascii="Palatino Linotype" w:eastAsia="MS Mincho" w:hAnsi="Palatino Linotype" w:cs="Arial"/>
        </w:rPr>
        <w:t>V</w:t>
      </w:r>
      <w:r w:rsidRPr="00806115">
        <w:rPr>
          <w:rFonts w:ascii="Palatino Linotype" w:eastAsia="MS Mincho" w:hAnsi="Palatino Linotype" w:cs="Arial"/>
        </w:rPr>
        <w:t xml:space="preserve"> de la </w:t>
      </w:r>
      <w:r w:rsidRPr="00806115">
        <w:rPr>
          <w:rFonts w:ascii="Palatino Linotype" w:eastAsia="MS Mincho" w:hAnsi="Palatino Linotype" w:cs="Arial"/>
          <w:b/>
        </w:rPr>
        <w:t>Ley de Transparencia y Acceso a la Información Pública del Estado de México y Municipios</w:t>
      </w:r>
      <w:r w:rsidRPr="00806115">
        <w:rPr>
          <w:rFonts w:ascii="Palatino Linotype" w:eastAsia="MS Mincho" w:hAnsi="Palatino Linotype" w:cs="Arial"/>
        </w:rPr>
        <w:t xml:space="preserve">; </w:t>
      </w:r>
      <w:r w:rsidR="00AB2006" w:rsidRPr="00806115">
        <w:rPr>
          <w:rFonts w:ascii="Palatino Linotype" w:eastAsia="Times New Roman" w:hAnsi="Palatino Linotype" w:cs="Arial"/>
          <w:color w:val="000000" w:themeColor="text1"/>
          <w:lang w:val="es-ES" w:eastAsia="es-MX"/>
        </w:rPr>
        <w:t>fracci</w:t>
      </w:r>
      <w:r w:rsidR="00DA3A69" w:rsidRPr="00806115">
        <w:rPr>
          <w:rFonts w:ascii="Palatino Linotype" w:eastAsia="Times New Roman" w:hAnsi="Palatino Linotype" w:cs="Arial"/>
          <w:color w:val="000000" w:themeColor="text1"/>
          <w:lang w:val="es-ES" w:eastAsia="es-MX"/>
        </w:rPr>
        <w:t>ón</w:t>
      </w:r>
      <w:r w:rsidRPr="00806115">
        <w:rPr>
          <w:rFonts w:ascii="Palatino Linotype" w:eastAsia="Times New Roman" w:hAnsi="Palatino Linotype" w:cs="Arial"/>
          <w:color w:val="000000" w:themeColor="text1"/>
          <w:lang w:val="es-ES" w:eastAsia="es-MX"/>
        </w:rPr>
        <w:t xml:space="preserve"> que determina la</w:t>
      </w:r>
      <w:r w:rsidR="00AB2006" w:rsidRPr="00806115">
        <w:rPr>
          <w:rFonts w:ascii="Palatino Linotype" w:eastAsia="Times New Roman" w:hAnsi="Palatino Linotype" w:cs="Arial"/>
          <w:color w:val="000000" w:themeColor="text1"/>
          <w:lang w:val="es-ES" w:eastAsia="es-MX"/>
        </w:rPr>
        <w:t>s</w:t>
      </w:r>
      <w:r w:rsidRPr="00806115">
        <w:rPr>
          <w:rFonts w:ascii="Palatino Linotype" w:eastAsia="Times New Roman" w:hAnsi="Palatino Linotype" w:cs="Arial"/>
          <w:color w:val="000000" w:themeColor="text1"/>
          <w:lang w:val="es-ES" w:eastAsia="es-MX"/>
        </w:rPr>
        <w:t xml:space="preserve"> hipótesis jurídica relativa </w:t>
      </w:r>
      <w:r w:rsidR="00AB2006" w:rsidRPr="00806115">
        <w:rPr>
          <w:rFonts w:ascii="Palatino Linotype" w:eastAsia="Times New Roman" w:hAnsi="Palatino Linotype" w:cs="Arial"/>
          <w:color w:val="000000" w:themeColor="text1"/>
          <w:lang w:val="es-ES" w:eastAsia="es-MX"/>
        </w:rPr>
        <w:t>a la entrega de información incompleta</w:t>
      </w:r>
      <w:r w:rsidRPr="00806115">
        <w:rPr>
          <w:rFonts w:ascii="Palatino Linotype" w:eastAsia="Times New Roman" w:hAnsi="Palatino Linotype" w:cs="Arial"/>
          <w:color w:val="000000" w:themeColor="text1"/>
          <w:lang w:val="es-ES" w:eastAsia="es-MX"/>
        </w:rPr>
        <w:t>. Supuesto</w:t>
      </w:r>
      <w:r w:rsidR="00DA3A69" w:rsidRPr="00806115">
        <w:rPr>
          <w:rFonts w:ascii="Palatino Linotype" w:eastAsia="Times New Roman" w:hAnsi="Palatino Linotype" w:cs="Arial"/>
          <w:color w:val="000000" w:themeColor="text1"/>
          <w:lang w:val="es-ES" w:eastAsia="es-MX"/>
        </w:rPr>
        <w:t xml:space="preserve"> de</w:t>
      </w:r>
      <w:r w:rsidR="00AB2006" w:rsidRPr="00806115">
        <w:rPr>
          <w:rFonts w:ascii="Palatino Linotype" w:eastAsia="Times New Roman" w:hAnsi="Palatino Linotype" w:cs="Arial"/>
          <w:color w:val="000000" w:themeColor="text1"/>
          <w:lang w:val="es-ES" w:eastAsia="es-MX"/>
        </w:rPr>
        <w:t>l</w:t>
      </w:r>
      <w:r w:rsidRPr="00806115">
        <w:rPr>
          <w:rFonts w:ascii="Palatino Linotype" w:eastAsia="Times New Roman" w:hAnsi="Palatino Linotype" w:cs="Arial"/>
          <w:color w:val="000000" w:themeColor="text1"/>
          <w:lang w:val="es-ES" w:eastAsia="es-MX"/>
        </w:rPr>
        <w:t xml:space="preserve"> que el ahora recurrente se duele, razón por la que, </w:t>
      </w:r>
      <w:r w:rsidRPr="00806115">
        <w:rPr>
          <w:rFonts w:ascii="Palatino Linotype" w:hAnsi="Palatino Linotype" w:cs="Arial"/>
          <w:color w:val="000000" w:themeColor="text1"/>
        </w:rPr>
        <w:t xml:space="preserve">la presente resolución se circunscribirá en determinar si con la respuesta del </w:t>
      </w:r>
      <w:r w:rsidRPr="00806115">
        <w:rPr>
          <w:rFonts w:ascii="Palatino Linotype" w:hAnsi="Palatino Linotype" w:cs="Arial"/>
          <w:b/>
          <w:color w:val="000000" w:themeColor="text1"/>
        </w:rPr>
        <w:t xml:space="preserve">SUJETO OBLIGADO </w:t>
      </w:r>
      <w:r w:rsidRPr="00806115">
        <w:rPr>
          <w:rFonts w:ascii="Palatino Linotype" w:hAnsi="Palatino Linotype" w:cs="Arial"/>
          <w:color w:val="000000" w:themeColor="text1"/>
        </w:rPr>
        <w:t xml:space="preserve">se </w:t>
      </w:r>
      <w:r w:rsidRPr="00806115">
        <w:rPr>
          <w:rFonts w:ascii="Palatino Linotype" w:eastAsia="Times New Roman" w:hAnsi="Palatino Linotype"/>
          <w:color w:val="000000" w:themeColor="text1"/>
        </w:rPr>
        <w:t>actualiza la causa</w:t>
      </w:r>
      <w:r w:rsidR="00AB2006" w:rsidRPr="00806115">
        <w:rPr>
          <w:rFonts w:ascii="Palatino Linotype" w:eastAsia="Times New Roman" w:hAnsi="Palatino Linotype"/>
          <w:color w:val="000000" w:themeColor="text1"/>
        </w:rPr>
        <w:t>l</w:t>
      </w:r>
      <w:r w:rsidRPr="00806115">
        <w:rPr>
          <w:rFonts w:ascii="Palatino Linotype" w:eastAsia="Times New Roman" w:hAnsi="Palatino Linotype"/>
          <w:color w:val="000000" w:themeColor="text1"/>
        </w:rPr>
        <w:t xml:space="preserve"> de procedencia establecida en</w:t>
      </w:r>
      <w:r w:rsidRPr="00806115">
        <w:rPr>
          <w:rFonts w:ascii="Palatino Linotype" w:eastAsia="Times New Roman" w:hAnsi="Palatino Linotype" w:cs="Arial"/>
          <w:color w:val="000000" w:themeColor="text1"/>
          <w:lang w:eastAsia="es-MX"/>
        </w:rPr>
        <w:t xml:space="preserve"> </w:t>
      </w:r>
      <w:r w:rsidR="00AB2006" w:rsidRPr="00806115">
        <w:rPr>
          <w:rFonts w:ascii="Palatino Linotype" w:eastAsia="Times New Roman" w:hAnsi="Palatino Linotype" w:cs="Arial"/>
          <w:color w:val="000000" w:themeColor="text1"/>
          <w:lang w:eastAsia="es-MX"/>
        </w:rPr>
        <w:t xml:space="preserve">el </w:t>
      </w:r>
      <w:r w:rsidRPr="00806115">
        <w:rPr>
          <w:rFonts w:ascii="Palatino Linotype" w:eastAsia="Times New Roman" w:hAnsi="Palatino Linotype" w:cs="Arial"/>
          <w:color w:val="000000" w:themeColor="text1"/>
          <w:lang w:eastAsia="es-MX"/>
        </w:rPr>
        <w:t>precepto normativo citado.</w:t>
      </w:r>
    </w:p>
    <w:p w14:paraId="41157729" w14:textId="77777777" w:rsidR="00DA3A69" w:rsidRPr="00806115" w:rsidRDefault="00DA3A69" w:rsidP="00806115">
      <w:pPr>
        <w:pStyle w:val="Prrafodelista"/>
        <w:spacing w:line="360" w:lineRule="auto"/>
        <w:rPr>
          <w:rFonts w:ascii="Palatino Linotype" w:eastAsia="Times New Roman" w:hAnsi="Palatino Linotype" w:cs="Arial"/>
          <w:color w:val="000000" w:themeColor="text1"/>
        </w:rPr>
      </w:pPr>
    </w:p>
    <w:p w14:paraId="39D65626" w14:textId="218D6823" w:rsidR="008F273D" w:rsidRDefault="00045DD9" w:rsidP="00806115">
      <w:pPr>
        <w:pStyle w:val="Ttulo2"/>
        <w:tabs>
          <w:tab w:val="left" w:pos="0"/>
        </w:tabs>
        <w:spacing w:before="0" w:line="360" w:lineRule="auto"/>
        <w:rPr>
          <w:rFonts w:ascii="Palatino Linotype" w:hAnsi="Palatino Linotype"/>
          <w:b/>
          <w:color w:val="auto"/>
          <w:sz w:val="24"/>
          <w:szCs w:val="24"/>
        </w:rPr>
      </w:pPr>
      <w:bookmarkStart w:id="58" w:name="_Toc15412892"/>
      <w:r w:rsidRPr="00806115">
        <w:rPr>
          <w:rFonts w:ascii="Palatino Linotype" w:hAnsi="Palatino Linotype"/>
          <w:b/>
          <w:color w:val="auto"/>
          <w:sz w:val="24"/>
          <w:szCs w:val="24"/>
        </w:rPr>
        <w:t>CUARTO</w:t>
      </w:r>
      <w:r w:rsidR="008F273D" w:rsidRPr="00806115">
        <w:rPr>
          <w:rFonts w:ascii="Palatino Linotype" w:hAnsi="Palatino Linotype"/>
          <w:b/>
          <w:color w:val="auto"/>
          <w:sz w:val="24"/>
          <w:szCs w:val="24"/>
        </w:rPr>
        <w:t>.</w:t>
      </w:r>
      <w:bookmarkStart w:id="59" w:name="_Toc515462773"/>
      <w:r w:rsidR="008F273D" w:rsidRPr="00806115">
        <w:rPr>
          <w:rFonts w:ascii="Palatino Linotype" w:hAnsi="Palatino Linotype"/>
          <w:b/>
          <w:color w:val="auto"/>
          <w:sz w:val="24"/>
          <w:szCs w:val="24"/>
        </w:rPr>
        <w:t xml:space="preserve"> Estudio y resolución del asunto</w:t>
      </w:r>
      <w:bookmarkEnd w:id="54"/>
      <w:bookmarkEnd w:id="55"/>
      <w:bookmarkEnd w:id="56"/>
      <w:bookmarkEnd w:id="57"/>
      <w:bookmarkEnd w:id="58"/>
      <w:bookmarkEnd w:id="59"/>
    </w:p>
    <w:p w14:paraId="0121F4D2" w14:textId="77777777" w:rsidR="005A509D" w:rsidRPr="005A509D" w:rsidRDefault="005A509D" w:rsidP="005A509D">
      <w:pPr>
        <w:rPr>
          <w:lang w:eastAsia="en-US"/>
        </w:rPr>
      </w:pPr>
    </w:p>
    <w:p w14:paraId="247F785B" w14:textId="4AB4A4D2" w:rsidR="000454F1" w:rsidRDefault="000454F1" w:rsidP="00806115">
      <w:pPr>
        <w:pStyle w:val="Prrafodelista"/>
        <w:keepNext/>
        <w:keepLines/>
        <w:numPr>
          <w:ilvl w:val="0"/>
          <w:numId w:val="11"/>
        </w:numPr>
        <w:spacing w:before="40" w:line="360" w:lineRule="auto"/>
        <w:outlineLvl w:val="1"/>
        <w:rPr>
          <w:rFonts w:ascii="Palatino Linotype" w:eastAsia="MS Gothic" w:hAnsi="Palatino Linotype" w:cs="Times New Roman"/>
          <w:b/>
        </w:rPr>
      </w:pPr>
      <w:bookmarkStart w:id="60" w:name="_Toc499059271"/>
      <w:bookmarkStart w:id="61" w:name="_Toc500414659"/>
      <w:bookmarkStart w:id="62" w:name="_Toc503891602"/>
      <w:bookmarkStart w:id="63" w:name="_Toc15412893"/>
      <w:r w:rsidRPr="00806115">
        <w:rPr>
          <w:rFonts w:ascii="Palatino Linotype" w:eastAsia="MS Gothic" w:hAnsi="Palatino Linotype" w:cs="Times New Roman"/>
          <w:b/>
        </w:rPr>
        <w:t>Del deber de las autoridades de promover, respetar, proteger y garantizar el derecho de acceso a la información pública.</w:t>
      </w:r>
      <w:bookmarkEnd w:id="60"/>
      <w:bookmarkEnd w:id="61"/>
      <w:bookmarkEnd w:id="62"/>
      <w:bookmarkEnd w:id="63"/>
      <w:r w:rsidRPr="00806115">
        <w:rPr>
          <w:rFonts w:ascii="Palatino Linotype" w:eastAsia="MS Gothic" w:hAnsi="Palatino Linotype" w:cs="Times New Roman"/>
          <w:b/>
        </w:rPr>
        <w:t xml:space="preserve"> </w:t>
      </w:r>
    </w:p>
    <w:p w14:paraId="0F23D75F" w14:textId="77777777" w:rsidR="005A509D" w:rsidRPr="005A509D" w:rsidRDefault="005A509D" w:rsidP="005A509D">
      <w:pPr>
        <w:pStyle w:val="Prrafodelista"/>
        <w:keepNext/>
        <w:keepLines/>
        <w:spacing w:before="40" w:line="360" w:lineRule="auto"/>
        <w:ind w:left="1080"/>
        <w:outlineLvl w:val="1"/>
        <w:rPr>
          <w:rFonts w:ascii="Palatino Linotype" w:eastAsia="MS Gothic" w:hAnsi="Palatino Linotype" w:cs="Times New Roman"/>
          <w:b/>
        </w:rPr>
      </w:pPr>
    </w:p>
    <w:p w14:paraId="49390D68" w14:textId="77777777" w:rsidR="000454F1" w:rsidRPr="00806115" w:rsidRDefault="000454F1" w:rsidP="0080611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06115">
        <w:rPr>
          <w:rFonts w:ascii="Palatino Linotype" w:hAnsi="Palatino Linotype"/>
        </w:rPr>
        <w:t xml:space="preserve">Es menester precisar que este </w:t>
      </w:r>
      <w:r w:rsidRPr="00806115">
        <w:rPr>
          <w:rFonts w:ascii="Palatino Linotype" w:eastAsia="MS Mincho" w:hAnsi="Palatino Linotype" w:cs="Times New Roman"/>
          <w:color w:val="000000"/>
        </w:rPr>
        <w:t xml:space="preserve">Órgano Garante parte de que </w:t>
      </w:r>
      <w:r w:rsidRPr="0080611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806115">
        <w:rPr>
          <w:rFonts w:ascii="Palatino Linotype" w:eastAsia="Times New Roman" w:hAnsi="Palatino Linotype" w:cs="Arial"/>
          <w:color w:val="000000"/>
        </w:rPr>
        <w:t xml:space="preserve"> </w:t>
      </w:r>
      <w:r w:rsidRPr="00806115">
        <w:rPr>
          <w:rFonts w:ascii="Palatino Linotype" w:eastAsia="Times New Roman" w:hAnsi="Palatino Linotype" w:cs="Arial"/>
          <w:b/>
          <w:color w:val="000000"/>
        </w:rPr>
        <w:t>SUJETO OBLIGADO</w:t>
      </w:r>
      <w:r w:rsidRPr="0080611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06115">
        <w:rPr>
          <w:rFonts w:ascii="Palatino Linotype" w:eastAsia="Times New Roman" w:hAnsi="Palatino Linotype" w:cs="Arial"/>
          <w:b/>
          <w:color w:val="000000"/>
        </w:rPr>
        <w:t xml:space="preserve">Constitución Política de los Estados Unidos Mexicanos </w:t>
      </w:r>
      <w:r w:rsidRPr="00806115">
        <w:rPr>
          <w:rFonts w:ascii="Palatino Linotype" w:eastAsia="Times New Roman" w:hAnsi="Palatino Linotype" w:cs="Arial"/>
          <w:color w:val="000000"/>
        </w:rPr>
        <w:t xml:space="preserve">al señalar la obligación de “promover, </w:t>
      </w:r>
      <w:r w:rsidRPr="00806115">
        <w:rPr>
          <w:rFonts w:ascii="Palatino Linotype" w:eastAsia="Times New Roman" w:hAnsi="Palatino Linotype" w:cs="Arial"/>
          <w:b/>
          <w:color w:val="000000"/>
        </w:rPr>
        <w:t>respetar</w:t>
      </w:r>
      <w:r w:rsidRPr="00806115">
        <w:rPr>
          <w:rFonts w:ascii="Palatino Linotype" w:eastAsia="Times New Roman" w:hAnsi="Palatino Linotype" w:cs="Arial"/>
          <w:color w:val="000000"/>
        </w:rPr>
        <w:t xml:space="preserve">, proteger y </w:t>
      </w:r>
      <w:r w:rsidRPr="00806115">
        <w:rPr>
          <w:rFonts w:ascii="Palatino Linotype" w:eastAsia="Times New Roman" w:hAnsi="Palatino Linotype" w:cs="Arial"/>
          <w:b/>
          <w:color w:val="000000"/>
        </w:rPr>
        <w:t>garantizar</w:t>
      </w:r>
      <w:r w:rsidRPr="00806115">
        <w:rPr>
          <w:rFonts w:ascii="Palatino Linotype" w:eastAsia="Times New Roman" w:hAnsi="Palatino Linotype" w:cs="Arial"/>
          <w:color w:val="000000"/>
        </w:rPr>
        <w:t xml:space="preserve"> los derechos humanos”, entre los cuales se encuentra dicho derecho. </w:t>
      </w:r>
    </w:p>
    <w:p w14:paraId="189B87F2" w14:textId="77777777" w:rsidR="006F48DF" w:rsidRPr="00806115" w:rsidRDefault="006F48DF" w:rsidP="00806115">
      <w:pPr>
        <w:pStyle w:val="Prrafodelista"/>
        <w:tabs>
          <w:tab w:val="left" w:pos="0"/>
        </w:tabs>
        <w:spacing w:line="360" w:lineRule="auto"/>
        <w:ind w:left="0" w:right="49"/>
        <w:jc w:val="both"/>
        <w:rPr>
          <w:rFonts w:ascii="Palatino Linotype" w:eastAsia="MS Mincho" w:hAnsi="Palatino Linotype" w:cs="Times New Roman"/>
          <w:color w:val="000000"/>
        </w:rPr>
      </w:pPr>
    </w:p>
    <w:p w14:paraId="7A2C6664" w14:textId="11B28983" w:rsidR="000454F1" w:rsidRPr="00806115" w:rsidRDefault="000454F1" w:rsidP="0080611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806115">
        <w:rPr>
          <w:rFonts w:ascii="Palatino Linotype" w:eastAsia="Times New Roman" w:hAnsi="Palatino Linotype"/>
        </w:rPr>
        <w:t xml:space="preserve">Ahora bien, el Derecho de Acceso a la Información Pública se define como: </w:t>
      </w:r>
      <w:r w:rsidRPr="00806115">
        <w:rPr>
          <w:rFonts w:ascii="Palatino Linotype" w:hAnsi="Palatino Linotype"/>
          <w:i/>
          <w:color w:val="000000"/>
        </w:rPr>
        <w:t>La igualdad de oportunidades para recibir, buscar e impartir información</w:t>
      </w:r>
      <w:r w:rsidRPr="00806115">
        <w:rPr>
          <w:rStyle w:val="Refdenotaalpie"/>
          <w:rFonts w:ascii="Palatino Linotype" w:hAnsi="Palatino Linotype"/>
          <w:i/>
          <w:color w:val="000000"/>
        </w:rPr>
        <w:footnoteReference w:id="2"/>
      </w:r>
      <w:r w:rsidRPr="0080611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06115">
        <w:rPr>
          <w:rStyle w:val="Refdenotaalpie"/>
          <w:rFonts w:ascii="Palatino Linotype" w:hAnsi="Palatino Linotype"/>
          <w:i/>
          <w:color w:val="000000"/>
        </w:rPr>
        <w:footnoteReference w:id="3"/>
      </w:r>
      <w:r w:rsidRPr="00806115">
        <w:rPr>
          <w:rFonts w:ascii="Palatino Linotype" w:hAnsi="Palatino Linotype"/>
          <w:color w:val="000000"/>
        </w:rPr>
        <w:t>que se constituye como una herramienta fundamental para ejercer</w:t>
      </w:r>
      <w:r w:rsidRPr="0080611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06115">
        <w:rPr>
          <w:rStyle w:val="Refdenotaalpie"/>
          <w:rFonts w:ascii="Palatino Linotype" w:hAnsi="Palatino Linotype"/>
          <w:i/>
          <w:color w:val="000000"/>
        </w:rPr>
        <w:footnoteReference w:id="4"/>
      </w:r>
      <w:r w:rsidRPr="00806115">
        <w:rPr>
          <w:rFonts w:ascii="Palatino Linotype" w:hAnsi="Palatino Linotype"/>
          <w:color w:val="000000"/>
        </w:rPr>
        <w:t>fomentando</w:t>
      </w:r>
      <w:r w:rsidRPr="00806115">
        <w:rPr>
          <w:rFonts w:ascii="Palatino Linotype" w:hAnsi="Palatino Linotype"/>
          <w:i/>
          <w:color w:val="000000"/>
        </w:rPr>
        <w:t xml:space="preserve"> la transparencia de las actividades estatales y </w:t>
      </w:r>
      <w:r w:rsidRPr="00806115">
        <w:rPr>
          <w:rFonts w:ascii="Palatino Linotype" w:hAnsi="Palatino Linotype"/>
          <w:color w:val="000000"/>
        </w:rPr>
        <w:t>promoviendo</w:t>
      </w:r>
      <w:r w:rsidRPr="00806115">
        <w:rPr>
          <w:rFonts w:ascii="Palatino Linotype" w:hAnsi="Palatino Linotype"/>
          <w:i/>
          <w:color w:val="000000"/>
        </w:rPr>
        <w:t xml:space="preserve"> la responsabilidad de los funcionarios sobre su gestión pública,</w:t>
      </w:r>
      <w:r w:rsidRPr="00806115">
        <w:rPr>
          <w:rStyle w:val="Refdenotaalpie"/>
          <w:rFonts w:ascii="Palatino Linotype" w:hAnsi="Palatino Linotype"/>
          <w:i/>
          <w:color w:val="000000"/>
        </w:rPr>
        <w:footnoteReference w:id="5"/>
      </w:r>
      <w:r w:rsidRPr="00806115">
        <w:rPr>
          <w:rFonts w:ascii="Palatino Linotype" w:hAnsi="Palatino Linotype"/>
          <w:color w:val="000000"/>
        </w:rPr>
        <w:t>que permite</w:t>
      </w:r>
      <w:r w:rsidRPr="0080611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0FFD2" w14:textId="77777777" w:rsidR="000454F1" w:rsidRPr="00806115" w:rsidRDefault="000454F1" w:rsidP="00806115">
      <w:pPr>
        <w:pStyle w:val="Prrafodelista"/>
        <w:spacing w:line="360" w:lineRule="auto"/>
        <w:rPr>
          <w:rFonts w:ascii="Palatino Linotype" w:eastAsia="Times New Roman" w:hAnsi="Palatino Linotype"/>
        </w:rPr>
      </w:pPr>
    </w:p>
    <w:p w14:paraId="6842C792" w14:textId="77777777" w:rsidR="000454F1" w:rsidRPr="00806115" w:rsidRDefault="000454F1" w:rsidP="0080611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806115">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4EF134A" w14:textId="77777777" w:rsidR="000454F1" w:rsidRPr="00806115" w:rsidRDefault="000454F1" w:rsidP="00806115">
      <w:pPr>
        <w:pStyle w:val="Prrafodelista"/>
        <w:spacing w:line="360" w:lineRule="auto"/>
        <w:rPr>
          <w:rFonts w:ascii="Palatino Linotype" w:eastAsia="Times New Roman" w:hAnsi="Palatino Linotype"/>
        </w:rPr>
      </w:pPr>
    </w:p>
    <w:p w14:paraId="42C3E343" w14:textId="37A48E22" w:rsidR="000454F1" w:rsidRPr="00806115" w:rsidRDefault="000454F1" w:rsidP="00806115">
      <w:pPr>
        <w:pStyle w:val="Prrafodelista"/>
        <w:numPr>
          <w:ilvl w:val="0"/>
          <w:numId w:val="1"/>
        </w:numPr>
        <w:tabs>
          <w:tab w:val="left" w:pos="0"/>
        </w:tabs>
        <w:spacing w:line="360" w:lineRule="auto"/>
        <w:ind w:left="0" w:right="49" w:firstLine="0"/>
        <w:jc w:val="both"/>
        <w:rPr>
          <w:rFonts w:ascii="Palatino Linotype" w:hAnsi="Palatino Linotype"/>
          <w:i/>
        </w:rPr>
      </w:pPr>
      <w:r w:rsidRPr="00806115">
        <w:rPr>
          <w:rFonts w:ascii="Palatino Linotype" w:eastAsia="Times New Roman" w:hAnsi="Palatino Linotype"/>
        </w:rPr>
        <w:t xml:space="preserve">En el caso concreto que nos ocupa analizar, el particular requirió </w:t>
      </w:r>
      <w:r w:rsidR="00DA3A69" w:rsidRPr="00806115">
        <w:rPr>
          <w:rFonts w:ascii="Palatino Linotype" w:hAnsi="Palatino Linotype"/>
        </w:rPr>
        <w:t xml:space="preserve">el reporte o informe de actividades, detallando situaciones o necesidades atendidas con evidencias de las direcciones generales o dependencias centralizadas del Municipio de Atizapán de Zaragoza, así como de los miembros del cabildo del uno (01) al treinta y uno (31) </w:t>
      </w:r>
      <w:r w:rsidR="00C4459B" w:rsidRPr="00806115">
        <w:rPr>
          <w:rFonts w:ascii="Palatino Linotype" w:hAnsi="Palatino Linotype"/>
        </w:rPr>
        <w:t xml:space="preserve">de marzo de dos mil diecinueve; solicitudes que el </w:t>
      </w:r>
      <w:r w:rsidR="00C4459B" w:rsidRPr="00806115">
        <w:rPr>
          <w:rFonts w:ascii="Palatino Linotype" w:hAnsi="Palatino Linotype"/>
          <w:b/>
        </w:rPr>
        <w:t xml:space="preserve">SUJETO OBLIGADO </w:t>
      </w:r>
      <w:r w:rsidR="00C4459B" w:rsidRPr="00806115">
        <w:rPr>
          <w:rFonts w:ascii="Palatino Linotype" w:hAnsi="Palatino Linotype"/>
        </w:rPr>
        <w:t>atendió parcialmente</w:t>
      </w:r>
      <w:r w:rsidR="004424F2" w:rsidRPr="00806115">
        <w:rPr>
          <w:rFonts w:ascii="Palatino Linotype" w:hAnsi="Palatino Linotype" w:cs="Arial"/>
        </w:rPr>
        <w:t xml:space="preserve">; </w:t>
      </w:r>
      <w:r w:rsidR="004A49A6" w:rsidRPr="00806115">
        <w:rPr>
          <w:rFonts w:ascii="Palatino Linotype" w:hAnsi="Palatino Linotype" w:cs="Arial"/>
        </w:rPr>
        <w:t>situación</w:t>
      </w:r>
      <w:r w:rsidRPr="00806115">
        <w:rPr>
          <w:rFonts w:ascii="Palatino Linotype" w:hAnsi="Palatino Linotype" w:cs="Arial"/>
        </w:rPr>
        <w:t xml:space="preserve">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806115">
        <w:rPr>
          <w:rFonts w:ascii="Palatino Linotype" w:hAnsi="Palatino Linotype" w:cs="Arial"/>
          <w:u w:val="single"/>
        </w:rPr>
        <w:t>prevenir, investigar, sancionar y reparar las violaciones a los derechos humanos</w:t>
      </w:r>
      <w:r w:rsidRPr="00806115">
        <w:rPr>
          <w:rFonts w:ascii="Palatino Linotype" w:hAnsi="Palatino Linotype" w:cs="Arial"/>
        </w:rPr>
        <w:t xml:space="preserve">.  </w:t>
      </w:r>
    </w:p>
    <w:p w14:paraId="6FF251F6" w14:textId="77777777" w:rsidR="000454F1" w:rsidRPr="00806115" w:rsidRDefault="000454F1" w:rsidP="00806115">
      <w:pPr>
        <w:pStyle w:val="Prrafodelista"/>
        <w:spacing w:line="360" w:lineRule="auto"/>
        <w:rPr>
          <w:rFonts w:ascii="Palatino Linotype" w:eastAsia="Times New Roman" w:hAnsi="Palatino Linotype"/>
        </w:rPr>
      </w:pPr>
    </w:p>
    <w:p w14:paraId="3E3F354A" w14:textId="77777777" w:rsidR="000454F1" w:rsidRPr="00806115" w:rsidRDefault="000454F1" w:rsidP="0080611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806115">
        <w:rPr>
          <w:rFonts w:ascii="Palatino Linotype" w:eastAsia="Times New Roman" w:hAnsi="Palatino Linotype"/>
        </w:rPr>
        <w:t xml:space="preserve">En este orden de ideas, la </w:t>
      </w:r>
      <w:r w:rsidRPr="00806115">
        <w:rPr>
          <w:rFonts w:ascii="Palatino Linotype" w:eastAsia="Times New Roman" w:hAnsi="Palatino Linotype"/>
          <w:b/>
        </w:rPr>
        <w:t xml:space="preserve">Ley de Transparencia y Acceso a la Información Pública del Estado de México y Municipios, </w:t>
      </w:r>
      <w:r w:rsidRPr="00806115">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806115">
        <w:rPr>
          <w:rFonts w:ascii="Palatino Linotype" w:eastAsia="Times New Roman" w:hAnsi="Palatino Linotype"/>
          <w:b/>
        </w:rPr>
        <w:t xml:space="preserve"> </w:t>
      </w:r>
      <w:r w:rsidRPr="00806115">
        <w:rPr>
          <w:rFonts w:ascii="Palatino Linotype" w:eastAsia="Times New Roman" w:hAnsi="Palatino Linotype"/>
        </w:rPr>
        <w:t xml:space="preserve">establece que </w:t>
      </w:r>
      <w:r w:rsidRPr="00806115">
        <w:rPr>
          <w:rFonts w:ascii="Palatino Linotype" w:eastAsia="Times New Roman" w:hAnsi="Palatino Linotype"/>
          <w:i/>
        </w:rPr>
        <w:t xml:space="preserve">el </w:t>
      </w:r>
      <w:r w:rsidRPr="00806115">
        <w:rPr>
          <w:rFonts w:ascii="Palatino Linotype" w:eastAsia="Times New Roman" w:hAnsi="Palatino Linotype"/>
          <w:i/>
          <w:u w:val="single"/>
        </w:rPr>
        <w:t>recurso de revisión</w:t>
      </w:r>
      <w:r w:rsidRPr="00806115">
        <w:rPr>
          <w:rFonts w:ascii="Palatino Linotype" w:eastAsia="Times New Roman" w:hAnsi="Palatino Linotype"/>
          <w:i/>
        </w:rPr>
        <w:t xml:space="preserve"> es la garantía secundaria mediante la cual se pretende reparar cualquier posible afectación al derecho de acceso a la información pública</w:t>
      </w:r>
      <w:r w:rsidRPr="00806115">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1488C82" w14:textId="1C7C6135" w:rsidR="002E73A2" w:rsidRPr="00806115" w:rsidRDefault="002E73A2" w:rsidP="00806115">
      <w:pPr>
        <w:pStyle w:val="Ttulo1"/>
        <w:numPr>
          <w:ilvl w:val="0"/>
          <w:numId w:val="11"/>
        </w:numPr>
        <w:spacing w:line="360" w:lineRule="auto"/>
        <w:rPr>
          <w:szCs w:val="24"/>
        </w:rPr>
      </w:pPr>
      <w:bookmarkStart w:id="64" w:name="_Toc2248737"/>
      <w:bookmarkStart w:id="65" w:name="_Toc15412894"/>
      <w:r w:rsidRPr="00806115">
        <w:rPr>
          <w:szCs w:val="24"/>
        </w:rPr>
        <w:t>De la</w:t>
      </w:r>
      <w:bookmarkEnd w:id="64"/>
      <w:r w:rsidR="006C767E" w:rsidRPr="00806115">
        <w:rPr>
          <w:szCs w:val="24"/>
        </w:rPr>
        <w:t xml:space="preserve"> respuesta a las solicitudes de información.</w:t>
      </w:r>
      <w:bookmarkEnd w:id="65"/>
      <w:r w:rsidR="006C767E" w:rsidRPr="00806115">
        <w:rPr>
          <w:szCs w:val="24"/>
        </w:rPr>
        <w:t xml:space="preserve"> </w:t>
      </w:r>
    </w:p>
    <w:p w14:paraId="68E57412" w14:textId="77777777" w:rsidR="002E73A2" w:rsidRPr="00806115" w:rsidRDefault="002E73A2" w:rsidP="00806115">
      <w:pPr>
        <w:pStyle w:val="Prrafodelista"/>
        <w:spacing w:before="240" w:after="240" w:line="360" w:lineRule="auto"/>
        <w:ind w:left="1080"/>
        <w:jc w:val="both"/>
        <w:rPr>
          <w:rFonts w:ascii="Palatino Linotype" w:hAnsi="Palatino Linotype"/>
          <w:b/>
          <w:color w:val="000000"/>
        </w:rPr>
      </w:pPr>
    </w:p>
    <w:p w14:paraId="111A3B44" w14:textId="1F259E24" w:rsidR="001D7C7C" w:rsidRPr="00806115" w:rsidRDefault="002D2F2D" w:rsidP="00806115">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806115">
        <w:rPr>
          <w:rFonts w:ascii="Palatino Linotype" w:hAnsi="Palatino Linotype"/>
          <w:lang w:val="es-MX" w:eastAsia="en-US"/>
        </w:rPr>
        <w:t xml:space="preserve">En el caso concreto que nos ocupa analizar y derivado del </w:t>
      </w:r>
      <w:r w:rsidRPr="00806115">
        <w:rPr>
          <w:rFonts w:ascii="Palatino Linotype" w:eastAsia="Calibri" w:hAnsi="Palatino Linotype" w:cs="Arial"/>
          <w:color w:val="000000" w:themeColor="text1"/>
          <w:lang w:val="es-MX" w:eastAsia="en-US"/>
        </w:rPr>
        <w:t xml:space="preserve">razonamiento lógico-jurídico de las constancias que obran en el expediente electrónico al rubro indicado y </w:t>
      </w:r>
      <w:r w:rsidRPr="00806115">
        <w:rPr>
          <w:rFonts w:ascii="Palatino Linotype" w:hAnsi="Palatino Linotype"/>
        </w:rPr>
        <w:t xml:space="preserve">atendiendo los principios de simplicidad y rapidez antes mencionados y  reconocidos en el ejercicio del derecho de acceso a la información, </w:t>
      </w:r>
      <w:r w:rsidR="00C4459B" w:rsidRPr="00806115">
        <w:rPr>
          <w:rFonts w:ascii="Palatino Linotype" w:eastAsia="Calibri" w:hAnsi="Palatino Linotype" w:cs="Arial"/>
          <w:color w:val="000000" w:themeColor="text1"/>
          <w:lang w:val="es-MX" w:eastAsia="en-US"/>
        </w:rPr>
        <w:t xml:space="preserve">el </w:t>
      </w:r>
      <w:r w:rsidR="00C4459B" w:rsidRPr="00806115">
        <w:rPr>
          <w:rFonts w:ascii="Palatino Linotype" w:eastAsia="Calibri" w:hAnsi="Palatino Linotype" w:cs="Arial"/>
          <w:b/>
          <w:color w:val="000000" w:themeColor="text1"/>
          <w:lang w:val="es-MX" w:eastAsia="en-US"/>
        </w:rPr>
        <w:t xml:space="preserve">SUJETO OBLIGADO </w:t>
      </w:r>
      <w:r w:rsidR="00C4459B" w:rsidRPr="00806115">
        <w:rPr>
          <w:rFonts w:ascii="Palatino Linotype" w:eastAsia="Calibri" w:hAnsi="Palatino Linotype" w:cs="Arial"/>
          <w:color w:val="000000" w:themeColor="text1"/>
          <w:lang w:val="es-MX" w:eastAsia="en-US"/>
        </w:rPr>
        <w:t xml:space="preserve">con el objeto de atender los planteamientos formulados por el particular, remitió diversos archivos electrónicos que contienen el informe de actividades de las direcciones y áreas administrativas del </w:t>
      </w:r>
      <w:r w:rsidR="00C4459B" w:rsidRPr="00806115">
        <w:rPr>
          <w:rFonts w:ascii="Palatino Linotype" w:eastAsia="Calibri" w:hAnsi="Palatino Linotype" w:cs="Arial"/>
          <w:b/>
          <w:color w:val="000000" w:themeColor="text1"/>
          <w:lang w:val="es-MX" w:eastAsia="en-US"/>
        </w:rPr>
        <w:t xml:space="preserve">Municipio de Atizapán de Zaragoza, </w:t>
      </w:r>
      <w:r w:rsidR="00C4459B" w:rsidRPr="00806115">
        <w:rPr>
          <w:rFonts w:ascii="Palatino Linotype" w:eastAsia="Calibri" w:hAnsi="Palatino Linotype" w:cs="Arial"/>
          <w:color w:val="000000" w:themeColor="text1"/>
          <w:lang w:val="es-MX" w:eastAsia="en-US"/>
        </w:rPr>
        <w:t xml:space="preserve">así como de las integrantes del Cabildo, sin embargo, previa a determinar si la información remitida en la respuesta e informe justificado colman el derecho de acceso a la información pública, es necesario primeramente precisar la forma en que se encuentra integrada la estructura orgánica de la administración pública municipal 2019-2021. </w:t>
      </w:r>
    </w:p>
    <w:p w14:paraId="78CC4B6C" w14:textId="77777777" w:rsidR="004E314C" w:rsidRPr="00806115" w:rsidRDefault="004E314C" w:rsidP="00806115">
      <w:pPr>
        <w:pStyle w:val="Prrafodelista"/>
        <w:tabs>
          <w:tab w:val="left" w:pos="0"/>
        </w:tabs>
        <w:spacing w:line="360" w:lineRule="auto"/>
        <w:ind w:left="0" w:right="49"/>
        <w:jc w:val="both"/>
        <w:rPr>
          <w:rFonts w:ascii="Palatino Linotype" w:hAnsi="Palatino Linotype"/>
          <w:color w:val="000000"/>
        </w:rPr>
      </w:pPr>
    </w:p>
    <w:p w14:paraId="798830FD" w14:textId="52785187" w:rsidR="004E314C" w:rsidRPr="00806115" w:rsidRDefault="004E314C" w:rsidP="00806115">
      <w:pPr>
        <w:pStyle w:val="Prrafodelista"/>
        <w:numPr>
          <w:ilvl w:val="0"/>
          <w:numId w:val="1"/>
        </w:numPr>
        <w:tabs>
          <w:tab w:val="left" w:pos="0"/>
        </w:tabs>
        <w:spacing w:line="360" w:lineRule="auto"/>
        <w:ind w:left="0" w:right="49" w:firstLine="0"/>
        <w:jc w:val="both"/>
        <w:rPr>
          <w:rFonts w:ascii="Palatino Linotype" w:hAnsi="Palatino Linotype"/>
          <w:b/>
          <w:color w:val="000000"/>
        </w:rPr>
      </w:pPr>
      <w:r w:rsidRPr="00806115">
        <w:rPr>
          <w:rFonts w:ascii="Palatino Linotype" w:hAnsi="Palatino Linotype"/>
          <w:color w:val="000000"/>
        </w:rPr>
        <w:t xml:space="preserve">En primer término es de referir que </w:t>
      </w:r>
      <w:r w:rsidR="00A26EC1" w:rsidRPr="00806115">
        <w:rPr>
          <w:rFonts w:ascii="Palatino Linotype" w:hAnsi="Palatino Linotype"/>
          <w:color w:val="000000"/>
        </w:rPr>
        <w:t>los</w:t>
      </w:r>
      <w:r w:rsidRPr="00806115">
        <w:rPr>
          <w:rFonts w:ascii="Palatino Linotype" w:hAnsi="Palatino Linotype"/>
          <w:color w:val="000000"/>
        </w:rPr>
        <w:t xml:space="preserve"> artículo</w:t>
      </w:r>
      <w:r w:rsidR="00A26EC1" w:rsidRPr="00806115">
        <w:rPr>
          <w:rFonts w:ascii="Palatino Linotype" w:hAnsi="Palatino Linotype"/>
          <w:color w:val="000000"/>
        </w:rPr>
        <w:t>s</w:t>
      </w:r>
      <w:r w:rsidRPr="00806115">
        <w:rPr>
          <w:rFonts w:ascii="Palatino Linotype" w:hAnsi="Palatino Linotype"/>
          <w:color w:val="000000"/>
        </w:rPr>
        <w:t xml:space="preserve"> 27</w:t>
      </w:r>
      <w:r w:rsidR="00A26EC1" w:rsidRPr="00806115">
        <w:rPr>
          <w:rFonts w:ascii="Palatino Linotype" w:hAnsi="Palatino Linotype"/>
          <w:color w:val="000000"/>
        </w:rPr>
        <w:t xml:space="preserve"> y 29</w:t>
      </w:r>
      <w:r w:rsidRPr="00806115">
        <w:rPr>
          <w:rFonts w:ascii="Palatino Linotype" w:hAnsi="Palatino Linotype"/>
          <w:color w:val="000000"/>
        </w:rPr>
        <w:t xml:space="preserve"> del </w:t>
      </w:r>
      <w:r w:rsidRPr="00806115">
        <w:rPr>
          <w:rFonts w:ascii="Palatino Linotype" w:hAnsi="Palatino Linotype"/>
          <w:b/>
          <w:color w:val="000000"/>
        </w:rPr>
        <w:t xml:space="preserve">Bando Municipal de Atizapán de Zaragoza 2019 </w:t>
      </w:r>
      <w:r w:rsidRPr="00806115">
        <w:rPr>
          <w:rFonts w:ascii="Palatino Linotype" w:hAnsi="Palatino Linotype"/>
          <w:color w:val="000000"/>
        </w:rPr>
        <w:t>esta</w:t>
      </w:r>
      <w:r w:rsidR="00A26EC1" w:rsidRPr="00806115">
        <w:rPr>
          <w:rFonts w:ascii="Palatino Linotype" w:hAnsi="Palatino Linotype"/>
          <w:color w:val="000000"/>
        </w:rPr>
        <w:t xml:space="preserve">blecen: </w:t>
      </w:r>
    </w:p>
    <w:p w14:paraId="0763C198" w14:textId="77777777" w:rsidR="00A26EC1" w:rsidRPr="00806115" w:rsidRDefault="00A26EC1" w:rsidP="00806115">
      <w:pPr>
        <w:pStyle w:val="Prrafodelista"/>
        <w:spacing w:line="360" w:lineRule="auto"/>
        <w:rPr>
          <w:rFonts w:ascii="Palatino Linotype" w:hAnsi="Palatino Linotype"/>
          <w:b/>
          <w:color w:val="000000"/>
        </w:rPr>
      </w:pPr>
    </w:p>
    <w:p w14:paraId="46AB7FCF" w14:textId="064B1C0E" w:rsidR="00A26EC1" w:rsidRPr="00806115" w:rsidRDefault="00A26EC1" w:rsidP="00806115">
      <w:pPr>
        <w:pStyle w:val="Prrafodelista"/>
        <w:tabs>
          <w:tab w:val="left" w:pos="0"/>
        </w:tabs>
        <w:spacing w:line="360" w:lineRule="auto"/>
        <w:ind w:right="616"/>
        <w:jc w:val="both"/>
        <w:rPr>
          <w:rFonts w:ascii="Palatino Linotype" w:hAnsi="Palatino Linotype"/>
          <w:i/>
          <w:color w:val="000000"/>
        </w:rPr>
      </w:pPr>
      <w:r w:rsidRPr="00806115">
        <w:rPr>
          <w:rFonts w:ascii="Palatino Linotype" w:hAnsi="Palatino Linotype"/>
          <w:b/>
          <w:i/>
          <w:color w:val="000000"/>
        </w:rPr>
        <w:t>“ARTÍCULO 27</w:t>
      </w:r>
      <w:r w:rsidRPr="00806115">
        <w:rPr>
          <w:rFonts w:ascii="Palatino Linotype" w:hAnsi="Palatino Linotype"/>
          <w:i/>
          <w:color w:val="000000"/>
        </w:rPr>
        <w:t>.- El H. Ayuntamiento, constitucionalmente establecido, es el órgano de gobierno a cuya decisión se someten de manera colegiada los asuntos de su competencia.</w:t>
      </w:r>
    </w:p>
    <w:p w14:paraId="37ECB221" w14:textId="5E0D7068" w:rsidR="00A26EC1" w:rsidRPr="00806115" w:rsidRDefault="00A26EC1" w:rsidP="00806115">
      <w:pPr>
        <w:pStyle w:val="Prrafodelista"/>
        <w:tabs>
          <w:tab w:val="left" w:pos="0"/>
        </w:tabs>
        <w:spacing w:line="360" w:lineRule="auto"/>
        <w:ind w:right="616"/>
        <w:jc w:val="both"/>
        <w:rPr>
          <w:rFonts w:ascii="Palatino Linotype" w:hAnsi="Palatino Linotype"/>
          <w:i/>
          <w:color w:val="000000"/>
        </w:rPr>
      </w:pPr>
      <w:r w:rsidRPr="00806115">
        <w:rPr>
          <w:rFonts w:ascii="Palatino Linotype" w:hAnsi="Palatino Linotype"/>
          <w:i/>
          <w:color w:val="000000"/>
        </w:rPr>
        <w:t xml:space="preserve">Está integrado por un </w:t>
      </w:r>
      <w:r w:rsidRPr="00806115">
        <w:rPr>
          <w:rFonts w:ascii="Palatino Linotype" w:hAnsi="Palatino Linotype"/>
          <w:b/>
          <w:i/>
          <w:color w:val="000000"/>
        </w:rPr>
        <w:t>Presidente Municipal</w:t>
      </w:r>
      <w:r w:rsidRPr="00806115">
        <w:rPr>
          <w:rFonts w:ascii="Palatino Linotype" w:hAnsi="Palatino Linotype"/>
          <w:i/>
          <w:color w:val="000000"/>
        </w:rPr>
        <w:t xml:space="preserve">, </w:t>
      </w:r>
      <w:r w:rsidRPr="00806115">
        <w:rPr>
          <w:rFonts w:ascii="Palatino Linotype" w:hAnsi="Palatino Linotype"/>
          <w:b/>
          <w:i/>
          <w:color w:val="000000"/>
          <w:u w:val="single"/>
        </w:rPr>
        <w:t>un Síndico y trece Regidores</w:t>
      </w:r>
      <w:r w:rsidRPr="00806115">
        <w:rPr>
          <w:rFonts w:ascii="Palatino Linotype" w:hAnsi="Palatino Linotype"/>
          <w:i/>
          <w:color w:val="000000"/>
        </w:rPr>
        <w:t xml:space="preserve"> con las facultades y obligaciones que la ley les confiere.</w:t>
      </w:r>
    </w:p>
    <w:p w14:paraId="4C122C38" w14:textId="77777777" w:rsidR="002D78E6" w:rsidRPr="00806115" w:rsidRDefault="002D78E6" w:rsidP="00806115">
      <w:pPr>
        <w:pStyle w:val="Prrafodelista"/>
        <w:tabs>
          <w:tab w:val="left" w:pos="0"/>
        </w:tabs>
        <w:spacing w:line="360" w:lineRule="auto"/>
        <w:ind w:left="0" w:right="49"/>
        <w:jc w:val="both"/>
        <w:rPr>
          <w:rFonts w:ascii="Palatino Linotype" w:hAnsi="Palatino Linotype" w:cs="Arial"/>
        </w:rPr>
      </w:pPr>
    </w:p>
    <w:p w14:paraId="0B22EBB6" w14:textId="74417062"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b/>
          <w:i/>
        </w:rPr>
        <w:t>ARTÍCULO 29</w:t>
      </w:r>
      <w:r w:rsidRPr="00806115">
        <w:rPr>
          <w:rFonts w:ascii="Palatino Linotype" w:hAnsi="Palatino Linotype" w:cs="Arial"/>
          <w:i/>
        </w:rPr>
        <w:t>.- La Administración Pública Mun</w:t>
      </w:r>
      <w:r w:rsidR="00070BEC" w:rsidRPr="00806115">
        <w:rPr>
          <w:rFonts w:ascii="Palatino Linotype" w:hAnsi="Palatino Linotype" w:cs="Arial"/>
          <w:i/>
        </w:rPr>
        <w:t xml:space="preserve">icipal está constituida por una </w:t>
      </w:r>
      <w:r w:rsidRPr="00806115">
        <w:rPr>
          <w:rFonts w:ascii="Palatino Linotype" w:hAnsi="Palatino Linotype" w:cs="Arial"/>
          <w:i/>
        </w:rPr>
        <w:t>estructura orgánica que actúa para el cumplimiento de los objetivos del H.</w:t>
      </w:r>
      <w:r w:rsidR="00070BEC" w:rsidRPr="00806115">
        <w:rPr>
          <w:rFonts w:ascii="Palatino Linotype" w:hAnsi="Palatino Linotype" w:cs="Arial"/>
          <w:i/>
        </w:rPr>
        <w:t xml:space="preserve"> </w:t>
      </w:r>
      <w:r w:rsidRPr="00806115">
        <w:rPr>
          <w:rFonts w:ascii="Palatino Linotype" w:hAnsi="Palatino Linotype" w:cs="Arial"/>
          <w:i/>
        </w:rPr>
        <w:t>Ayuntamiento, de manera programada, con base en las políticas establecidas</w:t>
      </w:r>
      <w:r w:rsidR="00070BEC" w:rsidRPr="00806115">
        <w:rPr>
          <w:rFonts w:ascii="Palatino Linotype" w:hAnsi="Palatino Linotype" w:cs="Arial"/>
          <w:i/>
        </w:rPr>
        <w:t xml:space="preserve"> </w:t>
      </w:r>
      <w:r w:rsidRPr="00806115">
        <w:rPr>
          <w:rFonts w:ascii="Palatino Linotype" w:hAnsi="Palatino Linotype" w:cs="Arial"/>
          <w:i/>
        </w:rPr>
        <w:t>en el Plan de Desarrollo Municipal y las que dicte el Ejecutivo Municipal.</w:t>
      </w:r>
    </w:p>
    <w:p w14:paraId="123DCDB1" w14:textId="2D3EF12E"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 xml:space="preserve">Para el ejercicio de sus atribuciones, el </w:t>
      </w:r>
      <w:r w:rsidRPr="00806115">
        <w:rPr>
          <w:rFonts w:ascii="Palatino Linotype" w:hAnsi="Palatino Linotype" w:cs="Arial"/>
          <w:b/>
          <w:i/>
        </w:rPr>
        <w:t>H. A</w:t>
      </w:r>
      <w:r w:rsidR="00070BEC" w:rsidRPr="00806115">
        <w:rPr>
          <w:rFonts w:ascii="Palatino Linotype" w:hAnsi="Palatino Linotype" w:cs="Arial"/>
          <w:b/>
          <w:i/>
        </w:rPr>
        <w:t xml:space="preserve">yuntamiento se auxiliará de las </w:t>
      </w:r>
      <w:r w:rsidRPr="00806115">
        <w:rPr>
          <w:rFonts w:ascii="Palatino Linotype" w:hAnsi="Palatino Linotype" w:cs="Arial"/>
          <w:b/>
          <w:i/>
        </w:rPr>
        <w:t>siguientes dependencias,</w:t>
      </w:r>
      <w:r w:rsidRPr="00806115">
        <w:rPr>
          <w:rFonts w:ascii="Palatino Linotype" w:hAnsi="Palatino Linotype" w:cs="Arial"/>
          <w:i/>
        </w:rPr>
        <w:t xml:space="preserve"> mismas que realizarán sus funciones bajo los</w:t>
      </w:r>
      <w:r w:rsidR="00070BEC" w:rsidRPr="00806115">
        <w:rPr>
          <w:rFonts w:ascii="Palatino Linotype" w:hAnsi="Palatino Linotype" w:cs="Arial"/>
          <w:i/>
        </w:rPr>
        <w:t xml:space="preserve"> </w:t>
      </w:r>
      <w:r w:rsidRPr="00806115">
        <w:rPr>
          <w:rFonts w:ascii="Palatino Linotype" w:hAnsi="Palatino Linotype" w:cs="Arial"/>
          <w:i/>
        </w:rPr>
        <w:t>principios de austeridad, igualdad, equidad, honestidad, respeto, transparencia</w:t>
      </w:r>
      <w:r w:rsidR="00070BEC" w:rsidRPr="00806115">
        <w:rPr>
          <w:rFonts w:ascii="Palatino Linotype" w:hAnsi="Palatino Linotype" w:cs="Arial"/>
          <w:i/>
        </w:rPr>
        <w:t xml:space="preserve"> </w:t>
      </w:r>
      <w:r w:rsidRPr="00806115">
        <w:rPr>
          <w:rFonts w:ascii="Palatino Linotype" w:hAnsi="Palatino Linotype" w:cs="Arial"/>
          <w:i/>
        </w:rPr>
        <w:t>y calidad, de conformidad con el presente Bando Municipal, el Reglamento</w:t>
      </w:r>
      <w:r w:rsidR="00070BEC" w:rsidRPr="00806115">
        <w:rPr>
          <w:rFonts w:ascii="Palatino Linotype" w:hAnsi="Palatino Linotype" w:cs="Arial"/>
          <w:i/>
        </w:rPr>
        <w:t xml:space="preserve"> </w:t>
      </w:r>
      <w:r w:rsidRPr="00806115">
        <w:rPr>
          <w:rFonts w:ascii="Palatino Linotype" w:hAnsi="Palatino Linotype" w:cs="Arial"/>
          <w:i/>
        </w:rPr>
        <w:t>Orgánico Municipal y demás ordenamientos legales que apruebe el H.</w:t>
      </w:r>
      <w:r w:rsidR="00070BEC" w:rsidRPr="00806115">
        <w:rPr>
          <w:rFonts w:ascii="Palatino Linotype" w:hAnsi="Palatino Linotype" w:cs="Arial"/>
          <w:i/>
        </w:rPr>
        <w:t xml:space="preserve"> </w:t>
      </w:r>
      <w:r w:rsidRPr="00806115">
        <w:rPr>
          <w:rFonts w:ascii="Palatino Linotype" w:hAnsi="Palatino Linotype" w:cs="Arial"/>
          <w:i/>
        </w:rPr>
        <w:t>Ayuntamiento o que sean aplicables.</w:t>
      </w:r>
    </w:p>
    <w:p w14:paraId="6808C641"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b/>
          <w:i/>
        </w:rPr>
        <w:t>DE LAS DEPENDENCIAS MUNICIPALES CENTRALIZADAS</w:t>
      </w:r>
      <w:r w:rsidRPr="00806115">
        <w:rPr>
          <w:rFonts w:ascii="Palatino Linotype" w:hAnsi="Palatino Linotype" w:cs="Arial"/>
          <w:i/>
        </w:rPr>
        <w:t>:</w:t>
      </w:r>
    </w:p>
    <w:p w14:paraId="33AAAC57"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I. Oficina de la Presidencia</w:t>
      </w:r>
    </w:p>
    <w:p w14:paraId="35A261B1"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II. Secretaría del Ayuntamiento</w:t>
      </w:r>
    </w:p>
    <w:p w14:paraId="318AA635"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III. Tesorería Municipal</w:t>
      </w:r>
    </w:p>
    <w:p w14:paraId="2F17101A"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IV. Contraloría Municipal</w:t>
      </w:r>
    </w:p>
    <w:p w14:paraId="22D18EE9"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V. Dirección Jurídica y Consultiva</w:t>
      </w:r>
    </w:p>
    <w:p w14:paraId="5C6455D6"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VI. Dirección de Administración y Desarrollo de Personal</w:t>
      </w:r>
    </w:p>
    <w:p w14:paraId="103DE0BD"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VII. Dirección de Comunicación Institucional y Relaciones públicas.</w:t>
      </w:r>
    </w:p>
    <w:p w14:paraId="30E37F03"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VIII. Dirección de Seguridad Pública y Tránsito Municipal</w:t>
      </w:r>
    </w:p>
    <w:p w14:paraId="228C7374"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IX. Dirección de Desarrollo Territorial</w:t>
      </w:r>
    </w:p>
    <w:p w14:paraId="0135E90F"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X. Dirección de Protección Civil y Bomberos</w:t>
      </w:r>
    </w:p>
    <w:p w14:paraId="0C3A959B"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XI. Dirección de Servicios Públicos</w:t>
      </w:r>
    </w:p>
    <w:p w14:paraId="3E8A14C8"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XII. Dirección de Bienestar</w:t>
      </w:r>
    </w:p>
    <w:p w14:paraId="524C07D9"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XIII. Dirección de Desarrollo Económico</w:t>
      </w:r>
    </w:p>
    <w:p w14:paraId="49D5E10E" w14:textId="77777777"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XIV. Dirección de Medio Ambiente</w:t>
      </w:r>
    </w:p>
    <w:p w14:paraId="2AA2BA45" w14:textId="02CEEDE6" w:rsidR="00A26EC1" w:rsidRPr="00806115" w:rsidRDefault="00A26EC1" w:rsidP="00806115">
      <w:pPr>
        <w:pStyle w:val="Prrafodelista"/>
        <w:tabs>
          <w:tab w:val="left" w:pos="0"/>
        </w:tabs>
        <w:spacing w:line="360" w:lineRule="auto"/>
        <w:ind w:right="49"/>
        <w:jc w:val="both"/>
        <w:rPr>
          <w:rFonts w:ascii="Palatino Linotype" w:hAnsi="Palatino Linotype" w:cs="Arial"/>
          <w:i/>
        </w:rPr>
      </w:pPr>
      <w:r w:rsidRPr="00806115">
        <w:rPr>
          <w:rFonts w:ascii="Palatino Linotype" w:hAnsi="Palatino Linotype" w:cs="Arial"/>
          <w:i/>
        </w:rPr>
        <w:t>XV. Dirección del Instituto de la Mujer</w:t>
      </w:r>
      <w:r w:rsidR="00070BEC" w:rsidRPr="00806115">
        <w:rPr>
          <w:rFonts w:ascii="Palatino Linotype" w:hAnsi="Palatino Linotype" w:cs="Arial"/>
          <w:i/>
        </w:rPr>
        <w:t>”</w:t>
      </w:r>
    </w:p>
    <w:p w14:paraId="607CE13D" w14:textId="77777777" w:rsidR="00153AA8" w:rsidRPr="00806115" w:rsidRDefault="00153AA8" w:rsidP="00806115">
      <w:pPr>
        <w:pStyle w:val="Prrafodelista"/>
        <w:tabs>
          <w:tab w:val="left" w:pos="0"/>
        </w:tabs>
        <w:spacing w:line="360" w:lineRule="auto"/>
        <w:ind w:right="49"/>
        <w:jc w:val="both"/>
        <w:rPr>
          <w:rFonts w:ascii="Palatino Linotype" w:hAnsi="Palatino Linotype"/>
          <w:i/>
        </w:rPr>
      </w:pPr>
      <w:r w:rsidRPr="00806115">
        <w:rPr>
          <w:rFonts w:ascii="Palatino Linotype" w:hAnsi="Palatino Linotype"/>
          <w:b/>
          <w:i/>
        </w:rPr>
        <w:t>DE LOS ORGANISMOS PÚBLICOS MUNICIPALES DESCENTRALIZADOS</w:t>
      </w:r>
      <w:r w:rsidRPr="00806115">
        <w:rPr>
          <w:rFonts w:ascii="Palatino Linotype" w:hAnsi="Palatino Linotype"/>
          <w:i/>
        </w:rPr>
        <w:t xml:space="preserve">: </w:t>
      </w:r>
    </w:p>
    <w:p w14:paraId="0BFCE54D" w14:textId="77777777" w:rsidR="00153AA8" w:rsidRPr="00806115" w:rsidRDefault="00153AA8" w:rsidP="00806115">
      <w:pPr>
        <w:pStyle w:val="Prrafodelista"/>
        <w:tabs>
          <w:tab w:val="left" w:pos="0"/>
        </w:tabs>
        <w:spacing w:line="360" w:lineRule="auto"/>
        <w:ind w:right="49"/>
        <w:jc w:val="both"/>
        <w:rPr>
          <w:rFonts w:ascii="Palatino Linotype" w:hAnsi="Palatino Linotype"/>
          <w:i/>
        </w:rPr>
      </w:pPr>
      <w:r w:rsidRPr="00806115">
        <w:rPr>
          <w:rFonts w:ascii="Palatino Linotype" w:hAnsi="Palatino Linotype"/>
          <w:i/>
        </w:rPr>
        <w:t xml:space="preserve">XVI. Organismo Público Descentralizado Municipal para el Desarrollo Integral de la Familia (DIF) </w:t>
      </w:r>
    </w:p>
    <w:p w14:paraId="4D8CB6CF" w14:textId="7FF57304" w:rsidR="00153AA8" w:rsidRPr="00806115" w:rsidRDefault="00153AA8" w:rsidP="00806115">
      <w:pPr>
        <w:pStyle w:val="Prrafodelista"/>
        <w:tabs>
          <w:tab w:val="left" w:pos="0"/>
        </w:tabs>
        <w:spacing w:line="360" w:lineRule="auto"/>
        <w:ind w:right="49"/>
        <w:jc w:val="both"/>
        <w:rPr>
          <w:rFonts w:ascii="Palatino Linotype" w:hAnsi="Palatino Linotype"/>
          <w:i/>
        </w:rPr>
      </w:pPr>
      <w:r w:rsidRPr="00806115">
        <w:rPr>
          <w:rFonts w:ascii="Palatino Linotype" w:hAnsi="Palatino Linotype"/>
          <w:i/>
        </w:rPr>
        <w:t xml:space="preserve">XVII. Organismo Público Descentralizado para la Prestación de los Servicios de Agua Potable, Alcantarillado y Saneamiento del municipio de Atizapán de Zaragoza conocido como S.A.P.A.S.A. </w:t>
      </w:r>
    </w:p>
    <w:p w14:paraId="7008E35C" w14:textId="2A4DF6AC" w:rsidR="00153AA8" w:rsidRPr="00806115" w:rsidRDefault="00153AA8" w:rsidP="00806115">
      <w:pPr>
        <w:pStyle w:val="Prrafodelista"/>
        <w:tabs>
          <w:tab w:val="left" w:pos="0"/>
        </w:tabs>
        <w:spacing w:line="360" w:lineRule="auto"/>
        <w:ind w:right="49"/>
        <w:jc w:val="both"/>
        <w:rPr>
          <w:rFonts w:ascii="Palatino Linotype" w:hAnsi="Palatino Linotype"/>
          <w:b/>
          <w:i/>
        </w:rPr>
      </w:pPr>
      <w:r w:rsidRPr="00806115">
        <w:rPr>
          <w:rFonts w:ascii="Palatino Linotype" w:hAnsi="Palatino Linotype"/>
          <w:b/>
          <w:i/>
        </w:rPr>
        <w:t xml:space="preserve">DEL ORGANISMO AUTÓNOMO MUNICIPAL: </w:t>
      </w:r>
    </w:p>
    <w:p w14:paraId="642623E8" w14:textId="200727C0" w:rsidR="00070BEC" w:rsidRDefault="00153AA8" w:rsidP="00806115">
      <w:pPr>
        <w:pStyle w:val="Prrafodelista"/>
        <w:tabs>
          <w:tab w:val="left" w:pos="0"/>
        </w:tabs>
        <w:spacing w:line="360" w:lineRule="auto"/>
        <w:ind w:right="49"/>
        <w:jc w:val="both"/>
        <w:rPr>
          <w:rFonts w:ascii="Palatino Linotype" w:hAnsi="Palatino Linotype"/>
          <w:i/>
        </w:rPr>
      </w:pPr>
      <w:r w:rsidRPr="00806115">
        <w:rPr>
          <w:rFonts w:ascii="Palatino Linotype" w:hAnsi="Palatino Linotype"/>
          <w:i/>
        </w:rPr>
        <w:t>XVIII. Organismo Autónomo: Defensoría Municipal de Derechos Humanos</w:t>
      </w:r>
    </w:p>
    <w:p w14:paraId="6D0A0B23" w14:textId="77777777" w:rsidR="005A509D" w:rsidRPr="00806115" w:rsidRDefault="005A509D" w:rsidP="00806115">
      <w:pPr>
        <w:pStyle w:val="Prrafodelista"/>
        <w:tabs>
          <w:tab w:val="left" w:pos="0"/>
        </w:tabs>
        <w:spacing w:line="360" w:lineRule="auto"/>
        <w:ind w:right="49"/>
        <w:jc w:val="both"/>
        <w:rPr>
          <w:rFonts w:ascii="Palatino Linotype" w:hAnsi="Palatino Linotype" w:cs="Arial"/>
          <w:i/>
        </w:rPr>
      </w:pPr>
    </w:p>
    <w:p w14:paraId="5C5C2E76" w14:textId="14A7C45C" w:rsidR="00DD4CD4" w:rsidRPr="00806115" w:rsidRDefault="00F57759" w:rsidP="00806115">
      <w:pPr>
        <w:pStyle w:val="Prrafodelista"/>
        <w:numPr>
          <w:ilvl w:val="0"/>
          <w:numId w:val="1"/>
        </w:numPr>
        <w:tabs>
          <w:tab w:val="left" w:pos="426"/>
        </w:tabs>
        <w:spacing w:line="360" w:lineRule="auto"/>
        <w:ind w:left="0" w:firstLine="0"/>
        <w:jc w:val="both"/>
        <w:rPr>
          <w:rFonts w:ascii="Palatino Linotype" w:eastAsia="Times New Roman" w:hAnsi="Palatino Linotype"/>
        </w:rPr>
      </w:pPr>
      <w:bookmarkStart w:id="66" w:name="_Toc523493236"/>
      <w:bookmarkStart w:id="67" w:name="_Toc525153924"/>
      <w:bookmarkStart w:id="68" w:name="_Toc371266"/>
      <w:r w:rsidRPr="00806115">
        <w:rPr>
          <w:rFonts w:ascii="Palatino Linotype" w:eastAsia="MS Mincho" w:hAnsi="Palatino Linotype" w:cstheme="majorBidi"/>
        </w:rPr>
        <w:t>Ordenamiento jurídico del que se des</w:t>
      </w:r>
      <w:r w:rsidR="00DD4CD4" w:rsidRPr="00806115">
        <w:rPr>
          <w:rFonts w:ascii="Palatino Linotype" w:eastAsia="MS Mincho" w:hAnsi="Palatino Linotype" w:cstheme="majorBidi"/>
        </w:rPr>
        <w:t xml:space="preserve">prende tanto la integración del cabildo como la constitución de la estructura orgánica del Municipio; bajo este contexto, el Pleno de este Instituto </w:t>
      </w:r>
      <w:r w:rsidR="00DD4CD4" w:rsidRPr="00806115">
        <w:rPr>
          <w:rFonts w:ascii="Palatino Linotype" w:hAnsi="Palatino Linotype"/>
          <w:color w:val="000000" w:themeColor="text1"/>
        </w:rPr>
        <w:t>considera necesario mencionar que por cuestiones de técnica jurídica, así como para determinar si las respuesta</w:t>
      </w:r>
      <w:r w:rsidR="009037EF" w:rsidRPr="00806115">
        <w:rPr>
          <w:rFonts w:ascii="Palatino Linotype" w:hAnsi="Palatino Linotype"/>
          <w:color w:val="000000" w:themeColor="text1"/>
        </w:rPr>
        <w:t>s</w:t>
      </w:r>
      <w:r w:rsidR="00DD4CD4" w:rsidRPr="00806115">
        <w:rPr>
          <w:rFonts w:ascii="Palatino Linotype" w:hAnsi="Palatino Linotype"/>
          <w:color w:val="000000" w:themeColor="text1"/>
        </w:rPr>
        <w:t xml:space="preserve"> emitidas por el </w:t>
      </w:r>
      <w:r w:rsidR="00DD4CD4" w:rsidRPr="00806115">
        <w:rPr>
          <w:rFonts w:ascii="Palatino Linotype" w:hAnsi="Palatino Linotype"/>
          <w:b/>
          <w:color w:val="000000" w:themeColor="text1"/>
        </w:rPr>
        <w:t>SUJETO OBLIGADO</w:t>
      </w:r>
      <w:r w:rsidR="00DD4CD4" w:rsidRPr="00806115">
        <w:rPr>
          <w:rFonts w:ascii="Palatino Linotype" w:hAnsi="Palatino Linotype"/>
          <w:color w:val="000000" w:themeColor="text1"/>
        </w:rPr>
        <w:t xml:space="preserve">, </w:t>
      </w:r>
      <w:r w:rsidR="009037EF" w:rsidRPr="00806115">
        <w:rPr>
          <w:rFonts w:ascii="Palatino Linotype" w:hAnsi="Palatino Linotype"/>
          <w:color w:val="000000" w:themeColor="text1"/>
        </w:rPr>
        <w:t>corresponden a cada una de las áreas que integran la estructura orgánica de la administración, por lo que</w:t>
      </w:r>
      <w:r w:rsidR="00DD4CD4" w:rsidRPr="00806115">
        <w:rPr>
          <w:rFonts w:ascii="Palatino Linotype" w:hAnsi="Palatino Linotype"/>
          <w:color w:val="000000" w:themeColor="text1"/>
        </w:rPr>
        <w:t xml:space="preserve"> se considera pertinente elaborar un cuadro de análisis</w:t>
      </w:r>
      <w:r w:rsidR="00DD4CD4" w:rsidRPr="00806115">
        <w:rPr>
          <w:rStyle w:val="Refdenotaalpie"/>
          <w:rFonts w:ascii="Palatino Linotype" w:hAnsi="Palatino Linotype"/>
          <w:color w:val="000000" w:themeColor="text1"/>
        </w:rPr>
        <w:footnoteReference w:id="6"/>
      </w:r>
      <w:r w:rsidR="00DD4CD4" w:rsidRPr="00806115">
        <w:rPr>
          <w:rFonts w:ascii="Palatino Linotype" w:hAnsi="Palatino Linotype"/>
          <w:color w:val="000000" w:themeColor="text1"/>
        </w:rPr>
        <w:t>, mismo que se inserta a continuación:</w:t>
      </w:r>
    </w:p>
    <w:p w14:paraId="576F41A1" w14:textId="77777777" w:rsidR="00DD4CD4" w:rsidRPr="00806115" w:rsidRDefault="00DD4CD4" w:rsidP="00806115">
      <w:pPr>
        <w:pStyle w:val="Prrafodelista"/>
        <w:spacing w:line="360" w:lineRule="auto"/>
        <w:rPr>
          <w:rFonts w:ascii="Palatino Linotype" w:eastAsia="Times New Roman" w:hAnsi="Palatino Linotype"/>
        </w:rPr>
      </w:pPr>
    </w:p>
    <w:tbl>
      <w:tblPr>
        <w:tblStyle w:val="Tablaconcuadrcula2"/>
        <w:tblW w:w="9640" w:type="dxa"/>
        <w:tblInd w:w="-289" w:type="dxa"/>
        <w:tblLook w:val="04A0" w:firstRow="1" w:lastRow="0" w:firstColumn="1" w:lastColumn="0" w:noHBand="0" w:noVBand="1"/>
      </w:tblPr>
      <w:tblGrid>
        <w:gridCol w:w="610"/>
        <w:gridCol w:w="2468"/>
        <w:gridCol w:w="2814"/>
        <w:gridCol w:w="2226"/>
        <w:gridCol w:w="1522"/>
      </w:tblGrid>
      <w:tr w:rsidR="00DD4CD4" w:rsidRPr="00806115" w14:paraId="6A1FDF61" w14:textId="77777777" w:rsidTr="00934EC4">
        <w:tc>
          <w:tcPr>
            <w:tcW w:w="610" w:type="dxa"/>
            <w:shd w:val="clear" w:color="auto" w:fill="D9D9D9"/>
          </w:tcPr>
          <w:p w14:paraId="285A3FBF" w14:textId="77777777" w:rsidR="00DD4CD4" w:rsidRPr="00806115" w:rsidRDefault="00DD4CD4" w:rsidP="00806115">
            <w:pPr>
              <w:spacing w:line="360" w:lineRule="auto"/>
              <w:jc w:val="center"/>
              <w:rPr>
                <w:b/>
              </w:rPr>
            </w:pPr>
            <w:r w:rsidRPr="00806115">
              <w:rPr>
                <w:b/>
              </w:rPr>
              <w:t>No.</w:t>
            </w:r>
          </w:p>
        </w:tc>
        <w:tc>
          <w:tcPr>
            <w:tcW w:w="2468" w:type="dxa"/>
            <w:shd w:val="clear" w:color="auto" w:fill="D9D9D9"/>
          </w:tcPr>
          <w:p w14:paraId="294C4D18" w14:textId="41004EFA" w:rsidR="00DD4CD4" w:rsidRPr="00806115" w:rsidRDefault="00DD4CD4" w:rsidP="00806115">
            <w:pPr>
              <w:spacing w:line="360" w:lineRule="auto"/>
              <w:rPr>
                <w:b/>
              </w:rPr>
            </w:pPr>
            <w:r w:rsidRPr="00806115">
              <w:rPr>
                <w:b/>
              </w:rPr>
              <w:t xml:space="preserve"> Informe de los integrantes del Cabildo y áreas de la estructura orgánica de la administración pública municipal. </w:t>
            </w:r>
          </w:p>
        </w:tc>
        <w:tc>
          <w:tcPr>
            <w:tcW w:w="2814" w:type="dxa"/>
            <w:shd w:val="clear" w:color="auto" w:fill="D9D9D9"/>
          </w:tcPr>
          <w:p w14:paraId="6F3648DD" w14:textId="77777777" w:rsidR="00DD4CD4" w:rsidRPr="00806115" w:rsidRDefault="00DD4CD4" w:rsidP="00806115">
            <w:pPr>
              <w:spacing w:line="360" w:lineRule="auto"/>
              <w:jc w:val="center"/>
              <w:rPr>
                <w:b/>
              </w:rPr>
            </w:pPr>
            <w:r w:rsidRPr="00806115">
              <w:rPr>
                <w:b/>
              </w:rPr>
              <w:t>RESPUESTA</w:t>
            </w:r>
          </w:p>
        </w:tc>
        <w:tc>
          <w:tcPr>
            <w:tcW w:w="2226" w:type="dxa"/>
            <w:shd w:val="clear" w:color="auto" w:fill="D9D9D9"/>
          </w:tcPr>
          <w:p w14:paraId="10963A81" w14:textId="77777777" w:rsidR="00DD4CD4" w:rsidRPr="00806115" w:rsidRDefault="00DD4CD4" w:rsidP="00806115">
            <w:pPr>
              <w:spacing w:line="360" w:lineRule="auto"/>
              <w:jc w:val="center"/>
              <w:rPr>
                <w:b/>
              </w:rPr>
            </w:pPr>
            <w:r w:rsidRPr="00806115">
              <w:rPr>
                <w:b/>
              </w:rPr>
              <w:t>INFORME JUSTIFICADO</w:t>
            </w:r>
          </w:p>
        </w:tc>
        <w:tc>
          <w:tcPr>
            <w:tcW w:w="1522" w:type="dxa"/>
            <w:shd w:val="clear" w:color="auto" w:fill="D9D9D9"/>
          </w:tcPr>
          <w:p w14:paraId="6E4F0FD9" w14:textId="77777777" w:rsidR="00DD4CD4" w:rsidRPr="00806115" w:rsidRDefault="00DD4CD4" w:rsidP="00806115">
            <w:pPr>
              <w:spacing w:line="360" w:lineRule="auto"/>
              <w:jc w:val="center"/>
              <w:rPr>
                <w:b/>
              </w:rPr>
            </w:pPr>
            <w:r w:rsidRPr="00806115">
              <w:rPr>
                <w:b/>
              </w:rPr>
              <w:t>¿Se satisfizo la solicitud?</w:t>
            </w:r>
          </w:p>
        </w:tc>
      </w:tr>
      <w:tr w:rsidR="00DD4CD4" w:rsidRPr="00806115" w14:paraId="41717093" w14:textId="77777777" w:rsidTr="00934EC4">
        <w:tc>
          <w:tcPr>
            <w:tcW w:w="610" w:type="dxa"/>
          </w:tcPr>
          <w:p w14:paraId="63C98DA3" w14:textId="77777777" w:rsidR="00DD4CD4" w:rsidRPr="00806115" w:rsidRDefault="00DD4CD4" w:rsidP="00806115">
            <w:pPr>
              <w:spacing w:line="360" w:lineRule="auto"/>
              <w:jc w:val="both"/>
            </w:pPr>
            <w:r w:rsidRPr="00806115">
              <w:t>1</w:t>
            </w:r>
          </w:p>
        </w:tc>
        <w:tc>
          <w:tcPr>
            <w:tcW w:w="2468" w:type="dxa"/>
          </w:tcPr>
          <w:p w14:paraId="464B9AA7" w14:textId="16D6860F" w:rsidR="00DD4CD4" w:rsidRPr="00806115" w:rsidRDefault="00DD4CD4" w:rsidP="00806115">
            <w:pPr>
              <w:spacing w:line="360" w:lineRule="auto"/>
              <w:jc w:val="both"/>
              <w:rPr>
                <w:i/>
              </w:rPr>
            </w:pPr>
            <w:r w:rsidRPr="00806115">
              <w:rPr>
                <w:i/>
              </w:rPr>
              <w:t xml:space="preserve">Presidente Municipal Sindico y Regidores </w:t>
            </w:r>
          </w:p>
        </w:tc>
        <w:tc>
          <w:tcPr>
            <w:tcW w:w="2814" w:type="dxa"/>
          </w:tcPr>
          <w:p w14:paraId="780EE3DA" w14:textId="3002DE51" w:rsidR="00DD4CD4" w:rsidRPr="00806115" w:rsidRDefault="009037EF" w:rsidP="00806115">
            <w:pPr>
              <w:spacing w:line="360" w:lineRule="auto"/>
              <w:contextualSpacing/>
              <w:jc w:val="both"/>
              <w:rPr>
                <w:i/>
              </w:rPr>
            </w:pPr>
            <w:r w:rsidRPr="00806115">
              <w:t xml:space="preserve">Remitió los informes del Síndico y de la primera, segunda, cuarta, quinta, séptima, octava, novena, décima, décima primera y décima tercera. </w:t>
            </w:r>
          </w:p>
          <w:p w14:paraId="6E48241F" w14:textId="77777777" w:rsidR="00DD4CD4" w:rsidRPr="00806115" w:rsidRDefault="00DD4CD4" w:rsidP="00806115">
            <w:pPr>
              <w:spacing w:line="360" w:lineRule="auto"/>
              <w:contextualSpacing/>
              <w:jc w:val="both"/>
              <w:rPr>
                <w:i/>
              </w:rPr>
            </w:pPr>
          </w:p>
          <w:p w14:paraId="609E9D4A" w14:textId="196CA322" w:rsidR="00DD4CD4" w:rsidRPr="00806115" w:rsidRDefault="00735552" w:rsidP="00806115">
            <w:pPr>
              <w:spacing w:line="360" w:lineRule="auto"/>
              <w:contextualSpacing/>
              <w:jc w:val="both"/>
            </w:pPr>
            <w:r w:rsidRPr="00806115">
              <w:t xml:space="preserve">No se pronunció sobre el informe de actividades de la tercera, sexta y décimo segunda regidurías. </w:t>
            </w:r>
          </w:p>
        </w:tc>
        <w:tc>
          <w:tcPr>
            <w:tcW w:w="2226" w:type="dxa"/>
          </w:tcPr>
          <w:p w14:paraId="40050C9B" w14:textId="318A907B" w:rsidR="00DD4CD4" w:rsidRPr="00806115" w:rsidRDefault="009037EF" w:rsidP="00806115">
            <w:pPr>
              <w:spacing w:line="360" w:lineRule="auto"/>
              <w:jc w:val="center"/>
            </w:pPr>
            <w:r w:rsidRPr="00806115">
              <w:t>El Síndico atendió los motivos de inconformidad manifestando que participo en audiencias públicas, celebradas en la primera y segunda sesión de Cabildo abierto en las que intervinieron ciudadanos.</w:t>
            </w:r>
          </w:p>
        </w:tc>
        <w:tc>
          <w:tcPr>
            <w:tcW w:w="1522" w:type="dxa"/>
          </w:tcPr>
          <w:p w14:paraId="16E33EC5" w14:textId="77777777" w:rsidR="00DD4CD4" w:rsidRPr="00806115" w:rsidRDefault="009037EF" w:rsidP="00806115">
            <w:pPr>
              <w:spacing w:line="360" w:lineRule="auto"/>
              <w:jc w:val="center"/>
            </w:pPr>
            <w:r w:rsidRPr="00806115">
              <w:t>Parcial</w:t>
            </w:r>
          </w:p>
          <w:p w14:paraId="3D0CDAAB" w14:textId="77777777" w:rsidR="0036135C" w:rsidRPr="00806115" w:rsidRDefault="0036135C" w:rsidP="00806115">
            <w:pPr>
              <w:spacing w:line="360" w:lineRule="auto"/>
              <w:jc w:val="center"/>
            </w:pPr>
            <w:r w:rsidRPr="00806115">
              <w:t xml:space="preserve">Información incompleta. </w:t>
            </w:r>
          </w:p>
          <w:p w14:paraId="1CC15F4B" w14:textId="40198ED1" w:rsidR="0036135C" w:rsidRPr="00806115" w:rsidRDefault="0036135C" w:rsidP="00806115">
            <w:pPr>
              <w:spacing w:line="360" w:lineRule="auto"/>
              <w:jc w:val="center"/>
            </w:pPr>
            <w:r w:rsidRPr="00806115">
              <w:t xml:space="preserve">Falta evidencia. </w:t>
            </w:r>
          </w:p>
        </w:tc>
      </w:tr>
      <w:tr w:rsidR="00DD4CD4" w:rsidRPr="00806115" w14:paraId="3983E0C4" w14:textId="77777777" w:rsidTr="00934EC4">
        <w:tc>
          <w:tcPr>
            <w:tcW w:w="610" w:type="dxa"/>
          </w:tcPr>
          <w:p w14:paraId="37F89750" w14:textId="312DAB83" w:rsidR="00DD4CD4" w:rsidRPr="00806115" w:rsidRDefault="00DD4CD4" w:rsidP="00806115">
            <w:pPr>
              <w:spacing w:line="360" w:lineRule="auto"/>
              <w:jc w:val="both"/>
            </w:pPr>
            <w:r w:rsidRPr="00806115">
              <w:t>2</w:t>
            </w:r>
          </w:p>
        </w:tc>
        <w:tc>
          <w:tcPr>
            <w:tcW w:w="2468" w:type="dxa"/>
          </w:tcPr>
          <w:p w14:paraId="42C2DDB3" w14:textId="194BB077" w:rsidR="00DD4CD4" w:rsidRPr="00806115" w:rsidRDefault="009037EF" w:rsidP="00806115">
            <w:pPr>
              <w:spacing w:line="360" w:lineRule="auto"/>
              <w:jc w:val="both"/>
            </w:pPr>
            <w:r w:rsidRPr="00806115">
              <w:rPr>
                <w:i/>
                <w:lang w:val="es-ES_tradnl"/>
              </w:rPr>
              <w:t>Oficina de la Presidencia</w:t>
            </w:r>
          </w:p>
        </w:tc>
        <w:tc>
          <w:tcPr>
            <w:tcW w:w="2814" w:type="dxa"/>
          </w:tcPr>
          <w:p w14:paraId="67E263CF" w14:textId="3EFF0AB3" w:rsidR="00DD4CD4" w:rsidRPr="00806115" w:rsidRDefault="0036135C" w:rsidP="00806115">
            <w:pPr>
              <w:spacing w:line="360" w:lineRule="auto"/>
              <w:contextualSpacing/>
              <w:jc w:val="both"/>
            </w:pPr>
            <w:r w:rsidRPr="00806115">
              <w:t>No se pronunció</w:t>
            </w:r>
          </w:p>
          <w:p w14:paraId="731BF043" w14:textId="07BD8FB7" w:rsidR="00DD4CD4" w:rsidRPr="00806115" w:rsidRDefault="00DD4CD4" w:rsidP="00806115">
            <w:pPr>
              <w:spacing w:line="360" w:lineRule="auto"/>
              <w:contextualSpacing/>
              <w:jc w:val="both"/>
            </w:pPr>
          </w:p>
        </w:tc>
        <w:tc>
          <w:tcPr>
            <w:tcW w:w="2226" w:type="dxa"/>
          </w:tcPr>
          <w:p w14:paraId="11DD220B" w14:textId="147E35C5" w:rsidR="00DD4CD4" w:rsidRPr="00806115" w:rsidRDefault="0036135C" w:rsidP="00806115">
            <w:pPr>
              <w:spacing w:line="360" w:lineRule="auto"/>
              <w:jc w:val="both"/>
            </w:pPr>
            <w:r w:rsidRPr="00806115">
              <w:rPr>
                <w:b/>
                <w:i/>
              </w:rPr>
              <w:t xml:space="preserve">UIPPE.pdf </w:t>
            </w:r>
            <w:r w:rsidRPr="00806115">
              <w:t xml:space="preserve">El titular de la UIIPE informa que gran parte de la información proporcionada en la respuesta se encuentra disponible en el portal oficial del Ayuntamiento. </w:t>
            </w:r>
          </w:p>
        </w:tc>
        <w:tc>
          <w:tcPr>
            <w:tcW w:w="1522" w:type="dxa"/>
          </w:tcPr>
          <w:p w14:paraId="48E1856E" w14:textId="77777777" w:rsidR="00DD4CD4" w:rsidRPr="00806115" w:rsidRDefault="0036135C" w:rsidP="00806115">
            <w:pPr>
              <w:spacing w:line="360" w:lineRule="auto"/>
              <w:jc w:val="center"/>
            </w:pPr>
            <w:r w:rsidRPr="00806115">
              <w:t>Parcial</w:t>
            </w:r>
          </w:p>
          <w:p w14:paraId="6B6FC275" w14:textId="7A4DD4A2" w:rsidR="0036135C" w:rsidRPr="00806115" w:rsidRDefault="0036135C" w:rsidP="00806115">
            <w:pPr>
              <w:spacing w:line="360" w:lineRule="auto"/>
              <w:jc w:val="center"/>
            </w:pPr>
            <w:r w:rsidRPr="00806115">
              <w:t>Información Incompleta</w:t>
            </w:r>
          </w:p>
        </w:tc>
      </w:tr>
      <w:tr w:rsidR="00DD4CD4" w:rsidRPr="00806115" w14:paraId="4986C365" w14:textId="77777777" w:rsidTr="00934EC4">
        <w:tc>
          <w:tcPr>
            <w:tcW w:w="610" w:type="dxa"/>
          </w:tcPr>
          <w:p w14:paraId="1352862A" w14:textId="0EC8B604" w:rsidR="00DD4CD4" w:rsidRPr="00806115" w:rsidRDefault="00DD4CD4" w:rsidP="00806115">
            <w:pPr>
              <w:spacing w:line="360" w:lineRule="auto"/>
              <w:jc w:val="both"/>
            </w:pPr>
            <w:r w:rsidRPr="00806115">
              <w:t>3</w:t>
            </w:r>
          </w:p>
        </w:tc>
        <w:tc>
          <w:tcPr>
            <w:tcW w:w="2468" w:type="dxa"/>
          </w:tcPr>
          <w:p w14:paraId="55909910" w14:textId="568AA17B" w:rsidR="00DD4CD4" w:rsidRPr="00806115" w:rsidRDefault="009037EF" w:rsidP="00806115">
            <w:pPr>
              <w:spacing w:line="360" w:lineRule="auto"/>
              <w:jc w:val="both"/>
              <w:rPr>
                <w:i/>
              </w:rPr>
            </w:pPr>
            <w:r w:rsidRPr="00806115">
              <w:rPr>
                <w:i/>
              </w:rPr>
              <w:t>Secretaría del Ayuntamiento</w:t>
            </w:r>
          </w:p>
        </w:tc>
        <w:tc>
          <w:tcPr>
            <w:tcW w:w="2814" w:type="dxa"/>
          </w:tcPr>
          <w:p w14:paraId="274CDDB8" w14:textId="7F11DCFF" w:rsidR="00DD4CD4" w:rsidRPr="00806115" w:rsidRDefault="00DD4CD4" w:rsidP="00806115">
            <w:pPr>
              <w:spacing w:line="360" w:lineRule="auto"/>
              <w:contextualSpacing/>
              <w:jc w:val="both"/>
            </w:pPr>
          </w:p>
        </w:tc>
        <w:tc>
          <w:tcPr>
            <w:tcW w:w="2226" w:type="dxa"/>
          </w:tcPr>
          <w:p w14:paraId="4AE2ACB1" w14:textId="79A4E911" w:rsidR="00DD4CD4" w:rsidRPr="00806115" w:rsidRDefault="00DD4CD4" w:rsidP="00806115">
            <w:pPr>
              <w:spacing w:line="360" w:lineRule="auto"/>
              <w:jc w:val="center"/>
            </w:pPr>
          </w:p>
        </w:tc>
        <w:tc>
          <w:tcPr>
            <w:tcW w:w="1522" w:type="dxa"/>
          </w:tcPr>
          <w:p w14:paraId="7507DBC3" w14:textId="643C5565" w:rsidR="00DD4CD4" w:rsidRPr="00806115" w:rsidRDefault="00DD4CD4" w:rsidP="00806115">
            <w:pPr>
              <w:spacing w:line="360" w:lineRule="auto"/>
              <w:jc w:val="center"/>
            </w:pPr>
          </w:p>
        </w:tc>
      </w:tr>
      <w:tr w:rsidR="00DD4CD4" w:rsidRPr="00806115" w14:paraId="29FAE0CD" w14:textId="77777777" w:rsidTr="00934EC4">
        <w:tc>
          <w:tcPr>
            <w:tcW w:w="610" w:type="dxa"/>
          </w:tcPr>
          <w:p w14:paraId="5202E7C3" w14:textId="77777777" w:rsidR="00DD4CD4" w:rsidRPr="00806115" w:rsidRDefault="00DD4CD4" w:rsidP="00806115">
            <w:pPr>
              <w:spacing w:line="360" w:lineRule="auto"/>
              <w:jc w:val="both"/>
            </w:pPr>
            <w:r w:rsidRPr="00806115">
              <w:t>4</w:t>
            </w:r>
          </w:p>
        </w:tc>
        <w:tc>
          <w:tcPr>
            <w:tcW w:w="2468" w:type="dxa"/>
          </w:tcPr>
          <w:p w14:paraId="5481F729" w14:textId="67A75D22" w:rsidR="00DD4CD4" w:rsidRPr="00806115" w:rsidRDefault="009037EF" w:rsidP="00806115">
            <w:pPr>
              <w:spacing w:line="360" w:lineRule="auto"/>
              <w:jc w:val="both"/>
              <w:rPr>
                <w:i/>
              </w:rPr>
            </w:pPr>
            <w:r w:rsidRPr="00806115">
              <w:rPr>
                <w:i/>
              </w:rPr>
              <w:t>Tesorería Municipal</w:t>
            </w:r>
          </w:p>
        </w:tc>
        <w:tc>
          <w:tcPr>
            <w:tcW w:w="2814" w:type="dxa"/>
          </w:tcPr>
          <w:p w14:paraId="2A61DE5C" w14:textId="3B33F065" w:rsidR="00DD4CD4" w:rsidRPr="00806115" w:rsidRDefault="00720061" w:rsidP="00806115">
            <w:pPr>
              <w:spacing w:line="360" w:lineRule="auto"/>
              <w:contextualSpacing/>
              <w:jc w:val="both"/>
            </w:pPr>
            <w:r w:rsidRPr="00806115">
              <w:t>No se pronunció</w:t>
            </w:r>
          </w:p>
        </w:tc>
        <w:tc>
          <w:tcPr>
            <w:tcW w:w="2226" w:type="dxa"/>
          </w:tcPr>
          <w:p w14:paraId="079C3AA7" w14:textId="4C19F9DD" w:rsidR="00DD4CD4" w:rsidRPr="00806115" w:rsidRDefault="0036135C" w:rsidP="00806115">
            <w:pPr>
              <w:spacing w:line="360" w:lineRule="auto"/>
              <w:jc w:val="center"/>
            </w:pPr>
            <w:r w:rsidRPr="00806115">
              <w:rPr>
                <w:b/>
                <w:i/>
              </w:rPr>
              <w:t xml:space="preserve">TESORERIA MUNICIPAL.pdf: </w:t>
            </w:r>
            <w:r w:rsidRPr="00806115">
              <w:t xml:space="preserve">Contiene el oficio suscrito por el Tesorero Municipal por medio del cual rinde el informe de actividades requerido. </w:t>
            </w:r>
          </w:p>
        </w:tc>
        <w:tc>
          <w:tcPr>
            <w:tcW w:w="1522" w:type="dxa"/>
          </w:tcPr>
          <w:p w14:paraId="1B937AEA" w14:textId="77777777" w:rsidR="00DD4CD4" w:rsidRPr="00806115" w:rsidRDefault="0036135C" w:rsidP="00806115">
            <w:pPr>
              <w:spacing w:line="360" w:lineRule="auto"/>
              <w:jc w:val="center"/>
            </w:pPr>
            <w:r w:rsidRPr="00806115">
              <w:t xml:space="preserve">Parcial </w:t>
            </w:r>
          </w:p>
          <w:p w14:paraId="0F82DA3C" w14:textId="5D890288" w:rsidR="0036135C" w:rsidRPr="00806115" w:rsidRDefault="0036135C" w:rsidP="00806115">
            <w:pPr>
              <w:spacing w:line="360" w:lineRule="auto"/>
              <w:jc w:val="center"/>
            </w:pPr>
            <w:r w:rsidRPr="00806115">
              <w:t xml:space="preserve">Faltó evidencia. </w:t>
            </w:r>
          </w:p>
        </w:tc>
      </w:tr>
      <w:tr w:rsidR="00DD4CD4" w:rsidRPr="00806115" w14:paraId="20DC9D49" w14:textId="77777777" w:rsidTr="00934EC4">
        <w:tc>
          <w:tcPr>
            <w:tcW w:w="610" w:type="dxa"/>
          </w:tcPr>
          <w:p w14:paraId="188EEA5F" w14:textId="03DF1E81" w:rsidR="00DD4CD4" w:rsidRPr="00806115" w:rsidRDefault="00DD4CD4" w:rsidP="00806115">
            <w:pPr>
              <w:spacing w:line="360" w:lineRule="auto"/>
              <w:jc w:val="both"/>
            </w:pPr>
            <w:r w:rsidRPr="00806115">
              <w:t>5</w:t>
            </w:r>
          </w:p>
        </w:tc>
        <w:tc>
          <w:tcPr>
            <w:tcW w:w="2468" w:type="dxa"/>
          </w:tcPr>
          <w:p w14:paraId="3DC20671" w14:textId="1EA1C5DD" w:rsidR="00DD4CD4" w:rsidRPr="00806115" w:rsidRDefault="009037EF" w:rsidP="00806115">
            <w:pPr>
              <w:spacing w:line="360" w:lineRule="auto"/>
              <w:jc w:val="both"/>
              <w:rPr>
                <w:i/>
              </w:rPr>
            </w:pPr>
            <w:r w:rsidRPr="00806115">
              <w:rPr>
                <w:i/>
              </w:rPr>
              <w:t>Contraloría Municipal</w:t>
            </w:r>
          </w:p>
        </w:tc>
        <w:tc>
          <w:tcPr>
            <w:tcW w:w="2814" w:type="dxa"/>
          </w:tcPr>
          <w:p w14:paraId="53BD822B" w14:textId="1BFAF6EC" w:rsidR="00DD4CD4" w:rsidRPr="00806115" w:rsidRDefault="009872FD" w:rsidP="00806115">
            <w:pPr>
              <w:pStyle w:val="Prrafodelista"/>
              <w:numPr>
                <w:ilvl w:val="0"/>
                <w:numId w:val="35"/>
              </w:numPr>
              <w:spacing w:line="360" w:lineRule="auto"/>
              <w:ind w:left="36" w:hanging="142"/>
              <w:jc w:val="both"/>
            </w:pPr>
            <w:r w:rsidRPr="00806115">
              <w:rPr>
                <w:b/>
                <w:i/>
              </w:rPr>
              <w:t xml:space="preserve">Anexo Respuesta 0310 Contraloría.pdf: </w:t>
            </w:r>
            <w:r w:rsidRPr="00806115">
              <w:t xml:space="preserve">Contiene el informe de actividades 100 días de la Contraloría Municipal. </w:t>
            </w:r>
          </w:p>
        </w:tc>
        <w:tc>
          <w:tcPr>
            <w:tcW w:w="2226" w:type="dxa"/>
          </w:tcPr>
          <w:p w14:paraId="28377B59" w14:textId="42735E9A" w:rsidR="00DD4CD4" w:rsidRPr="00806115" w:rsidRDefault="00720061" w:rsidP="00806115">
            <w:pPr>
              <w:spacing w:line="360" w:lineRule="auto"/>
              <w:jc w:val="center"/>
            </w:pPr>
            <w:r w:rsidRPr="00806115">
              <w:t>Ratifica la respuesta</w:t>
            </w:r>
          </w:p>
        </w:tc>
        <w:tc>
          <w:tcPr>
            <w:tcW w:w="1522" w:type="dxa"/>
          </w:tcPr>
          <w:p w14:paraId="05DF6B78" w14:textId="77777777" w:rsidR="00DD4CD4" w:rsidRPr="00806115" w:rsidRDefault="009872FD" w:rsidP="00806115">
            <w:pPr>
              <w:spacing w:line="360" w:lineRule="auto"/>
              <w:jc w:val="center"/>
            </w:pPr>
            <w:r w:rsidRPr="00806115">
              <w:t xml:space="preserve">Parcial </w:t>
            </w:r>
          </w:p>
          <w:p w14:paraId="7383C2FF" w14:textId="0F06ED85" w:rsidR="009872FD" w:rsidRPr="00806115" w:rsidRDefault="009872FD" w:rsidP="00806115">
            <w:pPr>
              <w:spacing w:line="360" w:lineRule="auto"/>
              <w:jc w:val="center"/>
            </w:pPr>
            <w:r w:rsidRPr="00806115">
              <w:t xml:space="preserve">Faltó evidencia. </w:t>
            </w:r>
          </w:p>
        </w:tc>
      </w:tr>
      <w:tr w:rsidR="009037EF" w:rsidRPr="00806115" w14:paraId="3EA2C11E" w14:textId="77777777" w:rsidTr="00934EC4">
        <w:tc>
          <w:tcPr>
            <w:tcW w:w="610" w:type="dxa"/>
          </w:tcPr>
          <w:p w14:paraId="5502851E" w14:textId="672A82C1" w:rsidR="009037EF" w:rsidRPr="00806115" w:rsidRDefault="009037EF" w:rsidP="00806115">
            <w:pPr>
              <w:spacing w:line="360" w:lineRule="auto"/>
              <w:jc w:val="both"/>
            </w:pPr>
            <w:r w:rsidRPr="00806115">
              <w:t>6</w:t>
            </w:r>
          </w:p>
        </w:tc>
        <w:tc>
          <w:tcPr>
            <w:tcW w:w="2468" w:type="dxa"/>
          </w:tcPr>
          <w:p w14:paraId="5CB9B965" w14:textId="438573ED" w:rsidR="009037EF" w:rsidRPr="00806115" w:rsidRDefault="009037EF" w:rsidP="00806115">
            <w:pPr>
              <w:spacing w:line="360" w:lineRule="auto"/>
              <w:jc w:val="both"/>
              <w:rPr>
                <w:i/>
              </w:rPr>
            </w:pPr>
            <w:r w:rsidRPr="00806115">
              <w:rPr>
                <w:i/>
              </w:rPr>
              <w:t>Dirección Jurídica y Consultiva</w:t>
            </w:r>
          </w:p>
        </w:tc>
        <w:tc>
          <w:tcPr>
            <w:tcW w:w="2814" w:type="dxa"/>
          </w:tcPr>
          <w:p w14:paraId="5C0A4E4D" w14:textId="0306EE98" w:rsidR="009037EF" w:rsidRPr="00806115" w:rsidRDefault="00313AAD" w:rsidP="00806115">
            <w:pPr>
              <w:pStyle w:val="Prrafodelista"/>
              <w:numPr>
                <w:ilvl w:val="0"/>
                <w:numId w:val="35"/>
              </w:numPr>
              <w:spacing w:line="360" w:lineRule="auto"/>
              <w:ind w:left="36" w:hanging="142"/>
              <w:jc w:val="both"/>
              <w:rPr>
                <w:b/>
                <w:i/>
              </w:rPr>
            </w:pPr>
            <w:r w:rsidRPr="00806115">
              <w:rPr>
                <w:b/>
                <w:i/>
              </w:rPr>
              <w:t>20190605111426293</w:t>
            </w:r>
            <w:proofErr w:type="gramStart"/>
            <w:r w:rsidRPr="00806115">
              <w:rPr>
                <w:b/>
                <w:i/>
              </w:rPr>
              <w:t>.pdf</w:t>
            </w:r>
            <w:proofErr w:type="gramEnd"/>
            <w:r w:rsidRPr="00806115">
              <w:rPr>
                <w:b/>
                <w:i/>
              </w:rPr>
              <w:t xml:space="preserve">: </w:t>
            </w:r>
            <w:r w:rsidRPr="00806115">
              <w:t xml:space="preserve">Contiene el avance trimestral de metas de actividad por proyecto de la Dirección Jurídica y Consultiva. </w:t>
            </w:r>
          </w:p>
        </w:tc>
        <w:tc>
          <w:tcPr>
            <w:tcW w:w="2226" w:type="dxa"/>
          </w:tcPr>
          <w:p w14:paraId="126ACE6C" w14:textId="2E72CD20" w:rsidR="009037EF" w:rsidRPr="00806115" w:rsidRDefault="00720061" w:rsidP="00806115">
            <w:pPr>
              <w:spacing w:line="360" w:lineRule="auto"/>
              <w:jc w:val="center"/>
            </w:pPr>
            <w:r w:rsidRPr="00806115">
              <w:t>Ratifica la respuesta</w:t>
            </w:r>
          </w:p>
        </w:tc>
        <w:tc>
          <w:tcPr>
            <w:tcW w:w="1522" w:type="dxa"/>
          </w:tcPr>
          <w:p w14:paraId="76E5BE28" w14:textId="77777777" w:rsidR="009037EF" w:rsidRPr="00806115" w:rsidRDefault="00313AAD" w:rsidP="00806115">
            <w:pPr>
              <w:spacing w:line="360" w:lineRule="auto"/>
              <w:jc w:val="center"/>
            </w:pPr>
            <w:r w:rsidRPr="00806115">
              <w:t>Parcial</w:t>
            </w:r>
          </w:p>
          <w:p w14:paraId="267DAEAC" w14:textId="7940D683" w:rsidR="008B5B1E" w:rsidRPr="00806115" w:rsidRDefault="008B5B1E" w:rsidP="00806115">
            <w:pPr>
              <w:spacing w:line="360" w:lineRule="auto"/>
              <w:jc w:val="center"/>
            </w:pPr>
            <w:r w:rsidRPr="00806115">
              <w:t>Faltó evidencia.</w:t>
            </w:r>
          </w:p>
        </w:tc>
      </w:tr>
      <w:tr w:rsidR="009037EF" w:rsidRPr="00806115" w14:paraId="644D218F" w14:textId="77777777" w:rsidTr="00934EC4">
        <w:tc>
          <w:tcPr>
            <w:tcW w:w="610" w:type="dxa"/>
          </w:tcPr>
          <w:p w14:paraId="050BFAA5" w14:textId="00DFD59F" w:rsidR="009037EF" w:rsidRPr="00806115" w:rsidRDefault="009037EF" w:rsidP="00806115">
            <w:pPr>
              <w:spacing w:line="360" w:lineRule="auto"/>
              <w:jc w:val="both"/>
            </w:pPr>
            <w:r w:rsidRPr="00806115">
              <w:t>7</w:t>
            </w:r>
          </w:p>
        </w:tc>
        <w:tc>
          <w:tcPr>
            <w:tcW w:w="2468" w:type="dxa"/>
          </w:tcPr>
          <w:p w14:paraId="379B35FA" w14:textId="594EC8B1" w:rsidR="009037EF" w:rsidRPr="00806115" w:rsidRDefault="009037EF" w:rsidP="00806115">
            <w:pPr>
              <w:spacing w:line="360" w:lineRule="auto"/>
              <w:jc w:val="both"/>
              <w:rPr>
                <w:i/>
              </w:rPr>
            </w:pPr>
            <w:r w:rsidRPr="00806115">
              <w:rPr>
                <w:i/>
              </w:rPr>
              <w:t>Dirección de Administración y Desarrollo de Personal</w:t>
            </w:r>
          </w:p>
        </w:tc>
        <w:tc>
          <w:tcPr>
            <w:tcW w:w="2814" w:type="dxa"/>
          </w:tcPr>
          <w:p w14:paraId="58728DD6" w14:textId="63F6B47E" w:rsidR="009037EF" w:rsidRPr="00806115" w:rsidRDefault="009872FD" w:rsidP="00806115">
            <w:pPr>
              <w:pStyle w:val="Prrafodelista"/>
              <w:numPr>
                <w:ilvl w:val="0"/>
                <w:numId w:val="35"/>
              </w:numPr>
              <w:spacing w:line="360" w:lineRule="auto"/>
              <w:ind w:left="36" w:hanging="142"/>
              <w:jc w:val="both"/>
            </w:pPr>
            <w:r w:rsidRPr="00806115">
              <w:rPr>
                <w:b/>
                <w:i/>
              </w:rPr>
              <w:t xml:space="preserve">Respuesta Coordinación 00310.pdf: </w:t>
            </w:r>
            <w:r w:rsidRPr="00806115">
              <w:t xml:space="preserve">Informe remitido por la Coordinación de Enlaces Administrativos. </w:t>
            </w:r>
          </w:p>
        </w:tc>
        <w:tc>
          <w:tcPr>
            <w:tcW w:w="2226" w:type="dxa"/>
          </w:tcPr>
          <w:p w14:paraId="3DB838AA" w14:textId="7F95EC32" w:rsidR="009037EF" w:rsidRPr="00806115" w:rsidRDefault="004D0F9A" w:rsidP="00806115">
            <w:pPr>
              <w:spacing w:line="360" w:lineRule="auto"/>
              <w:jc w:val="center"/>
            </w:pPr>
            <w:r w:rsidRPr="00806115">
              <w:t>La dirección ratifica la respuesta.</w:t>
            </w:r>
          </w:p>
        </w:tc>
        <w:tc>
          <w:tcPr>
            <w:tcW w:w="1522" w:type="dxa"/>
          </w:tcPr>
          <w:p w14:paraId="0A7726F6" w14:textId="77777777" w:rsidR="009037EF" w:rsidRPr="00806115" w:rsidRDefault="009872FD" w:rsidP="00806115">
            <w:pPr>
              <w:spacing w:line="360" w:lineRule="auto"/>
              <w:jc w:val="center"/>
            </w:pPr>
            <w:r w:rsidRPr="00806115">
              <w:t xml:space="preserve">Parcial </w:t>
            </w:r>
          </w:p>
          <w:p w14:paraId="5F629724" w14:textId="36E3EFAF" w:rsidR="009872FD" w:rsidRPr="00806115" w:rsidRDefault="00F81E3C" w:rsidP="00806115">
            <w:pPr>
              <w:spacing w:line="360" w:lineRule="auto"/>
              <w:jc w:val="center"/>
            </w:pPr>
            <w:r w:rsidRPr="00806115">
              <w:t>Faltó evidencia</w:t>
            </w:r>
          </w:p>
        </w:tc>
      </w:tr>
      <w:tr w:rsidR="009037EF" w:rsidRPr="00806115" w14:paraId="25F81F7A" w14:textId="77777777" w:rsidTr="00934EC4">
        <w:tc>
          <w:tcPr>
            <w:tcW w:w="610" w:type="dxa"/>
          </w:tcPr>
          <w:p w14:paraId="65116026" w14:textId="181E4F09" w:rsidR="009037EF" w:rsidRPr="00806115" w:rsidRDefault="009037EF" w:rsidP="00806115">
            <w:pPr>
              <w:spacing w:line="360" w:lineRule="auto"/>
              <w:jc w:val="both"/>
            </w:pPr>
            <w:r w:rsidRPr="00806115">
              <w:t>8</w:t>
            </w:r>
          </w:p>
        </w:tc>
        <w:tc>
          <w:tcPr>
            <w:tcW w:w="2468" w:type="dxa"/>
          </w:tcPr>
          <w:p w14:paraId="66A29035" w14:textId="0808BA9F" w:rsidR="009037EF" w:rsidRPr="00806115" w:rsidRDefault="009037EF" w:rsidP="00806115">
            <w:pPr>
              <w:spacing w:line="360" w:lineRule="auto"/>
              <w:jc w:val="both"/>
              <w:rPr>
                <w:i/>
              </w:rPr>
            </w:pPr>
            <w:r w:rsidRPr="00806115">
              <w:rPr>
                <w:i/>
              </w:rPr>
              <w:t>Dirección de Comunicación Institucional y Relaciones públicas</w:t>
            </w:r>
          </w:p>
        </w:tc>
        <w:tc>
          <w:tcPr>
            <w:tcW w:w="2814" w:type="dxa"/>
          </w:tcPr>
          <w:p w14:paraId="05832B82" w14:textId="506CA2FE" w:rsidR="009037EF" w:rsidRPr="00806115" w:rsidRDefault="00313AAD" w:rsidP="00806115">
            <w:pPr>
              <w:pStyle w:val="Prrafodelista"/>
              <w:numPr>
                <w:ilvl w:val="0"/>
                <w:numId w:val="35"/>
              </w:numPr>
              <w:spacing w:line="360" w:lineRule="auto"/>
              <w:ind w:left="36" w:hanging="142"/>
              <w:jc w:val="both"/>
            </w:pPr>
            <w:r w:rsidRPr="00806115">
              <w:rPr>
                <w:b/>
                <w:i/>
              </w:rPr>
              <w:t xml:space="preserve">00310ATIZARA.pdf. </w:t>
            </w:r>
            <w:r w:rsidRPr="00806115">
              <w:t xml:space="preserve">Se trata del oficio suscrito por el Director de Comunicación Institucional y Relaciones Púbicas por medio del cual envía reporte trimestral de indicadores y su avance. </w:t>
            </w:r>
          </w:p>
        </w:tc>
        <w:tc>
          <w:tcPr>
            <w:tcW w:w="2226" w:type="dxa"/>
          </w:tcPr>
          <w:p w14:paraId="1428BD12" w14:textId="3EF3E3E2" w:rsidR="009037EF" w:rsidRPr="00806115" w:rsidRDefault="00720061" w:rsidP="00806115">
            <w:pPr>
              <w:spacing w:line="360" w:lineRule="auto"/>
              <w:jc w:val="center"/>
            </w:pPr>
            <w:r w:rsidRPr="00806115">
              <w:t xml:space="preserve">Ratifica la respuesta </w:t>
            </w:r>
          </w:p>
        </w:tc>
        <w:tc>
          <w:tcPr>
            <w:tcW w:w="1522" w:type="dxa"/>
          </w:tcPr>
          <w:p w14:paraId="4494F561" w14:textId="77777777" w:rsidR="009037EF" w:rsidRPr="00806115" w:rsidRDefault="00313AAD" w:rsidP="00806115">
            <w:pPr>
              <w:spacing w:line="360" w:lineRule="auto"/>
              <w:jc w:val="center"/>
            </w:pPr>
            <w:r w:rsidRPr="00806115">
              <w:t>Parcial.</w:t>
            </w:r>
          </w:p>
          <w:p w14:paraId="79EA20C5" w14:textId="22677AFB" w:rsidR="008B5B1E" w:rsidRPr="00806115" w:rsidRDefault="008B5B1E" w:rsidP="00806115">
            <w:pPr>
              <w:spacing w:line="360" w:lineRule="auto"/>
              <w:jc w:val="center"/>
            </w:pPr>
            <w:r w:rsidRPr="00806115">
              <w:t xml:space="preserve">Faltó evidencia. </w:t>
            </w:r>
          </w:p>
        </w:tc>
      </w:tr>
      <w:tr w:rsidR="009037EF" w:rsidRPr="00806115" w14:paraId="3C588B73" w14:textId="77777777" w:rsidTr="00934EC4">
        <w:tc>
          <w:tcPr>
            <w:tcW w:w="610" w:type="dxa"/>
          </w:tcPr>
          <w:p w14:paraId="00AEFE6C" w14:textId="69CACB39" w:rsidR="009037EF" w:rsidRPr="00806115" w:rsidRDefault="00153AA8" w:rsidP="00806115">
            <w:pPr>
              <w:spacing w:line="360" w:lineRule="auto"/>
              <w:jc w:val="both"/>
            </w:pPr>
            <w:r w:rsidRPr="00806115">
              <w:t>9</w:t>
            </w:r>
          </w:p>
        </w:tc>
        <w:tc>
          <w:tcPr>
            <w:tcW w:w="2468" w:type="dxa"/>
          </w:tcPr>
          <w:p w14:paraId="5463142E" w14:textId="4D5DC50F" w:rsidR="009037EF" w:rsidRPr="00806115" w:rsidRDefault="009037EF" w:rsidP="00806115">
            <w:pPr>
              <w:spacing w:line="360" w:lineRule="auto"/>
              <w:jc w:val="both"/>
              <w:rPr>
                <w:i/>
              </w:rPr>
            </w:pPr>
            <w:r w:rsidRPr="00806115">
              <w:rPr>
                <w:i/>
              </w:rPr>
              <w:t>Dirección de Seguridad Pública y Tránsito Municipal</w:t>
            </w:r>
          </w:p>
        </w:tc>
        <w:tc>
          <w:tcPr>
            <w:tcW w:w="2814" w:type="dxa"/>
          </w:tcPr>
          <w:p w14:paraId="7CD9E448" w14:textId="77777777" w:rsidR="003C424C" w:rsidRPr="00806115" w:rsidRDefault="003C424C" w:rsidP="00806115">
            <w:pPr>
              <w:pStyle w:val="Prrafodelista"/>
              <w:numPr>
                <w:ilvl w:val="0"/>
                <w:numId w:val="35"/>
              </w:numPr>
              <w:spacing w:line="360" w:lineRule="auto"/>
              <w:ind w:left="36" w:hanging="142"/>
              <w:jc w:val="both"/>
            </w:pPr>
            <w:r w:rsidRPr="00806115">
              <w:rPr>
                <w:b/>
                <w:i/>
              </w:rPr>
              <w:t xml:space="preserve">310.PDF: </w:t>
            </w:r>
            <w:r w:rsidRPr="00806115">
              <w:t xml:space="preserve">Oficio suscrito por el Director de Seguridad Pública y Tránsito Municipal por el cual remite las actividades llevadas a cabo del uno (01) de enero al treinta y uno (31) de marzo de 2019. </w:t>
            </w:r>
          </w:p>
          <w:p w14:paraId="780A0339" w14:textId="32D62C28" w:rsidR="009037EF" w:rsidRPr="00806115" w:rsidRDefault="003C424C" w:rsidP="00806115">
            <w:pPr>
              <w:pStyle w:val="Prrafodelista"/>
              <w:numPr>
                <w:ilvl w:val="0"/>
                <w:numId w:val="35"/>
              </w:numPr>
              <w:spacing w:line="360" w:lineRule="auto"/>
              <w:ind w:left="36" w:hanging="142"/>
              <w:jc w:val="both"/>
            </w:pPr>
            <w:r w:rsidRPr="00934EC4">
              <w:rPr>
                <w:b/>
                <w:i/>
              </w:rPr>
              <w:t>INFORME 90 DIAS.pdf.</w:t>
            </w:r>
            <w:r w:rsidRPr="00806115">
              <w:rPr>
                <w:b/>
                <w:i/>
              </w:rPr>
              <w:t xml:space="preserve"> </w:t>
            </w:r>
            <w:r w:rsidRPr="00806115">
              <w:t xml:space="preserve">Se trata del informe de 90 días de gobierno de la Dirección General de Seguridad Pública y Tránsito Municipal.  </w:t>
            </w:r>
          </w:p>
        </w:tc>
        <w:tc>
          <w:tcPr>
            <w:tcW w:w="2226" w:type="dxa"/>
          </w:tcPr>
          <w:p w14:paraId="332A9732" w14:textId="7F075672" w:rsidR="009037EF" w:rsidRPr="00806115" w:rsidRDefault="00720061" w:rsidP="00806115">
            <w:pPr>
              <w:spacing w:line="360" w:lineRule="auto"/>
              <w:jc w:val="center"/>
            </w:pPr>
            <w:r w:rsidRPr="00806115">
              <w:t>Ratifica la respuesta</w:t>
            </w:r>
          </w:p>
        </w:tc>
        <w:tc>
          <w:tcPr>
            <w:tcW w:w="1522" w:type="dxa"/>
          </w:tcPr>
          <w:p w14:paraId="76FBBB2D" w14:textId="26A76975" w:rsidR="009037EF" w:rsidRPr="00806115" w:rsidRDefault="008B5B1E" w:rsidP="00806115">
            <w:pPr>
              <w:spacing w:line="360" w:lineRule="auto"/>
              <w:jc w:val="center"/>
            </w:pPr>
            <w:r w:rsidRPr="00806115">
              <w:t>Parcial</w:t>
            </w:r>
          </w:p>
          <w:p w14:paraId="7F857A60" w14:textId="675FFADC" w:rsidR="008B5B1E" w:rsidRPr="00806115" w:rsidRDefault="008B5B1E" w:rsidP="00806115">
            <w:pPr>
              <w:spacing w:line="360" w:lineRule="auto"/>
              <w:jc w:val="both"/>
            </w:pPr>
            <w:r w:rsidRPr="00806115">
              <w:t xml:space="preserve">Se dejaron a la vista fotografías. </w:t>
            </w:r>
          </w:p>
          <w:p w14:paraId="03F72BD0" w14:textId="77777777" w:rsidR="008B5B1E" w:rsidRPr="00806115" w:rsidRDefault="008B5B1E" w:rsidP="00806115">
            <w:pPr>
              <w:spacing w:line="360" w:lineRule="auto"/>
              <w:jc w:val="center"/>
            </w:pPr>
          </w:p>
        </w:tc>
      </w:tr>
      <w:tr w:rsidR="009037EF" w:rsidRPr="00806115" w14:paraId="52EC14DD" w14:textId="77777777" w:rsidTr="00934EC4">
        <w:tc>
          <w:tcPr>
            <w:tcW w:w="610" w:type="dxa"/>
          </w:tcPr>
          <w:p w14:paraId="7993D2DE" w14:textId="3EB4C304" w:rsidR="009037EF" w:rsidRPr="00806115" w:rsidRDefault="00153AA8" w:rsidP="00806115">
            <w:pPr>
              <w:spacing w:line="360" w:lineRule="auto"/>
              <w:jc w:val="both"/>
            </w:pPr>
            <w:r w:rsidRPr="00806115">
              <w:t>10</w:t>
            </w:r>
          </w:p>
        </w:tc>
        <w:tc>
          <w:tcPr>
            <w:tcW w:w="2468" w:type="dxa"/>
          </w:tcPr>
          <w:p w14:paraId="370D8376" w14:textId="18692D6C" w:rsidR="009037EF" w:rsidRPr="00806115" w:rsidRDefault="009037EF" w:rsidP="00806115">
            <w:pPr>
              <w:spacing w:line="360" w:lineRule="auto"/>
              <w:jc w:val="both"/>
              <w:rPr>
                <w:i/>
              </w:rPr>
            </w:pPr>
            <w:r w:rsidRPr="00806115">
              <w:rPr>
                <w:i/>
              </w:rPr>
              <w:t>Dirección de Desarrollo Territorial</w:t>
            </w:r>
          </w:p>
        </w:tc>
        <w:tc>
          <w:tcPr>
            <w:tcW w:w="2814" w:type="dxa"/>
          </w:tcPr>
          <w:p w14:paraId="1C79269A" w14:textId="7AF3D33D" w:rsidR="009037EF" w:rsidRPr="00806115" w:rsidRDefault="003C424C" w:rsidP="00806115">
            <w:pPr>
              <w:pStyle w:val="Prrafodelista"/>
              <w:numPr>
                <w:ilvl w:val="0"/>
                <w:numId w:val="35"/>
              </w:numPr>
              <w:spacing w:line="360" w:lineRule="auto"/>
              <w:ind w:left="36" w:hanging="142"/>
            </w:pPr>
            <w:r w:rsidRPr="00806115">
              <w:rPr>
                <w:b/>
                <w:i/>
              </w:rPr>
              <w:t xml:space="preserve">Respuesta 00310.pdf: </w:t>
            </w:r>
            <w:r w:rsidRPr="00806115">
              <w:t xml:space="preserve">Oficio número DGT/3208/2019 </w:t>
            </w:r>
            <w:r w:rsidR="008B5B1E" w:rsidRPr="00806115">
              <w:t xml:space="preserve">suscrito por la Directora General de Desarrollo Territorial por medio del cual remitió el informe correspondiente a los primeros 100 días. </w:t>
            </w:r>
          </w:p>
        </w:tc>
        <w:tc>
          <w:tcPr>
            <w:tcW w:w="2226" w:type="dxa"/>
          </w:tcPr>
          <w:p w14:paraId="6ECAA886" w14:textId="1E6C3D05" w:rsidR="009037EF" w:rsidRPr="00806115" w:rsidRDefault="00720061" w:rsidP="00806115">
            <w:pPr>
              <w:spacing w:line="360" w:lineRule="auto"/>
              <w:jc w:val="center"/>
            </w:pPr>
            <w:r w:rsidRPr="00806115">
              <w:t>Ratifica la respuesta</w:t>
            </w:r>
          </w:p>
        </w:tc>
        <w:tc>
          <w:tcPr>
            <w:tcW w:w="1522" w:type="dxa"/>
          </w:tcPr>
          <w:p w14:paraId="6FB020ED" w14:textId="487A3541" w:rsidR="009037EF" w:rsidRPr="00806115" w:rsidRDefault="008B5B1E" w:rsidP="00806115">
            <w:pPr>
              <w:spacing w:line="360" w:lineRule="auto"/>
              <w:jc w:val="center"/>
            </w:pPr>
            <w:r w:rsidRPr="00806115">
              <w:t>SI</w:t>
            </w:r>
          </w:p>
        </w:tc>
      </w:tr>
      <w:tr w:rsidR="009037EF" w:rsidRPr="00806115" w14:paraId="60E1A609" w14:textId="77777777" w:rsidTr="00934EC4">
        <w:tc>
          <w:tcPr>
            <w:tcW w:w="610" w:type="dxa"/>
          </w:tcPr>
          <w:p w14:paraId="1815C6EE" w14:textId="5E52C6F3" w:rsidR="009037EF" w:rsidRPr="00806115" w:rsidRDefault="00153AA8" w:rsidP="00806115">
            <w:pPr>
              <w:spacing w:line="360" w:lineRule="auto"/>
              <w:jc w:val="both"/>
            </w:pPr>
            <w:r w:rsidRPr="00806115">
              <w:t>11</w:t>
            </w:r>
          </w:p>
        </w:tc>
        <w:tc>
          <w:tcPr>
            <w:tcW w:w="2468" w:type="dxa"/>
          </w:tcPr>
          <w:p w14:paraId="167D6497" w14:textId="23F55BEA" w:rsidR="009037EF" w:rsidRPr="00806115" w:rsidRDefault="009037EF" w:rsidP="00806115">
            <w:pPr>
              <w:spacing w:line="360" w:lineRule="auto"/>
              <w:jc w:val="both"/>
              <w:rPr>
                <w:i/>
              </w:rPr>
            </w:pPr>
            <w:r w:rsidRPr="00806115">
              <w:rPr>
                <w:i/>
              </w:rPr>
              <w:t>Dirección de Protección Civil y Bomberos</w:t>
            </w:r>
          </w:p>
        </w:tc>
        <w:tc>
          <w:tcPr>
            <w:tcW w:w="2814" w:type="dxa"/>
          </w:tcPr>
          <w:p w14:paraId="6388BD4F" w14:textId="588809D2" w:rsidR="009037EF" w:rsidRPr="00806115" w:rsidRDefault="008B5B1E" w:rsidP="00806115">
            <w:pPr>
              <w:pStyle w:val="Prrafodelista"/>
              <w:numPr>
                <w:ilvl w:val="0"/>
                <w:numId w:val="35"/>
              </w:numPr>
              <w:spacing w:line="360" w:lineRule="auto"/>
              <w:ind w:left="36" w:hanging="142"/>
              <w:jc w:val="both"/>
            </w:pPr>
            <w:r w:rsidRPr="00806115">
              <w:rPr>
                <w:b/>
                <w:i/>
              </w:rPr>
              <w:t xml:space="preserve">SOLICITUD DE INFORMACIÓN 310.pdf: </w:t>
            </w:r>
            <w:r w:rsidRPr="00806115">
              <w:t xml:space="preserve">Se trata del oficio suscrito por la Dirección de Protección Civil y Bomberos, mediante el cual </w:t>
            </w:r>
            <w:r w:rsidR="009872FD" w:rsidRPr="00806115">
              <w:t xml:space="preserve">atiende el requerimiento formulado en la solicitud de información. </w:t>
            </w:r>
          </w:p>
        </w:tc>
        <w:tc>
          <w:tcPr>
            <w:tcW w:w="2226" w:type="dxa"/>
          </w:tcPr>
          <w:p w14:paraId="0FD37258" w14:textId="55300669" w:rsidR="009037EF" w:rsidRPr="00806115" w:rsidRDefault="00720061" w:rsidP="00806115">
            <w:pPr>
              <w:spacing w:line="360" w:lineRule="auto"/>
              <w:jc w:val="center"/>
            </w:pPr>
            <w:r w:rsidRPr="00806115">
              <w:t>Ratifica la respuesta</w:t>
            </w:r>
          </w:p>
        </w:tc>
        <w:tc>
          <w:tcPr>
            <w:tcW w:w="1522" w:type="dxa"/>
          </w:tcPr>
          <w:p w14:paraId="75EDA330" w14:textId="77777777" w:rsidR="009037EF" w:rsidRPr="00806115" w:rsidRDefault="009872FD" w:rsidP="00806115">
            <w:pPr>
              <w:spacing w:line="360" w:lineRule="auto"/>
              <w:jc w:val="center"/>
            </w:pPr>
            <w:r w:rsidRPr="00806115">
              <w:t>Parcial</w:t>
            </w:r>
          </w:p>
          <w:p w14:paraId="3DD64A00" w14:textId="711747C2" w:rsidR="009872FD" w:rsidRPr="00806115" w:rsidRDefault="009872FD" w:rsidP="00806115">
            <w:pPr>
              <w:spacing w:line="360" w:lineRule="auto"/>
              <w:jc w:val="center"/>
            </w:pPr>
            <w:r w:rsidRPr="00806115">
              <w:t xml:space="preserve">Faltó evidencia. </w:t>
            </w:r>
          </w:p>
        </w:tc>
      </w:tr>
      <w:tr w:rsidR="009037EF" w:rsidRPr="00806115" w14:paraId="5AF32EF8" w14:textId="77777777" w:rsidTr="00934EC4">
        <w:tc>
          <w:tcPr>
            <w:tcW w:w="610" w:type="dxa"/>
          </w:tcPr>
          <w:p w14:paraId="0C99A34C" w14:textId="389A69D7" w:rsidR="009037EF" w:rsidRPr="00806115" w:rsidRDefault="00153AA8" w:rsidP="00806115">
            <w:pPr>
              <w:spacing w:line="360" w:lineRule="auto"/>
              <w:jc w:val="both"/>
            </w:pPr>
            <w:r w:rsidRPr="00806115">
              <w:t>12</w:t>
            </w:r>
          </w:p>
        </w:tc>
        <w:tc>
          <w:tcPr>
            <w:tcW w:w="2468" w:type="dxa"/>
          </w:tcPr>
          <w:p w14:paraId="7D1A5E6B" w14:textId="685A9BE4" w:rsidR="009037EF" w:rsidRPr="00806115" w:rsidRDefault="009037EF" w:rsidP="00806115">
            <w:pPr>
              <w:spacing w:line="360" w:lineRule="auto"/>
              <w:jc w:val="both"/>
              <w:rPr>
                <w:i/>
              </w:rPr>
            </w:pPr>
            <w:r w:rsidRPr="00806115">
              <w:rPr>
                <w:i/>
              </w:rPr>
              <w:t>Dirección de Servicios Públicos</w:t>
            </w:r>
          </w:p>
        </w:tc>
        <w:tc>
          <w:tcPr>
            <w:tcW w:w="2814" w:type="dxa"/>
          </w:tcPr>
          <w:p w14:paraId="77A51778" w14:textId="77777777" w:rsidR="009037EF" w:rsidRPr="00934EC4" w:rsidRDefault="009037EF" w:rsidP="00806115">
            <w:pPr>
              <w:pStyle w:val="Prrafodelista"/>
              <w:numPr>
                <w:ilvl w:val="0"/>
                <w:numId w:val="35"/>
              </w:numPr>
              <w:spacing w:line="360" w:lineRule="auto"/>
              <w:ind w:left="36" w:hanging="142"/>
              <w:jc w:val="both"/>
            </w:pPr>
          </w:p>
        </w:tc>
        <w:tc>
          <w:tcPr>
            <w:tcW w:w="2226" w:type="dxa"/>
          </w:tcPr>
          <w:p w14:paraId="13824651" w14:textId="77777777" w:rsidR="009037EF" w:rsidRPr="00806115" w:rsidRDefault="009037EF" w:rsidP="00806115">
            <w:pPr>
              <w:spacing w:line="360" w:lineRule="auto"/>
              <w:jc w:val="center"/>
            </w:pPr>
          </w:p>
        </w:tc>
        <w:tc>
          <w:tcPr>
            <w:tcW w:w="1522" w:type="dxa"/>
          </w:tcPr>
          <w:p w14:paraId="07D03E50" w14:textId="77777777" w:rsidR="009037EF" w:rsidRPr="00806115" w:rsidRDefault="009037EF" w:rsidP="00806115">
            <w:pPr>
              <w:spacing w:line="360" w:lineRule="auto"/>
              <w:jc w:val="center"/>
            </w:pPr>
          </w:p>
        </w:tc>
      </w:tr>
      <w:tr w:rsidR="009037EF" w:rsidRPr="00806115" w14:paraId="42CEFE41" w14:textId="77777777" w:rsidTr="00934EC4">
        <w:tc>
          <w:tcPr>
            <w:tcW w:w="610" w:type="dxa"/>
          </w:tcPr>
          <w:p w14:paraId="6865AC1F" w14:textId="32A78A26" w:rsidR="009037EF" w:rsidRPr="00806115" w:rsidRDefault="00153AA8" w:rsidP="00806115">
            <w:pPr>
              <w:spacing w:line="360" w:lineRule="auto"/>
              <w:jc w:val="both"/>
            </w:pPr>
            <w:r w:rsidRPr="00806115">
              <w:t>13</w:t>
            </w:r>
          </w:p>
        </w:tc>
        <w:tc>
          <w:tcPr>
            <w:tcW w:w="2468" w:type="dxa"/>
          </w:tcPr>
          <w:p w14:paraId="1F89037F" w14:textId="49C9B176" w:rsidR="009037EF" w:rsidRPr="00806115" w:rsidRDefault="009037EF" w:rsidP="00806115">
            <w:pPr>
              <w:spacing w:line="360" w:lineRule="auto"/>
              <w:jc w:val="both"/>
              <w:rPr>
                <w:i/>
              </w:rPr>
            </w:pPr>
            <w:r w:rsidRPr="00806115">
              <w:rPr>
                <w:i/>
              </w:rPr>
              <w:t>Dirección de Bienestar</w:t>
            </w:r>
          </w:p>
        </w:tc>
        <w:tc>
          <w:tcPr>
            <w:tcW w:w="2814" w:type="dxa"/>
          </w:tcPr>
          <w:p w14:paraId="69D027CB" w14:textId="35EFD8A5" w:rsidR="00956F19" w:rsidRPr="00934EC4" w:rsidRDefault="00032BD6" w:rsidP="00806115">
            <w:pPr>
              <w:pStyle w:val="Prrafodelista"/>
              <w:numPr>
                <w:ilvl w:val="0"/>
                <w:numId w:val="35"/>
              </w:numPr>
              <w:spacing w:line="360" w:lineRule="auto"/>
              <w:ind w:left="36" w:hanging="142"/>
              <w:jc w:val="both"/>
            </w:pPr>
            <w:r w:rsidRPr="00934EC4">
              <w:rPr>
                <w:rStyle w:val="Refdenotaalpie"/>
              </w:rPr>
              <w:footnoteReference w:id="7"/>
            </w:r>
            <w:r w:rsidR="00956F19" w:rsidRPr="00934EC4">
              <w:rPr>
                <w:b/>
                <w:i/>
              </w:rPr>
              <w:t xml:space="preserve">Informe 100 días subdirección de Deporte.docx. </w:t>
            </w:r>
            <w:r w:rsidR="00956F19" w:rsidRPr="00934EC4">
              <w:t>Contiene las actividades realizadas por la Subdirección del Deporte de los meses de enero a abri</w:t>
            </w:r>
            <w:r w:rsidR="00313AAD" w:rsidRPr="00934EC4">
              <w:t>l;</w:t>
            </w:r>
          </w:p>
          <w:p w14:paraId="4D56FB25" w14:textId="33B2A617" w:rsidR="00313AAD" w:rsidRPr="00934EC4" w:rsidRDefault="00313AAD" w:rsidP="00806115">
            <w:pPr>
              <w:pStyle w:val="Prrafodelista"/>
              <w:numPr>
                <w:ilvl w:val="0"/>
                <w:numId w:val="35"/>
              </w:numPr>
              <w:spacing w:line="360" w:lineRule="auto"/>
              <w:ind w:left="36" w:hanging="142"/>
              <w:jc w:val="both"/>
            </w:pPr>
            <w:r w:rsidRPr="00934EC4">
              <w:rPr>
                <w:b/>
                <w:i/>
              </w:rPr>
              <w:t xml:space="preserve">MEMORANDUM DB-SD-114-2019.pdf: </w:t>
            </w:r>
            <w:r w:rsidRPr="00934EC4">
              <w:t xml:space="preserve">Escrito por medio del cual la Subdirectora del Deporte remite el informe referente a los primeros 100 días. </w:t>
            </w:r>
          </w:p>
          <w:p w14:paraId="171D2E12" w14:textId="2858E54F" w:rsidR="009037EF" w:rsidRPr="00934EC4" w:rsidRDefault="00956F19" w:rsidP="00806115">
            <w:pPr>
              <w:pStyle w:val="Prrafodelista"/>
              <w:numPr>
                <w:ilvl w:val="0"/>
                <w:numId w:val="35"/>
              </w:numPr>
              <w:spacing w:line="360" w:lineRule="auto"/>
              <w:ind w:left="36" w:hanging="142"/>
              <w:jc w:val="both"/>
            </w:pPr>
            <w:r w:rsidRPr="00934EC4">
              <w:rPr>
                <w:rStyle w:val="Refdenotaalpie"/>
              </w:rPr>
              <w:footnoteReference w:id="8"/>
            </w:r>
            <w:r w:rsidRPr="00934EC4">
              <w:t xml:space="preserve">   </w:t>
            </w:r>
            <w:r w:rsidRPr="00934EC4">
              <w:rPr>
                <w:b/>
                <w:i/>
              </w:rPr>
              <w:t>Juventud Informe del 23 al 29 de Marzo.docx; Subdirección de Juventud Informe de los 100 dias.docx; SUBJUV-150-2019.pdf</w:t>
            </w:r>
            <w:r w:rsidR="00075046" w:rsidRPr="00934EC4">
              <w:rPr>
                <w:b/>
                <w:i/>
              </w:rPr>
              <w:t>; Juventud primer informe 2019.docx; Juventud 4 informe 2019.docx; Juventud Informe del 19 al 22 de Marzo.docx; Juventud Informe del 30 de Marzo al 5 de Abril.docx; S. Juventud.docx;</w:t>
            </w:r>
            <w:r w:rsidR="00EC0874" w:rsidRPr="00934EC4">
              <w:rPr>
                <w:b/>
                <w:i/>
              </w:rPr>
              <w:t xml:space="preserve"> Segundo Informe de Actividades 2019.docx; Juventud Informe del 30 de Marzo al 5 de Abril.docx; S. Juventud. </w:t>
            </w:r>
            <w:proofErr w:type="spellStart"/>
            <w:r w:rsidR="00EC0874" w:rsidRPr="00934EC4">
              <w:rPr>
                <w:b/>
                <w:i/>
              </w:rPr>
              <w:t>Docx</w:t>
            </w:r>
            <w:proofErr w:type="spellEnd"/>
            <w:r w:rsidR="00EC0874" w:rsidRPr="00934EC4">
              <w:rPr>
                <w:b/>
                <w:i/>
              </w:rPr>
              <w:t>;</w:t>
            </w:r>
            <w:r w:rsidR="00075046" w:rsidRPr="00934EC4">
              <w:rPr>
                <w:b/>
                <w:i/>
              </w:rPr>
              <w:t xml:space="preserve"> Juventud 3 informe 2019.docx; </w:t>
            </w:r>
            <w:r w:rsidR="00075046" w:rsidRPr="00934EC4">
              <w:t>Documentos que contienen el Informe de actividades de la Subdirección d</w:t>
            </w:r>
            <w:r w:rsidR="00735552" w:rsidRPr="00934EC4">
              <w:t xml:space="preserve">e la Juventud; informe que si bien contiene las evidencias, las mismas contienen datos personales sensibles que debieron protegerse. </w:t>
            </w:r>
            <w:r w:rsidR="00075046" w:rsidRPr="00934EC4">
              <w:t xml:space="preserve"> </w:t>
            </w:r>
          </w:p>
          <w:p w14:paraId="39113888" w14:textId="77777777" w:rsidR="0049112D" w:rsidRPr="00934EC4" w:rsidRDefault="0049112D" w:rsidP="00806115">
            <w:pPr>
              <w:pStyle w:val="Prrafodelista"/>
              <w:numPr>
                <w:ilvl w:val="0"/>
                <w:numId w:val="35"/>
              </w:numPr>
              <w:spacing w:line="360" w:lineRule="auto"/>
              <w:ind w:left="36" w:hanging="142"/>
              <w:jc w:val="both"/>
            </w:pPr>
            <w:r w:rsidRPr="00934EC4">
              <w:rPr>
                <w:rStyle w:val="Refdenotaalpie"/>
              </w:rPr>
              <w:footnoteReference w:id="9"/>
            </w:r>
            <w:r w:rsidRPr="00934EC4">
              <w:rPr>
                <w:b/>
                <w:i/>
              </w:rPr>
              <w:t xml:space="preserve">Evidencias Subdirección de Educación.docx: </w:t>
            </w:r>
            <w:r w:rsidRPr="00934EC4">
              <w:t xml:space="preserve">Contiene fotografías sin testar. </w:t>
            </w:r>
          </w:p>
          <w:p w14:paraId="7561C330" w14:textId="77777777" w:rsidR="0049112D" w:rsidRPr="00934EC4" w:rsidRDefault="0049112D" w:rsidP="00806115">
            <w:pPr>
              <w:pStyle w:val="Prrafodelista"/>
              <w:numPr>
                <w:ilvl w:val="0"/>
                <w:numId w:val="35"/>
              </w:numPr>
              <w:spacing w:line="360" w:lineRule="auto"/>
              <w:ind w:left="36" w:hanging="142"/>
              <w:jc w:val="both"/>
            </w:pPr>
            <w:r w:rsidRPr="00934EC4">
              <w:rPr>
                <w:b/>
                <w:i/>
              </w:rPr>
              <w:t xml:space="preserve">OFICIO DB-SE-1203-2019.pdf: </w:t>
            </w:r>
            <w:r w:rsidRPr="00934EC4">
              <w:t xml:space="preserve">Se MEMORANDUM SDE/0142/19 de fecha 23 de abril de 2019 mediante el cual la Subdirectora de Educación remite la información solicitada en forma impresa y electrónica. </w:t>
            </w:r>
          </w:p>
          <w:p w14:paraId="53448C0A" w14:textId="77777777" w:rsidR="00EC0874" w:rsidRPr="00934EC4" w:rsidRDefault="00EC0874" w:rsidP="00806115">
            <w:pPr>
              <w:pStyle w:val="Prrafodelista"/>
              <w:numPr>
                <w:ilvl w:val="0"/>
                <w:numId w:val="35"/>
              </w:numPr>
              <w:spacing w:line="360" w:lineRule="auto"/>
              <w:ind w:left="36" w:hanging="142"/>
              <w:jc w:val="both"/>
            </w:pPr>
            <w:r w:rsidRPr="00934EC4">
              <w:rPr>
                <w:rStyle w:val="Refdenotaalpie"/>
              </w:rPr>
              <w:footnoteReference w:id="10"/>
            </w:r>
            <w:r w:rsidRPr="00934EC4">
              <w:rPr>
                <w:b/>
                <w:i/>
              </w:rPr>
              <w:t xml:space="preserve">OFICIO DB-SC-M-123-2019.pdf: </w:t>
            </w:r>
            <w:r w:rsidRPr="00934EC4">
              <w:t>Contiene el oficio suscrito por la Subdirectora de Cultura que de igual forma contiene fotografías en su forma íntegra.</w:t>
            </w:r>
          </w:p>
          <w:p w14:paraId="6657D7A1" w14:textId="68C057A9" w:rsidR="00C145FA" w:rsidRPr="00934EC4" w:rsidRDefault="00C145FA" w:rsidP="00806115">
            <w:pPr>
              <w:pStyle w:val="Prrafodelista"/>
              <w:numPr>
                <w:ilvl w:val="0"/>
                <w:numId w:val="35"/>
              </w:numPr>
              <w:spacing w:line="360" w:lineRule="auto"/>
              <w:ind w:left="36" w:hanging="142"/>
              <w:jc w:val="both"/>
            </w:pPr>
            <w:r w:rsidRPr="00934EC4">
              <w:rPr>
                <w:rStyle w:val="Refdenotaalpie"/>
              </w:rPr>
              <w:footnoteReference w:id="11"/>
            </w:r>
            <w:r w:rsidRPr="00934EC4">
              <w:rPr>
                <w:b/>
                <w:i/>
              </w:rPr>
              <w:t xml:space="preserve">DB-SCS-125-2019.pdf: </w:t>
            </w:r>
            <w:r w:rsidR="00313AAD" w:rsidRPr="00934EC4">
              <w:t xml:space="preserve">Contiene el informe de la Subdirección de Concertación </w:t>
            </w:r>
            <w:proofErr w:type="gramStart"/>
            <w:r w:rsidR="00313AAD" w:rsidRPr="00934EC4">
              <w:t>Social .</w:t>
            </w:r>
            <w:proofErr w:type="gramEnd"/>
          </w:p>
        </w:tc>
        <w:tc>
          <w:tcPr>
            <w:tcW w:w="2226" w:type="dxa"/>
          </w:tcPr>
          <w:p w14:paraId="52F83A0B" w14:textId="40E8CEB0" w:rsidR="009037EF" w:rsidRPr="00806115" w:rsidRDefault="00720061" w:rsidP="00806115">
            <w:pPr>
              <w:spacing w:line="360" w:lineRule="auto"/>
              <w:jc w:val="center"/>
            </w:pPr>
            <w:r w:rsidRPr="00806115">
              <w:t>Ratifica la respuesta</w:t>
            </w:r>
          </w:p>
        </w:tc>
        <w:tc>
          <w:tcPr>
            <w:tcW w:w="1522" w:type="dxa"/>
          </w:tcPr>
          <w:p w14:paraId="6827BC7C" w14:textId="77777777" w:rsidR="009037EF" w:rsidRPr="00806115" w:rsidRDefault="00956F19" w:rsidP="00806115">
            <w:pPr>
              <w:spacing w:line="360" w:lineRule="auto"/>
              <w:jc w:val="center"/>
              <w:rPr>
                <w:b/>
              </w:rPr>
            </w:pPr>
            <w:r w:rsidRPr="00806115">
              <w:rPr>
                <w:b/>
              </w:rPr>
              <w:t>Parcial</w:t>
            </w:r>
          </w:p>
          <w:p w14:paraId="17D789D2" w14:textId="2DCF2943" w:rsidR="008B5B1E" w:rsidRPr="00806115" w:rsidRDefault="008B5B1E" w:rsidP="00806115">
            <w:pPr>
              <w:spacing w:line="360" w:lineRule="auto"/>
              <w:jc w:val="center"/>
            </w:pPr>
            <w:r w:rsidRPr="00806115">
              <w:t>Entregó el informe con la evidencia, sin embargo, omitió testar fotografías</w:t>
            </w:r>
          </w:p>
        </w:tc>
      </w:tr>
      <w:tr w:rsidR="00153AA8" w:rsidRPr="00806115" w14:paraId="5EE900EB" w14:textId="77777777" w:rsidTr="00934EC4">
        <w:tc>
          <w:tcPr>
            <w:tcW w:w="610" w:type="dxa"/>
          </w:tcPr>
          <w:p w14:paraId="16DE7E53" w14:textId="1CEDA60A" w:rsidR="00153AA8" w:rsidRPr="00806115" w:rsidRDefault="00153AA8" w:rsidP="00806115">
            <w:pPr>
              <w:spacing w:line="360" w:lineRule="auto"/>
              <w:jc w:val="both"/>
            </w:pPr>
            <w:r w:rsidRPr="00806115">
              <w:t>14</w:t>
            </w:r>
          </w:p>
        </w:tc>
        <w:tc>
          <w:tcPr>
            <w:tcW w:w="2468" w:type="dxa"/>
          </w:tcPr>
          <w:p w14:paraId="70A10101" w14:textId="6C5F5E14" w:rsidR="00153AA8" w:rsidRPr="00806115" w:rsidRDefault="00153AA8" w:rsidP="00806115">
            <w:pPr>
              <w:spacing w:line="360" w:lineRule="auto"/>
              <w:jc w:val="both"/>
              <w:rPr>
                <w:i/>
              </w:rPr>
            </w:pPr>
            <w:r w:rsidRPr="00806115">
              <w:rPr>
                <w:i/>
              </w:rPr>
              <w:t>Dirección de Desarrollo Económico</w:t>
            </w:r>
          </w:p>
        </w:tc>
        <w:tc>
          <w:tcPr>
            <w:tcW w:w="2814" w:type="dxa"/>
          </w:tcPr>
          <w:p w14:paraId="16A599B6" w14:textId="77777777" w:rsidR="00153AA8" w:rsidRPr="00934EC4" w:rsidRDefault="008B5B1E" w:rsidP="00806115">
            <w:pPr>
              <w:pStyle w:val="Prrafodelista"/>
              <w:numPr>
                <w:ilvl w:val="0"/>
                <w:numId w:val="35"/>
              </w:numPr>
              <w:spacing w:line="360" w:lineRule="auto"/>
              <w:ind w:left="36" w:hanging="142"/>
              <w:jc w:val="both"/>
            </w:pPr>
            <w:r w:rsidRPr="00806115">
              <w:rPr>
                <w:b/>
                <w:i/>
              </w:rPr>
              <w:t xml:space="preserve">Desarrollo Económico Informe 100 días.pdf: </w:t>
            </w:r>
            <w:r w:rsidRPr="00806115">
              <w:t xml:space="preserve">Contienen el informe de 100 días de actividades </w:t>
            </w:r>
            <w:r w:rsidRPr="00934EC4">
              <w:t xml:space="preserve">de la Dirección de Desarrollo Económico. </w:t>
            </w:r>
          </w:p>
          <w:p w14:paraId="6BB06ECF" w14:textId="416B991D" w:rsidR="008B5B1E" w:rsidRPr="00806115" w:rsidRDefault="008B5B1E" w:rsidP="00806115">
            <w:pPr>
              <w:pStyle w:val="Prrafodelista"/>
              <w:numPr>
                <w:ilvl w:val="0"/>
                <w:numId w:val="35"/>
              </w:numPr>
              <w:spacing w:line="360" w:lineRule="auto"/>
              <w:ind w:left="36" w:hanging="142"/>
              <w:jc w:val="both"/>
            </w:pPr>
            <w:r w:rsidRPr="00934EC4">
              <w:rPr>
                <w:b/>
                <w:i/>
              </w:rPr>
              <w:t xml:space="preserve">Desarrollo Económico 100 dias.zip. </w:t>
            </w:r>
            <w:r w:rsidRPr="00934EC4">
              <w:t>Contiene</w:t>
            </w:r>
            <w:r w:rsidRPr="00806115">
              <w:t xml:space="preserve"> fotografías de actividades realizadas (sin testar)</w:t>
            </w:r>
          </w:p>
        </w:tc>
        <w:tc>
          <w:tcPr>
            <w:tcW w:w="2226" w:type="dxa"/>
          </w:tcPr>
          <w:p w14:paraId="6A97E752" w14:textId="47583814" w:rsidR="00153AA8" w:rsidRPr="00806115" w:rsidRDefault="00720061" w:rsidP="00806115">
            <w:pPr>
              <w:spacing w:line="360" w:lineRule="auto"/>
              <w:jc w:val="center"/>
            </w:pPr>
            <w:r w:rsidRPr="00806115">
              <w:t>Ratifica la respuesta</w:t>
            </w:r>
          </w:p>
        </w:tc>
        <w:tc>
          <w:tcPr>
            <w:tcW w:w="1522" w:type="dxa"/>
          </w:tcPr>
          <w:p w14:paraId="1CD9A969" w14:textId="77777777" w:rsidR="00153AA8" w:rsidRPr="00806115" w:rsidRDefault="008B5B1E" w:rsidP="00806115">
            <w:pPr>
              <w:spacing w:line="360" w:lineRule="auto"/>
              <w:jc w:val="center"/>
            </w:pPr>
            <w:r w:rsidRPr="00806115">
              <w:t xml:space="preserve">Parcial </w:t>
            </w:r>
          </w:p>
          <w:p w14:paraId="609212D3" w14:textId="3FC57EFE" w:rsidR="008B5B1E" w:rsidRPr="00806115" w:rsidRDefault="008B5B1E" w:rsidP="00806115">
            <w:pPr>
              <w:spacing w:line="360" w:lineRule="auto"/>
              <w:jc w:val="center"/>
            </w:pPr>
            <w:r w:rsidRPr="00806115">
              <w:t xml:space="preserve">Entregó fotografías sin testar. </w:t>
            </w:r>
          </w:p>
        </w:tc>
      </w:tr>
      <w:tr w:rsidR="00153AA8" w:rsidRPr="00806115" w14:paraId="39C83E35" w14:textId="77777777" w:rsidTr="00934EC4">
        <w:tc>
          <w:tcPr>
            <w:tcW w:w="610" w:type="dxa"/>
          </w:tcPr>
          <w:p w14:paraId="5D62A30C" w14:textId="6544F271" w:rsidR="00153AA8" w:rsidRPr="00806115" w:rsidRDefault="00153AA8" w:rsidP="00806115">
            <w:pPr>
              <w:spacing w:line="360" w:lineRule="auto"/>
              <w:jc w:val="both"/>
            </w:pPr>
            <w:r w:rsidRPr="00806115">
              <w:t>15</w:t>
            </w:r>
          </w:p>
        </w:tc>
        <w:tc>
          <w:tcPr>
            <w:tcW w:w="2468" w:type="dxa"/>
          </w:tcPr>
          <w:p w14:paraId="2C15E824" w14:textId="7949EC18" w:rsidR="00153AA8" w:rsidRPr="00806115" w:rsidRDefault="00153AA8" w:rsidP="00806115">
            <w:pPr>
              <w:spacing w:line="360" w:lineRule="auto"/>
              <w:jc w:val="both"/>
              <w:rPr>
                <w:i/>
              </w:rPr>
            </w:pPr>
            <w:r w:rsidRPr="00806115">
              <w:rPr>
                <w:i/>
              </w:rPr>
              <w:t>Dirección de Medio Ambiente</w:t>
            </w:r>
          </w:p>
        </w:tc>
        <w:tc>
          <w:tcPr>
            <w:tcW w:w="2814" w:type="dxa"/>
          </w:tcPr>
          <w:p w14:paraId="668652E0" w14:textId="58F82BAA" w:rsidR="00153AA8" w:rsidRPr="00934EC4" w:rsidRDefault="00032BD6" w:rsidP="00806115">
            <w:pPr>
              <w:spacing w:line="360" w:lineRule="auto"/>
              <w:contextualSpacing/>
              <w:jc w:val="both"/>
              <w:rPr>
                <w:i/>
              </w:rPr>
            </w:pPr>
            <w:r w:rsidRPr="00934EC4">
              <w:rPr>
                <w:b/>
                <w:i/>
              </w:rPr>
              <w:t xml:space="preserve">00310-ATIZARA-IP-2019 SITUACIONES O NECESIDADES ATENDIDAS ENERO A MARZO. </w:t>
            </w:r>
            <w:proofErr w:type="spellStart"/>
            <w:proofErr w:type="gramStart"/>
            <w:r w:rsidRPr="00934EC4">
              <w:rPr>
                <w:b/>
                <w:i/>
              </w:rPr>
              <w:t>pdf</w:t>
            </w:r>
            <w:proofErr w:type="spellEnd"/>
            <w:proofErr w:type="gramEnd"/>
            <w:r w:rsidRPr="00934EC4">
              <w:rPr>
                <w:b/>
                <w:i/>
              </w:rPr>
              <w:t xml:space="preserve">: </w:t>
            </w:r>
            <w:r w:rsidRPr="00934EC4">
              <w:t>I</w:t>
            </w:r>
            <w:r w:rsidR="00153AA8" w:rsidRPr="00934EC4">
              <w:t xml:space="preserve">nforme de los primeros 100 días de actividades de la Dirección del Medio ambiente. </w:t>
            </w:r>
          </w:p>
          <w:p w14:paraId="4A26367D" w14:textId="77777777" w:rsidR="00153AA8" w:rsidRPr="00934EC4" w:rsidRDefault="00153AA8" w:rsidP="00806115">
            <w:pPr>
              <w:spacing w:line="360" w:lineRule="auto"/>
              <w:contextualSpacing/>
              <w:jc w:val="both"/>
              <w:rPr>
                <w:i/>
              </w:rPr>
            </w:pPr>
          </w:p>
          <w:p w14:paraId="5F776C51" w14:textId="7DC0A0CA" w:rsidR="00153AA8" w:rsidRPr="00934EC4" w:rsidRDefault="00153AA8" w:rsidP="00806115">
            <w:pPr>
              <w:spacing w:line="360" w:lineRule="auto"/>
              <w:jc w:val="both"/>
            </w:pPr>
          </w:p>
        </w:tc>
        <w:tc>
          <w:tcPr>
            <w:tcW w:w="2226" w:type="dxa"/>
          </w:tcPr>
          <w:p w14:paraId="038344F5" w14:textId="3E4E195E" w:rsidR="00153AA8" w:rsidRPr="00806115" w:rsidRDefault="00720061" w:rsidP="00806115">
            <w:pPr>
              <w:spacing w:line="360" w:lineRule="auto"/>
              <w:jc w:val="center"/>
            </w:pPr>
            <w:r w:rsidRPr="00806115">
              <w:t>Ratifica la respuesta</w:t>
            </w:r>
          </w:p>
        </w:tc>
        <w:tc>
          <w:tcPr>
            <w:tcW w:w="1522" w:type="dxa"/>
          </w:tcPr>
          <w:p w14:paraId="7F6EB206" w14:textId="77777777" w:rsidR="00153AA8" w:rsidRPr="00806115" w:rsidRDefault="00153AA8" w:rsidP="00806115">
            <w:pPr>
              <w:spacing w:line="360" w:lineRule="auto"/>
              <w:jc w:val="center"/>
            </w:pPr>
            <w:r w:rsidRPr="00806115">
              <w:t>Parcial</w:t>
            </w:r>
          </w:p>
          <w:p w14:paraId="5DF92333" w14:textId="12ABA7DB" w:rsidR="008B5B1E" w:rsidRPr="00806115" w:rsidRDefault="008B5B1E" w:rsidP="00806115">
            <w:pPr>
              <w:spacing w:line="360" w:lineRule="auto"/>
              <w:jc w:val="center"/>
            </w:pPr>
            <w:r w:rsidRPr="00806115">
              <w:t>Faltó la evidencia.</w:t>
            </w:r>
          </w:p>
        </w:tc>
      </w:tr>
      <w:tr w:rsidR="00153AA8" w:rsidRPr="00806115" w14:paraId="25A6F939" w14:textId="77777777" w:rsidTr="00934EC4">
        <w:tc>
          <w:tcPr>
            <w:tcW w:w="610" w:type="dxa"/>
          </w:tcPr>
          <w:p w14:paraId="35B0046F" w14:textId="0289230E" w:rsidR="00153AA8" w:rsidRPr="00806115" w:rsidRDefault="00153AA8" w:rsidP="00806115">
            <w:pPr>
              <w:spacing w:line="360" w:lineRule="auto"/>
              <w:jc w:val="both"/>
            </w:pPr>
            <w:r w:rsidRPr="00806115">
              <w:t>16</w:t>
            </w:r>
          </w:p>
        </w:tc>
        <w:tc>
          <w:tcPr>
            <w:tcW w:w="2468" w:type="dxa"/>
          </w:tcPr>
          <w:p w14:paraId="3CA6E573" w14:textId="165C30DA" w:rsidR="00153AA8" w:rsidRPr="00806115" w:rsidRDefault="00153AA8" w:rsidP="00806115">
            <w:pPr>
              <w:spacing w:line="360" w:lineRule="auto"/>
              <w:jc w:val="both"/>
              <w:rPr>
                <w:i/>
              </w:rPr>
            </w:pPr>
            <w:r w:rsidRPr="00806115">
              <w:rPr>
                <w:i/>
              </w:rPr>
              <w:t>Dirección del Instituto de la Mujer</w:t>
            </w:r>
          </w:p>
        </w:tc>
        <w:tc>
          <w:tcPr>
            <w:tcW w:w="2814" w:type="dxa"/>
          </w:tcPr>
          <w:p w14:paraId="69BD3F6C" w14:textId="35A7F83A" w:rsidR="00153AA8" w:rsidRPr="00934EC4" w:rsidRDefault="003C424C" w:rsidP="00806115">
            <w:pPr>
              <w:pStyle w:val="Prrafodelista"/>
              <w:numPr>
                <w:ilvl w:val="0"/>
                <w:numId w:val="35"/>
              </w:numPr>
              <w:spacing w:line="360" w:lineRule="auto"/>
              <w:ind w:left="36" w:hanging="142"/>
              <w:jc w:val="both"/>
            </w:pPr>
            <w:r w:rsidRPr="00934EC4">
              <w:rPr>
                <w:b/>
                <w:i/>
              </w:rPr>
              <w:t>IM.140.2019 (1).</w:t>
            </w:r>
            <w:proofErr w:type="spellStart"/>
            <w:r w:rsidRPr="00934EC4">
              <w:rPr>
                <w:b/>
                <w:i/>
              </w:rPr>
              <w:t>pdf</w:t>
            </w:r>
            <w:proofErr w:type="spellEnd"/>
            <w:r w:rsidRPr="00934EC4">
              <w:rPr>
                <w:b/>
                <w:i/>
              </w:rPr>
              <w:t xml:space="preserve">: </w:t>
            </w:r>
            <w:r w:rsidRPr="00934EC4">
              <w:t xml:space="preserve">Oficio suscrito por la Directora del Instituto de la Mujer mediante el cual informa las actividades realizadas durante el periodo solicitado. </w:t>
            </w:r>
          </w:p>
        </w:tc>
        <w:tc>
          <w:tcPr>
            <w:tcW w:w="2226" w:type="dxa"/>
          </w:tcPr>
          <w:p w14:paraId="1C36F97D" w14:textId="529A2842" w:rsidR="00153AA8" w:rsidRPr="00806115" w:rsidRDefault="00720061" w:rsidP="00806115">
            <w:pPr>
              <w:spacing w:line="360" w:lineRule="auto"/>
              <w:jc w:val="center"/>
            </w:pPr>
            <w:r w:rsidRPr="00806115">
              <w:t>Ratifica la respuesta</w:t>
            </w:r>
          </w:p>
        </w:tc>
        <w:tc>
          <w:tcPr>
            <w:tcW w:w="1522" w:type="dxa"/>
          </w:tcPr>
          <w:p w14:paraId="4E61C2DC" w14:textId="161E6D57" w:rsidR="00153AA8" w:rsidRPr="00806115" w:rsidRDefault="00BF1F35" w:rsidP="00806115">
            <w:pPr>
              <w:spacing w:line="360" w:lineRule="auto"/>
              <w:jc w:val="center"/>
            </w:pPr>
            <w:r w:rsidRPr="00806115">
              <w:t>Parcial</w:t>
            </w:r>
          </w:p>
          <w:p w14:paraId="28556B5D" w14:textId="3551CCDE" w:rsidR="00BF1F35" w:rsidRPr="00806115" w:rsidRDefault="00BF1F35" w:rsidP="00806115">
            <w:pPr>
              <w:spacing w:line="360" w:lineRule="auto"/>
              <w:jc w:val="center"/>
            </w:pPr>
            <w:r w:rsidRPr="00806115">
              <w:t xml:space="preserve">Falta acuerdo de Comité. </w:t>
            </w:r>
          </w:p>
          <w:p w14:paraId="040DEF6E" w14:textId="07EA9BA5" w:rsidR="003C424C" w:rsidRPr="00806115" w:rsidRDefault="003C424C" w:rsidP="00806115">
            <w:pPr>
              <w:spacing w:line="360" w:lineRule="auto"/>
              <w:jc w:val="center"/>
            </w:pPr>
          </w:p>
        </w:tc>
      </w:tr>
      <w:tr w:rsidR="00153AA8" w:rsidRPr="00806115" w14:paraId="454253B0" w14:textId="77777777" w:rsidTr="00934EC4">
        <w:tc>
          <w:tcPr>
            <w:tcW w:w="610" w:type="dxa"/>
          </w:tcPr>
          <w:p w14:paraId="5166B60C" w14:textId="70049092" w:rsidR="00153AA8" w:rsidRPr="00806115" w:rsidRDefault="00153AA8" w:rsidP="00806115">
            <w:pPr>
              <w:spacing w:line="360" w:lineRule="auto"/>
              <w:jc w:val="both"/>
            </w:pPr>
            <w:r w:rsidRPr="00806115">
              <w:t>17</w:t>
            </w:r>
          </w:p>
        </w:tc>
        <w:tc>
          <w:tcPr>
            <w:tcW w:w="2468" w:type="dxa"/>
          </w:tcPr>
          <w:p w14:paraId="6C62D175" w14:textId="344BD1CF" w:rsidR="00153AA8" w:rsidRPr="00806115" w:rsidRDefault="00153AA8" w:rsidP="00806115">
            <w:pPr>
              <w:spacing w:line="360" w:lineRule="auto"/>
              <w:jc w:val="both"/>
              <w:rPr>
                <w:i/>
              </w:rPr>
            </w:pPr>
            <w:r w:rsidRPr="00806115">
              <w:rPr>
                <w:i/>
              </w:rPr>
              <w:t>Defensoría Municipal de Derechos Humanos</w:t>
            </w:r>
          </w:p>
        </w:tc>
        <w:tc>
          <w:tcPr>
            <w:tcW w:w="2814" w:type="dxa"/>
          </w:tcPr>
          <w:p w14:paraId="260A734F" w14:textId="4B340071" w:rsidR="00153AA8" w:rsidRPr="00806115" w:rsidRDefault="00032BD6" w:rsidP="00806115">
            <w:pPr>
              <w:pStyle w:val="Prrafodelista"/>
              <w:numPr>
                <w:ilvl w:val="0"/>
                <w:numId w:val="35"/>
              </w:numPr>
              <w:spacing w:line="360" w:lineRule="auto"/>
              <w:ind w:left="36" w:hanging="142"/>
              <w:jc w:val="both"/>
            </w:pPr>
            <w:r w:rsidRPr="00806115">
              <w:rPr>
                <w:b/>
                <w:i/>
              </w:rPr>
              <w:t xml:space="preserve">ACTIVIDADES DMDH.pdf: </w:t>
            </w:r>
            <w:r w:rsidRPr="00806115">
              <w:rPr>
                <w:i/>
              </w:rPr>
              <w:t xml:space="preserve">Contiene el informe de actividades del periodo comprendido del uno (01) de enero al treinta y uno (31) de marzo de 2019. </w:t>
            </w:r>
          </w:p>
        </w:tc>
        <w:tc>
          <w:tcPr>
            <w:tcW w:w="2226" w:type="dxa"/>
          </w:tcPr>
          <w:p w14:paraId="79F676A3" w14:textId="5F01138F" w:rsidR="00153AA8" w:rsidRPr="00806115" w:rsidRDefault="00720061" w:rsidP="00806115">
            <w:pPr>
              <w:spacing w:line="360" w:lineRule="auto"/>
              <w:jc w:val="center"/>
            </w:pPr>
            <w:r w:rsidRPr="00806115">
              <w:t>Ratifica la respuesta</w:t>
            </w:r>
          </w:p>
        </w:tc>
        <w:tc>
          <w:tcPr>
            <w:tcW w:w="1522" w:type="dxa"/>
          </w:tcPr>
          <w:p w14:paraId="5E532AB7" w14:textId="77777777" w:rsidR="00153AA8" w:rsidRPr="00806115" w:rsidRDefault="00032BD6" w:rsidP="00806115">
            <w:pPr>
              <w:spacing w:line="360" w:lineRule="auto"/>
              <w:jc w:val="center"/>
            </w:pPr>
            <w:r w:rsidRPr="00806115">
              <w:t>Parcial</w:t>
            </w:r>
          </w:p>
          <w:p w14:paraId="7F323C5A" w14:textId="3DCB8AB4" w:rsidR="008B5B1E" w:rsidRPr="00806115" w:rsidRDefault="008B5B1E" w:rsidP="00806115">
            <w:pPr>
              <w:spacing w:line="360" w:lineRule="auto"/>
              <w:jc w:val="center"/>
            </w:pPr>
            <w:r w:rsidRPr="00806115">
              <w:t xml:space="preserve">Faltó evidencia. </w:t>
            </w:r>
          </w:p>
        </w:tc>
      </w:tr>
    </w:tbl>
    <w:p w14:paraId="70E60383" w14:textId="0CCA2C8D" w:rsidR="00271D31" w:rsidRPr="00806115" w:rsidRDefault="00271D31" w:rsidP="00806115">
      <w:pPr>
        <w:pStyle w:val="Prrafodelista"/>
        <w:tabs>
          <w:tab w:val="left" w:pos="0"/>
        </w:tabs>
        <w:spacing w:line="360" w:lineRule="auto"/>
        <w:ind w:left="0" w:right="49"/>
        <w:jc w:val="both"/>
        <w:rPr>
          <w:rFonts w:ascii="Palatino Linotype" w:eastAsia="MS Mincho" w:hAnsi="Palatino Linotype" w:cstheme="majorBidi"/>
          <w:b/>
        </w:rPr>
      </w:pPr>
    </w:p>
    <w:p w14:paraId="29D916DA" w14:textId="2AC9DA9C" w:rsidR="00BF1F35" w:rsidRPr="00806115" w:rsidRDefault="00BF1F35" w:rsidP="0080611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06115">
        <w:rPr>
          <w:rFonts w:ascii="Palatino Linotype" w:eastAsia="MS Mincho" w:hAnsi="Palatino Linotype" w:cstheme="majorBidi"/>
        </w:rPr>
        <w:t xml:space="preserve">Como se desprende del cuadro de análisis, el hecho de que el </w:t>
      </w:r>
      <w:r w:rsidRPr="00806115">
        <w:rPr>
          <w:rFonts w:ascii="Palatino Linotype" w:eastAsia="MS Mincho" w:hAnsi="Palatino Linotype" w:cstheme="majorBidi"/>
          <w:b/>
        </w:rPr>
        <w:t xml:space="preserve">SUJETO OBLIGADO </w:t>
      </w:r>
      <w:r w:rsidR="00934EC4" w:rsidRPr="00806115">
        <w:rPr>
          <w:rFonts w:ascii="Palatino Linotype" w:eastAsia="MS Mincho" w:hAnsi="Palatino Linotype" w:cs="Arial"/>
          <w:color w:val="000000" w:themeColor="text1"/>
          <w:lang w:val="es-MX"/>
        </w:rPr>
        <w:t>entregará</w:t>
      </w:r>
      <w:r w:rsidRPr="00806115">
        <w:rPr>
          <w:rFonts w:ascii="Palatino Linotype" w:eastAsia="MS Mincho" w:hAnsi="Palatino Linotype" w:cs="Arial"/>
          <w:color w:val="000000" w:themeColor="text1"/>
          <w:lang w:val="es-MX"/>
        </w:rPr>
        <w:t xml:space="preserve"> tanto en respuesta, como en informe justificado la información en la mayoría de los puntos requeridos, asume que la posee, genera y/o administra en ejercicio de sus funciones de derecho público; por lo tanto, a nada practico conduciría un mayor estudio en razón de que la información ya fue asumida, actualizándose con ello el supuesto jurídico previsto en el artículo 12 de la Ley de Transparencia y Acceso a la Información Pública del Estado de México y Municipios.</w:t>
      </w:r>
    </w:p>
    <w:p w14:paraId="477420F9" w14:textId="77777777" w:rsidR="00BF1F35" w:rsidRPr="00806115" w:rsidRDefault="00BF1F35" w:rsidP="0080611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CE53503" w14:textId="77777777" w:rsidR="00B15DA5" w:rsidRPr="00806115" w:rsidRDefault="00706887" w:rsidP="00806115">
      <w:pPr>
        <w:pStyle w:val="Prrafodelista"/>
        <w:numPr>
          <w:ilvl w:val="0"/>
          <w:numId w:val="1"/>
        </w:numPr>
        <w:tabs>
          <w:tab w:val="left" w:pos="426"/>
        </w:tabs>
        <w:spacing w:line="360" w:lineRule="auto"/>
        <w:ind w:left="0" w:firstLine="0"/>
        <w:jc w:val="both"/>
        <w:rPr>
          <w:rFonts w:ascii="Palatino Linotype" w:eastAsia="MS Mincho" w:hAnsi="Palatino Linotype" w:cstheme="majorBidi"/>
          <w:b/>
        </w:rPr>
      </w:pPr>
      <w:r w:rsidRPr="00806115">
        <w:rPr>
          <w:rFonts w:ascii="Palatino Linotype" w:eastAsia="MS Mincho" w:hAnsi="Palatino Linotype" w:cstheme="majorBidi"/>
        </w:rPr>
        <w:t xml:space="preserve">Sin embargo es de señalar, que si bien es cierto el </w:t>
      </w:r>
      <w:r w:rsidRPr="00806115">
        <w:rPr>
          <w:rFonts w:ascii="Palatino Linotype" w:eastAsia="MS Mincho" w:hAnsi="Palatino Linotype" w:cstheme="majorBidi"/>
          <w:b/>
        </w:rPr>
        <w:t xml:space="preserve">SUJETO OBLIGADO </w:t>
      </w:r>
      <w:r w:rsidRPr="00806115">
        <w:rPr>
          <w:rFonts w:ascii="Palatino Linotype" w:eastAsia="MS Mincho" w:hAnsi="Palatino Linotype" w:cstheme="majorBidi"/>
        </w:rPr>
        <w:t xml:space="preserve">atendió los requerimientos formulados por el particular de acuerdo a la integración del Cabildo y la constitución de la estructura orgánica, la información remitida no satisface el derecho de acceso a la información pública </w:t>
      </w:r>
      <w:r w:rsidR="00BD77B0" w:rsidRPr="00806115">
        <w:rPr>
          <w:rFonts w:ascii="Palatino Linotype" w:eastAsia="MS Mincho" w:hAnsi="Palatino Linotype" w:cstheme="majorBidi"/>
        </w:rPr>
        <w:t>en razón de las consideraciones sigui</w:t>
      </w:r>
      <w:r w:rsidR="00B15DA5" w:rsidRPr="00806115">
        <w:rPr>
          <w:rFonts w:ascii="Palatino Linotype" w:eastAsia="MS Mincho" w:hAnsi="Palatino Linotype" w:cstheme="majorBidi"/>
        </w:rPr>
        <w:t>entes.</w:t>
      </w:r>
    </w:p>
    <w:p w14:paraId="1C0E4D81" w14:textId="77777777" w:rsidR="00B15DA5" w:rsidRPr="00806115" w:rsidRDefault="00B15DA5" w:rsidP="00806115">
      <w:pPr>
        <w:pStyle w:val="Prrafodelista"/>
        <w:spacing w:line="360" w:lineRule="auto"/>
        <w:rPr>
          <w:rFonts w:ascii="Palatino Linotype" w:eastAsia="MS Mincho" w:hAnsi="Palatino Linotype" w:cstheme="majorBidi"/>
        </w:rPr>
      </w:pPr>
    </w:p>
    <w:p w14:paraId="16F60B12" w14:textId="3F73D144" w:rsidR="00032BD6" w:rsidRPr="00806115" w:rsidRDefault="00B15DA5" w:rsidP="00806115">
      <w:pPr>
        <w:pStyle w:val="Prrafodelista"/>
        <w:numPr>
          <w:ilvl w:val="0"/>
          <w:numId w:val="1"/>
        </w:numPr>
        <w:tabs>
          <w:tab w:val="left" w:pos="426"/>
        </w:tabs>
        <w:spacing w:line="360" w:lineRule="auto"/>
        <w:ind w:left="0" w:firstLine="0"/>
        <w:jc w:val="both"/>
        <w:rPr>
          <w:rFonts w:ascii="Palatino Linotype" w:eastAsia="MS Mincho" w:hAnsi="Palatino Linotype" w:cstheme="majorBidi"/>
          <w:b/>
        </w:rPr>
      </w:pPr>
      <w:r w:rsidRPr="00806115">
        <w:rPr>
          <w:rFonts w:ascii="Palatino Linotype" w:eastAsia="MS Mincho" w:hAnsi="Palatino Linotype" w:cstheme="majorBidi"/>
        </w:rPr>
        <w:t xml:space="preserve">Por cuanto hace al reporte de actividades, audiencias y problemáticas o situaciones atendidas con evidencias que detallan el trabajo y los resultados obtenidos de cada uno de los integrantes del cabildo </w:t>
      </w:r>
      <w:r w:rsidR="004D0F9A" w:rsidRPr="00806115">
        <w:rPr>
          <w:rFonts w:ascii="Palatino Linotype" w:eastAsia="MS Mincho" w:hAnsi="Palatino Linotype" w:cstheme="majorBidi"/>
        </w:rPr>
        <w:t xml:space="preserve">así como de las direcciones que integran la estructura orgánica de la administración pública municipal </w:t>
      </w:r>
      <w:r w:rsidRPr="00806115">
        <w:rPr>
          <w:rFonts w:ascii="Palatino Linotype" w:eastAsia="MS Mincho" w:hAnsi="Palatino Linotype" w:cstheme="majorBidi"/>
        </w:rPr>
        <w:t>de enero a marzo de 2019,</w:t>
      </w:r>
      <w:r w:rsidR="00E779BF" w:rsidRPr="00806115">
        <w:rPr>
          <w:rFonts w:ascii="Palatino Linotype" w:eastAsia="MS Mincho" w:hAnsi="Palatino Linotype" w:cstheme="majorBidi"/>
        </w:rPr>
        <w:t xml:space="preserve"> </w:t>
      </w:r>
      <w:r w:rsidRPr="00806115">
        <w:rPr>
          <w:rFonts w:ascii="Palatino Linotype" w:eastAsia="MS Mincho" w:hAnsi="Palatino Linotype" w:cstheme="majorBidi"/>
        </w:rPr>
        <w:t xml:space="preserve"> es de referir que de la respuesta a la solicitud de información se advierte que el </w:t>
      </w:r>
      <w:r w:rsidRPr="00806115">
        <w:rPr>
          <w:rFonts w:ascii="Palatino Linotype" w:eastAsia="MS Mincho" w:hAnsi="Palatino Linotype" w:cstheme="majorBidi"/>
          <w:b/>
        </w:rPr>
        <w:t>SUJETO OBLIGADADO</w:t>
      </w:r>
      <w:r w:rsidR="00E779BF" w:rsidRPr="00806115">
        <w:rPr>
          <w:rFonts w:ascii="Palatino Linotype" w:eastAsia="MS Mincho" w:hAnsi="Palatino Linotype" w:cstheme="majorBidi"/>
          <w:b/>
        </w:rPr>
        <w:t xml:space="preserve"> </w:t>
      </w:r>
      <w:r w:rsidR="00E779BF" w:rsidRPr="00806115">
        <w:rPr>
          <w:rFonts w:ascii="Palatino Linotype" w:eastAsia="MS Mincho" w:hAnsi="Palatino Linotype" w:cstheme="majorBidi"/>
        </w:rPr>
        <w:t>no entregó información de la</w:t>
      </w:r>
      <w:r w:rsidR="004D0F9A" w:rsidRPr="00806115">
        <w:rPr>
          <w:rFonts w:ascii="Palatino Linotype" w:eastAsia="MS Mincho" w:hAnsi="Palatino Linotype" w:cstheme="majorBidi"/>
        </w:rPr>
        <w:t xml:space="preserve"> </w:t>
      </w:r>
      <w:r w:rsidR="00F81E3C" w:rsidRPr="00806115">
        <w:rPr>
          <w:rFonts w:ascii="Palatino Linotype" w:eastAsia="MS Mincho" w:hAnsi="Palatino Linotype" w:cstheme="majorBidi"/>
        </w:rPr>
        <w:t>P</w:t>
      </w:r>
      <w:r w:rsidR="004D0F9A" w:rsidRPr="00806115">
        <w:rPr>
          <w:rFonts w:ascii="Palatino Linotype" w:eastAsia="MS Mincho" w:hAnsi="Palatino Linotype" w:cstheme="majorBidi"/>
        </w:rPr>
        <w:t xml:space="preserve">residencia </w:t>
      </w:r>
      <w:r w:rsidR="00F81E3C" w:rsidRPr="00806115">
        <w:rPr>
          <w:rFonts w:ascii="Palatino Linotype" w:eastAsia="MS Mincho" w:hAnsi="Palatino Linotype" w:cstheme="majorBidi"/>
        </w:rPr>
        <w:t>M</w:t>
      </w:r>
      <w:r w:rsidR="004D0F9A" w:rsidRPr="00806115">
        <w:rPr>
          <w:rFonts w:ascii="Palatino Linotype" w:eastAsia="MS Mincho" w:hAnsi="Palatino Linotype" w:cstheme="majorBidi"/>
        </w:rPr>
        <w:t xml:space="preserve">unicipal, </w:t>
      </w:r>
      <w:r w:rsidR="00E779BF" w:rsidRPr="00806115">
        <w:rPr>
          <w:rFonts w:ascii="Palatino Linotype" w:eastAsia="MS Mincho" w:hAnsi="Palatino Linotype" w:cstheme="majorBidi"/>
        </w:rPr>
        <w:t xml:space="preserve"> </w:t>
      </w:r>
      <w:r w:rsidR="00F81E3C" w:rsidRPr="00806115">
        <w:rPr>
          <w:rFonts w:ascii="Palatino Linotype" w:eastAsia="MS Mincho" w:hAnsi="Palatino Linotype" w:cstheme="majorBidi"/>
        </w:rPr>
        <w:t>T</w:t>
      </w:r>
      <w:r w:rsidR="00E779BF" w:rsidRPr="00806115">
        <w:rPr>
          <w:rFonts w:ascii="Palatino Linotype" w:eastAsia="MS Mincho" w:hAnsi="Palatino Linotype" w:cstheme="majorBidi"/>
        </w:rPr>
        <w:t xml:space="preserve">ercera, </w:t>
      </w:r>
      <w:r w:rsidR="00F81E3C" w:rsidRPr="00806115">
        <w:rPr>
          <w:rFonts w:ascii="Palatino Linotype" w:eastAsia="MS Mincho" w:hAnsi="Palatino Linotype" w:cstheme="majorBidi"/>
        </w:rPr>
        <w:t>S</w:t>
      </w:r>
      <w:r w:rsidR="00E779BF" w:rsidRPr="00806115">
        <w:rPr>
          <w:rFonts w:ascii="Palatino Linotype" w:eastAsia="MS Mincho" w:hAnsi="Palatino Linotype" w:cstheme="majorBidi"/>
        </w:rPr>
        <w:t xml:space="preserve">exta y </w:t>
      </w:r>
      <w:r w:rsidR="00F81E3C" w:rsidRPr="00806115">
        <w:rPr>
          <w:rFonts w:ascii="Palatino Linotype" w:eastAsia="MS Mincho" w:hAnsi="Palatino Linotype" w:cstheme="majorBidi"/>
        </w:rPr>
        <w:t>D</w:t>
      </w:r>
      <w:r w:rsidR="00E779BF" w:rsidRPr="00806115">
        <w:rPr>
          <w:rFonts w:ascii="Palatino Linotype" w:eastAsia="MS Mincho" w:hAnsi="Palatino Linotype" w:cstheme="majorBidi"/>
        </w:rPr>
        <w:t xml:space="preserve">écimo </w:t>
      </w:r>
      <w:r w:rsidR="00F81E3C" w:rsidRPr="00806115">
        <w:rPr>
          <w:rFonts w:ascii="Palatino Linotype" w:eastAsia="MS Mincho" w:hAnsi="Palatino Linotype" w:cstheme="majorBidi"/>
        </w:rPr>
        <w:t>S</w:t>
      </w:r>
      <w:r w:rsidR="00E779BF" w:rsidRPr="00806115">
        <w:rPr>
          <w:rFonts w:ascii="Palatino Linotype" w:eastAsia="MS Mincho" w:hAnsi="Palatino Linotype" w:cstheme="majorBidi"/>
        </w:rPr>
        <w:t xml:space="preserve">egunda </w:t>
      </w:r>
      <w:r w:rsidR="00F81E3C" w:rsidRPr="00806115">
        <w:rPr>
          <w:rFonts w:ascii="Palatino Linotype" w:eastAsia="MS Mincho" w:hAnsi="Palatino Linotype" w:cstheme="majorBidi"/>
        </w:rPr>
        <w:t>R</w:t>
      </w:r>
      <w:r w:rsidR="00E779BF" w:rsidRPr="00806115">
        <w:rPr>
          <w:rFonts w:ascii="Palatino Linotype" w:eastAsia="MS Mincho" w:hAnsi="Palatino Linotype" w:cstheme="majorBidi"/>
        </w:rPr>
        <w:t>egiduría, y en cuanto a la información envida relacionada con el Síndico y el resto de las regidurías</w:t>
      </w:r>
      <w:r w:rsidR="00F81E3C" w:rsidRPr="00806115">
        <w:rPr>
          <w:rFonts w:ascii="Palatino Linotype" w:eastAsia="MS Mincho" w:hAnsi="Palatino Linotype" w:cstheme="majorBidi"/>
        </w:rPr>
        <w:t>, y de las direcci</w:t>
      </w:r>
      <w:r w:rsidR="008D2596" w:rsidRPr="00806115">
        <w:rPr>
          <w:rFonts w:ascii="Palatino Linotype" w:eastAsia="MS Mincho" w:hAnsi="Palatino Linotype" w:cstheme="majorBidi"/>
        </w:rPr>
        <w:t>ones</w:t>
      </w:r>
      <w:r w:rsidR="00F81E3C" w:rsidRPr="00806115">
        <w:rPr>
          <w:rFonts w:ascii="Palatino Linotype" w:eastAsia="MS Mincho" w:hAnsi="Palatino Linotype" w:cstheme="majorBidi"/>
        </w:rPr>
        <w:t xml:space="preserve"> que integran la estructura orgánica de acuerdo a lo dispuesto en el Bando Municipal, remitieron el informe o reporte de actividades, en algunos casos anexaron fotografías, sin embargo, a consideración de esta ponencia tales imágenes no colman el requerimiento relativo a la evidencia de las actividades realizadas, además de que en las mismas se observan fotografías de personas de quienes no se tiene la certeza de que sean servidores públicos, de menores de edad y de personas con discapacidad. </w:t>
      </w:r>
    </w:p>
    <w:p w14:paraId="36C5B371" w14:textId="77777777" w:rsidR="00E779BF" w:rsidRPr="00806115" w:rsidRDefault="00E779BF" w:rsidP="00806115">
      <w:pPr>
        <w:pStyle w:val="Prrafodelista"/>
        <w:spacing w:line="360" w:lineRule="auto"/>
        <w:rPr>
          <w:rFonts w:ascii="Palatino Linotype" w:eastAsia="MS Mincho" w:hAnsi="Palatino Linotype" w:cstheme="majorBidi"/>
          <w:b/>
        </w:rPr>
      </w:pPr>
    </w:p>
    <w:p w14:paraId="3DB6858A" w14:textId="092A5580" w:rsidR="00F81E3C" w:rsidRPr="00806115" w:rsidRDefault="00F81E3C" w:rsidP="00806115">
      <w:pPr>
        <w:pStyle w:val="Ttulo1"/>
        <w:numPr>
          <w:ilvl w:val="0"/>
          <w:numId w:val="11"/>
        </w:numPr>
        <w:spacing w:line="360" w:lineRule="auto"/>
        <w:rPr>
          <w:szCs w:val="24"/>
        </w:rPr>
      </w:pPr>
      <w:bookmarkStart w:id="69" w:name="_Toc15412895"/>
      <w:r w:rsidRPr="00806115">
        <w:rPr>
          <w:szCs w:val="24"/>
        </w:rPr>
        <w:t>De la obligación de la autoridad de documentar todo acto que derive del ejercicio de sus funciones.</w:t>
      </w:r>
      <w:bookmarkEnd w:id="69"/>
      <w:r w:rsidRPr="00806115">
        <w:rPr>
          <w:szCs w:val="24"/>
        </w:rPr>
        <w:t xml:space="preserve"> </w:t>
      </w:r>
    </w:p>
    <w:p w14:paraId="19A505D4" w14:textId="77777777" w:rsidR="00F81E3C" w:rsidRPr="00806115" w:rsidRDefault="00F81E3C" w:rsidP="00806115">
      <w:pPr>
        <w:pStyle w:val="Prrafodelista"/>
        <w:spacing w:line="360" w:lineRule="auto"/>
        <w:rPr>
          <w:rFonts w:ascii="Palatino Linotype" w:eastAsia="MS Mincho" w:hAnsi="Palatino Linotype" w:cstheme="majorBidi"/>
          <w:b/>
        </w:rPr>
      </w:pPr>
    </w:p>
    <w:p w14:paraId="66E38429" w14:textId="70ED7E8E" w:rsidR="008D2596" w:rsidRPr="00806115" w:rsidRDefault="008D2596" w:rsidP="00806115">
      <w:pPr>
        <w:pStyle w:val="Prrafodelista"/>
        <w:numPr>
          <w:ilvl w:val="0"/>
          <w:numId w:val="1"/>
        </w:numPr>
        <w:tabs>
          <w:tab w:val="left" w:pos="426"/>
        </w:tabs>
        <w:spacing w:line="360" w:lineRule="auto"/>
        <w:ind w:left="0" w:firstLine="0"/>
        <w:jc w:val="both"/>
        <w:rPr>
          <w:rFonts w:ascii="Palatino Linotype" w:hAnsi="Palatino Linotype" w:cs="Arial"/>
        </w:rPr>
      </w:pPr>
      <w:r w:rsidRPr="00806115">
        <w:rPr>
          <w:rFonts w:ascii="Palatino Linotype" w:eastAsia="MS Mincho" w:hAnsi="Palatino Linotype" w:cstheme="majorBidi"/>
        </w:rPr>
        <w:t>La</w:t>
      </w:r>
      <w:r w:rsidRPr="00806115">
        <w:rPr>
          <w:rFonts w:ascii="Palatino Linotype" w:hAnsi="Palatino Linotype" w:cs="Arial"/>
        </w:rPr>
        <w:t xml:space="preserve"> preocupación de documentar acciones reviste relevancia, tan es así que con la última reforma constitucional de febrero de 2014, se estableció en el artículo 6° de la Ley fundamental en el apartado A fracción I, “que todos  </w:t>
      </w:r>
      <w:r w:rsidRPr="00806115">
        <w:rPr>
          <w:rFonts w:ascii="Palatino Linotype" w:hAnsi="Palatino Linotype" w:cs="Arial"/>
          <w:b/>
          <w:u w:val="single"/>
        </w:rPr>
        <w:t>los sujetos obligados deberán documentar todo acto que deriva del ejercicio de sus facultades, competencias o funciones</w:t>
      </w:r>
      <w:r w:rsidRPr="00806115">
        <w:rPr>
          <w:rFonts w:ascii="Palatino Linotype" w:hAnsi="Palatino Linotype" w:cs="Arial"/>
        </w:rPr>
        <w:t xml:space="preserve"> y que la Ley determinará los supuestos específicos bajo los cuales procederá a la declaratoria de inexistencia de la información”.</w:t>
      </w:r>
    </w:p>
    <w:p w14:paraId="415201B8" w14:textId="77777777" w:rsidR="008D2596" w:rsidRPr="00806115" w:rsidRDefault="008D2596" w:rsidP="00806115">
      <w:pPr>
        <w:pStyle w:val="Prrafodelista"/>
        <w:spacing w:line="360" w:lineRule="auto"/>
        <w:rPr>
          <w:rFonts w:ascii="Palatino Linotype" w:hAnsi="Palatino Linotype" w:cs="Arial"/>
        </w:rPr>
      </w:pPr>
    </w:p>
    <w:p w14:paraId="6B560C93" w14:textId="33C55D88" w:rsidR="002223DD" w:rsidRPr="00806115" w:rsidRDefault="008D2596" w:rsidP="00806115">
      <w:pPr>
        <w:numPr>
          <w:ilvl w:val="0"/>
          <w:numId w:val="1"/>
        </w:numPr>
        <w:spacing w:after="160" w:line="360" w:lineRule="auto"/>
        <w:ind w:left="0" w:firstLine="0"/>
        <w:contextualSpacing/>
        <w:jc w:val="both"/>
        <w:rPr>
          <w:rFonts w:ascii="Palatino Linotype" w:hAnsi="Palatino Linotype" w:cs="Arial"/>
          <w:lang w:eastAsia="es-MX"/>
        </w:rPr>
      </w:pPr>
      <w:r w:rsidRPr="00806115">
        <w:rPr>
          <w:rFonts w:ascii="Palatino Linotype" w:hAnsi="Palatino Linotype" w:cs="Arial"/>
        </w:rPr>
        <w:t xml:space="preserve">En este sentido, el artículo 18 de la </w:t>
      </w:r>
      <w:r w:rsidRPr="00806115">
        <w:rPr>
          <w:rFonts w:ascii="Palatino Linotype" w:hAnsi="Palatino Linotype" w:cs="Arial"/>
          <w:b/>
        </w:rPr>
        <w:t xml:space="preserve">Ley General de Transparencia y Acceso a la Información Pública del Estado de México y Municipios </w:t>
      </w:r>
      <w:r w:rsidRPr="00806115">
        <w:rPr>
          <w:rFonts w:ascii="Palatino Linotype" w:hAnsi="Palatino Linotype" w:cs="Arial"/>
        </w:rPr>
        <w:t xml:space="preserve"> </w:t>
      </w:r>
      <w:r w:rsidR="002223DD" w:rsidRPr="00806115">
        <w:rPr>
          <w:rFonts w:ascii="Palatino Linotype" w:hAnsi="Palatino Linotype" w:cs="Arial"/>
        </w:rPr>
        <w:t>establece que “los Sujetos O</w:t>
      </w:r>
      <w:r w:rsidRPr="00806115">
        <w:rPr>
          <w:rFonts w:ascii="Palatino Linotype" w:hAnsi="Palatino Linotype" w:cs="Arial"/>
        </w:rPr>
        <w:t>bligados deberán documentar todo acto que derive del ejercicio de sus facultades, competencias o funciones, considerando desde su origen la eventual publicidad y reutilización</w:t>
      </w:r>
      <w:r w:rsidR="002223DD" w:rsidRPr="00806115">
        <w:rPr>
          <w:rFonts w:ascii="Palatino Linotype" w:hAnsi="Palatino Linotype" w:cs="Arial"/>
        </w:rPr>
        <w:t xml:space="preserve"> de la información que generen”. P</w:t>
      </w:r>
      <w:r w:rsidR="002223DD" w:rsidRPr="00806115">
        <w:rPr>
          <w:rFonts w:ascii="Palatino Linotype" w:hAnsi="Palatino Linotype" w:cs="Arial"/>
          <w:lang w:eastAsia="es-MX"/>
        </w:rPr>
        <w:t>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14:paraId="22870233" w14:textId="77777777" w:rsidR="002223DD" w:rsidRPr="00806115" w:rsidRDefault="002223DD" w:rsidP="00806115">
      <w:pPr>
        <w:pStyle w:val="Prrafodelista"/>
        <w:spacing w:line="360" w:lineRule="auto"/>
        <w:rPr>
          <w:rFonts w:ascii="Palatino Linotype" w:hAnsi="Palatino Linotype" w:cs="Arial"/>
          <w:lang w:eastAsia="es-MX"/>
        </w:rPr>
      </w:pPr>
    </w:p>
    <w:p w14:paraId="16183737" w14:textId="542367EC" w:rsidR="00E779BF" w:rsidRPr="00806115" w:rsidRDefault="002223DD" w:rsidP="00806115">
      <w:pPr>
        <w:pStyle w:val="Prrafodelista"/>
        <w:numPr>
          <w:ilvl w:val="0"/>
          <w:numId w:val="1"/>
        </w:numPr>
        <w:spacing w:line="360" w:lineRule="auto"/>
        <w:ind w:left="0" w:firstLine="0"/>
        <w:jc w:val="both"/>
        <w:rPr>
          <w:rFonts w:ascii="Palatino Linotype" w:eastAsia="MS Mincho" w:hAnsi="Palatino Linotype" w:cs="Arial"/>
          <w:i/>
        </w:rPr>
      </w:pPr>
      <w:r w:rsidRPr="00806115">
        <w:rPr>
          <w:rFonts w:ascii="Palatino Linotype" w:eastAsia="MS Mincho" w:hAnsi="Palatino Linotype" w:cstheme="majorBidi"/>
        </w:rPr>
        <w:t>En este entendido, el</w:t>
      </w:r>
      <w:r w:rsidR="00E779BF" w:rsidRPr="00806115">
        <w:rPr>
          <w:rFonts w:ascii="Palatino Linotype" w:eastAsia="MS Mincho" w:hAnsi="Palatino Linotype" w:cs="Arial"/>
        </w:rPr>
        <w:t xml:space="preserve">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A0B0675" w14:textId="77777777" w:rsidR="00E779BF" w:rsidRPr="00806115" w:rsidRDefault="00E779BF" w:rsidP="00806115">
      <w:pPr>
        <w:tabs>
          <w:tab w:val="left" w:pos="709"/>
        </w:tabs>
        <w:spacing w:line="360" w:lineRule="auto"/>
        <w:contextualSpacing/>
        <w:jc w:val="both"/>
        <w:rPr>
          <w:rFonts w:ascii="Palatino Linotype" w:eastAsia="MS Mincho" w:hAnsi="Palatino Linotype" w:cs="Arial"/>
        </w:rPr>
      </w:pPr>
    </w:p>
    <w:p w14:paraId="5403894C" w14:textId="77777777" w:rsidR="00E779BF" w:rsidRPr="00806115" w:rsidRDefault="00E779BF" w:rsidP="00806115">
      <w:pPr>
        <w:numPr>
          <w:ilvl w:val="0"/>
          <w:numId w:val="1"/>
        </w:numPr>
        <w:spacing w:line="360" w:lineRule="auto"/>
        <w:ind w:left="0" w:right="34" w:firstLine="0"/>
        <w:contextualSpacing/>
        <w:jc w:val="both"/>
        <w:rPr>
          <w:rFonts w:ascii="Palatino Linotype" w:eastAsia="MS Mincho" w:hAnsi="Palatino Linotype" w:cs="Arial"/>
        </w:rPr>
      </w:pPr>
      <w:r w:rsidRPr="00806115">
        <w:rPr>
          <w:rFonts w:ascii="Palatino Linotype" w:eastAsia="MS Mincho" w:hAnsi="Palatino Linotype" w:cs="Arial"/>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4727635" w14:textId="77777777" w:rsidR="00163499" w:rsidRPr="00806115" w:rsidRDefault="00163499" w:rsidP="00806115">
      <w:pPr>
        <w:tabs>
          <w:tab w:val="left" w:pos="709"/>
        </w:tabs>
        <w:spacing w:line="360" w:lineRule="auto"/>
        <w:ind w:right="474"/>
        <w:contextualSpacing/>
        <w:jc w:val="both"/>
        <w:rPr>
          <w:rFonts w:ascii="Palatino Linotype" w:eastAsia="MS Mincho" w:hAnsi="Palatino Linotype" w:cs="Arial"/>
        </w:rPr>
      </w:pPr>
    </w:p>
    <w:p w14:paraId="162DB8E8" w14:textId="77777777" w:rsidR="00163499" w:rsidRPr="00806115" w:rsidRDefault="00163499" w:rsidP="00806115">
      <w:pPr>
        <w:tabs>
          <w:tab w:val="left" w:pos="709"/>
        </w:tabs>
        <w:spacing w:line="360" w:lineRule="auto"/>
        <w:ind w:right="474"/>
        <w:contextualSpacing/>
        <w:jc w:val="both"/>
        <w:rPr>
          <w:rFonts w:ascii="Palatino Linotype" w:eastAsia="MS Mincho" w:hAnsi="Palatino Linotype" w:cs="Arial"/>
        </w:rPr>
      </w:pPr>
    </w:p>
    <w:p w14:paraId="25865A43" w14:textId="77777777" w:rsidR="00E779BF" w:rsidRPr="00806115" w:rsidRDefault="00E779BF" w:rsidP="00806115">
      <w:pPr>
        <w:spacing w:line="360" w:lineRule="auto"/>
        <w:ind w:right="474"/>
        <w:jc w:val="both"/>
        <w:rPr>
          <w:rFonts w:ascii="Palatino Linotype" w:eastAsia="MS Mincho" w:hAnsi="Palatino Linotype" w:cs="Arial"/>
          <w:i/>
        </w:rPr>
      </w:pPr>
      <w:r w:rsidRPr="00806115">
        <w:rPr>
          <w:rFonts w:ascii="Palatino Linotype" w:eastAsia="MS Mincho" w:hAnsi="Palatino Linotype" w:cs="Arial"/>
          <w:i/>
        </w:rPr>
        <w:t>“</w:t>
      </w:r>
      <w:r w:rsidRPr="00806115">
        <w:rPr>
          <w:rFonts w:ascii="Palatino Linotype" w:eastAsia="MS Mincho" w:hAnsi="Palatino Linotype" w:cs="Arial"/>
          <w:b/>
          <w:i/>
        </w:rPr>
        <w:t xml:space="preserve">Artículo 3. </w:t>
      </w:r>
      <w:r w:rsidRPr="00806115">
        <w:rPr>
          <w:rFonts w:ascii="Palatino Linotype" w:eastAsia="MS Mincho" w:hAnsi="Palatino Linotype" w:cs="Arial"/>
          <w:i/>
        </w:rPr>
        <w:t>Para los efectos de la presente Ley se entenderá por:</w:t>
      </w:r>
    </w:p>
    <w:p w14:paraId="2E4179DB" w14:textId="77777777" w:rsidR="00E779BF" w:rsidRPr="00806115" w:rsidRDefault="00E779BF" w:rsidP="00806115">
      <w:pPr>
        <w:spacing w:line="360" w:lineRule="auto"/>
        <w:ind w:right="474"/>
        <w:jc w:val="both"/>
        <w:rPr>
          <w:rFonts w:ascii="Palatino Linotype" w:eastAsia="MS Mincho" w:hAnsi="Palatino Linotype" w:cs="Arial"/>
          <w:i/>
        </w:rPr>
      </w:pPr>
      <w:r w:rsidRPr="00806115">
        <w:rPr>
          <w:rFonts w:ascii="Palatino Linotype" w:eastAsia="MS Mincho" w:hAnsi="Palatino Linotype" w:cs="Arial"/>
          <w:i/>
        </w:rPr>
        <w:t>…</w:t>
      </w:r>
    </w:p>
    <w:p w14:paraId="20ECA545" w14:textId="77777777" w:rsidR="00E779BF" w:rsidRPr="00806115" w:rsidRDefault="00E779BF" w:rsidP="00806115">
      <w:pPr>
        <w:spacing w:line="360" w:lineRule="auto"/>
        <w:ind w:right="474"/>
        <w:jc w:val="both"/>
        <w:rPr>
          <w:rFonts w:ascii="Palatino Linotype" w:eastAsia="MS Mincho" w:hAnsi="Palatino Linotype" w:cs="Arial"/>
          <w:i/>
        </w:rPr>
      </w:pPr>
      <w:r w:rsidRPr="00806115">
        <w:rPr>
          <w:rFonts w:ascii="Palatino Linotype" w:eastAsia="MS Mincho" w:hAnsi="Palatino Linotype" w:cs="Arial"/>
          <w:b/>
          <w:i/>
        </w:rPr>
        <w:t>XI. Documento:</w:t>
      </w:r>
      <w:r w:rsidRPr="00806115">
        <w:rPr>
          <w:rFonts w:ascii="Palatino Linotype" w:eastAsia="MS Mincho" w:hAnsi="Palatino Linotype" w:cs="Arial"/>
          <w:i/>
        </w:rPr>
        <w:t xml:space="preserve"> Los </w:t>
      </w:r>
      <w:r w:rsidRPr="00806115">
        <w:rPr>
          <w:rFonts w:ascii="Palatino Linotype" w:eastAsia="MS Mincho" w:hAnsi="Palatino Linotype" w:cs="Arial"/>
          <w:i/>
          <w:u w:val="single"/>
        </w:rPr>
        <w:t>expedientes</w:t>
      </w:r>
      <w:r w:rsidRPr="00806115">
        <w:rPr>
          <w:rFonts w:ascii="Palatino Linotype" w:eastAsia="MS Mincho" w:hAnsi="Palatino Linotype" w:cs="Arial"/>
          <w:b/>
          <w:i/>
          <w:u w:val="single"/>
        </w:rPr>
        <w:t>,</w:t>
      </w:r>
      <w:r w:rsidRPr="00806115">
        <w:rPr>
          <w:rFonts w:ascii="Palatino Linotype" w:eastAsia="MS Mincho" w:hAnsi="Palatino Linotype" w:cs="Arial"/>
          <w:i/>
          <w:u w:val="single"/>
        </w:rPr>
        <w:t xml:space="preserve"> reportes</w:t>
      </w:r>
      <w:r w:rsidRPr="00806115">
        <w:rPr>
          <w:rFonts w:ascii="Palatino Linotype" w:eastAsia="MS Mincho" w:hAnsi="Palatino Linotype" w:cs="Arial"/>
          <w:i/>
        </w:rPr>
        <w:t xml:space="preserve">, estudios, actas, resoluciones, </w:t>
      </w:r>
      <w:r w:rsidRPr="00806115">
        <w:rPr>
          <w:rFonts w:ascii="Palatino Linotype" w:eastAsia="MS Mincho" w:hAnsi="Palatino Linotype" w:cs="Arial"/>
          <w:i/>
          <w:u w:val="single"/>
        </w:rPr>
        <w:t>oficios</w:t>
      </w:r>
      <w:r w:rsidRPr="00806115">
        <w:rPr>
          <w:rFonts w:ascii="Palatino Linotype" w:eastAsia="MS Mincho" w:hAnsi="Palatino Linotype" w:cs="Arial"/>
          <w:i/>
        </w:rPr>
        <w:t xml:space="preserve">, </w:t>
      </w:r>
      <w:r w:rsidRPr="00806115">
        <w:rPr>
          <w:rFonts w:ascii="Palatino Linotype" w:eastAsia="MS Mincho" w:hAnsi="Palatino Linotype" w:cs="Arial"/>
          <w:i/>
          <w:u w:val="single"/>
        </w:rPr>
        <w:t>correspondencia</w:t>
      </w:r>
      <w:r w:rsidRPr="00806115">
        <w:rPr>
          <w:rFonts w:ascii="Palatino Linotype" w:eastAsia="MS Mincho" w:hAnsi="Palatino Linotype" w:cs="Arial"/>
          <w:i/>
        </w:rPr>
        <w:t xml:space="preserve">, acuerdos, directivas, directrices, circulares, contratos, convenios, instructivos, notas, memorandos, </w:t>
      </w:r>
      <w:r w:rsidRPr="00806115">
        <w:rPr>
          <w:rFonts w:ascii="Palatino Linotype" w:eastAsia="MS Mincho" w:hAnsi="Palatino Linotype" w:cs="Arial"/>
          <w:i/>
          <w:u w:val="single"/>
        </w:rPr>
        <w:t>estadísticas</w:t>
      </w:r>
      <w:r w:rsidRPr="00806115">
        <w:rPr>
          <w:rFonts w:ascii="Palatino Linotype" w:eastAsia="MS Mincho" w:hAnsi="Palatino Linotype" w:cs="Arial"/>
          <w:i/>
        </w:rPr>
        <w:t xml:space="preserve"> o bien, cualquier otro </w:t>
      </w:r>
      <w:r w:rsidRPr="00806115">
        <w:rPr>
          <w:rFonts w:ascii="Palatino Linotype" w:eastAsia="MS Mincho" w:hAnsi="Palatino Linotype" w:cs="Arial"/>
          <w:i/>
          <w:u w:val="single"/>
        </w:rPr>
        <w:t>registro que documente el ejercicio de las facultades, funciones y competencias de los sujetos obligados,</w:t>
      </w:r>
      <w:r w:rsidRPr="00806115">
        <w:rPr>
          <w:rFonts w:ascii="Palatino Linotype" w:eastAsia="MS Mincho" w:hAnsi="Palatino Linotype" w:cs="Arial"/>
          <w:i/>
        </w:rPr>
        <w:t xml:space="preserve"> sus servidores públicos e integrantes, </w:t>
      </w:r>
      <w:r w:rsidRPr="00806115">
        <w:rPr>
          <w:rFonts w:ascii="Palatino Linotype" w:eastAsia="MS Mincho" w:hAnsi="Palatino Linotype" w:cs="Arial"/>
          <w:b/>
          <w:i/>
          <w:u w:val="single"/>
        </w:rPr>
        <w:t>sin importar su fuente o fecha de elaboración</w:t>
      </w:r>
      <w:r w:rsidRPr="00806115">
        <w:rPr>
          <w:rFonts w:ascii="Palatino Linotype" w:eastAsia="MS Mincho" w:hAnsi="Palatino Linotype" w:cs="Arial"/>
          <w:i/>
          <w:u w:val="single"/>
        </w:rPr>
        <w:t>.</w:t>
      </w:r>
      <w:r w:rsidRPr="00806115">
        <w:rPr>
          <w:rFonts w:ascii="Palatino Linotype" w:eastAsia="MS Mincho" w:hAnsi="Palatino Linotype" w:cs="Arial"/>
          <w:i/>
        </w:rPr>
        <w:t xml:space="preserve"> Los documentos podrán estar en cualquier medio, sea escrito, impreso, sonoro, visual, electrónico, informático u holográfico;</w:t>
      </w:r>
    </w:p>
    <w:p w14:paraId="318D1252" w14:textId="77777777" w:rsidR="00E779BF" w:rsidRPr="00806115" w:rsidRDefault="00E779BF" w:rsidP="00806115">
      <w:pPr>
        <w:spacing w:line="360" w:lineRule="auto"/>
        <w:ind w:right="474"/>
        <w:jc w:val="both"/>
        <w:rPr>
          <w:rFonts w:ascii="Palatino Linotype" w:eastAsia="MS Mincho" w:hAnsi="Palatino Linotype" w:cs="Arial"/>
          <w:i/>
        </w:rPr>
      </w:pPr>
      <w:r w:rsidRPr="00806115">
        <w:rPr>
          <w:rFonts w:ascii="Palatino Linotype" w:eastAsia="MS Mincho" w:hAnsi="Palatino Linotype" w:cs="Arial"/>
          <w:i/>
        </w:rPr>
        <w:t>…”</w:t>
      </w:r>
    </w:p>
    <w:p w14:paraId="0C04ADDB" w14:textId="77777777" w:rsidR="00E779BF" w:rsidRPr="00806115" w:rsidRDefault="00E779BF" w:rsidP="00806115">
      <w:pPr>
        <w:spacing w:line="360" w:lineRule="auto"/>
        <w:ind w:right="474"/>
        <w:jc w:val="both"/>
        <w:rPr>
          <w:rFonts w:ascii="Palatino Linotype" w:eastAsia="MS Mincho" w:hAnsi="Palatino Linotype" w:cs="Arial"/>
          <w:i/>
        </w:rPr>
      </w:pPr>
      <w:r w:rsidRPr="00806115">
        <w:rPr>
          <w:rFonts w:ascii="Palatino Linotype" w:eastAsia="MS Mincho" w:hAnsi="Palatino Linotype" w:cs="Arial"/>
          <w:i/>
        </w:rPr>
        <w:t>(Énfasis añadido)</w:t>
      </w:r>
    </w:p>
    <w:p w14:paraId="2A8E6AC6" w14:textId="77777777" w:rsidR="00E779BF" w:rsidRPr="00806115" w:rsidRDefault="00E779BF" w:rsidP="00806115">
      <w:pPr>
        <w:spacing w:line="360" w:lineRule="auto"/>
        <w:ind w:right="901"/>
        <w:jc w:val="both"/>
        <w:rPr>
          <w:rFonts w:ascii="Palatino Linotype" w:eastAsia="MS Mincho" w:hAnsi="Palatino Linotype" w:cs="Arial"/>
          <w:i/>
        </w:rPr>
      </w:pPr>
    </w:p>
    <w:p w14:paraId="1E9698C7" w14:textId="77777777" w:rsidR="00E779BF" w:rsidRPr="00806115" w:rsidRDefault="00E779BF" w:rsidP="00806115">
      <w:pPr>
        <w:numPr>
          <w:ilvl w:val="0"/>
          <w:numId w:val="1"/>
        </w:numPr>
        <w:spacing w:before="240" w:after="240" w:line="360" w:lineRule="auto"/>
        <w:ind w:left="0" w:firstLine="0"/>
        <w:contextualSpacing/>
        <w:jc w:val="both"/>
        <w:rPr>
          <w:rFonts w:ascii="Palatino Linotype" w:hAnsi="Palatino Linotype" w:cs="Arial"/>
          <w:lang w:eastAsia="es-MX"/>
        </w:rPr>
      </w:pPr>
      <w:r w:rsidRPr="00806115">
        <w:rPr>
          <w:rFonts w:ascii="Palatino Linotype" w:hAnsi="Palatino Linotype" w:cs="Arial"/>
          <w:lang w:eastAsia="es-MX"/>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14:paraId="126FC4E4" w14:textId="77777777" w:rsidR="00E779BF" w:rsidRPr="00806115" w:rsidRDefault="00E779BF" w:rsidP="00806115">
      <w:pPr>
        <w:spacing w:before="240" w:after="240" w:line="360" w:lineRule="auto"/>
        <w:contextualSpacing/>
        <w:jc w:val="both"/>
        <w:rPr>
          <w:rFonts w:ascii="Palatino Linotype" w:hAnsi="Palatino Linotype" w:cs="Arial"/>
          <w:lang w:eastAsia="es-MX"/>
        </w:rPr>
      </w:pPr>
    </w:p>
    <w:p w14:paraId="64E113F3" w14:textId="77777777" w:rsidR="00E779BF" w:rsidRPr="00806115" w:rsidRDefault="00E779BF" w:rsidP="00806115">
      <w:pPr>
        <w:spacing w:before="240" w:after="240" w:line="360" w:lineRule="auto"/>
        <w:ind w:left="851" w:right="616"/>
        <w:contextualSpacing/>
        <w:jc w:val="center"/>
        <w:rPr>
          <w:rFonts w:ascii="Palatino Linotype" w:hAnsi="Palatino Linotype" w:cs="Arial"/>
          <w:b/>
          <w:i/>
          <w:lang w:eastAsia="es-MX"/>
        </w:rPr>
      </w:pPr>
      <w:r w:rsidRPr="00806115">
        <w:rPr>
          <w:rFonts w:ascii="Palatino Linotype" w:hAnsi="Palatino Linotype" w:cs="Arial"/>
          <w:b/>
          <w:i/>
          <w:lang w:eastAsia="es-MX"/>
        </w:rPr>
        <w:t>“CRITERIO 0002-11</w:t>
      </w:r>
    </w:p>
    <w:p w14:paraId="29C7492A" w14:textId="77777777" w:rsidR="00E779BF" w:rsidRPr="00806115" w:rsidRDefault="00E779BF" w:rsidP="00806115">
      <w:pPr>
        <w:spacing w:before="240" w:after="240" w:line="360" w:lineRule="auto"/>
        <w:ind w:left="851" w:right="616"/>
        <w:contextualSpacing/>
        <w:jc w:val="both"/>
        <w:rPr>
          <w:rFonts w:ascii="Palatino Linotype" w:hAnsi="Palatino Linotype" w:cs="Arial"/>
          <w:i/>
          <w:lang w:eastAsia="es-MX"/>
        </w:rPr>
      </w:pPr>
      <w:r w:rsidRPr="00806115">
        <w:rPr>
          <w:rFonts w:ascii="Palatino Linotype" w:hAnsi="Palatino Linotype" w:cs="Arial"/>
          <w:b/>
          <w:i/>
          <w:lang w:eastAsia="es-MX"/>
        </w:rPr>
        <w:t>INFORMACIÓN PÚBLICA, CONCEPTO DE, EN MATERIA DE TRANSPARENCIA. INTERPRETACIÓN TEMÁTICA DE LOS ARTÍCULOS 2, FRACCIÓN V, XV, Y XVI, 3, 4, 11 Y 41.</w:t>
      </w:r>
      <w:r w:rsidRPr="00806115">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4E9BB6" w14:textId="77777777" w:rsidR="00E779BF" w:rsidRPr="00806115" w:rsidRDefault="00E779BF" w:rsidP="00806115">
      <w:pPr>
        <w:spacing w:before="240" w:after="240" w:line="360" w:lineRule="auto"/>
        <w:ind w:left="851" w:right="616"/>
        <w:contextualSpacing/>
        <w:jc w:val="both"/>
        <w:rPr>
          <w:rFonts w:ascii="Palatino Linotype" w:hAnsi="Palatino Linotype" w:cs="Arial"/>
          <w:i/>
          <w:lang w:eastAsia="es-MX"/>
        </w:rPr>
      </w:pPr>
      <w:r w:rsidRPr="00806115">
        <w:rPr>
          <w:rFonts w:ascii="Palatino Linotype" w:hAnsi="Palatino Linotype" w:cs="Arial"/>
          <w:i/>
          <w:lang w:eastAsia="es-MX"/>
        </w:rPr>
        <w:t>En consecuencia el acceso a la información se refiere a que se cumplan cualquiera de los siguientes tres supuestos:</w:t>
      </w:r>
    </w:p>
    <w:p w14:paraId="2BB86B96" w14:textId="77777777" w:rsidR="00E779BF" w:rsidRPr="00806115" w:rsidRDefault="00E779BF" w:rsidP="00806115">
      <w:pPr>
        <w:spacing w:before="240" w:after="240" w:line="360" w:lineRule="auto"/>
        <w:ind w:left="851" w:right="616"/>
        <w:contextualSpacing/>
        <w:jc w:val="both"/>
        <w:rPr>
          <w:rFonts w:ascii="Palatino Linotype" w:hAnsi="Palatino Linotype" w:cs="Arial"/>
          <w:i/>
          <w:lang w:eastAsia="es-MX"/>
        </w:rPr>
      </w:pPr>
      <w:r w:rsidRPr="00806115">
        <w:rPr>
          <w:rFonts w:ascii="Palatino Linotype" w:hAnsi="Palatino Linotype" w:cs="Arial"/>
          <w:i/>
          <w:lang w:eastAsia="es-MX"/>
        </w:rPr>
        <w:t>1) Que se trate de información registrada en cualquier soporte documental, que en ejercicio de las atribuciones conferidas, sea generada por los Sujetos Obligados;</w:t>
      </w:r>
    </w:p>
    <w:p w14:paraId="5D04247E" w14:textId="77777777" w:rsidR="00E779BF" w:rsidRPr="00806115" w:rsidRDefault="00E779BF" w:rsidP="00806115">
      <w:pPr>
        <w:spacing w:before="240" w:after="240" w:line="360" w:lineRule="auto"/>
        <w:ind w:left="851" w:right="616"/>
        <w:contextualSpacing/>
        <w:jc w:val="both"/>
        <w:rPr>
          <w:rFonts w:ascii="Palatino Linotype" w:hAnsi="Palatino Linotype" w:cs="Arial"/>
          <w:i/>
          <w:lang w:eastAsia="es-MX"/>
        </w:rPr>
      </w:pPr>
      <w:r w:rsidRPr="00806115">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02F8EF29" w14:textId="77777777" w:rsidR="00E779BF" w:rsidRPr="00806115" w:rsidRDefault="00E779BF" w:rsidP="00806115">
      <w:pPr>
        <w:spacing w:before="240" w:after="240" w:line="360" w:lineRule="auto"/>
        <w:ind w:left="851" w:right="616"/>
        <w:contextualSpacing/>
        <w:jc w:val="both"/>
        <w:rPr>
          <w:rFonts w:ascii="Palatino Linotype" w:hAnsi="Palatino Linotype" w:cs="Arial"/>
          <w:i/>
          <w:lang w:eastAsia="es-MX"/>
        </w:rPr>
      </w:pPr>
      <w:r w:rsidRPr="00806115">
        <w:rPr>
          <w:rFonts w:ascii="Palatino Linotype" w:hAnsi="Palatino Linotype" w:cs="Arial"/>
          <w:i/>
          <w:lang w:eastAsia="es-MX"/>
        </w:rPr>
        <w:t xml:space="preserve">3) Que se trate de información registrada en cualquier soporte documental, que en ejercicio de las atribuciones conferidas, se encuentre en posesión de los Sujetos Obligados.” </w:t>
      </w:r>
    </w:p>
    <w:p w14:paraId="22FBB543" w14:textId="77777777" w:rsidR="00E779BF" w:rsidRPr="00806115" w:rsidRDefault="00E779BF" w:rsidP="00806115">
      <w:pPr>
        <w:spacing w:before="240" w:after="240" w:line="360" w:lineRule="auto"/>
        <w:ind w:left="851" w:right="616"/>
        <w:contextualSpacing/>
        <w:jc w:val="both"/>
        <w:rPr>
          <w:rFonts w:ascii="Palatino Linotype" w:hAnsi="Palatino Linotype" w:cs="Arial"/>
          <w:i/>
          <w:lang w:eastAsia="es-MX"/>
        </w:rPr>
      </w:pPr>
      <w:r w:rsidRPr="00806115">
        <w:rPr>
          <w:rFonts w:ascii="Palatino Linotype" w:hAnsi="Palatino Linotype" w:cs="Arial"/>
          <w:i/>
          <w:lang w:eastAsia="es-MX"/>
        </w:rPr>
        <w:t>(Énfasis Añadido)</w:t>
      </w:r>
    </w:p>
    <w:p w14:paraId="34C64EB1" w14:textId="147C411C" w:rsidR="00E779BF" w:rsidRPr="00806115" w:rsidRDefault="004D0F9A" w:rsidP="00806115">
      <w:pPr>
        <w:pStyle w:val="Prrafodelista"/>
        <w:numPr>
          <w:ilvl w:val="0"/>
          <w:numId w:val="1"/>
        </w:numPr>
        <w:tabs>
          <w:tab w:val="left" w:pos="426"/>
        </w:tabs>
        <w:spacing w:line="360" w:lineRule="auto"/>
        <w:ind w:left="0" w:firstLine="0"/>
        <w:jc w:val="both"/>
        <w:rPr>
          <w:rFonts w:ascii="Palatino Linotype" w:eastAsia="MS Mincho" w:hAnsi="Palatino Linotype" w:cstheme="majorBidi"/>
          <w:b/>
        </w:rPr>
      </w:pPr>
      <w:r w:rsidRPr="00806115">
        <w:rPr>
          <w:rFonts w:ascii="Palatino Linotype" w:eastAsia="MS Mincho" w:hAnsi="Palatino Linotype" w:cstheme="majorBidi"/>
        </w:rPr>
        <w:t>Razón por la que se colige que al ser obligación de los servidores públicos, documentar todo a</w:t>
      </w:r>
      <w:r w:rsidR="002223DD" w:rsidRPr="00806115">
        <w:rPr>
          <w:rFonts w:ascii="Palatino Linotype" w:eastAsia="MS Mincho" w:hAnsi="Palatino Linotype" w:cstheme="majorBidi"/>
        </w:rPr>
        <w:t xml:space="preserve">cto que derive de sus funciones, el </w:t>
      </w:r>
      <w:r w:rsidR="002223DD" w:rsidRPr="00806115">
        <w:rPr>
          <w:rFonts w:ascii="Palatino Linotype" w:eastAsia="MS Mincho" w:hAnsi="Palatino Linotype" w:cstheme="majorBidi"/>
          <w:b/>
        </w:rPr>
        <w:t xml:space="preserve">SUJETO OBLIGADO </w:t>
      </w:r>
      <w:r w:rsidR="002223DD" w:rsidRPr="00806115">
        <w:rPr>
          <w:rFonts w:ascii="Palatino Linotype" w:eastAsia="MS Mincho" w:hAnsi="Palatino Linotype" w:cstheme="majorBidi"/>
        </w:rPr>
        <w:t xml:space="preserve">generó, administra y posee la documentación que sustenta las actividades realizadas por los integrantes del cabildo y las áreas que integran la administración pública municipal durante los meses de enero a marzo de 2019, evidencia integrada de manera enunciativa mas no limitativa por </w:t>
      </w:r>
      <w:r w:rsidR="002223DD" w:rsidRPr="00806115">
        <w:rPr>
          <w:rFonts w:ascii="Palatino Linotype" w:eastAsia="MS Mincho" w:hAnsi="Palatino Linotype" w:cs="Arial"/>
        </w:rPr>
        <w:t>expedientes</w:t>
      </w:r>
      <w:r w:rsidR="002223DD" w:rsidRPr="00806115">
        <w:rPr>
          <w:rFonts w:ascii="Palatino Linotype" w:eastAsia="MS Mincho" w:hAnsi="Palatino Linotype" w:cs="Arial"/>
          <w:b/>
        </w:rPr>
        <w:t>,</w:t>
      </w:r>
      <w:r w:rsidR="002223DD" w:rsidRPr="00806115">
        <w:rPr>
          <w:rFonts w:ascii="Palatino Linotype" w:eastAsia="MS Mincho" w:hAnsi="Palatino Linotype" w:cs="Arial"/>
        </w:rPr>
        <w:t xml:space="preserve">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por lo que se –insiste- no únicamente las fotografía constituyen la evidencia o soporte de las actividades realizadas por cada una de las áreas.</w:t>
      </w:r>
    </w:p>
    <w:p w14:paraId="003D3DE9" w14:textId="3EF9A391" w:rsidR="001A7BAD" w:rsidRPr="00806115" w:rsidRDefault="001A7BAD" w:rsidP="00806115">
      <w:pPr>
        <w:pStyle w:val="Ttulo1"/>
        <w:numPr>
          <w:ilvl w:val="0"/>
          <w:numId w:val="11"/>
        </w:numPr>
        <w:spacing w:line="360" w:lineRule="auto"/>
        <w:rPr>
          <w:szCs w:val="24"/>
        </w:rPr>
      </w:pPr>
      <w:bookmarkStart w:id="70" w:name="_Toc15412896"/>
      <w:r w:rsidRPr="00806115">
        <w:rPr>
          <w:szCs w:val="24"/>
        </w:rPr>
        <w:t>De las fotografías contenidas en documentos.</w:t>
      </w:r>
      <w:bookmarkEnd w:id="70"/>
      <w:r w:rsidRPr="00806115">
        <w:rPr>
          <w:szCs w:val="24"/>
        </w:rPr>
        <w:t xml:space="preserve"> </w:t>
      </w:r>
    </w:p>
    <w:p w14:paraId="6BD63A02" w14:textId="77777777" w:rsidR="002223DD" w:rsidRPr="00806115" w:rsidRDefault="002223DD" w:rsidP="00806115">
      <w:pPr>
        <w:pStyle w:val="Prrafodelista"/>
        <w:tabs>
          <w:tab w:val="left" w:pos="426"/>
        </w:tabs>
        <w:spacing w:line="360" w:lineRule="auto"/>
        <w:ind w:left="0"/>
        <w:jc w:val="both"/>
        <w:rPr>
          <w:rFonts w:ascii="Palatino Linotype" w:eastAsia="MS Mincho" w:hAnsi="Palatino Linotype" w:cstheme="majorBidi"/>
          <w:b/>
        </w:rPr>
      </w:pPr>
    </w:p>
    <w:p w14:paraId="53973EC1" w14:textId="0CB1E464" w:rsidR="00BD77B0" w:rsidRPr="00806115" w:rsidRDefault="001A7BAD" w:rsidP="00806115">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806115">
        <w:rPr>
          <w:rFonts w:ascii="Palatino Linotype" w:eastAsia="MS Mincho" w:hAnsi="Palatino Linotype" w:cstheme="majorBidi"/>
        </w:rPr>
        <w:t xml:space="preserve">Es menester referir, que el </w:t>
      </w:r>
      <w:r w:rsidRPr="00806115">
        <w:rPr>
          <w:rFonts w:ascii="Palatino Linotype" w:eastAsia="MS Mincho" w:hAnsi="Palatino Linotype" w:cstheme="majorBidi"/>
          <w:b/>
        </w:rPr>
        <w:t xml:space="preserve">SUJETO OBLIGADO </w:t>
      </w:r>
      <w:r w:rsidRPr="00806115">
        <w:rPr>
          <w:rFonts w:ascii="Palatino Linotype" w:eastAsia="MS Mincho" w:hAnsi="Palatino Linotype" w:cstheme="majorBidi"/>
        </w:rPr>
        <w:t xml:space="preserve">en respuesta a la solicitud de información remitió diversos archivos electrónicos en los que se dejaron a la vista las fotografías de personas que no se tiene la certeza de que sean servidores públicos, de menores de edad y además menores de edad con discapacidad. </w:t>
      </w:r>
    </w:p>
    <w:p w14:paraId="1F9385FB" w14:textId="77777777" w:rsidR="001A7BAD" w:rsidRPr="00806115" w:rsidRDefault="001A7BAD" w:rsidP="00806115">
      <w:pPr>
        <w:pStyle w:val="Prrafodelista"/>
        <w:tabs>
          <w:tab w:val="left" w:pos="426"/>
        </w:tabs>
        <w:spacing w:line="360" w:lineRule="auto"/>
        <w:ind w:left="0"/>
        <w:jc w:val="both"/>
        <w:rPr>
          <w:rFonts w:ascii="Palatino Linotype" w:eastAsia="MS Mincho" w:hAnsi="Palatino Linotype" w:cstheme="majorBidi"/>
        </w:rPr>
      </w:pPr>
    </w:p>
    <w:p w14:paraId="5AB5D4CF" w14:textId="46C5962F" w:rsidR="001A7BAD" w:rsidRPr="00806115" w:rsidRDefault="001A7BAD" w:rsidP="00806115">
      <w:pPr>
        <w:pStyle w:val="Prrafodelista"/>
        <w:numPr>
          <w:ilvl w:val="0"/>
          <w:numId w:val="1"/>
        </w:numPr>
        <w:tabs>
          <w:tab w:val="left" w:pos="426"/>
        </w:tabs>
        <w:spacing w:line="360" w:lineRule="auto"/>
        <w:ind w:left="0" w:firstLine="0"/>
        <w:jc w:val="both"/>
        <w:rPr>
          <w:rFonts w:ascii="Palatino Linotype" w:hAnsi="Palatino Linotype" w:cs="Arial"/>
          <w:lang w:eastAsia="es-MX"/>
        </w:rPr>
      </w:pPr>
      <w:r w:rsidRPr="00806115">
        <w:rPr>
          <w:rFonts w:ascii="Palatino Linotype" w:eastAsia="MS Mincho" w:hAnsi="Palatino Linotype" w:cstheme="majorBidi"/>
        </w:rPr>
        <w:t xml:space="preserve">Por lo que es imprescindible traer a contexto en primer término que advertir al </w:t>
      </w:r>
      <w:r w:rsidR="004442BA" w:rsidRPr="00806115">
        <w:rPr>
          <w:rFonts w:ascii="Palatino Linotype" w:eastAsia="MS Mincho" w:hAnsi="Palatino Linotype" w:cstheme="majorBidi"/>
          <w:b/>
        </w:rPr>
        <w:t xml:space="preserve">SUJETO OBLIGADO </w:t>
      </w:r>
      <w:r w:rsidR="004442BA" w:rsidRPr="00806115">
        <w:rPr>
          <w:rFonts w:ascii="Palatino Linotype" w:eastAsia="MS Mincho" w:hAnsi="Palatino Linotype" w:cstheme="majorBidi"/>
        </w:rPr>
        <w:t xml:space="preserve">en primer término que las fotografías </w:t>
      </w:r>
      <w:r w:rsidR="00120073" w:rsidRPr="00806115">
        <w:rPr>
          <w:rFonts w:ascii="Palatino Linotype" w:hAnsi="Palatino Linotype" w:cs="Arial"/>
          <w:lang w:eastAsia="es-MX"/>
        </w:rPr>
        <w:t>constituyen la 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 La publicación de la fotografía solo se justifica en aquellos casos en los que la misma se reproduce a fin de identificar a una persona en el ejercicio de un cargo, empleo o comisión en el servicio público</w:t>
      </w:r>
      <w:r w:rsidR="004442BA" w:rsidRPr="00806115">
        <w:rPr>
          <w:rFonts w:ascii="Palatino Linotype" w:eastAsia="MS Mincho" w:hAnsi="Palatino Linotype" w:cstheme="majorBidi"/>
        </w:rPr>
        <w:t>, en otras palabras, que no reciben remuneraciones provenientes del erario p</w:t>
      </w:r>
      <w:r w:rsidR="00120073" w:rsidRPr="00806115">
        <w:rPr>
          <w:rFonts w:ascii="Palatino Linotype" w:eastAsia="MS Mincho" w:hAnsi="Palatino Linotype" w:cstheme="majorBidi"/>
        </w:rPr>
        <w:t xml:space="preserve">úblico y en el presente asunto, se dejaron a la vista fotografías de personas que NO son servidores públicos y peor aún, de menores de edad, y de menores de edad con discapacidad. </w:t>
      </w:r>
    </w:p>
    <w:p w14:paraId="1E083768" w14:textId="77777777" w:rsidR="00120073" w:rsidRPr="00806115" w:rsidRDefault="00120073" w:rsidP="00806115">
      <w:pPr>
        <w:pStyle w:val="Prrafodelista"/>
        <w:spacing w:line="360" w:lineRule="auto"/>
        <w:rPr>
          <w:rFonts w:ascii="Palatino Linotype" w:hAnsi="Palatino Linotype" w:cs="Arial"/>
          <w:lang w:eastAsia="es-MX"/>
        </w:rPr>
      </w:pPr>
    </w:p>
    <w:p w14:paraId="382FBA7B" w14:textId="396ED79C" w:rsidR="00120073" w:rsidRPr="00806115" w:rsidRDefault="00120073" w:rsidP="00806115">
      <w:pPr>
        <w:numPr>
          <w:ilvl w:val="0"/>
          <w:numId w:val="1"/>
        </w:numPr>
        <w:spacing w:line="360" w:lineRule="auto"/>
        <w:ind w:left="0" w:right="49" w:firstLine="0"/>
        <w:contextualSpacing/>
        <w:jc w:val="both"/>
        <w:rPr>
          <w:rFonts w:ascii="Palatino Linotype" w:eastAsia="MS Mincho" w:hAnsi="Palatino Linotype" w:cstheme="majorBidi"/>
        </w:rPr>
      </w:pPr>
      <w:r w:rsidRPr="00806115">
        <w:rPr>
          <w:rFonts w:ascii="Palatino Linotype" w:hAnsi="Palatino Linotype" w:cs="Arial"/>
          <w:lang w:eastAsia="es-MX"/>
        </w:rPr>
        <w:t xml:space="preserve">El </w:t>
      </w:r>
      <w:r w:rsidRPr="00806115">
        <w:rPr>
          <w:rFonts w:ascii="Palatino Linotype" w:hAnsi="Palatino Linotype" w:cs="Arial"/>
          <w:b/>
          <w:lang w:eastAsia="es-MX"/>
        </w:rPr>
        <w:t xml:space="preserve">SUJETO OBLIGADO </w:t>
      </w:r>
      <w:r w:rsidRPr="00806115">
        <w:rPr>
          <w:rFonts w:ascii="Palatino Linotype" w:hAnsi="Palatino Linotype" w:cs="Arial"/>
          <w:lang w:eastAsia="es-MX"/>
        </w:rPr>
        <w:t xml:space="preserve">en su carácter de administrador o poseedor de datos personales, tiene la obligación de proteger el derecho que tiene toda persona a la protección de sus datos personales, por lo que </w:t>
      </w:r>
      <w:r w:rsidRPr="00806115">
        <w:rPr>
          <w:rFonts w:ascii="Palatino Linotype" w:eastAsia="MS Mincho" w:hAnsi="Palatino Linotype" w:cstheme="majorBidi"/>
          <w:bCs/>
        </w:rPr>
        <w:t xml:space="preserve">deberá valorar el contenido de las documentales toda vez que tiene la obligación de garantizar la privacidad de aquellos datos de los cuales sea el responsable de su tratamiento, tal y como lo dispone el artículo 6 de la </w:t>
      </w:r>
      <w:r w:rsidR="00F2538F" w:rsidRPr="00806115">
        <w:rPr>
          <w:rFonts w:ascii="Palatino Linotype" w:eastAsia="MS Mincho" w:hAnsi="Palatino Linotype" w:cstheme="majorBidi"/>
          <w:b/>
          <w:bCs/>
        </w:rPr>
        <w:t>Ley de Protección de Datos Personales en Posesión de Sujetos Obligados del Estado de México y Municipios.</w:t>
      </w:r>
    </w:p>
    <w:p w14:paraId="1A11CF96" w14:textId="77777777" w:rsidR="00120073" w:rsidRPr="00806115" w:rsidRDefault="00120073" w:rsidP="00806115">
      <w:pPr>
        <w:spacing w:line="360" w:lineRule="auto"/>
        <w:ind w:right="49"/>
        <w:contextualSpacing/>
        <w:jc w:val="both"/>
        <w:rPr>
          <w:rFonts w:ascii="Palatino Linotype" w:eastAsia="MS Mincho" w:hAnsi="Palatino Linotype" w:cstheme="majorBidi"/>
          <w:bCs/>
        </w:rPr>
      </w:pPr>
    </w:p>
    <w:p w14:paraId="38556B3C"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b/>
          <w:bCs/>
          <w:i/>
        </w:rPr>
      </w:pPr>
      <w:r w:rsidRPr="00806115">
        <w:rPr>
          <w:rFonts w:ascii="Palatino Linotype" w:eastAsia="MS Mincho" w:hAnsi="Palatino Linotype" w:cstheme="majorBidi"/>
          <w:b/>
          <w:bCs/>
          <w:i/>
        </w:rPr>
        <w:t>Derecho a la privacidad y limitaciones a la protección de datos personales</w:t>
      </w:r>
    </w:p>
    <w:p w14:paraId="3FFFAA0C"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b/>
          <w:bCs/>
          <w:i/>
        </w:rPr>
        <w:t xml:space="preserve">Artículo 6. </w:t>
      </w:r>
      <w:r w:rsidRPr="00806115">
        <w:rPr>
          <w:rFonts w:ascii="Palatino Linotype" w:eastAsia="MS Mincho" w:hAnsi="Palatino Linotype" w:cstheme="majorBidi"/>
          <w:i/>
        </w:rPr>
        <w:t>El Estado garantizará la privacidad de los individuos y velará porque no se incurra en conductas que puedan afectarla arbitrariamente.</w:t>
      </w:r>
    </w:p>
    <w:p w14:paraId="4E2B729D"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p>
    <w:p w14:paraId="73D8CC38"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i/>
        </w:rPr>
        <w:t>Los responsables aplicarán las medidas establecidas en esta Ley para la protección de las personas y su dignidad, respecto al tratamiento de sus datos personales.</w:t>
      </w:r>
    </w:p>
    <w:p w14:paraId="5F1F82B8"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p>
    <w:p w14:paraId="56E6A8C8"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i/>
        </w:rPr>
        <w:t>El derecho a la protección de los datos personales solamente se limitará por razones de seguridad pública en términos de la Ley en la materia, disposiciones de orden público, salud pública o para proteger los derechos de terceros.</w:t>
      </w:r>
    </w:p>
    <w:p w14:paraId="69E5D59F" w14:textId="77777777" w:rsidR="00120073" w:rsidRPr="00806115" w:rsidRDefault="00120073" w:rsidP="00806115">
      <w:pPr>
        <w:spacing w:line="360" w:lineRule="auto"/>
        <w:ind w:right="49"/>
        <w:contextualSpacing/>
        <w:jc w:val="both"/>
        <w:rPr>
          <w:rFonts w:ascii="Palatino Linotype" w:eastAsia="MS Mincho" w:hAnsi="Palatino Linotype" w:cstheme="majorBidi"/>
        </w:rPr>
      </w:pPr>
    </w:p>
    <w:p w14:paraId="2EAA5AE7" w14:textId="77777777" w:rsidR="00120073" w:rsidRPr="00806115" w:rsidRDefault="00120073" w:rsidP="00806115">
      <w:pPr>
        <w:numPr>
          <w:ilvl w:val="0"/>
          <w:numId w:val="1"/>
        </w:numPr>
        <w:spacing w:line="360" w:lineRule="auto"/>
        <w:ind w:left="0" w:right="49" w:firstLine="0"/>
        <w:contextualSpacing/>
        <w:jc w:val="both"/>
        <w:rPr>
          <w:rFonts w:ascii="Palatino Linotype" w:eastAsia="MS Mincho" w:hAnsi="Palatino Linotype" w:cstheme="majorBidi"/>
          <w:lang w:val="es-ES"/>
        </w:rPr>
      </w:pPr>
      <w:r w:rsidRPr="00806115">
        <w:rPr>
          <w:rFonts w:ascii="Palatino Linotype" w:eastAsia="MS Mincho" w:hAnsi="Palatino Linotype" w:cstheme="majorBidi"/>
        </w:rPr>
        <w:t xml:space="preserve">Es así que al proporcionar las fotografías deberá de tomar en consideración que se tendrá que poner a la vista el aviso de privacidad correspondiente a  través del cual se les haya informado a aquellas personas que aparecen en el soporte fotográfico él propósito del tratamiento al que serán sometidos sus datos personales y de existir el consentimiento de cada uno de ellos, ponerlo a disposición para que este órgano garante tenga la certeza de que la información que se está proporcionando cumpla con los estándares de protección de datos personales. En ese sentido es menester señalar lo que la Ley de datos del estado señala al respecto: </w:t>
      </w:r>
    </w:p>
    <w:p w14:paraId="586E1A65" w14:textId="77777777" w:rsidR="00120073" w:rsidRPr="00806115" w:rsidRDefault="00120073" w:rsidP="00806115">
      <w:pPr>
        <w:spacing w:line="360" w:lineRule="auto"/>
        <w:ind w:right="49"/>
        <w:contextualSpacing/>
        <w:jc w:val="both"/>
        <w:rPr>
          <w:rFonts w:ascii="Palatino Linotype" w:eastAsia="MS Mincho" w:hAnsi="Palatino Linotype" w:cstheme="majorBidi"/>
          <w:b/>
          <w:bCs/>
        </w:rPr>
      </w:pPr>
    </w:p>
    <w:p w14:paraId="12F783AA"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b/>
          <w:bCs/>
          <w:i/>
        </w:rPr>
        <w:t xml:space="preserve">Artículo 4. </w:t>
      </w:r>
      <w:r w:rsidRPr="00806115">
        <w:rPr>
          <w:rFonts w:ascii="Palatino Linotype" w:eastAsia="MS Mincho" w:hAnsi="Palatino Linotype" w:cstheme="majorBidi"/>
          <w:i/>
        </w:rPr>
        <w:t>Para los efectos de esta Ley se entenderá por:</w:t>
      </w:r>
    </w:p>
    <w:p w14:paraId="3C82C49C"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i/>
        </w:rPr>
        <w:t>…</w:t>
      </w:r>
    </w:p>
    <w:p w14:paraId="7FBD62D2"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b/>
          <w:bCs/>
          <w:i/>
        </w:rPr>
        <w:t xml:space="preserve">V. Aviso de Privacidad: </w:t>
      </w:r>
      <w:r w:rsidRPr="00806115">
        <w:rPr>
          <w:rFonts w:ascii="Palatino Linotype" w:eastAsia="MS Mincho" w:hAnsi="Palatino Linotype" w:cstheme="majorBidi"/>
          <w:i/>
        </w:rPr>
        <w:t>al documento físico, electrónico o en cualquier formato generado por el responsable que es puesto a disposición del Titular con el objeto de informarle los propósitos del tratamiento al que serán sometidos sus datos personales.</w:t>
      </w:r>
    </w:p>
    <w:p w14:paraId="1F84FD70"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p>
    <w:p w14:paraId="4BFB81EF"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b/>
          <w:bCs/>
          <w:i/>
        </w:rPr>
      </w:pPr>
      <w:r w:rsidRPr="00806115">
        <w:rPr>
          <w:rFonts w:ascii="Palatino Linotype" w:eastAsia="MS Mincho" w:hAnsi="Palatino Linotype" w:cstheme="majorBidi"/>
          <w:b/>
          <w:bCs/>
          <w:i/>
        </w:rPr>
        <w:t>Principio de Consentimiento</w:t>
      </w:r>
    </w:p>
    <w:p w14:paraId="0AB49C46" w14:textId="77777777" w:rsidR="00120073" w:rsidRPr="00806115" w:rsidRDefault="00120073" w:rsidP="00806115">
      <w:pPr>
        <w:spacing w:line="360" w:lineRule="auto"/>
        <w:ind w:right="49"/>
        <w:contextualSpacing/>
        <w:jc w:val="both"/>
        <w:rPr>
          <w:rFonts w:ascii="Palatino Linotype" w:eastAsia="MS Mincho" w:hAnsi="Palatino Linotype" w:cstheme="majorBidi"/>
          <w:b/>
          <w:bCs/>
          <w:i/>
        </w:rPr>
      </w:pPr>
    </w:p>
    <w:p w14:paraId="4DDBD2DD"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b/>
          <w:bCs/>
          <w:i/>
        </w:rPr>
        <w:t xml:space="preserve">Artículo 18. </w:t>
      </w:r>
      <w:r w:rsidRPr="00806115">
        <w:rPr>
          <w:rFonts w:ascii="Palatino Linotype" w:eastAsia="MS Mincho" w:hAnsi="Palatino Linotype" w:cstheme="majorBidi"/>
          <w:i/>
        </w:rPr>
        <w:t>El tratamiento de datos personales en posesión de los sujetos obligados contará con el consentimiento de su titular previo al tratamiento, salvo los supuestos de excepción previstos en la presente Ley y demás disposiciones legales aplicables.</w:t>
      </w:r>
    </w:p>
    <w:p w14:paraId="05355349"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i/>
        </w:rPr>
        <w:t>El responsable demostrará que la o el titular consintió el tratamiento de sus datos personales.</w:t>
      </w:r>
    </w:p>
    <w:p w14:paraId="69C8D9AE"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i/>
        </w:rPr>
        <w:t>El consentimiento será revocado en cualquier momento sin que se le atribuyan efectos retroactivos, en los términos previstos en la Ley. Para revocar el consentimiento, el responsable deberá realizar la indicación respectiva en el aviso de privacidad.</w:t>
      </w:r>
    </w:p>
    <w:p w14:paraId="5953D0F6"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b/>
          <w:bCs/>
          <w:i/>
        </w:rPr>
      </w:pPr>
      <w:r w:rsidRPr="00806115">
        <w:rPr>
          <w:rFonts w:ascii="Palatino Linotype" w:eastAsia="MS Mincho" w:hAnsi="Palatino Linotype" w:cstheme="majorBidi"/>
          <w:b/>
          <w:bCs/>
          <w:i/>
        </w:rPr>
        <w:t>Elementos del consentimiento</w:t>
      </w:r>
    </w:p>
    <w:p w14:paraId="7F8444A8"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b/>
          <w:bCs/>
          <w:i/>
        </w:rPr>
      </w:pPr>
    </w:p>
    <w:p w14:paraId="104AD253"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b/>
          <w:bCs/>
          <w:i/>
        </w:rPr>
        <w:t xml:space="preserve">Artículo 19. </w:t>
      </w:r>
      <w:r w:rsidRPr="00806115">
        <w:rPr>
          <w:rFonts w:ascii="Palatino Linotype" w:eastAsia="MS Mincho" w:hAnsi="Palatino Linotype" w:cstheme="majorBidi"/>
          <w:i/>
        </w:rPr>
        <w:t>El consentimiento de la o el titular para el tratamiento de sus datos personales se otorgará de forma:</w:t>
      </w:r>
    </w:p>
    <w:p w14:paraId="21738635"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b/>
          <w:bCs/>
          <w:i/>
        </w:rPr>
        <w:t xml:space="preserve">I. Libre: </w:t>
      </w:r>
      <w:r w:rsidRPr="00806115">
        <w:rPr>
          <w:rFonts w:ascii="Palatino Linotype" w:eastAsia="MS Mincho" w:hAnsi="Palatino Linotype" w:cstheme="majorBidi"/>
          <w:i/>
        </w:rPr>
        <w:t>sin que medie error, mala fe, violencia o dolo que puedan afectar la manifestación de voluntad del titular,</w:t>
      </w:r>
    </w:p>
    <w:p w14:paraId="67F060BD"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b/>
          <w:bCs/>
          <w:i/>
        </w:rPr>
        <w:t xml:space="preserve">II. Específica: </w:t>
      </w:r>
      <w:r w:rsidRPr="00806115">
        <w:rPr>
          <w:rFonts w:ascii="Palatino Linotype" w:eastAsia="MS Mincho" w:hAnsi="Palatino Linotype" w:cstheme="majorBidi"/>
          <w:i/>
        </w:rPr>
        <w:t>refiere la finalidad concreta, lícita, explícita y legítima que justifique el tratamiento.</w:t>
      </w:r>
    </w:p>
    <w:p w14:paraId="0BBC296D"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b/>
          <w:bCs/>
          <w:i/>
        </w:rPr>
        <w:t xml:space="preserve">III. Informada: </w:t>
      </w:r>
      <w:r w:rsidRPr="00806115">
        <w:rPr>
          <w:rFonts w:ascii="Palatino Linotype" w:eastAsia="MS Mincho" w:hAnsi="Palatino Linotype" w:cstheme="majorBidi"/>
          <w:i/>
        </w:rPr>
        <w:t>la o el titular tendrá conocimiento del aviso de privacidad previo al tratamiento a que serán sometidos sus datos personales.</w:t>
      </w:r>
    </w:p>
    <w:p w14:paraId="4C8DEA40"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b/>
          <w:bCs/>
          <w:i/>
        </w:rPr>
        <w:t xml:space="preserve">IV. Inequívoca: </w:t>
      </w:r>
      <w:r w:rsidRPr="00806115">
        <w:rPr>
          <w:rFonts w:ascii="Palatino Linotype" w:eastAsia="MS Mincho" w:hAnsi="Palatino Linotype" w:cstheme="majorBidi"/>
          <w:i/>
        </w:rPr>
        <w:t>no admite duda o equivocación.</w:t>
      </w:r>
    </w:p>
    <w:p w14:paraId="7B60872B"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i/>
        </w:rPr>
        <w:t>En la obtención del consentimiento de menores de edad o de personas que se encuentren en estado de interdicción o incapacidad declarada conforme a Ley, se estará a lo dispuesto por el Código Civil del Estado de México.</w:t>
      </w:r>
    </w:p>
    <w:p w14:paraId="412E685E" w14:textId="77777777" w:rsidR="00120073" w:rsidRPr="00806115" w:rsidRDefault="00120073" w:rsidP="00806115">
      <w:pPr>
        <w:spacing w:line="360" w:lineRule="auto"/>
        <w:ind w:right="49"/>
        <w:contextualSpacing/>
        <w:jc w:val="both"/>
        <w:rPr>
          <w:rFonts w:ascii="Palatino Linotype" w:eastAsia="MS Mincho" w:hAnsi="Palatino Linotype" w:cstheme="majorBidi"/>
        </w:rPr>
      </w:pPr>
    </w:p>
    <w:p w14:paraId="2C66BFC8" w14:textId="77777777" w:rsidR="00120073" w:rsidRPr="00806115" w:rsidRDefault="00120073" w:rsidP="00806115">
      <w:pPr>
        <w:numPr>
          <w:ilvl w:val="0"/>
          <w:numId w:val="1"/>
        </w:numPr>
        <w:spacing w:line="360" w:lineRule="auto"/>
        <w:ind w:left="0" w:right="49" w:firstLine="0"/>
        <w:contextualSpacing/>
        <w:jc w:val="both"/>
        <w:rPr>
          <w:rFonts w:ascii="Palatino Linotype" w:eastAsia="MS Mincho" w:hAnsi="Palatino Linotype" w:cstheme="majorBidi"/>
        </w:rPr>
      </w:pPr>
      <w:r w:rsidRPr="00806115">
        <w:rPr>
          <w:rFonts w:ascii="Palatino Linotype" w:eastAsia="MS Mincho" w:hAnsi="Palatino Linotype" w:cstheme="majorBidi"/>
        </w:rPr>
        <w:t xml:space="preserve">Ahora bien, de no existir consentimiento alguno por parte de aquellas personas que aparezcan en las fotografías y para proteger su identidad, se deberá elaborar una versión pública en donde deberá de difuminar los rostros de aquellas personas que aparezcan, es decir deberá de mantener en el anonimato la identidad de las mismas, tal y como lo dispone el artículo 4 fracción II de la ley de datos que señala: </w:t>
      </w:r>
    </w:p>
    <w:p w14:paraId="7CD82921" w14:textId="77777777" w:rsidR="00120073" w:rsidRPr="00806115" w:rsidRDefault="00120073" w:rsidP="00806115">
      <w:pPr>
        <w:spacing w:line="360" w:lineRule="auto"/>
        <w:ind w:right="49"/>
        <w:contextualSpacing/>
        <w:jc w:val="both"/>
        <w:rPr>
          <w:rFonts w:ascii="Palatino Linotype" w:eastAsia="MS Mincho" w:hAnsi="Palatino Linotype" w:cstheme="majorBidi"/>
          <w:b/>
          <w:bCs/>
          <w:i/>
        </w:rPr>
      </w:pPr>
    </w:p>
    <w:p w14:paraId="0BAED027" w14:textId="77777777" w:rsidR="00120073" w:rsidRPr="00806115" w:rsidRDefault="00120073" w:rsidP="00806115">
      <w:pPr>
        <w:spacing w:line="360" w:lineRule="auto"/>
        <w:ind w:right="49"/>
        <w:contextualSpacing/>
        <w:jc w:val="both"/>
        <w:rPr>
          <w:rFonts w:ascii="Palatino Linotype" w:eastAsia="MS Mincho" w:hAnsi="Palatino Linotype" w:cstheme="majorBidi"/>
          <w:i/>
        </w:rPr>
      </w:pPr>
      <w:r w:rsidRPr="00806115">
        <w:rPr>
          <w:rFonts w:ascii="Palatino Linotype" w:eastAsia="MS Mincho" w:hAnsi="Palatino Linotype" w:cstheme="majorBidi"/>
          <w:b/>
          <w:bCs/>
          <w:i/>
        </w:rPr>
        <w:t xml:space="preserve">Artículo 4. </w:t>
      </w:r>
      <w:r w:rsidRPr="00806115">
        <w:rPr>
          <w:rFonts w:ascii="Palatino Linotype" w:eastAsia="MS Mincho" w:hAnsi="Palatino Linotype" w:cstheme="majorBidi"/>
          <w:i/>
        </w:rPr>
        <w:t>Para los efectos de esta Ley se entenderá por:</w:t>
      </w:r>
    </w:p>
    <w:p w14:paraId="4C7410B4" w14:textId="77777777" w:rsidR="00120073" w:rsidRPr="00806115" w:rsidRDefault="00120073" w:rsidP="00806115">
      <w:pPr>
        <w:spacing w:line="360" w:lineRule="auto"/>
        <w:ind w:right="49"/>
        <w:contextualSpacing/>
        <w:jc w:val="both"/>
        <w:rPr>
          <w:rFonts w:ascii="Palatino Linotype" w:eastAsia="MS Mincho" w:hAnsi="Palatino Linotype" w:cstheme="majorBidi"/>
          <w:b/>
          <w:bCs/>
          <w:i/>
        </w:rPr>
      </w:pPr>
    </w:p>
    <w:p w14:paraId="1BB1AD7F" w14:textId="77777777" w:rsidR="00120073" w:rsidRPr="00806115" w:rsidRDefault="00120073" w:rsidP="00806115">
      <w:pPr>
        <w:spacing w:line="360" w:lineRule="auto"/>
        <w:ind w:right="49"/>
        <w:contextualSpacing/>
        <w:jc w:val="both"/>
        <w:rPr>
          <w:rFonts w:ascii="Palatino Linotype" w:eastAsia="MS Mincho" w:hAnsi="Palatino Linotype" w:cstheme="majorBidi"/>
          <w:i/>
        </w:rPr>
      </w:pPr>
      <w:r w:rsidRPr="00806115">
        <w:rPr>
          <w:rFonts w:ascii="Palatino Linotype" w:eastAsia="MS Mincho" w:hAnsi="Palatino Linotype" w:cstheme="majorBidi"/>
          <w:b/>
          <w:bCs/>
          <w:i/>
        </w:rPr>
        <w:t xml:space="preserve">II. </w:t>
      </w:r>
      <w:proofErr w:type="spellStart"/>
      <w:r w:rsidRPr="00806115">
        <w:rPr>
          <w:rFonts w:ascii="Palatino Linotype" w:eastAsia="MS Mincho" w:hAnsi="Palatino Linotype" w:cstheme="majorBidi"/>
          <w:b/>
          <w:bCs/>
          <w:i/>
        </w:rPr>
        <w:t>Anonimización</w:t>
      </w:r>
      <w:proofErr w:type="spellEnd"/>
      <w:r w:rsidRPr="00806115">
        <w:rPr>
          <w:rFonts w:ascii="Palatino Linotype" w:eastAsia="MS Mincho" w:hAnsi="Palatino Linotype" w:cstheme="majorBidi"/>
          <w:b/>
          <w:bCs/>
          <w:i/>
        </w:rPr>
        <w:t xml:space="preserve">: </w:t>
      </w:r>
      <w:r w:rsidRPr="00806115">
        <w:rPr>
          <w:rFonts w:ascii="Palatino Linotype" w:eastAsia="MS Mincho" w:hAnsi="Palatino Linotype" w:cstheme="majorBidi"/>
          <w:i/>
        </w:rPr>
        <w:t xml:space="preserve">al tratamiento que </w:t>
      </w:r>
      <w:r w:rsidRPr="00806115">
        <w:rPr>
          <w:rFonts w:ascii="Palatino Linotype" w:eastAsia="MS Mincho" w:hAnsi="Palatino Linotype" w:cstheme="majorBidi"/>
          <w:b/>
          <w:i/>
          <w:u w:val="single"/>
        </w:rPr>
        <w:t>permite evitar la identificación de la o el titular</w:t>
      </w:r>
      <w:r w:rsidRPr="00806115">
        <w:rPr>
          <w:rFonts w:ascii="Palatino Linotype" w:eastAsia="MS Mincho" w:hAnsi="Palatino Linotype" w:cstheme="majorBidi"/>
          <w:i/>
        </w:rPr>
        <w:t xml:space="preserve"> a través de sus datos personales.</w:t>
      </w:r>
    </w:p>
    <w:p w14:paraId="0A59AE64" w14:textId="77777777" w:rsidR="00120073" w:rsidRPr="00806115" w:rsidRDefault="00120073" w:rsidP="00806115">
      <w:pPr>
        <w:spacing w:line="360" w:lineRule="auto"/>
        <w:ind w:right="49"/>
        <w:contextualSpacing/>
        <w:jc w:val="both"/>
        <w:rPr>
          <w:rFonts w:ascii="Palatino Linotype" w:eastAsia="MS Mincho" w:hAnsi="Palatino Linotype" w:cstheme="majorBidi"/>
        </w:rPr>
      </w:pPr>
    </w:p>
    <w:p w14:paraId="2D83F038" w14:textId="77777777" w:rsidR="00120073" w:rsidRPr="00806115" w:rsidRDefault="00120073" w:rsidP="00806115">
      <w:pPr>
        <w:numPr>
          <w:ilvl w:val="0"/>
          <w:numId w:val="1"/>
        </w:numPr>
        <w:spacing w:line="360" w:lineRule="auto"/>
        <w:ind w:left="0" w:right="49" w:firstLine="0"/>
        <w:contextualSpacing/>
        <w:jc w:val="both"/>
        <w:rPr>
          <w:rFonts w:ascii="Palatino Linotype" w:eastAsia="MS Mincho" w:hAnsi="Palatino Linotype" w:cstheme="majorBidi"/>
        </w:rPr>
      </w:pPr>
      <w:r w:rsidRPr="00806115">
        <w:rPr>
          <w:rFonts w:ascii="Palatino Linotype" w:eastAsia="MS Mincho" w:hAnsi="Palatino Linotype" w:cstheme="majorBidi"/>
        </w:rPr>
        <w:t>Ahora, la misma ley en comento prevé que en ciertos casos para poder proporcionar las documentales en posesión de los sujetos obligados sin recabar su consentimiento tal y como lo dispone el artículo 21 que señala:</w:t>
      </w:r>
    </w:p>
    <w:p w14:paraId="39A36F88" w14:textId="77777777" w:rsidR="00120073" w:rsidRPr="00806115" w:rsidRDefault="00120073" w:rsidP="00806115">
      <w:pPr>
        <w:spacing w:line="360" w:lineRule="auto"/>
        <w:ind w:right="49"/>
        <w:contextualSpacing/>
        <w:jc w:val="both"/>
        <w:rPr>
          <w:rFonts w:ascii="Palatino Linotype" w:eastAsia="MS Mincho" w:hAnsi="Palatino Linotype" w:cstheme="majorBidi"/>
        </w:rPr>
      </w:pPr>
    </w:p>
    <w:p w14:paraId="4DFA906B"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i/>
        </w:rPr>
        <w:t>Excepciones al Principio de Consentimiento</w:t>
      </w:r>
    </w:p>
    <w:p w14:paraId="208334CF"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i/>
        </w:rPr>
        <w:t>Artículo 21. El responsable no estará obligado a recabar el consentimiento de la o el titular para el tratamiento de sus datos personales en los casos siguientes:</w:t>
      </w:r>
    </w:p>
    <w:p w14:paraId="648DBE2A"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b/>
          <w:bCs/>
          <w:i/>
        </w:rPr>
      </w:pPr>
      <w:r w:rsidRPr="00806115">
        <w:rPr>
          <w:rFonts w:ascii="Palatino Linotype" w:eastAsia="MS Mincho" w:hAnsi="Palatino Linotype" w:cstheme="majorBidi"/>
          <w:b/>
          <w:bCs/>
          <w:i/>
        </w:rPr>
        <w:t>…</w:t>
      </w:r>
    </w:p>
    <w:p w14:paraId="2CC550B6" w14:textId="77777777" w:rsidR="00120073" w:rsidRPr="00806115" w:rsidRDefault="00120073" w:rsidP="00806115">
      <w:pPr>
        <w:spacing w:line="360" w:lineRule="auto"/>
        <w:ind w:left="567" w:right="566"/>
        <w:contextualSpacing/>
        <w:jc w:val="both"/>
        <w:rPr>
          <w:rFonts w:ascii="Palatino Linotype" w:eastAsia="MS Mincho" w:hAnsi="Palatino Linotype" w:cstheme="majorBidi"/>
          <w:i/>
        </w:rPr>
      </w:pPr>
      <w:r w:rsidRPr="00806115">
        <w:rPr>
          <w:rFonts w:ascii="Palatino Linotype" w:eastAsia="MS Mincho" w:hAnsi="Palatino Linotype" w:cstheme="majorBidi"/>
          <w:b/>
          <w:bCs/>
          <w:i/>
        </w:rPr>
        <w:t xml:space="preserve">IX. </w:t>
      </w:r>
      <w:r w:rsidRPr="00806115">
        <w:rPr>
          <w:rFonts w:ascii="Palatino Linotype" w:eastAsia="MS Mincho" w:hAnsi="Palatino Linotype" w:cstheme="majorBidi"/>
          <w:i/>
        </w:rPr>
        <w:t xml:space="preserve">Los datos personales se sometan de manera previa a </w:t>
      </w:r>
      <w:r w:rsidRPr="00806115">
        <w:rPr>
          <w:rFonts w:ascii="Palatino Linotype" w:eastAsia="MS Mincho" w:hAnsi="Palatino Linotype" w:cstheme="majorBidi"/>
          <w:b/>
          <w:i/>
          <w:u w:val="single"/>
        </w:rPr>
        <w:t xml:space="preserve">procedimientos de </w:t>
      </w:r>
      <w:proofErr w:type="spellStart"/>
      <w:r w:rsidRPr="00806115">
        <w:rPr>
          <w:rFonts w:ascii="Palatino Linotype" w:eastAsia="MS Mincho" w:hAnsi="Palatino Linotype" w:cstheme="majorBidi"/>
          <w:b/>
          <w:i/>
          <w:u w:val="single"/>
        </w:rPr>
        <w:t>anonimización</w:t>
      </w:r>
      <w:proofErr w:type="spellEnd"/>
      <w:r w:rsidRPr="00806115">
        <w:rPr>
          <w:rFonts w:ascii="Palatino Linotype" w:eastAsia="MS Mincho" w:hAnsi="Palatino Linotype" w:cstheme="majorBidi"/>
          <w:b/>
          <w:i/>
          <w:u w:val="single"/>
        </w:rPr>
        <w:t xml:space="preserve">, disociación o </w:t>
      </w:r>
      <w:proofErr w:type="spellStart"/>
      <w:r w:rsidRPr="00806115">
        <w:rPr>
          <w:rFonts w:ascii="Palatino Linotype" w:eastAsia="MS Mincho" w:hAnsi="Palatino Linotype" w:cstheme="majorBidi"/>
          <w:b/>
          <w:i/>
          <w:u w:val="single"/>
        </w:rPr>
        <w:t>seudonimización</w:t>
      </w:r>
      <w:proofErr w:type="spellEnd"/>
      <w:r w:rsidRPr="00806115">
        <w:rPr>
          <w:rFonts w:ascii="Palatino Linotype" w:eastAsia="MS Mincho" w:hAnsi="Palatino Linotype" w:cstheme="majorBidi"/>
          <w:i/>
        </w:rPr>
        <w:t>, tendientes a evitar la asociación de los datos personales con su titular.</w:t>
      </w:r>
    </w:p>
    <w:p w14:paraId="28B62ED6" w14:textId="77777777" w:rsidR="00120073" w:rsidRPr="00806115" w:rsidRDefault="00120073" w:rsidP="00806115">
      <w:pPr>
        <w:spacing w:line="360" w:lineRule="auto"/>
        <w:ind w:right="49"/>
        <w:contextualSpacing/>
        <w:jc w:val="both"/>
        <w:rPr>
          <w:rFonts w:ascii="Palatino Linotype" w:eastAsia="MS Mincho" w:hAnsi="Palatino Linotype" w:cstheme="majorBidi"/>
        </w:rPr>
      </w:pPr>
    </w:p>
    <w:p w14:paraId="702F7D9D" w14:textId="1E29B2B4" w:rsidR="00120073" w:rsidRPr="00806115" w:rsidRDefault="00120073" w:rsidP="00806115">
      <w:pPr>
        <w:numPr>
          <w:ilvl w:val="0"/>
          <w:numId w:val="1"/>
        </w:numPr>
        <w:spacing w:line="360" w:lineRule="auto"/>
        <w:ind w:left="0" w:right="49" w:firstLine="0"/>
        <w:contextualSpacing/>
        <w:jc w:val="both"/>
        <w:rPr>
          <w:rFonts w:ascii="Palatino Linotype" w:eastAsia="MS Mincho" w:hAnsi="Palatino Linotype" w:cstheme="majorBidi"/>
        </w:rPr>
      </w:pPr>
      <w:r w:rsidRPr="00806115">
        <w:rPr>
          <w:rFonts w:ascii="Palatino Linotype" w:eastAsia="MS Mincho" w:hAnsi="Palatino Linotype" w:cstheme="majorBidi"/>
        </w:rPr>
        <w:t xml:space="preserve">Por lo que </w:t>
      </w:r>
      <w:r w:rsidR="00F2538F" w:rsidRPr="00806115">
        <w:rPr>
          <w:rFonts w:ascii="Palatino Linotype" w:eastAsia="MS Mincho" w:hAnsi="Palatino Linotype" w:cstheme="majorBidi"/>
        </w:rPr>
        <w:t xml:space="preserve">en los casos en que los Sujetos Obligados pretendan entregar </w:t>
      </w:r>
      <w:r w:rsidRPr="00806115">
        <w:rPr>
          <w:rFonts w:ascii="Palatino Linotype" w:eastAsia="MS Mincho" w:hAnsi="Palatino Linotype" w:cstheme="majorBidi"/>
        </w:rPr>
        <w:t xml:space="preserve"> del soporte fotográfico </w:t>
      </w:r>
      <w:r w:rsidR="00F2538F" w:rsidRPr="00806115">
        <w:rPr>
          <w:rFonts w:ascii="Palatino Linotype" w:eastAsia="MS Mincho" w:hAnsi="Palatino Linotype" w:cstheme="majorBidi"/>
        </w:rPr>
        <w:t>deberán considerar</w:t>
      </w:r>
      <w:r w:rsidRPr="00806115">
        <w:rPr>
          <w:rFonts w:ascii="Palatino Linotype" w:eastAsia="MS Mincho" w:hAnsi="Palatino Linotype" w:cstheme="majorBidi"/>
        </w:rPr>
        <w:t xml:space="preserve"> lo descrito en párrafos anteriores previendo siempre la protección de los datos personales como lo es el rostro de las personas que aparezcan en las documentales.</w:t>
      </w:r>
    </w:p>
    <w:p w14:paraId="0C7D748B" w14:textId="77777777" w:rsidR="00F2538F" w:rsidRPr="00806115" w:rsidRDefault="00F2538F" w:rsidP="00806115">
      <w:pPr>
        <w:spacing w:line="360" w:lineRule="auto"/>
        <w:ind w:right="49"/>
        <w:contextualSpacing/>
        <w:jc w:val="both"/>
        <w:rPr>
          <w:rFonts w:ascii="Palatino Linotype" w:eastAsia="MS Mincho" w:hAnsi="Palatino Linotype" w:cstheme="majorBidi"/>
        </w:rPr>
      </w:pPr>
    </w:p>
    <w:p w14:paraId="212187D8" w14:textId="17C56015" w:rsidR="00F2538F" w:rsidRPr="00806115" w:rsidRDefault="00F2538F" w:rsidP="00806115">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b/>
          <w:bCs/>
        </w:rPr>
      </w:pPr>
      <w:r w:rsidRPr="00806115">
        <w:rPr>
          <w:rFonts w:ascii="Palatino Linotype" w:eastAsia="MS Mincho" w:hAnsi="Palatino Linotype" w:cstheme="majorBidi"/>
        </w:rPr>
        <w:t xml:space="preserve">Ahora bien, por cuanto hace a las fotografías de los menores de edad y menores de edad con discapacidad, estos cuentan con un nivel de protección mayor, es de enfatizar que </w:t>
      </w:r>
      <w:r w:rsidRPr="00806115">
        <w:rPr>
          <w:rFonts w:ascii="Palatino Linotype" w:hAnsi="Palatino Linotype"/>
        </w:rPr>
        <w:t xml:space="preserve">en el artículo 1 de la  </w:t>
      </w:r>
      <w:r w:rsidRPr="00806115">
        <w:rPr>
          <w:rFonts w:ascii="Palatino Linotype" w:hAnsi="Palatino Linotype"/>
          <w:bCs/>
        </w:rPr>
        <w:t>Ley General de Protección de Datos Personales en Posesión de Sujetos Obligados</w:t>
      </w:r>
      <w:r w:rsidRPr="00806115">
        <w:rPr>
          <w:rFonts w:ascii="Palatino Linotype" w:hAnsi="Palatino Linotype"/>
          <w:b/>
          <w:bCs/>
        </w:rPr>
        <w:t xml:space="preserve"> </w:t>
      </w:r>
      <w:r w:rsidRPr="00806115">
        <w:rPr>
          <w:rFonts w:ascii="Palatino Linotype" w:hAnsi="Palatino Linotype"/>
          <w:bCs/>
        </w:rPr>
        <w:t>se establece que</w:t>
      </w:r>
      <w:r w:rsidRPr="00806115">
        <w:rPr>
          <w:rFonts w:ascii="Palatino Linotype" w:hAnsi="Palatino Linotype"/>
          <w:b/>
          <w:bCs/>
        </w:rPr>
        <w:t xml:space="preserve"> </w:t>
      </w:r>
      <w:r w:rsidRPr="00806115">
        <w:rPr>
          <w:rFonts w:ascii="Palatino Linotype" w:hAnsi="Palatino Linotype"/>
          <w:bCs/>
        </w:rPr>
        <w:t>las disposiciones de esa Ley General, son de aplicación y observancia directa para los sujetos obligados pertenecientes al orden federal, que tiene por objeto establecer las bases, principios y procedimientos para garantizar el derecho que tiene toda persona a la protección de sus datos personales, en posesión de sujetos obligados, de lo anterior</w:t>
      </w:r>
      <w:r w:rsidRPr="00806115">
        <w:rPr>
          <w:rFonts w:ascii="Palatino Linotype" w:hAnsi="Palatino Linotype"/>
          <w:b/>
          <w:bCs/>
        </w:rPr>
        <w:t xml:space="preserve"> </w:t>
      </w:r>
      <w:r w:rsidRPr="00806115">
        <w:rPr>
          <w:rFonts w:ascii="Palatino Linotype" w:hAnsi="Palatino Linotype"/>
        </w:rPr>
        <w:t xml:space="preserve">resulta claro que todas las autoridades están obligadas a respetar los principios que rigen todo tratamiento de datos personales con estricto apego a lo que establezca la ley y que únicamente en las situaciones excepcionales que la misma fije podrán actuar en sentido diverso pero, en ambos casos, respetándola de manera irrestricta, motivo por el cual es importante incluir una referencia </w:t>
      </w:r>
      <w:r w:rsidRPr="00806115">
        <w:rPr>
          <w:rFonts w:ascii="Palatino Linotype" w:hAnsi="Palatino Linotype"/>
          <w:b/>
        </w:rPr>
        <w:t>al principio del interés superior del menor</w:t>
      </w:r>
      <w:r w:rsidRPr="00806115">
        <w:rPr>
          <w:rFonts w:ascii="Palatino Linotype" w:hAnsi="Palatino Linotype"/>
        </w:rPr>
        <w:t xml:space="preserve">, constituido como el eje rector que orienta las determinaciones de los sujetos obligados para cualquier tratamiento de datos que tenga que ver con menores de edad. </w:t>
      </w:r>
    </w:p>
    <w:p w14:paraId="1E65245D" w14:textId="77777777" w:rsidR="00F2538F" w:rsidRPr="00806115" w:rsidRDefault="00F2538F" w:rsidP="00806115">
      <w:pPr>
        <w:pStyle w:val="Prrafodelista"/>
        <w:autoSpaceDE w:val="0"/>
        <w:autoSpaceDN w:val="0"/>
        <w:adjustRightInd w:val="0"/>
        <w:spacing w:line="360" w:lineRule="auto"/>
        <w:ind w:left="0"/>
        <w:jc w:val="both"/>
        <w:rPr>
          <w:rFonts w:ascii="Palatino Linotype" w:hAnsi="Palatino Linotype"/>
          <w:b/>
          <w:bCs/>
        </w:rPr>
      </w:pPr>
    </w:p>
    <w:p w14:paraId="2930D4C9" w14:textId="77777777" w:rsidR="00F2538F" w:rsidRPr="00806115" w:rsidRDefault="00F2538F" w:rsidP="00806115">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rPr>
      </w:pPr>
      <w:r w:rsidRPr="00806115">
        <w:rPr>
          <w:rFonts w:ascii="Palatino Linotype" w:hAnsi="Palatino Linotype"/>
        </w:rPr>
        <w:t xml:space="preserve">La normativa internacional y nacional reconoce que los menores, por su falta de madurez física y mental, necesitan de protección y cuidados especiales, motivo por el cual en el tratamiento de datos personales de menores, el principio jurídico fundamental es el interés superior del niño, sobre el tema el Poder Judicial de la Federación se ha referido en diversas tesis al principio del “interés superior del menor”, el cual consiste en el conjunto de valores, interpretaciones y proceso destinados a garantizar el pleno desarrollo humano integral, así como el máximo bienestar personal, familiar y social de los niños, niñas y adolescentes. Para mejor referencia se cita el artículo 3 de la Convención sobre los Derechos del Niño: </w:t>
      </w:r>
    </w:p>
    <w:p w14:paraId="515FE40E" w14:textId="77777777" w:rsidR="00F2538F" w:rsidRPr="00806115" w:rsidRDefault="00F2538F" w:rsidP="00806115">
      <w:pPr>
        <w:spacing w:line="360" w:lineRule="auto"/>
        <w:jc w:val="both"/>
        <w:rPr>
          <w:rFonts w:ascii="Palatino Linotype" w:hAnsi="Palatino Linotype"/>
        </w:rPr>
      </w:pPr>
    </w:p>
    <w:p w14:paraId="66BCE066" w14:textId="77777777" w:rsidR="00F2538F" w:rsidRPr="00806115" w:rsidRDefault="00F2538F" w:rsidP="00806115">
      <w:pPr>
        <w:spacing w:line="360" w:lineRule="auto"/>
        <w:ind w:left="567" w:right="567"/>
        <w:jc w:val="both"/>
        <w:rPr>
          <w:rFonts w:ascii="Palatino Linotype" w:hAnsi="Palatino Linotype"/>
          <w:b/>
          <w:i/>
        </w:rPr>
      </w:pPr>
      <w:r w:rsidRPr="00806115">
        <w:rPr>
          <w:rFonts w:ascii="Palatino Linotype" w:hAnsi="Palatino Linotype"/>
          <w:i/>
        </w:rPr>
        <w:t>“</w:t>
      </w:r>
      <w:r w:rsidRPr="00806115">
        <w:rPr>
          <w:rFonts w:ascii="Palatino Linotype" w:hAnsi="Palatino Linotype"/>
          <w:b/>
          <w:i/>
        </w:rPr>
        <w:t xml:space="preserve">Artículo 3 </w:t>
      </w:r>
    </w:p>
    <w:p w14:paraId="76F997CC" w14:textId="77777777" w:rsidR="00F2538F" w:rsidRPr="00806115" w:rsidRDefault="00F2538F" w:rsidP="00806115">
      <w:pPr>
        <w:spacing w:line="360" w:lineRule="auto"/>
        <w:ind w:left="567" w:right="567"/>
        <w:jc w:val="both"/>
        <w:rPr>
          <w:rFonts w:ascii="Palatino Linotype" w:hAnsi="Palatino Linotype"/>
          <w:i/>
        </w:rPr>
      </w:pPr>
      <w:r w:rsidRPr="00806115">
        <w:rPr>
          <w:rFonts w:ascii="Palatino Linotype" w:hAnsi="Palatino Linotype"/>
          <w:b/>
          <w:i/>
        </w:rPr>
        <w:t>1.</w:t>
      </w:r>
      <w:r w:rsidRPr="00806115">
        <w:rPr>
          <w:rFonts w:ascii="Palatino Linotype" w:hAnsi="Palatino Linotype"/>
          <w:i/>
        </w:rPr>
        <w:t xml:space="preserv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604158C8" w14:textId="77777777" w:rsidR="00F2538F" w:rsidRPr="00806115" w:rsidRDefault="00F2538F" w:rsidP="00806115">
      <w:pPr>
        <w:spacing w:line="360" w:lineRule="auto"/>
        <w:ind w:left="567" w:right="567"/>
        <w:jc w:val="both"/>
        <w:rPr>
          <w:rFonts w:ascii="Palatino Linotype" w:hAnsi="Palatino Linotype"/>
          <w:i/>
        </w:rPr>
      </w:pPr>
      <w:r w:rsidRPr="00806115">
        <w:rPr>
          <w:rFonts w:ascii="Palatino Linotype" w:hAnsi="Palatino Linotype"/>
          <w:b/>
          <w:i/>
        </w:rPr>
        <w:t>2.</w:t>
      </w:r>
      <w:r w:rsidRPr="00806115">
        <w:rPr>
          <w:rFonts w:ascii="Palatino Linotype" w:hAnsi="Palatino Linotype"/>
          <w:i/>
        </w:rPr>
        <w:t xml:space="preserve">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14:paraId="45F7CB3F" w14:textId="77777777" w:rsidR="00F2538F" w:rsidRPr="00806115" w:rsidRDefault="00F2538F" w:rsidP="00806115">
      <w:pPr>
        <w:spacing w:line="360" w:lineRule="auto"/>
        <w:ind w:left="851" w:right="1134"/>
        <w:jc w:val="both"/>
        <w:rPr>
          <w:rFonts w:ascii="Palatino Linotype" w:hAnsi="Palatino Linotype"/>
          <w:i/>
        </w:rPr>
      </w:pPr>
    </w:p>
    <w:p w14:paraId="4E3CFA84" w14:textId="77777777" w:rsidR="00F2538F" w:rsidRPr="00806115" w:rsidRDefault="00F2538F" w:rsidP="00806115">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rPr>
      </w:pPr>
      <w:r w:rsidRPr="00806115">
        <w:rPr>
          <w:rFonts w:ascii="Palatino Linotype" w:hAnsi="Palatino Linotype"/>
        </w:rPr>
        <w:t xml:space="preserve">Así las cosas, el “principio de interés superior de la niñez” constituye el eje cuya protección deben promover y garantizar los Estados en el ejercicio de sus funciones, por tratarse de un asunto de orden público e interés social. </w:t>
      </w:r>
    </w:p>
    <w:p w14:paraId="14637080" w14:textId="77777777" w:rsidR="00F2538F" w:rsidRPr="00806115" w:rsidRDefault="00F2538F" w:rsidP="00806115">
      <w:pPr>
        <w:pStyle w:val="Prrafodelista"/>
        <w:autoSpaceDE w:val="0"/>
        <w:autoSpaceDN w:val="0"/>
        <w:adjustRightInd w:val="0"/>
        <w:spacing w:line="360" w:lineRule="auto"/>
        <w:ind w:left="0"/>
        <w:jc w:val="both"/>
        <w:rPr>
          <w:rFonts w:ascii="Palatino Linotype" w:hAnsi="Palatino Linotype"/>
        </w:rPr>
      </w:pPr>
    </w:p>
    <w:p w14:paraId="45DF8A1C" w14:textId="77777777" w:rsidR="00F2538F" w:rsidRPr="00806115" w:rsidRDefault="00F2538F" w:rsidP="00806115">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cs="Arial"/>
          <w:i/>
        </w:rPr>
      </w:pPr>
      <w:r w:rsidRPr="00806115">
        <w:rPr>
          <w:rFonts w:ascii="Palatino Linotype" w:hAnsi="Palatino Linotype"/>
        </w:rPr>
        <w:t xml:space="preserve">En el ámbito nacional, la Ley General de los Derechos de Niñas, Niños y Adolescentes, que tiene su fundamento en el artículo 4º, párrafo sexto de la Constitución Política de los Estados Unidos Mexicanos, establece en relación con el interés superior del menor: </w:t>
      </w:r>
    </w:p>
    <w:p w14:paraId="2BC22313" w14:textId="77777777" w:rsidR="00F2538F" w:rsidRPr="00806115" w:rsidRDefault="00F2538F" w:rsidP="00806115">
      <w:pPr>
        <w:spacing w:line="360" w:lineRule="auto"/>
        <w:jc w:val="both"/>
        <w:rPr>
          <w:rFonts w:ascii="Palatino Linotype" w:hAnsi="Palatino Linotype"/>
        </w:rPr>
      </w:pPr>
    </w:p>
    <w:p w14:paraId="51C84DA4" w14:textId="77777777" w:rsidR="00F2538F" w:rsidRPr="00806115" w:rsidRDefault="00F2538F" w:rsidP="00806115">
      <w:pPr>
        <w:spacing w:line="360" w:lineRule="auto"/>
        <w:ind w:left="567" w:right="616"/>
        <w:jc w:val="both"/>
        <w:rPr>
          <w:rFonts w:ascii="Palatino Linotype" w:hAnsi="Palatino Linotype"/>
          <w:i/>
        </w:rPr>
      </w:pPr>
      <w:r w:rsidRPr="00806115">
        <w:rPr>
          <w:rFonts w:ascii="Palatino Linotype" w:hAnsi="Palatino Linotype"/>
          <w:b/>
          <w:i/>
        </w:rPr>
        <w:t>“Artículo 2.</w:t>
      </w:r>
      <w:r w:rsidRPr="00806115">
        <w:rPr>
          <w:rFonts w:ascii="Palatino Linotype" w:hAnsi="Palatino Linotype"/>
          <w:i/>
        </w:rPr>
        <w:t xml:space="preserve"> Para garantizar la protección de los derechos de niñas, niños y adolescentes, las autoridades realizarán las acciones y tomarán medidas, de conformidad con los principios establecidos en la presente Ley…</w:t>
      </w:r>
    </w:p>
    <w:p w14:paraId="0C578032" w14:textId="77777777" w:rsidR="00F2538F" w:rsidRPr="00806115" w:rsidRDefault="00F2538F" w:rsidP="00806115">
      <w:pPr>
        <w:spacing w:line="360" w:lineRule="auto"/>
        <w:ind w:left="567" w:right="616"/>
        <w:jc w:val="both"/>
        <w:rPr>
          <w:rFonts w:ascii="Palatino Linotype" w:hAnsi="Palatino Linotype"/>
          <w:i/>
        </w:rPr>
      </w:pPr>
      <w:r w:rsidRPr="00806115">
        <w:rPr>
          <w:rFonts w:ascii="Palatino Linotype" w:hAnsi="Palatino Linotype"/>
          <w:i/>
        </w:rPr>
        <w:t>(…)</w:t>
      </w:r>
    </w:p>
    <w:p w14:paraId="13DDBC0F" w14:textId="77777777" w:rsidR="00F2538F" w:rsidRPr="00806115" w:rsidRDefault="00F2538F" w:rsidP="00806115">
      <w:pPr>
        <w:spacing w:line="360" w:lineRule="auto"/>
        <w:ind w:left="567" w:right="616"/>
        <w:jc w:val="both"/>
        <w:rPr>
          <w:rFonts w:ascii="Palatino Linotype" w:hAnsi="Palatino Linotype"/>
          <w:i/>
        </w:rPr>
      </w:pPr>
      <w:r w:rsidRPr="00806115">
        <w:rPr>
          <w:rFonts w:ascii="Palatino Linotype" w:hAnsi="Palatino Linotype"/>
          <w:b/>
          <w:i/>
        </w:rPr>
        <w:t>El interés superior de la niñez deberá ser considerado de manera primordial en la toma de decisiones sobre una cuestión debatida que involucre niñas, niños y adolescentes</w:t>
      </w:r>
      <w:r w:rsidRPr="00806115">
        <w:rPr>
          <w:rFonts w:ascii="Palatino Linotype" w:hAnsi="Palatino Linotype"/>
          <w:i/>
        </w:rPr>
        <w:t>. Cuando se presenten diferentes interpretaciones, se atenderá a lo establecido en la Constitución y en los tratados internacionales de que México forma parte.</w:t>
      </w:r>
      <w:r w:rsidRPr="00806115">
        <w:rPr>
          <w:rFonts w:ascii="Palatino Linotype" w:hAnsi="Palatino Linotype"/>
          <w:i/>
        </w:rPr>
        <w:cr/>
        <w:t>(…)”</w:t>
      </w:r>
    </w:p>
    <w:p w14:paraId="3C844046" w14:textId="77777777" w:rsidR="00F2538F" w:rsidRPr="00806115" w:rsidRDefault="00F2538F" w:rsidP="00806115">
      <w:pPr>
        <w:spacing w:line="360" w:lineRule="auto"/>
        <w:ind w:left="567" w:right="616"/>
        <w:jc w:val="both"/>
        <w:rPr>
          <w:rFonts w:ascii="Palatino Linotype" w:hAnsi="Palatino Linotype"/>
          <w:i/>
        </w:rPr>
      </w:pPr>
    </w:p>
    <w:p w14:paraId="38A29971" w14:textId="77777777" w:rsidR="00F2538F" w:rsidRPr="00806115" w:rsidRDefault="00F2538F" w:rsidP="00806115">
      <w:pPr>
        <w:spacing w:line="360" w:lineRule="auto"/>
        <w:ind w:left="567" w:right="616"/>
        <w:jc w:val="both"/>
        <w:rPr>
          <w:rFonts w:ascii="Palatino Linotype" w:hAnsi="Palatino Linotype"/>
          <w:i/>
        </w:rPr>
      </w:pPr>
      <w:r w:rsidRPr="00806115">
        <w:rPr>
          <w:rFonts w:ascii="Palatino Linotype" w:hAnsi="Palatino Linotype"/>
          <w:i/>
        </w:rPr>
        <w:t>“</w:t>
      </w:r>
      <w:r w:rsidRPr="00806115">
        <w:rPr>
          <w:rFonts w:ascii="Palatino Linotype" w:hAnsi="Palatino Linotype"/>
          <w:b/>
          <w:i/>
        </w:rPr>
        <w:t>Artículo 5.</w:t>
      </w:r>
      <w:r w:rsidRPr="00806115">
        <w:rPr>
          <w:rFonts w:ascii="Palatino Linotype" w:hAnsi="Palatino Linotype"/>
          <w:i/>
        </w:rPr>
        <w:t xml:space="preserve"> Son niñas y niños los menores de doce años, y adolescentes las personas de entre doce años cumplidos y menos de dieciocho años de edad. Para efectos de los tratados internacionales y la mayoría de edad, son niños los menores de dieciocho años de edad.</w:t>
      </w:r>
    </w:p>
    <w:p w14:paraId="50E55FFD" w14:textId="77777777" w:rsidR="00F2538F" w:rsidRPr="00806115" w:rsidRDefault="00F2538F" w:rsidP="00806115">
      <w:pPr>
        <w:spacing w:line="360" w:lineRule="auto"/>
        <w:ind w:left="567" w:right="616"/>
        <w:jc w:val="both"/>
        <w:rPr>
          <w:rFonts w:ascii="Palatino Linotype" w:hAnsi="Palatino Linotype"/>
          <w:i/>
        </w:rPr>
      </w:pPr>
      <w:r w:rsidRPr="00806115">
        <w:rPr>
          <w:rFonts w:ascii="Palatino Linotype" w:hAnsi="Palatino Linotype"/>
          <w:i/>
        </w:rPr>
        <w:t>(…)”</w:t>
      </w:r>
    </w:p>
    <w:p w14:paraId="0AA041E2" w14:textId="77777777" w:rsidR="00F2538F" w:rsidRPr="00806115" w:rsidRDefault="00F2538F" w:rsidP="00806115">
      <w:pPr>
        <w:spacing w:line="360" w:lineRule="auto"/>
        <w:ind w:left="851" w:right="567"/>
        <w:jc w:val="both"/>
        <w:rPr>
          <w:rFonts w:ascii="Palatino Linotype" w:hAnsi="Palatino Linotype"/>
          <w:i/>
        </w:rPr>
      </w:pPr>
    </w:p>
    <w:p w14:paraId="410C2DD4" w14:textId="77777777" w:rsidR="00F2538F" w:rsidRPr="00806115" w:rsidRDefault="00F2538F" w:rsidP="00806115">
      <w:pPr>
        <w:spacing w:line="360" w:lineRule="auto"/>
        <w:ind w:left="567" w:right="616"/>
        <w:jc w:val="both"/>
        <w:rPr>
          <w:rFonts w:ascii="Palatino Linotype" w:hAnsi="Palatino Linotype"/>
          <w:i/>
        </w:rPr>
      </w:pPr>
      <w:r w:rsidRPr="00806115">
        <w:rPr>
          <w:rFonts w:ascii="Palatino Linotype" w:hAnsi="Palatino Linotype"/>
          <w:i/>
        </w:rPr>
        <w:t>“</w:t>
      </w:r>
      <w:r w:rsidRPr="00806115">
        <w:rPr>
          <w:rFonts w:ascii="Palatino Linotype" w:hAnsi="Palatino Linotype"/>
          <w:b/>
          <w:i/>
        </w:rPr>
        <w:t>Artículo 6.</w:t>
      </w:r>
      <w:r w:rsidRPr="00806115">
        <w:rPr>
          <w:rFonts w:ascii="Palatino Linotype" w:hAnsi="Palatino Linotype"/>
          <w:i/>
        </w:rPr>
        <w:t xml:space="preserve"> Para efectos del artículo 2 de esta Ley, son principios rectores, los siguientes: </w:t>
      </w:r>
    </w:p>
    <w:p w14:paraId="0B46F6BC" w14:textId="77777777" w:rsidR="00F2538F" w:rsidRPr="00806115" w:rsidRDefault="00F2538F" w:rsidP="00806115">
      <w:pPr>
        <w:spacing w:line="360" w:lineRule="auto"/>
        <w:ind w:left="567" w:right="616"/>
        <w:jc w:val="both"/>
        <w:rPr>
          <w:rFonts w:ascii="Palatino Linotype" w:hAnsi="Palatino Linotype"/>
          <w:b/>
          <w:i/>
          <w:u w:val="single"/>
        </w:rPr>
      </w:pPr>
      <w:r w:rsidRPr="00806115">
        <w:rPr>
          <w:rFonts w:ascii="Palatino Linotype" w:hAnsi="Palatino Linotype"/>
          <w:b/>
          <w:i/>
          <w:u w:val="single"/>
        </w:rPr>
        <w:t>I. El interés superior de la niñez;</w:t>
      </w:r>
    </w:p>
    <w:p w14:paraId="3C74402C" w14:textId="77777777" w:rsidR="00F2538F" w:rsidRPr="00806115" w:rsidRDefault="00F2538F" w:rsidP="00806115">
      <w:pPr>
        <w:spacing w:line="360" w:lineRule="auto"/>
        <w:ind w:left="567" w:right="616"/>
        <w:jc w:val="both"/>
        <w:rPr>
          <w:rFonts w:ascii="Palatino Linotype" w:hAnsi="Palatino Linotype"/>
          <w:i/>
        </w:rPr>
      </w:pPr>
      <w:r w:rsidRPr="00806115">
        <w:rPr>
          <w:rFonts w:ascii="Palatino Linotype" w:hAnsi="Palatino Linotype"/>
          <w:i/>
        </w:rPr>
        <w:t>(…)”</w:t>
      </w:r>
    </w:p>
    <w:p w14:paraId="52CEA276" w14:textId="77777777" w:rsidR="00F2538F" w:rsidRPr="00806115" w:rsidRDefault="00F2538F" w:rsidP="00806115">
      <w:pPr>
        <w:spacing w:line="360" w:lineRule="auto"/>
        <w:ind w:left="567" w:right="616"/>
        <w:jc w:val="both"/>
        <w:rPr>
          <w:rFonts w:ascii="Palatino Linotype" w:hAnsi="Palatino Linotype"/>
        </w:rPr>
      </w:pPr>
    </w:p>
    <w:p w14:paraId="5C3B77D6" w14:textId="77777777" w:rsidR="00F2538F" w:rsidRPr="00806115" w:rsidRDefault="00F2538F" w:rsidP="00806115">
      <w:pPr>
        <w:spacing w:line="360" w:lineRule="auto"/>
        <w:ind w:left="567" w:right="616"/>
        <w:jc w:val="both"/>
        <w:rPr>
          <w:rFonts w:ascii="Palatino Linotype" w:hAnsi="Palatino Linotype"/>
        </w:rPr>
      </w:pPr>
      <w:r w:rsidRPr="00806115">
        <w:rPr>
          <w:rFonts w:ascii="Palatino Linotype" w:hAnsi="Palatino Linotype"/>
        </w:rPr>
        <w:t>(Énfasis añadido)</w:t>
      </w:r>
    </w:p>
    <w:p w14:paraId="707126F4" w14:textId="77777777" w:rsidR="00F2538F" w:rsidRPr="00806115" w:rsidRDefault="00F2538F" w:rsidP="00806115">
      <w:pPr>
        <w:spacing w:line="360" w:lineRule="auto"/>
        <w:ind w:left="567" w:right="616"/>
        <w:jc w:val="both"/>
        <w:rPr>
          <w:rFonts w:ascii="Palatino Linotype" w:hAnsi="Palatino Linotype"/>
        </w:rPr>
      </w:pPr>
    </w:p>
    <w:p w14:paraId="3FF05328" w14:textId="77777777" w:rsidR="00F2538F" w:rsidRPr="00806115" w:rsidRDefault="00F2538F" w:rsidP="00806115">
      <w:pPr>
        <w:pStyle w:val="Prrafodelista"/>
        <w:numPr>
          <w:ilvl w:val="0"/>
          <w:numId w:val="1"/>
        </w:numPr>
        <w:autoSpaceDE w:val="0"/>
        <w:autoSpaceDN w:val="0"/>
        <w:adjustRightInd w:val="0"/>
        <w:spacing w:line="360" w:lineRule="auto"/>
        <w:ind w:left="0" w:firstLine="0"/>
        <w:jc w:val="both"/>
        <w:rPr>
          <w:rFonts w:ascii="Palatino Linotype" w:hAnsi="Palatino Linotype"/>
        </w:rPr>
      </w:pPr>
      <w:r w:rsidRPr="00806115">
        <w:rPr>
          <w:rFonts w:ascii="Palatino Linotype" w:hAnsi="Palatino Linotype"/>
        </w:rPr>
        <w:t xml:space="preserve">Tratándose de menores de edad, el Estado debe ser particularmente sensible ante la injerencia en la vida privada de los menores, a fin de que éstos se desarrollen de forma plena, ya que, por tratarse de personas que todavía no han alcanzado la suficiente madurez física y psicológica, se encuentran en una situación de vulnerabilidad especial, motivo por el cual el principio del “interés superior de la niñez” debe constituir un eje rector en el diseño y aplicación de políticas públicas. </w:t>
      </w:r>
    </w:p>
    <w:p w14:paraId="7BF82B85" w14:textId="77777777" w:rsidR="00F2538F" w:rsidRPr="00806115" w:rsidRDefault="00F2538F" w:rsidP="00806115">
      <w:pPr>
        <w:pStyle w:val="Prrafodelista"/>
        <w:autoSpaceDE w:val="0"/>
        <w:autoSpaceDN w:val="0"/>
        <w:adjustRightInd w:val="0"/>
        <w:spacing w:line="360" w:lineRule="auto"/>
        <w:ind w:left="0"/>
        <w:jc w:val="both"/>
        <w:rPr>
          <w:rFonts w:ascii="Palatino Linotype" w:hAnsi="Palatino Linotype"/>
        </w:rPr>
      </w:pPr>
    </w:p>
    <w:p w14:paraId="6F302C8F" w14:textId="1530619D" w:rsidR="00F2538F" w:rsidRPr="00806115" w:rsidRDefault="00F2538F" w:rsidP="00806115">
      <w:pPr>
        <w:pStyle w:val="Prrafodelista"/>
        <w:numPr>
          <w:ilvl w:val="0"/>
          <w:numId w:val="1"/>
        </w:numPr>
        <w:autoSpaceDE w:val="0"/>
        <w:autoSpaceDN w:val="0"/>
        <w:adjustRightInd w:val="0"/>
        <w:spacing w:line="360" w:lineRule="auto"/>
        <w:ind w:left="0" w:firstLine="0"/>
        <w:jc w:val="both"/>
        <w:rPr>
          <w:rFonts w:ascii="Palatino Linotype" w:eastAsia="MS Mincho" w:hAnsi="Palatino Linotype" w:cstheme="majorBidi"/>
        </w:rPr>
      </w:pPr>
      <w:r w:rsidRPr="00806115">
        <w:rPr>
          <w:rFonts w:ascii="Palatino Linotype" w:eastAsia="MS Mincho" w:hAnsi="Palatino Linotype" w:cstheme="majorBidi"/>
        </w:rPr>
        <w:t xml:space="preserve">Razón por la que se </w:t>
      </w:r>
      <w:r w:rsidR="004A1EA5" w:rsidRPr="00806115">
        <w:rPr>
          <w:rFonts w:ascii="Palatino Linotype" w:eastAsia="MS Mincho" w:hAnsi="Palatino Linotype" w:cstheme="majorBidi"/>
        </w:rPr>
        <w:t xml:space="preserve">incita al </w:t>
      </w:r>
      <w:r w:rsidR="004A1EA5" w:rsidRPr="00806115">
        <w:rPr>
          <w:rFonts w:ascii="Palatino Linotype" w:eastAsia="MS Mincho" w:hAnsi="Palatino Linotype" w:cstheme="majorBidi"/>
          <w:b/>
        </w:rPr>
        <w:t xml:space="preserve">SUJETO OBLIGADO </w:t>
      </w:r>
      <w:r w:rsidR="004A1EA5" w:rsidRPr="00806115">
        <w:rPr>
          <w:rFonts w:ascii="Palatino Linotype" w:eastAsia="MS Mincho" w:hAnsi="Palatino Linotype" w:cstheme="majorBidi"/>
        </w:rPr>
        <w:t xml:space="preserve">que al momento de remitir documentales que contengan fotografías, se realice el procedimiento respectivo para la publicidad de las mismas y en caso de que en su contenido de observen imágenes de menores de edad o menores de edad con discapacidad proceda a su clasificación. </w:t>
      </w:r>
    </w:p>
    <w:p w14:paraId="10DDB582" w14:textId="77777777" w:rsidR="004A1EA5" w:rsidRPr="00806115" w:rsidRDefault="004A1EA5" w:rsidP="00806115">
      <w:pPr>
        <w:pStyle w:val="Prrafodelista"/>
        <w:spacing w:line="360" w:lineRule="auto"/>
        <w:rPr>
          <w:rFonts w:ascii="Palatino Linotype" w:eastAsia="MS Mincho" w:hAnsi="Palatino Linotype" w:cstheme="majorBidi"/>
        </w:rPr>
      </w:pPr>
    </w:p>
    <w:p w14:paraId="2B210EDE" w14:textId="5626F68F" w:rsidR="00F2538F" w:rsidRPr="00934EC4" w:rsidRDefault="004A1EA5" w:rsidP="00806115">
      <w:pPr>
        <w:pStyle w:val="Prrafodelista"/>
        <w:numPr>
          <w:ilvl w:val="0"/>
          <w:numId w:val="1"/>
        </w:numPr>
        <w:autoSpaceDE w:val="0"/>
        <w:autoSpaceDN w:val="0"/>
        <w:adjustRightInd w:val="0"/>
        <w:spacing w:line="360" w:lineRule="auto"/>
        <w:ind w:left="0" w:firstLine="0"/>
        <w:jc w:val="both"/>
        <w:rPr>
          <w:rFonts w:ascii="Palatino Linotype" w:eastAsia="MS Mincho" w:hAnsi="Palatino Linotype" w:cstheme="majorBidi"/>
        </w:rPr>
      </w:pPr>
      <w:r w:rsidRPr="00806115">
        <w:rPr>
          <w:rFonts w:ascii="Palatino Linotype" w:eastAsia="MS Mincho" w:hAnsi="Palatino Linotype" w:cstheme="majorBidi"/>
        </w:rPr>
        <w:t xml:space="preserve">Por tanto, de las consideraciones señaladas, este Órgano Garante determina ordenar la entrega del reporte o informe de actividades del Presidente Municipal, y de la tercera, sexta y décimo segunda regidurías; y el soporte documental que sustente la realización de las actividades, situaciones o necesidades atendidas por los integrantes del cabildo y cada una de la dirección que constituyen la estructura orgánica del Municipio de </w:t>
      </w:r>
      <w:proofErr w:type="spellStart"/>
      <w:r w:rsidRPr="00806115">
        <w:rPr>
          <w:rFonts w:ascii="Palatino Linotype" w:eastAsia="MS Mincho" w:hAnsi="Palatino Linotype" w:cstheme="majorBidi"/>
        </w:rPr>
        <w:t>Atizapan</w:t>
      </w:r>
      <w:proofErr w:type="spellEnd"/>
      <w:r w:rsidRPr="00806115">
        <w:rPr>
          <w:rFonts w:ascii="Palatino Linotype" w:eastAsia="MS Mincho" w:hAnsi="Palatino Linotype" w:cstheme="majorBidi"/>
        </w:rPr>
        <w:t xml:space="preserve"> de Zaragoza del uno (01) de enero al treinta y uno (31) de marzo de 20</w:t>
      </w:r>
      <w:r w:rsidR="00934EC4">
        <w:rPr>
          <w:rFonts w:ascii="Palatino Linotype" w:eastAsia="MS Mincho" w:hAnsi="Palatino Linotype" w:cstheme="majorBidi"/>
        </w:rPr>
        <w:t>19.</w:t>
      </w:r>
    </w:p>
    <w:p w14:paraId="0784F615" w14:textId="62770884" w:rsidR="00DB2B46" w:rsidRPr="00806115" w:rsidRDefault="00045DD9" w:rsidP="00806115">
      <w:pPr>
        <w:pStyle w:val="Ttulo1"/>
        <w:spacing w:line="360" w:lineRule="auto"/>
        <w:rPr>
          <w:rFonts w:eastAsiaTheme="minorEastAsia" w:cstheme="minorBidi"/>
          <w:szCs w:val="24"/>
        </w:rPr>
      </w:pPr>
      <w:bookmarkStart w:id="71" w:name="_Toc15412897"/>
      <w:r w:rsidRPr="00806115">
        <w:rPr>
          <w:szCs w:val="24"/>
        </w:rPr>
        <w:t>QUINTO</w:t>
      </w:r>
      <w:r w:rsidR="00231B8E" w:rsidRPr="00806115">
        <w:rPr>
          <w:szCs w:val="24"/>
        </w:rPr>
        <w:t>. De la elaboración de la versión pública</w:t>
      </w:r>
      <w:bookmarkEnd w:id="66"/>
      <w:bookmarkEnd w:id="67"/>
      <w:r w:rsidR="00231B8E" w:rsidRPr="00806115">
        <w:rPr>
          <w:szCs w:val="24"/>
        </w:rPr>
        <w:t>.</w:t>
      </w:r>
      <w:bookmarkEnd w:id="68"/>
      <w:bookmarkEnd w:id="71"/>
    </w:p>
    <w:p w14:paraId="1DADFD85" w14:textId="77777777" w:rsidR="00231B8E" w:rsidRPr="00806115" w:rsidRDefault="00231B8E" w:rsidP="00806115">
      <w:pPr>
        <w:spacing w:line="360" w:lineRule="auto"/>
        <w:ind w:left="720"/>
        <w:contextualSpacing/>
        <w:rPr>
          <w:rFonts w:ascii="Palatino Linotype" w:eastAsia="MS Mincho" w:hAnsi="Palatino Linotype" w:cstheme="majorBidi"/>
        </w:rPr>
      </w:pPr>
    </w:p>
    <w:p w14:paraId="36E38CBE" w14:textId="7C61B6A2" w:rsidR="00231B8E" w:rsidRPr="00806115" w:rsidRDefault="00231B8E" w:rsidP="00806115">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806115">
        <w:rPr>
          <w:rFonts w:ascii="Palatino Linotype" w:hAnsi="Palatino Linotype" w:cs="Arial"/>
          <w:color w:val="000000" w:themeColor="text1"/>
        </w:rPr>
        <w:t xml:space="preserve">Es necesario señalar que el </w:t>
      </w:r>
      <w:r w:rsidRPr="00806115">
        <w:rPr>
          <w:rFonts w:ascii="Palatino Linotype" w:hAnsi="Palatino Linotype" w:cs="Arial"/>
          <w:b/>
          <w:color w:val="000000" w:themeColor="text1"/>
        </w:rPr>
        <w:t>SUJETO OBLIGADO</w:t>
      </w:r>
      <w:r w:rsidRPr="00806115">
        <w:rPr>
          <w:rFonts w:ascii="Palatino Linotype" w:hAnsi="Palatino Linotype" w:cs="Arial"/>
          <w:color w:val="000000" w:themeColor="text1"/>
        </w:rPr>
        <w:t xml:space="preserve"> deberá elaborar las versiones públicas de los documentos que entregará en cumplimient</w:t>
      </w:r>
      <w:r w:rsidR="00045DD9" w:rsidRPr="00806115">
        <w:rPr>
          <w:rFonts w:ascii="Palatino Linotype" w:hAnsi="Palatino Linotype" w:cs="Arial"/>
          <w:color w:val="000000" w:themeColor="text1"/>
        </w:rPr>
        <w:t>o a esta resolución, como es la nómina general del uno (01) de enero al veintiocho (28) de febrero de dos mil diecinueve</w:t>
      </w:r>
      <w:r w:rsidRPr="00806115">
        <w:rPr>
          <w:rFonts w:ascii="Palatino Linotype" w:eastAsia="MS Mincho" w:hAnsi="Palatino Linotype" w:cs="Arial"/>
          <w:color w:val="000000" w:themeColor="text1"/>
          <w:lang w:val="es-MX"/>
        </w:rPr>
        <w:t>,</w:t>
      </w:r>
      <w:r w:rsidRPr="00806115">
        <w:rPr>
          <w:rFonts w:ascii="Palatino Linotype" w:eastAsia="MS Mincho" w:hAnsi="Palatino Linotype" w:cs="Arial"/>
          <w:b/>
          <w:color w:val="000000" w:themeColor="text1"/>
          <w:lang w:val="es-MX"/>
        </w:rPr>
        <w:t xml:space="preserve"> </w:t>
      </w:r>
      <w:r w:rsidRPr="00806115">
        <w:rPr>
          <w:rFonts w:ascii="Palatino Linotype" w:eastAsia="MS Mincho" w:hAnsi="Palatino Linotype" w:cs="Arial"/>
          <w:color w:val="000000" w:themeColor="text1"/>
          <w:lang w:val="es-MX"/>
        </w:rPr>
        <w:t>así como</w:t>
      </w:r>
      <w:r w:rsidRPr="00806115">
        <w:rPr>
          <w:rFonts w:ascii="Palatino Linotype" w:eastAsia="MS Mincho" w:hAnsi="Palatino Linotype" w:cs="Arial"/>
          <w:b/>
          <w:color w:val="000000" w:themeColor="text1"/>
          <w:lang w:val="es-MX"/>
        </w:rPr>
        <w:t xml:space="preserve"> </w:t>
      </w:r>
      <w:r w:rsidRPr="00806115">
        <w:rPr>
          <w:rFonts w:ascii="Palatino Linotype" w:eastAsia="MS Mincho" w:hAnsi="Palatino Linotype" w:cs="Arial"/>
          <w:color w:val="000000" w:themeColor="text1"/>
          <w:lang w:val="es-MX"/>
        </w:rPr>
        <w:t>el acuerdo que clasifique la información como confidencial, debido a que los documentos que se ordenan contienen datos personales confidenciales (Clave Única de Registro de Población, Registro Federal de Contribuyentes, claves de seguros, préstamos o descuentos personales).</w:t>
      </w:r>
    </w:p>
    <w:p w14:paraId="03E26469" w14:textId="77777777" w:rsidR="00B34F17" w:rsidRPr="00806115" w:rsidRDefault="00B34F17" w:rsidP="00806115">
      <w:pPr>
        <w:pStyle w:val="Prrafodelista"/>
        <w:spacing w:line="360" w:lineRule="auto"/>
        <w:ind w:left="0"/>
        <w:jc w:val="both"/>
        <w:rPr>
          <w:rFonts w:ascii="Palatino Linotype" w:eastAsia="MS Mincho" w:hAnsi="Palatino Linotype" w:cs="Arial"/>
          <w:b/>
          <w:color w:val="000000" w:themeColor="text1"/>
          <w:lang w:val="es-MX"/>
        </w:rPr>
      </w:pPr>
    </w:p>
    <w:p w14:paraId="2390266B"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06115">
        <w:rPr>
          <w:rFonts w:ascii="Palatino Linotype" w:hAnsi="Palatino Linotype" w:cs="Arial"/>
          <w:b/>
          <w:color w:val="000000" w:themeColor="text1"/>
          <w:u w:val="single"/>
        </w:rPr>
        <w:t>versión pública</w:t>
      </w:r>
      <w:r w:rsidRPr="00806115">
        <w:rPr>
          <w:rFonts w:ascii="Palatino Linotype" w:hAnsi="Palatino Linotype" w:cs="Arial"/>
          <w:color w:val="000000" w:themeColor="text1"/>
        </w:rPr>
        <w:t xml:space="preserve"> del documento por las consideraciones que se estimen pertinentes.</w:t>
      </w:r>
    </w:p>
    <w:p w14:paraId="6C1EAED6"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70262B05"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06115">
        <w:rPr>
          <w:rFonts w:ascii="Palatino Linotype" w:hAnsi="Palatino Linotype"/>
          <w:vertAlign w:val="superscript"/>
        </w:rPr>
        <w:footnoteReference w:id="12"/>
      </w:r>
      <w:r w:rsidRPr="00806115">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06115">
        <w:rPr>
          <w:rFonts w:ascii="Palatino Linotype" w:hAnsi="Palatino Linotype"/>
          <w:vertAlign w:val="superscript"/>
        </w:rPr>
        <w:footnoteReference w:id="13"/>
      </w:r>
      <w:r w:rsidRPr="00806115">
        <w:rPr>
          <w:rFonts w:ascii="Palatino Linotype" w:hAnsi="Palatino Linotype" w:cs="Arial"/>
          <w:color w:val="000000" w:themeColor="text1"/>
        </w:rPr>
        <w:t xml:space="preserve"> En este caso, la clasificación total o parcial de la información es un supuesto que tanto la </w:t>
      </w:r>
      <w:r w:rsidRPr="00806115">
        <w:rPr>
          <w:rFonts w:ascii="Palatino Linotype" w:hAnsi="Palatino Linotype" w:cs="Arial"/>
          <w:b/>
          <w:color w:val="000000" w:themeColor="text1"/>
        </w:rPr>
        <w:t>Ley General de Transparencia y Acceso a la Información Pública</w:t>
      </w:r>
      <w:r w:rsidRPr="00806115">
        <w:rPr>
          <w:rFonts w:ascii="Palatino Linotype" w:hAnsi="Palatino Linotype" w:cs="Arial"/>
          <w:color w:val="000000" w:themeColor="text1"/>
        </w:rPr>
        <w:t xml:space="preserve">, en adelante, la </w:t>
      </w:r>
      <w:r w:rsidRPr="00806115">
        <w:rPr>
          <w:rFonts w:ascii="Palatino Linotype" w:hAnsi="Palatino Linotype" w:cs="Arial"/>
          <w:b/>
          <w:color w:val="000000" w:themeColor="text1"/>
        </w:rPr>
        <w:t>Ley General</w:t>
      </w:r>
      <w:r w:rsidRPr="00806115">
        <w:rPr>
          <w:rFonts w:ascii="Palatino Linotype" w:hAnsi="Palatino Linotype" w:cs="Arial"/>
          <w:color w:val="000000" w:themeColor="text1"/>
        </w:rPr>
        <w:t xml:space="preserve">, como la </w:t>
      </w:r>
      <w:r w:rsidRPr="00806115">
        <w:rPr>
          <w:rFonts w:ascii="Palatino Linotype" w:hAnsi="Palatino Linotype" w:cs="Arial"/>
          <w:b/>
          <w:color w:val="000000" w:themeColor="text1"/>
        </w:rPr>
        <w:t>Ley de Transparencia y Acceso a la Información Pública del Estado de México y Municipios</w:t>
      </w:r>
      <w:r w:rsidRPr="00806115">
        <w:rPr>
          <w:rFonts w:ascii="Palatino Linotype" w:hAnsi="Palatino Linotype" w:cs="Arial"/>
          <w:color w:val="000000" w:themeColor="text1"/>
        </w:rPr>
        <w:t xml:space="preserve">, en adelante, la </w:t>
      </w:r>
      <w:r w:rsidRPr="00806115">
        <w:rPr>
          <w:rFonts w:ascii="Palatino Linotype" w:hAnsi="Palatino Linotype" w:cs="Arial"/>
          <w:b/>
          <w:color w:val="000000" w:themeColor="text1"/>
        </w:rPr>
        <w:t>Ley Estatal</w:t>
      </w:r>
      <w:r w:rsidRPr="00806115">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34D5296"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4865EA08"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8D00ED4" w14:textId="77777777" w:rsidR="00231B8E" w:rsidRPr="00806115" w:rsidRDefault="00231B8E" w:rsidP="00806115">
      <w:pPr>
        <w:spacing w:after="120" w:line="360" w:lineRule="auto"/>
        <w:ind w:right="49"/>
        <w:contextualSpacing/>
        <w:jc w:val="both"/>
        <w:rPr>
          <w:rFonts w:ascii="Palatino Linotype" w:hAnsi="Palatino Linotype" w:cs="Arial"/>
          <w:b/>
          <w:color w:val="000000" w:themeColor="text1"/>
          <w:lang w:val="es-MX"/>
        </w:rPr>
      </w:pPr>
    </w:p>
    <w:p w14:paraId="30D57DEF" w14:textId="77777777" w:rsidR="00231B8E" w:rsidRPr="00806115" w:rsidRDefault="00231B8E" w:rsidP="00806115">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806115">
        <w:rPr>
          <w:rFonts w:ascii="Palatino Linotype" w:hAnsi="Palatino Linotype" w:cs="Arial"/>
          <w:b/>
          <w:color w:val="000000" w:themeColor="text1"/>
          <w:lang w:val="es-MX"/>
        </w:rPr>
        <w:t>Requisitos previos.</w:t>
      </w:r>
    </w:p>
    <w:p w14:paraId="094D0608" w14:textId="77777777" w:rsidR="00231B8E" w:rsidRPr="00806115" w:rsidRDefault="00231B8E" w:rsidP="00806115">
      <w:pPr>
        <w:pStyle w:val="Prrafodelista"/>
        <w:spacing w:after="120" w:line="360" w:lineRule="auto"/>
        <w:ind w:right="49"/>
        <w:jc w:val="both"/>
        <w:rPr>
          <w:rFonts w:ascii="Palatino Linotype" w:hAnsi="Palatino Linotype" w:cs="Arial"/>
          <w:b/>
          <w:color w:val="000000" w:themeColor="text1"/>
          <w:lang w:val="es-MX"/>
        </w:rPr>
      </w:pPr>
    </w:p>
    <w:p w14:paraId="6AED09F7"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rPr>
      </w:pPr>
      <w:r w:rsidRPr="00806115">
        <w:rPr>
          <w:rFonts w:ascii="Palatino Linotype" w:hAnsi="Palatino Linotype" w:cs="Arial"/>
          <w:color w:val="000000"/>
        </w:rPr>
        <w:t xml:space="preserve">Los </w:t>
      </w:r>
      <w:r w:rsidRPr="00806115">
        <w:rPr>
          <w:rFonts w:ascii="Palatino Linotype" w:hAnsi="Palatino Linotype" w:cs="Arial"/>
          <w:b/>
          <w:color w:val="000000"/>
        </w:rPr>
        <w:t>artículos 122 y 100 de la Ley Estatal y de la Ley General</w:t>
      </w:r>
      <w:r w:rsidRPr="00806115">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806115">
        <w:rPr>
          <w:rFonts w:ascii="Palatino Linotype" w:hAnsi="Palatino Linotype" w:cs="Arial"/>
          <w:b/>
          <w:color w:val="000000"/>
        </w:rPr>
        <w:t>PROPONEN</w:t>
      </w:r>
      <w:r w:rsidRPr="00806115">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22A43740"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10E86918"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 xml:space="preserve">Además, se debe señalar el procedimiento, de los tres que establecen los </w:t>
      </w:r>
      <w:r w:rsidRPr="00806115">
        <w:rPr>
          <w:rFonts w:ascii="Palatino Linotype" w:hAnsi="Palatino Linotype" w:cs="Arial"/>
          <w:b/>
          <w:color w:val="000000" w:themeColor="text1"/>
        </w:rPr>
        <w:t>artículos 132 y 106 de la Ley Estatal y General</w:t>
      </w:r>
      <w:r w:rsidRPr="00806115">
        <w:rPr>
          <w:rFonts w:ascii="Palatino Linotype" w:hAnsi="Palatino Linotype" w:cs="Arial"/>
          <w:color w:val="000000" w:themeColor="text1"/>
        </w:rPr>
        <w:t xml:space="preserve">, </w:t>
      </w:r>
      <w:r w:rsidRPr="00806115">
        <w:rPr>
          <w:rFonts w:ascii="Palatino Linotype" w:hAnsi="Palatino Linotype" w:cs="Arial"/>
          <w:color w:val="000000"/>
        </w:rPr>
        <w:t>respectivamente</w:t>
      </w:r>
      <w:r w:rsidRPr="00806115">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F148533"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6631C7F0" w14:textId="6A65BBDC" w:rsidR="00231B8E" w:rsidRPr="00934EC4" w:rsidRDefault="00231B8E" w:rsidP="00934EC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806115">
        <w:rPr>
          <w:rFonts w:ascii="Palatino Linotype" w:hAnsi="Palatino Linotype" w:cs="Arial"/>
          <w:b/>
          <w:color w:val="000000" w:themeColor="text1"/>
        </w:rPr>
        <w:t>artículos 134 y 108 de la Ley Estatal y de la Ley General</w:t>
      </w:r>
      <w:r w:rsidRPr="00806115">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290760B" w14:textId="19113E0D" w:rsidR="00231B8E" w:rsidRPr="00934EC4" w:rsidRDefault="00231B8E" w:rsidP="00934EC4">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806115">
        <w:rPr>
          <w:rFonts w:ascii="Palatino Linotype" w:hAnsi="Palatino Linotype" w:cs="Arial"/>
          <w:b/>
          <w:color w:val="000000" w:themeColor="text1"/>
          <w:lang w:val="es-MX"/>
        </w:rPr>
        <w:t>Supuestos de clasificación</w:t>
      </w:r>
    </w:p>
    <w:p w14:paraId="6B0D4050"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806115">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76691F5E"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39E53EFA"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 xml:space="preserve">Los </w:t>
      </w:r>
      <w:r w:rsidRPr="00806115">
        <w:rPr>
          <w:rFonts w:ascii="Palatino Linotype" w:hAnsi="Palatino Linotype" w:cs="Arial"/>
          <w:b/>
          <w:color w:val="000000" w:themeColor="text1"/>
        </w:rPr>
        <w:t>artículos 143 y 116 de la Ley Estatal y de la Ley General</w:t>
      </w:r>
      <w:r w:rsidRPr="00806115">
        <w:rPr>
          <w:rFonts w:ascii="Palatino Linotype" w:hAnsi="Palatino Linotype" w:cs="Arial"/>
          <w:color w:val="000000" w:themeColor="text1"/>
        </w:rPr>
        <w:t>, respectivamente, señalan los supuestos para que la información pueda ser clasificada como confidencial:</w:t>
      </w:r>
    </w:p>
    <w:p w14:paraId="2AADD0F7"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69366CE5"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bCs/>
          <w:i/>
          <w:color w:val="000000" w:themeColor="text1"/>
          <w:lang w:val="es-MX"/>
        </w:rPr>
        <w:t xml:space="preserve">“I. </w:t>
      </w:r>
      <w:r w:rsidRPr="00806115">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67FC6CDF"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bCs/>
          <w:i/>
          <w:color w:val="000000" w:themeColor="text1"/>
          <w:lang w:val="es-MX"/>
        </w:rPr>
        <w:t xml:space="preserve">II. </w:t>
      </w:r>
      <w:r w:rsidRPr="00806115">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E9A57D"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bCs/>
          <w:i/>
          <w:color w:val="000000" w:themeColor="text1"/>
          <w:lang w:val="es-MX"/>
        </w:rPr>
        <w:t xml:space="preserve">III. </w:t>
      </w:r>
      <w:r w:rsidRPr="00806115">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737E9DA0"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5B71EE92"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3CDA4329" w14:textId="77777777" w:rsidR="00231B8E" w:rsidRPr="00806115" w:rsidRDefault="00231B8E" w:rsidP="00806115">
      <w:pPr>
        <w:spacing w:after="120" w:line="360" w:lineRule="auto"/>
        <w:ind w:right="49"/>
        <w:contextualSpacing/>
        <w:jc w:val="both"/>
        <w:rPr>
          <w:rFonts w:ascii="Palatino Linotype" w:hAnsi="Palatino Linotype" w:cs="Arial"/>
          <w:i/>
          <w:color w:val="000000" w:themeColor="text1"/>
          <w:lang w:val="es-MX"/>
        </w:rPr>
      </w:pPr>
    </w:p>
    <w:p w14:paraId="1C4F59DB"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 xml:space="preserve">Mientras que los </w:t>
      </w:r>
      <w:r w:rsidRPr="00806115">
        <w:rPr>
          <w:rFonts w:ascii="Palatino Linotype" w:hAnsi="Palatino Linotype" w:cs="Arial"/>
          <w:b/>
          <w:color w:val="000000" w:themeColor="text1"/>
        </w:rPr>
        <w:t>artículos 130 y 105 de la Ley Estatal y de la Ley General</w:t>
      </w:r>
      <w:r w:rsidRPr="00806115">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B36F7DB"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lang w:val="es-MX"/>
        </w:rPr>
      </w:pPr>
    </w:p>
    <w:p w14:paraId="76CF6977"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Como consecuencia de lo anterior, el sujeto obligado debe identificar claramente el tipo de información y hacer un juicio de subsunción o encaje</w:t>
      </w:r>
      <w:r w:rsidRPr="00806115">
        <w:rPr>
          <w:rFonts w:ascii="Palatino Linotype" w:hAnsi="Palatino Linotype" w:cs="Arial"/>
          <w:color w:val="000000" w:themeColor="text1"/>
          <w:vertAlign w:val="superscript"/>
        </w:rPr>
        <w:footnoteReference w:id="14"/>
      </w:r>
      <w:r w:rsidRPr="0080611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E0E036D"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4AA6368D" w14:textId="77777777" w:rsidR="00231B8E" w:rsidRPr="00806115" w:rsidRDefault="00231B8E" w:rsidP="00806115">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806115">
        <w:rPr>
          <w:rFonts w:ascii="Palatino Linotype" w:hAnsi="Palatino Linotype" w:cs="Arial"/>
          <w:b/>
          <w:color w:val="000000" w:themeColor="text1"/>
          <w:lang w:val="es-MX"/>
        </w:rPr>
        <w:t>Formalidades para emitir el acuerdo de clasificación.</w:t>
      </w:r>
    </w:p>
    <w:p w14:paraId="6587A3C6" w14:textId="77777777" w:rsidR="00231B8E" w:rsidRPr="00806115" w:rsidRDefault="00231B8E" w:rsidP="00806115">
      <w:pPr>
        <w:spacing w:after="120" w:line="360" w:lineRule="auto"/>
        <w:ind w:right="49"/>
        <w:contextualSpacing/>
        <w:jc w:val="both"/>
        <w:rPr>
          <w:rFonts w:ascii="Palatino Linotype" w:hAnsi="Palatino Linotype" w:cs="Arial"/>
          <w:b/>
          <w:color w:val="000000" w:themeColor="text1"/>
          <w:lang w:val="es-MX"/>
        </w:rPr>
      </w:pPr>
    </w:p>
    <w:p w14:paraId="1FA2D9FE"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 xml:space="preserve">El Comité de Transparencia, según lo dispuesto en los </w:t>
      </w:r>
      <w:r w:rsidRPr="00806115">
        <w:rPr>
          <w:rFonts w:ascii="Palatino Linotype" w:hAnsi="Palatino Linotype" w:cs="Arial"/>
          <w:b/>
          <w:color w:val="000000" w:themeColor="text1"/>
        </w:rPr>
        <w:t>artículos 128 y 103 de la Ley Estatal y de la Ley General</w:t>
      </w:r>
      <w:r w:rsidRPr="00806115">
        <w:rPr>
          <w:rFonts w:ascii="Palatino Linotype" w:hAnsi="Palatino Linotype" w:cs="Arial"/>
          <w:color w:val="000000" w:themeColor="text1"/>
        </w:rPr>
        <w:t xml:space="preserve">, respectivamente, y la </w:t>
      </w:r>
      <w:r w:rsidRPr="00806115">
        <w:rPr>
          <w:rFonts w:ascii="Palatino Linotype" w:hAnsi="Palatino Linotype" w:cs="Arial"/>
          <w:b/>
          <w:color w:val="000000" w:themeColor="text1"/>
        </w:rPr>
        <w:t>fracción III del numeral Segundo de los Lineamientos generales en materia de clasificación y desclasificación de la información</w:t>
      </w:r>
      <w:r w:rsidRPr="00806115">
        <w:rPr>
          <w:rFonts w:ascii="Palatino Linotype" w:hAnsi="Palatino Linotype" w:cs="Arial"/>
          <w:color w:val="000000" w:themeColor="text1"/>
        </w:rPr>
        <w:t xml:space="preserve">, así como para la elaboración de versiones públicas, en adelante los </w:t>
      </w:r>
      <w:r w:rsidRPr="00806115">
        <w:rPr>
          <w:rFonts w:ascii="Palatino Linotype" w:hAnsi="Palatino Linotype" w:cs="Arial"/>
          <w:b/>
          <w:color w:val="000000" w:themeColor="text1"/>
        </w:rPr>
        <w:t>Lineamientos Generales</w:t>
      </w:r>
      <w:r w:rsidRPr="00806115">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4591B0CD"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013885EA"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806115">
        <w:rPr>
          <w:rFonts w:ascii="Palatino Linotype" w:hAnsi="Palatino Linotype" w:cs="Arial"/>
          <w:b/>
          <w:color w:val="000000" w:themeColor="text1"/>
          <w:u w:val="single"/>
        </w:rPr>
        <w:t>el acto reúna con los requisitos elementales</w:t>
      </w:r>
      <w:r w:rsidRPr="00806115">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806115">
        <w:rPr>
          <w:rFonts w:ascii="Palatino Linotype" w:hAnsi="Palatino Linotype" w:cs="Arial"/>
          <w:b/>
          <w:color w:val="000000" w:themeColor="text1"/>
        </w:rPr>
        <w:t>el artículo 45 de la Ley Estatal</w:t>
      </w:r>
      <w:r w:rsidRPr="00806115">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0760286"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7A4BC870"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8555C82"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0DCACFC1" w14:textId="77777777" w:rsidR="00231B8E" w:rsidRPr="00806115" w:rsidRDefault="00231B8E" w:rsidP="00806115">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806115">
        <w:rPr>
          <w:rFonts w:ascii="Palatino Linotype" w:hAnsi="Palatino Linotype" w:cs="Arial"/>
          <w:b/>
          <w:color w:val="000000" w:themeColor="text1"/>
          <w:lang w:val="es-MX"/>
        </w:rPr>
        <w:t>Requisitos</w:t>
      </w:r>
      <w:r w:rsidRPr="00806115">
        <w:rPr>
          <w:rFonts w:ascii="Palatino Linotype" w:hAnsi="Palatino Linotype" w:cs="Arial"/>
          <w:color w:val="000000" w:themeColor="text1"/>
          <w:lang w:val="es-MX"/>
        </w:rPr>
        <w:t xml:space="preserve"> </w:t>
      </w:r>
      <w:r w:rsidRPr="00806115">
        <w:rPr>
          <w:rFonts w:ascii="Palatino Linotype" w:hAnsi="Palatino Linotype" w:cs="Arial"/>
          <w:b/>
          <w:color w:val="000000" w:themeColor="text1"/>
          <w:lang w:val="es-MX"/>
        </w:rPr>
        <w:t>de fondo del acuerdo de clasificación</w:t>
      </w:r>
    </w:p>
    <w:p w14:paraId="3890E180"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lang w:val="es-MX"/>
        </w:rPr>
      </w:pPr>
    </w:p>
    <w:p w14:paraId="2927C2CB"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806115">
        <w:rPr>
          <w:rFonts w:ascii="Palatino Linotype" w:hAnsi="Palatino Linotype" w:cs="Arial"/>
          <w:b/>
          <w:color w:val="000000" w:themeColor="text1"/>
        </w:rPr>
        <w:t xml:space="preserve">artículos 131 y 105 segundo párrafo de la Ley Estatal y de la Ley General </w:t>
      </w:r>
      <w:r w:rsidRPr="00806115">
        <w:rPr>
          <w:rFonts w:ascii="Palatino Linotype" w:hAnsi="Palatino Linotype" w:cs="Arial"/>
          <w:color w:val="000000" w:themeColor="text1"/>
        </w:rPr>
        <w:t xml:space="preserve">respectivamente, y el </w:t>
      </w:r>
      <w:r w:rsidRPr="00806115">
        <w:rPr>
          <w:rFonts w:ascii="Palatino Linotype" w:hAnsi="Palatino Linotype" w:cs="Arial"/>
          <w:b/>
          <w:color w:val="000000" w:themeColor="text1"/>
        </w:rPr>
        <w:t>lineamiento sexagésimo segundo de los Lineamientos Generales</w:t>
      </w:r>
      <w:r w:rsidRPr="00806115">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568B0AC"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4C4EA8E6"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 xml:space="preserve">De lo anterior, se desprende que para una correcta </w:t>
      </w:r>
      <w:r w:rsidRPr="00806115">
        <w:rPr>
          <w:rFonts w:ascii="Palatino Linotype" w:hAnsi="Palatino Linotype" w:cs="Arial"/>
          <w:b/>
          <w:color w:val="000000" w:themeColor="text1"/>
        </w:rPr>
        <w:t>clasificación total o parcial</w:t>
      </w:r>
      <w:r w:rsidRPr="00806115">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0B2677C"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5738B10D"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06115">
        <w:rPr>
          <w:rFonts w:ascii="Palatino Linotype" w:hAnsi="Palatino Linotype" w:cs="Arial"/>
          <w:color w:val="000000" w:themeColor="text1"/>
          <w:vertAlign w:val="superscript"/>
        </w:rPr>
        <w:footnoteReference w:id="15"/>
      </w:r>
    </w:p>
    <w:p w14:paraId="34ED119F"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05C9D429"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2ADCE2BE"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lang w:val="es-MX"/>
        </w:rPr>
      </w:pPr>
    </w:p>
    <w:p w14:paraId="76F34F30"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b/>
          <w:i/>
          <w:color w:val="000000" w:themeColor="text1"/>
          <w:lang w:val="es-MX"/>
        </w:rPr>
        <w:t>FUNDAMENTACIÓN Y MOTIVACIÓN.</w:t>
      </w:r>
      <w:r w:rsidRPr="00806115">
        <w:rPr>
          <w:rFonts w:ascii="Palatino Linotype" w:hAnsi="Palatino Linotype" w:cs="Arial"/>
          <w:i/>
          <w:color w:val="000000" w:themeColor="text1"/>
          <w:lang w:val="es-MX"/>
        </w:rPr>
        <w:t xml:space="preserve"> La </w:t>
      </w:r>
      <w:r w:rsidRPr="00806115">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06115">
        <w:rPr>
          <w:rFonts w:ascii="Palatino Linotype" w:hAnsi="Palatino Linotype" w:cs="Arial"/>
          <w:i/>
          <w:color w:val="000000" w:themeColor="text1"/>
          <w:lang w:val="es-MX"/>
        </w:rPr>
        <w:t>.</w:t>
      </w:r>
    </w:p>
    <w:p w14:paraId="6F31DF2B"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p>
    <w:p w14:paraId="674B62D7"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i/>
          <w:color w:val="000000" w:themeColor="text1"/>
          <w:lang w:val="es-MX"/>
        </w:rPr>
        <w:t>SEGUNDO TRIBUNAL COLEGIADO DEL SEXTO CIRCUITO.</w:t>
      </w:r>
    </w:p>
    <w:p w14:paraId="521BB370"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0BBFA7A8"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806115">
        <w:rPr>
          <w:rFonts w:ascii="Palatino Linotype" w:hAnsi="Palatino Linotype" w:cs="Arial"/>
          <w:i/>
          <w:color w:val="000000" w:themeColor="text1"/>
          <w:lang w:val="es-MX"/>
        </w:rPr>
        <w:t>Esponda</w:t>
      </w:r>
      <w:proofErr w:type="spellEnd"/>
      <w:r w:rsidRPr="00806115">
        <w:rPr>
          <w:rFonts w:ascii="Palatino Linotype" w:hAnsi="Palatino Linotype" w:cs="Arial"/>
          <w:i/>
          <w:color w:val="000000" w:themeColor="text1"/>
          <w:lang w:val="es-MX"/>
        </w:rPr>
        <w:t xml:space="preserve"> Rincón.</w:t>
      </w:r>
    </w:p>
    <w:p w14:paraId="528F94F2"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i/>
          <w:color w:val="000000" w:themeColor="text1"/>
          <w:lang w:val="es-MX"/>
        </w:rPr>
        <w:t xml:space="preserve">Amparo en revisión 333/88. </w:t>
      </w:r>
      <w:proofErr w:type="spellStart"/>
      <w:r w:rsidRPr="00806115">
        <w:rPr>
          <w:rFonts w:ascii="Palatino Linotype" w:hAnsi="Palatino Linotype" w:cs="Arial"/>
          <w:i/>
          <w:color w:val="000000" w:themeColor="text1"/>
          <w:lang w:val="es-MX"/>
        </w:rPr>
        <w:t>Adilia</w:t>
      </w:r>
      <w:proofErr w:type="spellEnd"/>
      <w:r w:rsidRPr="00806115">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6951FB9A"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806115">
        <w:rPr>
          <w:rFonts w:ascii="Palatino Linotype" w:hAnsi="Palatino Linotype" w:cs="Arial"/>
          <w:i/>
          <w:color w:val="000000" w:themeColor="text1"/>
          <w:lang w:val="es-MX"/>
        </w:rPr>
        <w:t>Goyzueta</w:t>
      </w:r>
      <w:proofErr w:type="spellEnd"/>
      <w:r w:rsidRPr="00806115">
        <w:rPr>
          <w:rFonts w:ascii="Palatino Linotype" w:hAnsi="Palatino Linotype" w:cs="Arial"/>
          <w:i/>
          <w:color w:val="000000" w:themeColor="text1"/>
          <w:lang w:val="es-MX"/>
        </w:rPr>
        <w:t>. Secretario: Gonzalo Carrera Molina.</w:t>
      </w:r>
    </w:p>
    <w:p w14:paraId="092E2E2C"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806115">
        <w:rPr>
          <w:rFonts w:ascii="Palatino Linotype" w:hAnsi="Palatino Linotype" w:cs="Arial"/>
          <w:i/>
          <w:color w:val="000000" w:themeColor="text1"/>
          <w:lang w:val="es-MX"/>
        </w:rPr>
        <w:t>Baigts</w:t>
      </w:r>
      <w:proofErr w:type="spellEnd"/>
      <w:r w:rsidRPr="00806115">
        <w:rPr>
          <w:rFonts w:ascii="Palatino Linotype" w:hAnsi="Palatino Linotype" w:cs="Arial"/>
          <w:i/>
          <w:color w:val="000000" w:themeColor="text1"/>
          <w:lang w:val="es-MX"/>
        </w:rPr>
        <w:t xml:space="preserve"> Muñoz.</w:t>
      </w:r>
    </w:p>
    <w:p w14:paraId="4BADFEB0"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6D108252"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D648292"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707AD961" w14:textId="71BE64BD" w:rsidR="00231B8E"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02BA1EB" w14:textId="77777777" w:rsidR="00934EC4" w:rsidRPr="00934EC4" w:rsidRDefault="00934EC4" w:rsidP="00934EC4">
      <w:pPr>
        <w:spacing w:after="120" w:line="360" w:lineRule="auto"/>
        <w:ind w:right="49"/>
        <w:contextualSpacing/>
        <w:jc w:val="both"/>
        <w:rPr>
          <w:rFonts w:ascii="Palatino Linotype" w:hAnsi="Palatino Linotype" w:cs="Arial"/>
          <w:color w:val="000000" w:themeColor="text1"/>
        </w:rPr>
      </w:pPr>
    </w:p>
    <w:p w14:paraId="33F24BB6"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14F4720"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096897CE"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 xml:space="preserve">Ahora bien, </w:t>
      </w:r>
      <w:r w:rsidRPr="00806115">
        <w:rPr>
          <w:rFonts w:ascii="Palatino Linotype" w:hAnsi="Palatino Linotype" w:cs="Arial"/>
          <w:b/>
          <w:color w:val="000000" w:themeColor="text1"/>
          <w:u w:val="single"/>
        </w:rPr>
        <w:t>para cada caso además de fundar y motivar</w:t>
      </w:r>
      <w:r w:rsidRPr="00806115">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806115">
        <w:rPr>
          <w:rFonts w:ascii="Palatino Linotype" w:hAnsi="Palatino Linotype" w:cs="Arial"/>
          <w:color w:val="000000" w:themeColor="text1"/>
          <w:vertAlign w:val="superscript"/>
        </w:rPr>
        <w:footnoteReference w:id="16"/>
      </w:r>
      <w:r w:rsidRPr="00806115">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947302"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360CDDE8"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806115">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6A9E061"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5E11AD92" w14:textId="77777777" w:rsidR="00231B8E" w:rsidRPr="00806115" w:rsidRDefault="00231B8E" w:rsidP="00806115">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806115">
        <w:rPr>
          <w:rFonts w:ascii="Palatino Linotype" w:hAnsi="Palatino Linotype" w:cs="Arial"/>
          <w:b/>
          <w:color w:val="000000" w:themeColor="text1"/>
          <w:lang w:val="es-MX"/>
        </w:rPr>
        <w:t>Condiciones especiales de la clasificación de la información como confidencial.</w:t>
      </w:r>
    </w:p>
    <w:p w14:paraId="673CAD0D" w14:textId="77777777" w:rsidR="00231B8E" w:rsidRPr="00806115" w:rsidRDefault="00231B8E" w:rsidP="00806115">
      <w:pPr>
        <w:spacing w:after="120" w:line="360" w:lineRule="auto"/>
        <w:ind w:right="49"/>
        <w:contextualSpacing/>
        <w:jc w:val="both"/>
        <w:rPr>
          <w:rFonts w:ascii="Palatino Linotype" w:hAnsi="Palatino Linotype" w:cs="Arial"/>
          <w:b/>
          <w:color w:val="000000" w:themeColor="text1"/>
          <w:lang w:val="es-MX"/>
        </w:rPr>
      </w:pPr>
    </w:p>
    <w:p w14:paraId="1DC7C4F6"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 xml:space="preserve">Los </w:t>
      </w:r>
      <w:r w:rsidRPr="00806115">
        <w:rPr>
          <w:rFonts w:ascii="Palatino Linotype" w:hAnsi="Palatino Linotype" w:cs="Arial"/>
          <w:b/>
          <w:color w:val="000000" w:themeColor="text1"/>
        </w:rPr>
        <w:t>artículos 148 y 120 de la Ley Estatal y de la Ley General</w:t>
      </w:r>
      <w:r w:rsidRPr="00806115">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13DBC0CD"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70802B1F" w14:textId="77777777" w:rsidR="00231B8E" w:rsidRPr="00806115" w:rsidRDefault="00231B8E" w:rsidP="00806115">
      <w:pPr>
        <w:spacing w:after="120" w:line="360" w:lineRule="auto"/>
        <w:ind w:left="567" w:right="616"/>
        <w:contextualSpacing/>
        <w:jc w:val="both"/>
        <w:rPr>
          <w:rFonts w:ascii="Palatino Linotype" w:hAnsi="Palatino Linotype" w:cs="Arial"/>
          <w:bCs/>
          <w:i/>
          <w:color w:val="000000" w:themeColor="text1"/>
          <w:lang w:val="es-MX"/>
        </w:rPr>
      </w:pPr>
      <w:r w:rsidRPr="00806115">
        <w:rPr>
          <w:rFonts w:ascii="Palatino Linotype" w:hAnsi="Palatino Linotype" w:cs="Arial"/>
          <w:bCs/>
          <w:i/>
          <w:color w:val="000000" w:themeColor="text1"/>
          <w:lang w:val="es-MX"/>
        </w:rPr>
        <w:t>I.</w:t>
      </w:r>
      <w:r w:rsidRPr="00806115">
        <w:rPr>
          <w:rFonts w:ascii="Palatino Linotype" w:hAnsi="Palatino Linotype" w:cs="Arial"/>
          <w:i/>
          <w:color w:val="000000" w:themeColor="text1"/>
          <w:lang w:val="es-MX"/>
        </w:rPr>
        <w:t xml:space="preserve"> La información se encuentre en registros públicos o fuentes de acceso público;</w:t>
      </w:r>
    </w:p>
    <w:p w14:paraId="00033C60" w14:textId="77777777" w:rsidR="00231B8E" w:rsidRPr="00806115" w:rsidRDefault="00231B8E" w:rsidP="00806115">
      <w:pPr>
        <w:spacing w:after="120" w:line="360" w:lineRule="auto"/>
        <w:ind w:left="567" w:right="616"/>
        <w:contextualSpacing/>
        <w:jc w:val="both"/>
        <w:rPr>
          <w:rFonts w:ascii="Palatino Linotype" w:hAnsi="Palatino Linotype" w:cs="Arial"/>
          <w:bCs/>
          <w:i/>
          <w:color w:val="000000" w:themeColor="text1"/>
          <w:lang w:val="es-MX"/>
        </w:rPr>
      </w:pPr>
      <w:r w:rsidRPr="00806115">
        <w:rPr>
          <w:rFonts w:ascii="Palatino Linotype" w:hAnsi="Palatino Linotype" w:cs="Arial"/>
          <w:bCs/>
          <w:i/>
          <w:color w:val="000000" w:themeColor="text1"/>
          <w:lang w:val="es-MX"/>
        </w:rPr>
        <w:t xml:space="preserve">II. </w:t>
      </w:r>
      <w:r w:rsidRPr="00806115">
        <w:rPr>
          <w:rFonts w:ascii="Palatino Linotype" w:hAnsi="Palatino Linotype" w:cs="Arial"/>
          <w:i/>
          <w:color w:val="000000" w:themeColor="text1"/>
          <w:lang w:val="es-MX"/>
        </w:rPr>
        <w:t>Por Ley tenga el carácter de pública;</w:t>
      </w:r>
    </w:p>
    <w:p w14:paraId="172FE8F2"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bCs/>
          <w:i/>
          <w:color w:val="000000" w:themeColor="text1"/>
          <w:lang w:val="es-MX"/>
        </w:rPr>
        <w:t xml:space="preserve">III. </w:t>
      </w:r>
      <w:r w:rsidRPr="00806115">
        <w:rPr>
          <w:rFonts w:ascii="Palatino Linotype" w:hAnsi="Palatino Linotype" w:cs="Arial"/>
          <w:i/>
          <w:color w:val="000000" w:themeColor="text1"/>
          <w:lang w:val="es-MX"/>
        </w:rPr>
        <w:t xml:space="preserve">Exista una orden judicial; </w:t>
      </w:r>
    </w:p>
    <w:p w14:paraId="24085CFD"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bCs/>
          <w:i/>
          <w:color w:val="000000" w:themeColor="text1"/>
          <w:lang w:val="es-MX"/>
        </w:rPr>
        <w:t xml:space="preserve">IV. </w:t>
      </w:r>
      <w:r w:rsidRPr="00806115">
        <w:rPr>
          <w:rFonts w:ascii="Palatino Linotype" w:hAnsi="Palatino Linotype" w:cs="Arial"/>
          <w:i/>
          <w:color w:val="000000" w:themeColor="text1"/>
          <w:lang w:val="es-MX"/>
        </w:rPr>
        <w:t xml:space="preserve">Por razones de seguridad pública, o para proteger los derechos de terceros, se requiera su publicación; o </w:t>
      </w:r>
    </w:p>
    <w:p w14:paraId="6FE42BBD" w14:textId="77777777" w:rsidR="00231B8E" w:rsidRPr="00806115" w:rsidRDefault="00231B8E" w:rsidP="00806115">
      <w:pPr>
        <w:spacing w:after="120" w:line="360" w:lineRule="auto"/>
        <w:ind w:left="567" w:right="616"/>
        <w:contextualSpacing/>
        <w:jc w:val="both"/>
        <w:rPr>
          <w:rFonts w:ascii="Palatino Linotype" w:hAnsi="Palatino Linotype" w:cs="Arial"/>
          <w:i/>
          <w:color w:val="000000" w:themeColor="text1"/>
          <w:lang w:val="es-MX"/>
        </w:rPr>
      </w:pPr>
      <w:r w:rsidRPr="00806115">
        <w:rPr>
          <w:rFonts w:ascii="Palatino Linotype" w:hAnsi="Palatino Linotype" w:cs="Arial"/>
          <w:bCs/>
          <w:i/>
          <w:color w:val="000000" w:themeColor="text1"/>
          <w:lang w:val="es-MX"/>
        </w:rPr>
        <w:t xml:space="preserve">V. </w:t>
      </w:r>
      <w:r w:rsidRPr="00806115">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F6EE158"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7BC7A995" w14:textId="77777777" w:rsidR="00231B8E" w:rsidRPr="00806115" w:rsidRDefault="00231B8E" w:rsidP="00806115">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806115">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5C1B74F" w14:textId="77777777" w:rsidR="00231B8E" w:rsidRPr="00806115" w:rsidRDefault="00231B8E" w:rsidP="00806115">
      <w:pPr>
        <w:spacing w:after="120" w:line="360" w:lineRule="auto"/>
        <w:ind w:right="49"/>
        <w:contextualSpacing/>
        <w:jc w:val="both"/>
        <w:rPr>
          <w:rFonts w:ascii="Palatino Linotype" w:hAnsi="Palatino Linotype" w:cs="Arial"/>
          <w:color w:val="000000" w:themeColor="text1"/>
        </w:rPr>
      </w:pPr>
    </w:p>
    <w:p w14:paraId="0943BFCF" w14:textId="2D370CE4" w:rsidR="00BF012E" w:rsidRPr="00934EC4" w:rsidRDefault="00231B8E" w:rsidP="00934EC4">
      <w:pPr>
        <w:numPr>
          <w:ilvl w:val="0"/>
          <w:numId w:val="1"/>
        </w:numPr>
        <w:spacing w:after="120" w:line="360" w:lineRule="auto"/>
        <w:ind w:left="0" w:right="49" w:firstLine="0"/>
        <w:jc w:val="both"/>
        <w:rPr>
          <w:rFonts w:ascii="Palatino Linotype" w:eastAsia="MS Mincho" w:hAnsi="Palatino Linotype" w:cstheme="majorBidi"/>
        </w:rPr>
      </w:pPr>
      <w:r w:rsidRPr="00806115">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33BE5A1" w14:textId="33F648D7" w:rsidR="00BF012E" w:rsidRDefault="00BF012E" w:rsidP="00934EC4">
      <w:pPr>
        <w:pStyle w:val="Ttulo1"/>
        <w:spacing w:line="360" w:lineRule="auto"/>
        <w:rPr>
          <w:rFonts w:eastAsia="MS Mincho"/>
          <w:szCs w:val="24"/>
          <w:lang w:eastAsia="es-ES"/>
        </w:rPr>
      </w:pPr>
      <w:bookmarkStart w:id="72" w:name="_Toc7696375"/>
      <w:bookmarkStart w:id="73" w:name="_Toc13078157"/>
      <w:bookmarkStart w:id="74" w:name="_Toc13739737"/>
      <w:bookmarkStart w:id="75" w:name="_Toc15412898"/>
      <w:r w:rsidRPr="00806115">
        <w:rPr>
          <w:rFonts w:eastAsia="MS Mincho"/>
          <w:szCs w:val="24"/>
          <w:lang w:eastAsia="es-ES"/>
        </w:rPr>
        <w:t>SEXTO.</w:t>
      </w:r>
      <w:bookmarkStart w:id="76" w:name="_Toc509505058"/>
      <w:bookmarkStart w:id="77" w:name="_Toc503367745"/>
      <w:bookmarkStart w:id="78" w:name="_Toc486525259"/>
      <w:r w:rsidRPr="00806115">
        <w:rPr>
          <w:rFonts w:eastAsia="MS Mincho"/>
          <w:szCs w:val="24"/>
          <w:lang w:eastAsia="es-ES"/>
        </w:rPr>
        <w:t xml:space="preserve"> Vista a los órganos de control interno</w:t>
      </w:r>
      <w:bookmarkEnd w:id="72"/>
      <w:bookmarkEnd w:id="73"/>
      <w:bookmarkEnd w:id="74"/>
      <w:bookmarkEnd w:id="75"/>
      <w:bookmarkEnd w:id="76"/>
      <w:bookmarkEnd w:id="77"/>
      <w:bookmarkEnd w:id="78"/>
    </w:p>
    <w:p w14:paraId="0A553AEC" w14:textId="77777777" w:rsidR="00934EC4" w:rsidRPr="00934EC4" w:rsidRDefault="00934EC4" w:rsidP="00934EC4"/>
    <w:p w14:paraId="543D0A59" w14:textId="5E730F52" w:rsidR="00BF012E" w:rsidRDefault="00BF012E" w:rsidP="00806115">
      <w:pPr>
        <w:pStyle w:val="Prrafodelista"/>
        <w:numPr>
          <w:ilvl w:val="0"/>
          <w:numId w:val="1"/>
        </w:numPr>
        <w:spacing w:line="360" w:lineRule="auto"/>
        <w:ind w:left="0" w:firstLine="0"/>
        <w:jc w:val="both"/>
        <w:rPr>
          <w:rFonts w:ascii="Palatino Linotype" w:eastAsia="MS Mincho" w:hAnsi="Palatino Linotype" w:cs="Arial"/>
          <w:lang w:eastAsia="es-MX"/>
        </w:rPr>
      </w:pPr>
      <w:r w:rsidRPr="00806115">
        <w:rPr>
          <w:rFonts w:ascii="Palatino Linotype" w:eastAsia="MS Mincho" w:hAnsi="Palatino Linotype" w:cs="Arial"/>
          <w:lang w:eastAsia="es-MX"/>
        </w:rPr>
        <w:t>Es necesario resaltar que el recurso de revisión previsto en la Ley de la materia no es el medio para investigar y en su caso, sancionar a servidores públicos por entregar información que debió ser protegida como resulta ser fotografías de personas que no son servidores públicos, de menos de edad con discapacidad;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7F1F9281" w14:textId="77777777" w:rsidR="00934EC4" w:rsidRPr="00934EC4" w:rsidRDefault="00934EC4" w:rsidP="00934EC4">
      <w:pPr>
        <w:pStyle w:val="Prrafodelista"/>
        <w:spacing w:line="360" w:lineRule="auto"/>
        <w:ind w:left="0"/>
        <w:jc w:val="both"/>
        <w:rPr>
          <w:rFonts w:ascii="Palatino Linotype" w:eastAsia="MS Mincho" w:hAnsi="Palatino Linotype" w:cs="Arial"/>
          <w:lang w:eastAsia="es-MX"/>
        </w:rPr>
      </w:pPr>
    </w:p>
    <w:p w14:paraId="44C2D385" w14:textId="77777777" w:rsidR="00BF012E" w:rsidRPr="00806115" w:rsidRDefault="00BF012E" w:rsidP="00806115">
      <w:pPr>
        <w:numPr>
          <w:ilvl w:val="0"/>
          <w:numId w:val="1"/>
        </w:numPr>
        <w:spacing w:line="360" w:lineRule="auto"/>
        <w:ind w:left="0" w:firstLine="0"/>
        <w:contextualSpacing/>
        <w:jc w:val="both"/>
        <w:rPr>
          <w:rFonts w:ascii="Palatino Linotype" w:eastAsia="MS Mincho" w:hAnsi="Palatino Linotype" w:cs="Arial"/>
          <w:lang w:eastAsia="es-MX"/>
        </w:rPr>
      </w:pPr>
      <w:r w:rsidRPr="00806115">
        <w:rPr>
          <w:rFonts w:ascii="Palatino Linotype" w:eastAsia="MS Mincho" w:hAnsi="Palatino Linotype" w:cs="Arial"/>
          <w:lang w:eastAsia="es-MX"/>
        </w:rPr>
        <w:t>Por ello, es conveniente señalar la fracción X, del artículo 36, de la Ley de Transparencia y Acceso a la Información Pública del Estado de México y Municipios, que establece:</w:t>
      </w:r>
    </w:p>
    <w:p w14:paraId="01397155"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p>
    <w:p w14:paraId="13BD7F75"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r w:rsidRPr="00806115">
        <w:rPr>
          <w:rFonts w:ascii="Palatino Linotype" w:eastAsia="MS Mincho" w:hAnsi="Palatino Linotype" w:cs="Arial"/>
          <w:i/>
          <w:lang w:eastAsia="es-MX"/>
        </w:rPr>
        <w:t>“Artículo 36. El Instituto tendrá, en el ámbito de su competencia, las siguientes atribuciones:</w:t>
      </w:r>
    </w:p>
    <w:p w14:paraId="67CF5A1C"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r w:rsidRPr="00806115">
        <w:rPr>
          <w:rFonts w:ascii="Palatino Linotype" w:eastAsia="MS Mincho" w:hAnsi="Palatino Linotype" w:cs="Arial"/>
          <w:i/>
          <w:lang w:eastAsia="es-MX"/>
        </w:rPr>
        <w:t>…</w:t>
      </w:r>
    </w:p>
    <w:p w14:paraId="18C0C8C4"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r w:rsidRPr="00806115">
        <w:rPr>
          <w:rFonts w:ascii="Palatino Linotype" w:eastAsia="MS Mincho" w:hAnsi="Palatino Linotype" w:cs="Arial"/>
          <w:i/>
          <w:lang w:eastAsia="es-MX"/>
        </w:rPr>
        <w:t xml:space="preserve">X. Hacer del conocimiento del órgano de control interno o equivalente de cada Sujeto Obligado las infracciones a esta Ley; </w:t>
      </w:r>
    </w:p>
    <w:p w14:paraId="36E2C83E"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r w:rsidRPr="00806115">
        <w:rPr>
          <w:rFonts w:ascii="Palatino Linotype" w:eastAsia="MS Mincho" w:hAnsi="Palatino Linotype" w:cs="Arial"/>
          <w:i/>
          <w:lang w:eastAsia="es-MX"/>
        </w:rPr>
        <w:t>…”</w:t>
      </w:r>
    </w:p>
    <w:p w14:paraId="3528BF7A" w14:textId="77777777" w:rsidR="00BF012E" w:rsidRPr="00806115" w:rsidRDefault="00BF012E" w:rsidP="00806115">
      <w:pPr>
        <w:numPr>
          <w:ilvl w:val="0"/>
          <w:numId w:val="1"/>
        </w:numPr>
        <w:spacing w:line="360" w:lineRule="auto"/>
        <w:ind w:left="0" w:firstLine="0"/>
        <w:contextualSpacing/>
        <w:jc w:val="both"/>
        <w:rPr>
          <w:rFonts w:ascii="Palatino Linotype" w:eastAsia="MS Mincho" w:hAnsi="Palatino Linotype" w:cs="Arial"/>
          <w:lang w:eastAsia="es-MX"/>
        </w:rPr>
      </w:pPr>
      <w:r w:rsidRPr="00806115">
        <w:rPr>
          <w:rFonts w:ascii="Palatino Linotype" w:eastAsia="MS Mincho" w:hAnsi="Palatino Linotype" w:cs="Arial"/>
          <w:lang w:eastAsia="es-MX"/>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74673B3" w14:textId="77777777" w:rsidR="00BF012E" w:rsidRPr="00806115" w:rsidRDefault="00BF012E" w:rsidP="00806115">
      <w:pPr>
        <w:spacing w:line="360" w:lineRule="auto"/>
        <w:contextualSpacing/>
        <w:jc w:val="both"/>
        <w:rPr>
          <w:rFonts w:ascii="Palatino Linotype" w:eastAsia="MS Mincho" w:hAnsi="Palatino Linotype" w:cs="Arial"/>
          <w:lang w:eastAsia="es-MX"/>
        </w:rPr>
      </w:pPr>
    </w:p>
    <w:p w14:paraId="64D185B3"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r w:rsidRPr="00806115">
        <w:rPr>
          <w:rFonts w:ascii="Palatino Linotype" w:eastAsia="MS Mincho" w:hAnsi="Palatino Linotype" w:cs="Arial"/>
          <w:i/>
          <w:lang w:eastAsia="es-MX"/>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502FE9D"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p>
    <w:p w14:paraId="6EEEBE06"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r w:rsidRPr="00806115">
        <w:rPr>
          <w:rFonts w:ascii="Palatino Linotype" w:eastAsia="MS Mincho" w:hAnsi="Palatino Linotype" w:cs="Arial"/>
          <w:i/>
          <w:lang w:eastAsia="es-MX"/>
        </w:rPr>
        <w:t>Artículo 222. Son causas de responsabilidad administrativa de los servidores públicos de los sujetos obligados, por incumplimiento de las obligaciones establecidas en la materia de la presente Ley, las siguientes:</w:t>
      </w:r>
    </w:p>
    <w:p w14:paraId="57FCE916"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r w:rsidRPr="00806115">
        <w:rPr>
          <w:rFonts w:ascii="Palatino Linotype" w:eastAsia="MS Mincho" w:hAnsi="Palatino Linotype" w:cs="Arial"/>
          <w:i/>
          <w:lang w:eastAsia="es-MX"/>
        </w:rPr>
        <w:t>…</w:t>
      </w:r>
    </w:p>
    <w:p w14:paraId="1C86C30B"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r w:rsidRPr="00806115">
        <w:rPr>
          <w:rFonts w:ascii="Palatino Linotype" w:eastAsia="MS Mincho" w:hAnsi="Palatino Linotype" w:cs="Arial"/>
          <w:i/>
          <w:lang w:eastAsia="es-MX"/>
        </w:rPr>
        <w:t>I. Cualquier acto u omisión que provoque la suspensión o deficiencia en la atención de las solicitudes de información;</w:t>
      </w:r>
    </w:p>
    <w:p w14:paraId="78F52C7F"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r w:rsidRPr="00806115">
        <w:rPr>
          <w:rFonts w:ascii="Palatino Linotype" w:eastAsia="MS Mincho" w:hAnsi="Palatino Linotype" w:cs="Arial"/>
          <w:i/>
          <w:lang w:eastAsia="es-MX"/>
        </w:rPr>
        <w:t>II. La falta de respuesta a las solicitudes de información en los plazos señalados en la normatividad aplicable;</w:t>
      </w:r>
    </w:p>
    <w:p w14:paraId="70B90A7B"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r w:rsidRPr="00806115">
        <w:rPr>
          <w:rFonts w:ascii="Palatino Linotype" w:eastAsia="MS Mincho" w:hAnsi="Palatino Linotype" w:cs="Arial"/>
          <w:i/>
          <w:lang w:eastAsia="es-MX"/>
        </w:rPr>
        <w:t>…</w:t>
      </w:r>
    </w:p>
    <w:p w14:paraId="05D404C0"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r w:rsidRPr="00806115">
        <w:rPr>
          <w:rFonts w:ascii="Palatino Linotype" w:eastAsia="MS Mincho" w:hAnsi="Palatino Linotype" w:cs="Arial"/>
          <w:i/>
          <w:lang w:eastAsia="es-MX"/>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1C6FB2A" w14:textId="77777777" w:rsidR="00BF012E" w:rsidRPr="00806115" w:rsidRDefault="00BF012E" w:rsidP="00806115">
      <w:pPr>
        <w:spacing w:line="360" w:lineRule="auto"/>
        <w:ind w:left="567" w:right="616"/>
        <w:contextualSpacing/>
        <w:jc w:val="both"/>
        <w:rPr>
          <w:rFonts w:ascii="Palatino Linotype" w:eastAsia="MS Mincho" w:hAnsi="Palatino Linotype" w:cs="Arial"/>
          <w:i/>
          <w:lang w:eastAsia="es-MX"/>
        </w:rPr>
      </w:pPr>
      <w:r w:rsidRPr="00806115">
        <w:rPr>
          <w:rFonts w:ascii="Palatino Linotype" w:eastAsia="MS Mincho" w:hAnsi="Palatino Linotype" w:cs="Arial"/>
          <w:i/>
          <w:lang w:eastAsia="es-MX"/>
        </w:rPr>
        <w:t>(Énfasis añadido)</w:t>
      </w:r>
    </w:p>
    <w:p w14:paraId="399E43B0" w14:textId="77777777" w:rsidR="00BF012E" w:rsidRPr="00806115" w:rsidRDefault="00BF012E" w:rsidP="00806115">
      <w:pPr>
        <w:spacing w:line="360" w:lineRule="auto"/>
        <w:contextualSpacing/>
        <w:jc w:val="both"/>
        <w:rPr>
          <w:rFonts w:ascii="Palatino Linotype" w:eastAsia="MS Mincho" w:hAnsi="Palatino Linotype" w:cs="Arial"/>
          <w:i/>
          <w:lang w:eastAsia="es-MX"/>
        </w:rPr>
      </w:pPr>
    </w:p>
    <w:p w14:paraId="5CA57372" w14:textId="666E2CC9" w:rsidR="00BF012E" w:rsidRPr="00934EC4" w:rsidRDefault="00BF012E" w:rsidP="00934EC4">
      <w:pPr>
        <w:numPr>
          <w:ilvl w:val="0"/>
          <w:numId w:val="1"/>
        </w:numPr>
        <w:spacing w:line="360" w:lineRule="auto"/>
        <w:ind w:left="0" w:firstLine="0"/>
        <w:contextualSpacing/>
        <w:jc w:val="both"/>
        <w:rPr>
          <w:rFonts w:ascii="Palatino Linotype" w:eastAsia="MS Mincho" w:hAnsi="Palatino Linotype" w:cs="Arial"/>
          <w:lang w:eastAsia="es-MX"/>
        </w:rPr>
      </w:pPr>
      <w:r w:rsidRPr="00806115">
        <w:rPr>
          <w:rFonts w:ascii="Palatino Linotype" w:eastAsia="MS Mincho" w:hAnsi="Palatino Linotype" w:cs="Arial"/>
          <w:lang w:eastAsia="es-MX"/>
        </w:rPr>
        <w:t xml:space="preserve">Lo anterior en razón de que si bien es cierto el Sujeto Obligado proporcionó  la información mediante respuesta el cual atiende de manera parcial la solicitud de acceso a la información en los archivos  </w:t>
      </w:r>
      <w:r w:rsidRPr="00806115">
        <w:rPr>
          <w:rFonts w:ascii="Palatino Linotype" w:eastAsia="MS Mincho" w:hAnsi="Palatino Linotype" w:cs="Arial"/>
          <w:b/>
          <w:i/>
          <w:lang w:eastAsia="es-MX"/>
        </w:rPr>
        <w:t>“</w:t>
      </w:r>
      <w:r w:rsidRPr="00806115">
        <w:rPr>
          <w:rFonts w:ascii="Palatino Linotype" w:hAnsi="Palatino Linotype"/>
          <w:b/>
          <w:i/>
        </w:rPr>
        <w:t xml:space="preserve">INFORME 90 DIAS.pdf, Informe 100 días subdirección de Deporte.docx, Juventud Informe del 23 al 29 de Marzo.docx, Juventud primer informe 2019.docx, Juventud 4 informe 2019.docx, Juventud Informe del 19 al 22 de Marzo.docx, Juventud Informe del 30 de Marzo al 5 de Abril.docx, S. Juventud.docx, Segundo Informe de Actividades 2019.docx, Juventud Informe del 30 de Marzo al 5 de Abril.docx, S. Juventud. </w:t>
      </w:r>
      <w:proofErr w:type="spellStart"/>
      <w:r w:rsidRPr="00806115">
        <w:rPr>
          <w:rFonts w:ascii="Palatino Linotype" w:hAnsi="Palatino Linotype"/>
          <w:b/>
          <w:i/>
        </w:rPr>
        <w:t>Docx</w:t>
      </w:r>
      <w:proofErr w:type="spellEnd"/>
      <w:r w:rsidRPr="00806115">
        <w:rPr>
          <w:rFonts w:ascii="Palatino Linotype" w:hAnsi="Palatino Linotype"/>
          <w:b/>
          <w:i/>
        </w:rPr>
        <w:t xml:space="preserve">, Juventud 3 informe 2019.docx, Educación.docx, OFICIO DB-SC-M-123-2019.pdf, DB-SCS-125-2019.pdf y Desarrollo Económico 100 dias.zip </w:t>
      </w:r>
      <w:r w:rsidRPr="00806115">
        <w:rPr>
          <w:rFonts w:ascii="Palatino Linotype" w:eastAsia="MS Mincho" w:hAnsi="Palatino Linotype" w:cs="Arial"/>
          <w:b/>
          <w:lang w:eastAsia="es-MX"/>
        </w:rPr>
        <w:t>”</w:t>
      </w:r>
      <w:r w:rsidRPr="00806115">
        <w:rPr>
          <w:rFonts w:ascii="Palatino Linotype" w:eastAsia="MS Mincho" w:hAnsi="Palatino Linotype" w:cs="Arial"/>
          <w:lang w:eastAsia="es-MX"/>
        </w:rPr>
        <w:t xml:space="preserve"> se encuentra información susceptible de clasificarse como confidencial las fotografías de menores de edad con discapacidad, misma que debió ser protegida, situación que no ocurrió.  Por lo que es menester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A74C84D" w14:textId="48C083E7" w:rsidR="00BF012E" w:rsidRDefault="00BF012E" w:rsidP="00806115">
      <w:pPr>
        <w:pStyle w:val="Prrafodelista"/>
        <w:numPr>
          <w:ilvl w:val="0"/>
          <w:numId w:val="1"/>
        </w:numPr>
        <w:tabs>
          <w:tab w:val="left" w:pos="-360"/>
        </w:tabs>
        <w:spacing w:line="360" w:lineRule="auto"/>
        <w:ind w:left="0" w:firstLine="0"/>
        <w:jc w:val="both"/>
        <w:rPr>
          <w:rFonts w:ascii="Palatino Linotype" w:eastAsia="MS Mincho" w:hAnsi="Palatino Linotype" w:cs="Times New Roman"/>
        </w:rPr>
      </w:pPr>
      <w:r w:rsidRPr="00806115">
        <w:rPr>
          <w:rFonts w:ascii="Palatino Linotype" w:eastAsia="Times New Roman" w:hAnsi="Palatino Linotype" w:cs="Arial"/>
        </w:rPr>
        <w:t>Finalmente</w:t>
      </w:r>
      <w:r w:rsidRPr="00806115">
        <w:rPr>
          <w:rFonts w:ascii="Palatino Linotype" w:eastAsia="MS Mincho" w:hAnsi="Palatino Linotype" w:cs="Times New Roman"/>
        </w:rPr>
        <w:t xml:space="preserve">, en términos del artículo 186 fracción III este Pleno determina </w:t>
      </w:r>
      <w:r w:rsidR="00EC497D" w:rsidRPr="00806115">
        <w:rPr>
          <w:rFonts w:ascii="Palatino Linotype" w:eastAsia="MS Mincho" w:hAnsi="Palatino Linotype" w:cs="Times New Roman"/>
          <w:b/>
        </w:rPr>
        <w:t>MODIFICA</w:t>
      </w:r>
      <w:r w:rsidRPr="00806115">
        <w:rPr>
          <w:rFonts w:ascii="Palatino Linotype" w:eastAsia="MS Mincho" w:hAnsi="Palatino Linotype" w:cs="Times New Roman"/>
          <w:b/>
        </w:rPr>
        <w:t>R</w:t>
      </w:r>
      <w:r w:rsidRPr="00806115">
        <w:rPr>
          <w:rFonts w:ascii="Palatino Linotype" w:eastAsia="MS Mincho" w:hAnsi="Palatino Linotype" w:cs="Times New Roman"/>
        </w:rPr>
        <w:t xml:space="preserve"> la respuesta y ordenar la entrega de la información que fue requerida en la solicitud, toda vez que hubo afectación al derecho de acceso a la información pública establecido constitucionalmente a favor del particular.</w:t>
      </w:r>
    </w:p>
    <w:p w14:paraId="1C910086" w14:textId="77777777" w:rsidR="00934EC4" w:rsidRPr="00934EC4" w:rsidRDefault="00934EC4" w:rsidP="00934EC4">
      <w:pPr>
        <w:pStyle w:val="Prrafodelista"/>
        <w:tabs>
          <w:tab w:val="left" w:pos="-360"/>
        </w:tabs>
        <w:spacing w:line="360" w:lineRule="auto"/>
        <w:ind w:left="0"/>
        <w:jc w:val="both"/>
        <w:rPr>
          <w:rFonts w:ascii="Palatino Linotype" w:eastAsia="MS Mincho" w:hAnsi="Palatino Linotype" w:cs="Times New Roman"/>
        </w:rPr>
      </w:pPr>
    </w:p>
    <w:p w14:paraId="72741E40" w14:textId="471A7533" w:rsidR="00045DD9" w:rsidRPr="00934EC4" w:rsidRDefault="00BF012E" w:rsidP="00934EC4">
      <w:pPr>
        <w:numPr>
          <w:ilvl w:val="0"/>
          <w:numId w:val="1"/>
        </w:numPr>
        <w:spacing w:line="360" w:lineRule="auto"/>
        <w:ind w:left="0" w:firstLine="0"/>
        <w:contextualSpacing/>
        <w:jc w:val="both"/>
        <w:rPr>
          <w:rFonts w:ascii="Palatino Linotype" w:eastAsia="MS Mincho" w:hAnsi="Palatino Linotype" w:cs="Times New Roman"/>
        </w:rPr>
      </w:pPr>
      <w:r w:rsidRPr="00806115">
        <w:rPr>
          <w:rFonts w:ascii="Palatino Linotype" w:eastAsia="Times New Roman" w:hAnsi="Palatino Linotype"/>
        </w:rPr>
        <w:t xml:space="preserve">  Por lo anteriormente expuesto y fundado este </w:t>
      </w:r>
      <w:r w:rsidRPr="00806115">
        <w:rPr>
          <w:rFonts w:ascii="Palatino Linotype" w:eastAsia="Times New Roman" w:hAnsi="Palatino Linotype"/>
          <w:b/>
        </w:rPr>
        <w:t>ÓRGANO GARANTE</w:t>
      </w:r>
      <w:r w:rsidRPr="00806115">
        <w:rPr>
          <w:rFonts w:ascii="Palatino Linotype" w:eastAsia="Times New Roman" w:hAnsi="Palatino Linotype"/>
        </w:rPr>
        <w:t xml:space="preserve"> emite los siguientes.</w:t>
      </w:r>
    </w:p>
    <w:p w14:paraId="4342ADFB" w14:textId="5019C5F8" w:rsidR="00A345A3" w:rsidRPr="00806115" w:rsidRDefault="00934EC4" w:rsidP="00806115">
      <w:pPr>
        <w:pStyle w:val="Ttulo1"/>
        <w:spacing w:line="360" w:lineRule="auto"/>
        <w:jc w:val="center"/>
        <w:rPr>
          <w:rFonts w:eastAsia="Calibri"/>
          <w:b w:val="0"/>
          <w:szCs w:val="24"/>
          <w:lang w:val="es-ES" w:eastAsia="es-ES"/>
        </w:rPr>
      </w:pPr>
      <w:bookmarkStart w:id="79" w:name="_Toc504500693"/>
      <w:bookmarkStart w:id="80" w:name="_Toc534742545"/>
      <w:bookmarkStart w:id="81" w:name="_Toc2248738"/>
      <w:bookmarkStart w:id="82" w:name="_Toc15412899"/>
      <w:r>
        <w:rPr>
          <w:rFonts w:eastAsia="Calibri"/>
          <w:szCs w:val="24"/>
          <w:lang w:val="es-ES" w:eastAsia="es-ES"/>
        </w:rPr>
        <w:t xml:space="preserve">R E S </w:t>
      </w:r>
      <w:r w:rsidR="00A345A3" w:rsidRPr="00806115">
        <w:rPr>
          <w:rFonts w:eastAsia="Calibri"/>
          <w:szCs w:val="24"/>
          <w:lang w:val="es-ES" w:eastAsia="es-ES"/>
        </w:rPr>
        <w:t>O L U T I V O S</w:t>
      </w:r>
      <w:bookmarkEnd w:id="79"/>
      <w:bookmarkEnd w:id="80"/>
      <w:bookmarkEnd w:id="81"/>
      <w:bookmarkEnd w:id="82"/>
      <w:r w:rsidR="00A345A3" w:rsidRPr="00806115">
        <w:rPr>
          <w:rFonts w:eastAsia="Calibri"/>
          <w:szCs w:val="24"/>
          <w:lang w:val="es-ES" w:eastAsia="es-ES"/>
        </w:rPr>
        <w:t xml:space="preserve"> </w:t>
      </w:r>
    </w:p>
    <w:p w14:paraId="70193EA3" w14:textId="77777777" w:rsidR="00A345A3" w:rsidRPr="00806115" w:rsidRDefault="00A345A3" w:rsidP="00806115">
      <w:pPr>
        <w:spacing w:line="360" w:lineRule="auto"/>
        <w:rPr>
          <w:rFonts w:ascii="Palatino Linotype" w:hAnsi="Palatino Linotype"/>
          <w:lang w:val="es-ES"/>
        </w:rPr>
      </w:pPr>
    </w:p>
    <w:p w14:paraId="09659B38" w14:textId="608F02FB" w:rsidR="00DB2B46" w:rsidRPr="00806115" w:rsidRDefault="00DB2B46" w:rsidP="00806115">
      <w:pPr>
        <w:spacing w:line="360" w:lineRule="auto"/>
        <w:jc w:val="both"/>
        <w:rPr>
          <w:rFonts w:ascii="Palatino Linotype" w:eastAsia="Times New Roman" w:hAnsi="Palatino Linotype" w:cs="Times New Roman"/>
        </w:rPr>
      </w:pPr>
      <w:r w:rsidRPr="00806115">
        <w:rPr>
          <w:rFonts w:ascii="Palatino Linotype" w:eastAsia="Times New Roman" w:hAnsi="Palatino Linotype" w:cs="Arial"/>
          <w:b/>
        </w:rPr>
        <w:t xml:space="preserve">PRIMERO. </w:t>
      </w:r>
      <w:r w:rsidRPr="00806115">
        <w:rPr>
          <w:rFonts w:ascii="Palatino Linotype" w:eastAsia="Times New Roman" w:hAnsi="Palatino Linotype" w:cs="Arial"/>
        </w:rPr>
        <w:t>Resultan fundadas las</w:t>
      </w:r>
      <w:r w:rsidRPr="00806115">
        <w:rPr>
          <w:rFonts w:ascii="Palatino Linotype" w:eastAsia="Times New Roman" w:hAnsi="Palatino Linotype" w:cs="Arial"/>
          <w:b/>
        </w:rPr>
        <w:t xml:space="preserve"> </w:t>
      </w:r>
      <w:r w:rsidRPr="00806115">
        <w:rPr>
          <w:rFonts w:ascii="Palatino Linotype" w:eastAsia="Times New Roman" w:hAnsi="Palatino Linotype" w:cs="Arial"/>
          <w:lang w:val="es-ES"/>
        </w:rPr>
        <w:t xml:space="preserve">razones o motivos de inconformidad hechos valer </w:t>
      </w:r>
      <w:r w:rsidRPr="00806115">
        <w:rPr>
          <w:rFonts w:ascii="Palatino Linotype" w:eastAsia="Calibri" w:hAnsi="Palatino Linotype" w:cs="Arial"/>
          <w:lang w:val="es-ES"/>
        </w:rPr>
        <w:t xml:space="preserve">en los recursos de revisión </w:t>
      </w:r>
      <w:r w:rsidRPr="00806115">
        <w:rPr>
          <w:rFonts w:ascii="Palatino Linotype" w:hAnsi="Palatino Linotype" w:cs="Arial"/>
          <w:b/>
          <w:bCs/>
        </w:rPr>
        <w:t>0</w:t>
      </w:r>
      <w:r w:rsidR="00BF012E" w:rsidRPr="00806115">
        <w:rPr>
          <w:rFonts w:ascii="Palatino Linotype" w:hAnsi="Palatino Linotype" w:cs="Arial"/>
          <w:b/>
          <w:bCs/>
        </w:rPr>
        <w:t>3808</w:t>
      </w:r>
      <w:r w:rsidRPr="00806115">
        <w:rPr>
          <w:rFonts w:ascii="Palatino Linotype" w:hAnsi="Palatino Linotype" w:cs="Arial"/>
          <w:b/>
          <w:bCs/>
        </w:rPr>
        <w:t>/INFOEM/IP/RR/2019</w:t>
      </w:r>
      <w:r w:rsidRPr="00806115">
        <w:rPr>
          <w:rFonts w:ascii="Palatino Linotype" w:hAnsi="Palatino Linotype" w:cs="Arial"/>
          <w:b/>
          <w:bCs/>
          <w:lang w:eastAsia="es-MX"/>
        </w:rPr>
        <w:t xml:space="preserve"> </w:t>
      </w:r>
      <w:r w:rsidRPr="00806115">
        <w:rPr>
          <w:rFonts w:ascii="Palatino Linotype" w:hAnsi="Palatino Linotype" w:cs="Arial"/>
          <w:bCs/>
          <w:lang w:eastAsia="es-MX"/>
        </w:rPr>
        <w:t xml:space="preserve">y </w:t>
      </w:r>
      <w:r w:rsidRPr="00806115">
        <w:rPr>
          <w:rFonts w:ascii="Palatino Linotype" w:hAnsi="Palatino Linotype" w:cs="Arial"/>
          <w:b/>
          <w:bCs/>
        </w:rPr>
        <w:t>0</w:t>
      </w:r>
      <w:r w:rsidR="00BF012E" w:rsidRPr="00806115">
        <w:rPr>
          <w:rFonts w:ascii="Palatino Linotype" w:hAnsi="Palatino Linotype" w:cs="Arial"/>
          <w:b/>
          <w:bCs/>
        </w:rPr>
        <w:t>3809</w:t>
      </w:r>
      <w:r w:rsidRPr="00806115">
        <w:rPr>
          <w:rFonts w:ascii="Palatino Linotype" w:hAnsi="Palatino Linotype" w:cs="Arial"/>
          <w:b/>
          <w:bCs/>
        </w:rPr>
        <w:t>/INFOEM/IP/RR/2019</w:t>
      </w:r>
      <w:r w:rsidRPr="00806115">
        <w:rPr>
          <w:rFonts w:ascii="Palatino Linotype" w:hAnsi="Palatino Linotype" w:cs="Arial"/>
          <w:b/>
          <w:bCs/>
          <w:lang w:eastAsia="es-MX"/>
        </w:rPr>
        <w:t xml:space="preserve"> </w:t>
      </w:r>
      <w:r w:rsidRPr="00806115">
        <w:rPr>
          <w:rFonts w:ascii="Palatino Linotype" w:hAnsi="Palatino Linotype" w:cs="Arial"/>
          <w:bCs/>
          <w:lang w:eastAsia="es-MX"/>
        </w:rPr>
        <w:t>en términos del Considerando</w:t>
      </w:r>
      <w:r w:rsidRPr="00806115">
        <w:rPr>
          <w:rFonts w:ascii="Palatino Linotype" w:hAnsi="Palatino Linotype" w:cs="Arial"/>
          <w:b/>
          <w:bCs/>
          <w:lang w:eastAsia="es-MX"/>
        </w:rPr>
        <w:t xml:space="preserve"> </w:t>
      </w:r>
      <w:r w:rsidR="00045DD9" w:rsidRPr="00806115">
        <w:rPr>
          <w:rFonts w:ascii="Palatino Linotype" w:hAnsi="Palatino Linotype" w:cs="Arial"/>
          <w:b/>
          <w:bCs/>
          <w:lang w:eastAsia="es-MX"/>
        </w:rPr>
        <w:t>CUARTO</w:t>
      </w:r>
      <w:r w:rsidRPr="00806115">
        <w:rPr>
          <w:rFonts w:ascii="Palatino Linotype" w:hAnsi="Palatino Linotype" w:cs="Arial"/>
          <w:b/>
          <w:bCs/>
          <w:lang w:eastAsia="es-MX"/>
        </w:rPr>
        <w:t xml:space="preserve"> </w:t>
      </w:r>
      <w:r w:rsidRPr="00806115">
        <w:rPr>
          <w:rFonts w:ascii="Palatino Linotype" w:hAnsi="Palatino Linotype" w:cs="Arial"/>
          <w:bCs/>
          <w:lang w:eastAsia="es-MX"/>
        </w:rPr>
        <w:t>de la presente resolución.</w:t>
      </w:r>
    </w:p>
    <w:p w14:paraId="4D20EA6E" w14:textId="77777777" w:rsidR="003808ED" w:rsidRPr="00806115" w:rsidRDefault="00DB2B46" w:rsidP="00806115">
      <w:pPr>
        <w:spacing w:before="240" w:line="360" w:lineRule="auto"/>
        <w:jc w:val="both"/>
        <w:rPr>
          <w:rFonts w:ascii="Palatino Linotype" w:hAnsi="Palatino Linotype" w:cs="Arial"/>
          <w:bCs/>
        </w:rPr>
      </w:pPr>
      <w:r w:rsidRPr="00806115">
        <w:rPr>
          <w:rFonts w:ascii="Palatino Linotype" w:hAnsi="Palatino Linotype"/>
          <w:b/>
        </w:rPr>
        <w:t>SEGUNDO.</w:t>
      </w:r>
      <w:r w:rsidRPr="00806115">
        <w:rPr>
          <w:rStyle w:val="Ttulo2Car"/>
          <w:rFonts w:ascii="Palatino Linotype" w:hAnsi="Palatino Linotype"/>
          <w:b/>
          <w:sz w:val="24"/>
          <w:szCs w:val="24"/>
        </w:rPr>
        <w:t xml:space="preserve"> </w:t>
      </w:r>
      <w:r w:rsidRPr="00806115">
        <w:rPr>
          <w:rFonts w:ascii="Palatino Linotype" w:eastAsia="Calibri" w:hAnsi="Palatino Linotype" w:cs="Arial"/>
          <w:lang w:val="es-ES"/>
        </w:rPr>
        <w:t>Se</w:t>
      </w:r>
      <w:r w:rsidRPr="00806115">
        <w:rPr>
          <w:rFonts w:ascii="Palatino Linotype" w:eastAsia="Calibri" w:hAnsi="Palatino Linotype" w:cs="Arial"/>
          <w:b/>
          <w:lang w:val="es-ES"/>
        </w:rPr>
        <w:t xml:space="preserve"> </w:t>
      </w:r>
      <w:r w:rsidR="00045DD9" w:rsidRPr="00806115">
        <w:rPr>
          <w:rFonts w:ascii="Palatino Linotype" w:eastAsia="Calibri" w:hAnsi="Palatino Linotype" w:cs="Arial"/>
          <w:b/>
          <w:lang w:val="es-ES"/>
        </w:rPr>
        <w:t>MODIFICAN</w:t>
      </w:r>
      <w:r w:rsidRPr="00806115">
        <w:rPr>
          <w:rFonts w:ascii="Palatino Linotype" w:eastAsia="Calibri" w:hAnsi="Palatino Linotype" w:cs="Arial"/>
          <w:b/>
          <w:lang w:val="es-ES"/>
        </w:rPr>
        <w:t xml:space="preserve"> </w:t>
      </w:r>
      <w:r w:rsidRPr="00806115">
        <w:rPr>
          <w:rFonts w:ascii="Palatino Linotype" w:eastAsia="Calibri" w:hAnsi="Palatino Linotype" w:cs="Arial"/>
          <w:lang w:val="es-ES"/>
        </w:rPr>
        <w:t>la</w:t>
      </w:r>
      <w:r w:rsidR="00380295" w:rsidRPr="00806115">
        <w:rPr>
          <w:rFonts w:ascii="Palatino Linotype" w:eastAsia="Calibri" w:hAnsi="Palatino Linotype" w:cs="Arial"/>
          <w:lang w:val="es-ES"/>
        </w:rPr>
        <w:t>s</w:t>
      </w:r>
      <w:r w:rsidRPr="00806115">
        <w:rPr>
          <w:rFonts w:ascii="Palatino Linotype" w:eastAsia="Calibri" w:hAnsi="Palatino Linotype" w:cs="Arial"/>
          <w:lang w:val="es-ES"/>
        </w:rPr>
        <w:t xml:space="preserve"> respuesta</w:t>
      </w:r>
      <w:r w:rsidR="00380295" w:rsidRPr="00806115">
        <w:rPr>
          <w:rFonts w:ascii="Palatino Linotype" w:eastAsia="Calibri" w:hAnsi="Palatino Linotype" w:cs="Arial"/>
          <w:lang w:val="es-ES"/>
        </w:rPr>
        <w:t>s</w:t>
      </w:r>
      <w:r w:rsidRPr="00806115">
        <w:rPr>
          <w:rFonts w:ascii="Palatino Linotype" w:eastAsia="Calibri" w:hAnsi="Palatino Linotype" w:cs="Arial"/>
          <w:lang w:val="es-ES"/>
        </w:rPr>
        <w:t xml:space="preserve"> emitida</w:t>
      </w:r>
      <w:r w:rsidR="00380295" w:rsidRPr="00806115">
        <w:rPr>
          <w:rFonts w:ascii="Palatino Linotype" w:eastAsia="Calibri" w:hAnsi="Palatino Linotype" w:cs="Arial"/>
          <w:lang w:val="es-ES"/>
        </w:rPr>
        <w:t>s</w:t>
      </w:r>
      <w:r w:rsidRPr="00806115">
        <w:rPr>
          <w:rFonts w:ascii="Palatino Linotype" w:eastAsia="Calibri" w:hAnsi="Palatino Linotype" w:cs="Arial"/>
          <w:lang w:val="es-ES"/>
        </w:rPr>
        <w:t xml:space="preserve"> por el  </w:t>
      </w:r>
      <w:r w:rsidR="00045DD9" w:rsidRPr="00806115">
        <w:rPr>
          <w:rFonts w:ascii="Palatino Linotype" w:eastAsia="Calibri" w:hAnsi="Palatino Linotype" w:cs="Arial"/>
          <w:b/>
          <w:lang w:val="es-ES"/>
        </w:rPr>
        <w:t xml:space="preserve">Ayuntamiento de </w:t>
      </w:r>
      <w:r w:rsidR="00BF012E" w:rsidRPr="00806115">
        <w:rPr>
          <w:rFonts w:ascii="Palatino Linotype" w:eastAsia="Calibri" w:hAnsi="Palatino Linotype" w:cs="Arial"/>
          <w:b/>
          <w:lang w:val="es-ES"/>
        </w:rPr>
        <w:t>Atizapán de Zaragoza</w:t>
      </w:r>
      <w:r w:rsidRPr="00806115">
        <w:rPr>
          <w:rFonts w:ascii="Palatino Linotype" w:eastAsia="Calibri" w:hAnsi="Palatino Linotype" w:cs="Arial"/>
          <w:b/>
          <w:lang w:val="es-ES"/>
        </w:rPr>
        <w:t xml:space="preserve"> </w:t>
      </w:r>
      <w:r w:rsidRPr="00806115">
        <w:rPr>
          <w:rFonts w:ascii="Palatino Linotype" w:eastAsia="Calibri" w:hAnsi="Palatino Linotype" w:cs="Arial"/>
          <w:lang w:val="es-ES"/>
        </w:rPr>
        <w:t>y se</w:t>
      </w:r>
      <w:r w:rsidRPr="00806115">
        <w:rPr>
          <w:rFonts w:ascii="Palatino Linotype" w:eastAsia="Calibri" w:hAnsi="Palatino Linotype" w:cs="Arial"/>
          <w:b/>
          <w:lang w:val="es-ES"/>
        </w:rPr>
        <w:t xml:space="preserve"> ORDENA </w:t>
      </w:r>
      <w:r w:rsidRPr="00806115">
        <w:rPr>
          <w:rFonts w:ascii="Palatino Linotype" w:eastAsia="Times New Roman" w:hAnsi="Palatino Linotype" w:cs="Arial"/>
          <w:lang w:val="es-ES"/>
        </w:rPr>
        <w:t xml:space="preserve">entregar </w:t>
      </w:r>
      <w:r w:rsidR="003808ED" w:rsidRPr="00806115">
        <w:rPr>
          <w:rFonts w:ascii="Palatino Linotype" w:eastAsia="Times New Roman" w:hAnsi="Palatino Linotype" w:cs="Arial"/>
        </w:rPr>
        <w:t>vía Sistema de Acceso a la Información Mexiquense (SAIMEX)</w:t>
      </w:r>
      <w:r w:rsidR="003808ED" w:rsidRPr="00806115">
        <w:rPr>
          <w:rFonts w:ascii="Palatino Linotype" w:eastAsia="Times New Roman" w:hAnsi="Palatino Linotype" w:cs="Arial"/>
          <w:b/>
        </w:rPr>
        <w:t>,</w:t>
      </w:r>
      <w:r w:rsidR="003808ED" w:rsidRPr="00806115">
        <w:rPr>
          <w:rFonts w:ascii="Palatino Linotype" w:eastAsia="Times New Roman" w:hAnsi="Palatino Linotype" w:cs="Arial"/>
        </w:rPr>
        <w:t xml:space="preserve"> en versión pública, lo siguiente</w:t>
      </w:r>
      <w:r w:rsidR="003808ED" w:rsidRPr="00806115">
        <w:rPr>
          <w:rFonts w:ascii="Palatino Linotype" w:hAnsi="Palatino Linotype" w:cs="Arial"/>
          <w:bCs/>
        </w:rPr>
        <w:t>:</w:t>
      </w:r>
    </w:p>
    <w:p w14:paraId="6805E56A" w14:textId="221F64EA" w:rsidR="003808ED" w:rsidRPr="00806115" w:rsidRDefault="003808ED" w:rsidP="00806115">
      <w:pPr>
        <w:pStyle w:val="Prrafodelista"/>
        <w:numPr>
          <w:ilvl w:val="0"/>
          <w:numId w:val="37"/>
        </w:numPr>
        <w:spacing w:before="240" w:after="240" w:line="360" w:lineRule="auto"/>
        <w:ind w:left="567" w:right="49" w:hanging="567"/>
        <w:jc w:val="both"/>
        <w:rPr>
          <w:rFonts w:ascii="Palatino Linotype" w:eastAsia="MS Mincho" w:hAnsi="Palatino Linotype" w:cstheme="majorBidi"/>
        </w:rPr>
      </w:pPr>
      <w:r w:rsidRPr="00806115">
        <w:rPr>
          <w:rFonts w:ascii="Palatino Linotype" w:eastAsia="Calibri" w:hAnsi="Palatino Linotype" w:cs="Arial"/>
        </w:rPr>
        <w:t>R</w:t>
      </w:r>
      <w:r w:rsidR="00EC5198" w:rsidRPr="00806115">
        <w:rPr>
          <w:rFonts w:ascii="Palatino Linotype" w:eastAsia="Calibri" w:hAnsi="Palatino Linotype" w:cs="Arial"/>
        </w:rPr>
        <w:t>eporte</w:t>
      </w:r>
      <w:r w:rsidR="00EC5198" w:rsidRPr="00806115">
        <w:rPr>
          <w:rFonts w:ascii="Palatino Linotype" w:eastAsia="MS Mincho" w:hAnsi="Palatino Linotype" w:cstheme="majorBidi"/>
        </w:rPr>
        <w:t xml:space="preserve"> o informe de activ</w:t>
      </w:r>
      <w:r w:rsidR="00ED393A" w:rsidRPr="00806115">
        <w:rPr>
          <w:rFonts w:ascii="Palatino Linotype" w:eastAsia="MS Mincho" w:hAnsi="Palatino Linotype" w:cstheme="majorBidi"/>
        </w:rPr>
        <w:t xml:space="preserve">idades del Presidente Municipal, </w:t>
      </w:r>
      <w:r w:rsidR="00EC5198" w:rsidRPr="00806115">
        <w:rPr>
          <w:rFonts w:ascii="Palatino Linotype" w:eastAsia="MS Mincho" w:hAnsi="Palatino Linotype" w:cstheme="majorBidi"/>
        </w:rPr>
        <w:t xml:space="preserve">de la </w:t>
      </w:r>
      <w:r w:rsidRPr="00806115">
        <w:rPr>
          <w:rFonts w:ascii="Palatino Linotype" w:eastAsia="MS Mincho" w:hAnsi="Palatino Linotype" w:cstheme="majorBidi"/>
        </w:rPr>
        <w:t>T</w:t>
      </w:r>
      <w:r w:rsidR="00EC5198" w:rsidRPr="00806115">
        <w:rPr>
          <w:rFonts w:ascii="Palatino Linotype" w:eastAsia="MS Mincho" w:hAnsi="Palatino Linotype" w:cstheme="majorBidi"/>
        </w:rPr>
        <w:t xml:space="preserve">ercera, </w:t>
      </w:r>
      <w:r w:rsidRPr="00806115">
        <w:rPr>
          <w:rFonts w:ascii="Palatino Linotype" w:eastAsia="MS Mincho" w:hAnsi="Palatino Linotype" w:cstheme="majorBidi"/>
        </w:rPr>
        <w:t>Sexta y D</w:t>
      </w:r>
      <w:r w:rsidR="00EC5198" w:rsidRPr="00806115">
        <w:rPr>
          <w:rFonts w:ascii="Palatino Linotype" w:eastAsia="MS Mincho" w:hAnsi="Palatino Linotype" w:cstheme="majorBidi"/>
        </w:rPr>
        <w:t xml:space="preserve">écimo </w:t>
      </w:r>
      <w:r w:rsidRPr="00806115">
        <w:rPr>
          <w:rFonts w:ascii="Palatino Linotype" w:eastAsia="MS Mincho" w:hAnsi="Palatino Linotype" w:cstheme="majorBidi"/>
        </w:rPr>
        <w:t>S</w:t>
      </w:r>
      <w:r w:rsidR="00EC5198" w:rsidRPr="00806115">
        <w:rPr>
          <w:rFonts w:ascii="Palatino Linotype" w:eastAsia="MS Mincho" w:hAnsi="Palatino Linotype" w:cstheme="majorBidi"/>
        </w:rPr>
        <w:t>egunda regidurías; y</w:t>
      </w:r>
      <w:r w:rsidRPr="00806115">
        <w:rPr>
          <w:rFonts w:ascii="Palatino Linotype" w:eastAsia="MS Mincho" w:hAnsi="Palatino Linotype" w:cstheme="majorBidi"/>
        </w:rPr>
        <w:t>,</w:t>
      </w:r>
    </w:p>
    <w:p w14:paraId="75E7B412" w14:textId="5682832B" w:rsidR="00EC5198" w:rsidRPr="00806115" w:rsidRDefault="003808ED" w:rsidP="00806115">
      <w:pPr>
        <w:pStyle w:val="Prrafodelista"/>
        <w:numPr>
          <w:ilvl w:val="0"/>
          <w:numId w:val="37"/>
        </w:numPr>
        <w:spacing w:before="240" w:after="240" w:line="360" w:lineRule="auto"/>
        <w:ind w:left="567" w:right="49" w:hanging="567"/>
        <w:jc w:val="both"/>
        <w:rPr>
          <w:rFonts w:ascii="Palatino Linotype" w:eastAsia="MS Mincho" w:hAnsi="Palatino Linotype" w:cstheme="majorBidi"/>
        </w:rPr>
      </w:pPr>
      <w:r w:rsidRPr="00806115">
        <w:rPr>
          <w:rFonts w:ascii="Palatino Linotype" w:eastAsia="Calibri" w:hAnsi="Palatino Linotype" w:cs="Arial"/>
        </w:rPr>
        <w:t>S</w:t>
      </w:r>
      <w:r w:rsidR="00EC5198" w:rsidRPr="00806115">
        <w:rPr>
          <w:rFonts w:ascii="Palatino Linotype" w:eastAsia="Calibri" w:hAnsi="Palatino Linotype" w:cs="Arial"/>
        </w:rPr>
        <w:t>oporte</w:t>
      </w:r>
      <w:r w:rsidR="00EC5198" w:rsidRPr="00806115">
        <w:rPr>
          <w:rFonts w:ascii="Palatino Linotype" w:eastAsia="MS Mincho" w:hAnsi="Palatino Linotype" w:cstheme="majorBidi"/>
        </w:rPr>
        <w:t xml:space="preserve"> documental que sustente la realización de las actividades, situaciones o necesidades ate</w:t>
      </w:r>
      <w:r w:rsidR="00ED393A" w:rsidRPr="00806115">
        <w:rPr>
          <w:rFonts w:ascii="Palatino Linotype" w:eastAsia="MS Mincho" w:hAnsi="Palatino Linotype" w:cstheme="majorBidi"/>
        </w:rPr>
        <w:t>ndidas por los integrantes del Cabildo y cada una de la D</w:t>
      </w:r>
      <w:r w:rsidR="00EC5198" w:rsidRPr="00806115">
        <w:rPr>
          <w:rFonts w:ascii="Palatino Linotype" w:eastAsia="MS Mincho" w:hAnsi="Palatino Linotype" w:cstheme="majorBidi"/>
        </w:rPr>
        <w:t>irecci</w:t>
      </w:r>
      <w:r w:rsidR="00C74944" w:rsidRPr="00806115">
        <w:rPr>
          <w:rFonts w:ascii="Palatino Linotype" w:eastAsia="MS Mincho" w:hAnsi="Palatino Linotype" w:cstheme="majorBidi"/>
        </w:rPr>
        <w:t>ones</w:t>
      </w:r>
      <w:r w:rsidR="00EC5198" w:rsidRPr="00806115">
        <w:rPr>
          <w:rFonts w:ascii="Palatino Linotype" w:eastAsia="MS Mincho" w:hAnsi="Palatino Linotype" w:cstheme="majorBidi"/>
        </w:rPr>
        <w:t xml:space="preserve"> que constituyen la estructura orgánica del Municipio de </w:t>
      </w:r>
      <w:r w:rsidR="00C74944" w:rsidRPr="00806115">
        <w:rPr>
          <w:rFonts w:ascii="Palatino Linotype" w:eastAsia="MS Mincho" w:hAnsi="Palatino Linotype" w:cstheme="majorBidi"/>
        </w:rPr>
        <w:t>Atizapán</w:t>
      </w:r>
      <w:r w:rsidR="00EC5198" w:rsidRPr="00806115">
        <w:rPr>
          <w:rFonts w:ascii="Palatino Linotype" w:eastAsia="MS Mincho" w:hAnsi="Palatino Linotype" w:cstheme="majorBidi"/>
        </w:rPr>
        <w:t xml:space="preserve"> de Zaragoza del uno (01) de enero al treinta y uno (31) de marzo de 2019. </w:t>
      </w:r>
    </w:p>
    <w:p w14:paraId="023DA87B" w14:textId="3323891F" w:rsidR="00DB2B46" w:rsidRPr="00806115" w:rsidRDefault="00DB2B46" w:rsidP="00806115">
      <w:pPr>
        <w:spacing w:before="240" w:after="240" w:line="360" w:lineRule="auto"/>
        <w:ind w:right="49"/>
        <w:jc w:val="both"/>
        <w:rPr>
          <w:rFonts w:ascii="Palatino Linotype" w:eastAsia="Calibri" w:hAnsi="Palatino Linotype" w:cs="Arial"/>
          <w:b/>
          <w:lang w:val="es-ES"/>
        </w:rPr>
      </w:pPr>
      <w:r w:rsidRPr="0080611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ED393A" w:rsidRPr="00806115">
        <w:rPr>
          <w:rFonts w:ascii="Palatino Linotype" w:eastAsia="Calibri" w:hAnsi="Palatino Linotype" w:cs="Arial"/>
        </w:rPr>
        <w:t xml:space="preserve">siones públicas que se formulen y se pongan a disposición del </w:t>
      </w:r>
      <w:r w:rsidR="00ED393A" w:rsidRPr="00806115">
        <w:rPr>
          <w:rFonts w:ascii="Palatino Linotype" w:eastAsia="Calibri" w:hAnsi="Palatino Linotype" w:cs="Arial"/>
          <w:b/>
        </w:rPr>
        <w:t>RECURRENTE.</w:t>
      </w:r>
    </w:p>
    <w:p w14:paraId="127538A0" w14:textId="77777777" w:rsidR="00DB2B46" w:rsidRPr="00806115" w:rsidRDefault="00DB2B46" w:rsidP="00806115">
      <w:pPr>
        <w:tabs>
          <w:tab w:val="left" w:pos="8080"/>
        </w:tabs>
        <w:spacing w:line="360" w:lineRule="auto"/>
        <w:ind w:right="49"/>
        <w:contextualSpacing/>
        <w:jc w:val="both"/>
        <w:rPr>
          <w:rFonts w:ascii="Palatino Linotype" w:eastAsia="Palatino Linotype" w:hAnsi="Palatino Linotype" w:cs="Palatino Linotype"/>
          <w:b/>
        </w:rPr>
      </w:pPr>
    </w:p>
    <w:p w14:paraId="3609FF9C" w14:textId="77777777" w:rsidR="00DB2B46" w:rsidRPr="00806115" w:rsidRDefault="00DB2B46" w:rsidP="00806115">
      <w:pPr>
        <w:tabs>
          <w:tab w:val="left" w:pos="8080"/>
        </w:tabs>
        <w:spacing w:line="360" w:lineRule="auto"/>
        <w:ind w:right="49"/>
        <w:contextualSpacing/>
        <w:jc w:val="both"/>
        <w:rPr>
          <w:rFonts w:ascii="Palatino Linotype" w:eastAsia="Palatino Linotype" w:hAnsi="Palatino Linotype" w:cs="Palatino Linotype"/>
          <w:b/>
        </w:rPr>
      </w:pPr>
      <w:r w:rsidRPr="00806115">
        <w:rPr>
          <w:rFonts w:ascii="Palatino Linotype" w:eastAsia="Palatino Linotype" w:hAnsi="Palatino Linotype" w:cs="Palatino Linotype"/>
          <w:b/>
        </w:rPr>
        <w:t xml:space="preserve">TERCERO. Notifíquese </w:t>
      </w:r>
      <w:r w:rsidRPr="00806115">
        <w:rPr>
          <w:rFonts w:ascii="Palatino Linotype" w:eastAsia="Palatino Linotype" w:hAnsi="Palatino Linotype" w:cs="Palatino Linotype"/>
        </w:rPr>
        <w:t xml:space="preserve">al Titular de la Unidad de Transparencia del </w:t>
      </w:r>
      <w:r w:rsidRPr="00806115">
        <w:rPr>
          <w:rFonts w:ascii="Palatino Linotype" w:eastAsia="Palatino Linotype" w:hAnsi="Palatino Linotype" w:cs="Palatino Linotype"/>
          <w:b/>
        </w:rPr>
        <w:t>SUJETO OBLIGADO</w:t>
      </w:r>
      <w:r w:rsidRPr="0080611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611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806115" w:rsidRDefault="00DB2B46" w:rsidP="00806115">
      <w:pPr>
        <w:tabs>
          <w:tab w:val="left" w:pos="8080"/>
        </w:tabs>
        <w:spacing w:line="360" w:lineRule="auto"/>
        <w:ind w:right="49"/>
        <w:contextualSpacing/>
        <w:jc w:val="both"/>
        <w:rPr>
          <w:rFonts w:ascii="Palatino Linotype" w:eastAsia="Palatino Linotype" w:hAnsi="Palatino Linotype" w:cs="Palatino Linotype"/>
          <w:b/>
        </w:rPr>
      </w:pPr>
      <w:r w:rsidRPr="00806115">
        <w:rPr>
          <w:rFonts w:ascii="Palatino Linotype" w:eastAsia="Palatino Linotype" w:hAnsi="Palatino Linotype" w:cs="Palatino Linotype"/>
          <w:b/>
        </w:rPr>
        <w:tab/>
      </w:r>
    </w:p>
    <w:p w14:paraId="672D05D4" w14:textId="1AC73732" w:rsidR="00DB2B46" w:rsidRPr="00806115" w:rsidRDefault="00DB2B46" w:rsidP="00806115">
      <w:pPr>
        <w:shd w:val="clear" w:color="auto" w:fill="FFFFFF"/>
        <w:spacing w:line="360" w:lineRule="auto"/>
        <w:jc w:val="both"/>
        <w:rPr>
          <w:rFonts w:ascii="Palatino Linotype" w:hAnsi="Palatino Linotype"/>
        </w:rPr>
      </w:pPr>
      <w:r w:rsidRPr="00806115">
        <w:rPr>
          <w:rFonts w:ascii="Palatino Linotype" w:eastAsia="Times New Roman" w:hAnsi="Palatino Linotype" w:cs="Arial"/>
          <w:b/>
        </w:rPr>
        <w:t xml:space="preserve">CUARTO. </w:t>
      </w:r>
      <w:r w:rsidRPr="00806115">
        <w:rPr>
          <w:rFonts w:ascii="Palatino Linotype" w:eastAsia="Times New Roman" w:hAnsi="Palatino Linotype" w:cs="Times New Roman"/>
          <w:b/>
          <w:bCs/>
          <w:color w:val="222222"/>
          <w:lang w:val="es-ES"/>
        </w:rPr>
        <w:t>Notifíquese</w:t>
      </w:r>
      <w:r w:rsidRPr="00806115">
        <w:rPr>
          <w:rFonts w:ascii="Palatino Linotype" w:eastAsia="Times New Roman" w:hAnsi="Palatino Linotype" w:cs="Times New Roman"/>
          <w:bCs/>
          <w:color w:val="222222"/>
          <w:lang w:val="es-ES"/>
        </w:rPr>
        <w:t xml:space="preserve"> a</w:t>
      </w:r>
      <w:r w:rsidRPr="00806115">
        <w:rPr>
          <w:rFonts w:ascii="Palatino Linotype" w:hAnsi="Palatino Linotype"/>
          <w:b/>
        </w:rPr>
        <w:t xml:space="preserve"> </w:t>
      </w:r>
      <w:r w:rsidR="00E40679" w:rsidRPr="00E40679">
        <w:rPr>
          <w:rFonts w:ascii="Palatino Linotype" w:eastAsia="Calibri" w:hAnsi="Palatino Linotype" w:cs="Arial"/>
          <w:b/>
          <w:highlight w:val="black"/>
        </w:rPr>
        <w:t>--------------------------------------------</w:t>
      </w:r>
      <w:r w:rsidRPr="00806115">
        <w:rPr>
          <w:rFonts w:ascii="Palatino Linotype" w:hAnsi="Palatino Linotype"/>
        </w:rPr>
        <w:t xml:space="preserve"> la presente resolución. </w:t>
      </w:r>
    </w:p>
    <w:p w14:paraId="454593D2" w14:textId="77777777" w:rsidR="00DB2B46" w:rsidRPr="00806115" w:rsidRDefault="00DB2B46" w:rsidP="00806115">
      <w:pPr>
        <w:shd w:val="clear" w:color="auto" w:fill="FFFFFF"/>
        <w:spacing w:line="360" w:lineRule="auto"/>
        <w:jc w:val="both"/>
        <w:rPr>
          <w:rFonts w:ascii="Palatino Linotype" w:hAnsi="Palatino Linotype"/>
        </w:rPr>
      </w:pPr>
    </w:p>
    <w:p w14:paraId="1944B828" w14:textId="0EAB2AF5" w:rsidR="00DB2B46" w:rsidRPr="00806115" w:rsidRDefault="00DB2B46" w:rsidP="00806115">
      <w:pPr>
        <w:spacing w:line="360" w:lineRule="auto"/>
        <w:jc w:val="both"/>
        <w:rPr>
          <w:rFonts w:ascii="Palatino Linotype" w:eastAsia="MS Mincho" w:hAnsi="Palatino Linotype" w:cs="Times New Roman"/>
          <w:lang w:val="es-ES"/>
        </w:rPr>
      </w:pPr>
      <w:r w:rsidRPr="00806115">
        <w:rPr>
          <w:rFonts w:ascii="Palatino Linotype" w:eastAsia="MS Mincho" w:hAnsi="Palatino Linotype" w:cs="Times New Roman"/>
          <w:b/>
          <w:lang w:val="es-MX"/>
        </w:rPr>
        <w:t>QUINTO.</w:t>
      </w:r>
      <w:r w:rsidRPr="00806115">
        <w:rPr>
          <w:rFonts w:ascii="Palatino Linotype" w:eastAsia="MS Mincho" w:hAnsi="Palatino Linotype" w:cs="Times New Roman"/>
          <w:lang w:val="es-MX"/>
        </w:rPr>
        <w:t xml:space="preserve"> </w:t>
      </w:r>
      <w:r w:rsidRPr="00806115">
        <w:rPr>
          <w:rFonts w:ascii="Palatino Linotype" w:eastAsia="MS Mincho" w:hAnsi="Palatino Linotype" w:cs="Times New Roman"/>
          <w:lang w:val="es-ES"/>
        </w:rPr>
        <w:t xml:space="preserve">Se hace del conocimiento de </w:t>
      </w:r>
      <w:r w:rsidR="00E40679" w:rsidRPr="00E40679">
        <w:rPr>
          <w:rFonts w:ascii="Palatino Linotype" w:eastAsia="Calibri" w:hAnsi="Palatino Linotype" w:cs="Arial"/>
          <w:b/>
          <w:highlight w:val="black"/>
        </w:rPr>
        <w:t>-----------------------------------------</w:t>
      </w:r>
      <w:r w:rsidR="001B11F9" w:rsidRPr="00806115">
        <w:rPr>
          <w:rFonts w:ascii="Palatino Linotype" w:hAnsi="Palatino Linotype"/>
        </w:rPr>
        <w:t xml:space="preserve"> </w:t>
      </w:r>
      <w:r w:rsidRPr="00806115">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06115">
        <w:rPr>
          <w:rFonts w:ascii="Palatino Linotype" w:eastAsia="MS Mincho" w:hAnsi="Palatino Linotype" w:cs="Times New Roman"/>
          <w:bCs/>
          <w:lang w:val="es-ES"/>
        </w:rPr>
        <w:t>vía juicio de amparo</w:t>
      </w:r>
      <w:r w:rsidRPr="00806115">
        <w:rPr>
          <w:rFonts w:ascii="Palatino Linotype" w:eastAsia="MS Mincho" w:hAnsi="Palatino Linotype" w:cs="Times New Roman"/>
          <w:lang w:val="es-ES"/>
        </w:rPr>
        <w:t xml:space="preserve"> en los términos de las leyes aplicables.</w:t>
      </w:r>
    </w:p>
    <w:p w14:paraId="1C99923A" w14:textId="77777777" w:rsidR="008D7995" w:rsidRPr="00806115" w:rsidRDefault="008D7995" w:rsidP="00806115">
      <w:pPr>
        <w:spacing w:line="360" w:lineRule="auto"/>
        <w:jc w:val="both"/>
        <w:rPr>
          <w:rFonts w:ascii="Palatino Linotype" w:eastAsia="MS Mincho" w:hAnsi="Palatino Linotype" w:cs="Times New Roman"/>
          <w:lang w:val="es-ES"/>
        </w:rPr>
      </w:pPr>
    </w:p>
    <w:p w14:paraId="6669B0FF" w14:textId="45C915A7" w:rsidR="008D7995" w:rsidRPr="00934EC4" w:rsidRDefault="008D7995" w:rsidP="00806115">
      <w:pPr>
        <w:spacing w:line="360" w:lineRule="auto"/>
        <w:jc w:val="both"/>
        <w:rPr>
          <w:rFonts w:ascii="Palatino Linotype" w:eastAsia="MS Mincho" w:hAnsi="Palatino Linotype" w:cs="Times New Roman"/>
        </w:rPr>
      </w:pPr>
      <w:r w:rsidRPr="00934EC4">
        <w:rPr>
          <w:rFonts w:ascii="Palatino Linotype" w:eastAsia="Calibri" w:hAnsi="Palatino Linotype" w:cs="Times New Roman"/>
          <w:b/>
          <w:lang w:val="es-MX" w:eastAsia="en-US"/>
        </w:rPr>
        <w:t>SEXTO.</w:t>
      </w:r>
      <w:r w:rsidRPr="00934EC4">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934EC4">
        <w:rPr>
          <w:rFonts w:ascii="Palatino Linotype" w:eastAsia="MS Mincho" w:hAnsi="Palatino Linotype" w:cs="Times New Roman"/>
          <w:b/>
        </w:rPr>
        <w:t>SEXTO</w:t>
      </w:r>
      <w:r w:rsidRPr="00934EC4">
        <w:rPr>
          <w:rFonts w:ascii="Palatino Linotype" w:eastAsia="MS Mincho" w:hAnsi="Palatino Linotype" w:cs="Times New Roman"/>
        </w:rPr>
        <w:t xml:space="preserve"> de la presente resolución. </w:t>
      </w:r>
    </w:p>
    <w:p w14:paraId="5D0F1339" w14:textId="77777777" w:rsidR="00934EC4" w:rsidRPr="00934EC4" w:rsidRDefault="00934EC4" w:rsidP="00806115">
      <w:pPr>
        <w:spacing w:line="360" w:lineRule="auto"/>
        <w:jc w:val="both"/>
        <w:rPr>
          <w:rFonts w:ascii="Palatino Linotype" w:eastAsia="MS Mincho" w:hAnsi="Palatino Linotype" w:cs="Times New Roman"/>
        </w:rPr>
      </w:pPr>
    </w:p>
    <w:bookmarkEnd w:id="41"/>
    <w:p w14:paraId="663BC45B" w14:textId="30BDB586" w:rsidR="009157E2" w:rsidRPr="00806115" w:rsidRDefault="009157E2" w:rsidP="00806115">
      <w:pPr>
        <w:tabs>
          <w:tab w:val="left" w:pos="0"/>
        </w:tabs>
        <w:spacing w:line="360" w:lineRule="auto"/>
        <w:ind w:right="49"/>
        <w:jc w:val="both"/>
        <w:rPr>
          <w:rFonts w:ascii="Palatino Linotype" w:hAnsi="Palatino Linotype" w:cs="Arial"/>
        </w:rPr>
      </w:pPr>
      <w:r w:rsidRPr="00934EC4">
        <w:rPr>
          <w:rFonts w:ascii="Palatino Linotype" w:hAnsi="Palatino Linotype" w:cs="Arial"/>
        </w:rPr>
        <w:t>ASÍ LO RESUELVE, POR UNANIMIDAD DE VOTOS, EL PLENO DEL</w:t>
      </w:r>
      <w:r w:rsidRPr="00934EC4">
        <w:rPr>
          <w:rFonts w:ascii="Palatino Linotype" w:eastAsia="Arial Unicode MS" w:hAnsi="Palatino Linotype" w:cs="Arial"/>
        </w:rPr>
        <w:t xml:space="preserve"> INSTITUTO DE TRANSPARENCIA, ACCESO A LA INFORMACIÓN PÚBLICA Y PROTECCIÓN DE DATOS PERSONALES DEL ESTADO DE MÉXICO Y MUNICIPIOS</w:t>
      </w:r>
      <w:r w:rsidRPr="00934EC4">
        <w:rPr>
          <w:rFonts w:ascii="Palatino Linotype" w:hAnsi="Palatino Linotype" w:cs="Arial"/>
        </w:rPr>
        <w:t xml:space="preserve">, CONFORMADO POR LOS COMISIONADOS ZULEMA MARTÍNEZ </w:t>
      </w:r>
      <w:r w:rsidR="00D70F0E" w:rsidRPr="00934EC4">
        <w:rPr>
          <w:rFonts w:ascii="Palatino Linotype" w:hAnsi="Palatino Linotype" w:cs="Arial"/>
        </w:rPr>
        <w:t>SÁNCHEZ; EVA ABAID YAPUR; JOSÉ GUADALUPE LUNA HERNÁNDEZ; JAVIER MARTÍNEZ</w:t>
      </w:r>
      <w:r w:rsidR="00934EC4">
        <w:rPr>
          <w:rFonts w:ascii="Palatino Linotype" w:hAnsi="Palatino Linotype" w:cs="Arial"/>
        </w:rPr>
        <w:t xml:space="preserve"> CRUZ</w:t>
      </w:r>
      <w:r w:rsidR="00D70F0E" w:rsidRPr="00934EC4">
        <w:rPr>
          <w:rFonts w:ascii="Palatino Linotype" w:hAnsi="Palatino Linotype" w:cs="Arial"/>
        </w:rPr>
        <w:t xml:space="preserve"> Y LUIS GUSTAVO PARRA NORIEGA</w:t>
      </w:r>
      <w:r w:rsidR="00A345A3" w:rsidRPr="00934EC4">
        <w:rPr>
          <w:rFonts w:ascii="Palatino Linotype" w:hAnsi="Palatino Linotype" w:cs="Arial"/>
        </w:rPr>
        <w:t xml:space="preserve">; EN LA </w:t>
      </w:r>
      <w:r w:rsidR="001B11F9" w:rsidRPr="00934EC4">
        <w:rPr>
          <w:rFonts w:ascii="Palatino Linotype" w:hAnsi="Palatino Linotype" w:cs="Arial"/>
        </w:rPr>
        <w:t>VIGÉSIMA</w:t>
      </w:r>
      <w:r w:rsidR="007A4DB8" w:rsidRPr="00934EC4">
        <w:rPr>
          <w:rFonts w:ascii="Palatino Linotype" w:hAnsi="Palatino Linotype" w:cs="Arial"/>
        </w:rPr>
        <w:t xml:space="preserve"> </w:t>
      </w:r>
      <w:r w:rsidR="00C74944" w:rsidRPr="00934EC4">
        <w:rPr>
          <w:rFonts w:ascii="Palatino Linotype" w:hAnsi="Palatino Linotype" w:cs="Arial"/>
        </w:rPr>
        <w:t>SÉPTIMA</w:t>
      </w:r>
      <w:r w:rsidR="001B11F9" w:rsidRPr="00934EC4">
        <w:rPr>
          <w:rFonts w:ascii="Palatino Linotype" w:hAnsi="Palatino Linotype" w:cs="Arial"/>
        </w:rPr>
        <w:t xml:space="preserve"> SESIÓN</w:t>
      </w:r>
      <w:r w:rsidR="00D70F0E" w:rsidRPr="00934EC4">
        <w:rPr>
          <w:rFonts w:ascii="Palatino Linotype" w:hAnsi="Palatino Linotype" w:cs="Arial"/>
        </w:rPr>
        <w:t xml:space="preserve"> </w:t>
      </w:r>
      <w:r w:rsidR="00A345A3" w:rsidRPr="00934EC4">
        <w:rPr>
          <w:rFonts w:ascii="Palatino Linotype" w:hAnsi="Palatino Linotype" w:cs="Arial"/>
        </w:rPr>
        <w:t xml:space="preserve">ORDINARIA CELEBRADA EL </w:t>
      </w:r>
      <w:r w:rsidR="00C74944" w:rsidRPr="00934EC4">
        <w:rPr>
          <w:rFonts w:ascii="Palatino Linotype" w:hAnsi="Palatino Linotype" w:cs="Arial"/>
        </w:rPr>
        <w:t>TREINTA Y UNO</w:t>
      </w:r>
      <w:r w:rsidR="00977C40" w:rsidRPr="00934EC4">
        <w:rPr>
          <w:rFonts w:ascii="Palatino Linotype" w:hAnsi="Palatino Linotype" w:cs="Arial"/>
        </w:rPr>
        <w:t xml:space="preserve"> DE </w:t>
      </w:r>
      <w:r w:rsidR="007A4DB8" w:rsidRPr="00934EC4">
        <w:rPr>
          <w:rFonts w:ascii="Palatino Linotype" w:hAnsi="Palatino Linotype" w:cs="Arial"/>
        </w:rPr>
        <w:t>JU</w:t>
      </w:r>
      <w:r w:rsidR="00C74944" w:rsidRPr="00934EC4">
        <w:rPr>
          <w:rFonts w:ascii="Palatino Linotype" w:hAnsi="Palatino Linotype" w:cs="Arial"/>
        </w:rPr>
        <w:t>L</w:t>
      </w:r>
      <w:r w:rsidR="007A4DB8" w:rsidRPr="00934EC4">
        <w:rPr>
          <w:rFonts w:ascii="Palatino Linotype" w:hAnsi="Palatino Linotype" w:cs="Arial"/>
        </w:rPr>
        <w:t>IO</w:t>
      </w:r>
      <w:r w:rsidR="00D70F0E" w:rsidRPr="00934EC4">
        <w:rPr>
          <w:rFonts w:ascii="Palatino Linotype" w:hAnsi="Palatino Linotype" w:cs="Arial"/>
        </w:rPr>
        <w:t xml:space="preserve"> DE DOS MIL DIECINUEVE, ANTE EL SECRETARIO TÉCNICO </w:t>
      </w:r>
      <w:r w:rsidRPr="00934EC4">
        <w:rPr>
          <w:rFonts w:ascii="Palatino Linotype" w:hAnsi="Palatino Linotype" w:cs="Arial"/>
        </w:rPr>
        <w:t xml:space="preserve">DEL PLENO, </w:t>
      </w:r>
      <w:r w:rsidRPr="00934EC4">
        <w:rPr>
          <w:rFonts w:ascii="Palatino Linotype" w:hAnsi="Palatino Linotype"/>
        </w:rPr>
        <w:t>ALEXIS TAPIA RAMÍREZ</w:t>
      </w:r>
      <w:r w:rsidRPr="00934EC4">
        <w:rPr>
          <w:rFonts w:ascii="Palatino Linotype" w:hAnsi="Palatino Linotype" w:cs="Arial"/>
        </w:rPr>
        <w:t>.</w:t>
      </w:r>
    </w:p>
    <w:p w14:paraId="4A380E72" w14:textId="77777777" w:rsidR="001105B5" w:rsidRPr="00806115" w:rsidRDefault="001105B5" w:rsidP="0080611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806115" w14:paraId="605AB817" w14:textId="77777777" w:rsidTr="00E45562">
        <w:trPr>
          <w:jc w:val="center"/>
        </w:trPr>
        <w:tc>
          <w:tcPr>
            <w:tcW w:w="9918" w:type="dxa"/>
            <w:gridSpan w:val="2"/>
          </w:tcPr>
          <w:p w14:paraId="089F96A1" w14:textId="77777777" w:rsidR="009157E2" w:rsidRDefault="009157E2" w:rsidP="00934EC4">
            <w:pPr>
              <w:tabs>
                <w:tab w:val="left" w:pos="0"/>
              </w:tabs>
              <w:spacing w:line="360" w:lineRule="auto"/>
              <w:jc w:val="center"/>
              <w:rPr>
                <w:rFonts w:ascii="Palatino Linotype" w:hAnsi="Palatino Linotype" w:cs="Arial"/>
                <w:b/>
              </w:rPr>
            </w:pPr>
          </w:p>
          <w:p w14:paraId="1A64F734" w14:textId="77777777" w:rsidR="00934EC4" w:rsidRPr="00806115" w:rsidRDefault="00934EC4" w:rsidP="00934EC4">
            <w:pPr>
              <w:tabs>
                <w:tab w:val="left" w:pos="0"/>
              </w:tabs>
              <w:spacing w:line="360" w:lineRule="auto"/>
              <w:jc w:val="center"/>
              <w:rPr>
                <w:rFonts w:ascii="Palatino Linotype" w:hAnsi="Palatino Linotype" w:cs="Arial"/>
                <w:b/>
              </w:rPr>
            </w:pPr>
          </w:p>
          <w:p w14:paraId="6CC0078C" w14:textId="77777777" w:rsidR="00934EC4" w:rsidRDefault="00934EC4" w:rsidP="00934EC4">
            <w:pPr>
              <w:tabs>
                <w:tab w:val="left" w:pos="0"/>
              </w:tabs>
              <w:spacing w:line="360" w:lineRule="auto"/>
              <w:jc w:val="center"/>
              <w:rPr>
                <w:rFonts w:ascii="Palatino Linotype" w:hAnsi="Palatino Linotype" w:cs="Arial"/>
                <w:b/>
              </w:rPr>
            </w:pPr>
          </w:p>
          <w:p w14:paraId="1DEE682B" w14:textId="77777777" w:rsidR="00934EC4" w:rsidRDefault="00934EC4" w:rsidP="00934EC4">
            <w:pPr>
              <w:tabs>
                <w:tab w:val="left" w:pos="0"/>
              </w:tabs>
              <w:spacing w:line="360" w:lineRule="auto"/>
              <w:jc w:val="center"/>
              <w:rPr>
                <w:rFonts w:ascii="Palatino Linotype" w:hAnsi="Palatino Linotype" w:cs="Arial"/>
                <w:b/>
              </w:rPr>
            </w:pPr>
          </w:p>
          <w:p w14:paraId="6D624526" w14:textId="77777777" w:rsidR="009157E2" w:rsidRPr="00806115" w:rsidRDefault="009157E2" w:rsidP="00934EC4">
            <w:pPr>
              <w:tabs>
                <w:tab w:val="left" w:pos="0"/>
              </w:tabs>
              <w:spacing w:line="360" w:lineRule="auto"/>
              <w:jc w:val="center"/>
              <w:rPr>
                <w:rFonts w:ascii="Palatino Linotype" w:hAnsi="Palatino Linotype" w:cs="Arial"/>
                <w:b/>
              </w:rPr>
            </w:pPr>
            <w:r w:rsidRPr="00806115">
              <w:rPr>
                <w:rFonts w:ascii="Palatino Linotype" w:hAnsi="Palatino Linotype" w:cs="Arial"/>
                <w:b/>
              </w:rPr>
              <w:t>Zulema Martínez Sánchez</w:t>
            </w:r>
          </w:p>
          <w:p w14:paraId="6E03B884" w14:textId="77777777" w:rsidR="009157E2" w:rsidRPr="00806115" w:rsidRDefault="009157E2" w:rsidP="00934EC4">
            <w:pPr>
              <w:tabs>
                <w:tab w:val="left" w:pos="0"/>
              </w:tabs>
              <w:spacing w:line="360" w:lineRule="auto"/>
              <w:jc w:val="center"/>
              <w:rPr>
                <w:rFonts w:ascii="Palatino Linotype" w:hAnsi="Palatino Linotype" w:cs="Arial"/>
                <w:b/>
              </w:rPr>
            </w:pPr>
            <w:r w:rsidRPr="00806115">
              <w:rPr>
                <w:rFonts w:ascii="Palatino Linotype" w:hAnsi="Palatino Linotype" w:cs="Arial"/>
              </w:rPr>
              <w:t>Comisionada Presidenta</w:t>
            </w:r>
          </w:p>
          <w:p w14:paraId="6546950F" w14:textId="77777777" w:rsidR="009157E2" w:rsidRDefault="000D560E" w:rsidP="00934EC4">
            <w:pPr>
              <w:tabs>
                <w:tab w:val="left" w:pos="0"/>
              </w:tabs>
              <w:spacing w:line="360" w:lineRule="auto"/>
              <w:jc w:val="center"/>
              <w:rPr>
                <w:rFonts w:ascii="Palatino Linotype" w:hAnsi="Palatino Linotype" w:cs="Arial"/>
                <w:b/>
              </w:rPr>
            </w:pPr>
            <w:r w:rsidRPr="00806115">
              <w:rPr>
                <w:rFonts w:ascii="Palatino Linotype" w:hAnsi="Palatino Linotype" w:cs="Arial"/>
                <w:b/>
              </w:rPr>
              <w:t>(Rúbrica</w:t>
            </w:r>
            <w:r w:rsidR="00934EC4">
              <w:rPr>
                <w:rFonts w:ascii="Palatino Linotype" w:hAnsi="Palatino Linotype" w:cs="Arial"/>
                <w:b/>
              </w:rPr>
              <w:t>)</w:t>
            </w:r>
          </w:p>
          <w:p w14:paraId="79698686" w14:textId="5E1EF915" w:rsidR="00934EC4" w:rsidRPr="00806115" w:rsidRDefault="00934EC4" w:rsidP="00934EC4">
            <w:pPr>
              <w:tabs>
                <w:tab w:val="left" w:pos="0"/>
              </w:tabs>
              <w:spacing w:line="360" w:lineRule="auto"/>
              <w:jc w:val="center"/>
              <w:rPr>
                <w:rFonts w:ascii="Palatino Linotype" w:hAnsi="Palatino Linotype" w:cs="Arial"/>
                <w:b/>
              </w:rPr>
            </w:pPr>
          </w:p>
        </w:tc>
      </w:tr>
      <w:tr w:rsidR="009157E2" w:rsidRPr="00806115" w14:paraId="50EE6E98" w14:textId="77777777" w:rsidTr="00E45562">
        <w:trPr>
          <w:jc w:val="center"/>
        </w:trPr>
        <w:tc>
          <w:tcPr>
            <w:tcW w:w="4905" w:type="dxa"/>
          </w:tcPr>
          <w:p w14:paraId="13553C79" w14:textId="77777777" w:rsidR="009157E2" w:rsidRPr="00806115" w:rsidRDefault="009157E2" w:rsidP="00934EC4">
            <w:pPr>
              <w:tabs>
                <w:tab w:val="left" w:pos="0"/>
              </w:tabs>
              <w:spacing w:line="360" w:lineRule="auto"/>
              <w:jc w:val="center"/>
              <w:rPr>
                <w:rFonts w:ascii="Palatino Linotype" w:hAnsi="Palatino Linotype" w:cs="Arial"/>
                <w:b/>
              </w:rPr>
            </w:pPr>
            <w:r w:rsidRPr="00806115">
              <w:rPr>
                <w:rFonts w:ascii="Palatino Linotype" w:hAnsi="Palatino Linotype" w:cs="Arial"/>
                <w:b/>
              </w:rPr>
              <w:t xml:space="preserve">Eva </w:t>
            </w:r>
            <w:proofErr w:type="spellStart"/>
            <w:r w:rsidRPr="00806115">
              <w:rPr>
                <w:rFonts w:ascii="Palatino Linotype" w:hAnsi="Palatino Linotype" w:cs="Arial"/>
                <w:b/>
              </w:rPr>
              <w:t>Abaid</w:t>
            </w:r>
            <w:proofErr w:type="spellEnd"/>
            <w:r w:rsidRPr="00806115">
              <w:rPr>
                <w:rFonts w:ascii="Palatino Linotype" w:hAnsi="Palatino Linotype" w:cs="Arial"/>
                <w:b/>
              </w:rPr>
              <w:t xml:space="preserve"> </w:t>
            </w:r>
            <w:proofErr w:type="spellStart"/>
            <w:r w:rsidRPr="00806115">
              <w:rPr>
                <w:rFonts w:ascii="Palatino Linotype" w:hAnsi="Palatino Linotype" w:cs="Arial"/>
                <w:b/>
              </w:rPr>
              <w:t>Yapur</w:t>
            </w:r>
            <w:proofErr w:type="spellEnd"/>
          </w:p>
          <w:p w14:paraId="47FDB9EF" w14:textId="77777777" w:rsidR="009157E2" w:rsidRPr="00806115" w:rsidRDefault="009157E2" w:rsidP="00934EC4">
            <w:pPr>
              <w:tabs>
                <w:tab w:val="left" w:pos="0"/>
              </w:tabs>
              <w:spacing w:line="360" w:lineRule="auto"/>
              <w:jc w:val="center"/>
              <w:rPr>
                <w:rFonts w:ascii="Palatino Linotype" w:hAnsi="Palatino Linotype" w:cs="Arial"/>
              </w:rPr>
            </w:pPr>
            <w:r w:rsidRPr="00806115">
              <w:rPr>
                <w:rFonts w:ascii="Palatino Linotype" w:hAnsi="Palatino Linotype" w:cs="Arial"/>
              </w:rPr>
              <w:t>Comisionada</w:t>
            </w:r>
          </w:p>
          <w:p w14:paraId="6BD2E6B4" w14:textId="4C58960B" w:rsidR="009157E2" w:rsidRPr="00806115" w:rsidRDefault="000D560E" w:rsidP="00934EC4">
            <w:pPr>
              <w:tabs>
                <w:tab w:val="left" w:pos="0"/>
              </w:tabs>
              <w:spacing w:line="360" w:lineRule="auto"/>
              <w:jc w:val="center"/>
              <w:rPr>
                <w:rFonts w:ascii="Palatino Linotype" w:hAnsi="Palatino Linotype" w:cs="Arial"/>
                <w:b/>
              </w:rPr>
            </w:pPr>
            <w:r w:rsidRPr="00806115">
              <w:rPr>
                <w:rFonts w:ascii="Palatino Linotype" w:hAnsi="Palatino Linotype" w:cs="Arial"/>
                <w:b/>
              </w:rPr>
              <w:t>(Rúbrica</w:t>
            </w:r>
            <w:r w:rsidR="009157E2" w:rsidRPr="00806115">
              <w:rPr>
                <w:rFonts w:ascii="Palatino Linotype" w:hAnsi="Palatino Linotype" w:cs="Arial"/>
                <w:b/>
              </w:rPr>
              <w:t>)</w:t>
            </w:r>
          </w:p>
        </w:tc>
        <w:tc>
          <w:tcPr>
            <w:tcW w:w="5013" w:type="dxa"/>
          </w:tcPr>
          <w:p w14:paraId="14E98247" w14:textId="77777777" w:rsidR="009157E2" w:rsidRPr="00806115" w:rsidRDefault="009157E2" w:rsidP="00934EC4">
            <w:pPr>
              <w:tabs>
                <w:tab w:val="left" w:pos="0"/>
              </w:tabs>
              <w:spacing w:line="360" w:lineRule="auto"/>
              <w:jc w:val="center"/>
              <w:rPr>
                <w:rFonts w:ascii="Palatino Linotype" w:hAnsi="Palatino Linotype" w:cs="Arial"/>
                <w:b/>
              </w:rPr>
            </w:pPr>
            <w:r w:rsidRPr="00806115">
              <w:rPr>
                <w:rFonts w:ascii="Palatino Linotype" w:hAnsi="Palatino Linotype" w:cs="Arial"/>
                <w:b/>
              </w:rPr>
              <w:t>José Guadalupe Luna Hernández</w:t>
            </w:r>
          </w:p>
          <w:p w14:paraId="5D378D12" w14:textId="77777777" w:rsidR="009157E2" w:rsidRPr="00806115" w:rsidRDefault="009157E2" w:rsidP="00934EC4">
            <w:pPr>
              <w:tabs>
                <w:tab w:val="left" w:pos="0"/>
              </w:tabs>
              <w:spacing w:line="360" w:lineRule="auto"/>
              <w:jc w:val="center"/>
              <w:rPr>
                <w:rFonts w:ascii="Palatino Linotype" w:hAnsi="Palatino Linotype" w:cs="Arial"/>
              </w:rPr>
            </w:pPr>
            <w:r w:rsidRPr="00806115">
              <w:rPr>
                <w:rFonts w:ascii="Palatino Linotype" w:hAnsi="Palatino Linotype" w:cs="Arial"/>
              </w:rPr>
              <w:t>Comisionado</w:t>
            </w:r>
          </w:p>
          <w:p w14:paraId="372BDCFB" w14:textId="5AEA3F77" w:rsidR="009157E2" w:rsidRPr="00806115" w:rsidRDefault="000D560E" w:rsidP="00934EC4">
            <w:pPr>
              <w:tabs>
                <w:tab w:val="left" w:pos="0"/>
              </w:tabs>
              <w:spacing w:line="360" w:lineRule="auto"/>
              <w:jc w:val="center"/>
              <w:rPr>
                <w:rFonts w:ascii="Palatino Linotype" w:hAnsi="Palatino Linotype" w:cs="Arial"/>
                <w:b/>
              </w:rPr>
            </w:pPr>
            <w:r w:rsidRPr="00806115">
              <w:rPr>
                <w:rFonts w:ascii="Palatino Linotype" w:hAnsi="Palatino Linotype" w:cs="Arial"/>
                <w:b/>
              </w:rPr>
              <w:t>(Rúbrica</w:t>
            </w:r>
            <w:r w:rsidR="009157E2" w:rsidRPr="00806115">
              <w:rPr>
                <w:rFonts w:ascii="Palatino Linotype" w:hAnsi="Palatino Linotype" w:cs="Arial"/>
                <w:b/>
              </w:rPr>
              <w:t>)</w:t>
            </w:r>
          </w:p>
          <w:p w14:paraId="28C9632D" w14:textId="77777777" w:rsidR="009157E2" w:rsidRPr="00806115" w:rsidRDefault="009157E2" w:rsidP="00934EC4">
            <w:pPr>
              <w:tabs>
                <w:tab w:val="left" w:pos="0"/>
              </w:tabs>
              <w:spacing w:line="360" w:lineRule="auto"/>
              <w:jc w:val="center"/>
              <w:rPr>
                <w:rFonts w:ascii="Palatino Linotype" w:hAnsi="Palatino Linotype" w:cs="Arial"/>
                <w:b/>
              </w:rPr>
            </w:pPr>
          </w:p>
        </w:tc>
      </w:tr>
      <w:tr w:rsidR="009157E2" w:rsidRPr="00806115" w14:paraId="4B3FD288" w14:textId="77777777" w:rsidTr="00E45562">
        <w:trPr>
          <w:jc w:val="center"/>
        </w:trPr>
        <w:tc>
          <w:tcPr>
            <w:tcW w:w="4905" w:type="dxa"/>
          </w:tcPr>
          <w:p w14:paraId="64037B1F" w14:textId="77777777" w:rsidR="009157E2" w:rsidRPr="00806115" w:rsidRDefault="009157E2" w:rsidP="00934EC4">
            <w:pPr>
              <w:tabs>
                <w:tab w:val="left" w:pos="0"/>
              </w:tabs>
              <w:spacing w:line="360" w:lineRule="auto"/>
              <w:jc w:val="center"/>
              <w:rPr>
                <w:rFonts w:ascii="Palatino Linotype" w:hAnsi="Palatino Linotype" w:cs="Arial"/>
                <w:b/>
              </w:rPr>
            </w:pPr>
          </w:p>
          <w:p w14:paraId="783A1423" w14:textId="77777777" w:rsidR="009157E2" w:rsidRPr="00806115" w:rsidRDefault="009157E2" w:rsidP="00934EC4">
            <w:pPr>
              <w:tabs>
                <w:tab w:val="left" w:pos="0"/>
              </w:tabs>
              <w:spacing w:line="360" w:lineRule="auto"/>
              <w:jc w:val="center"/>
              <w:rPr>
                <w:rFonts w:ascii="Palatino Linotype" w:hAnsi="Palatino Linotype" w:cs="Arial"/>
                <w:b/>
              </w:rPr>
            </w:pPr>
            <w:r w:rsidRPr="00806115">
              <w:rPr>
                <w:rFonts w:ascii="Palatino Linotype" w:hAnsi="Palatino Linotype" w:cs="Arial"/>
                <w:b/>
              </w:rPr>
              <w:t>Javier Martínez Cruz</w:t>
            </w:r>
          </w:p>
          <w:p w14:paraId="672380BE" w14:textId="77777777" w:rsidR="009157E2" w:rsidRPr="00806115" w:rsidRDefault="009157E2" w:rsidP="00934EC4">
            <w:pPr>
              <w:tabs>
                <w:tab w:val="left" w:pos="0"/>
              </w:tabs>
              <w:spacing w:line="360" w:lineRule="auto"/>
              <w:jc w:val="center"/>
              <w:rPr>
                <w:rFonts w:ascii="Palatino Linotype" w:hAnsi="Palatino Linotype" w:cs="Arial"/>
              </w:rPr>
            </w:pPr>
            <w:r w:rsidRPr="00806115">
              <w:rPr>
                <w:rFonts w:ascii="Palatino Linotype" w:hAnsi="Palatino Linotype" w:cs="Arial"/>
              </w:rPr>
              <w:t>Comisionado</w:t>
            </w:r>
          </w:p>
          <w:p w14:paraId="580EE6F1" w14:textId="1063573A" w:rsidR="009157E2" w:rsidRPr="00806115" w:rsidRDefault="000D560E" w:rsidP="00934EC4">
            <w:pPr>
              <w:tabs>
                <w:tab w:val="left" w:pos="0"/>
              </w:tabs>
              <w:spacing w:line="360" w:lineRule="auto"/>
              <w:jc w:val="center"/>
              <w:rPr>
                <w:rFonts w:ascii="Palatino Linotype" w:hAnsi="Palatino Linotype" w:cs="Arial"/>
                <w:b/>
              </w:rPr>
            </w:pPr>
            <w:r w:rsidRPr="00806115">
              <w:rPr>
                <w:rFonts w:ascii="Palatino Linotype" w:hAnsi="Palatino Linotype" w:cs="Arial"/>
                <w:b/>
              </w:rPr>
              <w:t>(Rúbrica</w:t>
            </w:r>
            <w:r w:rsidR="009157E2" w:rsidRPr="00806115">
              <w:rPr>
                <w:rFonts w:ascii="Palatino Linotype" w:hAnsi="Palatino Linotype" w:cs="Arial"/>
                <w:b/>
              </w:rPr>
              <w:t>)</w:t>
            </w:r>
          </w:p>
        </w:tc>
        <w:tc>
          <w:tcPr>
            <w:tcW w:w="5013" w:type="dxa"/>
          </w:tcPr>
          <w:p w14:paraId="66257877" w14:textId="77777777" w:rsidR="00166F03" w:rsidRPr="00806115" w:rsidRDefault="00166F03" w:rsidP="00934EC4">
            <w:pPr>
              <w:tabs>
                <w:tab w:val="left" w:pos="0"/>
              </w:tabs>
              <w:spacing w:line="360" w:lineRule="auto"/>
              <w:jc w:val="center"/>
              <w:rPr>
                <w:rFonts w:ascii="Palatino Linotype" w:hAnsi="Palatino Linotype" w:cs="Arial"/>
                <w:b/>
              </w:rPr>
            </w:pPr>
          </w:p>
          <w:p w14:paraId="00338DFF" w14:textId="77777777" w:rsidR="009157E2" w:rsidRPr="00806115" w:rsidRDefault="009157E2" w:rsidP="00934EC4">
            <w:pPr>
              <w:tabs>
                <w:tab w:val="left" w:pos="0"/>
              </w:tabs>
              <w:spacing w:line="360" w:lineRule="auto"/>
              <w:jc w:val="center"/>
              <w:rPr>
                <w:rFonts w:ascii="Palatino Linotype" w:hAnsi="Palatino Linotype" w:cs="Arial"/>
                <w:b/>
              </w:rPr>
            </w:pPr>
            <w:r w:rsidRPr="00806115">
              <w:rPr>
                <w:rFonts w:ascii="Palatino Linotype" w:hAnsi="Palatino Linotype" w:cs="Arial"/>
                <w:b/>
              </w:rPr>
              <w:t>Luis Gustavo Parra Noriega</w:t>
            </w:r>
          </w:p>
          <w:p w14:paraId="54DB2582" w14:textId="77777777" w:rsidR="009157E2" w:rsidRPr="00806115" w:rsidRDefault="009157E2" w:rsidP="00934EC4">
            <w:pPr>
              <w:tabs>
                <w:tab w:val="left" w:pos="0"/>
              </w:tabs>
              <w:spacing w:line="360" w:lineRule="auto"/>
              <w:jc w:val="center"/>
              <w:rPr>
                <w:rFonts w:ascii="Palatino Linotype" w:hAnsi="Palatino Linotype" w:cs="Arial"/>
              </w:rPr>
            </w:pPr>
            <w:r w:rsidRPr="00806115">
              <w:rPr>
                <w:rFonts w:ascii="Palatino Linotype" w:hAnsi="Palatino Linotype" w:cs="Arial"/>
              </w:rPr>
              <w:t>Comisionado</w:t>
            </w:r>
          </w:p>
          <w:p w14:paraId="763ADD11" w14:textId="641029C2" w:rsidR="009157E2" w:rsidRPr="00806115" w:rsidRDefault="009157E2" w:rsidP="00934EC4">
            <w:pPr>
              <w:tabs>
                <w:tab w:val="left" w:pos="0"/>
              </w:tabs>
              <w:spacing w:line="360" w:lineRule="auto"/>
              <w:jc w:val="center"/>
              <w:rPr>
                <w:rFonts w:ascii="Palatino Linotype" w:hAnsi="Palatino Linotype" w:cs="Arial"/>
                <w:b/>
              </w:rPr>
            </w:pPr>
            <w:r w:rsidRPr="00806115">
              <w:rPr>
                <w:rFonts w:ascii="Palatino Linotype" w:hAnsi="Palatino Linotype" w:cs="Arial"/>
                <w:b/>
              </w:rPr>
              <w:t>(</w:t>
            </w:r>
            <w:r w:rsidR="000D560E" w:rsidRPr="00806115">
              <w:rPr>
                <w:rFonts w:ascii="Palatino Linotype" w:hAnsi="Palatino Linotype" w:cs="Arial"/>
                <w:b/>
              </w:rPr>
              <w:t>Rúbrica</w:t>
            </w:r>
            <w:r w:rsidRPr="00806115">
              <w:rPr>
                <w:rFonts w:ascii="Palatino Linotype" w:hAnsi="Palatino Linotype" w:cs="Arial"/>
                <w:b/>
              </w:rPr>
              <w:t>)</w:t>
            </w:r>
          </w:p>
        </w:tc>
      </w:tr>
      <w:tr w:rsidR="009157E2" w:rsidRPr="00806115" w14:paraId="65A2A8C5" w14:textId="77777777" w:rsidTr="00E45562">
        <w:trPr>
          <w:jc w:val="center"/>
        </w:trPr>
        <w:tc>
          <w:tcPr>
            <w:tcW w:w="9918" w:type="dxa"/>
            <w:gridSpan w:val="2"/>
          </w:tcPr>
          <w:p w14:paraId="572D6ED5" w14:textId="77777777" w:rsidR="00537CC0" w:rsidRPr="00806115" w:rsidRDefault="00537CC0" w:rsidP="00934EC4">
            <w:pPr>
              <w:tabs>
                <w:tab w:val="left" w:pos="0"/>
              </w:tabs>
              <w:spacing w:line="360" w:lineRule="auto"/>
              <w:jc w:val="center"/>
              <w:rPr>
                <w:rFonts w:ascii="Palatino Linotype" w:hAnsi="Palatino Linotype" w:cs="Arial"/>
                <w:b/>
              </w:rPr>
            </w:pPr>
          </w:p>
          <w:p w14:paraId="6B8808CC" w14:textId="77777777" w:rsidR="00166F03" w:rsidRPr="00934EC4" w:rsidRDefault="00166F03" w:rsidP="00934EC4">
            <w:pPr>
              <w:tabs>
                <w:tab w:val="left" w:pos="0"/>
              </w:tabs>
              <w:spacing w:line="360" w:lineRule="auto"/>
              <w:jc w:val="center"/>
              <w:rPr>
                <w:rFonts w:ascii="Palatino Linotype" w:hAnsi="Palatino Linotype" w:cs="Arial"/>
                <w:b/>
                <w:sz w:val="8"/>
              </w:rPr>
            </w:pPr>
          </w:p>
          <w:p w14:paraId="0D246BC2" w14:textId="77777777" w:rsidR="009157E2" w:rsidRPr="00806115" w:rsidRDefault="009157E2" w:rsidP="00934EC4">
            <w:pPr>
              <w:tabs>
                <w:tab w:val="left" w:pos="0"/>
              </w:tabs>
              <w:spacing w:line="360" w:lineRule="auto"/>
              <w:jc w:val="center"/>
              <w:rPr>
                <w:rFonts w:ascii="Palatino Linotype" w:hAnsi="Palatino Linotype" w:cs="Arial"/>
                <w:b/>
              </w:rPr>
            </w:pPr>
            <w:r w:rsidRPr="00806115">
              <w:rPr>
                <w:rFonts w:ascii="Palatino Linotype" w:hAnsi="Palatino Linotype" w:cs="Arial"/>
                <w:b/>
              </w:rPr>
              <w:t>Alexis Tapia Ramírez</w:t>
            </w:r>
          </w:p>
          <w:p w14:paraId="4946B270" w14:textId="77777777" w:rsidR="009157E2" w:rsidRPr="00806115" w:rsidRDefault="009157E2" w:rsidP="00934EC4">
            <w:pPr>
              <w:tabs>
                <w:tab w:val="left" w:pos="0"/>
              </w:tabs>
              <w:spacing w:line="360" w:lineRule="auto"/>
              <w:jc w:val="center"/>
              <w:rPr>
                <w:rFonts w:ascii="Palatino Linotype" w:hAnsi="Palatino Linotype" w:cs="Arial"/>
              </w:rPr>
            </w:pPr>
            <w:r w:rsidRPr="00806115">
              <w:rPr>
                <w:rFonts w:ascii="Palatino Linotype" w:hAnsi="Palatino Linotype" w:cs="Arial"/>
              </w:rPr>
              <w:t>Secretario Técnico del Pleno</w:t>
            </w:r>
          </w:p>
          <w:p w14:paraId="78C5CBBE" w14:textId="423A3146" w:rsidR="00E45562" w:rsidRPr="00806115" w:rsidRDefault="000D560E" w:rsidP="00934EC4">
            <w:pPr>
              <w:tabs>
                <w:tab w:val="left" w:pos="0"/>
              </w:tabs>
              <w:spacing w:line="360" w:lineRule="auto"/>
              <w:jc w:val="center"/>
              <w:rPr>
                <w:rFonts w:ascii="Palatino Linotype" w:hAnsi="Palatino Linotype" w:cs="Arial"/>
                <w:b/>
              </w:rPr>
            </w:pPr>
            <w:r w:rsidRPr="00806115">
              <w:rPr>
                <w:rFonts w:ascii="Palatino Linotype" w:hAnsi="Palatino Linotype" w:cs="Arial"/>
                <w:b/>
              </w:rPr>
              <w:t>(Rúbrica</w:t>
            </w:r>
            <w:r w:rsidR="009157E2" w:rsidRPr="00806115">
              <w:rPr>
                <w:rFonts w:ascii="Palatino Linotype" w:hAnsi="Palatino Linotype" w:cs="Arial"/>
                <w:b/>
              </w:rPr>
              <w:t>)</w:t>
            </w:r>
          </w:p>
          <w:p w14:paraId="38385F09" w14:textId="0513CFB1" w:rsidR="00E45562" w:rsidRPr="00934EC4" w:rsidRDefault="00E45562" w:rsidP="00934EC4">
            <w:pPr>
              <w:tabs>
                <w:tab w:val="left" w:pos="0"/>
              </w:tabs>
              <w:spacing w:line="360" w:lineRule="auto"/>
              <w:jc w:val="center"/>
              <w:rPr>
                <w:rFonts w:ascii="Palatino Linotype" w:hAnsi="Palatino Linotype" w:cs="Arial"/>
                <w:b/>
                <w:sz w:val="6"/>
              </w:rPr>
            </w:pPr>
          </w:p>
        </w:tc>
      </w:tr>
    </w:tbl>
    <w:p w14:paraId="24986A6A" w14:textId="2DF98161" w:rsidR="00E45562" w:rsidRPr="00806115" w:rsidRDefault="009157E2" w:rsidP="00806115">
      <w:pPr>
        <w:tabs>
          <w:tab w:val="left" w:pos="0"/>
        </w:tabs>
        <w:spacing w:line="360" w:lineRule="auto"/>
        <w:jc w:val="both"/>
        <w:rPr>
          <w:rFonts w:ascii="Palatino Linotype" w:hAnsi="Palatino Linotype" w:cs="Arial"/>
          <w:i/>
        </w:rPr>
      </w:pPr>
      <w:r w:rsidRPr="00806115">
        <w:rPr>
          <w:rFonts w:ascii="Palatino Linotype" w:hAnsi="Palatino Linotype" w:cs="Arial"/>
        </w:rPr>
        <w:t xml:space="preserve">Esta hoja corresponde a la resolución de fecha </w:t>
      </w:r>
      <w:r w:rsidR="00C74944" w:rsidRPr="00934EC4">
        <w:rPr>
          <w:rFonts w:ascii="Palatino Linotype" w:hAnsi="Palatino Linotype" w:cs="Arial"/>
        </w:rPr>
        <w:t xml:space="preserve">treinta y uno </w:t>
      </w:r>
      <w:r w:rsidR="00A82CBB" w:rsidRPr="00934EC4">
        <w:rPr>
          <w:rFonts w:ascii="Palatino Linotype" w:hAnsi="Palatino Linotype" w:cs="Arial"/>
        </w:rPr>
        <w:t xml:space="preserve"> </w:t>
      </w:r>
      <w:r w:rsidR="00137045" w:rsidRPr="00934EC4">
        <w:rPr>
          <w:rFonts w:ascii="Palatino Linotype" w:hAnsi="Palatino Linotype" w:cs="Arial"/>
        </w:rPr>
        <w:t>(</w:t>
      </w:r>
      <w:r w:rsidR="00C74944" w:rsidRPr="00934EC4">
        <w:rPr>
          <w:rFonts w:ascii="Palatino Linotype" w:hAnsi="Palatino Linotype" w:cs="Arial"/>
        </w:rPr>
        <w:t>31</w:t>
      </w:r>
      <w:r w:rsidR="00137045" w:rsidRPr="00934EC4">
        <w:rPr>
          <w:rFonts w:ascii="Palatino Linotype" w:hAnsi="Palatino Linotype" w:cs="Arial"/>
        </w:rPr>
        <w:t xml:space="preserve">) </w:t>
      </w:r>
      <w:r w:rsidR="00A82CBB" w:rsidRPr="00934EC4">
        <w:rPr>
          <w:rFonts w:ascii="Palatino Linotype" w:hAnsi="Palatino Linotype" w:cs="Arial"/>
        </w:rPr>
        <w:t xml:space="preserve">de </w:t>
      </w:r>
      <w:r w:rsidR="007A4DB8" w:rsidRPr="00934EC4">
        <w:rPr>
          <w:rFonts w:ascii="Palatino Linotype" w:hAnsi="Palatino Linotype" w:cs="Arial"/>
        </w:rPr>
        <w:t>ju</w:t>
      </w:r>
      <w:r w:rsidR="00C74944" w:rsidRPr="00934EC4">
        <w:rPr>
          <w:rFonts w:ascii="Palatino Linotype" w:hAnsi="Palatino Linotype" w:cs="Arial"/>
        </w:rPr>
        <w:t>l</w:t>
      </w:r>
      <w:r w:rsidR="007A4DB8" w:rsidRPr="00934EC4">
        <w:rPr>
          <w:rFonts w:ascii="Palatino Linotype" w:hAnsi="Palatino Linotype" w:cs="Arial"/>
        </w:rPr>
        <w:t>io</w:t>
      </w:r>
      <w:r w:rsidR="00A82CBB" w:rsidRPr="00806115">
        <w:rPr>
          <w:rFonts w:ascii="Palatino Linotype" w:hAnsi="Palatino Linotype" w:cs="Arial"/>
        </w:rPr>
        <w:t xml:space="preserve"> de dos mil diecinueve</w:t>
      </w:r>
      <w:r w:rsidRPr="00806115">
        <w:rPr>
          <w:rFonts w:ascii="Palatino Linotype" w:hAnsi="Palatino Linotype" w:cs="Arial"/>
        </w:rPr>
        <w:t xml:space="preserve">, emitida en el recurso de revisión </w:t>
      </w:r>
      <w:r w:rsidRPr="00806115">
        <w:rPr>
          <w:rFonts w:ascii="Palatino Linotype" w:hAnsi="Palatino Linotype" w:cs="Arial"/>
          <w:b/>
          <w:bCs/>
        </w:rPr>
        <w:t>0</w:t>
      </w:r>
      <w:r w:rsidR="00C74944" w:rsidRPr="00806115">
        <w:rPr>
          <w:rFonts w:ascii="Palatino Linotype" w:hAnsi="Palatino Linotype" w:cs="Arial"/>
          <w:b/>
          <w:bCs/>
        </w:rPr>
        <w:t>3808</w:t>
      </w:r>
      <w:r w:rsidRPr="00806115">
        <w:rPr>
          <w:rFonts w:ascii="Palatino Linotype" w:hAnsi="Palatino Linotype" w:cs="Arial"/>
          <w:b/>
          <w:bCs/>
        </w:rPr>
        <w:t>/INFOEM/IP/RR/201</w:t>
      </w:r>
      <w:bookmarkEnd w:id="42"/>
      <w:bookmarkEnd w:id="43"/>
      <w:r w:rsidR="003848B5" w:rsidRPr="00806115">
        <w:rPr>
          <w:rFonts w:ascii="Palatino Linotype" w:hAnsi="Palatino Linotype" w:cs="Arial"/>
          <w:b/>
          <w:bCs/>
        </w:rPr>
        <w:t>9</w:t>
      </w:r>
      <w:r w:rsidR="00977C40" w:rsidRPr="00806115">
        <w:rPr>
          <w:rFonts w:ascii="Palatino Linotype" w:hAnsi="Palatino Linotype" w:cs="Arial"/>
          <w:b/>
          <w:bCs/>
        </w:rPr>
        <w:t xml:space="preserve"> y acumulado</w:t>
      </w:r>
      <w:r w:rsidR="00977C40" w:rsidRPr="00806115">
        <w:rPr>
          <w:rFonts w:ascii="Palatino Linotype" w:hAnsi="Palatino Linotype" w:cs="Arial"/>
          <w:bCs/>
        </w:rPr>
        <w:t xml:space="preserve">. </w:t>
      </w:r>
      <w:bookmarkStart w:id="83" w:name="_GoBack"/>
      <w:bookmarkEnd w:id="83"/>
    </w:p>
    <w:sectPr w:rsidR="00E45562" w:rsidRPr="00806115" w:rsidSect="00806115">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FD97F" w14:textId="77777777" w:rsidR="007C63CA" w:rsidRDefault="007C63CA" w:rsidP="00587366">
      <w:r>
        <w:separator/>
      </w:r>
    </w:p>
  </w:endnote>
  <w:endnote w:type="continuationSeparator" w:id="0">
    <w:p w14:paraId="0EF98C68" w14:textId="77777777" w:rsidR="007C63CA" w:rsidRDefault="007C63C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Sitka Small"/>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F606C" w:rsidRPr="00883450" w:rsidRDefault="00BF606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A0B93">
              <w:rPr>
                <w:rFonts w:ascii="Palatino Linotype" w:hAnsi="Palatino Linotype"/>
                <w:b/>
                <w:bCs/>
                <w:noProof/>
                <w:sz w:val="22"/>
                <w:szCs w:val="20"/>
              </w:rPr>
              <w:t>80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A0B93">
              <w:rPr>
                <w:rFonts w:ascii="Palatino Linotype" w:hAnsi="Palatino Linotype"/>
                <w:b/>
                <w:bCs/>
                <w:noProof/>
                <w:sz w:val="22"/>
                <w:szCs w:val="20"/>
              </w:rPr>
              <w:t>80</w:t>
            </w:r>
            <w:r w:rsidRPr="00883450">
              <w:rPr>
                <w:rFonts w:ascii="Palatino Linotype" w:hAnsi="Palatino Linotype"/>
                <w:b/>
                <w:bCs/>
                <w:sz w:val="22"/>
                <w:szCs w:val="20"/>
              </w:rPr>
              <w:fldChar w:fldCharType="end"/>
            </w:r>
          </w:p>
        </w:sdtContent>
      </w:sdt>
    </w:sdtContent>
  </w:sdt>
  <w:p w14:paraId="6243EC1B" w14:textId="77777777" w:rsidR="00BF606C" w:rsidRDefault="00BF60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F606C" w:rsidRPr="00883450" w:rsidRDefault="00BF606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A0B93" w:rsidRPr="002A0B9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A0B93" w:rsidRPr="002A0B93">
      <w:rPr>
        <w:rFonts w:ascii="Palatino Linotype" w:hAnsi="Palatino Linotype"/>
        <w:noProof/>
        <w:sz w:val="22"/>
        <w:szCs w:val="22"/>
        <w:lang w:val="es-ES"/>
      </w:rPr>
      <w:t>80</w:t>
    </w:r>
    <w:r w:rsidRPr="00883450">
      <w:rPr>
        <w:rFonts w:ascii="Palatino Linotype" w:hAnsi="Palatino Linotype"/>
        <w:sz w:val="22"/>
        <w:szCs w:val="22"/>
      </w:rPr>
      <w:fldChar w:fldCharType="end"/>
    </w:r>
  </w:p>
  <w:p w14:paraId="5F5C4865" w14:textId="77777777" w:rsidR="00BF606C" w:rsidRPr="00883450" w:rsidRDefault="00BF606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A8E60" w14:textId="77777777" w:rsidR="007C63CA" w:rsidRDefault="007C63CA" w:rsidP="00587366">
      <w:r>
        <w:separator/>
      </w:r>
    </w:p>
  </w:footnote>
  <w:footnote w:type="continuationSeparator" w:id="0">
    <w:p w14:paraId="00E93A56" w14:textId="77777777" w:rsidR="007C63CA" w:rsidRDefault="007C63CA" w:rsidP="00587366">
      <w:r>
        <w:continuationSeparator/>
      </w:r>
    </w:p>
  </w:footnote>
  <w:footnote w:id="1">
    <w:p w14:paraId="28768018" w14:textId="77777777" w:rsidR="00BF606C" w:rsidRPr="00F75272" w:rsidRDefault="00BF606C" w:rsidP="002E7F4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EC3984" w14:textId="77777777" w:rsidR="00BF606C" w:rsidRDefault="00BF606C" w:rsidP="000454F1">
      <w:pPr>
        <w:pStyle w:val="Textonotapie"/>
      </w:pPr>
      <w:r>
        <w:rPr>
          <w:rStyle w:val="Refdenotaalpie"/>
        </w:rPr>
        <w:footnoteRef/>
      </w:r>
      <w:r>
        <w:t xml:space="preserve"> Convención Americana sobre Derechos Humanos. Artículo 13.</w:t>
      </w:r>
    </w:p>
  </w:footnote>
  <w:footnote w:id="3">
    <w:p w14:paraId="16674A6F" w14:textId="77777777" w:rsidR="00BF606C" w:rsidRDefault="00BF606C" w:rsidP="000454F1">
      <w:pPr>
        <w:pStyle w:val="Textonotapie"/>
      </w:pPr>
      <w:r>
        <w:rPr>
          <w:rStyle w:val="Refdenotaalpie"/>
        </w:rPr>
        <w:footnoteRef/>
      </w:r>
      <w:r>
        <w:t xml:space="preserve"> Constitución Política de los Estados Unidos Mexicanos. Artículo sexto, sección A, fracción I.</w:t>
      </w:r>
    </w:p>
  </w:footnote>
  <w:footnote w:id="4">
    <w:p w14:paraId="139F30C2" w14:textId="77777777" w:rsidR="00BF606C" w:rsidRDefault="00BF606C" w:rsidP="000454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D1E514D" w14:textId="77777777" w:rsidR="00BF606C" w:rsidRDefault="00BF606C" w:rsidP="000454F1">
      <w:pPr>
        <w:pStyle w:val="Textonotapie"/>
      </w:pPr>
      <w:r>
        <w:rPr>
          <w:rStyle w:val="Refdenotaalpie"/>
        </w:rPr>
        <w:footnoteRef/>
      </w:r>
      <w:r>
        <w:t xml:space="preserve"> Ibídem. </w:t>
      </w:r>
      <w:proofErr w:type="spellStart"/>
      <w:r>
        <w:t>Parr</w:t>
      </w:r>
      <w:proofErr w:type="spellEnd"/>
      <w:r>
        <w:t>. 87.</w:t>
      </w:r>
    </w:p>
  </w:footnote>
  <w:footnote w:id="6">
    <w:p w14:paraId="62359261" w14:textId="77777777" w:rsidR="00BF606C" w:rsidRDefault="00BF606C" w:rsidP="00DD4CD4">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el órgano garante puede adoptar instrumentos de exposición que sistematicen todos los elementos. Criterio utilizado en las resoluciones 01863/INFOEM/IP/RR/2015, 00048/INFOEM/IP/RR/2016 y acumulados</w:t>
      </w:r>
      <w:r>
        <w:rPr>
          <w:lang w:val="es-ES"/>
        </w:rPr>
        <w:t>.</w:t>
      </w:r>
    </w:p>
  </w:footnote>
  <w:footnote w:id="7">
    <w:p w14:paraId="6770E13F" w14:textId="04AB4ABC" w:rsidR="00BF606C" w:rsidRPr="00956F19" w:rsidRDefault="00BF606C" w:rsidP="00956F19">
      <w:pPr>
        <w:pStyle w:val="Textonotapie"/>
        <w:jc w:val="both"/>
        <w:rPr>
          <w:lang w:val="es-MX"/>
        </w:rPr>
      </w:pPr>
      <w:r>
        <w:rPr>
          <w:rStyle w:val="Refdenotaalpie"/>
        </w:rPr>
        <w:footnoteRef/>
      </w:r>
      <w:r>
        <w:t xml:space="preserve"> </w:t>
      </w:r>
      <w:r>
        <w:rPr>
          <w:lang w:val="es-MX"/>
        </w:rPr>
        <w:t>Bando Municipal de Atizapán de Zaragoza 2019, “</w:t>
      </w:r>
      <w:r w:rsidRPr="00956F19">
        <w:rPr>
          <w:i/>
          <w:lang w:val="es-MX"/>
        </w:rPr>
        <w:t>Articulo 57</w:t>
      </w:r>
      <w:r w:rsidRPr="00956F19">
        <w:rPr>
          <w:b/>
          <w:i/>
          <w:lang w:val="es-MX"/>
        </w:rPr>
        <w:t xml:space="preserve">.- </w:t>
      </w:r>
      <w:r w:rsidRPr="00956F19">
        <w:rPr>
          <w:lang w:val="es-MX"/>
        </w:rPr>
        <w:t xml:space="preserve">La </w:t>
      </w:r>
      <w:r w:rsidRPr="0049112D">
        <w:rPr>
          <w:u w:val="single"/>
          <w:lang w:val="es-MX"/>
        </w:rPr>
        <w:t>Dirección de Bienesta</w:t>
      </w:r>
      <w:r w:rsidRPr="00956F19">
        <w:rPr>
          <w:lang w:val="es-MX"/>
        </w:rPr>
        <w:t xml:space="preserve">r, mediante la </w:t>
      </w:r>
      <w:r w:rsidRPr="0049112D">
        <w:rPr>
          <w:u w:val="single"/>
          <w:lang w:val="es-MX"/>
        </w:rPr>
        <w:t>Subdirección del Deporte</w:t>
      </w:r>
      <w:r w:rsidRPr="00956F19">
        <w:rPr>
          <w:lang w:val="es-MX"/>
        </w:rPr>
        <w:t xml:space="preserve"> se encargará de fortalecer la activación física y deportiva de todos los </w:t>
      </w:r>
      <w:proofErr w:type="spellStart"/>
      <w:r w:rsidRPr="00956F19">
        <w:rPr>
          <w:lang w:val="es-MX"/>
        </w:rPr>
        <w:t>Atizapenses</w:t>
      </w:r>
      <w:proofErr w:type="spellEnd"/>
      <w:r w:rsidRPr="00956F19">
        <w:rPr>
          <w:lang w:val="es-MX"/>
        </w:rPr>
        <w:t>…”</w:t>
      </w:r>
    </w:p>
  </w:footnote>
  <w:footnote w:id="8">
    <w:p w14:paraId="209F0C91" w14:textId="62FD49E5" w:rsidR="00BF606C" w:rsidRPr="00956F19" w:rsidRDefault="00BF606C" w:rsidP="00956F19">
      <w:pPr>
        <w:pStyle w:val="Textonotapie"/>
        <w:jc w:val="both"/>
        <w:rPr>
          <w:lang w:val="es-MX"/>
        </w:rPr>
      </w:pPr>
      <w:r w:rsidRPr="00956F19">
        <w:rPr>
          <w:rStyle w:val="Refdenotaalpie"/>
        </w:rPr>
        <w:footnoteRef/>
      </w:r>
      <w:r w:rsidRPr="00956F19">
        <w:t xml:space="preserve"> </w:t>
      </w:r>
      <w:r w:rsidRPr="00956F19">
        <w:rPr>
          <w:lang w:val="es-MX"/>
        </w:rPr>
        <w:t>Bando Municipal de Atizapán de Zaragoza 2019, “Articulo 56</w:t>
      </w:r>
      <w:r w:rsidRPr="00956F19">
        <w:rPr>
          <w:b/>
          <w:lang w:val="es-MX"/>
        </w:rPr>
        <w:t xml:space="preserve">.- </w:t>
      </w:r>
      <w:r w:rsidRPr="00956F19">
        <w:rPr>
          <w:lang w:val="es-MX"/>
        </w:rPr>
        <w:t xml:space="preserve">La </w:t>
      </w:r>
      <w:r w:rsidRPr="0049112D">
        <w:rPr>
          <w:u w:val="single"/>
          <w:lang w:val="es-MX"/>
        </w:rPr>
        <w:t>Dirección de Bienestar</w:t>
      </w:r>
      <w:r w:rsidRPr="00956F19">
        <w:rPr>
          <w:lang w:val="es-MX"/>
        </w:rPr>
        <w:t xml:space="preserve">, a través de la </w:t>
      </w:r>
      <w:proofErr w:type="spellStart"/>
      <w:r w:rsidRPr="0049112D">
        <w:rPr>
          <w:u w:val="single"/>
          <w:lang w:val="es-MX"/>
        </w:rPr>
        <w:t>Suddirección</w:t>
      </w:r>
      <w:proofErr w:type="spellEnd"/>
      <w:r w:rsidRPr="0049112D">
        <w:rPr>
          <w:u w:val="single"/>
          <w:lang w:val="es-MX"/>
        </w:rPr>
        <w:t xml:space="preserve"> de la juventud</w:t>
      </w:r>
      <w:r w:rsidRPr="00956F19">
        <w:rPr>
          <w:lang w:val="es-MX"/>
        </w:rPr>
        <w:t xml:space="preserve">, impulsará el progreso de la calidad de vida de los jóvenes; promoviendo una cultura de conocimiento, ejercicio y respeto de los derechos de los jóvenes, en los distintos ámbitos, garantizando a la juventud el acceso y disfrute de oportunidades en condiciones de equidad. </w:t>
      </w:r>
    </w:p>
  </w:footnote>
  <w:footnote w:id="9">
    <w:p w14:paraId="7911C4BB" w14:textId="60142522" w:rsidR="00BF606C" w:rsidRPr="00956F19" w:rsidRDefault="00BF606C" w:rsidP="0049112D">
      <w:pPr>
        <w:pStyle w:val="Textonotapie"/>
        <w:jc w:val="both"/>
        <w:rPr>
          <w:lang w:val="es-MX"/>
        </w:rPr>
      </w:pPr>
      <w:r>
        <w:rPr>
          <w:rStyle w:val="Refdenotaalpie"/>
        </w:rPr>
        <w:footnoteRef/>
      </w:r>
      <w:r>
        <w:t xml:space="preserve"> </w:t>
      </w:r>
      <w:r w:rsidRPr="00956F19">
        <w:rPr>
          <w:lang w:val="es-MX"/>
        </w:rPr>
        <w:t>Bando Municipal de Atizapán de Zaragoza 2019, “Articulo 5</w:t>
      </w:r>
      <w:r>
        <w:rPr>
          <w:lang w:val="es-MX"/>
        </w:rPr>
        <w:t>8</w:t>
      </w:r>
      <w:r w:rsidRPr="00956F19">
        <w:rPr>
          <w:b/>
          <w:lang w:val="es-MX"/>
        </w:rPr>
        <w:t xml:space="preserve">.- </w:t>
      </w:r>
      <w:r w:rsidRPr="00956F19">
        <w:rPr>
          <w:lang w:val="es-MX"/>
        </w:rPr>
        <w:t xml:space="preserve">La </w:t>
      </w:r>
      <w:r w:rsidRPr="0049112D">
        <w:rPr>
          <w:u w:val="single"/>
          <w:lang w:val="es-MX"/>
        </w:rPr>
        <w:t>Dirección de Bienestar</w:t>
      </w:r>
      <w:r w:rsidRPr="00956F19">
        <w:rPr>
          <w:lang w:val="es-MX"/>
        </w:rPr>
        <w:t xml:space="preserve">, a través de la </w:t>
      </w:r>
      <w:proofErr w:type="spellStart"/>
      <w:r w:rsidRPr="0049112D">
        <w:rPr>
          <w:u w:val="single"/>
          <w:lang w:val="es-MX"/>
        </w:rPr>
        <w:t>Suddirección</w:t>
      </w:r>
      <w:proofErr w:type="spellEnd"/>
      <w:r w:rsidRPr="0049112D">
        <w:rPr>
          <w:u w:val="single"/>
          <w:lang w:val="es-MX"/>
        </w:rPr>
        <w:t xml:space="preserve"> </w:t>
      </w:r>
      <w:r>
        <w:rPr>
          <w:u w:val="single"/>
          <w:lang w:val="es-MX"/>
        </w:rPr>
        <w:t>de Educación</w:t>
      </w:r>
      <w:r>
        <w:rPr>
          <w:lang w:val="es-MX"/>
        </w:rPr>
        <w:t>, apoyará la publicación y la protección al conocimiento, mediante programas previamente establecidos, igualmente de promover programas educativos sobre la igualdad y la equidad entre los géneros para eliminar de nuestro país, a fin de proporcionar valeres de identidad entre las y los habitantes del municipio</w:t>
      </w:r>
      <w:r w:rsidRPr="00956F19">
        <w:rPr>
          <w:lang w:val="es-MX"/>
        </w:rPr>
        <w:t xml:space="preserve">. </w:t>
      </w:r>
    </w:p>
    <w:p w14:paraId="3CF60820" w14:textId="05623F34" w:rsidR="00BF606C" w:rsidRPr="0049112D" w:rsidRDefault="00BF606C">
      <w:pPr>
        <w:pStyle w:val="Textonotapie"/>
        <w:rPr>
          <w:lang w:val="es-MX"/>
        </w:rPr>
      </w:pPr>
    </w:p>
  </w:footnote>
  <w:footnote w:id="10">
    <w:p w14:paraId="172AF4C7" w14:textId="413735E6" w:rsidR="00BF606C" w:rsidRPr="00956F19" w:rsidRDefault="00BF606C" w:rsidP="00EC0874">
      <w:pPr>
        <w:pStyle w:val="Textonotapie"/>
        <w:jc w:val="both"/>
        <w:rPr>
          <w:lang w:val="es-MX"/>
        </w:rPr>
      </w:pPr>
      <w:r>
        <w:rPr>
          <w:rStyle w:val="Refdenotaalpie"/>
        </w:rPr>
        <w:footnoteRef/>
      </w:r>
      <w:r>
        <w:t xml:space="preserve"> </w:t>
      </w:r>
      <w:r w:rsidRPr="00956F19">
        <w:rPr>
          <w:lang w:val="es-MX"/>
        </w:rPr>
        <w:t>Bando Municipal de Atizapán de Zaragoza 2019, “Articulo 5</w:t>
      </w:r>
      <w:r>
        <w:rPr>
          <w:lang w:val="es-MX"/>
        </w:rPr>
        <w:t>5</w:t>
      </w:r>
      <w:r w:rsidRPr="00956F19">
        <w:rPr>
          <w:b/>
          <w:lang w:val="es-MX"/>
        </w:rPr>
        <w:t xml:space="preserve">.- </w:t>
      </w:r>
      <w:r w:rsidRPr="00956F19">
        <w:rPr>
          <w:lang w:val="es-MX"/>
        </w:rPr>
        <w:t xml:space="preserve">La </w:t>
      </w:r>
      <w:r w:rsidRPr="0049112D">
        <w:rPr>
          <w:u w:val="single"/>
          <w:lang w:val="es-MX"/>
        </w:rPr>
        <w:t>Dirección de Bienestar</w:t>
      </w:r>
      <w:r w:rsidRPr="00956F19">
        <w:rPr>
          <w:lang w:val="es-MX"/>
        </w:rPr>
        <w:t xml:space="preserve">, </w:t>
      </w:r>
      <w:r>
        <w:rPr>
          <w:lang w:val="es-MX"/>
        </w:rPr>
        <w:t xml:space="preserve">por medio de la Subdirección de Cultura, será la encargada de la promoción, producción, gestión y divulgación de la cultura y artes, a través de diversos programas que inciten a la población para acceder a las manifestaciones de cultura en sus diferentes corriente y temáticas; y a preservar al patrimonio histórico, artístico y cultural del Municipio. </w:t>
      </w:r>
    </w:p>
    <w:p w14:paraId="65FD403F" w14:textId="77777777" w:rsidR="00BF606C" w:rsidRPr="0049112D" w:rsidRDefault="00BF606C" w:rsidP="00EC0874">
      <w:pPr>
        <w:pStyle w:val="Textonotapie"/>
        <w:jc w:val="right"/>
        <w:rPr>
          <w:lang w:val="es-MX"/>
        </w:rPr>
      </w:pPr>
    </w:p>
    <w:p w14:paraId="45C1FE95" w14:textId="2F0DA7D0" w:rsidR="00BF606C" w:rsidRPr="00EC0874" w:rsidRDefault="00BF606C">
      <w:pPr>
        <w:pStyle w:val="Textonotapie"/>
        <w:rPr>
          <w:lang w:val="es-MX"/>
        </w:rPr>
      </w:pPr>
    </w:p>
  </w:footnote>
  <w:footnote w:id="11">
    <w:p w14:paraId="71D819CF" w14:textId="4E70D2E5" w:rsidR="00BF606C" w:rsidRPr="00956F19" w:rsidRDefault="00BF606C" w:rsidP="00C145FA">
      <w:pPr>
        <w:pStyle w:val="Textonotapie"/>
        <w:jc w:val="both"/>
        <w:rPr>
          <w:lang w:val="es-MX"/>
        </w:rPr>
      </w:pPr>
      <w:r>
        <w:rPr>
          <w:rStyle w:val="Refdenotaalpie"/>
        </w:rPr>
        <w:footnoteRef/>
      </w:r>
      <w:r>
        <w:t xml:space="preserve"> </w:t>
      </w:r>
      <w:r w:rsidRPr="00956F19">
        <w:rPr>
          <w:lang w:val="es-MX"/>
        </w:rPr>
        <w:t>Bando Municipal de Atizapán de Zaragoza 2019, “Articulo 5</w:t>
      </w:r>
      <w:r>
        <w:rPr>
          <w:lang w:val="es-MX"/>
        </w:rPr>
        <w:t>9</w:t>
      </w:r>
      <w:r w:rsidRPr="00956F19">
        <w:rPr>
          <w:b/>
          <w:lang w:val="es-MX"/>
        </w:rPr>
        <w:t xml:space="preserve">.- </w:t>
      </w:r>
      <w:r w:rsidRPr="00956F19">
        <w:rPr>
          <w:lang w:val="es-MX"/>
        </w:rPr>
        <w:t xml:space="preserve">La </w:t>
      </w:r>
      <w:r w:rsidRPr="0049112D">
        <w:rPr>
          <w:u w:val="single"/>
          <w:lang w:val="es-MX"/>
        </w:rPr>
        <w:t>Dirección de Bienestar</w:t>
      </w:r>
      <w:r w:rsidRPr="00956F19">
        <w:rPr>
          <w:lang w:val="es-MX"/>
        </w:rPr>
        <w:t xml:space="preserve">, </w:t>
      </w:r>
      <w:r>
        <w:rPr>
          <w:lang w:val="es-MX"/>
        </w:rPr>
        <w:t>a través de la Subdirección de Concertación Social, propondrá políticas y programas de aplicación a las necesidades de grupos vulnerables en el Municipio; diseñará, coordinará y ejecutará los programas Federales, Estatales y Municipales…</w:t>
      </w:r>
      <w:proofErr w:type="gramStart"/>
      <w:r>
        <w:rPr>
          <w:lang w:val="es-MX"/>
        </w:rPr>
        <w:t>..</w:t>
      </w:r>
      <w:proofErr w:type="gramEnd"/>
    </w:p>
    <w:p w14:paraId="04B5A6B9" w14:textId="203406F3" w:rsidR="00BF606C" w:rsidRPr="00C145FA" w:rsidRDefault="00BF606C">
      <w:pPr>
        <w:pStyle w:val="Textonotapie"/>
        <w:rPr>
          <w:lang w:val="es-MX"/>
        </w:rPr>
      </w:pPr>
    </w:p>
  </w:footnote>
  <w:footnote w:id="12">
    <w:p w14:paraId="4EEB29BF" w14:textId="77777777" w:rsidR="00BF606C" w:rsidRPr="00034B44" w:rsidRDefault="00BF606C" w:rsidP="00231B8E">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EAD595B" w14:textId="77777777" w:rsidR="00BF606C" w:rsidRPr="00034B44" w:rsidRDefault="00BF606C" w:rsidP="00231B8E">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3">
    <w:p w14:paraId="4B49D126" w14:textId="77777777" w:rsidR="00BF606C" w:rsidRPr="00034B44" w:rsidRDefault="00BF606C" w:rsidP="00231B8E">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4">
    <w:p w14:paraId="69E97784" w14:textId="77777777" w:rsidR="00BF606C" w:rsidRPr="00034B44" w:rsidRDefault="00BF606C" w:rsidP="00231B8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C9B058E" w14:textId="77777777" w:rsidR="00BF606C" w:rsidRPr="00034B44" w:rsidRDefault="00BF606C" w:rsidP="00231B8E">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230E311" w14:textId="77777777" w:rsidR="00BF606C" w:rsidRPr="00034B44" w:rsidRDefault="00BF606C" w:rsidP="00231B8E">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5">
    <w:p w14:paraId="4883CBC8" w14:textId="77777777" w:rsidR="00BF606C" w:rsidRPr="00034B44" w:rsidRDefault="00BF606C" w:rsidP="00231B8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6">
    <w:p w14:paraId="032D91E0" w14:textId="77777777" w:rsidR="00BF606C" w:rsidRPr="00034B44" w:rsidRDefault="00BF606C" w:rsidP="00231B8E">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641E62A" w14:textId="77777777" w:rsidR="00BF606C" w:rsidRPr="00034B44" w:rsidRDefault="00BF606C" w:rsidP="00231B8E">
      <w:pPr>
        <w:pStyle w:val="Textonotapie"/>
        <w:jc w:val="both"/>
        <w:rPr>
          <w:rFonts w:ascii="Palatino Linotype" w:hAnsi="Palatino Linotype"/>
          <w:sz w:val="18"/>
        </w:rPr>
      </w:pPr>
      <w:r w:rsidRPr="00034B44">
        <w:rPr>
          <w:rFonts w:ascii="Palatino Linotype" w:hAnsi="Palatino Linotype"/>
          <w:sz w:val="18"/>
        </w:rPr>
        <w:t xml:space="preserve"> (…)</w:t>
      </w:r>
    </w:p>
    <w:p w14:paraId="29279E0C" w14:textId="77777777" w:rsidR="00BF606C" w:rsidRPr="00034B44" w:rsidRDefault="00BF606C" w:rsidP="00231B8E">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F606C" w:rsidRDefault="00BF606C" w:rsidP="001C6012">
    <w:pPr>
      <w:pStyle w:val="Encabezado"/>
      <w:tabs>
        <w:tab w:val="clear" w:pos="4252"/>
        <w:tab w:val="clear" w:pos="8504"/>
        <w:tab w:val="left" w:pos="8460"/>
      </w:tabs>
    </w:pPr>
    <w:r>
      <w:tab/>
    </w:r>
  </w:p>
  <w:p w14:paraId="64F5F23E" w14:textId="390690E5" w:rsidR="00BF606C" w:rsidRDefault="00BF606C">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F606C" w:rsidRPr="00674A46" w14:paraId="07F2896E" w14:textId="77777777" w:rsidTr="00F3586F">
      <w:trPr>
        <w:trHeight w:val="138"/>
      </w:trPr>
      <w:tc>
        <w:tcPr>
          <w:tcW w:w="3544" w:type="dxa"/>
          <w:vAlign w:val="center"/>
        </w:tcPr>
        <w:p w14:paraId="4A5B1974" w14:textId="3B2AB4E0" w:rsidR="00BF606C" w:rsidRPr="00674A46" w:rsidRDefault="00BF606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5EE6ADD" w:rsidR="00BF606C" w:rsidRPr="0017265D" w:rsidRDefault="00BF606C" w:rsidP="003F1392">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3808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 y acumulado</w:t>
          </w:r>
        </w:p>
      </w:tc>
    </w:tr>
    <w:tr w:rsidR="00BF606C" w:rsidRPr="00674A46" w14:paraId="1B5D8690" w14:textId="77777777" w:rsidTr="00F3586F">
      <w:trPr>
        <w:trHeight w:val="233"/>
      </w:trPr>
      <w:tc>
        <w:tcPr>
          <w:tcW w:w="3544" w:type="dxa"/>
          <w:vAlign w:val="center"/>
        </w:tcPr>
        <w:p w14:paraId="3903F2C6" w14:textId="35D57A2C" w:rsidR="00BF606C" w:rsidRPr="00674A46" w:rsidRDefault="00BF606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2FC3E8E" w:rsidR="00BF606C" w:rsidRPr="00B75F20" w:rsidRDefault="00BF606C" w:rsidP="003F1392">
          <w:pPr>
            <w:pStyle w:val="Encabezado"/>
            <w:jc w:val="both"/>
            <w:rPr>
              <w:rFonts w:ascii="Palatino Linotype" w:hAnsi="Palatino Linotype"/>
              <w:b/>
              <w:sz w:val="22"/>
              <w:szCs w:val="22"/>
            </w:rPr>
          </w:pPr>
          <w:r>
            <w:rPr>
              <w:rFonts w:ascii="Palatino Linotype" w:hAnsi="Palatino Linotype"/>
              <w:b/>
              <w:sz w:val="22"/>
              <w:szCs w:val="22"/>
            </w:rPr>
            <w:t>Ayuntamiento de Atizapán de Zaragoza</w:t>
          </w:r>
        </w:p>
      </w:tc>
    </w:tr>
    <w:tr w:rsidR="00BF606C" w:rsidRPr="00674A46" w14:paraId="095EB01B" w14:textId="77777777" w:rsidTr="00F3586F">
      <w:trPr>
        <w:trHeight w:val="321"/>
      </w:trPr>
      <w:tc>
        <w:tcPr>
          <w:tcW w:w="3544" w:type="dxa"/>
          <w:vAlign w:val="center"/>
        </w:tcPr>
        <w:p w14:paraId="6E000A51" w14:textId="25DCC1C7" w:rsidR="00BF606C" w:rsidRPr="00674A46" w:rsidRDefault="00BF606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F606C" w:rsidRPr="00674A46" w:rsidRDefault="00BF606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F606C" w:rsidRDefault="00BF606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F606C" w:rsidRDefault="00BF606C"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F606C" w:rsidRPr="00674A46" w14:paraId="0A3256F2" w14:textId="77777777" w:rsidTr="00F3586F">
      <w:trPr>
        <w:trHeight w:val="138"/>
      </w:trPr>
      <w:tc>
        <w:tcPr>
          <w:tcW w:w="3261" w:type="dxa"/>
          <w:vAlign w:val="center"/>
        </w:tcPr>
        <w:p w14:paraId="3D80769D" w14:textId="316F11F8" w:rsidR="00BF606C" w:rsidRPr="00674A46" w:rsidRDefault="00BF606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D8983F6" w:rsidR="00BF606C" w:rsidRPr="00674A46" w:rsidRDefault="00BF606C" w:rsidP="003F1392">
          <w:pPr>
            <w:pStyle w:val="Encabezado"/>
            <w:rPr>
              <w:rFonts w:ascii="Palatino Linotype" w:hAnsi="Palatino Linotype"/>
              <w:b/>
              <w:sz w:val="22"/>
              <w:szCs w:val="22"/>
            </w:rPr>
          </w:pPr>
          <w:r>
            <w:rPr>
              <w:rFonts w:ascii="Palatino Linotype" w:hAnsi="Palatino Linotype" w:cs="Arial"/>
              <w:b/>
              <w:bCs/>
              <w:sz w:val="22"/>
              <w:szCs w:val="22"/>
              <w:lang w:eastAsia="es-MX"/>
            </w:rPr>
            <w:t>03808/INFOEM/IP/RR/2019 y acumulado</w:t>
          </w:r>
        </w:p>
      </w:tc>
    </w:tr>
    <w:tr w:rsidR="00BF606C" w:rsidRPr="00B75F20" w14:paraId="128C8B3C" w14:textId="77777777" w:rsidTr="00F3586F">
      <w:trPr>
        <w:trHeight w:val="233"/>
      </w:trPr>
      <w:tc>
        <w:tcPr>
          <w:tcW w:w="3261" w:type="dxa"/>
          <w:vAlign w:val="center"/>
        </w:tcPr>
        <w:p w14:paraId="483E3371" w14:textId="66B1BC74" w:rsidR="00BF606C" w:rsidRPr="00674A46" w:rsidRDefault="00BF606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6BE9BE0" w:rsidR="00BF606C" w:rsidRPr="00B75F20" w:rsidRDefault="00E40679" w:rsidP="00F0190C">
          <w:pPr>
            <w:pStyle w:val="Encabezado"/>
            <w:ind w:right="234"/>
            <w:rPr>
              <w:rFonts w:ascii="Palatino Linotype" w:hAnsi="Palatino Linotype"/>
              <w:b/>
              <w:sz w:val="22"/>
              <w:szCs w:val="22"/>
            </w:rPr>
          </w:pPr>
          <w:r w:rsidRPr="00E40679">
            <w:rPr>
              <w:rFonts w:ascii="Palatino Linotype" w:hAnsi="Palatino Linotype"/>
              <w:b/>
              <w:sz w:val="22"/>
              <w:szCs w:val="22"/>
              <w:highlight w:val="black"/>
            </w:rPr>
            <w:t>-------------------------------------------</w:t>
          </w:r>
        </w:p>
      </w:tc>
    </w:tr>
    <w:tr w:rsidR="00BF606C" w:rsidRPr="00674A46" w14:paraId="41BE0704" w14:textId="77777777" w:rsidTr="00F3586F">
      <w:trPr>
        <w:trHeight w:val="321"/>
      </w:trPr>
      <w:tc>
        <w:tcPr>
          <w:tcW w:w="3261" w:type="dxa"/>
          <w:vAlign w:val="center"/>
        </w:tcPr>
        <w:p w14:paraId="34C64148" w14:textId="10C6C8A9" w:rsidR="00BF606C" w:rsidRPr="00674A46" w:rsidRDefault="00BF606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875E645" w:rsidR="00BF606C" w:rsidRPr="00674A46" w:rsidRDefault="00BF606C" w:rsidP="003F1392">
          <w:pPr>
            <w:pStyle w:val="Encabezado"/>
            <w:jc w:val="both"/>
            <w:rPr>
              <w:rFonts w:ascii="Palatino Linotype" w:hAnsi="Palatino Linotype"/>
              <w:b/>
              <w:sz w:val="22"/>
              <w:szCs w:val="22"/>
            </w:rPr>
          </w:pPr>
          <w:r>
            <w:rPr>
              <w:rFonts w:ascii="Palatino Linotype" w:hAnsi="Palatino Linotype"/>
              <w:b/>
              <w:bCs/>
              <w:color w:val="000000"/>
              <w:sz w:val="22"/>
              <w:szCs w:val="22"/>
            </w:rPr>
            <w:t>Ayuntamiento de Atizapán de Zaragoza</w:t>
          </w:r>
        </w:p>
      </w:tc>
    </w:tr>
    <w:tr w:rsidR="00BF606C" w:rsidRPr="00674A46" w14:paraId="0C8B6193" w14:textId="77777777" w:rsidTr="00F3586F">
      <w:trPr>
        <w:trHeight w:val="321"/>
      </w:trPr>
      <w:tc>
        <w:tcPr>
          <w:tcW w:w="3261" w:type="dxa"/>
          <w:vAlign w:val="center"/>
        </w:tcPr>
        <w:p w14:paraId="321FFAFF" w14:textId="40E5A678" w:rsidR="00BF606C" w:rsidRPr="00674A46" w:rsidRDefault="00BF606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F606C" w:rsidRPr="00674A46" w:rsidRDefault="00BF606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F606C" w:rsidRDefault="00BF606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23A"/>
    <w:multiLevelType w:val="hybridMultilevel"/>
    <w:tmpl w:val="2618E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D03A3"/>
    <w:multiLevelType w:val="hybridMultilevel"/>
    <w:tmpl w:val="77CADBE2"/>
    <w:lvl w:ilvl="0" w:tplc="DAC2FB1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A883950"/>
    <w:multiLevelType w:val="hybridMultilevel"/>
    <w:tmpl w:val="1D0EEDAE"/>
    <w:lvl w:ilvl="0" w:tplc="F57083F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F86364E"/>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276F16"/>
    <w:multiLevelType w:val="hybridMultilevel"/>
    <w:tmpl w:val="0D886878"/>
    <w:lvl w:ilvl="0" w:tplc="AAC4BC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9E19F6"/>
    <w:multiLevelType w:val="hybridMultilevel"/>
    <w:tmpl w:val="06309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A837FE"/>
    <w:multiLevelType w:val="hybridMultilevel"/>
    <w:tmpl w:val="A326977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4317490"/>
    <w:multiLevelType w:val="hybridMultilevel"/>
    <w:tmpl w:val="E12C0142"/>
    <w:lvl w:ilvl="0" w:tplc="B1DCBEF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F6E8D6F6"/>
    <w:lvl w:ilvl="0">
      <w:start w:val="8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5DE46B4"/>
    <w:multiLevelType w:val="hybridMultilevel"/>
    <w:tmpl w:val="C010C418"/>
    <w:lvl w:ilvl="0" w:tplc="D94CE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CF3DF5"/>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8E91208"/>
    <w:multiLevelType w:val="hybridMultilevel"/>
    <w:tmpl w:val="1CD442DE"/>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93022F"/>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3DF23BCB"/>
    <w:multiLevelType w:val="multilevel"/>
    <w:tmpl w:val="1C72B166"/>
    <w:lvl w:ilvl="0">
      <w:start w:val="8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3A37952"/>
    <w:multiLevelType w:val="multilevel"/>
    <w:tmpl w:val="456E071A"/>
    <w:lvl w:ilvl="0">
      <w:start w:val="9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C365644"/>
    <w:multiLevelType w:val="hybridMultilevel"/>
    <w:tmpl w:val="7E701A68"/>
    <w:lvl w:ilvl="0" w:tplc="6AA24D52">
      <w:start w:val="2"/>
      <w:numFmt w:val="bullet"/>
      <w:lvlText w:val="-"/>
      <w:lvlJc w:val="left"/>
      <w:pPr>
        <w:ind w:left="720" w:hanging="360"/>
      </w:pPr>
      <w:rPr>
        <w:rFonts w:ascii="Palatino Linotype" w:eastAsiaTheme="majorEastAsia"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F8C4977"/>
    <w:multiLevelType w:val="hybridMultilevel"/>
    <w:tmpl w:val="81949404"/>
    <w:lvl w:ilvl="0" w:tplc="D250E7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25F18C0"/>
    <w:multiLevelType w:val="multilevel"/>
    <w:tmpl w:val="63C28380"/>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4B40A1D"/>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B8469DC"/>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6E226859"/>
    <w:multiLevelType w:val="hybridMultilevel"/>
    <w:tmpl w:val="9F84FCEA"/>
    <w:lvl w:ilvl="0" w:tplc="BDA4C5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nsid w:val="753665D7"/>
    <w:multiLevelType w:val="hybridMultilevel"/>
    <w:tmpl w:val="2B4C5D96"/>
    <w:lvl w:ilvl="0" w:tplc="75966F1E">
      <w:start w:val="1"/>
      <w:numFmt w:val="lowerLetter"/>
      <w:lvlText w:val="%1)"/>
      <w:lvlJc w:val="left"/>
      <w:pPr>
        <w:ind w:left="1080" w:hanging="360"/>
      </w:pPr>
      <w:rPr>
        <w:rFonts w:eastAsia="Calibr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4"/>
  </w:num>
  <w:num w:numId="2">
    <w:abstractNumId w:val="20"/>
  </w:num>
  <w:num w:numId="3">
    <w:abstractNumId w:val="17"/>
  </w:num>
  <w:num w:numId="4">
    <w:abstractNumId w:val="3"/>
  </w:num>
  <w:num w:numId="5">
    <w:abstractNumId w:val="30"/>
  </w:num>
  <w:num w:numId="6">
    <w:abstractNumId w:val="9"/>
  </w:num>
  <w:num w:numId="7">
    <w:abstractNumId w:val="34"/>
  </w:num>
  <w:num w:numId="8">
    <w:abstractNumId w:val="2"/>
  </w:num>
  <w:num w:numId="9">
    <w:abstractNumId w:val="31"/>
  </w:num>
  <w:num w:numId="10">
    <w:abstractNumId w:val="16"/>
  </w:num>
  <w:num w:numId="11">
    <w:abstractNumId w:val="5"/>
  </w:num>
  <w:num w:numId="12">
    <w:abstractNumId w:val="35"/>
  </w:num>
  <w:num w:numId="13">
    <w:abstractNumId w:val="8"/>
  </w:num>
  <w:num w:numId="14">
    <w:abstractNumId w:val="24"/>
  </w:num>
  <w:num w:numId="15">
    <w:abstractNumId w:val="7"/>
  </w:num>
  <w:num w:numId="16">
    <w:abstractNumId w:val="11"/>
  </w:num>
  <w:num w:numId="17">
    <w:abstractNumId w:val="1"/>
  </w:num>
  <w:num w:numId="18">
    <w:abstractNumId w:val="23"/>
  </w:num>
  <w:num w:numId="19">
    <w:abstractNumId w:val="29"/>
  </w:num>
  <w:num w:numId="20">
    <w:abstractNumId w:val="32"/>
  </w:num>
  <w:num w:numId="21">
    <w:abstractNumId w:val="28"/>
  </w:num>
  <w:num w:numId="22">
    <w:abstractNumId w:val="10"/>
  </w:num>
  <w:num w:numId="23">
    <w:abstractNumId w:val="26"/>
  </w:num>
  <w:num w:numId="24">
    <w:abstractNumId w:val="6"/>
  </w:num>
  <w:num w:numId="25">
    <w:abstractNumId w:val="0"/>
  </w:num>
  <w:num w:numId="26">
    <w:abstractNumId w:val="4"/>
  </w:num>
  <w:num w:numId="27">
    <w:abstractNumId w:val="19"/>
  </w:num>
  <w:num w:numId="28">
    <w:abstractNumId w:val="21"/>
  </w:num>
  <w:num w:numId="29">
    <w:abstractNumId w:val="15"/>
  </w:num>
  <w:num w:numId="30">
    <w:abstractNumId w:val="22"/>
  </w:num>
  <w:num w:numId="31">
    <w:abstractNumId w:val="25"/>
  </w:num>
  <w:num w:numId="32">
    <w:abstractNumId w:val="18"/>
  </w:num>
  <w:num w:numId="33">
    <w:abstractNumId w:val="13"/>
  </w:num>
  <w:num w:numId="34">
    <w:abstractNumId w:val="33"/>
  </w:num>
  <w:num w:numId="35">
    <w:abstractNumId w:val="27"/>
  </w:num>
  <w:num w:numId="36">
    <w:abstractNumId w:val="12"/>
  </w:num>
  <w:num w:numId="37">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425"/>
    <w:rsid w:val="0001398B"/>
    <w:rsid w:val="00015566"/>
    <w:rsid w:val="000169D4"/>
    <w:rsid w:val="000179E3"/>
    <w:rsid w:val="00017FCB"/>
    <w:rsid w:val="000203D3"/>
    <w:rsid w:val="000205A3"/>
    <w:rsid w:val="000211F8"/>
    <w:rsid w:val="0002384D"/>
    <w:rsid w:val="000244AD"/>
    <w:rsid w:val="00024833"/>
    <w:rsid w:val="00024C70"/>
    <w:rsid w:val="00024F35"/>
    <w:rsid w:val="00026BE9"/>
    <w:rsid w:val="0003063D"/>
    <w:rsid w:val="000319FD"/>
    <w:rsid w:val="00031F10"/>
    <w:rsid w:val="00032493"/>
    <w:rsid w:val="00032BD6"/>
    <w:rsid w:val="0003320B"/>
    <w:rsid w:val="00033D51"/>
    <w:rsid w:val="00036EAF"/>
    <w:rsid w:val="0004072A"/>
    <w:rsid w:val="0004109C"/>
    <w:rsid w:val="0004144F"/>
    <w:rsid w:val="00041672"/>
    <w:rsid w:val="0004193F"/>
    <w:rsid w:val="00042380"/>
    <w:rsid w:val="000439C9"/>
    <w:rsid w:val="000444FF"/>
    <w:rsid w:val="00044F9D"/>
    <w:rsid w:val="000452B4"/>
    <w:rsid w:val="000454F1"/>
    <w:rsid w:val="00045DD9"/>
    <w:rsid w:val="0004686A"/>
    <w:rsid w:val="000468E2"/>
    <w:rsid w:val="00050466"/>
    <w:rsid w:val="00051DBD"/>
    <w:rsid w:val="0005237C"/>
    <w:rsid w:val="00052A3C"/>
    <w:rsid w:val="00053402"/>
    <w:rsid w:val="00053ABC"/>
    <w:rsid w:val="00054A03"/>
    <w:rsid w:val="00054F1C"/>
    <w:rsid w:val="00056A79"/>
    <w:rsid w:val="00060B80"/>
    <w:rsid w:val="00061344"/>
    <w:rsid w:val="00061CE1"/>
    <w:rsid w:val="00061FA9"/>
    <w:rsid w:val="0006262D"/>
    <w:rsid w:val="00062648"/>
    <w:rsid w:val="000631D9"/>
    <w:rsid w:val="0006407E"/>
    <w:rsid w:val="00064A37"/>
    <w:rsid w:val="00064B95"/>
    <w:rsid w:val="00070338"/>
    <w:rsid w:val="00070BEC"/>
    <w:rsid w:val="0007192E"/>
    <w:rsid w:val="00072930"/>
    <w:rsid w:val="000730E1"/>
    <w:rsid w:val="00073684"/>
    <w:rsid w:val="00075046"/>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5445"/>
    <w:rsid w:val="000D560E"/>
    <w:rsid w:val="000D5A1D"/>
    <w:rsid w:val="000D7369"/>
    <w:rsid w:val="000D7BDE"/>
    <w:rsid w:val="000E07DC"/>
    <w:rsid w:val="000E11C3"/>
    <w:rsid w:val="000E24F6"/>
    <w:rsid w:val="000E2665"/>
    <w:rsid w:val="000E2E43"/>
    <w:rsid w:val="000E4D94"/>
    <w:rsid w:val="000E54C3"/>
    <w:rsid w:val="000E6436"/>
    <w:rsid w:val="000E64FE"/>
    <w:rsid w:val="000E6A7D"/>
    <w:rsid w:val="000E77B8"/>
    <w:rsid w:val="000F063C"/>
    <w:rsid w:val="000F2EDD"/>
    <w:rsid w:val="000F34CB"/>
    <w:rsid w:val="000F34DE"/>
    <w:rsid w:val="000F3501"/>
    <w:rsid w:val="000F37A8"/>
    <w:rsid w:val="000F3CB2"/>
    <w:rsid w:val="000F5D21"/>
    <w:rsid w:val="000F6D7E"/>
    <w:rsid w:val="00100187"/>
    <w:rsid w:val="001002AD"/>
    <w:rsid w:val="00100DDD"/>
    <w:rsid w:val="0010268C"/>
    <w:rsid w:val="00102D65"/>
    <w:rsid w:val="00103888"/>
    <w:rsid w:val="001069CE"/>
    <w:rsid w:val="00107499"/>
    <w:rsid w:val="00107557"/>
    <w:rsid w:val="00107B29"/>
    <w:rsid w:val="001105B5"/>
    <w:rsid w:val="00110C9A"/>
    <w:rsid w:val="0011167C"/>
    <w:rsid w:val="001119B2"/>
    <w:rsid w:val="00112B02"/>
    <w:rsid w:val="00113930"/>
    <w:rsid w:val="00113BD3"/>
    <w:rsid w:val="00114097"/>
    <w:rsid w:val="00114A21"/>
    <w:rsid w:val="00115866"/>
    <w:rsid w:val="0011752F"/>
    <w:rsid w:val="0012006D"/>
    <w:rsid w:val="00120073"/>
    <w:rsid w:val="00121571"/>
    <w:rsid w:val="00121D9D"/>
    <w:rsid w:val="00124DD9"/>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3AA8"/>
    <w:rsid w:val="001541FF"/>
    <w:rsid w:val="00154304"/>
    <w:rsid w:val="0015466E"/>
    <w:rsid w:val="00154765"/>
    <w:rsid w:val="00154955"/>
    <w:rsid w:val="00154EF0"/>
    <w:rsid w:val="00155BED"/>
    <w:rsid w:val="00155E0F"/>
    <w:rsid w:val="00156A23"/>
    <w:rsid w:val="001572B1"/>
    <w:rsid w:val="0015797E"/>
    <w:rsid w:val="00160275"/>
    <w:rsid w:val="00160599"/>
    <w:rsid w:val="00161658"/>
    <w:rsid w:val="00163084"/>
    <w:rsid w:val="00163499"/>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75DF"/>
    <w:rsid w:val="00177CA5"/>
    <w:rsid w:val="00181E9E"/>
    <w:rsid w:val="0018396A"/>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BAD"/>
    <w:rsid w:val="001B0ACE"/>
    <w:rsid w:val="001B11F9"/>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C7C"/>
    <w:rsid w:val="001D7E82"/>
    <w:rsid w:val="001E0AD2"/>
    <w:rsid w:val="001E2A10"/>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23D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4AB6"/>
    <w:rsid w:val="002350A0"/>
    <w:rsid w:val="00237611"/>
    <w:rsid w:val="00237777"/>
    <w:rsid w:val="0024022A"/>
    <w:rsid w:val="00241FD2"/>
    <w:rsid w:val="00244476"/>
    <w:rsid w:val="00244D17"/>
    <w:rsid w:val="00244DAA"/>
    <w:rsid w:val="00246BC2"/>
    <w:rsid w:val="002474CE"/>
    <w:rsid w:val="00250956"/>
    <w:rsid w:val="00252A20"/>
    <w:rsid w:val="00252B41"/>
    <w:rsid w:val="002535F7"/>
    <w:rsid w:val="00254B01"/>
    <w:rsid w:val="0025524F"/>
    <w:rsid w:val="0025763A"/>
    <w:rsid w:val="00257A6E"/>
    <w:rsid w:val="00257BB4"/>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0A93"/>
    <w:rsid w:val="00293AAD"/>
    <w:rsid w:val="00294BEB"/>
    <w:rsid w:val="002951D4"/>
    <w:rsid w:val="002953A9"/>
    <w:rsid w:val="002A07F4"/>
    <w:rsid w:val="002A0B93"/>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560"/>
    <w:rsid w:val="002B577D"/>
    <w:rsid w:val="002B5A40"/>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3AAD"/>
    <w:rsid w:val="0031434A"/>
    <w:rsid w:val="003143B6"/>
    <w:rsid w:val="00316065"/>
    <w:rsid w:val="00316B6F"/>
    <w:rsid w:val="003170D2"/>
    <w:rsid w:val="00317883"/>
    <w:rsid w:val="00317EFF"/>
    <w:rsid w:val="003208D6"/>
    <w:rsid w:val="00321AA3"/>
    <w:rsid w:val="00322A7D"/>
    <w:rsid w:val="00323895"/>
    <w:rsid w:val="0032464F"/>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35C"/>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428A"/>
    <w:rsid w:val="00374A4E"/>
    <w:rsid w:val="00374BE8"/>
    <w:rsid w:val="003762FD"/>
    <w:rsid w:val="00377CC8"/>
    <w:rsid w:val="00380295"/>
    <w:rsid w:val="003808ED"/>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D68"/>
    <w:rsid w:val="003C3086"/>
    <w:rsid w:val="003C424C"/>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392"/>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0D22"/>
    <w:rsid w:val="00412E24"/>
    <w:rsid w:val="00413903"/>
    <w:rsid w:val="00413B40"/>
    <w:rsid w:val="00413DAD"/>
    <w:rsid w:val="00414836"/>
    <w:rsid w:val="00415050"/>
    <w:rsid w:val="004158FF"/>
    <w:rsid w:val="00415C57"/>
    <w:rsid w:val="00416727"/>
    <w:rsid w:val="0042068A"/>
    <w:rsid w:val="004207CF"/>
    <w:rsid w:val="00420907"/>
    <w:rsid w:val="00422DE8"/>
    <w:rsid w:val="0042437A"/>
    <w:rsid w:val="00424AA3"/>
    <w:rsid w:val="00424E72"/>
    <w:rsid w:val="0042558A"/>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21F"/>
    <w:rsid w:val="004442BA"/>
    <w:rsid w:val="00444891"/>
    <w:rsid w:val="00444E10"/>
    <w:rsid w:val="00444E28"/>
    <w:rsid w:val="0044535B"/>
    <w:rsid w:val="004456B6"/>
    <w:rsid w:val="00445B32"/>
    <w:rsid w:val="00445FDA"/>
    <w:rsid w:val="00447F0D"/>
    <w:rsid w:val="00450A5F"/>
    <w:rsid w:val="00450F7D"/>
    <w:rsid w:val="00451514"/>
    <w:rsid w:val="0045209F"/>
    <w:rsid w:val="004537BB"/>
    <w:rsid w:val="00453BB4"/>
    <w:rsid w:val="00453E1C"/>
    <w:rsid w:val="00456317"/>
    <w:rsid w:val="00456348"/>
    <w:rsid w:val="0046105E"/>
    <w:rsid w:val="004613B1"/>
    <w:rsid w:val="00461513"/>
    <w:rsid w:val="0046231E"/>
    <w:rsid w:val="0046283C"/>
    <w:rsid w:val="004635E2"/>
    <w:rsid w:val="00463A2B"/>
    <w:rsid w:val="00464688"/>
    <w:rsid w:val="0046478A"/>
    <w:rsid w:val="00464CB6"/>
    <w:rsid w:val="0046566E"/>
    <w:rsid w:val="0047025A"/>
    <w:rsid w:val="0047081C"/>
    <w:rsid w:val="00470B36"/>
    <w:rsid w:val="00471B63"/>
    <w:rsid w:val="00471E56"/>
    <w:rsid w:val="00472092"/>
    <w:rsid w:val="00472700"/>
    <w:rsid w:val="00472C41"/>
    <w:rsid w:val="00473115"/>
    <w:rsid w:val="00474477"/>
    <w:rsid w:val="00475165"/>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468"/>
    <w:rsid w:val="00485DB6"/>
    <w:rsid w:val="0048658E"/>
    <w:rsid w:val="0049112D"/>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1EA5"/>
    <w:rsid w:val="004A2BF5"/>
    <w:rsid w:val="004A3085"/>
    <w:rsid w:val="004A49A6"/>
    <w:rsid w:val="004A4BD5"/>
    <w:rsid w:val="004A4CFD"/>
    <w:rsid w:val="004A677C"/>
    <w:rsid w:val="004A6E25"/>
    <w:rsid w:val="004A7D67"/>
    <w:rsid w:val="004B0546"/>
    <w:rsid w:val="004B176B"/>
    <w:rsid w:val="004B293C"/>
    <w:rsid w:val="004B2A3D"/>
    <w:rsid w:val="004B2E3E"/>
    <w:rsid w:val="004B30DA"/>
    <w:rsid w:val="004B3347"/>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0F9A"/>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14C"/>
    <w:rsid w:val="004E3C72"/>
    <w:rsid w:val="004E3E66"/>
    <w:rsid w:val="004E40E8"/>
    <w:rsid w:val="004E4879"/>
    <w:rsid w:val="004E4C88"/>
    <w:rsid w:val="004E5988"/>
    <w:rsid w:val="004E65CD"/>
    <w:rsid w:val="004E6E3A"/>
    <w:rsid w:val="004F0C96"/>
    <w:rsid w:val="004F13F6"/>
    <w:rsid w:val="004F28A0"/>
    <w:rsid w:val="004F2A34"/>
    <w:rsid w:val="004F305D"/>
    <w:rsid w:val="004F3363"/>
    <w:rsid w:val="004F3C3C"/>
    <w:rsid w:val="004F4380"/>
    <w:rsid w:val="004F44C7"/>
    <w:rsid w:val="004F489F"/>
    <w:rsid w:val="004F4958"/>
    <w:rsid w:val="004F51F5"/>
    <w:rsid w:val="004F54F3"/>
    <w:rsid w:val="004F766F"/>
    <w:rsid w:val="004F78B7"/>
    <w:rsid w:val="004F7944"/>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5B9"/>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961"/>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324E"/>
    <w:rsid w:val="005534B3"/>
    <w:rsid w:val="00553703"/>
    <w:rsid w:val="0055544F"/>
    <w:rsid w:val="00556B04"/>
    <w:rsid w:val="00557ECD"/>
    <w:rsid w:val="00560638"/>
    <w:rsid w:val="0056146A"/>
    <w:rsid w:val="00561C03"/>
    <w:rsid w:val="00562702"/>
    <w:rsid w:val="00562B0A"/>
    <w:rsid w:val="00562CCE"/>
    <w:rsid w:val="00563F79"/>
    <w:rsid w:val="00564BE1"/>
    <w:rsid w:val="005669D6"/>
    <w:rsid w:val="00566C3D"/>
    <w:rsid w:val="00567329"/>
    <w:rsid w:val="00567998"/>
    <w:rsid w:val="00571419"/>
    <w:rsid w:val="00571D7F"/>
    <w:rsid w:val="00571F07"/>
    <w:rsid w:val="00574F63"/>
    <w:rsid w:val="00575452"/>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F52"/>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9D"/>
    <w:rsid w:val="005A50E4"/>
    <w:rsid w:val="005A60E1"/>
    <w:rsid w:val="005A76FE"/>
    <w:rsid w:val="005A786F"/>
    <w:rsid w:val="005B169C"/>
    <w:rsid w:val="005B1B39"/>
    <w:rsid w:val="005B1FAC"/>
    <w:rsid w:val="005B2DD1"/>
    <w:rsid w:val="005B31C8"/>
    <w:rsid w:val="005B3A49"/>
    <w:rsid w:val="005B472E"/>
    <w:rsid w:val="005B4816"/>
    <w:rsid w:val="005B5855"/>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52B"/>
    <w:rsid w:val="005D27DD"/>
    <w:rsid w:val="005D3493"/>
    <w:rsid w:val="005D3DD3"/>
    <w:rsid w:val="005D3F92"/>
    <w:rsid w:val="005D3FD2"/>
    <w:rsid w:val="005D622E"/>
    <w:rsid w:val="005D6B00"/>
    <w:rsid w:val="005E11D5"/>
    <w:rsid w:val="005E1572"/>
    <w:rsid w:val="005E2296"/>
    <w:rsid w:val="005E22BC"/>
    <w:rsid w:val="005E251E"/>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0984"/>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67121"/>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57F"/>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4CD5"/>
    <w:rsid w:val="006B5FE4"/>
    <w:rsid w:val="006B651C"/>
    <w:rsid w:val="006B7A58"/>
    <w:rsid w:val="006C0831"/>
    <w:rsid w:val="006C26B3"/>
    <w:rsid w:val="006C27BD"/>
    <w:rsid w:val="006C2E34"/>
    <w:rsid w:val="006C2FEE"/>
    <w:rsid w:val="006C50C2"/>
    <w:rsid w:val="006C5484"/>
    <w:rsid w:val="006C563A"/>
    <w:rsid w:val="006C5842"/>
    <w:rsid w:val="006C58DF"/>
    <w:rsid w:val="006C5AE3"/>
    <w:rsid w:val="006C6E1A"/>
    <w:rsid w:val="006C767E"/>
    <w:rsid w:val="006D27EF"/>
    <w:rsid w:val="006D499E"/>
    <w:rsid w:val="006D518B"/>
    <w:rsid w:val="006D52D1"/>
    <w:rsid w:val="006E013D"/>
    <w:rsid w:val="006E1056"/>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160E"/>
    <w:rsid w:val="00702887"/>
    <w:rsid w:val="0070499C"/>
    <w:rsid w:val="007049C8"/>
    <w:rsid w:val="007050B1"/>
    <w:rsid w:val="00706887"/>
    <w:rsid w:val="00707096"/>
    <w:rsid w:val="007116E3"/>
    <w:rsid w:val="007136BC"/>
    <w:rsid w:val="00714576"/>
    <w:rsid w:val="00715A04"/>
    <w:rsid w:val="00720042"/>
    <w:rsid w:val="00720061"/>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5552"/>
    <w:rsid w:val="007365AD"/>
    <w:rsid w:val="0073797C"/>
    <w:rsid w:val="0074007F"/>
    <w:rsid w:val="00740336"/>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1055"/>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4DB8"/>
    <w:rsid w:val="007A65E0"/>
    <w:rsid w:val="007A70B9"/>
    <w:rsid w:val="007A7602"/>
    <w:rsid w:val="007A7683"/>
    <w:rsid w:val="007B02B9"/>
    <w:rsid w:val="007B1AED"/>
    <w:rsid w:val="007B26B2"/>
    <w:rsid w:val="007B2B63"/>
    <w:rsid w:val="007B30F3"/>
    <w:rsid w:val="007B439C"/>
    <w:rsid w:val="007B64B8"/>
    <w:rsid w:val="007B6895"/>
    <w:rsid w:val="007B694D"/>
    <w:rsid w:val="007B753F"/>
    <w:rsid w:val="007C0013"/>
    <w:rsid w:val="007C05FF"/>
    <w:rsid w:val="007C0CBC"/>
    <w:rsid w:val="007C255D"/>
    <w:rsid w:val="007C37D2"/>
    <w:rsid w:val="007C3985"/>
    <w:rsid w:val="007C6110"/>
    <w:rsid w:val="007C63CA"/>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955"/>
    <w:rsid w:val="007F3B4E"/>
    <w:rsid w:val="007F3CB7"/>
    <w:rsid w:val="007F4B0E"/>
    <w:rsid w:val="007F4C88"/>
    <w:rsid w:val="007F5C0C"/>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115"/>
    <w:rsid w:val="00806D2D"/>
    <w:rsid w:val="00806E81"/>
    <w:rsid w:val="00807802"/>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27432"/>
    <w:rsid w:val="008320FF"/>
    <w:rsid w:val="00833E4C"/>
    <w:rsid w:val="00834D56"/>
    <w:rsid w:val="0083555E"/>
    <w:rsid w:val="00836224"/>
    <w:rsid w:val="00836DC1"/>
    <w:rsid w:val="00837BE4"/>
    <w:rsid w:val="00840559"/>
    <w:rsid w:val="008421F7"/>
    <w:rsid w:val="00843153"/>
    <w:rsid w:val="00843908"/>
    <w:rsid w:val="008444BC"/>
    <w:rsid w:val="008446B5"/>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20EF"/>
    <w:rsid w:val="0089412A"/>
    <w:rsid w:val="00894B3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5B1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596"/>
    <w:rsid w:val="008D2BCD"/>
    <w:rsid w:val="008D3786"/>
    <w:rsid w:val="008D406E"/>
    <w:rsid w:val="008D432B"/>
    <w:rsid w:val="008D453D"/>
    <w:rsid w:val="008D4BD3"/>
    <w:rsid w:val="008D4E99"/>
    <w:rsid w:val="008D5066"/>
    <w:rsid w:val="008D59DA"/>
    <w:rsid w:val="008D5A97"/>
    <w:rsid w:val="008D631F"/>
    <w:rsid w:val="008D6697"/>
    <w:rsid w:val="008D71E5"/>
    <w:rsid w:val="008D728C"/>
    <w:rsid w:val="008D7995"/>
    <w:rsid w:val="008E0674"/>
    <w:rsid w:val="008E11CC"/>
    <w:rsid w:val="008E1B8F"/>
    <w:rsid w:val="008E414C"/>
    <w:rsid w:val="008E5D47"/>
    <w:rsid w:val="008E625D"/>
    <w:rsid w:val="008E6676"/>
    <w:rsid w:val="008F12E6"/>
    <w:rsid w:val="008F154D"/>
    <w:rsid w:val="008F1558"/>
    <w:rsid w:val="008F25A3"/>
    <w:rsid w:val="008F273D"/>
    <w:rsid w:val="008F2C19"/>
    <w:rsid w:val="008F3AFB"/>
    <w:rsid w:val="008F3F91"/>
    <w:rsid w:val="008F5927"/>
    <w:rsid w:val="008F73E9"/>
    <w:rsid w:val="008F7E83"/>
    <w:rsid w:val="009001DD"/>
    <w:rsid w:val="0090174A"/>
    <w:rsid w:val="009018D6"/>
    <w:rsid w:val="00901E1C"/>
    <w:rsid w:val="009036B3"/>
    <w:rsid w:val="009037EF"/>
    <w:rsid w:val="009039BC"/>
    <w:rsid w:val="00903FA7"/>
    <w:rsid w:val="0090478B"/>
    <w:rsid w:val="00905C03"/>
    <w:rsid w:val="009071FE"/>
    <w:rsid w:val="0090758F"/>
    <w:rsid w:val="00907761"/>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2354"/>
    <w:rsid w:val="00933948"/>
    <w:rsid w:val="0093416D"/>
    <w:rsid w:val="00934EC4"/>
    <w:rsid w:val="00935346"/>
    <w:rsid w:val="00936B46"/>
    <w:rsid w:val="00941D44"/>
    <w:rsid w:val="0094424D"/>
    <w:rsid w:val="009457AE"/>
    <w:rsid w:val="00945A61"/>
    <w:rsid w:val="00945BAD"/>
    <w:rsid w:val="00946D27"/>
    <w:rsid w:val="00947D99"/>
    <w:rsid w:val="00950154"/>
    <w:rsid w:val="00950A03"/>
    <w:rsid w:val="00951E78"/>
    <w:rsid w:val="00953054"/>
    <w:rsid w:val="00953A04"/>
    <w:rsid w:val="009541DD"/>
    <w:rsid w:val="0095465F"/>
    <w:rsid w:val="009548C1"/>
    <w:rsid w:val="00955323"/>
    <w:rsid w:val="009563A5"/>
    <w:rsid w:val="00956868"/>
    <w:rsid w:val="00956F19"/>
    <w:rsid w:val="0095765F"/>
    <w:rsid w:val="009606E6"/>
    <w:rsid w:val="00961B83"/>
    <w:rsid w:val="00962F07"/>
    <w:rsid w:val="00962F40"/>
    <w:rsid w:val="00963968"/>
    <w:rsid w:val="009657F8"/>
    <w:rsid w:val="00970F70"/>
    <w:rsid w:val="00971056"/>
    <w:rsid w:val="00971588"/>
    <w:rsid w:val="0097252B"/>
    <w:rsid w:val="00972668"/>
    <w:rsid w:val="009727B4"/>
    <w:rsid w:val="00972C36"/>
    <w:rsid w:val="00974907"/>
    <w:rsid w:val="00975768"/>
    <w:rsid w:val="00977C40"/>
    <w:rsid w:val="00980FE9"/>
    <w:rsid w:val="00982DBD"/>
    <w:rsid w:val="009830D3"/>
    <w:rsid w:val="00983B8F"/>
    <w:rsid w:val="009846B5"/>
    <w:rsid w:val="009849F0"/>
    <w:rsid w:val="0098595E"/>
    <w:rsid w:val="00986073"/>
    <w:rsid w:val="00986821"/>
    <w:rsid w:val="009872FD"/>
    <w:rsid w:val="009909DD"/>
    <w:rsid w:val="00990EE2"/>
    <w:rsid w:val="00991280"/>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41E"/>
    <w:rsid w:val="009B2EE9"/>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6EC1"/>
    <w:rsid w:val="00A27A7F"/>
    <w:rsid w:val="00A3276A"/>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67CD8"/>
    <w:rsid w:val="00A70260"/>
    <w:rsid w:val="00A70CF3"/>
    <w:rsid w:val="00A7155E"/>
    <w:rsid w:val="00A71BC1"/>
    <w:rsid w:val="00A71E76"/>
    <w:rsid w:val="00A7308C"/>
    <w:rsid w:val="00A73752"/>
    <w:rsid w:val="00A74EDE"/>
    <w:rsid w:val="00A75396"/>
    <w:rsid w:val="00A763AE"/>
    <w:rsid w:val="00A76B0D"/>
    <w:rsid w:val="00A76DE5"/>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C1A"/>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2006"/>
    <w:rsid w:val="00AB2744"/>
    <w:rsid w:val="00AB274F"/>
    <w:rsid w:val="00AB2D31"/>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0F54"/>
    <w:rsid w:val="00AD1CC0"/>
    <w:rsid w:val="00AD22B5"/>
    <w:rsid w:val="00AD3DB4"/>
    <w:rsid w:val="00AD4C0A"/>
    <w:rsid w:val="00AD5106"/>
    <w:rsid w:val="00AD5D95"/>
    <w:rsid w:val="00AD5ECA"/>
    <w:rsid w:val="00AD69A6"/>
    <w:rsid w:val="00AD6F04"/>
    <w:rsid w:val="00AE3B0B"/>
    <w:rsid w:val="00AE567C"/>
    <w:rsid w:val="00AE5853"/>
    <w:rsid w:val="00AE5A72"/>
    <w:rsid w:val="00AE69CC"/>
    <w:rsid w:val="00AE7935"/>
    <w:rsid w:val="00AF149D"/>
    <w:rsid w:val="00AF1CCA"/>
    <w:rsid w:val="00AF1F04"/>
    <w:rsid w:val="00AF2576"/>
    <w:rsid w:val="00AF3D59"/>
    <w:rsid w:val="00AF47BE"/>
    <w:rsid w:val="00AF623F"/>
    <w:rsid w:val="00AF6794"/>
    <w:rsid w:val="00B016F7"/>
    <w:rsid w:val="00B02BDD"/>
    <w:rsid w:val="00B042AC"/>
    <w:rsid w:val="00B055B9"/>
    <w:rsid w:val="00B059CC"/>
    <w:rsid w:val="00B10171"/>
    <w:rsid w:val="00B11CB2"/>
    <w:rsid w:val="00B1200C"/>
    <w:rsid w:val="00B138BB"/>
    <w:rsid w:val="00B13D85"/>
    <w:rsid w:val="00B1414A"/>
    <w:rsid w:val="00B15BD0"/>
    <w:rsid w:val="00B15DA5"/>
    <w:rsid w:val="00B16296"/>
    <w:rsid w:val="00B16FCC"/>
    <w:rsid w:val="00B1786A"/>
    <w:rsid w:val="00B206D8"/>
    <w:rsid w:val="00B216E2"/>
    <w:rsid w:val="00B21C9A"/>
    <w:rsid w:val="00B23627"/>
    <w:rsid w:val="00B23909"/>
    <w:rsid w:val="00B24217"/>
    <w:rsid w:val="00B25BF3"/>
    <w:rsid w:val="00B312C7"/>
    <w:rsid w:val="00B316B9"/>
    <w:rsid w:val="00B32E58"/>
    <w:rsid w:val="00B335A2"/>
    <w:rsid w:val="00B34371"/>
    <w:rsid w:val="00B34F17"/>
    <w:rsid w:val="00B35313"/>
    <w:rsid w:val="00B35564"/>
    <w:rsid w:val="00B36666"/>
    <w:rsid w:val="00B36958"/>
    <w:rsid w:val="00B37104"/>
    <w:rsid w:val="00B40AFF"/>
    <w:rsid w:val="00B414A7"/>
    <w:rsid w:val="00B4279F"/>
    <w:rsid w:val="00B42CE1"/>
    <w:rsid w:val="00B438B8"/>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58"/>
    <w:rsid w:val="00B75267"/>
    <w:rsid w:val="00B75473"/>
    <w:rsid w:val="00B75BBD"/>
    <w:rsid w:val="00B75F20"/>
    <w:rsid w:val="00B762FD"/>
    <w:rsid w:val="00B77139"/>
    <w:rsid w:val="00B773FE"/>
    <w:rsid w:val="00B803F4"/>
    <w:rsid w:val="00B808A4"/>
    <w:rsid w:val="00B80BB7"/>
    <w:rsid w:val="00B81371"/>
    <w:rsid w:val="00B821C3"/>
    <w:rsid w:val="00B82529"/>
    <w:rsid w:val="00B828A7"/>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71D7"/>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F95"/>
    <w:rsid w:val="00BC573F"/>
    <w:rsid w:val="00BC61B2"/>
    <w:rsid w:val="00BC6C2E"/>
    <w:rsid w:val="00BC70FA"/>
    <w:rsid w:val="00BD010F"/>
    <w:rsid w:val="00BD02D5"/>
    <w:rsid w:val="00BD0FF1"/>
    <w:rsid w:val="00BD1092"/>
    <w:rsid w:val="00BD1B67"/>
    <w:rsid w:val="00BD2C5E"/>
    <w:rsid w:val="00BD335B"/>
    <w:rsid w:val="00BD33B6"/>
    <w:rsid w:val="00BD3D7F"/>
    <w:rsid w:val="00BD4097"/>
    <w:rsid w:val="00BD49AB"/>
    <w:rsid w:val="00BD4E41"/>
    <w:rsid w:val="00BD532C"/>
    <w:rsid w:val="00BD6560"/>
    <w:rsid w:val="00BD77B0"/>
    <w:rsid w:val="00BE00FA"/>
    <w:rsid w:val="00BE0C95"/>
    <w:rsid w:val="00BE1300"/>
    <w:rsid w:val="00BE309D"/>
    <w:rsid w:val="00BE545A"/>
    <w:rsid w:val="00BE5E11"/>
    <w:rsid w:val="00BE6C95"/>
    <w:rsid w:val="00BE74FA"/>
    <w:rsid w:val="00BE75D9"/>
    <w:rsid w:val="00BF012E"/>
    <w:rsid w:val="00BF0A54"/>
    <w:rsid w:val="00BF0F1C"/>
    <w:rsid w:val="00BF1B7F"/>
    <w:rsid w:val="00BF1F35"/>
    <w:rsid w:val="00BF2A79"/>
    <w:rsid w:val="00BF2C41"/>
    <w:rsid w:val="00BF5FEC"/>
    <w:rsid w:val="00BF606C"/>
    <w:rsid w:val="00BF6639"/>
    <w:rsid w:val="00BF6747"/>
    <w:rsid w:val="00BF6A08"/>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3AEF"/>
    <w:rsid w:val="00C145FA"/>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15FB"/>
    <w:rsid w:val="00C317BD"/>
    <w:rsid w:val="00C32B1A"/>
    <w:rsid w:val="00C32E86"/>
    <w:rsid w:val="00C33279"/>
    <w:rsid w:val="00C34B44"/>
    <w:rsid w:val="00C37DED"/>
    <w:rsid w:val="00C40541"/>
    <w:rsid w:val="00C4085C"/>
    <w:rsid w:val="00C40FE3"/>
    <w:rsid w:val="00C41015"/>
    <w:rsid w:val="00C41CA7"/>
    <w:rsid w:val="00C43166"/>
    <w:rsid w:val="00C43EDF"/>
    <w:rsid w:val="00C43FC1"/>
    <w:rsid w:val="00C43FEF"/>
    <w:rsid w:val="00C4418A"/>
    <w:rsid w:val="00C4459B"/>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4944"/>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D7"/>
    <w:rsid w:val="00C93293"/>
    <w:rsid w:val="00C94989"/>
    <w:rsid w:val="00C9520E"/>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1ED3"/>
    <w:rsid w:val="00CB3524"/>
    <w:rsid w:val="00CB3C69"/>
    <w:rsid w:val="00CB57BF"/>
    <w:rsid w:val="00CB6D7D"/>
    <w:rsid w:val="00CB6EE8"/>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0668"/>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0924"/>
    <w:rsid w:val="00D225CB"/>
    <w:rsid w:val="00D23EC0"/>
    <w:rsid w:val="00D24BA0"/>
    <w:rsid w:val="00D25A9F"/>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1D2C"/>
    <w:rsid w:val="00D41E2D"/>
    <w:rsid w:val="00D4287D"/>
    <w:rsid w:val="00D42957"/>
    <w:rsid w:val="00D4409E"/>
    <w:rsid w:val="00D47265"/>
    <w:rsid w:val="00D472EB"/>
    <w:rsid w:val="00D4793C"/>
    <w:rsid w:val="00D53F55"/>
    <w:rsid w:val="00D55346"/>
    <w:rsid w:val="00D57066"/>
    <w:rsid w:val="00D614CF"/>
    <w:rsid w:val="00D62723"/>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76ECA"/>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3A69"/>
    <w:rsid w:val="00DA42C0"/>
    <w:rsid w:val="00DA52A2"/>
    <w:rsid w:val="00DA61FD"/>
    <w:rsid w:val="00DA6E45"/>
    <w:rsid w:val="00DA7AD9"/>
    <w:rsid w:val="00DA7B56"/>
    <w:rsid w:val="00DA7E2F"/>
    <w:rsid w:val="00DB0C0B"/>
    <w:rsid w:val="00DB2B46"/>
    <w:rsid w:val="00DB2EA4"/>
    <w:rsid w:val="00DB31E7"/>
    <w:rsid w:val="00DB3A66"/>
    <w:rsid w:val="00DB4240"/>
    <w:rsid w:val="00DB4BEF"/>
    <w:rsid w:val="00DB521B"/>
    <w:rsid w:val="00DB5D6A"/>
    <w:rsid w:val="00DB5DEE"/>
    <w:rsid w:val="00DB67EE"/>
    <w:rsid w:val="00DB78B2"/>
    <w:rsid w:val="00DC07E3"/>
    <w:rsid w:val="00DC1421"/>
    <w:rsid w:val="00DC230C"/>
    <w:rsid w:val="00DC2CE7"/>
    <w:rsid w:val="00DC301A"/>
    <w:rsid w:val="00DC6AEA"/>
    <w:rsid w:val="00DC7377"/>
    <w:rsid w:val="00DD3C18"/>
    <w:rsid w:val="00DD4849"/>
    <w:rsid w:val="00DD4CD3"/>
    <w:rsid w:val="00DD4CD4"/>
    <w:rsid w:val="00DD5940"/>
    <w:rsid w:val="00DD5E7B"/>
    <w:rsid w:val="00DE0D83"/>
    <w:rsid w:val="00DE0FC0"/>
    <w:rsid w:val="00DE224D"/>
    <w:rsid w:val="00DE2866"/>
    <w:rsid w:val="00DE3A31"/>
    <w:rsid w:val="00DE3ED4"/>
    <w:rsid w:val="00DE47A8"/>
    <w:rsid w:val="00DE573B"/>
    <w:rsid w:val="00DE58ED"/>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0760C"/>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0679"/>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879"/>
    <w:rsid w:val="00E64036"/>
    <w:rsid w:val="00E6482B"/>
    <w:rsid w:val="00E64EF0"/>
    <w:rsid w:val="00E66EE6"/>
    <w:rsid w:val="00E71633"/>
    <w:rsid w:val="00E72689"/>
    <w:rsid w:val="00E72CBD"/>
    <w:rsid w:val="00E730AA"/>
    <w:rsid w:val="00E73682"/>
    <w:rsid w:val="00E73A2E"/>
    <w:rsid w:val="00E73FAC"/>
    <w:rsid w:val="00E767B9"/>
    <w:rsid w:val="00E76F52"/>
    <w:rsid w:val="00E77951"/>
    <w:rsid w:val="00E779BF"/>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11B"/>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64B"/>
    <w:rsid w:val="00EB5A5B"/>
    <w:rsid w:val="00EB5EF2"/>
    <w:rsid w:val="00EB721C"/>
    <w:rsid w:val="00EB743F"/>
    <w:rsid w:val="00EC064C"/>
    <w:rsid w:val="00EC0874"/>
    <w:rsid w:val="00EC0BFA"/>
    <w:rsid w:val="00EC115D"/>
    <w:rsid w:val="00EC2222"/>
    <w:rsid w:val="00EC239D"/>
    <w:rsid w:val="00EC3328"/>
    <w:rsid w:val="00EC34A9"/>
    <w:rsid w:val="00EC3934"/>
    <w:rsid w:val="00EC3BEB"/>
    <w:rsid w:val="00EC3C4B"/>
    <w:rsid w:val="00EC4708"/>
    <w:rsid w:val="00EC497D"/>
    <w:rsid w:val="00EC5198"/>
    <w:rsid w:val="00EC7352"/>
    <w:rsid w:val="00ED007B"/>
    <w:rsid w:val="00ED11BD"/>
    <w:rsid w:val="00ED1395"/>
    <w:rsid w:val="00ED163A"/>
    <w:rsid w:val="00ED2270"/>
    <w:rsid w:val="00ED393A"/>
    <w:rsid w:val="00ED512E"/>
    <w:rsid w:val="00ED541F"/>
    <w:rsid w:val="00ED574F"/>
    <w:rsid w:val="00ED5AF4"/>
    <w:rsid w:val="00ED7CCE"/>
    <w:rsid w:val="00EE0293"/>
    <w:rsid w:val="00EE048D"/>
    <w:rsid w:val="00EE0ACB"/>
    <w:rsid w:val="00EE107C"/>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C26"/>
    <w:rsid w:val="00EF545E"/>
    <w:rsid w:val="00EF5CC0"/>
    <w:rsid w:val="00EF744B"/>
    <w:rsid w:val="00F005FA"/>
    <w:rsid w:val="00F0076A"/>
    <w:rsid w:val="00F012F5"/>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538F"/>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C78"/>
    <w:rsid w:val="00F452C0"/>
    <w:rsid w:val="00F459E6"/>
    <w:rsid w:val="00F46070"/>
    <w:rsid w:val="00F5225F"/>
    <w:rsid w:val="00F5309E"/>
    <w:rsid w:val="00F53C70"/>
    <w:rsid w:val="00F5433C"/>
    <w:rsid w:val="00F55D7B"/>
    <w:rsid w:val="00F5630D"/>
    <w:rsid w:val="00F57759"/>
    <w:rsid w:val="00F60C62"/>
    <w:rsid w:val="00F6373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472D"/>
    <w:rsid w:val="00F75FD0"/>
    <w:rsid w:val="00F76657"/>
    <w:rsid w:val="00F81136"/>
    <w:rsid w:val="00F81620"/>
    <w:rsid w:val="00F81E3C"/>
    <w:rsid w:val="00F82323"/>
    <w:rsid w:val="00F827AD"/>
    <w:rsid w:val="00F84240"/>
    <w:rsid w:val="00F8429B"/>
    <w:rsid w:val="00F84732"/>
    <w:rsid w:val="00F85237"/>
    <w:rsid w:val="00F85395"/>
    <w:rsid w:val="00F8563D"/>
    <w:rsid w:val="00F8564F"/>
    <w:rsid w:val="00F8587B"/>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A78F3"/>
    <w:rsid w:val="00FB13C2"/>
    <w:rsid w:val="00FB229D"/>
    <w:rsid w:val="00FB380D"/>
    <w:rsid w:val="00FB3C33"/>
    <w:rsid w:val="00FB3D6A"/>
    <w:rsid w:val="00FB4154"/>
    <w:rsid w:val="00FB462E"/>
    <w:rsid w:val="00FB50B4"/>
    <w:rsid w:val="00FB54FB"/>
    <w:rsid w:val="00FB76C5"/>
    <w:rsid w:val="00FC1A4B"/>
    <w:rsid w:val="00FC1BF7"/>
    <w:rsid w:val="00FC2414"/>
    <w:rsid w:val="00FC2479"/>
    <w:rsid w:val="00FC2C4D"/>
    <w:rsid w:val="00FC44A1"/>
    <w:rsid w:val="00FC4DEB"/>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customStyle="1" w:styleId="Tablaconcuadrcula2">
    <w:name w:val="Tabla con cuadrícula2"/>
    <w:basedOn w:val="Tablanormal"/>
    <w:next w:val="Tablaconcuadrcula"/>
    <w:uiPriority w:val="39"/>
    <w:rsid w:val="00DD4CD4"/>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tizapan.gob.m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8000-FDCF-4D5C-A0D2-C0365A69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80</Pages>
  <Words>14390</Words>
  <Characters>79151</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2019-08-01T19:16:00Z</cp:lastPrinted>
  <dcterms:created xsi:type="dcterms:W3CDTF">2019-08-05T18:44:00Z</dcterms:created>
  <dcterms:modified xsi:type="dcterms:W3CDTF">2019-08-29T19:38:00Z</dcterms:modified>
</cp:coreProperties>
</file>