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EF7C8A" w:rsidRDefault="00F15CCF" w:rsidP="006823BA">
      <w:pPr>
        <w:spacing w:after="0" w:line="360" w:lineRule="auto"/>
        <w:jc w:val="both"/>
        <w:rPr>
          <w:rFonts w:ascii="Palatino Linotype" w:eastAsia="Times New Roman" w:hAnsi="Palatino Linotype" w:cs="Arial"/>
          <w:color w:val="FF0000"/>
          <w:sz w:val="24"/>
          <w:szCs w:val="24"/>
          <w:lang w:val="es-ES" w:eastAsia="es-ES"/>
        </w:rPr>
      </w:pPr>
      <w:r>
        <w:rPr>
          <w:rFonts w:ascii="Palatino Linotype" w:eastAsia="Times New Roman" w:hAnsi="Palatino Linotype" w:cs="Arial"/>
          <w:sz w:val="24"/>
          <w:szCs w:val="24"/>
          <w:lang w:val="es-ES" w:eastAsia="es-ES"/>
        </w:rPr>
        <w:t xml:space="preserve"> </w:t>
      </w:r>
      <w:r w:rsidR="006823BA" w:rsidRPr="00EF7C8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EF7C8A">
        <w:rPr>
          <w:rFonts w:ascii="Palatino Linotype" w:hAnsi="Palatino Linotype"/>
          <w:sz w:val="24"/>
          <w:szCs w:val="24"/>
        </w:rPr>
        <w:t xml:space="preserve">de fecha </w:t>
      </w:r>
      <w:r w:rsidR="00065E69" w:rsidRPr="00EF7C8A">
        <w:rPr>
          <w:rFonts w:ascii="Palatino Linotype" w:hAnsi="Palatino Linotype"/>
          <w:sz w:val="24"/>
          <w:szCs w:val="24"/>
        </w:rPr>
        <w:t>veintiséis</w:t>
      </w:r>
      <w:r w:rsidR="00CC3949" w:rsidRPr="00EF7C8A">
        <w:rPr>
          <w:rFonts w:ascii="Palatino Linotype" w:hAnsi="Palatino Linotype"/>
          <w:sz w:val="24"/>
          <w:szCs w:val="24"/>
        </w:rPr>
        <w:t xml:space="preserve"> de </w:t>
      </w:r>
      <w:r w:rsidR="00065E69" w:rsidRPr="00EF7C8A">
        <w:rPr>
          <w:rFonts w:ascii="Palatino Linotype" w:hAnsi="Palatino Linotype"/>
          <w:sz w:val="24"/>
          <w:szCs w:val="24"/>
        </w:rPr>
        <w:t>febrero</w:t>
      </w:r>
      <w:r w:rsidR="0026453E" w:rsidRPr="00EF7C8A">
        <w:rPr>
          <w:rFonts w:ascii="Palatino Linotype" w:hAnsi="Palatino Linotype"/>
          <w:sz w:val="24"/>
          <w:szCs w:val="24"/>
        </w:rPr>
        <w:t xml:space="preserve"> d</w:t>
      </w:r>
      <w:r w:rsidR="00CC3949" w:rsidRPr="00EF7C8A">
        <w:rPr>
          <w:rFonts w:ascii="Palatino Linotype" w:hAnsi="Palatino Linotype"/>
          <w:sz w:val="24"/>
          <w:szCs w:val="24"/>
        </w:rPr>
        <w:t xml:space="preserve">e dos mil </w:t>
      </w:r>
      <w:r w:rsidR="00065E69" w:rsidRPr="00EF7C8A">
        <w:rPr>
          <w:rFonts w:ascii="Palatino Linotype" w:hAnsi="Palatino Linotype"/>
          <w:sz w:val="24"/>
          <w:szCs w:val="24"/>
        </w:rPr>
        <w:t>veinte</w:t>
      </w:r>
      <w:r w:rsidR="00CC3949" w:rsidRPr="00EF7C8A">
        <w:rPr>
          <w:rFonts w:ascii="Palatino Linotype" w:hAnsi="Palatino Linotype"/>
          <w:sz w:val="24"/>
          <w:szCs w:val="24"/>
        </w:rPr>
        <w:t>.</w:t>
      </w:r>
    </w:p>
    <w:p w:rsidR="008C60D3" w:rsidRPr="00EF7C8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EF7C8A" w:rsidRDefault="00225926" w:rsidP="00225926">
      <w:pPr>
        <w:spacing w:line="360" w:lineRule="auto"/>
        <w:jc w:val="both"/>
        <w:rPr>
          <w:rFonts w:ascii="Palatino Linotype" w:eastAsia="Times New Roman" w:hAnsi="Palatino Linotype" w:cs="Arial"/>
          <w:sz w:val="24"/>
          <w:szCs w:val="24"/>
          <w:lang w:val="es-ES" w:eastAsia="es-ES"/>
        </w:rPr>
      </w:pPr>
      <w:r w:rsidRPr="00EF7C8A">
        <w:rPr>
          <w:rFonts w:ascii="Palatino Linotype" w:eastAsia="Times New Roman" w:hAnsi="Palatino Linotype" w:cs="Times New Roman"/>
          <w:sz w:val="24"/>
          <w:szCs w:val="24"/>
          <w:lang w:val="es-ES" w:eastAsia="es-ES"/>
        </w:rPr>
        <w:t>VISTO el expediente formado con motivo de</w:t>
      </w:r>
      <w:r w:rsidR="00D531E1" w:rsidRPr="00EF7C8A">
        <w:rPr>
          <w:rFonts w:ascii="Palatino Linotype" w:eastAsia="Times New Roman" w:hAnsi="Palatino Linotype" w:cs="Times New Roman"/>
          <w:sz w:val="24"/>
          <w:szCs w:val="24"/>
          <w:lang w:val="es-ES" w:eastAsia="es-ES"/>
        </w:rPr>
        <w:t xml:space="preserve"> </w:t>
      </w:r>
      <w:r w:rsidRPr="00EF7C8A">
        <w:rPr>
          <w:rFonts w:ascii="Palatino Linotype" w:eastAsia="Times New Roman" w:hAnsi="Palatino Linotype" w:cs="Times New Roman"/>
          <w:sz w:val="24"/>
          <w:szCs w:val="24"/>
          <w:lang w:val="es-ES" w:eastAsia="es-ES"/>
        </w:rPr>
        <w:t>l</w:t>
      </w:r>
      <w:r w:rsidR="00D531E1" w:rsidRPr="00EF7C8A">
        <w:rPr>
          <w:rFonts w:ascii="Palatino Linotype" w:eastAsia="Times New Roman" w:hAnsi="Palatino Linotype" w:cs="Times New Roman"/>
          <w:sz w:val="24"/>
          <w:szCs w:val="24"/>
          <w:lang w:val="es-ES" w:eastAsia="es-ES"/>
        </w:rPr>
        <w:t>os</w:t>
      </w:r>
      <w:r w:rsidRPr="00EF7C8A">
        <w:rPr>
          <w:rFonts w:ascii="Palatino Linotype" w:eastAsia="Times New Roman" w:hAnsi="Palatino Linotype" w:cs="Times New Roman"/>
          <w:sz w:val="24"/>
          <w:szCs w:val="24"/>
          <w:lang w:val="es-ES" w:eastAsia="es-ES"/>
        </w:rPr>
        <w:t xml:space="preserve"> recurso</w:t>
      </w:r>
      <w:r w:rsidR="00D531E1" w:rsidRPr="00EF7C8A">
        <w:rPr>
          <w:rFonts w:ascii="Palatino Linotype" w:eastAsia="Times New Roman" w:hAnsi="Palatino Linotype" w:cs="Times New Roman"/>
          <w:sz w:val="24"/>
          <w:szCs w:val="24"/>
          <w:lang w:val="es-ES" w:eastAsia="es-ES"/>
        </w:rPr>
        <w:t>s</w:t>
      </w:r>
      <w:r w:rsidRPr="00EF7C8A">
        <w:rPr>
          <w:rFonts w:ascii="Palatino Linotype" w:eastAsia="Times New Roman" w:hAnsi="Palatino Linotype" w:cs="Times New Roman"/>
          <w:sz w:val="24"/>
          <w:szCs w:val="24"/>
          <w:lang w:val="es-ES" w:eastAsia="es-ES"/>
        </w:rPr>
        <w:t xml:space="preserve"> de revisión </w:t>
      </w:r>
      <w:r w:rsidRPr="00EF7C8A">
        <w:rPr>
          <w:rFonts w:ascii="Palatino Linotype" w:eastAsia="Times New Roman" w:hAnsi="Palatino Linotype" w:cs="Times New Roman"/>
          <w:b/>
          <w:lang w:val="es-ES" w:eastAsia="es-ES"/>
        </w:rPr>
        <w:t>0</w:t>
      </w:r>
      <w:r w:rsidR="00065E69" w:rsidRPr="00EF7C8A">
        <w:rPr>
          <w:rFonts w:ascii="Palatino Linotype" w:eastAsia="Times New Roman" w:hAnsi="Palatino Linotype" w:cs="Times New Roman"/>
          <w:b/>
          <w:lang w:val="es-ES" w:eastAsia="es-ES"/>
        </w:rPr>
        <w:t>935</w:t>
      </w:r>
      <w:r w:rsidR="001E7CA5" w:rsidRPr="00EF7C8A">
        <w:rPr>
          <w:rFonts w:ascii="Palatino Linotype" w:eastAsia="Times New Roman" w:hAnsi="Palatino Linotype" w:cs="Times New Roman"/>
          <w:b/>
          <w:lang w:val="es-ES" w:eastAsia="es-ES"/>
        </w:rPr>
        <w:t>7</w:t>
      </w:r>
      <w:r w:rsidRPr="00EF7C8A">
        <w:rPr>
          <w:rFonts w:ascii="Palatino Linotype" w:eastAsia="Times New Roman" w:hAnsi="Palatino Linotype" w:cs="Times New Roman"/>
          <w:b/>
          <w:lang w:val="es-ES" w:eastAsia="es-ES"/>
        </w:rPr>
        <w:t>/INFOEM/IP/RR/2019</w:t>
      </w:r>
      <w:r w:rsidR="00D531E1" w:rsidRPr="00EF7C8A">
        <w:rPr>
          <w:rFonts w:ascii="Palatino Linotype" w:eastAsia="Times New Roman" w:hAnsi="Palatino Linotype" w:cs="Times New Roman"/>
          <w:b/>
          <w:lang w:val="es-ES" w:eastAsia="es-ES"/>
        </w:rPr>
        <w:t xml:space="preserve">, </w:t>
      </w:r>
      <w:r w:rsidR="001E7CA5" w:rsidRPr="00EF7C8A">
        <w:rPr>
          <w:rFonts w:ascii="Palatino Linotype" w:eastAsia="Times New Roman" w:hAnsi="Palatino Linotype" w:cs="Times New Roman"/>
          <w:b/>
          <w:lang w:val="es-ES" w:eastAsia="es-ES"/>
        </w:rPr>
        <w:t>0</w:t>
      </w:r>
      <w:r w:rsidR="00065E69" w:rsidRPr="00EF7C8A">
        <w:rPr>
          <w:rFonts w:ascii="Palatino Linotype" w:eastAsia="Times New Roman" w:hAnsi="Palatino Linotype" w:cs="Times New Roman"/>
          <w:b/>
          <w:lang w:val="es-ES" w:eastAsia="es-ES"/>
        </w:rPr>
        <w:t>9358</w:t>
      </w:r>
      <w:r w:rsidR="001E7CA5" w:rsidRPr="00EF7C8A">
        <w:rPr>
          <w:rFonts w:ascii="Palatino Linotype" w:eastAsia="Times New Roman" w:hAnsi="Palatino Linotype" w:cs="Times New Roman"/>
          <w:b/>
          <w:lang w:val="es-ES" w:eastAsia="es-ES"/>
        </w:rPr>
        <w:t>/INFOEM/IP/RR/2019</w:t>
      </w:r>
      <w:r w:rsidR="0051617B" w:rsidRPr="00EF7C8A">
        <w:rPr>
          <w:rFonts w:ascii="Palatino Linotype" w:eastAsia="Times New Roman" w:hAnsi="Palatino Linotype" w:cs="Times New Roman"/>
          <w:b/>
          <w:lang w:val="es-ES" w:eastAsia="es-ES"/>
        </w:rPr>
        <w:t xml:space="preserve"> </w:t>
      </w:r>
      <w:r w:rsidR="0051617B" w:rsidRPr="00EF7C8A">
        <w:rPr>
          <w:rFonts w:ascii="Palatino Linotype" w:eastAsia="Times New Roman" w:hAnsi="Palatino Linotype" w:cs="Times New Roman"/>
          <w:lang w:val="es-ES" w:eastAsia="es-ES"/>
        </w:rPr>
        <w:t>y</w:t>
      </w:r>
      <w:r w:rsidR="0051617B" w:rsidRPr="00EF7C8A">
        <w:rPr>
          <w:rFonts w:ascii="Palatino Linotype" w:eastAsia="Times New Roman" w:hAnsi="Palatino Linotype" w:cs="Times New Roman"/>
          <w:b/>
          <w:lang w:val="es-ES" w:eastAsia="es-ES"/>
        </w:rPr>
        <w:t xml:space="preserve"> </w:t>
      </w:r>
      <w:r w:rsidR="001E7CA5" w:rsidRPr="00EF7C8A">
        <w:rPr>
          <w:rFonts w:ascii="Palatino Linotype" w:eastAsia="Times New Roman" w:hAnsi="Palatino Linotype" w:cs="Times New Roman"/>
          <w:b/>
          <w:lang w:val="es-ES" w:eastAsia="es-ES"/>
        </w:rPr>
        <w:t>0</w:t>
      </w:r>
      <w:r w:rsidR="00065E69" w:rsidRPr="00EF7C8A">
        <w:rPr>
          <w:rFonts w:ascii="Palatino Linotype" w:eastAsia="Times New Roman" w:hAnsi="Palatino Linotype" w:cs="Times New Roman"/>
          <w:b/>
          <w:lang w:val="es-ES" w:eastAsia="es-ES"/>
        </w:rPr>
        <w:t>9359</w:t>
      </w:r>
      <w:r w:rsidR="001E7CA5" w:rsidRPr="00EF7C8A">
        <w:rPr>
          <w:rFonts w:ascii="Palatino Linotype" w:eastAsia="Times New Roman" w:hAnsi="Palatino Linotype" w:cs="Times New Roman"/>
          <w:b/>
          <w:lang w:val="es-ES" w:eastAsia="es-ES"/>
        </w:rPr>
        <w:t>/INFOEM/IP/RR/2019</w:t>
      </w:r>
      <w:r w:rsidR="0051617B" w:rsidRPr="00EF7C8A">
        <w:rPr>
          <w:rFonts w:ascii="Palatino Linotype" w:eastAsia="Times New Roman" w:hAnsi="Palatino Linotype" w:cs="Times New Roman"/>
          <w:b/>
          <w:sz w:val="24"/>
          <w:szCs w:val="24"/>
          <w:lang w:val="es-ES" w:eastAsia="es-ES"/>
        </w:rPr>
        <w:t xml:space="preserve"> acumulados</w:t>
      </w:r>
      <w:r w:rsidRPr="00EF7C8A">
        <w:rPr>
          <w:rFonts w:ascii="Palatino Linotype" w:eastAsia="Times New Roman" w:hAnsi="Palatino Linotype" w:cs="Times New Roman"/>
          <w:b/>
          <w:sz w:val="24"/>
          <w:szCs w:val="24"/>
          <w:lang w:val="es-ES" w:eastAsia="es-ES"/>
        </w:rPr>
        <w:t>,</w:t>
      </w:r>
      <w:r w:rsidRPr="00EF7C8A">
        <w:rPr>
          <w:rFonts w:ascii="Palatino Linotype" w:eastAsia="Times New Roman" w:hAnsi="Palatino Linotype" w:cs="Times New Roman"/>
          <w:sz w:val="24"/>
          <w:szCs w:val="24"/>
          <w:lang w:val="es-ES" w:eastAsia="es-ES"/>
        </w:rPr>
        <w:t xml:space="preserve"> </w:t>
      </w:r>
      <w:r w:rsidR="00065E69" w:rsidRPr="00EF7C8A">
        <w:rPr>
          <w:rFonts w:ascii="Palatino Linotype" w:eastAsia="Times New Roman" w:hAnsi="Palatino Linotype" w:cs="Times New Roman"/>
          <w:sz w:val="24"/>
          <w:szCs w:val="24"/>
          <w:lang w:val="es-ES" w:eastAsia="es-ES"/>
        </w:rPr>
        <w:t xml:space="preserve">interpuestos </w:t>
      </w:r>
      <w:r w:rsidR="001B45EA" w:rsidRPr="00EF7C8A">
        <w:rPr>
          <w:rFonts w:ascii="Palatino Linotype" w:eastAsia="Times New Roman" w:hAnsi="Palatino Linotype" w:cs="Times New Roman"/>
          <w:sz w:val="24"/>
          <w:szCs w:val="24"/>
          <w:lang w:val="es-ES" w:eastAsia="es-ES"/>
        </w:rPr>
        <w:t xml:space="preserve">por una persona </w:t>
      </w:r>
      <w:r w:rsidR="00065E69" w:rsidRPr="00EF7C8A">
        <w:rPr>
          <w:rFonts w:ascii="Palatino Linotype" w:eastAsia="Times New Roman" w:hAnsi="Palatino Linotype" w:cs="Times New Roman"/>
          <w:sz w:val="24"/>
          <w:szCs w:val="24"/>
          <w:lang w:val="es-ES" w:eastAsia="es-ES"/>
        </w:rPr>
        <w:t>de manera anónima</w:t>
      </w:r>
      <w:r w:rsidR="00065E69" w:rsidRPr="00EF7C8A">
        <w:rPr>
          <w:rFonts w:ascii="Palatino Linotype" w:eastAsia="Times New Roman" w:hAnsi="Palatino Linotype" w:cs="Times New Roman"/>
          <w:b/>
          <w:sz w:val="24"/>
          <w:szCs w:val="24"/>
          <w:lang w:val="es-ES" w:eastAsia="es-ES"/>
        </w:rPr>
        <w:t>,</w:t>
      </w:r>
      <w:r w:rsidR="00065E69" w:rsidRPr="00EF7C8A">
        <w:rPr>
          <w:rFonts w:ascii="Palatino Linotype" w:eastAsia="Times New Roman" w:hAnsi="Palatino Linotype" w:cs="Times New Roman"/>
          <w:sz w:val="24"/>
          <w:szCs w:val="24"/>
          <w:lang w:val="es-ES" w:eastAsia="es-ES"/>
        </w:rPr>
        <w:t xml:space="preserve"> en lo sucesivo </w:t>
      </w:r>
      <w:r w:rsidR="00065E69" w:rsidRPr="00EF7C8A">
        <w:rPr>
          <w:rFonts w:ascii="Palatino Linotype" w:eastAsia="Times New Roman" w:hAnsi="Palatino Linotype" w:cs="Times New Roman"/>
          <w:b/>
          <w:sz w:val="24"/>
          <w:szCs w:val="24"/>
          <w:lang w:val="es-ES" w:eastAsia="es-ES"/>
        </w:rPr>
        <w:t>EL RECURRENTE</w:t>
      </w:r>
      <w:r w:rsidRPr="00EF7C8A">
        <w:rPr>
          <w:rFonts w:ascii="Palatino Linotype" w:eastAsia="Times New Roman" w:hAnsi="Palatino Linotype" w:cs="Times New Roman"/>
          <w:b/>
          <w:sz w:val="24"/>
          <w:szCs w:val="24"/>
          <w:lang w:val="es-ES" w:eastAsia="es-ES"/>
        </w:rPr>
        <w:t>,</w:t>
      </w:r>
      <w:r w:rsidRPr="00EF7C8A">
        <w:rPr>
          <w:rFonts w:ascii="Palatino Linotype" w:eastAsia="Times New Roman" w:hAnsi="Palatino Linotype" w:cs="Times New Roman"/>
          <w:sz w:val="24"/>
          <w:szCs w:val="24"/>
          <w:lang w:val="es-ES" w:eastAsia="es-ES"/>
        </w:rPr>
        <w:t xml:space="preserve"> </w:t>
      </w:r>
      <w:r w:rsidRPr="00EF7C8A">
        <w:rPr>
          <w:rFonts w:ascii="Palatino Linotype" w:eastAsia="Times New Roman" w:hAnsi="Palatino Linotype" w:cs="Arial"/>
          <w:sz w:val="24"/>
          <w:szCs w:val="24"/>
          <w:lang w:val="es-ES" w:eastAsia="es-ES"/>
        </w:rPr>
        <w:t>en contra de la</w:t>
      </w:r>
      <w:r w:rsidR="00D531E1" w:rsidRPr="00EF7C8A">
        <w:rPr>
          <w:rFonts w:ascii="Palatino Linotype" w:eastAsia="Times New Roman" w:hAnsi="Palatino Linotype" w:cs="Arial"/>
          <w:sz w:val="24"/>
          <w:szCs w:val="24"/>
          <w:lang w:val="es-ES" w:eastAsia="es-ES"/>
        </w:rPr>
        <w:t>s</w:t>
      </w:r>
      <w:r w:rsidRPr="00EF7C8A">
        <w:rPr>
          <w:rFonts w:ascii="Palatino Linotype" w:eastAsia="Times New Roman" w:hAnsi="Palatino Linotype" w:cs="Arial"/>
          <w:sz w:val="24"/>
          <w:szCs w:val="24"/>
          <w:lang w:val="es-ES" w:eastAsia="es-ES"/>
        </w:rPr>
        <w:t xml:space="preserve"> respuesta</w:t>
      </w:r>
      <w:r w:rsidR="00A717FF" w:rsidRPr="00EF7C8A">
        <w:rPr>
          <w:rFonts w:ascii="Palatino Linotype" w:eastAsia="Times New Roman" w:hAnsi="Palatino Linotype" w:cs="Arial"/>
          <w:sz w:val="24"/>
          <w:szCs w:val="24"/>
          <w:lang w:val="es-ES" w:eastAsia="es-ES"/>
        </w:rPr>
        <w:t>s</w:t>
      </w:r>
      <w:r w:rsidRPr="00EF7C8A">
        <w:rPr>
          <w:rFonts w:ascii="Palatino Linotype" w:eastAsia="Times New Roman" w:hAnsi="Palatino Linotype" w:cs="Arial"/>
          <w:sz w:val="24"/>
          <w:szCs w:val="24"/>
          <w:lang w:val="es-ES" w:eastAsia="es-ES"/>
        </w:rPr>
        <w:t xml:space="preserve"> del </w:t>
      </w:r>
      <w:r w:rsidR="00065E69" w:rsidRPr="00EF7C8A">
        <w:rPr>
          <w:rFonts w:ascii="Palatino Linotype" w:eastAsia="Times New Roman" w:hAnsi="Palatino Linotype" w:cs="Times New Roman"/>
          <w:b/>
          <w:sz w:val="24"/>
          <w:szCs w:val="24"/>
          <w:lang w:val="es-ES_tradnl" w:eastAsia="es-ES"/>
        </w:rPr>
        <w:t xml:space="preserve">Ayuntamiento de </w:t>
      </w:r>
      <w:proofErr w:type="spellStart"/>
      <w:r w:rsidR="00065E69" w:rsidRPr="00EF7C8A">
        <w:rPr>
          <w:rFonts w:ascii="Palatino Linotype" w:eastAsia="Times New Roman" w:hAnsi="Palatino Linotype" w:cs="Times New Roman"/>
          <w:b/>
          <w:sz w:val="24"/>
          <w:szCs w:val="24"/>
          <w:lang w:val="es-ES_tradnl" w:eastAsia="es-ES"/>
        </w:rPr>
        <w:t>Zumpahuacán</w:t>
      </w:r>
      <w:proofErr w:type="spellEnd"/>
      <w:r w:rsidRPr="00EF7C8A">
        <w:rPr>
          <w:rFonts w:ascii="Palatino Linotype" w:eastAsia="Times New Roman" w:hAnsi="Palatino Linotype" w:cs="Arial"/>
          <w:b/>
          <w:sz w:val="24"/>
          <w:szCs w:val="24"/>
          <w:lang w:val="es-ES" w:eastAsia="es-ES"/>
        </w:rPr>
        <w:t xml:space="preserve">, </w:t>
      </w:r>
      <w:r w:rsidRPr="00EF7C8A">
        <w:rPr>
          <w:rFonts w:ascii="Palatino Linotype" w:eastAsia="Times New Roman" w:hAnsi="Palatino Linotype" w:cs="Arial"/>
          <w:sz w:val="24"/>
          <w:szCs w:val="24"/>
          <w:lang w:val="es-ES" w:eastAsia="es-ES"/>
        </w:rPr>
        <w:t xml:space="preserve">en lo sucesivo </w:t>
      </w:r>
      <w:r w:rsidRPr="00EF7C8A">
        <w:rPr>
          <w:rFonts w:ascii="Palatino Linotype" w:eastAsia="Times New Roman" w:hAnsi="Palatino Linotype" w:cs="Arial"/>
          <w:b/>
          <w:sz w:val="24"/>
          <w:szCs w:val="24"/>
          <w:lang w:val="es-ES" w:eastAsia="es-ES"/>
        </w:rPr>
        <w:t xml:space="preserve">EL SUJETO OBLIGADO, </w:t>
      </w:r>
      <w:r w:rsidRPr="00EF7C8A">
        <w:rPr>
          <w:rFonts w:ascii="Palatino Linotype" w:eastAsia="Times New Roman" w:hAnsi="Palatino Linotype" w:cs="Arial"/>
          <w:sz w:val="24"/>
          <w:szCs w:val="24"/>
          <w:lang w:val="es-ES" w:eastAsia="es-ES"/>
        </w:rPr>
        <w:t>se procede a dictar la presente resolución con base en lo siguiente:</w:t>
      </w:r>
    </w:p>
    <w:p w:rsidR="00866279" w:rsidRPr="00EF7C8A" w:rsidRDefault="00866279" w:rsidP="00866279">
      <w:pPr>
        <w:spacing w:line="360" w:lineRule="auto"/>
        <w:jc w:val="center"/>
        <w:rPr>
          <w:rFonts w:ascii="Palatino Linotype" w:eastAsia="Times New Roman" w:hAnsi="Palatino Linotype" w:cs="Arial"/>
          <w:b/>
          <w:sz w:val="28"/>
          <w:szCs w:val="28"/>
          <w:lang w:val="es-ES" w:eastAsia="es-ES"/>
        </w:rPr>
      </w:pPr>
      <w:r w:rsidRPr="00EF7C8A">
        <w:rPr>
          <w:rFonts w:ascii="Palatino Linotype" w:eastAsia="Times New Roman" w:hAnsi="Palatino Linotype" w:cs="Arial"/>
          <w:b/>
          <w:sz w:val="28"/>
          <w:szCs w:val="28"/>
          <w:lang w:val="es-ES" w:eastAsia="es-ES"/>
        </w:rPr>
        <w:t>R E S U L T A N D O</w:t>
      </w:r>
    </w:p>
    <w:p w:rsidR="00866279" w:rsidRPr="00EF7C8A" w:rsidRDefault="00866279" w:rsidP="00225926">
      <w:pPr>
        <w:spacing w:line="360" w:lineRule="auto"/>
        <w:jc w:val="both"/>
        <w:rPr>
          <w:rFonts w:ascii="Palatino Linotype" w:eastAsia="Times New Roman" w:hAnsi="Palatino Linotype" w:cs="Arial"/>
          <w:sz w:val="24"/>
          <w:szCs w:val="24"/>
          <w:lang w:val="es-ES" w:eastAsia="es-ES"/>
        </w:rPr>
      </w:pPr>
      <w:r w:rsidRPr="00EF7C8A">
        <w:rPr>
          <w:rFonts w:ascii="Palatino Linotype" w:eastAsia="Times New Roman" w:hAnsi="Palatino Linotype" w:cs="Arial"/>
          <w:b/>
          <w:sz w:val="28"/>
          <w:szCs w:val="28"/>
          <w:lang w:val="es-ES" w:eastAsia="es-ES"/>
        </w:rPr>
        <w:t>I.</w:t>
      </w:r>
      <w:r w:rsidRPr="00EF7C8A">
        <w:rPr>
          <w:rFonts w:ascii="Palatino Linotype" w:eastAsia="Times New Roman" w:hAnsi="Palatino Linotype" w:cs="Arial"/>
          <w:b/>
          <w:sz w:val="24"/>
          <w:szCs w:val="24"/>
          <w:lang w:val="es-ES" w:eastAsia="es-ES"/>
        </w:rPr>
        <w:t xml:space="preserve"> </w:t>
      </w:r>
      <w:r w:rsidR="00CE599E" w:rsidRPr="00EF7C8A">
        <w:rPr>
          <w:rFonts w:ascii="Palatino Linotype" w:eastAsia="Times New Roman" w:hAnsi="Palatino Linotype" w:cs="Arial"/>
          <w:sz w:val="24"/>
          <w:szCs w:val="24"/>
          <w:lang w:val="es-ES" w:eastAsia="es-ES"/>
        </w:rPr>
        <w:t xml:space="preserve">En fecha </w:t>
      </w:r>
      <w:r w:rsidR="00065E69" w:rsidRPr="00EF7C8A">
        <w:rPr>
          <w:rFonts w:ascii="Palatino Linotype" w:eastAsia="Times New Roman" w:hAnsi="Palatino Linotype" w:cs="Arial"/>
          <w:sz w:val="24"/>
          <w:szCs w:val="24"/>
          <w:lang w:val="es-ES" w:eastAsia="es-ES"/>
        </w:rPr>
        <w:t>veinticinco</w:t>
      </w:r>
      <w:r w:rsidR="00CE599E" w:rsidRPr="00EF7C8A">
        <w:rPr>
          <w:rFonts w:ascii="Palatino Linotype" w:eastAsia="Times New Roman" w:hAnsi="Palatino Linotype" w:cs="Arial"/>
          <w:sz w:val="24"/>
          <w:szCs w:val="24"/>
          <w:lang w:val="es-ES" w:eastAsia="es-ES"/>
        </w:rPr>
        <w:t xml:space="preserve"> de </w:t>
      </w:r>
      <w:r w:rsidR="00065E69" w:rsidRPr="00EF7C8A">
        <w:rPr>
          <w:rFonts w:ascii="Palatino Linotype" w:eastAsia="Times New Roman" w:hAnsi="Palatino Linotype" w:cs="Arial"/>
          <w:sz w:val="24"/>
          <w:szCs w:val="24"/>
          <w:lang w:val="es-ES" w:eastAsia="es-ES"/>
        </w:rPr>
        <w:t>noviembre</w:t>
      </w:r>
      <w:r w:rsidR="00CE599E" w:rsidRPr="00EF7C8A">
        <w:rPr>
          <w:rFonts w:ascii="Palatino Linotype" w:eastAsia="Times New Roman" w:hAnsi="Palatino Linotype" w:cs="Arial"/>
          <w:sz w:val="24"/>
          <w:szCs w:val="24"/>
          <w:lang w:val="es-ES" w:eastAsia="es-ES"/>
        </w:rPr>
        <w:t xml:space="preserve"> </w:t>
      </w:r>
      <w:r w:rsidRPr="00EF7C8A">
        <w:rPr>
          <w:rFonts w:ascii="Palatino Linotype" w:eastAsia="Times New Roman" w:hAnsi="Palatino Linotype" w:cs="Arial"/>
          <w:sz w:val="24"/>
          <w:szCs w:val="24"/>
          <w:lang w:val="es-ES" w:eastAsia="es-ES"/>
        </w:rPr>
        <w:t xml:space="preserve">de dos mil diecinueve, </w:t>
      </w:r>
      <w:r w:rsidR="001A1113" w:rsidRPr="00EF7C8A">
        <w:rPr>
          <w:rFonts w:ascii="Palatino Linotype" w:eastAsia="Times New Roman" w:hAnsi="Palatino Linotype" w:cs="Arial"/>
          <w:b/>
          <w:sz w:val="24"/>
          <w:szCs w:val="24"/>
          <w:lang w:val="es-ES" w:eastAsia="es-ES"/>
        </w:rPr>
        <w:t>EL</w:t>
      </w:r>
      <w:r w:rsidRPr="00EF7C8A">
        <w:rPr>
          <w:rFonts w:ascii="Palatino Linotype" w:eastAsia="Times New Roman" w:hAnsi="Palatino Linotype" w:cs="Arial"/>
          <w:b/>
          <w:sz w:val="24"/>
          <w:szCs w:val="24"/>
          <w:lang w:val="es-ES" w:eastAsia="es-ES"/>
        </w:rPr>
        <w:t xml:space="preserve"> RECURRENTE</w:t>
      </w:r>
      <w:r w:rsidRPr="00EF7C8A">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EF7C8A">
        <w:rPr>
          <w:rFonts w:ascii="Palatino Linotype" w:eastAsia="Times New Roman" w:hAnsi="Palatino Linotype" w:cs="Arial"/>
          <w:b/>
          <w:sz w:val="24"/>
          <w:szCs w:val="24"/>
          <w:lang w:val="es-ES" w:eastAsia="es-ES"/>
        </w:rPr>
        <w:t>EL SAIMEX</w:t>
      </w:r>
      <w:r w:rsidRPr="00EF7C8A">
        <w:rPr>
          <w:rFonts w:ascii="Palatino Linotype" w:eastAsia="Times New Roman" w:hAnsi="Palatino Linotype" w:cs="Arial"/>
          <w:sz w:val="24"/>
          <w:szCs w:val="24"/>
          <w:lang w:val="es-ES" w:eastAsia="es-ES"/>
        </w:rPr>
        <w:t xml:space="preserve"> ante </w:t>
      </w:r>
      <w:r w:rsidRPr="00EF7C8A">
        <w:rPr>
          <w:rFonts w:ascii="Palatino Linotype" w:eastAsia="Times New Roman" w:hAnsi="Palatino Linotype" w:cs="Arial"/>
          <w:b/>
          <w:sz w:val="24"/>
          <w:szCs w:val="24"/>
          <w:lang w:val="es-ES" w:eastAsia="es-ES"/>
        </w:rPr>
        <w:t>EL SUJETO OBLIGADO</w:t>
      </w:r>
      <w:r w:rsidRPr="00EF7C8A">
        <w:rPr>
          <w:rFonts w:ascii="Palatino Linotype" w:eastAsia="Times New Roman" w:hAnsi="Palatino Linotype" w:cs="Arial"/>
          <w:sz w:val="24"/>
          <w:szCs w:val="24"/>
          <w:lang w:val="es-ES" w:eastAsia="es-ES"/>
        </w:rPr>
        <w:t xml:space="preserve">, </w:t>
      </w:r>
      <w:r w:rsidR="005237E8" w:rsidRPr="00EF7C8A">
        <w:rPr>
          <w:rFonts w:ascii="Palatino Linotype" w:eastAsia="Times New Roman" w:hAnsi="Palatino Linotype" w:cs="Times New Roman"/>
          <w:sz w:val="24"/>
          <w:szCs w:val="24"/>
          <w:lang w:val="es-ES" w:eastAsia="es-ES"/>
        </w:rPr>
        <w:t>la</w:t>
      </w:r>
      <w:r w:rsidR="0051617B" w:rsidRPr="00EF7C8A">
        <w:rPr>
          <w:rFonts w:ascii="Palatino Linotype" w:eastAsia="Times New Roman" w:hAnsi="Palatino Linotype" w:cs="Times New Roman"/>
          <w:sz w:val="24"/>
          <w:szCs w:val="24"/>
          <w:lang w:val="es-ES" w:eastAsia="es-ES"/>
        </w:rPr>
        <w:t>s</w:t>
      </w:r>
      <w:r w:rsidR="005237E8" w:rsidRPr="00EF7C8A">
        <w:rPr>
          <w:rFonts w:ascii="Palatino Linotype" w:eastAsia="Times New Roman" w:hAnsi="Palatino Linotype" w:cs="Times New Roman"/>
          <w:sz w:val="24"/>
          <w:szCs w:val="24"/>
          <w:lang w:val="es-ES" w:eastAsia="es-ES"/>
        </w:rPr>
        <w:t xml:space="preserve"> solicitud</w:t>
      </w:r>
      <w:r w:rsidR="0051617B" w:rsidRPr="00EF7C8A">
        <w:rPr>
          <w:rFonts w:ascii="Palatino Linotype" w:eastAsia="Times New Roman" w:hAnsi="Palatino Linotype" w:cs="Times New Roman"/>
          <w:sz w:val="24"/>
          <w:szCs w:val="24"/>
          <w:lang w:val="es-ES" w:eastAsia="es-ES"/>
        </w:rPr>
        <w:t>es</w:t>
      </w:r>
      <w:r w:rsidRPr="00EF7C8A">
        <w:rPr>
          <w:rFonts w:ascii="Palatino Linotype" w:eastAsia="Times New Roman" w:hAnsi="Palatino Linotype" w:cs="Times New Roman"/>
          <w:sz w:val="24"/>
          <w:szCs w:val="24"/>
          <w:lang w:val="es-ES" w:eastAsia="es-ES"/>
        </w:rPr>
        <w:t xml:space="preserve"> de acc</w:t>
      </w:r>
      <w:r w:rsidR="005237E8" w:rsidRPr="00EF7C8A">
        <w:rPr>
          <w:rFonts w:ascii="Palatino Linotype" w:eastAsia="Times New Roman" w:hAnsi="Palatino Linotype" w:cs="Times New Roman"/>
          <w:sz w:val="24"/>
          <w:szCs w:val="24"/>
          <w:lang w:val="es-ES" w:eastAsia="es-ES"/>
        </w:rPr>
        <w:t>eso a información pública, a la</w:t>
      </w:r>
      <w:r w:rsidR="0051617B" w:rsidRPr="00EF7C8A">
        <w:rPr>
          <w:rFonts w:ascii="Palatino Linotype" w:eastAsia="Times New Roman" w:hAnsi="Palatino Linotype" w:cs="Times New Roman"/>
          <w:sz w:val="24"/>
          <w:szCs w:val="24"/>
          <w:lang w:val="es-ES" w:eastAsia="es-ES"/>
        </w:rPr>
        <w:t>s</w:t>
      </w:r>
      <w:r w:rsidR="005237E8" w:rsidRPr="00EF7C8A">
        <w:rPr>
          <w:rFonts w:ascii="Palatino Linotype" w:eastAsia="Times New Roman" w:hAnsi="Palatino Linotype" w:cs="Times New Roman"/>
          <w:sz w:val="24"/>
          <w:szCs w:val="24"/>
          <w:lang w:val="es-ES" w:eastAsia="es-ES"/>
        </w:rPr>
        <w:t xml:space="preserve"> que se le</w:t>
      </w:r>
      <w:r w:rsidR="0051617B" w:rsidRPr="00EF7C8A">
        <w:rPr>
          <w:rFonts w:ascii="Palatino Linotype" w:eastAsia="Times New Roman" w:hAnsi="Palatino Linotype" w:cs="Times New Roman"/>
          <w:sz w:val="24"/>
          <w:szCs w:val="24"/>
          <w:lang w:val="es-ES" w:eastAsia="es-ES"/>
        </w:rPr>
        <w:t>s</w:t>
      </w:r>
      <w:r w:rsidR="005237E8" w:rsidRPr="00EF7C8A">
        <w:rPr>
          <w:rFonts w:ascii="Palatino Linotype" w:eastAsia="Times New Roman" w:hAnsi="Palatino Linotype" w:cs="Times New Roman"/>
          <w:sz w:val="24"/>
          <w:szCs w:val="24"/>
          <w:lang w:val="es-ES" w:eastAsia="es-ES"/>
        </w:rPr>
        <w:t xml:space="preserve"> asignó </w:t>
      </w:r>
      <w:r w:rsidR="0051617B" w:rsidRPr="00EF7C8A">
        <w:rPr>
          <w:rFonts w:ascii="Palatino Linotype" w:eastAsia="Times New Roman" w:hAnsi="Palatino Linotype" w:cs="Times New Roman"/>
          <w:sz w:val="24"/>
          <w:szCs w:val="24"/>
          <w:lang w:val="es-ES" w:eastAsia="es-ES"/>
        </w:rPr>
        <w:t>los</w:t>
      </w:r>
      <w:r w:rsidR="005237E8" w:rsidRPr="00EF7C8A">
        <w:rPr>
          <w:rFonts w:ascii="Palatino Linotype" w:eastAsia="Times New Roman" w:hAnsi="Palatino Linotype" w:cs="Times New Roman"/>
          <w:sz w:val="24"/>
          <w:szCs w:val="24"/>
          <w:lang w:val="es-ES" w:eastAsia="es-ES"/>
        </w:rPr>
        <w:t xml:space="preserve"> número</w:t>
      </w:r>
      <w:r w:rsidR="0051617B" w:rsidRPr="00EF7C8A">
        <w:rPr>
          <w:rFonts w:ascii="Palatino Linotype" w:eastAsia="Times New Roman" w:hAnsi="Palatino Linotype" w:cs="Times New Roman"/>
          <w:sz w:val="24"/>
          <w:szCs w:val="24"/>
          <w:lang w:val="es-ES" w:eastAsia="es-ES"/>
        </w:rPr>
        <w:t>s</w:t>
      </w:r>
      <w:r w:rsidR="005237E8" w:rsidRPr="00EF7C8A">
        <w:rPr>
          <w:rFonts w:ascii="Palatino Linotype" w:eastAsia="Times New Roman" w:hAnsi="Palatino Linotype" w:cs="Times New Roman"/>
          <w:sz w:val="24"/>
          <w:szCs w:val="24"/>
          <w:lang w:val="es-ES" w:eastAsia="es-ES"/>
        </w:rPr>
        <w:t xml:space="preserve"> </w:t>
      </w:r>
      <w:r w:rsidR="00065E69" w:rsidRPr="00EF7C8A">
        <w:rPr>
          <w:rFonts w:ascii="Palatino Linotype" w:eastAsia="Times New Roman" w:hAnsi="Palatino Linotype" w:cs="Arial"/>
          <w:b/>
          <w:lang w:val="es-ES" w:eastAsia="es-ES"/>
        </w:rPr>
        <w:t>00535/ZUMPAHUA/IP/2019</w:t>
      </w:r>
      <w:r w:rsidR="00D531E1" w:rsidRPr="00EF7C8A">
        <w:rPr>
          <w:rFonts w:ascii="Palatino Linotype" w:eastAsia="Times New Roman" w:hAnsi="Palatino Linotype" w:cs="Arial"/>
          <w:b/>
          <w:lang w:val="es-ES" w:eastAsia="es-ES"/>
        </w:rPr>
        <w:t xml:space="preserve">, </w:t>
      </w:r>
      <w:r w:rsidR="00065E69" w:rsidRPr="00EF7C8A">
        <w:rPr>
          <w:rFonts w:ascii="Palatino Linotype" w:eastAsia="Times New Roman" w:hAnsi="Palatino Linotype" w:cs="Arial"/>
          <w:b/>
          <w:lang w:val="es-ES" w:eastAsia="es-ES"/>
        </w:rPr>
        <w:t>00534/ZUMPAHUA/IP/2019</w:t>
      </w:r>
      <w:r w:rsidR="001E7CA5" w:rsidRPr="00EF7C8A">
        <w:rPr>
          <w:rFonts w:ascii="Palatino Linotype" w:eastAsia="Times New Roman" w:hAnsi="Palatino Linotype" w:cs="Arial"/>
          <w:b/>
          <w:lang w:val="es-ES" w:eastAsia="es-ES"/>
        </w:rPr>
        <w:t xml:space="preserve">, </w:t>
      </w:r>
      <w:r w:rsidR="0051617B" w:rsidRPr="00EF7C8A">
        <w:rPr>
          <w:rFonts w:ascii="Palatino Linotype" w:eastAsia="Times New Roman" w:hAnsi="Palatino Linotype" w:cs="Arial"/>
          <w:lang w:val="es-ES" w:eastAsia="es-ES"/>
        </w:rPr>
        <w:t>y</w:t>
      </w:r>
      <w:r w:rsidR="0051617B" w:rsidRPr="00EF7C8A">
        <w:rPr>
          <w:rFonts w:ascii="Palatino Linotype" w:eastAsia="Times New Roman" w:hAnsi="Palatino Linotype" w:cs="Arial"/>
          <w:b/>
          <w:lang w:val="es-ES" w:eastAsia="es-ES"/>
        </w:rPr>
        <w:t xml:space="preserve"> </w:t>
      </w:r>
      <w:r w:rsidR="00065E69" w:rsidRPr="00EF7C8A">
        <w:rPr>
          <w:rFonts w:ascii="Palatino Linotype" w:eastAsia="Times New Roman" w:hAnsi="Palatino Linotype" w:cs="Arial"/>
          <w:b/>
          <w:lang w:val="es-ES" w:eastAsia="es-ES"/>
        </w:rPr>
        <w:t>00533/ZUMPAHUA/IP/2019</w:t>
      </w:r>
      <w:r w:rsidR="00B17480" w:rsidRPr="00EF7C8A">
        <w:rPr>
          <w:rFonts w:ascii="Palatino Linotype" w:eastAsia="Times New Roman" w:hAnsi="Palatino Linotype" w:cs="Arial"/>
          <w:b/>
          <w:sz w:val="24"/>
          <w:szCs w:val="24"/>
          <w:lang w:val="es-ES" w:eastAsia="es-ES"/>
        </w:rPr>
        <w:t xml:space="preserve">, </w:t>
      </w:r>
      <w:r w:rsidR="00B17480" w:rsidRPr="00EF7C8A">
        <w:rPr>
          <w:rFonts w:ascii="Palatino Linotype" w:eastAsia="Times New Roman" w:hAnsi="Palatino Linotype" w:cs="Arial"/>
          <w:sz w:val="24"/>
          <w:szCs w:val="24"/>
          <w:lang w:val="es-ES" w:eastAsia="es-ES"/>
        </w:rPr>
        <w:t>mediante la</w:t>
      </w:r>
      <w:r w:rsidR="0051617B" w:rsidRPr="00EF7C8A">
        <w:rPr>
          <w:rFonts w:ascii="Palatino Linotype" w:eastAsia="Times New Roman" w:hAnsi="Palatino Linotype" w:cs="Arial"/>
          <w:sz w:val="24"/>
          <w:szCs w:val="24"/>
          <w:lang w:val="es-ES" w:eastAsia="es-ES"/>
        </w:rPr>
        <w:t>s</w:t>
      </w:r>
      <w:r w:rsidR="00B17480" w:rsidRPr="00EF7C8A">
        <w:rPr>
          <w:rFonts w:ascii="Palatino Linotype" w:eastAsia="Times New Roman" w:hAnsi="Palatino Linotype" w:cs="Arial"/>
          <w:sz w:val="24"/>
          <w:szCs w:val="24"/>
          <w:lang w:val="es-ES" w:eastAsia="es-ES"/>
        </w:rPr>
        <w:t xml:space="preserve"> cual</w:t>
      </w:r>
      <w:r w:rsidR="0051617B" w:rsidRPr="00EF7C8A">
        <w:rPr>
          <w:rFonts w:ascii="Palatino Linotype" w:eastAsia="Times New Roman" w:hAnsi="Palatino Linotype" w:cs="Arial"/>
          <w:sz w:val="24"/>
          <w:szCs w:val="24"/>
          <w:lang w:val="es-ES" w:eastAsia="es-ES"/>
        </w:rPr>
        <w:t>es</w:t>
      </w:r>
      <w:r w:rsidR="00B17480" w:rsidRPr="00EF7C8A">
        <w:rPr>
          <w:rFonts w:ascii="Palatino Linotype" w:eastAsia="Times New Roman" w:hAnsi="Palatino Linotype" w:cs="Arial"/>
          <w:sz w:val="24"/>
          <w:szCs w:val="24"/>
          <w:lang w:val="es-ES" w:eastAsia="es-ES"/>
        </w:rPr>
        <w:t xml:space="preserve"> </w:t>
      </w:r>
      <w:r w:rsidR="00CC3949" w:rsidRPr="00EF7C8A">
        <w:rPr>
          <w:rFonts w:ascii="Palatino Linotype" w:eastAsia="Times New Roman" w:hAnsi="Palatino Linotype" w:cs="Arial"/>
          <w:sz w:val="24"/>
          <w:szCs w:val="24"/>
          <w:lang w:val="es-ES" w:eastAsia="es-ES"/>
        </w:rPr>
        <w:t>requirió</w:t>
      </w:r>
      <w:r w:rsidR="00B17480" w:rsidRPr="00EF7C8A">
        <w:rPr>
          <w:rFonts w:ascii="Palatino Linotype" w:eastAsia="Times New Roman" w:hAnsi="Palatino Linotype" w:cs="Arial"/>
          <w:sz w:val="24"/>
          <w:szCs w:val="24"/>
          <w:lang w:val="es-ES" w:eastAsia="es-ES"/>
        </w:rPr>
        <w:t xml:space="preserve"> lo siguiente:</w:t>
      </w:r>
    </w:p>
    <w:p w:rsidR="005B6F85" w:rsidRPr="00EF7C8A"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90"/>
        <w:gridCol w:w="6016"/>
      </w:tblGrid>
      <w:tr w:rsidR="00323EFC" w:rsidRPr="00EF7C8A" w:rsidTr="00065E69">
        <w:trPr>
          <w:trHeight w:val="589"/>
        </w:trPr>
        <w:tc>
          <w:tcPr>
            <w:tcW w:w="2990" w:type="dxa"/>
            <w:shd w:val="clear" w:color="auto" w:fill="000000" w:themeFill="text1"/>
            <w:vAlign w:val="center"/>
          </w:tcPr>
          <w:p w:rsidR="00323EFC" w:rsidRPr="00EF7C8A"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EF7C8A">
              <w:rPr>
                <w:rFonts w:ascii="Palatino Linotype" w:eastAsia="Times New Roman" w:hAnsi="Palatino Linotype" w:cs="Times New Roman"/>
                <w:b/>
                <w:color w:val="FFFFFF" w:themeColor="background1"/>
                <w:sz w:val="24"/>
                <w:szCs w:val="24"/>
                <w:lang w:val="es-ES" w:eastAsia="es-ES"/>
              </w:rPr>
              <w:t>Número de Solicitud</w:t>
            </w:r>
          </w:p>
        </w:tc>
        <w:tc>
          <w:tcPr>
            <w:tcW w:w="6016" w:type="dxa"/>
            <w:shd w:val="clear" w:color="auto" w:fill="000000" w:themeFill="text1"/>
            <w:vAlign w:val="center"/>
          </w:tcPr>
          <w:p w:rsidR="00323EFC" w:rsidRPr="00EF7C8A"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EF7C8A">
              <w:rPr>
                <w:rFonts w:ascii="Palatino Linotype" w:eastAsia="Times New Roman" w:hAnsi="Palatino Linotype" w:cs="Times New Roman"/>
                <w:b/>
                <w:sz w:val="24"/>
                <w:szCs w:val="24"/>
                <w:lang w:val="es-ES" w:eastAsia="es-ES"/>
              </w:rPr>
              <w:t>Contenido</w:t>
            </w:r>
          </w:p>
        </w:tc>
      </w:tr>
      <w:tr w:rsidR="00323EFC" w:rsidRPr="00EF7C8A" w:rsidTr="00065E69">
        <w:trPr>
          <w:trHeight w:val="792"/>
        </w:trPr>
        <w:tc>
          <w:tcPr>
            <w:tcW w:w="2990" w:type="dxa"/>
            <w:vAlign w:val="center"/>
          </w:tcPr>
          <w:p w:rsidR="00323EFC" w:rsidRPr="00EF7C8A" w:rsidRDefault="00065E69" w:rsidP="00505E0F">
            <w:pPr>
              <w:spacing w:line="360" w:lineRule="auto"/>
              <w:jc w:val="center"/>
              <w:rPr>
                <w:rFonts w:ascii="Palatino Linotype" w:eastAsia="Times New Roman" w:hAnsi="Palatino Linotype" w:cs="Times New Roman"/>
                <w:lang w:val="es-ES" w:eastAsia="es-ES"/>
              </w:rPr>
            </w:pPr>
            <w:r w:rsidRPr="00EF7C8A">
              <w:rPr>
                <w:rFonts w:ascii="Palatino Linotype" w:eastAsia="Times New Roman" w:hAnsi="Palatino Linotype" w:cs="Arial"/>
                <w:b/>
                <w:lang w:val="es-ES" w:eastAsia="es-ES"/>
              </w:rPr>
              <w:t>00535/ZUMPAHUA/IP/2019</w:t>
            </w:r>
          </w:p>
        </w:tc>
        <w:tc>
          <w:tcPr>
            <w:tcW w:w="6016" w:type="dxa"/>
          </w:tcPr>
          <w:p w:rsidR="00323EFC" w:rsidRPr="00EF7C8A" w:rsidRDefault="00065E69" w:rsidP="00043B0B">
            <w:pPr>
              <w:spacing w:after="160"/>
              <w:jc w:val="both"/>
              <w:rPr>
                <w:rFonts w:ascii="Palatino Linotype" w:eastAsia="Times New Roman" w:hAnsi="Palatino Linotype" w:cs="Times New Roman"/>
                <w:i/>
                <w:lang w:val="es-ES" w:eastAsia="es-ES"/>
              </w:rPr>
            </w:pPr>
            <w:r w:rsidRPr="00EF7C8A">
              <w:rPr>
                <w:rFonts w:ascii="Palatino Linotype" w:eastAsia="Times New Roman" w:hAnsi="Palatino Linotype" w:cs="Arial"/>
                <w:i/>
                <w:lang w:val="es-ES" w:eastAsia="es-ES"/>
              </w:rPr>
              <w:t>“Solicito el inventario de bienes muebles de la Dirección de Desarrollo Urbano.”</w:t>
            </w:r>
          </w:p>
        </w:tc>
      </w:tr>
      <w:tr w:rsidR="0051617B" w:rsidRPr="00EF7C8A" w:rsidTr="00065E69">
        <w:trPr>
          <w:trHeight w:val="792"/>
        </w:trPr>
        <w:tc>
          <w:tcPr>
            <w:tcW w:w="2990" w:type="dxa"/>
            <w:vAlign w:val="center"/>
          </w:tcPr>
          <w:p w:rsidR="0051617B" w:rsidRPr="00EF7C8A" w:rsidRDefault="00065E69" w:rsidP="001E7CA5">
            <w:pPr>
              <w:spacing w:line="360" w:lineRule="auto"/>
              <w:jc w:val="center"/>
              <w:rPr>
                <w:rFonts w:ascii="Palatino Linotype" w:eastAsia="Times New Roman" w:hAnsi="Palatino Linotype" w:cs="Arial"/>
                <w:b/>
                <w:lang w:val="es-ES" w:eastAsia="es-ES"/>
              </w:rPr>
            </w:pPr>
            <w:r w:rsidRPr="00EF7C8A">
              <w:rPr>
                <w:rFonts w:ascii="Palatino Linotype" w:eastAsia="Times New Roman" w:hAnsi="Palatino Linotype" w:cs="Arial"/>
                <w:b/>
                <w:lang w:val="es-ES" w:eastAsia="es-ES"/>
              </w:rPr>
              <w:lastRenderedPageBreak/>
              <w:t>00534/ZUMPAHUA/IP/2019</w:t>
            </w:r>
          </w:p>
        </w:tc>
        <w:tc>
          <w:tcPr>
            <w:tcW w:w="6016" w:type="dxa"/>
          </w:tcPr>
          <w:p w:rsidR="0051617B" w:rsidRPr="00EF7C8A" w:rsidRDefault="00065E69" w:rsidP="00043B0B">
            <w:pPr>
              <w:spacing w:after="160"/>
              <w:jc w:val="both"/>
              <w:rPr>
                <w:rFonts w:ascii="Palatino Linotype" w:eastAsia="Times New Roman" w:hAnsi="Palatino Linotype" w:cs="Arial"/>
                <w:i/>
                <w:lang w:val="es-ES" w:eastAsia="es-ES"/>
              </w:rPr>
            </w:pPr>
            <w:r w:rsidRPr="00EF7C8A">
              <w:rPr>
                <w:rFonts w:ascii="Palatino Linotype" w:eastAsia="Times New Roman" w:hAnsi="Palatino Linotype" w:cs="Arial"/>
                <w:i/>
                <w:lang w:val="es-ES" w:eastAsia="es-ES"/>
              </w:rPr>
              <w:t>“Solicito el inventario de bienes muebles de la Dirección de Administración.”</w:t>
            </w:r>
          </w:p>
        </w:tc>
      </w:tr>
      <w:tr w:rsidR="00A717FF" w:rsidRPr="00EF7C8A" w:rsidTr="00065E69">
        <w:trPr>
          <w:trHeight w:val="792"/>
        </w:trPr>
        <w:tc>
          <w:tcPr>
            <w:tcW w:w="2990" w:type="dxa"/>
            <w:vAlign w:val="center"/>
          </w:tcPr>
          <w:p w:rsidR="00A717FF" w:rsidRPr="00EF7C8A" w:rsidRDefault="00065E69" w:rsidP="001E7CA5">
            <w:pPr>
              <w:spacing w:line="360" w:lineRule="auto"/>
              <w:jc w:val="center"/>
              <w:rPr>
                <w:rFonts w:ascii="Palatino Linotype" w:eastAsia="Times New Roman" w:hAnsi="Palatino Linotype" w:cs="Arial"/>
                <w:b/>
                <w:lang w:val="es-ES" w:eastAsia="es-ES"/>
              </w:rPr>
            </w:pPr>
            <w:r w:rsidRPr="00EF7C8A">
              <w:rPr>
                <w:rFonts w:ascii="Palatino Linotype" w:eastAsia="Times New Roman" w:hAnsi="Palatino Linotype" w:cs="Arial"/>
                <w:b/>
                <w:lang w:val="es-ES" w:eastAsia="es-ES"/>
              </w:rPr>
              <w:t>00533/ZUMPAHUA/IP/2019</w:t>
            </w:r>
          </w:p>
        </w:tc>
        <w:tc>
          <w:tcPr>
            <w:tcW w:w="6016" w:type="dxa"/>
          </w:tcPr>
          <w:p w:rsidR="00A717FF" w:rsidRPr="00EF7C8A" w:rsidRDefault="00065E69" w:rsidP="00043B0B">
            <w:pPr>
              <w:jc w:val="both"/>
              <w:rPr>
                <w:rFonts w:ascii="Palatino Linotype" w:eastAsia="Times New Roman" w:hAnsi="Palatino Linotype" w:cs="Arial"/>
                <w:i/>
                <w:sz w:val="20"/>
                <w:szCs w:val="20"/>
                <w:lang w:val="es-ES" w:eastAsia="es-ES"/>
              </w:rPr>
            </w:pPr>
            <w:r w:rsidRPr="00EF7C8A">
              <w:rPr>
                <w:rFonts w:ascii="Palatino Linotype" w:eastAsia="Times New Roman" w:hAnsi="Palatino Linotype" w:cs="Arial"/>
                <w:i/>
                <w:sz w:val="20"/>
                <w:szCs w:val="20"/>
                <w:lang w:val="es-ES" w:eastAsia="es-ES"/>
              </w:rPr>
              <w:t>“Solicito el inventario de bienes muebles de la oficina de presidencia.”</w:t>
            </w:r>
          </w:p>
        </w:tc>
      </w:tr>
    </w:tbl>
    <w:p w:rsidR="005B6F85" w:rsidRPr="00EF7C8A" w:rsidRDefault="005B6F85" w:rsidP="00C86037">
      <w:pPr>
        <w:spacing w:after="0" w:line="360" w:lineRule="auto"/>
        <w:jc w:val="both"/>
        <w:rPr>
          <w:rFonts w:ascii="Palatino Linotype" w:eastAsia="Times New Roman" w:hAnsi="Palatino Linotype" w:cs="Times New Roman"/>
          <w:b/>
          <w:sz w:val="28"/>
          <w:szCs w:val="28"/>
          <w:lang w:eastAsia="es-ES"/>
        </w:rPr>
      </w:pPr>
    </w:p>
    <w:p w:rsidR="00AC576A" w:rsidRPr="00EF7C8A" w:rsidRDefault="00C86037" w:rsidP="00065E69">
      <w:pPr>
        <w:tabs>
          <w:tab w:val="left" w:pos="426"/>
        </w:tabs>
        <w:spacing w:before="100" w:beforeAutospacing="1" w:after="100" w:afterAutospacing="1" w:line="360" w:lineRule="auto"/>
        <w:contextualSpacing/>
        <w:jc w:val="both"/>
        <w:rPr>
          <w:rFonts w:ascii="Palatino Linotype" w:eastAsia="Times New Roman" w:hAnsi="Palatino Linotype" w:cs="Times New Roman"/>
          <w:noProof/>
          <w:sz w:val="24"/>
          <w:szCs w:val="24"/>
          <w:lang w:eastAsia="es-MX"/>
        </w:rPr>
      </w:pPr>
      <w:r w:rsidRPr="00EF7C8A">
        <w:rPr>
          <w:rFonts w:ascii="Palatino Linotype" w:eastAsia="Times New Roman" w:hAnsi="Palatino Linotype" w:cs="Times New Roman"/>
          <w:b/>
          <w:sz w:val="28"/>
          <w:szCs w:val="28"/>
          <w:lang w:eastAsia="es-ES"/>
        </w:rPr>
        <w:t>II.</w:t>
      </w:r>
      <w:r w:rsidRPr="00EF7C8A">
        <w:rPr>
          <w:rFonts w:ascii="Palatino Linotype" w:eastAsia="Times New Roman" w:hAnsi="Palatino Linotype" w:cs="Times New Roman"/>
          <w:sz w:val="28"/>
          <w:szCs w:val="28"/>
          <w:lang w:eastAsia="es-ES"/>
        </w:rPr>
        <w:t xml:space="preserve"> </w:t>
      </w:r>
      <w:r w:rsidR="00AC576A" w:rsidRPr="00EF7C8A">
        <w:rPr>
          <w:rFonts w:ascii="Palatino Linotype" w:hAnsi="Palatino Linotype"/>
          <w:sz w:val="24"/>
          <w:szCs w:val="24"/>
        </w:rPr>
        <w:t xml:space="preserve">De las constancias que obran en </w:t>
      </w:r>
      <w:r w:rsidR="00AC576A" w:rsidRPr="00EF7C8A">
        <w:rPr>
          <w:rFonts w:ascii="Palatino Linotype" w:hAnsi="Palatino Linotype"/>
          <w:b/>
          <w:sz w:val="24"/>
          <w:szCs w:val="24"/>
        </w:rPr>
        <w:t>EL SAIMEX,</w:t>
      </w:r>
      <w:r w:rsidR="00AC576A" w:rsidRPr="00EF7C8A">
        <w:rPr>
          <w:rFonts w:ascii="Palatino Linotype" w:hAnsi="Palatino Linotype"/>
          <w:sz w:val="24"/>
          <w:szCs w:val="24"/>
        </w:rPr>
        <w:t xml:space="preserve"> se advierte que en fecha </w:t>
      </w:r>
      <w:r w:rsidR="00F944B4" w:rsidRPr="00EF7C8A">
        <w:rPr>
          <w:rFonts w:ascii="Palatino Linotype" w:hAnsi="Palatino Linotype"/>
          <w:sz w:val="24"/>
          <w:szCs w:val="24"/>
        </w:rPr>
        <w:t>diez</w:t>
      </w:r>
      <w:r w:rsidR="00BD79F2" w:rsidRPr="00EF7C8A">
        <w:rPr>
          <w:rFonts w:ascii="Palatino Linotype" w:hAnsi="Palatino Linotype"/>
          <w:sz w:val="24"/>
          <w:szCs w:val="24"/>
        </w:rPr>
        <w:t xml:space="preserve"> de </w:t>
      </w:r>
      <w:r w:rsidR="00F944B4" w:rsidRPr="00EF7C8A">
        <w:rPr>
          <w:rFonts w:ascii="Palatino Linotype" w:hAnsi="Palatino Linotype"/>
          <w:sz w:val="24"/>
          <w:szCs w:val="24"/>
        </w:rPr>
        <w:t>diciembre</w:t>
      </w:r>
      <w:r w:rsidR="00BD79F2" w:rsidRPr="00EF7C8A">
        <w:rPr>
          <w:rFonts w:ascii="Palatino Linotype" w:hAnsi="Palatino Linotype"/>
          <w:sz w:val="24"/>
          <w:szCs w:val="24"/>
        </w:rPr>
        <w:t xml:space="preserve"> de dos mil diecinueve</w:t>
      </w:r>
      <w:r w:rsidR="00AC576A" w:rsidRPr="00EF7C8A">
        <w:rPr>
          <w:rFonts w:ascii="Palatino Linotype" w:hAnsi="Palatino Linotype"/>
          <w:sz w:val="24"/>
          <w:szCs w:val="24"/>
        </w:rPr>
        <w:t xml:space="preserve">, </w:t>
      </w:r>
      <w:r w:rsidR="00293816" w:rsidRPr="00EF7C8A">
        <w:rPr>
          <w:rFonts w:ascii="Palatino Linotype" w:hAnsi="Palatino Linotype"/>
          <w:b/>
          <w:sz w:val="24"/>
          <w:szCs w:val="24"/>
        </w:rPr>
        <w:t>EL</w:t>
      </w:r>
      <w:r w:rsidR="00293816" w:rsidRPr="00EF7C8A">
        <w:rPr>
          <w:rFonts w:ascii="Palatino Linotype" w:hAnsi="Palatino Linotype"/>
          <w:sz w:val="24"/>
          <w:szCs w:val="24"/>
        </w:rPr>
        <w:t xml:space="preserve"> </w:t>
      </w:r>
      <w:r w:rsidR="00AC576A" w:rsidRPr="00EF7C8A">
        <w:rPr>
          <w:rFonts w:ascii="Palatino Linotype" w:hAnsi="Palatino Linotype" w:cs="Arial"/>
          <w:b/>
          <w:sz w:val="24"/>
          <w:szCs w:val="24"/>
          <w:lang w:val="es-ES_tradnl"/>
        </w:rPr>
        <w:t>SUJETO OBLIGADO</w:t>
      </w:r>
      <w:r w:rsidR="00BE2D6E" w:rsidRPr="00EF7C8A">
        <w:rPr>
          <w:rFonts w:ascii="Palatino Linotype" w:hAnsi="Palatino Linotype" w:cs="Arial"/>
          <w:sz w:val="24"/>
          <w:szCs w:val="24"/>
          <w:lang w:val="es-ES_tradnl"/>
        </w:rPr>
        <w:t xml:space="preserve"> dio respuesta</w:t>
      </w:r>
      <w:r w:rsidR="002B1850" w:rsidRPr="00EF7C8A">
        <w:rPr>
          <w:rFonts w:ascii="Palatino Linotype" w:hAnsi="Palatino Linotype" w:cs="Arial"/>
          <w:sz w:val="24"/>
          <w:szCs w:val="24"/>
          <w:lang w:val="es-ES_tradnl"/>
        </w:rPr>
        <w:t>s</w:t>
      </w:r>
      <w:r w:rsidR="00BE2D6E" w:rsidRPr="00EF7C8A">
        <w:rPr>
          <w:rFonts w:ascii="Palatino Linotype" w:hAnsi="Palatino Linotype" w:cs="Arial"/>
          <w:sz w:val="24"/>
          <w:szCs w:val="24"/>
          <w:lang w:val="es-ES_tradnl"/>
        </w:rPr>
        <w:t xml:space="preserve"> </w:t>
      </w:r>
      <w:r w:rsidR="002E1E0E" w:rsidRPr="00EF7C8A">
        <w:rPr>
          <w:rFonts w:ascii="Palatino Linotype" w:hAnsi="Palatino Linotype" w:cs="Arial"/>
          <w:sz w:val="24"/>
          <w:szCs w:val="24"/>
          <w:lang w:val="es-ES_tradnl"/>
        </w:rPr>
        <w:t xml:space="preserve">en los mismos términos </w:t>
      </w:r>
      <w:r w:rsidR="00BE2D6E" w:rsidRPr="00EF7C8A">
        <w:rPr>
          <w:rFonts w:ascii="Palatino Linotype" w:hAnsi="Palatino Linotype" w:cs="Arial"/>
          <w:sz w:val="24"/>
          <w:szCs w:val="24"/>
          <w:lang w:val="es-ES_tradnl"/>
        </w:rPr>
        <w:t>a la</w:t>
      </w:r>
      <w:r w:rsidR="002B1850" w:rsidRPr="00EF7C8A">
        <w:rPr>
          <w:rFonts w:ascii="Palatino Linotype" w:hAnsi="Palatino Linotype" w:cs="Arial"/>
          <w:sz w:val="24"/>
          <w:szCs w:val="24"/>
          <w:lang w:val="es-ES_tradnl"/>
        </w:rPr>
        <w:t>s</w:t>
      </w:r>
      <w:r w:rsidR="00BE2D6E" w:rsidRPr="00EF7C8A">
        <w:rPr>
          <w:rFonts w:ascii="Palatino Linotype" w:hAnsi="Palatino Linotype" w:cs="Arial"/>
          <w:sz w:val="24"/>
          <w:szCs w:val="24"/>
          <w:lang w:val="es-ES_tradnl"/>
        </w:rPr>
        <w:t xml:space="preserve"> solicitud</w:t>
      </w:r>
      <w:r w:rsidR="002B1850" w:rsidRPr="00EF7C8A">
        <w:rPr>
          <w:rFonts w:ascii="Palatino Linotype" w:hAnsi="Palatino Linotype" w:cs="Arial"/>
          <w:sz w:val="24"/>
          <w:szCs w:val="24"/>
          <w:lang w:val="es-ES_tradnl"/>
        </w:rPr>
        <w:t>es</w:t>
      </w:r>
      <w:r w:rsidR="00AC576A" w:rsidRPr="00EF7C8A">
        <w:rPr>
          <w:rFonts w:ascii="Palatino Linotype" w:hAnsi="Palatino Linotype" w:cs="Arial"/>
          <w:sz w:val="24"/>
          <w:szCs w:val="24"/>
          <w:lang w:val="es-ES_tradnl"/>
        </w:rPr>
        <w:t xml:space="preserve"> de información, en los siguientes términos:</w:t>
      </w:r>
    </w:p>
    <w:p w:rsidR="00F944B4" w:rsidRPr="00EF7C8A" w:rsidRDefault="00040156" w:rsidP="00F944B4">
      <w:pPr>
        <w:spacing w:after="0" w:line="276" w:lineRule="auto"/>
        <w:ind w:left="851" w:right="616"/>
        <w:jc w:val="right"/>
        <w:rPr>
          <w:rFonts w:ascii="Palatino Linotype" w:eastAsia="Times New Roman" w:hAnsi="Palatino Linotype" w:cs="Arial"/>
          <w:i/>
          <w:lang w:val="es-ES" w:eastAsia="es-ES"/>
        </w:rPr>
      </w:pPr>
      <w:r w:rsidRPr="00EF7C8A">
        <w:rPr>
          <w:rFonts w:ascii="Palatino Linotype" w:eastAsia="Times New Roman" w:hAnsi="Palatino Linotype" w:cs="Arial"/>
          <w:i/>
          <w:lang w:val="es-ES" w:eastAsia="es-ES"/>
        </w:rPr>
        <w:t>“</w:t>
      </w:r>
      <w:r w:rsidR="00F944B4" w:rsidRPr="00EF7C8A">
        <w:rPr>
          <w:rFonts w:ascii="Palatino Linotype" w:eastAsia="Times New Roman" w:hAnsi="Palatino Linotype" w:cs="Arial"/>
          <w:i/>
          <w:lang w:val="es-ES" w:eastAsia="es-ES"/>
        </w:rPr>
        <w:t>Folio de la solicitud: 00535/ZUMPAHUA/IP/2019</w:t>
      </w:r>
    </w:p>
    <w:p w:rsidR="00F944B4" w:rsidRPr="00EF7C8A" w:rsidRDefault="00F944B4" w:rsidP="00F944B4">
      <w:pPr>
        <w:spacing w:after="0" w:line="276" w:lineRule="auto"/>
        <w:ind w:left="851" w:right="616"/>
        <w:jc w:val="both"/>
        <w:rPr>
          <w:rFonts w:ascii="Palatino Linotype" w:eastAsia="Times New Roman" w:hAnsi="Palatino Linotype" w:cs="Arial"/>
          <w:i/>
          <w:lang w:val="es-ES" w:eastAsia="es-ES"/>
        </w:rPr>
      </w:pPr>
      <w:r w:rsidRPr="00EF7C8A">
        <w:rPr>
          <w:rFonts w:ascii="Palatino Linotype" w:eastAsia="Times New Roman" w:hAnsi="Palatino Linotype" w:cs="Arial"/>
          <w:i/>
          <w:lang w:val="es-ES" w:eastAsia="es-ES"/>
        </w:rPr>
        <w:t xml:space="preserve">Con fundamento en el </w:t>
      </w:r>
      <w:proofErr w:type="spellStart"/>
      <w:proofErr w:type="gramStart"/>
      <w:r w:rsidRPr="00EF7C8A">
        <w:rPr>
          <w:rFonts w:ascii="Palatino Linotype" w:eastAsia="Times New Roman" w:hAnsi="Palatino Linotype" w:cs="Arial"/>
          <w:i/>
          <w:lang w:val="es-ES" w:eastAsia="es-ES"/>
        </w:rPr>
        <w:t>articulo</w:t>
      </w:r>
      <w:proofErr w:type="spellEnd"/>
      <w:proofErr w:type="gramEnd"/>
      <w:r w:rsidRPr="00EF7C8A">
        <w:rPr>
          <w:rFonts w:ascii="Palatino Linotype" w:eastAsia="Times New Roman" w:hAnsi="Palatino Linotype" w:cs="Arial"/>
          <w:i/>
          <w:lang w:val="es-ES" w:eastAsia="es-ES"/>
        </w:rPr>
        <w:t xml:space="preserve"> 155 de la Ley de Transparencia y Acceso a la Información Pública del Estado de México y Municipios, se le hace de su conocimiento que no se da curso a la solicitud de información citada al rubro, en virtud de lo siguiente:</w:t>
      </w:r>
    </w:p>
    <w:p w:rsidR="00F944B4" w:rsidRPr="00EF7C8A" w:rsidRDefault="00F944B4" w:rsidP="00F944B4">
      <w:pPr>
        <w:spacing w:after="0" w:line="276" w:lineRule="auto"/>
        <w:ind w:left="851" w:right="616"/>
        <w:jc w:val="both"/>
        <w:rPr>
          <w:rFonts w:ascii="Palatino Linotype" w:eastAsia="Times New Roman" w:hAnsi="Palatino Linotype" w:cs="Arial"/>
          <w:i/>
          <w:lang w:val="es-ES" w:eastAsia="es-ES"/>
        </w:rPr>
      </w:pPr>
      <w:r w:rsidRPr="00EF7C8A">
        <w:rPr>
          <w:rFonts w:ascii="Palatino Linotype" w:eastAsia="Times New Roman" w:hAnsi="Palatino Linotype" w:cs="Arial"/>
          <w:i/>
          <w:lang w:val="es-ES" w:eastAsia="es-ES"/>
        </w:rPr>
        <w:t>NO SE ESPECIFICA EL AÑO FISCAL DE LO SOLICITADO.</w:t>
      </w:r>
    </w:p>
    <w:p w:rsidR="00F944B4" w:rsidRPr="00EF7C8A" w:rsidRDefault="00F944B4" w:rsidP="00F944B4">
      <w:pPr>
        <w:spacing w:after="0" w:line="276" w:lineRule="auto"/>
        <w:ind w:left="851" w:right="616"/>
        <w:jc w:val="both"/>
        <w:rPr>
          <w:rFonts w:ascii="Palatino Linotype" w:eastAsia="Times New Roman" w:hAnsi="Palatino Linotype" w:cs="Arial"/>
          <w:i/>
          <w:lang w:val="es-ES" w:eastAsia="es-ES"/>
        </w:rPr>
      </w:pPr>
      <w:r w:rsidRPr="00EF7C8A">
        <w:rPr>
          <w:rFonts w:ascii="Palatino Linotype" w:eastAsia="Times New Roman" w:hAnsi="Palatino Linotype" w:cs="Arial"/>
          <w:i/>
          <w:lang w:val="es-ES" w:eastAsia="es-ES"/>
        </w:rPr>
        <w:t xml:space="preserve">En virtud de lo anterior, se archiva la presente solicitud como concluida. Se hacen de su conocimiento que tiene derecho de interponer recurso de revisión dentro del plazo de 15 días hábiles contados a partir de la fecha en que se realice la notificación vía </w:t>
      </w:r>
      <w:proofErr w:type="spellStart"/>
      <w:r w:rsidRPr="00EF7C8A">
        <w:rPr>
          <w:rFonts w:ascii="Palatino Linotype" w:eastAsia="Times New Roman" w:hAnsi="Palatino Linotype" w:cs="Arial"/>
          <w:i/>
          <w:lang w:val="es-ES" w:eastAsia="es-ES"/>
        </w:rPr>
        <w:t>electronicá</w:t>
      </w:r>
      <w:proofErr w:type="spellEnd"/>
      <w:r w:rsidRPr="00EF7C8A">
        <w:rPr>
          <w:rFonts w:ascii="Palatino Linotype" w:eastAsia="Times New Roman" w:hAnsi="Palatino Linotype" w:cs="Arial"/>
          <w:i/>
          <w:lang w:val="es-ES" w:eastAsia="es-ES"/>
        </w:rPr>
        <w:t>, a través del SAIMEX.</w:t>
      </w:r>
    </w:p>
    <w:p w:rsidR="00F944B4" w:rsidRPr="00EF7C8A" w:rsidRDefault="00F944B4" w:rsidP="00F944B4">
      <w:pPr>
        <w:spacing w:after="0" w:line="276" w:lineRule="auto"/>
        <w:ind w:left="851" w:right="616"/>
        <w:jc w:val="both"/>
        <w:rPr>
          <w:rFonts w:ascii="Palatino Linotype" w:eastAsia="Times New Roman" w:hAnsi="Palatino Linotype" w:cs="Arial"/>
          <w:i/>
          <w:lang w:val="es-ES" w:eastAsia="es-ES"/>
        </w:rPr>
      </w:pPr>
      <w:r w:rsidRPr="00EF7C8A">
        <w:rPr>
          <w:rFonts w:ascii="Palatino Linotype" w:eastAsia="Times New Roman" w:hAnsi="Palatino Linotype" w:cs="Arial"/>
          <w:i/>
          <w:lang w:val="es-ES" w:eastAsia="es-ES"/>
        </w:rPr>
        <w:t>ATENTAMENTE</w:t>
      </w:r>
    </w:p>
    <w:p w:rsidR="00E20C6A" w:rsidRPr="00EF7C8A" w:rsidRDefault="00F944B4" w:rsidP="00F944B4">
      <w:pPr>
        <w:spacing w:after="0" w:line="276" w:lineRule="auto"/>
        <w:ind w:left="851" w:right="616"/>
        <w:jc w:val="both"/>
        <w:rPr>
          <w:rFonts w:ascii="Palatino Linotype" w:eastAsia="Times New Roman" w:hAnsi="Palatino Linotype" w:cs="Arial"/>
          <w:i/>
          <w:lang w:val="es-ES" w:eastAsia="es-ES"/>
        </w:rPr>
      </w:pPr>
      <w:r w:rsidRPr="00EF7C8A">
        <w:rPr>
          <w:rFonts w:ascii="Palatino Linotype" w:eastAsia="Times New Roman" w:hAnsi="Palatino Linotype" w:cs="Arial"/>
          <w:i/>
          <w:lang w:val="es-ES" w:eastAsia="es-ES"/>
        </w:rPr>
        <w:t>C. Gustavo Eder Aguilar Trujillo</w:t>
      </w:r>
      <w:r w:rsidR="00040156" w:rsidRPr="00EF7C8A">
        <w:rPr>
          <w:rFonts w:ascii="Palatino Linotype" w:eastAsia="Times New Roman" w:hAnsi="Palatino Linotype" w:cs="Arial"/>
          <w:i/>
          <w:lang w:val="es-ES" w:eastAsia="es-ES"/>
        </w:rPr>
        <w:t>”</w:t>
      </w:r>
    </w:p>
    <w:p w:rsidR="002E1E0E" w:rsidRPr="00EF7C8A" w:rsidRDefault="002E1E0E" w:rsidP="002E1E0E">
      <w:pPr>
        <w:spacing w:after="0" w:line="276" w:lineRule="auto"/>
        <w:ind w:right="616"/>
        <w:jc w:val="both"/>
        <w:rPr>
          <w:rFonts w:ascii="Palatino Linotype" w:eastAsia="Times New Roman" w:hAnsi="Palatino Linotype" w:cs="Arial"/>
          <w:i/>
          <w:lang w:val="es-ES" w:eastAsia="es-ES"/>
        </w:rPr>
      </w:pPr>
    </w:p>
    <w:p w:rsidR="00F41517" w:rsidRPr="00EF7C8A" w:rsidRDefault="007F314D" w:rsidP="00293816">
      <w:pPr>
        <w:spacing w:after="0" w:line="360" w:lineRule="auto"/>
        <w:jc w:val="both"/>
        <w:rPr>
          <w:rFonts w:ascii="Palatino Linotype" w:eastAsia="Times New Roman" w:hAnsi="Palatino Linotype" w:cs="Arial"/>
          <w:sz w:val="24"/>
          <w:szCs w:val="24"/>
          <w:lang w:val="es-ES" w:eastAsia="es-ES"/>
        </w:rPr>
      </w:pPr>
      <w:r w:rsidRPr="00EF7C8A">
        <w:rPr>
          <w:rFonts w:ascii="Palatino Linotype" w:eastAsia="Times New Roman" w:hAnsi="Palatino Linotype" w:cs="Arial"/>
          <w:b/>
          <w:sz w:val="28"/>
          <w:szCs w:val="28"/>
          <w:lang w:val="es-ES" w:eastAsia="es-ES"/>
        </w:rPr>
        <w:t>I</w:t>
      </w:r>
      <w:r w:rsidR="00F944B4" w:rsidRPr="00EF7C8A">
        <w:rPr>
          <w:rFonts w:ascii="Palatino Linotype" w:eastAsia="Times New Roman" w:hAnsi="Palatino Linotype" w:cs="Arial"/>
          <w:b/>
          <w:sz w:val="28"/>
          <w:szCs w:val="28"/>
          <w:lang w:val="es-ES" w:eastAsia="es-ES"/>
        </w:rPr>
        <w:t>II</w:t>
      </w:r>
      <w:r w:rsidR="0027427A" w:rsidRPr="00EF7C8A">
        <w:rPr>
          <w:rFonts w:ascii="Palatino Linotype" w:eastAsia="Times New Roman" w:hAnsi="Palatino Linotype" w:cs="Arial"/>
          <w:b/>
          <w:sz w:val="28"/>
          <w:szCs w:val="28"/>
          <w:lang w:val="es-ES" w:eastAsia="es-ES"/>
        </w:rPr>
        <w:t>.</w:t>
      </w:r>
      <w:r w:rsidR="0027427A" w:rsidRPr="00EF7C8A">
        <w:rPr>
          <w:rFonts w:ascii="Palatino Linotype" w:eastAsia="Times New Roman" w:hAnsi="Palatino Linotype" w:cs="Arial"/>
          <w:b/>
          <w:sz w:val="24"/>
          <w:szCs w:val="24"/>
          <w:lang w:val="es-ES" w:eastAsia="es-ES"/>
        </w:rPr>
        <w:t xml:space="preserve"> </w:t>
      </w:r>
      <w:r w:rsidRPr="00EF7C8A">
        <w:rPr>
          <w:rFonts w:ascii="Palatino Linotype" w:eastAsia="Times New Roman" w:hAnsi="Palatino Linotype" w:cs="Times New Roman"/>
          <w:sz w:val="24"/>
          <w:szCs w:val="24"/>
          <w:lang w:val="es-ES" w:eastAsia="es-ES"/>
        </w:rPr>
        <w:t>Inconforme con la</w:t>
      </w:r>
      <w:r w:rsidR="00305916" w:rsidRPr="00EF7C8A">
        <w:rPr>
          <w:rFonts w:ascii="Palatino Linotype" w:eastAsia="Times New Roman" w:hAnsi="Palatino Linotype" w:cs="Times New Roman"/>
          <w:sz w:val="24"/>
          <w:szCs w:val="24"/>
          <w:lang w:val="es-ES" w:eastAsia="es-ES"/>
        </w:rPr>
        <w:t>s</w:t>
      </w:r>
      <w:r w:rsidR="0027427A" w:rsidRPr="00EF7C8A">
        <w:rPr>
          <w:rFonts w:ascii="Palatino Linotype" w:eastAsia="Times New Roman" w:hAnsi="Palatino Linotype" w:cs="Times New Roman"/>
          <w:sz w:val="24"/>
          <w:szCs w:val="24"/>
          <w:lang w:val="es-ES" w:eastAsia="es-ES"/>
        </w:rPr>
        <w:t xml:space="preserve"> </w:t>
      </w:r>
      <w:r w:rsidR="0027427A" w:rsidRPr="00EF7C8A">
        <w:rPr>
          <w:rFonts w:ascii="Palatino Linotype" w:eastAsia="Times New Roman" w:hAnsi="Palatino Linotype" w:cs="Arial"/>
          <w:sz w:val="24"/>
          <w:szCs w:val="24"/>
          <w:lang w:val="es-ES" w:eastAsia="es-ES"/>
        </w:rPr>
        <w:t>respuesta</w:t>
      </w:r>
      <w:r w:rsidR="00305916" w:rsidRPr="00EF7C8A">
        <w:rPr>
          <w:rFonts w:ascii="Palatino Linotype" w:eastAsia="Times New Roman" w:hAnsi="Palatino Linotype" w:cs="Arial"/>
          <w:sz w:val="24"/>
          <w:szCs w:val="24"/>
          <w:lang w:val="es-ES" w:eastAsia="es-ES"/>
        </w:rPr>
        <w:t>s</w:t>
      </w:r>
      <w:r w:rsidR="001B45EA" w:rsidRPr="00EF7C8A">
        <w:rPr>
          <w:rFonts w:ascii="Palatino Linotype" w:eastAsia="Times New Roman" w:hAnsi="Palatino Linotype" w:cs="Arial"/>
          <w:sz w:val="24"/>
          <w:szCs w:val="24"/>
          <w:lang w:val="es-ES" w:eastAsia="es-ES"/>
        </w:rPr>
        <w:t>,</w:t>
      </w:r>
      <w:r w:rsidR="0027427A" w:rsidRPr="00EF7C8A">
        <w:rPr>
          <w:rFonts w:ascii="Palatino Linotype" w:eastAsia="Times New Roman" w:hAnsi="Palatino Linotype" w:cs="Arial"/>
          <w:sz w:val="24"/>
          <w:szCs w:val="24"/>
          <w:lang w:val="es-ES" w:eastAsia="es-ES"/>
        </w:rPr>
        <w:t xml:space="preserve"> el </w:t>
      </w:r>
      <w:r w:rsidR="00F944B4" w:rsidRPr="00EF7C8A">
        <w:rPr>
          <w:rFonts w:ascii="Palatino Linotype" w:eastAsia="Times New Roman" w:hAnsi="Palatino Linotype" w:cs="Arial"/>
          <w:sz w:val="24"/>
          <w:szCs w:val="24"/>
          <w:lang w:val="es-ES" w:eastAsia="es-ES"/>
        </w:rPr>
        <w:t>diez</w:t>
      </w:r>
      <w:r w:rsidR="00FC7C8B" w:rsidRPr="00EF7C8A">
        <w:rPr>
          <w:rFonts w:ascii="Palatino Linotype" w:eastAsia="Times New Roman" w:hAnsi="Palatino Linotype" w:cs="Arial"/>
          <w:sz w:val="24"/>
          <w:szCs w:val="24"/>
          <w:lang w:val="es-ES" w:eastAsia="es-ES"/>
        </w:rPr>
        <w:t xml:space="preserve"> </w:t>
      </w:r>
      <w:r w:rsidR="0027427A" w:rsidRPr="00EF7C8A">
        <w:rPr>
          <w:rFonts w:ascii="Palatino Linotype" w:eastAsia="Times New Roman" w:hAnsi="Palatino Linotype" w:cs="Arial"/>
          <w:sz w:val="24"/>
          <w:szCs w:val="24"/>
          <w:lang w:val="es-ES" w:eastAsia="es-ES"/>
        </w:rPr>
        <w:t xml:space="preserve">de </w:t>
      </w:r>
      <w:r w:rsidR="00F944B4" w:rsidRPr="00EF7C8A">
        <w:rPr>
          <w:rFonts w:ascii="Palatino Linotype" w:eastAsia="Times New Roman" w:hAnsi="Palatino Linotype" w:cs="Arial"/>
          <w:sz w:val="24"/>
          <w:szCs w:val="24"/>
          <w:lang w:val="es-ES" w:eastAsia="es-ES"/>
        </w:rPr>
        <w:t>diciembre</w:t>
      </w:r>
      <w:r w:rsidR="0027427A" w:rsidRPr="00EF7C8A">
        <w:rPr>
          <w:rFonts w:ascii="Palatino Linotype" w:eastAsia="Times New Roman" w:hAnsi="Palatino Linotype" w:cs="Arial"/>
          <w:sz w:val="24"/>
          <w:szCs w:val="24"/>
          <w:lang w:val="es-ES" w:eastAsia="es-ES"/>
        </w:rPr>
        <w:t xml:space="preserve"> de dos mil diecinueve</w:t>
      </w:r>
      <w:r w:rsidR="0075054E" w:rsidRPr="00EF7C8A">
        <w:rPr>
          <w:rFonts w:ascii="Palatino Linotype" w:eastAsia="Times New Roman" w:hAnsi="Palatino Linotype" w:cs="Arial"/>
          <w:sz w:val="24"/>
          <w:szCs w:val="24"/>
          <w:lang w:val="es-ES" w:eastAsia="es-ES"/>
        </w:rPr>
        <w:t xml:space="preserve">, </w:t>
      </w:r>
      <w:r w:rsidR="00436851" w:rsidRPr="00EF7C8A">
        <w:rPr>
          <w:rFonts w:ascii="Palatino Linotype" w:eastAsia="Times New Roman" w:hAnsi="Palatino Linotype" w:cs="Times New Roman"/>
          <w:b/>
          <w:sz w:val="24"/>
          <w:szCs w:val="24"/>
          <w:lang w:val="es-ES" w:eastAsia="es-ES"/>
        </w:rPr>
        <w:t>EL</w:t>
      </w:r>
      <w:r w:rsidR="0027427A" w:rsidRPr="00EF7C8A">
        <w:rPr>
          <w:rFonts w:ascii="Palatino Linotype" w:eastAsia="Times New Roman" w:hAnsi="Palatino Linotype" w:cs="Times New Roman"/>
          <w:b/>
          <w:sz w:val="24"/>
          <w:szCs w:val="24"/>
          <w:lang w:val="es-ES" w:eastAsia="es-ES"/>
        </w:rPr>
        <w:t xml:space="preserve"> RECURRENTE</w:t>
      </w:r>
      <w:r w:rsidR="0027427A" w:rsidRPr="00EF7C8A">
        <w:rPr>
          <w:rFonts w:ascii="Palatino Linotype" w:eastAsia="Times New Roman" w:hAnsi="Palatino Linotype" w:cs="Times New Roman"/>
          <w:sz w:val="24"/>
          <w:szCs w:val="24"/>
          <w:lang w:val="es-ES" w:eastAsia="es-ES"/>
        </w:rPr>
        <w:t xml:space="preserve"> interpuso </w:t>
      </w:r>
      <w:r w:rsidR="00305916" w:rsidRPr="00EF7C8A">
        <w:rPr>
          <w:rFonts w:ascii="Palatino Linotype" w:eastAsia="Times New Roman" w:hAnsi="Palatino Linotype" w:cs="Times New Roman"/>
          <w:sz w:val="24"/>
          <w:szCs w:val="24"/>
          <w:lang w:val="es-ES" w:eastAsia="es-ES"/>
        </w:rPr>
        <w:t>los</w:t>
      </w:r>
      <w:r w:rsidR="0027427A" w:rsidRPr="00EF7C8A">
        <w:rPr>
          <w:rFonts w:ascii="Palatino Linotype" w:eastAsia="Times New Roman" w:hAnsi="Palatino Linotype" w:cs="Times New Roman"/>
          <w:sz w:val="24"/>
          <w:szCs w:val="24"/>
          <w:lang w:val="es-ES" w:eastAsia="es-ES"/>
        </w:rPr>
        <w:t xml:space="preserve"> recursos de revisión objeto del presente estudio, </w:t>
      </w:r>
      <w:r w:rsidR="00174903" w:rsidRPr="00EF7C8A">
        <w:rPr>
          <w:rFonts w:ascii="Palatino Linotype" w:eastAsia="Times New Roman" w:hAnsi="Palatino Linotype" w:cs="Times New Roman"/>
          <w:sz w:val="24"/>
          <w:szCs w:val="24"/>
          <w:lang w:val="es-ES" w:eastAsia="es-ES"/>
        </w:rPr>
        <w:t>y se le</w:t>
      </w:r>
      <w:r w:rsidR="00305916" w:rsidRPr="00EF7C8A">
        <w:rPr>
          <w:rFonts w:ascii="Palatino Linotype" w:eastAsia="Times New Roman" w:hAnsi="Palatino Linotype" w:cs="Times New Roman"/>
          <w:sz w:val="24"/>
          <w:szCs w:val="24"/>
          <w:lang w:val="es-ES" w:eastAsia="es-ES"/>
        </w:rPr>
        <w:t>s</w:t>
      </w:r>
      <w:r w:rsidR="00174903" w:rsidRPr="00EF7C8A">
        <w:rPr>
          <w:rFonts w:ascii="Palatino Linotype" w:eastAsia="Times New Roman" w:hAnsi="Palatino Linotype" w:cs="Times New Roman"/>
          <w:sz w:val="24"/>
          <w:szCs w:val="24"/>
          <w:lang w:val="es-ES" w:eastAsia="es-ES"/>
        </w:rPr>
        <w:t xml:space="preserve"> asignó </w:t>
      </w:r>
      <w:r w:rsidR="00305916" w:rsidRPr="00EF7C8A">
        <w:rPr>
          <w:rFonts w:ascii="Palatino Linotype" w:eastAsia="Times New Roman" w:hAnsi="Palatino Linotype" w:cs="Times New Roman"/>
          <w:sz w:val="24"/>
          <w:szCs w:val="24"/>
          <w:lang w:val="es-ES" w:eastAsia="es-ES"/>
        </w:rPr>
        <w:t>los</w:t>
      </w:r>
      <w:r w:rsidR="00174903" w:rsidRPr="00EF7C8A">
        <w:rPr>
          <w:rFonts w:ascii="Palatino Linotype" w:eastAsia="Times New Roman" w:hAnsi="Palatino Linotype" w:cs="Times New Roman"/>
          <w:sz w:val="24"/>
          <w:szCs w:val="24"/>
          <w:lang w:val="es-ES" w:eastAsia="es-ES"/>
        </w:rPr>
        <w:t xml:space="preserve"> número</w:t>
      </w:r>
      <w:r w:rsidR="00305916" w:rsidRPr="00EF7C8A">
        <w:rPr>
          <w:rFonts w:ascii="Palatino Linotype" w:eastAsia="Times New Roman" w:hAnsi="Palatino Linotype" w:cs="Times New Roman"/>
          <w:sz w:val="24"/>
          <w:szCs w:val="24"/>
          <w:lang w:val="es-ES" w:eastAsia="es-ES"/>
        </w:rPr>
        <w:t>s</w:t>
      </w:r>
      <w:r w:rsidR="00174903" w:rsidRPr="00EF7C8A">
        <w:rPr>
          <w:rFonts w:ascii="Palatino Linotype" w:eastAsia="Times New Roman" w:hAnsi="Palatino Linotype" w:cs="Times New Roman"/>
          <w:sz w:val="24"/>
          <w:szCs w:val="24"/>
          <w:lang w:val="es-ES" w:eastAsia="es-ES"/>
        </w:rPr>
        <w:t xml:space="preserve"> </w:t>
      </w:r>
      <w:r w:rsidR="0027427A" w:rsidRPr="00EF7C8A">
        <w:rPr>
          <w:rFonts w:ascii="Palatino Linotype" w:eastAsia="Times New Roman" w:hAnsi="Palatino Linotype" w:cs="Times New Roman"/>
          <w:sz w:val="24"/>
          <w:szCs w:val="24"/>
          <w:lang w:val="es-ES" w:eastAsia="es-ES"/>
        </w:rPr>
        <w:t>de expediente</w:t>
      </w:r>
      <w:r w:rsidR="00305916" w:rsidRPr="00EF7C8A">
        <w:rPr>
          <w:rFonts w:ascii="Palatino Linotype" w:eastAsia="Times New Roman" w:hAnsi="Palatino Linotype" w:cs="Times New Roman"/>
          <w:sz w:val="24"/>
          <w:szCs w:val="24"/>
          <w:lang w:val="es-ES" w:eastAsia="es-ES"/>
        </w:rPr>
        <w:t>s</w:t>
      </w:r>
      <w:r w:rsidR="00C57ECB" w:rsidRPr="00EF7C8A">
        <w:rPr>
          <w:rFonts w:ascii="Palatino Linotype" w:eastAsia="Times New Roman" w:hAnsi="Palatino Linotype" w:cs="Arial"/>
          <w:sz w:val="24"/>
          <w:szCs w:val="24"/>
          <w:lang w:val="es-ES" w:eastAsia="es-ES"/>
        </w:rPr>
        <w:t xml:space="preserve"> </w:t>
      </w:r>
      <w:r w:rsidR="00C57ECB" w:rsidRPr="00EF7C8A">
        <w:rPr>
          <w:rFonts w:ascii="Palatino Linotype" w:eastAsia="Times New Roman" w:hAnsi="Palatino Linotype" w:cs="Times New Roman"/>
          <w:b/>
          <w:lang w:eastAsia="es-MX"/>
        </w:rPr>
        <w:t>0</w:t>
      </w:r>
      <w:r w:rsidR="00F944B4" w:rsidRPr="00EF7C8A">
        <w:rPr>
          <w:rFonts w:ascii="Palatino Linotype" w:eastAsia="Times New Roman" w:hAnsi="Palatino Linotype" w:cs="Times New Roman"/>
          <w:b/>
          <w:lang w:eastAsia="es-MX"/>
        </w:rPr>
        <w:t>9357</w:t>
      </w:r>
      <w:r w:rsidR="00C57ECB" w:rsidRPr="00EF7C8A">
        <w:rPr>
          <w:rFonts w:ascii="Palatino Linotype" w:eastAsia="Times New Roman" w:hAnsi="Palatino Linotype" w:cs="Times New Roman"/>
          <w:b/>
          <w:lang w:eastAsia="es-MX"/>
        </w:rPr>
        <w:t>/INFOEM/IP/RR/2019</w:t>
      </w:r>
      <w:r w:rsidR="005E16EA" w:rsidRPr="00EF7C8A">
        <w:rPr>
          <w:rFonts w:ascii="Palatino Linotype" w:eastAsia="Times New Roman" w:hAnsi="Palatino Linotype" w:cs="Times New Roman"/>
          <w:b/>
          <w:lang w:eastAsia="es-MX"/>
        </w:rPr>
        <w:t>, 0</w:t>
      </w:r>
      <w:r w:rsidR="00F944B4" w:rsidRPr="00EF7C8A">
        <w:rPr>
          <w:rFonts w:ascii="Palatino Linotype" w:eastAsia="Times New Roman" w:hAnsi="Palatino Linotype" w:cs="Times New Roman"/>
          <w:b/>
          <w:lang w:eastAsia="es-MX"/>
        </w:rPr>
        <w:t>935</w:t>
      </w:r>
      <w:r w:rsidR="00153960" w:rsidRPr="00EF7C8A">
        <w:rPr>
          <w:rFonts w:ascii="Palatino Linotype" w:eastAsia="Times New Roman" w:hAnsi="Palatino Linotype" w:cs="Times New Roman"/>
          <w:b/>
          <w:lang w:eastAsia="es-MX"/>
        </w:rPr>
        <w:t>8</w:t>
      </w:r>
      <w:r w:rsidR="005E16EA" w:rsidRPr="00EF7C8A">
        <w:rPr>
          <w:rFonts w:ascii="Palatino Linotype" w:eastAsia="Times New Roman" w:hAnsi="Palatino Linotype" w:cs="Times New Roman"/>
          <w:b/>
          <w:lang w:eastAsia="es-MX"/>
        </w:rPr>
        <w:t xml:space="preserve">/INFOEM/IP/RR/2019, </w:t>
      </w:r>
      <w:r w:rsidR="00305916" w:rsidRPr="00EF7C8A">
        <w:rPr>
          <w:rFonts w:ascii="Palatino Linotype" w:eastAsia="Times New Roman" w:hAnsi="Palatino Linotype" w:cs="Times New Roman"/>
          <w:lang w:eastAsia="es-MX"/>
        </w:rPr>
        <w:t>y</w:t>
      </w:r>
      <w:r w:rsidR="00305916" w:rsidRPr="00EF7C8A">
        <w:rPr>
          <w:rFonts w:ascii="Palatino Linotype" w:eastAsia="Times New Roman" w:hAnsi="Palatino Linotype" w:cs="Times New Roman"/>
          <w:b/>
          <w:lang w:eastAsia="es-MX"/>
        </w:rPr>
        <w:t xml:space="preserve"> </w:t>
      </w:r>
      <w:r w:rsidR="00153960" w:rsidRPr="00EF7C8A">
        <w:rPr>
          <w:rFonts w:ascii="Palatino Linotype" w:eastAsia="Times New Roman" w:hAnsi="Palatino Linotype" w:cs="Times New Roman"/>
          <w:b/>
          <w:lang w:eastAsia="es-MX"/>
        </w:rPr>
        <w:t>0</w:t>
      </w:r>
      <w:r w:rsidR="00F944B4" w:rsidRPr="00EF7C8A">
        <w:rPr>
          <w:rFonts w:ascii="Palatino Linotype" w:eastAsia="Times New Roman" w:hAnsi="Palatino Linotype" w:cs="Times New Roman"/>
          <w:b/>
          <w:lang w:eastAsia="es-MX"/>
        </w:rPr>
        <w:t>9359</w:t>
      </w:r>
      <w:r w:rsidR="00153960" w:rsidRPr="00EF7C8A">
        <w:rPr>
          <w:rFonts w:ascii="Palatino Linotype" w:eastAsia="Times New Roman" w:hAnsi="Palatino Linotype" w:cs="Times New Roman"/>
          <w:b/>
          <w:lang w:eastAsia="es-MX"/>
        </w:rPr>
        <w:t>/INFOEM/IP/RR/2019</w:t>
      </w:r>
      <w:r w:rsidR="00305916" w:rsidRPr="00EF7C8A">
        <w:rPr>
          <w:rFonts w:ascii="Palatino Linotype" w:eastAsia="Times New Roman" w:hAnsi="Palatino Linotype" w:cs="Times New Roman"/>
          <w:b/>
          <w:sz w:val="24"/>
          <w:szCs w:val="24"/>
          <w:lang w:eastAsia="es-MX"/>
        </w:rPr>
        <w:t xml:space="preserve"> </w:t>
      </w:r>
      <w:r w:rsidR="00305916" w:rsidRPr="00EF7C8A">
        <w:rPr>
          <w:rFonts w:ascii="Palatino Linotype" w:eastAsia="Times New Roman" w:hAnsi="Palatino Linotype" w:cs="Times New Roman"/>
          <w:sz w:val="24"/>
          <w:szCs w:val="24"/>
          <w:lang w:eastAsia="es-MX"/>
        </w:rPr>
        <w:t>acumulados</w:t>
      </w:r>
      <w:r w:rsidR="00C57ECB" w:rsidRPr="00EF7C8A">
        <w:rPr>
          <w:rFonts w:ascii="Palatino Linotype" w:eastAsia="Times New Roman" w:hAnsi="Palatino Linotype" w:cs="Times New Roman"/>
          <w:sz w:val="24"/>
          <w:szCs w:val="24"/>
          <w:lang w:eastAsia="es-MX"/>
        </w:rPr>
        <w:t xml:space="preserve">, </w:t>
      </w:r>
      <w:r w:rsidR="00C57ECB" w:rsidRPr="00EF7C8A">
        <w:rPr>
          <w:rFonts w:ascii="Palatino Linotype" w:eastAsia="Times New Roman" w:hAnsi="Palatino Linotype" w:cs="Arial"/>
          <w:sz w:val="24"/>
          <w:szCs w:val="24"/>
          <w:lang w:val="es-ES" w:eastAsia="es-ES"/>
        </w:rPr>
        <w:t xml:space="preserve">en </w:t>
      </w:r>
      <w:r w:rsidR="00305916" w:rsidRPr="00EF7C8A">
        <w:rPr>
          <w:rFonts w:ascii="Palatino Linotype" w:eastAsia="Times New Roman" w:hAnsi="Palatino Linotype" w:cs="Arial"/>
          <w:sz w:val="24"/>
          <w:szCs w:val="24"/>
          <w:lang w:val="es-ES" w:eastAsia="es-ES"/>
        </w:rPr>
        <w:t>los</w:t>
      </w:r>
      <w:r w:rsidR="00C57ECB" w:rsidRPr="00EF7C8A">
        <w:rPr>
          <w:rFonts w:ascii="Palatino Linotype" w:eastAsia="Times New Roman" w:hAnsi="Palatino Linotype" w:cs="Arial"/>
          <w:sz w:val="24"/>
          <w:szCs w:val="24"/>
          <w:lang w:val="es-ES" w:eastAsia="es-ES"/>
        </w:rPr>
        <w:t xml:space="preserve"> que señaló como acto impugnado y razones o motivos de inconformidad</w:t>
      </w:r>
      <w:r w:rsidR="00305916" w:rsidRPr="00EF7C8A">
        <w:rPr>
          <w:rFonts w:ascii="Palatino Linotype" w:eastAsia="Times New Roman" w:hAnsi="Palatino Linotype" w:cs="Arial"/>
          <w:sz w:val="24"/>
          <w:szCs w:val="24"/>
          <w:lang w:val="es-ES" w:eastAsia="es-ES"/>
        </w:rPr>
        <w:t xml:space="preserve"> </w:t>
      </w:r>
      <w:r w:rsidR="00C70693" w:rsidRPr="00EF7C8A">
        <w:rPr>
          <w:rFonts w:ascii="Palatino Linotype" w:eastAsia="Times New Roman" w:hAnsi="Palatino Linotype" w:cs="Arial"/>
          <w:sz w:val="24"/>
          <w:szCs w:val="24"/>
          <w:lang w:val="es-ES" w:eastAsia="es-ES"/>
        </w:rPr>
        <w:t xml:space="preserve">en los mismos términos </w:t>
      </w:r>
      <w:r w:rsidR="00C57ECB" w:rsidRPr="00EF7C8A">
        <w:rPr>
          <w:rFonts w:ascii="Palatino Linotype" w:eastAsia="Times New Roman" w:hAnsi="Palatino Linotype" w:cs="Arial"/>
          <w:sz w:val="24"/>
          <w:szCs w:val="24"/>
          <w:lang w:val="es-ES" w:eastAsia="es-ES"/>
        </w:rPr>
        <w:t>lo siguiente:</w:t>
      </w:r>
    </w:p>
    <w:p w:rsidR="00ED5E67" w:rsidRPr="00EF7C8A" w:rsidRDefault="00ED5E67" w:rsidP="00293816">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984"/>
        <w:gridCol w:w="3131"/>
        <w:gridCol w:w="2713"/>
      </w:tblGrid>
      <w:tr w:rsidR="00C318AA" w:rsidRPr="00EF7C8A" w:rsidTr="00F9557F">
        <w:trPr>
          <w:jc w:val="center"/>
        </w:trPr>
        <w:tc>
          <w:tcPr>
            <w:tcW w:w="2984" w:type="dxa"/>
            <w:shd w:val="clear" w:color="auto" w:fill="000000" w:themeFill="text1"/>
            <w:vAlign w:val="center"/>
          </w:tcPr>
          <w:p w:rsidR="00C318AA" w:rsidRPr="00EF7C8A" w:rsidRDefault="00C318AA" w:rsidP="00C318AA">
            <w:pPr>
              <w:jc w:val="center"/>
              <w:rPr>
                <w:rFonts w:ascii="Palatino Linotype" w:hAnsi="Palatino Linotype"/>
                <w:b/>
                <w:sz w:val="24"/>
                <w:szCs w:val="24"/>
              </w:rPr>
            </w:pPr>
            <w:r w:rsidRPr="00EF7C8A">
              <w:rPr>
                <w:rFonts w:ascii="Palatino Linotype" w:hAnsi="Palatino Linotype"/>
                <w:b/>
                <w:sz w:val="24"/>
                <w:szCs w:val="24"/>
              </w:rPr>
              <w:lastRenderedPageBreak/>
              <w:t>Número de Recurso</w:t>
            </w:r>
          </w:p>
        </w:tc>
        <w:tc>
          <w:tcPr>
            <w:tcW w:w="3131" w:type="dxa"/>
            <w:shd w:val="clear" w:color="auto" w:fill="000000" w:themeFill="text1"/>
            <w:vAlign w:val="center"/>
          </w:tcPr>
          <w:p w:rsidR="00C318AA" w:rsidRPr="00EF7C8A" w:rsidRDefault="00C318AA" w:rsidP="00C318AA">
            <w:pPr>
              <w:jc w:val="center"/>
              <w:rPr>
                <w:rFonts w:ascii="Palatino Linotype" w:hAnsi="Palatino Linotype"/>
                <w:b/>
                <w:sz w:val="24"/>
                <w:szCs w:val="24"/>
              </w:rPr>
            </w:pPr>
            <w:r w:rsidRPr="00EF7C8A">
              <w:rPr>
                <w:rFonts w:ascii="Palatino Linotype" w:hAnsi="Palatino Linotype"/>
                <w:b/>
                <w:sz w:val="24"/>
                <w:szCs w:val="24"/>
              </w:rPr>
              <w:t>Acto Impugnado</w:t>
            </w:r>
          </w:p>
        </w:tc>
        <w:tc>
          <w:tcPr>
            <w:tcW w:w="2713" w:type="dxa"/>
            <w:shd w:val="clear" w:color="auto" w:fill="000000" w:themeFill="text1"/>
            <w:vAlign w:val="center"/>
          </w:tcPr>
          <w:p w:rsidR="00C318AA" w:rsidRPr="00EF7C8A" w:rsidRDefault="00C318AA" w:rsidP="00C318AA">
            <w:pPr>
              <w:jc w:val="center"/>
              <w:rPr>
                <w:rFonts w:ascii="Palatino Linotype" w:hAnsi="Palatino Linotype"/>
                <w:b/>
                <w:sz w:val="24"/>
                <w:szCs w:val="24"/>
              </w:rPr>
            </w:pPr>
            <w:r w:rsidRPr="00EF7C8A">
              <w:rPr>
                <w:rFonts w:ascii="Palatino Linotype" w:hAnsi="Palatino Linotype"/>
                <w:b/>
                <w:sz w:val="24"/>
                <w:szCs w:val="24"/>
              </w:rPr>
              <w:t>Razones o motivos de inconformidad</w:t>
            </w:r>
          </w:p>
        </w:tc>
      </w:tr>
      <w:tr w:rsidR="00C318AA" w:rsidRPr="00EF7C8A" w:rsidTr="00F9557F">
        <w:trPr>
          <w:trHeight w:val="1384"/>
          <w:jc w:val="center"/>
        </w:trPr>
        <w:tc>
          <w:tcPr>
            <w:tcW w:w="2984" w:type="dxa"/>
          </w:tcPr>
          <w:p w:rsidR="00F944B4" w:rsidRPr="00F9557F" w:rsidRDefault="00153960" w:rsidP="00F944B4">
            <w:pPr>
              <w:rPr>
                <w:rFonts w:ascii="Palatino Linotype" w:eastAsia="Times New Roman" w:hAnsi="Palatino Linotype" w:cs="Times New Roman"/>
                <w:lang w:val="pt-BR" w:eastAsia="es-MX"/>
              </w:rPr>
            </w:pPr>
            <w:r w:rsidRPr="00F9557F">
              <w:rPr>
                <w:rFonts w:ascii="Palatino Linotype" w:eastAsia="Times New Roman" w:hAnsi="Palatino Linotype" w:cs="Times New Roman"/>
                <w:b/>
                <w:lang w:val="pt-BR" w:eastAsia="es-MX"/>
              </w:rPr>
              <w:t>0</w:t>
            </w:r>
            <w:r w:rsidR="00F944B4" w:rsidRPr="00F9557F">
              <w:rPr>
                <w:rFonts w:ascii="Palatino Linotype" w:eastAsia="Times New Roman" w:hAnsi="Palatino Linotype" w:cs="Times New Roman"/>
                <w:b/>
                <w:lang w:val="pt-BR" w:eastAsia="es-MX"/>
              </w:rPr>
              <w:t>935</w:t>
            </w:r>
            <w:r w:rsidRPr="00F9557F">
              <w:rPr>
                <w:rFonts w:ascii="Palatino Linotype" w:eastAsia="Times New Roman" w:hAnsi="Palatino Linotype" w:cs="Times New Roman"/>
                <w:b/>
                <w:lang w:val="pt-BR" w:eastAsia="es-MX"/>
              </w:rPr>
              <w:t>7/INFOEM/IP/RR/2019</w:t>
            </w:r>
            <w:r w:rsidR="00C70693" w:rsidRPr="00F9557F">
              <w:rPr>
                <w:rFonts w:ascii="Palatino Linotype" w:eastAsia="Times New Roman" w:hAnsi="Palatino Linotype" w:cs="Times New Roman"/>
                <w:b/>
                <w:lang w:val="pt-BR" w:eastAsia="es-MX"/>
              </w:rPr>
              <w:t>, 0</w:t>
            </w:r>
            <w:r w:rsidR="00F944B4" w:rsidRPr="00F9557F">
              <w:rPr>
                <w:rFonts w:ascii="Palatino Linotype" w:eastAsia="Times New Roman" w:hAnsi="Palatino Linotype" w:cs="Times New Roman"/>
                <w:b/>
                <w:lang w:val="pt-BR" w:eastAsia="es-MX"/>
              </w:rPr>
              <w:t>935</w:t>
            </w:r>
            <w:r w:rsidRPr="00F9557F">
              <w:rPr>
                <w:rFonts w:ascii="Palatino Linotype" w:eastAsia="Times New Roman" w:hAnsi="Palatino Linotype" w:cs="Times New Roman"/>
                <w:b/>
                <w:lang w:val="pt-BR" w:eastAsia="es-MX"/>
              </w:rPr>
              <w:t>8</w:t>
            </w:r>
            <w:r w:rsidR="00C70693" w:rsidRPr="00F9557F">
              <w:rPr>
                <w:rFonts w:ascii="Palatino Linotype" w:eastAsia="Times New Roman" w:hAnsi="Palatino Linotype" w:cs="Times New Roman"/>
                <w:b/>
                <w:lang w:val="pt-BR" w:eastAsia="es-MX"/>
              </w:rPr>
              <w:t xml:space="preserve">/INFOEM/IP/RR/2019 </w:t>
            </w:r>
          </w:p>
          <w:p w:rsidR="00153960" w:rsidRPr="00EF7C8A" w:rsidRDefault="00C70693" w:rsidP="00153960">
            <w:pPr>
              <w:rPr>
                <w:rFonts w:ascii="Palatino Linotype" w:eastAsia="Times New Roman" w:hAnsi="Palatino Linotype" w:cs="Times New Roman"/>
                <w:b/>
                <w:lang w:eastAsia="es-MX"/>
              </w:rPr>
            </w:pPr>
            <w:r w:rsidRPr="00EF7C8A">
              <w:rPr>
                <w:rFonts w:ascii="Palatino Linotype" w:eastAsia="Times New Roman" w:hAnsi="Palatino Linotype" w:cs="Times New Roman"/>
                <w:lang w:eastAsia="es-MX"/>
              </w:rPr>
              <w:t>y</w:t>
            </w:r>
            <w:r w:rsidRPr="00EF7C8A">
              <w:rPr>
                <w:rFonts w:ascii="Palatino Linotype" w:eastAsia="Times New Roman" w:hAnsi="Palatino Linotype" w:cs="Times New Roman"/>
                <w:b/>
                <w:lang w:eastAsia="es-MX"/>
              </w:rPr>
              <w:t xml:space="preserve"> </w:t>
            </w:r>
            <w:r w:rsidR="00153960" w:rsidRPr="00EF7C8A">
              <w:rPr>
                <w:rFonts w:ascii="Palatino Linotype" w:eastAsia="Times New Roman" w:hAnsi="Palatino Linotype" w:cs="Times New Roman"/>
                <w:b/>
                <w:lang w:eastAsia="es-MX"/>
              </w:rPr>
              <w:t>0</w:t>
            </w:r>
            <w:r w:rsidR="00F944B4" w:rsidRPr="00EF7C8A">
              <w:rPr>
                <w:rFonts w:ascii="Palatino Linotype" w:eastAsia="Times New Roman" w:hAnsi="Palatino Linotype" w:cs="Times New Roman"/>
                <w:b/>
                <w:lang w:eastAsia="es-MX"/>
              </w:rPr>
              <w:t>9359</w:t>
            </w:r>
            <w:r w:rsidR="00153960" w:rsidRPr="00EF7C8A">
              <w:rPr>
                <w:rFonts w:ascii="Palatino Linotype" w:eastAsia="Times New Roman" w:hAnsi="Palatino Linotype" w:cs="Times New Roman"/>
                <w:b/>
                <w:lang w:eastAsia="es-MX"/>
              </w:rPr>
              <w:t>/INFOEM/IP/RR/2019</w:t>
            </w:r>
          </w:p>
          <w:p w:rsidR="00305916" w:rsidRPr="00EF7C8A" w:rsidRDefault="00C70693" w:rsidP="00153960">
            <w:pPr>
              <w:rPr>
                <w:rFonts w:ascii="Palatino Linotype" w:hAnsi="Palatino Linotype"/>
                <w:sz w:val="20"/>
                <w:szCs w:val="20"/>
              </w:rPr>
            </w:pPr>
            <w:r w:rsidRPr="00EF7C8A">
              <w:rPr>
                <w:rFonts w:ascii="Palatino Linotype" w:eastAsia="Times New Roman" w:hAnsi="Palatino Linotype" w:cs="Times New Roman"/>
                <w:sz w:val="24"/>
                <w:szCs w:val="24"/>
                <w:lang w:eastAsia="es-MX"/>
              </w:rPr>
              <w:t>acumulados</w:t>
            </w:r>
          </w:p>
        </w:tc>
        <w:tc>
          <w:tcPr>
            <w:tcW w:w="3131" w:type="dxa"/>
          </w:tcPr>
          <w:p w:rsidR="00C318AA" w:rsidRPr="00EF7C8A" w:rsidRDefault="00153960" w:rsidP="00043CB4">
            <w:pPr>
              <w:jc w:val="both"/>
              <w:rPr>
                <w:rFonts w:ascii="Palatino Linotype" w:hAnsi="Palatino Linotype"/>
                <w:i/>
              </w:rPr>
            </w:pPr>
            <w:r w:rsidRPr="00EF7C8A">
              <w:rPr>
                <w:rFonts w:ascii="Palatino Linotype" w:hAnsi="Palatino Linotype"/>
                <w:i/>
                <w:color w:val="000000"/>
              </w:rPr>
              <w:t>“</w:t>
            </w:r>
            <w:r w:rsidR="00F944B4" w:rsidRPr="00EF7C8A">
              <w:rPr>
                <w:rFonts w:ascii="Palatino Linotype" w:hAnsi="Palatino Linotype"/>
                <w:i/>
                <w:color w:val="000000"/>
              </w:rPr>
              <w:t xml:space="preserve">El sujeto obligado no garantiza mi derecho a la información ya que su resolución no </w:t>
            </w:r>
            <w:proofErr w:type="spellStart"/>
            <w:r w:rsidR="00F944B4" w:rsidRPr="00EF7C8A">
              <w:rPr>
                <w:rFonts w:ascii="Palatino Linotype" w:hAnsi="Palatino Linotype"/>
                <w:i/>
                <w:color w:val="000000"/>
              </w:rPr>
              <w:t>esta</w:t>
            </w:r>
            <w:proofErr w:type="spellEnd"/>
            <w:r w:rsidR="00F944B4" w:rsidRPr="00EF7C8A">
              <w:rPr>
                <w:rFonts w:ascii="Palatino Linotype" w:hAnsi="Palatino Linotype"/>
                <w:i/>
                <w:color w:val="000000"/>
              </w:rPr>
              <w:t xml:space="preserve"> apegada a la Ley.</w:t>
            </w:r>
            <w:r w:rsidRPr="00EF7C8A">
              <w:rPr>
                <w:rFonts w:ascii="Palatino Linotype" w:hAnsi="Palatino Linotype"/>
                <w:i/>
                <w:color w:val="000000"/>
              </w:rPr>
              <w:t>”</w:t>
            </w:r>
          </w:p>
        </w:tc>
        <w:tc>
          <w:tcPr>
            <w:tcW w:w="2713" w:type="dxa"/>
          </w:tcPr>
          <w:p w:rsidR="00C318AA" w:rsidRPr="00EF7C8A" w:rsidRDefault="00153960" w:rsidP="00043CB4">
            <w:pPr>
              <w:jc w:val="both"/>
              <w:rPr>
                <w:rFonts w:ascii="Palatino Linotype" w:hAnsi="Palatino Linotype"/>
                <w:i/>
              </w:rPr>
            </w:pPr>
            <w:r w:rsidRPr="00EF7C8A">
              <w:rPr>
                <w:rFonts w:ascii="Palatino Linotype" w:hAnsi="Palatino Linotype"/>
                <w:i/>
                <w:color w:val="000000"/>
              </w:rPr>
              <w:t>“</w:t>
            </w:r>
            <w:r w:rsidR="00F944B4" w:rsidRPr="00EF7C8A">
              <w:rPr>
                <w:rFonts w:ascii="Palatino Linotype" w:hAnsi="Palatino Linotype"/>
                <w:i/>
                <w:color w:val="000000"/>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r w:rsidRPr="00EF7C8A">
              <w:rPr>
                <w:rFonts w:ascii="Palatino Linotype" w:hAnsi="Palatino Linotype"/>
                <w:i/>
                <w:color w:val="000000"/>
              </w:rPr>
              <w:t>”</w:t>
            </w:r>
          </w:p>
        </w:tc>
      </w:tr>
    </w:tbl>
    <w:p w:rsidR="006823BA" w:rsidRPr="00EF7C8A" w:rsidRDefault="006823BA">
      <w:pPr>
        <w:rPr>
          <w:rFonts w:ascii="Palatino Linotype" w:hAnsi="Palatino Linotype"/>
          <w:sz w:val="24"/>
          <w:szCs w:val="24"/>
        </w:rPr>
      </w:pPr>
    </w:p>
    <w:p w:rsidR="00A36862" w:rsidRPr="00EF7C8A" w:rsidRDefault="00F944B4" w:rsidP="00A36862">
      <w:pPr>
        <w:spacing w:line="360" w:lineRule="auto"/>
        <w:ind w:right="49"/>
        <w:jc w:val="both"/>
        <w:rPr>
          <w:rFonts w:ascii="Palatino Linotype" w:eastAsia="Times New Roman" w:hAnsi="Palatino Linotype" w:cs="Times New Roman"/>
          <w:noProof/>
          <w:sz w:val="24"/>
          <w:szCs w:val="24"/>
          <w:lang w:eastAsia="es-MX"/>
        </w:rPr>
      </w:pPr>
      <w:r w:rsidRPr="00EF7C8A">
        <w:rPr>
          <w:rFonts w:ascii="Palatino Linotype" w:eastAsia="Times New Roman" w:hAnsi="Palatino Linotype" w:cs="Arial"/>
          <w:b/>
          <w:sz w:val="28"/>
          <w:szCs w:val="28"/>
          <w:lang w:val="es-ES" w:eastAsia="es-ES"/>
        </w:rPr>
        <w:t>I</w:t>
      </w:r>
      <w:r w:rsidR="005011D7" w:rsidRPr="00EF7C8A">
        <w:rPr>
          <w:rFonts w:ascii="Palatino Linotype" w:eastAsia="Times New Roman" w:hAnsi="Palatino Linotype" w:cs="Arial"/>
          <w:b/>
          <w:sz w:val="28"/>
          <w:szCs w:val="28"/>
          <w:lang w:val="es-ES" w:eastAsia="es-ES"/>
        </w:rPr>
        <w:t>V.</w:t>
      </w:r>
      <w:r w:rsidR="005011D7" w:rsidRPr="00EF7C8A">
        <w:rPr>
          <w:rFonts w:ascii="Palatino Linotype" w:eastAsia="Times New Roman" w:hAnsi="Palatino Linotype" w:cs="Arial"/>
          <w:b/>
          <w:sz w:val="28"/>
          <w:szCs w:val="24"/>
          <w:lang w:val="es-ES" w:eastAsia="es-ES"/>
        </w:rPr>
        <w:t xml:space="preserve"> </w:t>
      </w:r>
      <w:r w:rsidR="005011D7" w:rsidRPr="00EF7C8A">
        <w:rPr>
          <w:rFonts w:ascii="Palatino Linotype" w:eastAsia="Times New Roman" w:hAnsi="Palatino Linotype" w:cs="Arial"/>
          <w:sz w:val="24"/>
          <w:szCs w:val="24"/>
          <w:lang w:val="es-ES" w:eastAsia="es-ES"/>
        </w:rPr>
        <w:t xml:space="preserve">El </w:t>
      </w:r>
      <w:r w:rsidRPr="00EF7C8A">
        <w:rPr>
          <w:rFonts w:ascii="Palatino Linotype" w:eastAsia="Times New Roman" w:hAnsi="Palatino Linotype" w:cs="Arial"/>
          <w:sz w:val="24"/>
          <w:szCs w:val="24"/>
          <w:lang w:val="es-ES" w:eastAsia="es-ES"/>
        </w:rPr>
        <w:t>diez</w:t>
      </w:r>
      <w:r w:rsidR="005011D7" w:rsidRPr="00EF7C8A">
        <w:rPr>
          <w:rFonts w:ascii="Palatino Linotype" w:eastAsia="Times New Roman" w:hAnsi="Palatino Linotype" w:cs="Arial"/>
          <w:sz w:val="24"/>
          <w:szCs w:val="24"/>
          <w:lang w:val="es-ES" w:eastAsia="es-ES"/>
        </w:rPr>
        <w:t xml:space="preserve"> de </w:t>
      </w:r>
      <w:r w:rsidRPr="00EF7C8A">
        <w:rPr>
          <w:rFonts w:ascii="Palatino Linotype" w:eastAsia="Times New Roman" w:hAnsi="Palatino Linotype" w:cs="Arial"/>
          <w:sz w:val="24"/>
          <w:szCs w:val="24"/>
          <w:lang w:val="es-ES" w:eastAsia="es-ES"/>
        </w:rPr>
        <w:t>diciembre</w:t>
      </w:r>
      <w:r w:rsidR="005011D7" w:rsidRPr="00EF7C8A">
        <w:rPr>
          <w:rFonts w:ascii="Palatino Linotype" w:eastAsia="Times New Roman" w:hAnsi="Palatino Linotype" w:cs="Arial"/>
          <w:sz w:val="24"/>
          <w:szCs w:val="24"/>
          <w:lang w:val="es-ES" w:eastAsia="es-ES"/>
        </w:rPr>
        <w:t xml:space="preserve"> de dos mil diecinueve</w:t>
      </w:r>
      <w:r w:rsidR="005011D7" w:rsidRPr="00EF7C8A">
        <w:rPr>
          <w:rFonts w:ascii="Palatino Linotype" w:eastAsia="Times New Roman" w:hAnsi="Palatino Linotype" w:cs="Times New Roman"/>
          <w:sz w:val="24"/>
          <w:szCs w:val="24"/>
          <w:lang w:val="es-ES" w:eastAsia="es-ES"/>
        </w:rPr>
        <w:t xml:space="preserve">, </w:t>
      </w:r>
      <w:r w:rsidR="00305916" w:rsidRPr="00EF7C8A">
        <w:rPr>
          <w:rFonts w:ascii="Palatino Linotype" w:eastAsia="Times New Roman" w:hAnsi="Palatino Linotype" w:cs="Times New Roman"/>
          <w:sz w:val="24"/>
          <w:szCs w:val="24"/>
          <w:lang w:val="es-ES" w:eastAsia="es-ES"/>
        </w:rPr>
        <w:t>los</w:t>
      </w:r>
      <w:r w:rsidR="005011D7" w:rsidRPr="00EF7C8A">
        <w:rPr>
          <w:rFonts w:ascii="Palatino Linotype" w:eastAsia="Times New Roman" w:hAnsi="Palatino Linotype" w:cs="Arial"/>
          <w:sz w:val="24"/>
          <w:szCs w:val="24"/>
          <w:lang w:val="es-ES" w:eastAsia="es-ES"/>
        </w:rPr>
        <w:t xml:space="preserve"> </w:t>
      </w:r>
      <w:r w:rsidR="005011D7" w:rsidRPr="00EF7C8A">
        <w:rPr>
          <w:rFonts w:ascii="Palatino Linotype" w:eastAsia="Times New Roman" w:hAnsi="Palatino Linotype" w:cs="Arial"/>
          <w:sz w:val="24"/>
          <w:szCs w:val="24"/>
          <w:lang w:val="es-ES_tradnl" w:eastAsia="es-ES"/>
        </w:rPr>
        <w:t>recurso</w:t>
      </w:r>
      <w:r w:rsidR="00305916" w:rsidRPr="00EF7C8A">
        <w:rPr>
          <w:rFonts w:ascii="Palatino Linotype" w:eastAsia="Times New Roman" w:hAnsi="Palatino Linotype" w:cs="Arial"/>
          <w:sz w:val="24"/>
          <w:szCs w:val="24"/>
          <w:lang w:val="es-ES_tradnl" w:eastAsia="es-ES"/>
        </w:rPr>
        <w:t>s</w:t>
      </w:r>
      <w:r w:rsidR="005011D7" w:rsidRPr="00EF7C8A">
        <w:rPr>
          <w:rFonts w:ascii="Palatino Linotype" w:eastAsia="Times New Roman" w:hAnsi="Palatino Linotype" w:cs="Arial"/>
          <w:sz w:val="24"/>
          <w:szCs w:val="24"/>
          <w:lang w:val="es-ES_tradnl" w:eastAsia="es-ES"/>
        </w:rPr>
        <w:t xml:space="preserve"> de revisión de que</w:t>
      </w:r>
      <w:r w:rsidR="005011D7" w:rsidRPr="00EF7C8A">
        <w:rPr>
          <w:rFonts w:ascii="Palatino Linotype" w:eastAsia="Times New Roman" w:hAnsi="Palatino Linotype" w:cs="Arial"/>
          <w:sz w:val="24"/>
          <w:szCs w:val="24"/>
          <w:lang w:val="es-ES" w:eastAsia="es-ES"/>
        </w:rPr>
        <w:t xml:space="preserve"> se trata</w:t>
      </w:r>
      <w:r w:rsidR="00305916" w:rsidRPr="00EF7C8A">
        <w:rPr>
          <w:rFonts w:ascii="Palatino Linotype" w:eastAsia="Times New Roman" w:hAnsi="Palatino Linotype" w:cs="Arial"/>
          <w:sz w:val="24"/>
          <w:szCs w:val="24"/>
          <w:lang w:val="es-ES" w:eastAsia="es-ES"/>
        </w:rPr>
        <w:t>n</w:t>
      </w:r>
      <w:r w:rsidR="00305916" w:rsidRPr="00EF7C8A">
        <w:rPr>
          <w:rFonts w:ascii="Palatino Linotype" w:eastAsia="Times New Roman" w:hAnsi="Palatino Linotype" w:cs="Arial"/>
          <w:sz w:val="24"/>
          <w:szCs w:val="24"/>
          <w:lang w:val="es-ES_tradnl" w:eastAsia="es-ES"/>
        </w:rPr>
        <w:t xml:space="preserve"> se enviaron</w:t>
      </w:r>
      <w:r w:rsidR="005011D7" w:rsidRPr="00EF7C8A">
        <w:rPr>
          <w:rFonts w:ascii="Palatino Linotype" w:eastAsia="Times New Roman" w:hAnsi="Palatino Linotype" w:cs="Arial"/>
          <w:sz w:val="24"/>
          <w:szCs w:val="24"/>
          <w:lang w:val="es-ES_tradnl" w:eastAsia="es-ES"/>
        </w:rPr>
        <w:t xml:space="preserve"> electrónicamente al Instituto de </w:t>
      </w:r>
      <w:r w:rsidR="005011D7" w:rsidRPr="00EF7C8A">
        <w:rPr>
          <w:rFonts w:ascii="Palatino Linotype" w:eastAsia="Arial Unicode MS" w:hAnsi="Palatino Linotype" w:cs="Arial"/>
          <w:sz w:val="24"/>
          <w:szCs w:val="24"/>
          <w:lang w:val="es-ES" w:eastAsia="es-ES"/>
        </w:rPr>
        <w:t>Transparencia</w:t>
      </w:r>
      <w:r w:rsidR="005011D7" w:rsidRPr="00EF7C8A">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EF7C8A">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EF7C8A">
        <w:rPr>
          <w:rFonts w:ascii="Palatino Linotype" w:eastAsia="Times New Roman" w:hAnsi="Palatino Linotype" w:cs="Arial"/>
          <w:sz w:val="24"/>
          <w:szCs w:val="24"/>
          <w:lang w:val="es-ES_tradnl" w:eastAsia="es-ES"/>
        </w:rPr>
        <w:t>, se turnó, a través del</w:t>
      </w:r>
      <w:r w:rsidR="005011D7" w:rsidRPr="00EF7C8A">
        <w:rPr>
          <w:rFonts w:ascii="Palatino Linotype" w:eastAsia="Arial Unicode MS" w:hAnsi="Palatino Linotype" w:cs="Arial"/>
          <w:sz w:val="24"/>
          <w:szCs w:val="24"/>
          <w:lang w:val="es-ES_tradnl" w:eastAsia="es-ES"/>
        </w:rPr>
        <w:t xml:space="preserve"> </w:t>
      </w:r>
      <w:r w:rsidR="005011D7" w:rsidRPr="00EF7C8A">
        <w:rPr>
          <w:rFonts w:ascii="Palatino Linotype" w:eastAsia="Arial Unicode MS" w:hAnsi="Palatino Linotype" w:cs="Arial"/>
          <w:b/>
          <w:sz w:val="24"/>
          <w:szCs w:val="24"/>
          <w:lang w:val="es-ES_tradnl" w:eastAsia="es-ES"/>
        </w:rPr>
        <w:t>SAIMEX</w:t>
      </w:r>
      <w:r w:rsidR="005011D7" w:rsidRPr="00EF7C8A">
        <w:rPr>
          <w:rFonts w:ascii="Palatino Linotype" w:eastAsia="Times New Roman" w:hAnsi="Palatino Linotype" w:cs="Times New Roman"/>
          <w:sz w:val="24"/>
          <w:szCs w:val="24"/>
          <w:lang w:val="es-ES" w:eastAsia="es-ES"/>
        </w:rPr>
        <w:t>, el recurso</w:t>
      </w:r>
      <w:r w:rsidR="005011D7" w:rsidRPr="00EF7C8A">
        <w:rPr>
          <w:rFonts w:ascii="Palatino Linotype" w:eastAsia="Times New Roman" w:hAnsi="Palatino Linotype" w:cs="Arial"/>
          <w:sz w:val="24"/>
          <w:szCs w:val="20"/>
          <w:lang w:val="es-ES" w:eastAsia="es-ES"/>
        </w:rPr>
        <w:t xml:space="preserve"> de revisión</w:t>
      </w:r>
      <w:r w:rsidR="00A36862" w:rsidRPr="00EF7C8A">
        <w:rPr>
          <w:rFonts w:ascii="Palatino Linotype" w:eastAsia="Times New Roman" w:hAnsi="Palatino Linotype" w:cs="Times New Roman"/>
          <w:sz w:val="24"/>
          <w:szCs w:val="24"/>
          <w:lang w:val="es-ES" w:eastAsia="es-ES"/>
        </w:rPr>
        <w:t xml:space="preserve"> </w:t>
      </w:r>
      <w:r w:rsidR="00305916" w:rsidRPr="00EF7C8A">
        <w:rPr>
          <w:rFonts w:ascii="Palatino Linotype" w:eastAsia="Times New Roman" w:hAnsi="Palatino Linotype" w:cs="Times New Roman"/>
          <w:b/>
          <w:sz w:val="24"/>
          <w:szCs w:val="24"/>
          <w:lang w:eastAsia="es-MX"/>
        </w:rPr>
        <w:t>0</w:t>
      </w:r>
      <w:r w:rsidRPr="00EF7C8A">
        <w:rPr>
          <w:rFonts w:ascii="Palatino Linotype" w:eastAsia="Times New Roman" w:hAnsi="Palatino Linotype" w:cs="Times New Roman"/>
          <w:b/>
          <w:sz w:val="24"/>
          <w:szCs w:val="24"/>
          <w:lang w:eastAsia="es-MX"/>
        </w:rPr>
        <w:t>9357</w:t>
      </w:r>
      <w:r w:rsidR="00305916" w:rsidRPr="00EF7C8A">
        <w:rPr>
          <w:rFonts w:ascii="Palatino Linotype" w:eastAsia="Times New Roman" w:hAnsi="Palatino Linotype" w:cs="Times New Roman"/>
          <w:b/>
          <w:sz w:val="24"/>
          <w:szCs w:val="24"/>
          <w:lang w:eastAsia="es-MX"/>
        </w:rPr>
        <w:t>/INFOEM/IP/RR/2019</w:t>
      </w:r>
      <w:r w:rsidR="00153960" w:rsidRPr="00EF7C8A">
        <w:rPr>
          <w:rFonts w:ascii="Palatino Linotype" w:eastAsia="Times New Roman" w:hAnsi="Palatino Linotype" w:cs="Times New Roman"/>
          <w:b/>
          <w:sz w:val="24"/>
          <w:szCs w:val="24"/>
          <w:lang w:eastAsia="es-MX"/>
        </w:rPr>
        <w:t xml:space="preserve"> </w:t>
      </w:r>
      <w:r w:rsidR="00A36862" w:rsidRPr="00EF7C8A">
        <w:rPr>
          <w:rFonts w:ascii="Palatino Linotype" w:eastAsia="Times New Roman" w:hAnsi="Palatino Linotype" w:cs="Times New Roman"/>
          <w:sz w:val="24"/>
          <w:szCs w:val="24"/>
          <w:lang w:val="es-ES" w:eastAsia="es-ES"/>
        </w:rPr>
        <w:t xml:space="preserve">a la </w:t>
      </w:r>
      <w:r w:rsidR="00A36862" w:rsidRPr="00EF7C8A">
        <w:rPr>
          <w:rFonts w:ascii="Palatino Linotype" w:eastAsia="Times New Roman" w:hAnsi="Palatino Linotype" w:cs="Arial"/>
          <w:sz w:val="24"/>
          <w:szCs w:val="24"/>
          <w:lang w:val="es-ES_tradnl" w:eastAsia="es-ES"/>
        </w:rPr>
        <w:t xml:space="preserve">Comisionada </w:t>
      </w:r>
      <w:r w:rsidR="0047298C" w:rsidRPr="00EF7C8A">
        <w:rPr>
          <w:rFonts w:ascii="Palatino Linotype" w:eastAsia="Times New Roman" w:hAnsi="Palatino Linotype" w:cs="Arial"/>
          <w:b/>
          <w:sz w:val="24"/>
          <w:szCs w:val="24"/>
          <w:lang w:val="es-ES_tradnl" w:eastAsia="es-ES"/>
        </w:rPr>
        <w:t>EVA ABAID YAPUR</w:t>
      </w:r>
      <w:r w:rsidR="00C70693" w:rsidRPr="00EF7C8A">
        <w:rPr>
          <w:rFonts w:ascii="Palatino Linotype" w:eastAsia="Times New Roman" w:hAnsi="Palatino Linotype" w:cs="Arial"/>
          <w:b/>
          <w:sz w:val="24"/>
          <w:szCs w:val="24"/>
          <w:lang w:val="es-ES_tradnl" w:eastAsia="es-ES"/>
        </w:rPr>
        <w:t>,</w:t>
      </w:r>
      <w:r w:rsidR="00305916" w:rsidRPr="00EF7C8A">
        <w:rPr>
          <w:rFonts w:ascii="Palatino Linotype" w:eastAsia="Times New Roman" w:hAnsi="Palatino Linotype" w:cs="Arial"/>
          <w:sz w:val="24"/>
          <w:szCs w:val="24"/>
          <w:lang w:val="es-ES_tradnl" w:eastAsia="es-ES"/>
        </w:rPr>
        <w:t xml:space="preserve"> el recurso</w:t>
      </w:r>
      <w:r w:rsidR="00305916" w:rsidRPr="00EF7C8A">
        <w:rPr>
          <w:rFonts w:ascii="Palatino Linotype" w:eastAsia="Times New Roman" w:hAnsi="Palatino Linotype" w:cs="Arial"/>
          <w:b/>
          <w:sz w:val="24"/>
          <w:szCs w:val="24"/>
          <w:lang w:val="es-ES_tradnl" w:eastAsia="es-ES"/>
        </w:rPr>
        <w:t xml:space="preserve"> </w:t>
      </w:r>
      <w:r w:rsidR="00305916" w:rsidRPr="00EF7C8A">
        <w:rPr>
          <w:rFonts w:ascii="Palatino Linotype" w:eastAsia="Times New Roman" w:hAnsi="Palatino Linotype" w:cs="Times New Roman"/>
          <w:b/>
          <w:sz w:val="24"/>
          <w:szCs w:val="24"/>
          <w:lang w:eastAsia="es-MX"/>
        </w:rPr>
        <w:t>0</w:t>
      </w:r>
      <w:r w:rsidRPr="00EF7C8A">
        <w:rPr>
          <w:rFonts w:ascii="Palatino Linotype" w:eastAsia="Times New Roman" w:hAnsi="Palatino Linotype" w:cs="Times New Roman"/>
          <w:b/>
          <w:sz w:val="24"/>
          <w:szCs w:val="24"/>
          <w:lang w:eastAsia="es-MX"/>
        </w:rPr>
        <w:t>935</w:t>
      </w:r>
      <w:r w:rsidR="00EE6703" w:rsidRPr="00EF7C8A">
        <w:rPr>
          <w:rFonts w:ascii="Palatino Linotype" w:eastAsia="Times New Roman" w:hAnsi="Palatino Linotype" w:cs="Times New Roman"/>
          <w:b/>
          <w:sz w:val="24"/>
          <w:szCs w:val="24"/>
          <w:lang w:eastAsia="es-MX"/>
        </w:rPr>
        <w:t>8</w:t>
      </w:r>
      <w:r w:rsidR="00305916" w:rsidRPr="00EF7C8A">
        <w:rPr>
          <w:rFonts w:ascii="Palatino Linotype" w:eastAsia="Times New Roman" w:hAnsi="Palatino Linotype" w:cs="Times New Roman"/>
          <w:b/>
          <w:sz w:val="24"/>
          <w:szCs w:val="24"/>
          <w:lang w:eastAsia="es-MX"/>
        </w:rPr>
        <w:t>/INFOEM/IP/RR/2019</w:t>
      </w:r>
      <w:r w:rsidR="00EE6703" w:rsidRPr="00EF7C8A">
        <w:rPr>
          <w:rFonts w:ascii="Palatino Linotype" w:eastAsia="Times New Roman" w:hAnsi="Palatino Linotype" w:cs="Times New Roman"/>
          <w:b/>
          <w:sz w:val="24"/>
          <w:szCs w:val="24"/>
          <w:lang w:eastAsia="es-MX"/>
        </w:rPr>
        <w:t xml:space="preserve"> </w:t>
      </w:r>
      <w:r w:rsidR="00C70693" w:rsidRPr="00EF7C8A">
        <w:rPr>
          <w:rFonts w:ascii="Palatino Linotype" w:eastAsia="Times New Roman" w:hAnsi="Palatino Linotype" w:cs="Times New Roman"/>
          <w:sz w:val="24"/>
          <w:szCs w:val="24"/>
          <w:lang w:eastAsia="es-MX"/>
        </w:rPr>
        <w:t xml:space="preserve">al Comisionado </w:t>
      </w:r>
      <w:r w:rsidR="00C70693" w:rsidRPr="00EF7C8A">
        <w:rPr>
          <w:rFonts w:ascii="Palatino Linotype" w:eastAsia="Times New Roman" w:hAnsi="Palatino Linotype" w:cs="Times New Roman"/>
          <w:b/>
          <w:sz w:val="24"/>
          <w:szCs w:val="24"/>
          <w:lang w:eastAsia="es-MX"/>
        </w:rPr>
        <w:t>JOSÉ GUADALUPE LUNA HERNÁNDEZ</w:t>
      </w:r>
      <w:r w:rsidRPr="00EF7C8A">
        <w:rPr>
          <w:rFonts w:ascii="Palatino Linotype" w:eastAsia="Times New Roman" w:hAnsi="Palatino Linotype" w:cs="Times New Roman"/>
          <w:sz w:val="24"/>
          <w:szCs w:val="24"/>
          <w:lang w:eastAsia="es-MX"/>
        </w:rPr>
        <w:t xml:space="preserve"> y</w:t>
      </w:r>
      <w:r w:rsidR="00C70693" w:rsidRPr="00EF7C8A">
        <w:rPr>
          <w:rFonts w:ascii="Palatino Linotype" w:eastAsia="Times New Roman" w:hAnsi="Palatino Linotype" w:cs="Times New Roman"/>
          <w:sz w:val="24"/>
          <w:szCs w:val="24"/>
          <w:lang w:eastAsia="es-MX"/>
        </w:rPr>
        <w:t xml:space="preserve"> el recurso de revisión </w:t>
      </w:r>
      <w:r w:rsidR="00C70693" w:rsidRPr="00EF7C8A">
        <w:rPr>
          <w:rFonts w:ascii="Palatino Linotype" w:eastAsia="Times New Roman" w:hAnsi="Palatino Linotype" w:cs="Times New Roman"/>
          <w:b/>
          <w:sz w:val="24"/>
          <w:szCs w:val="24"/>
          <w:lang w:eastAsia="es-MX"/>
        </w:rPr>
        <w:t>0</w:t>
      </w:r>
      <w:r w:rsidRPr="00EF7C8A">
        <w:rPr>
          <w:rFonts w:ascii="Palatino Linotype" w:eastAsia="Times New Roman" w:hAnsi="Palatino Linotype" w:cs="Times New Roman"/>
          <w:b/>
          <w:sz w:val="24"/>
          <w:szCs w:val="24"/>
          <w:lang w:eastAsia="es-MX"/>
        </w:rPr>
        <w:t>935</w:t>
      </w:r>
      <w:r w:rsidR="00EE6703" w:rsidRPr="00EF7C8A">
        <w:rPr>
          <w:rFonts w:ascii="Palatino Linotype" w:eastAsia="Times New Roman" w:hAnsi="Palatino Linotype" w:cs="Times New Roman"/>
          <w:b/>
          <w:sz w:val="24"/>
          <w:szCs w:val="24"/>
          <w:lang w:eastAsia="es-MX"/>
        </w:rPr>
        <w:t>9</w:t>
      </w:r>
      <w:r w:rsidR="00C70693" w:rsidRPr="00EF7C8A">
        <w:rPr>
          <w:rFonts w:ascii="Palatino Linotype" w:eastAsia="Times New Roman" w:hAnsi="Palatino Linotype" w:cs="Times New Roman"/>
          <w:b/>
          <w:sz w:val="24"/>
          <w:szCs w:val="24"/>
          <w:lang w:eastAsia="es-MX"/>
        </w:rPr>
        <w:t xml:space="preserve">/INFOEM/IP/RR/2019 </w:t>
      </w:r>
      <w:r w:rsidR="00C70693" w:rsidRPr="00EF7C8A">
        <w:rPr>
          <w:rFonts w:ascii="Palatino Linotype" w:eastAsia="Times New Roman" w:hAnsi="Palatino Linotype" w:cs="Times New Roman"/>
          <w:sz w:val="24"/>
          <w:szCs w:val="24"/>
          <w:lang w:eastAsia="es-MX"/>
        </w:rPr>
        <w:t xml:space="preserve">al Comisionado </w:t>
      </w:r>
      <w:r w:rsidR="00C70693" w:rsidRPr="00EF7C8A">
        <w:rPr>
          <w:rFonts w:ascii="Palatino Linotype" w:eastAsia="Times New Roman" w:hAnsi="Palatino Linotype" w:cs="Times New Roman"/>
          <w:b/>
          <w:sz w:val="24"/>
          <w:szCs w:val="24"/>
          <w:lang w:eastAsia="es-MX"/>
        </w:rPr>
        <w:lastRenderedPageBreak/>
        <w:t>JAVIER MARTÍNEZ CRUZ</w:t>
      </w:r>
      <w:r w:rsidR="00C70693" w:rsidRPr="00EF7C8A">
        <w:rPr>
          <w:rFonts w:ascii="Palatino Linotype" w:eastAsia="Times New Roman" w:hAnsi="Palatino Linotype" w:cs="Times New Roman"/>
          <w:sz w:val="24"/>
          <w:szCs w:val="24"/>
          <w:lang w:eastAsia="es-MX"/>
        </w:rPr>
        <w:t xml:space="preserve">, </w:t>
      </w:r>
      <w:r w:rsidR="00A36862" w:rsidRPr="00EF7C8A">
        <w:rPr>
          <w:rFonts w:ascii="Palatino Linotype" w:eastAsia="Times New Roman" w:hAnsi="Palatino Linotype" w:cs="Arial"/>
          <w:sz w:val="24"/>
          <w:szCs w:val="24"/>
          <w:lang w:val="es-ES_tradnl" w:eastAsia="es-ES"/>
        </w:rPr>
        <w:t>a efecto de que decretaran su admisión o desechamiento.</w:t>
      </w:r>
      <w:r w:rsidR="00A36862" w:rsidRPr="00EF7C8A">
        <w:rPr>
          <w:rFonts w:ascii="Palatino Linotype" w:eastAsia="Times New Roman" w:hAnsi="Palatino Linotype" w:cs="Times New Roman"/>
          <w:noProof/>
          <w:sz w:val="24"/>
          <w:szCs w:val="24"/>
          <w:lang w:eastAsia="es-MX"/>
        </w:rPr>
        <w:t xml:space="preserve"> </w:t>
      </w:r>
    </w:p>
    <w:p w:rsidR="008332F9" w:rsidRPr="00EF7C8A"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EF7C8A">
        <w:rPr>
          <w:rFonts w:ascii="Palatino Linotype" w:eastAsia="MS Mincho" w:hAnsi="Palatino Linotype" w:cs="Arial"/>
          <w:b/>
          <w:sz w:val="28"/>
          <w:szCs w:val="24"/>
          <w:lang w:val="es-ES_tradnl" w:eastAsia="es-ES"/>
        </w:rPr>
        <w:t xml:space="preserve">V. </w:t>
      </w:r>
      <w:r w:rsidRPr="00EF7C8A">
        <w:rPr>
          <w:rFonts w:ascii="Palatino Linotype" w:eastAsia="MS Mincho" w:hAnsi="Palatino Linotype" w:cs="Arial"/>
          <w:sz w:val="24"/>
          <w:szCs w:val="24"/>
          <w:lang w:val="es-ES_tradnl" w:eastAsia="es-ES"/>
        </w:rPr>
        <w:t>De las constancias de los expedientes electrónicos del</w:t>
      </w:r>
      <w:r w:rsidRPr="00EF7C8A">
        <w:rPr>
          <w:rFonts w:ascii="Palatino Linotype" w:eastAsia="MS Mincho" w:hAnsi="Palatino Linotype" w:cs="Arial"/>
          <w:b/>
          <w:sz w:val="24"/>
          <w:szCs w:val="24"/>
          <w:lang w:val="es-ES_tradnl" w:eastAsia="es-ES"/>
        </w:rPr>
        <w:t xml:space="preserve"> SAIMEX</w:t>
      </w:r>
      <w:r w:rsidRPr="00EF7C8A">
        <w:rPr>
          <w:rFonts w:ascii="Palatino Linotype" w:eastAsia="MS Mincho" w:hAnsi="Palatino Linotype" w:cs="Arial"/>
          <w:sz w:val="24"/>
          <w:szCs w:val="24"/>
          <w:lang w:val="es-ES_tradnl" w:eastAsia="es-ES"/>
        </w:rPr>
        <w:t xml:space="preserve">, se desprende que </w:t>
      </w:r>
      <w:r w:rsidR="00041697" w:rsidRPr="00EF7C8A">
        <w:rPr>
          <w:rFonts w:ascii="Palatino Linotype" w:eastAsia="MS Mincho" w:hAnsi="Palatino Linotype" w:cs="Arial"/>
          <w:sz w:val="24"/>
          <w:szCs w:val="24"/>
          <w:lang w:val="es-ES_tradnl" w:eastAsia="es-ES"/>
        </w:rPr>
        <w:t>el día</w:t>
      </w:r>
      <w:r w:rsidR="00305916" w:rsidRPr="00EF7C8A">
        <w:rPr>
          <w:rFonts w:ascii="Palatino Linotype" w:eastAsia="MS Mincho" w:hAnsi="Palatino Linotype" w:cs="Arial"/>
          <w:sz w:val="24"/>
          <w:szCs w:val="24"/>
          <w:lang w:val="es-ES_tradnl" w:eastAsia="es-ES"/>
        </w:rPr>
        <w:t xml:space="preserve"> </w:t>
      </w:r>
      <w:r w:rsidR="00F944B4" w:rsidRPr="00EF7C8A">
        <w:rPr>
          <w:rFonts w:ascii="Palatino Linotype" w:eastAsia="MS Mincho" w:hAnsi="Palatino Linotype" w:cs="Arial"/>
          <w:sz w:val="24"/>
          <w:szCs w:val="24"/>
          <w:lang w:val="es-ES_tradnl" w:eastAsia="es-ES"/>
        </w:rPr>
        <w:t>dieciséis</w:t>
      </w:r>
      <w:r w:rsidR="00702FDB" w:rsidRPr="00EF7C8A">
        <w:rPr>
          <w:rFonts w:ascii="Palatino Linotype" w:eastAsia="MS Mincho" w:hAnsi="Palatino Linotype" w:cs="Arial"/>
          <w:sz w:val="24"/>
          <w:szCs w:val="24"/>
          <w:lang w:val="es-ES_tradnl" w:eastAsia="es-ES"/>
        </w:rPr>
        <w:t xml:space="preserve"> </w:t>
      </w:r>
      <w:r w:rsidR="006E3567" w:rsidRPr="00EF7C8A">
        <w:rPr>
          <w:rFonts w:ascii="Palatino Linotype" w:eastAsia="MS Mincho" w:hAnsi="Palatino Linotype" w:cs="Arial"/>
          <w:sz w:val="24"/>
          <w:szCs w:val="24"/>
          <w:lang w:val="es-ES_tradnl" w:eastAsia="es-ES"/>
        </w:rPr>
        <w:t xml:space="preserve">de </w:t>
      </w:r>
      <w:r w:rsidR="00F944B4" w:rsidRPr="00EF7C8A">
        <w:rPr>
          <w:rFonts w:ascii="Palatino Linotype" w:eastAsia="MS Mincho" w:hAnsi="Palatino Linotype" w:cs="Arial"/>
          <w:sz w:val="24"/>
          <w:szCs w:val="24"/>
          <w:lang w:val="es-ES_tradnl" w:eastAsia="es-ES"/>
        </w:rPr>
        <w:t>diciembre</w:t>
      </w:r>
      <w:r w:rsidR="006E3567" w:rsidRPr="00EF7C8A">
        <w:rPr>
          <w:rFonts w:ascii="Palatino Linotype" w:eastAsia="MS Mincho" w:hAnsi="Palatino Linotype" w:cs="Arial"/>
          <w:sz w:val="24"/>
          <w:szCs w:val="24"/>
          <w:lang w:val="es-ES_tradnl" w:eastAsia="es-ES"/>
        </w:rPr>
        <w:t xml:space="preserve"> de </w:t>
      </w:r>
      <w:r w:rsidRPr="00EF7C8A">
        <w:rPr>
          <w:rFonts w:ascii="Palatino Linotype" w:eastAsia="MS Mincho" w:hAnsi="Palatino Linotype" w:cs="Arial"/>
          <w:sz w:val="24"/>
          <w:szCs w:val="24"/>
          <w:lang w:val="es-ES_tradnl" w:eastAsia="es-ES"/>
        </w:rPr>
        <w:t>dos mil diecinueve, se acor</w:t>
      </w:r>
      <w:r w:rsidR="006E3567" w:rsidRPr="00EF7C8A">
        <w:rPr>
          <w:rFonts w:ascii="Palatino Linotype" w:eastAsia="MS Mincho" w:hAnsi="Palatino Linotype" w:cs="Arial"/>
          <w:sz w:val="24"/>
          <w:szCs w:val="24"/>
          <w:lang w:val="es-ES_tradnl" w:eastAsia="es-ES"/>
        </w:rPr>
        <w:t>dó la admisión a trámite de</w:t>
      </w:r>
      <w:r w:rsidR="00305916" w:rsidRPr="00EF7C8A">
        <w:rPr>
          <w:rFonts w:ascii="Palatino Linotype" w:eastAsia="MS Mincho" w:hAnsi="Palatino Linotype" w:cs="Arial"/>
          <w:sz w:val="24"/>
          <w:szCs w:val="24"/>
          <w:lang w:val="es-ES_tradnl" w:eastAsia="es-ES"/>
        </w:rPr>
        <w:t xml:space="preserve"> </w:t>
      </w:r>
      <w:r w:rsidR="006E3567" w:rsidRPr="00EF7C8A">
        <w:rPr>
          <w:rFonts w:ascii="Palatino Linotype" w:eastAsia="MS Mincho" w:hAnsi="Palatino Linotype" w:cs="Arial"/>
          <w:sz w:val="24"/>
          <w:szCs w:val="24"/>
          <w:lang w:val="es-ES_tradnl" w:eastAsia="es-ES"/>
        </w:rPr>
        <w:t>l</w:t>
      </w:r>
      <w:r w:rsidR="00305916" w:rsidRPr="00EF7C8A">
        <w:rPr>
          <w:rFonts w:ascii="Palatino Linotype" w:eastAsia="MS Mincho" w:hAnsi="Palatino Linotype" w:cs="Arial"/>
          <w:sz w:val="24"/>
          <w:szCs w:val="24"/>
          <w:lang w:val="es-ES_tradnl" w:eastAsia="es-ES"/>
        </w:rPr>
        <w:t>os</w:t>
      </w:r>
      <w:r w:rsidR="006E3567" w:rsidRPr="00EF7C8A">
        <w:rPr>
          <w:rFonts w:ascii="Palatino Linotype" w:eastAsia="MS Mincho" w:hAnsi="Palatino Linotype" w:cs="Arial"/>
          <w:sz w:val="24"/>
          <w:szCs w:val="24"/>
          <w:lang w:val="es-ES_tradnl" w:eastAsia="es-ES"/>
        </w:rPr>
        <w:t xml:space="preserve"> recurso</w:t>
      </w:r>
      <w:r w:rsidR="00305916" w:rsidRPr="00EF7C8A">
        <w:rPr>
          <w:rFonts w:ascii="Palatino Linotype" w:eastAsia="MS Mincho" w:hAnsi="Palatino Linotype" w:cs="Arial"/>
          <w:sz w:val="24"/>
          <w:szCs w:val="24"/>
          <w:lang w:val="es-ES_tradnl" w:eastAsia="es-ES"/>
        </w:rPr>
        <w:t>s</w:t>
      </w:r>
      <w:r w:rsidRPr="00EF7C8A">
        <w:rPr>
          <w:rFonts w:ascii="Palatino Linotype" w:eastAsia="MS Mincho" w:hAnsi="Palatino Linotype" w:cs="Arial"/>
          <w:sz w:val="24"/>
          <w:szCs w:val="24"/>
          <w:lang w:val="es-ES_tradnl" w:eastAsia="es-ES"/>
        </w:rPr>
        <w:t xml:space="preserve"> de revisión que nos ocupan,</w:t>
      </w:r>
      <w:r w:rsidR="00305916" w:rsidRPr="00EF7C8A">
        <w:rPr>
          <w:rFonts w:ascii="Palatino Linotype" w:eastAsia="MS Mincho" w:hAnsi="Palatino Linotype" w:cs="Arial"/>
          <w:sz w:val="24"/>
          <w:szCs w:val="24"/>
          <w:lang w:val="es-ES_tradnl" w:eastAsia="es-ES"/>
        </w:rPr>
        <w:t xml:space="preserve"> así como la integración de los</w:t>
      </w:r>
      <w:r w:rsidR="006E3567" w:rsidRPr="00EF7C8A">
        <w:rPr>
          <w:rFonts w:ascii="Palatino Linotype" w:eastAsia="MS Mincho" w:hAnsi="Palatino Linotype" w:cs="Arial"/>
          <w:sz w:val="24"/>
          <w:szCs w:val="24"/>
          <w:lang w:val="es-ES_tradnl" w:eastAsia="es-ES"/>
        </w:rPr>
        <w:t xml:space="preserve"> expediente</w:t>
      </w:r>
      <w:r w:rsidR="00305916" w:rsidRPr="00EF7C8A">
        <w:rPr>
          <w:rFonts w:ascii="Palatino Linotype" w:eastAsia="MS Mincho" w:hAnsi="Palatino Linotype" w:cs="Arial"/>
          <w:sz w:val="24"/>
          <w:szCs w:val="24"/>
          <w:lang w:val="es-ES_tradnl" w:eastAsia="es-ES"/>
        </w:rPr>
        <w:t>s</w:t>
      </w:r>
      <w:r w:rsidR="006E3567" w:rsidRPr="00EF7C8A">
        <w:rPr>
          <w:rFonts w:ascii="Palatino Linotype" w:eastAsia="MS Mincho" w:hAnsi="Palatino Linotype" w:cs="Arial"/>
          <w:sz w:val="24"/>
          <w:szCs w:val="24"/>
          <w:lang w:val="es-ES_tradnl" w:eastAsia="es-ES"/>
        </w:rPr>
        <w:t xml:space="preserve"> respectivo</w:t>
      </w:r>
      <w:r w:rsidR="00305916" w:rsidRPr="00EF7C8A">
        <w:rPr>
          <w:rFonts w:ascii="Palatino Linotype" w:eastAsia="MS Mincho" w:hAnsi="Palatino Linotype" w:cs="Arial"/>
          <w:sz w:val="24"/>
          <w:szCs w:val="24"/>
          <w:lang w:val="es-ES_tradnl" w:eastAsia="es-ES"/>
        </w:rPr>
        <w:t>s</w:t>
      </w:r>
      <w:r w:rsidR="006E3567" w:rsidRPr="00EF7C8A">
        <w:rPr>
          <w:rFonts w:ascii="Palatino Linotype" w:eastAsia="MS Mincho" w:hAnsi="Palatino Linotype" w:cs="Arial"/>
          <w:sz w:val="24"/>
          <w:szCs w:val="24"/>
          <w:lang w:val="es-ES_tradnl" w:eastAsia="es-ES"/>
        </w:rPr>
        <w:t>, mismo</w:t>
      </w:r>
      <w:r w:rsidR="00305916" w:rsidRPr="00EF7C8A">
        <w:rPr>
          <w:rFonts w:ascii="Palatino Linotype" w:eastAsia="MS Mincho" w:hAnsi="Palatino Linotype" w:cs="Arial"/>
          <w:sz w:val="24"/>
          <w:szCs w:val="24"/>
          <w:lang w:val="es-ES_tradnl" w:eastAsia="es-ES"/>
        </w:rPr>
        <w:t>s</w:t>
      </w:r>
      <w:r w:rsidR="006E3567" w:rsidRPr="00EF7C8A">
        <w:rPr>
          <w:rFonts w:ascii="Palatino Linotype" w:eastAsia="MS Mincho" w:hAnsi="Palatino Linotype" w:cs="Arial"/>
          <w:sz w:val="24"/>
          <w:szCs w:val="24"/>
          <w:lang w:val="es-ES_tradnl" w:eastAsia="es-ES"/>
        </w:rPr>
        <w:t xml:space="preserve"> que se pus</w:t>
      </w:r>
      <w:r w:rsidR="00305916" w:rsidRPr="00EF7C8A">
        <w:rPr>
          <w:rFonts w:ascii="Palatino Linotype" w:eastAsia="MS Mincho" w:hAnsi="Palatino Linotype" w:cs="Arial"/>
          <w:sz w:val="24"/>
          <w:szCs w:val="24"/>
          <w:lang w:val="es-ES_tradnl" w:eastAsia="es-ES"/>
        </w:rPr>
        <w:t>ieron</w:t>
      </w:r>
      <w:r w:rsidRPr="00EF7C8A">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F7C8A">
        <w:rPr>
          <w:rFonts w:ascii="Palatino Linotype" w:eastAsia="MS Mincho" w:hAnsi="Palatino Linotype" w:cs="Arial"/>
          <w:b/>
          <w:sz w:val="24"/>
          <w:szCs w:val="24"/>
          <w:lang w:val="es-ES_tradnl" w:eastAsia="es-ES"/>
        </w:rPr>
        <w:t xml:space="preserve">EL SUJETO OBLIGADO </w:t>
      </w:r>
      <w:r w:rsidRPr="00EF7C8A">
        <w:rPr>
          <w:rFonts w:ascii="Palatino Linotype" w:eastAsia="MS Mincho" w:hAnsi="Palatino Linotype" w:cs="Arial"/>
          <w:sz w:val="24"/>
          <w:szCs w:val="24"/>
          <w:lang w:val="es-ES_tradnl" w:eastAsia="es-ES"/>
        </w:rPr>
        <w:t>rindiera sus</w:t>
      </w:r>
      <w:r w:rsidRPr="00EF7C8A">
        <w:rPr>
          <w:rFonts w:ascii="Palatino Linotype" w:eastAsia="MS Mincho" w:hAnsi="Palatino Linotype" w:cs="Arial"/>
          <w:b/>
          <w:sz w:val="24"/>
          <w:szCs w:val="24"/>
          <w:lang w:val="es-ES_tradnl" w:eastAsia="es-ES"/>
        </w:rPr>
        <w:t xml:space="preserve"> </w:t>
      </w:r>
      <w:r w:rsidRPr="00EF7C8A">
        <w:rPr>
          <w:rFonts w:ascii="Palatino Linotype" w:eastAsia="MS Mincho" w:hAnsi="Palatino Linotype" w:cs="Arial"/>
          <w:sz w:val="24"/>
          <w:szCs w:val="24"/>
          <w:lang w:val="es-ES_tradnl" w:eastAsia="es-ES"/>
        </w:rPr>
        <w:t>Informes Justificados respectivamente.</w:t>
      </w:r>
    </w:p>
    <w:p w:rsidR="00F32CC0" w:rsidRPr="00EF7C8A"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EF7C8A" w:rsidRDefault="00293816" w:rsidP="00D514DF">
      <w:pPr>
        <w:spacing w:line="360" w:lineRule="auto"/>
        <w:jc w:val="both"/>
        <w:rPr>
          <w:rFonts w:ascii="Palatino Linotype" w:eastAsia="Arial Unicode MS" w:hAnsi="Palatino Linotype" w:cs="Arial"/>
          <w:sz w:val="24"/>
          <w:szCs w:val="24"/>
          <w:lang w:val="es-ES_tradnl" w:eastAsia="es-ES"/>
        </w:rPr>
      </w:pPr>
      <w:r w:rsidRPr="00EF7C8A">
        <w:rPr>
          <w:rFonts w:ascii="Palatino Linotype" w:eastAsia="Times New Roman" w:hAnsi="Palatino Linotype" w:cs="Times New Roman"/>
          <w:b/>
          <w:noProof/>
          <w:sz w:val="28"/>
          <w:szCs w:val="28"/>
          <w:lang w:eastAsia="es-MX"/>
        </w:rPr>
        <w:t>VI</w:t>
      </w:r>
      <w:r w:rsidR="008A067E" w:rsidRPr="00EF7C8A">
        <w:rPr>
          <w:rFonts w:ascii="Palatino Linotype" w:eastAsia="Times New Roman" w:hAnsi="Palatino Linotype" w:cs="Times New Roman"/>
          <w:b/>
          <w:noProof/>
          <w:sz w:val="28"/>
          <w:szCs w:val="28"/>
          <w:lang w:eastAsia="es-MX"/>
        </w:rPr>
        <w:t>.</w:t>
      </w:r>
      <w:r w:rsidR="008A067E" w:rsidRPr="00EF7C8A">
        <w:rPr>
          <w:rFonts w:ascii="Palatino Linotype" w:eastAsia="Times New Roman" w:hAnsi="Palatino Linotype" w:cs="Times New Roman"/>
          <w:b/>
          <w:noProof/>
          <w:sz w:val="24"/>
          <w:szCs w:val="24"/>
          <w:lang w:eastAsia="es-MX"/>
        </w:rPr>
        <w:t xml:space="preserve"> </w:t>
      </w:r>
      <w:r w:rsidR="008A067E" w:rsidRPr="00EF7C8A">
        <w:rPr>
          <w:rFonts w:ascii="Palatino Linotype" w:eastAsia="Times New Roman" w:hAnsi="Palatino Linotype" w:cs="Arial"/>
          <w:sz w:val="24"/>
          <w:szCs w:val="24"/>
          <w:lang w:val="es-ES" w:eastAsia="es-ES"/>
        </w:rPr>
        <w:t>En cumplimiento a lo anterior, de las constancias de</w:t>
      </w:r>
      <w:r w:rsidR="00F944B4" w:rsidRPr="00EF7C8A">
        <w:rPr>
          <w:rFonts w:ascii="Palatino Linotype" w:eastAsia="Times New Roman" w:hAnsi="Palatino Linotype" w:cs="Arial"/>
          <w:sz w:val="24"/>
          <w:szCs w:val="24"/>
          <w:lang w:val="es-ES" w:eastAsia="es-ES"/>
        </w:rPr>
        <w:t xml:space="preserve"> </w:t>
      </w:r>
      <w:r w:rsidR="008A067E" w:rsidRPr="00EF7C8A">
        <w:rPr>
          <w:rFonts w:ascii="Palatino Linotype" w:eastAsia="Times New Roman" w:hAnsi="Palatino Linotype" w:cs="Arial"/>
          <w:sz w:val="24"/>
          <w:szCs w:val="24"/>
          <w:lang w:val="es-ES" w:eastAsia="es-ES"/>
        </w:rPr>
        <w:t>l</w:t>
      </w:r>
      <w:r w:rsidR="00F944B4" w:rsidRPr="00EF7C8A">
        <w:rPr>
          <w:rFonts w:ascii="Palatino Linotype" w:eastAsia="Times New Roman" w:hAnsi="Palatino Linotype" w:cs="Arial"/>
          <w:sz w:val="24"/>
          <w:szCs w:val="24"/>
          <w:lang w:val="es-ES" w:eastAsia="es-ES"/>
        </w:rPr>
        <w:t>os</w:t>
      </w:r>
      <w:r w:rsidR="008A067E" w:rsidRPr="00EF7C8A">
        <w:rPr>
          <w:rFonts w:ascii="Palatino Linotype" w:eastAsia="Times New Roman" w:hAnsi="Palatino Linotype" w:cs="Arial"/>
          <w:sz w:val="24"/>
          <w:szCs w:val="24"/>
          <w:lang w:val="es-ES" w:eastAsia="es-ES"/>
        </w:rPr>
        <w:t xml:space="preserve"> expediente</w:t>
      </w:r>
      <w:r w:rsidR="00F944B4" w:rsidRPr="00EF7C8A">
        <w:rPr>
          <w:rFonts w:ascii="Palatino Linotype" w:eastAsia="Times New Roman" w:hAnsi="Palatino Linotype" w:cs="Arial"/>
          <w:sz w:val="24"/>
          <w:szCs w:val="24"/>
          <w:lang w:val="es-ES" w:eastAsia="es-ES"/>
        </w:rPr>
        <w:t>s</w:t>
      </w:r>
      <w:r w:rsidR="00F32CC0" w:rsidRPr="00EF7C8A">
        <w:rPr>
          <w:rFonts w:ascii="Palatino Linotype" w:eastAsia="Times New Roman" w:hAnsi="Palatino Linotype" w:cs="Arial"/>
          <w:sz w:val="24"/>
          <w:szCs w:val="24"/>
          <w:lang w:val="es-ES" w:eastAsia="es-ES"/>
        </w:rPr>
        <w:t xml:space="preserve"> electrónico</w:t>
      </w:r>
      <w:r w:rsidR="00F944B4" w:rsidRPr="00EF7C8A">
        <w:rPr>
          <w:rFonts w:ascii="Palatino Linotype" w:eastAsia="Times New Roman" w:hAnsi="Palatino Linotype" w:cs="Arial"/>
          <w:sz w:val="24"/>
          <w:szCs w:val="24"/>
          <w:lang w:val="es-ES" w:eastAsia="es-ES"/>
        </w:rPr>
        <w:t>s</w:t>
      </w:r>
      <w:r w:rsidR="008A067E" w:rsidRPr="00EF7C8A">
        <w:rPr>
          <w:rFonts w:ascii="Palatino Linotype" w:eastAsia="Times New Roman" w:hAnsi="Palatino Linotype" w:cs="Arial"/>
          <w:sz w:val="24"/>
          <w:szCs w:val="24"/>
          <w:lang w:val="es-ES" w:eastAsia="es-ES"/>
        </w:rPr>
        <w:t xml:space="preserve"> del</w:t>
      </w:r>
      <w:r w:rsidR="008A067E" w:rsidRPr="00EF7C8A">
        <w:rPr>
          <w:rFonts w:ascii="Palatino Linotype" w:eastAsia="Times New Roman" w:hAnsi="Palatino Linotype" w:cs="Arial"/>
          <w:b/>
          <w:sz w:val="24"/>
          <w:szCs w:val="24"/>
          <w:lang w:val="es-ES" w:eastAsia="es-ES"/>
        </w:rPr>
        <w:t xml:space="preserve"> SAIMEX</w:t>
      </w:r>
      <w:r w:rsidR="00F32CC0" w:rsidRPr="00EF7C8A">
        <w:rPr>
          <w:rFonts w:ascii="Palatino Linotype" w:eastAsia="Times New Roman" w:hAnsi="Palatino Linotype" w:cs="Arial"/>
          <w:sz w:val="24"/>
          <w:szCs w:val="24"/>
          <w:lang w:val="es-ES" w:eastAsia="es-ES"/>
        </w:rPr>
        <w:t>, se observó</w:t>
      </w:r>
      <w:r w:rsidR="008A067E" w:rsidRPr="00EF7C8A">
        <w:rPr>
          <w:rFonts w:ascii="Palatino Linotype" w:eastAsia="Times New Roman" w:hAnsi="Palatino Linotype" w:cs="Arial"/>
          <w:sz w:val="24"/>
          <w:szCs w:val="24"/>
          <w:lang w:val="es-ES" w:eastAsia="es-ES"/>
        </w:rPr>
        <w:t xml:space="preserve"> que</w:t>
      </w:r>
      <w:r w:rsidR="00666174" w:rsidRPr="00EF7C8A">
        <w:rPr>
          <w:rFonts w:ascii="Palatino Linotype" w:eastAsia="Times New Roman" w:hAnsi="Palatino Linotype" w:cs="Arial"/>
          <w:sz w:val="24"/>
          <w:szCs w:val="24"/>
          <w:lang w:val="es-ES" w:eastAsia="es-ES"/>
        </w:rPr>
        <w:t xml:space="preserve"> </w:t>
      </w:r>
      <w:r w:rsidR="008A067E" w:rsidRPr="00EF7C8A">
        <w:rPr>
          <w:rFonts w:ascii="Palatino Linotype" w:eastAsia="Times New Roman" w:hAnsi="Palatino Linotype" w:cs="Arial"/>
          <w:b/>
          <w:sz w:val="24"/>
          <w:szCs w:val="24"/>
          <w:lang w:val="es-ES" w:eastAsia="es-ES"/>
        </w:rPr>
        <w:t xml:space="preserve">EL SUJETO OBLIGADO </w:t>
      </w:r>
      <w:r w:rsidR="005F3083" w:rsidRPr="00EF7C8A">
        <w:rPr>
          <w:rFonts w:ascii="Palatino Linotype" w:eastAsia="Times New Roman" w:hAnsi="Palatino Linotype" w:cs="Arial"/>
          <w:sz w:val="24"/>
          <w:szCs w:val="24"/>
          <w:lang w:val="es-ES" w:eastAsia="es-ES"/>
        </w:rPr>
        <w:t>fue omiso en</w:t>
      </w:r>
      <w:r w:rsidR="005F3083" w:rsidRPr="00EF7C8A">
        <w:rPr>
          <w:rFonts w:ascii="Palatino Linotype" w:eastAsia="Times New Roman" w:hAnsi="Palatino Linotype" w:cs="Arial"/>
          <w:b/>
          <w:sz w:val="24"/>
          <w:szCs w:val="24"/>
          <w:lang w:val="es-ES" w:eastAsia="es-ES"/>
        </w:rPr>
        <w:t xml:space="preserve"> </w:t>
      </w:r>
      <w:r w:rsidR="008A067E" w:rsidRPr="00EF7C8A">
        <w:rPr>
          <w:rFonts w:ascii="Palatino Linotype" w:eastAsia="Times New Roman" w:hAnsi="Palatino Linotype" w:cs="Arial"/>
          <w:sz w:val="24"/>
          <w:szCs w:val="24"/>
          <w:lang w:val="es-ES" w:eastAsia="es-ES"/>
        </w:rPr>
        <w:t>r</w:t>
      </w:r>
      <w:r w:rsidR="005F3083" w:rsidRPr="00EF7C8A">
        <w:rPr>
          <w:rFonts w:ascii="Palatino Linotype" w:eastAsia="Times New Roman" w:hAnsi="Palatino Linotype" w:cs="Arial"/>
          <w:sz w:val="24"/>
          <w:szCs w:val="24"/>
          <w:lang w:val="es-ES" w:eastAsia="es-ES"/>
        </w:rPr>
        <w:t>e</w:t>
      </w:r>
      <w:r w:rsidR="008A067E" w:rsidRPr="00EF7C8A">
        <w:rPr>
          <w:rFonts w:ascii="Palatino Linotype" w:eastAsia="Times New Roman" w:hAnsi="Palatino Linotype" w:cs="Arial"/>
          <w:sz w:val="24"/>
          <w:szCs w:val="24"/>
          <w:lang w:val="es-ES" w:eastAsia="es-ES"/>
        </w:rPr>
        <w:t>ndi</w:t>
      </w:r>
      <w:r w:rsidR="005F3083" w:rsidRPr="00EF7C8A">
        <w:rPr>
          <w:rFonts w:ascii="Palatino Linotype" w:eastAsia="Times New Roman" w:hAnsi="Palatino Linotype" w:cs="Arial"/>
          <w:sz w:val="24"/>
          <w:szCs w:val="24"/>
          <w:lang w:val="es-ES" w:eastAsia="es-ES"/>
        </w:rPr>
        <w:t>r</w:t>
      </w:r>
      <w:r w:rsidR="00D514DF" w:rsidRPr="00EF7C8A">
        <w:rPr>
          <w:rFonts w:ascii="Palatino Linotype" w:eastAsia="Times New Roman" w:hAnsi="Palatino Linotype" w:cs="Arial"/>
          <w:sz w:val="24"/>
          <w:szCs w:val="24"/>
          <w:lang w:val="es-ES" w:eastAsia="es-ES"/>
        </w:rPr>
        <w:t xml:space="preserve"> los</w:t>
      </w:r>
      <w:r w:rsidR="008A067E" w:rsidRPr="00EF7C8A">
        <w:rPr>
          <w:rFonts w:ascii="Palatino Linotype" w:eastAsia="Times New Roman" w:hAnsi="Palatino Linotype" w:cs="Arial"/>
          <w:sz w:val="24"/>
          <w:szCs w:val="24"/>
          <w:lang w:val="es-ES" w:eastAsia="es-ES"/>
        </w:rPr>
        <w:t xml:space="preserve"> Informe</w:t>
      </w:r>
      <w:r w:rsidR="00D514DF" w:rsidRPr="00EF7C8A">
        <w:rPr>
          <w:rFonts w:ascii="Palatino Linotype" w:eastAsia="Times New Roman" w:hAnsi="Palatino Linotype" w:cs="Arial"/>
          <w:sz w:val="24"/>
          <w:szCs w:val="24"/>
          <w:lang w:val="es-ES" w:eastAsia="es-ES"/>
        </w:rPr>
        <w:t>s</w:t>
      </w:r>
      <w:r w:rsidR="008A067E" w:rsidRPr="00EF7C8A">
        <w:rPr>
          <w:rFonts w:ascii="Palatino Linotype" w:eastAsia="Times New Roman" w:hAnsi="Palatino Linotype" w:cs="Arial"/>
          <w:sz w:val="24"/>
          <w:szCs w:val="24"/>
          <w:lang w:val="es-ES" w:eastAsia="es-ES"/>
        </w:rPr>
        <w:t xml:space="preserve"> Justificado</w:t>
      </w:r>
      <w:r w:rsidR="00D514DF" w:rsidRPr="00EF7C8A">
        <w:rPr>
          <w:rFonts w:ascii="Palatino Linotype" w:eastAsia="Times New Roman" w:hAnsi="Palatino Linotype" w:cs="Arial"/>
          <w:sz w:val="24"/>
          <w:szCs w:val="24"/>
          <w:lang w:val="es-ES" w:eastAsia="es-ES"/>
        </w:rPr>
        <w:t>s correspondientes; p</w:t>
      </w:r>
      <w:r w:rsidR="008A067E" w:rsidRPr="00EF7C8A">
        <w:rPr>
          <w:rFonts w:ascii="Palatino Linotype" w:eastAsia="MS Mincho" w:hAnsi="Palatino Linotype" w:cs="Times New Roman"/>
          <w:noProof/>
          <w:sz w:val="24"/>
          <w:szCs w:val="24"/>
          <w:lang w:eastAsia="es-MX"/>
        </w:rPr>
        <w:t xml:space="preserve">or su parte, </w:t>
      </w:r>
      <w:r w:rsidR="00974038" w:rsidRPr="00EF7C8A">
        <w:rPr>
          <w:rFonts w:ascii="Palatino Linotype" w:eastAsia="MS Mincho" w:hAnsi="Palatino Linotype" w:cs="Times New Roman"/>
          <w:b/>
          <w:noProof/>
          <w:sz w:val="24"/>
          <w:szCs w:val="24"/>
          <w:lang w:eastAsia="es-MX"/>
        </w:rPr>
        <w:t>EL</w:t>
      </w:r>
      <w:r w:rsidR="008A067E" w:rsidRPr="00EF7C8A">
        <w:rPr>
          <w:rFonts w:ascii="Palatino Linotype" w:eastAsia="MS Mincho" w:hAnsi="Palatino Linotype" w:cs="Times New Roman"/>
          <w:b/>
          <w:noProof/>
          <w:sz w:val="24"/>
          <w:szCs w:val="24"/>
          <w:lang w:eastAsia="es-MX"/>
        </w:rPr>
        <w:t xml:space="preserve"> RECURRENTE </w:t>
      </w:r>
      <w:r w:rsidR="008A067E" w:rsidRPr="00EF7C8A">
        <w:rPr>
          <w:rFonts w:ascii="Palatino Linotype" w:eastAsia="MS Mincho" w:hAnsi="Palatino Linotype" w:cs="Times New Roman"/>
          <w:noProof/>
          <w:sz w:val="24"/>
          <w:szCs w:val="24"/>
          <w:lang w:eastAsia="es-MX"/>
        </w:rPr>
        <w:t>no realizó manifiestación alguna,</w:t>
      </w:r>
      <w:r w:rsidR="008A067E" w:rsidRPr="00EF7C8A">
        <w:rPr>
          <w:rFonts w:ascii="Palatino Linotype" w:eastAsia="Arial Unicode MS" w:hAnsi="Palatino Linotype" w:cs="Arial"/>
          <w:sz w:val="24"/>
          <w:szCs w:val="24"/>
          <w:lang w:val="es-ES_tradnl" w:eastAsia="es-ES"/>
        </w:rPr>
        <w:t xml:space="preserve"> ni presentó pruebas o alegatos</w:t>
      </w:r>
      <w:r w:rsidR="00F32CC0" w:rsidRPr="00EF7C8A">
        <w:rPr>
          <w:rFonts w:ascii="Palatino Linotype" w:eastAsia="Arial Unicode MS" w:hAnsi="Palatino Linotype" w:cs="Arial"/>
          <w:sz w:val="24"/>
          <w:szCs w:val="24"/>
          <w:lang w:val="es-ES_tradnl" w:eastAsia="es-ES"/>
        </w:rPr>
        <w:t xml:space="preserve"> que a su derecho convinieran</w:t>
      </w:r>
      <w:r w:rsidR="00D514DF" w:rsidRPr="00EF7C8A">
        <w:rPr>
          <w:rFonts w:ascii="Palatino Linotype" w:eastAsia="Arial Unicode MS" w:hAnsi="Palatino Linotype" w:cs="Arial"/>
          <w:sz w:val="24"/>
          <w:szCs w:val="24"/>
          <w:lang w:val="es-ES_tradnl" w:eastAsia="es-ES"/>
        </w:rPr>
        <w:t xml:space="preserve"> en los medios de impugnación</w:t>
      </w:r>
      <w:r w:rsidR="008A067E" w:rsidRPr="00EF7C8A">
        <w:rPr>
          <w:rFonts w:ascii="Palatino Linotype" w:eastAsia="Arial Unicode MS" w:hAnsi="Palatino Linotype" w:cs="Arial"/>
          <w:sz w:val="24"/>
          <w:szCs w:val="24"/>
          <w:lang w:val="es-ES_tradnl" w:eastAsia="es-ES"/>
        </w:rPr>
        <w:t>.</w:t>
      </w:r>
    </w:p>
    <w:p w:rsidR="000565DD" w:rsidRPr="00EF7C8A" w:rsidRDefault="000565DD"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0565DD" w:rsidRPr="00EF7C8A" w:rsidRDefault="000565DD" w:rsidP="000565DD">
      <w:pPr>
        <w:spacing w:line="360" w:lineRule="auto"/>
        <w:jc w:val="both"/>
        <w:rPr>
          <w:rFonts w:ascii="Palatino Linotype" w:hAnsi="Palatino Linotype" w:cs="Arial"/>
          <w:sz w:val="24"/>
          <w:szCs w:val="24"/>
        </w:rPr>
      </w:pPr>
      <w:r w:rsidRPr="00EF7C8A">
        <w:rPr>
          <w:rFonts w:ascii="Palatino Linotype" w:hAnsi="Palatino Linotype"/>
          <w:b/>
          <w:sz w:val="28"/>
          <w:szCs w:val="28"/>
        </w:rPr>
        <w:t xml:space="preserve">VII. </w:t>
      </w:r>
      <w:r w:rsidRPr="00EF7C8A">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Pr="00EF7C8A">
        <w:rPr>
          <w:rFonts w:ascii="Palatino Linotype" w:hAnsi="Palatino Linotype" w:cs="Arial"/>
          <w:b/>
          <w:sz w:val="24"/>
          <w:szCs w:val="24"/>
        </w:rPr>
        <w:t xml:space="preserve"> </w:t>
      </w:r>
      <w:r w:rsidR="00D514DF" w:rsidRPr="00EF7C8A">
        <w:rPr>
          <w:rFonts w:ascii="Palatino Linotype" w:hAnsi="Palatino Linotype" w:cs="Arial"/>
          <w:b/>
          <w:bCs/>
        </w:rPr>
        <w:t>0</w:t>
      </w:r>
      <w:r w:rsidR="00F944B4" w:rsidRPr="00EF7C8A">
        <w:rPr>
          <w:rFonts w:ascii="Palatino Linotype" w:hAnsi="Palatino Linotype" w:cs="Arial"/>
          <w:b/>
          <w:bCs/>
        </w:rPr>
        <w:t>935</w:t>
      </w:r>
      <w:r w:rsidR="00EE6703" w:rsidRPr="00EF7C8A">
        <w:rPr>
          <w:rFonts w:ascii="Palatino Linotype" w:hAnsi="Palatino Linotype" w:cs="Arial"/>
          <w:b/>
          <w:bCs/>
        </w:rPr>
        <w:t>7</w:t>
      </w:r>
      <w:r w:rsidR="00D514DF" w:rsidRPr="00EF7C8A">
        <w:rPr>
          <w:rFonts w:ascii="Palatino Linotype" w:hAnsi="Palatino Linotype" w:cs="Arial"/>
          <w:b/>
          <w:bCs/>
        </w:rPr>
        <w:t>/INFOEM/IP/RR/2019, 0</w:t>
      </w:r>
      <w:r w:rsidR="00F944B4" w:rsidRPr="00EF7C8A">
        <w:rPr>
          <w:rFonts w:ascii="Palatino Linotype" w:hAnsi="Palatino Linotype" w:cs="Arial"/>
          <w:b/>
          <w:bCs/>
        </w:rPr>
        <w:t>935</w:t>
      </w:r>
      <w:r w:rsidR="00EE6703" w:rsidRPr="00EF7C8A">
        <w:rPr>
          <w:rFonts w:ascii="Palatino Linotype" w:hAnsi="Palatino Linotype" w:cs="Arial"/>
          <w:b/>
          <w:bCs/>
        </w:rPr>
        <w:t>8</w:t>
      </w:r>
      <w:r w:rsidR="00D514DF" w:rsidRPr="00EF7C8A">
        <w:rPr>
          <w:rFonts w:ascii="Palatino Linotype" w:hAnsi="Palatino Linotype" w:cs="Arial"/>
          <w:b/>
          <w:bCs/>
        </w:rPr>
        <w:t>/INFOEM/IP/RR/2019, y 0</w:t>
      </w:r>
      <w:r w:rsidR="00F944B4" w:rsidRPr="00EF7C8A">
        <w:rPr>
          <w:rFonts w:ascii="Palatino Linotype" w:hAnsi="Palatino Linotype" w:cs="Arial"/>
          <w:b/>
          <w:bCs/>
        </w:rPr>
        <w:t>9359</w:t>
      </w:r>
      <w:r w:rsidR="00D514DF" w:rsidRPr="00EF7C8A">
        <w:rPr>
          <w:rFonts w:ascii="Palatino Linotype" w:hAnsi="Palatino Linotype" w:cs="Arial"/>
          <w:b/>
          <w:bCs/>
        </w:rPr>
        <w:t>/INFOEM/IP/RR/2019</w:t>
      </w:r>
      <w:r w:rsidRPr="00EF7C8A">
        <w:rPr>
          <w:rFonts w:ascii="Palatino Linotype" w:hAnsi="Palatino Linotype" w:cs="Arial"/>
          <w:sz w:val="24"/>
          <w:szCs w:val="24"/>
        </w:rPr>
        <w:t xml:space="preserve">, en la </w:t>
      </w:r>
      <w:r w:rsidR="00047EBB" w:rsidRPr="00EF7C8A">
        <w:rPr>
          <w:rFonts w:ascii="Palatino Linotype" w:hAnsi="Palatino Linotype" w:cs="Arial"/>
          <w:sz w:val="24"/>
          <w:szCs w:val="24"/>
        </w:rPr>
        <w:t>Cuadragésima Séptima Sesión Ordinaria, de fecha dieciocho de diciembre de dos mil diecinueve</w:t>
      </w:r>
      <w:r w:rsidRPr="00EF7C8A">
        <w:rPr>
          <w:rFonts w:ascii="Palatino Linotype" w:hAnsi="Palatino Linotype" w:cs="Arial"/>
          <w:sz w:val="24"/>
          <w:szCs w:val="24"/>
        </w:rPr>
        <w:t xml:space="preserve">, </w:t>
      </w:r>
      <w:r w:rsidRPr="00EF7C8A">
        <w:rPr>
          <w:rFonts w:ascii="Palatino Linotype" w:eastAsia="MS Mincho" w:hAnsi="Palatino Linotype" w:cs="Arial"/>
          <w:sz w:val="24"/>
          <w:szCs w:val="24"/>
        </w:rPr>
        <w:t xml:space="preserve">turnándose a la Comisionada </w:t>
      </w:r>
      <w:r w:rsidRPr="00EF7C8A">
        <w:rPr>
          <w:rFonts w:ascii="Palatino Linotype" w:eastAsia="MS Mincho" w:hAnsi="Palatino Linotype" w:cs="Arial"/>
          <w:b/>
          <w:sz w:val="24"/>
          <w:szCs w:val="24"/>
        </w:rPr>
        <w:t xml:space="preserve">EVA </w:t>
      </w:r>
      <w:r w:rsidRPr="00EF7C8A">
        <w:rPr>
          <w:rFonts w:ascii="Palatino Linotype" w:eastAsia="MS Mincho" w:hAnsi="Palatino Linotype" w:cs="Arial"/>
          <w:b/>
          <w:sz w:val="24"/>
          <w:szCs w:val="24"/>
        </w:rPr>
        <w:lastRenderedPageBreak/>
        <w:t>ABAID YAPUR</w:t>
      </w:r>
      <w:r w:rsidRPr="00EF7C8A">
        <w:rPr>
          <w:rFonts w:ascii="Palatino Linotype" w:eastAsia="MS Mincho" w:hAnsi="Palatino Linotype" w:cs="Arial"/>
          <w:sz w:val="24"/>
          <w:szCs w:val="24"/>
        </w:rPr>
        <w:t xml:space="preserve"> para que </w:t>
      </w:r>
      <w:r w:rsidRPr="00EF7C8A">
        <w:rPr>
          <w:rFonts w:ascii="Palatino Linotype" w:hAnsi="Palatino Linotype" w:cs="Arial"/>
          <w:sz w:val="24"/>
          <w:szCs w:val="24"/>
          <w:lang w:val="es-ES_tradnl"/>
        </w:rPr>
        <w:t xml:space="preserve">formulara y presentara el proyecto de resolución correspondiente, esto </w:t>
      </w:r>
      <w:r w:rsidRPr="00EF7C8A">
        <w:rPr>
          <w:rFonts w:ascii="Palatino Linotype" w:hAnsi="Palatino Linotype" w:cs="Arial"/>
          <w:sz w:val="24"/>
          <w:szCs w:val="24"/>
        </w:rPr>
        <w:t xml:space="preserve">de conformidad con el numeral ONCE inciso b) y d) de los </w:t>
      </w:r>
      <w:r w:rsidRPr="00EF7C8A">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EF7C8A">
        <w:rPr>
          <w:rFonts w:ascii="Palatino Linotype" w:hAnsi="Palatino Linotype" w:cs="Arial"/>
          <w:sz w:val="24"/>
          <w:szCs w:val="24"/>
        </w:rPr>
        <w:t>que señalan:</w:t>
      </w:r>
    </w:p>
    <w:p w:rsidR="000565DD" w:rsidRPr="00EF7C8A" w:rsidRDefault="000565DD" w:rsidP="00EE6703">
      <w:pPr>
        <w:autoSpaceDE w:val="0"/>
        <w:autoSpaceDN w:val="0"/>
        <w:adjustRightInd w:val="0"/>
        <w:spacing w:after="0" w:line="276" w:lineRule="auto"/>
        <w:ind w:left="851" w:right="899"/>
        <w:jc w:val="both"/>
        <w:rPr>
          <w:rFonts w:ascii="Palatino Linotype" w:hAnsi="Palatino Linotype" w:cs="Arial"/>
          <w:i/>
          <w:szCs w:val="20"/>
        </w:rPr>
      </w:pPr>
      <w:r w:rsidRPr="00EF7C8A">
        <w:rPr>
          <w:rFonts w:ascii="Palatino Linotype" w:hAnsi="Palatino Linotype" w:cs="Arial"/>
          <w:b/>
          <w:i/>
          <w:szCs w:val="20"/>
        </w:rPr>
        <w:t>“ONCE.</w:t>
      </w:r>
      <w:r w:rsidRPr="00EF7C8A">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0565DD" w:rsidRPr="00EF7C8A" w:rsidRDefault="000565DD" w:rsidP="00EE6703">
      <w:pPr>
        <w:autoSpaceDE w:val="0"/>
        <w:autoSpaceDN w:val="0"/>
        <w:adjustRightInd w:val="0"/>
        <w:spacing w:after="0" w:line="276" w:lineRule="auto"/>
        <w:ind w:left="851" w:right="899"/>
        <w:jc w:val="both"/>
        <w:rPr>
          <w:rFonts w:ascii="Palatino Linotype" w:hAnsi="Palatino Linotype" w:cs="Arial"/>
          <w:i/>
          <w:szCs w:val="20"/>
        </w:rPr>
      </w:pPr>
      <w:r w:rsidRPr="00EF7C8A">
        <w:rPr>
          <w:rFonts w:ascii="Palatino Linotype" w:hAnsi="Palatino Linotype" w:cs="Arial"/>
          <w:i/>
          <w:szCs w:val="20"/>
        </w:rPr>
        <w:t>…</w:t>
      </w:r>
    </w:p>
    <w:p w:rsidR="000565DD" w:rsidRPr="00EF7C8A" w:rsidRDefault="000565DD" w:rsidP="00EE6703">
      <w:pPr>
        <w:autoSpaceDE w:val="0"/>
        <w:autoSpaceDN w:val="0"/>
        <w:adjustRightInd w:val="0"/>
        <w:spacing w:after="0" w:line="276" w:lineRule="auto"/>
        <w:ind w:left="851" w:right="899"/>
        <w:jc w:val="both"/>
        <w:rPr>
          <w:rFonts w:ascii="Palatino Linotype" w:hAnsi="Palatino Linotype" w:cs="Arial"/>
          <w:i/>
          <w:szCs w:val="20"/>
          <w:u w:val="single"/>
        </w:rPr>
      </w:pPr>
      <w:r w:rsidRPr="00EF7C8A">
        <w:rPr>
          <w:rFonts w:ascii="Palatino Linotype" w:hAnsi="Palatino Linotype" w:cs="Arial"/>
          <w:i/>
          <w:szCs w:val="20"/>
          <w:u w:val="single"/>
        </w:rPr>
        <w:t>b) Las partes o los actos impugnados sean iguales;</w:t>
      </w:r>
    </w:p>
    <w:p w:rsidR="000565DD" w:rsidRPr="00EF7C8A" w:rsidRDefault="000565DD" w:rsidP="00EE6703">
      <w:pPr>
        <w:autoSpaceDE w:val="0"/>
        <w:autoSpaceDN w:val="0"/>
        <w:adjustRightInd w:val="0"/>
        <w:spacing w:after="0" w:line="276" w:lineRule="auto"/>
        <w:ind w:left="851" w:right="899"/>
        <w:jc w:val="both"/>
        <w:rPr>
          <w:rFonts w:ascii="Palatino Linotype" w:hAnsi="Palatino Linotype" w:cs="Arial"/>
          <w:b/>
          <w:i/>
          <w:szCs w:val="20"/>
          <w:u w:val="single"/>
        </w:rPr>
      </w:pPr>
      <w:r w:rsidRPr="00EF7C8A">
        <w:rPr>
          <w:rFonts w:ascii="Palatino Linotype" w:hAnsi="Palatino Linotype" w:cs="Arial"/>
          <w:i/>
          <w:szCs w:val="20"/>
          <w:u w:val="single"/>
        </w:rPr>
        <w:t>d) Resulte conveniente la resolución unificada de los asuntos; y</w:t>
      </w:r>
      <w:r w:rsidRPr="00EF7C8A">
        <w:rPr>
          <w:rFonts w:ascii="Palatino Linotype" w:hAnsi="Palatino Linotype" w:cs="Arial"/>
          <w:b/>
          <w:i/>
          <w:szCs w:val="20"/>
          <w:u w:val="single"/>
        </w:rPr>
        <w:t>”</w:t>
      </w:r>
    </w:p>
    <w:p w:rsidR="000565DD" w:rsidRPr="00EF7C8A" w:rsidRDefault="000565DD" w:rsidP="00EE6703">
      <w:pPr>
        <w:autoSpaceDE w:val="0"/>
        <w:autoSpaceDN w:val="0"/>
        <w:adjustRightInd w:val="0"/>
        <w:spacing w:after="0" w:line="276" w:lineRule="auto"/>
        <w:ind w:left="851" w:right="-29"/>
        <w:jc w:val="both"/>
        <w:rPr>
          <w:rFonts w:ascii="Palatino Linotype" w:hAnsi="Palatino Linotype" w:cs="Arial"/>
          <w:i/>
        </w:rPr>
      </w:pPr>
      <w:r w:rsidRPr="00EF7C8A">
        <w:rPr>
          <w:rFonts w:ascii="Palatino Linotype" w:hAnsi="Palatino Linotype" w:cs="Arial"/>
          <w:i/>
        </w:rPr>
        <w:t>(Énfasis añadido)</w:t>
      </w:r>
    </w:p>
    <w:p w:rsidR="000565DD" w:rsidRPr="00EF7C8A" w:rsidRDefault="000565DD" w:rsidP="000565DD">
      <w:pPr>
        <w:spacing w:before="240" w:after="240" w:line="360" w:lineRule="auto"/>
        <w:jc w:val="both"/>
        <w:rPr>
          <w:rFonts w:ascii="Palatino Linotype" w:hAnsi="Palatino Linotype" w:cs="Arial"/>
          <w:sz w:val="24"/>
          <w:szCs w:val="24"/>
          <w:lang w:val="es-ES_tradnl"/>
        </w:rPr>
      </w:pPr>
      <w:r w:rsidRPr="00EF7C8A">
        <w:rPr>
          <w:rFonts w:ascii="Palatino Linotype" w:hAnsi="Palatino Linotype" w:cs="Arial"/>
          <w:sz w:val="24"/>
          <w:szCs w:val="24"/>
          <w:lang w:val="es-ES_tradnl"/>
        </w:rPr>
        <w:t xml:space="preserve">Asimismo, es de señalar que, los recursos de referencia fueron presentados por el mismo </w:t>
      </w:r>
      <w:r w:rsidRPr="00EF7C8A">
        <w:rPr>
          <w:rFonts w:ascii="Palatino Linotype" w:hAnsi="Palatino Linotype" w:cs="Arial"/>
          <w:b/>
          <w:sz w:val="24"/>
          <w:szCs w:val="24"/>
          <w:lang w:val="es-ES_tradnl"/>
        </w:rPr>
        <w:t>RECURRENTE</w:t>
      </w:r>
      <w:r w:rsidRPr="00EF7C8A">
        <w:rPr>
          <w:rFonts w:ascii="Palatino Linotype" w:hAnsi="Palatino Linotype" w:cs="Arial"/>
          <w:sz w:val="24"/>
          <w:szCs w:val="24"/>
          <w:lang w:val="es-ES_tradnl"/>
        </w:rPr>
        <w:t xml:space="preserve"> ante el </w:t>
      </w:r>
      <w:r w:rsidRPr="00EF7C8A">
        <w:rPr>
          <w:rFonts w:ascii="Palatino Linotype" w:hAnsi="Palatino Linotype" w:cs="Arial"/>
          <w:b/>
          <w:sz w:val="24"/>
          <w:szCs w:val="24"/>
          <w:lang w:val="es-ES_tradnl"/>
        </w:rPr>
        <w:t>SUJETO OBLIGADO</w:t>
      </w:r>
      <w:r w:rsidRPr="00EF7C8A">
        <w:rPr>
          <w:rFonts w:ascii="Palatino Linotype" w:hAnsi="Palatino Linotype" w:cs="Arial"/>
          <w:sz w:val="24"/>
          <w:szCs w:val="24"/>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565DD" w:rsidRPr="00EF7C8A" w:rsidRDefault="000565DD" w:rsidP="00EE6703">
      <w:pPr>
        <w:pStyle w:val="Prrafodelista"/>
        <w:spacing w:line="276" w:lineRule="auto"/>
        <w:ind w:left="851" w:right="902"/>
        <w:jc w:val="center"/>
        <w:rPr>
          <w:rFonts w:ascii="Palatino Linotype" w:hAnsi="Palatino Linotype" w:cs="Arial"/>
          <w:b/>
          <w:i/>
          <w:sz w:val="22"/>
          <w:szCs w:val="22"/>
          <w:lang w:val="es-ES_tradnl"/>
        </w:rPr>
      </w:pPr>
      <w:r w:rsidRPr="00EF7C8A">
        <w:rPr>
          <w:rFonts w:ascii="Palatino Linotype" w:hAnsi="Palatino Linotype" w:cs="Arial"/>
          <w:b/>
          <w:i/>
          <w:sz w:val="22"/>
          <w:szCs w:val="22"/>
          <w:lang w:val="es-ES_tradnl"/>
        </w:rPr>
        <w:t>Código de Procedimientos Administrativos del Estado de México</w:t>
      </w:r>
    </w:p>
    <w:p w:rsidR="000565DD" w:rsidRPr="00EF7C8A"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EF7C8A">
        <w:rPr>
          <w:rFonts w:ascii="Palatino Linotype" w:hAnsi="Palatino Linotype" w:cs="Arial"/>
          <w:b/>
          <w:i/>
          <w:sz w:val="22"/>
          <w:szCs w:val="22"/>
          <w:lang w:val="es-ES_tradnl"/>
        </w:rPr>
        <w:t>“Artículo 18.-</w:t>
      </w:r>
      <w:r w:rsidRPr="00EF7C8A">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w:t>
      </w:r>
      <w:r w:rsidRPr="00EF7C8A">
        <w:rPr>
          <w:rFonts w:ascii="Palatino Linotype" w:hAnsi="Palatino Linotype" w:cs="Arial"/>
          <w:i/>
          <w:sz w:val="22"/>
          <w:szCs w:val="22"/>
          <w:lang w:val="es-ES_tradnl"/>
        </w:rPr>
        <w:lastRenderedPageBreak/>
        <w:t>trámite unificado de los asuntos, para evitar la emisión de resoluciones contradictorias. La misma regla se aplicará, en lo conducente, para la separación de los expedientes.</w:t>
      </w:r>
    </w:p>
    <w:p w:rsidR="000565DD" w:rsidRPr="00EF7C8A"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EF7C8A">
        <w:rPr>
          <w:rFonts w:ascii="Palatino Linotype" w:hAnsi="Palatino Linotype" w:cs="Arial"/>
          <w:i/>
          <w:sz w:val="22"/>
          <w:szCs w:val="22"/>
          <w:lang w:val="es-ES_tradnl"/>
        </w:rPr>
        <w:t>Ley de Transparencia y Acceso a la Información Pública del Estado de México y Municipios.</w:t>
      </w:r>
    </w:p>
    <w:p w:rsidR="000565DD" w:rsidRPr="00EF7C8A" w:rsidRDefault="000565DD" w:rsidP="00EE6703">
      <w:pPr>
        <w:pStyle w:val="Prrafodelista"/>
        <w:spacing w:line="276" w:lineRule="auto"/>
        <w:ind w:left="851" w:right="902"/>
        <w:jc w:val="both"/>
        <w:rPr>
          <w:rFonts w:ascii="Palatino Linotype" w:hAnsi="Palatino Linotype" w:cs="Arial"/>
          <w:i/>
          <w:sz w:val="22"/>
          <w:szCs w:val="22"/>
          <w:lang w:val="es-ES_tradnl"/>
        </w:rPr>
      </w:pPr>
    </w:p>
    <w:p w:rsidR="000565DD" w:rsidRPr="00EF7C8A" w:rsidRDefault="000565DD" w:rsidP="00EE6703">
      <w:pPr>
        <w:pStyle w:val="Prrafodelista"/>
        <w:spacing w:line="276" w:lineRule="auto"/>
        <w:ind w:left="851" w:right="902"/>
        <w:jc w:val="both"/>
        <w:rPr>
          <w:rFonts w:ascii="Palatino Linotype" w:hAnsi="Palatino Linotype" w:cs="Arial"/>
          <w:b/>
          <w:i/>
          <w:sz w:val="22"/>
          <w:szCs w:val="22"/>
          <w:lang w:val="es-ES_tradnl"/>
        </w:rPr>
      </w:pPr>
      <w:r w:rsidRPr="00EF7C8A">
        <w:rPr>
          <w:rFonts w:ascii="Palatino Linotype" w:hAnsi="Palatino Linotype" w:cs="Arial"/>
          <w:b/>
          <w:i/>
          <w:sz w:val="22"/>
          <w:szCs w:val="22"/>
          <w:lang w:val="es-ES_tradnl"/>
        </w:rPr>
        <w:t>Ley de Transparencia y Acceso a la Información Pública del Estado de México y Municipios</w:t>
      </w:r>
    </w:p>
    <w:p w:rsidR="000565DD" w:rsidRPr="00EF7C8A" w:rsidRDefault="000565DD" w:rsidP="00EE6703">
      <w:pPr>
        <w:pStyle w:val="Prrafodelista"/>
        <w:spacing w:line="276" w:lineRule="auto"/>
        <w:ind w:left="851" w:right="902"/>
        <w:jc w:val="both"/>
        <w:rPr>
          <w:rFonts w:ascii="Palatino Linotype" w:hAnsi="Palatino Linotype" w:cs="Arial"/>
          <w:i/>
          <w:sz w:val="22"/>
          <w:szCs w:val="22"/>
          <w:lang w:val="es-ES_tradnl"/>
        </w:rPr>
      </w:pPr>
      <w:r w:rsidRPr="00EF7C8A">
        <w:rPr>
          <w:rFonts w:ascii="Palatino Linotype" w:hAnsi="Palatino Linotype" w:cs="Arial"/>
          <w:b/>
          <w:i/>
          <w:sz w:val="22"/>
          <w:szCs w:val="22"/>
          <w:lang w:val="es-ES_tradnl"/>
        </w:rPr>
        <w:t>Artículo 195.</w:t>
      </w:r>
      <w:r w:rsidRPr="00EF7C8A">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0565DD" w:rsidRPr="00EF7C8A" w:rsidRDefault="000565DD" w:rsidP="00EE6703">
      <w:pPr>
        <w:spacing w:after="0" w:line="276" w:lineRule="auto"/>
        <w:ind w:right="902" w:firstLine="708"/>
        <w:jc w:val="both"/>
        <w:rPr>
          <w:rFonts w:ascii="Palatino Linotype" w:hAnsi="Palatino Linotype" w:cs="Arial"/>
          <w:i/>
          <w:lang w:val="es-ES_tradnl"/>
        </w:rPr>
      </w:pPr>
      <w:r w:rsidRPr="00EF7C8A">
        <w:rPr>
          <w:rFonts w:ascii="Palatino Linotype" w:hAnsi="Palatino Linotype" w:cs="Arial"/>
          <w:lang w:val="es-ES_tradnl"/>
        </w:rPr>
        <w:t xml:space="preserve">  </w:t>
      </w:r>
      <w:r w:rsidRPr="00EF7C8A">
        <w:rPr>
          <w:rFonts w:ascii="Palatino Linotype" w:hAnsi="Palatino Linotype" w:cs="Arial"/>
          <w:i/>
          <w:lang w:val="es-ES_tradnl"/>
        </w:rPr>
        <w:t>(Énfasis añadido)</w:t>
      </w:r>
    </w:p>
    <w:p w:rsidR="000565DD" w:rsidRPr="00EF7C8A" w:rsidRDefault="000565DD" w:rsidP="000565DD">
      <w:pPr>
        <w:spacing w:before="240" w:after="240" w:line="360" w:lineRule="auto"/>
        <w:ind w:right="899"/>
        <w:jc w:val="both"/>
        <w:rPr>
          <w:rFonts w:ascii="Palatino Linotype" w:hAnsi="Palatino Linotype" w:cs="Arial"/>
          <w:sz w:val="24"/>
          <w:szCs w:val="24"/>
          <w:lang w:val="es-ES_tradnl"/>
        </w:rPr>
      </w:pPr>
      <w:r w:rsidRPr="00EF7C8A">
        <w:rPr>
          <w:rFonts w:ascii="Palatino Linotype" w:hAnsi="Palatino Linotype" w:cs="Arial"/>
          <w:sz w:val="24"/>
          <w:szCs w:val="24"/>
          <w:lang w:val="es-ES_tradnl"/>
        </w:rPr>
        <w:t>De lo dispuesto en la normativa anterior, dicha acumulación procede cuando:</w:t>
      </w:r>
    </w:p>
    <w:p w:rsidR="000565DD" w:rsidRPr="00EF7C8A" w:rsidRDefault="000565DD" w:rsidP="000565DD">
      <w:pPr>
        <w:pStyle w:val="Prrafodelista"/>
        <w:spacing w:line="360" w:lineRule="auto"/>
        <w:ind w:left="851" w:right="902"/>
        <w:jc w:val="both"/>
        <w:rPr>
          <w:rFonts w:ascii="Palatino Linotype" w:hAnsi="Palatino Linotype" w:cs="Arial"/>
          <w:b/>
          <w:lang w:val="es-ES_tradnl"/>
        </w:rPr>
      </w:pPr>
      <w:r w:rsidRPr="00EF7C8A">
        <w:rPr>
          <w:rFonts w:ascii="Palatino Linotype" w:hAnsi="Palatino Linotype" w:cs="Arial"/>
          <w:lang w:val="es-ES_tradnl"/>
        </w:rPr>
        <w:t>a)</w:t>
      </w:r>
      <w:r w:rsidRPr="00EF7C8A">
        <w:rPr>
          <w:rFonts w:ascii="Palatino Linotype" w:hAnsi="Palatino Linotype" w:cs="Arial"/>
          <w:lang w:val="es-ES_tradnl"/>
        </w:rPr>
        <w:tab/>
      </w:r>
      <w:r w:rsidRPr="00EF7C8A">
        <w:rPr>
          <w:rFonts w:ascii="Palatino Linotype" w:hAnsi="Palatino Linotype" w:cs="Arial"/>
          <w:b/>
          <w:lang w:val="es-ES_tradnl"/>
        </w:rPr>
        <w:t>El solicitante y la información referida sean las mismas;</w:t>
      </w:r>
    </w:p>
    <w:p w:rsidR="000565DD" w:rsidRPr="00EF7C8A" w:rsidRDefault="000565DD" w:rsidP="000565DD">
      <w:pPr>
        <w:pStyle w:val="Prrafodelista"/>
        <w:spacing w:line="360" w:lineRule="auto"/>
        <w:ind w:left="851" w:right="902"/>
        <w:jc w:val="both"/>
        <w:rPr>
          <w:rFonts w:ascii="Palatino Linotype" w:hAnsi="Palatino Linotype" w:cs="Arial"/>
          <w:lang w:val="es-ES_tradnl"/>
        </w:rPr>
      </w:pPr>
      <w:r w:rsidRPr="00EF7C8A">
        <w:rPr>
          <w:rFonts w:ascii="Palatino Linotype" w:hAnsi="Palatino Linotype" w:cs="Arial"/>
          <w:lang w:val="es-ES_tradnl"/>
        </w:rPr>
        <w:t>b)</w:t>
      </w:r>
      <w:r w:rsidRPr="00EF7C8A">
        <w:rPr>
          <w:rFonts w:ascii="Palatino Linotype" w:hAnsi="Palatino Linotype" w:cs="Arial"/>
          <w:lang w:val="es-ES_tradnl"/>
        </w:rPr>
        <w:tab/>
      </w:r>
      <w:r w:rsidRPr="00EF7C8A">
        <w:rPr>
          <w:rFonts w:ascii="Palatino Linotype" w:hAnsi="Palatino Linotype" w:cs="Arial"/>
          <w:b/>
          <w:lang w:val="es-ES_tradnl"/>
        </w:rPr>
        <w:t>Las partes o los actos impugnados sean iguales</w:t>
      </w:r>
      <w:r w:rsidRPr="00EF7C8A">
        <w:rPr>
          <w:rFonts w:ascii="Palatino Linotype" w:hAnsi="Palatino Linotype" w:cs="Arial"/>
          <w:lang w:val="es-ES_tradnl"/>
        </w:rPr>
        <w:t>;</w:t>
      </w:r>
    </w:p>
    <w:p w:rsidR="000565DD" w:rsidRPr="00EF7C8A" w:rsidRDefault="000565DD" w:rsidP="000565DD">
      <w:pPr>
        <w:pStyle w:val="Prrafodelista"/>
        <w:spacing w:line="360" w:lineRule="auto"/>
        <w:ind w:left="851" w:right="902"/>
        <w:jc w:val="both"/>
        <w:rPr>
          <w:rFonts w:ascii="Palatino Linotype" w:hAnsi="Palatino Linotype" w:cs="Arial"/>
          <w:lang w:val="es-ES_tradnl"/>
        </w:rPr>
      </w:pPr>
      <w:r w:rsidRPr="00EF7C8A">
        <w:rPr>
          <w:rFonts w:ascii="Palatino Linotype" w:hAnsi="Palatino Linotype" w:cs="Arial"/>
          <w:lang w:val="es-ES_tradnl"/>
        </w:rPr>
        <w:t>c)</w:t>
      </w:r>
      <w:r w:rsidRPr="00EF7C8A">
        <w:rPr>
          <w:rFonts w:ascii="Palatino Linotype" w:hAnsi="Palatino Linotype" w:cs="Arial"/>
          <w:lang w:val="es-ES_tradnl"/>
        </w:rPr>
        <w:tab/>
      </w:r>
      <w:r w:rsidRPr="00EF7C8A">
        <w:rPr>
          <w:rFonts w:ascii="Palatino Linotype" w:hAnsi="Palatino Linotype" w:cs="Arial"/>
          <w:b/>
          <w:lang w:val="es-ES_tradnl"/>
        </w:rPr>
        <w:t>Cuando se trate del mismo solicitante, el mismo Sujeto Obligado, aunque se trate de solicitudes diversas</w:t>
      </w:r>
      <w:r w:rsidRPr="00EF7C8A">
        <w:rPr>
          <w:rFonts w:ascii="Palatino Linotype" w:hAnsi="Palatino Linotype" w:cs="Arial"/>
          <w:lang w:val="es-ES_tradnl"/>
        </w:rPr>
        <w:t>; y</w:t>
      </w:r>
    </w:p>
    <w:p w:rsidR="000565DD" w:rsidRPr="00EF7C8A" w:rsidRDefault="000565DD" w:rsidP="000565DD">
      <w:pPr>
        <w:pStyle w:val="Prrafodelista"/>
        <w:spacing w:line="360" w:lineRule="auto"/>
        <w:ind w:left="851" w:right="902"/>
        <w:jc w:val="both"/>
        <w:rPr>
          <w:rFonts w:ascii="Palatino Linotype" w:hAnsi="Palatino Linotype" w:cs="Arial"/>
          <w:lang w:val="es-ES_tradnl"/>
        </w:rPr>
      </w:pPr>
      <w:r w:rsidRPr="00EF7C8A">
        <w:rPr>
          <w:rFonts w:ascii="Palatino Linotype" w:hAnsi="Palatino Linotype" w:cs="Arial"/>
          <w:lang w:val="es-ES_tradnl"/>
        </w:rPr>
        <w:t>d)</w:t>
      </w:r>
      <w:r w:rsidRPr="00EF7C8A">
        <w:rPr>
          <w:rFonts w:ascii="Palatino Linotype" w:hAnsi="Palatino Linotype" w:cs="Arial"/>
          <w:lang w:val="es-ES_tradnl"/>
        </w:rPr>
        <w:tab/>
      </w:r>
      <w:r w:rsidRPr="00EF7C8A">
        <w:rPr>
          <w:rFonts w:ascii="Palatino Linotype" w:hAnsi="Palatino Linotype" w:cs="Arial"/>
          <w:b/>
          <w:lang w:val="es-ES_tradnl"/>
        </w:rPr>
        <w:t>Resulte conveniente la resolución unificada de los asuntos</w:t>
      </w:r>
      <w:r w:rsidRPr="00EF7C8A">
        <w:rPr>
          <w:rFonts w:ascii="Palatino Linotype" w:hAnsi="Palatino Linotype" w:cs="Arial"/>
          <w:lang w:val="es-ES_tradnl"/>
        </w:rPr>
        <w:t>.</w:t>
      </w:r>
    </w:p>
    <w:p w:rsidR="000565DD" w:rsidRPr="00EF7C8A" w:rsidRDefault="000565DD" w:rsidP="000565DD">
      <w:pPr>
        <w:pStyle w:val="Prrafodelista"/>
        <w:spacing w:line="360" w:lineRule="auto"/>
        <w:ind w:left="851" w:right="902"/>
        <w:jc w:val="both"/>
        <w:rPr>
          <w:rFonts w:ascii="Palatino Linotype" w:hAnsi="Palatino Linotype" w:cs="Arial"/>
          <w:lang w:val="es-ES_tradnl"/>
        </w:rPr>
      </w:pPr>
    </w:p>
    <w:p w:rsidR="000565DD" w:rsidRPr="00EF7C8A" w:rsidRDefault="000565DD" w:rsidP="000565DD">
      <w:pPr>
        <w:spacing w:line="360" w:lineRule="auto"/>
        <w:jc w:val="both"/>
        <w:rPr>
          <w:rFonts w:ascii="Palatino Linotype" w:hAnsi="Palatino Linotype" w:cs="Arial"/>
          <w:sz w:val="24"/>
          <w:szCs w:val="24"/>
          <w:lang w:val="es-ES_tradnl"/>
        </w:rPr>
      </w:pPr>
      <w:r w:rsidRPr="00EF7C8A">
        <w:rPr>
          <w:rFonts w:ascii="Palatino Linotype" w:hAnsi="Palatino Linotype" w:cs="Arial"/>
          <w:sz w:val="24"/>
          <w:szCs w:val="24"/>
          <w:lang w:val="es-ES_tradnl"/>
        </w:rPr>
        <w:t xml:space="preserve">Tal y como se mencionó anteriormente, los recursos de revisión que nos ocupan fueron interpuestos por el mismo </w:t>
      </w:r>
      <w:r w:rsidRPr="00EF7C8A">
        <w:rPr>
          <w:rFonts w:ascii="Palatino Linotype" w:hAnsi="Palatino Linotype" w:cs="Arial"/>
          <w:b/>
          <w:sz w:val="24"/>
          <w:szCs w:val="24"/>
          <w:lang w:val="es-ES_tradnl"/>
        </w:rPr>
        <w:t>RECURRENTE</w:t>
      </w:r>
      <w:r w:rsidRPr="00EF7C8A">
        <w:rPr>
          <w:rFonts w:ascii="Palatino Linotype" w:hAnsi="Palatino Linotype" w:cs="Arial"/>
          <w:sz w:val="24"/>
          <w:szCs w:val="24"/>
          <w:lang w:val="es-ES_tradnl"/>
        </w:rPr>
        <w:t xml:space="preserve"> ante el </w:t>
      </w:r>
      <w:r w:rsidRPr="00EF7C8A">
        <w:rPr>
          <w:rFonts w:ascii="Palatino Linotype" w:hAnsi="Palatino Linotype" w:cs="Arial"/>
          <w:b/>
          <w:sz w:val="24"/>
          <w:szCs w:val="24"/>
          <w:lang w:val="es-ES_tradnl"/>
        </w:rPr>
        <w:t>SUJETO OBLIGADO</w:t>
      </w:r>
      <w:r w:rsidRPr="00EF7C8A">
        <w:rPr>
          <w:rFonts w:ascii="Palatino Linotype" w:hAnsi="Palatino Linotype" w:cs="Arial"/>
          <w:sz w:val="24"/>
          <w:szCs w:val="24"/>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B064FB" w:rsidRPr="00EF7C8A"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EF7C8A" w:rsidRDefault="00047EB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EF7C8A">
        <w:rPr>
          <w:rFonts w:ascii="Palatino Linotype" w:eastAsia="MS Mincho" w:hAnsi="Palatino Linotype" w:cs="Times New Roman"/>
          <w:b/>
          <w:sz w:val="28"/>
          <w:szCs w:val="28"/>
          <w:lang w:val="es-ES_tradnl" w:eastAsia="es-ES"/>
        </w:rPr>
        <w:t>VII</w:t>
      </w:r>
      <w:r w:rsidR="00666E4C" w:rsidRPr="00EF7C8A">
        <w:rPr>
          <w:rFonts w:ascii="Palatino Linotype" w:eastAsia="MS Mincho" w:hAnsi="Palatino Linotype" w:cs="Times New Roman"/>
          <w:b/>
          <w:sz w:val="28"/>
          <w:szCs w:val="28"/>
          <w:lang w:val="es-ES_tradnl" w:eastAsia="es-ES"/>
        </w:rPr>
        <w:t>I</w:t>
      </w:r>
      <w:r w:rsidR="00B064FB" w:rsidRPr="00EF7C8A">
        <w:rPr>
          <w:rFonts w:ascii="Palatino Linotype" w:eastAsia="MS Mincho" w:hAnsi="Palatino Linotype" w:cs="Times New Roman"/>
          <w:b/>
          <w:sz w:val="28"/>
          <w:szCs w:val="28"/>
          <w:lang w:val="es-ES_tradnl" w:eastAsia="es-ES"/>
        </w:rPr>
        <w:t xml:space="preserve">. </w:t>
      </w:r>
      <w:r w:rsidR="00B064FB" w:rsidRPr="00EF7C8A">
        <w:rPr>
          <w:rFonts w:ascii="Palatino Linotype" w:eastAsia="MS Mincho" w:hAnsi="Palatino Linotype" w:cs="Arial"/>
          <w:sz w:val="24"/>
          <w:szCs w:val="24"/>
          <w:lang w:val="es-ES_tradnl" w:eastAsia="es-ES"/>
        </w:rPr>
        <w:t>Una vez analizad</w:t>
      </w:r>
      <w:r w:rsidR="00974038" w:rsidRPr="00EF7C8A">
        <w:rPr>
          <w:rFonts w:ascii="Palatino Linotype" w:eastAsia="MS Mincho" w:hAnsi="Palatino Linotype" w:cs="Arial"/>
          <w:sz w:val="24"/>
          <w:szCs w:val="24"/>
          <w:lang w:val="es-ES_tradnl" w:eastAsia="es-ES"/>
        </w:rPr>
        <w:t>o el estado procesal que guarda</w:t>
      </w:r>
      <w:r w:rsidRPr="00EF7C8A">
        <w:rPr>
          <w:rFonts w:ascii="Palatino Linotype" w:eastAsia="MS Mincho" w:hAnsi="Palatino Linotype" w:cs="Arial"/>
          <w:sz w:val="24"/>
          <w:szCs w:val="24"/>
          <w:lang w:val="es-ES_tradnl" w:eastAsia="es-ES"/>
        </w:rPr>
        <w:t>n</w:t>
      </w:r>
      <w:r w:rsidR="00B064FB" w:rsidRPr="00EF7C8A">
        <w:rPr>
          <w:rFonts w:ascii="Palatino Linotype" w:eastAsia="MS Mincho" w:hAnsi="Palatino Linotype" w:cs="Arial"/>
          <w:sz w:val="24"/>
          <w:szCs w:val="24"/>
          <w:lang w:val="es-ES_tradnl" w:eastAsia="es-ES"/>
        </w:rPr>
        <w:t xml:space="preserve"> </w:t>
      </w:r>
      <w:r w:rsidRPr="00EF7C8A">
        <w:rPr>
          <w:rFonts w:ascii="Palatino Linotype" w:eastAsia="MS Mincho" w:hAnsi="Palatino Linotype" w:cs="Arial"/>
          <w:sz w:val="24"/>
          <w:szCs w:val="24"/>
          <w:lang w:val="es-ES_tradnl" w:eastAsia="es-ES"/>
        </w:rPr>
        <w:t>los</w:t>
      </w:r>
      <w:r w:rsidR="00B064FB" w:rsidRPr="00EF7C8A">
        <w:rPr>
          <w:rFonts w:ascii="Palatino Linotype" w:eastAsia="MS Mincho" w:hAnsi="Palatino Linotype" w:cs="Arial"/>
          <w:sz w:val="24"/>
          <w:szCs w:val="24"/>
          <w:lang w:val="es-ES_tradnl" w:eastAsia="es-ES"/>
        </w:rPr>
        <w:t xml:space="preserve"> expediente</w:t>
      </w:r>
      <w:r w:rsidRPr="00EF7C8A">
        <w:rPr>
          <w:rFonts w:ascii="Palatino Linotype" w:eastAsia="MS Mincho" w:hAnsi="Palatino Linotype" w:cs="Arial"/>
          <w:sz w:val="24"/>
          <w:szCs w:val="24"/>
          <w:lang w:val="es-ES_tradnl" w:eastAsia="es-ES"/>
        </w:rPr>
        <w:t>s</w:t>
      </w:r>
      <w:r w:rsidR="00B064FB" w:rsidRPr="00EF7C8A">
        <w:rPr>
          <w:rFonts w:ascii="Palatino Linotype" w:eastAsia="MS Mincho" w:hAnsi="Palatino Linotype" w:cs="Arial"/>
          <w:sz w:val="24"/>
          <w:szCs w:val="24"/>
          <w:lang w:val="es-ES_tradnl" w:eastAsia="es-ES"/>
        </w:rPr>
        <w:t>, en fecha</w:t>
      </w:r>
      <w:r w:rsidR="00562E09" w:rsidRPr="00EF7C8A">
        <w:rPr>
          <w:rFonts w:ascii="Palatino Linotype" w:eastAsia="MS Mincho" w:hAnsi="Palatino Linotype" w:cs="Arial"/>
          <w:sz w:val="24"/>
          <w:szCs w:val="24"/>
          <w:lang w:val="es-ES_tradnl" w:eastAsia="es-ES"/>
        </w:rPr>
        <w:t xml:space="preserve"> </w:t>
      </w:r>
      <w:r w:rsidRPr="00EF7C8A">
        <w:rPr>
          <w:rFonts w:ascii="Palatino Linotype" w:eastAsia="MS Mincho" w:hAnsi="Palatino Linotype" w:cs="Arial"/>
          <w:sz w:val="24"/>
          <w:szCs w:val="24"/>
          <w:lang w:val="es-ES_tradnl" w:eastAsia="es-ES"/>
        </w:rPr>
        <w:t>doce</w:t>
      </w:r>
      <w:r w:rsidR="00562E09" w:rsidRPr="00EF7C8A">
        <w:rPr>
          <w:rFonts w:ascii="Palatino Linotype" w:eastAsia="MS Mincho" w:hAnsi="Palatino Linotype" w:cs="Arial"/>
          <w:sz w:val="24"/>
          <w:szCs w:val="24"/>
          <w:lang w:val="es-ES_tradnl" w:eastAsia="es-ES"/>
        </w:rPr>
        <w:t xml:space="preserve"> de </w:t>
      </w:r>
      <w:r w:rsidRPr="00EF7C8A">
        <w:rPr>
          <w:rFonts w:ascii="Palatino Linotype" w:eastAsia="MS Mincho" w:hAnsi="Palatino Linotype" w:cs="Arial"/>
          <w:sz w:val="24"/>
          <w:szCs w:val="24"/>
          <w:lang w:val="es-ES_tradnl" w:eastAsia="es-ES"/>
        </w:rPr>
        <w:t>febrero</w:t>
      </w:r>
      <w:r w:rsidR="00562E09" w:rsidRPr="00EF7C8A">
        <w:rPr>
          <w:rFonts w:ascii="Palatino Linotype" w:eastAsia="MS Mincho" w:hAnsi="Palatino Linotype" w:cs="Arial"/>
          <w:sz w:val="24"/>
          <w:szCs w:val="24"/>
          <w:lang w:val="es-ES_tradnl" w:eastAsia="es-ES"/>
        </w:rPr>
        <w:t xml:space="preserve"> de dos mil </w:t>
      </w:r>
      <w:r w:rsidRPr="00EF7C8A">
        <w:rPr>
          <w:rFonts w:ascii="Palatino Linotype" w:eastAsia="MS Mincho" w:hAnsi="Palatino Linotype" w:cs="Arial"/>
          <w:sz w:val="24"/>
          <w:szCs w:val="24"/>
          <w:lang w:val="es-ES_tradnl" w:eastAsia="es-ES"/>
        </w:rPr>
        <w:t>veinte</w:t>
      </w:r>
      <w:r w:rsidR="00B064FB" w:rsidRPr="00EF7C8A">
        <w:rPr>
          <w:rFonts w:ascii="Palatino Linotype" w:eastAsia="MS Mincho" w:hAnsi="Palatino Linotype" w:cs="Arial"/>
          <w:sz w:val="24"/>
          <w:szCs w:val="24"/>
          <w:lang w:val="es-ES_tradnl" w:eastAsia="es-ES"/>
        </w:rPr>
        <w:t xml:space="preserve">, la Comisionada </w:t>
      </w:r>
      <w:r w:rsidR="00B064FB" w:rsidRPr="00EF7C8A">
        <w:rPr>
          <w:rFonts w:ascii="Palatino Linotype" w:eastAsia="MS Mincho" w:hAnsi="Palatino Linotype" w:cs="Arial"/>
          <w:b/>
          <w:sz w:val="24"/>
          <w:szCs w:val="24"/>
          <w:lang w:val="es-ES_tradnl" w:eastAsia="es-ES"/>
        </w:rPr>
        <w:t xml:space="preserve">EVA ABAID YAPUR </w:t>
      </w:r>
      <w:r w:rsidR="00B064FB" w:rsidRPr="00EF7C8A">
        <w:rPr>
          <w:rFonts w:ascii="Palatino Linotype" w:eastAsia="MS Mincho" w:hAnsi="Palatino Linotype" w:cs="Arial"/>
          <w:sz w:val="24"/>
          <w:szCs w:val="24"/>
          <w:lang w:val="es-ES_tradnl" w:eastAsia="es-ES"/>
        </w:rPr>
        <w:t>acordó el cierre</w:t>
      </w:r>
      <w:r w:rsidR="00562E09" w:rsidRPr="00EF7C8A">
        <w:rPr>
          <w:rFonts w:ascii="Palatino Linotype" w:eastAsia="MS Mincho" w:hAnsi="Palatino Linotype" w:cs="Arial"/>
          <w:sz w:val="24"/>
          <w:szCs w:val="24"/>
          <w:lang w:val="es-ES_tradnl" w:eastAsia="es-ES"/>
        </w:rPr>
        <w:t xml:space="preserve"> de instrucción en </w:t>
      </w:r>
      <w:r w:rsidRPr="00EF7C8A">
        <w:rPr>
          <w:rFonts w:ascii="Palatino Linotype" w:eastAsia="MS Mincho" w:hAnsi="Palatino Linotype" w:cs="Arial"/>
          <w:sz w:val="24"/>
          <w:szCs w:val="24"/>
          <w:lang w:val="es-ES_tradnl" w:eastAsia="es-ES"/>
        </w:rPr>
        <w:t>los</w:t>
      </w:r>
      <w:r w:rsidR="00562E09" w:rsidRPr="00EF7C8A">
        <w:rPr>
          <w:rFonts w:ascii="Palatino Linotype" w:eastAsia="MS Mincho" w:hAnsi="Palatino Linotype" w:cs="Arial"/>
          <w:sz w:val="24"/>
          <w:szCs w:val="24"/>
          <w:lang w:val="es-ES_tradnl" w:eastAsia="es-ES"/>
        </w:rPr>
        <w:t xml:space="preserve"> recurso</w:t>
      </w:r>
      <w:r w:rsidRPr="00EF7C8A">
        <w:rPr>
          <w:rFonts w:ascii="Palatino Linotype" w:eastAsia="MS Mincho" w:hAnsi="Palatino Linotype" w:cs="Arial"/>
          <w:sz w:val="24"/>
          <w:szCs w:val="24"/>
          <w:lang w:val="es-ES_tradnl" w:eastAsia="es-ES"/>
        </w:rPr>
        <w:t>s</w:t>
      </w:r>
      <w:r w:rsidR="00562E09" w:rsidRPr="00EF7C8A">
        <w:rPr>
          <w:rFonts w:ascii="Palatino Linotype" w:eastAsia="MS Mincho" w:hAnsi="Palatino Linotype" w:cs="Arial"/>
          <w:sz w:val="24"/>
          <w:szCs w:val="24"/>
          <w:lang w:val="es-ES_tradnl" w:eastAsia="es-ES"/>
        </w:rPr>
        <w:t xml:space="preserve"> </w:t>
      </w:r>
      <w:r w:rsidR="00B064FB" w:rsidRPr="00EF7C8A">
        <w:rPr>
          <w:rFonts w:ascii="Palatino Linotype" w:eastAsia="MS Mincho" w:hAnsi="Palatino Linotype" w:cs="Arial"/>
          <w:sz w:val="24"/>
          <w:szCs w:val="24"/>
          <w:lang w:val="es-ES_tradnl" w:eastAsia="es-ES"/>
        </w:rPr>
        <w:t xml:space="preserve">de revisión, así como la remisión </w:t>
      </w:r>
      <w:r w:rsidR="00562E09" w:rsidRPr="00EF7C8A">
        <w:rPr>
          <w:rFonts w:ascii="Palatino Linotype" w:eastAsia="MS Mincho" w:hAnsi="Palatino Linotype" w:cs="Arial"/>
          <w:sz w:val="24"/>
          <w:szCs w:val="24"/>
          <w:lang w:val="es-ES_tradnl" w:eastAsia="es-ES"/>
        </w:rPr>
        <w:t>de</w:t>
      </w:r>
      <w:r w:rsidRPr="00EF7C8A">
        <w:rPr>
          <w:rFonts w:ascii="Palatino Linotype" w:eastAsia="MS Mincho" w:hAnsi="Palatino Linotype" w:cs="Arial"/>
          <w:sz w:val="24"/>
          <w:szCs w:val="24"/>
          <w:lang w:val="es-ES_tradnl" w:eastAsia="es-ES"/>
        </w:rPr>
        <w:t xml:space="preserve"> </w:t>
      </w:r>
      <w:r w:rsidR="00562E09" w:rsidRPr="00EF7C8A">
        <w:rPr>
          <w:rFonts w:ascii="Palatino Linotype" w:eastAsia="MS Mincho" w:hAnsi="Palatino Linotype" w:cs="Arial"/>
          <w:sz w:val="24"/>
          <w:szCs w:val="24"/>
          <w:lang w:val="es-ES_tradnl" w:eastAsia="es-ES"/>
        </w:rPr>
        <w:t>l</w:t>
      </w:r>
      <w:r w:rsidRPr="00EF7C8A">
        <w:rPr>
          <w:rFonts w:ascii="Palatino Linotype" w:eastAsia="MS Mincho" w:hAnsi="Palatino Linotype" w:cs="Arial"/>
          <w:sz w:val="24"/>
          <w:szCs w:val="24"/>
          <w:lang w:val="es-ES_tradnl" w:eastAsia="es-ES"/>
        </w:rPr>
        <w:t>os</w:t>
      </w:r>
      <w:r w:rsidR="00562E09" w:rsidRPr="00EF7C8A">
        <w:rPr>
          <w:rFonts w:ascii="Palatino Linotype" w:eastAsia="MS Mincho" w:hAnsi="Palatino Linotype" w:cs="Arial"/>
          <w:sz w:val="24"/>
          <w:szCs w:val="24"/>
          <w:lang w:val="es-ES_tradnl" w:eastAsia="es-ES"/>
        </w:rPr>
        <w:t xml:space="preserve"> expediente</w:t>
      </w:r>
      <w:r w:rsidRPr="00EF7C8A">
        <w:rPr>
          <w:rFonts w:ascii="Palatino Linotype" w:eastAsia="MS Mincho" w:hAnsi="Palatino Linotype" w:cs="Arial"/>
          <w:sz w:val="24"/>
          <w:szCs w:val="24"/>
          <w:lang w:val="es-ES_tradnl" w:eastAsia="es-ES"/>
        </w:rPr>
        <w:t>s</w:t>
      </w:r>
      <w:r w:rsidR="00562E09" w:rsidRPr="00EF7C8A">
        <w:rPr>
          <w:rFonts w:ascii="Palatino Linotype" w:eastAsia="MS Mincho" w:hAnsi="Palatino Linotype" w:cs="Arial"/>
          <w:sz w:val="24"/>
          <w:szCs w:val="24"/>
          <w:lang w:val="es-ES_tradnl" w:eastAsia="es-ES"/>
        </w:rPr>
        <w:t xml:space="preserve"> </w:t>
      </w:r>
      <w:r w:rsidR="00B064FB" w:rsidRPr="00EF7C8A">
        <w:rPr>
          <w:rFonts w:ascii="Palatino Linotype" w:eastAsia="MS Mincho" w:hAnsi="Palatino Linotype" w:cs="Arial"/>
          <w:sz w:val="24"/>
          <w:szCs w:val="24"/>
          <w:lang w:val="es-ES_tradnl" w:eastAsia="es-ES"/>
        </w:rPr>
        <w:t xml:space="preserve">a efecto de </w:t>
      </w:r>
      <w:r w:rsidR="00562E09" w:rsidRPr="00EF7C8A">
        <w:rPr>
          <w:rFonts w:ascii="Palatino Linotype" w:eastAsia="MS Mincho" w:hAnsi="Palatino Linotype" w:cs="Arial"/>
          <w:sz w:val="24"/>
          <w:szCs w:val="24"/>
          <w:lang w:val="es-ES_tradnl" w:eastAsia="es-ES"/>
        </w:rPr>
        <w:t>ser resuelto</w:t>
      </w:r>
      <w:r w:rsidRPr="00EF7C8A">
        <w:rPr>
          <w:rFonts w:ascii="Palatino Linotype" w:eastAsia="MS Mincho" w:hAnsi="Palatino Linotype" w:cs="Arial"/>
          <w:sz w:val="24"/>
          <w:szCs w:val="24"/>
          <w:lang w:val="es-ES_tradnl" w:eastAsia="es-ES"/>
        </w:rPr>
        <w:t>s</w:t>
      </w:r>
      <w:r w:rsidR="00B064FB" w:rsidRPr="00EF7C8A">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EF7C8A">
        <w:rPr>
          <w:rFonts w:ascii="Palatino Linotype" w:eastAsia="MS Mincho" w:hAnsi="Palatino Linotype" w:cs="Arial"/>
          <w:sz w:val="24"/>
          <w:szCs w:val="24"/>
          <w:lang w:val="es-ES_tradnl" w:eastAsia="es-ES"/>
        </w:rPr>
        <w:t xml:space="preserve"> Estado de México y Municipios.</w:t>
      </w:r>
    </w:p>
    <w:p w:rsidR="00B064FB" w:rsidRPr="00EF7C8A"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EF7C8A" w:rsidRDefault="00666E4C" w:rsidP="00F32CC0">
      <w:pPr>
        <w:pStyle w:val="Prrafodelista"/>
        <w:spacing w:line="360" w:lineRule="auto"/>
        <w:ind w:left="0"/>
        <w:jc w:val="both"/>
        <w:rPr>
          <w:rFonts w:ascii="Palatino Linotype" w:hAnsi="Palatino Linotype" w:cs="Arial"/>
        </w:rPr>
      </w:pPr>
      <w:r w:rsidRPr="00EF7C8A">
        <w:rPr>
          <w:rFonts w:ascii="Palatino Linotype" w:hAnsi="Palatino Linotype" w:cs="Arial"/>
          <w:b/>
          <w:sz w:val="28"/>
          <w:szCs w:val="28"/>
        </w:rPr>
        <w:t>X</w:t>
      </w:r>
      <w:r w:rsidR="00F32CC0" w:rsidRPr="00EF7C8A">
        <w:rPr>
          <w:rFonts w:ascii="Palatino Linotype" w:hAnsi="Palatino Linotype" w:cs="Arial"/>
          <w:b/>
          <w:sz w:val="28"/>
          <w:szCs w:val="28"/>
        </w:rPr>
        <w:t>.</w:t>
      </w:r>
      <w:r w:rsidR="00F32CC0" w:rsidRPr="00EF7C8A">
        <w:rPr>
          <w:rFonts w:ascii="Palatino Linotype" w:hAnsi="Palatino Linotype" w:cs="Arial"/>
        </w:rPr>
        <w:t xml:space="preserve"> En fecha </w:t>
      </w:r>
      <w:r w:rsidR="00047EBB" w:rsidRPr="00EF7C8A">
        <w:rPr>
          <w:rFonts w:ascii="Palatino Linotype" w:hAnsi="Palatino Linotype" w:cs="Arial"/>
        </w:rPr>
        <w:t>doce</w:t>
      </w:r>
      <w:r w:rsidR="00F32CC0" w:rsidRPr="00EF7C8A">
        <w:rPr>
          <w:rFonts w:ascii="Palatino Linotype" w:hAnsi="Palatino Linotype" w:cs="Arial"/>
        </w:rPr>
        <w:t xml:space="preserve"> de </w:t>
      </w:r>
      <w:r w:rsidR="00047EBB" w:rsidRPr="00EF7C8A">
        <w:rPr>
          <w:rFonts w:ascii="Palatino Linotype" w:hAnsi="Palatino Linotype" w:cs="Arial"/>
        </w:rPr>
        <w:t>febrero</w:t>
      </w:r>
      <w:r w:rsidR="00F32CC0" w:rsidRPr="00EF7C8A">
        <w:rPr>
          <w:rFonts w:ascii="Palatino Linotype" w:hAnsi="Palatino Linotype" w:cs="Arial"/>
        </w:rPr>
        <w:t xml:space="preserve"> de dos mil </w:t>
      </w:r>
      <w:r w:rsidR="00047EBB" w:rsidRPr="00EF7C8A">
        <w:rPr>
          <w:rFonts w:ascii="Palatino Linotype" w:hAnsi="Palatino Linotype" w:cs="Arial"/>
        </w:rPr>
        <w:t>veinte</w:t>
      </w:r>
      <w:r w:rsidR="00F32CC0" w:rsidRPr="00EF7C8A">
        <w:rPr>
          <w:rFonts w:ascii="Palatino Linotype" w:hAnsi="Palatino Linotype" w:cs="Arial"/>
        </w:rPr>
        <w:t xml:space="preserve">, </w:t>
      </w:r>
      <w:r w:rsidR="00F32CC0" w:rsidRPr="00EF7C8A">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EF7C8A">
        <w:rPr>
          <w:rFonts w:ascii="Palatino Linotype" w:hAnsi="Palatino Linotype" w:cs="Arial"/>
        </w:rPr>
        <w:t>; y</w:t>
      </w:r>
    </w:p>
    <w:p w:rsidR="00F32CC0" w:rsidRPr="00EF7C8A"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F9557F"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F9557F">
        <w:rPr>
          <w:rFonts w:ascii="Palatino Linotype" w:eastAsia="Times New Roman" w:hAnsi="Palatino Linotype" w:cs="Times New Roman"/>
          <w:b/>
          <w:sz w:val="24"/>
          <w:szCs w:val="28"/>
          <w:lang w:val="pt-BR" w:eastAsia="es-ES"/>
        </w:rPr>
        <w:t>C O N S I D E R A N D O</w:t>
      </w:r>
    </w:p>
    <w:p w:rsidR="0052153A" w:rsidRPr="00F9557F"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EF7C8A"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EF7C8A">
        <w:rPr>
          <w:rFonts w:ascii="Palatino Linotype" w:eastAsia="Times New Roman" w:hAnsi="Palatino Linotype" w:cs="Times New Roman"/>
          <w:b/>
          <w:sz w:val="28"/>
          <w:szCs w:val="28"/>
          <w:lang w:val="es-ES" w:eastAsia="es-ES"/>
        </w:rPr>
        <w:t>PRIMERO</w:t>
      </w:r>
      <w:r w:rsidRPr="00EF7C8A">
        <w:rPr>
          <w:rFonts w:ascii="Palatino Linotype" w:eastAsia="Times New Roman" w:hAnsi="Palatino Linotype" w:cs="Times New Roman"/>
          <w:b/>
          <w:sz w:val="24"/>
          <w:szCs w:val="24"/>
          <w:lang w:val="es-ES" w:eastAsia="es-ES"/>
        </w:rPr>
        <w:t>.</w:t>
      </w:r>
      <w:r w:rsidRPr="00EF7C8A">
        <w:rPr>
          <w:rFonts w:ascii="Palatino Linotype" w:eastAsia="Times New Roman" w:hAnsi="Palatino Linotype" w:cs="Times New Roman"/>
          <w:sz w:val="24"/>
          <w:szCs w:val="24"/>
          <w:lang w:val="es-ES" w:eastAsia="es-ES"/>
        </w:rPr>
        <w:t xml:space="preserve"> </w:t>
      </w:r>
      <w:r w:rsidR="00F32CC0" w:rsidRPr="00EF7C8A">
        <w:rPr>
          <w:rFonts w:ascii="Palatino Linotype" w:eastAsia="Times New Roman" w:hAnsi="Palatino Linotype" w:cs="Times New Roman"/>
          <w:b/>
          <w:i/>
          <w:sz w:val="24"/>
          <w:szCs w:val="24"/>
          <w:lang w:val="es-ES" w:eastAsia="es-ES"/>
        </w:rPr>
        <w:t>Competencia</w:t>
      </w:r>
      <w:r w:rsidR="008800CE" w:rsidRPr="00EF7C8A">
        <w:rPr>
          <w:rFonts w:ascii="Palatino Linotype" w:eastAsia="Times New Roman" w:hAnsi="Palatino Linotype" w:cs="Times New Roman"/>
          <w:i/>
          <w:sz w:val="24"/>
          <w:szCs w:val="24"/>
          <w:lang w:val="es-ES" w:eastAsia="es-ES"/>
        </w:rPr>
        <w:t>.</w:t>
      </w:r>
      <w:r w:rsidR="008800CE" w:rsidRPr="00EF7C8A">
        <w:rPr>
          <w:rFonts w:ascii="Palatino Linotype" w:eastAsia="Times New Roman" w:hAnsi="Palatino Linotype" w:cs="Times New Roman"/>
          <w:b/>
          <w:sz w:val="24"/>
          <w:szCs w:val="24"/>
          <w:lang w:val="es-ES" w:eastAsia="es-ES"/>
        </w:rPr>
        <w:t xml:space="preserve"> </w:t>
      </w:r>
      <w:r w:rsidRPr="00EF7C8A">
        <w:rPr>
          <w:rFonts w:ascii="Palatino Linotype" w:eastAsia="Times New Roman" w:hAnsi="Palatino Linotype" w:cs="Times New Roman"/>
          <w:sz w:val="24"/>
          <w:szCs w:val="24"/>
          <w:lang w:val="es-ES" w:eastAsia="es-ES"/>
        </w:rPr>
        <w:t xml:space="preserve">Este Instituto de </w:t>
      </w:r>
      <w:r w:rsidRPr="00EF7C8A">
        <w:rPr>
          <w:rFonts w:ascii="Palatino Linotype" w:eastAsia="Times New Roman" w:hAnsi="Palatino Linotype" w:cs="Arial"/>
          <w:sz w:val="24"/>
          <w:szCs w:val="24"/>
          <w:lang w:val="es-ES" w:eastAsia="es-ES"/>
        </w:rPr>
        <w:t>Transparencia</w:t>
      </w:r>
      <w:r w:rsidRPr="00EF7C8A">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EE6703" w:rsidRPr="00EF7C8A">
        <w:rPr>
          <w:rFonts w:ascii="Palatino Linotype" w:eastAsia="Times New Roman" w:hAnsi="Palatino Linotype" w:cs="Times New Roman"/>
          <w:sz w:val="24"/>
          <w:szCs w:val="24"/>
          <w:lang w:val="es-ES" w:eastAsia="es-ES"/>
        </w:rPr>
        <w:t>los</w:t>
      </w:r>
      <w:r w:rsidRPr="00EF7C8A">
        <w:rPr>
          <w:rFonts w:ascii="Palatino Linotype" w:eastAsia="Times New Roman" w:hAnsi="Palatino Linotype" w:cs="Times New Roman"/>
          <w:sz w:val="24"/>
          <w:szCs w:val="24"/>
          <w:lang w:val="es-ES" w:eastAsia="es-ES"/>
        </w:rPr>
        <w:t xml:space="preserve"> presente</w:t>
      </w:r>
      <w:r w:rsidR="00EE6703" w:rsidRPr="00EF7C8A">
        <w:rPr>
          <w:rFonts w:ascii="Palatino Linotype" w:eastAsia="Times New Roman" w:hAnsi="Palatino Linotype" w:cs="Times New Roman"/>
          <w:sz w:val="24"/>
          <w:szCs w:val="24"/>
          <w:lang w:val="es-ES" w:eastAsia="es-ES"/>
        </w:rPr>
        <w:t>s</w:t>
      </w:r>
      <w:r w:rsidRPr="00EF7C8A">
        <w:rPr>
          <w:rFonts w:ascii="Palatino Linotype" w:eastAsia="Times New Roman" w:hAnsi="Palatino Linotype" w:cs="Times New Roman"/>
          <w:sz w:val="24"/>
          <w:szCs w:val="24"/>
          <w:lang w:val="es-ES" w:eastAsia="es-ES"/>
        </w:rPr>
        <w:t xml:space="preserve"> recurso</w:t>
      </w:r>
      <w:r w:rsidR="00EE6703" w:rsidRPr="00EF7C8A">
        <w:rPr>
          <w:rFonts w:ascii="Palatino Linotype" w:eastAsia="Times New Roman" w:hAnsi="Palatino Linotype" w:cs="Times New Roman"/>
          <w:sz w:val="24"/>
          <w:szCs w:val="24"/>
          <w:lang w:val="es-ES" w:eastAsia="es-ES"/>
        </w:rPr>
        <w:t>s</w:t>
      </w:r>
      <w:r w:rsidRPr="00EF7C8A">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EF7C8A">
        <w:rPr>
          <w:rFonts w:ascii="Palatino Linotype" w:eastAsia="Times New Roman" w:hAnsi="Palatino Linotype" w:cs="Times New Roman"/>
          <w:sz w:val="24"/>
          <w:szCs w:val="24"/>
          <w:lang w:val="es-ES" w:eastAsia="es-ES"/>
        </w:rPr>
        <w:t xml:space="preserve"> segundo</w:t>
      </w:r>
      <w:r w:rsidRPr="00EF7C8A">
        <w:rPr>
          <w:rFonts w:ascii="Palatino Linotype" w:eastAsia="Times New Roman" w:hAnsi="Palatino Linotype" w:cs="Times New Roman"/>
          <w:sz w:val="24"/>
          <w:szCs w:val="24"/>
          <w:lang w:val="es-ES" w:eastAsia="es-ES"/>
        </w:rPr>
        <w:t xml:space="preserve">, vigésimo </w:t>
      </w:r>
      <w:r w:rsidR="00296839" w:rsidRPr="00EF7C8A">
        <w:rPr>
          <w:rFonts w:ascii="Palatino Linotype" w:eastAsia="Times New Roman" w:hAnsi="Palatino Linotype" w:cs="Times New Roman"/>
          <w:sz w:val="24"/>
          <w:szCs w:val="24"/>
          <w:lang w:val="es-ES" w:eastAsia="es-ES"/>
        </w:rPr>
        <w:t>tercero</w:t>
      </w:r>
      <w:r w:rsidRPr="00EF7C8A">
        <w:rPr>
          <w:rFonts w:ascii="Palatino Linotype" w:eastAsia="Times New Roman" w:hAnsi="Palatino Linotype" w:cs="Times New Roman"/>
          <w:sz w:val="24"/>
          <w:szCs w:val="24"/>
          <w:lang w:val="es-ES" w:eastAsia="es-ES"/>
        </w:rPr>
        <w:t xml:space="preserve"> y vigésimo </w:t>
      </w:r>
      <w:r w:rsidR="00296839" w:rsidRPr="00EF7C8A">
        <w:rPr>
          <w:rFonts w:ascii="Palatino Linotype" w:eastAsia="Times New Roman" w:hAnsi="Palatino Linotype" w:cs="Times New Roman"/>
          <w:sz w:val="24"/>
          <w:szCs w:val="24"/>
          <w:lang w:val="es-ES" w:eastAsia="es-ES"/>
        </w:rPr>
        <w:t>cuarto</w:t>
      </w:r>
      <w:r w:rsidRPr="00EF7C8A">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F7C8A">
        <w:rPr>
          <w:rFonts w:ascii="Palatino Linotype" w:eastAsia="Times New Roman" w:hAnsi="Palatino Linotype" w:cs="Arial"/>
          <w:sz w:val="24"/>
          <w:szCs w:val="24"/>
          <w:lang w:val="es-ES" w:eastAsia="es-ES"/>
        </w:rPr>
        <w:t xml:space="preserve">; y 9, fracciones I y XXIV y 11 del Reglamento Interior del </w:t>
      </w:r>
      <w:r w:rsidRPr="00EF7C8A">
        <w:rPr>
          <w:rFonts w:ascii="Palatino Linotype" w:eastAsia="Times New Roman" w:hAnsi="Palatino Linotype" w:cs="Arial"/>
          <w:sz w:val="24"/>
          <w:szCs w:val="24"/>
          <w:lang w:val="es-ES" w:eastAsia="es-ES"/>
        </w:rPr>
        <w:lastRenderedPageBreak/>
        <w:t>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EF7C8A"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EF7C8A" w:rsidRDefault="00283B91" w:rsidP="00283B91">
      <w:pPr>
        <w:spacing w:after="0" w:line="360" w:lineRule="auto"/>
        <w:jc w:val="both"/>
        <w:rPr>
          <w:rFonts w:ascii="Palatino Linotype" w:eastAsia="Times New Roman" w:hAnsi="Palatino Linotype" w:cs="Arial"/>
          <w:b/>
          <w:bCs/>
          <w:sz w:val="24"/>
          <w:szCs w:val="24"/>
          <w:lang w:val="es-ES" w:eastAsia="es-ES"/>
        </w:rPr>
      </w:pPr>
      <w:r w:rsidRPr="00EF7C8A">
        <w:rPr>
          <w:rFonts w:ascii="Palatino Linotype" w:eastAsia="Times New Roman" w:hAnsi="Palatino Linotype" w:cs="Arial"/>
          <w:b/>
          <w:sz w:val="28"/>
          <w:szCs w:val="24"/>
          <w:lang w:val="es-ES" w:eastAsia="es-ES"/>
        </w:rPr>
        <w:t>SEGUNDO</w:t>
      </w:r>
      <w:r w:rsidRPr="00EF7C8A">
        <w:rPr>
          <w:rFonts w:ascii="Palatino Linotype" w:eastAsia="Times New Roman" w:hAnsi="Palatino Linotype" w:cs="Arial"/>
          <w:b/>
          <w:sz w:val="24"/>
          <w:szCs w:val="24"/>
          <w:lang w:eastAsia="es-ES"/>
        </w:rPr>
        <w:t xml:space="preserve">. </w:t>
      </w:r>
      <w:r w:rsidR="00F32CC0" w:rsidRPr="00EF7C8A">
        <w:rPr>
          <w:rFonts w:ascii="Palatino Linotype" w:eastAsia="Times New Roman" w:hAnsi="Palatino Linotype" w:cs="Arial"/>
          <w:b/>
          <w:i/>
          <w:sz w:val="24"/>
          <w:szCs w:val="24"/>
          <w:lang w:val="es-ES" w:eastAsia="es-ES"/>
        </w:rPr>
        <w:t>Interés</w:t>
      </w:r>
      <w:r w:rsidR="008800CE" w:rsidRPr="00EF7C8A">
        <w:rPr>
          <w:rFonts w:ascii="Palatino Linotype" w:eastAsia="Times New Roman" w:hAnsi="Palatino Linotype" w:cs="Arial"/>
          <w:b/>
          <w:i/>
          <w:sz w:val="24"/>
          <w:szCs w:val="24"/>
          <w:lang w:val="es-ES" w:eastAsia="es-ES"/>
        </w:rPr>
        <w:t>.</w:t>
      </w:r>
      <w:r w:rsidR="008800CE" w:rsidRPr="00EF7C8A">
        <w:rPr>
          <w:rFonts w:ascii="Palatino Linotype" w:eastAsia="Times New Roman" w:hAnsi="Palatino Linotype" w:cs="Arial"/>
          <w:b/>
          <w:sz w:val="24"/>
          <w:szCs w:val="24"/>
          <w:lang w:val="es-ES" w:eastAsia="es-ES"/>
        </w:rPr>
        <w:t xml:space="preserve"> </w:t>
      </w:r>
      <w:r w:rsidR="00EE6703" w:rsidRPr="00EF7C8A">
        <w:rPr>
          <w:rFonts w:ascii="Palatino Linotype" w:eastAsia="Times New Roman" w:hAnsi="Palatino Linotype" w:cs="Arial"/>
          <w:sz w:val="24"/>
          <w:szCs w:val="24"/>
          <w:lang w:val="es-ES" w:eastAsia="es-ES"/>
        </w:rPr>
        <w:t>Los</w:t>
      </w:r>
      <w:r w:rsidR="00B60CA7" w:rsidRPr="00EF7C8A">
        <w:rPr>
          <w:rFonts w:ascii="Palatino Linotype" w:eastAsia="Times New Roman" w:hAnsi="Palatino Linotype" w:cs="Arial"/>
          <w:sz w:val="24"/>
          <w:szCs w:val="24"/>
          <w:lang w:val="es-ES" w:eastAsia="es-ES"/>
        </w:rPr>
        <w:t xml:space="preserve"> recurso</w:t>
      </w:r>
      <w:r w:rsidR="00EE6703" w:rsidRPr="00EF7C8A">
        <w:rPr>
          <w:rFonts w:ascii="Palatino Linotype" w:eastAsia="Times New Roman" w:hAnsi="Palatino Linotype" w:cs="Arial"/>
          <w:sz w:val="24"/>
          <w:szCs w:val="24"/>
          <w:lang w:val="es-ES" w:eastAsia="es-ES"/>
        </w:rPr>
        <w:t>s</w:t>
      </w:r>
      <w:r w:rsidR="00B60CA7" w:rsidRPr="00EF7C8A">
        <w:rPr>
          <w:rFonts w:ascii="Palatino Linotype" w:eastAsia="Times New Roman" w:hAnsi="Palatino Linotype" w:cs="Arial"/>
          <w:sz w:val="24"/>
          <w:szCs w:val="24"/>
          <w:lang w:val="es-ES" w:eastAsia="es-ES"/>
        </w:rPr>
        <w:t xml:space="preserve"> de revisión fue</w:t>
      </w:r>
      <w:r w:rsidR="00EE6703" w:rsidRPr="00EF7C8A">
        <w:rPr>
          <w:rFonts w:ascii="Palatino Linotype" w:eastAsia="Times New Roman" w:hAnsi="Palatino Linotype" w:cs="Arial"/>
          <w:sz w:val="24"/>
          <w:szCs w:val="24"/>
          <w:lang w:val="es-ES" w:eastAsia="es-ES"/>
        </w:rPr>
        <w:t>ron</w:t>
      </w:r>
      <w:r w:rsidR="00B60CA7" w:rsidRPr="00EF7C8A">
        <w:rPr>
          <w:rFonts w:ascii="Palatino Linotype" w:eastAsia="Times New Roman" w:hAnsi="Palatino Linotype" w:cs="Arial"/>
          <w:sz w:val="24"/>
          <w:szCs w:val="24"/>
          <w:lang w:val="es-ES" w:eastAsia="es-ES"/>
        </w:rPr>
        <w:t xml:space="preserve"> interpuesto</w:t>
      </w:r>
      <w:r w:rsidR="00EE6703" w:rsidRPr="00EF7C8A">
        <w:rPr>
          <w:rFonts w:ascii="Palatino Linotype" w:eastAsia="Times New Roman" w:hAnsi="Palatino Linotype" w:cs="Arial"/>
          <w:sz w:val="24"/>
          <w:szCs w:val="24"/>
          <w:lang w:val="es-ES" w:eastAsia="es-ES"/>
        </w:rPr>
        <w:t>s</w:t>
      </w:r>
      <w:r w:rsidRPr="00EF7C8A">
        <w:rPr>
          <w:rFonts w:ascii="Palatino Linotype" w:eastAsia="Times New Roman" w:hAnsi="Palatino Linotype" w:cs="Arial"/>
          <w:sz w:val="24"/>
          <w:szCs w:val="24"/>
          <w:lang w:val="es-ES" w:eastAsia="es-ES"/>
        </w:rPr>
        <w:t xml:space="preserve"> por parte legítima, en at</w:t>
      </w:r>
      <w:r w:rsidR="00B60CA7" w:rsidRPr="00EF7C8A">
        <w:rPr>
          <w:rFonts w:ascii="Palatino Linotype" w:eastAsia="Times New Roman" w:hAnsi="Palatino Linotype" w:cs="Arial"/>
          <w:sz w:val="24"/>
          <w:szCs w:val="24"/>
          <w:lang w:val="es-ES" w:eastAsia="es-ES"/>
        </w:rPr>
        <w:t xml:space="preserve">ención a que </w:t>
      </w:r>
      <w:r w:rsidR="00C20092" w:rsidRPr="00EF7C8A">
        <w:rPr>
          <w:rFonts w:ascii="Palatino Linotype" w:eastAsia="Times New Roman" w:hAnsi="Palatino Linotype" w:cs="Arial"/>
          <w:sz w:val="24"/>
          <w:szCs w:val="24"/>
          <w:lang w:val="es-ES" w:eastAsia="es-ES"/>
        </w:rPr>
        <w:t xml:space="preserve">se </w:t>
      </w:r>
      <w:r w:rsidR="00B60CA7" w:rsidRPr="00EF7C8A">
        <w:rPr>
          <w:rFonts w:ascii="Palatino Linotype" w:eastAsia="Times New Roman" w:hAnsi="Palatino Linotype" w:cs="Arial"/>
          <w:sz w:val="24"/>
          <w:szCs w:val="24"/>
          <w:lang w:val="es-ES" w:eastAsia="es-ES"/>
        </w:rPr>
        <w:t>presenta</w:t>
      </w:r>
      <w:r w:rsidR="00C20092" w:rsidRPr="00EF7C8A">
        <w:rPr>
          <w:rFonts w:ascii="Palatino Linotype" w:eastAsia="Times New Roman" w:hAnsi="Palatino Linotype" w:cs="Arial"/>
          <w:sz w:val="24"/>
          <w:szCs w:val="24"/>
          <w:lang w:val="es-ES" w:eastAsia="es-ES"/>
        </w:rPr>
        <w:t>ron</w:t>
      </w:r>
      <w:r w:rsidR="00B60CA7" w:rsidRPr="00EF7C8A">
        <w:rPr>
          <w:rFonts w:ascii="Palatino Linotype" w:eastAsia="Times New Roman" w:hAnsi="Palatino Linotype" w:cs="Arial"/>
          <w:sz w:val="24"/>
          <w:szCs w:val="24"/>
          <w:lang w:val="es-ES" w:eastAsia="es-ES"/>
        </w:rPr>
        <w:t xml:space="preserve"> </w:t>
      </w:r>
      <w:r w:rsidRPr="00EF7C8A">
        <w:rPr>
          <w:rFonts w:ascii="Palatino Linotype" w:eastAsia="Times New Roman" w:hAnsi="Palatino Linotype" w:cs="Arial"/>
          <w:sz w:val="24"/>
          <w:szCs w:val="24"/>
          <w:lang w:val="es-ES" w:eastAsia="es-ES"/>
        </w:rPr>
        <w:t xml:space="preserve">por </w:t>
      </w:r>
      <w:r w:rsidR="00974038" w:rsidRPr="00EF7C8A">
        <w:rPr>
          <w:rFonts w:ascii="Palatino Linotype" w:eastAsia="Times New Roman" w:hAnsi="Palatino Linotype" w:cs="Arial"/>
          <w:b/>
          <w:sz w:val="24"/>
          <w:szCs w:val="24"/>
          <w:lang w:val="es-ES" w:eastAsia="es-ES"/>
        </w:rPr>
        <w:t>EL</w:t>
      </w:r>
      <w:r w:rsidRPr="00EF7C8A">
        <w:rPr>
          <w:rFonts w:ascii="Palatino Linotype" w:eastAsia="Times New Roman" w:hAnsi="Palatino Linotype" w:cs="Arial"/>
          <w:b/>
          <w:sz w:val="24"/>
          <w:szCs w:val="24"/>
          <w:lang w:val="es-ES" w:eastAsia="es-ES"/>
        </w:rPr>
        <w:t xml:space="preserve"> RECURRENTE</w:t>
      </w:r>
      <w:r w:rsidRPr="00EF7C8A">
        <w:rPr>
          <w:rFonts w:ascii="Palatino Linotype" w:eastAsia="Times New Roman" w:hAnsi="Palatino Linotype" w:cs="Arial"/>
          <w:snapToGrid w:val="0"/>
          <w:sz w:val="24"/>
          <w:szCs w:val="24"/>
          <w:lang w:val="es-ES" w:eastAsia="es-ES"/>
        </w:rPr>
        <w:t>, quien es la misma per</w:t>
      </w:r>
      <w:r w:rsidR="00B60CA7" w:rsidRPr="00EF7C8A">
        <w:rPr>
          <w:rFonts w:ascii="Palatino Linotype" w:eastAsia="Times New Roman" w:hAnsi="Palatino Linotype" w:cs="Arial"/>
          <w:snapToGrid w:val="0"/>
          <w:sz w:val="24"/>
          <w:szCs w:val="24"/>
          <w:lang w:val="es-ES" w:eastAsia="es-ES"/>
        </w:rPr>
        <w:t xml:space="preserve">sona que formuló </w:t>
      </w:r>
      <w:r w:rsidR="004D35A7" w:rsidRPr="00EF7C8A">
        <w:rPr>
          <w:rFonts w:ascii="Palatino Linotype" w:eastAsia="Times New Roman" w:hAnsi="Palatino Linotype" w:cs="Arial"/>
          <w:snapToGrid w:val="0"/>
          <w:sz w:val="24"/>
          <w:szCs w:val="24"/>
          <w:lang w:val="es-ES" w:eastAsia="es-ES"/>
        </w:rPr>
        <w:t>la</w:t>
      </w:r>
      <w:r w:rsidR="00C20092" w:rsidRPr="00EF7C8A">
        <w:rPr>
          <w:rFonts w:ascii="Palatino Linotype" w:eastAsia="Times New Roman" w:hAnsi="Palatino Linotype" w:cs="Arial"/>
          <w:snapToGrid w:val="0"/>
          <w:sz w:val="24"/>
          <w:szCs w:val="24"/>
          <w:lang w:val="es-ES" w:eastAsia="es-ES"/>
        </w:rPr>
        <w:t>s</w:t>
      </w:r>
      <w:r w:rsidR="004D35A7" w:rsidRPr="00EF7C8A">
        <w:rPr>
          <w:rFonts w:ascii="Palatino Linotype" w:eastAsia="Times New Roman" w:hAnsi="Palatino Linotype" w:cs="Arial"/>
          <w:snapToGrid w:val="0"/>
          <w:sz w:val="24"/>
          <w:szCs w:val="24"/>
          <w:lang w:val="es-ES" w:eastAsia="es-ES"/>
        </w:rPr>
        <w:t xml:space="preserve"> solicitud</w:t>
      </w:r>
      <w:r w:rsidR="00C20092" w:rsidRPr="00EF7C8A">
        <w:rPr>
          <w:rFonts w:ascii="Palatino Linotype" w:eastAsia="Times New Roman" w:hAnsi="Palatino Linotype" w:cs="Arial"/>
          <w:snapToGrid w:val="0"/>
          <w:sz w:val="24"/>
          <w:szCs w:val="24"/>
          <w:lang w:val="es-ES" w:eastAsia="es-ES"/>
        </w:rPr>
        <w:t>es</w:t>
      </w:r>
      <w:r w:rsidRPr="00EF7C8A">
        <w:rPr>
          <w:rFonts w:ascii="Palatino Linotype" w:eastAsia="Times New Roman" w:hAnsi="Palatino Linotype" w:cs="Arial"/>
          <w:snapToGrid w:val="0"/>
          <w:sz w:val="24"/>
          <w:szCs w:val="24"/>
          <w:lang w:val="es-ES" w:eastAsia="es-ES"/>
        </w:rPr>
        <w:t xml:space="preserve"> de acceso a la información pública </w:t>
      </w:r>
      <w:r w:rsidRPr="00EF7C8A">
        <w:rPr>
          <w:rFonts w:ascii="Palatino Linotype" w:eastAsia="Times New Roman" w:hAnsi="Palatino Linotype" w:cs="Arial"/>
          <w:bCs/>
          <w:sz w:val="24"/>
          <w:szCs w:val="24"/>
          <w:lang w:val="es-ES" w:eastAsia="es-ES"/>
        </w:rPr>
        <w:t xml:space="preserve">al </w:t>
      </w:r>
      <w:r w:rsidRPr="00EF7C8A">
        <w:rPr>
          <w:rFonts w:ascii="Palatino Linotype" w:eastAsia="Times New Roman" w:hAnsi="Palatino Linotype" w:cs="Arial"/>
          <w:b/>
          <w:bCs/>
          <w:sz w:val="24"/>
          <w:szCs w:val="24"/>
          <w:lang w:val="es-ES" w:eastAsia="es-ES"/>
        </w:rPr>
        <w:t>SUJETO OBLIGADO.</w:t>
      </w:r>
    </w:p>
    <w:p w:rsidR="00F32CC0" w:rsidRPr="00EF7C8A"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047EBB" w:rsidRPr="00EF7C8A" w:rsidRDefault="00047EBB" w:rsidP="00047EBB">
      <w:pPr>
        <w:pStyle w:val="Prrafodelista"/>
        <w:autoSpaceDE w:val="0"/>
        <w:autoSpaceDN w:val="0"/>
        <w:adjustRightInd w:val="0"/>
        <w:spacing w:line="360" w:lineRule="auto"/>
        <w:ind w:left="0" w:right="49"/>
        <w:jc w:val="both"/>
        <w:rPr>
          <w:rFonts w:ascii="Palatino Linotype" w:hAnsi="Palatino Linotype" w:cs="Arial"/>
        </w:rPr>
      </w:pPr>
      <w:r w:rsidRPr="00EF7C8A">
        <w:rPr>
          <w:rFonts w:ascii="Palatino Linotype" w:hAnsi="Palatino Linotype"/>
          <w:b/>
          <w:sz w:val="28"/>
        </w:rPr>
        <w:t xml:space="preserve">TERCERO. </w:t>
      </w:r>
      <w:r w:rsidRPr="00EF7C8A">
        <w:rPr>
          <w:rFonts w:ascii="Palatino Linotype" w:hAnsi="Palatino Linotype" w:cs="Arial"/>
          <w:b/>
          <w:i/>
        </w:rPr>
        <w:t>Oportunidad.</w:t>
      </w:r>
      <w:r w:rsidRPr="00EF7C8A">
        <w:rPr>
          <w:rFonts w:ascii="Palatino Linotype" w:hAnsi="Palatino Linotype" w:cs="Arial"/>
          <w:b/>
        </w:rPr>
        <w:t xml:space="preserve"> </w:t>
      </w:r>
      <w:r w:rsidRPr="00EF7C8A">
        <w:rPr>
          <w:rFonts w:ascii="Palatino Linotype" w:hAnsi="Palatino Linotype" w:cs="Arial"/>
        </w:rPr>
        <w:t xml:space="preserve">Los recursos de revisión fueron interpuestos dentro del plazo de quince días hábiles contados a partir del día siguiente al en que </w:t>
      </w:r>
      <w:r w:rsidRPr="00EF7C8A">
        <w:rPr>
          <w:rFonts w:ascii="Palatino Linotype" w:hAnsi="Palatino Linotype" w:cs="Arial"/>
          <w:b/>
        </w:rPr>
        <w:t xml:space="preserve">EL RECURRENTE </w:t>
      </w:r>
      <w:r w:rsidRPr="00EF7C8A">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047EBB" w:rsidRPr="00EF7C8A" w:rsidRDefault="00047EBB" w:rsidP="00047EBB">
      <w:pPr>
        <w:ind w:left="851" w:right="899"/>
        <w:jc w:val="both"/>
        <w:rPr>
          <w:rFonts w:ascii="Palatino Linotype" w:hAnsi="Palatino Linotype" w:cs="Arial"/>
        </w:rPr>
      </w:pPr>
    </w:p>
    <w:p w:rsidR="00047EBB" w:rsidRPr="00EF7C8A" w:rsidRDefault="00047EBB" w:rsidP="00047EBB">
      <w:pPr>
        <w:ind w:left="851" w:right="899"/>
        <w:jc w:val="both"/>
        <w:rPr>
          <w:rFonts w:ascii="Palatino Linotype" w:hAnsi="Palatino Linotype" w:cs="Arial"/>
          <w:i/>
        </w:rPr>
      </w:pPr>
      <w:r w:rsidRPr="00EF7C8A">
        <w:rPr>
          <w:rFonts w:ascii="Palatino Linotype" w:hAnsi="Palatino Linotype" w:cs="Arial"/>
          <w:b/>
          <w:i/>
        </w:rPr>
        <w:t>“Artículo 178.</w:t>
      </w:r>
      <w:r w:rsidRPr="00EF7C8A">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47EBB" w:rsidRPr="00EF7C8A" w:rsidRDefault="00047EBB" w:rsidP="00047EBB">
      <w:pPr>
        <w:ind w:left="851" w:right="899"/>
        <w:jc w:val="both"/>
        <w:rPr>
          <w:rFonts w:ascii="Palatino Linotype" w:hAnsi="Palatino Linotype" w:cs="Arial"/>
          <w:i/>
        </w:rPr>
      </w:pPr>
      <w:r w:rsidRPr="00EF7C8A">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47EBB" w:rsidRPr="00EF7C8A" w:rsidRDefault="00047EBB" w:rsidP="00047EBB">
      <w:pPr>
        <w:ind w:left="851" w:right="899"/>
        <w:jc w:val="both"/>
        <w:rPr>
          <w:rFonts w:ascii="Palatino Linotype" w:hAnsi="Palatino Linotype" w:cs="Arial"/>
          <w:i/>
        </w:rPr>
      </w:pPr>
      <w:r w:rsidRPr="00EF7C8A">
        <w:rPr>
          <w:rFonts w:ascii="Palatino Linotype" w:hAnsi="Palatino Linotype" w:cs="Arial"/>
          <w:i/>
        </w:rPr>
        <w:t>En el caso de que se interponga ante la Unidad de Transparencia, ésta deberá remitir el recurso de revisión al Instituto a más tardar al día siguiente de haberlo recibido.</w:t>
      </w:r>
      <w:r w:rsidRPr="00EF7C8A">
        <w:rPr>
          <w:rFonts w:ascii="Palatino Linotype" w:hAnsi="Palatino Linotype" w:cs="Arial"/>
          <w:b/>
          <w:i/>
        </w:rPr>
        <w:t>”</w:t>
      </w:r>
    </w:p>
    <w:p w:rsidR="00047EBB" w:rsidRPr="00EF7C8A" w:rsidRDefault="00047EBB" w:rsidP="00047EBB">
      <w:pPr>
        <w:ind w:left="851" w:right="899"/>
        <w:jc w:val="both"/>
        <w:rPr>
          <w:rFonts w:ascii="Palatino Linotype" w:hAnsi="Palatino Linotype" w:cs="Arial"/>
        </w:rPr>
      </w:pPr>
    </w:p>
    <w:p w:rsidR="00047EBB" w:rsidRPr="00EF7C8A" w:rsidRDefault="00047EBB" w:rsidP="00047EBB">
      <w:pPr>
        <w:spacing w:line="360" w:lineRule="auto"/>
        <w:jc w:val="both"/>
        <w:rPr>
          <w:rFonts w:ascii="Palatino Linotype" w:hAnsi="Palatino Linotype"/>
          <w:sz w:val="24"/>
          <w:szCs w:val="24"/>
        </w:rPr>
      </w:pPr>
      <w:r w:rsidRPr="00EF7C8A">
        <w:rPr>
          <w:rFonts w:ascii="Palatino Linotype" w:hAnsi="Palatino Linotype" w:cs="Arial"/>
          <w:sz w:val="24"/>
          <w:szCs w:val="24"/>
        </w:rPr>
        <w:t xml:space="preserve">En efecto, atendiendo a que </w:t>
      </w:r>
      <w:r w:rsidRPr="00EF7C8A">
        <w:rPr>
          <w:rFonts w:ascii="Palatino Linotype" w:hAnsi="Palatino Linotype" w:cs="Arial"/>
          <w:b/>
          <w:sz w:val="24"/>
          <w:szCs w:val="24"/>
        </w:rPr>
        <w:t>EL SUJETO OBLIGADO</w:t>
      </w:r>
      <w:r w:rsidRPr="00EF7C8A">
        <w:rPr>
          <w:rFonts w:ascii="Palatino Linotype" w:hAnsi="Palatino Linotype" w:cs="Arial"/>
          <w:sz w:val="24"/>
          <w:szCs w:val="24"/>
        </w:rPr>
        <w:t xml:space="preserve"> notificó la</w:t>
      </w:r>
      <w:r w:rsidR="0078710F" w:rsidRPr="00EF7C8A">
        <w:rPr>
          <w:rFonts w:ascii="Palatino Linotype" w:hAnsi="Palatino Linotype" w:cs="Arial"/>
          <w:sz w:val="24"/>
          <w:szCs w:val="24"/>
        </w:rPr>
        <w:t>s</w:t>
      </w:r>
      <w:r w:rsidRPr="00EF7C8A">
        <w:rPr>
          <w:rFonts w:ascii="Palatino Linotype" w:hAnsi="Palatino Linotype" w:cs="Arial"/>
          <w:sz w:val="24"/>
          <w:szCs w:val="24"/>
        </w:rPr>
        <w:t xml:space="preserve"> respuesta</w:t>
      </w:r>
      <w:r w:rsidR="0078710F" w:rsidRPr="00EF7C8A">
        <w:rPr>
          <w:rFonts w:ascii="Palatino Linotype" w:hAnsi="Palatino Linotype" w:cs="Arial"/>
          <w:sz w:val="24"/>
          <w:szCs w:val="24"/>
        </w:rPr>
        <w:t>s</w:t>
      </w:r>
      <w:r w:rsidRPr="00EF7C8A">
        <w:rPr>
          <w:rFonts w:ascii="Palatino Linotype" w:hAnsi="Palatino Linotype" w:cs="Arial"/>
          <w:sz w:val="24"/>
          <w:szCs w:val="24"/>
        </w:rPr>
        <w:t xml:space="preserve"> a la</w:t>
      </w:r>
      <w:r w:rsidR="0078710F" w:rsidRPr="00EF7C8A">
        <w:rPr>
          <w:rFonts w:ascii="Palatino Linotype" w:hAnsi="Palatino Linotype" w:cs="Arial"/>
          <w:sz w:val="24"/>
          <w:szCs w:val="24"/>
        </w:rPr>
        <w:t>s</w:t>
      </w:r>
      <w:r w:rsidRPr="00EF7C8A">
        <w:rPr>
          <w:rFonts w:ascii="Palatino Linotype" w:hAnsi="Palatino Linotype" w:cs="Arial"/>
          <w:sz w:val="24"/>
          <w:szCs w:val="24"/>
        </w:rPr>
        <w:t xml:space="preserve"> solicitud</w:t>
      </w:r>
      <w:r w:rsidR="0078710F" w:rsidRPr="00EF7C8A">
        <w:rPr>
          <w:rFonts w:ascii="Palatino Linotype" w:hAnsi="Palatino Linotype" w:cs="Arial"/>
          <w:sz w:val="24"/>
          <w:szCs w:val="24"/>
        </w:rPr>
        <w:t>es</w:t>
      </w:r>
      <w:r w:rsidRPr="00EF7C8A">
        <w:rPr>
          <w:rFonts w:ascii="Palatino Linotype" w:hAnsi="Palatino Linotype" w:cs="Arial"/>
          <w:sz w:val="24"/>
          <w:szCs w:val="24"/>
        </w:rPr>
        <w:t xml:space="preserve"> de información pública el día </w:t>
      </w:r>
      <w:r w:rsidR="0078710F" w:rsidRPr="00EF7C8A">
        <w:rPr>
          <w:rFonts w:ascii="Palatino Linotype" w:hAnsi="Palatino Linotype" w:cs="Arial"/>
          <w:b/>
          <w:sz w:val="24"/>
          <w:szCs w:val="24"/>
        </w:rPr>
        <w:t>diez</w:t>
      </w:r>
      <w:r w:rsidRPr="00EF7C8A">
        <w:rPr>
          <w:rFonts w:ascii="Palatino Linotype" w:hAnsi="Palatino Linotype" w:cs="Arial"/>
          <w:b/>
          <w:sz w:val="24"/>
          <w:szCs w:val="24"/>
        </w:rPr>
        <w:t xml:space="preserve"> de </w:t>
      </w:r>
      <w:r w:rsidR="0078710F" w:rsidRPr="00EF7C8A">
        <w:rPr>
          <w:rFonts w:ascii="Palatino Linotype" w:hAnsi="Palatino Linotype" w:cs="Arial"/>
          <w:b/>
          <w:sz w:val="24"/>
          <w:szCs w:val="24"/>
        </w:rPr>
        <w:t>diciembre</w:t>
      </w:r>
      <w:r w:rsidRPr="00EF7C8A">
        <w:rPr>
          <w:rFonts w:ascii="Palatino Linotype" w:hAnsi="Palatino Linotype" w:cs="Arial"/>
          <w:b/>
          <w:sz w:val="24"/>
          <w:szCs w:val="24"/>
        </w:rPr>
        <w:t xml:space="preserve"> de dos mil diecinueve</w:t>
      </w:r>
      <w:r w:rsidRPr="00EF7C8A">
        <w:rPr>
          <w:rFonts w:ascii="Palatino Linotype" w:hAnsi="Palatino Linotype" w:cs="Arial"/>
          <w:sz w:val="24"/>
          <w:szCs w:val="24"/>
        </w:rPr>
        <w:t>, el plazo de quince días hábiles que el artículo 178 de la ley de la materia otorga al</w:t>
      </w:r>
      <w:r w:rsidRPr="00EF7C8A">
        <w:rPr>
          <w:rFonts w:ascii="Palatino Linotype" w:hAnsi="Palatino Linotype" w:cs="Arial"/>
          <w:b/>
          <w:sz w:val="24"/>
          <w:szCs w:val="24"/>
        </w:rPr>
        <w:t xml:space="preserve"> RECURRENTE</w:t>
      </w:r>
      <w:r w:rsidRPr="00EF7C8A">
        <w:rPr>
          <w:rFonts w:ascii="Palatino Linotype" w:hAnsi="Palatino Linotype" w:cs="Arial"/>
          <w:sz w:val="24"/>
          <w:szCs w:val="24"/>
        </w:rPr>
        <w:t xml:space="preserve"> para presentar el recurso de revisión, transcurrió del </w:t>
      </w:r>
      <w:r w:rsidR="0078710F" w:rsidRPr="00EF7C8A">
        <w:rPr>
          <w:rFonts w:ascii="Palatino Linotype" w:hAnsi="Palatino Linotype" w:cs="Arial"/>
          <w:b/>
          <w:sz w:val="24"/>
          <w:szCs w:val="24"/>
        </w:rPr>
        <w:t>once</w:t>
      </w:r>
      <w:r w:rsidRPr="00EF7C8A">
        <w:rPr>
          <w:rFonts w:ascii="Palatino Linotype" w:hAnsi="Palatino Linotype" w:cs="Arial"/>
          <w:b/>
          <w:sz w:val="24"/>
          <w:szCs w:val="24"/>
        </w:rPr>
        <w:t xml:space="preserve"> de </w:t>
      </w:r>
      <w:r w:rsidR="0078710F" w:rsidRPr="00EF7C8A">
        <w:rPr>
          <w:rFonts w:ascii="Palatino Linotype" w:hAnsi="Palatino Linotype" w:cs="Arial"/>
          <w:b/>
          <w:sz w:val="24"/>
          <w:szCs w:val="24"/>
        </w:rPr>
        <w:t>diciembre</w:t>
      </w:r>
      <w:r w:rsidRPr="00EF7C8A">
        <w:rPr>
          <w:rFonts w:ascii="Palatino Linotype" w:hAnsi="Palatino Linotype" w:cs="Arial"/>
          <w:b/>
          <w:sz w:val="24"/>
          <w:szCs w:val="24"/>
        </w:rPr>
        <w:t xml:space="preserve"> </w:t>
      </w:r>
      <w:r w:rsidR="0078710F" w:rsidRPr="00EF7C8A">
        <w:rPr>
          <w:rFonts w:ascii="Palatino Linotype" w:hAnsi="Palatino Linotype" w:cs="Arial"/>
          <w:b/>
          <w:sz w:val="24"/>
          <w:szCs w:val="24"/>
        </w:rPr>
        <w:t xml:space="preserve">dos mil diecinueve </w:t>
      </w:r>
      <w:r w:rsidRPr="00EF7C8A">
        <w:rPr>
          <w:rFonts w:ascii="Palatino Linotype" w:hAnsi="Palatino Linotype" w:cs="Arial"/>
          <w:b/>
          <w:sz w:val="24"/>
          <w:szCs w:val="24"/>
        </w:rPr>
        <w:t xml:space="preserve">al </w:t>
      </w:r>
      <w:r w:rsidR="0078710F" w:rsidRPr="00EF7C8A">
        <w:rPr>
          <w:rFonts w:ascii="Palatino Linotype" w:hAnsi="Palatino Linotype" w:cs="Arial"/>
          <w:b/>
          <w:sz w:val="24"/>
          <w:szCs w:val="24"/>
        </w:rPr>
        <w:t>dieciséis</w:t>
      </w:r>
      <w:r w:rsidRPr="00EF7C8A">
        <w:rPr>
          <w:rFonts w:ascii="Palatino Linotype" w:hAnsi="Palatino Linotype" w:cs="Arial"/>
          <w:b/>
          <w:sz w:val="24"/>
          <w:szCs w:val="24"/>
        </w:rPr>
        <w:t xml:space="preserve"> de </w:t>
      </w:r>
      <w:r w:rsidR="0078710F" w:rsidRPr="00EF7C8A">
        <w:rPr>
          <w:rFonts w:ascii="Palatino Linotype" w:hAnsi="Palatino Linotype" w:cs="Arial"/>
          <w:b/>
          <w:sz w:val="24"/>
          <w:szCs w:val="24"/>
        </w:rPr>
        <w:t>enero</w:t>
      </w:r>
      <w:r w:rsidRPr="00EF7C8A">
        <w:rPr>
          <w:rFonts w:ascii="Palatino Linotype" w:hAnsi="Palatino Linotype" w:cs="Arial"/>
          <w:b/>
          <w:sz w:val="24"/>
          <w:szCs w:val="24"/>
        </w:rPr>
        <w:t xml:space="preserve"> del dos mil </w:t>
      </w:r>
      <w:r w:rsidR="0078710F" w:rsidRPr="00EF7C8A">
        <w:rPr>
          <w:rFonts w:ascii="Palatino Linotype" w:hAnsi="Palatino Linotype" w:cs="Arial"/>
          <w:b/>
          <w:sz w:val="24"/>
          <w:szCs w:val="24"/>
        </w:rPr>
        <w:t>veinte</w:t>
      </w:r>
      <w:r w:rsidRPr="00EF7C8A">
        <w:rPr>
          <w:rFonts w:ascii="Palatino Linotype" w:hAnsi="Palatino Linotype" w:cs="Arial"/>
          <w:sz w:val="24"/>
          <w:szCs w:val="24"/>
        </w:rPr>
        <w:t xml:space="preserve">, </w:t>
      </w:r>
      <w:r w:rsidRPr="00EF7C8A">
        <w:rPr>
          <w:rFonts w:ascii="Palatino Linotype" w:hAnsi="Palatino Linotype" w:cs="Arial"/>
          <w:sz w:val="24"/>
          <w:szCs w:val="24"/>
          <w:lang w:val="es-ES_tradnl"/>
        </w:rPr>
        <w:t xml:space="preserve">sin contemplar en el cómputo los días </w:t>
      </w:r>
      <w:r w:rsidR="0078710F" w:rsidRPr="00EF7C8A">
        <w:rPr>
          <w:rFonts w:ascii="Palatino Linotype" w:hAnsi="Palatino Linotype" w:cs="Arial"/>
          <w:sz w:val="24"/>
          <w:szCs w:val="24"/>
          <w:lang w:val="es-ES_tradnl"/>
        </w:rPr>
        <w:t>catorce</w:t>
      </w:r>
      <w:r w:rsidRPr="00EF7C8A">
        <w:rPr>
          <w:rFonts w:ascii="Palatino Linotype" w:hAnsi="Palatino Linotype" w:cs="Arial"/>
          <w:sz w:val="24"/>
          <w:szCs w:val="24"/>
          <w:lang w:val="es-ES_tradnl"/>
        </w:rPr>
        <w:t xml:space="preserve">, </w:t>
      </w:r>
      <w:r w:rsidR="0078710F" w:rsidRPr="00EF7C8A">
        <w:rPr>
          <w:rFonts w:ascii="Palatino Linotype" w:hAnsi="Palatino Linotype" w:cs="Arial"/>
          <w:sz w:val="24"/>
          <w:szCs w:val="24"/>
          <w:lang w:val="es-ES_tradnl"/>
        </w:rPr>
        <w:t>quince</w:t>
      </w:r>
      <w:r w:rsidRPr="00EF7C8A">
        <w:rPr>
          <w:rFonts w:ascii="Palatino Linotype" w:hAnsi="Palatino Linotype" w:cs="Arial"/>
          <w:sz w:val="24"/>
          <w:szCs w:val="24"/>
          <w:lang w:val="es-ES_tradnl"/>
        </w:rPr>
        <w:t>, veinti</w:t>
      </w:r>
      <w:r w:rsidR="0078710F" w:rsidRPr="00EF7C8A">
        <w:rPr>
          <w:rFonts w:ascii="Palatino Linotype" w:hAnsi="Palatino Linotype" w:cs="Arial"/>
          <w:sz w:val="24"/>
          <w:szCs w:val="24"/>
          <w:lang w:val="es-ES_tradnl"/>
        </w:rPr>
        <w:t>uno y</w:t>
      </w:r>
      <w:r w:rsidRPr="00EF7C8A">
        <w:rPr>
          <w:rFonts w:ascii="Palatino Linotype" w:hAnsi="Palatino Linotype" w:cs="Arial"/>
          <w:sz w:val="24"/>
          <w:szCs w:val="24"/>
          <w:lang w:val="es-ES_tradnl"/>
        </w:rPr>
        <w:t xml:space="preserve"> </w:t>
      </w:r>
      <w:r w:rsidR="0078710F" w:rsidRPr="00EF7C8A">
        <w:rPr>
          <w:rFonts w:ascii="Palatino Linotype" w:hAnsi="Palatino Linotype" w:cs="Arial"/>
          <w:sz w:val="24"/>
          <w:szCs w:val="24"/>
          <w:lang w:val="es-ES_tradnl"/>
        </w:rPr>
        <w:t>veintidós</w:t>
      </w:r>
      <w:r w:rsidRPr="00EF7C8A">
        <w:rPr>
          <w:rFonts w:ascii="Palatino Linotype" w:hAnsi="Palatino Linotype" w:cs="Arial"/>
          <w:sz w:val="24"/>
          <w:szCs w:val="24"/>
          <w:lang w:val="es-ES_tradnl"/>
        </w:rPr>
        <w:t xml:space="preserve"> de </w:t>
      </w:r>
      <w:r w:rsidR="0078710F" w:rsidRPr="00EF7C8A">
        <w:rPr>
          <w:rFonts w:ascii="Palatino Linotype" w:hAnsi="Palatino Linotype" w:cs="Arial"/>
          <w:sz w:val="24"/>
          <w:szCs w:val="24"/>
          <w:lang w:val="es-ES_tradnl"/>
        </w:rPr>
        <w:t>diciembre</w:t>
      </w:r>
      <w:r w:rsidRPr="00EF7C8A">
        <w:rPr>
          <w:rFonts w:ascii="Palatino Linotype" w:hAnsi="Palatino Linotype" w:cs="Arial"/>
          <w:sz w:val="24"/>
          <w:szCs w:val="24"/>
          <w:lang w:val="es-ES_tradnl"/>
        </w:rPr>
        <w:t xml:space="preserve"> de dos mil dieci</w:t>
      </w:r>
      <w:r w:rsidR="0078710F" w:rsidRPr="00EF7C8A">
        <w:rPr>
          <w:rFonts w:ascii="Palatino Linotype" w:hAnsi="Palatino Linotype" w:cs="Arial"/>
          <w:sz w:val="24"/>
          <w:szCs w:val="24"/>
          <w:lang w:val="es-ES_tradnl"/>
        </w:rPr>
        <w:t>nueve; once y doce de enero de dos mil veinte</w:t>
      </w:r>
      <w:r w:rsidRPr="00EF7C8A">
        <w:rPr>
          <w:rFonts w:ascii="Palatino Linotype" w:hAnsi="Palatino Linotype" w:cs="Arial"/>
          <w:sz w:val="24"/>
          <w:szCs w:val="24"/>
          <w:lang w:val="es-ES_tradnl"/>
        </w:rPr>
        <w:t>, por corresponder a sábados y domingos</w:t>
      </w:r>
      <w:r w:rsidRPr="00EF7C8A">
        <w:rPr>
          <w:rFonts w:ascii="Palatino Linotype" w:hAnsi="Palatino Linotype" w:cs="Arial"/>
          <w:sz w:val="24"/>
          <w:szCs w:val="24"/>
        </w:rPr>
        <w:t xml:space="preserve">, considerados como días inhábiles, en términos del artículo 3 fracción X de la </w:t>
      </w:r>
      <w:r w:rsidRPr="00EF7C8A">
        <w:rPr>
          <w:rFonts w:ascii="Palatino Linotype" w:hAnsi="Palatino Linotype"/>
          <w:sz w:val="24"/>
          <w:szCs w:val="24"/>
        </w:rPr>
        <w:t xml:space="preserve">Ley de Transparencia y Acceso a la Información Pública del Estado de México y Municipios, así como </w:t>
      </w:r>
      <w:r w:rsidR="0078710F" w:rsidRPr="00EF7C8A">
        <w:rPr>
          <w:rFonts w:ascii="Palatino Linotype" w:hAnsi="Palatino Linotype"/>
          <w:sz w:val="24"/>
          <w:szCs w:val="24"/>
        </w:rPr>
        <w:t xml:space="preserve">del veintitrés de diciembre de dos mil </w:t>
      </w:r>
      <w:r w:rsidRPr="00EF7C8A">
        <w:rPr>
          <w:rFonts w:ascii="Palatino Linotype" w:hAnsi="Palatino Linotype"/>
          <w:sz w:val="24"/>
          <w:szCs w:val="24"/>
        </w:rPr>
        <w:t xml:space="preserve">diecinueve </w:t>
      </w:r>
      <w:r w:rsidR="0078710F" w:rsidRPr="00EF7C8A">
        <w:rPr>
          <w:rFonts w:ascii="Palatino Linotype" w:hAnsi="Palatino Linotype"/>
          <w:sz w:val="24"/>
          <w:szCs w:val="24"/>
        </w:rPr>
        <w:t>al siete de enero</w:t>
      </w:r>
      <w:r w:rsidRPr="00EF7C8A">
        <w:rPr>
          <w:rFonts w:ascii="Palatino Linotype" w:hAnsi="Palatino Linotype"/>
          <w:sz w:val="24"/>
          <w:szCs w:val="24"/>
        </w:rPr>
        <w:t xml:space="preserve"> de dos mil </w:t>
      </w:r>
      <w:r w:rsidR="0078710F" w:rsidRPr="00EF7C8A">
        <w:rPr>
          <w:rFonts w:ascii="Palatino Linotype" w:hAnsi="Palatino Linotype"/>
          <w:sz w:val="24"/>
          <w:szCs w:val="24"/>
        </w:rPr>
        <w:t>veinte</w:t>
      </w:r>
      <w:r w:rsidRPr="00EF7C8A">
        <w:rPr>
          <w:rFonts w:ascii="Palatino Linotype" w:hAnsi="Palatino Linotype"/>
          <w:sz w:val="24"/>
          <w:szCs w:val="24"/>
        </w:rPr>
        <w:t xml:space="preserve"> </w:t>
      </w:r>
      <w:r w:rsidR="0078710F" w:rsidRPr="00EF7C8A">
        <w:rPr>
          <w:rFonts w:ascii="Palatino Linotype" w:hAnsi="Palatino Linotype"/>
          <w:sz w:val="24"/>
          <w:szCs w:val="24"/>
        </w:rPr>
        <w:t>por ser días inhábiles correspondientes al segundo periodo vacacional</w:t>
      </w:r>
      <w:r w:rsidRPr="00EF7C8A">
        <w:rPr>
          <w:rFonts w:ascii="Palatino Linotype" w:hAnsi="Palatino Linotype"/>
          <w:sz w:val="24"/>
          <w:szCs w:val="24"/>
        </w:rPr>
        <w:t>.</w:t>
      </w:r>
    </w:p>
    <w:p w:rsidR="00047EBB" w:rsidRPr="00EF7C8A" w:rsidRDefault="00047EBB" w:rsidP="00047EBB">
      <w:pPr>
        <w:pStyle w:val="Prrafodelista"/>
        <w:widowControl w:val="0"/>
        <w:autoSpaceDE w:val="0"/>
        <w:autoSpaceDN w:val="0"/>
        <w:adjustRightInd w:val="0"/>
        <w:spacing w:before="120" w:after="120" w:line="360" w:lineRule="auto"/>
        <w:ind w:left="0"/>
        <w:jc w:val="both"/>
        <w:rPr>
          <w:rFonts w:ascii="Palatino Linotype" w:hAnsi="Palatino Linotype"/>
        </w:rPr>
      </w:pPr>
      <w:r w:rsidRPr="00EF7C8A">
        <w:rPr>
          <w:rFonts w:ascii="Palatino Linotype" w:hAnsi="Palatino Linotype"/>
        </w:rPr>
        <w:t xml:space="preserve">En ese tenor, se advierte que </w:t>
      </w:r>
      <w:r w:rsidRPr="00EF7C8A">
        <w:rPr>
          <w:rFonts w:ascii="Palatino Linotype" w:hAnsi="Palatino Linotype"/>
          <w:b/>
        </w:rPr>
        <w:t>EL RECURRENTE</w:t>
      </w:r>
      <w:r w:rsidRPr="00EF7C8A">
        <w:rPr>
          <w:rFonts w:ascii="Palatino Linotype" w:hAnsi="Palatino Linotype"/>
        </w:rPr>
        <w:t xml:space="preserve"> presentó </w:t>
      </w:r>
      <w:r w:rsidR="0078710F" w:rsidRPr="00EF7C8A">
        <w:rPr>
          <w:rFonts w:ascii="Palatino Linotype" w:hAnsi="Palatino Linotype"/>
        </w:rPr>
        <w:t>los</w:t>
      </w:r>
      <w:r w:rsidRPr="00EF7C8A">
        <w:rPr>
          <w:rFonts w:ascii="Palatino Linotype" w:hAnsi="Palatino Linotype"/>
        </w:rPr>
        <w:t xml:space="preserve"> medio</w:t>
      </w:r>
      <w:r w:rsidR="0078710F" w:rsidRPr="00EF7C8A">
        <w:rPr>
          <w:rFonts w:ascii="Palatino Linotype" w:hAnsi="Palatino Linotype"/>
        </w:rPr>
        <w:t>s</w:t>
      </w:r>
      <w:r w:rsidRPr="00EF7C8A">
        <w:rPr>
          <w:rFonts w:ascii="Palatino Linotype" w:hAnsi="Palatino Linotype"/>
        </w:rPr>
        <w:t xml:space="preserve"> de impugnación al rubro anotado</w:t>
      </w:r>
      <w:r w:rsidR="0078710F" w:rsidRPr="00EF7C8A">
        <w:rPr>
          <w:rFonts w:ascii="Palatino Linotype" w:hAnsi="Palatino Linotype"/>
        </w:rPr>
        <w:t>s</w:t>
      </w:r>
      <w:r w:rsidRPr="00EF7C8A">
        <w:rPr>
          <w:rFonts w:ascii="Palatino Linotype" w:hAnsi="Palatino Linotype"/>
        </w:rPr>
        <w:t>, el mi</w:t>
      </w:r>
      <w:r w:rsidR="0078710F" w:rsidRPr="00EF7C8A">
        <w:rPr>
          <w:rFonts w:ascii="Palatino Linotype" w:hAnsi="Palatino Linotype"/>
        </w:rPr>
        <w:t>smo día en que se le notificaron</w:t>
      </w:r>
      <w:r w:rsidRPr="00EF7C8A">
        <w:rPr>
          <w:rFonts w:ascii="Palatino Linotype" w:hAnsi="Palatino Linotype"/>
        </w:rPr>
        <w:t xml:space="preserve"> las respuesta</w:t>
      </w:r>
      <w:r w:rsidR="0078710F" w:rsidRPr="00EF7C8A">
        <w:rPr>
          <w:rFonts w:ascii="Palatino Linotype" w:hAnsi="Palatino Linotype"/>
        </w:rPr>
        <w:t>s</w:t>
      </w:r>
      <w:r w:rsidRPr="00EF7C8A">
        <w:rPr>
          <w:rFonts w:ascii="Palatino Linotype" w:hAnsi="Palatino Linotype"/>
        </w:rPr>
        <w:t xml:space="preserve"> impugnada</w:t>
      </w:r>
      <w:r w:rsidR="0078710F" w:rsidRPr="00EF7C8A">
        <w:rPr>
          <w:rFonts w:ascii="Palatino Linotype" w:hAnsi="Palatino Linotype"/>
        </w:rPr>
        <w:t>s</w:t>
      </w:r>
      <w:r w:rsidRPr="00EF7C8A">
        <w:rPr>
          <w:rFonts w:ascii="Palatino Linotype" w:hAnsi="Palatino Linotype"/>
        </w:rPr>
        <w:t xml:space="preserve">, es decir, el </w:t>
      </w:r>
      <w:r w:rsidR="0078710F" w:rsidRPr="00EF7C8A">
        <w:rPr>
          <w:rFonts w:ascii="Palatino Linotype" w:hAnsi="Palatino Linotype"/>
        </w:rPr>
        <w:t>diez</w:t>
      </w:r>
      <w:r w:rsidRPr="00EF7C8A">
        <w:rPr>
          <w:rFonts w:ascii="Palatino Linotype" w:hAnsi="Palatino Linotype"/>
        </w:rPr>
        <w:t xml:space="preserve"> de </w:t>
      </w:r>
      <w:r w:rsidR="0078710F" w:rsidRPr="00EF7C8A">
        <w:rPr>
          <w:rFonts w:ascii="Palatino Linotype" w:hAnsi="Palatino Linotype"/>
        </w:rPr>
        <w:t>diciembre</w:t>
      </w:r>
      <w:r w:rsidRPr="00EF7C8A">
        <w:rPr>
          <w:rFonts w:ascii="Palatino Linotype" w:hAnsi="Palatino Linotype"/>
        </w:rPr>
        <w:t xml:space="preserve"> de dos mil diecinueve; no obstante lo anterior, ello no implica que su interposición sea extemporánea, en atención a que si bien el artículo 178 de la Ley de Transparencia y Acceso a la Información Pública del Estado de México y Municipios, establece que </w:t>
      </w:r>
      <w:r w:rsidR="0078710F" w:rsidRPr="00EF7C8A">
        <w:rPr>
          <w:rFonts w:ascii="Palatino Linotype" w:hAnsi="Palatino Linotype"/>
        </w:rPr>
        <w:t>los</w:t>
      </w:r>
      <w:r w:rsidRPr="00EF7C8A">
        <w:rPr>
          <w:rFonts w:ascii="Palatino Linotype" w:hAnsi="Palatino Linotype"/>
        </w:rPr>
        <w:t xml:space="preserve"> recurso</w:t>
      </w:r>
      <w:r w:rsidR="0078710F" w:rsidRPr="00EF7C8A">
        <w:rPr>
          <w:rFonts w:ascii="Palatino Linotype" w:hAnsi="Palatino Linotype"/>
        </w:rPr>
        <w:t>s</w:t>
      </w:r>
      <w:r w:rsidRPr="00EF7C8A">
        <w:rPr>
          <w:rFonts w:ascii="Palatino Linotype" w:hAnsi="Palatino Linotype"/>
        </w:rPr>
        <w:t xml:space="preserve"> de revisión se ha</w:t>
      </w:r>
      <w:r w:rsidR="0078710F" w:rsidRPr="00EF7C8A">
        <w:rPr>
          <w:rFonts w:ascii="Palatino Linotype" w:hAnsi="Palatino Linotype"/>
        </w:rPr>
        <w:t>n</w:t>
      </w:r>
      <w:r w:rsidRPr="00EF7C8A">
        <w:rPr>
          <w:rFonts w:ascii="Palatino Linotype" w:hAnsi="Palatino Linotype"/>
        </w:rPr>
        <w:t xml:space="preserve"> de promover dentro de los quince días hábiles siguientes en que </w:t>
      </w:r>
      <w:r w:rsidRPr="00EF7C8A">
        <w:rPr>
          <w:rFonts w:ascii="Palatino Linotype" w:hAnsi="Palatino Linotype"/>
          <w:b/>
        </w:rPr>
        <w:t>EL RECURRENTE</w:t>
      </w:r>
      <w:r w:rsidRPr="00EF7C8A">
        <w:rPr>
          <w:rFonts w:ascii="Palatino Linotype" w:hAnsi="Palatino Linotype"/>
        </w:rPr>
        <w:t xml:space="preserve"> tenga conocimiento de la</w:t>
      </w:r>
      <w:r w:rsidR="0078710F" w:rsidRPr="00EF7C8A">
        <w:rPr>
          <w:rFonts w:ascii="Palatino Linotype" w:hAnsi="Palatino Linotype"/>
        </w:rPr>
        <w:t>s</w:t>
      </w:r>
      <w:r w:rsidRPr="00EF7C8A">
        <w:rPr>
          <w:rFonts w:ascii="Palatino Linotype" w:hAnsi="Palatino Linotype"/>
        </w:rPr>
        <w:t xml:space="preserve"> respuesta</w:t>
      </w:r>
      <w:r w:rsidR="0078710F" w:rsidRPr="00EF7C8A">
        <w:rPr>
          <w:rFonts w:ascii="Palatino Linotype" w:hAnsi="Palatino Linotype"/>
        </w:rPr>
        <w:t>s</w:t>
      </w:r>
      <w:r w:rsidRPr="00EF7C8A">
        <w:rPr>
          <w:rFonts w:ascii="Palatino Linotype" w:hAnsi="Palatino Linotype"/>
        </w:rPr>
        <w:t xml:space="preserve"> impugnada</w:t>
      </w:r>
      <w:r w:rsidR="0078710F" w:rsidRPr="00EF7C8A">
        <w:rPr>
          <w:rFonts w:ascii="Palatino Linotype" w:hAnsi="Palatino Linotype"/>
        </w:rPr>
        <w:t>s</w:t>
      </w:r>
      <w:r w:rsidRPr="00EF7C8A">
        <w:rPr>
          <w:rFonts w:ascii="Palatino Linotype" w:hAnsi="Palatino Linotype"/>
        </w:rPr>
        <w:t>, no prohíbe que se presente</w:t>
      </w:r>
      <w:r w:rsidR="0078710F" w:rsidRPr="00EF7C8A">
        <w:rPr>
          <w:rFonts w:ascii="Palatino Linotype" w:hAnsi="Palatino Linotype"/>
        </w:rPr>
        <w:t>n</w:t>
      </w:r>
      <w:r w:rsidRPr="00EF7C8A">
        <w:rPr>
          <w:rFonts w:ascii="Palatino Linotype" w:hAnsi="Palatino Linotype"/>
        </w:rPr>
        <w:t xml:space="preserve"> el mismo día en que le</w:t>
      </w:r>
      <w:r w:rsidR="0078710F" w:rsidRPr="00EF7C8A">
        <w:rPr>
          <w:rFonts w:ascii="Palatino Linotype" w:hAnsi="Palatino Linotype"/>
        </w:rPr>
        <w:t>s</w:t>
      </w:r>
      <w:r w:rsidRPr="00EF7C8A">
        <w:rPr>
          <w:rFonts w:ascii="Palatino Linotype" w:hAnsi="Palatino Linotype"/>
        </w:rPr>
        <w:t xml:space="preserve"> sea notificada; es decir, no indica que de presentarse </w:t>
      </w:r>
      <w:r w:rsidR="0078710F" w:rsidRPr="00EF7C8A">
        <w:rPr>
          <w:rFonts w:ascii="Palatino Linotype" w:hAnsi="Palatino Linotype"/>
        </w:rPr>
        <w:t>los</w:t>
      </w:r>
      <w:r w:rsidRPr="00EF7C8A">
        <w:rPr>
          <w:rFonts w:ascii="Palatino Linotype" w:hAnsi="Palatino Linotype"/>
        </w:rPr>
        <w:t xml:space="preserve"> recurso</w:t>
      </w:r>
      <w:r w:rsidR="0078710F" w:rsidRPr="00EF7C8A">
        <w:rPr>
          <w:rFonts w:ascii="Palatino Linotype" w:hAnsi="Palatino Linotype"/>
        </w:rPr>
        <w:t>s</w:t>
      </w:r>
      <w:r w:rsidRPr="00EF7C8A">
        <w:rPr>
          <w:rFonts w:ascii="Palatino Linotype" w:hAnsi="Palatino Linotype"/>
        </w:rPr>
        <w:t xml:space="preserve"> de revisión el mi</w:t>
      </w:r>
      <w:r w:rsidR="0078710F" w:rsidRPr="00EF7C8A">
        <w:rPr>
          <w:rFonts w:ascii="Palatino Linotype" w:hAnsi="Palatino Linotype"/>
        </w:rPr>
        <w:t>smo día de su notificación, éstos</w:t>
      </w:r>
      <w:r w:rsidRPr="00EF7C8A">
        <w:rPr>
          <w:rFonts w:ascii="Palatino Linotype" w:hAnsi="Palatino Linotype"/>
        </w:rPr>
        <w:t xml:space="preserve"> resulte</w:t>
      </w:r>
      <w:r w:rsidR="0078710F" w:rsidRPr="00EF7C8A">
        <w:rPr>
          <w:rFonts w:ascii="Palatino Linotype" w:hAnsi="Palatino Linotype"/>
        </w:rPr>
        <w:t>n</w:t>
      </w:r>
      <w:r w:rsidRPr="00EF7C8A">
        <w:rPr>
          <w:rFonts w:ascii="Palatino Linotype" w:hAnsi="Palatino Linotype"/>
        </w:rPr>
        <w:t xml:space="preserve"> extemporáneo</w:t>
      </w:r>
      <w:r w:rsidR="0078710F" w:rsidRPr="00EF7C8A">
        <w:rPr>
          <w:rFonts w:ascii="Palatino Linotype" w:hAnsi="Palatino Linotype"/>
        </w:rPr>
        <w:t>s</w:t>
      </w:r>
      <w:r w:rsidRPr="00EF7C8A">
        <w:rPr>
          <w:rFonts w:ascii="Palatino Linotype" w:hAnsi="Palatino Linotype"/>
        </w:rPr>
        <w:t>.</w:t>
      </w:r>
    </w:p>
    <w:p w:rsidR="00047EBB" w:rsidRPr="00EF7C8A" w:rsidRDefault="00047EBB" w:rsidP="00047EBB">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047EBB" w:rsidRPr="00EF7C8A" w:rsidRDefault="00047EBB" w:rsidP="00047EBB">
      <w:pPr>
        <w:pStyle w:val="Prrafodelista"/>
        <w:widowControl w:val="0"/>
        <w:autoSpaceDE w:val="0"/>
        <w:autoSpaceDN w:val="0"/>
        <w:adjustRightInd w:val="0"/>
        <w:spacing w:before="120" w:after="120" w:line="360" w:lineRule="auto"/>
        <w:ind w:left="0"/>
        <w:jc w:val="both"/>
        <w:rPr>
          <w:rFonts w:ascii="Palatino Linotype" w:hAnsi="Palatino Linotype"/>
        </w:rPr>
      </w:pPr>
      <w:r w:rsidRPr="00EF7C8A">
        <w:rPr>
          <w:rFonts w:ascii="Palatino Linotype" w:hAnsi="Palatino Linotype"/>
        </w:rPr>
        <w:lastRenderedPageBreak/>
        <w:t>En apoyo a lo anterior, resulta aplicable por analogía la Jurisprudencia número 1a</w:t>
      </w:r>
      <w:proofErr w:type="gramStart"/>
      <w:r w:rsidRPr="00EF7C8A">
        <w:rPr>
          <w:rFonts w:ascii="Palatino Linotype" w:hAnsi="Palatino Linotype"/>
        </w:rPr>
        <w:t>./</w:t>
      </w:r>
      <w:proofErr w:type="gramEnd"/>
      <w:r w:rsidRPr="00EF7C8A">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F7C8A">
        <w:rPr>
          <w:rFonts w:ascii="Palatino Linotype" w:hAnsi="Palatino Linotype"/>
          <w:i/>
          <w:sz w:val="22"/>
          <w:szCs w:val="22"/>
        </w:rPr>
        <w:t>“</w:t>
      </w:r>
      <w:r w:rsidRPr="00EF7C8A">
        <w:rPr>
          <w:rFonts w:ascii="Palatino Linotype" w:hAnsi="Palatino Linotype"/>
          <w:b/>
          <w:i/>
          <w:sz w:val="22"/>
          <w:szCs w:val="22"/>
        </w:rPr>
        <w:t>RECURSO DE RECLAMACIÓN. SU INTERPOSICIÓN NO ES EXTEMPORÁNEA SI SE REALIZA ANTES DE QUE INICIE EL PLAZO PARA HACERLO</w:t>
      </w:r>
      <w:r w:rsidRPr="00EF7C8A">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F7C8A">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F7C8A">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F7C8A">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EF7C8A">
        <w:rPr>
          <w:rFonts w:ascii="Palatino Linotype" w:hAnsi="Palatino Linotype"/>
          <w:i/>
          <w:sz w:val="22"/>
          <w:szCs w:val="22"/>
        </w:rPr>
        <w:t>Arboleya</w:t>
      </w:r>
      <w:proofErr w:type="spellEnd"/>
      <w:r w:rsidRPr="00EF7C8A">
        <w:rPr>
          <w:rFonts w:ascii="Palatino Linotype" w:hAnsi="Palatino Linotype"/>
          <w:i/>
          <w:sz w:val="22"/>
          <w:szCs w:val="22"/>
        </w:rPr>
        <w:t>.</w:t>
      </w: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F7C8A">
        <w:rPr>
          <w:rFonts w:ascii="Palatino Linotype" w:hAnsi="Palatino Linotype"/>
          <w:i/>
          <w:sz w:val="22"/>
          <w:szCs w:val="22"/>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EF7C8A">
        <w:rPr>
          <w:rFonts w:ascii="Palatino Linotype" w:hAnsi="Palatino Linotype"/>
          <w:i/>
          <w:sz w:val="22"/>
          <w:szCs w:val="22"/>
        </w:rPr>
        <w:t>Goslinga</w:t>
      </w:r>
      <w:proofErr w:type="spellEnd"/>
      <w:r w:rsidRPr="00EF7C8A">
        <w:rPr>
          <w:rFonts w:ascii="Palatino Linotype" w:hAnsi="Palatino Linotype"/>
          <w:i/>
          <w:sz w:val="22"/>
          <w:szCs w:val="22"/>
        </w:rPr>
        <w:t xml:space="preserve"> </w:t>
      </w:r>
      <w:proofErr w:type="spellStart"/>
      <w:r w:rsidRPr="00EF7C8A">
        <w:rPr>
          <w:rFonts w:ascii="Palatino Linotype" w:hAnsi="Palatino Linotype"/>
          <w:i/>
          <w:sz w:val="22"/>
          <w:szCs w:val="22"/>
        </w:rPr>
        <w:t>Remírez</w:t>
      </w:r>
      <w:proofErr w:type="spellEnd"/>
      <w:r w:rsidRPr="00EF7C8A">
        <w:rPr>
          <w:rFonts w:ascii="Palatino Linotype" w:hAnsi="Palatino Linotype"/>
          <w:i/>
          <w:sz w:val="22"/>
          <w:szCs w:val="22"/>
        </w:rPr>
        <w:t>.</w:t>
      </w: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047EBB" w:rsidRPr="00EF7C8A" w:rsidRDefault="00047EBB" w:rsidP="00047EBB">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EF7C8A">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047EBB" w:rsidRPr="00EF7C8A" w:rsidRDefault="00047EBB" w:rsidP="00047EBB">
      <w:pPr>
        <w:pStyle w:val="Prrafodelista"/>
        <w:widowControl w:val="0"/>
        <w:autoSpaceDE w:val="0"/>
        <w:autoSpaceDN w:val="0"/>
        <w:adjustRightInd w:val="0"/>
        <w:spacing w:line="276" w:lineRule="auto"/>
        <w:ind w:left="851" w:right="1183"/>
        <w:jc w:val="both"/>
        <w:rPr>
          <w:rFonts w:ascii="Palatino Linotype" w:hAnsi="Palatino Linotype"/>
          <w:b/>
        </w:rPr>
      </w:pPr>
    </w:p>
    <w:p w:rsidR="00047EBB" w:rsidRPr="00EF7C8A" w:rsidRDefault="00047EBB" w:rsidP="00047EBB">
      <w:pPr>
        <w:spacing w:line="360" w:lineRule="auto"/>
        <w:jc w:val="both"/>
        <w:rPr>
          <w:rFonts w:ascii="Palatino Linotype" w:hAnsi="Palatino Linotype" w:cs="Arial"/>
          <w:sz w:val="2"/>
        </w:rPr>
      </w:pPr>
    </w:p>
    <w:p w:rsidR="00047EBB" w:rsidRPr="00EF7C8A" w:rsidRDefault="00047EBB" w:rsidP="00047EBB">
      <w:pPr>
        <w:pStyle w:val="Prrafodelista"/>
        <w:widowControl w:val="0"/>
        <w:autoSpaceDE w:val="0"/>
        <w:autoSpaceDN w:val="0"/>
        <w:adjustRightInd w:val="0"/>
        <w:spacing w:before="120" w:after="120" w:line="360" w:lineRule="auto"/>
        <w:ind w:left="0"/>
        <w:jc w:val="both"/>
        <w:rPr>
          <w:rFonts w:ascii="Palatino Linotype" w:hAnsi="Palatino Linotype"/>
        </w:rPr>
      </w:pPr>
      <w:r w:rsidRPr="00EF7C8A">
        <w:rPr>
          <w:rFonts w:ascii="Palatino Linotype" w:hAnsi="Palatino Linotype"/>
        </w:rPr>
        <w:t xml:space="preserve">En ese tenor, si </w:t>
      </w:r>
      <w:r w:rsidR="0078710F" w:rsidRPr="00EF7C8A">
        <w:rPr>
          <w:rFonts w:ascii="Palatino Linotype" w:hAnsi="Palatino Linotype"/>
        </w:rPr>
        <w:t>los</w:t>
      </w:r>
      <w:r w:rsidRPr="00EF7C8A">
        <w:rPr>
          <w:rFonts w:ascii="Palatino Linotype" w:hAnsi="Palatino Linotype"/>
        </w:rPr>
        <w:t xml:space="preserve"> recurso</w:t>
      </w:r>
      <w:r w:rsidR="0078710F" w:rsidRPr="00EF7C8A">
        <w:rPr>
          <w:rFonts w:ascii="Palatino Linotype" w:hAnsi="Palatino Linotype"/>
        </w:rPr>
        <w:t>s</w:t>
      </w:r>
      <w:r w:rsidRPr="00EF7C8A">
        <w:rPr>
          <w:rFonts w:ascii="Palatino Linotype" w:hAnsi="Palatino Linotype"/>
        </w:rPr>
        <w:t xml:space="preserve"> de revisión que nos ocupa</w:t>
      </w:r>
      <w:r w:rsidR="0078710F" w:rsidRPr="00EF7C8A">
        <w:rPr>
          <w:rFonts w:ascii="Palatino Linotype" w:hAnsi="Palatino Linotype"/>
        </w:rPr>
        <w:t>n, se interpusieron</w:t>
      </w:r>
      <w:r w:rsidRPr="00EF7C8A">
        <w:rPr>
          <w:rFonts w:ascii="Palatino Linotype" w:hAnsi="Palatino Linotype"/>
        </w:rPr>
        <w:t xml:space="preserve"> el </w:t>
      </w:r>
      <w:r w:rsidR="0078710F" w:rsidRPr="00EF7C8A">
        <w:rPr>
          <w:rFonts w:ascii="Palatino Linotype" w:hAnsi="Palatino Linotype"/>
          <w:b/>
          <w:u w:val="single"/>
        </w:rPr>
        <w:t>diez</w:t>
      </w:r>
      <w:r w:rsidRPr="00EF7C8A">
        <w:rPr>
          <w:rFonts w:ascii="Palatino Linotype" w:hAnsi="Palatino Linotype"/>
          <w:b/>
          <w:u w:val="single"/>
        </w:rPr>
        <w:t xml:space="preserve"> de </w:t>
      </w:r>
      <w:r w:rsidR="0078710F" w:rsidRPr="00EF7C8A">
        <w:rPr>
          <w:rFonts w:ascii="Palatino Linotype" w:hAnsi="Palatino Linotype"/>
          <w:b/>
          <w:u w:val="single"/>
        </w:rPr>
        <w:t>diciembre</w:t>
      </w:r>
      <w:r w:rsidRPr="00EF7C8A">
        <w:rPr>
          <w:rFonts w:ascii="Palatino Linotype" w:hAnsi="Palatino Linotype"/>
          <w:b/>
          <w:u w:val="single"/>
        </w:rPr>
        <w:t xml:space="preserve"> de dos mil diecinueve</w:t>
      </w:r>
      <w:r w:rsidR="0078710F" w:rsidRPr="00EF7C8A">
        <w:rPr>
          <w:rFonts w:ascii="Palatino Linotype" w:hAnsi="Palatino Linotype"/>
        </w:rPr>
        <w:t>, éstos</w:t>
      </w:r>
      <w:r w:rsidRPr="00EF7C8A">
        <w:rPr>
          <w:rFonts w:ascii="Palatino Linotype" w:hAnsi="Palatino Linotype"/>
        </w:rPr>
        <w:t xml:space="preserve"> se encuentra</w:t>
      </w:r>
      <w:r w:rsidR="0078710F" w:rsidRPr="00EF7C8A">
        <w:rPr>
          <w:rFonts w:ascii="Palatino Linotype" w:hAnsi="Palatino Linotype"/>
        </w:rPr>
        <w:t>n</w:t>
      </w:r>
      <w:r w:rsidRPr="00EF7C8A">
        <w:rPr>
          <w:rFonts w:ascii="Palatino Linotype" w:hAnsi="Palatino Linotype"/>
        </w:rPr>
        <w:t xml:space="preserve"> dentro de los márgenes temporales previstos en el citado precepto legal y, por tanto, su interposición </w:t>
      </w:r>
      <w:r w:rsidR="0078710F" w:rsidRPr="00EF7C8A">
        <w:rPr>
          <w:rFonts w:ascii="Palatino Linotype" w:hAnsi="Palatino Linotype"/>
        </w:rPr>
        <w:t xml:space="preserve">se </w:t>
      </w:r>
      <w:r w:rsidRPr="00EF7C8A">
        <w:rPr>
          <w:rFonts w:ascii="Palatino Linotype" w:hAnsi="Palatino Linotype"/>
        </w:rPr>
        <w:t>considera oportuna.</w:t>
      </w:r>
    </w:p>
    <w:p w:rsidR="0078710F" w:rsidRPr="00EF7C8A" w:rsidRDefault="0078710F" w:rsidP="00047EBB">
      <w:pPr>
        <w:pStyle w:val="Prrafodelista"/>
        <w:widowControl w:val="0"/>
        <w:autoSpaceDE w:val="0"/>
        <w:autoSpaceDN w:val="0"/>
        <w:adjustRightInd w:val="0"/>
        <w:spacing w:before="120" w:after="120" w:line="360" w:lineRule="auto"/>
        <w:ind w:left="0"/>
        <w:jc w:val="both"/>
        <w:rPr>
          <w:rFonts w:ascii="Palatino Linotype" w:hAnsi="Palatino Linotype"/>
        </w:rPr>
      </w:pPr>
    </w:p>
    <w:p w:rsidR="001B0BE0" w:rsidRPr="00EF7C8A" w:rsidRDefault="001B0BE0" w:rsidP="001B0BE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EF7C8A">
        <w:rPr>
          <w:rFonts w:ascii="Palatino Linotype" w:hAnsi="Palatino Linotype"/>
          <w:b/>
          <w:sz w:val="28"/>
        </w:rPr>
        <w:t xml:space="preserve">CUARTO. </w:t>
      </w:r>
      <w:r w:rsidRPr="00EF7C8A">
        <w:rPr>
          <w:rFonts w:ascii="Palatino Linotype" w:hAnsi="Palatino Linotype" w:cs="Arial"/>
          <w:b/>
          <w:i/>
          <w:szCs w:val="28"/>
        </w:rPr>
        <w:t>Procedibilidad</w:t>
      </w:r>
      <w:r w:rsidRPr="00EF7C8A">
        <w:rPr>
          <w:rFonts w:ascii="Palatino Linotype" w:hAnsi="Palatino Linotype" w:cs="Arial"/>
          <w:b/>
          <w:szCs w:val="28"/>
        </w:rPr>
        <w:t xml:space="preserve">. </w:t>
      </w:r>
      <w:r w:rsidRPr="00EF7C8A">
        <w:rPr>
          <w:rFonts w:ascii="Palatino Linotype" w:hAnsi="Palatino Linotype" w:cs="Arial"/>
        </w:rPr>
        <w:t xml:space="preserve">Esta Ponencia considera importante abordar el análisis de los requisitos de </w:t>
      </w:r>
      <w:proofErr w:type="spellStart"/>
      <w:r w:rsidRPr="00EF7C8A">
        <w:rPr>
          <w:rFonts w:ascii="Palatino Linotype" w:hAnsi="Palatino Linotype" w:cs="Arial"/>
        </w:rPr>
        <w:t>procedibilidad</w:t>
      </w:r>
      <w:proofErr w:type="spellEnd"/>
      <w:r w:rsidRPr="00EF7C8A">
        <w:rPr>
          <w:rFonts w:ascii="Palatino Linotype" w:hAnsi="Palatino Linotype" w:cs="Arial"/>
        </w:rPr>
        <w:t xml:space="preserve"> de los recursos de revisión, así que, el artículo 180 de la </w:t>
      </w:r>
      <w:r w:rsidRPr="00EF7C8A">
        <w:rPr>
          <w:rFonts w:ascii="Palatino Linotype" w:hAnsi="Palatino Linotype" w:cs="Arial"/>
          <w:lang w:eastAsia="es-MX"/>
        </w:rPr>
        <w:t xml:space="preserve">Ley de Transparencia y Acceso a la </w:t>
      </w:r>
      <w:r w:rsidRPr="00EF7C8A">
        <w:rPr>
          <w:rFonts w:ascii="Palatino Linotype" w:hAnsi="Palatino Linotype" w:cs="Arial"/>
        </w:rPr>
        <w:t>Información</w:t>
      </w:r>
      <w:r w:rsidRPr="00EF7C8A">
        <w:rPr>
          <w:rFonts w:ascii="Palatino Linotype" w:hAnsi="Palatino Linotype" w:cs="Arial"/>
          <w:lang w:eastAsia="es-MX"/>
        </w:rPr>
        <w:t xml:space="preserve"> Pública del Estado de México y Municipios, </w:t>
      </w:r>
      <w:r w:rsidRPr="00EF7C8A">
        <w:rPr>
          <w:rFonts w:ascii="Palatino Linotype" w:hAnsi="Palatino Linotype" w:cs="Arial"/>
        </w:rPr>
        <w:t>establece lo siguiente:</w:t>
      </w:r>
    </w:p>
    <w:p w:rsidR="001B0BE0" w:rsidRPr="00EF7C8A" w:rsidRDefault="001B0BE0" w:rsidP="001B0BE0">
      <w:pPr>
        <w:spacing w:after="0" w:line="276" w:lineRule="auto"/>
        <w:ind w:left="851" w:right="902"/>
        <w:jc w:val="both"/>
        <w:rPr>
          <w:rFonts w:ascii="Palatino Linotype" w:hAnsi="Palatino Linotype"/>
          <w:b/>
          <w:i/>
        </w:rPr>
      </w:pPr>
      <w:r w:rsidRPr="00EF7C8A">
        <w:rPr>
          <w:rFonts w:ascii="Palatino Linotype" w:hAnsi="Palatino Linotype"/>
          <w:b/>
          <w:i/>
        </w:rPr>
        <w:t xml:space="preserve">Artículo 180. </w:t>
      </w:r>
      <w:r w:rsidRPr="00EF7C8A">
        <w:rPr>
          <w:rFonts w:ascii="Palatino Linotype" w:hAnsi="Palatino Linotype"/>
          <w:i/>
        </w:rPr>
        <w:t xml:space="preserve">El </w:t>
      </w:r>
      <w:r w:rsidRPr="00EF7C8A">
        <w:rPr>
          <w:rFonts w:ascii="Palatino Linotype" w:hAnsi="Palatino Linotype" w:cs="Arial"/>
          <w:i/>
        </w:rPr>
        <w:t>recurso</w:t>
      </w:r>
      <w:r w:rsidRPr="00EF7C8A">
        <w:rPr>
          <w:rFonts w:ascii="Palatino Linotype" w:hAnsi="Palatino Linotype"/>
          <w:i/>
        </w:rPr>
        <w:t xml:space="preserve"> </w:t>
      </w:r>
      <w:r w:rsidRPr="00EF7C8A">
        <w:rPr>
          <w:rFonts w:ascii="Palatino Linotype" w:hAnsi="Palatino Linotype" w:cs="Arial"/>
          <w:i/>
          <w:color w:val="222222"/>
          <w:lang w:eastAsia="es-MX"/>
        </w:rPr>
        <w:t>de</w:t>
      </w:r>
      <w:r w:rsidRPr="00EF7C8A">
        <w:rPr>
          <w:rFonts w:ascii="Palatino Linotype" w:hAnsi="Palatino Linotype"/>
          <w:i/>
        </w:rPr>
        <w:t xml:space="preserve"> revisión contendrá:</w:t>
      </w:r>
      <w:r w:rsidRPr="00EF7C8A">
        <w:rPr>
          <w:rFonts w:ascii="Palatino Linotype" w:hAnsi="Palatino Linotype"/>
          <w:b/>
          <w:i/>
        </w:rPr>
        <w:t xml:space="preserve"> </w:t>
      </w:r>
    </w:p>
    <w:p w:rsidR="001B0BE0" w:rsidRPr="00EF7C8A" w:rsidRDefault="001B0BE0" w:rsidP="001B0BE0">
      <w:pPr>
        <w:spacing w:after="0" w:line="276" w:lineRule="auto"/>
        <w:ind w:left="851" w:right="902"/>
        <w:jc w:val="both"/>
        <w:rPr>
          <w:rFonts w:ascii="Palatino Linotype" w:hAnsi="Palatino Linotype"/>
          <w:b/>
          <w:i/>
        </w:rPr>
      </w:pPr>
      <w:r w:rsidRPr="00EF7C8A">
        <w:rPr>
          <w:rFonts w:ascii="Palatino Linotype" w:hAnsi="Palatino Linotype"/>
          <w:b/>
          <w:i/>
        </w:rPr>
        <w:t xml:space="preserve">I. </w:t>
      </w:r>
      <w:r w:rsidRPr="00EF7C8A">
        <w:rPr>
          <w:rFonts w:ascii="Palatino Linotype" w:hAnsi="Palatino Linotype"/>
          <w:i/>
        </w:rPr>
        <w:t xml:space="preserve">El sujeto obligado ante </w:t>
      </w:r>
      <w:r w:rsidRPr="00EF7C8A">
        <w:rPr>
          <w:rFonts w:ascii="Palatino Linotype" w:hAnsi="Palatino Linotype" w:cs="Arial"/>
          <w:i/>
        </w:rPr>
        <w:t>la</w:t>
      </w:r>
      <w:r w:rsidRPr="00EF7C8A">
        <w:rPr>
          <w:rFonts w:ascii="Palatino Linotype" w:hAnsi="Palatino Linotype"/>
          <w:i/>
        </w:rPr>
        <w:t xml:space="preserve"> cual </w:t>
      </w:r>
      <w:r w:rsidRPr="00EF7C8A">
        <w:rPr>
          <w:rFonts w:ascii="Palatino Linotype" w:hAnsi="Palatino Linotype" w:cs="Arial"/>
          <w:i/>
          <w:color w:val="222222"/>
          <w:lang w:eastAsia="es-MX"/>
        </w:rPr>
        <w:t>se</w:t>
      </w:r>
      <w:r w:rsidRPr="00EF7C8A">
        <w:rPr>
          <w:rFonts w:ascii="Palatino Linotype" w:hAnsi="Palatino Linotype"/>
          <w:i/>
        </w:rPr>
        <w:t xml:space="preserve"> presentó la solicitud;</w:t>
      </w:r>
      <w:r w:rsidRPr="00EF7C8A">
        <w:rPr>
          <w:rFonts w:ascii="Palatino Linotype" w:hAnsi="Palatino Linotype"/>
          <w:b/>
          <w:i/>
        </w:rPr>
        <w:t xml:space="preserve"> </w:t>
      </w:r>
    </w:p>
    <w:p w:rsidR="001B0BE0" w:rsidRPr="00EF7C8A" w:rsidRDefault="001B0BE0" w:rsidP="001B0BE0">
      <w:pPr>
        <w:spacing w:after="0" w:line="276" w:lineRule="auto"/>
        <w:ind w:left="851" w:right="902"/>
        <w:jc w:val="both"/>
        <w:rPr>
          <w:rFonts w:ascii="Palatino Linotype" w:hAnsi="Palatino Linotype"/>
          <w:b/>
          <w:i/>
        </w:rPr>
      </w:pPr>
      <w:r w:rsidRPr="00EF7C8A">
        <w:rPr>
          <w:rFonts w:ascii="Palatino Linotype" w:hAnsi="Palatino Linotype"/>
          <w:b/>
          <w:i/>
        </w:rPr>
        <w:t xml:space="preserve">II. El nombre del solicitante </w:t>
      </w:r>
      <w:r w:rsidRPr="00EF7C8A">
        <w:rPr>
          <w:rFonts w:ascii="Palatino Linotype" w:hAnsi="Palatino Linotype" w:cs="Arial"/>
          <w:b/>
          <w:i/>
          <w:color w:val="222222"/>
          <w:lang w:eastAsia="es-MX"/>
        </w:rPr>
        <w:t>que</w:t>
      </w:r>
      <w:r w:rsidRPr="00EF7C8A">
        <w:rPr>
          <w:rFonts w:ascii="Palatino Linotype" w:hAnsi="Palatino Linotype"/>
          <w:b/>
          <w:i/>
        </w:rPr>
        <w:t xml:space="preserve"> recurre </w:t>
      </w:r>
      <w:r w:rsidRPr="00EF7C8A">
        <w:rPr>
          <w:rFonts w:ascii="Palatino Linotype" w:hAnsi="Palatino Linotype"/>
          <w:i/>
        </w:rPr>
        <w:t>o de su representante y, en su caso, del tercero interesado, así como la dirección o medio que señale para recibir notificaciones;</w:t>
      </w:r>
      <w:r w:rsidRPr="00EF7C8A">
        <w:rPr>
          <w:rFonts w:ascii="Palatino Linotype" w:hAnsi="Palatino Linotype"/>
          <w:b/>
          <w:i/>
        </w:rPr>
        <w:t xml:space="preserve"> </w:t>
      </w:r>
    </w:p>
    <w:p w:rsidR="001B0BE0" w:rsidRPr="00EF7C8A" w:rsidRDefault="001B0BE0" w:rsidP="001B0BE0">
      <w:pPr>
        <w:spacing w:after="0" w:line="276" w:lineRule="auto"/>
        <w:ind w:left="851" w:right="902"/>
        <w:jc w:val="both"/>
        <w:rPr>
          <w:rFonts w:ascii="Palatino Linotype" w:hAnsi="Palatino Linotype"/>
          <w:b/>
          <w:i/>
        </w:rPr>
      </w:pPr>
      <w:r w:rsidRPr="00EF7C8A">
        <w:rPr>
          <w:rFonts w:ascii="Palatino Linotype" w:hAnsi="Palatino Linotype"/>
          <w:b/>
          <w:i/>
        </w:rPr>
        <w:t xml:space="preserve">III. </w:t>
      </w:r>
      <w:r w:rsidRPr="00EF7C8A">
        <w:rPr>
          <w:rFonts w:ascii="Palatino Linotype" w:hAnsi="Palatino Linotype"/>
          <w:i/>
        </w:rPr>
        <w:t xml:space="preserve">El número de folio de </w:t>
      </w:r>
      <w:r w:rsidRPr="00EF7C8A">
        <w:rPr>
          <w:rFonts w:ascii="Palatino Linotype" w:hAnsi="Palatino Linotype" w:cs="Arial"/>
          <w:i/>
          <w:color w:val="222222"/>
          <w:lang w:eastAsia="es-MX"/>
        </w:rPr>
        <w:t>respuesta</w:t>
      </w:r>
      <w:r w:rsidRPr="00EF7C8A">
        <w:rPr>
          <w:rFonts w:ascii="Palatino Linotype" w:hAnsi="Palatino Linotype"/>
          <w:i/>
        </w:rPr>
        <w:t xml:space="preserve"> de la solicitud de acceso; </w:t>
      </w:r>
    </w:p>
    <w:p w:rsidR="001B0BE0" w:rsidRPr="00EF7C8A" w:rsidRDefault="001B0BE0" w:rsidP="001B0BE0">
      <w:pPr>
        <w:spacing w:after="0" w:line="276" w:lineRule="auto"/>
        <w:ind w:left="851" w:right="902"/>
        <w:jc w:val="both"/>
        <w:rPr>
          <w:rFonts w:ascii="Palatino Linotype" w:hAnsi="Palatino Linotype"/>
          <w:b/>
          <w:i/>
        </w:rPr>
      </w:pPr>
      <w:r w:rsidRPr="00EF7C8A">
        <w:rPr>
          <w:rFonts w:ascii="Palatino Linotype" w:hAnsi="Palatino Linotype"/>
          <w:b/>
          <w:i/>
        </w:rPr>
        <w:t xml:space="preserve">IV. </w:t>
      </w:r>
      <w:r w:rsidRPr="00EF7C8A">
        <w:rPr>
          <w:rFonts w:ascii="Palatino Linotype" w:hAnsi="Palatino Linotype"/>
          <w:i/>
        </w:rPr>
        <w:t xml:space="preserve">La fecha en que fue </w:t>
      </w:r>
      <w:r w:rsidRPr="00EF7C8A">
        <w:rPr>
          <w:rFonts w:ascii="Palatino Linotype" w:hAnsi="Palatino Linotype" w:cs="Arial"/>
          <w:i/>
          <w:color w:val="222222"/>
          <w:lang w:eastAsia="es-MX"/>
        </w:rPr>
        <w:t>notificada</w:t>
      </w:r>
      <w:r w:rsidRPr="00EF7C8A">
        <w:rPr>
          <w:rFonts w:ascii="Palatino Linotype" w:hAnsi="Palatino Linotype"/>
          <w:i/>
        </w:rPr>
        <w:t xml:space="preserve"> la respuesta al solicitante o tuvo conocimiento del acto reclamado, o de presentación de la solicitud, en caso de falta de respuesta;</w:t>
      </w:r>
      <w:r w:rsidRPr="00EF7C8A">
        <w:rPr>
          <w:rFonts w:ascii="Palatino Linotype" w:hAnsi="Palatino Linotype"/>
          <w:b/>
          <w:i/>
        </w:rPr>
        <w:t xml:space="preserve"> </w:t>
      </w:r>
    </w:p>
    <w:p w:rsidR="001B0BE0" w:rsidRPr="00EF7C8A" w:rsidRDefault="001B0BE0" w:rsidP="001B0BE0">
      <w:pPr>
        <w:spacing w:after="0" w:line="276" w:lineRule="auto"/>
        <w:ind w:left="851" w:right="902"/>
        <w:jc w:val="both"/>
        <w:rPr>
          <w:rFonts w:ascii="Palatino Linotype" w:hAnsi="Palatino Linotype"/>
          <w:b/>
          <w:i/>
        </w:rPr>
      </w:pPr>
      <w:r w:rsidRPr="00EF7C8A">
        <w:rPr>
          <w:rFonts w:ascii="Palatino Linotype" w:hAnsi="Palatino Linotype"/>
          <w:b/>
          <w:i/>
        </w:rPr>
        <w:lastRenderedPageBreak/>
        <w:t xml:space="preserve">V. </w:t>
      </w:r>
      <w:r w:rsidRPr="00EF7C8A">
        <w:rPr>
          <w:rFonts w:ascii="Palatino Linotype" w:hAnsi="Palatino Linotype"/>
          <w:i/>
        </w:rPr>
        <w:t xml:space="preserve">El acto que se </w:t>
      </w:r>
      <w:r w:rsidRPr="00EF7C8A">
        <w:rPr>
          <w:rFonts w:ascii="Palatino Linotype" w:hAnsi="Palatino Linotype" w:cs="Arial"/>
          <w:i/>
          <w:color w:val="222222"/>
          <w:lang w:eastAsia="es-MX"/>
        </w:rPr>
        <w:t>recurre</w:t>
      </w:r>
      <w:r w:rsidRPr="00EF7C8A">
        <w:rPr>
          <w:rFonts w:ascii="Palatino Linotype" w:hAnsi="Palatino Linotype"/>
          <w:i/>
        </w:rPr>
        <w:t>;</w:t>
      </w:r>
      <w:r w:rsidRPr="00EF7C8A">
        <w:rPr>
          <w:rFonts w:ascii="Palatino Linotype" w:hAnsi="Palatino Linotype"/>
          <w:b/>
          <w:i/>
        </w:rPr>
        <w:t xml:space="preserve"> </w:t>
      </w:r>
    </w:p>
    <w:p w:rsidR="001B0BE0" w:rsidRPr="00EF7C8A" w:rsidRDefault="001B0BE0" w:rsidP="001B0BE0">
      <w:pPr>
        <w:spacing w:after="0" w:line="276" w:lineRule="auto"/>
        <w:ind w:left="851" w:right="902"/>
        <w:jc w:val="both"/>
        <w:rPr>
          <w:rFonts w:ascii="Palatino Linotype" w:hAnsi="Palatino Linotype"/>
          <w:b/>
          <w:i/>
        </w:rPr>
      </w:pPr>
      <w:r w:rsidRPr="00EF7C8A">
        <w:rPr>
          <w:rFonts w:ascii="Palatino Linotype" w:hAnsi="Palatino Linotype"/>
          <w:b/>
          <w:i/>
        </w:rPr>
        <w:t xml:space="preserve">VI. </w:t>
      </w:r>
      <w:r w:rsidRPr="00EF7C8A">
        <w:rPr>
          <w:rFonts w:ascii="Palatino Linotype" w:hAnsi="Palatino Linotype"/>
          <w:i/>
        </w:rPr>
        <w:t xml:space="preserve">Las razones o </w:t>
      </w:r>
      <w:r w:rsidRPr="00EF7C8A">
        <w:rPr>
          <w:rFonts w:ascii="Palatino Linotype" w:hAnsi="Palatino Linotype" w:cs="Arial"/>
          <w:i/>
          <w:color w:val="222222"/>
          <w:lang w:eastAsia="es-MX"/>
        </w:rPr>
        <w:t>motivos</w:t>
      </w:r>
      <w:r w:rsidRPr="00EF7C8A">
        <w:rPr>
          <w:rFonts w:ascii="Palatino Linotype" w:hAnsi="Palatino Linotype"/>
          <w:i/>
        </w:rPr>
        <w:t xml:space="preserve"> de inconformidad;</w:t>
      </w:r>
      <w:r w:rsidRPr="00EF7C8A">
        <w:rPr>
          <w:rFonts w:ascii="Palatino Linotype" w:hAnsi="Palatino Linotype"/>
          <w:b/>
          <w:i/>
        </w:rPr>
        <w:t xml:space="preserve"> </w:t>
      </w:r>
    </w:p>
    <w:p w:rsidR="001B0BE0" w:rsidRPr="00EF7C8A" w:rsidRDefault="001B0BE0" w:rsidP="001B0BE0">
      <w:pPr>
        <w:spacing w:after="0" w:line="276" w:lineRule="auto"/>
        <w:ind w:left="851" w:right="902"/>
        <w:jc w:val="both"/>
        <w:rPr>
          <w:rFonts w:ascii="Palatino Linotype" w:hAnsi="Palatino Linotype"/>
          <w:b/>
          <w:i/>
        </w:rPr>
      </w:pPr>
      <w:r w:rsidRPr="00EF7C8A">
        <w:rPr>
          <w:rFonts w:ascii="Palatino Linotype" w:hAnsi="Palatino Linotype"/>
          <w:b/>
          <w:i/>
        </w:rPr>
        <w:t xml:space="preserve">VII. </w:t>
      </w:r>
      <w:r w:rsidRPr="00EF7C8A">
        <w:rPr>
          <w:rFonts w:ascii="Palatino Linotype" w:hAnsi="Palatino Linotype"/>
          <w:i/>
        </w:rPr>
        <w:t>La copia de la respuesta que se impugna y, en su caso, de la notificación correspondiente, en el caso de respuesta de la solicitud; y</w:t>
      </w:r>
      <w:r w:rsidRPr="00EF7C8A">
        <w:rPr>
          <w:rFonts w:ascii="Palatino Linotype" w:hAnsi="Palatino Linotype"/>
          <w:b/>
          <w:i/>
        </w:rPr>
        <w:t xml:space="preserve"> </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b/>
          <w:i/>
        </w:rPr>
        <w:t xml:space="preserve">VIII. </w:t>
      </w:r>
      <w:r w:rsidRPr="00EF7C8A">
        <w:rPr>
          <w:rFonts w:ascii="Palatino Linotype" w:hAnsi="Palatino Linotype"/>
          <w:i/>
        </w:rPr>
        <w:t xml:space="preserve">Firma del recurrente, en su caso, cuando se presente por escrito, requisito sin el cual se dará trámite al recurso. </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i/>
        </w:rPr>
        <w:t xml:space="preserve">Adicionalmente, se podrán anexar las pruebas y demás elementos que considere procedentes someter a juicio del Instituto. </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i/>
        </w:rPr>
        <w:t xml:space="preserve">En ningún caso será necesario que el particular ratifique el recurso de revisión interpuesto. </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b/>
          <w:i/>
        </w:rPr>
        <w:t xml:space="preserve">En caso de </w:t>
      </w:r>
      <w:r w:rsidRPr="00EF7C8A">
        <w:rPr>
          <w:rFonts w:ascii="Palatino Linotype" w:hAnsi="Palatino Linotype" w:cs="Arial"/>
          <w:b/>
          <w:i/>
          <w:color w:val="222222"/>
          <w:lang w:eastAsia="es-MX"/>
        </w:rPr>
        <w:t>que</w:t>
      </w:r>
      <w:r w:rsidRPr="00EF7C8A">
        <w:rPr>
          <w:rFonts w:ascii="Palatino Linotype" w:hAnsi="Palatino Linotype"/>
          <w:b/>
          <w:i/>
        </w:rPr>
        <w:t xml:space="preserve"> el recurso se interponga de manera electrónica no será indispensable que contengan los requisitos establecidos en las fracciones II</w:t>
      </w:r>
      <w:r w:rsidRPr="00EF7C8A">
        <w:rPr>
          <w:rFonts w:ascii="Palatino Linotype" w:hAnsi="Palatino Linotype"/>
          <w:i/>
        </w:rPr>
        <w:t xml:space="preserve">, IV, VII y VIII. </w:t>
      </w:r>
    </w:p>
    <w:p w:rsidR="001B0BE0" w:rsidRPr="00EF7C8A" w:rsidRDefault="001B0BE0" w:rsidP="001B0BE0">
      <w:pPr>
        <w:spacing w:after="0" w:line="276" w:lineRule="auto"/>
        <w:ind w:left="851" w:right="902"/>
        <w:jc w:val="both"/>
        <w:rPr>
          <w:rFonts w:ascii="Palatino Linotype" w:hAnsi="Palatino Linotype"/>
        </w:rPr>
      </w:pPr>
      <w:r w:rsidRPr="00EF7C8A">
        <w:rPr>
          <w:rFonts w:ascii="Palatino Linotype" w:hAnsi="Palatino Linotype"/>
        </w:rPr>
        <w:t>(Énfasis añadido)</w:t>
      </w:r>
    </w:p>
    <w:p w:rsidR="001B0BE0" w:rsidRPr="00EF7C8A" w:rsidRDefault="001B0BE0" w:rsidP="001B0BE0">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 xml:space="preserve">En principio, de una interpretación del artículo transcrito se observa que los requisitos que </w:t>
      </w:r>
      <w:r w:rsidRPr="00EF7C8A">
        <w:rPr>
          <w:rFonts w:ascii="Palatino Linotype" w:hAnsi="Palatino Linotype" w:cs="Arial"/>
          <w:sz w:val="24"/>
          <w:szCs w:val="24"/>
        </w:rPr>
        <w:t>deberán</w:t>
      </w:r>
      <w:r w:rsidRPr="00EF7C8A">
        <w:rPr>
          <w:rFonts w:ascii="Palatino Linotype" w:hAnsi="Palatino Linotype"/>
          <w:sz w:val="24"/>
          <w:szCs w:val="24"/>
        </w:rPr>
        <w:t xml:space="preserve"> </w:t>
      </w:r>
      <w:r w:rsidRPr="00EF7C8A">
        <w:rPr>
          <w:rFonts w:ascii="Palatino Linotype" w:hAnsi="Palatino Linotype" w:cs="Arial"/>
          <w:sz w:val="24"/>
          <w:szCs w:val="24"/>
        </w:rPr>
        <w:t>contener</w:t>
      </w:r>
      <w:r w:rsidRPr="00EF7C8A">
        <w:rPr>
          <w:rFonts w:ascii="Palatino Linotype" w:hAnsi="Palatino Linotype"/>
          <w:sz w:val="24"/>
          <w:szCs w:val="24"/>
        </w:rPr>
        <w:t xml:space="preserve"> los recursos de revisión; sobre el particular, de la revisión de los expedientes electrónicos del </w:t>
      </w:r>
      <w:r w:rsidRPr="00EF7C8A">
        <w:rPr>
          <w:rFonts w:ascii="Palatino Linotype" w:hAnsi="Palatino Linotype"/>
          <w:b/>
          <w:sz w:val="24"/>
          <w:szCs w:val="24"/>
        </w:rPr>
        <w:t>SAIMEX</w:t>
      </w:r>
      <w:r w:rsidRPr="00EF7C8A">
        <w:rPr>
          <w:rFonts w:ascii="Palatino Linotype" w:hAnsi="Palatino Linotype"/>
          <w:sz w:val="24"/>
          <w:szCs w:val="24"/>
        </w:rPr>
        <w:t xml:space="preserve"> se desprende que la parte solicitante y ahora </w:t>
      </w:r>
      <w:r w:rsidRPr="00EF7C8A">
        <w:rPr>
          <w:rFonts w:ascii="Palatino Linotype" w:hAnsi="Palatino Linotype"/>
          <w:b/>
          <w:sz w:val="24"/>
          <w:szCs w:val="24"/>
        </w:rPr>
        <w:t>RECURRENTE</w:t>
      </w:r>
      <w:r w:rsidRPr="00EF7C8A">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EF7C8A">
        <w:rPr>
          <w:rFonts w:ascii="Palatino Linotype" w:hAnsi="Palatino Linotype" w:cs="Arial"/>
          <w:sz w:val="24"/>
          <w:szCs w:val="24"/>
        </w:rPr>
        <w:t>no</w:t>
      </w:r>
      <w:r w:rsidRPr="00EF7C8A">
        <w:rPr>
          <w:rFonts w:ascii="Palatino Linotype" w:hAnsi="Palatino Linotype"/>
          <w:sz w:val="24"/>
          <w:szCs w:val="24"/>
        </w:rPr>
        <w:t xml:space="preserve"> se colmen los requisitos establecidos en el citado artículo 180 de la Ley de Transparencia.</w:t>
      </w:r>
    </w:p>
    <w:p w:rsidR="001B0BE0" w:rsidRPr="00EF7C8A" w:rsidRDefault="001B0BE0" w:rsidP="001B0BE0">
      <w:pPr>
        <w:spacing w:before="100" w:beforeAutospacing="1" w:after="100" w:afterAutospacing="1" w:line="360" w:lineRule="auto"/>
        <w:jc w:val="both"/>
        <w:rPr>
          <w:rFonts w:ascii="Palatino Linotype" w:hAnsi="Palatino Linotype" w:cs="Arial"/>
          <w:color w:val="000000"/>
          <w:sz w:val="24"/>
          <w:szCs w:val="24"/>
        </w:rPr>
      </w:pPr>
      <w:r w:rsidRPr="00EF7C8A">
        <w:rPr>
          <w:rFonts w:ascii="Palatino Linotype" w:hAnsi="Palatino Linotype"/>
          <w:sz w:val="24"/>
          <w:szCs w:val="24"/>
        </w:rPr>
        <w:t xml:space="preserve">Empero lo anterior, debe destacarse que el artículo 15 de </w:t>
      </w:r>
      <w:r w:rsidRPr="00EF7C8A">
        <w:rPr>
          <w:rFonts w:ascii="Palatino Linotype" w:hAnsi="Palatino Linotype" w:cs="Arial"/>
          <w:sz w:val="24"/>
          <w:szCs w:val="24"/>
          <w:lang w:eastAsia="es-MX"/>
        </w:rPr>
        <w:t xml:space="preserve">Ley de Transparencia y Acceso a la </w:t>
      </w:r>
      <w:r w:rsidRPr="00EF7C8A">
        <w:rPr>
          <w:rFonts w:ascii="Palatino Linotype" w:hAnsi="Palatino Linotype" w:cs="Arial"/>
          <w:sz w:val="24"/>
          <w:szCs w:val="24"/>
        </w:rPr>
        <w:t>Información</w:t>
      </w:r>
      <w:r w:rsidRPr="00EF7C8A">
        <w:rPr>
          <w:rFonts w:ascii="Palatino Linotype" w:hAnsi="Palatino Linotype" w:cs="Arial"/>
          <w:sz w:val="24"/>
          <w:szCs w:val="24"/>
          <w:lang w:eastAsia="es-MX"/>
        </w:rPr>
        <w:t xml:space="preserve"> Pública del Estado de México y Municipios </w:t>
      </w:r>
      <w:r w:rsidRPr="00EF7C8A">
        <w:rPr>
          <w:rFonts w:ascii="Palatino Linotype" w:hAnsi="Palatino Linotype" w:cs="Arial"/>
          <w:iCs/>
          <w:sz w:val="24"/>
          <w:szCs w:val="24"/>
        </w:rPr>
        <w:t xml:space="preserve">prevé que, </w:t>
      </w:r>
      <w:r w:rsidRPr="00EF7C8A">
        <w:rPr>
          <w:rFonts w:ascii="Palatino Linotype" w:hAnsi="Palatino Linotype"/>
          <w:sz w:val="24"/>
          <w:szCs w:val="24"/>
        </w:rPr>
        <w:t xml:space="preserve">toda persona tendrá acceso a la información </w:t>
      </w:r>
      <w:r w:rsidRPr="00EF7C8A">
        <w:rPr>
          <w:rFonts w:ascii="Palatino Linotype" w:hAnsi="Palatino Linotype" w:cs="Arial"/>
          <w:color w:val="000000"/>
          <w:sz w:val="24"/>
          <w:szCs w:val="24"/>
        </w:rPr>
        <w:t xml:space="preserve">sin necesidad de acreditar interés alguno o justificar su utilización, de lo que se infiere que para el </w:t>
      </w:r>
      <w:r w:rsidRPr="00EF7C8A">
        <w:rPr>
          <w:rFonts w:ascii="Palatino Linotype" w:hAnsi="Palatino Linotype"/>
          <w:sz w:val="24"/>
          <w:szCs w:val="24"/>
        </w:rPr>
        <w:t>ejercicio</w:t>
      </w:r>
      <w:r w:rsidRPr="00EF7C8A">
        <w:rPr>
          <w:rFonts w:ascii="Palatino Linotype" w:hAnsi="Palatino Linotype" w:cs="Arial"/>
          <w:color w:val="000000"/>
          <w:sz w:val="24"/>
          <w:szCs w:val="24"/>
        </w:rPr>
        <w:t xml:space="preserve"> del derecho de acceso a la información pública, </w:t>
      </w:r>
      <w:r w:rsidRPr="00EF7C8A">
        <w:rPr>
          <w:rFonts w:ascii="Palatino Linotype" w:hAnsi="Palatino Linotype" w:cs="Arial"/>
          <w:b/>
          <w:color w:val="000000"/>
          <w:sz w:val="24"/>
          <w:szCs w:val="24"/>
        </w:rPr>
        <w:t xml:space="preserve">el nombre no es un requisito </w:t>
      </w:r>
      <w:r w:rsidRPr="00EF7C8A">
        <w:rPr>
          <w:rFonts w:ascii="Palatino Linotype" w:hAnsi="Palatino Linotype" w:cs="Arial"/>
          <w:b/>
          <w:i/>
          <w:color w:val="000000"/>
          <w:sz w:val="24"/>
          <w:szCs w:val="24"/>
        </w:rPr>
        <w:t>sine qua non</w:t>
      </w:r>
      <w:r w:rsidRPr="00EF7C8A">
        <w:rPr>
          <w:rFonts w:ascii="Palatino Linotype" w:hAnsi="Palatino Linotype" w:cs="Arial"/>
          <w:color w:val="000000"/>
          <w:sz w:val="24"/>
          <w:szCs w:val="24"/>
        </w:rPr>
        <w:t xml:space="preserve"> para que los </w:t>
      </w:r>
      <w:r w:rsidRPr="00EF7C8A">
        <w:rPr>
          <w:rFonts w:ascii="Palatino Linotype" w:hAnsi="Palatino Linotype" w:cs="Arial"/>
          <w:color w:val="000000"/>
          <w:sz w:val="24"/>
          <w:szCs w:val="24"/>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B0BE0" w:rsidRPr="00EF7C8A" w:rsidRDefault="001B0BE0" w:rsidP="001B0BE0">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 xml:space="preserve">Correlativo a ello, cabe mencionar que los artículos 6, Apartado A, fracciones I, III, V y VI de la </w:t>
      </w:r>
      <w:r w:rsidRPr="00EF7C8A">
        <w:rPr>
          <w:rFonts w:ascii="Palatino Linotype" w:hAnsi="Palatino Linotype" w:cs="Arial"/>
          <w:sz w:val="24"/>
          <w:szCs w:val="24"/>
        </w:rPr>
        <w:t>Constitución</w:t>
      </w:r>
      <w:r w:rsidRPr="00EF7C8A">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B0BE0" w:rsidRPr="00EF7C8A" w:rsidRDefault="001B0BE0" w:rsidP="001B0BE0">
      <w:pPr>
        <w:spacing w:after="0" w:line="276" w:lineRule="auto"/>
        <w:ind w:left="851" w:right="902"/>
        <w:jc w:val="center"/>
        <w:rPr>
          <w:rFonts w:ascii="Palatino Linotype" w:hAnsi="Palatino Linotype" w:cs="Arial"/>
          <w:b/>
          <w:i/>
        </w:rPr>
      </w:pPr>
      <w:r w:rsidRPr="00EF7C8A">
        <w:rPr>
          <w:rFonts w:ascii="Palatino Linotype" w:hAnsi="Palatino Linotype" w:cs="Arial"/>
          <w:b/>
          <w:i/>
        </w:rPr>
        <w:t>Constitución Política de los Estados Unidos Mexicanos</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w:t>
      </w:r>
      <w:r w:rsidRPr="00EF7C8A">
        <w:rPr>
          <w:rFonts w:ascii="Palatino Linotype" w:hAnsi="Palatino Linotype" w:cs="Arial"/>
          <w:b/>
          <w:i/>
        </w:rPr>
        <w:t>Artículo 6o.</w:t>
      </w:r>
      <w:r w:rsidRPr="00EF7C8A">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F7C8A">
        <w:rPr>
          <w:rFonts w:ascii="Palatino Linotype" w:hAnsi="Palatino Linotype" w:cs="Arial"/>
          <w:b/>
          <w:i/>
        </w:rPr>
        <w:t>El derecho a la información será garantizado por el Estado.</w:t>
      </w:r>
      <w:r w:rsidRPr="00EF7C8A">
        <w:rPr>
          <w:rFonts w:ascii="Palatino Linotype" w:hAnsi="Palatino Linotype" w:cs="Arial"/>
          <w:i/>
        </w:rPr>
        <w:t xml:space="preserve"> </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b/>
          <w:i/>
        </w:rPr>
        <w:t xml:space="preserve">Toda persona tiene </w:t>
      </w:r>
      <w:r w:rsidRPr="00EF7C8A">
        <w:rPr>
          <w:rFonts w:ascii="Palatino Linotype" w:hAnsi="Palatino Linotype"/>
          <w:b/>
          <w:i/>
        </w:rPr>
        <w:t>derecho</w:t>
      </w:r>
      <w:r w:rsidRPr="00EF7C8A">
        <w:rPr>
          <w:rFonts w:ascii="Palatino Linotype" w:hAnsi="Palatino Linotype" w:cs="Arial"/>
          <w:b/>
          <w:i/>
        </w:rPr>
        <w:t xml:space="preserve"> al libre acceso a información plural y oportuna, así como a buscar, recibir y difundir información e ideas de toda índole por cualquier medio de expresión</w:t>
      </w:r>
      <w:r w:rsidRPr="00EF7C8A">
        <w:rPr>
          <w:rFonts w:ascii="Palatino Linotype" w:hAnsi="Palatino Linotype" w:cs="Arial"/>
          <w:i/>
        </w:rPr>
        <w:t>.</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 xml:space="preserve">Para efectos de lo </w:t>
      </w:r>
      <w:r w:rsidRPr="00EF7C8A">
        <w:rPr>
          <w:rFonts w:ascii="Palatino Linotype" w:hAnsi="Palatino Linotype"/>
          <w:i/>
        </w:rPr>
        <w:t>dispuesto</w:t>
      </w:r>
      <w:r w:rsidRPr="00EF7C8A">
        <w:rPr>
          <w:rFonts w:ascii="Palatino Linotype" w:hAnsi="Palatino Linotype" w:cs="Arial"/>
          <w:i/>
        </w:rPr>
        <w:t xml:space="preserve"> en el presente artículo se observará lo siguiente:</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b/>
          <w:i/>
        </w:rPr>
        <w:t>A.</w:t>
      </w:r>
      <w:r w:rsidRPr="00EF7C8A">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1B0BE0" w:rsidRPr="00EF7C8A" w:rsidRDefault="001B0BE0" w:rsidP="001B0BE0">
      <w:pPr>
        <w:spacing w:after="0" w:line="276" w:lineRule="auto"/>
        <w:ind w:left="851" w:right="902"/>
        <w:jc w:val="both"/>
        <w:rPr>
          <w:rFonts w:ascii="Palatino Linotype" w:hAnsi="Palatino Linotype" w:cs="Arial"/>
          <w:b/>
          <w:i/>
        </w:rPr>
      </w:pPr>
      <w:r w:rsidRPr="00EF7C8A">
        <w:rPr>
          <w:rFonts w:ascii="Palatino Linotype" w:hAnsi="Palatino Linotype" w:cs="Arial"/>
          <w:b/>
          <w:i/>
        </w:rPr>
        <w:t xml:space="preserve">I. Toda la información en posesión de cualquier autoridad, entidad, órgano y organismo de los Poderes Ejecutivo, Legislativo y Judicial, </w:t>
      </w:r>
      <w:r w:rsidRPr="00EF7C8A">
        <w:rPr>
          <w:rFonts w:ascii="Palatino Linotype" w:hAnsi="Palatino Linotype" w:cs="Arial"/>
          <w:b/>
          <w:i/>
        </w:rPr>
        <w:lastRenderedPageBreak/>
        <w:t>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w:t>
      </w:r>
    </w:p>
    <w:p w:rsidR="001B0BE0" w:rsidRPr="00EF7C8A" w:rsidRDefault="001B0BE0" w:rsidP="001B0BE0">
      <w:pPr>
        <w:spacing w:after="0" w:line="276" w:lineRule="auto"/>
        <w:ind w:left="851" w:right="902"/>
        <w:jc w:val="both"/>
        <w:rPr>
          <w:rFonts w:ascii="Palatino Linotype" w:hAnsi="Palatino Linotype" w:cs="Arial"/>
          <w:b/>
          <w:i/>
        </w:rPr>
      </w:pPr>
      <w:r w:rsidRPr="00EF7C8A">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w:t>
      </w:r>
    </w:p>
    <w:p w:rsidR="001B0BE0" w:rsidRPr="00EF7C8A" w:rsidRDefault="001B0BE0" w:rsidP="001B0BE0">
      <w:pPr>
        <w:spacing w:after="0" w:line="276" w:lineRule="auto"/>
        <w:ind w:left="851" w:right="902"/>
        <w:jc w:val="both"/>
        <w:rPr>
          <w:rFonts w:ascii="Palatino Linotype" w:hAnsi="Palatino Linotype" w:cs="Arial"/>
          <w:b/>
          <w:i/>
        </w:rPr>
      </w:pPr>
      <w:r w:rsidRPr="00EF7C8A">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B0BE0" w:rsidRPr="00EF7C8A" w:rsidRDefault="001B0BE0" w:rsidP="001B0BE0">
      <w:pPr>
        <w:spacing w:after="0" w:line="276" w:lineRule="auto"/>
        <w:ind w:left="851" w:right="902"/>
        <w:jc w:val="both"/>
        <w:rPr>
          <w:rFonts w:ascii="Palatino Linotype" w:hAnsi="Palatino Linotype" w:cs="Arial"/>
          <w:b/>
          <w:i/>
        </w:rPr>
      </w:pPr>
      <w:r w:rsidRPr="00EF7C8A">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EF7C8A">
        <w:rPr>
          <w:rFonts w:ascii="Palatino Linotype" w:hAnsi="Palatino Linotype" w:cs="Arial"/>
          <w:i/>
        </w:rPr>
        <w:t>.”</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w:t>
      </w:r>
    </w:p>
    <w:p w:rsidR="001B0BE0" w:rsidRPr="00EF7C8A" w:rsidRDefault="001B0BE0" w:rsidP="001B0BE0">
      <w:pPr>
        <w:spacing w:after="0" w:line="276" w:lineRule="auto"/>
        <w:ind w:left="851" w:right="902"/>
        <w:jc w:val="both"/>
        <w:rPr>
          <w:rFonts w:ascii="Palatino Linotype" w:hAnsi="Palatino Linotype" w:cs="Arial"/>
          <w:b/>
          <w:i/>
        </w:rPr>
      </w:pPr>
      <w:r w:rsidRPr="00EF7C8A">
        <w:rPr>
          <w:rFonts w:ascii="Palatino Linotype" w:hAnsi="Palatino Linotype" w:cs="Arial"/>
          <w:b/>
          <w:i/>
        </w:rPr>
        <w:t>La ley establecerá aquella información que se considere reservada o confidencial.</w:t>
      </w:r>
    </w:p>
    <w:p w:rsidR="001B0BE0" w:rsidRPr="00EF7C8A" w:rsidRDefault="001B0BE0" w:rsidP="001B0BE0">
      <w:pPr>
        <w:spacing w:after="0" w:line="276" w:lineRule="auto"/>
        <w:ind w:left="851" w:right="902"/>
        <w:jc w:val="center"/>
        <w:rPr>
          <w:rFonts w:ascii="Palatino Linotype" w:hAnsi="Palatino Linotype" w:cs="Arial"/>
          <w:b/>
          <w:i/>
        </w:rPr>
      </w:pPr>
      <w:r w:rsidRPr="00EF7C8A">
        <w:rPr>
          <w:rFonts w:ascii="Palatino Linotype" w:hAnsi="Palatino Linotype" w:cs="Arial"/>
          <w:b/>
          <w:i/>
        </w:rPr>
        <w:t>Constitución Política del Estado Libre y Soberano de México</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w:t>
      </w:r>
      <w:r w:rsidRPr="00EF7C8A">
        <w:rPr>
          <w:rFonts w:ascii="Palatino Linotype" w:hAnsi="Palatino Linotype" w:cs="Arial"/>
          <w:b/>
          <w:i/>
        </w:rPr>
        <w:t xml:space="preserve">Artículo 5. </w:t>
      </w:r>
      <w:r w:rsidRPr="00EF7C8A">
        <w:rPr>
          <w:rFonts w:ascii="Palatino Linotype" w:hAnsi="Palatino Linotype" w:cs="Arial"/>
          <w:i/>
        </w:rPr>
        <w:t xml:space="preserve">… </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i/>
        </w:rPr>
        <w:t>…</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b/>
          <w:i/>
        </w:rPr>
        <w:t>El derecho a la información será garantizado por el Estado</w:t>
      </w:r>
      <w:r w:rsidRPr="00EF7C8A">
        <w:rPr>
          <w:rFonts w:ascii="Palatino Linotype" w:hAnsi="Palatino Linotype"/>
          <w:i/>
        </w:rPr>
        <w:t>. La ley establecerá las previsiones que permitan asegurar la protección, el respeto y la difusión de este derecho.</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i/>
        </w:rPr>
        <w:t>Este derecho se regirá por los principios y bases siguientes:</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EF7C8A">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EF7C8A">
        <w:rPr>
          <w:rFonts w:ascii="Palatino Linotype" w:hAnsi="Palatino Linotype" w:cs="Arial"/>
          <w:i/>
        </w:rPr>
        <w:t>determinará</w:t>
      </w:r>
      <w:r w:rsidRPr="00EF7C8A">
        <w:rPr>
          <w:rFonts w:ascii="Palatino Linotype" w:hAnsi="Palatino Linotype"/>
          <w:i/>
        </w:rPr>
        <w:t xml:space="preserve"> los supuestos específicos bajo los cuales procederá la declaración de inexistencia de la información.</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i/>
        </w:rPr>
        <w:t>…</w:t>
      </w:r>
    </w:p>
    <w:p w:rsidR="001B0BE0" w:rsidRPr="00EF7C8A" w:rsidRDefault="001B0BE0" w:rsidP="001B0BE0">
      <w:pPr>
        <w:spacing w:after="0" w:line="276" w:lineRule="auto"/>
        <w:ind w:left="851" w:right="902"/>
        <w:jc w:val="both"/>
        <w:rPr>
          <w:rFonts w:ascii="Palatino Linotype" w:hAnsi="Palatino Linotype"/>
          <w:i/>
        </w:rPr>
      </w:pPr>
      <w:r w:rsidRPr="00EF7C8A">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EF7C8A">
        <w:rPr>
          <w:rFonts w:ascii="Palatino Linotype" w:hAnsi="Palatino Linotype"/>
          <w:i/>
        </w:rPr>
        <w:t>”</w:t>
      </w:r>
    </w:p>
    <w:p w:rsidR="001B0BE0" w:rsidRPr="00EF7C8A" w:rsidRDefault="001B0BE0" w:rsidP="001B0BE0">
      <w:pPr>
        <w:spacing w:after="0" w:line="276" w:lineRule="auto"/>
        <w:ind w:left="851" w:right="902"/>
        <w:jc w:val="both"/>
        <w:rPr>
          <w:rFonts w:ascii="Palatino Linotype" w:hAnsi="Palatino Linotype"/>
        </w:rPr>
      </w:pPr>
      <w:r w:rsidRPr="00EF7C8A">
        <w:rPr>
          <w:rFonts w:ascii="Palatino Linotype" w:hAnsi="Palatino Linotype"/>
        </w:rPr>
        <w:t>(Énfasis añadido)</w:t>
      </w:r>
    </w:p>
    <w:p w:rsidR="001B0BE0" w:rsidRPr="00EF7C8A" w:rsidRDefault="001B0BE0" w:rsidP="001B0BE0">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 xml:space="preserve">Por otra parte, del </w:t>
      </w:r>
      <w:r w:rsidRPr="00EF7C8A">
        <w:rPr>
          <w:rFonts w:ascii="Palatino Linotype" w:hAnsi="Palatino Linotype" w:cs="Arial"/>
          <w:sz w:val="24"/>
          <w:szCs w:val="24"/>
        </w:rPr>
        <w:t>contenido</w:t>
      </w:r>
      <w:r w:rsidRPr="00EF7C8A">
        <w:rPr>
          <w:rFonts w:ascii="Palatino Linotype" w:hAnsi="Palatino Linotype"/>
          <w:sz w:val="24"/>
          <w:szCs w:val="24"/>
        </w:rPr>
        <w:t xml:space="preserve"> del artículo 1 de la Constitución Política de los Estados Unidos Mexicanos, se destaca lo siguiente:</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w:t>
      </w:r>
      <w:r w:rsidRPr="00EF7C8A">
        <w:rPr>
          <w:rFonts w:ascii="Palatino Linotype" w:hAnsi="Palatino Linotype" w:cs="Arial"/>
          <w:b/>
          <w:i/>
        </w:rPr>
        <w:t>Artículo 1o</w:t>
      </w:r>
      <w:r w:rsidRPr="00EF7C8A">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B0BE0" w:rsidRPr="00EF7C8A" w:rsidRDefault="001B0BE0" w:rsidP="001B0BE0">
      <w:pPr>
        <w:spacing w:after="0" w:line="276" w:lineRule="auto"/>
        <w:ind w:left="851" w:right="902"/>
        <w:jc w:val="both"/>
        <w:rPr>
          <w:rFonts w:ascii="Palatino Linotype" w:hAnsi="Palatino Linotype" w:cs="Arial"/>
          <w:b/>
          <w:i/>
        </w:rPr>
      </w:pPr>
      <w:r w:rsidRPr="00EF7C8A">
        <w:rPr>
          <w:rFonts w:ascii="Palatino Linotype" w:hAnsi="Palatino Linotype" w:cs="Arial"/>
          <w:b/>
          <w:i/>
        </w:rPr>
        <w:lastRenderedPageBreak/>
        <w:t>Las normas relativas a los derechos humanos se interpretarán</w:t>
      </w:r>
      <w:r w:rsidRPr="00EF7C8A">
        <w:rPr>
          <w:rFonts w:ascii="Palatino Linotype" w:hAnsi="Palatino Linotype" w:cs="Arial"/>
          <w:i/>
        </w:rPr>
        <w:t xml:space="preserve"> de conformidad con esta Constitución y con los tratados internacionales de la </w:t>
      </w:r>
      <w:r w:rsidRPr="00EF7C8A">
        <w:rPr>
          <w:rFonts w:ascii="Palatino Linotype" w:hAnsi="Palatino Linotype" w:cs="Arial"/>
          <w:b/>
          <w:i/>
        </w:rPr>
        <w:t>materia favoreciendo en todo tiempo a las personas la protección más amplia.</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EF7C8A">
        <w:rPr>
          <w:rFonts w:ascii="Palatino Linotype" w:hAnsi="Palatino Linotype" w:cs="Arial"/>
          <w:i/>
        </w:rPr>
        <w:t>. En consecuencia, el Estado deberá prevenir, investigar, sancionar y reparar las violaciones a los derechos humanos, en los términos que establezca la ley.”</w:t>
      </w:r>
    </w:p>
    <w:p w:rsidR="001B0BE0" w:rsidRPr="00EF7C8A" w:rsidRDefault="001B0BE0" w:rsidP="001B0BE0">
      <w:pPr>
        <w:spacing w:after="0" w:line="276" w:lineRule="auto"/>
        <w:ind w:left="851" w:right="902"/>
        <w:jc w:val="both"/>
        <w:rPr>
          <w:rFonts w:ascii="Palatino Linotype" w:hAnsi="Palatino Linotype"/>
        </w:rPr>
      </w:pPr>
      <w:r w:rsidRPr="00EF7C8A">
        <w:rPr>
          <w:rFonts w:ascii="Palatino Linotype" w:hAnsi="Palatino Linotype"/>
        </w:rPr>
        <w:t>(Énfasis añadido)</w:t>
      </w:r>
    </w:p>
    <w:p w:rsidR="001B0BE0" w:rsidRPr="00EF7C8A" w:rsidRDefault="001B0BE0" w:rsidP="001B0BE0">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EF7C8A">
        <w:rPr>
          <w:rFonts w:ascii="Palatino Linotype" w:hAnsi="Palatino Linotype" w:cs="Arial"/>
          <w:sz w:val="24"/>
          <w:szCs w:val="24"/>
        </w:rPr>
        <w:t>alguno</w:t>
      </w:r>
      <w:r w:rsidRPr="00EF7C8A">
        <w:rPr>
          <w:rFonts w:ascii="Palatino Linotype" w:hAnsi="Palatino Linotype"/>
          <w:sz w:val="24"/>
          <w:szCs w:val="24"/>
        </w:rPr>
        <w:t xml:space="preserve"> o justificar su utilización, deberá tener acceso a la información pública, es decir, dicho </w:t>
      </w:r>
      <w:r w:rsidRPr="00EF7C8A">
        <w:rPr>
          <w:rFonts w:ascii="Palatino Linotype" w:hAnsi="Palatino Linotype" w:cs="Arial"/>
          <w:sz w:val="24"/>
          <w:szCs w:val="24"/>
        </w:rPr>
        <w:t>derecho</w:t>
      </w:r>
      <w:r w:rsidRPr="00EF7C8A">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B0BE0" w:rsidRPr="00EF7C8A" w:rsidRDefault="001B0BE0" w:rsidP="001B0BE0">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 xml:space="preserve">Robustece lo anterior, el Criterio 6/2014 del entonces Instituto Federal de Acceso a la Información y </w:t>
      </w:r>
      <w:r w:rsidRPr="00EF7C8A">
        <w:rPr>
          <w:rFonts w:ascii="Palatino Linotype" w:hAnsi="Palatino Linotype" w:cs="Arial"/>
          <w:sz w:val="24"/>
          <w:szCs w:val="24"/>
        </w:rPr>
        <w:t>Protección</w:t>
      </w:r>
      <w:r w:rsidRPr="00EF7C8A">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rPr>
        <w:t>“</w:t>
      </w:r>
      <w:r w:rsidRPr="00EF7C8A">
        <w:rPr>
          <w:rFonts w:ascii="Palatino Linotype" w:hAnsi="Palatino Linotype" w:cs="Arial"/>
          <w:b/>
          <w:i/>
        </w:rPr>
        <w:t>Acceso a información gubernamental. No debe condicionarse a que el solicitante acredite su personalidad, demuestre interés alguno o justifique su utilización.</w:t>
      </w:r>
      <w:r w:rsidRPr="00EF7C8A">
        <w:rPr>
          <w:rFonts w:ascii="Palatino Linotype" w:hAnsi="Palatino Linotype" w:cs="Arial"/>
          <w:i/>
        </w:rPr>
        <w:t xml:space="preserve"> De conformidad con lo dispuesto en los artículos 6o., apartado A, fracción III de la Constitución Política de los Estados Unidos </w:t>
      </w:r>
      <w:r w:rsidRPr="00EF7C8A">
        <w:rPr>
          <w:rFonts w:ascii="Palatino Linotype" w:hAnsi="Palatino Linotype" w:cs="Arial"/>
          <w:i/>
        </w:rPr>
        <w:lastRenderedPageBreak/>
        <w:t>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Resoluciones</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b/>
          <w:i/>
        </w:rPr>
        <w:t>• RDA 5275/13</w:t>
      </w:r>
      <w:r w:rsidRPr="00EF7C8A">
        <w:rPr>
          <w:rFonts w:ascii="Palatino Linotype" w:hAnsi="Palatino Linotype" w:cs="Arial"/>
          <w:i/>
        </w:rPr>
        <w:t>. Interpuesto en contra de la Secretaría de la Defensa Nacional. Comisionado Ponente Ángel Trinidad Zaldívar.</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 xml:space="preserve">• </w:t>
      </w:r>
      <w:r w:rsidRPr="00EF7C8A">
        <w:rPr>
          <w:rFonts w:ascii="Palatino Linotype" w:hAnsi="Palatino Linotype" w:cs="Arial"/>
          <w:b/>
          <w:i/>
        </w:rPr>
        <w:t>RDA 2937/13</w:t>
      </w:r>
      <w:r w:rsidRPr="00EF7C8A">
        <w:rPr>
          <w:rFonts w:ascii="Palatino Linotype" w:hAnsi="Palatino Linotype" w:cs="Arial"/>
          <w:i/>
        </w:rPr>
        <w:t xml:space="preserve">. Interpuesto en contra de LICONSA, S.A. de C.V. Comisionado. Ponente Gerardo </w:t>
      </w:r>
      <w:proofErr w:type="spellStart"/>
      <w:r w:rsidRPr="00EF7C8A">
        <w:rPr>
          <w:rFonts w:ascii="Palatino Linotype" w:hAnsi="Palatino Linotype" w:cs="Arial"/>
          <w:i/>
        </w:rPr>
        <w:t>Laveaga</w:t>
      </w:r>
      <w:proofErr w:type="spellEnd"/>
      <w:r w:rsidRPr="00EF7C8A">
        <w:rPr>
          <w:rFonts w:ascii="Palatino Linotype" w:hAnsi="Palatino Linotype" w:cs="Arial"/>
          <w:i/>
        </w:rPr>
        <w:t xml:space="preserve"> Rendón.</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 xml:space="preserve">• </w:t>
      </w:r>
      <w:r w:rsidRPr="00EF7C8A">
        <w:rPr>
          <w:rFonts w:ascii="Palatino Linotype" w:hAnsi="Palatino Linotype" w:cs="Arial"/>
          <w:b/>
          <w:i/>
        </w:rPr>
        <w:t>RDA 3609/12</w:t>
      </w:r>
      <w:r w:rsidRPr="00EF7C8A">
        <w:rPr>
          <w:rFonts w:ascii="Palatino Linotype" w:hAnsi="Palatino Linotype" w:cs="Arial"/>
          <w:i/>
        </w:rPr>
        <w:t xml:space="preserve">. Interpuesto en contra de la Secretaría de Educación Pública. Comisionada Ponente Sigrid </w:t>
      </w:r>
      <w:proofErr w:type="spellStart"/>
      <w:r w:rsidRPr="00EF7C8A">
        <w:rPr>
          <w:rFonts w:ascii="Palatino Linotype" w:hAnsi="Palatino Linotype" w:cs="Arial"/>
          <w:i/>
        </w:rPr>
        <w:t>Arzt</w:t>
      </w:r>
      <w:proofErr w:type="spellEnd"/>
      <w:r w:rsidRPr="00EF7C8A">
        <w:rPr>
          <w:rFonts w:ascii="Palatino Linotype" w:hAnsi="Palatino Linotype" w:cs="Arial"/>
          <w:i/>
        </w:rPr>
        <w:t xml:space="preserve"> Colunga.</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 xml:space="preserve">• </w:t>
      </w:r>
      <w:r w:rsidRPr="00EF7C8A">
        <w:rPr>
          <w:rFonts w:ascii="Palatino Linotype" w:hAnsi="Palatino Linotype" w:cs="Arial"/>
          <w:b/>
          <w:i/>
        </w:rPr>
        <w:t>RDA 3361/12</w:t>
      </w:r>
      <w:r w:rsidRPr="00EF7C8A">
        <w:rPr>
          <w:rFonts w:ascii="Palatino Linotype" w:hAnsi="Palatino Linotype" w:cs="Arial"/>
          <w:i/>
        </w:rPr>
        <w:t>. Interpuesto en contra del Servicio de Administración Tributaria. Comisionada Ponente María Elena Pérez-Jaén Zermeño.</w:t>
      </w:r>
    </w:p>
    <w:p w:rsidR="001B0BE0" w:rsidRPr="00EF7C8A" w:rsidRDefault="001B0BE0" w:rsidP="001B0BE0">
      <w:pPr>
        <w:spacing w:after="0" w:line="276" w:lineRule="auto"/>
        <w:ind w:left="851" w:right="902"/>
        <w:jc w:val="both"/>
        <w:rPr>
          <w:rFonts w:ascii="Palatino Linotype" w:hAnsi="Palatino Linotype" w:cs="Arial"/>
          <w:i/>
        </w:rPr>
      </w:pPr>
      <w:r w:rsidRPr="00EF7C8A">
        <w:rPr>
          <w:rFonts w:ascii="Palatino Linotype" w:hAnsi="Palatino Linotype" w:cs="Arial"/>
          <w:i/>
        </w:rPr>
        <w:t xml:space="preserve">• </w:t>
      </w:r>
      <w:r w:rsidRPr="00EF7C8A">
        <w:rPr>
          <w:rFonts w:ascii="Palatino Linotype" w:hAnsi="Palatino Linotype" w:cs="Arial"/>
          <w:b/>
          <w:i/>
        </w:rPr>
        <w:t>RDA 0563/12</w:t>
      </w:r>
      <w:r w:rsidRPr="00EF7C8A">
        <w:rPr>
          <w:rFonts w:ascii="Palatino Linotype" w:hAnsi="Palatino Linotype" w:cs="Arial"/>
          <w:i/>
        </w:rPr>
        <w:t xml:space="preserve">. Interpuesto en contra de la Secretaría de la Función Pública. Comisionada Ponente Jacqueline </w:t>
      </w:r>
      <w:proofErr w:type="spellStart"/>
      <w:r w:rsidRPr="00EF7C8A">
        <w:rPr>
          <w:rFonts w:ascii="Palatino Linotype" w:hAnsi="Palatino Linotype" w:cs="Arial"/>
          <w:i/>
        </w:rPr>
        <w:t>Peschard</w:t>
      </w:r>
      <w:proofErr w:type="spellEnd"/>
      <w:r w:rsidRPr="00EF7C8A">
        <w:rPr>
          <w:rFonts w:ascii="Palatino Linotype" w:hAnsi="Palatino Linotype" w:cs="Arial"/>
          <w:i/>
        </w:rPr>
        <w:t xml:space="preserve"> Mariscal.” (SIC)</w:t>
      </w:r>
    </w:p>
    <w:p w:rsidR="001B0BE0" w:rsidRPr="00EF7C8A" w:rsidRDefault="001B0BE0" w:rsidP="001B0BE0">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 xml:space="preserve">En ese orden de ideas, se estima que el requerimiento relativo al nombre como presupuesto de </w:t>
      </w:r>
      <w:proofErr w:type="spellStart"/>
      <w:r w:rsidRPr="00EF7C8A">
        <w:rPr>
          <w:rFonts w:ascii="Palatino Linotype" w:hAnsi="Palatino Linotype"/>
          <w:sz w:val="24"/>
          <w:szCs w:val="24"/>
        </w:rPr>
        <w:t>procedibilidad</w:t>
      </w:r>
      <w:proofErr w:type="spellEnd"/>
      <w:r w:rsidRPr="00EF7C8A">
        <w:rPr>
          <w:rFonts w:ascii="Palatino Linotype" w:hAnsi="Palatino Linotype"/>
          <w:sz w:val="24"/>
          <w:szCs w:val="24"/>
        </w:rPr>
        <w:t xml:space="preserve">, </w:t>
      </w:r>
      <w:r w:rsidRPr="00EF7C8A">
        <w:rPr>
          <w:rFonts w:ascii="Palatino Linotype" w:hAnsi="Palatino Linotype" w:cs="Arial"/>
          <w:sz w:val="24"/>
          <w:szCs w:val="24"/>
        </w:rPr>
        <w:t>podría</w:t>
      </w:r>
      <w:r w:rsidRPr="00EF7C8A">
        <w:rPr>
          <w:rFonts w:ascii="Palatino Linotype" w:hAnsi="Palatino Linotype"/>
          <w:sz w:val="24"/>
          <w:szCs w:val="24"/>
        </w:rPr>
        <w:t xml:space="preserve"> limitar el ejercicio del derecho de acceso a la información pública, debido a que, el hecho de solicitar la identificación del hoy </w:t>
      </w:r>
      <w:r w:rsidRPr="00EF7C8A">
        <w:rPr>
          <w:rFonts w:ascii="Palatino Linotype" w:hAnsi="Palatino Linotype" w:cs="Arial"/>
          <w:b/>
          <w:sz w:val="24"/>
          <w:szCs w:val="24"/>
        </w:rPr>
        <w:t>RECURRENTE</w:t>
      </w:r>
      <w:r w:rsidRPr="00EF7C8A">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1B0BE0" w:rsidRPr="00EF7C8A" w:rsidRDefault="001B0BE0" w:rsidP="001B0BE0">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EF7C8A">
        <w:rPr>
          <w:rFonts w:ascii="Palatino Linotype" w:hAnsi="Palatino Linotype" w:cs="Arial"/>
          <w:sz w:val="24"/>
          <w:szCs w:val="24"/>
        </w:rPr>
        <w:t>Constitución</w:t>
      </w:r>
      <w:r w:rsidRPr="00EF7C8A">
        <w:rPr>
          <w:rFonts w:ascii="Palatino Linotype" w:hAnsi="Palatino Linotype"/>
          <w:sz w:val="24"/>
          <w:szCs w:val="24"/>
        </w:rPr>
        <w:t xml:space="preserve"> Federal, como la </w:t>
      </w:r>
      <w:r w:rsidRPr="00EF7C8A">
        <w:rPr>
          <w:rFonts w:ascii="Palatino Linotype" w:hAnsi="Palatino Linotype"/>
          <w:sz w:val="24"/>
          <w:szCs w:val="24"/>
        </w:rPr>
        <w:lastRenderedPageBreak/>
        <w:t xml:space="preserve">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1B0BE0" w:rsidRPr="00EF7C8A" w:rsidRDefault="001B0BE0" w:rsidP="001B0BE0">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 xml:space="preserve">Asimismo, se estima que el requisito relativo al nombre del solicitante no constituye un presupuesto indispensable de </w:t>
      </w:r>
      <w:proofErr w:type="spellStart"/>
      <w:r w:rsidRPr="00EF7C8A">
        <w:rPr>
          <w:rFonts w:ascii="Palatino Linotype" w:hAnsi="Palatino Linotype"/>
          <w:sz w:val="24"/>
          <w:szCs w:val="24"/>
        </w:rPr>
        <w:t>procedibilidad</w:t>
      </w:r>
      <w:proofErr w:type="spellEnd"/>
      <w:r w:rsidRPr="00EF7C8A">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F7C8A">
        <w:rPr>
          <w:rFonts w:ascii="Palatino Linotype" w:hAnsi="Palatino Linotype" w:cs="Arial"/>
          <w:b/>
          <w:sz w:val="24"/>
          <w:szCs w:val="24"/>
        </w:rPr>
        <w:t>EL RECURRENTE</w:t>
      </w:r>
      <w:r w:rsidRPr="00EF7C8A">
        <w:rPr>
          <w:rFonts w:ascii="Palatino Linotype" w:hAnsi="Palatino Linotype"/>
          <w:sz w:val="24"/>
          <w:szCs w:val="24"/>
        </w:rPr>
        <w:t>, es la misma persona que realizó la solicitud de acceso a la información pública que ahora se impugna.</w:t>
      </w:r>
    </w:p>
    <w:p w:rsidR="001B0BE0" w:rsidRPr="00EF7C8A" w:rsidRDefault="001B0BE0" w:rsidP="001B0BE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EF7C8A">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EF7C8A">
        <w:rPr>
          <w:rFonts w:ascii="Palatino Linotype" w:hAnsi="Palatino Linotype" w:cs="Arial"/>
          <w:b/>
        </w:rPr>
        <w:t xml:space="preserve"> RECURRENTE</w:t>
      </w:r>
      <w:r w:rsidRPr="00EF7C8A">
        <w:rPr>
          <w:rFonts w:ascii="Palatino Linotype" w:hAnsi="Palatino Linotype"/>
        </w:rPr>
        <w:t xml:space="preserve">, por lo que en el presente caso, al haber sido presentado el recurso de revisión vía </w:t>
      </w:r>
      <w:r w:rsidRPr="00EF7C8A">
        <w:rPr>
          <w:rFonts w:ascii="Palatino Linotype" w:hAnsi="Palatino Linotype"/>
          <w:b/>
        </w:rPr>
        <w:t>SAIMEX</w:t>
      </w:r>
      <w:r w:rsidRPr="00EF7C8A">
        <w:rPr>
          <w:rFonts w:ascii="Palatino Linotype" w:hAnsi="Palatino Linotype"/>
        </w:rPr>
        <w:t>, dicho requisito resulta innecesario.</w:t>
      </w:r>
    </w:p>
    <w:p w:rsidR="00233391" w:rsidRPr="00EF7C8A" w:rsidRDefault="001A7E24" w:rsidP="0054320F">
      <w:pPr>
        <w:spacing w:line="360" w:lineRule="auto"/>
        <w:jc w:val="both"/>
        <w:rPr>
          <w:rFonts w:ascii="Palatino Linotype" w:hAnsi="Palatino Linotype" w:cs="Arial"/>
          <w:sz w:val="24"/>
          <w:szCs w:val="24"/>
        </w:rPr>
      </w:pPr>
      <w:r w:rsidRPr="00EF7C8A">
        <w:rPr>
          <w:rFonts w:ascii="Palatino Linotype" w:hAnsi="Palatino Linotype" w:cs="Arial"/>
          <w:b/>
          <w:sz w:val="28"/>
          <w:szCs w:val="28"/>
        </w:rPr>
        <w:lastRenderedPageBreak/>
        <w:t>QUINTO</w:t>
      </w:r>
      <w:r w:rsidRPr="00EF7C8A">
        <w:rPr>
          <w:rFonts w:ascii="Palatino Linotype" w:hAnsi="Palatino Linotype" w:cs="Arial"/>
          <w:b/>
        </w:rPr>
        <w:t xml:space="preserve">. </w:t>
      </w:r>
      <w:r w:rsidRPr="00EF7C8A">
        <w:rPr>
          <w:rFonts w:ascii="Palatino Linotype" w:hAnsi="Palatino Linotype" w:cs="Arial"/>
          <w:b/>
          <w:i/>
          <w:sz w:val="24"/>
          <w:szCs w:val="24"/>
        </w:rPr>
        <w:t>Estudio y resolución del recurso</w:t>
      </w:r>
      <w:r w:rsidRPr="00EF7C8A">
        <w:rPr>
          <w:rFonts w:ascii="Palatino Linotype" w:hAnsi="Palatino Linotype" w:cs="Arial"/>
          <w:b/>
          <w:color w:val="000000" w:themeColor="text1"/>
          <w:sz w:val="24"/>
          <w:szCs w:val="24"/>
        </w:rPr>
        <w:t>.</w:t>
      </w:r>
      <w:r w:rsidRPr="00EF7C8A">
        <w:rPr>
          <w:rFonts w:ascii="Palatino Linotype" w:hAnsi="Palatino Linotype" w:cs="Arial"/>
          <w:b/>
          <w:sz w:val="24"/>
          <w:szCs w:val="24"/>
        </w:rPr>
        <w:t xml:space="preserve"> </w:t>
      </w:r>
      <w:r w:rsidRPr="00EF7C8A">
        <w:rPr>
          <w:rFonts w:ascii="Palatino Linotype" w:hAnsi="Palatino Linotype" w:cs="Arial"/>
          <w:sz w:val="24"/>
          <w:szCs w:val="24"/>
        </w:rPr>
        <w:t>Una vez determinada la vía sobre la que versará</w:t>
      </w:r>
      <w:r w:rsidR="007428BC" w:rsidRPr="00EF7C8A">
        <w:rPr>
          <w:rFonts w:ascii="Palatino Linotype" w:hAnsi="Palatino Linotype" w:cs="Arial"/>
          <w:sz w:val="24"/>
          <w:szCs w:val="24"/>
        </w:rPr>
        <w:t>n</w:t>
      </w:r>
      <w:r w:rsidRPr="00EF7C8A">
        <w:rPr>
          <w:rFonts w:ascii="Palatino Linotype" w:hAnsi="Palatino Linotype" w:cs="Arial"/>
          <w:sz w:val="24"/>
          <w:szCs w:val="24"/>
        </w:rPr>
        <w:t xml:space="preserve"> </w:t>
      </w:r>
      <w:r w:rsidR="007428BC" w:rsidRPr="00EF7C8A">
        <w:rPr>
          <w:rFonts w:ascii="Palatino Linotype" w:hAnsi="Palatino Linotype" w:cs="Arial"/>
          <w:sz w:val="24"/>
          <w:szCs w:val="24"/>
        </w:rPr>
        <w:t>los</w:t>
      </w:r>
      <w:r w:rsidRPr="00EF7C8A">
        <w:rPr>
          <w:rFonts w:ascii="Palatino Linotype" w:hAnsi="Palatino Linotype" w:cs="Arial"/>
          <w:sz w:val="24"/>
          <w:szCs w:val="24"/>
        </w:rPr>
        <w:t xml:space="preserve"> presente</w:t>
      </w:r>
      <w:r w:rsidR="007428BC" w:rsidRPr="00EF7C8A">
        <w:rPr>
          <w:rFonts w:ascii="Palatino Linotype" w:hAnsi="Palatino Linotype" w:cs="Arial"/>
          <w:sz w:val="24"/>
          <w:szCs w:val="24"/>
        </w:rPr>
        <w:t>s</w:t>
      </w:r>
      <w:r w:rsidRPr="00EF7C8A">
        <w:rPr>
          <w:rFonts w:ascii="Palatino Linotype" w:hAnsi="Palatino Linotype" w:cs="Arial"/>
          <w:sz w:val="24"/>
          <w:szCs w:val="24"/>
        </w:rPr>
        <w:t xml:space="preserve"> recurso</w:t>
      </w:r>
      <w:r w:rsidR="007428BC" w:rsidRPr="00EF7C8A">
        <w:rPr>
          <w:rFonts w:ascii="Palatino Linotype" w:hAnsi="Palatino Linotype" w:cs="Arial"/>
          <w:sz w:val="24"/>
          <w:szCs w:val="24"/>
        </w:rPr>
        <w:t>s</w:t>
      </w:r>
      <w:r w:rsidRPr="00EF7C8A">
        <w:rPr>
          <w:rFonts w:ascii="Palatino Linotype" w:hAnsi="Palatino Linotype" w:cs="Arial"/>
          <w:sz w:val="24"/>
          <w:szCs w:val="24"/>
        </w:rPr>
        <w:t xml:space="preserve"> y pre</w:t>
      </w:r>
      <w:r w:rsidR="007428BC" w:rsidRPr="00EF7C8A">
        <w:rPr>
          <w:rFonts w:ascii="Palatino Linotype" w:hAnsi="Palatino Linotype" w:cs="Arial"/>
          <w:sz w:val="24"/>
          <w:szCs w:val="24"/>
        </w:rPr>
        <w:t>via revisión de los</w:t>
      </w:r>
      <w:r w:rsidRPr="00EF7C8A">
        <w:rPr>
          <w:rFonts w:ascii="Palatino Linotype" w:hAnsi="Palatino Linotype" w:cs="Arial"/>
          <w:sz w:val="24"/>
          <w:szCs w:val="24"/>
        </w:rPr>
        <w:t xml:space="preserve"> expediente</w:t>
      </w:r>
      <w:r w:rsidR="007428BC" w:rsidRPr="00EF7C8A">
        <w:rPr>
          <w:rFonts w:ascii="Palatino Linotype" w:hAnsi="Palatino Linotype" w:cs="Arial"/>
          <w:sz w:val="24"/>
          <w:szCs w:val="24"/>
        </w:rPr>
        <w:t>s</w:t>
      </w:r>
      <w:r w:rsidRPr="00EF7C8A">
        <w:rPr>
          <w:rFonts w:ascii="Palatino Linotype" w:hAnsi="Palatino Linotype" w:cs="Arial"/>
          <w:sz w:val="24"/>
          <w:szCs w:val="24"/>
        </w:rPr>
        <w:t xml:space="preserve"> electrónico</w:t>
      </w:r>
      <w:r w:rsidR="007428BC" w:rsidRPr="00EF7C8A">
        <w:rPr>
          <w:rFonts w:ascii="Palatino Linotype" w:hAnsi="Palatino Linotype" w:cs="Arial"/>
          <w:sz w:val="24"/>
          <w:szCs w:val="24"/>
        </w:rPr>
        <w:t>s</w:t>
      </w:r>
      <w:r w:rsidRPr="00EF7C8A">
        <w:rPr>
          <w:rFonts w:ascii="Palatino Linotype" w:hAnsi="Palatino Linotype" w:cs="Arial"/>
          <w:sz w:val="24"/>
          <w:szCs w:val="24"/>
        </w:rPr>
        <w:t xml:space="preserve"> formado</w:t>
      </w:r>
      <w:r w:rsidR="007428BC" w:rsidRPr="00EF7C8A">
        <w:rPr>
          <w:rFonts w:ascii="Palatino Linotype" w:hAnsi="Palatino Linotype" w:cs="Arial"/>
          <w:sz w:val="24"/>
          <w:szCs w:val="24"/>
        </w:rPr>
        <w:t>s</w:t>
      </w:r>
      <w:r w:rsidRPr="00EF7C8A">
        <w:rPr>
          <w:rFonts w:ascii="Palatino Linotype" w:hAnsi="Palatino Linotype" w:cs="Arial"/>
          <w:sz w:val="24"/>
          <w:szCs w:val="24"/>
        </w:rPr>
        <w:t xml:space="preserve"> en </w:t>
      </w:r>
      <w:r w:rsidRPr="00EF7C8A">
        <w:rPr>
          <w:rFonts w:ascii="Palatino Linotype" w:hAnsi="Palatino Linotype" w:cs="Arial"/>
          <w:b/>
          <w:sz w:val="24"/>
          <w:szCs w:val="24"/>
        </w:rPr>
        <w:t>EL SAIMEX</w:t>
      </w:r>
      <w:r w:rsidRPr="00EF7C8A">
        <w:rPr>
          <w:rFonts w:ascii="Palatino Linotype" w:hAnsi="Palatino Linotype" w:cs="Arial"/>
          <w:sz w:val="24"/>
          <w:szCs w:val="24"/>
        </w:rPr>
        <w:t xml:space="preserve"> con motivo de la</w:t>
      </w:r>
      <w:r w:rsidR="007428BC" w:rsidRPr="00EF7C8A">
        <w:rPr>
          <w:rFonts w:ascii="Palatino Linotype" w:hAnsi="Palatino Linotype" w:cs="Arial"/>
          <w:sz w:val="24"/>
          <w:szCs w:val="24"/>
        </w:rPr>
        <w:t>s</w:t>
      </w:r>
      <w:r w:rsidRPr="00EF7C8A">
        <w:rPr>
          <w:rFonts w:ascii="Palatino Linotype" w:hAnsi="Palatino Linotype" w:cs="Arial"/>
          <w:sz w:val="24"/>
          <w:szCs w:val="24"/>
        </w:rPr>
        <w:t xml:space="preserve"> solicitud</w:t>
      </w:r>
      <w:r w:rsidR="007428BC" w:rsidRPr="00EF7C8A">
        <w:rPr>
          <w:rFonts w:ascii="Palatino Linotype" w:hAnsi="Palatino Linotype" w:cs="Arial"/>
          <w:sz w:val="24"/>
          <w:szCs w:val="24"/>
        </w:rPr>
        <w:t>es</w:t>
      </w:r>
      <w:r w:rsidR="006D4218" w:rsidRPr="00EF7C8A">
        <w:rPr>
          <w:rFonts w:ascii="Palatino Linotype" w:hAnsi="Palatino Linotype" w:cs="Arial"/>
          <w:sz w:val="24"/>
          <w:szCs w:val="24"/>
        </w:rPr>
        <w:t xml:space="preserve"> de información y de</w:t>
      </w:r>
      <w:r w:rsidR="007428BC" w:rsidRPr="00EF7C8A">
        <w:rPr>
          <w:rFonts w:ascii="Palatino Linotype" w:hAnsi="Palatino Linotype" w:cs="Arial"/>
          <w:sz w:val="24"/>
          <w:szCs w:val="24"/>
        </w:rPr>
        <w:t xml:space="preserve"> </w:t>
      </w:r>
      <w:r w:rsidR="006D4218" w:rsidRPr="00EF7C8A">
        <w:rPr>
          <w:rFonts w:ascii="Palatino Linotype" w:hAnsi="Palatino Linotype" w:cs="Arial"/>
          <w:sz w:val="24"/>
          <w:szCs w:val="24"/>
        </w:rPr>
        <w:t>l</w:t>
      </w:r>
      <w:r w:rsidR="007428BC" w:rsidRPr="00EF7C8A">
        <w:rPr>
          <w:rFonts w:ascii="Palatino Linotype" w:hAnsi="Palatino Linotype" w:cs="Arial"/>
          <w:sz w:val="24"/>
          <w:szCs w:val="24"/>
        </w:rPr>
        <w:t>os</w:t>
      </w:r>
      <w:r w:rsidR="006D4218" w:rsidRPr="00EF7C8A">
        <w:rPr>
          <w:rFonts w:ascii="Palatino Linotype" w:hAnsi="Palatino Linotype" w:cs="Arial"/>
          <w:sz w:val="24"/>
          <w:szCs w:val="24"/>
        </w:rPr>
        <w:t xml:space="preserve"> recurso</w:t>
      </w:r>
      <w:r w:rsidR="007428BC" w:rsidRPr="00EF7C8A">
        <w:rPr>
          <w:rFonts w:ascii="Palatino Linotype" w:hAnsi="Palatino Linotype" w:cs="Arial"/>
          <w:sz w:val="24"/>
          <w:szCs w:val="24"/>
        </w:rPr>
        <w:t>s</w:t>
      </w:r>
      <w:r w:rsidR="006D4218" w:rsidRPr="00EF7C8A">
        <w:rPr>
          <w:rFonts w:ascii="Palatino Linotype" w:hAnsi="Palatino Linotype" w:cs="Arial"/>
          <w:sz w:val="24"/>
          <w:szCs w:val="24"/>
        </w:rPr>
        <w:t xml:space="preserve"> que da</w:t>
      </w:r>
      <w:r w:rsidR="007428BC" w:rsidRPr="00EF7C8A">
        <w:rPr>
          <w:rFonts w:ascii="Palatino Linotype" w:hAnsi="Palatino Linotype" w:cs="Arial"/>
          <w:sz w:val="24"/>
          <w:szCs w:val="24"/>
        </w:rPr>
        <w:t>n</w:t>
      </w:r>
      <w:r w:rsidR="006D4218" w:rsidRPr="00EF7C8A">
        <w:rPr>
          <w:rFonts w:ascii="Palatino Linotype" w:hAnsi="Palatino Linotype" w:cs="Arial"/>
          <w:sz w:val="24"/>
          <w:szCs w:val="24"/>
        </w:rPr>
        <w:t xml:space="preserve"> origen, es conveniente analizar si la</w:t>
      </w:r>
      <w:r w:rsidR="007428BC" w:rsidRPr="00EF7C8A">
        <w:rPr>
          <w:rFonts w:ascii="Palatino Linotype" w:hAnsi="Palatino Linotype" w:cs="Arial"/>
          <w:sz w:val="24"/>
          <w:szCs w:val="24"/>
        </w:rPr>
        <w:t>s</w:t>
      </w:r>
      <w:r w:rsidR="006D4218" w:rsidRPr="00EF7C8A">
        <w:rPr>
          <w:rFonts w:ascii="Palatino Linotype" w:hAnsi="Palatino Linotype" w:cs="Arial"/>
          <w:sz w:val="24"/>
          <w:szCs w:val="24"/>
        </w:rPr>
        <w:t xml:space="preserve"> respuesta</w:t>
      </w:r>
      <w:r w:rsidR="007428BC" w:rsidRPr="00EF7C8A">
        <w:rPr>
          <w:rFonts w:ascii="Palatino Linotype" w:hAnsi="Palatino Linotype" w:cs="Arial"/>
          <w:sz w:val="24"/>
          <w:szCs w:val="24"/>
        </w:rPr>
        <w:t>s</w:t>
      </w:r>
      <w:r w:rsidR="006D4218" w:rsidRPr="00EF7C8A">
        <w:rPr>
          <w:rFonts w:ascii="Palatino Linotype" w:hAnsi="Palatino Linotype" w:cs="Arial"/>
          <w:sz w:val="24"/>
          <w:szCs w:val="24"/>
        </w:rPr>
        <w:t xml:space="preserve"> del </w:t>
      </w:r>
      <w:r w:rsidR="006D4218" w:rsidRPr="00EF7C8A">
        <w:rPr>
          <w:rFonts w:ascii="Palatino Linotype" w:hAnsi="Palatino Linotype" w:cs="Arial"/>
          <w:b/>
          <w:sz w:val="24"/>
          <w:szCs w:val="24"/>
          <w:lang w:eastAsia="es-MX"/>
        </w:rPr>
        <w:t>SUJETO OBLIGADO</w:t>
      </w:r>
      <w:r w:rsidR="006D4218" w:rsidRPr="00EF7C8A">
        <w:rPr>
          <w:rFonts w:ascii="Palatino Linotype" w:hAnsi="Palatino Linotype" w:cs="Arial"/>
          <w:sz w:val="24"/>
          <w:szCs w:val="24"/>
        </w:rPr>
        <w:t>, cumple</w:t>
      </w:r>
      <w:r w:rsidR="007428BC" w:rsidRPr="00EF7C8A">
        <w:rPr>
          <w:rFonts w:ascii="Palatino Linotype" w:hAnsi="Palatino Linotype" w:cs="Arial"/>
          <w:sz w:val="24"/>
          <w:szCs w:val="24"/>
        </w:rPr>
        <w:t>n</w:t>
      </w:r>
      <w:r w:rsidR="006D4218" w:rsidRPr="00EF7C8A">
        <w:rPr>
          <w:rFonts w:ascii="Palatino Linotype" w:hAnsi="Palatino Linotype" w:cs="Arial"/>
          <w:sz w:val="24"/>
          <w:szCs w:val="24"/>
        </w:rPr>
        <w:t xml:space="preserve"> con los requisitos y procedimientos del derecho de acceso a la información pública; por lo que, </w:t>
      </w:r>
      <w:r w:rsidR="006C12CC" w:rsidRPr="00EF7C8A">
        <w:rPr>
          <w:rFonts w:ascii="Palatino Linotype" w:hAnsi="Palatino Linotype" w:cs="Arial"/>
          <w:sz w:val="24"/>
          <w:szCs w:val="24"/>
        </w:rPr>
        <w:t>en primer término tenemos que la</w:t>
      </w:r>
      <w:r w:rsidR="0054320F" w:rsidRPr="00EF7C8A">
        <w:rPr>
          <w:rFonts w:ascii="Palatino Linotype" w:hAnsi="Palatino Linotype" w:cs="Arial"/>
          <w:sz w:val="24"/>
          <w:szCs w:val="24"/>
        </w:rPr>
        <w:t>s</w:t>
      </w:r>
      <w:r w:rsidR="006C12CC" w:rsidRPr="00EF7C8A">
        <w:rPr>
          <w:rFonts w:ascii="Palatino Linotype" w:hAnsi="Palatino Linotype" w:cs="Arial"/>
          <w:sz w:val="24"/>
          <w:szCs w:val="24"/>
        </w:rPr>
        <w:t xml:space="preserve"> solicitud</w:t>
      </w:r>
      <w:r w:rsidR="0054320F" w:rsidRPr="00EF7C8A">
        <w:rPr>
          <w:rFonts w:ascii="Palatino Linotype" w:hAnsi="Palatino Linotype" w:cs="Arial"/>
          <w:sz w:val="24"/>
          <w:szCs w:val="24"/>
        </w:rPr>
        <w:t>es</w:t>
      </w:r>
      <w:r w:rsidR="006C12CC" w:rsidRPr="00EF7C8A">
        <w:rPr>
          <w:rFonts w:ascii="Palatino Linotype" w:hAnsi="Palatino Linotype" w:cs="Arial"/>
          <w:sz w:val="24"/>
          <w:szCs w:val="24"/>
        </w:rPr>
        <w:t xml:space="preserve"> de a</w:t>
      </w:r>
      <w:r w:rsidR="0054320F" w:rsidRPr="00EF7C8A">
        <w:rPr>
          <w:rFonts w:ascii="Palatino Linotype" w:hAnsi="Palatino Linotype" w:cs="Arial"/>
          <w:sz w:val="24"/>
          <w:szCs w:val="24"/>
        </w:rPr>
        <w:t>cceso a la información consistieron</w:t>
      </w:r>
      <w:r w:rsidR="006C12CC" w:rsidRPr="00EF7C8A">
        <w:rPr>
          <w:rFonts w:ascii="Palatino Linotype" w:hAnsi="Palatino Linotype" w:cs="Arial"/>
          <w:sz w:val="24"/>
          <w:szCs w:val="24"/>
        </w:rPr>
        <w:t xml:space="preserve"> en </w:t>
      </w:r>
      <w:r w:rsidR="00C865A1" w:rsidRPr="00EF7C8A">
        <w:rPr>
          <w:rFonts w:ascii="Palatino Linotype" w:hAnsi="Palatino Linotype" w:cs="Arial"/>
          <w:sz w:val="24"/>
          <w:szCs w:val="24"/>
        </w:rPr>
        <w:t xml:space="preserve">los inventarios de bienes muebles </w:t>
      </w:r>
      <w:r w:rsidR="00E32F86" w:rsidRPr="00EF7C8A">
        <w:rPr>
          <w:rFonts w:ascii="Palatino Linotype" w:hAnsi="Palatino Linotype" w:cs="Arial"/>
          <w:sz w:val="24"/>
          <w:szCs w:val="24"/>
        </w:rPr>
        <w:t>de las Direcciones de Desarrollo Urbano, de Administración y de la oficina de la Presidencia.</w:t>
      </w:r>
    </w:p>
    <w:p w:rsidR="00344EE8" w:rsidRPr="00EF7C8A" w:rsidRDefault="00344EE8" w:rsidP="0054320F">
      <w:pPr>
        <w:spacing w:line="360" w:lineRule="auto"/>
        <w:jc w:val="both"/>
        <w:rPr>
          <w:rFonts w:ascii="Palatino Linotype" w:hAnsi="Palatino Linotype" w:cs="Arial"/>
          <w:sz w:val="14"/>
        </w:rPr>
      </w:pPr>
    </w:p>
    <w:p w:rsidR="00187D86" w:rsidRPr="00EF7C8A" w:rsidRDefault="008B2AA3" w:rsidP="00E32F86">
      <w:pPr>
        <w:pStyle w:val="Prrafodelista"/>
        <w:widowControl w:val="0"/>
        <w:autoSpaceDE w:val="0"/>
        <w:autoSpaceDN w:val="0"/>
        <w:adjustRightInd w:val="0"/>
        <w:spacing w:after="120" w:line="360" w:lineRule="auto"/>
        <w:ind w:left="0"/>
        <w:jc w:val="both"/>
        <w:rPr>
          <w:rFonts w:ascii="Palatino Linotype" w:hAnsi="Palatino Linotype" w:cs="Arial"/>
        </w:rPr>
      </w:pPr>
      <w:r w:rsidRPr="00EF7C8A">
        <w:rPr>
          <w:rFonts w:ascii="Palatino Linotype" w:hAnsi="Palatino Linotype" w:cs="Arial"/>
        </w:rPr>
        <w:t xml:space="preserve">De lo anterior, se desprende que </w:t>
      </w:r>
      <w:r w:rsidRPr="00EF7C8A">
        <w:rPr>
          <w:rFonts w:ascii="Palatino Linotype" w:hAnsi="Palatino Linotype" w:cs="Arial"/>
          <w:b/>
        </w:rPr>
        <w:t>EL SUJETO OBLIGADO</w:t>
      </w:r>
      <w:r w:rsidRPr="00EF7C8A">
        <w:rPr>
          <w:rFonts w:ascii="Palatino Linotype" w:hAnsi="Palatino Linotype" w:cs="Arial"/>
        </w:rPr>
        <w:t xml:space="preserve"> </w:t>
      </w:r>
      <w:r w:rsidR="00E32F86" w:rsidRPr="00EF7C8A">
        <w:rPr>
          <w:rFonts w:ascii="Palatino Linotype" w:hAnsi="Palatino Linotype" w:cs="Arial"/>
        </w:rPr>
        <w:t>le informó lo mismo en los recursos, en el tenor de que no se da</w:t>
      </w:r>
      <w:r w:rsidR="008B23EC" w:rsidRPr="00EF7C8A">
        <w:rPr>
          <w:rFonts w:ascii="Palatino Linotype" w:hAnsi="Palatino Linotype" w:cs="Arial"/>
        </w:rPr>
        <w:t>ba</w:t>
      </w:r>
      <w:r w:rsidR="00E32F86" w:rsidRPr="00EF7C8A">
        <w:rPr>
          <w:rFonts w:ascii="Palatino Linotype" w:hAnsi="Palatino Linotype" w:cs="Arial"/>
        </w:rPr>
        <w:t xml:space="preserve"> curso a las solicitudes de información, en virtud de que no se especificó el año fiscal</w:t>
      </w:r>
      <w:r w:rsidR="001B45EA" w:rsidRPr="00EF7C8A">
        <w:rPr>
          <w:rFonts w:ascii="Palatino Linotype" w:hAnsi="Palatino Linotype" w:cs="Arial"/>
        </w:rPr>
        <w:t xml:space="preserve"> del cual requiere la información</w:t>
      </w:r>
      <w:r w:rsidR="00E32F86" w:rsidRPr="00EF7C8A">
        <w:rPr>
          <w:rFonts w:ascii="Palatino Linotype" w:hAnsi="Palatino Linotype" w:cs="Arial"/>
        </w:rPr>
        <w:t xml:space="preserve">, por lo tanto </w:t>
      </w:r>
      <w:r w:rsidRPr="00EF7C8A">
        <w:rPr>
          <w:rFonts w:ascii="Palatino Linotype" w:hAnsi="Palatino Linotype" w:cs="Arial"/>
        </w:rPr>
        <w:t>la</w:t>
      </w:r>
      <w:r w:rsidR="00E32F86" w:rsidRPr="00EF7C8A">
        <w:rPr>
          <w:rFonts w:ascii="Palatino Linotype" w:hAnsi="Palatino Linotype" w:cs="Arial"/>
        </w:rPr>
        <w:t>s</w:t>
      </w:r>
      <w:r w:rsidRPr="00EF7C8A">
        <w:rPr>
          <w:rFonts w:ascii="Palatino Linotype" w:hAnsi="Palatino Linotype" w:cs="Arial"/>
        </w:rPr>
        <w:t xml:space="preserve"> </w:t>
      </w:r>
      <w:r w:rsidR="00E32F86" w:rsidRPr="00EF7C8A">
        <w:rPr>
          <w:rFonts w:ascii="Palatino Linotype" w:hAnsi="Palatino Linotype" w:cs="Arial"/>
        </w:rPr>
        <w:t xml:space="preserve">mismas se tenían por </w:t>
      </w:r>
      <w:r w:rsidR="001B45EA" w:rsidRPr="00EF7C8A">
        <w:rPr>
          <w:rFonts w:ascii="Palatino Linotype" w:hAnsi="Palatino Linotype" w:cs="Arial"/>
        </w:rPr>
        <w:t>concluidas</w:t>
      </w:r>
      <w:r w:rsidR="00E32F86" w:rsidRPr="00EF7C8A">
        <w:rPr>
          <w:rFonts w:ascii="Palatino Linotype" w:hAnsi="Palatino Linotype" w:cs="Arial"/>
        </w:rPr>
        <w:t>.</w:t>
      </w:r>
    </w:p>
    <w:p w:rsidR="006D4218" w:rsidRPr="00EF7C8A"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EF7C8A" w:rsidRDefault="001B11A0" w:rsidP="009833D5">
      <w:pPr>
        <w:spacing w:line="360" w:lineRule="auto"/>
        <w:jc w:val="both"/>
        <w:rPr>
          <w:rFonts w:ascii="Palatino Linotype" w:hAnsi="Palatino Linotype"/>
          <w:sz w:val="24"/>
          <w:szCs w:val="24"/>
        </w:rPr>
      </w:pPr>
      <w:r w:rsidRPr="00EF7C8A">
        <w:rPr>
          <w:rFonts w:ascii="Palatino Linotype" w:hAnsi="Palatino Linotype"/>
          <w:sz w:val="24"/>
          <w:szCs w:val="24"/>
        </w:rPr>
        <w:t>De lo anterior</w:t>
      </w:r>
      <w:r w:rsidR="001A7E24" w:rsidRPr="00EF7C8A">
        <w:rPr>
          <w:rFonts w:ascii="Palatino Linotype" w:hAnsi="Palatino Linotype"/>
          <w:sz w:val="24"/>
          <w:szCs w:val="24"/>
        </w:rPr>
        <w:t xml:space="preserve">, </w:t>
      </w:r>
      <w:r w:rsidR="00957E8F" w:rsidRPr="00EF7C8A">
        <w:rPr>
          <w:rFonts w:ascii="Palatino Linotype" w:hAnsi="Palatino Linotype"/>
          <w:sz w:val="24"/>
          <w:szCs w:val="24"/>
        </w:rPr>
        <w:t>el</w:t>
      </w:r>
      <w:r w:rsidR="001A7E24" w:rsidRPr="00EF7C8A">
        <w:rPr>
          <w:rFonts w:ascii="Palatino Linotype" w:hAnsi="Palatino Linotype"/>
          <w:sz w:val="24"/>
          <w:szCs w:val="24"/>
        </w:rPr>
        <w:t xml:space="preserve"> </w:t>
      </w:r>
      <w:r w:rsidR="00957E8F" w:rsidRPr="00EF7C8A">
        <w:rPr>
          <w:rFonts w:ascii="Palatino Linotype" w:hAnsi="Palatino Linotype"/>
          <w:sz w:val="24"/>
          <w:szCs w:val="24"/>
        </w:rPr>
        <w:t xml:space="preserve">ahora </w:t>
      </w:r>
      <w:r w:rsidRPr="00EF7C8A">
        <w:rPr>
          <w:rFonts w:ascii="Palatino Linotype" w:hAnsi="Palatino Linotype"/>
          <w:b/>
          <w:sz w:val="24"/>
          <w:szCs w:val="24"/>
        </w:rPr>
        <w:t>RECURRENTE</w:t>
      </w:r>
      <w:r w:rsidRPr="00EF7C8A">
        <w:rPr>
          <w:rFonts w:ascii="Palatino Linotype" w:hAnsi="Palatino Linotype"/>
          <w:sz w:val="24"/>
          <w:szCs w:val="24"/>
        </w:rPr>
        <w:t xml:space="preserve"> </w:t>
      </w:r>
      <w:r w:rsidR="009E2099" w:rsidRPr="00EF7C8A">
        <w:rPr>
          <w:rFonts w:ascii="Palatino Linotype" w:hAnsi="Palatino Linotype"/>
          <w:sz w:val="24"/>
          <w:szCs w:val="24"/>
        </w:rPr>
        <w:t>señaló como acto impugnado en los recurso de revisión en estudio “</w:t>
      </w:r>
      <w:r w:rsidR="009E2099" w:rsidRPr="00EF7C8A">
        <w:rPr>
          <w:rFonts w:ascii="Palatino Linotype" w:hAnsi="Palatino Linotype"/>
          <w:i/>
        </w:rPr>
        <w:t xml:space="preserve">El sujeto obligado no garantiza mi derecho a la información ya que su resolución no </w:t>
      </w:r>
      <w:proofErr w:type="spellStart"/>
      <w:r w:rsidR="009E2099" w:rsidRPr="00EF7C8A">
        <w:rPr>
          <w:rFonts w:ascii="Palatino Linotype" w:hAnsi="Palatino Linotype"/>
          <w:i/>
        </w:rPr>
        <w:t>esta</w:t>
      </w:r>
      <w:proofErr w:type="spellEnd"/>
      <w:r w:rsidR="009E2099" w:rsidRPr="00EF7C8A">
        <w:rPr>
          <w:rFonts w:ascii="Palatino Linotype" w:hAnsi="Palatino Linotype"/>
          <w:i/>
        </w:rPr>
        <w:t xml:space="preserve"> apegada a la Ley.</w:t>
      </w:r>
      <w:r w:rsidR="009E2099" w:rsidRPr="00EF7C8A">
        <w:rPr>
          <w:rFonts w:ascii="Palatino Linotype" w:hAnsi="Palatino Linotype"/>
          <w:sz w:val="24"/>
          <w:szCs w:val="24"/>
        </w:rPr>
        <w:t xml:space="preserve"> </w:t>
      </w:r>
      <w:proofErr w:type="gramStart"/>
      <w:r w:rsidR="009E2099" w:rsidRPr="00EF7C8A">
        <w:rPr>
          <w:rFonts w:ascii="Palatino Linotype" w:hAnsi="Palatino Linotype"/>
          <w:sz w:val="24"/>
          <w:szCs w:val="24"/>
        </w:rPr>
        <w:t>y</w:t>
      </w:r>
      <w:proofErr w:type="gramEnd"/>
      <w:r w:rsidR="009E2099" w:rsidRPr="00EF7C8A">
        <w:rPr>
          <w:rFonts w:ascii="Palatino Linotype" w:hAnsi="Palatino Linotype"/>
          <w:sz w:val="24"/>
          <w:szCs w:val="24"/>
        </w:rPr>
        <w:t xml:space="preserve"> como razones y motivos de inconformidad </w:t>
      </w:r>
      <w:r w:rsidR="009E2099" w:rsidRPr="00EF7C8A">
        <w:rPr>
          <w:rFonts w:ascii="Palatino Linotype" w:hAnsi="Palatino Linotype"/>
          <w:i/>
        </w:rPr>
        <w:t xml:space="preserve">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 </w:t>
      </w:r>
    </w:p>
    <w:p w:rsidR="009E2099" w:rsidRPr="00EF7C8A" w:rsidRDefault="009E2099" w:rsidP="00957E8F">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lastRenderedPageBreak/>
        <w:t>Es de esta forma que de conformidad con los artículos 13 y 181, párrafo cuarto de la Ley de la Materia, se suple la deficiencia de la queja y se señala que de lo que se inconforma el particular es de que no se le da trámite a sus solicitudes de información.</w:t>
      </w:r>
    </w:p>
    <w:p w:rsidR="009E2099" w:rsidRPr="00EF7C8A" w:rsidRDefault="009E2099" w:rsidP="00957E8F">
      <w:pPr>
        <w:spacing w:before="100" w:beforeAutospacing="1" w:after="100" w:afterAutospacing="1" w:line="360" w:lineRule="auto"/>
        <w:jc w:val="both"/>
        <w:rPr>
          <w:rFonts w:ascii="Palatino Linotype" w:hAnsi="Palatino Linotype"/>
          <w:sz w:val="24"/>
          <w:szCs w:val="24"/>
        </w:rPr>
      </w:pPr>
      <w:r w:rsidRPr="00EF7C8A">
        <w:rPr>
          <w:rFonts w:ascii="Palatino Linotype" w:hAnsi="Palatino Linotype"/>
          <w:sz w:val="24"/>
          <w:szCs w:val="24"/>
        </w:rPr>
        <w:t>Bajo lo cual, se actualiza la causal de procedencia en la fracción XI de la Ley de Transparencia y Acceso a la Información Pública del Estado de México y Municipios que dispone:</w:t>
      </w:r>
    </w:p>
    <w:p w:rsidR="009E2099" w:rsidRPr="00EF7C8A" w:rsidRDefault="009E2099" w:rsidP="009E2099">
      <w:pPr>
        <w:spacing w:after="0" w:line="276" w:lineRule="auto"/>
        <w:ind w:left="851" w:right="616"/>
        <w:jc w:val="both"/>
        <w:rPr>
          <w:rFonts w:ascii="Palatino Linotype" w:hAnsi="Palatino Linotype"/>
          <w:i/>
        </w:rPr>
      </w:pPr>
      <w:r w:rsidRPr="00EF7C8A">
        <w:rPr>
          <w:rFonts w:ascii="Palatino Linotype" w:hAnsi="Palatino Linotype"/>
          <w:b/>
          <w:i/>
        </w:rPr>
        <w:t>“Artículo 179.</w:t>
      </w:r>
      <w:r w:rsidRPr="00EF7C8A">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9E2099" w:rsidRPr="00EF7C8A" w:rsidRDefault="009E2099" w:rsidP="009E2099">
      <w:pPr>
        <w:spacing w:after="0" w:line="276" w:lineRule="auto"/>
        <w:ind w:left="851" w:right="616"/>
        <w:jc w:val="both"/>
        <w:rPr>
          <w:rFonts w:ascii="Palatino Linotype" w:hAnsi="Palatino Linotype"/>
          <w:i/>
          <w:sz w:val="24"/>
          <w:szCs w:val="24"/>
        </w:rPr>
      </w:pPr>
      <w:r w:rsidRPr="00EF7C8A">
        <w:rPr>
          <w:rFonts w:ascii="Palatino Linotype" w:hAnsi="Palatino Linotype"/>
          <w:b/>
          <w:i/>
        </w:rPr>
        <w:t>XI.</w:t>
      </w:r>
      <w:r w:rsidRPr="00EF7C8A">
        <w:rPr>
          <w:rFonts w:ascii="Palatino Linotype" w:hAnsi="Palatino Linotype"/>
          <w:i/>
        </w:rPr>
        <w:t xml:space="preserve"> La falta de trámite a una solicitud;”</w:t>
      </w:r>
    </w:p>
    <w:p w:rsidR="00B81340" w:rsidRPr="00EF7C8A" w:rsidRDefault="00B81340" w:rsidP="00B81340">
      <w:pPr>
        <w:spacing w:line="360" w:lineRule="auto"/>
        <w:jc w:val="both"/>
        <w:rPr>
          <w:rFonts w:ascii="Palatino Linotype" w:hAnsi="Palatino Linotype"/>
          <w:sz w:val="24"/>
          <w:szCs w:val="24"/>
        </w:rPr>
      </w:pPr>
    </w:p>
    <w:p w:rsidR="00B81340" w:rsidRPr="00EF7C8A" w:rsidRDefault="00957E8F" w:rsidP="00B81340">
      <w:pPr>
        <w:spacing w:line="360" w:lineRule="auto"/>
        <w:jc w:val="both"/>
        <w:rPr>
          <w:rFonts w:ascii="Palatino Linotype" w:eastAsia="Arial Unicode MS" w:hAnsi="Palatino Linotype" w:cs="Arial"/>
          <w:color w:val="000000"/>
          <w:sz w:val="24"/>
          <w:szCs w:val="24"/>
        </w:rPr>
      </w:pPr>
      <w:r w:rsidRPr="00EF7C8A">
        <w:rPr>
          <w:rFonts w:ascii="Palatino Linotype" w:hAnsi="Palatino Linotype"/>
          <w:sz w:val="24"/>
          <w:szCs w:val="24"/>
        </w:rPr>
        <w:t xml:space="preserve">Primeramente, </w:t>
      </w:r>
      <w:r w:rsidR="00B81340" w:rsidRPr="00EF7C8A">
        <w:rPr>
          <w:rFonts w:ascii="Palatino Linotype" w:eastAsia="Arial Unicode MS" w:hAnsi="Palatino Linotype" w:cs="Arial"/>
          <w:color w:val="000000"/>
          <w:sz w:val="24"/>
          <w:szCs w:val="24"/>
        </w:rPr>
        <w:t xml:space="preserve">es necesario referir el artículo </w:t>
      </w:r>
      <w:r w:rsidR="00B81340" w:rsidRPr="00EF7C8A">
        <w:rPr>
          <w:rFonts w:ascii="Palatino Linotype" w:hAnsi="Palatino Linotype"/>
          <w:sz w:val="24"/>
          <w:szCs w:val="24"/>
        </w:rPr>
        <w:t>115</w:t>
      </w:r>
      <w:r w:rsidR="00B81340" w:rsidRPr="00EF7C8A">
        <w:rPr>
          <w:rFonts w:ascii="Palatino Linotype" w:eastAsia="Arial Unicode MS" w:hAnsi="Palatino Linotype" w:cs="Arial"/>
          <w:color w:val="000000"/>
          <w:sz w:val="24"/>
          <w:szCs w:val="24"/>
        </w:rPr>
        <w:t xml:space="preserve">  fracción I y II de la Constitución Política de los Estados Unidos Mexicanos, que en su literalidad menciona lo siguiente:</w:t>
      </w:r>
    </w:p>
    <w:p w:rsidR="00B81340" w:rsidRPr="00EF7C8A" w:rsidRDefault="00B81340" w:rsidP="00B81340">
      <w:pPr>
        <w:jc w:val="both"/>
        <w:rPr>
          <w:rFonts w:ascii="Palatino Linotype" w:eastAsia="Arial Unicode MS" w:hAnsi="Palatino Linotype" w:cs="Arial"/>
          <w:color w:val="000000"/>
        </w:rPr>
      </w:pPr>
    </w:p>
    <w:p w:rsidR="00B81340" w:rsidRPr="00EF7C8A" w:rsidRDefault="00B81340" w:rsidP="00B81340">
      <w:pPr>
        <w:spacing w:after="0" w:line="276" w:lineRule="auto"/>
        <w:ind w:left="851" w:right="902"/>
        <w:jc w:val="both"/>
        <w:rPr>
          <w:rFonts w:ascii="Palatino Linotype" w:hAnsi="Palatino Linotype" w:cs="Arial"/>
          <w:bCs/>
          <w:i/>
          <w:color w:val="000000"/>
        </w:rPr>
      </w:pPr>
      <w:r w:rsidRPr="00EF7C8A">
        <w:rPr>
          <w:rFonts w:ascii="Palatino Linotype" w:hAnsi="Palatino Linotype" w:cs="Arial"/>
          <w:bCs/>
          <w:i/>
          <w:color w:val="000000"/>
        </w:rPr>
        <w:t>“</w:t>
      </w:r>
      <w:r w:rsidRPr="00EF7C8A">
        <w:rPr>
          <w:rFonts w:ascii="Palatino Linotype" w:hAnsi="Palatino Linotype" w:cs="Arial"/>
          <w:b/>
          <w:bCs/>
          <w:i/>
          <w:color w:val="000000"/>
        </w:rPr>
        <w:t>Artículo 115</w:t>
      </w:r>
      <w:r w:rsidRPr="00EF7C8A">
        <w:rPr>
          <w:rFonts w:ascii="Palatino Linotype" w:hAnsi="Palatino Linotype" w:cs="Arial"/>
          <w:bCs/>
          <w:i/>
          <w:color w:val="00000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B81340" w:rsidRPr="00EF7C8A" w:rsidRDefault="00B81340" w:rsidP="00B81340">
      <w:pPr>
        <w:spacing w:after="0" w:line="276" w:lineRule="auto"/>
        <w:ind w:left="851" w:right="902"/>
        <w:jc w:val="both"/>
        <w:rPr>
          <w:rFonts w:ascii="Palatino Linotype" w:hAnsi="Palatino Linotype" w:cs="Arial"/>
          <w:bCs/>
          <w:i/>
          <w:color w:val="000000"/>
        </w:rPr>
      </w:pPr>
      <w:r w:rsidRPr="00EF7C8A">
        <w:rPr>
          <w:rFonts w:ascii="Palatino Linotype" w:hAnsi="Palatino Linotype" w:cs="Arial"/>
          <w:b/>
          <w:bCs/>
          <w:i/>
          <w:color w:val="000000"/>
        </w:rPr>
        <w:t>I.</w:t>
      </w:r>
      <w:r w:rsidRPr="00EF7C8A">
        <w:rPr>
          <w:rFonts w:ascii="Palatino Linotype" w:hAnsi="Palatino Linotype" w:cs="Arial"/>
          <w:bCs/>
          <w:i/>
          <w:color w:val="000000"/>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B81340" w:rsidRPr="00EF7C8A" w:rsidRDefault="00B81340" w:rsidP="00B81340">
      <w:pPr>
        <w:spacing w:after="0" w:line="276" w:lineRule="auto"/>
        <w:ind w:left="851" w:right="902"/>
        <w:jc w:val="both"/>
        <w:rPr>
          <w:rFonts w:ascii="Palatino Linotype" w:hAnsi="Palatino Linotype" w:cs="Arial"/>
          <w:bCs/>
          <w:i/>
          <w:color w:val="000000"/>
        </w:rPr>
      </w:pPr>
      <w:r w:rsidRPr="00EF7C8A">
        <w:rPr>
          <w:rFonts w:ascii="Palatino Linotype" w:hAnsi="Palatino Linotype" w:cs="Arial"/>
          <w:bCs/>
          <w:i/>
          <w:color w:val="000000"/>
        </w:rPr>
        <w:t>(…)</w:t>
      </w:r>
    </w:p>
    <w:p w:rsidR="00B81340" w:rsidRPr="00EF7C8A" w:rsidRDefault="00B81340" w:rsidP="00B81340">
      <w:pPr>
        <w:spacing w:after="0" w:line="276" w:lineRule="auto"/>
        <w:ind w:left="851" w:right="901"/>
        <w:jc w:val="both"/>
        <w:rPr>
          <w:rFonts w:ascii="Palatino Linotype" w:hAnsi="Palatino Linotype" w:cs="Arial"/>
          <w:bCs/>
          <w:i/>
          <w:color w:val="000000"/>
        </w:rPr>
      </w:pPr>
      <w:r w:rsidRPr="00EF7C8A">
        <w:rPr>
          <w:rFonts w:ascii="Palatino Linotype" w:hAnsi="Palatino Linotype" w:cs="Arial"/>
          <w:b/>
          <w:bCs/>
          <w:i/>
          <w:color w:val="000000"/>
        </w:rPr>
        <w:lastRenderedPageBreak/>
        <w:t>II.</w:t>
      </w:r>
      <w:r w:rsidRPr="00EF7C8A">
        <w:rPr>
          <w:rFonts w:ascii="Palatino Linotype" w:hAnsi="Palatino Linotype" w:cs="Arial"/>
          <w:bCs/>
          <w:i/>
          <w:color w:val="000000"/>
        </w:rPr>
        <w:t xml:space="preserve"> Los municipios estarán investidos de personalidad jurídica y manejarán su patrimonio conforme a la ley.</w:t>
      </w:r>
    </w:p>
    <w:p w:rsidR="00B81340" w:rsidRPr="00EF7C8A" w:rsidRDefault="00B81340" w:rsidP="00B81340">
      <w:pPr>
        <w:spacing w:after="0" w:line="276" w:lineRule="auto"/>
        <w:ind w:left="851" w:right="901"/>
        <w:jc w:val="both"/>
        <w:rPr>
          <w:rFonts w:ascii="Palatino Linotype" w:hAnsi="Palatino Linotype" w:cs="Arial"/>
          <w:bCs/>
          <w:i/>
          <w:color w:val="000000"/>
        </w:rPr>
      </w:pPr>
      <w:r w:rsidRPr="00EF7C8A">
        <w:rPr>
          <w:rFonts w:ascii="Palatino Linotype" w:hAnsi="Palatino Linotype" w:cs="Arial"/>
          <w:bCs/>
          <w:i/>
          <w:color w:val="000000"/>
        </w:rPr>
        <w:t>(…)”</w:t>
      </w:r>
    </w:p>
    <w:p w:rsidR="00B81340" w:rsidRPr="00EF7C8A" w:rsidRDefault="00B81340" w:rsidP="00B81340">
      <w:pPr>
        <w:ind w:left="851" w:right="901"/>
        <w:jc w:val="both"/>
        <w:rPr>
          <w:rFonts w:ascii="Palatino Linotype" w:hAnsi="Palatino Linotype" w:cs="Arial"/>
          <w:bCs/>
          <w:i/>
          <w:color w:val="000000"/>
        </w:rPr>
      </w:pPr>
    </w:p>
    <w:p w:rsidR="00B81340" w:rsidRPr="00EF7C8A" w:rsidRDefault="00B81340" w:rsidP="00B81340">
      <w:pPr>
        <w:spacing w:line="360" w:lineRule="auto"/>
        <w:jc w:val="both"/>
        <w:rPr>
          <w:rFonts w:ascii="Palatino Linotype" w:eastAsia="Arial Unicode MS" w:hAnsi="Palatino Linotype" w:cs="Arial"/>
          <w:color w:val="000000"/>
          <w:sz w:val="24"/>
          <w:szCs w:val="24"/>
        </w:rPr>
      </w:pPr>
      <w:r w:rsidRPr="00EF7C8A">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B81340" w:rsidRPr="00EF7C8A" w:rsidRDefault="00B81340" w:rsidP="00B81340">
      <w:pPr>
        <w:spacing w:line="360" w:lineRule="auto"/>
        <w:jc w:val="both"/>
        <w:rPr>
          <w:rFonts w:ascii="Palatino Linotype" w:eastAsia="Arial Unicode MS" w:hAnsi="Palatino Linotype" w:cs="Arial"/>
          <w:color w:val="000000"/>
          <w:sz w:val="10"/>
          <w:szCs w:val="24"/>
        </w:rPr>
      </w:pPr>
    </w:p>
    <w:p w:rsidR="00B81340" w:rsidRPr="00EF7C8A" w:rsidRDefault="00B81340" w:rsidP="00B81340">
      <w:pPr>
        <w:spacing w:line="360" w:lineRule="auto"/>
        <w:jc w:val="both"/>
        <w:rPr>
          <w:rFonts w:ascii="Palatino Linotype" w:hAnsi="Palatino Linotype"/>
          <w:sz w:val="24"/>
          <w:szCs w:val="24"/>
        </w:rPr>
      </w:pPr>
      <w:r w:rsidRPr="00EF7C8A">
        <w:rPr>
          <w:rFonts w:ascii="Palatino Linotype" w:hAnsi="Palatino Linotype"/>
          <w:sz w:val="24"/>
          <w:szCs w:val="24"/>
        </w:rPr>
        <w:t>Ahora bien, es pertinente enfatizar lo que al derecho de acceso a la información pública, se refiere el artículo 6°, Apartado A de la Constitución Política de los Estados Unidos Mexicanos, que señala:</w:t>
      </w:r>
    </w:p>
    <w:p w:rsidR="00B81340" w:rsidRPr="00EF7C8A" w:rsidRDefault="00B81340" w:rsidP="00B81340">
      <w:pPr>
        <w:jc w:val="both"/>
        <w:rPr>
          <w:rFonts w:ascii="Palatino Linotype" w:hAnsi="Palatino Linotype"/>
        </w:rPr>
      </w:pP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w:t>
      </w:r>
      <w:r w:rsidRPr="00EF7C8A">
        <w:rPr>
          <w:rFonts w:ascii="Palatino Linotype" w:hAnsi="Palatino Linotype" w:cs="Arial"/>
          <w:b/>
          <w:i/>
        </w:rPr>
        <w:t>Artículo 6o.</w:t>
      </w:r>
      <w:r w:rsidRPr="00EF7C8A">
        <w:rPr>
          <w:rFonts w:ascii="Palatino Linotype" w:hAnsi="Palatino Linotype" w:cs="Arial"/>
          <w:i/>
        </w:rPr>
        <w:t xml:space="preserve">  . . .</w:t>
      </w:r>
    </w:p>
    <w:p w:rsidR="00B81340" w:rsidRPr="00EF7C8A" w:rsidRDefault="00B81340" w:rsidP="00B81340">
      <w:pPr>
        <w:spacing w:after="0" w:line="276" w:lineRule="auto"/>
        <w:ind w:left="851" w:right="902"/>
        <w:jc w:val="both"/>
        <w:rPr>
          <w:rFonts w:ascii="Palatino Linotype" w:hAnsi="Palatino Linotype" w:cs="Arial"/>
          <w:i/>
          <w:color w:val="000000"/>
          <w:lang w:eastAsia="es-MX"/>
        </w:rPr>
      </w:pPr>
      <w:r w:rsidRPr="00EF7C8A">
        <w:rPr>
          <w:rFonts w:ascii="Palatino Linotype" w:hAnsi="Palatino Linotype" w:cs="Arial"/>
          <w:b/>
          <w:bCs/>
          <w:i/>
          <w:color w:val="000000"/>
          <w:lang w:eastAsia="es-MX"/>
        </w:rPr>
        <w:t>A.</w:t>
      </w:r>
      <w:r w:rsidRPr="00EF7C8A">
        <w:rPr>
          <w:rFonts w:ascii="Palatino Linotype" w:hAnsi="Palatino Linotype" w:cs="Arial"/>
          <w:i/>
          <w:color w:val="000000"/>
          <w:lang w:eastAsia="es-MX"/>
        </w:rPr>
        <w:t xml:space="preserve"> Para el ejercicio del </w:t>
      </w:r>
      <w:r w:rsidRPr="00EF7C8A">
        <w:rPr>
          <w:rFonts w:ascii="Palatino Linotype" w:hAnsi="Palatino Linotype" w:cs="Arial"/>
          <w:bCs/>
          <w:i/>
          <w:color w:val="000000"/>
        </w:rPr>
        <w:t>derecho</w:t>
      </w:r>
      <w:r w:rsidRPr="00EF7C8A">
        <w:rPr>
          <w:rFonts w:ascii="Palatino Linotype" w:hAnsi="Palatino Linotype" w:cs="Arial"/>
          <w:i/>
          <w:color w:val="000000"/>
          <w:lang w:eastAsia="es-MX"/>
        </w:rPr>
        <w:t xml:space="preserve"> de acceso a la información, la Federación y las entidades federativas, en el ámbito de sus respectivas competencias, se regirán por los siguientes principios y bases:</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b/>
          <w:bCs/>
          <w:i/>
          <w:color w:val="000000"/>
          <w:lang w:eastAsia="es-MX"/>
        </w:rPr>
        <w:t xml:space="preserve">I. </w:t>
      </w:r>
      <w:r w:rsidRPr="00EF7C8A">
        <w:rPr>
          <w:rFonts w:ascii="Palatino Linotype" w:hAnsi="Palatino Linotype" w:cs="Arial"/>
          <w:i/>
          <w:color w:val="000000"/>
          <w:lang w:eastAsia="es-MX"/>
        </w:rPr>
        <w:t xml:space="preserve">Toda la información en posesión de cualquier autoridad, entidad, órgano y organismo de los Poderes Ejecutivo, </w:t>
      </w:r>
      <w:r w:rsidRPr="00EF7C8A">
        <w:rPr>
          <w:rFonts w:ascii="Palatino Linotype" w:hAnsi="Palatino Linotype" w:cs="Arial"/>
          <w:i/>
        </w:rPr>
        <w:t>Legislativo</w:t>
      </w:r>
      <w:r w:rsidRPr="00EF7C8A">
        <w:rPr>
          <w:rFonts w:ascii="Palatino Linotype" w:hAnsi="Palatino Linotype" w:cs="Arial"/>
          <w:i/>
          <w:color w:val="000000"/>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F7C8A">
        <w:rPr>
          <w:rFonts w:ascii="Palatino Linotype" w:hAnsi="Palatino Linotype" w:cs="Arial"/>
          <w:i/>
        </w:rPr>
        <w:t xml:space="preserve"> </w:t>
      </w:r>
      <w:r w:rsidRPr="00EF7C8A">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EF7C8A">
        <w:rPr>
          <w:rFonts w:ascii="Palatino Linotype" w:hAnsi="Palatino Linotype" w:cs="Arial"/>
          <w:i/>
          <w:color w:val="000000"/>
          <w:lang w:eastAsia="es-MX"/>
        </w:rPr>
        <w:lastRenderedPageBreak/>
        <w:t xml:space="preserve">funciones, la ley determinará los supuestos específicos bajo los cuales procederá la declaración de inexistencia de la información. </w:t>
      </w:r>
    </w:p>
    <w:p w:rsidR="00B81340" w:rsidRPr="00EF7C8A" w:rsidRDefault="00B81340" w:rsidP="00B81340">
      <w:pPr>
        <w:spacing w:after="0" w:line="276" w:lineRule="auto"/>
        <w:ind w:left="851" w:right="902"/>
        <w:jc w:val="both"/>
        <w:rPr>
          <w:rFonts w:ascii="Palatino Linotype" w:hAnsi="Palatino Linotype" w:cs="Arial"/>
          <w:i/>
          <w:color w:val="000000"/>
          <w:lang w:eastAsia="es-MX"/>
        </w:rPr>
      </w:pPr>
      <w:r w:rsidRPr="00EF7C8A">
        <w:rPr>
          <w:rFonts w:ascii="Palatino Linotype" w:hAnsi="Palatino Linotype" w:cs="Arial"/>
          <w:b/>
          <w:bCs/>
          <w:i/>
          <w:color w:val="000000"/>
          <w:lang w:eastAsia="es-MX"/>
        </w:rPr>
        <w:t xml:space="preserve">II. </w:t>
      </w:r>
      <w:r w:rsidRPr="00EF7C8A">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B81340" w:rsidRPr="00EF7C8A" w:rsidRDefault="00B81340" w:rsidP="00B81340">
      <w:pPr>
        <w:spacing w:after="0" w:line="276" w:lineRule="auto"/>
        <w:ind w:left="851" w:right="902"/>
        <w:jc w:val="both"/>
        <w:rPr>
          <w:rFonts w:ascii="Palatino Linotype" w:hAnsi="Palatino Linotype" w:cs="Arial"/>
          <w:i/>
          <w:color w:val="000000"/>
          <w:lang w:eastAsia="es-MX"/>
        </w:rPr>
      </w:pPr>
      <w:r w:rsidRPr="00EF7C8A">
        <w:rPr>
          <w:rFonts w:ascii="Palatino Linotype" w:hAnsi="Palatino Linotype" w:cs="Arial"/>
          <w:b/>
          <w:bCs/>
          <w:i/>
          <w:color w:val="000000"/>
          <w:lang w:eastAsia="es-MX"/>
        </w:rPr>
        <w:t xml:space="preserve">III. </w:t>
      </w:r>
      <w:r w:rsidRPr="00EF7C8A">
        <w:rPr>
          <w:rFonts w:ascii="Palatino Linotype" w:hAnsi="Palatino Linotype" w:cs="Arial"/>
          <w:i/>
          <w:color w:val="000000"/>
          <w:lang w:eastAsia="es-MX"/>
        </w:rPr>
        <w:t xml:space="preserve">Toda persona, sin necesidad de </w:t>
      </w:r>
      <w:r w:rsidRPr="00EF7C8A">
        <w:rPr>
          <w:rFonts w:ascii="Palatino Linotype" w:hAnsi="Palatino Linotype" w:cs="Arial"/>
          <w:i/>
        </w:rPr>
        <w:t>acreditar</w:t>
      </w:r>
      <w:r w:rsidRPr="00EF7C8A">
        <w:rPr>
          <w:rFonts w:ascii="Palatino Linotype" w:hAnsi="Palatino Linotype" w:cs="Arial"/>
          <w:i/>
          <w:color w:val="000000"/>
          <w:lang w:eastAsia="es-MX"/>
        </w:rPr>
        <w:t xml:space="preserve"> interés alguno o justificar su utilización, tendrá acceso gratuito a la información pública, a sus datos personales o a la rectificación de éstos. </w:t>
      </w:r>
    </w:p>
    <w:p w:rsidR="00B81340" w:rsidRPr="00EF7C8A" w:rsidRDefault="00B81340" w:rsidP="00B81340">
      <w:pPr>
        <w:spacing w:after="0" w:line="276" w:lineRule="auto"/>
        <w:ind w:left="851" w:right="902"/>
        <w:jc w:val="both"/>
        <w:rPr>
          <w:rFonts w:ascii="Palatino Linotype" w:hAnsi="Palatino Linotype" w:cs="Arial"/>
          <w:i/>
          <w:color w:val="000000"/>
          <w:lang w:eastAsia="es-MX"/>
        </w:rPr>
      </w:pPr>
      <w:r w:rsidRPr="00EF7C8A">
        <w:rPr>
          <w:rFonts w:ascii="Palatino Linotype" w:hAnsi="Palatino Linotype" w:cs="Arial"/>
          <w:b/>
          <w:bCs/>
          <w:i/>
          <w:color w:val="000000"/>
          <w:lang w:eastAsia="es-MX"/>
        </w:rPr>
        <w:t xml:space="preserve">IV. </w:t>
      </w:r>
      <w:r w:rsidRPr="00EF7C8A">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B81340" w:rsidRPr="00EF7C8A" w:rsidRDefault="00B81340" w:rsidP="00B81340">
      <w:pPr>
        <w:spacing w:after="0" w:line="276" w:lineRule="auto"/>
        <w:ind w:left="851" w:right="902"/>
        <w:jc w:val="both"/>
        <w:rPr>
          <w:rFonts w:ascii="Palatino Linotype" w:hAnsi="Palatino Linotype" w:cs="Arial"/>
          <w:i/>
          <w:color w:val="000000"/>
          <w:lang w:eastAsia="es-MX"/>
        </w:rPr>
      </w:pPr>
      <w:r w:rsidRPr="00EF7C8A">
        <w:rPr>
          <w:rFonts w:ascii="Palatino Linotype" w:hAnsi="Palatino Linotype" w:cs="Arial"/>
          <w:b/>
          <w:bCs/>
          <w:i/>
          <w:color w:val="000000"/>
          <w:lang w:eastAsia="es-MX"/>
        </w:rPr>
        <w:t xml:space="preserve">V. </w:t>
      </w:r>
      <w:r w:rsidRPr="00EF7C8A">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B81340" w:rsidRPr="00EF7C8A" w:rsidRDefault="00B81340" w:rsidP="00B81340">
      <w:pPr>
        <w:spacing w:after="0" w:line="276" w:lineRule="auto"/>
        <w:ind w:left="851" w:right="902"/>
        <w:jc w:val="both"/>
        <w:rPr>
          <w:rFonts w:ascii="Palatino Linotype" w:hAnsi="Palatino Linotype" w:cs="Arial"/>
          <w:i/>
          <w:color w:val="000000"/>
          <w:lang w:eastAsia="es-MX"/>
        </w:rPr>
      </w:pPr>
      <w:r w:rsidRPr="00EF7C8A">
        <w:rPr>
          <w:rFonts w:ascii="Palatino Linotype" w:hAnsi="Palatino Linotype" w:cs="Arial"/>
          <w:b/>
          <w:bCs/>
          <w:i/>
          <w:color w:val="000000"/>
          <w:lang w:eastAsia="es-MX"/>
        </w:rPr>
        <w:t xml:space="preserve">VI. </w:t>
      </w:r>
      <w:r w:rsidRPr="00EF7C8A">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B81340" w:rsidRPr="00EF7C8A" w:rsidRDefault="00B81340" w:rsidP="00B81340">
      <w:pPr>
        <w:spacing w:after="0" w:line="276" w:lineRule="auto"/>
        <w:ind w:left="851" w:right="902"/>
        <w:jc w:val="both"/>
        <w:rPr>
          <w:rFonts w:ascii="Palatino Linotype" w:hAnsi="Palatino Linotype" w:cs="Arial"/>
          <w:i/>
          <w:color w:val="000000"/>
          <w:lang w:eastAsia="es-MX"/>
        </w:rPr>
      </w:pPr>
      <w:r w:rsidRPr="00EF7C8A">
        <w:rPr>
          <w:rFonts w:ascii="Palatino Linotype" w:hAnsi="Palatino Linotype" w:cs="Arial"/>
          <w:b/>
          <w:bCs/>
          <w:i/>
          <w:color w:val="000000"/>
          <w:lang w:eastAsia="es-MX"/>
        </w:rPr>
        <w:t xml:space="preserve">VII. </w:t>
      </w:r>
      <w:r w:rsidRPr="00EF7C8A">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EF7C8A">
        <w:rPr>
          <w:rFonts w:ascii="Palatino Linotype" w:hAnsi="Palatino Linotype" w:cs="Arial"/>
          <w:i/>
        </w:rPr>
        <w:t xml:space="preserve">” </w:t>
      </w:r>
      <w:r w:rsidRPr="00EF7C8A">
        <w:rPr>
          <w:rFonts w:ascii="Palatino Linotype" w:hAnsi="Palatino Linotype"/>
        </w:rPr>
        <w:t>(</w:t>
      </w:r>
      <w:proofErr w:type="gramStart"/>
      <w:r w:rsidRPr="00EF7C8A">
        <w:rPr>
          <w:rFonts w:ascii="Palatino Linotype" w:hAnsi="Palatino Linotype"/>
          <w:i/>
        </w:rPr>
        <w:t>sic</w:t>
      </w:r>
      <w:proofErr w:type="gramEnd"/>
      <w:r w:rsidRPr="00EF7C8A">
        <w:rPr>
          <w:rFonts w:ascii="Palatino Linotype" w:hAnsi="Palatino Linotype"/>
        </w:rPr>
        <w:t>)</w:t>
      </w:r>
    </w:p>
    <w:p w:rsidR="00B81340" w:rsidRPr="00EF7C8A" w:rsidRDefault="00B81340" w:rsidP="00B81340">
      <w:pPr>
        <w:spacing w:after="0" w:line="276" w:lineRule="auto"/>
        <w:ind w:left="851" w:right="902"/>
        <w:jc w:val="both"/>
        <w:rPr>
          <w:rFonts w:ascii="Palatino Linotype" w:hAnsi="Palatino Linotype"/>
        </w:rPr>
      </w:pPr>
      <w:r w:rsidRPr="00EF7C8A">
        <w:rPr>
          <w:rFonts w:ascii="Palatino Linotype" w:hAnsi="Palatino Linotype"/>
        </w:rPr>
        <w:t>(Énfasis añadido)</w:t>
      </w:r>
    </w:p>
    <w:p w:rsidR="00B81340" w:rsidRPr="00EF7C8A" w:rsidRDefault="00B81340" w:rsidP="00B81340">
      <w:pPr>
        <w:ind w:left="851" w:right="901"/>
        <w:jc w:val="both"/>
        <w:rPr>
          <w:rFonts w:ascii="Palatino Linotype" w:hAnsi="Palatino Linotype" w:cs="Arial"/>
          <w:i/>
          <w:color w:val="000000"/>
          <w:lang w:eastAsia="es-MX"/>
        </w:rPr>
      </w:pPr>
    </w:p>
    <w:p w:rsidR="00B81340" w:rsidRPr="00EF7C8A" w:rsidRDefault="00B81340" w:rsidP="00B81340">
      <w:pPr>
        <w:spacing w:line="360" w:lineRule="auto"/>
        <w:jc w:val="both"/>
        <w:rPr>
          <w:rFonts w:ascii="Palatino Linotype" w:hAnsi="Palatino Linotype"/>
          <w:sz w:val="24"/>
          <w:szCs w:val="24"/>
        </w:rPr>
      </w:pPr>
      <w:r w:rsidRPr="00EF7C8A">
        <w:rPr>
          <w:rFonts w:ascii="Palatino Linotype" w:hAnsi="Palatino Linotype"/>
          <w:sz w:val="24"/>
          <w:szCs w:val="24"/>
        </w:rPr>
        <w:t xml:space="preserve">Por su parte, la Constitución Política del Estado Libre y Soberano de México, en su artículo 5°, párrafos </w:t>
      </w:r>
      <w:r w:rsidR="00F9557F" w:rsidRPr="00EF7C8A">
        <w:rPr>
          <w:rFonts w:ascii="Palatino Linotype" w:hAnsi="Palatino Linotype"/>
          <w:sz w:val="24"/>
          <w:szCs w:val="24"/>
        </w:rPr>
        <w:t xml:space="preserve">vigésimo segundo, vigésimo tercero y vigésimo cuarto </w:t>
      </w:r>
      <w:r w:rsidRPr="00EF7C8A">
        <w:rPr>
          <w:rFonts w:ascii="Palatino Linotype" w:hAnsi="Palatino Linotype"/>
          <w:sz w:val="24"/>
          <w:szCs w:val="24"/>
        </w:rPr>
        <w:t>fracción I, disponen lo siguiente:</w:t>
      </w:r>
    </w:p>
    <w:p w:rsidR="00B81340" w:rsidRPr="00EF7C8A" w:rsidRDefault="00B81340" w:rsidP="00B81340">
      <w:pPr>
        <w:jc w:val="both"/>
        <w:rPr>
          <w:rFonts w:ascii="Palatino Linotype" w:hAnsi="Palatino Linotype"/>
        </w:rPr>
      </w:pPr>
    </w:p>
    <w:p w:rsidR="00B81340" w:rsidRPr="00EF7C8A" w:rsidRDefault="00B81340" w:rsidP="00B81340">
      <w:pPr>
        <w:spacing w:after="0" w:line="276" w:lineRule="auto"/>
        <w:ind w:left="851" w:right="902"/>
        <w:jc w:val="both"/>
        <w:rPr>
          <w:rFonts w:ascii="Palatino Linotype" w:hAnsi="Palatino Linotype" w:cs="Arial"/>
          <w:b/>
          <w:i/>
        </w:rPr>
      </w:pPr>
      <w:r w:rsidRPr="00EF7C8A">
        <w:rPr>
          <w:rFonts w:ascii="Palatino Linotype" w:hAnsi="Palatino Linotype" w:cs="Arial"/>
          <w:i/>
        </w:rPr>
        <w:t>“</w:t>
      </w:r>
      <w:r w:rsidRPr="00EF7C8A">
        <w:rPr>
          <w:rFonts w:ascii="Palatino Linotype" w:hAnsi="Palatino Linotype" w:cs="Arial"/>
          <w:b/>
          <w:i/>
        </w:rPr>
        <w:t xml:space="preserve">Artículo 5.  … </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 . .</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Este derecho se regirá por los principios y bases siguientes:</w:t>
      </w:r>
    </w:p>
    <w:p w:rsidR="00B81340" w:rsidRPr="00EF7C8A" w:rsidRDefault="00B81340" w:rsidP="00B81340">
      <w:pPr>
        <w:spacing w:after="0" w:line="276" w:lineRule="auto"/>
        <w:ind w:left="851" w:right="902"/>
        <w:jc w:val="both"/>
        <w:rPr>
          <w:rFonts w:ascii="Palatino Linotype" w:hAnsi="Palatino Linotype"/>
        </w:rPr>
      </w:pPr>
      <w:r w:rsidRPr="00EF7C8A">
        <w:rPr>
          <w:rFonts w:ascii="Palatino Linotype" w:hAnsi="Palatino Linotype" w:cs="Arial"/>
          <w:i/>
        </w:rPr>
        <w:t xml:space="preserve">I. </w:t>
      </w:r>
      <w:r w:rsidRPr="00EF7C8A">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EF7C8A">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F7C8A">
        <w:rPr>
          <w:rFonts w:ascii="Palatino Linotype" w:hAnsi="Palatino Linotype"/>
        </w:rPr>
        <w:t xml:space="preserve"> (</w:t>
      </w:r>
      <w:proofErr w:type="gramStart"/>
      <w:r w:rsidRPr="00EF7C8A">
        <w:rPr>
          <w:rFonts w:ascii="Palatino Linotype" w:hAnsi="Palatino Linotype"/>
          <w:i/>
        </w:rPr>
        <w:t>sic</w:t>
      </w:r>
      <w:proofErr w:type="gramEnd"/>
      <w:r w:rsidRPr="00EF7C8A">
        <w:rPr>
          <w:rFonts w:ascii="Palatino Linotype" w:hAnsi="Palatino Linotype"/>
        </w:rPr>
        <w:t>)</w:t>
      </w:r>
    </w:p>
    <w:p w:rsidR="00B81340" w:rsidRPr="00EF7C8A" w:rsidRDefault="00B81340" w:rsidP="00B81340">
      <w:pPr>
        <w:ind w:left="851" w:right="901"/>
        <w:jc w:val="both"/>
        <w:rPr>
          <w:rFonts w:ascii="Palatino Linotype" w:hAnsi="Palatino Linotype" w:cs="Arial"/>
          <w:i/>
        </w:rPr>
      </w:pPr>
    </w:p>
    <w:p w:rsidR="00B81340" w:rsidRPr="00EF7C8A" w:rsidRDefault="00B81340" w:rsidP="00B81340">
      <w:pPr>
        <w:spacing w:line="360" w:lineRule="auto"/>
        <w:jc w:val="both"/>
        <w:rPr>
          <w:rFonts w:ascii="Palatino Linotype" w:hAnsi="Palatino Linotype"/>
          <w:sz w:val="24"/>
          <w:szCs w:val="24"/>
        </w:rPr>
      </w:pPr>
      <w:r w:rsidRPr="00EF7C8A">
        <w:rPr>
          <w:rFonts w:ascii="Palatino Linotype" w:hAnsi="Palatino Linotype"/>
          <w:sz w:val="24"/>
          <w:szCs w:val="24"/>
        </w:rPr>
        <w:t>Asimismo, se tiene que la Ley de Transparencia y Acceso a la Información Pública del Estado de México y Municipios, prevé en su artículo 23, lo siguiente:</w:t>
      </w:r>
    </w:p>
    <w:p w:rsidR="00B81340" w:rsidRPr="00EF7C8A" w:rsidRDefault="00B81340" w:rsidP="00B81340">
      <w:pPr>
        <w:jc w:val="both"/>
        <w:rPr>
          <w:rFonts w:ascii="Palatino Linotype" w:hAnsi="Palatino Linotype"/>
          <w:sz w:val="14"/>
          <w:szCs w:val="24"/>
        </w:rPr>
      </w:pP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w:t>
      </w:r>
      <w:r w:rsidRPr="00EF7C8A">
        <w:rPr>
          <w:rFonts w:ascii="Palatino Linotype" w:hAnsi="Palatino Linotype" w:cs="Arial"/>
          <w:b/>
          <w:i/>
        </w:rPr>
        <w:t>Artículo 23.</w:t>
      </w:r>
      <w:r w:rsidRPr="00EF7C8A">
        <w:rPr>
          <w:rFonts w:ascii="Palatino Linotype" w:hAnsi="Palatino Linotype" w:cs="Arial"/>
          <w:i/>
        </w:rPr>
        <w:t xml:space="preserve"> Son sujetos obligados a transparentar y permitir el acceso a su información y proteger los datos personales que obren en su poder:</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I. El Poder Ejecutivo del Estado de México, las dependencias, organismos auxiliares, órganos, entidades, fideicomisos y fondos públicos, así como la Procuraduría General de Justicia;</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II. El Poder Legislativo del Estado, los organismos, órganos y entidades de la Legislatura y sus dependencias;</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III. El Poder Judicial, sus organismos, órganos y entidades, así como el Consejo de la Judicatura del Estado;</w:t>
      </w:r>
    </w:p>
    <w:p w:rsidR="00B81340" w:rsidRPr="00EF7C8A" w:rsidRDefault="00B81340" w:rsidP="00B81340">
      <w:pPr>
        <w:spacing w:after="0" w:line="276" w:lineRule="auto"/>
        <w:ind w:left="851" w:right="902"/>
        <w:jc w:val="both"/>
        <w:rPr>
          <w:rFonts w:ascii="Palatino Linotype" w:hAnsi="Palatino Linotype" w:cs="Arial"/>
          <w:b/>
          <w:i/>
        </w:rPr>
      </w:pPr>
      <w:r w:rsidRPr="00EF7C8A">
        <w:rPr>
          <w:rFonts w:ascii="Palatino Linotype" w:hAnsi="Palatino Linotype" w:cs="Arial"/>
          <w:b/>
          <w:i/>
        </w:rPr>
        <w:lastRenderedPageBreak/>
        <w:t>IV. Los ayuntamientos y las dependencias, organismos, órganos y entidades de la administración municipal;</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V. Los órganos autónomos;</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VI. Los tribunales administrativos y autoridades jurisdiccionales en materia laboral;</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VII. Los partidos políticos y agrupaciones políticas, en los términos de las disposiciones aplicables;</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VIII. Los fideicomisos y fondos públicos que cuenten con financiamiento público, parcial o total, o con participación de entidades de gobierno;</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IX. Los sindicatos que reciban y/o ejerzan recursos públicos en el ámbito estatal y municipal;</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X. Cualquier persona física o jurídico colectiva que reciba y ejerza recursos públicos en el ámbito estatal o municipal; y</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XI. Cualquier otra autoridad, entidad, órgano u organismo de los poderes estatal o municipal, que reciba recursos públicos.</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81340" w:rsidRPr="00EF7C8A" w:rsidRDefault="00B81340" w:rsidP="00B81340">
      <w:pPr>
        <w:spacing w:after="0" w:line="276" w:lineRule="auto"/>
        <w:ind w:left="851" w:right="902"/>
        <w:jc w:val="both"/>
        <w:rPr>
          <w:rFonts w:ascii="Palatino Linotype" w:hAnsi="Palatino Linotype" w:cs="Arial"/>
          <w:b/>
          <w:i/>
        </w:rPr>
      </w:pPr>
      <w:r w:rsidRPr="00EF7C8A">
        <w:rPr>
          <w:rFonts w:ascii="Palatino Linotype" w:hAnsi="Palatino Linotype" w:cs="Arial"/>
          <w:b/>
          <w:i/>
        </w:rPr>
        <w:t>Los servidores públicos deberán transparentar sus acciones así como garantizar y respetar el derecho de acceso a la información pública.</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 xml:space="preserve"> (Énfasis añadido)</w:t>
      </w:r>
    </w:p>
    <w:p w:rsidR="00B81340" w:rsidRPr="00EF7C8A" w:rsidRDefault="00B81340" w:rsidP="00B81340">
      <w:pPr>
        <w:ind w:left="851" w:right="901"/>
        <w:jc w:val="both"/>
        <w:rPr>
          <w:rFonts w:ascii="Palatino Linotype" w:hAnsi="Palatino Linotype" w:cs="Arial"/>
          <w:i/>
        </w:rPr>
      </w:pPr>
    </w:p>
    <w:p w:rsidR="00B81340" w:rsidRPr="00EF7C8A" w:rsidRDefault="00B81340" w:rsidP="00B81340">
      <w:pPr>
        <w:spacing w:line="360" w:lineRule="auto"/>
        <w:jc w:val="both"/>
        <w:rPr>
          <w:rFonts w:ascii="Palatino Linotype" w:hAnsi="Palatino Linotype"/>
          <w:sz w:val="24"/>
          <w:szCs w:val="24"/>
        </w:rPr>
      </w:pPr>
      <w:r w:rsidRPr="00EF7C8A">
        <w:rPr>
          <w:rFonts w:ascii="Palatino Linotype" w:hAnsi="Palatino Linotype"/>
          <w:sz w:val="24"/>
          <w:szCs w:val="24"/>
        </w:rPr>
        <w:t xml:space="preserve">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que los servidores públicos deberán transparentar sus acciones así como garantizar y respetar el derecho de acceso a la información pública. </w:t>
      </w:r>
    </w:p>
    <w:p w:rsidR="00B81340" w:rsidRPr="00EF7C8A" w:rsidRDefault="00B81340" w:rsidP="00B81340">
      <w:pPr>
        <w:tabs>
          <w:tab w:val="left" w:pos="709"/>
        </w:tabs>
        <w:spacing w:line="360" w:lineRule="auto"/>
        <w:jc w:val="both"/>
        <w:rPr>
          <w:rFonts w:ascii="Palatino Linotype" w:hAnsi="Palatino Linotype" w:cs="Arial"/>
          <w:color w:val="000000"/>
          <w:sz w:val="24"/>
          <w:szCs w:val="24"/>
        </w:rPr>
      </w:pPr>
      <w:r w:rsidRPr="00EF7C8A">
        <w:rPr>
          <w:rFonts w:ascii="Palatino Linotype" w:hAnsi="Palatino Linotype" w:cs="Arial"/>
          <w:color w:val="000000"/>
          <w:sz w:val="24"/>
          <w:szCs w:val="24"/>
        </w:rPr>
        <w:lastRenderedPageBreak/>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B81340" w:rsidRPr="00EF7C8A" w:rsidRDefault="00B81340" w:rsidP="00B81340">
      <w:pPr>
        <w:tabs>
          <w:tab w:val="left" w:pos="709"/>
        </w:tabs>
        <w:spacing w:line="360" w:lineRule="auto"/>
        <w:jc w:val="both"/>
        <w:rPr>
          <w:rFonts w:ascii="Palatino Linotype" w:hAnsi="Palatino Linotype" w:cs="Arial"/>
          <w:sz w:val="24"/>
          <w:szCs w:val="24"/>
        </w:rPr>
      </w:pPr>
      <w:r w:rsidRPr="00EF7C8A">
        <w:rPr>
          <w:rFonts w:ascii="Palatino Linotype" w:hAnsi="Palatino Linotype" w:cs="Arial"/>
          <w:color w:val="000000"/>
          <w:sz w:val="24"/>
          <w:szCs w:val="24"/>
        </w:rPr>
        <w:t xml:space="preserve">Al respecto, resulta importante traer a colación el contenido de los artículos 4 y 12 de la </w:t>
      </w:r>
      <w:r w:rsidRPr="00EF7C8A">
        <w:rPr>
          <w:rFonts w:ascii="Palatino Linotype" w:hAnsi="Palatino Linotype" w:cs="Arial"/>
          <w:sz w:val="24"/>
          <w:szCs w:val="24"/>
        </w:rPr>
        <w:t>Ley de Transparencia y Acceso a la Información Pública del Estado de México y Municipios, mismos que son del tenor siguiente:</w:t>
      </w:r>
    </w:p>
    <w:p w:rsidR="00B81340" w:rsidRPr="00EF7C8A" w:rsidRDefault="00B81340" w:rsidP="00B81340">
      <w:pPr>
        <w:tabs>
          <w:tab w:val="left" w:pos="709"/>
        </w:tabs>
        <w:jc w:val="both"/>
        <w:rPr>
          <w:rFonts w:ascii="Palatino Linotype" w:hAnsi="Palatino Linotype" w:cs="Arial"/>
        </w:rPr>
      </w:pP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w:t>
      </w:r>
      <w:r w:rsidRPr="00EF7C8A">
        <w:rPr>
          <w:rFonts w:ascii="Palatino Linotype" w:hAnsi="Palatino Linotype" w:cs="Arial"/>
          <w:b/>
          <w:i/>
        </w:rPr>
        <w:t>Artículo 4.</w:t>
      </w:r>
      <w:r w:rsidRPr="00EF7C8A">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EF7C8A">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B81340" w:rsidRPr="00EF7C8A" w:rsidRDefault="00B81340" w:rsidP="00B81340">
      <w:pPr>
        <w:spacing w:after="0" w:line="276" w:lineRule="auto"/>
        <w:ind w:left="851" w:right="902"/>
        <w:jc w:val="both"/>
        <w:rPr>
          <w:rFonts w:ascii="Palatino Linotype" w:hAnsi="Palatino Linotype" w:cs="Arial"/>
          <w:i/>
        </w:rPr>
      </w:pP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b/>
          <w:i/>
        </w:rPr>
        <w:t>Artículo 12.</w:t>
      </w:r>
      <w:r w:rsidRPr="00EF7C8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b/>
          <w:i/>
          <w:u w:val="single"/>
        </w:rPr>
        <w:t xml:space="preserve">Los sujetos obligados sólo proporcionarán la información pública que se les requiera y que obre en sus archivos y en el estado en que ésta se </w:t>
      </w:r>
      <w:r w:rsidRPr="00EF7C8A">
        <w:rPr>
          <w:rFonts w:ascii="Palatino Linotype" w:hAnsi="Palatino Linotype" w:cs="Arial"/>
          <w:b/>
          <w:i/>
          <w:u w:val="single"/>
        </w:rPr>
        <w:lastRenderedPageBreak/>
        <w:t>encuentre.</w:t>
      </w:r>
      <w:r w:rsidRPr="00EF7C8A">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 </w:t>
      </w: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i/>
        </w:rPr>
        <w:t>(Énfasis añadido)</w:t>
      </w:r>
    </w:p>
    <w:p w:rsidR="00B81340" w:rsidRPr="00EF7C8A" w:rsidRDefault="00B81340" w:rsidP="00B81340">
      <w:pPr>
        <w:ind w:left="851" w:right="901"/>
        <w:jc w:val="both"/>
        <w:rPr>
          <w:rFonts w:ascii="Palatino Linotype" w:hAnsi="Palatino Linotype" w:cs="Arial"/>
          <w:i/>
        </w:rPr>
      </w:pPr>
    </w:p>
    <w:p w:rsidR="00B81340" w:rsidRPr="00EF7C8A" w:rsidRDefault="00B81340" w:rsidP="00B81340">
      <w:pPr>
        <w:spacing w:line="360" w:lineRule="auto"/>
        <w:jc w:val="both"/>
        <w:rPr>
          <w:rFonts w:ascii="Palatino Linotype" w:hAnsi="Palatino Linotype" w:cs="Arial"/>
          <w:sz w:val="24"/>
          <w:szCs w:val="24"/>
        </w:rPr>
      </w:pPr>
      <w:r w:rsidRPr="00EF7C8A">
        <w:rPr>
          <w:rFonts w:ascii="Palatino Linotype" w:hAnsi="Palatino Linotype" w:cs="Arial"/>
          <w:sz w:val="24"/>
          <w:szCs w:val="24"/>
        </w:rPr>
        <w:t xml:space="preserve">Por consiguiente, los preceptos legales transcritos establecen que </w:t>
      </w:r>
      <w:r w:rsidRPr="00EF7C8A">
        <w:rPr>
          <w:rFonts w:ascii="Palatino Linotype" w:hAnsi="Palatino Linotype" w:cs="Arial"/>
          <w:b/>
          <w:sz w:val="24"/>
          <w:szCs w:val="24"/>
          <w:u w:val="single"/>
        </w:rPr>
        <w:t>los Sujetos Obligados se encuentran constreñidos a entregar la información pública solicitada por los particulares</w:t>
      </w:r>
      <w:r w:rsidRPr="00EF7C8A">
        <w:rPr>
          <w:rFonts w:ascii="Palatino Linotype" w:hAnsi="Palatino Linotype" w:cs="Arial"/>
          <w:sz w:val="24"/>
          <w:szCs w:val="24"/>
        </w:rPr>
        <w:t xml:space="preserve"> y que ésta misma se encuentre en sus archivos o que obre en su posesión, </w:t>
      </w:r>
      <w:r w:rsidRPr="00EF7C8A">
        <w:rPr>
          <w:rFonts w:ascii="Palatino Linotype" w:hAnsi="Palatino Linotype" w:cs="Arial"/>
          <w:b/>
          <w:sz w:val="24"/>
          <w:szCs w:val="24"/>
          <w:u w:val="single"/>
        </w:rPr>
        <w:t>privilegiando en todo momento el principio de máxima publicidad,</w:t>
      </w:r>
      <w:r w:rsidRPr="00EF7C8A">
        <w:rPr>
          <w:rFonts w:ascii="Palatino Linotype" w:hAnsi="Palatino Linotype" w:cs="Arial"/>
          <w:sz w:val="24"/>
          <w:szCs w:val="24"/>
        </w:rPr>
        <w:t xml:space="preserve"> sin generarla, procesarla, resumirla, ni presentarla conforme al interés del solicitante. </w:t>
      </w:r>
    </w:p>
    <w:p w:rsidR="00B81340" w:rsidRPr="00EF7C8A" w:rsidRDefault="00B81340" w:rsidP="00B81340">
      <w:pPr>
        <w:spacing w:line="360" w:lineRule="auto"/>
        <w:jc w:val="both"/>
        <w:rPr>
          <w:rFonts w:ascii="Palatino Linotype" w:hAnsi="Palatino Linotype" w:cs="Arial"/>
          <w:sz w:val="24"/>
          <w:szCs w:val="24"/>
        </w:rPr>
      </w:pPr>
      <w:r w:rsidRPr="00EF7C8A">
        <w:rPr>
          <w:rFonts w:ascii="Palatino Linotype" w:hAnsi="Palatino Linotype" w:cs="Arial"/>
          <w:sz w:val="24"/>
          <w:szCs w:val="24"/>
        </w:rPr>
        <w:t xml:space="preserve">Queda de manifiesto entonces que, </w:t>
      </w:r>
      <w:r w:rsidRPr="00EF7C8A">
        <w:rPr>
          <w:rFonts w:ascii="Palatino Linotype" w:hAnsi="Palatino Linotype" w:cs="Arial"/>
          <w:b/>
          <w:sz w:val="24"/>
          <w:szCs w:val="24"/>
          <w:u w:val="single"/>
        </w:rPr>
        <w:t>se considera información pública al conjunto de datos que posee cualquier autoridad, obtenidos en virtud del ejercicio de sus funciones de derecho público</w:t>
      </w:r>
      <w:r w:rsidRPr="00EF7C8A">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B81340" w:rsidRPr="00EF7C8A" w:rsidRDefault="00B81340" w:rsidP="00B81340">
      <w:pPr>
        <w:jc w:val="both"/>
        <w:rPr>
          <w:rFonts w:ascii="Palatino Linotype" w:hAnsi="Palatino Linotype" w:cs="Arial"/>
        </w:rPr>
      </w:pPr>
    </w:p>
    <w:p w:rsidR="00B81340" w:rsidRPr="00EF7C8A" w:rsidRDefault="00B81340" w:rsidP="00B81340">
      <w:pPr>
        <w:spacing w:after="0" w:line="276" w:lineRule="auto"/>
        <w:ind w:left="851" w:right="902"/>
        <w:jc w:val="both"/>
        <w:rPr>
          <w:rFonts w:ascii="Palatino Linotype" w:hAnsi="Palatino Linotype" w:cs="Arial"/>
          <w:i/>
        </w:rPr>
      </w:pPr>
      <w:r w:rsidRPr="00EF7C8A">
        <w:rPr>
          <w:rFonts w:ascii="Palatino Linotype" w:hAnsi="Palatino Linotype" w:cs="Arial"/>
          <w:bCs/>
          <w:i/>
        </w:rPr>
        <w:t>“</w:t>
      </w:r>
      <w:r w:rsidRPr="00EF7C8A">
        <w:rPr>
          <w:rFonts w:ascii="Palatino Linotype" w:hAnsi="Palatino Linotype" w:cs="Arial"/>
          <w:b/>
          <w:bCs/>
          <w:i/>
        </w:rPr>
        <w:t>INFORMACIÓN PÚBLICA. ES AQUELLA QUE SE ENCUENTRA EN POSESIÓN DE CUALQUIER AUTORIDAD, ENTIDAD, ÓRGANO Y ORGANISMO FEDERAL, ESTATAL Y MUNICIPAL, SIEMPRE QUE SE HAYA OBTENIDO POR CAUSA DEL EJERCICIO DE FUNCIONES DE DERECHO PÚBLICO.</w:t>
      </w:r>
      <w:r w:rsidRPr="00EF7C8A">
        <w:rPr>
          <w:rFonts w:ascii="Palatino Linotype" w:hAnsi="Palatino Linotype" w:cs="Arial"/>
          <w:i/>
        </w:rPr>
        <w:t xml:space="preserve"> Dentro de un Estado constitucional los representantes están al servicio de la sociedad y no ésta al servicio de los gobernantes, de donde se sigue la regla general consistente en que los poderes públicos no están </w:t>
      </w:r>
      <w:r w:rsidRPr="00EF7C8A">
        <w:rPr>
          <w:rFonts w:ascii="Palatino Linotype" w:hAnsi="Palatino Linotype" w:cs="Arial"/>
          <w:i/>
        </w:rPr>
        <w:lastRenderedPageBreak/>
        <w:t>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B81340" w:rsidRPr="00EF7C8A" w:rsidRDefault="00B81340" w:rsidP="00B81340">
      <w:pPr>
        <w:ind w:left="851" w:right="901"/>
        <w:jc w:val="both"/>
        <w:rPr>
          <w:rFonts w:ascii="Palatino Linotype" w:hAnsi="Palatino Linotype" w:cs="Arial"/>
          <w:b/>
          <w:i/>
        </w:rPr>
      </w:pPr>
    </w:p>
    <w:p w:rsidR="00B81340" w:rsidRPr="00EF7C8A" w:rsidRDefault="00B81340" w:rsidP="00B81340">
      <w:pPr>
        <w:spacing w:line="360" w:lineRule="auto"/>
        <w:jc w:val="both"/>
        <w:rPr>
          <w:rFonts w:ascii="Palatino Linotype" w:hAnsi="Palatino Linotype" w:cs="Arial"/>
          <w:color w:val="000000" w:themeColor="text1"/>
          <w:sz w:val="24"/>
          <w:szCs w:val="24"/>
        </w:rPr>
      </w:pPr>
      <w:r w:rsidRPr="00EF7C8A">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EF7C8A">
        <w:rPr>
          <w:rFonts w:ascii="Palatino Linotype" w:hAnsi="Palatino Linotype" w:cs="Arial"/>
          <w:sz w:val="24"/>
          <w:szCs w:val="24"/>
        </w:rPr>
        <w:t>generen</w:t>
      </w:r>
      <w:r w:rsidRPr="00EF7C8A">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B81340" w:rsidRPr="00EF7C8A" w:rsidRDefault="00B81340" w:rsidP="00B81340">
      <w:pPr>
        <w:spacing w:line="360" w:lineRule="auto"/>
        <w:jc w:val="both"/>
        <w:rPr>
          <w:rFonts w:ascii="Palatino Linotype" w:hAnsi="Palatino Linotype" w:cs="Arial"/>
          <w:color w:val="000000" w:themeColor="text1"/>
          <w:sz w:val="24"/>
          <w:szCs w:val="24"/>
        </w:rPr>
      </w:pPr>
      <w:r w:rsidRPr="00EF7C8A">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EF7C8A">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EF7C8A">
        <w:rPr>
          <w:rFonts w:ascii="Palatino Linotype" w:hAnsi="Palatino Linotype" w:cs="Arial"/>
          <w:color w:val="000000" w:themeColor="text1"/>
          <w:sz w:val="24"/>
          <w:szCs w:val="24"/>
        </w:rPr>
        <w:t xml:space="preserve">; los que </w:t>
      </w:r>
      <w:r w:rsidRPr="00EF7C8A">
        <w:rPr>
          <w:rFonts w:ascii="Palatino Linotype" w:hAnsi="Palatino Linotype" w:cs="Arial"/>
          <w:sz w:val="24"/>
          <w:szCs w:val="24"/>
        </w:rPr>
        <w:t>podrán estar en cualquier medio, sea escrito, impreso, sonoro, visual, electrónico, informático u holográfico</w:t>
      </w:r>
      <w:r w:rsidRPr="00EF7C8A">
        <w:rPr>
          <w:rFonts w:ascii="Palatino Linotype" w:hAnsi="Palatino Linotype" w:cs="Arial"/>
          <w:color w:val="000000" w:themeColor="text1"/>
          <w:sz w:val="24"/>
          <w:szCs w:val="24"/>
        </w:rPr>
        <w:t xml:space="preserve">, de conformidad con el artículo 3, fracción XI de la Ley de la materia, el cual dispone lo siguiente: </w:t>
      </w:r>
    </w:p>
    <w:p w:rsidR="00B81340" w:rsidRPr="00EF7C8A" w:rsidRDefault="00B81340" w:rsidP="00B81340">
      <w:pPr>
        <w:spacing w:after="0" w:line="276" w:lineRule="auto"/>
        <w:ind w:left="851" w:right="902"/>
        <w:jc w:val="both"/>
        <w:rPr>
          <w:rFonts w:ascii="Palatino Linotype" w:hAnsi="Palatino Linotype" w:cs="Arial"/>
          <w:i/>
          <w:color w:val="000000"/>
        </w:rPr>
      </w:pPr>
      <w:r w:rsidRPr="00EF7C8A">
        <w:rPr>
          <w:rFonts w:ascii="Palatino Linotype" w:hAnsi="Palatino Linotype" w:cs="Arial"/>
          <w:i/>
          <w:color w:val="000000"/>
        </w:rPr>
        <w:lastRenderedPageBreak/>
        <w:t>“</w:t>
      </w:r>
      <w:r w:rsidRPr="00EF7C8A">
        <w:rPr>
          <w:rFonts w:ascii="Palatino Linotype" w:hAnsi="Palatino Linotype" w:cs="Arial"/>
          <w:b/>
          <w:i/>
          <w:color w:val="000000"/>
        </w:rPr>
        <w:t xml:space="preserve">Artículo 3. </w:t>
      </w:r>
      <w:r w:rsidRPr="00EF7C8A">
        <w:rPr>
          <w:rFonts w:ascii="Palatino Linotype" w:hAnsi="Palatino Linotype" w:cs="Arial"/>
          <w:i/>
          <w:color w:val="000000"/>
        </w:rPr>
        <w:t>Para los efectos de la presente Ley se entenderá por:</w:t>
      </w:r>
    </w:p>
    <w:p w:rsidR="00B81340" w:rsidRPr="00EF7C8A" w:rsidRDefault="00B81340" w:rsidP="00B81340">
      <w:pPr>
        <w:spacing w:after="0" w:line="276" w:lineRule="auto"/>
        <w:ind w:left="851" w:right="902"/>
        <w:jc w:val="both"/>
        <w:rPr>
          <w:rFonts w:ascii="Palatino Linotype" w:hAnsi="Palatino Linotype" w:cs="Arial"/>
          <w:i/>
          <w:color w:val="000000"/>
        </w:rPr>
      </w:pPr>
      <w:r w:rsidRPr="00EF7C8A">
        <w:rPr>
          <w:rFonts w:ascii="Palatino Linotype" w:hAnsi="Palatino Linotype" w:cs="Arial"/>
          <w:b/>
          <w:i/>
          <w:color w:val="000000"/>
        </w:rPr>
        <w:t>XI. Documento:</w:t>
      </w:r>
      <w:r w:rsidRPr="00EF7C8A">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81340" w:rsidRPr="00EF7C8A" w:rsidRDefault="00B81340" w:rsidP="00B81340">
      <w:pPr>
        <w:ind w:left="851" w:right="901"/>
        <w:jc w:val="both"/>
        <w:rPr>
          <w:rFonts w:ascii="Palatino Linotype" w:hAnsi="Palatino Linotype" w:cs="Arial"/>
          <w:i/>
          <w:color w:val="000000"/>
        </w:rPr>
      </w:pPr>
    </w:p>
    <w:p w:rsidR="00B81340" w:rsidRPr="00EF7C8A" w:rsidRDefault="00B81340" w:rsidP="00B81340">
      <w:pPr>
        <w:autoSpaceDE w:val="0"/>
        <w:autoSpaceDN w:val="0"/>
        <w:adjustRightInd w:val="0"/>
        <w:spacing w:line="360" w:lineRule="auto"/>
        <w:jc w:val="both"/>
        <w:rPr>
          <w:rFonts w:ascii="Palatino Linotype" w:hAnsi="Palatino Linotype" w:cs="Arial"/>
          <w:sz w:val="24"/>
          <w:szCs w:val="24"/>
        </w:rPr>
      </w:pPr>
      <w:r w:rsidRPr="00EF7C8A">
        <w:rPr>
          <w:rFonts w:ascii="Palatino Linotype" w:hAnsi="Palatino Linotype" w:cs="Arial"/>
          <w:sz w:val="24"/>
          <w:szCs w:val="24"/>
        </w:rPr>
        <w:t xml:space="preserve">Siendo aplicable el criterio </w:t>
      </w:r>
      <w:r w:rsidRPr="00EF7C8A">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F7C8A">
        <w:rPr>
          <w:rFonts w:ascii="Palatino Linotype" w:hAnsi="Palatino Linotype" w:cs="Arial"/>
          <w:sz w:val="24"/>
          <w:szCs w:val="24"/>
        </w:rPr>
        <w:t>cuyo rubro y texto dispone:</w:t>
      </w:r>
    </w:p>
    <w:p w:rsidR="00B81340" w:rsidRPr="00EF7C8A" w:rsidRDefault="00B81340" w:rsidP="00B81340">
      <w:pPr>
        <w:ind w:left="851" w:right="901"/>
        <w:jc w:val="center"/>
        <w:rPr>
          <w:rFonts w:ascii="Palatino Linotype" w:hAnsi="Palatino Linotype" w:cs="Arial"/>
          <w:lang w:eastAsia="es-MX"/>
        </w:rPr>
      </w:pPr>
    </w:p>
    <w:p w:rsidR="00B81340" w:rsidRPr="00EF7C8A" w:rsidRDefault="00B81340" w:rsidP="00B81340">
      <w:pPr>
        <w:spacing w:after="0" w:line="276" w:lineRule="auto"/>
        <w:ind w:left="851" w:right="902"/>
        <w:jc w:val="center"/>
        <w:rPr>
          <w:rFonts w:ascii="Palatino Linotype" w:hAnsi="Palatino Linotype" w:cs="Arial"/>
          <w:b/>
          <w:i/>
          <w:lang w:eastAsia="es-MX"/>
        </w:rPr>
      </w:pPr>
      <w:r w:rsidRPr="00EF7C8A">
        <w:rPr>
          <w:rFonts w:ascii="Palatino Linotype" w:hAnsi="Palatino Linotype" w:cs="Arial"/>
          <w:lang w:eastAsia="es-MX"/>
        </w:rPr>
        <w:t>“</w:t>
      </w:r>
      <w:r w:rsidRPr="00EF7C8A">
        <w:rPr>
          <w:rFonts w:ascii="Palatino Linotype" w:hAnsi="Palatino Linotype" w:cs="Arial"/>
          <w:b/>
          <w:i/>
          <w:lang w:eastAsia="es-MX"/>
        </w:rPr>
        <w:t>CRITERIO 0002-11</w:t>
      </w:r>
    </w:p>
    <w:p w:rsidR="00B81340" w:rsidRPr="00EF7C8A" w:rsidRDefault="00B81340" w:rsidP="00B81340">
      <w:pPr>
        <w:spacing w:after="0" w:line="276" w:lineRule="auto"/>
        <w:ind w:left="851" w:right="902"/>
        <w:jc w:val="both"/>
        <w:rPr>
          <w:rFonts w:ascii="Palatino Linotype" w:hAnsi="Palatino Linotype" w:cs="Arial"/>
          <w:i/>
          <w:lang w:eastAsia="es-MX"/>
        </w:rPr>
      </w:pPr>
      <w:r w:rsidRPr="00EF7C8A">
        <w:rPr>
          <w:rFonts w:ascii="Palatino Linotype" w:hAnsi="Palatino Linotype" w:cs="Arial"/>
          <w:b/>
          <w:i/>
          <w:u w:val="single"/>
          <w:lang w:eastAsia="es-MX"/>
        </w:rPr>
        <w:t xml:space="preserve">INFORMACIÓN PÚBLICA, CONCEPTO DE, EN MATERIA DE TRANSPARENCIA. INTERPRETACIÓN SISTEMÁTICA DE LOS ARTÍCULOS 2°, FRACCIÓN </w:t>
      </w:r>
      <w:r w:rsidRPr="00EF7C8A">
        <w:rPr>
          <w:rFonts w:ascii="Palatino Linotype" w:hAnsi="Palatino Linotype" w:cs="Arial"/>
          <w:b/>
          <w:bCs/>
          <w:i/>
          <w:u w:val="single"/>
          <w:lang w:eastAsia="es-MX"/>
        </w:rPr>
        <w:t xml:space="preserve">V, XV, Y XVI, </w:t>
      </w:r>
      <w:r w:rsidRPr="00EF7C8A">
        <w:rPr>
          <w:rFonts w:ascii="Palatino Linotype" w:hAnsi="Palatino Linotype" w:cs="Arial"/>
          <w:b/>
          <w:i/>
          <w:u w:val="single"/>
          <w:lang w:eastAsia="es-MX"/>
        </w:rPr>
        <w:t>3°, 4°, 11 Y 41.</w:t>
      </w:r>
      <w:r w:rsidRPr="00EF7C8A">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81340" w:rsidRPr="00EF7C8A" w:rsidRDefault="00B81340" w:rsidP="00B81340">
      <w:pPr>
        <w:spacing w:after="0" w:line="276" w:lineRule="auto"/>
        <w:ind w:left="851" w:right="902"/>
        <w:jc w:val="both"/>
        <w:rPr>
          <w:rFonts w:ascii="Palatino Linotype" w:hAnsi="Palatino Linotype" w:cs="Arial"/>
          <w:i/>
          <w:lang w:eastAsia="es-MX"/>
        </w:rPr>
      </w:pPr>
      <w:r w:rsidRPr="00EF7C8A">
        <w:rPr>
          <w:rFonts w:ascii="Palatino Linotype" w:hAnsi="Palatino Linotype" w:cs="Arial"/>
          <w:i/>
          <w:lang w:eastAsia="es-MX"/>
        </w:rPr>
        <w:t>En consecuencia el acceso a la información se refiere a que se cumplan cualquiera de los siguientes tres supuestos:</w:t>
      </w:r>
    </w:p>
    <w:p w:rsidR="00B81340" w:rsidRPr="00EF7C8A" w:rsidRDefault="00B81340" w:rsidP="00B81340">
      <w:pPr>
        <w:spacing w:after="0" w:line="276" w:lineRule="auto"/>
        <w:ind w:left="851" w:right="902"/>
        <w:jc w:val="both"/>
        <w:rPr>
          <w:rFonts w:ascii="Palatino Linotype" w:hAnsi="Palatino Linotype" w:cs="Arial"/>
          <w:b/>
          <w:i/>
          <w:u w:val="single"/>
          <w:lang w:eastAsia="es-MX"/>
        </w:rPr>
      </w:pPr>
      <w:r w:rsidRPr="00EF7C8A">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rsidR="00B81340" w:rsidRPr="00EF7C8A" w:rsidRDefault="00B81340" w:rsidP="00B81340">
      <w:pPr>
        <w:spacing w:after="0" w:line="276" w:lineRule="auto"/>
        <w:ind w:left="851" w:right="902"/>
        <w:jc w:val="both"/>
        <w:rPr>
          <w:rFonts w:ascii="Palatino Linotype" w:hAnsi="Palatino Linotype" w:cs="Arial"/>
          <w:i/>
          <w:lang w:eastAsia="es-MX"/>
        </w:rPr>
      </w:pPr>
      <w:r w:rsidRPr="00EF7C8A">
        <w:rPr>
          <w:rFonts w:ascii="Palatino Linotype" w:hAnsi="Palatino Linotype" w:cs="Arial"/>
          <w:i/>
          <w:lang w:eastAsia="es-MX"/>
        </w:rPr>
        <w:lastRenderedPageBreak/>
        <w:t xml:space="preserve">2) Que se trate de </w:t>
      </w:r>
      <w:r w:rsidRPr="00EF7C8A">
        <w:rPr>
          <w:rFonts w:ascii="Palatino Linotype" w:hAnsi="Palatino Linotype" w:cs="Arial"/>
          <w:b/>
          <w:i/>
          <w:u w:val="single"/>
          <w:lang w:eastAsia="es-MX"/>
        </w:rPr>
        <w:t>información</w:t>
      </w:r>
      <w:r w:rsidRPr="00EF7C8A">
        <w:rPr>
          <w:rFonts w:ascii="Palatino Linotype" w:hAnsi="Palatino Linotype" w:cs="Arial"/>
          <w:i/>
          <w:lang w:eastAsia="es-MX"/>
        </w:rPr>
        <w:t xml:space="preserve"> registrada en cualquier soporte documental, que en ejercicio de las atribuciones conferidas, sea administrada por los Sujetos Obligados, y</w:t>
      </w:r>
    </w:p>
    <w:p w:rsidR="00B81340" w:rsidRPr="00EF7C8A" w:rsidRDefault="00B81340" w:rsidP="00B81340">
      <w:pPr>
        <w:spacing w:after="0" w:line="276" w:lineRule="auto"/>
        <w:ind w:left="851" w:right="902"/>
        <w:jc w:val="both"/>
        <w:rPr>
          <w:rFonts w:ascii="Palatino Linotype" w:hAnsi="Palatino Linotype" w:cs="Arial"/>
          <w:i/>
          <w:lang w:eastAsia="es-MX"/>
        </w:rPr>
      </w:pPr>
      <w:r w:rsidRPr="00EF7C8A">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B81340" w:rsidRPr="00EF7C8A" w:rsidRDefault="00B81340" w:rsidP="00B81340">
      <w:pPr>
        <w:spacing w:after="0" w:line="276" w:lineRule="auto"/>
        <w:ind w:left="851" w:right="902"/>
        <w:jc w:val="both"/>
        <w:rPr>
          <w:rFonts w:ascii="Palatino Linotype" w:hAnsi="Palatino Linotype" w:cs="Arial"/>
          <w:lang w:eastAsia="es-MX"/>
        </w:rPr>
      </w:pPr>
      <w:r w:rsidRPr="00EF7C8A">
        <w:rPr>
          <w:rFonts w:ascii="Palatino Linotype" w:hAnsi="Palatino Linotype" w:cs="Arial"/>
          <w:lang w:eastAsia="es-MX"/>
        </w:rPr>
        <w:t>(Énfasis Añadido)</w:t>
      </w:r>
    </w:p>
    <w:p w:rsidR="00B81340" w:rsidRPr="00EF7C8A" w:rsidRDefault="00B81340" w:rsidP="00B81340">
      <w:pPr>
        <w:spacing w:after="0" w:line="276" w:lineRule="auto"/>
        <w:ind w:left="851" w:right="902"/>
        <w:jc w:val="both"/>
        <w:rPr>
          <w:rFonts w:ascii="Palatino Linotype" w:hAnsi="Palatino Linotype" w:cs="Arial"/>
          <w:lang w:eastAsia="es-MX"/>
        </w:rPr>
      </w:pPr>
    </w:p>
    <w:p w:rsidR="00B81340" w:rsidRPr="00EF7C8A" w:rsidRDefault="00B81340" w:rsidP="00B81340">
      <w:pPr>
        <w:autoSpaceDE w:val="0"/>
        <w:autoSpaceDN w:val="0"/>
        <w:adjustRightInd w:val="0"/>
        <w:spacing w:line="360" w:lineRule="auto"/>
        <w:jc w:val="both"/>
        <w:rPr>
          <w:rFonts w:ascii="Palatino Linotype" w:hAnsi="Palatino Linotype"/>
          <w:sz w:val="24"/>
          <w:szCs w:val="24"/>
        </w:rPr>
      </w:pPr>
      <w:r w:rsidRPr="00EF7C8A">
        <w:rPr>
          <w:rFonts w:ascii="Palatino Linotype" w:hAnsi="Palatino Linotype" w:cs="Arial"/>
          <w:sz w:val="24"/>
          <w:szCs w:val="24"/>
        </w:rPr>
        <w:t xml:space="preserve">Es en este concepto que, </w:t>
      </w:r>
      <w:r w:rsidRPr="00EF7C8A">
        <w:rPr>
          <w:rFonts w:ascii="Palatino Linotype" w:hAnsi="Palatino Linotype"/>
          <w:color w:val="222222"/>
          <w:sz w:val="24"/>
          <w:szCs w:val="24"/>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EF7C8A">
        <w:rPr>
          <w:rFonts w:ascii="Palatino Linotype" w:eastAsia="Arial Unicode MS" w:hAnsi="Palatino Linotype" w:cs="Arial"/>
          <w:sz w:val="24"/>
          <w:szCs w:val="24"/>
        </w:rPr>
        <w:t>que</w:t>
      </w:r>
      <w:r w:rsidRPr="00EF7C8A">
        <w:rPr>
          <w:rFonts w:ascii="Palatino Linotype" w:hAnsi="Palatino Linotype"/>
          <w:color w:val="222222"/>
          <w:sz w:val="24"/>
          <w:szCs w:val="24"/>
          <w:shd w:val="clear" w:color="auto" w:fill="FFFFFF"/>
        </w:rPr>
        <w:t xml:space="preserve"> generen; ello, de conformidad con </w:t>
      </w:r>
      <w:r w:rsidRPr="00EF7C8A">
        <w:rPr>
          <w:rFonts w:ascii="Palatino Linotype" w:hAnsi="Palatino Linotype"/>
          <w:sz w:val="24"/>
          <w:szCs w:val="24"/>
        </w:rPr>
        <w:t>lo establecido en el artículo 18 de la Ley de Transparencia y Acceso a la Información Pública del Estado de México y Municipios.</w:t>
      </w:r>
    </w:p>
    <w:p w:rsidR="009225DB" w:rsidRPr="00EF7C8A" w:rsidRDefault="009225DB" w:rsidP="00B81340">
      <w:pPr>
        <w:autoSpaceDE w:val="0"/>
        <w:autoSpaceDN w:val="0"/>
        <w:adjustRightInd w:val="0"/>
        <w:spacing w:line="360" w:lineRule="auto"/>
        <w:jc w:val="both"/>
        <w:rPr>
          <w:rFonts w:ascii="Palatino Linotype" w:hAnsi="Palatino Linotype"/>
          <w:sz w:val="24"/>
          <w:szCs w:val="24"/>
        </w:rPr>
      </w:pPr>
      <w:r w:rsidRPr="00EF7C8A">
        <w:rPr>
          <w:rFonts w:ascii="Palatino Linotype" w:hAnsi="Palatino Linotype"/>
          <w:sz w:val="24"/>
          <w:szCs w:val="24"/>
        </w:rPr>
        <w:t>Ahora bien, la Ley Orgánica Municipal del Estado de México dispone:</w:t>
      </w:r>
    </w:p>
    <w:p w:rsidR="009225DB" w:rsidRPr="00EF7C8A" w:rsidRDefault="00CB4E13"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w:t>
      </w:r>
      <w:r w:rsidR="009225DB" w:rsidRPr="00EF7C8A">
        <w:rPr>
          <w:rFonts w:ascii="Palatino Linotype" w:hAnsi="Palatino Linotype"/>
          <w:b/>
          <w:i/>
        </w:rPr>
        <w:t>Artículo 1.-</w:t>
      </w:r>
      <w:r w:rsidR="009225DB" w:rsidRPr="00EF7C8A">
        <w:rPr>
          <w:rFonts w:ascii="Palatino Linotype" w:hAnsi="Palatino Linotype"/>
          <w:i/>
        </w:rPr>
        <w:t xml:space="preserve"> Esta Ley es de interés público y tiene por objeto regular las bases para la integración y organización del territorio, la población, el gobierno y la administración pública municipales.</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Artículo 15.-</w:t>
      </w:r>
      <w:r w:rsidRPr="00EF7C8A">
        <w:rPr>
          <w:rFonts w:ascii="Palatino Linotype" w:hAnsi="Palatino Linotype"/>
          <w:i/>
        </w:rPr>
        <w:t xml:space="preserve"> Cada municipio será gobernado por un ayuntamiento de elección popular directa y no habrá ninguna autoridad intermedia entre éste y el Gobierno del Estado.</w:t>
      </w:r>
    </w:p>
    <w:p w:rsidR="00CB4E13" w:rsidRPr="00EF7C8A" w:rsidRDefault="00CB4E13" w:rsidP="00CB4E13">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Artículo 16.-</w:t>
      </w:r>
      <w:r w:rsidRPr="00EF7C8A">
        <w:rPr>
          <w:rFonts w:ascii="Palatino Linotype" w:hAnsi="Palatino Linotype"/>
          <w:i/>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w:t>
      </w:r>
    </w:p>
    <w:p w:rsidR="00CB4E13" w:rsidRPr="00EF7C8A" w:rsidRDefault="00CB4E13" w:rsidP="00CB4E13">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I. Un presidente, un síndico y seis regidores</w:t>
      </w:r>
      <w:r w:rsidRPr="00EF7C8A">
        <w:rPr>
          <w:rFonts w:ascii="Palatino Linotype" w:hAnsi="Palatino Linotype"/>
          <w:i/>
        </w:rPr>
        <w:t>, electos por planilla según el principio de mayoría relativa y hasta cuatro regidores designados según el principio de representación proporcional, cuando se trate de municipios que tengan una población de menos de 150 mil habitantes;</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Artículo 48.-</w:t>
      </w:r>
      <w:r w:rsidRPr="00EF7C8A">
        <w:rPr>
          <w:rFonts w:ascii="Palatino Linotype" w:hAnsi="Palatino Linotype"/>
          <w:i/>
        </w:rPr>
        <w:t xml:space="preserve"> El presidente municipal tiene las siguientes atribuciones:</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lastRenderedPageBreak/>
        <w:t>XI.</w:t>
      </w:r>
      <w:r w:rsidRPr="00EF7C8A">
        <w:rPr>
          <w:rFonts w:ascii="Palatino Linotype" w:hAnsi="Palatino Linotype"/>
          <w:i/>
        </w:rPr>
        <w:t xml:space="preserve"> Supervisar la administración, registro, control, uso, mantenimiento y conservación adecuados de los bienes del municipio;</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Artículo 53.-</w:t>
      </w:r>
      <w:r w:rsidRPr="00EF7C8A">
        <w:rPr>
          <w:rFonts w:ascii="Palatino Linotype" w:hAnsi="Palatino Linotype"/>
          <w:i/>
        </w:rPr>
        <w:t xml:space="preserve"> Los síndicos tendrán las siguientes atribuciones:</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VII.</w:t>
      </w:r>
      <w:r w:rsidRPr="00EF7C8A">
        <w:rPr>
          <w:rFonts w:ascii="Palatino Linotype" w:hAnsi="Palatino Linotype"/>
          <w:i/>
        </w:rPr>
        <w:t xml:space="preserv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Artículo 91.-</w:t>
      </w:r>
      <w:r w:rsidRPr="00EF7C8A">
        <w:rPr>
          <w:rFonts w:ascii="Palatino Linotype" w:hAnsi="Palatino Linotype"/>
          <w:i/>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XI.</w:t>
      </w:r>
      <w:r w:rsidRPr="00EF7C8A">
        <w:rPr>
          <w:rFonts w:ascii="Palatino Linotype" w:hAnsi="Palatino Linotype"/>
          <w:i/>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i/>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Artículo 95.-</w:t>
      </w:r>
      <w:r w:rsidRPr="00EF7C8A">
        <w:rPr>
          <w:rFonts w:ascii="Palatino Linotype" w:hAnsi="Palatino Linotype"/>
          <w:i/>
        </w:rPr>
        <w:t xml:space="preserve"> Son atribuciones del tesorero municipal:</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IV.</w:t>
      </w:r>
      <w:r w:rsidRPr="00EF7C8A">
        <w:rPr>
          <w:rFonts w:ascii="Palatino Linotype" w:hAnsi="Palatino Linotype"/>
          <w:i/>
        </w:rPr>
        <w:t xml:space="preserve"> Llevar los registros contables, financieros y administrativos de los ingresos, egresos, e inventarios;</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rPr>
      </w:pPr>
      <w:r w:rsidRPr="00EF7C8A">
        <w:rPr>
          <w:rFonts w:ascii="Palatino Linotype" w:hAnsi="Palatino Linotype"/>
          <w:b/>
          <w:i/>
        </w:rPr>
        <w:t>Artículo 112.</w:t>
      </w:r>
      <w:r w:rsidRPr="00EF7C8A">
        <w:rPr>
          <w:rFonts w:ascii="Palatino Linotype" w:hAnsi="Palatino Linotype"/>
          <w:i/>
        </w:rPr>
        <w:t xml:space="preserve"> El órgano interno de control municipal, tendrá a su cargo las funciones siguientes:</w:t>
      </w:r>
    </w:p>
    <w:p w:rsidR="009225DB" w:rsidRPr="00EF7C8A" w:rsidRDefault="009225DB" w:rsidP="009225DB">
      <w:pPr>
        <w:autoSpaceDE w:val="0"/>
        <w:autoSpaceDN w:val="0"/>
        <w:adjustRightInd w:val="0"/>
        <w:spacing w:after="0" w:line="276" w:lineRule="auto"/>
        <w:ind w:left="851" w:right="616"/>
        <w:jc w:val="both"/>
        <w:rPr>
          <w:rFonts w:ascii="Palatino Linotype" w:hAnsi="Palatino Linotype"/>
          <w:i/>
          <w:sz w:val="24"/>
          <w:szCs w:val="24"/>
        </w:rPr>
      </w:pPr>
      <w:r w:rsidRPr="00EF7C8A">
        <w:rPr>
          <w:rFonts w:ascii="Palatino Linotype" w:hAnsi="Palatino Linotype"/>
          <w:b/>
          <w:i/>
        </w:rPr>
        <w:t>XV.</w:t>
      </w:r>
      <w:r w:rsidRPr="00EF7C8A">
        <w:rPr>
          <w:rFonts w:ascii="Palatino Linotype" w:hAnsi="Palatino Linotype"/>
          <w:i/>
        </w:rPr>
        <w:t xml:space="preserve"> Participar en la elaboración y actualización del inventario general de los bienes muebles e inmuebles propiedad del municipio, que expresará las características de identificación y destino de los mismos;</w:t>
      </w:r>
      <w:r w:rsidR="00CB4E13" w:rsidRPr="00EF7C8A">
        <w:rPr>
          <w:rFonts w:ascii="Palatino Linotype" w:hAnsi="Palatino Linotype"/>
          <w:i/>
        </w:rPr>
        <w:t>”</w:t>
      </w:r>
    </w:p>
    <w:p w:rsidR="00CB4E13" w:rsidRPr="00EF7C8A" w:rsidRDefault="00CB4E13" w:rsidP="00957E8F">
      <w:pPr>
        <w:spacing w:before="240" w:after="240" w:line="360" w:lineRule="auto"/>
        <w:jc w:val="both"/>
        <w:rPr>
          <w:rFonts w:ascii="Palatino Linotype" w:hAnsi="Palatino Linotype"/>
          <w:sz w:val="24"/>
          <w:szCs w:val="24"/>
        </w:rPr>
      </w:pPr>
      <w:r w:rsidRPr="00EF7C8A">
        <w:rPr>
          <w:rFonts w:ascii="Palatino Linotype" w:hAnsi="Palatino Linotype"/>
          <w:sz w:val="24"/>
          <w:szCs w:val="24"/>
        </w:rPr>
        <w:t xml:space="preserve">Es de los preceptos jurídicos que anteceden que el Ayuntamiento de </w:t>
      </w:r>
      <w:proofErr w:type="spellStart"/>
      <w:r w:rsidRPr="00EF7C8A">
        <w:rPr>
          <w:rFonts w:ascii="Palatino Linotype" w:hAnsi="Palatino Linotype"/>
          <w:sz w:val="24"/>
          <w:szCs w:val="24"/>
        </w:rPr>
        <w:t>Zumpahuacán</w:t>
      </w:r>
      <w:proofErr w:type="spellEnd"/>
      <w:r w:rsidRPr="00EF7C8A">
        <w:rPr>
          <w:rFonts w:ascii="Palatino Linotype" w:hAnsi="Palatino Linotype"/>
          <w:sz w:val="24"/>
          <w:szCs w:val="24"/>
        </w:rPr>
        <w:t>, es gobernado por un Presidente Municipal, Síndicos y Regidores.</w:t>
      </w:r>
    </w:p>
    <w:p w:rsidR="00CB4E13" w:rsidRPr="00EF7C8A" w:rsidRDefault="00CB4E13" w:rsidP="00957E8F">
      <w:pPr>
        <w:spacing w:before="240" w:after="240" w:line="360" w:lineRule="auto"/>
        <w:jc w:val="both"/>
        <w:rPr>
          <w:rFonts w:ascii="Palatino Linotype" w:hAnsi="Palatino Linotype"/>
          <w:b/>
          <w:sz w:val="24"/>
          <w:szCs w:val="24"/>
        </w:rPr>
      </w:pPr>
      <w:r w:rsidRPr="00EF7C8A">
        <w:rPr>
          <w:rFonts w:ascii="Palatino Linotype" w:hAnsi="Palatino Linotype"/>
          <w:sz w:val="24"/>
          <w:szCs w:val="24"/>
        </w:rPr>
        <w:lastRenderedPageBreak/>
        <w:t xml:space="preserve">Aunado a lo anterior, el Presidente Municipal cuenta dentro de sus atribuciones y funciones la de supervisar la administración, </w:t>
      </w:r>
      <w:r w:rsidRPr="00EF7C8A">
        <w:rPr>
          <w:rFonts w:ascii="Palatino Linotype" w:hAnsi="Palatino Linotype"/>
          <w:b/>
          <w:sz w:val="24"/>
          <w:szCs w:val="24"/>
        </w:rPr>
        <w:t>registro</w:t>
      </w:r>
      <w:r w:rsidRPr="00EF7C8A">
        <w:rPr>
          <w:rFonts w:ascii="Palatino Linotype" w:hAnsi="Palatino Linotype"/>
          <w:sz w:val="24"/>
          <w:szCs w:val="24"/>
        </w:rPr>
        <w:t xml:space="preserve">, control, uso, mantenimiento y conservación adecuados de los </w:t>
      </w:r>
      <w:r w:rsidRPr="00EF7C8A">
        <w:rPr>
          <w:rFonts w:ascii="Palatino Linotype" w:hAnsi="Palatino Linotype"/>
          <w:b/>
          <w:sz w:val="24"/>
          <w:szCs w:val="24"/>
        </w:rPr>
        <w:t>bienes del municipio.</w:t>
      </w:r>
    </w:p>
    <w:p w:rsidR="00CB4E13" w:rsidRPr="00EF7C8A" w:rsidRDefault="00CB4E13" w:rsidP="00957E8F">
      <w:pPr>
        <w:spacing w:before="240" w:after="240" w:line="360" w:lineRule="auto"/>
        <w:jc w:val="both"/>
        <w:rPr>
          <w:rFonts w:ascii="Palatino Linotype" w:hAnsi="Palatino Linotype"/>
          <w:b/>
          <w:sz w:val="24"/>
          <w:szCs w:val="24"/>
        </w:rPr>
      </w:pPr>
    </w:p>
    <w:p w:rsidR="00CB4E13" w:rsidRPr="00EF7C8A" w:rsidRDefault="00CB4E13" w:rsidP="00957E8F">
      <w:pPr>
        <w:spacing w:before="240" w:after="240" w:line="360" w:lineRule="auto"/>
        <w:jc w:val="both"/>
        <w:rPr>
          <w:rFonts w:ascii="Palatino Linotype" w:hAnsi="Palatino Linotype"/>
          <w:sz w:val="24"/>
          <w:szCs w:val="24"/>
        </w:rPr>
      </w:pPr>
      <w:r w:rsidRPr="00EF7C8A">
        <w:rPr>
          <w:rFonts w:ascii="Palatino Linotype" w:hAnsi="Palatino Linotype"/>
          <w:sz w:val="24"/>
          <w:szCs w:val="24"/>
        </w:rPr>
        <w:t>Así también dentro del cabildo se encuentra al Síndico quien tiene la función de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rsidR="00CB4E13" w:rsidRPr="00EF7C8A" w:rsidRDefault="00CB4E13" w:rsidP="00957E8F">
      <w:pPr>
        <w:spacing w:before="240" w:after="240" w:line="360" w:lineRule="auto"/>
        <w:jc w:val="both"/>
        <w:rPr>
          <w:rFonts w:ascii="Palatino Linotype" w:hAnsi="Palatino Linotype"/>
          <w:sz w:val="24"/>
          <w:szCs w:val="24"/>
        </w:rPr>
      </w:pPr>
      <w:r w:rsidRPr="00EF7C8A">
        <w:rPr>
          <w:rFonts w:ascii="Palatino Linotype" w:hAnsi="Palatino Linotype"/>
          <w:sz w:val="24"/>
          <w:szCs w:val="24"/>
        </w:rPr>
        <w:t>De igual forma, cuenta dentro de la estructura de la Administración Pública Municipal con las unidades de Secretaría del Ayuntamiento, Tesorero, así como el Contralor Municipal, quienes intervienen en el inventario de bienes muebles objeto de las presentes solicitudes de acceso a la información pública.</w:t>
      </w:r>
    </w:p>
    <w:p w:rsidR="00CB4E13" w:rsidRPr="00EF7C8A" w:rsidRDefault="00CB4E13" w:rsidP="00957E8F">
      <w:pPr>
        <w:spacing w:before="240" w:after="240" w:line="360" w:lineRule="auto"/>
        <w:jc w:val="both"/>
        <w:rPr>
          <w:rFonts w:ascii="Palatino Linotype" w:hAnsi="Palatino Linotype"/>
          <w:sz w:val="24"/>
          <w:szCs w:val="24"/>
        </w:rPr>
      </w:pPr>
      <w:r w:rsidRPr="00EF7C8A">
        <w:rPr>
          <w:rFonts w:ascii="Palatino Linotype" w:hAnsi="Palatino Linotype"/>
          <w:sz w:val="24"/>
          <w:szCs w:val="24"/>
        </w:rPr>
        <w:t xml:space="preserve">Por su parte el Bando Municipal de </w:t>
      </w:r>
      <w:proofErr w:type="spellStart"/>
      <w:r w:rsidRPr="00EF7C8A">
        <w:rPr>
          <w:rFonts w:ascii="Palatino Linotype" w:hAnsi="Palatino Linotype"/>
          <w:sz w:val="24"/>
          <w:szCs w:val="24"/>
        </w:rPr>
        <w:t>Zumpahuacán</w:t>
      </w:r>
      <w:proofErr w:type="spellEnd"/>
      <w:r w:rsidR="002F4560" w:rsidRPr="00EF7C8A">
        <w:rPr>
          <w:rFonts w:ascii="Palatino Linotype" w:hAnsi="Palatino Linotype"/>
          <w:sz w:val="24"/>
          <w:szCs w:val="24"/>
        </w:rPr>
        <w:t xml:space="preserve"> 2019 señala:</w:t>
      </w:r>
    </w:p>
    <w:p w:rsidR="00CB4E13" w:rsidRPr="00EF7C8A" w:rsidRDefault="00E55DA1"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Artículo 1.- El presente Bando Municipal es de interés público y de observancia general dentro del municipio de </w:t>
      </w:r>
      <w:proofErr w:type="spellStart"/>
      <w:r w:rsidRPr="00EF7C8A">
        <w:rPr>
          <w:rFonts w:ascii="Palatino Linotype" w:hAnsi="Palatino Linotype"/>
          <w:i/>
        </w:rPr>
        <w:t>Zumpahuacán</w:t>
      </w:r>
      <w:proofErr w:type="spellEnd"/>
      <w:r w:rsidRPr="00EF7C8A">
        <w:rPr>
          <w:rFonts w:ascii="Palatino Linotype" w:hAnsi="Palatino Linotype"/>
          <w:i/>
        </w:rPr>
        <w:t xml:space="preserve"> Estado de México y determina las bases de la división territorial, de la administración política y administrativa, así como los derechos y obligaciones de los habitantes, transeúntes y visitantes, las competencias de los servidores públicos Municipales, del desarrollo político, económico y social del municipio conforme a la Constitución Política de Estados Unidos Mexicanos, las particular del Estado y de la Ley Orgánica Municipal y demás ordenamientos jurídicos normativos.</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Artículo 13.- El Municipio de </w:t>
      </w:r>
      <w:proofErr w:type="spellStart"/>
      <w:r w:rsidRPr="00EF7C8A">
        <w:rPr>
          <w:rFonts w:ascii="Palatino Linotype" w:hAnsi="Palatino Linotype"/>
          <w:i/>
        </w:rPr>
        <w:t>Zumpahuacán</w:t>
      </w:r>
      <w:proofErr w:type="spellEnd"/>
      <w:r w:rsidRPr="00EF7C8A">
        <w:rPr>
          <w:rFonts w:ascii="Palatino Linotype" w:hAnsi="Palatino Linotype"/>
          <w:i/>
        </w:rPr>
        <w:t xml:space="preserve">, como entidad jurídica tiene patrimonio propio, el cual se integra por: </w:t>
      </w:r>
    </w:p>
    <w:p w:rsidR="002F4560" w:rsidRPr="00EF7C8A" w:rsidRDefault="002F4560" w:rsidP="00B534C9">
      <w:pPr>
        <w:pStyle w:val="Prrafodelista"/>
        <w:numPr>
          <w:ilvl w:val="0"/>
          <w:numId w:val="38"/>
        </w:numPr>
        <w:spacing w:line="276" w:lineRule="auto"/>
        <w:ind w:left="851" w:right="758" w:firstLine="0"/>
        <w:jc w:val="both"/>
        <w:rPr>
          <w:rFonts w:ascii="Palatino Linotype" w:hAnsi="Palatino Linotype"/>
          <w:i/>
          <w:sz w:val="22"/>
          <w:szCs w:val="22"/>
        </w:rPr>
      </w:pPr>
      <w:r w:rsidRPr="00EF7C8A">
        <w:rPr>
          <w:rFonts w:ascii="Palatino Linotype" w:hAnsi="Palatino Linotype"/>
          <w:i/>
          <w:sz w:val="22"/>
          <w:szCs w:val="22"/>
        </w:rPr>
        <w:lastRenderedPageBreak/>
        <w:t>Los bienes muebles e inmuebles de dominio público y de dominio privado propiedad del municipio;</w:t>
      </w:r>
    </w:p>
    <w:p w:rsidR="002F4560" w:rsidRPr="00EF7C8A" w:rsidRDefault="002F4560" w:rsidP="00B534C9">
      <w:pPr>
        <w:pStyle w:val="Prrafodelista"/>
        <w:numPr>
          <w:ilvl w:val="0"/>
          <w:numId w:val="38"/>
        </w:numPr>
        <w:spacing w:line="276" w:lineRule="auto"/>
        <w:ind w:left="851" w:right="758" w:firstLine="0"/>
        <w:jc w:val="both"/>
        <w:rPr>
          <w:rFonts w:ascii="Palatino Linotype" w:hAnsi="Palatino Linotype"/>
          <w:i/>
          <w:sz w:val="22"/>
          <w:szCs w:val="22"/>
        </w:rPr>
      </w:pPr>
      <w:r w:rsidRPr="00EF7C8A">
        <w:rPr>
          <w:rFonts w:ascii="Palatino Linotype" w:hAnsi="Palatino Linotype"/>
          <w:i/>
          <w:sz w:val="22"/>
          <w:szCs w:val="22"/>
        </w:rPr>
        <w:t>Los bienes de dominio público destinados a un uso común, o destinados a un servicio público;</w:t>
      </w:r>
    </w:p>
    <w:p w:rsidR="002F4560" w:rsidRPr="00EF7C8A" w:rsidRDefault="002F4560" w:rsidP="00B534C9">
      <w:pPr>
        <w:pStyle w:val="Prrafodelista"/>
        <w:numPr>
          <w:ilvl w:val="0"/>
          <w:numId w:val="38"/>
        </w:numPr>
        <w:spacing w:line="276" w:lineRule="auto"/>
        <w:ind w:left="851" w:right="758" w:firstLine="0"/>
        <w:jc w:val="both"/>
        <w:rPr>
          <w:rFonts w:ascii="Palatino Linotype" w:hAnsi="Palatino Linotype"/>
          <w:i/>
          <w:sz w:val="22"/>
          <w:szCs w:val="22"/>
        </w:rPr>
      </w:pPr>
      <w:r w:rsidRPr="00EF7C8A">
        <w:rPr>
          <w:rFonts w:ascii="Palatino Linotype" w:hAnsi="Palatino Linotype"/>
          <w:i/>
          <w:sz w:val="22"/>
          <w:szCs w:val="22"/>
        </w:rPr>
        <w:t>Los bienes propios.</w:t>
      </w:r>
    </w:p>
    <w:p w:rsidR="002F4560" w:rsidRPr="00EF7C8A" w:rsidRDefault="002F4560" w:rsidP="00B534C9">
      <w:pPr>
        <w:pStyle w:val="Prrafodelista"/>
        <w:spacing w:line="276" w:lineRule="auto"/>
        <w:ind w:left="851" w:right="758"/>
        <w:jc w:val="both"/>
        <w:rPr>
          <w:rFonts w:ascii="Palatino Linotype" w:hAnsi="Palatino Linotype"/>
          <w:i/>
          <w:sz w:val="22"/>
          <w:szCs w:val="22"/>
        </w:rPr>
      </w:pP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Artículo 14.- El Gobierno Municipal está depositado en un cuerpo colegiado deliberativo y plural que se denomina Ayuntamiento, a los que se someten los asuntos de la Administración Pública Municipal y cuyos integrantes son: El Presidente Municipal, Síndico y 10 Regidores.</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Artículo 34.- Los integrantes del Ayuntamiento, además de actuar como cuerpo colegiado, se organizarán en comisiones edilicias temáticas para estudiar, analizar y proponer acuerdos, acciones, programas y normas tendientes a mejorar la Administración Pública Municipal, así como inspeccionar, vigilar y reportar al propio Ayuntamiento, sobre los asuntos a su cargo y el cumplimiento de los acuerdos y lineamientos que dicte el Cabildo, para lo cual, enunciativamente se han designado las siguientes, con carácter de permanentes:</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I. Presidente Municipal; las que le confiere la Constitución Política de los Estados Unidos Mexicanos, la Constitución Política del Estado Libre y Soberano de México y la Ley Orgánica Municipal.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II. Síndico Municipal, comisión intervenir en la formulación del inventario de bienes muebles e inmuebles del municipio y presentar iniciativas de reglamentos, bando de policía y buen gobierno.</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Artículo 92.- La Administración Pública Municipal Centralizada estará integrada por las siguientes dependencias administrativas: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I. Secretaría del Ayuntamiento.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II. Secretario Particular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III. Secretaria Técnica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IV. Tesorería Municipal.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V. Contraloría Interna Municipal.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VI. Direcciones.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VII. Coordinaciones y Unidades Administrativas.</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Artículo 96.- Para el logro de sus fines, las Unidades Administrativas que conforman la Administración Pública Municipal Centralizada, deberán conducir </w:t>
      </w:r>
      <w:r w:rsidRPr="00EF7C8A">
        <w:rPr>
          <w:rFonts w:ascii="Palatino Linotype" w:hAnsi="Palatino Linotype"/>
          <w:i/>
        </w:rPr>
        <w:lastRenderedPageBreak/>
        <w:t>sus actividades conforme a las disposiciones aplicables, en forma programada y con base en las políticas públicas, prioridades y restricciones que establezcan el Ayuntamiento y el Plan de Desarrollo Municipal 2019- 2021, para el ejercicio de sus atribuciones; el Presidente Municipal, se auxiliará de las siguientes dependencias:</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II Coordinaciones: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 Gobernación;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2. Administración del Mercado; </w:t>
      </w:r>
    </w:p>
    <w:p w:rsidR="00177F6C" w:rsidRPr="00EF7C8A" w:rsidRDefault="00177F6C" w:rsidP="00177F6C">
      <w:pPr>
        <w:spacing w:after="0" w:line="276" w:lineRule="auto"/>
        <w:ind w:left="851" w:right="758"/>
        <w:jc w:val="both"/>
        <w:rPr>
          <w:rFonts w:ascii="Palatino Linotype" w:hAnsi="Palatino Linotype"/>
          <w:b/>
          <w:i/>
        </w:rPr>
      </w:pPr>
      <w:r w:rsidRPr="00EF7C8A">
        <w:rPr>
          <w:rFonts w:ascii="Palatino Linotype" w:hAnsi="Palatino Linotype"/>
          <w:b/>
          <w:i/>
        </w:rPr>
        <w:t xml:space="preserve">3. Desarrollo Urbano y Territorial;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4. Servicios Públicos y Limpia;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5. Consejería Jurídica;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6. Bienestar Social;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7. Educación y Cultura; </w:t>
      </w:r>
    </w:p>
    <w:p w:rsidR="00BA2429"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8. Turismo;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9. Salud;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10. Juventud;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11. Participación Ciudadana;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12. Asuntos internacionales y apoyo al migrante; </w:t>
      </w:r>
    </w:p>
    <w:p w:rsidR="00177F6C" w:rsidRPr="00EF7C8A" w:rsidRDefault="00177F6C" w:rsidP="00177F6C">
      <w:pPr>
        <w:spacing w:after="0" w:line="276" w:lineRule="auto"/>
        <w:ind w:left="851" w:right="758"/>
        <w:jc w:val="both"/>
        <w:rPr>
          <w:rFonts w:ascii="Palatino Linotype" w:hAnsi="Palatino Linotype"/>
          <w:b/>
          <w:i/>
        </w:rPr>
      </w:pPr>
      <w:r w:rsidRPr="00EF7C8A">
        <w:rPr>
          <w:rFonts w:ascii="Palatino Linotype" w:hAnsi="Palatino Linotype"/>
          <w:b/>
          <w:i/>
        </w:rPr>
        <w:t xml:space="preserve">13. Administración;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14. Catastro;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15. Recursos Humanos;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16. Informática;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17. Reforestación y Restauración Ambiental;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 xml:space="preserve">18. Desarrollo Ganadero; </w:t>
      </w:r>
    </w:p>
    <w:p w:rsidR="00177F6C" w:rsidRPr="00EF7C8A" w:rsidRDefault="00177F6C" w:rsidP="00177F6C">
      <w:pPr>
        <w:spacing w:after="0" w:line="276" w:lineRule="auto"/>
        <w:ind w:left="851" w:right="758"/>
        <w:jc w:val="both"/>
        <w:rPr>
          <w:rFonts w:ascii="Palatino Linotype" w:hAnsi="Palatino Linotype"/>
          <w:i/>
        </w:rPr>
      </w:pPr>
      <w:r w:rsidRPr="00EF7C8A">
        <w:rPr>
          <w:rFonts w:ascii="Palatino Linotype" w:hAnsi="Palatino Linotype"/>
          <w:i/>
        </w:rPr>
        <w:t>19. Instituto de la Mujer.</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Artículo 99.- Son atribuciones del Secretario del Ayuntamiento las englobadas en el artículo 91 de la Ley Orgánica Municipal además de: vigilar y auxiliar el adecuado funcionamiento de las oficialías de Registro Civil ubicadas dentro del Municipio; y además que le confiere la Ley y disposiciones aplicables.</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Artículo 100.- Son atribuciones del Tesorero Municipal las que establecen el artículo 95 de la Ley Orgánica Municipal del Estado de México, y demás leyes y reglamentos aplicable.</w:t>
      </w:r>
    </w:p>
    <w:p w:rsidR="00177F6C" w:rsidRPr="00EF7C8A" w:rsidRDefault="00177F6C"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CAPÍTULO VI. DE LA COORDINACIÓN DE ADMINISTRACIÓN </w:t>
      </w:r>
    </w:p>
    <w:p w:rsidR="00177F6C" w:rsidRPr="00EF7C8A" w:rsidRDefault="00177F6C" w:rsidP="00B534C9">
      <w:pPr>
        <w:spacing w:after="0" w:line="276" w:lineRule="auto"/>
        <w:ind w:left="851" w:right="758"/>
        <w:jc w:val="both"/>
        <w:rPr>
          <w:rFonts w:ascii="Palatino Linotype" w:hAnsi="Palatino Linotype"/>
          <w:i/>
        </w:rPr>
      </w:pPr>
      <w:r w:rsidRPr="00EF7C8A">
        <w:rPr>
          <w:rFonts w:ascii="Palatino Linotype" w:hAnsi="Palatino Linotype"/>
          <w:i/>
        </w:rPr>
        <w:lastRenderedPageBreak/>
        <w:t>Artículo 108.- La Coordinación de Administración es la dependencia responsable de supervisar los recursos materiales, técnicos y servicios generales que se proporcionan a las áreas y unidades administrativas de la Administración Pública Municipal, para optimizar la adquisición, control y uso racional de los mismos, para el logro de dichos fines; en coordinación con la Contraloría Interna Municipal. La Coordinación de Administración, proveerá los materiales y servicios a las diversas áreas que conforman la Administración Pública.</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 xml:space="preserve">SECCIÓN SEGUNDA. COORDINACIÓN DESARROLLO URBANO Y TERRITORIAL </w:t>
      </w:r>
    </w:p>
    <w:p w:rsidR="002F4560" w:rsidRPr="00EF7C8A" w:rsidRDefault="002F4560" w:rsidP="00B534C9">
      <w:pPr>
        <w:spacing w:after="0" w:line="276" w:lineRule="auto"/>
        <w:ind w:left="851" w:right="758"/>
        <w:jc w:val="both"/>
        <w:rPr>
          <w:rFonts w:ascii="Palatino Linotype" w:hAnsi="Palatino Linotype"/>
          <w:i/>
        </w:rPr>
      </w:pPr>
      <w:r w:rsidRPr="00EF7C8A">
        <w:rPr>
          <w:rFonts w:ascii="Palatino Linotype" w:hAnsi="Palatino Linotype"/>
          <w:i/>
        </w:rPr>
        <w:t>Artículo 127.- El Ayuntamiento, con apego a la legislación, a la Ley de Asentamientos Humanos de Desarrollo Urbano de los Centros de Población, del Código Administrativo del Estado de México y demás ordenamientos Estatales, al Plan de Desarrollo Urbano, al presente Bando Municipal de Gobierno y demás disipaciones administrativas, tiene las siguientes atribuciones en materia de desarrollo urbano y territorial:</w:t>
      </w:r>
    </w:p>
    <w:p w:rsidR="00B534C9" w:rsidRPr="00EF7C8A" w:rsidRDefault="00B534C9" w:rsidP="00B534C9">
      <w:pPr>
        <w:spacing w:after="0" w:line="276" w:lineRule="auto"/>
        <w:ind w:right="758"/>
        <w:jc w:val="both"/>
        <w:rPr>
          <w:rFonts w:ascii="Palatino Linotype" w:hAnsi="Palatino Linotype"/>
          <w:i/>
        </w:rPr>
      </w:pPr>
    </w:p>
    <w:p w:rsidR="00B534C9" w:rsidRPr="00EF7C8A" w:rsidRDefault="00F9557F" w:rsidP="00B534C9">
      <w:pPr>
        <w:spacing w:after="0" w:line="360" w:lineRule="auto"/>
        <w:ind w:right="-93"/>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601980</wp:posOffset>
                </wp:positionV>
                <wp:extent cx="5638800" cy="3505200"/>
                <wp:effectExtent l="19050" t="19050" r="19050" b="19050"/>
                <wp:wrapNone/>
                <wp:docPr id="2" name="Conector recto 2"/>
                <wp:cNvGraphicFramePr/>
                <a:graphic xmlns:a="http://schemas.openxmlformats.org/drawingml/2006/main">
                  <a:graphicData uri="http://schemas.microsoft.com/office/word/2010/wordprocessingShape">
                    <wps:wsp>
                      <wps:cNvCnPr/>
                      <wps:spPr>
                        <a:xfrm>
                          <a:off x="0" y="0"/>
                          <a:ext cx="5638800" cy="3505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F790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47.4pt" to="448.9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" strokecolor="#5b9bd5 [3204]" strokeweight="2.25pt">
                <v:stroke joinstyle="miter"/>
              </v:line>
            </w:pict>
          </mc:Fallback>
        </mc:AlternateContent>
      </w:r>
      <w:r w:rsidR="00B534C9" w:rsidRPr="00EF7C8A">
        <w:rPr>
          <w:rFonts w:ascii="Palatino Linotype" w:hAnsi="Palatino Linotype"/>
          <w:sz w:val="24"/>
          <w:szCs w:val="24"/>
        </w:rPr>
        <w:t>Así también, los Lineamientos para la entrega del informe mensual municipal 2019, establecen:</w:t>
      </w:r>
    </w:p>
    <w:p w:rsidR="00B534C9" w:rsidRPr="00EF7C8A" w:rsidRDefault="00B534C9" w:rsidP="00B534C9">
      <w:pPr>
        <w:spacing w:after="0" w:line="276" w:lineRule="auto"/>
        <w:ind w:right="-93"/>
        <w:jc w:val="both"/>
        <w:rPr>
          <w:rFonts w:ascii="Palatino Linotype" w:hAnsi="Palatino Linotype"/>
          <w:sz w:val="24"/>
          <w:szCs w:val="24"/>
        </w:rPr>
      </w:pPr>
      <w:r w:rsidRPr="00EF7C8A">
        <w:rPr>
          <w:noProof/>
          <w:lang w:eastAsia="es-MX"/>
        </w:rPr>
        <w:lastRenderedPageBreak/>
        <w:drawing>
          <wp:inline distT="0" distB="0" distL="0" distR="0" wp14:anchorId="1890BA07" wp14:editId="7CFF1244">
            <wp:extent cx="5639911" cy="7029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96" t="24077" r="36095" b="7448"/>
                    <a:stretch/>
                  </pic:blipFill>
                  <pic:spPr bwMode="auto">
                    <a:xfrm>
                      <a:off x="0" y="0"/>
                      <a:ext cx="5639911" cy="7029450"/>
                    </a:xfrm>
                    <a:prstGeom prst="rect">
                      <a:avLst/>
                    </a:prstGeom>
                    <a:ln>
                      <a:noFill/>
                    </a:ln>
                    <a:extLst>
                      <a:ext uri="{53640926-AAD7-44D8-BBD7-CCE9431645EC}">
                        <a14:shadowObscured xmlns:a14="http://schemas.microsoft.com/office/drawing/2010/main"/>
                      </a:ext>
                    </a:extLst>
                  </pic:spPr>
                </pic:pic>
              </a:graphicData>
            </a:graphic>
          </wp:inline>
        </w:drawing>
      </w:r>
    </w:p>
    <w:p w:rsidR="00385D90" w:rsidRPr="00EF7C8A" w:rsidRDefault="00385D90" w:rsidP="00B534C9">
      <w:pPr>
        <w:spacing w:after="0" w:line="276" w:lineRule="auto"/>
        <w:ind w:right="-93"/>
        <w:jc w:val="both"/>
        <w:rPr>
          <w:rFonts w:ascii="Palatino Linotype" w:hAnsi="Palatino Linotype"/>
          <w:sz w:val="24"/>
          <w:szCs w:val="24"/>
        </w:rPr>
      </w:pPr>
    </w:p>
    <w:p w:rsidR="00B534C9" w:rsidRPr="00EF7C8A" w:rsidRDefault="00385D90" w:rsidP="00B534C9">
      <w:pPr>
        <w:spacing w:after="0" w:line="276" w:lineRule="auto"/>
        <w:ind w:right="-93"/>
        <w:jc w:val="both"/>
        <w:rPr>
          <w:rFonts w:ascii="Palatino Linotype" w:hAnsi="Palatino Linotype"/>
          <w:sz w:val="24"/>
          <w:szCs w:val="24"/>
        </w:rPr>
      </w:pPr>
      <w:r w:rsidRPr="00EF7C8A">
        <w:rPr>
          <w:noProof/>
          <w:lang w:eastAsia="es-MX"/>
        </w:rPr>
        <w:lastRenderedPageBreak/>
        <w:drawing>
          <wp:inline distT="0" distB="0" distL="0" distR="0" wp14:anchorId="57FC086A" wp14:editId="7F2C0073">
            <wp:extent cx="5711825" cy="42481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04" t="19939" r="32915" b="27946"/>
                    <a:stretch/>
                  </pic:blipFill>
                  <pic:spPr bwMode="auto">
                    <a:xfrm>
                      <a:off x="0" y="0"/>
                      <a:ext cx="5786762" cy="4303884"/>
                    </a:xfrm>
                    <a:prstGeom prst="rect">
                      <a:avLst/>
                    </a:prstGeom>
                    <a:ln>
                      <a:noFill/>
                    </a:ln>
                    <a:extLst>
                      <a:ext uri="{53640926-AAD7-44D8-BBD7-CCE9431645EC}">
                        <a14:shadowObscured xmlns:a14="http://schemas.microsoft.com/office/drawing/2010/main"/>
                      </a:ext>
                    </a:extLst>
                  </pic:spPr>
                </pic:pic>
              </a:graphicData>
            </a:graphic>
          </wp:inline>
        </w:drawing>
      </w:r>
    </w:p>
    <w:p w:rsidR="00B534C9" w:rsidRPr="00EF7C8A" w:rsidRDefault="00385D90" w:rsidP="00B534C9">
      <w:pPr>
        <w:spacing w:after="0" w:line="276" w:lineRule="auto"/>
        <w:ind w:right="-93"/>
        <w:jc w:val="both"/>
        <w:rPr>
          <w:rFonts w:ascii="Palatino Linotype" w:hAnsi="Palatino Linotype"/>
          <w:sz w:val="24"/>
          <w:szCs w:val="24"/>
        </w:rPr>
      </w:pPr>
      <w:r w:rsidRPr="00EF7C8A">
        <w:rPr>
          <w:noProof/>
          <w:lang w:eastAsia="es-MX"/>
        </w:rPr>
        <w:drawing>
          <wp:inline distT="0" distB="0" distL="0" distR="0" wp14:anchorId="5C1541F9" wp14:editId="3F171601">
            <wp:extent cx="5744845" cy="31623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85" t="27087" r="27097" b="19108"/>
                    <a:stretch/>
                  </pic:blipFill>
                  <pic:spPr bwMode="auto">
                    <a:xfrm>
                      <a:off x="0" y="0"/>
                      <a:ext cx="5802947" cy="3194283"/>
                    </a:xfrm>
                    <a:prstGeom prst="rect">
                      <a:avLst/>
                    </a:prstGeom>
                    <a:ln>
                      <a:noFill/>
                    </a:ln>
                    <a:extLst>
                      <a:ext uri="{53640926-AAD7-44D8-BBD7-CCE9431645EC}">
                        <a14:shadowObscured xmlns:a14="http://schemas.microsoft.com/office/drawing/2010/main"/>
                      </a:ext>
                    </a:extLst>
                  </pic:spPr>
                </pic:pic>
              </a:graphicData>
            </a:graphic>
          </wp:inline>
        </w:drawing>
      </w:r>
    </w:p>
    <w:p w:rsidR="00385D90" w:rsidRPr="00EF7C8A" w:rsidRDefault="00385D90" w:rsidP="00B534C9">
      <w:pPr>
        <w:spacing w:after="0" w:line="276" w:lineRule="auto"/>
        <w:ind w:right="-93"/>
        <w:jc w:val="both"/>
        <w:rPr>
          <w:rFonts w:ascii="Palatino Linotype" w:hAnsi="Palatino Linotype"/>
          <w:sz w:val="24"/>
          <w:szCs w:val="24"/>
        </w:rPr>
      </w:pPr>
      <w:r w:rsidRPr="00EF7C8A">
        <w:rPr>
          <w:noProof/>
          <w:lang w:eastAsia="es-MX"/>
        </w:rPr>
        <w:lastRenderedPageBreak/>
        <w:drawing>
          <wp:inline distT="0" distB="0" distL="0" distR="0" wp14:anchorId="27C72B22" wp14:editId="0DD4EEA6">
            <wp:extent cx="5549897" cy="75883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50" t="7524" r="32598" b="14396"/>
                    <a:stretch/>
                  </pic:blipFill>
                  <pic:spPr bwMode="auto">
                    <a:xfrm>
                      <a:off x="0" y="0"/>
                      <a:ext cx="5618591" cy="7682257"/>
                    </a:xfrm>
                    <a:prstGeom prst="rect">
                      <a:avLst/>
                    </a:prstGeom>
                    <a:ln>
                      <a:noFill/>
                    </a:ln>
                    <a:extLst>
                      <a:ext uri="{53640926-AAD7-44D8-BBD7-CCE9431645EC}">
                        <a14:shadowObscured xmlns:a14="http://schemas.microsoft.com/office/drawing/2010/main"/>
                      </a:ext>
                    </a:extLst>
                  </pic:spPr>
                </pic:pic>
              </a:graphicData>
            </a:graphic>
          </wp:inline>
        </w:drawing>
      </w:r>
    </w:p>
    <w:p w:rsidR="00385D90" w:rsidRPr="00EF7C8A" w:rsidRDefault="00385D90" w:rsidP="00B534C9">
      <w:pPr>
        <w:spacing w:after="0" w:line="276" w:lineRule="auto"/>
        <w:ind w:right="-93"/>
        <w:jc w:val="both"/>
        <w:rPr>
          <w:rFonts w:ascii="Palatino Linotype" w:hAnsi="Palatino Linotype"/>
          <w:sz w:val="24"/>
          <w:szCs w:val="24"/>
        </w:rPr>
      </w:pPr>
      <w:r w:rsidRPr="00EF7C8A">
        <w:rPr>
          <w:noProof/>
          <w:lang w:eastAsia="es-MX"/>
        </w:rPr>
        <w:lastRenderedPageBreak/>
        <w:drawing>
          <wp:inline distT="0" distB="0" distL="0" distR="0" wp14:anchorId="735A616C" wp14:editId="74FAD284">
            <wp:extent cx="5744429" cy="314325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10" t="13920" r="32496" b="42059"/>
                    <a:stretch/>
                  </pic:blipFill>
                  <pic:spPr bwMode="auto">
                    <a:xfrm>
                      <a:off x="0" y="0"/>
                      <a:ext cx="5836463" cy="3193609"/>
                    </a:xfrm>
                    <a:prstGeom prst="rect">
                      <a:avLst/>
                    </a:prstGeom>
                    <a:ln>
                      <a:noFill/>
                    </a:ln>
                    <a:extLst>
                      <a:ext uri="{53640926-AAD7-44D8-BBD7-CCE9431645EC}">
                        <a14:shadowObscured xmlns:a14="http://schemas.microsoft.com/office/drawing/2010/main"/>
                      </a:ext>
                    </a:extLst>
                  </pic:spPr>
                </pic:pic>
              </a:graphicData>
            </a:graphic>
          </wp:inline>
        </w:drawing>
      </w:r>
    </w:p>
    <w:p w:rsidR="00385D90" w:rsidRPr="00EF7C8A" w:rsidRDefault="00385D90" w:rsidP="00B534C9">
      <w:pPr>
        <w:spacing w:after="0" w:line="276" w:lineRule="auto"/>
        <w:ind w:right="-93"/>
        <w:jc w:val="both"/>
        <w:rPr>
          <w:rFonts w:ascii="Palatino Linotype" w:hAnsi="Palatino Linotype"/>
          <w:sz w:val="24"/>
          <w:szCs w:val="24"/>
        </w:rPr>
      </w:pPr>
      <w:r w:rsidRPr="00EF7C8A">
        <w:rPr>
          <w:noProof/>
          <w:lang w:eastAsia="es-MX"/>
        </w:rPr>
        <w:drawing>
          <wp:inline distT="0" distB="0" distL="0" distR="0" wp14:anchorId="5C903D4F" wp14:editId="183D5EC4">
            <wp:extent cx="5651500" cy="425767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38" t="20692" r="28050" b="25317"/>
                    <a:stretch/>
                  </pic:blipFill>
                  <pic:spPr bwMode="auto">
                    <a:xfrm>
                      <a:off x="0" y="0"/>
                      <a:ext cx="5677203" cy="4277039"/>
                    </a:xfrm>
                    <a:prstGeom prst="rect">
                      <a:avLst/>
                    </a:prstGeom>
                    <a:ln>
                      <a:noFill/>
                    </a:ln>
                    <a:extLst>
                      <a:ext uri="{53640926-AAD7-44D8-BBD7-CCE9431645EC}">
                        <a14:shadowObscured xmlns:a14="http://schemas.microsoft.com/office/drawing/2010/main"/>
                      </a:ext>
                    </a:extLst>
                  </pic:spPr>
                </pic:pic>
              </a:graphicData>
            </a:graphic>
          </wp:inline>
        </w:drawing>
      </w:r>
    </w:p>
    <w:p w:rsidR="002F4560" w:rsidRPr="00EF7C8A" w:rsidRDefault="00B534C9" w:rsidP="002F4560">
      <w:pPr>
        <w:spacing w:before="240" w:after="240" w:line="360" w:lineRule="auto"/>
        <w:jc w:val="both"/>
        <w:rPr>
          <w:rFonts w:ascii="Palatino Linotype" w:hAnsi="Palatino Linotype"/>
          <w:sz w:val="24"/>
          <w:szCs w:val="24"/>
        </w:rPr>
      </w:pPr>
      <w:r w:rsidRPr="00EF7C8A">
        <w:rPr>
          <w:rFonts w:ascii="Palatino Linotype" w:hAnsi="Palatino Linotype"/>
          <w:sz w:val="24"/>
          <w:szCs w:val="24"/>
        </w:rPr>
        <w:lastRenderedPageBreak/>
        <w:t xml:space="preserve">De lo anterior, se desprende que </w:t>
      </w:r>
      <w:r w:rsidRPr="00EF7C8A">
        <w:rPr>
          <w:rFonts w:ascii="Palatino Linotype" w:hAnsi="Palatino Linotype"/>
          <w:b/>
          <w:sz w:val="24"/>
          <w:szCs w:val="24"/>
        </w:rPr>
        <w:t>EL SUJETO OBLIGADO</w:t>
      </w:r>
      <w:r w:rsidRPr="00EF7C8A">
        <w:rPr>
          <w:rFonts w:ascii="Palatino Linotype" w:hAnsi="Palatino Linotype"/>
          <w:sz w:val="24"/>
          <w:szCs w:val="24"/>
        </w:rPr>
        <w:t xml:space="preserve"> genera, administra y posee la información requerida en las </w:t>
      </w:r>
      <w:r w:rsidR="00385D90" w:rsidRPr="00EF7C8A">
        <w:rPr>
          <w:rFonts w:ascii="Palatino Linotype" w:hAnsi="Palatino Linotype"/>
          <w:sz w:val="24"/>
          <w:szCs w:val="24"/>
        </w:rPr>
        <w:t>solicitudes</w:t>
      </w:r>
      <w:r w:rsidRPr="00EF7C8A">
        <w:rPr>
          <w:rFonts w:ascii="Palatino Linotype" w:hAnsi="Palatino Linotype"/>
          <w:sz w:val="24"/>
          <w:szCs w:val="24"/>
        </w:rPr>
        <w:t xml:space="preserve"> de información y acceso a</w:t>
      </w:r>
      <w:r w:rsidR="00385D90" w:rsidRPr="00EF7C8A">
        <w:rPr>
          <w:rFonts w:ascii="Palatino Linotype" w:hAnsi="Palatino Linotype"/>
          <w:sz w:val="24"/>
          <w:szCs w:val="24"/>
        </w:rPr>
        <w:t xml:space="preserve"> la información pública, relativa a los inventarios de bienes muebles de la</w:t>
      </w:r>
      <w:r w:rsidR="00177F6C" w:rsidRPr="00EF7C8A">
        <w:rPr>
          <w:rFonts w:ascii="Palatino Linotype" w:hAnsi="Palatino Linotype"/>
          <w:sz w:val="24"/>
          <w:szCs w:val="24"/>
        </w:rPr>
        <w:t>s</w:t>
      </w:r>
      <w:r w:rsidR="00385D90" w:rsidRPr="00EF7C8A">
        <w:rPr>
          <w:rFonts w:ascii="Palatino Linotype" w:hAnsi="Palatino Linotype"/>
          <w:sz w:val="24"/>
          <w:szCs w:val="24"/>
        </w:rPr>
        <w:t xml:space="preserve"> </w:t>
      </w:r>
      <w:r w:rsidR="00177F6C" w:rsidRPr="00EF7C8A">
        <w:rPr>
          <w:rFonts w:ascii="Palatino Linotype" w:hAnsi="Palatino Linotype"/>
          <w:sz w:val="24"/>
          <w:szCs w:val="24"/>
        </w:rPr>
        <w:t>Coordinaciones de Desarrollo Urbano y Territorial, de Administración y de la oficina de la Presidencia Municipal.</w:t>
      </w:r>
    </w:p>
    <w:p w:rsidR="00177F6C" w:rsidRPr="00EF7C8A" w:rsidRDefault="00177F6C" w:rsidP="002F4560">
      <w:pPr>
        <w:spacing w:before="240" w:after="240" w:line="360" w:lineRule="auto"/>
        <w:jc w:val="both"/>
        <w:rPr>
          <w:rFonts w:ascii="Palatino Linotype" w:hAnsi="Palatino Linotype"/>
          <w:sz w:val="24"/>
          <w:szCs w:val="24"/>
        </w:rPr>
      </w:pPr>
      <w:r w:rsidRPr="00EF7C8A">
        <w:rPr>
          <w:rFonts w:ascii="Palatino Linotype" w:hAnsi="Palatino Linotype"/>
          <w:sz w:val="24"/>
          <w:szCs w:val="24"/>
        </w:rPr>
        <w:t xml:space="preserve">Por último, no pasa desapercibido que el </w:t>
      </w:r>
      <w:r w:rsidR="00157F78" w:rsidRPr="00EF7C8A">
        <w:rPr>
          <w:rFonts w:ascii="Palatino Linotype" w:hAnsi="Palatino Linotype"/>
          <w:sz w:val="24"/>
          <w:szCs w:val="24"/>
        </w:rPr>
        <w:t xml:space="preserve">particular no señaló temporalidad, por lo que es dable aplicar el criterio 3/19 emitido por el </w:t>
      </w:r>
      <w:r w:rsidR="00B41A70" w:rsidRPr="00EF7C8A">
        <w:rPr>
          <w:rFonts w:ascii="Palatino Linotype" w:hAnsi="Palatino Linotype"/>
          <w:sz w:val="24"/>
          <w:szCs w:val="24"/>
        </w:rPr>
        <w:t>Instituto</w:t>
      </w:r>
      <w:r w:rsidR="00157F78" w:rsidRPr="00EF7C8A">
        <w:rPr>
          <w:rFonts w:ascii="Palatino Linotype" w:hAnsi="Palatino Linotype"/>
          <w:sz w:val="24"/>
          <w:szCs w:val="24"/>
        </w:rPr>
        <w:t xml:space="preserve"> Nacional de </w:t>
      </w:r>
      <w:r w:rsidR="00B41A70" w:rsidRPr="00EF7C8A">
        <w:rPr>
          <w:rFonts w:ascii="Palatino Linotype" w:hAnsi="Palatino Linotype"/>
          <w:sz w:val="24"/>
          <w:szCs w:val="24"/>
        </w:rPr>
        <w:t>Transparencia</w:t>
      </w:r>
      <w:r w:rsidR="00157F78" w:rsidRPr="00EF7C8A">
        <w:rPr>
          <w:rFonts w:ascii="Palatino Linotype" w:hAnsi="Palatino Linotype"/>
          <w:sz w:val="24"/>
          <w:szCs w:val="24"/>
        </w:rPr>
        <w:t xml:space="preserve">, Acceso a la </w:t>
      </w:r>
      <w:r w:rsidR="00B41A70" w:rsidRPr="00EF7C8A">
        <w:rPr>
          <w:rFonts w:ascii="Palatino Linotype" w:hAnsi="Palatino Linotype"/>
          <w:sz w:val="24"/>
          <w:szCs w:val="24"/>
        </w:rPr>
        <w:t>Información</w:t>
      </w:r>
      <w:r w:rsidR="00157F78" w:rsidRPr="00EF7C8A">
        <w:rPr>
          <w:rFonts w:ascii="Palatino Linotype" w:hAnsi="Palatino Linotype"/>
          <w:sz w:val="24"/>
          <w:szCs w:val="24"/>
        </w:rPr>
        <w:t xml:space="preserve"> Pública y Protección de Datos </w:t>
      </w:r>
      <w:r w:rsidR="00B41A70" w:rsidRPr="00EF7C8A">
        <w:rPr>
          <w:rFonts w:ascii="Palatino Linotype" w:hAnsi="Palatino Linotype"/>
          <w:sz w:val="24"/>
          <w:szCs w:val="24"/>
        </w:rPr>
        <w:t xml:space="preserve">Personales </w:t>
      </w:r>
      <w:r w:rsidR="00157F78" w:rsidRPr="00EF7C8A">
        <w:rPr>
          <w:rFonts w:ascii="Palatino Linotype" w:hAnsi="Palatino Linotype"/>
          <w:sz w:val="24"/>
          <w:szCs w:val="24"/>
        </w:rPr>
        <w:t>que señala:</w:t>
      </w:r>
    </w:p>
    <w:p w:rsidR="003927A2" w:rsidRPr="00EF7C8A" w:rsidRDefault="003927A2" w:rsidP="003927A2">
      <w:pPr>
        <w:spacing w:after="0" w:line="276" w:lineRule="auto"/>
        <w:ind w:left="851" w:right="618"/>
        <w:jc w:val="both"/>
        <w:rPr>
          <w:rFonts w:ascii="Palatino Linotype" w:eastAsia="Arial" w:hAnsi="Palatino Linotype" w:cs="Arial"/>
          <w:i/>
        </w:rPr>
      </w:pPr>
      <w:r w:rsidRPr="00EF7C8A">
        <w:rPr>
          <w:rFonts w:ascii="Palatino Linotype" w:eastAsia="Arial" w:hAnsi="Palatino Linotype" w:cs="Arial"/>
          <w:b/>
          <w:i/>
        </w:rPr>
        <w:t xml:space="preserve">“Periodo de búsqueda de la información. </w:t>
      </w:r>
      <w:r w:rsidRPr="00EF7C8A">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3927A2" w:rsidRPr="00EF7C8A" w:rsidRDefault="003927A2" w:rsidP="003927A2">
      <w:pPr>
        <w:spacing w:after="0" w:line="276" w:lineRule="auto"/>
        <w:ind w:left="851" w:right="618"/>
        <w:jc w:val="both"/>
        <w:rPr>
          <w:rFonts w:ascii="Palatino Linotype" w:hAnsi="Palatino Linotype" w:cs="Arial"/>
          <w:i/>
        </w:rPr>
      </w:pPr>
      <w:r w:rsidRPr="00EF7C8A">
        <w:rPr>
          <w:rFonts w:ascii="Palatino Linotype" w:eastAsia="Arial" w:hAnsi="Palatino Linotype" w:cs="Arial"/>
          <w:b/>
          <w:i/>
          <w:spacing w:val="-1"/>
        </w:rPr>
        <w:t>R</w:t>
      </w:r>
      <w:r w:rsidRPr="00EF7C8A">
        <w:rPr>
          <w:rFonts w:ascii="Palatino Linotype" w:eastAsia="Arial" w:hAnsi="Palatino Linotype" w:cs="Arial"/>
          <w:b/>
          <w:i/>
        </w:rPr>
        <w:t>e</w:t>
      </w:r>
      <w:r w:rsidRPr="00EF7C8A">
        <w:rPr>
          <w:rFonts w:ascii="Palatino Linotype" w:eastAsia="Arial" w:hAnsi="Palatino Linotype" w:cs="Arial"/>
          <w:b/>
          <w:i/>
          <w:spacing w:val="-1"/>
        </w:rPr>
        <w:t>s</w:t>
      </w:r>
      <w:r w:rsidRPr="00EF7C8A">
        <w:rPr>
          <w:rFonts w:ascii="Palatino Linotype" w:eastAsia="Arial" w:hAnsi="Palatino Linotype" w:cs="Arial"/>
          <w:b/>
          <w:i/>
        </w:rPr>
        <w:t>olucion</w:t>
      </w:r>
      <w:r w:rsidRPr="00EF7C8A">
        <w:rPr>
          <w:rFonts w:ascii="Palatino Linotype" w:eastAsia="Arial" w:hAnsi="Palatino Linotype" w:cs="Arial"/>
          <w:b/>
          <w:i/>
          <w:spacing w:val="-1"/>
        </w:rPr>
        <w:t>es</w:t>
      </w:r>
    </w:p>
    <w:p w:rsidR="003927A2" w:rsidRPr="00EF7C8A" w:rsidRDefault="003927A2" w:rsidP="003927A2">
      <w:pPr>
        <w:pStyle w:val="Prrafodelista"/>
        <w:numPr>
          <w:ilvl w:val="0"/>
          <w:numId w:val="39"/>
        </w:numPr>
        <w:spacing w:line="276" w:lineRule="auto"/>
        <w:ind w:left="851" w:right="618"/>
        <w:jc w:val="both"/>
        <w:rPr>
          <w:rFonts w:ascii="Palatino Linotype" w:eastAsia="Symbol" w:hAnsi="Palatino Linotype" w:cs="Arial"/>
          <w:i/>
          <w:sz w:val="22"/>
          <w:szCs w:val="22"/>
        </w:rPr>
      </w:pPr>
      <w:r w:rsidRPr="00EF7C8A">
        <w:rPr>
          <w:rFonts w:ascii="Palatino Linotype" w:eastAsia="Arial" w:hAnsi="Palatino Linotype" w:cs="Arial"/>
          <w:b/>
          <w:i/>
          <w:spacing w:val="-1"/>
          <w:sz w:val="22"/>
          <w:szCs w:val="22"/>
        </w:rPr>
        <w:t>R</w:t>
      </w:r>
      <w:r w:rsidRPr="00EF7C8A">
        <w:rPr>
          <w:rFonts w:ascii="Palatino Linotype" w:eastAsia="Arial" w:hAnsi="Palatino Linotype" w:cs="Arial"/>
          <w:b/>
          <w:i/>
          <w:spacing w:val="3"/>
          <w:sz w:val="22"/>
          <w:szCs w:val="22"/>
        </w:rPr>
        <w:t>R</w:t>
      </w:r>
      <w:r w:rsidRPr="00EF7C8A">
        <w:rPr>
          <w:rFonts w:ascii="Palatino Linotype" w:eastAsia="Arial" w:hAnsi="Palatino Linotype" w:cs="Arial"/>
          <w:b/>
          <w:i/>
          <w:sz w:val="22"/>
          <w:szCs w:val="22"/>
        </w:rPr>
        <w:t>A</w:t>
      </w:r>
      <w:r w:rsidRPr="00EF7C8A">
        <w:rPr>
          <w:rFonts w:ascii="Palatino Linotype" w:eastAsia="Arial" w:hAnsi="Palatino Linotype" w:cs="Arial"/>
          <w:b/>
          <w:i/>
          <w:spacing w:val="5"/>
          <w:sz w:val="22"/>
          <w:szCs w:val="22"/>
        </w:rPr>
        <w:t xml:space="preserve"> 0022</w:t>
      </w:r>
      <w:r w:rsidRPr="00EF7C8A">
        <w:rPr>
          <w:rFonts w:ascii="Palatino Linotype" w:eastAsia="Arial" w:hAnsi="Palatino Linotype" w:cs="Arial"/>
          <w:b/>
          <w:i/>
          <w:spacing w:val="-1"/>
          <w:sz w:val="22"/>
          <w:szCs w:val="22"/>
        </w:rPr>
        <w:t>/17</w:t>
      </w:r>
      <w:r w:rsidRPr="00EF7C8A">
        <w:rPr>
          <w:rFonts w:ascii="Palatino Linotype" w:eastAsia="Arial" w:hAnsi="Palatino Linotype" w:cs="Arial"/>
          <w:b/>
          <w:i/>
          <w:sz w:val="22"/>
          <w:szCs w:val="22"/>
        </w:rPr>
        <w:t>.</w:t>
      </w:r>
      <w:r w:rsidRPr="00EF7C8A">
        <w:rPr>
          <w:rFonts w:ascii="Palatino Linotype" w:eastAsia="Arial" w:hAnsi="Palatino Linotype" w:cs="Arial"/>
          <w:b/>
          <w:i/>
          <w:spacing w:val="15"/>
          <w:sz w:val="22"/>
          <w:szCs w:val="22"/>
        </w:rPr>
        <w:t xml:space="preserve"> </w:t>
      </w:r>
      <w:r w:rsidRPr="00EF7C8A">
        <w:rPr>
          <w:rFonts w:ascii="Palatino Linotype" w:eastAsia="Arial" w:hAnsi="Palatino Linotype" w:cs="Arial"/>
          <w:i/>
          <w:spacing w:val="-1"/>
          <w:sz w:val="22"/>
          <w:szCs w:val="22"/>
        </w:rPr>
        <w:t>Instituto Mexicano de la Propiedad Industrial</w:t>
      </w:r>
      <w:r w:rsidRPr="00EF7C8A">
        <w:rPr>
          <w:rFonts w:ascii="Palatino Linotype" w:eastAsia="Arial" w:hAnsi="Palatino Linotype" w:cs="Arial"/>
          <w:i/>
          <w:sz w:val="22"/>
          <w:szCs w:val="22"/>
        </w:rPr>
        <w:t>.</w:t>
      </w:r>
      <w:r w:rsidRPr="00EF7C8A">
        <w:rPr>
          <w:rFonts w:ascii="Palatino Linotype" w:eastAsia="Arial" w:hAnsi="Palatino Linotype" w:cs="Arial"/>
          <w:i/>
          <w:spacing w:val="4"/>
          <w:sz w:val="22"/>
          <w:szCs w:val="22"/>
        </w:rPr>
        <w:t xml:space="preserve"> 16 de febrero de 2017. Por unanimidad. </w:t>
      </w:r>
      <w:r w:rsidRPr="00EF7C8A">
        <w:rPr>
          <w:rFonts w:ascii="Palatino Linotype" w:eastAsia="Arial" w:hAnsi="Palatino Linotype" w:cs="Arial"/>
          <w:i/>
          <w:spacing w:val="-1"/>
          <w:sz w:val="22"/>
          <w:szCs w:val="22"/>
        </w:rPr>
        <w:t>C</w:t>
      </w:r>
      <w:r w:rsidRPr="00EF7C8A">
        <w:rPr>
          <w:rFonts w:ascii="Palatino Linotype" w:eastAsia="Arial" w:hAnsi="Palatino Linotype" w:cs="Arial"/>
          <w:i/>
          <w:sz w:val="22"/>
          <w:szCs w:val="22"/>
        </w:rPr>
        <w:t>omis</w:t>
      </w:r>
      <w:r w:rsidRPr="00EF7C8A">
        <w:rPr>
          <w:rFonts w:ascii="Palatino Linotype" w:eastAsia="Arial" w:hAnsi="Palatino Linotype" w:cs="Arial"/>
          <w:i/>
          <w:spacing w:val="-2"/>
          <w:sz w:val="22"/>
          <w:szCs w:val="22"/>
        </w:rPr>
        <w:t>i</w:t>
      </w:r>
      <w:r w:rsidRPr="00EF7C8A">
        <w:rPr>
          <w:rFonts w:ascii="Palatino Linotype" w:eastAsia="Arial" w:hAnsi="Palatino Linotype" w:cs="Arial"/>
          <w:i/>
          <w:sz w:val="22"/>
          <w:szCs w:val="22"/>
        </w:rPr>
        <w:t>o</w:t>
      </w:r>
      <w:r w:rsidRPr="00EF7C8A">
        <w:rPr>
          <w:rFonts w:ascii="Palatino Linotype" w:eastAsia="Arial" w:hAnsi="Palatino Linotype" w:cs="Arial"/>
          <w:i/>
          <w:spacing w:val="1"/>
          <w:sz w:val="22"/>
          <w:szCs w:val="22"/>
        </w:rPr>
        <w:t>n</w:t>
      </w:r>
      <w:r w:rsidRPr="00EF7C8A">
        <w:rPr>
          <w:rFonts w:ascii="Palatino Linotype" w:eastAsia="Arial" w:hAnsi="Palatino Linotype" w:cs="Arial"/>
          <w:i/>
          <w:sz w:val="22"/>
          <w:szCs w:val="22"/>
        </w:rPr>
        <w:t>a</w:t>
      </w:r>
      <w:r w:rsidRPr="00EF7C8A">
        <w:rPr>
          <w:rFonts w:ascii="Palatino Linotype" w:eastAsia="Arial" w:hAnsi="Palatino Linotype" w:cs="Arial"/>
          <w:i/>
          <w:spacing w:val="-1"/>
          <w:sz w:val="22"/>
          <w:szCs w:val="22"/>
        </w:rPr>
        <w:t>d</w:t>
      </w:r>
      <w:r w:rsidRPr="00EF7C8A">
        <w:rPr>
          <w:rFonts w:ascii="Palatino Linotype" w:eastAsia="Arial" w:hAnsi="Palatino Linotype" w:cs="Arial"/>
          <w:i/>
          <w:sz w:val="22"/>
          <w:szCs w:val="22"/>
        </w:rPr>
        <w:t>o</w:t>
      </w:r>
      <w:r w:rsidRPr="00EF7C8A">
        <w:rPr>
          <w:rFonts w:ascii="Palatino Linotype" w:eastAsia="Arial" w:hAnsi="Palatino Linotype" w:cs="Arial"/>
          <w:i/>
          <w:spacing w:val="3"/>
          <w:sz w:val="22"/>
          <w:szCs w:val="22"/>
        </w:rPr>
        <w:t xml:space="preserve"> </w:t>
      </w:r>
      <w:r w:rsidRPr="00EF7C8A">
        <w:rPr>
          <w:rFonts w:ascii="Palatino Linotype" w:eastAsia="Arial" w:hAnsi="Palatino Linotype" w:cs="Arial"/>
          <w:i/>
          <w:spacing w:val="-1"/>
          <w:sz w:val="22"/>
          <w:szCs w:val="22"/>
        </w:rPr>
        <w:t>P</w:t>
      </w:r>
      <w:r w:rsidRPr="00EF7C8A">
        <w:rPr>
          <w:rFonts w:ascii="Palatino Linotype" w:eastAsia="Arial" w:hAnsi="Palatino Linotype" w:cs="Arial"/>
          <w:i/>
          <w:sz w:val="22"/>
          <w:szCs w:val="22"/>
        </w:rPr>
        <w:t>o</w:t>
      </w:r>
      <w:r w:rsidRPr="00EF7C8A">
        <w:rPr>
          <w:rFonts w:ascii="Palatino Linotype" w:eastAsia="Arial" w:hAnsi="Palatino Linotype" w:cs="Arial"/>
          <w:i/>
          <w:spacing w:val="-1"/>
          <w:sz w:val="22"/>
          <w:szCs w:val="22"/>
        </w:rPr>
        <w:t>n</w:t>
      </w:r>
      <w:r w:rsidRPr="00EF7C8A">
        <w:rPr>
          <w:rFonts w:ascii="Palatino Linotype" w:eastAsia="Arial" w:hAnsi="Palatino Linotype" w:cs="Arial"/>
          <w:i/>
          <w:sz w:val="22"/>
          <w:szCs w:val="22"/>
        </w:rPr>
        <w:t>e</w:t>
      </w:r>
      <w:r w:rsidRPr="00EF7C8A">
        <w:rPr>
          <w:rFonts w:ascii="Palatino Linotype" w:eastAsia="Arial" w:hAnsi="Palatino Linotype" w:cs="Arial"/>
          <w:i/>
          <w:spacing w:val="-1"/>
          <w:sz w:val="22"/>
          <w:szCs w:val="22"/>
        </w:rPr>
        <w:t>n</w:t>
      </w:r>
      <w:r w:rsidRPr="00EF7C8A">
        <w:rPr>
          <w:rFonts w:ascii="Palatino Linotype" w:eastAsia="Arial" w:hAnsi="Palatino Linotype" w:cs="Arial"/>
          <w:i/>
          <w:spacing w:val="1"/>
          <w:sz w:val="22"/>
          <w:szCs w:val="22"/>
        </w:rPr>
        <w:t>t</w:t>
      </w:r>
      <w:r w:rsidRPr="00EF7C8A">
        <w:rPr>
          <w:rFonts w:ascii="Palatino Linotype" w:eastAsia="Arial" w:hAnsi="Palatino Linotype" w:cs="Arial"/>
          <w:i/>
          <w:sz w:val="22"/>
          <w:szCs w:val="22"/>
        </w:rPr>
        <w:t>e Francisco Javier Acuña Llamas.</w:t>
      </w:r>
    </w:p>
    <w:p w:rsidR="003927A2" w:rsidRPr="00EF7C8A" w:rsidRDefault="003A67CB" w:rsidP="003927A2">
      <w:pPr>
        <w:pStyle w:val="Prrafodelista"/>
        <w:numPr>
          <w:ilvl w:val="1"/>
          <w:numId w:val="39"/>
        </w:numPr>
        <w:spacing w:line="276" w:lineRule="auto"/>
        <w:ind w:left="851" w:right="618"/>
        <w:jc w:val="both"/>
        <w:rPr>
          <w:rFonts w:ascii="Palatino Linotype" w:eastAsia="Symbol" w:hAnsi="Palatino Linotype" w:cs="Arial"/>
          <w:i/>
          <w:sz w:val="22"/>
          <w:szCs w:val="22"/>
        </w:rPr>
      </w:pPr>
      <w:hyperlink r:id="rId14" w:history="1">
        <w:r w:rsidR="003927A2" w:rsidRPr="00EF7C8A">
          <w:rPr>
            <w:rStyle w:val="Hipervnculo"/>
            <w:rFonts w:ascii="Palatino Linotype" w:eastAsia="Symbol" w:hAnsi="Palatino Linotype" w:cs="Arial"/>
            <w:i/>
            <w:sz w:val="22"/>
            <w:szCs w:val="22"/>
          </w:rPr>
          <w:t>http://consultas.ifai.org.mx/descargar.php?r=./pdf/resoluciones/2017/&amp;a=RRA%2022.pdf</w:t>
        </w:r>
      </w:hyperlink>
      <w:r w:rsidR="003927A2" w:rsidRPr="00EF7C8A">
        <w:rPr>
          <w:rFonts w:ascii="Palatino Linotype" w:eastAsia="Symbol" w:hAnsi="Palatino Linotype" w:cs="Arial"/>
          <w:i/>
          <w:sz w:val="22"/>
          <w:szCs w:val="22"/>
        </w:rPr>
        <w:t xml:space="preserve"> </w:t>
      </w:r>
    </w:p>
    <w:p w:rsidR="003927A2" w:rsidRPr="00EF7C8A" w:rsidRDefault="003927A2" w:rsidP="003927A2">
      <w:pPr>
        <w:pStyle w:val="Prrafodelista"/>
        <w:numPr>
          <w:ilvl w:val="0"/>
          <w:numId w:val="39"/>
        </w:numPr>
        <w:spacing w:line="276" w:lineRule="auto"/>
        <w:ind w:left="851" w:right="618"/>
        <w:jc w:val="both"/>
        <w:rPr>
          <w:rFonts w:ascii="Palatino Linotype" w:eastAsia="Arial" w:hAnsi="Palatino Linotype" w:cs="Arial"/>
          <w:b/>
          <w:i/>
          <w:spacing w:val="-1"/>
          <w:sz w:val="22"/>
          <w:szCs w:val="22"/>
        </w:rPr>
      </w:pPr>
      <w:r w:rsidRPr="00EF7C8A">
        <w:rPr>
          <w:rFonts w:ascii="Palatino Linotype" w:eastAsia="Arial" w:hAnsi="Palatino Linotype" w:cs="Arial"/>
          <w:b/>
          <w:i/>
          <w:spacing w:val="-1"/>
          <w:sz w:val="22"/>
          <w:szCs w:val="22"/>
        </w:rPr>
        <w:t>R</w:t>
      </w:r>
      <w:r w:rsidRPr="00EF7C8A">
        <w:rPr>
          <w:rFonts w:ascii="Palatino Linotype" w:eastAsia="Arial" w:hAnsi="Palatino Linotype" w:cs="Arial"/>
          <w:b/>
          <w:i/>
          <w:spacing w:val="3"/>
          <w:sz w:val="22"/>
          <w:szCs w:val="22"/>
        </w:rPr>
        <w:t>R</w:t>
      </w:r>
      <w:r w:rsidRPr="00EF7C8A">
        <w:rPr>
          <w:rFonts w:ascii="Palatino Linotype" w:eastAsia="Arial" w:hAnsi="Palatino Linotype" w:cs="Arial"/>
          <w:b/>
          <w:i/>
          <w:sz w:val="22"/>
          <w:szCs w:val="22"/>
        </w:rPr>
        <w:t>A</w:t>
      </w:r>
      <w:r w:rsidRPr="00EF7C8A">
        <w:rPr>
          <w:rFonts w:ascii="Palatino Linotype" w:eastAsia="Arial" w:hAnsi="Palatino Linotype" w:cs="Arial"/>
          <w:b/>
          <w:i/>
          <w:spacing w:val="43"/>
          <w:sz w:val="22"/>
          <w:szCs w:val="22"/>
        </w:rPr>
        <w:t xml:space="preserve"> </w:t>
      </w:r>
      <w:r w:rsidRPr="00EF7C8A">
        <w:rPr>
          <w:rFonts w:ascii="Palatino Linotype" w:eastAsia="Arial" w:hAnsi="Palatino Linotype" w:cs="Arial"/>
          <w:b/>
          <w:i/>
          <w:spacing w:val="5"/>
          <w:sz w:val="22"/>
          <w:szCs w:val="22"/>
        </w:rPr>
        <w:t>2536</w:t>
      </w:r>
      <w:r w:rsidRPr="00EF7C8A">
        <w:rPr>
          <w:rFonts w:ascii="Palatino Linotype" w:eastAsia="Arial" w:hAnsi="Palatino Linotype" w:cs="Arial"/>
          <w:b/>
          <w:i/>
          <w:spacing w:val="1"/>
          <w:sz w:val="22"/>
          <w:szCs w:val="22"/>
        </w:rPr>
        <w:t>/</w:t>
      </w:r>
      <w:r w:rsidRPr="00EF7C8A">
        <w:rPr>
          <w:rFonts w:ascii="Palatino Linotype" w:eastAsia="Arial" w:hAnsi="Palatino Linotype" w:cs="Arial"/>
          <w:b/>
          <w:i/>
          <w:sz w:val="22"/>
          <w:szCs w:val="22"/>
        </w:rPr>
        <w:t xml:space="preserve">17. </w:t>
      </w:r>
      <w:r w:rsidRPr="00EF7C8A">
        <w:rPr>
          <w:rFonts w:ascii="Palatino Linotype" w:eastAsia="Arial" w:hAnsi="Palatino Linotype" w:cs="Arial"/>
          <w:i/>
          <w:spacing w:val="-1"/>
          <w:sz w:val="22"/>
          <w:szCs w:val="22"/>
        </w:rPr>
        <w:t>Secretaría de Gobernación</w:t>
      </w:r>
      <w:r w:rsidRPr="00EF7C8A">
        <w:rPr>
          <w:rFonts w:ascii="Palatino Linotype" w:eastAsia="Arial" w:hAnsi="Palatino Linotype" w:cs="Arial"/>
          <w:i/>
          <w:sz w:val="22"/>
          <w:szCs w:val="22"/>
        </w:rPr>
        <w:t>. 07 de junio de 2017. Por unanimidad. Comisionada Ponente Areli Cano Guadiana.</w:t>
      </w:r>
      <w:r w:rsidRPr="00EF7C8A">
        <w:rPr>
          <w:rFonts w:ascii="Palatino Linotype" w:eastAsia="Arial" w:hAnsi="Palatino Linotype" w:cs="Arial"/>
          <w:i/>
          <w:spacing w:val="-1"/>
          <w:position w:val="5"/>
          <w:sz w:val="22"/>
          <w:szCs w:val="22"/>
        </w:rPr>
        <w:t xml:space="preserve"> </w:t>
      </w:r>
    </w:p>
    <w:p w:rsidR="003927A2" w:rsidRPr="00EF7C8A" w:rsidRDefault="003A67CB" w:rsidP="003927A2">
      <w:pPr>
        <w:pStyle w:val="Prrafodelista"/>
        <w:numPr>
          <w:ilvl w:val="1"/>
          <w:numId w:val="39"/>
        </w:numPr>
        <w:spacing w:line="276" w:lineRule="auto"/>
        <w:ind w:left="851" w:right="618"/>
        <w:jc w:val="both"/>
        <w:rPr>
          <w:rFonts w:ascii="Palatino Linotype" w:eastAsia="Arial" w:hAnsi="Palatino Linotype" w:cs="Arial"/>
          <w:i/>
          <w:spacing w:val="-1"/>
          <w:sz w:val="22"/>
          <w:szCs w:val="22"/>
        </w:rPr>
      </w:pPr>
      <w:hyperlink r:id="rId15" w:history="1">
        <w:r w:rsidR="003927A2" w:rsidRPr="00EF7C8A">
          <w:rPr>
            <w:rStyle w:val="Hipervnculo"/>
            <w:rFonts w:ascii="Palatino Linotype" w:eastAsia="Arial" w:hAnsi="Palatino Linotype" w:cs="Arial"/>
            <w:i/>
            <w:spacing w:val="-1"/>
            <w:sz w:val="22"/>
            <w:szCs w:val="22"/>
          </w:rPr>
          <w:t>http://consultas.ifai.org.mx/descargar.php?r=./pdf/resoluciones/2017/&amp;a=RRA%202536.pdf</w:t>
        </w:r>
      </w:hyperlink>
      <w:r w:rsidR="003927A2" w:rsidRPr="00EF7C8A">
        <w:rPr>
          <w:rFonts w:ascii="Palatino Linotype" w:eastAsia="Arial" w:hAnsi="Palatino Linotype" w:cs="Arial"/>
          <w:i/>
          <w:spacing w:val="-1"/>
          <w:sz w:val="22"/>
          <w:szCs w:val="22"/>
        </w:rPr>
        <w:t xml:space="preserve"> </w:t>
      </w:r>
    </w:p>
    <w:p w:rsidR="003927A2" w:rsidRPr="00EF7C8A" w:rsidRDefault="003927A2" w:rsidP="003927A2">
      <w:pPr>
        <w:pStyle w:val="Prrafodelista"/>
        <w:numPr>
          <w:ilvl w:val="0"/>
          <w:numId w:val="39"/>
        </w:numPr>
        <w:tabs>
          <w:tab w:val="left" w:pos="7371"/>
        </w:tabs>
        <w:spacing w:line="276" w:lineRule="auto"/>
        <w:ind w:left="851" w:right="618"/>
        <w:contextualSpacing w:val="0"/>
        <w:jc w:val="both"/>
        <w:rPr>
          <w:rFonts w:ascii="Palatino Linotype" w:hAnsi="Palatino Linotype" w:cs="Arial"/>
          <w:bCs/>
          <w:i/>
          <w:sz w:val="22"/>
          <w:szCs w:val="22"/>
        </w:rPr>
      </w:pPr>
      <w:r w:rsidRPr="00EF7C8A">
        <w:rPr>
          <w:rFonts w:ascii="Palatino Linotype" w:eastAsia="Arial" w:hAnsi="Palatino Linotype" w:cs="Arial"/>
          <w:b/>
          <w:i/>
          <w:spacing w:val="-1"/>
          <w:position w:val="-1"/>
          <w:sz w:val="22"/>
          <w:szCs w:val="22"/>
        </w:rPr>
        <w:t>R</w:t>
      </w:r>
      <w:r w:rsidRPr="00EF7C8A">
        <w:rPr>
          <w:rFonts w:ascii="Palatino Linotype" w:eastAsia="Arial" w:hAnsi="Palatino Linotype" w:cs="Arial"/>
          <w:b/>
          <w:i/>
          <w:spacing w:val="3"/>
          <w:position w:val="-1"/>
          <w:sz w:val="22"/>
          <w:szCs w:val="22"/>
        </w:rPr>
        <w:t>R</w:t>
      </w:r>
      <w:r w:rsidRPr="00EF7C8A">
        <w:rPr>
          <w:rFonts w:ascii="Palatino Linotype" w:eastAsia="Arial" w:hAnsi="Palatino Linotype" w:cs="Arial"/>
          <w:b/>
          <w:i/>
          <w:position w:val="-1"/>
          <w:sz w:val="22"/>
          <w:szCs w:val="22"/>
        </w:rPr>
        <w:t xml:space="preserve">A </w:t>
      </w:r>
      <w:r w:rsidRPr="00EF7C8A">
        <w:rPr>
          <w:rFonts w:ascii="Palatino Linotype" w:eastAsia="Arial" w:hAnsi="Palatino Linotype" w:cs="Arial"/>
          <w:b/>
          <w:i/>
          <w:spacing w:val="-1"/>
          <w:position w:val="-1"/>
          <w:sz w:val="22"/>
          <w:szCs w:val="22"/>
        </w:rPr>
        <w:t>3482/17</w:t>
      </w:r>
      <w:r w:rsidRPr="00EF7C8A">
        <w:rPr>
          <w:rFonts w:ascii="Palatino Linotype" w:eastAsia="Arial" w:hAnsi="Palatino Linotype" w:cs="Arial"/>
          <w:b/>
          <w:i/>
          <w:position w:val="-1"/>
          <w:sz w:val="22"/>
          <w:szCs w:val="22"/>
        </w:rPr>
        <w:t xml:space="preserve">. </w:t>
      </w:r>
      <w:r w:rsidRPr="00EF7C8A">
        <w:rPr>
          <w:rFonts w:ascii="Palatino Linotype" w:eastAsia="Arial" w:hAnsi="Palatino Linotype" w:cs="Arial"/>
          <w:i/>
          <w:spacing w:val="-1"/>
          <w:position w:val="-1"/>
          <w:sz w:val="22"/>
          <w:szCs w:val="22"/>
        </w:rPr>
        <w:t>Secretaría de Comunicaciones y Transportes</w:t>
      </w:r>
      <w:r w:rsidRPr="00EF7C8A">
        <w:rPr>
          <w:rFonts w:ascii="Palatino Linotype" w:eastAsia="Arial" w:hAnsi="Palatino Linotype" w:cs="Arial"/>
          <w:i/>
          <w:position w:val="-1"/>
          <w:sz w:val="22"/>
          <w:szCs w:val="22"/>
        </w:rPr>
        <w:t>. 02 de agosto de 2017. Por unanimidad. Comisionado Ponente Oscar Mauricio Guerra Ford</w:t>
      </w:r>
      <w:r w:rsidRPr="00EF7C8A">
        <w:rPr>
          <w:rFonts w:ascii="Palatino Linotype" w:hAnsi="Palatino Linotype" w:cs="Arial"/>
          <w:bCs/>
          <w:i/>
          <w:sz w:val="22"/>
          <w:szCs w:val="22"/>
        </w:rPr>
        <w:t>.</w:t>
      </w:r>
    </w:p>
    <w:p w:rsidR="00157F78" w:rsidRPr="00EF7C8A" w:rsidRDefault="003A67CB" w:rsidP="003927A2">
      <w:pPr>
        <w:spacing w:after="0" w:line="276" w:lineRule="auto"/>
        <w:ind w:left="851" w:right="618"/>
        <w:jc w:val="both"/>
        <w:rPr>
          <w:rFonts w:ascii="Palatino Linotype" w:hAnsi="Palatino Linotype"/>
          <w:i/>
        </w:rPr>
      </w:pPr>
      <w:hyperlink r:id="rId16" w:history="1">
        <w:r w:rsidR="003927A2" w:rsidRPr="00EF7C8A">
          <w:rPr>
            <w:rStyle w:val="Hipervnculo"/>
            <w:rFonts w:ascii="Palatino Linotype" w:hAnsi="Palatino Linotype" w:cs="Arial"/>
            <w:bCs/>
            <w:i/>
          </w:rPr>
          <w:t>http://consultas.ifai.org.mx/descargar.php?r=./pdf/resoluciones/2017/&amp;a=RRA%203482.pdf</w:t>
        </w:r>
      </w:hyperlink>
      <w:r w:rsidR="003927A2" w:rsidRPr="00EF7C8A">
        <w:rPr>
          <w:rStyle w:val="Hipervnculo"/>
          <w:rFonts w:ascii="Palatino Linotype" w:hAnsi="Palatino Linotype" w:cs="Arial"/>
          <w:bCs/>
          <w:i/>
        </w:rPr>
        <w:t>”</w:t>
      </w:r>
    </w:p>
    <w:p w:rsidR="002F4560" w:rsidRPr="00EF7C8A" w:rsidRDefault="003927A2" w:rsidP="002F4560">
      <w:pPr>
        <w:spacing w:before="240" w:after="240" w:line="360" w:lineRule="auto"/>
        <w:jc w:val="both"/>
        <w:rPr>
          <w:rFonts w:ascii="Palatino Linotype" w:hAnsi="Palatino Linotype"/>
          <w:sz w:val="24"/>
          <w:szCs w:val="24"/>
        </w:rPr>
      </w:pPr>
      <w:r w:rsidRPr="00EF7C8A">
        <w:rPr>
          <w:rFonts w:ascii="Palatino Linotype" w:hAnsi="Palatino Linotype"/>
          <w:sz w:val="24"/>
          <w:szCs w:val="24"/>
        </w:rPr>
        <w:lastRenderedPageBreak/>
        <w:t xml:space="preserve">En razón de lo expuesto, es que deberá entregar los inventarios de bienes muebles de las Coordinaciones de Desarrollo Urbano y Territorial, de Administración y de la oficina de la Presidencia Municipal de </w:t>
      </w:r>
      <w:proofErr w:type="spellStart"/>
      <w:r w:rsidRPr="00EF7C8A">
        <w:rPr>
          <w:rFonts w:ascii="Palatino Linotype" w:hAnsi="Palatino Linotype"/>
          <w:sz w:val="24"/>
          <w:szCs w:val="24"/>
        </w:rPr>
        <w:t>Zumpahuacán</w:t>
      </w:r>
      <w:proofErr w:type="spellEnd"/>
      <w:r w:rsidRPr="00EF7C8A">
        <w:rPr>
          <w:rFonts w:ascii="Palatino Linotype" w:hAnsi="Palatino Linotype"/>
          <w:sz w:val="24"/>
          <w:szCs w:val="24"/>
        </w:rPr>
        <w:t xml:space="preserve"> generadas del 25 de noviembre de 2018 al 25 de noviembre de 2019.</w:t>
      </w:r>
    </w:p>
    <w:p w:rsidR="00F01AB4" w:rsidRPr="00EF7C8A" w:rsidRDefault="00F01AB4" w:rsidP="00F01AB4">
      <w:pPr>
        <w:spacing w:before="100" w:beforeAutospacing="1" w:after="100" w:afterAutospacing="1" w:line="360" w:lineRule="auto"/>
        <w:ind w:right="49"/>
        <w:jc w:val="both"/>
        <w:rPr>
          <w:rFonts w:ascii="Palatino Linotype" w:hAnsi="Palatino Linotype" w:cs="Arial"/>
          <w:b/>
          <w:sz w:val="24"/>
          <w:szCs w:val="24"/>
        </w:rPr>
      </w:pPr>
      <w:r w:rsidRPr="00EF7C8A">
        <w:rPr>
          <w:rFonts w:ascii="Palatino Linotype" w:hAnsi="Palatino Linotype"/>
          <w:sz w:val="24"/>
          <w:szCs w:val="24"/>
        </w:rPr>
        <w:t xml:space="preserve">No pasa desapercibido para este </w:t>
      </w:r>
      <w:r w:rsidR="00BA2429" w:rsidRPr="00EF7C8A">
        <w:rPr>
          <w:rFonts w:ascii="Palatino Linotype" w:hAnsi="Palatino Linotype"/>
          <w:sz w:val="24"/>
          <w:szCs w:val="24"/>
        </w:rPr>
        <w:t>Órgano</w:t>
      </w:r>
      <w:r w:rsidRPr="00EF7C8A">
        <w:rPr>
          <w:rFonts w:ascii="Palatino Linotype" w:hAnsi="Palatino Linotype"/>
          <w:sz w:val="24"/>
          <w:szCs w:val="24"/>
        </w:rPr>
        <w:t xml:space="preserve"> Garante que </w:t>
      </w:r>
      <w:r w:rsidRPr="00EF7C8A">
        <w:rPr>
          <w:rFonts w:ascii="Palatino Linotype" w:hAnsi="Palatino Linotype"/>
          <w:b/>
          <w:sz w:val="24"/>
          <w:szCs w:val="24"/>
        </w:rPr>
        <w:t>EL SUJETO OBLIGADO</w:t>
      </w:r>
      <w:r w:rsidRPr="00EF7C8A">
        <w:rPr>
          <w:rFonts w:ascii="Palatino Linotype" w:hAnsi="Palatino Linotype"/>
          <w:sz w:val="24"/>
          <w:szCs w:val="24"/>
        </w:rPr>
        <w:t xml:space="preserve"> no dio trámite a la solicitud de acceso a la información pública, ya que sólo se limitó a dar por concluidas las solicitudes de mérito</w:t>
      </w:r>
      <w:r w:rsidRPr="00EF7C8A">
        <w:rPr>
          <w:rFonts w:ascii="Palatino Linotype" w:eastAsia="Calibri" w:hAnsi="Palatino Linotype" w:cs="Arial"/>
          <w:sz w:val="24"/>
          <w:szCs w:val="24"/>
        </w:rPr>
        <w:t>; razón por la que</w:t>
      </w:r>
      <w:r w:rsidRPr="00EF7C8A">
        <w:rPr>
          <w:rFonts w:ascii="Palatino Linotype" w:hAnsi="Palatino Linotype" w:cs="Arial"/>
          <w:sz w:val="24"/>
          <w:szCs w:val="24"/>
        </w:rPr>
        <w:t xml:space="preserve"> </w:t>
      </w:r>
      <w:r w:rsidRPr="00EF7C8A">
        <w:rPr>
          <w:rFonts w:ascii="Palatino Linotype" w:hAnsi="Palatino Linotype" w:cs="Arial"/>
          <w:b/>
          <w:sz w:val="24"/>
          <w:szCs w:val="24"/>
        </w:rPr>
        <w:t xml:space="preserve">se ordena dar vista al Titular de la Contraloría Interna y Órgano de Control y Vigilancia de este Instituto </w:t>
      </w:r>
      <w:r w:rsidRPr="00EF7C8A">
        <w:rPr>
          <w:rFonts w:ascii="Palatino Linotype" w:hAnsi="Palatino Linotype" w:cs="Arial"/>
          <w:sz w:val="24"/>
          <w:szCs w:val="24"/>
        </w:rPr>
        <w:t>de conformidad en el ordinal 190 de la misma Ley, para que resuelva lo conducente y determine en su caso el grado de responsabilidad.</w:t>
      </w:r>
    </w:p>
    <w:p w:rsidR="00063BFE" w:rsidRPr="00EF7C8A" w:rsidRDefault="00063BFE" w:rsidP="00063BFE">
      <w:pPr>
        <w:widowControl w:val="0"/>
        <w:autoSpaceDE w:val="0"/>
        <w:autoSpaceDN w:val="0"/>
        <w:adjustRightInd w:val="0"/>
        <w:spacing w:line="360" w:lineRule="auto"/>
        <w:jc w:val="both"/>
        <w:rPr>
          <w:rFonts w:ascii="Palatino Linotype" w:eastAsia="Calibri" w:hAnsi="Palatino Linotype" w:cs="Arial"/>
          <w:sz w:val="24"/>
          <w:szCs w:val="24"/>
        </w:rPr>
      </w:pPr>
      <w:r w:rsidRPr="00EF7C8A">
        <w:rPr>
          <w:rFonts w:ascii="Palatino Linotype" w:eastAsia="Calibri" w:hAnsi="Palatino Linotype" w:cs="Arial"/>
          <w:sz w:val="24"/>
          <w:szCs w:val="24"/>
        </w:rPr>
        <w:t xml:space="preserve">Atento a lo anterior, de conformidad con el artículo 186 fracción III de la Ley de Transparencia y Acceso a la Información Pública del Estado de México y Municipios, se determina </w:t>
      </w:r>
      <w:r w:rsidR="003927A2" w:rsidRPr="00EF7C8A">
        <w:rPr>
          <w:rFonts w:ascii="Palatino Linotype" w:eastAsia="Calibri" w:hAnsi="Palatino Linotype" w:cs="Arial"/>
          <w:b/>
          <w:sz w:val="24"/>
          <w:szCs w:val="24"/>
        </w:rPr>
        <w:t>REVOCAR</w:t>
      </w:r>
      <w:r w:rsidRPr="00EF7C8A">
        <w:rPr>
          <w:rFonts w:ascii="Palatino Linotype" w:eastAsia="Calibri" w:hAnsi="Palatino Linotype" w:cs="Arial"/>
          <w:sz w:val="24"/>
          <w:szCs w:val="24"/>
        </w:rPr>
        <w:t xml:space="preserve"> la</w:t>
      </w:r>
      <w:r w:rsidR="008D42B9" w:rsidRPr="00EF7C8A">
        <w:rPr>
          <w:rFonts w:ascii="Palatino Linotype" w:eastAsia="Calibri" w:hAnsi="Palatino Linotype" w:cs="Arial"/>
          <w:sz w:val="24"/>
          <w:szCs w:val="24"/>
        </w:rPr>
        <w:t>s</w:t>
      </w:r>
      <w:r w:rsidRPr="00EF7C8A">
        <w:rPr>
          <w:rFonts w:ascii="Palatino Linotype" w:eastAsia="Calibri" w:hAnsi="Palatino Linotype" w:cs="Arial"/>
          <w:sz w:val="24"/>
          <w:szCs w:val="24"/>
        </w:rPr>
        <w:t xml:space="preserve"> respuesta</w:t>
      </w:r>
      <w:r w:rsidR="008D42B9" w:rsidRPr="00EF7C8A">
        <w:rPr>
          <w:rFonts w:ascii="Palatino Linotype" w:eastAsia="Calibri" w:hAnsi="Palatino Linotype" w:cs="Arial"/>
          <w:sz w:val="24"/>
          <w:szCs w:val="24"/>
        </w:rPr>
        <w:t>s</w:t>
      </w:r>
      <w:r w:rsidRPr="00EF7C8A">
        <w:rPr>
          <w:rFonts w:ascii="Palatino Linotype" w:eastAsia="Calibri" w:hAnsi="Palatino Linotype" w:cs="Arial"/>
          <w:sz w:val="24"/>
          <w:szCs w:val="24"/>
        </w:rPr>
        <w:t xml:space="preserve"> del </w:t>
      </w:r>
      <w:r w:rsidRPr="00EF7C8A">
        <w:rPr>
          <w:rFonts w:ascii="Palatino Linotype" w:eastAsia="Calibri" w:hAnsi="Palatino Linotype" w:cs="Arial"/>
          <w:b/>
          <w:sz w:val="24"/>
          <w:szCs w:val="24"/>
        </w:rPr>
        <w:t>SUJETO OBLIGADO</w:t>
      </w:r>
      <w:r w:rsidRPr="00EF7C8A">
        <w:rPr>
          <w:rFonts w:ascii="Palatino Linotype" w:eastAsia="Calibri" w:hAnsi="Palatino Linotype" w:cs="Arial"/>
          <w:sz w:val="24"/>
          <w:szCs w:val="24"/>
        </w:rPr>
        <w:t>.</w:t>
      </w:r>
    </w:p>
    <w:p w:rsidR="00841BA1" w:rsidRPr="00EF7C8A" w:rsidRDefault="00841BA1" w:rsidP="000076F7">
      <w:pPr>
        <w:widowControl w:val="0"/>
        <w:autoSpaceDE w:val="0"/>
        <w:autoSpaceDN w:val="0"/>
        <w:adjustRightInd w:val="0"/>
        <w:spacing w:before="240" w:after="120" w:line="360" w:lineRule="auto"/>
        <w:jc w:val="both"/>
        <w:rPr>
          <w:rFonts w:ascii="Palatino Linotype" w:hAnsi="Palatino Linotype" w:cs="Arial"/>
          <w:sz w:val="2"/>
        </w:rPr>
      </w:pPr>
    </w:p>
    <w:p w:rsidR="001A7E24" w:rsidRPr="00EF7C8A"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EF7C8A">
        <w:rPr>
          <w:rFonts w:ascii="Palatino Linotype" w:hAnsi="Palatino Linotype" w:cs="Arial"/>
          <w:sz w:val="24"/>
          <w:szCs w:val="24"/>
        </w:rPr>
        <w:t xml:space="preserve">Así, con fundamento en lo prescrito en los artículos 5, </w:t>
      </w:r>
      <w:r w:rsidRPr="00EF7C8A">
        <w:rPr>
          <w:rFonts w:ascii="Palatino Linotype" w:hAnsi="Palatino Linotype"/>
          <w:sz w:val="24"/>
          <w:szCs w:val="24"/>
        </w:rPr>
        <w:t>párrafos vigésimo</w:t>
      </w:r>
      <w:r w:rsidR="00020205" w:rsidRPr="00EF7C8A">
        <w:rPr>
          <w:rFonts w:ascii="Palatino Linotype" w:hAnsi="Palatino Linotype"/>
          <w:sz w:val="24"/>
          <w:szCs w:val="24"/>
        </w:rPr>
        <w:t xml:space="preserve"> segundo</w:t>
      </w:r>
      <w:r w:rsidRPr="00EF7C8A">
        <w:rPr>
          <w:rFonts w:ascii="Palatino Linotype" w:hAnsi="Palatino Linotype"/>
          <w:sz w:val="24"/>
          <w:szCs w:val="24"/>
        </w:rPr>
        <w:t xml:space="preserve">, vigésimo </w:t>
      </w:r>
      <w:r w:rsidR="00020205" w:rsidRPr="00EF7C8A">
        <w:rPr>
          <w:rFonts w:ascii="Palatino Linotype" w:hAnsi="Palatino Linotype"/>
          <w:sz w:val="24"/>
          <w:szCs w:val="24"/>
        </w:rPr>
        <w:t>tercero</w:t>
      </w:r>
      <w:r w:rsidRPr="00EF7C8A">
        <w:rPr>
          <w:rFonts w:ascii="Palatino Linotype" w:hAnsi="Palatino Linotype"/>
          <w:sz w:val="24"/>
          <w:szCs w:val="24"/>
        </w:rPr>
        <w:t xml:space="preserve"> y vigésimo </w:t>
      </w:r>
      <w:r w:rsidR="00020205" w:rsidRPr="00EF7C8A">
        <w:rPr>
          <w:rFonts w:ascii="Palatino Linotype" w:hAnsi="Palatino Linotype"/>
          <w:sz w:val="24"/>
          <w:szCs w:val="24"/>
        </w:rPr>
        <w:t>cuarto</w:t>
      </w:r>
      <w:r w:rsidRPr="00EF7C8A">
        <w:rPr>
          <w:rFonts w:ascii="Palatino Linotype" w:hAnsi="Palatino Linotype"/>
          <w:sz w:val="24"/>
          <w:szCs w:val="24"/>
        </w:rPr>
        <w:t>, fracciones IV y V</w:t>
      </w:r>
      <w:r w:rsidRPr="00EF7C8A">
        <w:rPr>
          <w:rFonts w:ascii="Palatino Linotype" w:hAnsi="Palatino Linotype" w:cs="Arial"/>
          <w:sz w:val="24"/>
          <w:szCs w:val="24"/>
        </w:rPr>
        <w:t xml:space="preserve"> de la Constitución Política del Estado Libre y Soberano de México; </w:t>
      </w:r>
      <w:r w:rsidRPr="00EF7C8A">
        <w:rPr>
          <w:rFonts w:ascii="Palatino Linotype" w:hAnsi="Palatino Linotype"/>
          <w:sz w:val="24"/>
          <w:szCs w:val="24"/>
        </w:rPr>
        <w:t xml:space="preserve">2, fracción II, 9, </w:t>
      </w:r>
      <w:r w:rsidRPr="00EF7C8A">
        <w:rPr>
          <w:rFonts w:ascii="Palatino Linotype" w:hAnsi="Palatino Linotype" w:cs="Arial"/>
          <w:sz w:val="24"/>
          <w:szCs w:val="24"/>
          <w:lang w:val="es-ES_tradnl"/>
        </w:rPr>
        <w:t>29</w:t>
      </w:r>
      <w:r w:rsidRPr="00EF7C8A">
        <w:rPr>
          <w:rFonts w:ascii="Palatino Linotype" w:hAnsi="Palatino Linotype"/>
          <w:sz w:val="24"/>
          <w:szCs w:val="24"/>
        </w:rPr>
        <w:t>, 36, fracciones I y II, 176, 178, 179, 181, 185, fracción I, 186 y 188</w:t>
      </w:r>
      <w:r w:rsidRPr="00EF7C8A">
        <w:rPr>
          <w:rFonts w:ascii="Palatino Linotype" w:hAnsi="Palatino Linotype" w:cs="Arial"/>
          <w:sz w:val="24"/>
          <w:szCs w:val="24"/>
        </w:rPr>
        <w:t xml:space="preserve"> de la Ley de Transparencia y Acceso a la Información Pública del Estado de México y Municipios, este Pleno:</w:t>
      </w:r>
    </w:p>
    <w:p w:rsidR="001A7E24" w:rsidRPr="00F9557F" w:rsidRDefault="001A7E24" w:rsidP="001A7E24">
      <w:pPr>
        <w:spacing w:before="240" w:after="240" w:line="360" w:lineRule="auto"/>
        <w:jc w:val="center"/>
        <w:rPr>
          <w:rFonts w:ascii="Palatino Linotype" w:hAnsi="Palatino Linotype"/>
          <w:b/>
          <w:sz w:val="28"/>
          <w:lang w:val="pt-BR"/>
        </w:rPr>
      </w:pPr>
      <w:r w:rsidRPr="00F9557F">
        <w:rPr>
          <w:rFonts w:ascii="Palatino Linotype" w:hAnsi="Palatino Linotype"/>
          <w:b/>
          <w:sz w:val="28"/>
          <w:lang w:val="pt-BR"/>
        </w:rPr>
        <w:t>R E S U E L V E</w:t>
      </w:r>
    </w:p>
    <w:p w:rsidR="002E4521" w:rsidRPr="00EF7C8A" w:rsidRDefault="002E4521" w:rsidP="002E4521">
      <w:pPr>
        <w:spacing w:after="0" w:line="360" w:lineRule="auto"/>
        <w:jc w:val="both"/>
        <w:rPr>
          <w:rFonts w:ascii="Palatino Linotype" w:hAnsi="Palatino Linotype" w:cs="Arial"/>
          <w:sz w:val="24"/>
        </w:rPr>
      </w:pPr>
      <w:r w:rsidRPr="00F9557F">
        <w:rPr>
          <w:rFonts w:ascii="Palatino Linotype" w:hAnsi="Palatino Linotype" w:cs="Arial"/>
          <w:b/>
          <w:bCs/>
          <w:color w:val="222222"/>
          <w:sz w:val="28"/>
          <w:lang w:val="pt-BR" w:eastAsia="es-MX"/>
        </w:rPr>
        <w:lastRenderedPageBreak/>
        <w:t>PRIMERO</w:t>
      </w:r>
      <w:r w:rsidRPr="00F9557F">
        <w:rPr>
          <w:rFonts w:ascii="Palatino Linotype" w:hAnsi="Palatino Linotype" w:cs="Arial"/>
          <w:lang w:val="pt-BR"/>
        </w:rPr>
        <w:t xml:space="preserve">. </w:t>
      </w:r>
      <w:r w:rsidRPr="00EF7C8A">
        <w:rPr>
          <w:rFonts w:ascii="Palatino Linotype" w:hAnsi="Palatino Linotype" w:cs="Arial"/>
          <w:sz w:val="24"/>
        </w:rPr>
        <w:t xml:space="preserve">Resultan </w:t>
      </w:r>
      <w:r w:rsidR="003927A2" w:rsidRPr="00EF7C8A">
        <w:rPr>
          <w:rFonts w:ascii="Palatino Linotype" w:hAnsi="Palatino Linotype" w:cs="Arial"/>
          <w:b/>
          <w:sz w:val="24"/>
        </w:rPr>
        <w:t>parcialmente</w:t>
      </w:r>
      <w:r w:rsidR="003927A2" w:rsidRPr="00EF7C8A">
        <w:rPr>
          <w:rFonts w:ascii="Palatino Linotype" w:hAnsi="Palatino Linotype" w:cs="Arial"/>
          <w:sz w:val="24"/>
        </w:rPr>
        <w:t xml:space="preserve"> </w:t>
      </w:r>
      <w:r w:rsidRPr="00EF7C8A">
        <w:rPr>
          <w:rFonts w:ascii="Palatino Linotype" w:hAnsi="Palatino Linotype" w:cs="Arial"/>
          <w:b/>
          <w:sz w:val="24"/>
        </w:rPr>
        <w:t>fundadas</w:t>
      </w:r>
      <w:r w:rsidRPr="00EF7C8A">
        <w:rPr>
          <w:rFonts w:ascii="Palatino Linotype" w:hAnsi="Palatino Linotype" w:cs="Arial"/>
          <w:sz w:val="24"/>
        </w:rPr>
        <w:t xml:space="preserve"> las razones o motivos de inconformidad planteadas por </w:t>
      </w:r>
      <w:r w:rsidRPr="00EF7C8A">
        <w:rPr>
          <w:rFonts w:ascii="Palatino Linotype" w:hAnsi="Palatino Linotype" w:cs="Arial"/>
          <w:b/>
          <w:sz w:val="24"/>
        </w:rPr>
        <w:t>EL RECURRENTE</w:t>
      </w:r>
      <w:r w:rsidR="000A7964" w:rsidRPr="00EF7C8A">
        <w:rPr>
          <w:rFonts w:ascii="Palatino Linotype" w:hAnsi="Palatino Linotype" w:cs="Arial"/>
          <w:b/>
          <w:sz w:val="24"/>
        </w:rPr>
        <w:t xml:space="preserve"> </w:t>
      </w:r>
      <w:r w:rsidR="000A7964" w:rsidRPr="00EF7C8A">
        <w:rPr>
          <w:rFonts w:ascii="Palatino Linotype" w:hAnsi="Palatino Linotype" w:cs="Arial"/>
          <w:sz w:val="24"/>
        </w:rPr>
        <w:t>en los recursos de revisión</w:t>
      </w:r>
      <w:r w:rsidR="000A7964" w:rsidRPr="00EF7C8A">
        <w:rPr>
          <w:rFonts w:ascii="Palatino Linotype" w:hAnsi="Palatino Linotype" w:cs="Arial"/>
          <w:b/>
          <w:sz w:val="24"/>
        </w:rPr>
        <w:t xml:space="preserve">, </w:t>
      </w:r>
      <w:r w:rsidRPr="00EF7C8A">
        <w:rPr>
          <w:rFonts w:ascii="Palatino Linotype" w:hAnsi="Palatino Linotype" w:cs="Arial"/>
          <w:sz w:val="24"/>
        </w:rPr>
        <w:t xml:space="preserve">en términos del Considerando </w:t>
      </w:r>
      <w:r w:rsidRPr="00EF7C8A">
        <w:rPr>
          <w:rFonts w:ascii="Palatino Linotype" w:hAnsi="Palatino Linotype" w:cs="Arial"/>
          <w:b/>
          <w:sz w:val="24"/>
        </w:rPr>
        <w:t xml:space="preserve">QUINTO </w:t>
      </w:r>
      <w:r w:rsidRPr="00EF7C8A">
        <w:rPr>
          <w:rFonts w:ascii="Palatino Linotype" w:hAnsi="Palatino Linotype" w:cs="Arial"/>
          <w:sz w:val="24"/>
        </w:rPr>
        <w:t>de esta Resolución.</w:t>
      </w:r>
    </w:p>
    <w:p w:rsidR="002E4521" w:rsidRPr="00EF7C8A" w:rsidRDefault="002E4521" w:rsidP="002E4521">
      <w:pPr>
        <w:spacing w:after="0" w:line="360" w:lineRule="auto"/>
        <w:jc w:val="both"/>
        <w:rPr>
          <w:rFonts w:ascii="Palatino Linotype" w:hAnsi="Palatino Linotype" w:cs="Arial"/>
        </w:rPr>
      </w:pPr>
    </w:p>
    <w:p w:rsidR="002E4521" w:rsidRPr="00EF7C8A" w:rsidRDefault="002E4521" w:rsidP="002E4521">
      <w:pPr>
        <w:spacing w:after="0" w:line="360" w:lineRule="auto"/>
        <w:jc w:val="both"/>
        <w:rPr>
          <w:rFonts w:ascii="Palatino Linotype" w:hAnsi="Palatino Linotype" w:cs="Arial"/>
          <w:sz w:val="24"/>
          <w:szCs w:val="24"/>
        </w:rPr>
      </w:pPr>
      <w:r w:rsidRPr="00EF7C8A">
        <w:rPr>
          <w:rFonts w:ascii="Palatino Linotype" w:hAnsi="Palatino Linotype" w:cs="Arial"/>
          <w:b/>
          <w:bCs/>
          <w:color w:val="222222"/>
          <w:sz w:val="28"/>
          <w:lang w:eastAsia="es-MX"/>
        </w:rPr>
        <w:t>SEGUNDO</w:t>
      </w:r>
      <w:r w:rsidRPr="00EF7C8A">
        <w:rPr>
          <w:rFonts w:ascii="Palatino Linotype" w:eastAsia="Calibri" w:hAnsi="Palatino Linotype" w:cs="Arial"/>
          <w:b/>
          <w:bCs/>
        </w:rPr>
        <w:t xml:space="preserve">. </w:t>
      </w:r>
      <w:r w:rsidRPr="00EF7C8A">
        <w:rPr>
          <w:rFonts w:ascii="Palatino Linotype" w:eastAsia="Calibri" w:hAnsi="Palatino Linotype" w:cs="Arial"/>
          <w:bCs/>
          <w:sz w:val="24"/>
          <w:szCs w:val="24"/>
        </w:rPr>
        <w:t>Se</w:t>
      </w:r>
      <w:r w:rsidRPr="00EF7C8A">
        <w:rPr>
          <w:rFonts w:ascii="Palatino Linotype" w:eastAsia="Calibri" w:hAnsi="Palatino Linotype" w:cs="Arial"/>
          <w:b/>
          <w:bCs/>
          <w:sz w:val="24"/>
          <w:szCs w:val="24"/>
        </w:rPr>
        <w:t xml:space="preserve"> </w:t>
      </w:r>
      <w:r w:rsidR="003927A2" w:rsidRPr="00EF7C8A">
        <w:rPr>
          <w:rFonts w:ascii="Palatino Linotype" w:eastAsia="Calibri" w:hAnsi="Palatino Linotype" w:cs="Arial"/>
          <w:b/>
          <w:bCs/>
          <w:sz w:val="24"/>
          <w:szCs w:val="24"/>
        </w:rPr>
        <w:t>REVOCAN</w:t>
      </w:r>
      <w:r w:rsidR="00436851" w:rsidRPr="00EF7C8A">
        <w:rPr>
          <w:rFonts w:ascii="Palatino Linotype" w:eastAsia="Calibri" w:hAnsi="Palatino Linotype" w:cs="Arial"/>
          <w:b/>
          <w:bCs/>
          <w:sz w:val="24"/>
          <w:szCs w:val="24"/>
        </w:rPr>
        <w:t xml:space="preserve"> </w:t>
      </w:r>
      <w:r w:rsidR="00436851" w:rsidRPr="00EF7C8A">
        <w:rPr>
          <w:rFonts w:ascii="Palatino Linotype" w:eastAsia="Calibri" w:hAnsi="Palatino Linotype" w:cs="Arial"/>
          <w:bCs/>
          <w:sz w:val="24"/>
          <w:szCs w:val="24"/>
        </w:rPr>
        <w:t>la</w:t>
      </w:r>
      <w:r w:rsidR="000A7964" w:rsidRPr="00EF7C8A">
        <w:rPr>
          <w:rFonts w:ascii="Palatino Linotype" w:eastAsia="Calibri" w:hAnsi="Palatino Linotype" w:cs="Arial"/>
          <w:bCs/>
          <w:sz w:val="24"/>
          <w:szCs w:val="24"/>
        </w:rPr>
        <w:t>s</w:t>
      </w:r>
      <w:r w:rsidR="00436851" w:rsidRPr="00EF7C8A">
        <w:rPr>
          <w:rFonts w:ascii="Palatino Linotype" w:eastAsia="Calibri" w:hAnsi="Palatino Linotype" w:cs="Arial"/>
          <w:bCs/>
          <w:sz w:val="24"/>
          <w:szCs w:val="24"/>
        </w:rPr>
        <w:t xml:space="preserve"> respuesta</w:t>
      </w:r>
      <w:r w:rsidR="000A7964" w:rsidRPr="00EF7C8A">
        <w:rPr>
          <w:rFonts w:ascii="Palatino Linotype" w:eastAsia="Calibri" w:hAnsi="Palatino Linotype" w:cs="Arial"/>
          <w:bCs/>
          <w:sz w:val="24"/>
          <w:szCs w:val="24"/>
        </w:rPr>
        <w:t>s</w:t>
      </w:r>
      <w:r w:rsidR="00436851" w:rsidRPr="00EF7C8A">
        <w:rPr>
          <w:rFonts w:ascii="Palatino Linotype" w:eastAsia="Calibri" w:hAnsi="Palatino Linotype" w:cs="Arial"/>
          <w:bCs/>
          <w:sz w:val="24"/>
          <w:szCs w:val="24"/>
        </w:rPr>
        <w:t xml:space="preserve"> del</w:t>
      </w:r>
      <w:r w:rsidRPr="00EF7C8A">
        <w:rPr>
          <w:rFonts w:ascii="Palatino Linotype" w:eastAsia="Calibri" w:hAnsi="Palatino Linotype" w:cs="Arial"/>
          <w:sz w:val="24"/>
          <w:szCs w:val="24"/>
        </w:rPr>
        <w:t xml:space="preserve"> </w:t>
      </w:r>
      <w:r w:rsidRPr="00EF7C8A">
        <w:rPr>
          <w:rFonts w:ascii="Palatino Linotype" w:eastAsia="Calibri" w:hAnsi="Palatino Linotype" w:cs="Arial"/>
          <w:b/>
          <w:sz w:val="24"/>
          <w:szCs w:val="24"/>
        </w:rPr>
        <w:t xml:space="preserve">SUJETO OBLIGADO </w:t>
      </w:r>
      <w:r w:rsidR="00436851" w:rsidRPr="00EF7C8A">
        <w:rPr>
          <w:rFonts w:ascii="Palatino Linotype" w:eastAsia="Calibri" w:hAnsi="Palatino Linotype" w:cs="Arial"/>
          <w:sz w:val="24"/>
          <w:szCs w:val="24"/>
        </w:rPr>
        <w:t xml:space="preserve">y se ordena </w:t>
      </w:r>
      <w:r w:rsidRPr="00EF7C8A">
        <w:rPr>
          <w:rFonts w:ascii="Palatino Linotype" w:eastAsia="Calibri" w:hAnsi="Palatino Linotype" w:cs="Arial"/>
          <w:sz w:val="24"/>
          <w:szCs w:val="24"/>
        </w:rPr>
        <w:t>atienda la</w:t>
      </w:r>
      <w:r w:rsidR="000A7964" w:rsidRPr="00EF7C8A">
        <w:rPr>
          <w:rFonts w:ascii="Palatino Linotype" w:eastAsia="Calibri" w:hAnsi="Palatino Linotype" w:cs="Arial"/>
          <w:sz w:val="24"/>
          <w:szCs w:val="24"/>
        </w:rPr>
        <w:t>s</w:t>
      </w:r>
      <w:r w:rsidRPr="00EF7C8A">
        <w:rPr>
          <w:rFonts w:ascii="Palatino Linotype" w:eastAsia="Calibri" w:hAnsi="Palatino Linotype" w:cs="Arial"/>
          <w:sz w:val="24"/>
          <w:szCs w:val="24"/>
        </w:rPr>
        <w:t xml:space="preserve"> solicitud</w:t>
      </w:r>
      <w:r w:rsidR="000A7964" w:rsidRPr="00EF7C8A">
        <w:rPr>
          <w:rFonts w:ascii="Palatino Linotype" w:eastAsia="Calibri" w:hAnsi="Palatino Linotype" w:cs="Arial"/>
          <w:sz w:val="24"/>
          <w:szCs w:val="24"/>
        </w:rPr>
        <w:t>es</w:t>
      </w:r>
      <w:r w:rsidRPr="00EF7C8A">
        <w:rPr>
          <w:rFonts w:ascii="Palatino Linotype" w:eastAsia="Calibri" w:hAnsi="Palatino Linotype" w:cs="Arial"/>
          <w:sz w:val="24"/>
          <w:szCs w:val="24"/>
        </w:rPr>
        <w:t xml:space="preserve"> de información </w:t>
      </w:r>
      <w:r w:rsidR="00F01AB4" w:rsidRPr="00EF7C8A">
        <w:rPr>
          <w:rFonts w:ascii="Palatino Linotype" w:eastAsia="Times New Roman" w:hAnsi="Palatino Linotype" w:cs="Arial"/>
          <w:b/>
          <w:sz w:val="24"/>
          <w:szCs w:val="24"/>
          <w:lang w:val="es-ES" w:eastAsia="es-ES"/>
        </w:rPr>
        <w:t>00535/ZUMPAHUA/IP/2019, 00534/ZUMPAHUA/IP/2019, y 00533/ZUMPAHUA/IP/2019</w:t>
      </w:r>
      <w:r w:rsidRPr="00EF7C8A">
        <w:rPr>
          <w:rFonts w:ascii="Palatino Linotype" w:hAnsi="Palatino Linotype" w:cs="Arial"/>
          <w:sz w:val="24"/>
          <w:szCs w:val="24"/>
        </w:rPr>
        <w:t xml:space="preserve">, en términos del Considerando </w:t>
      </w:r>
      <w:r w:rsidRPr="00EF7C8A">
        <w:rPr>
          <w:rFonts w:ascii="Palatino Linotype" w:hAnsi="Palatino Linotype" w:cs="Arial"/>
          <w:b/>
          <w:sz w:val="24"/>
          <w:szCs w:val="24"/>
        </w:rPr>
        <w:t>QUINTO</w:t>
      </w:r>
      <w:r w:rsidRPr="00EF7C8A">
        <w:rPr>
          <w:rFonts w:ascii="Palatino Linotype" w:hAnsi="Palatino Linotype" w:cs="Arial"/>
          <w:sz w:val="24"/>
          <w:szCs w:val="24"/>
        </w:rPr>
        <w:t xml:space="preserve"> y, haga entrega al </w:t>
      </w:r>
      <w:r w:rsidRPr="00EF7C8A">
        <w:rPr>
          <w:rFonts w:ascii="Palatino Linotype" w:hAnsi="Palatino Linotype" w:cs="Arial"/>
          <w:b/>
          <w:sz w:val="24"/>
          <w:szCs w:val="24"/>
        </w:rPr>
        <w:t>RECURRENTE</w:t>
      </w:r>
      <w:r w:rsidRPr="00EF7C8A">
        <w:rPr>
          <w:rFonts w:ascii="Palatino Linotype" w:hAnsi="Palatino Linotype" w:cs="Arial"/>
          <w:sz w:val="24"/>
          <w:szCs w:val="24"/>
        </w:rPr>
        <w:t xml:space="preserve">, vía </w:t>
      </w:r>
      <w:r w:rsidRPr="00EF7C8A">
        <w:rPr>
          <w:rFonts w:ascii="Palatino Linotype" w:hAnsi="Palatino Linotype" w:cs="Arial"/>
          <w:b/>
          <w:sz w:val="24"/>
          <w:szCs w:val="24"/>
        </w:rPr>
        <w:t>SAIMEX</w:t>
      </w:r>
      <w:r w:rsidRPr="00EF7C8A">
        <w:rPr>
          <w:rFonts w:ascii="Palatino Linotype" w:hAnsi="Palatino Linotype" w:cs="Arial"/>
          <w:sz w:val="24"/>
          <w:szCs w:val="24"/>
        </w:rPr>
        <w:t xml:space="preserve">, </w:t>
      </w:r>
      <w:r w:rsidR="00DA116D" w:rsidRPr="00EF7C8A">
        <w:rPr>
          <w:rFonts w:ascii="Palatino Linotype" w:hAnsi="Palatino Linotype" w:cs="Arial"/>
          <w:sz w:val="24"/>
          <w:szCs w:val="24"/>
        </w:rPr>
        <w:t xml:space="preserve">de ser procedente en </w:t>
      </w:r>
      <w:r w:rsidR="00DA116D" w:rsidRPr="00EF7C8A">
        <w:rPr>
          <w:rFonts w:ascii="Palatino Linotype" w:hAnsi="Palatino Linotype" w:cs="Arial"/>
          <w:b/>
          <w:sz w:val="24"/>
          <w:szCs w:val="24"/>
        </w:rPr>
        <w:t>versión pública</w:t>
      </w:r>
      <w:r w:rsidR="00DA116D" w:rsidRPr="00EF7C8A">
        <w:rPr>
          <w:rFonts w:ascii="Palatino Linotype" w:hAnsi="Palatino Linotype" w:cs="Arial"/>
          <w:sz w:val="24"/>
          <w:szCs w:val="24"/>
        </w:rPr>
        <w:t xml:space="preserve">, </w:t>
      </w:r>
      <w:r w:rsidRPr="00EF7C8A">
        <w:rPr>
          <w:rFonts w:ascii="Palatino Linotype" w:hAnsi="Palatino Linotype" w:cs="Arial"/>
          <w:sz w:val="24"/>
          <w:szCs w:val="24"/>
        </w:rPr>
        <w:t>lo siguiente:</w:t>
      </w:r>
    </w:p>
    <w:p w:rsidR="00D47D8F" w:rsidRPr="00EF7C8A" w:rsidRDefault="008D42B9" w:rsidP="008D42B9">
      <w:pPr>
        <w:spacing w:after="0" w:line="276" w:lineRule="auto"/>
        <w:ind w:left="851" w:right="902" w:hanging="142"/>
        <w:contextualSpacing/>
        <w:jc w:val="both"/>
        <w:rPr>
          <w:rFonts w:ascii="Palatino Linotype" w:hAnsi="Palatino Linotype"/>
          <w:i/>
          <w:iCs/>
          <w:color w:val="222222"/>
          <w:lang w:eastAsia="es-MX"/>
        </w:rPr>
      </w:pPr>
      <w:r w:rsidRPr="00EF7C8A">
        <w:rPr>
          <w:rFonts w:ascii="Palatino Linotype" w:eastAsia="Calibri" w:hAnsi="Palatino Linotype" w:cs="Tahoma"/>
          <w:bCs/>
          <w:i/>
          <w:iCs/>
          <w:lang w:val="es-ES"/>
        </w:rPr>
        <w:t>“</w:t>
      </w:r>
      <w:r w:rsidR="003927A2" w:rsidRPr="00EF7C8A">
        <w:rPr>
          <w:rFonts w:ascii="Palatino Linotype" w:eastAsia="Calibri" w:hAnsi="Palatino Linotype" w:cs="Tahoma"/>
          <w:bCs/>
          <w:i/>
          <w:iCs/>
          <w:lang w:val="es-ES"/>
        </w:rPr>
        <w:t>L</w:t>
      </w:r>
      <w:r w:rsidR="003927A2" w:rsidRPr="00EF7C8A">
        <w:rPr>
          <w:rFonts w:ascii="Palatino Linotype" w:hAnsi="Palatino Linotype"/>
          <w:i/>
          <w:iCs/>
          <w:color w:val="222222"/>
          <w:lang w:eastAsia="es-MX"/>
        </w:rPr>
        <w:t xml:space="preserve">os inventarios de bienes muebles de las Coordinaciones de Desarrollo Urbano y Territorial, </w:t>
      </w:r>
      <w:r w:rsidR="00BA2429" w:rsidRPr="00EF7C8A">
        <w:rPr>
          <w:rFonts w:ascii="Palatino Linotype" w:hAnsi="Palatino Linotype"/>
          <w:i/>
          <w:iCs/>
          <w:color w:val="222222"/>
          <w:lang w:eastAsia="es-MX"/>
        </w:rPr>
        <w:t xml:space="preserve">Coordinación </w:t>
      </w:r>
      <w:r w:rsidR="003927A2" w:rsidRPr="00EF7C8A">
        <w:rPr>
          <w:rFonts w:ascii="Palatino Linotype" w:hAnsi="Palatino Linotype"/>
          <w:i/>
          <w:iCs/>
          <w:color w:val="222222"/>
          <w:lang w:eastAsia="es-MX"/>
        </w:rPr>
        <w:t>de Administración y de la oficina de la Presidencia Municipal al 25 de noviembre de 2019</w:t>
      </w:r>
      <w:r w:rsidR="00971797">
        <w:rPr>
          <w:rFonts w:ascii="Palatino Linotype" w:hAnsi="Palatino Linotype"/>
          <w:i/>
          <w:iCs/>
          <w:color w:val="222222"/>
          <w:lang w:eastAsia="es-MX"/>
        </w:rPr>
        <w:t xml:space="preserve"> o el último actualizado en términos de la normatividad aplicable</w:t>
      </w:r>
      <w:r w:rsidR="00D47D8F" w:rsidRPr="00EF7C8A">
        <w:rPr>
          <w:rFonts w:ascii="Palatino Linotype" w:hAnsi="Palatino Linotype"/>
          <w:i/>
          <w:iCs/>
          <w:color w:val="222222"/>
          <w:lang w:eastAsia="es-MX"/>
        </w:rPr>
        <w:t>.</w:t>
      </w:r>
    </w:p>
    <w:p w:rsidR="00DA116D" w:rsidRPr="00EF7C8A" w:rsidRDefault="00DA116D" w:rsidP="00DA116D">
      <w:pPr>
        <w:pStyle w:val="Prrafodelista"/>
        <w:spacing w:before="100" w:beforeAutospacing="1" w:after="100" w:afterAutospacing="1"/>
        <w:ind w:left="851" w:right="899"/>
        <w:jc w:val="both"/>
        <w:rPr>
          <w:rFonts w:ascii="Palatino Linotype" w:hAnsi="Palatino Linotype"/>
          <w:bCs/>
          <w:i/>
          <w:sz w:val="22"/>
          <w:szCs w:val="22"/>
        </w:rPr>
      </w:pPr>
      <w:r w:rsidRPr="00EF7C8A">
        <w:rPr>
          <w:rFonts w:ascii="Palatino Linotype" w:hAnsi="Palatino Linotype" w:cs="Arial"/>
          <w:i/>
          <w:sz w:val="22"/>
          <w:szCs w:val="22"/>
          <w:lang w:eastAsia="es-MX"/>
        </w:rPr>
        <w:t>Debiendo</w:t>
      </w:r>
      <w:r w:rsidRPr="00EF7C8A">
        <w:rPr>
          <w:rFonts w:ascii="Palatino Linotype" w:hAnsi="Palatino Linotype" w:cs="Arial"/>
          <w:i/>
          <w:sz w:val="22"/>
          <w:szCs w:val="22"/>
        </w:rPr>
        <w:t xml:space="preserve"> notificar al </w:t>
      </w:r>
      <w:r w:rsidRPr="00EF7C8A">
        <w:rPr>
          <w:rFonts w:ascii="Palatino Linotype" w:hAnsi="Palatino Linotype" w:cs="Arial"/>
          <w:b/>
          <w:i/>
          <w:sz w:val="22"/>
          <w:szCs w:val="22"/>
        </w:rPr>
        <w:t>RECURRENTE</w:t>
      </w:r>
      <w:r w:rsidRPr="00EF7C8A">
        <w:rPr>
          <w:rFonts w:ascii="Palatino Linotype" w:hAnsi="Palatino Linotype" w:cs="Arial"/>
          <w:i/>
          <w:sz w:val="22"/>
          <w:szCs w:val="22"/>
        </w:rPr>
        <w:t xml:space="preserve"> el Acuerdo de Clasificación de la información que emita en su caso el Comité de Transparencia con motivo de la versión pública.</w:t>
      </w:r>
      <w:r w:rsidRPr="00EF7C8A">
        <w:rPr>
          <w:rFonts w:ascii="Palatino Linotype" w:hAnsi="Palatino Linotype"/>
          <w:bCs/>
          <w:i/>
          <w:sz w:val="22"/>
          <w:szCs w:val="22"/>
        </w:rPr>
        <w:t>”</w:t>
      </w:r>
    </w:p>
    <w:p w:rsidR="002E4521" w:rsidRPr="00EF7C8A" w:rsidRDefault="002E4521" w:rsidP="002E4521">
      <w:pPr>
        <w:spacing w:after="0" w:line="360" w:lineRule="auto"/>
        <w:jc w:val="both"/>
        <w:rPr>
          <w:rFonts w:ascii="Palatino Linotype" w:hAnsi="Palatino Linotype"/>
          <w:color w:val="222222"/>
          <w:sz w:val="24"/>
          <w:szCs w:val="24"/>
          <w:shd w:val="clear" w:color="auto" w:fill="FFFFFF"/>
        </w:rPr>
      </w:pPr>
      <w:r w:rsidRPr="00EF7C8A">
        <w:rPr>
          <w:rFonts w:ascii="Palatino Linotype" w:hAnsi="Palatino Linotype"/>
          <w:b/>
          <w:color w:val="222222"/>
          <w:sz w:val="28"/>
          <w:szCs w:val="28"/>
          <w:shd w:val="clear" w:color="auto" w:fill="FFFFFF"/>
        </w:rPr>
        <w:t>TERCERO.</w:t>
      </w:r>
      <w:r w:rsidRPr="00EF7C8A">
        <w:rPr>
          <w:rFonts w:ascii="Palatino Linotype" w:hAnsi="Palatino Linotype"/>
          <w:b/>
          <w:color w:val="222222"/>
          <w:shd w:val="clear" w:color="auto" w:fill="FFFFFF"/>
        </w:rPr>
        <w:t> </w:t>
      </w:r>
      <w:r w:rsidRPr="00EF7C8A">
        <w:rPr>
          <w:rFonts w:ascii="Palatino Linotype" w:hAnsi="Palatino Linotype"/>
          <w:b/>
          <w:color w:val="222222"/>
          <w:sz w:val="24"/>
          <w:szCs w:val="24"/>
          <w:lang w:eastAsia="es-ES_tradnl"/>
        </w:rPr>
        <w:t>Notifíquese</w:t>
      </w:r>
      <w:r w:rsidRPr="00EF7C8A">
        <w:rPr>
          <w:rFonts w:ascii="Palatino Linotype" w:hAnsi="Palatino Linotype"/>
          <w:color w:val="222222"/>
          <w:sz w:val="24"/>
          <w:szCs w:val="24"/>
          <w:lang w:eastAsia="es-ES_tradnl"/>
        </w:rPr>
        <w:t xml:space="preserve"> </w:t>
      </w:r>
      <w:r w:rsidRPr="00EF7C8A">
        <w:rPr>
          <w:rFonts w:ascii="Palatino Linotype" w:hAnsi="Palatino Linotype"/>
          <w:color w:val="222222"/>
          <w:sz w:val="24"/>
          <w:szCs w:val="24"/>
          <w:shd w:val="clear" w:color="auto" w:fill="FFFFFF"/>
        </w:rPr>
        <w:t>al Titular de la Unidad de Transparencia del</w:t>
      </w:r>
      <w:r w:rsidRPr="00EF7C8A">
        <w:rPr>
          <w:rFonts w:ascii="Palatino Linotype" w:hAnsi="Palatino Linotype"/>
          <w:b/>
          <w:color w:val="222222"/>
          <w:sz w:val="24"/>
          <w:szCs w:val="24"/>
          <w:shd w:val="clear" w:color="auto" w:fill="FFFFFF"/>
        </w:rPr>
        <w:t> SUJETO OBLIGADO</w:t>
      </w:r>
      <w:r w:rsidRPr="00EF7C8A">
        <w:rPr>
          <w:rFonts w:ascii="Palatino Linotype" w:hAnsi="Palatino Linotype"/>
          <w:color w:val="222222"/>
          <w:sz w:val="24"/>
          <w:szCs w:val="24"/>
          <w:shd w:val="clear" w:color="auto" w:fill="FFFFFF"/>
        </w:rPr>
        <w:t xml:space="preserve">, para que conforme a los artículos 186, último párrafo y 189, párrafo segundo de la Ley de </w:t>
      </w:r>
      <w:r w:rsidRPr="00EF7C8A">
        <w:rPr>
          <w:rFonts w:ascii="Palatino Linotype" w:hAnsi="Palatino Linotype" w:cs="Arial"/>
          <w:sz w:val="24"/>
          <w:szCs w:val="24"/>
        </w:rPr>
        <w:t>Transparencia</w:t>
      </w:r>
      <w:r w:rsidRPr="00EF7C8A">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EF7C8A">
        <w:rPr>
          <w:rFonts w:ascii="Palatino Linotype" w:hAnsi="Palatino Linotype"/>
          <w:color w:val="222222"/>
          <w:sz w:val="24"/>
          <w:szCs w:val="24"/>
          <w:lang w:eastAsia="es-ES_tradnl"/>
        </w:rPr>
        <w:t>de</w:t>
      </w:r>
      <w:r w:rsidRPr="00EF7C8A">
        <w:rPr>
          <w:rFonts w:ascii="Palatino Linotype" w:hAnsi="Palatino Linotype"/>
          <w:color w:val="222222"/>
          <w:sz w:val="24"/>
          <w:szCs w:val="24"/>
          <w:shd w:val="clear" w:color="auto" w:fill="FFFFFF"/>
        </w:rPr>
        <w:t xml:space="preserve"> tres días hábiles siguientes sobre el cumplimiento dado a la presente resolución.</w:t>
      </w:r>
    </w:p>
    <w:p w:rsidR="002E4521" w:rsidRPr="00EF7C8A" w:rsidRDefault="002E4521" w:rsidP="002E4521">
      <w:pPr>
        <w:spacing w:after="0" w:line="360" w:lineRule="auto"/>
        <w:jc w:val="both"/>
        <w:rPr>
          <w:rFonts w:ascii="Palatino Linotype" w:hAnsi="Palatino Linotype"/>
          <w:b/>
          <w:color w:val="222222"/>
          <w:shd w:val="clear" w:color="auto" w:fill="FFFFFF"/>
        </w:rPr>
      </w:pPr>
    </w:p>
    <w:p w:rsidR="002E4521" w:rsidRPr="00EF7C8A" w:rsidRDefault="002E4521" w:rsidP="002E4521">
      <w:pPr>
        <w:spacing w:after="0" w:line="360" w:lineRule="auto"/>
        <w:ind w:right="49"/>
        <w:jc w:val="both"/>
        <w:rPr>
          <w:rFonts w:ascii="Palatino Linotype" w:hAnsi="Palatino Linotype"/>
          <w:color w:val="222222"/>
          <w:sz w:val="24"/>
          <w:lang w:eastAsia="es-ES_tradnl"/>
        </w:rPr>
      </w:pPr>
      <w:r w:rsidRPr="00EF7C8A">
        <w:rPr>
          <w:rFonts w:ascii="Palatino Linotype" w:hAnsi="Palatino Linotype" w:cs="Arial"/>
          <w:b/>
          <w:bCs/>
          <w:color w:val="222222"/>
          <w:sz w:val="28"/>
          <w:lang w:eastAsia="es-MX"/>
        </w:rPr>
        <w:t xml:space="preserve">CUARTO. </w:t>
      </w:r>
      <w:r w:rsidRPr="00EF7C8A">
        <w:rPr>
          <w:rFonts w:ascii="Palatino Linotype" w:hAnsi="Palatino Linotype"/>
          <w:b/>
          <w:color w:val="222222"/>
          <w:sz w:val="24"/>
          <w:lang w:eastAsia="es-ES_tradnl"/>
        </w:rPr>
        <w:t>Notifíquese</w:t>
      </w:r>
      <w:r w:rsidRPr="00EF7C8A">
        <w:rPr>
          <w:rFonts w:ascii="Palatino Linotype" w:hAnsi="Palatino Linotype"/>
          <w:color w:val="222222"/>
          <w:sz w:val="24"/>
          <w:lang w:eastAsia="es-ES_tradnl"/>
        </w:rPr>
        <w:t xml:space="preserve"> al </w:t>
      </w:r>
      <w:r w:rsidRPr="00EF7C8A">
        <w:rPr>
          <w:rFonts w:ascii="Palatino Linotype" w:hAnsi="Palatino Linotype"/>
          <w:b/>
          <w:color w:val="222222"/>
          <w:sz w:val="24"/>
          <w:lang w:eastAsia="es-ES_tradnl"/>
        </w:rPr>
        <w:t>RECURRENTE</w:t>
      </w:r>
      <w:r w:rsidRPr="00EF7C8A">
        <w:rPr>
          <w:rFonts w:ascii="Palatino Linotype" w:hAnsi="Palatino Linotype"/>
          <w:color w:val="222222"/>
          <w:sz w:val="24"/>
          <w:lang w:eastAsia="es-ES_tradnl"/>
        </w:rPr>
        <w:t xml:space="preserve"> la </w:t>
      </w:r>
      <w:r w:rsidRPr="00EF7C8A">
        <w:rPr>
          <w:rFonts w:ascii="Palatino Linotype" w:hAnsi="Palatino Linotype" w:cs="Arial"/>
          <w:sz w:val="24"/>
        </w:rPr>
        <w:t>presente</w:t>
      </w:r>
      <w:r w:rsidRPr="00EF7C8A">
        <w:rPr>
          <w:rFonts w:ascii="Palatino Linotype" w:hAnsi="Palatino Linotype"/>
          <w:color w:val="222222"/>
          <w:sz w:val="24"/>
          <w:lang w:eastAsia="es-ES_tradnl"/>
        </w:rPr>
        <w:t xml:space="preserve"> resolución</w:t>
      </w:r>
      <w:r w:rsidR="000B1148" w:rsidRPr="00EF7C8A">
        <w:rPr>
          <w:rFonts w:ascii="Palatino Linotype" w:hAnsi="Palatino Linotype"/>
          <w:color w:val="222222"/>
          <w:sz w:val="24"/>
          <w:lang w:eastAsia="es-ES_tradnl"/>
        </w:rPr>
        <w:t>.</w:t>
      </w:r>
      <w:r w:rsidRPr="00EF7C8A">
        <w:rPr>
          <w:rFonts w:ascii="Palatino Linotype" w:hAnsi="Palatino Linotype"/>
          <w:color w:val="222222"/>
          <w:sz w:val="24"/>
          <w:lang w:eastAsia="es-ES_tradnl"/>
        </w:rPr>
        <w:t xml:space="preserve"> </w:t>
      </w:r>
    </w:p>
    <w:p w:rsidR="002E4521" w:rsidRPr="00EF7C8A" w:rsidRDefault="002E4521" w:rsidP="002E4521">
      <w:pPr>
        <w:spacing w:after="0" w:line="360" w:lineRule="auto"/>
        <w:ind w:right="49"/>
        <w:jc w:val="both"/>
        <w:rPr>
          <w:rFonts w:ascii="Palatino Linotype" w:hAnsi="Palatino Linotype"/>
          <w:color w:val="222222"/>
          <w:sz w:val="24"/>
          <w:szCs w:val="24"/>
          <w:lang w:eastAsia="es-ES_tradnl"/>
        </w:rPr>
      </w:pPr>
      <w:r w:rsidRPr="00EF7C8A">
        <w:rPr>
          <w:rFonts w:ascii="Palatino Linotype" w:hAnsi="Palatino Linotype" w:cs="Arial"/>
          <w:b/>
          <w:bCs/>
          <w:color w:val="222222"/>
          <w:sz w:val="28"/>
          <w:lang w:eastAsia="es-MX"/>
        </w:rPr>
        <w:lastRenderedPageBreak/>
        <w:t>QUINTO.</w:t>
      </w:r>
      <w:r w:rsidRPr="00EF7C8A">
        <w:rPr>
          <w:rFonts w:ascii="Palatino Linotype" w:hAnsi="Palatino Linotype"/>
          <w:color w:val="222222"/>
          <w:szCs w:val="17"/>
          <w:lang w:eastAsia="es-ES_tradnl"/>
        </w:rPr>
        <w:t xml:space="preserve"> </w:t>
      </w:r>
      <w:r w:rsidRPr="00EF7C8A">
        <w:rPr>
          <w:rFonts w:ascii="Palatino Linotype" w:hAnsi="Palatino Linotype"/>
          <w:b/>
          <w:color w:val="222222"/>
          <w:sz w:val="24"/>
          <w:szCs w:val="24"/>
          <w:lang w:eastAsia="es-ES_tradnl"/>
        </w:rPr>
        <w:t>Hágase del conocimiento</w:t>
      </w:r>
      <w:r w:rsidRPr="00EF7C8A">
        <w:rPr>
          <w:rFonts w:ascii="Palatino Linotype" w:hAnsi="Palatino Linotype"/>
          <w:color w:val="222222"/>
          <w:sz w:val="24"/>
          <w:szCs w:val="24"/>
          <w:lang w:eastAsia="es-ES_tradnl"/>
        </w:rPr>
        <w:t xml:space="preserve"> al </w:t>
      </w:r>
      <w:r w:rsidRPr="00EF7C8A">
        <w:rPr>
          <w:rFonts w:ascii="Palatino Linotype" w:hAnsi="Palatino Linotype"/>
          <w:b/>
          <w:color w:val="222222"/>
          <w:sz w:val="24"/>
          <w:szCs w:val="24"/>
          <w:lang w:eastAsia="es-ES_tradnl"/>
        </w:rPr>
        <w:t>RECURRENTE</w:t>
      </w:r>
      <w:r w:rsidRPr="00EF7C8A">
        <w:rPr>
          <w:rFonts w:ascii="Palatino Linotype" w:hAnsi="Palatino Linotype"/>
          <w:color w:val="222222"/>
          <w:sz w:val="24"/>
          <w:szCs w:val="24"/>
          <w:lang w:eastAsia="es-ES_tradnl"/>
        </w:rPr>
        <w:t xml:space="preserve"> que, de conformidad con lo establecido en el artículo 196 de la </w:t>
      </w:r>
      <w:r w:rsidRPr="00EF7C8A">
        <w:rPr>
          <w:rFonts w:ascii="Palatino Linotype" w:hAnsi="Palatino Linotype" w:cs="Arial"/>
          <w:sz w:val="24"/>
          <w:szCs w:val="24"/>
        </w:rPr>
        <w:t>Ley</w:t>
      </w:r>
      <w:r w:rsidRPr="00EF7C8A">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F01AB4" w:rsidRPr="006322F2" w:rsidRDefault="00F01AB4" w:rsidP="00F01AB4">
      <w:pPr>
        <w:widowControl w:val="0"/>
        <w:autoSpaceDE w:val="0"/>
        <w:autoSpaceDN w:val="0"/>
        <w:adjustRightInd w:val="0"/>
        <w:spacing w:before="120" w:line="360" w:lineRule="auto"/>
        <w:jc w:val="both"/>
        <w:rPr>
          <w:rFonts w:ascii="Palatino Linotype" w:hAnsi="Palatino Linotype"/>
          <w:color w:val="222222"/>
          <w:sz w:val="24"/>
          <w:szCs w:val="24"/>
          <w:lang w:eastAsia="es-ES_tradnl"/>
        </w:rPr>
      </w:pPr>
      <w:r w:rsidRPr="00EF7C8A">
        <w:rPr>
          <w:rFonts w:ascii="Palatino Linotype" w:hAnsi="Palatino Linotype"/>
          <w:b/>
          <w:sz w:val="28"/>
          <w:szCs w:val="28"/>
        </w:rPr>
        <w:t>SEXTO.</w:t>
      </w:r>
      <w:r w:rsidRPr="00EF7C8A">
        <w:rPr>
          <w:rFonts w:ascii="Palatino Linotype" w:hAnsi="Palatino Linotype"/>
          <w:b/>
          <w:szCs w:val="25"/>
        </w:rPr>
        <w:t xml:space="preserve"> </w:t>
      </w:r>
      <w:r w:rsidRPr="00EF7C8A">
        <w:rPr>
          <w:rFonts w:ascii="Palatino Linotype" w:hAnsi="Palatino Linotype"/>
          <w:b/>
          <w:color w:val="222222"/>
          <w:sz w:val="24"/>
          <w:szCs w:val="24"/>
          <w:lang w:eastAsia="es-ES_tradnl"/>
        </w:rPr>
        <w:t>Gírese</w:t>
      </w:r>
      <w:r w:rsidRPr="00EF7C8A">
        <w:rPr>
          <w:sz w:val="24"/>
          <w:szCs w:val="24"/>
          <w:lang w:eastAsia="es-ES_tradnl"/>
        </w:rPr>
        <w:t> </w:t>
      </w:r>
      <w:r w:rsidRPr="00EF7C8A">
        <w:rPr>
          <w:rFonts w:ascii="Palatino Linotype" w:hAnsi="Palatino Linotype"/>
          <w:color w:val="222222"/>
          <w:sz w:val="24"/>
          <w:szCs w:val="24"/>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EF7C8A">
        <w:rPr>
          <w:sz w:val="24"/>
          <w:szCs w:val="24"/>
          <w:lang w:eastAsia="es-ES_tradnl"/>
        </w:rPr>
        <w:t> </w:t>
      </w:r>
      <w:r w:rsidRPr="00EF7C8A">
        <w:rPr>
          <w:rFonts w:ascii="Palatino Linotype" w:hAnsi="Palatino Linotype"/>
          <w:b/>
          <w:color w:val="222222"/>
          <w:sz w:val="24"/>
          <w:szCs w:val="24"/>
          <w:lang w:eastAsia="es-ES_tradnl"/>
        </w:rPr>
        <w:t>QUINTO</w:t>
      </w:r>
      <w:r w:rsidRPr="00EF7C8A">
        <w:rPr>
          <w:sz w:val="24"/>
          <w:szCs w:val="24"/>
          <w:lang w:eastAsia="es-ES_tradnl"/>
        </w:rPr>
        <w:t> </w:t>
      </w:r>
      <w:r w:rsidRPr="00EF7C8A">
        <w:rPr>
          <w:rFonts w:ascii="Palatino Linotype" w:hAnsi="Palatino Linotype"/>
          <w:color w:val="222222"/>
          <w:sz w:val="24"/>
          <w:szCs w:val="24"/>
          <w:lang w:eastAsia="es-ES_tradnl"/>
        </w:rPr>
        <w:t>de la presente resolución.</w:t>
      </w:r>
    </w:p>
    <w:p w:rsidR="00F9557F" w:rsidRPr="00F9557F" w:rsidRDefault="00F9557F" w:rsidP="00F9557F">
      <w:pPr>
        <w:spacing w:before="100" w:beforeAutospacing="1" w:after="100" w:afterAutospacing="1" w:line="360" w:lineRule="auto"/>
        <w:jc w:val="both"/>
        <w:rPr>
          <w:rFonts w:ascii="Palatino Linotype" w:hAnsi="Palatino Linotype" w:cs="Arial"/>
          <w:sz w:val="24"/>
          <w:szCs w:val="24"/>
        </w:rPr>
      </w:pPr>
      <w:r w:rsidRPr="00F9557F">
        <w:rPr>
          <w:rFonts w:ascii="Palatino Linotype" w:hAnsi="Palatino Linotype" w:cs="Arial"/>
          <w:sz w:val="24"/>
          <w:szCs w:val="24"/>
        </w:rPr>
        <w:t>ASÍ LO RESUELVE, POR UNANIMIDAD DE VOTOS EL PLENO DEL</w:t>
      </w:r>
      <w:r w:rsidRPr="00F9557F">
        <w:rPr>
          <w:rFonts w:ascii="Palatino Linotype" w:eastAsia="Arial Unicode MS" w:hAnsi="Palatino Linotype" w:cs="Arial"/>
          <w:sz w:val="24"/>
          <w:szCs w:val="24"/>
        </w:rPr>
        <w:t xml:space="preserve"> INSTITUTO DE </w:t>
      </w:r>
      <w:r w:rsidRPr="00F9557F">
        <w:rPr>
          <w:rFonts w:ascii="Palatino Linotype" w:hAnsi="Palatino Linotype"/>
          <w:sz w:val="24"/>
          <w:szCs w:val="24"/>
        </w:rPr>
        <w:t>TRANSPARENCIA</w:t>
      </w:r>
      <w:r w:rsidRPr="00F9557F">
        <w:rPr>
          <w:rFonts w:ascii="Palatino Linotype" w:eastAsia="Arial Unicode MS" w:hAnsi="Palatino Linotype" w:cs="Arial"/>
          <w:sz w:val="24"/>
          <w:szCs w:val="24"/>
        </w:rPr>
        <w:t>, ACCESO A LA INFORMACIÓN PÚBLICA Y PROTECCIÓN DE DATOS PERSONALES DEL ESTADO DE MÉXICO Y MUNICIPIOS</w:t>
      </w:r>
      <w:r w:rsidRPr="00F9557F">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F9557F">
        <w:rPr>
          <w:rFonts w:ascii="Palatino Linotype" w:hAnsi="Palatino Linotype" w:cs="Arial"/>
          <w:sz w:val="24"/>
          <w:szCs w:val="24"/>
          <w:shd w:val="clear" w:color="auto" w:fill="FFFFFF" w:themeFill="background1"/>
        </w:rPr>
        <w:t xml:space="preserve"> LA </w:t>
      </w:r>
      <w:r w:rsidRPr="00F9557F">
        <w:rPr>
          <w:rFonts w:ascii="Palatino Linotype" w:hAnsi="Palatino Linotype" w:cs="Arial"/>
          <w:sz w:val="24"/>
          <w:szCs w:val="24"/>
        </w:rPr>
        <w:t>SÉPTIMA SESIÓN ORDINARIA CELEBRADA EL DÍA VEINTISÉIS DE FEBRERO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Pr="00F9557F" w:rsidRDefault="002E16B9" w:rsidP="00F9557F">
            <w:pPr>
              <w:spacing w:after="0"/>
              <w:jc w:val="center"/>
              <w:rPr>
                <w:rFonts w:ascii="Palatino Linotype" w:hAnsi="Palatino Linotype" w:cs="Arial"/>
                <w:b/>
                <w:sz w:val="24"/>
                <w:szCs w:val="24"/>
                <w:lang w:val="es-ES_tradnl"/>
              </w:rPr>
            </w:pPr>
          </w:p>
          <w:p w:rsidR="00F01AB4" w:rsidRDefault="00F01AB4" w:rsidP="00F9557F">
            <w:pPr>
              <w:spacing w:after="0"/>
              <w:jc w:val="center"/>
              <w:rPr>
                <w:rFonts w:ascii="Palatino Linotype" w:hAnsi="Palatino Linotype" w:cs="Arial"/>
                <w:b/>
                <w:sz w:val="24"/>
                <w:szCs w:val="24"/>
                <w:lang w:val="es-ES_tradnl"/>
              </w:rPr>
            </w:pPr>
          </w:p>
          <w:p w:rsidR="00F01AB4" w:rsidRPr="00842015" w:rsidRDefault="00F01AB4" w:rsidP="00F9557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F9557F" w:rsidRDefault="00F9557F" w:rsidP="0078246F">
            <w:pPr>
              <w:spacing w:after="0"/>
              <w:jc w:val="center"/>
              <w:rPr>
                <w:rFonts w:ascii="Palatino Linotype" w:hAnsi="Palatino Linotype" w:cs="Arial"/>
                <w:b/>
                <w:sz w:val="24"/>
                <w:szCs w:val="24"/>
                <w:lang w:val="es-ES_tradnl"/>
              </w:rPr>
            </w:pPr>
          </w:p>
          <w:p w:rsidR="00F9557F" w:rsidRPr="00842015" w:rsidRDefault="00F9557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F9557F" w:rsidRDefault="00F9557F" w:rsidP="0078246F">
            <w:pPr>
              <w:spacing w:after="0"/>
              <w:jc w:val="center"/>
              <w:rPr>
                <w:rFonts w:ascii="Palatino Linotype" w:hAnsi="Palatino Linotype" w:cs="Arial"/>
                <w:b/>
                <w:sz w:val="24"/>
                <w:szCs w:val="24"/>
                <w:lang w:val="es-ES_tradnl"/>
              </w:rPr>
            </w:pPr>
          </w:p>
          <w:p w:rsidR="00F9557F" w:rsidRPr="00842015" w:rsidRDefault="00F9557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9557F" w:rsidRPr="00842015" w:rsidRDefault="00F9557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9557F" w:rsidRPr="00842015" w:rsidRDefault="00F9557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F01AB4" w:rsidRDefault="00F01AB4"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F9557F" w:rsidRDefault="00F9557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F01AB4" w:rsidRPr="00F9557F" w:rsidRDefault="00F01AB4" w:rsidP="00F9557F">
      <w:pPr>
        <w:spacing w:after="0"/>
        <w:jc w:val="center"/>
        <w:rPr>
          <w:rFonts w:ascii="Palatino Linotype" w:hAnsi="Palatino Linotype" w:cs="Arial"/>
          <w:b/>
          <w:sz w:val="24"/>
          <w:szCs w:val="24"/>
          <w:lang w:val="es-ES_tradnl"/>
        </w:rPr>
      </w:pPr>
    </w:p>
    <w:p w:rsidR="00F01AB4" w:rsidRPr="00F9557F" w:rsidRDefault="00F01AB4" w:rsidP="00F9557F">
      <w:pPr>
        <w:spacing w:after="0"/>
        <w:jc w:val="center"/>
        <w:rPr>
          <w:rFonts w:ascii="Palatino Linotype" w:hAnsi="Palatino Linotype" w:cs="Arial"/>
          <w:b/>
          <w:sz w:val="24"/>
          <w:szCs w:val="24"/>
          <w:lang w:val="es-ES_tradnl"/>
        </w:rPr>
      </w:pPr>
    </w:p>
    <w:p w:rsidR="0078246F" w:rsidRPr="004A0F21" w:rsidRDefault="0078246F" w:rsidP="000D74B5">
      <w:pPr>
        <w:ind w:right="49"/>
        <w:jc w:val="both"/>
        <w:rPr>
          <w:rFonts w:ascii="Palatino Linotype" w:hAnsi="Palatino Linotype"/>
          <w:sz w:val="20"/>
          <w:lang w:val="es-ES_tradnl"/>
        </w:rPr>
      </w:pPr>
      <w:bookmarkStart w:id="0" w:name="_GoBack"/>
      <w:bookmarkEnd w:id="0"/>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F9557F">
        <w:rPr>
          <w:rFonts w:ascii="Palatino Linotype" w:hAnsi="Palatino Linotype"/>
          <w:sz w:val="20"/>
          <w:lang w:val="es-ES_tradnl"/>
        </w:rPr>
        <w:t xml:space="preserve">veintiséis </w:t>
      </w:r>
      <w:r w:rsidRPr="004A0F21">
        <w:rPr>
          <w:rFonts w:ascii="Palatino Linotype" w:hAnsi="Palatino Linotype"/>
          <w:sz w:val="20"/>
          <w:lang w:val="es-ES_tradnl"/>
        </w:rPr>
        <w:t xml:space="preserve">de </w:t>
      </w:r>
      <w:r w:rsidR="00F9557F">
        <w:rPr>
          <w:rFonts w:ascii="Palatino Linotype" w:hAnsi="Palatino Linotype"/>
          <w:sz w:val="20"/>
          <w:lang w:val="es-ES_tradnl"/>
        </w:rPr>
        <w:t>febrero de dos mil veinte</w:t>
      </w:r>
      <w:r w:rsidRPr="004A0F21">
        <w:rPr>
          <w:rFonts w:ascii="Palatino Linotype" w:hAnsi="Palatino Linotype"/>
          <w:sz w:val="20"/>
          <w:lang w:val="es-ES_tradnl"/>
        </w:rPr>
        <w:t xml:space="preserve">, emitida en </w:t>
      </w:r>
      <w:r w:rsidR="00D47D8F">
        <w:rPr>
          <w:rFonts w:ascii="Palatino Linotype" w:hAnsi="Palatino Linotype"/>
          <w:sz w:val="20"/>
          <w:lang w:val="es-ES_tradnl"/>
        </w:rPr>
        <w:t>los</w:t>
      </w:r>
      <w:r w:rsidRPr="004A0F21">
        <w:rPr>
          <w:rFonts w:ascii="Palatino Linotype" w:hAnsi="Palatino Linotype"/>
          <w:sz w:val="20"/>
          <w:lang w:val="es-ES_tradnl"/>
        </w:rPr>
        <w:t xml:space="preserve"> recurso</w:t>
      </w:r>
      <w:r w:rsidR="00D47D8F">
        <w:rPr>
          <w:rFonts w:ascii="Palatino Linotype" w:hAnsi="Palatino Linotype"/>
          <w:sz w:val="20"/>
          <w:lang w:val="es-ES_tradnl"/>
        </w:rPr>
        <w:t>s</w:t>
      </w:r>
      <w:r w:rsidRPr="004A0F21">
        <w:rPr>
          <w:rFonts w:ascii="Palatino Linotype" w:hAnsi="Palatino Linotype"/>
          <w:sz w:val="20"/>
          <w:lang w:val="es-ES_tradnl"/>
        </w:rPr>
        <w:t xml:space="preserve"> de revisión </w:t>
      </w:r>
      <w:r w:rsidR="00550AFE" w:rsidRPr="00550AFE">
        <w:rPr>
          <w:rFonts w:ascii="Palatino Linotype" w:hAnsi="Palatino Linotype"/>
          <w:sz w:val="20"/>
          <w:lang w:val="es-ES_tradnl"/>
        </w:rPr>
        <w:t>0</w:t>
      </w:r>
      <w:r w:rsidR="006D12C0">
        <w:rPr>
          <w:rFonts w:ascii="Palatino Linotype" w:hAnsi="Palatino Linotype"/>
          <w:sz w:val="20"/>
          <w:lang w:val="es-ES_tradnl"/>
        </w:rPr>
        <w:t>9357</w:t>
      </w:r>
      <w:r w:rsidR="00550AFE" w:rsidRPr="00550AFE">
        <w:rPr>
          <w:rFonts w:ascii="Palatino Linotype" w:hAnsi="Palatino Linotype"/>
          <w:sz w:val="20"/>
          <w:lang w:val="es-ES_tradnl"/>
        </w:rPr>
        <w:t>/INFOEM/IP/RR/2019, 0</w:t>
      </w:r>
      <w:r w:rsidR="006D12C0">
        <w:rPr>
          <w:rFonts w:ascii="Palatino Linotype" w:hAnsi="Palatino Linotype"/>
          <w:sz w:val="20"/>
          <w:lang w:val="es-ES_tradnl"/>
        </w:rPr>
        <w:t>935</w:t>
      </w:r>
      <w:r w:rsidR="00D47D8F">
        <w:rPr>
          <w:rFonts w:ascii="Palatino Linotype" w:hAnsi="Palatino Linotype"/>
          <w:sz w:val="20"/>
          <w:lang w:val="es-ES_tradnl"/>
        </w:rPr>
        <w:t>8</w:t>
      </w:r>
      <w:r w:rsidR="00550AFE" w:rsidRPr="00550AFE">
        <w:rPr>
          <w:rFonts w:ascii="Palatino Linotype" w:hAnsi="Palatino Linotype"/>
          <w:sz w:val="20"/>
          <w:lang w:val="es-ES_tradnl"/>
        </w:rPr>
        <w:t>/INFOEM/IP/RR/2019, y 0</w:t>
      </w:r>
      <w:r w:rsidR="006D12C0">
        <w:rPr>
          <w:rFonts w:ascii="Palatino Linotype" w:hAnsi="Palatino Linotype"/>
          <w:sz w:val="20"/>
          <w:lang w:val="es-ES_tradnl"/>
        </w:rPr>
        <w:t>9359</w:t>
      </w:r>
      <w:r w:rsidR="00550AFE" w:rsidRPr="00550AFE">
        <w:rPr>
          <w:rFonts w:ascii="Palatino Linotype" w:hAnsi="Palatino Linotype"/>
          <w:sz w:val="20"/>
          <w:lang w:val="es-ES_tradnl"/>
        </w:rPr>
        <w:t>/INFOEM/IP/RR/2019 acumulados</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7CB" w:rsidRDefault="003A67CB" w:rsidP="006823BA">
      <w:pPr>
        <w:spacing w:after="0" w:line="240" w:lineRule="auto"/>
      </w:pPr>
      <w:r>
        <w:separator/>
      </w:r>
    </w:p>
  </w:endnote>
  <w:endnote w:type="continuationSeparator" w:id="0">
    <w:p w:rsidR="003A67CB" w:rsidRDefault="003A67CB"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E32F86" w:rsidRDefault="00E32F8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9557F">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9557F">
              <w:rPr>
                <w:b/>
                <w:bCs/>
                <w:noProof/>
              </w:rPr>
              <w:t>43</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583012"/>
      <w:docPartObj>
        <w:docPartGallery w:val="Page Numbers (Bottom of Page)"/>
        <w:docPartUnique/>
      </w:docPartObj>
    </w:sdtPr>
    <w:sdtEndPr/>
    <w:sdtContent>
      <w:sdt>
        <w:sdtPr>
          <w:id w:val="-272324501"/>
          <w:docPartObj>
            <w:docPartGallery w:val="Page Numbers (Top of Page)"/>
            <w:docPartUnique/>
          </w:docPartObj>
        </w:sdtPr>
        <w:sdtEndPr/>
        <w:sdtContent>
          <w:p w:rsidR="00E32F86" w:rsidRDefault="00E32F8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9557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9557F">
              <w:rPr>
                <w:b/>
                <w:bCs/>
                <w:noProof/>
              </w:rPr>
              <w:t>44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7CB" w:rsidRDefault="003A67CB" w:rsidP="006823BA">
      <w:pPr>
        <w:spacing w:after="0" w:line="240" w:lineRule="auto"/>
      </w:pPr>
      <w:r>
        <w:separator/>
      </w:r>
    </w:p>
  </w:footnote>
  <w:footnote w:type="continuationSeparator" w:id="0">
    <w:p w:rsidR="003A67CB" w:rsidRDefault="003A67CB"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F86" w:rsidRDefault="00E32F86">
    <w:pPr>
      <w:pStyle w:val="Encabezado"/>
      <w:rPr>
        <w:rFonts w:ascii="Palatino Linotype" w:hAnsi="Palatino Linotype"/>
        <w:sz w:val="28"/>
        <w:szCs w:val="28"/>
      </w:rPr>
    </w:pPr>
  </w:p>
  <w:tbl>
    <w:tblPr>
      <w:tblW w:w="6095" w:type="dxa"/>
      <w:tblInd w:w="3119" w:type="dxa"/>
      <w:tblLayout w:type="fixed"/>
      <w:tblLook w:val="04A0" w:firstRow="1" w:lastRow="0" w:firstColumn="1" w:lastColumn="0" w:noHBand="0" w:noVBand="1"/>
    </w:tblPr>
    <w:tblGrid>
      <w:gridCol w:w="2551"/>
      <w:gridCol w:w="3544"/>
    </w:tblGrid>
    <w:tr w:rsidR="00F9557F" w:rsidRPr="004774CC" w:rsidTr="00CE4BBD">
      <w:tc>
        <w:tcPr>
          <w:tcW w:w="2551" w:type="dxa"/>
          <w:shd w:val="clear" w:color="auto" w:fill="auto"/>
          <w:vAlign w:val="center"/>
        </w:tcPr>
        <w:p w:rsidR="00F9557F" w:rsidRPr="004774CC"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544" w:type="dxa"/>
          <w:shd w:val="clear" w:color="auto" w:fill="auto"/>
          <w:vAlign w:val="center"/>
        </w:tcPr>
        <w:p w:rsidR="00F9557F"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09357</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y</w:t>
          </w:r>
        </w:p>
        <w:p w:rsidR="00F9557F" w:rsidRPr="004774CC"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acumulados</w:t>
          </w:r>
        </w:p>
      </w:tc>
    </w:tr>
    <w:tr w:rsidR="00F9557F" w:rsidRPr="004774CC" w:rsidTr="00CE4BBD">
      <w:tc>
        <w:tcPr>
          <w:tcW w:w="2551" w:type="dxa"/>
          <w:shd w:val="clear" w:color="auto" w:fill="auto"/>
          <w:vAlign w:val="center"/>
        </w:tcPr>
        <w:p w:rsidR="00F9557F" w:rsidRPr="004774CC"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544" w:type="dxa"/>
          <w:shd w:val="clear" w:color="auto" w:fill="auto"/>
          <w:vAlign w:val="center"/>
        </w:tcPr>
        <w:p w:rsidR="00F9557F" w:rsidRPr="004774CC"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proofErr w:type="spellStart"/>
          <w:r>
            <w:rPr>
              <w:rFonts w:ascii="Palatino Linotype" w:eastAsia="Times New Roman" w:hAnsi="Palatino Linotype" w:cs="Times New Roman"/>
              <w:b/>
              <w:color w:val="808080" w:themeColor="background1" w:themeShade="80"/>
              <w:lang w:val="es-ES_tradnl" w:eastAsia="es-ES"/>
            </w:rPr>
            <w:t>Zumpahuacán</w:t>
          </w:r>
          <w:proofErr w:type="spellEnd"/>
        </w:p>
      </w:tc>
    </w:tr>
    <w:tr w:rsidR="00F9557F" w:rsidRPr="004774CC" w:rsidTr="00CE4BBD">
      <w:tc>
        <w:tcPr>
          <w:tcW w:w="2551" w:type="dxa"/>
          <w:shd w:val="clear" w:color="auto" w:fill="auto"/>
          <w:vAlign w:val="center"/>
        </w:tcPr>
        <w:p w:rsidR="00F9557F" w:rsidRPr="004774CC"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544" w:type="dxa"/>
          <w:shd w:val="clear" w:color="auto" w:fill="auto"/>
          <w:vAlign w:val="center"/>
        </w:tcPr>
        <w:p w:rsidR="00F9557F" w:rsidRPr="004774CC" w:rsidRDefault="00F9557F" w:rsidP="00F9557F">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F9557F" w:rsidRPr="00F9557F" w:rsidRDefault="00F9557F">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F86" w:rsidRDefault="00E32F86">
    <w:pPr>
      <w:pStyle w:val="Encabezado"/>
      <w:rPr>
        <w:rFonts w:ascii="Palatino Linotype" w:hAnsi="Palatino Linotype"/>
        <w:sz w:val="28"/>
        <w:szCs w:val="28"/>
      </w:rPr>
    </w:pPr>
  </w:p>
  <w:tbl>
    <w:tblPr>
      <w:tblW w:w="6237" w:type="dxa"/>
      <w:tblInd w:w="2977" w:type="dxa"/>
      <w:tblLayout w:type="fixed"/>
      <w:tblLook w:val="04A0" w:firstRow="1" w:lastRow="0" w:firstColumn="1" w:lastColumn="0" w:noHBand="0" w:noVBand="1"/>
    </w:tblPr>
    <w:tblGrid>
      <w:gridCol w:w="2551"/>
      <w:gridCol w:w="3686"/>
    </w:tblGrid>
    <w:tr w:rsidR="00F9557F" w:rsidRPr="005C36FD" w:rsidTr="00CE4BBD">
      <w:tc>
        <w:tcPr>
          <w:tcW w:w="2551" w:type="dxa"/>
          <w:shd w:val="clear" w:color="auto" w:fill="auto"/>
          <w:vAlign w:val="center"/>
        </w:tcPr>
        <w:p w:rsidR="00F9557F" w:rsidRPr="005C36FD"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686" w:type="dxa"/>
          <w:shd w:val="clear" w:color="auto" w:fill="auto"/>
          <w:vAlign w:val="center"/>
        </w:tcPr>
        <w:p w:rsidR="00F9557F"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9357/INFOEM/IP/RR/2019 y</w:t>
          </w:r>
        </w:p>
        <w:p w:rsidR="00F9557F" w:rsidRPr="005C36FD"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acumulados</w:t>
          </w:r>
        </w:p>
      </w:tc>
    </w:tr>
    <w:tr w:rsidR="00F9557F" w:rsidRPr="005C36FD" w:rsidTr="00CE4BBD">
      <w:tc>
        <w:tcPr>
          <w:tcW w:w="2551" w:type="dxa"/>
          <w:shd w:val="clear" w:color="auto" w:fill="auto"/>
          <w:vAlign w:val="center"/>
        </w:tcPr>
        <w:p w:rsidR="00F9557F" w:rsidRPr="005C36FD"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686" w:type="dxa"/>
          <w:shd w:val="clear" w:color="auto" w:fill="auto"/>
          <w:vAlign w:val="center"/>
        </w:tcPr>
        <w:p w:rsidR="00F9557F" w:rsidRPr="005C36FD"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p>
      </w:tc>
    </w:tr>
    <w:tr w:rsidR="00F9557F" w:rsidRPr="005C36FD" w:rsidTr="00CE4BBD">
      <w:trPr>
        <w:trHeight w:val="228"/>
      </w:trPr>
      <w:tc>
        <w:tcPr>
          <w:tcW w:w="2551" w:type="dxa"/>
          <w:shd w:val="clear" w:color="auto" w:fill="auto"/>
          <w:vAlign w:val="center"/>
        </w:tcPr>
        <w:p w:rsidR="00F9557F" w:rsidRPr="005C36FD"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686" w:type="dxa"/>
          <w:shd w:val="clear" w:color="auto" w:fill="auto"/>
          <w:vAlign w:val="center"/>
        </w:tcPr>
        <w:p w:rsidR="00F9557F" w:rsidRPr="005C36FD" w:rsidRDefault="00F9557F" w:rsidP="00F9557F">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proofErr w:type="spellStart"/>
          <w:r>
            <w:rPr>
              <w:rFonts w:ascii="Palatino Linotype" w:eastAsia="Times New Roman" w:hAnsi="Palatino Linotype" w:cs="Times New Roman"/>
              <w:b/>
              <w:color w:val="808080" w:themeColor="background1" w:themeShade="80"/>
              <w:lang w:val="es-ES_tradnl" w:eastAsia="es-ES"/>
            </w:rPr>
            <w:t>Zumpahuacán</w:t>
          </w:r>
          <w:proofErr w:type="spellEnd"/>
        </w:p>
      </w:tc>
    </w:tr>
    <w:tr w:rsidR="00F9557F" w:rsidRPr="005C36FD" w:rsidTr="00CE4BBD">
      <w:tc>
        <w:tcPr>
          <w:tcW w:w="2551" w:type="dxa"/>
          <w:shd w:val="clear" w:color="auto" w:fill="auto"/>
          <w:vAlign w:val="center"/>
        </w:tcPr>
        <w:p w:rsidR="00F9557F" w:rsidRPr="005C36FD" w:rsidRDefault="00F9557F" w:rsidP="00F9557F">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686" w:type="dxa"/>
          <w:shd w:val="clear" w:color="auto" w:fill="auto"/>
          <w:vAlign w:val="center"/>
        </w:tcPr>
        <w:p w:rsidR="00F9557F" w:rsidRPr="005C36FD" w:rsidRDefault="00F9557F" w:rsidP="00F9557F">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F9557F" w:rsidRPr="00F9557F" w:rsidRDefault="00F9557F">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44710B"/>
    <w:multiLevelType w:val="hybridMultilevel"/>
    <w:tmpl w:val="0B809E6C"/>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7"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6"/>
  </w:num>
  <w:num w:numId="3">
    <w:abstractNumId w:val="21"/>
  </w:num>
  <w:num w:numId="4">
    <w:abstractNumId w:val="9"/>
  </w:num>
  <w:num w:numId="5">
    <w:abstractNumId w:val="34"/>
  </w:num>
  <w:num w:numId="6">
    <w:abstractNumId w:val="31"/>
  </w:num>
  <w:num w:numId="7">
    <w:abstractNumId w:val="33"/>
  </w:num>
  <w:num w:numId="8">
    <w:abstractNumId w:val="35"/>
  </w:num>
  <w:num w:numId="9">
    <w:abstractNumId w:val="0"/>
  </w:num>
  <w:num w:numId="10">
    <w:abstractNumId w:val="4"/>
  </w:num>
  <w:num w:numId="11">
    <w:abstractNumId w:val="30"/>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9"/>
  </w:num>
  <w:num w:numId="15">
    <w:abstractNumId w:val="15"/>
  </w:num>
  <w:num w:numId="16">
    <w:abstractNumId w:val="17"/>
  </w:num>
  <w:num w:numId="17">
    <w:abstractNumId w:val="1"/>
  </w:num>
  <w:num w:numId="18">
    <w:abstractNumId w:val="14"/>
  </w:num>
  <w:num w:numId="19">
    <w:abstractNumId w:val="20"/>
  </w:num>
  <w:num w:numId="20">
    <w:abstractNumId w:val="6"/>
  </w:num>
  <w:num w:numId="21">
    <w:abstractNumId w:val="12"/>
  </w:num>
  <w:num w:numId="22">
    <w:abstractNumId w:val="7"/>
  </w:num>
  <w:num w:numId="23">
    <w:abstractNumId w:val="19"/>
  </w:num>
  <w:num w:numId="24">
    <w:abstractNumId w:val="27"/>
  </w:num>
  <w:num w:numId="25">
    <w:abstractNumId w:val="22"/>
  </w:num>
  <w:num w:numId="26">
    <w:abstractNumId w:val="26"/>
  </w:num>
  <w:num w:numId="27">
    <w:abstractNumId w:val="8"/>
  </w:num>
  <w:num w:numId="28">
    <w:abstractNumId w:val="28"/>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3"/>
  </w:num>
  <w:num w:numId="32">
    <w:abstractNumId w:val="23"/>
  </w:num>
  <w:num w:numId="33">
    <w:abstractNumId w:val="18"/>
  </w:num>
  <w:num w:numId="34">
    <w:abstractNumId w:val="10"/>
  </w:num>
  <w:num w:numId="3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6"/>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2731B"/>
    <w:rsid w:val="00035B65"/>
    <w:rsid w:val="00040156"/>
    <w:rsid w:val="00041697"/>
    <w:rsid w:val="00043B0B"/>
    <w:rsid w:val="00043CB4"/>
    <w:rsid w:val="00047EBB"/>
    <w:rsid w:val="00054046"/>
    <w:rsid w:val="000561B2"/>
    <w:rsid w:val="000565DD"/>
    <w:rsid w:val="00063BFE"/>
    <w:rsid w:val="00065E69"/>
    <w:rsid w:val="000A6075"/>
    <w:rsid w:val="000A7964"/>
    <w:rsid w:val="000B1148"/>
    <w:rsid w:val="000B2D61"/>
    <w:rsid w:val="000C320A"/>
    <w:rsid w:val="000C657A"/>
    <w:rsid w:val="000D173B"/>
    <w:rsid w:val="000D74B5"/>
    <w:rsid w:val="000D7CB9"/>
    <w:rsid w:val="000E5BFC"/>
    <w:rsid w:val="000E6180"/>
    <w:rsid w:val="000E68B3"/>
    <w:rsid w:val="00111443"/>
    <w:rsid w:val="00120FC4"/>
    <w:rsid w:val="001250C5"/>
    <w:rsid w:val="00136BF6"/>
    <w:rsid w:val="00143255"/>
    <w:rsid w:val="00143C1F"/>
    <w:rsid w:val="001513E3"/>
    <w:rsid w:val="00152BCA"/>
    <w:rsid w:val="00153960"/>
    <w:rsid w:val="00157F78"/>
    <w:rsid w:val="00160B6B"/>
    <w:rsid w:val="0016514F"/>
    <w:rsid w:val="00166B08"/>
    <w:rsid w:val="00167DAA"/>
    <w:rsid w:val="00174903"/>
    <w:rsid w:val="00176B90"/>
    <w:rsid w:val="00177F6C"/>
    <w:rsid w:val="00183A24"/>
    <w:rsid w:val="00187D86"/>
    <w:rsid w:val="00187F42"/>
    <w:rsid w:val="001A1113"/>
    <w:rsid w:val="001A23E9"/>
    <w:rsid w:val="001A7E24"/>
    <w:rsid w:val="001B0BE0"/>
    <w:rsid w:val="001B11A0"/>
    <w:rsid w:val="001B45EA"/>
    <w:rsid w:val="001E3878"/>
    <w:rsid w:val="001E595E"/>
    <w:rsid w:val="001E7CA5"/>
    <w:rsid w:val="00222F30"/>
    <w:rsid w:val="00225926"/>
    <w:rsid w:val="00233391"/>
    <w:rsid w:val="002457AE"/>
    <w:rsid w:val="00251ACC"/>
    <w:rsid w:val="0026453E"/>
    <w:rsid w:val="0027043F"/>
    <w:rsid w:val="00271BD6"/>
    <w:rsid w:val="0027427A"/>
    <w:rsid w:val="002829B8"/>
    <w:rsid w:val="00283B91"/>
    <w:rsid w:val="002878AE"/>
    <w:rsid w:val="00293816"/>
    <w:rsid w:val="00296839"/>
    <w:rsid w:val="002A28A1"/>
    <w:rsid w:val="002B1850"/>
    <w:rsid w:val="002C3938"/>
    <w:rsid w:val="002D5E30"/>
    <w:rsid w:val="002D5EB0"/>
    <w:rsid w:val="002E16B9"/>
    <w:rsid w:val="002E1E0E"/>
    <w:rsid w:val="002E4521"/>
    <w:rsid w:val="002F4560"/>
    <w:rsid w:val="0030267A"/>
    <w:rsid w:val="00305916"/>
    <w:rsid w:val="00307C75"/>
    <w:rsid w:val="00323EFC"/>
    <w:rsid w:val="003244D1"/>
    <w:rsid w:val="00324D33"/>
    <w:rsid w:val="00335461"/>
    <w:rsid w:val="00341889"/>
    <w:rsid w:val="00344EE8"/>
    <w:rsid w:val="00350B3A"/>
    <w:rsid w:val="003529B2"/>
    <w:rsid w:val="00362E58"/>
    <w:rsid w:val="0037221B"/>
    <w:rsid w:val="003800AE"/>
    <w:rsid w:val="00385D90"/>
    <w:rsid w:val="00387693"/>
    <w:rsid w:val="00387E97"/>
    <w:rsid w:val="00391900"/>
    <w:rsid w:val="003927A2"/>
    <w:rsid w:val="003A3081"/>
    <w:rsid w:val="003A67CB"/>
    <w:rsid w:val="003B2EE8"/>
    <w:rsid w:val="003B2F63"/>
    <w:rsid w:val="003B77B4"/>
    <w:rsid w:val="004018A3"/>
    <w:rsid w:val="0041399A"/>
    <w:rsid w:val="004143E7"/>
    <w:rsid w:val="004223EA"/>
    <w:rsid w:val="00427263"/>
    <w:rsid w:val="00430BD0"/>
    <w:rsid w:val="00436851"/>
    <w:rsid w:val="0046137D"/>
    <w:rsid w:val="0047298C"/>
    <w:rsid w:val="00493111"/>
    <w:rsid w:val="004A056C"/>
    <w:rsid w:val="004A32E5"/>
    <w:rsid w:val="004A3CC8"/>
    <w:rsid w:val="004A6DD8"/>
    <w:rsid w:val="004B0D2A"/>
    <w:rsid w:val="004B1B61"/>
    <w:rsid w:val="004B6EDE"/>
    <w:rsid w:val="004D35A7"/>
    <w:rsid w:val="004D5EDA"/>
    <w:rsid w:val="004E022C"/>
    <w:rsid w:val="004F4DB0"/>
    <w:rsid w:val="005010C6"/>
    <w:rsid w:val="005011D7"/>
    <w:rsid w:val="00505E0F"/>
    <w:rsid w:val="0051617B"/>
    <w:rsid w:val="0052153A"/>
    <w:rsid w:val="005237E8"/>
    <w:rsid w:val="00530A20"/>
    <w:rsid w:val="00540DA8"/>
    <w:rsid w:val="0054320F"/>
    <w:rsid w:val="00546EE8"/>
    <w:rsid w:val="00550727"/>
    <w:rsid w:val="00550AFE"/>
    <w:rsid w:val="00562E09"/>
    <w:rsid w:val="00585D57"/>
    <w:rsid w:val="00597B85"/>
    <w:rsid w:val="005A1608"/>
    <w:rsid w:val="005B11EB"/>
    <w:rsid w:val="005B3134"/>
    <w:rsid w:val="005B38CA"/>
    <w:rsid w:val="005B6F85"/>
    <w:rsid w:val="005C4C47"/>
    <w:rsid w:val="005D6E03"/>
    <w:rsid w:val="005E16EA"/>
    <w:rsid w:val="005E4D60"/>
    <w:rsid w:val="005F3083"/>
    <w:rsid w:val="00603F54"/>
    <w:rsid w:val="006146B1"/>
    <w:rsid w:val="006147B1"/>
    <w:rsid w:val="006279C7"/>
    <w:rsid w:val="006303B5"/>
    <w:rsid w:val="00633386"/>
    <w:rsid w:val="00651DA7"/>
    <w:rsid w:val="00666174"/>
    <w:rsid w:val="00666E4C"/>
    <w:rsid w:val="00675B77"/>
    <w:rsid w:val="00676E18"/>
    <w:rsid w:val="006778CE"/>
    <w:rsid w:val="00682245"/>
    <w:rsid w:val="006823BA"/>
    <w:rsid w:val="00684583"/>
    <w:rsid w:val="00687740"/>
    <w:rsid w:val="00693BD2"/>
    <w:rsid w:val="006A5BB6"/>
    <w:rsid w:val="006B0D0C"/>
    <w:rsid w:val="006B1D0C"/>
    <w:rsid w:val="006C12CC"/>
    <w:rsid w:val="006D12C0"/>
    <w:rsid w:val="006D4218"/>
    <w:rsid w:val="006E039A"/>
    <w:rsid w:val="006E3567"/>
    <w:rsid w:val="006F0719"/>
    <w:rsid w:val="006F7E41"/>
    <w:rsid w:val="00702FDB"/>
    <w:rsid w:val="00705644"/>
    <w:rsid w:val="0071074C"/>
    <w:rsid w:val="007134D2"/>
    <w:rsid w:val="00722969"/>
    <w:rsid w:val="00725568"/>
    <w:rsid w:val="007362A0"/>
    <w:rsid w:val="0073637D"/>
    <w:rsid w:val="007428BC"/>
    <w:rsid w:val="0075054E"/>
    <w:rsid w:val="00763974"/>
    <w:rsid w:val="0078246F"/>
    <w:rsid w:val="0078710F"/>
    <w:rsid w:val="00787291"/>
    <w:rsid w:val="007A0DAA"/>
    <w:rsid w:val="007B0F1A"/>
    <w:rsid w:val="007C29B9"/>
    <w:rsid w:val="007C7D12"/>
    <w:rsid w:val="007D0F28"/>
    <w:rsid w:val="007D21FE"/>
    <w:rsid w:val="007E16CD"/>
    <w:rsid w:val="007E3351"/>
    <w:rsid w:val="007F314D"/>
    <w:rsid w:val="007F357F"/>
    <w:rsid w:val="0080506B"/>
    <w:rsid w:val="008113B3"/>
    <w:rsid w:val="00831513"/>
    <w:rsid w:val="008332F9"/>
    <w:rsid w:val="008334B3"/>
    <w:rsid w:val="00840C65"/>
    <w:rsid w:val="00841BA1"/>
    <w:rsid w:val="00842015"/>
    <w:rsid w:val="00851BA2"/>
    <w:rsid w:val="0086000F"/>
    <w:rsid w:val="00866279"/>
    <w:rsid w:val="0087372B"/>
    <w:rsid w:val="008800CE"/>
    <w:rsid w:val="00890981"/>
    <w:rsid w:val="00896D62"/>
    <w:rsid w:val="008A067E"/>
    <w:rsid w:val="008A7FD7"/>
    <w:rsid w:val="008B23EC"/>
    <w:rsid w:val="008B2AA3"/>
    <w:rsid w:val="008C60D3"/>
    <w:rsid w:val="008D42B9"/>
    <w:rsid w:val="008E440F"/>
    <w:rsid w:val="00907B91"/>
    <w:rsid w:val="009225DB"/>
    <w:rsid w:val="00924B65"/>
    <w:rsid w:val="00926565"/>
    <w:rsid w:val="0093388F"/>
    <w:rsid w:val="00956F3E"/>
    <w:rsid w:val="00957E8F"/>
    <w:rsid w:val="00971797"/>
    <w:rsid w:val="00974038"/>
    <w:rsid w:val="00977D04"/>
    <w:rsid w:val="009833D5"/>
    <w:rsid w:val="00984BE1"/>
    <w:rsid w:val="009928A3"/>
    <w:rsid w:val="009D7CC6"/>
    <w:rsid w:val="009E2099"/>
    <w:rsid w:val="009E3602"/>
    <w:rsid w:val="009E5508"/>
    <w:rsid w:val="00A00641"/>
    <w:rsid w:val="00A36862"/>
    <w:rsid w:val="00A446F3"/>
    <w:rsid w:val="00A45435"/>
    <w:rsid w:val="00A50B64"/>
    <w:rsid w:val="00A50E51"/>
    <w:rsid w:val="00A661AE"/>
    <w:rsid w:val="00A66722"/>
    <w:rsid w:val="00A66CCF"/>
    <w:rsid w:val="00A70888"/>
    <w:rsid w:val="00A717FF"/>
    <w:rsid w:val="00A72863"/>
    <w:rsid w:val="00A761FA"/>
    <w:rsid w:val="00AA1783"/>
    <w:rsid w:val="00AC576A"/>
    <w:rsid w:val="00AD041B"/>
    <w:rsid w:val="00AD6222"/>
    <w:rsid w:val="00AF0582"/>
    <w:rsid w:val="00B002C4"/>
    <w:rsid w:val="00B064FB"/>
    <w:rsid w:val="00B11584"/>
    <w:rsid w:val="00B1485C"/>
    <w:rsid w:val="00B17480"/>
    <w:rsid w:val="00B20415"/>
    <w:rsid w:val="00B21221"/>
    <w:rsid w:val="00B24AD3"/>
    <w:rsid w:val="00B27DC7"/>
    <w:rsid w:val="00B41A70"/>
    <w:rsid w:val="00B53179"/>
    <w:rsid w:val="00B534C9"/>
    <w:rsid w:val="00B60CA7"/>
    <w:rsid w:val="00B74D70"/>
    <w:rsid w:val="00B81340"/>
    <w:rsid w:val="00B877A8"/>
    <w:rsid w:val="00B87897"/>
    <w:rsid w:val="00BA2429"/>
    <w:rsid w:val="00BA2E70"/>
    <w:rsid w:val="00BA3BE0"/>
    <w:rsid w:val="00BB35CA"/>
    <w:rsid w:val="00BC4518"/>
    <w:rsid w:val="00BD659B"/>
    <w:rsid w:val="00BD79F2"/>
    <w:rsid w:val="00BE2D6E"/>
    <w:rsid w:val="00C20092"/>
    <w:rsid w:val="00C221CA"/>
    <w:rsid w:val="00C318AA"/>
    <w:rsid w:val="00C544ED"/>
    <w:rsid w:val="00C57ECB"/>
    <w:rsid w:val="00C63208"/>
    <w:rsid w:val="00C70693"/>
    <w:rsid w:val="00C849DC"/>
    <w:rsid w:val="00C86037"/>
    <w:rsid w:val="00C865A1"/>
    <w:rsid w:val="00C904BD"/>
    <w:rsid w:val="00CB4E13"/>
    <w:rsid w:val="00CC2B87"/>
    <w:rsid w:val="00CC2FF4"/>
    <w:rsid w:val="00CC3949"/>
    <w:rsid w:val="00CC6DD4"/>
    <w:rsid w:val="00CD481C"/>
    <w:rsid w:val="00CE599E"/>
    <w:rsid w:val="00CE7A4E"/>
    <w:rsid w:val="00CF71DF"/>
    <w:rsid w:val="00D36208"/>
    <w:rsid w:val="00D407AD"/>
    <w:rsid w:val="00D47D8F"/>
    <w:rsid w:val="00D514DF"/>
    <w:rsid w:val="00D51FDE"/>
    <w:rsid w:val="00D5213C"/>
    <w:rsid w:val="00D531E1"/>
    <w:rsid w:val="00D620B3"/>
    <w:rsid w:val="00D76649"/>
    <w:rsid w:val="00D81A40"/>
    <w:rsid w:val="00D87216"/>
    <w:rsid w:val="00D902CC"/>
    <w:rsid w:val="00D93E13"/>
    <w:rsid w:val="00DA116D"/>
    <w:rsid w:val="00DA1E79"/>
    <w:rsid w:val="00DA2140"/>
    <w:rsid w:val="00DC5EA5"/>
    <w:rsid w:val="00DD4187"/>
    <w:rsid w:val="00DD7563"/>
    <w:rsid w:val="00DE658D"/>
    <w:rsid w:val="00DE6DC8"/>
    <w:rsid w:val="00E105E6"/>
    <w:rsid w:val="00E20C6A"/>
    <w:rsid w:val="00E32F86"/>
    <w:rsid w:val="00E336B5"/>
    <w:rsid w:val="00E42D98"/>
    <w:rsid w:val="00E44048"/>
    <w:rsid w:val="00E442B9"/>
    <w:rsid w:val="00E53E6F"/>
    <w:rsid w:val="00E55DA1"/>
    <w:rsid w:val="00E64F2F"/>
    <w:rsid w:val="00E67CC1"/>
    <w:rsid w:val="00E87E9E"/>
    <w:rsid w:val="00E95955"/>
    <w:rsid w:val="00EA2C5B"/>
    <w:rsid w:val="00EA3316"/>
    <w:rsid w:val="00EC316A"/>
    <w:rsid w:val="00EC50A9"/>
    <w:rsid w:val="00ED1CC3"/>
    <w:rsid w:val="00ED426F"/>
    <w:rsid w:val="00ED5E67"/>
    <w:rsid w:val="00EE6703"/>
    <w:rsid w:val="00EF7C8A"/>
    <w:rsid w:val="00F01AB4"/>
    <w:rsid w:val="00F137F1"/>
    <w:rsid w:val="00F15CCF"/>
    <w:rsid w:val="00F24DEF"/>
    <w:rsid w:val="00F32CC0"/>
    <w:rsid w:val="00F41517"/>
    <w:rsid w:val="00F42390"/>
    <w:rsid w:val="00F4643C"/>
    <w:rsid w:val="00F66AE7"/>
    <w:rsid w:val="00F675A7"/>
    <w:rsid w:val="00F67C57"/>
    <w:rsid w:val="00F72F7A"/>
    <w:rsid w:val="00F7609C"/>
    <w:rsid w:val="00F82F3D"/>
    <w:rsid w:val="00F944B4"/>
    <w:rsid w:val="00F9557F"/>
    <w:rsid w:val="00F979B9"/>
    <w:rsid w:val="00FC2F3C"/>
    <w:rsid w:val="00FC7C8B"/>
    <w:rsid w:val="00FC7CC3"/>
    <w:rsid w:val="00FE19B9"/>
    <w:rsid w:val="00FE37AE"/>
    <w:rsid w:val="00FF5C8F"/>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40DA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540DA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link w:val="Ttulo3Car"/>
    <w:uiPriority w:val="9"/>
    <w:qFormat/>
    <w:rsid w:val="00540DA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540DA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540DA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540DA8"/>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778CE"/>
    <w:pPr>
      <w:spacing w:after="120" w:line="264"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778C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778CE"/>
    <w:rPr>
      <w:vertAlign w:val="superscript"/>
    </w:rPr>
  </w:style>
  <w:style w:type="paragraph" w:styleId="Textoindependiente2">
    <w:name w:val="Body Text 2"/>
    <w:basedOn w:val="Normal"/>
    <w:link w:val="Textoindependiente2Car"/>
    <w:uiPriority w:val="99"/>
    <w:unhideWhenUsed/>
    <w:rsid w:val="006147B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147B1"/>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40DA8"/>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540DA8"/>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540DA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40DA8"/>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540DA8"/>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540DA8"/>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540DA8"/>
  </w:style>
  <w:style w:type="paragraph" w:styleId="Sinespaciado">
    <w:name w:val="No Spacing"/>
    <w:aliases w:val="Francesa"/>
    <w:link w:val="SinespaciadoCar"/>
    <w:uiPriority w:val="1"/>
    <w:qFormat/>
    <w:rsid w:val="00540DA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40DA8"/>
    <w:rPr>
      <w:rFonts w:ascii="Times New Roman" w:eastAsia="Times New Roman" w:hAnsi="Times New Roman" w:cs="Times New Roman"/>
      <w:sz w:val="24"/>
      <w:szCs w:val="24"/>
      <w:lang w:eastAsia="es-ES"/>
    </w:rPr>
  </w:style>
  <w:style w:type="paragraph" w:customStyle="1" w:styleId="Default">
    <w:name w:val="Default"/>
    <w:rsid w:val="00540DA8"/>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540DA8"/>
  </w:style>
  <w:style w:type="paragraph" w:customStyle="1" w:styleId="Texto">
    <w:name w:val="Texto"/>
    <w:basedOn w:val="Normal"/>
    <w:link w:val="TextoCar"/>
    <w:rsid w:val="00540DA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40DA8"/>
    <w:rPr>
      <w:rFonts w:ascii="Arial" w:eastAsia="Times New Roman" w:hAnsi="Arial" w:cs="Arial"/>
      <w:sz w:val="18"/>
      <w:szCs w:val="20"/>
      <w:lang w:val="es-ES" w:eastAsia="es-ES"/>
    </w:rPr>
  </w:style>
  <w:style w:type="paragraph" w:customStyle="1" w:styleId="ROMANOS">
    <w:name w:val="ROMANOS"/>
    <w:basedOn w:val="Normal"/>
    <w:link w:val="ROMANOSCar"/>
    <w:rsid w:val="00540DA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40DA8"/>
    <w:rPr>
      <w:rFonts w:ascii="Arial" w:eastAsia="Times New Roman" w:hAnsi="Arial" w:cs="Arial"/>
      <w:sz w:val="18"/>
      <w:szCs w:val="18"/>
      <w:lang w:val="es-ES" w:eastAsia="es-ES"/>
    </w:rPr>
  </w:style>
  <w:style w:type="paragraph" w:customStyle="1" w:styleId="n2">
    <w:name w:val="n2"/>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40DA8"/>
    <w:rPr>
      <w:i/>
      <w:iCs/>
    </w:rPr>
  </w:style>
  <w:style w:type="paragraph" w:customStyle="1" w:styleId="j">
    <w:name w:val="j"/>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40DA8"/>
  </w:style>
  <w:style w:type="paragraph" w:customStyle="1" w:styleId="q">
    <w:name w:val="q"/>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40DA8"/>
  </w:style>
  <w:style w:type="character" w:styleId="Textoennegrita">
    <w:name w:val="Strong"/>
    <w:uiPriority w:val="22"/>
    <w:qFormat/>
    <w:rsid w:val="00540DA8"/>
    <w:rPr>
      <w:b/>
      <w:bCs/>
    </w:rPr>
  </w:style>
  <w:style w:type="paragraph" w:customStyle="1" w:styleId="Listavistosa-nfasis11">
    <w:name w:val="Lista vistosa - Énfasis 11"/>
    <w:basedOn w:val="Normal"/>
    <w:link w:val="Listavistosa-nfasis1Car"/>
    <w:uiPriority w:val="34"/>
    <w:qFormat/>
    <w:rsid w:val="00540DA8"/>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540DA8"/>
    <w:rPr>
      <w:rFonts w:ascii="Times New Roman" w:eastAsia="Times New Roman" w:hAnsi="Times New Roman" w:cs="Times New Roman"/>
      <w:sz w:val="24"/>
      <w:szCs w:val="24"/>
      <w:lang w:val="es-ES" w:eastAsia="es-ES"/>
    </w:rPr>
  </w:style>
  <w:style w:type="character" w:customStyle="1" w:styleId="apple-style-span">
    <w:name w:val="apple-style-span"/>
    <w:rsid w:val="00540DA8"/>
  </w:style>
  <w:style w:type="paragraph" w:styleId="Textosinformato">
    <w:name w:val="Plain Text"/>
    <w:basedOn w:val="Normal"/>
    <w:link w:val="TextosinformatoCar"/>
    <w:rsid w:val="00540DA8"/>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40DA8"/>
    <w:rPr>
      <w:rFonts w:ascii="Courier New" w:eastAsia="Times New Roman" w:hAnsi="Courier New" w:cs="Times New Roman"/>
      <w:sz w:val="20"/>
      <w:szCs w:val="20"/>
      <w:lang w:val="es-ES" w:eastAsia="es-ES"/>
    </w:rPr>
  </w:style>
  <w:style w:type="paragraph" w:customStyle="1" w:styleId="Standard">
    <w:name w:val="Standard"/>
    <w:rsid w:val="00540DA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40DA8"/>
    <w:rPr>
      <w:rFonts w:ascii="Arial" w:hAnsi="Arial" w:cs="Arial" w:hint="default"/>
      <w:b/>
      <w:bCs/>
      <w:sz w:val="18"/>
      <w:szCs w:val="18"/>
    </w:rPr>
  </w:style>
  <w:style w:type="paragraph" w:customStyle="1" w:styleId="Pa2">
    <w:name w:val="Pa2"/>
    <w:basedOn w:val="Normal"/>
    <w:next w:val="Normal"/>
    <w:uiPriority w:val="99"/>
    <w:rsid w:val="00540DA8"/>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character" w:customStyle="1" w:styleId="f">
    <w:name w:val="f"/>
    <w:basedOn w:val="Fuentedeprrafopredeter"/>
    <w:rsid w:val="00540DA8"/>
  </w:style>
  <w:style w:type="character" w:customStyle="1" w:styleId="b">
    <w:name w:val="b"/>
    <w:basedOn w:val="Fuentedeprrafopredeter"/>
    <w:rsid w:val="00540DA8"/>
  </w:style>
  <w:style w:type="character" w:customStyle="1" w:styleId="k">
    <w:name w:val="k"/>
    <w:basedOn w:val="Fuentedeprrafopredeter"/>
    <w:rsid w:val="00540DA8"/>
  </w:style>
  <w:style w:type="character" w:customStyle="1" w:styleId="h">
    <w:name w:val="h"/>
    <w:basedOn w:val="Fuentedeprrafopredeter"/>
    <w:rsid w:val="00540DA8"/>
  </w:style>
  <w:style w:type="paragraph" w:customStyle="1" w:styleId="RSCGnotaalpie">
    <w:name w:val="RSCG nota al pie"/>
    <w:basedOn w:val="Normal"/>
    <w:uiPriority w:val="99"/>
    <w:qFormat/>
    <w:rsid w:val="00540DA8"/>
    <w:pPr>
      <w:spacing w:after="120" w:line="240" w:lineRule="auto"/>
      <w:jc w:val="both"/>
    </w:pPr>
    <w:rPr>
      <w:rFonts w:ascii="Palatino" w:eastAsia="Times New Roman" w:hAnsi="Palatino"/>
    </w:rPr>
  </w:style>
  <w:style w:type="character" w:customStyle="1" w:styleId="lbl-encabezado-blanco2">
    <w:name w:val="lbl-encabezado-blanco2"/>
    <w:rsid w:val="00540DA8"/>
    <w:rPr>
      <w:color w:val="FFFFFF"/>
    </w:rPr>
  </w:style>
  <w:style w:type="paragraph" w:customStyle="1" w:styleId="ANOTACION">
    <w:name w:val="ANOTACION"/>
    <w:basedOn w:val="Normal"/>
    <w:link w:val="ANOTACIONCar"/>
    <w:rsid w:val="00540DA8"/>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540DA8"/>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540DA8"/>
    <w:rPr>
      <w:sz w:val="16"/>
      <w:szCs w:val="16"/>
    </w:rPr>
  </w:style>
  <w:style w:type="paragraph" w:styleId="Textocomentario">
    <w:name w:val="annotation text"/>
    <w:basedOn w:val="Normal"/>
    <w:link w:val="TextocomentarioCar"/>
    <w:uiPriority w:val="99"/>
    <w:semiHidden/>
    <w:unhideWhenUsed/>
    <w:rsid w:val="00540DA8"/>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540DA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40DA8"/>
    <w:rPr>
      <w:b/>
      <w:bCs/>
    </w:rPr>
  </w:style>
  <w:style w:type="character" w:customStyle="1" w:styleId="AsuntodelcomentarioCar">
    <w:name w:val="Asunto del comentario Car"/>
    <w:basedOn w:val="TextocomentarioCar"/>
    <w:link w:val="Asuntodelcomentario"/>
    <w:uiPriority w:val="99"/>
    <w:semiHidden/>
    <w:rsid w:val="00540DA8"/>
    <w:rPr>
      <w:rFonts w:ascii="Times New Roman" w:eastAsia="Times New Roman" w:hAnsi="Times New Roman" w:cs="Times New Roman"/>
      <w:b/>
      <w:bCs/>
      <w:sz w:val="20"/>
      <w:szCs w:val="20"/>
      <w:lang w:eastAsia="es-ES"/>
    </w:rPr>
  </w:style>
  <w:style w:type="character" w:styleId="Hipervnculovisitado">
    <w:name w:val="FollowedHyperlink"/>
    <w:basedOn w:val="Fuentedeprrafopredeter"/>
    <w:uiPriority w:val="99"/>
    <w:semiHidden/>
    <w:unhideWhenUsed/>
    <w:rsid w:val="00540DA8"/>
    <w:rPr>
      <w:color w:val="954F72" w:themeColor="followedHyperlink"/>
      <w:u w:val="single"/>
    </w:rPr>
  </w:style>
  <w:style w:type="character" w:styleId="CitaHTML">
    <w:name w:val="HTML Cite"/>
    <w:uiPriority w:val="99"/>
    <w:semiHidden/>
    <w:unhideWhenUsed/>
    <w:rsid w:val="00540DA8"/>
    <w:rPr>
      <w:i/>
      <w:iCs/>
    </w:rPr>
  </w:style>
  <w:style w:type="paragraph" w:styleId="Lista">
    <w:name w:val="List"/>
    <w:basedOn w:val="Normal"/>
    <w:uiPriority w:val="99"/>
    <w:unhideWhenUsed/>
    <w:rsid w:val="00540DA8"/>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540DA8"/>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540DA8"/>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540DA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540DA8"/>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540DA8"/>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40DA8"/>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540DA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0DA8"/>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540DA8"/>
  </w:style>
  <w:style w:type="table" w:customStyle="1" w:styleId="Tablaconcuadrcula1">
    <w:name w:val="Tabla con cuadrícula1"/>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40DA8"/>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540DA8"/>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540DA8"/>
    <w:rPr>
      <w:rFonts w:ascii="Times New Roman" w:eastAsia="Times New Roman" w:hAnsi="Times New Roman" w:cs="Times New Roman"/>
      <w:sz w:val="16"/>
      <w:szCs w:val="16"/>
      <w:lang w:eastAsia="es-ES"/>
    </w:rPr>
  </w:style>
  <w:style w:type="paragraph" w:customStyle="1" w:styleId="xmsonormal">
    <w:name w:val="x_msonormal"/>
    <w:basedOn w:val="Normal"/>
    <w:rsid w:val="00540DA8"/>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40DA8"/>
  </w:style>
  <w:style w:type="table" w:customStyle="1" w:styleId="Tablaconcuadrcula2">
    <w:name w:val="Tabla con cuadrícula2"/>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540DA8"/>
  </w:style>
  <w:style w:type="table" w:customStyle="1" w:styleId="Tablaconcuadrcula3">
    <w:name w:val="Tabla con cuadrícula3"/>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540DA8"/>
  </w:style>
  <w:style w:type="table" w:customStyle="1" w:styleId="Tablaconcuadrcula4">
    <w:name w:val="Tabla con cuadrícula4"/>
    <w:basedOn w:val="Tablanormal"/>
    <w:next w:val="Tablaconcuadrcula"/>
    <w:uiPriority w:val="39"/>
    <w:rsid w:val="00540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50419581">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ultas.ifai.org.mx/descargar.php?r=./pdf/resoluciones/2017/&amp;a=RRA%203482.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s.ifai.org.mx/descargar.php?r=./pdf/resoluciones/2017/&amp;a=RRA%202536.pdf"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22.pdf"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8C612-891C-4BA5-90C2-D8C6EC77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10032</Words>
  <Characters>55178</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4</cp:revision>
  <cp:lastPrinted>2019-09-24T15:08:00Z</cp:lastPrinted>
  <dcterms:created xsi:type="dcterms:W3CDTF">2020-02-20T22:13:00Z</dcterms:created>
  <dcterms:modified xsi:type="dcterms:W3CDTF">2020-02-24T20:39:00Z</dcterms:modified>
</cp:coreProperties>
</file>