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337BC" w14:textId="58BFCF40" w:rsidR="00BF3214" w:rsidRPr="00E83A31"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E83A3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E83A31">
        <w:rPr>
          <w:rFonts w:ascii="Palatino Linotype" w:eastAsia="Times New Roman" w:hAnsi="Palatino Linotype" w:cs="Arial"/>
          <w:color w:val="000000"/>
          <w:sz w:val="24"/>
          <w:szCs w:val="24"/>
          <w:lang w:eastAsia="es-MX"/>
        </w:rPr>
        <w:t xml:space="preserve">Estado de </w:t>
      </w:r>
      <w:r w:rsidRPr="00E83A31">
        <w:rPr>
          <w:rFonts w:ascii="Palatino Linotype" w:eastAsia="Times New Roman" w:hAnsi="Palatino Linotype" w:cs="Arial"/>
          <w:color w:val="000000"/>
          <w:sz w:val="24"/>
          <w:szCs w:val="24"/>
          <w:lang w:eastAsia="es-MX"/>
        </w:rPr>
        <w:t xml:space="preserve">México, a </w:t>
      </w:r>
      <w:r w:rsidR="00654DAC" w:rsidRPr="00E83A31">
        <w:rPr>
          <w:rFonts w:ascii="Palatino Linotype" w:eastAsia="Times New Roman" w:hAnsi="Palatino Linotype" w:cs="Arial"/>
          <w:color w:val="000000"/>
          <w:sz w:val="24"/>
          <w:szCs w:val="24"/>
          <w:lang w:eastAsia="es-MX"/>
        </w:rPr>
        <w:t>once</w:t>
      </w:r>
      <w:r w:rsidR="006107EF" w:rsidRPr="00E83A31">
        <w:rPr>
          <w:rFonts w:ascii="Palatino Linotype" w:eastAsia="Times New Roman" w:hAnsi="Palatino Linotype" w:cs="Arial"/>
          <w:color w:val="000000"/>
          <w:sz w:val="24"/>
          <w:szCs w:val="24"/>
          <w:lang w:eastAsia="es-MX"/>
        </w:rPr>
        <w:t xml:space="preserve"> de diciembre</w:t>
      </w:r>
      <w:r w:rsidR="00D071F2" w:rsidRPr="00E83A31">
        <w:rPr>
          <w:rFonts w:ascii="Palatino Linotype" w:eastAsia="Times New Roman" w:hAnsi="Palatino Linotype" w:cs="Arial"/>
          <w:color w:val="000000"/>
          <w:sz w:val="24"/>
          <w:szCs w:val="24"/>
          <w:lang w:eastAsia="es-MX"/>
        </w:rPr>
        <w:t xml:space="preserve"> </w:t>
      </w:r>
      <w:r w:rsidRPr="00E83A31">
        <w:rPr>
          <w:rFonts w:ascii="Palatino Linotype" w:eastAsia="Times New Roman" w:hAnsi="Palatino Linotype" w:cs="Arial"/>
          <w:color w:val="000000"/>
          <w:sz w:val="24"/>
          <w:szCs w:val="24"/>
          <w:lang w:eastAsia="es-MX"/>
        </w:rPr>
        <w:t>dos mil dieci</w:t>
      </w:r>
      <w:r w:rsidR="00CD7D01" w:rsidRPr="00E83A31">
        <w:rPr>
          <w:rFonts w:ascii="Palatino Linotype" w:eastAsia="Times New Roman" w:hAnsi="Palatino Linotype" w:cs="Arial"/>
          <w:color w:val="000000"/>
          <w:sz w:val="24"/>
          <w:szCs w:val="24"/>
          <w:lang w:eastAsia="es-MX"/>
        </w:rPr>
        <w:t>nueve</w:t>
      </w:r>
      <w:r w:rsidRPr="00E83A31">
        <w:rPr>
          <w:rFonts w:ascii="Palatino Linotype" w:eastAsia="Times New Roman" w:hAnsi="Palatino Linotype" w:cs="Arial"/>
          <w:color w:val="000000"/>
          <w:sz w:val="24"/>
          <w:szCs w:val="24"/>
          <w:lang w:eastAsia="es-MX"/>
        </w:rPr>
        <w:t>.</w:t>
      </w:r>
    </w:p>
    <w:p w14:paraId="109DDF7F" w14:textId="77777777" w:rsidR="009D066D" w:rsidRPr="00E83A31"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93C775" w14:textId="17EAAAED" w:rsidR="00BF3214" w:rsidRPr="00E83A31" w:rsidRDefault="00BF3214" w:rsidP="00AD2A55">
      <w:pPr>
        <w:tabs>
          <w:tab w:val="left" w:pos="1701"/>
        </w:tabs>
        <w:spacing w:after="0" w:line="360" w:lineRule="auto"/>
        <w:jc w:val="both"/>
        <w:rPr>
          <w:rFonts w:ascii="Palatino Linotype" w:hAnsi="Palatino Linotype" w:cs="Arial"/>
          <w:b/>
          <w:sz w:val="24"/>
          <w:szCs w:val="24"/>
        </w:rPr>
      </w:pPr>
      <w:r w:rsidRPr="00E83A31">
        <w:rPr>
          <w:rFonts w:ascii="Palatino Linotype" w:hAnsi="Palatino Linotype" w:cs="Arial"/>
          <w:b/>
          <w:sz w:val="24"/>
          <w:szCs w:val="24"/>
        </w:rPr>
        <w:t>VISTO</w:t>
      </w:r>
      <w:r w:rsidRPr="00E83A31">
        <w:rPr>
          <w:rFonts w:ascii="Palatino Linotype" w:hAnsi="Palatino Linotype" w:cs="Arial"/>
          <w:sz w:val="24"/>
          <w:szCs w:val="24"/>
        </w:rPr>
        <w:t xml:space="preserve"> el expediente electrónico formado con motivo del recurso de revisión número </w:t>
      </w:r>
      <w:r w:rsidR="000B2630" w:rsidRPr="00E83A31">
        <w:rPr>
          <w:rFonts w:ascii="Palatino Linotype" w:hAnsi="Palatino Linotype" w:cs="Arial"/>
          <w:b/>
          <w:bCs/>
          <w:sz w:val="24"/>
          <w:szCs w:val="24"/>
          <w:lang w:eastAsia="es-MX"/>
        </w:rPr>
        <w:t>0</w:t>
      </w:r>
      <w:r w:rsidR="006107EF" w:rsidRPr="00E83A31">
        <w:rPr>
          <w:rFonts w:ascii="Palatino Linotype" w:hAnsi="Palatino Linotype" w:cs="Arial"/>
          <w:b/>
          <w:bCs/>
          <w:sz w:val="24"/>
          <w:szCs w:val="24"/>
          <w:lang w:eastAsia="es-MX"/>
        </w:rPr>
        <w:t>8005</w:t>
      </w:r>
      <w:r w:rsidR="0044569F" w:rsidRPr="00E83A31">
        <w:rPr>
          <w:rFonts w:ascii="Palatino Linotype" w:hAnsi="Palatino Linotype" w:cs="Arial"/>
          <w:b/>
          <w:bCs/>
          <w:sz w:val="24"/>
          <w:szCs w:val="24"/>
          <w:lang w:eastAsia="es-MX"/>
        </w:rPr>
        <w:t>/INFOEM/IP/RR/201</w:t>
      </w:r>
      <w:r w:rsidR="003F77AD" w:rsidRPr="00E83A31">
        <w:rPr>
          <w:rFonts w:ascii="Palatino Linotype" w:hAnsi="Palatino Linotype" w:cs="Arial"/>
          <w:b/>
          <w:bCs/>
          <w:sz w:val="24"/>
          <w:szCs w:val="24"/>
          <w:lang w:eastAsia="es-MX"/>
        </w:rPr>
        <w:t>9</w:t>
      </w:r>
      <w:r w:rsidRPr="00E83A31">
        <w:rPr>
          <w:rFonts w:ascii="Palatino Linotype" w:hAnsi="Palatino Linotype" w:cs="Arial"/>
          <w:sz w:val="24"/>
          <w:szCs w:val="24"/>
        </w:rPr>
        <w:t xml:space="preserve">, interpuesto por </w:t>
      </w:r>
      <w:r w:rsidR="00C56305" w:rsidRPr="00E83A31">
        <w:rPr>
          <w:rFonts w:ascii="Palatino Linotype" w:hAnsi="Palatino Linotype" w:cs="Arial"/>
          <w:sz w:val="24"/>
          <w:szCs w:val="24"/>
        </w:rPr>
        <w:t>el</w:t>
      </w:r>
      <w:r w:rsidR="008447B3" w:rsidRPr="00E83A31">
        <w:rPr>
          <w:rFonts w:ascii="Palatino Linotype" w:hAnsi="Palatino Linotype" w:cs="Arial"/>
          <w:sz w:val="24"/>
          <w:szCs w:val="24"/>
        </w:rPr>
        <w:t xml:space="preserve"> </w:t>
      </w:r>
      <w:r w:rsidR="00F60B1C" w:rsidRPr="00E83A31">
        <w:rPr>
          <w:rFonts w:ascii="Palatino Linotype" w:hAnsi="Palatino Linotype" w:cs="Arial"/>
          <w:b/>
          <w:sz w:val="24"/>
          <w:szCs w:val="24"/>
        </w:rPr>
        <w:t xml:space="preserve">C. </w:t>
      </w:r>
      <w:r w:rsidR="00395667">
        <w:rPr>
          <w:rFonts w:ascii="Palatino Linotype" w:hAnsi="Palatino Linotype" w:cs="Arial"/>
          <w:b/>
          <w:sz w:val="24"/>
          <w:szCs w:val="24"/>
        </w:rPr>
        <w:t>XXXXXXXXXXXXXXXXX</w:t>
      </w:r>
      <w:r w:rsidR="007052CB" w:rsidRPr="00E83A31">
        <w:rPr>
          <w:rFonts w:ascii="Palatino Linotype" w:hAnsi="Palatino Linotype" w:cs="Arial"/>
          <w:sz w:val="24"/>
          <w:szCs w:val="24"/>
        </w:rPr>
        <w:t xml:space="preserve">, </w:t>
      </w:r>
      <w:r w:rsidRPr="00E83A31">
        <w:rPr>
          <w:rFonts w:ascii="Palatino Linotype" w:hAnsi="Palatino Linotype" w:cs="Arial"/>
          <w:sz w:val="24"/>
          <w:szCs w:val="24"/>
        </w:rPr>
        <w:t>en</w:t>
      </w:r>
      <w:r w:rsidR="00173A17" w:rsidRPr="00E83A31">
        <w:rPr>
          <w:rFonts w:ascii="Palatino Linotype" w:hAnsi="Palatino Linotype" w:cs="Arial"/>
          <w:sz w:val="24"/>
          <w:szCs w:val="24"/>
        </w:rPr>
        <w:t xml:space="preserve"> </w:t>
      </w:r>
      <w:r w:rsidRPr="00E83A31">
        <w:rPr>
          <w:rFonts w:ascii="Palatino Linotype" w:hAnsi="Palatino Linotype" w:cs="Arial"/>
          <w:sz w:val="24"/>
          <w:szCs w:val="24"/>
        </w:rPr>
        <w:t xml:space="preserve">lo </w:t>
      </w:r>
      <w:r w:rsidR="00B75470" w:rsidRPr="00E83A31">
        <w:rPr>
          <w:rFonts w:ascii="Palatino Linotype" w:hAnsi="Palatino Linotype" w:cs="Arial"/>
          <w:sz w:val="24"/>
          <w:szCs w:val="24"/>
        </w:rPr>
        <w:t>s</w:t>
      </w:r>
      <w:r w:rsidR="00F60B1C" w:rsidRPr="00E83A31">
        <w:rPr>
          <w:rFonts w:ascii="Palatino Linotype" w:hAnsi="Palatino Linotype" w:cs="Arial"/>
          <w:sz w:val="24"/>
          <w:szCs w:val="24"/>
        </w:rPr>
        <w:t xml:space="preserve">ucesivo </w:t>
      </w:r>
      <w:r w:rsidR="00C56305" w:rsidRPr="00E83A31">
        <w:rPr>
          <w:rFonts w:ascii="Palatino Linotype" w:hAnsi="Palatino Linotype" w:cs="Arial"/>
          <w:b/>
          <w:sz w:val="24"/>
          <w:szCs w:val="24"/>
        </w:rPr>
        <w:t>El</w:t>
      </w:r>
      <w:r w:rsidR="00440B5C" w:rsidRPr="00E83A31">
        <w:rPr>
          <w:rFonts w:ascii="Palatino Linotype" w:hAnsi="Palatino Linotype" w:cs="Arial"/>
          <w:b/>
          <w:sz w:val="24"/>
          <w:szCs w:val="24"/>
        </w:rPr>
        <w:t xml:space="preserve"> Recurrente</w:t>
      </w:r>
      <w:r w:rsidRPr="00E83A31">
        <w:rPr>
          <w:rFonts w:ascii="Palatino Linotype" w:hAnsi="Palatino Linotype" w:cs="Arial"/>
          <w:sz w:val="24"/>
          <w:szCs w:val="24"/>
        </w:rPr>
        <w:t>,</w:t>
      </w:r>
      <w:r w:rsidR="00163D26" w:rsidRPr="00E83A31">
        <w:rPr>
          <w:rFonts w:ascii="Palatino Linotype" w:hAnsi="Palatino Linotype" w:cs="Arial"/>
          <w:sz w:val="24"/>
          <w:szCs w:val="24"/>
        </w:rPr>
        <w:t xml:space="preserve"> en contra de la</w:t>
      </w:r>
      <w:r w:rsidR="0059317F" w:rsidRPr="00E83A31">
        <w:rPr>
          <w:rFonts w:ascii="Palatino Linotype" w:hAnsi="Palatino Linotype" w:cs="Arial"/>
          <w:sz w:val="24"/>
          <w:szCs w:val="24"/>
        </w:rPr>
        <w:t xml:space="preserve"> respuesta</w:t>
      </w:r>
      <w:r w:rsidRPr="00E83A31">
        <w:rPr>
          <w:rFonts w:ascii="Palatino Linotype" w:hAnsi="Palatino Linotype" w:cs="Arial"/>
          <w:sz w:val="24"/>
          <w:szCs w:val="24"/>
        </w:rPr>
        <w:t xml:space="preserve"> de</w:t>
      </w:r>
      <w:r w:rsidR="003D23D7" w:rsidRPr="00E83A31">
        <w:rPr>
          <w:rFonts w:ascii="Palatino Linotype" w:hAnsi="Palatino Linotype" w:cs="Arial"/>
          <w:sz w:val="24"/>
          <w:szCs w:val="24"/>
        </w:rPr>
        <w:t xml:space="preserve">l </w:t>
      </w:r>
      <w:r w:rsidR="00A74BB7" w:rsidRPr="00E83A31">
        <w:rPr>
          <w:rFonts w:ascii="Palatino Linotype" w:hAnsi="Palatino Linotype" w:cs="Arial"/>
          <w:b/>
          <w:sz w:val="24"/>
          <w:szCs w:val="24"/>
        </w:rPr>
        <w:t xml:space="preserve">Ayuntamiento de </w:t>
      </w:r>
      <w:r w:rsidR="006107EF" w:rsidRPr="00E83A31">
        <w:rPr>
          <w:rFonts w:ascii="Palatino Linotype" w:hAnsi="Palatino Linotype" w:cs="Arial"/>
          <w:b/>
          <w:sz w:val="24"/>
          <w:szCs w:val="24"/>
        </w:rPr>
        <w:t>Naucalpan de Juárez</w:t>
      </w:r>
      <w:r w:rsidR="007052CB" w:rsidRPr="00E83A31">
        <w:rPr>
          <w:rFonts w:ascii="Palatino Linotype" w:hAnsi="Palatino Linotype" w:cs="Arial"/>
          <w:sz w:val="24"/>
          <w:szCs w:val="24"/>
        </w:rPr>
        <w:t>,</w:t>
      </w:r>
      <w:r w:rsidR="000B2630" w:rsidRPr="00E83A31">
        <w:rPr>
          <w:rFonts w:ascii="Palatino Linotype" w:hAnsi="Palatino Linotype" w:cs="Arial"/>
          <w:b/>
          <w:sz w:val="24"/>
          <w:szCs w:val="24"/>
        </w:rPr>
        <w:t xml:space="preserve"> </w:t>
      </w:r>
      <w:r w:rsidRPr="00E83A31">
        <w:rPr>
          <w:rFonts w:ascii="Palatino Linotype" w:hAnsi="Palatino Linotype" w:cs="Arial"/>
          <w:sz w:val="24"/>
          <w:szCs w:val="24"/>
        </w:rPr>
        <w:t>en lo subsecuente</w:t>
      </w:r>
      <w:r w:rsidR="007763F3" w:rsidRPr="00E83A31">
        <w:rPr>
          <w:rFonts w:ascii="Palatino Linotype" w:hAnsi="Palatino Linotype" w:cs="Arial"/>
          <w:b/>
          <w:sz w:val="24"/>
          <w:szCs w:val="24"/>
        </w:rPr>
        <w:t xml:space="preserve"> E</w:t>
      </w:r>
      <w:r w:rsidRPr="00E83A31">
        <w:rPr>
          <w:rFonts w:ascii="Palatino Linotype" w:hAnsi="Palatino Linotype" w:cs="Arial"/>
          <w:b/>
          <w:sz w:val="24"/>
          <w:szCs w:val="24"/>
        </w:rPr>
        <w:t xml:space="preserve">l Sujeto Obligado, </w:t>
      </w:r>
      <w:r w:rsidRPr="00E83A31">
        <w:rPr>
          <w:rFonts w:ascii="Palatino Linotype" w:hAnsi="Palatino Linotype" w:cs="Arial"/>
          <w:sz w:val="24"/>
          <w:szCs w:val="24"/>
        </w:rPr>
        <w:t>se procede a dictar la presente resolución.</w:t>
      </w:r>
    </w:p>
    <w:p w14:paraId="27579AF3" w14:textId="77777777" w:rsidR="00081DAC" w:rsidRPr="00E83A31" w:rsidRDefault="00081DAC" w:rsidP="00AD2A55">
      <w:pPr>
        <w:tabs>
          <w:tab w:val="left" w:pos="1701"/>
        </w:tabs>
        <w:spacing w:after="0" w:line="360" w:lineRule="auto"/>
        <w:jc w:val="both"/>
        <w:rPr>
          <w:rFonts w:ascii="Palatino Linotype" w:hAnsi="Palatino Linotype" w:cs="Arial"/>
          <w:sz w:val="24"/>
          <w:szCs w:val="24"/>
        </w:rPr>
      </w:pPr>
    </w:p>
    <w:p w14:paraId="66E02A63" w14:textId="77777777" w:rsidR="00BF3214" w:rsidRPr="00E83A31" w:rsidRDefault="00BF3214" w:rsidP="00AD2A55">
      <w:pPr>
        <w:spacing w:after="0" w:line="360" w:lineRule="auto"/>
        <w:jc w:val="center"/>
        <w:rPr>
          <w:rFonts w:ascii="Palatino Linotype" w:hAnsi="Palatino Linotype" w:cs="Arial"/>
          <w:b/>
          <w:sz w:val="28"/>
          <w:szCs w:val="24"/>
        </w:rPr>
      </w:pPr>
      <w:r w:rsidRPr="00E83A31">
        <w:rPr>
          <w:rFonts w:ascii="Palatino Linotype" w:hAnsi="Palatino Linotype" w:cs="Arial"/>
          <w:b/>
          <w:sz w:val="28"/>
          <w:szCs w:val="24"/>
        </w:rPr>
        <w:t>A N T E C E D E N T E S</w:t>
      </w:r>
    </w:p>
    <w:p w14:paraId="40C712CF" w14:textId="77777777" w:rsidR="00081DAC" w:rsidRPr="00E83A31" w:rsidRDefault="00081DAC" w:rsidP="00C56305">
      <w:pPr>
        <w:pStyle w:val="Sinespaciado"/>
      </w:pPr>
    </w:p>
    <w:p w14:paraId="30297481" w14:textId="77777777" w:rsidR="00EE326A" w:rsidRPr="00E83A31" w:rsidRDefault="00BF3214" w:rsidP="00AD2A55">
      <w:pPr>
        <w:spacing w:after="0" w:line="360" w:lineRule="auto"/>
        <w:jc w:val="both"/>
        <w:rPr>
          <w:rFonts w:ascii="Palatino Linotype" w:hAnsi="Palatino Linotype" w:cs="Arial"/>
          <w:b/>
          <w:sz w:val="28"/>
          <w:szCs w:val="24"/>
        </w:rPr>
      </w:pPr>
      <w:r w:rsidRPr="00E83A31">
        <w:rPr>
          <w:rFonts w:ascii="Palatino Linotype" w:hAnsi="Palatino Linotype" w:cs="Arial"/>
          <w:b/>
          <w:sz w:val="28"/>
          <w:szCs w:val="24"/>
        </w:rPr>
        <w:t>PRIMERO.</w:t>
      </w:r>
      <w:r w:rsidR="00EE326A" w:rsidRPr="00E83A31">
        <w:rPr>
          <w:rFonts w:ascii="Palatino Linotype" w:hAnsi="Palatino Linotype" w:cs="Arial"/>
          <w:b/>
          <w:sz w:val="28"/>
          <w:szCs w:val="24"/>
        </w:rPr>
        <w:t xml:space="preserve"> De la solicitud de información.</w:t>
      </w:r>
    </w:p>
    <w:p w14:paraId="41674285" w14:textId="77777777" w:rsidR="00BF3214" w:rsidRPr="00E83A31" w:rsidRDefault="00BF3214" w:rsidP="00AD2A55">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 xml:space="preserve">Con fecha </w:t>
      </w:r>
      <w:r w:rsidR="00F726B9" w:rsidRPr="00E83A31">
        <w:rPr>
          <w:rFonts w:ascii="Palatino Linotype" w:hAnsi="Palatino Linotype" w:cs="Arial"/>
          <w:sz w:val="24"/>
          <w:szCs w:val="24"/>
        </w:rPr>
        <w:t>tres de septiembre</w:t>
      </w:r>
      <w:r w:rsidR="00BB6A72" w:rsidRPr="00E83A31">
        <w:rPr>
          <w:rFonts w:ascii="Palatino Linotype" w:hAnsi="Palatino Linotype" w:cs="Arial"/>
          <w:sz w:val="24"/>
          <w:szCs w:val="24"/>
        </w:rPr>
        <w:t xml:space="preserve"> de dos mil </w:t>
      </w:r>
      <w:r w:rsidR="00CD7D01" w:rsidRPr="00E83A31">
        <w:rPr>
          <w:rFonts w:ascii="Palatino Linotype" w:hAnsi="Palatino Linotype" w:cs="Arial"/>
          <w:sz w:val="24"/>
          <w:szCs w:val="24"/>
        </w:rPr>
        <w:t>diecinueve</w:t>
      </w:r>
      <w:r w:rsidRPr="00E83A31">
        <w:rPr>
          <w:rFonts w:ascii="Palatino Linotype" w:hAnsi="Palatino Linotype" w:cs="Arial"/>
          <w:sz w:val="24"/>
          <w:szCs w:val="24"/>
        </w:rPr>
        <w:t xml:space="preserve">, </w:t>
      </w:r>
      <w:r w:rsidR="00C56305" w:rsidRPr="00E83A31">
        <w:rPr>
          <w:rFonts w:ascii="Palatino Linotype" w:hAnsi="Palatino Linotype" w:cs="Arial"/>
          <w:b/>
          <w:sz w:val="24"/>
          <w:szCs w:val="24"/>
        </w:rPr>
        <w:t>El</w:t>
      </w:r>
      <w:r w:rsidR="00440B5C" w:rsidRPr="00E83A31">
        <w:rPr>
          <w:rFonts w:ascii="Palatino Linotype" w:hAnsi="Palatino Linotype" w:cs="Arial"/>
          <w:b/>
          <w:sz w:val="24"/>
          <w:szCs w:val="24"/>
        </w:rPr>
        <w:t xml:space="preserve"> Recurrente</w:t>
      </w:r>
      <w:r w:rsidRPr="00E83A31">
        <w:rPr>
          <w:rFonts w:ascii="Palatino Linotype" w:hAnsi="Palatino Linotype" w:cs="Arial"/>
          <w:sz w:val="24"/>
          <w:szCs w:val="24"/>
        </w:rPr>
        <w:t>, presentó a través del Sistema de Acceso a la Información Mexiquense (</w:t>
      </w:r>
      <w:r w:rsidRPr="00E83A31">
        <w:rPr>
          <w:rFonts w:ascii="Palatino Linotype" w:hAnsi="Palatino Linotype" w:cs="Arial"/>
          <w:b/>
          <w:sz w:val="24"/>
          <w:szCs w:val="24"/>
        </w:rPr>
        <w:t>SAIMEX)</w:t>
      </w:r>
      <w:r w:rsidRPr="00E83A31">
        <w:rPr>
          <w:rFonts w:ascii="Palatino Linotype" w:hAnsi="Palatino Linotype" w:cs="Arial"/>
          <w:sz w:val="24"/>
          <w:szCs w:val="24"/>
        </w:rPr>
        <w:t xml:space="preserve"> ante </w:t>
      </w:r>
      <w:r w:rsidR="007763F3" w:rsidRPr="00E83A31">
        <w:rPr>
          <w:rFonts w:ascii="Palatino Linotype" w:hAnsi="Palatino Linotype" w:cs="Arial"/>
          <w:b/>
          <w:sz w:val="24"/>
          <w:szCs w:val="24"/>
        </w:rPr>
        <w:t>E</w:t>
      </w:r>
      <w:r w:rsidRPr="00E83A31">
        <w:rPr>
          <w:rFonts w:ascii="Palatino Linotype" w:hAnsi="Palatino Linotype" w:cs="Arial"/>
          <w:b/>
          <w:sz w:val="24"/>
          <w:szCs w:val="24"/>
        </w:rPr>
        <w:t>l Sujeto Obligado</w:t>
      </w:r>
      <w:r w:rsidRPr="00E83A31">
        <w:rPr>
          <w:rFonts w:ascii="Palatino Linotype" w:hAnsi="Palatino Linotype" w:cs="Arial"/>
          <w:sz w:val="24"/>
          <w:szCs w:val="24"/>
        </w:rPr>
        <w:t xml:space="preserve">, </w:t>
      </w:r>
      <w:r w:rsidR="00631855" w:rsidRPr="00E83A31">
        <w:rPr>
          <w:rFonts w:ascii="Palatino Linotype" w:hAnsi="Palatino Linotype" w:cs="Arial"/>
          <w:sz w:val="24"/>
          <w:szCs w:val="24"/>
        </w:rPr>
        <w:t xml:space="preserve">la </w:t>
      </w:r>
      <w:r w:rsidRPr="00E83A31">
        <w:rPr>
          <w:rFonts w:ascii="Palatino Linotype" w:hAnsi="Palatino Linotype" w:cs="Arial"/>
          <w:sz w:val="24"/>
          <w:szCs w:val="24"/>
        </w:rPr>
        <w:t>solicitud de acceso a la información pública, registrada bajo el número de expediente</w:t>
      </w:r>
      <w:r w:rsidRPr="00E83A31">
        <w:rPr>
          <w:rFonts w:ascii="Palatino Linotype" w:hAnsi="Palatino Linotype" w:cs="Arial"/>
          <w:b/>
          <w:sz w:val="24"/>
          <w:szCs w:val="24"/>
        </w:rPr>
        <w:t xml:space="preserve"> </w:t>
      </w:r>
      <w:r w:rsidR="00F726B9" w:rsidRPr="00E83A31">
        <w:rPr>
          <w:rFonts w:ascii="Palatino Linotype" w:hAnsi="Palatino Linotype" w:cs="Arial"/>
          <w:b/>
          <w:sz w:val="24"/>
          <w:szCs w:val="24"/>
        </w:rPr>
        <w:t>00612/NAUCALPA/IP/2019</w:t>
      </w:r>
      <w:r w:rsidRPr="00E83A31">
        <w:rPr>
          <w:rFonts w:ascii="Palatino Linotype" w:hAnsi="Palatino Linotype" w:cs="Arial"/>
          <w:sz w:val="24"/>
          <w:szCs w:val="24"/>
          <w:lang w:eastAsia="es-MX"/>
        </w:rPr>
        <w:t>,</w:t>
      </w:r>
      <w:r w:rsidRPr="00E83A31">
        <w:rPr>
          <w:rFonts w:ascii="Palatino Linotype" w:hAnsi="Palatino Linotype" w:cs="Arial"/>
          <w:b/>
          <w:sz w:val="24"/>
          <w:szCs w:val="24"/>
          <w:lang w:eastAsia="es-MX"/>
        </w:rPr>
        <w:t xml:space="preserve"> </w:t>
      </w:r>
      <w:r w:rsidRPr="00E83A31">
        <w:rPr>
          <w:rFonts w:ascii="Palatino Linotype" w:hAnsi="Palatino Linotype" w:cs="Arial"/>
          <w:sz w:val="24"/>
          <w:szCs w:val="24"/>
        </w:rPr>
        <w:t>mediante la cual solicitó información en el tenor siguiente:</w:t>
      </w:r>
    </w:p>
    <w:p w14:paraId="316FB100" w14:textId="77777777" w:rsidR="00F726B9" w:rsidRPr="00E83A31" w:rsidRDefault="00F726B9" w:rsidP="00F726B9">
      <w:pPr>
        <w:pStyle w:val="Sinespaciado"/>
      </w:pPr>
    </w:p>
    <w:p w14:paraId="24E607D2" w14:textId="77777777" w:rsidR="00081DAC" w:rsidRPr="00E83A31" w:rsidRDefault="00081DAC" w:rsidP="00C56305">
      <w:pPr>
        <w:pStyle w:val="Sinespaciado"/>
        <w:rPr>
          <w:sz w:val="2"/>
        </w:rPr>
      </w:pPr>
    </w:p>
    <w:p w14:paraId="27C6CD52" w14:textId="77777777" w:rsidR="00582883" w:rsidRPr="00E83A31" w:rsidRDefault="00BF3214" w:rsidP="00C56305">
      <w:pPr>
        <w:ind w:left="851" w:right="850"/>
        <w:jc w:val="both"/>
        <w:rPr>
          <w:rFonts w:ascii="Palatino Linotype" w:eastAsia="Times New Roman" w:hAnsi="Palatino Linotype" w:cs="Times New Roman"/>
          <w:i/>
          <w:lang w:val="es-ES_tradnl" w:eastAsia="es-ES"/>
        </w:rPr>
      </w:pPr>
      <w:r w:rsidRPr="00E83A31">
        <w:rPr>
          <w:rFonts w:ascii="Palatino Linotype" w:eastAsia="Times New Roman" w:hAnsi="Palatino Linotype" w:cs="Times New Roman"/>
          <w:i/>
          <w:lang w:eastAsia="es-ES"/>
        </w:rPr>
        <w:t>“</w:t>
      </w:r>
      <w:r w:rsidR="00F726B9" w:rsidRPr="00E83A31">
        <w:rPr>
          <w:rFonts w:ascii="Palatino Linotype" w:eastAsia="Times New Roman" w:hAnsi="Palatino Linotype" w:cs="Times New Roman"/>
          <w:i/>
          <w:lang w:eastAsia="es-MX"/>
        </w:rPr>
        <w:t xml:space="preserve">1. Solicito se me entregue de manera detallado artículo por artículo y fracción por fracción cual es la multa o un tabulador de las sanciones, infracciones o multa de todos y cada uno de los artículo que son castigados de acuerdo a su bando municipal 2019 y no que se refieran a los días mencionados en el mismo es detallado, porque eso ya los conozco lo generales marcados en el CAPÍTULO SEGUNDO DE LAS INFRACCIONES Y SANCIONES; quiero el detalle cuanto es por ejemplo por tirar basura, por estar mala estacionado, etc… muy detallado; además se fundamente y emita documentos donde se asevere que un oficial </w:t>
      </w:r>
      <w:r w:rsidR="00F726B9" w:rsidRPr="00E83A31">
        <w:rPr>
          <w:rFonts w:ascii="Palatino Linotype" w:eastAsia="Times New Roman" w:hAnsi="Palatino Linotype" w:cs="Times New Roman"/>
          <w:i/>
          <w:lang w:eastAsia="es-MX"/>
        </w:rPr>
        <w:lastRenderedPageBreak/>
        <w:t>calificador o oficial conciliador puede sancionar por una inflación de tránsito, se puede llevar acabo esta acción y sino, hay infracciones por que se utiliza el bando municipal cuando por jerarquía normativa esta primero el reglamento. 2. se me funde y motive porque se puede sancionar a una personar por no asistir a un citatorio de un oficial conciliador, sino es una figura sancionadora, sino bien conciliadora y es a voluntad de partes, se me entrega el reglamento interior, manual de organización, manuela de procedimientos y toda la normatividad de los oficiales conciliadores y oficiales calificadores donde se establezcan sus funciones, y que acredite esta acción, asimismo se me entregue un reporte del inicio de la administración cuantos detenidos y cuanto se ha recaudado por mula y cual es criterio para que establezcan cada una de las sanciones, multas o infracciones, como es que se establecen a criterio o bien se me entregue la documentación o normatividad que asevere que multa se debe imponer a cada infracción, falta administrativa, etc; por lo que solicito se me entrega la documentación que acredite que puede sancionar una persona por ese hecho fundado y motivado. 3. se me entrega copia simple de la autorización por parte de la autoridad correspondiente para que la gras Chavarría operen en el municipio de Naucalpan. 4. la autorización, domicilio y tarifas autorizadas del depósito de guarda custodia y salvamento que está operando en Naucalpan. 5. normatividad jurídica para enajenar un vehículo en el plazo de treinta días como lo marca el Bando municipal, a favor del ayuntamiento y en su caso de hacerlo cual es el fin del vehículo y los recursos obtenidos todo con documentos que lo acrediten. 6. fundamento legal y normatividad jurídica donde establezca que los oficiales o policías pueden fotografiar y evidenciar a una persona que llega al oficial calificador por una falta administrativa. 7. cual fue el costo de la elaboración del bando municipal y su plan de desarrollo de esta administración 2019-2021 y que empresa, despacho lo realizó, se hiso consultas ciudadana, y se me entrega la factura de dichos pagos a las empresas o despacho que lo elaboraron.</w:t>
      </w:r>
      <w:r w:rsidRPr="00E83A31">
        <w:rPr>
          <w:rFonts w:ascii="Palatino Linotype" w:eastAsia="Times New Roman" w:hAnsi="Palatino Linotype" w:cs="Times New Roman"/>
          <w:i/>
          <w:lang w:eastAsia="es-ES"/>
        </w:rPr>
        <w:t>”</w:t>
      </w:r>
      <w:r w:rsidRPr="00E83A31">
        <w:rPr>
          <w:rFonts w:ascii="Palatino Linotype" w:eastAsia="Times New Roman" w:hAnsi="Palatino Linotype" w:cs="Times New Roman"/>
          <w:i/>
          <w:lang w:val="es-ES_tradnl" w:eastAsia="es-ES"/>
        </w:rPr>
        <w:t xml:space="preserve"> </w:t>
      </w:r>
      <w:r w:rsidR="00EA51DC" w:rsidRPr="00E83A31">
        <w:rPr>
          <w:rFonts w:ascii="Palatino Linotype" w:eastAsia="Times New Roman" w:hAnsi="Palatino Linotype" w:cs="Times New Roman"/>
          <w:i/>
          <w:lang w:val="es-ES_tradnl" w:eastAsia="es-ES"/>
        </w:rPr>
        <w:t>(Sic).</w:t>
      </w:r>
    </w:p>
    <w:p w14:paraId="10BF87F3" w14:textId="77777777" w:rsidR="00C56305" w:rsidRPr="00E83A31" w:rsidRDefault="00C56305" w:rsidP="00C56305">
      <w:pPr>
        <w:pStyle w:val="Sinespaciado"/>
        <w:rPr>
          <w:sz w:val="10"/>
          <w:lang w:val="es-ES_tradnl"/>
        </w:rPr>
      </w:pPr>
    </w:p>
    <w:p w14:paraId="1ECF41DB" w14:textId="77777777" w:rsidR="00CC50CE" w:rsidRPr="00E83A31" w:rsidRDefault="00BB6A72" w:rsidP="00C56305">
      <w:pPr>
        <w:tabs>
          <w:tab w:val="left" w:pos="5647"/>
        </w:tabs>
        <w:spacing w:after="0" w:line="360" w:lineRule="auto"/>
        <w:ind w:right="850"/>
        <w:jc w:val="both"/>
        <w:rPr>
          <w:rFonts w:ascii="Palatino Linotype" w:hAnsi="Palatino Linotype"/>
          <w:color w:val="000000"/>
          <w:sz w:val="24"/>
          <w:szCs w:val="24"/>
        </w:rPr>
      </w:pPr>
      <w:r w:rsidRPr="00E83A31">
        <w:rPr>
          <w:rFonts w:ascii="Palatino Linotype" w:eastAsia="Times New Roman" w:hAnsi="Palatino Linotype" w:cs="Times New Roman"/>
          <w:b/>
          <w:sz w:val="24"/>
          <w:szCs w:val="24"/>
          <w:lang w:val="es-ES_tradnl" w:eastAsia="es-ES"/>
        </w:rPr>
        <w:t>MODALIDAD DE ENTREGA:</w:t>
      </w:r>
      <w:r w:rsidRPr="00E83A31">
        <w:rPr>
          <w:rFonts w:ascii="Palatino Linotype" w:eastAsia="Times New Roman" w:hAnsi="Palatino Linotype" w:cs="Times New Roman"/>
          <w:sz w:val="24"/>
          <w:szCs w:val="24"/>
          <w:lang w:val="es-ES_tradnl" w:eastAsia="es-ES"/>
        </w:rPr>
        <w:t xml:space="preserve"> </w:t>
      </w:r>
      <w:r w:rsidR="007763F3" w:rsidRPr="00E83A31">
        <w:rPr>
          <w:rFonts w:ascii="Palatino Linotype" w:hAnsi="Palatino Linotype"/>
          <w:color w:val="000000"/>
          <w:sz w:val="24"/>
          <w:szCs w:val="24"/>
        </w:rPr>
        <w:t>A</w:t>
      </w:r>
      <w:r w:rsidR="00745404" w:rsidRPr="00E83A31">
        <w:rPr>
          <w:rFonts w:ascii="Palatino Linotype" w:hAnsi="Palatino Linotype"/>
          <w:color w:val="000000"/>
          <w:sz w:val="24"/>
          <w:szCs w:val="24"/>
        </w:rPr>
        <w:t xml:space="preserve"> través del </w:t>
      </w:r>
      <w:r w:rsidR="00745404" w:rsidRPr="00E83A31">
        <w:rPr>
          <w:rFonts w:ascii="Palatino Linotype" w:hAnsi="Palatino Linotype"/>
          <w:b/>
          <w:color w:val="000000"/>
          <w:sz w:val="24"/>
          <w:szCs w:val="24"/>
        </w:rPr>
        <w:t>SAIMEX</w:t>
      </w:r>
      <w:r w:rsidR="00745404" w:rsidRPr="00E83A31">
        <w:rPr>
          <w:rFonts w:ascii="Palatino Linotype" w:hAnsi="Palatino Linotype"/>
          <w:color w:val="000000"/>
          <w:sz w:val="24"/>
          <w:szCs w:val="24"/>
        </w:rPr>
        <w:t>.</w:t>
      </w:r>
    </w:p>
    <w:p w14:paraId="101E3A77" w14:textId="77777777" w:rsidR="00F726B9" w:rsidRPr="00395667" w:rsidRDefault="00F726B9" w:rsidP="00AD2A55">
      <w:pPr>
        <w:spacing w:after="0" w:line="360" w:lineRule="auto"/>
        <w:jc w:val="both"/>
        <w:rPr>
          <w:rFonts w:ascii="Palatino Linotype" w:hAnsi="Palatino Linotype" w:cs="Arial"/>
          <w:b/>
          <w:sz w:val="24"/>
          <w:szCs w:val="24"/>
        </w:rPr>
      </w:pPr>
    </w:p>
    <w:p w14:paraId="72B59AC7" w14:textId="77777777" w:rsidR="00B407EE" w:rsidRPr="00E83A31" w:rsidRDefault="00CD7D01" w:rsidP="00AD2A55">
      <w:pPr>
        <w:spacing w:after="0" w:line="360" w:lineRule="auto"/>
        <w:jc w:val="both"/>
        <w:rPr>
          <w:rFonts w:ascii="Palatino Linotype" w:hAnsi="Palatino Linotype" w:cs="Arial"/>
          <w:b/>
          <w:sz w:val="28"/>
          <w:szCs w:val="24"/>
        </w:rPr>
      </w:pPr>
      <w:r w:rsidRPr="00E83A31">
        <w:rPr>
          <w:rFonts w:ascii="Palatino Linotype" w:hAnsi="Palatino Linotype" w:cs="Arial"/>
          <w:b/>
          <w:sz w:val="28"/>
          <w:szCs w:val="24"/>
        </w:rPr>
        <w:t>SEGUND</w:t>
      </w:r>
      <w:r w:rsidR="00CC50CE" w:rsidRPr="00E83A31">
        <w:rPr>
          <w:rFonts w:ascii="Palatino Linotype" w:hAnsi="Palatino Linotype" w:cs="Arial"/>
          <w:b/>
          <w:sz w:val="28"/>
          <w:szCs w:val="24"/>
        </w:rPr>
        <w:t>O</w:t>
      </w:r>
      <w:r w:rsidR="00BF3214" w:rsidRPr="00E83A31">
        <w:rPr>
          <w:rFonts w:ascii="Palatino Linotype" w:hAnsi="Palatino Linotype" w:cs="Arial"/>
          <w:b/>
          <w:sz w:val="28"/>
          <w:szCs w:val="24"/>
        </w:rPr>
        <w:t xml:space="preserve">. </w:t>
      </w:r>
      <w:r w:rsidR="00B407EE" w:rsidRPr="00E83A31">
        <w:rPr>
          <w:rFonts w:ascii="Palatino Linotype" w:hAnsi="Palatino Linotype" w:cs="Arial"/>
          <w:b/>
          <w:sz w:val="28"/>
          <w:szCs w:val="24"/>
        </w:rPr>
        <w:t xml:space="preserve">De la respuesta del </w:t>
      </w:r>
      <w:r w:rsidR="00CC50CE" w:rsidRPr="00E83A31">
        <w:rPr>
          <w:rFonts w:ascii="Palatino Linotype" w:hAnsi="Palatino Linotype" w:cs="Arial"/>
          <w:b/>
          <w:sz w:val="28"/>
          <w:szCs w:val="24"/>
        </w:rPr>
        <w:t>Sujeto Obligado</w:t>
      </w:r>
      <w:r w:rsidR="00B407EE" w:rsidRPr="00E83A31">
        <w:rPr>
          <w:rFonts w:ascii="Palatino Linotype" w:hAnsi="Palatino Linotype" w:cs="Arial"/>
          <w:b/>
          <w:sz w:val="28"/>
          <w:szCs w:val="24"/>
        </w:rPr>
        <w:t xml:space="preserve">. </w:t>
      </w:r>
    </w:p>
    <w:p w14:paraId="3BFFC34C" w14:textId="77777777" w:rsidR="0078453F" w:rsidRPr="00E83A31" w:rsidRDefault="0027181F" w:rsidP="00AD2A55">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 xml:space="preserve">De las constancias que obran en el sistema SAIMEX, se advierte que </w:t>
      </w:r>
      <w:r w:rsidR="00E579DB" w:rsidRPr="00E83A31">
        <w:rPr>
          <w:rFonts w:ascii="Palatino Linotype" w:hAnsi="Palatino Linotype" w:cs="Arial"/>
          <w:sz w:val="24"/>
          <w:szCs w:val="24"/>
        </w:rPr>
        <w:t xml:space="preserve">en fecha </w:t>
      </w:r>
      <w:r w:rsidR="00F726B9" w:rsidRPr="00E83A31">
        <w:rPr>
          <w:rFonts w:ascii="Palatino Linotype" w:hAnsi="Palatino Linotype" w:cs="Arial"/>
          <w:sz w:val="24"/>
          <w:szCs w:val="24"/>
        </w:rPr>
        <w:t>veintiséis de septiembre</w:t>
      </w:r>
      <w:r w:rsidR="00C56305" w:rsidRPr="00E83A31">
        <w:rPr>
          <w:rFonts w:ascii="Palatino Linotype" w:hAnsi="Palatino Linotype" w:cs="Arial"/>
          <w:sz w:val="24"/>
          <w:szCs w:val="24"/>
        </w:rPr>
        <w:t xml:space="preserve"> </w:t>
      </w:r>
      <w:r w:rsidR="00CD7D01" w:rsidRPr="00E83A31">
        <w:rPr>
          <w:rFonts w:ascii="Palatino Linotype" w:hAnsi="Palatino Linotype" w:cs="Arial"/>
          <w:sz w:val="24"/>
          <w:szCs w:val="24"/>
        </w:rPr>
        <w:t>de dos mil diecinueve</w:t>
      </w:r>
      <w:r w:rsidR="00DA3233" w:rsidRPr="00E83A31">
        <w:rPr>
          <w:rFonts w:ascii="Palatino Linotype" w:hAnsi="Palatino Linotype" w:cs="Arial"/>
          <w:sz w:val="24"/>
          <w:szCs w:val="24"/>
        </w:rPr>
        <w:t xml:space="preserve">, </w:t>
      </w:r>
      <w:r w:rsidR="00CC50CE" w:rsidRPr="00E83A31">
        <w:rPr>
          <w:rFonts w:ascii="Palatino Linotype" w:hAnsi="Palatino Linotype" w:cs="Arial"/>
          <w:b/>
          <w:sz w:val="24"/>
          <w:szCs w:val="24"/>
        </w:rPr>
        <w:t xml:space="preserve">El </w:t>
      </w:r>
      <w:r w:rsidRPr="00E83A31">
        <w:rPr>
          <w:rFonts w:ascii="Palatino Linotype" w:hAnsi="Palatino Linotype" w:cs="Arial"/>
          <w:b/>
          <w:sz w:val="24"/>
          <w:szCs w:val="24"/>
        </w:rPr>
        <w:t>Sujeto Obligado</w:t>
      </w:r>
      <w:r w:rsidRPr="00E83A31">
        <w:rPr>
          <w:rFonts w:ascii="Palatino Linotype" w:hAnsi="Palatino Linotype" w:cs="Arial"/>
          <w:sz w:val="24"/>
          <w:szCs w:val="24"/>
        </w:rPr>
        <w:t xml:space="preserve"> </w:t>
      </w:r>
      <w:r w:rsidR="00253D9D" w:rsidRPr="00E83A31">
        <w:rPr>
          <w:rFonts w:ascii="Palatino Linotype" w:hAnsi="Palatino Linotype" w:cs="Arial"/>
          <w:sz w:val="24"/>
          <w:szCs w:val="24"/>
        </w:rPr>
        <w:t>e</w:t>
      </w:r>
      <w:r w:rsidRPr="00E83A31">
        <w:rPr>
          <w:rFonts w:ascii="Palatino Linotype" w:hAnsi="Palatino Linotype" w:cs="Arial"/>
          <w:sz w:val="24"/>
          <w:szCs w:val="24"/>
        </w:rPr>
        <w:t xml:space="preserve">mitió </w:t>
      </w:r>
      <w:r w:rsidR="00CC50CE" w:rsidRPr="00E83A31">
        <w:rPr>
          <w:rFonts w:ascii="Palatino Linotype" w:hAnsi="Palatino Linotype" w:cs="Arial"/>
          <w:sz w:val="24"/>
          <w:szCs w:val="24"/>
        </w:rPr>
        <w:t xml:space="preserve">la </w:t>
      </w:r>
      <w:r w:rsidRPr="00E83A31">
        <w:rPr>
          <w:rFonts w:ascii="Palatino Linotype" w:hAnsi="Palatino Linotype" w:cs="Arial"/>
          <w:sz w:val="24"/>
          <w:szCs w:val="24"/>
        </w:rPr>
        <w:t xml:space="preserve">respuesta </w:t>
      </w:r>
      <w:r w:rsidR="00253D9D" w:rsidRPr="00E83A31">
        <w:rPr>
          <w:rFonts w:ascii="Palatino Linotype" w:hAnsi="Palatino Linotype" w:cs="Arial"/>
          <w:sz w:val="24"/>
          <w:szCs w:val="24"/>
        </w:rPr>
        <w:t xml:space="preserve">en los siguientes </w:t>
      </w:r>
      <w:r w:rsidR="004B184A" w:rsidRPr="00E83A31">
        <w:rPr>
          <w:rFonts w:ascii="Palatino Linotype" w:hAnsi="Palatino Linotype" w:cs="Arial"/>
          <w:sz w:val="24"/>
          <w:szCs w:val="24"/>
        </w:rPr>
        <w:t>términos</w:t>
      </w:r>
      <w:r w:rsidR="00253D9D" w:rsidRPr="00E83A31">
        <w:rPr>
          <w:rFonts w:ascii="Palatino Linotype" w:hAnsi="Palatino Linotype" w:cs="Arial"/>
          <w:sz w:val="24"/>
          <w:szCs w:val="24"/>
        </w:rPr>
        <w:t>:</w:t>
      </w:r>
    </w:p>
    <w:p w14:paraId="5DF40FF4" w14:textId="77777777" w:rsidR="00AD2A55" w:rsidRPr="00E83A31" w:rsidRDefault="00AD2A55" w:rsidP="00AD2A55">
      <w:pPr>
        <w:spacing w:after="0" w:line="360" w:lineRule="auto"/>
        <w:jc w:val="both"/>
        <w:rPr>
          <w:rFonts w:ascii="Palatino Linotype" w:hAnsi="Palatino Linotype" w:cs="Arial"/>
          <w:sz w:val="10"/>
          <w:szCs w:val="24"/>
        </w:rPr>
      </w:pPr>
    </w:p>
    <w:p w14:paraId="7714D935" w14:textId="77777777" w:rsidR="00F726B9" w:rsidRPr="00E83A31" w:rsidRDefault="00CC50CE" w:rsidP="00F726B9">
      <w:pPr>
        <w:spacing w:after="0" w:line="240" w:lineRule="auto"/>
        <w:ind w:left="851" w:right="850"/>
        <w:jc w:val="both"/>
        <w:rPr>
          <w:rFonts w:ascii="Palatino Linotype" w:eastAsia="Times New Roman" w:hAnsi="Palatino Linotype" w:cs="Times New Roman"/>
          <w:i/>
          <w:lang w:eastAsia="es-MX"/>
        </w:rPr>
      </w:pPr>
      <w:r w:rsidRPr="00E83A31">
        <w:rPr>
          <w:rFonts w:ascii="Palatino Linotype" w:eastAsia="Times New Roman" w:hAnsi="Palatino Linotype" w:cs="Times New Roman"/>
          <w:i/>
          <w:lang w:eastAsia="es-MX"/>
        </w:rPr>
        <w:t>“</w:t>
      </w:r>
      <w:r w:rsidR="00F726B9" w:rsidRPr="00E83A31">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DDB0B9" w14:textId="77777777" w:rsidR="00F726B9" w:rsidRPr="00E83A31" w:rsidRDefault="00F726B9" w:rsidP="00F726B9">
      <w:pPr>
        <w:spacing w:after="0" w:line="240" w:lineRule="auto"/>
        <w:ind w:left="851" w:right="850"/>
        <w:jc w:val="both"/>
        <w:rPr>
          <w:rFonts w:ascii="Palatino Linotype" w:eastAsia="Times New Roman" w:hAnsi="Palatino Linotype" w:cs="Times New Roman"/>
          <w:i/>
          <w:lang w:eastAsia="es-MX"/>
        </w:rPr>
      </w:pPr>
    </w:p>
    <w:p w14:paraId="54D1ADC1" w14:textId="77777777" w:rsidR="00F726B9" w:rsidRPr="00E83A31" w:rsidRDefault="00F726B9" w:rsidP="00F726B9">
      <w:pPr>
        <w:spacing w:after="0" w:line="240" w:lineRule="auto"/>
        <w:ind w:left="851" w:right="850"/>
        <w:jc w:val="both"/>
        <w:rPr>
          <w:rFonts w:ascii="Palatino Linotype" w:eastAsia="Times New Roman" w:hAnsi="Palatino Linotype" w:cs="Times New Roman"/>
          <w:i/>
          <w:lang w:eastAsia="es-MX"/>
        </w:rPr>
      </w:pPr>
      <w:r w:rsidRPr="00E83A31">
        <w:rPr>
          <w:rFonts w:ascii="Palatino Linotype" w:eastAsia="Times New Roman" w:hAnsi="Palatino Linotype" w:cs="Times New Roman"/>
          <w:i/>
          <w:lang w:eastAsia="es-MX"/>
        </w:rPr>
        <w:t xml:space="preserve">Naucalpan de Juárez, Estado de México a 26 de septiembre de 2019 Solicitante P r e s e n t e. En atención a su solicitud de acceso a información pública con número de folio 00612/NAUCALPA/IP/2019, recibida a través del portal “SAIMEX” del Ayuntamiento de Naucalpan de Juárez y en función del artículo 53 fracciones II, V y VI de la Ley de Transparencia y Acceso a la Información Pública del Estado de México y Municipios (LTAIPEMYM); le informo lo siguiente: Por lo que hace a la Secretaría del Ayuntamiento, área encargada de atender su solicitud, emite la siguiente respuesta: “…después de una búsqueda exhaustiva de la información solicitada y competencia a esta Secretaría del Ayuntamiento. informo que no se cuenta con tabulador alguno, ya que si bien es cierto en el Bando Municipal en sus páginas 137 y 138 estipula las infracciones y sanciones con las que nuestros Oficiales Calificadores se basan para las cifras de las Multas, con relación a que si un Oficial Calificador puede sancionar por una infracción de tránsito y si un Oficial mediador Conciliador puede o no Multar por no asistir a un citatorio, sus funciones están estipuladas en la página 121 del Bando Municipal, 150 de la ley Orgánica del estado de México y el Reglamento de Justicia Municipal de Naucalpan de Juárez, Estado de México, en cuanto al reporte de detenidos y de enero a la fecha, cuanto se ha recaudado de multas las cifras son 18640 detenidos y 5,350,063.96 millones de pesos…” (sic) Por lo que atañe a la Dirección General de Seguridad Ciudadana y Tránsito Municipal, emite la siguiente respuesta: “…nos permitimos hacer de su conocimiento que según lo estipulado por el artículo 75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7, 11 y demás relativo aplicable de la Ley de Transparencia y Acceso a la Información Pública del Estado de México y Municipios, Título Décimo Tercero, Capítulo Primero de la Transparencia y Acceso a la Información Pública, artículo 147 del Bando Municipal vigente de Naucalpan de Juárez, Estado de México. Sobre el particular, la Unidad de Enlace de Transparencia dependiente de la Subdirección Jurídica de la Dirección General de Seguridad Ciudadana y Tránsito Municipal en Naucalpan de Juárez, Estado de México, respecto a las preguntas 3 y 4 se turnaron a la unidad administrativa correspondiente a efecto de recabar la información para dar contestación a su requerimiento, por lo que la Subdirección de Tránsito ha proporcionado la siguiente información: “Respecto a la autorización por parte de la autoridad correspondiente </w:t>
      </w:r>
      <w:r w:rsidRPr="00E83A31">
        <w:rPr>
          <w:rFonts w:ascii="Palatino Linotype" w:eastAsia="Times New Roman" w:hAnsi="Palatino Linotype" w:cs="Times New Roman"/>
          <w:i/>
          <w:lang w:eastAsia="es-MX"/>
        </w:rPr>
        <w:lastRenderedPageBreak/>
        <w:t xml:space="preserve">para la operación de Grúas Chavarría en el Municipio de Naucalpan, es menester saber que dada la problemática actual del Municipio de Naucalpan, en cuanto a los siniestros u obstrucción de las principales vías suscitadas en la demarcación, el servicio es realizado por empresas particulares, las cuales acuerdan los costos con los conductores de vehículos involucrados, lo anterior por estar imposibilitados al no tener la capacidad e infraestructura para la prestación de dicho servicio a favor de la ciudadanía. Manifestando lo anterior, hacemos de su conocimiento que la Subdirección de Tránsito en coordinación con la Dirección Jurídica del Municipio se han dado a la tarea de trabajar en la elaboración de un convenio regulatorio para la operación de las empresas prestadoras del servicio de grúas, lo anterior para resolver la actual problemática de nuestro municipio. En cuanto a la información de los costos, nos encontramos imposibilitados para presentar ante éste organismo la información, lo anterior manifestado, por no emitir un informe del mismo, cuya información es de carácter autónomo de las empresas en cuestión.” En cuanto a la pregunta enumerada con el número 5 la normatividad y fundamentación de dicho supuesto es el artículo 94 fracción VI del bando municipal, y en cuanto al fin del vehículo el mismo artículo 94 fracción VII menciona lo siguiente: “Artículo 94. Para el retiro de vehículos que se encuentran en estado de abandono en la vía pública y/o áreas de uso común obstaculizando el libre tránsito, sin perjuicio de la infracción establecida por el artículo 13 del Reglamento de Tránsito Metropolitano, se observará lo siguiente: …. ….VII. Si transcurrido el plazo de treinta días hábiles, no se presenta el propietario o poseedor, o no se acredita la propiedad o posesión, el vehículo abandonado, pasará a ser propiedad del Ayuntamiento, y la dependencia respectiva ordenará su valuación y, en su caso, venta, cuyo monto incluirá el del crédito fiscal generado, entregando el importe de la venta al Sistema Municipal para el Desarrollo Integral de la Familia, en términos y porcentajes previstos en el Código Civil del Estado de México y demás disposiciones jurídicas aplicables…” (sic). Dicha respuesta se emite de conformidad con lo dispuesto en el artículo 12 de la LTAIPEMyM,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Es importante destacar que esta Unidad de Transparencia emite la respuesta a su solicitud de información, con base en la resolución que proporcionan los titulares de las Áreas Administrativas de este Sujeto Obligado, de conformidad con lo dispuesto por el artículo 59 de la LTAIPEMyM. Asimismo, el </w:t>
      </w:r>
      <w:r w:rsidRPr="00E83A31">
        <w:rPr>
          <w:rFonts w:ascii="Palatino Linotype" w:eastAsia="Times New Roman" w:hAnsi="Palatino Linotype" w:cs="Times New Roman"/>
          <w:i/>
          <w:lang w:eastAsia="es-MX"/>
        </w:rPr>
        <w:lastRenderedPageBreak/>
        <w:t>artículo 173 de la citada Ley establece que, “El procedimiento de acceso a la información se rige por los principios de simplicidad, rapidez, gratuidad, auxilio y orientación a los particulares” (sic).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LTAIPEMyM,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p>
    <w:p w14:paraId="0B03AB65" w14:textId="77777777" w:rsidR="00F726B9" w:rsidRPr="00E83A31" w:rsidRDefault="00F726B9" w:rsidP="00F726B9">
      <w:pPr>
        <w:spacing w:after="0" w:line="240" w:lineRule="auto"/>
        <w:ind w:left="851" w:right="850"/>
        <w:jc w:val="both"/>
        <w:rPr>
          <w:rFonts w:ascii="Palatino Linotype" w:eastAsia="Times New Roman" w:hAnsi="Palatino Linotype" w:cs="Times New Roman"/>
          <w:i/>
          <w:lang w:eastAsia="es-MX"/>
        </w:rPr>
      </w:pPr>
    </w:p>
    <w:p w14:paraId="26D2F2D9" w14:textId="77777777" w:rsidR="00F726B9" w:rsidRPr="00E83A31" w:rsidRDefault="00F726B9" w:rsidP="00F726B9">
      <w:pPr>
        <w:spacing w:after="0" w:line="240" w:lineRule="auto"/>
        <w:ind w:left="851" w:right="850"/>
        <w:jc w:val="both"/>
        <w:rPr>
          <w:rFonts w:ascii="Palatino Linotype" w:eastAsia="Times New Roman" w:hAnsi="Palatino Linotype" w:cs="Times New Roman"/>
          <w:i/>
          <w:lang w:eastAsia="es-MX"/>
        </w:rPr>
      </w:pPr>
      <w:r w:rsidRPr="00E83A31">
        <w:rPr>
          <w:rFonts w:ascii="Palatino Linotype" w:eastAsia="Times New Roman" w:hAnsi="Palatino Linotype" w:cs="Times New Roman"/>
          <w:i/>
          <w:lang w:eastAsia="es-MX"/>
        </w:rPr>
        <w:t>ATENTAMENTE</w:t>
      </w:r>
    </w:p>
    <w:p w14:paraId="05BB284E" w14:textId="77777777" w:rsidR="00910619" w:rsidRPr="00E83A31" w:rsidRDefault="00F726B9" w:rsidP="00F726B9">
      <w:pPr>
        <w:spacing w:after="0" w:line="240" w:lineRule="auto"/>
        <w:ind w:left="851" w:right="850"/>
        <w:jc w:val="both"/>
        <w:rPr>
          <w:rFonts w:ascii="Palatino Linotype" w:eastAsia="Times New Roman" w:hAnsi="Palatino Linotype" w:cs="Times New Roman"/>
          <w:i/>
          <w:lang w:eastAsia="es-MX"/>
        </w:rPr>
      </w:pPr>
      <w:r w:rsidRPr="00E83A31">
        <w:rPr>
          <w:rFonts w:ascii="Palatino Linotype" w:eastAsia="Times New Roman" w:hAnsi="Palatino Linotype" w:cs="Times New Roman"/>
          <w:i/>
          <w:lang w:eastAsia="es-MX"/>
        </w:rPr>
        <w:t>C. LEONARDO SALCEDO MALVAEZ</w:t>
      </w:r>
      <w:r w:rsidR="00CC50CE" w:rsidRPr="00E83A31">
        <w:rPr>
          <w:rFonts w:ascii="Palatino Linotype" w:eastAsia="Times New Roman" w:hAnsi="Palatino Linotype" w:cs="Times New Roman"/>
          <w:i/>
          <w:lang w:eastAsia="es-MX"/>
        </w:rPr>
        <w:t>” (Sic).</w:t>
      </w:r>
    </w:p>
    <w:p w14:paraId="7805F806" w14:textId="77777777" w:rsidR="00DB0383" w:rsidRPr="00E83A31" w:rsidRDefault="00DB0383" w:rsidP="00F726B9">
      <w:pPr>
        <w:jc w:val="both"/>
        <w:rPr>
          <w:rFonts w:ascii="Palatino Linotype" w:hAnsi="Palatino Linotype" w:cs="Arial"/>
          <w:i/>
        </w:rPr>
      </w:pPr>
    </w:p>
    <w:p w14:paraId="1808E728" w14:textId="77777777" w:rsidR="00BA38FA" w:rsidRPr="00E83A31" w:rsidRDefault="00BA38FA" w:rsidP="00BA38FA">
      <w:pPr>
        <w:pStyle w:val="Prrafodelista"/>
        <w:ind w:left="720"/>
        <w:rPr>
          <w:rFonts w:ascii="Palatino Linotype" w:hAnsi="Palatino Linotype" w:cs="Arial"/>
          <w:i/>
        </w:rPr>
      </w:pPr>
    </w:p>
    <w:p w14:paraId="2898AF71" w14:textId="77777777" w:rsidR="00BD12EB" w:rsidRPr="00E83A31" w:rsidRDefault="0037012F" w:rsidP="00AD2A55">
      <w:pPr>
        <w:spacing w:after="0" w:line="360" w:lineRule="auto"/>
        <w:jc w:val="both"/>
        <w:rPr>
          <w:rFonts w:ascii="Palatino Linotype" w:hAnsi="Palatino Linotype" w:cs="Arial"/>
          <w:b/>
          <w:sz w:val="28"/>
          <w:szCs w:val="24"/>
        </w:rPr>
      </w:pPr>
      <w:r w:rsidRPr="00E83A31">
        <w:rPr>
          <w:rFonts w:ascii="Palatino Linotype" w:hAnsi="Palatino Linotype" w:cs="Arial"/>
          <w:b/>
          <w:sz w:val="28"/>
          <w:szCs w:val="24"/>
        </w:rPr>
        <w:t>TERCERO</w:t>
      </w:r>
      <w:r w:rsidR="005353D8" w:rsidRPr="00E83A31">
        <w:rPr>
          <w:rFonts w:ascii="Palatino Linotype" w:hAnsi="Palatino Linotype" w:cs="Arial"/>
          <w:b/>
          <w:sz w:val="28"/>
          <w:szCs w:val="24"/>
        </w:rPr>
        <w:t xml:space="preserve">. </w:t>
      </w:r>
      <w:r w:rsidR="00BD12EB" w:rsidRPr="00E83A31">
        <w:rPr>
          <w:rFonts w:ascii="Palatino Linotype" w:hAnsi="Palatino Linotype" w:cs="Arial"/>
          <w:b/>
          <w:sz w:val="28"/>
          <w:szCs w:val="24"/>
        </w:rPr>
        <w:t>Del recurso de revisión.</w:t>
      </w:r>
    </w:p>
    <w:p w14:paraId="048F4797" w14:textId="77777777" w:rsidR="00BD12EB" w:rsidRPr="00E83A31" w:rsidRDefault="00BD12EB" w:rsidP="00AD2A55">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 xml:space="preserve">Inconforme con la respuesta por parte del </w:t>
      </w:r>
      <w:r w:rsidRPr="00E83A31">
        <w:rPr>
          <w:rFonts w:ascii="Palatino Linotype" w:hAnsi="Palatino Linotype" w:cs="Arial"/>
          <w:b/>
          <w:sz w:val="24"/>
          <w:szCs w:val="24"/>
        </w:rPr>
        <w:t>Sujeto Obligado</w:t>
      </w:r>
      <w:r w:rsidR="008B6600" w:rsidRPr="00E83A31">
        <w:rPr>
          <w:rFonts w:ascii="Palatino Linotype" w:hAnsi="Palatino Linotype" w:cs="Arial"/>
          <w:sz w:val="24"/>
          <w:szCs w:val="24"/>
        </w:rPr>
        <w:t xml:space="preserve">, </w:t>
      </w:r>
      <w:r w:rsidR="00C56305" w:rsidRPr="00E83A31">
        <w:rPr>
          <w:rFonts w:ascii="Palatino Linotype" w:hAnsi="Palatino Linotype" w:cs="Arial"/>
          <w:sz w:val="24"/>
          <w:szCs w:val="24"/>
        </w:rPr>
        <w:t>el</w:t>
      </w:r>
      <w:r w:rsidRPr="00E83A31">
        <w:rPr>
          <w:rFonts w:ascii="Palatino Linotype" w:hAnsi="Palatino Linotype" w:cs="Arial"/>
          <w:sz w:val="24"/>
          <w:szCs w:val="24"/>
        </w:rPr>
        <w:t xml:space="preserve"> ahora </w:t>
      </w:r>
      <w:r w:rsidRPr="00E83A31">
        <w:rPr>
          <w:rFonts w:ascii="Palatino Linotype" w:hAnsi="Palatino Linotype" w:cs="Arial"/>
          <w:b/>
          <w:sz w:val="24"/>
          <w:szCs w:val="24"/>
        </w:rPr>
        <w:t>Recurrente</w:t>
      </w:r>
      <w:r w:rsidRPr="00E83A31">
        <w:rPr>
          <w:rFonts w:ascii="Palatino Linotype" w:hAnsi="Palatino Linotype" w:cs="Arial"/>
          <w:sz w:val="24"/>
          <w:szCs w:val="24"/>
        </w:rPr>
        <w:t xml:space="preserve"> </w:t>
      </w:r>
      <w:r w:rsidR="0037012F" w:rsidRPr="00E83A31">
        <w:rPr>
          <w:rFonts w:ascii="Palatino Linotype" w:hAnsi="Palatino Linotype" w:cs="Arial"/>
          <w:sz w:val="24"/>
          <w:szCs w:val="24"/>
        </w:rPr>
        <w:t xml:space="preserve">interpuso el presente recurso de revisión </w:t>
      </w:r>
      <w:r w:rsidRPr="00E83A31">
        <w:rPr>
          <w:rFonts w:ascii="Palatino Linotype" w:hAnsi="Palatino Linotype" w:cs="Arial"/>
          <w:sz w:val="24"/>
          <w:szCs w:val="24"/>
        </w:rPr>
        <w:t xml:space="preserve">en fecha </w:t>
      </w:r>
      <w:r w:rsidR="00F726B9" w:rsidRPr="00E83A31">
        <w:rPr>
          <w:rFonts w:ascii="Palatino Linotype" w:hAnsi="Palatino Linotype" w:cs="Arial"/>
          <w:sz w:val="24"/>
          <w:szCs w:val="24"/>
        </w:rPr>
        <w:t>catorce de octubre</w:t>
      </w:r>
      <w:r w:rsidR="0037012F" w:rsidRPr="00E83A31">
        <w:rPr>
          <w:rFonts w:ascii="Palatino Linotype" w:hAnsi="Palatino Linotype" w:cs="Arial"/>
          <w:sz w:val="24"/>
          <w:szCs w:val="24"/>
        </w:rPr>
        <w:t xml:space="preserve"> de dos mil diecinueve</w:t>
      </w:r>
      <w:r w:rsidRPr="00E83A31">
        <w:rPr>
          <w:rFonts w:ascii="Palatino Linotype" w:hAnsi="Palatino Linotype" w:cs="Arial"/>
          <w:sz w:val="24"/>
          <w:szCs w:val="24"/>
        </w:rPr>
        <w:t>, el cual fue registrado</w:t>
      </w:r>
      <w:r w:rsidRPr="00E83A31">
        <w:rPr>
          <w:rFonts w:ascii="Palatino Linotype" w:hAnsi="Palatino Linotype" w:cs="Arial"/>
          <w:b/>
          <w:sz w:val="24"/>
          <w:szCs w:val="24"/>
        </w:rPr>
        <w:t xml:space="preserve"> </w:t>
      </w:r>
      <w:r w:rsidRPr="00E83A31">
        <w:rPr>
          <w:rFonts w:ascii="Palatino Linotype" w:hAnsi="Palatino Linotype" w:cs="Arial"/>
          <w:sz w:val="24"/>
          <w:szCs w:val="24"/>
        </w:rPr>
        <w:t xml:space="preserve">en el sistema electrónico con el expediente número </w:t>
      </w:r>
      <w:r w:rsidRPr="00E83A31">
        <w:rPr>
          <w:rFonts w:ascii="Palatino Linotype" w:hAnsi="Palatino Linotype" w:cs="Arial"/>
          <w:b/>
          <w:bCs/>
          <w:sz w:val="24"/>
          <w:szCs w:val="24"/>
          <w:lang w:eastAsia="es-MX"/>
        </w:rPr>
        <w:t>0</w:t>
      </w:r>
      <w:r w:rsidR="00F726B9" w:rsidRPr="00E83A31">
        <w:rPr>
          <w:rFonts w:ascii="Palatino Linotype" w:hAnsi="Palatino Linotype" w:cs="Arial"/>
          <w:b/>
          <w:bCs/>
          <w:sz w:val="24"/>
          <w:szCs w:val="24"/>
          <w:lang w:eastAsia="es-MX"/>
        </w:rPr>
        <w:t>8005</w:t>
      </w:r>
      <w:r w:rsidRPr="00E83A31">
        <w:rPr>
          <w:rFonts w:ascii="Palatino Linotype" w:hAnsi="Palatino Linotype" w:cs="Arial"/>
          <w:b/>
          <w:bCs/>
          <w:sz w:val="24"/>
          <w:szCs w:val="24"/>
          <w:lang w:eastAsia="es-MX"/>
        </w:rPr>
        <w:t>/INFOEM/IP/RR/201</w:t>
      </w:r>
      <w:r w:rsidR="0037012F" w:rsidRPr="00E83A31">
        <w:rPr>
          <w:rFonts w:ascii="Palatino Linotype" w:hAnsi="Palatino Linotype" w:cs="Arial"/>
          <w:b/>
          <w:bCs/>
          <w:sz w:val="24"/>
          <w:szCs w:val="24"/>
          <w:lang w:eastAsia="es-MX"/>
        </w:rPr>
        <w:t>9</w:t>
      </w:r>
      <w:r w:rsidRPr="00E83A31">
        <w:rPr>
          <w:rFonts w:ascii="Palatino Linotype" w:hAnsi="Palatino Linotype" w:cs="Arial"/>
          <w:sz w:val="24"/>
          <w:szCs w:val="24"/>
        </w:rPr>
        <w:t>, en el cual aduce, las siguientes manifestaciones:</w:t>
      </w:r>
    </w:p>
    <w:p w14:paraId="07BA0E8D" w14:textId="77777777" w:rsidR="00464149" w:rsidRPr="00E83A31" w:rsidRDefault="00464149" w:rsidP="00AD2A55">
      <w:pPr>
        <w:spacing w:after="0" w:line="360" w:lineRule="auto"/>
        <w:jc w:val="both"/>
        <w:rPr>
          <w:rFonts w:ascii="Palatino Linotype" w:hAnsi="Palatino Linotype" w:cs="Arial"/>
          <w:sz w:val="24"/>
          <w:szCs w:val="24"/>
        </w:rPr>
      </w:pPr>
    </w:p>
    <w:p w14:paraId="07CCEE86" w14:textId="77777777" w:rsidR="00BD12EB" w:rsidRPr="00E83A31" w:rsidRDefault="00BD12EB" w:rsidP="00C56305">
      <w:pPr>
        <w:pStyle w:val="Prrafodelista"/>
        <w:numPr>
          <w:ilvl w:val="0"/>
          <w:numId w:val="27"/>
        </w:numPr>
        <w:jc w:val="both"/>
        <w:rPr>
          <w:rFonts w:ascii="Palatino Linotype" w:hAnsi="Palatino Linotype" w:cs="Arial"/>
          <w:b/>
        </w:rPr>
      </w:pPr>
      <w:r w:rsidRPr="00E83A31">
        <w:rPr>
          <w:rFonts w:ascii="Palatino Linotype" w:hAnsi="Palatino Linotype" w:cs="Arial"/>
          <w:b/>
        </w:rPr>
        <w:t>Acto Impugnado:</w:t>
      </w:r>
    </w:p>
    <w:p w14:paraId="5BE7401A" w14:textId="77777777" w:rsidR="00BD12EB" w:rsidRPr="00E83A31" w:rsidRDefault="00BD12EB" w:rsidP="00C56305">
      <w:pPr>
        <w:spacing w:line="240" w:lineRule="auto"/>
        <w:ind w:left="851" w:right="850"/>
        <w:jc w:val="both"/>
        <w:rPr>
          <w:rFonts w:ascii="Palatino Linotype" w:eastAsia="Times New Roman" w:hAnsi="Palatino Linotype" w:cs="Times New Roman"/>
          <w:i/>
          <w:lang w:eastAsia="es-MX"/>
        </w:rPr>
      </w:pPr>
      <w:r w:rsidRPr="00E83A31">
        <w:rPr>
          <w:rFonts w:ascii="Palatino Linotype" w:hAnsi="Palatino Linotype"/>
          <w:i/>
          <w:color w:val="000000"/>
        </w:rPr>
        <w:t>“</w:t>
      </w:r>
      <w:r w:rsidR="00F726B9" w:rsidRPr="00E83A31">
        <w:rPr>
          <w:rFonts w:ascii="Palatino Linotype" w:eastAsia="Times New Roman" w:hAnsi="Palatino Linotype" w:cs="Times New Roman"/>
          <w:i/>
          <w:lang w:eastAsia="es-MX"/>
        </w:rPr>
        <w:t>De acuerdo con lo señalado en la Ley de Transparencia y Acceso a la Información Pública del Estado de México y Municipios, no se hace entrega de la información solicitada de manera clara y expedita, así como no se anexa la documentación que asevera lo que se manifiesta.</w:t>
      </w:r>
      <w:r w:rsidRPr="00E83A31">
        <w:rPr>
          <w:rFonts w:ascii="Palatino Linotype" w:hAnsi="Palatino Linotype"/>
          <w:i/>
          <w:color w:val="000000"/>
        </w:rPr>
        <w:t>”</w:t>
      </w:r>
      <w:r w:rsidR="00C56305" w:rsidRPr="00E83A31">
        <w:rPr>
          <w:rFonts w:ascii="Palatino Linotype" w:hAnsi="Palatino Linotype"/>
          <w:i/>
          <w:color w:val="000000"/>
        </w:rPr>
        <w:t xml:space="preserve"> </w:t>
      </w:r>
      <w:r w:rsidRPr="00E83A31">
        <w:rPr>
          <w:rFonts w:ascii="Palatino Linotype" w:hAnsi="Palatino Linotype"/>
          <w:i/>
          <w:color w:val="000000"/>
        </w:rPr>
        <w:t>(Sic).</w:t>
      </w:r>
    </w:p>
    <w:p w14:paraId="519312D7" w14:textId="77777777" w:rsidR="00BD12EB" w:rsidRPr="00E83A31" w:rsidRDefault="00BD12EB" w:rsidP="00C56305">
      <w:pPr>
        <w:pStyle w:val="Sinespaciado"/>
      </w:pPr>
    </w:p>
    <w:p w14:paraId="1246A371" w14:textId="77777777" w:rsidR="00BD12EB" w:rsidRPr="00E83A31" w:rsidRDefault="00BD12EB" w:rsidP="00C56305">
      <w:pPr>
        <w:pStyle w:val="Prrafodelista"/>
        <w:numPr>
          <w:ilvl w:val="0"/>
          <w:numId w:val="27"/>
        </w:numPr>
        <w:jc w:val="both"/>
        <w:rPr>
          <w:rFonts w:ascii="Palatino Linotype" w:hAnsi="Palatino Linotype" w:cs="Arial"/>
        </w:rPr>
      </w:pPr>
      <w:r w:rsidRPr="00E83A31">
        <w:rPr>
          <w:rFonts w:ascii="Palatino Linotype" w:hAnsi="Palatino Linotype" w:cs="Arial"/>
          <w:b/>
        </w:rPr>
        <w:t>Razones o Motivos de Inconformidad</w:t>
      </w:r>
      <w:r w:rsidRPr="00E83A31">
        <w:rPr>
          <w:rFonts w:ascii="Palatino Linotype" w:hAnsi="Palatino Linotype" w:cs="Arial"/>
        </w:rPr>
        <w:t xml:space="preserve">: </w:t>
      </w:r>
    </w:p>
    <w:p w14:paraId="777604F2" w14:textId="2AB359B0" w:rsidR="0006665C" w:rsidRPr="00E83A31" w:rsidRDefault="00BD12EB" w:rsidP="00A31958">
      <w:pPr>
        <w:tabs>
          <w:tab w:val="left" w:pos="851"/>
        </w:tabs>
        <w:spacing w:after="0" w:line="240" w:lineRule="auto"/>
        <w:ind w:left="851" w:right="850"/>
        <w:jc w:val="both"/>
        <w:rPr>
          <w:rFonts w:ascii="Palatino Linotype" w:eastAsia="Times New Roman" w:hAnsi="Palatino Linotype" w:cs="Times New Roman"/>
          <w:i/>
          <w:lang w:eastAsia="es-MX"/>
        </w:rPr>
      </w:pPr>
      <w:r w:rsidRPr="00E83A31">
        <w:rPr>
          <w:rFonts w:ascii="Palatino Linotype" w:hAnsi="Palatino Linotype" w:cs="Arial"/>
          <w:i/>
        </w:rPr>
        <w:t>“</w:t>
      </w:r>
      <w:r w:rsidR="00F726B9" w:rsidRPr="00E83A31">
        <w:rPr>
          <w:rFonts w:ascii="Palatino Linotype" w:hAnsi="Palatino Linotype"/>
          <w:i/>
          <w:color w:val="000000"/>
        </w:rPr>
        <w:t xml:space="preserve">no se hace la entrega de la información solicitada y la documentación que lo acredita, así como los oficio o documentos que acrediten que los sujetos habilitados hacen entrega de esas respuestas tan simple y sin fundamentos, su bando municipal lo conozco pero debe existir un tabulador y documentos de base jurídico para aplicarlos o es criterio que lo acredite, por lo que el INFOEM siempre recibe estas respuestas y no realiza un estudio a fondo de las respuestas emitidas por este </w:t>
      </w:r>
      <w:r w:rsidR="00F726B9" w:rsidRPr="00E83A31">
        <w:rPr>
          <w:rFonts w:ascii="Palatino Linotype" w:hAnsi="Palatino Linotype"/>
          <w:i/>
          <w:color w:val="000000"/>
        </w:rPr>
        <w:lastRenderedPageBreak/>
        <w:t>SUJETO OBLIGADO que no esta cumpliendo con el derecho de máxima publicidad.</w:t>
      </w:r>
      <w:r w:rsidR="008B6600" w:rsidRPr="00E83A31">
        <w:rPr>
          <w:rFonts w:ascii="Palatino Linotype" w:hAnsi="Palatino Linotype"/>
          <w:i/>
          <w:color w:val="000000"/>
        </w:rPr>
        <w:t>” (S</w:t>
      </w:r>
      <w:r w:rsidRPr="00E83A31">
        <w:rPr>
          <w:rFonts w:ascii="Palatino Linotype" w:hAnsi="Palatino Linotype"/>
          <w:i/>
          <w:color w:val="000000"/>
        </w:rPr>
        <w:t>ic)</w:t>
      </w:r>
    </w:p>
    <w:p w14:paraId="05A8AB9B" w14:textId="77777777" w:rsidR="00DE5FCB" w:rsidRPr="00E83A31" w:rsidRDefault="0037641A" w:rsidP="00AD2A55">
      <w:pPr>
        <w:spacing w:after="0" w:line="360" w:lineRule="auto"/>
        <w:jc w:val="both"/>
        <w:rPr>
          <w:rFonts w:ascii="Palatino Linotype" w:hAnsi="Palatino Linotype" w:cs="Arial"/>
          <w:b/>
          <w:sz w:val="28"/>
          <w:szCs w:val="24"/>
        </w:rPr>
      </w:pPr>
      <w:r w:rsidRPr="00E83A31">
        <w:rPr>
          <w:rFonts w:ascii="Palatino Linotype" w:hAnsi="Palatino Linotype" w:cs="Arial"/>
          <w:b/>
          <w:sz w:val="28"/>
          <w:szCs w:val="24"/>
        </w:rPr>
        <w:t>CUART</w:t>
      </w:r>
      <w:r w:rsidR="00BF3214" w:rsidRPr="00E83A31">
        <w:rPr>
          <w:rFonts w:ascii="Palatino Linotype" w:hAnsi="Palatino Linotype" w:cs="Arial"/>
          <w:b/>
          <w:sz w:val="28"/>
          <w:szCs w:val="24"/>
        </w:rPr>
        <w:t xml:space="preserve">O. </w:t>
      </w:r>
      <w:r w:rsidR="00DE5FCB" w:rsidRPr="00E83A31">
        <w:rPr>
          <w:rFonts w:ascii="Palatino Linotype" w:hAnsi="Palatino Linotype" w:cs="Arial"/>
          <w:b/>
          <w:sz w:val="28"/>
          <w:szCs w:val="24"/>
        </w:rPr>
        <w:t>Del turno del recurso de revisión.</w:t>
      </w:r>
    </w:p>
    <w:p w14:paraId="32CC1E2B" w14:textId="77777777" w:rsidR="0006665C" w:rsidRPr="00E83A31" w:rsidRDefault="00DE5FCB" w:rsidP="00B94C74">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 xml:space="preserve">Medio de impugnación que le fue turnado a la Comisionada </w:t>
      </w:r>
      <w:r w:rsidRPr="00E83A31">
        <w:rPr>
          <w:rFonts w:ascii="Palatino Linotype" w:hAnsi="Palatino Linotype" w:cs="Arial"/>
          <w:b/>
          <w:sz w:val="24"/>
          <w:szCs w:val="24"/>
        </w:rPr>
        <w:t>Zulema Martínez Sánchez</w:t>
      </w:r>
      <w:r w:rsidRPr="00E83A31">
        <w:rPr>
          <w:rFonts w:ascii="Palatino Linotype" w:hAnsi="Palatino Linotype" w:cs="Arial"/>
          <w:sz w:val="24"/>
          <w:szCs w:val="24"/>
        </w:rPr>
        <w:t>, por medio del sistema electrónico, en términos del arábigo 185</w:t>
      </w:r>
      <w:r w:rsidR="0006665C" w:rsidRPr="00E83A31">
        <w:rPr>
          <w:rFonts w:ascii="Palatino Linotype" w:hAnsi="Palatino Linotype" w:cs="Arial"/>
          <w:sz w:val="24"/>
          <w:szCs w:val="24"/>
        </w:rPr>
        <w:t>,</w:t>
      </w:r>
      <w:r w:rsidRPr="00E83A31">
        <w:rPr>
          <w:rFonts w:ascii="Palatino Linotype" w:hAnsi="Palatino Linotype" w:cs="Arial"/>
          <w:sz w:val="24"/>
          <w:szCs w:val="24"/>
        </w:rPr>
        <w:t xml:space="preserve"> fracción I</w:t>
      </w:r>
      <w:r w:rsidR="0006665C" w:rsidRPr="00E83A31">
        <w:rPr>
          <w:rFonts w:ascii="Palatino Linotype" w:hAnsi="Palatino Linotype" w:cs="Arial"/>
          <w:sz w:val="24"/>
          <w:szCs w:val="24"/>
        </w:rPr>
        <w:t>,</w:t>
      </w:r>
      <w:r w:rsidRPr="00E83A31">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F726B9" w:rsidRPr="00E83A31">
        <w:rPr>
          <w:rFonts w:ascii="Palatino Linotype" w:hAnsi="Palatino Linotype" w:cs="Arial"/>
          <w:sz w:val="24"/>
          <w:szCs w:val="24"/>
        </w:rPr>
        <w:t>dieciocho de octubre</w:t>
      </w:r>
      <w:r w:rsidR="001C16ED" w:rsidRPr="00E83A31">
        <w:rPr>
          <w:rFonts w:ascii="Palatino Linotype" w:hAnsi="Palatino Linotype" w:cs="Arial"/>
          <w:sz w:val="24"/>
          <w:szCs w:val="24"/>
        </w:rPr>
        <w:t xml:space="preserve"> </w:t>
      </w:r>
      <w:r w:rsidR="008B6600" w:rsidRPr="00E83A31">
        <w:rPr>
          <w:rFonts w:ascii="Palatino Linotype" w:hAnsi="Palatino Linotype" w:cs="Arial"/>
          <w:sz w:val="24"/>
          <w:szCs w:val="24"/>
        </w:rPr>
        <w:t>del</w:t>
      </w:r>
      <w:r w:rsidRPr="00E83A31">
        <w:rPr>
          <w:rFonts w:ascii="Palatino Linotype" w:hAnsi="Palatino Linotype" w:cs="Arial"/>
          <w:sz w:val="24"/>
          <w:szCs w:val="24"/>
        </w:rPr>
        <w:t xml:space="preserve"> </w:t>
      </w:r>
      <w:r w:rsidR="008B6600" w:rsidRPr="00E83A31">
        <w:rPr>
          <w:rFonts w:ascii="Palatino Linotype" w:hAnsi="Palatino Linotype" w:cs="Arial"/>
          <w:sz w:val="24"/>
          <w:szCs w:val="24"/>
        </w:rPr>
        <w:t>año en curso</w:t>
      </w:r>
      <w:r w:rsidRPr="00E83A31">
        <w:rPr>
          <w:rFonts w:ascii="Palatino Linotype" w:hAnsi="Palatino Linotype" w:cs="Arial"/>
          <w:sz w:val="24"/>
          <w:szCs w:val="24"/>
        </w:rPr>
        <w:t>, determinándose en él, un plazo de siete días para que las partes manifestaran lo que a su derecho corresponda en términos del numeral ya citado.</w:t>
      </w:r>
    </w:p>
    <w:p w14:paraId="5BAE2EB0" w14:textId="77777777" w:rsidR="00C56305" w:rsidRPr="00E83A31" w:rsidRDefault="00C56305" w:rsidP="00AD2A55">
      <w:pPr>
        <w:spacing w:after="0" w:line="360" w:lineRule="auto"/>
        <w:jc w:val="both"/>
        <w:rPr>
          <w:rFonts w:ascii="Palatino Linotype" w:hAnsi="Palatino Linotype" w:cs="Arial"/>
          <w:b/>
          <w:sz w:val="28"/>
          <w:szCs w:val="24"/>
        </w:rPr>
      </w:pPr>
    </w:p>
    <w:p w14:paraId="4441F253" w14:textId="77777777" w:rsidR="00BC106F" w:rsidRPr="00E83A31" w:rsidRDefault="0037641A" w:rsidP="00AD2A55">
      <w:pPr>
        <w:spacing w:after="0" w:line="360" w:lineRule="auto"/>
        <w:jc w:val="both"/>
        <w:rPr>
          <w:rFonts w:ascii="Palatino Linotype" w:hAnsi="Palatino Linotype" w:cs="Arial"/>
          <w:b/>
          <w:sz w:val="28"/>
          <w:szCs w:val="24"/>
        </w:rPr>
      </w:pPr>
      <w:r w:rsidRPr="00E83A31">
        <w:rPr>
          <w:rFonts w:ascii="Palatino Linotype" w:hAnsi="Palatino Linotype" w:cs="Arial"/>
          <w:b/>
          <w:sz w:val="28"/>
          <w:szCs w:val="24"/>
        </w:rPr>
        <w:t>QUINT</w:t>
      </w:r>
      <w:r w:rsidR="007D0B6C" w:rsidRPr="00E83A31">
        <w:rPr>
          <w:rFonts w:ascii="Palatino Linotype" w:hAnsi="Palatino Linotype" w:cs="Arial"/>
          <w:b/>
          <w:sz w:val="28"/>
          <w:szCs w:val="24"/>
        </w:rPr>
        <w:t>O</w:t>
      </w:r>
      <w:r w:rsidR="00BF3214" w:rsidRPr="00E83A31">
        <w:rPr>
          <w:rFonts w:ascii="Palatino Linotype" w:hAnsi="Palatino Linotype" w:cs="Arial"/>
          <w:b/>
          <w:sz w:val="28"/>
          <w:szCs w:val="24"/>
        </w:rPr>
        <w:t xml:space="preserve">. </w:t>
      </w:r>
      <w:r w:rsidR="00BC106F" w:rsidRPr="00E83A31">
        <w:rPr>
          <w:rFonts w:ascii="Palatino Linotype" w:hAnsi="Palatino Linotype" w:cs="Arial"/>
          <w:b/>
          <w:sz w:val="28"/>
          <w:szCs w:val="24"/>
        </w:rPr>
        <w:t>De la etapa de manifestaciones y/o alegatos.</w:t>
      </w:r>
    </w:p>
    <w:p w14:paraId="30FA3292" w14:textId="77777777" w:rsidR="00C56305" w:rsidRPr="00E83A31" w:rsidRDefault="00C56305" w:rsidP="00C56305">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 xml:space="preserve">Así, una vez transcurrido el término legal referido, se advierte que </w:t>
      </w:r>
      <w:r w:rsidRPr="00E83A31">
        <w:rPr>
          <w:rFonts w:ascii="Palatino Linotype" w:hAnsi="Palatino Linotype" w:cs="Arial"/>
          <w:b/>
          <w:sz w:val="24"/>
          <w:szCs w:val="24"/>
        </w:rPr>
        <w:t xml:space="preserve">El Sujeto Obligado </w:t>
      </w:r>
      <w:r w:rsidRPr="00E83A31">
        <w:rPr>
          <w:rFonts w:ascii="Palatino Linotype" w:hAnsi="Palatino Linotype" w:cs="Arial"/>
          <w:sz w:val="24"/>
          <w:szCs w:val="24"/>
        </w:rPr>
        <w:t xml:space="preserve">fue omiso en presentar su informe justificado; de igual manera </w:t>
      </w:r>
      <w:r w:rsidRPr="00E83A31">
        <w:rPr>
          <w:rFonts w:ascii="Palatino Linotype" w:hAnsi="Palatino Linotype" w:cs="Arial"/>
          <w:b/>
          <w:sz w:val="24"/>
          <w:szCs w:val="24"/>
        </w:rPr>
        <w:t xml:space="preserve">El Recurrente </w:t>
      </w:r>
      <w:r w:rsidRPr="00E83A31">
        <w:rPr>
          <w:rFonts w:ascii="Palatino Linotype" w:hAnsi="Palatino Linotype" w:cs="Arial"/>
          <w:sz w:val="24"/>
          <w:szCs w:val="24"/>
        </w:rPr>
        <w:t xml:space="preserve">fue omiso en presentar alegatos, pruebas o manifestación alguna, sirve de sustento la siguiente imagen ilustrativa: </w:t>
      </w:r>
    </w:p>
    <w:p w14:paraId="0972CB68" w14:textId="77777777" w:rsidR="00C56305" w:rsidRPr="00E83A31" w:rsidRDefault="00C56305" w:rsidP="00C56305">
      <w:pPr>
        <w:pStyle w:val="Sinespaciado"/>
      </w:pPr>
    </w:p>
    <w:p w14:paraId="13F20962" w14:textId="77777777" w:rsidR="00C56305" w:rsidRPr="00E83A31" w:rsidRDefault="00F726B9" w:rsidP="00B94C74">
      <w:pPr>
        <w:spacing w:after="0" w:line="360" w:lineRule="auto"/>
        <w:jc w:val="both"/>
        <w:rPr>
          <w:rFonts w:ascii="Palatino Linotype" w:hAnsi="Palatino Linotype" w:cs="Arial"/>
          <w:sz w:val="24"/>
          <w:szCs w:val="24"/>
        </w:rPr>
      </w:pPr>
      <w:r w:rsidRPr="00E83A31">
        <w:rPr>
          <w:rFonts w:ascii="Palatino Linotype" w:hAnsi="Palatino Linotype" w:cs="Arial"/>
          <w:noProof/>
          <w:sz w:val="24"/>
          <w:szCs w:val="24"/>
          <w:lang w:eastAsia="es-MX"/>
        </w:rPr>
        <w:drawing>
          <wp:inline distT="0" distB="0" distL="0" distR="0" wp14:anchorId="4E9F260C" wp14:editId="20F0B101">
            <wp:extent cx="5748655" cy="238569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655" cy="2385695"/>
                    </a:xfrm>
                    <a:prstGeom prst="rect">
                      <a:avLst/>
                    </a:prstGeom>
                    <a:noFill/>
                    <a:ln>
                      <a:noFill/>
                    </a:ln>
                  </pic:spPr>
                </pic:pic>
              </a:graphicData>
            </a:graphic>
          </wp:inline>
        </w:drawing>
      </w:r>
    </w:p>
    <w:p w14:paraId="475EBBB5" w14:textId="77777777" w:rsidR="00B94C74" w:rsidRPr="00E83A31" w:rsidRDefault="00B94C74" w:rsidP="0037641A">
      <w:pPr>
        <w:pStyle w:val="Sinespaciado"/>
        <w:rPr>
          <w:noProof/>
          <w:sz w:val="2"/>
          <w:lang w:eastAsia="es-MX"/>
        </w:rPr>
      </w:pPr>
    </w:p>
    <w:p w14:paraId="1853F70F" w14:textId="77777777" w:rsidR="0037641A" w:rsidRPr="00E83A31" w:rsidRDefault="0037641A" w:rsidP="0037641A">
      <w:pPr>
        <w:pStyle w:val="Sinespaciado"/>
      </w:pPr>
    </w:p>
    <w:p w14:paraId="6839A7EE" w14:textId="77777777" w:rsidR="00C56305" w:rsidRPr="00E83A31" w:rsidRDefault="00C56305" w:rsidP="0037641A">
      <w:pPr>
        <w:pStyle w:val="Sinespaciado"/>
      </w:pPr>
    </w:p>
    <w:p w14:paraId="06EC391F" w14:textId="77777777" w:rsidR="00BC106F" w:rsidRPr="00E83A31" w:rsidRDefault="0037641A" w:rsidP="00AD2A55">
      <w:pPr>
        <w:tabs>
          <w:tab w:val="left" w:pos="3206"/>
        </w:tabs>
        <w:spacing w:after="0" w:line="360" w:lineRule="auto"/>
        <w:jc w:val="both"/>
        <w:rPr>
          <w:rFonts w:ascii="Palatino Linotype" w:hAnsi="Palatino Linotype" w:cs="Arial"/>
          <w:b/>
          <w:sz w:val="28"/>
          <w:szCs w:val="24"/>
        </w:rPr>
      </w:pPr>
      <w:r w:rsidRPr="00E83A31">
        <w:rPr>
          <w:rFonts w:ascii="Palatino Linotype" w:hAnsi="Palatino Linotype" w:cs="Arial"/>
          <w:b/>
          <w:sz w:val="28"/>
          <w:szCs w:val="24"/>
        </w:rPr>
        <w:lastRenderedPageBreak/>
        <w:t>SEXT</w:t>
      </w:r>
      <w:r w:rsidR="0006665C" w:rsidRPr="00E83A31">
        <w:rPr>
          <w:rFonts w:ascii="Palatino Linotype" w:hAnsi="Palatino Linotype" w:cs="Arial"/>
          <w:b/>
          <w:sz w:val="28"/>
          <w:szCs w:val="24"/>
        </w:rPr>
        <w:t>O.</w:t>
      </w:r>
      <w:r w:rsidR="008B6600" w:rsidRPr="00E83A31">
        <w:rPr>
          <w:rFonts w:ascii="Palatino Linotype" w:hAnsi="Palatino Linotype" w:cs="Arial"/>
          <w:b/>
          <w:sz w:val="28"/>
          <w:szCs w:val="24"/>
        </w:rPr>
        <w:t xml:space="preserve"> </w:t>
      </w:r>
      <w:r w:rsidR="00B94C74" w:rsidRPr="00E83A31">
        <w:rPr>
          <w:rFonts w:ascii="Palatino Linotype" w:hAnsi="Palatino Linotype" w:cs="Arial"/>
          <w:b/>
          <w:sz w:val="28"/>
          <w:szCs w:val="24"/>
        </w:rPr>
        <w:t>Del cierre de instrucción.</w:t>
      </w:r>
    </w:p>
    <w:p w14:paraId="2F57FDB4" w14:textId="77777777" w:rsidR="00B94C74" w:rsidRPr="00E83A31" w:rsidRDefault="00BC106F" w:rsidP="00B94C74">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Así, una vez transcurr</w:t>
      </w:r>
      <w:r w:rsidR="00631855" w:rsidRPr="00E83A31">
        <w:rPr>
          <w:rFonts w:ascii="Palatino Linotype" w:hAnsi="Palatino Linotype" w:cs="Arial"/>
          <w:sz w:val="24"/>
          <w:szCs w:val="24"/>
        </w:rPr>
        <w:t>ido el término legal, se decretó</w:t>
      </w:r>
      <w:r w:rsidRPr="00E83A31">
        <w:rPr>
          <w:rFonts w:ascii="Palatino Linotype" w:hAnsi="Palatino Linotype" w:cs="Arial"/>
          <w:sz w:val="24"/>
          <w:szCs w:val="24"/>
        </w:rPr>
        <w:t xml:space="preserve"> el cierre de instrucción en fecha </w:t>
      </w:r>
      <w:r w:rsidR="00F726B9" w:rsidRPr="00E83A31">
        <w:rPr>
          <w:rFonts w:ascii="Palatino Linotype" w:hAnsi="Palatino Linotype" w:cs="Arial"/>
          <w:sz w:val="24"/>
          <w:szCs w:val="24"/>
        </w:rPr>
        <w:t>treinta de octubre</w:t>
      </w:r>
      <w:r w:rsidR="0037641A" w:rsidRPr="00E83A31">
        <w:rPr>
          <w:rFonts w:ascii="Palatino Linotype" w:hAnsi="Palatino Linotype" w:cs="Arial"/>
          <w:sz w:val="24"/>
          <w:szCs w:val="24"/>
        </w:rPr>
        <w:t xml:space="preserve"> de dos mil diecinueve</w:t>
      </w:r>
      <w:r w:rsidRPr="00E83A31">
        <w:rPr>
          <w:rFonts w:ascii="Palatino Linotype" w:hAnsi="Palatino Linotype" w:cs="Arial"/>
          <w:sz w:val="24"/>
          <w:szCs w:val="24"/>
        </w:rPr>
        <w:t>, en términos del artículo 185</w:t>
      </w:r>
      <w:r w:rsidR="00027ADB" w:rsidRPr="00E83A31">
        <w:rPr>
          <w:rFonts w:ascii="Palatino Linotype" w:hAnsi="Palatino Linotype" w:cs="Arial"/>
          <w:sz w:val="24"/>
          <w:szCs w:val="24"/>
        </w:rPr>
        <w:t>,</w:t>
      </w:r>
      <w:r w:rsidRPr="00E83A31">
        <w:rPr>
          <w:rFonts w:ascii="Palatino Linotype" w:hAnsi="Palatino Linotype" w:cs="Arial"/>
          <w:sz w:val="24"/>
          <w:szCs w:val="24"/>
        </w:rPr>
        <w:t xml:space="preserve"> Fracción VI</w:t>
      </w:r>
      <w:r w:rsidR="00027ADB" w:rsidRPr="00E83A31">
        <w:rPr>
          <w:rFonts w:ascii="Palatino Linotype" w:hAnsi="Palatino Linotype" w:cs="Arial"/>
          <w:sz w:val="24"/>
          <w:szCs w:val="24"/>
        </w:rPr>
        <w:t>,</w:t>
      </w:r>
      <w:r w:rsidRPr="00E83A31">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5DACB902" w14:textId="77777777" w:rsidR="00B94C74" w:rsidRPr="00E83A31" w:rsidRDefault="00B94C74" w:rsidP="00B94C74">
      <w:pPr>
        <w:spacing w:after="0" w:line="360" w:lineRule="auto"/>
        <w:jc w:val="both"/>
        <w:rPr>
          <w:rFonts w:ascii="Palatino Linotype" w:hAnsi="Palatino Linotype" w:cs="Arial"/>
          <w:sz w:val="24"/>
          <w:szCs w:val="24"/>
        </w:rPr>
      </w:pPr>
    </w:p>
    <w:p w14:paraId="46425AAB" w14:textId="77777777" w:rsidR="00B94C74" w:rsidRPr="00E83A31" w:rsidRDefault="0037641A" w:rsidP="00AD2A55">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Es de destacar que</w:t>
      </w:r>
      <w:r w:rsidR="006022C6" w:rsidRPr="00E83A31">
        <w:rPr>
          <w:rFonts w:ascii="Palatino Linotype" w:hAnsi="Palatino Linotype" w:cs="Arial"/>
          <w:sz w:val="24"/>
          <w:szCs w:val="24"/>
        </w:rPr>
        <w:t xml:space="preserve">, en fecha </w:t>
      </w:r>
      <w:r w:rsidR="00F726B9" w:rsidRPr="00E83A31">
        <w:rPr>
          <w:rFonts w:ascii="Palatino Linotype" w:hAnsi="Palatino Linotype" w:cs="Arial"/>
          <w:sz w:val="24"/>
          <w:szCs w:val="24"/>
        </w:rPr>
        <w:t>dos de diciembre</w:t>
      </w:r>
      <w:r w:rsidR="006022C6" w:rsidRPr="00E83A31">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w:t>
      </w:r>
    </w:p>
    <w:p w14:paraId="7A9D1CE5" w14:textId="77777777" w:rsidR="00B94C74" w:rsidRPr="00E83A31" w:rsidRDefault="00B94C74" w:rsidP="00AD2A55">
      <w:pPr>
        <w:spacing w:after="0" w:line="360" w:lineRule="auto"/>
        <w:jc w:val="both"/>
        <w:rPr>
          <w:rFonts w:ascii="Palatino Linotype" w:hAnsi="Palatino Linotype" w:cs="Arial"/>
          <w:sz w:val="24"/>
          <w:szCs w:val="24"/>
        </w:rPr>
      </w:pPr>
    </w:p>
    <w:p w14:paraId="786A8808" w14:textId="77777777" w:rsidR="00BF3214" w:rsidRPr="00E83A31" w:rsidRDefault="00BF3214" w:rsidP="00AD2A55">
      <w:pPr>
        <w:spacing w:after="0" w:line="360" w:lineRule="auto"/>
        <w:jc w:val="center"/>
        <w:rPr>
          <w:rFonts w:ascii="Palatino Linotype" w:hAnsi="Palatino Linotype" w:cs="Arial"/>
          <w:b/>
          <w:sz w:val="28"/>
          <w:szCs w:val="24"/>
        </w:rPr>
      </w:pPr>
      <w:r w:rsidRPr="00E83A31">
        <w:rPr>
          <w:rFonts w:ascii="Palatino Linotype" w:hAnsi="Palatino Linotype" w:cs="Arial"/>
          <w:b/>
          <w:sz w:val="28"/>
          <w:szCs w:val="24"/>
        </w:rPr>
        <w:t xml:space="preserve">C O N S I D E R A N D O </w:t>
      </w:r>
    </w:p>
    <w:p w14:paraId="29F18B13" w14:textId="77777777" w:rsidR="00983EFD" w:rsidRPr="00E83A31" w:rsidRDefault="00983EFD" w:rsidP="00AD2A55">
      <w:pPr>
        <w:spacing w:after="0" w:line="360" w:lineRule="auto"/>
        <w:jc w:val="center"/>
        <w:rPr>
          <w:rFonts w:ascii="Palatino Linotype" w:hAnsi="Palatino Linotype" w:cs="Arial"/>
          <w:b/>
          <w:sz w:val="14"/>
          <w:szCs w:val="24"/>
        </w:rPr>
      </w:pPr>
    </w:p>
    <w:p w14:paraId="32712E98" w14:textId="77777777" w:rsidR="00EE326A" w:rsidRPr="00E83A31" w:rsidRDefault="00BF3214" w:rsidP="00AD2A55">
      <w:pPr>
        <w:spacing w:after="0" w:line="360" w:lineRule="auto"/>
        <w:jc w:val="both"/>
        <w:rPr>
          <w:rFonts w:ascii="Palatino Linotype" w:hAnsi="Palatino Linotype" w:cs="Arial"/>
          <w:sz w:val="28"/>
          <w:szCs w:val="24"/>
        </w:rPr>
      </w:pPr>
      <w:r w:rsidRPr="00E83A31">
        <w:rPr>
          <w:rFonts w:ascii="Palatino Linotype" w:hAnsi="Palatino Linotype" w:cs="Arial"/>
          <w:b/>
          <w:sz w:val="28"/>
          <w:szCs w:val="24"/>
        </w:rPr>
        <w:t xml:space="preserve">PRIMERO. </w:t>
      </w:r>
      <w:r w:rsidR="00EE326A" w:rsidRPr="00E83A31">
        <w:rPr>
          <w:rFonts w:ascii="Palatino Linotype" w:hAnsi="Palatino Linotype" w:cs="Arial"/>
          <w:b/>
          <w:sz w:val="28"/>
          <w:szCs w:val="24"/>
        </w:rPr>
        <w:t>De la c</w:t>
      </w:r>
      <w:r w:rsidRPr="00E83A31">
        <w:rPr>
          <w:rFonts w:ascii="Palatino Linotype" w:hAnsi="Palatino Linotype" w:cs="Arial"/>
          <w:b/>
          <w:sz w:val="28"/>
          <w:szCs w:val="24"/>
        </w:rPr>
        <w:t>ompetencia</w:t>
      </w:r>
      <w:r w:rsidRPr="00E83A31">
        <w:rPr>
          <w:rFonts w:ascii="Palatino Linotype" w:hAnsi="Palatino Linotype" w:cs="Arial"/>
          <w:sz w:val="28"/>
          <w:szCs w:val="24"/>
        </w:rPr>
        <w:t>.</w:t>
      </w:r>
    </w:p>
    <w:p w14:paraId="3B155D21" w14:textId="77777777" w:rsidR="00BF3214" w:rsidRPr="00E83A31" w:rsidRDefault="00BF3214" w:rsidP="00AD2A55">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E83A31">
        <w:rPr>
          <w:rFonts w:ascii="Palatino Linotype" w:hAnsi="Palatino Linotype" w:cs="Arial"/>
          <w:sz w:val="24"/>
          <w:szCs w:val="24"/>
        </w:rPr>
        <w:t>ciudadano</w:t>
      </w:r>
      <w:r w:rsidR="00982CAE" w:rsidRPr="00E83A31">
        <w:rPr>
          <w:rFonts w:ascii="Palatino Linotype" w:hAnsi="Palatino Linotype" w:cs="Arial"/>
          <w:sz w:val="24"/>
          <w:szCs w:val="24"/>
        </w:rPr>
        <w:t>,</w:t>
      </w:r>
      <w:r w:rsidR="00B90166" w:rsidRPr="00E83A31">
        <w:rPr>
          <w:rFonts w:ascii="Palatino Linotype" w:hAnsi="Palatino Linotype" w:cs="Arial"/>
          <w:b/>
          <w:sz w:val="24"/>
          <w:szCs w:val="24"/>
        </w:rPr>
        <w:t xml:space="preserve"> </w:t>
      </w:r>
      <w:r w:rsidRPr="00E83A31">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E83A31">
        <w:rPr>
          <w:rFonts w:ascii="Palatino Linotype" w:hAnsi="Palatino Linotype" w:cs="Arial"/>
          <w:sz w:val="24"/>
          <w:szCs w:val="24"/>
        </w:rPr>
        <w:t>vigésimo segundo</w:t>
      </w:r>
      <w:r w:rsidR="00C56305" w:rsidRPr="00E83A31">
        <w:rPr>
          <w:rFonts w:ascii="Palatino Linotype" w:hAnsi="Palatino Linotype" w:cs="Arial"/>
          <w:sz w:val="24"/>
          <w:szCs w:val="24"/>
        </w:rPr>
        <w:t>, vigésimo tercero y vigésimo cuarto,</w:t>
      </w:r>
      <w:r w:rsidRPr="00E83A31">
        <w:rPr>
          <w:rFonts w:ascii="Palatino Linotype" w:hAnsi="Palatino Linotype" w:cs="Arial"/>
          <w:sz w:val="24"/>
          <w:szCs w:val="24"/>
        </w:rPr>
        <w:t xml:space="preserve"> fracción IV</w:t>
      </w:r>
      <w:r w:rsidR="00C56305" w:rsidRPr="00E83A31">
        <w:rPr>
          <w:rFonts w:ascii="Palatino Linotype" w:hAnsi="Palatino Linotype" w:cs="Arial"/>
          <w:sz w:val="24"/>
          <w:szCs w:val="24"/>
        </w:rPr>
        <w:t>,</w:t>
      </w:r>
      <w:r w:rsidRPr="00E83A31">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w:t>
      </w:r>
      <w:r w:rsidR="00361572" w:rsidRPr="00E83A31">
        <w:rPr>
          <w:rFonts w:ascii="Palatino Linotype" w:hAnsi="Palatino Linotype" w:cs="Arial"/>
          <w:sz w:val="24"/>
          <w:szCs w:val="24"/>
        </w:rPr>
        <w:t>,</w:t>
      </w:r>
      <w:r w:rsidRPr="00E83A31">
        <w:rPr>
          <w:rFonts w:ascii="Palatino Linotype" w:hAnsi="Palatino Linotype" w:cs="Arial"/>
          <w:sz w:val="24"/>
          <w:szCs w:val="24"/>
        </w:rPr>
        <w:t xml:space="preserve"> de la Ley de Transparencia y Acceso a la Información Pública del Estado de México y Municipios, </w:t>
      </w:r>
      <w:r w:rsidR="00152802" w:rsidRPr="00E83A31">
        <w:rPr>
          <w:rFonts w:ascii="Palatino Linotype" w:hAnsi="Palatino Linotype" w:cs="Arial"/>
          <w:sz w:val="24"/>
          <w:szCs w:val="24"/>
        </w:rPr>
        <w:t xml:space="preserve">9, fracciones I y XXIV y 11 </w:t>
      </w:r>
      <w:r w:rsidRPr="00E83A31">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3DA281A5" w14:textId="77777777" w:rsidR="00617BF5" w:rsidRPr="00E83A31" w:rsidRDefault="00617BF5" w:rsidP="00AD2A55">
      <w:pPr>
        <w:spacing w:after="0" w:line="360" w:lineRule="auto"/>
        <w:jc w:val="both"/>
        <w:rPr>
          <w:rFonts w:ascii="Palatino Linotype" w:hAnsi="Palatino Linotype" w:cs="Arial"/>
          <w:sz w:val="24"/>
          <w:szCs w:val="24"/>
        </w:rPr>
      </w:pPr>
    </w:p>
    <w:p w14:paraId="3D846D95" w14:textId="77777777" w:rsidR="00A31958" w:rsidRPr="00E83A31" w:rsidRDefault="00A31958" w:rsidP="00AD2A55">
      <w:pPr>
        <w:spacing w:after="0" w:line="360" w:lineRule="auto"/>
        <w:jc w:val="both"/>
        <w:rPr>
          <w:rFonts w:ascii="Palatino Linotype" w:hAnsi="Palatino Linotype" w:cs="Arial"/>
          <w:sz w:val="24"/>
          <w:szCs w:val="24"/>
        </w:rPr>
      </w:pPr>
    </w:p>
    <w:p w14:paraId="1E547BCC" w14:textId="77777777" w:rsidR="00EE326A" w:rsidRPr="00E83A31" w:rsidRDefault="00BF3214" w:rsidP="00AD2A55">
      <w:pPr>
        <w:autoSpaceDE w:val="0"/>
        <w:autoSpaceDN w:val="0"/>
        <w:adjustRightInd w:val="0"/>
        <w:spacing w:after="0" w:line="360" w:lineRule="auto"/>
        <w:jc w:val="both"/>
        <w:rPr>
          <w:rFonts w:ascii="Palatino Linotype" w:hAnsi="Palatino Linotype" w:cs="Arial"/>
          <w:b/>
          <w:sz w:val="28"/>
          <w:szCs w:val="24"/>
        </w:rPr>
      </w:pPr>
      <w:r w:rsidRPr="00E83A31">
        <w:rPr>
          <w:rFonts w:ascii="Palatino Linotype" w:hAnsi="Palatino Linotype" w:cs="Arial"/>
          <w:b/>
          <w:sz w:val="28"/>
          <w:szCs w:val="24"/>
        </w:rPr>
        <w:t xml:space="preserve">SEGUNDO. </w:t>
      </w:r>
      <w:r w:rsidR="00EE326A" w:rsidRPr="00E83A31">
        <w:rPr>
          <w:rFonts w:ascii="Palatino Linotype" w:hAnsi="Palatino Linotype" w:cs="Arial"/>
          <w:b/>
          <w:sz w:val="28"/>
          <w:szCs w:val="24"/>
        </w:rPr>
        <w:t>De los a</w:t>
      </w:r>
      <w:r w:rsidR="00A17DC4" w:rsidRPr="00E83A31">
        <w:rPr>
          <w:rFonts w:ascii="Palatino Linotype" w:hAnsi="Palatino Linotype" w:cs="Arial"/>
          <w:b/>
          <w:sz w:val="28"/>
          <w:szCs w:val="24"/>
        </w:rPr>
        <w:t xml:space="preserve">lcances del Recurso de Revisión. </w:t>
      </w:r>
    </w:p>
    <w:p w14:paraId="2A1E0752" w14:textId="77777777" w:rsidR="000035B9" w:rsidRPr="00E83A31" w:rsidRDefault="00A17DC4" w:rsidP="00AD2A55">
      <w:pPr>
        <w:autoSpaceDE w:val="0"/>
        <w:autoSpaceDN w:val="0"/>
        <w:adjustRightInd w:val="0"/>
        <w:spacing w:after="0" w:line="360" w:lineRule="auto"/>
        <w:jc w:val="both"/>
        <w:rPr>
          <w:rFonts w:ascii="Palatino Linotype" w:hAnsi="Palatino Linotype" w:cs="Arial"/>
          <w:sz w:val="24"/>
          <w:szCs w:val="24"/>
        </w:rPr>
      </w:pPr>
      <w:r w:rsidRPr="00E83A31">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D0B8FD5" w14:textId="77777777" w:rsidR="00361572" w:rsidRPr="00E83A31" w:rsidRDefault="00361572" w:rsidP="00AD2A55">
      <w:pPr>
        <w:pStyle w:val="Prrafodelista"/>
        <w:autoSpaceDE w:val="0"/>
        <w:autoSpaceDN w:val="0"/>
        <w:adjustRightInd w:val="0"/>
        <w:spacing w:line="360" w:lineRule="auto"/>
        <w:ind w:left="0"/>
        <w:jc w:val="both"/>
        <w:rPr>
          <w:rFonts w:ascii="Palatino Linotype" w:hAnsi="Palatino Linotype" w:cs="Arial"/>
        </w:rPr>
      </w:pPr>
    </w:p>
    <w:p w14:paraId="1F99BD51" w14:textId="77777777" w:rsidR="00EE326A" w:rsidRPr="00E83A31" w:rsidRDefault="00A17DC4" w:rsidP="00AD2A55">
      <w:pPr>
        <w:autoSpaceDE w:val="0"/>
        <w:autoSpaceDN w:val="0"/>
        <w:adjustRightInd w:val="0"/>
        <w:spacing w:after="0" w:line="360" w:lineRule="auto"/>
        <w:jc w:val="both"/>
        <w:rPr>
          <w:rFonts w:ascii="Palatino Linotype" w:hAnsi="Palatino Linotype" w:cs="Arial"/>
          <w:b/>
          <w:sz w:val="28"/>
          <w:szCs w:val="24"/>
        </w:rPr>
      </w:pPr>
      <w:r w:rsidRPr="00E83A31">
        <w:rPr>
          <w:rFonts w:ascii="Palatino Linotype" w:hAnsi="Palatino Linotype" w:cs="Arial"/>
          <w:b/>
          <w:sz w:val="28"/>
          <w:szCs w:val="24"/>
        </w:rPr>
        <w:t xml:space="preserve">TERCERO. </w:t>
      </w:r>
      <w:r w:rsidR="00EE326A" w:rsidRPr="00E83A31">
        <w:rPr>
          <w:rFonts w:ascii="Palatino Linotype" w:hAnsi="Palatino Linotype" w:cs="Arial"/>
          <w:b/>
          <w:sz w:val="28"/>
          <w:szCs w:val="24"/>
        </w:rPr>
        <w:t>Del e</w:t>
      </w:r>
      <w:r w:rsidR="003E076B" w:rsidRPr="00E83A31">
        <w:rPr>
          <w:rFonts w:ascii="Palatino Linotype" w:hAnsi="Palatino Linotype" w:cs="Arial"/>
          <w:b/>
          <w:sz w:val="28"/>
          <w:szCs w:val="24"/>
        </w:rPr>
        <w:t xml:space="preserve">studio de las causas de improcedencia. </w:t>
      </w:r>
    </w:p>
    <w:p w14:paraId="68008538" w14:textId="77777777" w:rsidR="003F6292" w:rsidRPr="00E83A31" w:rsidRDefault="003F6292" w:rsidP="00AD2A55">
      <w:pPr>
        <w:autoSpaceDE w:val="0"/>
        <w:autoSpaceDN w:val="0"/>
        <w:adjustRightInd w:val="0"/>
        <w:spacing w:after="0" w:line="360" w:lineRule="auto"/>
        <w:jc w:val="both"/>
        <w:rPr>
          <w:rFonts w:ascii="Palatino Linotype" w:hAnsi="Palatino Linotype" w:cs="Arial"/>
          <w:sz w:val="24"/>
          <w:szCs w:val="24"/>
        </w:rPr>
      </w:pPr>
      <w:r w:rsidRPr="00E83A3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703A968" w14:textId="77777777" w:rsidR="00D14122" w:rsidRPr="00E83A31" w:rsidRDefault="00D14122" w:rsidP="00B94C74">
      <w:pPr>
        <w:pStyle w:val="Sinespaciado"/>
      </w:pPr>
    </w:p>
    <w:p w14:paraId="6286E27B" w14:textId="77777777" w:rsidR="003F6292" w:rsidRPr="00E83A31" w:rsidRDefault="003F6292" w:rsidP="00AD2A55">
      <w:pPr>
        <w:spacing w:after="0" w:line="240" w:lineRule="auto"/>
        <w:ind w:left="851" w:right="851"/>
        <w:jc w:val="both"/>
        <w:rPr>
          <w:rFonts w:ascii="Palatino Linotype" w:hAnsi="Palatino Linotype"/>
          <w:b/>
          <w:bCs/>
          <w:i/>
          <w:lang w:eastAsia="es-MX"/>
        </w:rPr>
      </w:pPr>
      <w:r w:rsidRPr="00E83A31">
        <w:rPr>
          <w:rFonts w:ascii="Palatino Linotype" w:hAnsi="Palatino Linotype"/>
          <w:b/>
          <w:bCs/>
          <w:i/>
        </w:rPr>
        <w:t xml:space="preserve">IMPROCEDENCIA Y SOBRESEIMIENTO EN EL JUICIO DE AMPARO. LAS CAUSAS PREVISTAS EN LOS ARTÍCULOS 73 Y 74 DE LA LEY DE LA MATERIA, RESPECTIVAMENTE, NO SON INCOMPATIBLES CON </w:t>
      </w:r>
      <w:r w:rsidRPr="00E83A31">
        <w:rPr>
          <w:rFonts w:ascii="Palatino Linotype" w:hAnsi="Palatino Linotype"/>
          <w:b/>
          <w:bCs/>
          <w:i/>
        </w:rPr>
        <w:lastRenderedPageBreak/>
        <w:t>EL ARTÍCULO 25.1 DE LA CONVENCIÓN AMERICANA SOBRE DERECHOS HUMANOS.</w:t>
      </w:r>
    </w:p>
    <w:p w14:paraId="6BAB7182" w14:textId="77777777" w:rsidR="003F6292" w:rsidRPr="00E83A31"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E83A31">
        <w:rPr>
          <w:rFonts w:ascii="Palatino Linotype" w:hAnsi="Palatino Linotype"/>
          <w:i/>
          <w:sz w:val="22"/>
          <w:szCs w:val="22"/>
        </w:rPr>
        <w:t>Del examen de compatibilidad de los artículos</w:t>
      </w:r>
      <w:r w:rsidRPr="00E83A31">
        <w:rPr>
          <w:rStyle w:val="apple-converted-space"/>
          <w:rFonts w:ascii="Palatino Linotype" w:hAnsi="Palatino Linotype"/>
          <w:i/>
          <w:sz w:val="22"/>
          <w:szCs w:val="22"/>
        </w:rPr>
        <w:t> </w:t>
      </w:r>
      <w:hyperlink r:id="rId10" w:history="1">
        <w:r w:rsidRPr="00E83A31">
          <w:rPr>
            <w:rStyle w:val="Hipervnculo"/>
            <w:rFonts w:ascii="Palatino Linotype" w:eastAsia="Calibri" w:hAnsi="Palatino Linotype"/>
            <w:i/>
            <w:sz w:val="22"/>
            <w:szCs w:val="22"/>
          </w:rPr>
          <w:t>73 y 74 de la Ley de Amparo</w:t>
        </w:r>
      </w:hyperlink>
      <w:r w:rsidRPr="00E83A31">
        <w:rPr>
          <w:rStyle w:val="apple-converted-space"/>
          <w:rFonts w:ascii="Palatino Linotype" w:hAnsi="Palatino Linotype"/>
          <w:i/>
          <w:sz w:val="22"/>
          <w:szCs w:val="22"/>
        </w:rPr>
        <w:t> </w:t>
      </w:r>
      <w:r w:rsidRPr="00E83A31">
        <w:rPr>
          <w:rFonts w:ascii="Palatino Linotype" w:hAnsi="Palatino Linotype"/>
          <w:i/>
          <w:sz w:val="22"/>
          <w:szCs w:val="22"/>
        </w:rPr>
        <w:t>con el artículo</w:t>
      </w:r>
      <w:r w:rsidRPr="00E83A31">
        <w:rPr>
          <w:rStyle w:val="apple-converted-space"/>
          <w:rFonts w:ascii="Palatino Linotype" w:hAnsi="Palatino Linotype"/>
          <w:i/>
          <w:sz w:val="22"/>
          <w:szCs w:val="22"/>
        </w:rPr>
        <w:t> </w:t>
      </w:r>
      <w:hyperlink r:id="rId11" w:history="1">
        <w:r w:rsidRPr="00E83A31">
          <w:rPr>
            <w:rStyle w:val="Hipervnculo"/>
            <w:rFonts w:ascii="Palatino Linotype" w:eastAsia="Calibri" w:hAnsi="Palatino Linotype"/>
            <w:i/>
            <w:sz w:val="22"/>
            <w:szCs w:val="22"/>
          </w:rPr>
          <w:t>25.1 de la Convención Americana sobre Derechos Humanos</w:t>
        </w:r>
      </w:hyperlink>
      <w:r w:rsidRPr="00E83A31">
        <w:rPr>
          <w:rStyle w:val="apple-converted-space"/>
          <w:rFonts w:ascii="Palatino Linotype" w:hAnsi="Palatino Linotype"/>
          <w:i/>
          <w:sz w:val="22"/>
          <w:szCs w:val="22"/>
        </w:rPr>
        <w:t> </w:t>
      </w:r>
      <w:r w:rsidRPr="00E83A3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83A3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B2E667D" w14:textId="77777777" w:rsidR="003F6292" w:rsidRPr="00E83A31"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2E1E905E" w14:textId="77777777" w:rsidR="003F6292" w:rsidRPr="00E83A31" w:rsidRDefault="003F6292" w:rsidP="006022C6">
      <w:pPr>
        <w:autoSpaceDE w:val="0"/>
        <w:autoSpaceDN w:val="0"/>
        <w:adjustRightInd w:val="0"/>
        <w:spacing w:after="0" w:line="360" w:lineRule="auto"/>
        <w:jc w:val="both"/>
        <w:rPr>
          <w:rFonts w:ascii="Palatino Linotype" w:hAnsi="Palatino Linotype" w:cs="Arial"/>
          <w:sz w:val="24"/>
          <w:szCs w:val="24"/>
        </w:rPr>
      </w:pPr>
      <w:r w:rsidRPr="00E83A31">
        <w:rPr>
          <w:rFonts w:ascii="Palatino Linotype" w:hAnsi="Palatino Linotype" w:cs="Arial"/>
          <w:sz w:val="24"/>
          <w:szCs w:val="24"/>
        </w:rPr>
        <w:t>Por lo que una vez que se analizó el expediente en estudio se cae en la cuenta de que no se actualiza ninguna de las casuales a continuación transcritas:</w:t>
      </w:r>
    </w:p>
    <w:p w14:paraId="65954083" w14:textId="77777777" w:rsidR="00B94C74" w:rsidRPr="00E83A31" w:rsidRDefault="00B94C74" w:rsidP="00B94C74">
      <w:pPr>
        <w:pStyle w:val="Sinespaciado"/>
      </w:pPr>
    </w:p>
    <w:p w14:paraId="29D8BDAE" w14:textId="77777777" w:rsidR="003F6292" w:rsidRPr="00E83A31" w:rsidRDefault="003F6292" w:rsidP="00AD2A55">
      <w:pPr>
        <w:pStyle w:val="Prrafodelista"/>
        <w:autoSpaceDE w:val="0"/>
        <w:autoSpaceDN w:val="0"/>
        <w:adjustRightInd w:val="0"/>
        <w:ind w:right="850"/>
        <w:jc w:val="both"/>
        <w:rPr>
          <w:rFonts w:ascii="Palatino Linotype" w:hAnsi="Palatino Linotype" w:cs="Arial"/>
          <w:i/>
          <w:sz w:val="22"/>
          <w:szCs w:val="22"/>
        </w:rPr>
      </w:pPr>
      <w:r w:rsidRPr="00E83A31">
        <w:rPr>
          <w:rFonts w:ascii="Palatino Linotype" w:hAnsi="Palatino Linotype" w:cs="Arial"/>
          <w:i/>
          <w:sz w:val="22"/>
          <w:szCs w:val="22"/>
        </w:rPr>
        <w:t>“</w:t>
      </w:r>
      <w:r w:rsidRPr="00E83A31">
        <w:rPr>
          <w:rFonts w:ascii="Palatino Linotype" w:hAnsi="Palatino Linotype" w:cs="Arial"/>
          <w:b/>
          <w:i/>
          <w:sz w:val="22"/>
          <w:szCs w:val="22"/>
        </w:rPr>
        <w:t>Artículo 191.</w:t>
      </w:r>
      <w:r w:rsidRPr="00E83A31">
        <w:rPr>
          <w:rFonts w:ascii="Palatino Linotype" w:hAnsi="Palatino Linotype" w:cs="Arial"/>
          <w:i/>
          <w:sz w:val="22"/>
          <w:szCs w:val="22"/>
        </w:rPr>
        <w:t xml:space="preserve"> El recurso será desechado por improcedente cuando:  </w:t>
      </w:r>
    </w:p>
    <w:p w14:paraId="7AF178C0" w14:textId="77777777" w:rsidR="003F6292" w:rsidRPr="00E83A31" w:rsidRDefault="003F6292" w:rsidP="00AD2A55">
      <w:pPr>
        <w:pStyle w:val="Prrafodelista"/>
        <w:autoSpaceDE w:val="0"/>
        <w:autoSpaceDN w:val="0"/>
        <w:adjustRightInd w:val="0"/>
        <w:ind w:right="850"/>
        <w:jc w:val="both"/>
        <w:rPr>
          <w:rFonts w:ascii="Palatino Linotype" w:hAnsi="Palatino Linotype" w:cs="Arial"/>
          <w:i/>
          <w:sz w:val="22"/>
          <w:szCs w:val="22"/>
        </w:rPr>
      </w:pPr>
      <w:r w:rsidRPr="00E83A31">
        <w:rPr>
          <w:rFonts w:ascii="Palatino Linotype" w:hAnsi="Palatino Linotype" w:cs="Arial"/>
          <w:i/>
          <w:sz w:val="22"/>
          <w:szCs w:val="22"/>
        </w:rPr>
        <w:t xml:space="preserve">I. Sea extemporáneo por haber transcurrido el plazo establecido en la presente Ley, a partir de la respuesta;  </w:t>
      </w:r>
    </w:p>
    <w:p w14:paraId="1CB254F7" w14:textId="77777777" w:rsidR="003F6292" w:rsidRPr="00E83A31" w:rsidRDefault="003F6292" w:rsidP="00AD2A55">
      <w:pPr>
        <w:pStyle w:val="Prrafodelista"/>
        <w:autoSpaceDE w:val="0"/>
        <w:autoSpaceDN w:val="0"/>
        <w:adjustRightInd w:val="0"/>
        <w:ind w:right="850"/>
        <w:jc w:val="both"/>
        <w:rPr>
          <w:rFonts w:ascii="Palatino Linotype" w:hAnsi="Palatino Linotype" w:cs="Arial"/>
          <w:i/>
          <w:sz w:val="22"/>
          <w:szCs w:val="22"/>
        </w:rPr>
      </w:pPr>
      <w:r w:rsidRPr="00E83A31">
        <w:rPr>
          <w:rFonts w:ascii="Palatino Linotype" w:hAnsi="Palatino Linotype" w:cs="Arial"/>
          <w:i/>
          <w:sz w:val="22"/>
          <w:szCs w:val="22"/>
        </w:rPr>
        <w:t xml:space="preserve">II. Se esté tramitando ante el Poder Judicial de la Federación algún recurso o medio de defensa interpuesto por el recurrente;  </w:t>
      </w:r>
    </w:p>
    <w:p w14:paraId="00723AE9" w14:textId="77777777" w:rsidR="003F6292" w:rsidRPr="00E83A31" w:rsidRDefault="003F6292" w:rsidP="00AD2A55">
      <w:pPr>
        <w:pStyle w:val="Prrafodelista"/>
        <w:autoSpaceDE w:val="0"/>
        <w:autoSpaceDN w:val="0"/>
        <w:adjustRightInd w:val="0"/>
        <w:ind w:right="850"/>
        <w:jc w:val="both"/>
        <w:rPr>
          <w:rFonts w:ascii="Palatino Linotype" w:hAnsi="Palatino Linotype" w:cs="Arial"/>
          <w:i/>
          <w:sz w:val="22"/>
          <w:szCs w:val="22"/>
        </w:rPr>
      </w:pPr>
      <w:r w:rsidRPr="00E83A31">
        <w:rPr>
          <w:rFonts w:ascii="Palatino Linotype" w:hAnsi="Palatino Linotype" w:cs="Arial"/>
          <w:i/>
          <w:sz w:val="22"/>
          <w:szCs w:val="22"/>
        </w:rPr>
        <w:t xml:space="preserve">III. No actualice alguno de los supuestos previstos en la presente Ley;  </w:t>
      </w:r>
    </w:p>
    <w:p w14:paraId="394AB272" w14:textId="77777777" w:rsidR="003F6292" w:rsidRPr="00E83A31" w:rsidRDefault="003F6292" w:rsidP="00AD2A55">
      <w:pPr>
        <w:pStyle w:val="Prrafodelista"/>
        <w:autoSpaceDE w:val="0"/>
        <w:autoSpaceDN w:val="0"/>
        <w:adjustRightInd w:val="0"/>
        <w:ind w:right="850"/>
        <w:jc w:val="both"/>
        <w:rPr>
          <w:rFonts w:ascii="Palatino Linotype" w:hAnsi="Palatino Linotype" w:cs="Arial"/>
          <w:i/>
          <w:sz w:val="22"/>
          <w:szCs w:val="22"/>
        </w:rPr>
      </w:pPr>
      <w:r w:rsidRPr="00E83A31">
        <w:rPr>
          <w:rFonts w:ascii="Palatino Linotype" w:hAnsi="Palatino Linotype" w:cs="Arial"/>
          <w:i/>
          <w:sz w:val="22"/>
          <w:szCs w:val="22"/>
        </w:rPr>
        <w:t>IV. No se haya desahogado la prevención en los términos es</w:t>
      </w:r>
      <w:r w:rsidR="00D8612D" w:rsidRPr="00E83A31">
        <w:rPr>
          <w:rFonts w:ascii="Palatino Linotype" w:hAnsi="Palatino Linotype" w:cs="Arial"/>
          <w:i/>
          <w:sz w:val="22"/>
          <w:szCs w:val="22"/>
        </w:rPr>
        <w:t>tablecidos en la presente Ley;</w:t>
      </w:r>
    </w:p>
    <w:p w14:paraId="01AC82EE" w14:textId="77777777" w:rsidR="003F6292" w:rsidRPr="00E83A31" w:rsidRDefault="003F6292" w:rsidP="00AD2A55">
      <w:pPr>
        <w:pStyle w:val="Prrafodelista"/>
        <w:autoSpaceDE w:val="0"/>
        <w:autoSpaceDN w:val="0"/>
        <w:adjustRightInd w:val="0"/>
        <w:ind w:right="850"/>
        <w:jc w:val="both"/>
        <w:rPr>
          <w:rFonts w:ascii="Palatino Linotype" w:hAnsi="Palatino Linotype" w:cs="Arial"/>
          <w:i/>
          <w:sz w:val="22"/>
          <w:szCs w:val="22"/>
        </w:rPr>
      </w:pPr>
      <w:r w:rsidRPr="00E83A31">
        <w:rPr>
          <w:rFonts w:ascii="Palatino Linotype" w:hAnsi="Palatino Linotype" w:cs="Arial"/>
          <w:i/>
          <w:sz w:val="22"/>
          <w:szCs w:val="22"/>
        </w:rPr>
        <w:t xml:space="preserve">V. Se impugne la veracidad de la información proporcionada;  </w:t>
      </w:r>
    </w:p>
    <w:p w14:paraId="5227964A" w14:textId="77777777" w:rsidR="003F6292" w:rsidRPr="00E83A31" w:rsidRDefault="003F6292" w:rsidP="00AD2A55">
      <w:pPr>
        <w:pStyle w:val="Prrafodelista"/>
        <w:autoSpaceDE w:val="0"/>
        <w:autoSpaceDN w:val="0"/>
        <w:adjustRightInd w:val="0"/>
        <w:ind w:right="850"/>
        <w:jc w:val="both"/>
        <w:rPr>
          <w:rFonts w:ascii="Palatino Linotype" w:hAnsi="Palatino Linotype" w:cs="Arial"/>
          <w:i/>
          <w:sz w:val="22"/>
          <w:szCs w:val="22"/>
        </w:rPr>
      </w:pPr>
      <w:r w:rsidRPr="00E83A31">
        <w:rPr>
          <w:rFonts w:ascii="Palatino Linotype" w:hAnsi="Palatino Linotype" w:cs="Arial"/>
          <w:i/>
          <w:sz w:val="22"/>
          <w:szCs w:val="22"/>
        </w:rPr>
        <w:t xml:space="preserve">VI. Se trate de una consulta, o trámite en específico; y  </w:t>
      </w:r>
    </w:p>
    <w:p w14:paraId="53BD66B5" w14:textId="77777777" w:rsidR="003F6292" w:rsidRPr="00E83A31" w:rsidRDefault="003F6292" w:rsidP="00AD2A55">
      <w:pPr>
        <w:pStyle w:val="Prrafodelista"/>
        <w:autoSpaceDE w:val="0"/>
        <w:autoSpaceDN w:val="0"/>
        <w:adjustRightInd w:val="0"/>
        <w:ind w:right="850"/>
        <w:jc w:val="both"/>
        <w:rPr>
          <w:rFonts w:ascii="Palatino Linotype" w:hAnsi="Palatino Linotype" w:cs="Arial"/>
          <w:i/>
          <w:sz w:val="22"/>
          <w:szCs w:val="22"/>
        </w:rPr>
      </w:pPr>
      <w:r w:rsidRPr="00E83A31">
        <w:rPr>
          <w:rFonts w:ascii="Palatino Linotype" w:hAnsi="Palatino Linotype" w:cs="Arial"/>
          <w:i/>
          <w:sz w:val="22"/>
          <w:szCs w:val="22"/>
        </w:rPr>
        <w:t>VII. El recurrente amplíe su solicitud en el recurso de revisión, únicamente respecto de los nuevos contenidos.”</w:t>
      </w:r>
    </w:p>
    <w:p w14:paraId="241A05B9" w14:textId="77777777" w:rsidR="006D5AA8" w:rsidRPr="00E83A31"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155A4720" w14:textId="77777777" w:rsidR="006D5AA8" w:rsidRPr="00E83A31" w:rsidRDefault="006D5AA8" w:rsidP="00AD2A55">
      <w:pPr>
        <w:autoSpaceDE w:val="0"/>
        <w:autoSpaceDN w:val="0"/>
        <w:adjustRightInd w:val="0"/>
        <w:spacing w:after="0" w:line="360" w:lineRule="auto"/>
        <w:jc w:val="both"/>
        <w:rPr>
          <w:rFonts w:ascii="Palatino Linotype" w:hAnsi="Palatino Linotype" w:cs="Arial"/>
          <w:sz w:val="24"/>
          <w:szCs w:val="24"/>
        </w:rPr>
      </w:pPr>
      <w:r w:rsidRPr="00E83A31">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36763F3" w14:textId="77777777" w:rsidR="008515A4" w:rsidRPr="00E83A31" w:rsidRDefault="008515A4" w:rsidP="00AD2A55">
      <w:pPr>
        <w:autoSpaceDE w:val="0"/>
        <w:autoSpaceDN w:val="0"/>
        <w:adjustRightInd w:val="0"/>
        <w:spacing w:after="0" w:line="360" w:lineRule="auto"/>
        <w:jc w:val="both"/>
        <w:rPr>
          <w:rFonts w:ascii="Palatino Linotype" w:hAnsi="Palatino Linotype" w:cs="Arial"/>
          <w:sz w:val="24"/>
          <w:szCs w:val="24"/>
        </w:rPr>
      </w:pPr>
    </w:p>
    <w:p w14:paraId="70724C7F" w14:textId="77777777" w:rsidR="008515A4" w:rsidRPr="00E83A31" w:rsidRDefault="008515A4" w:rsidP="00AD2A55">
      <w:pPr>
        <w:pStyle w:val="Prrafodelista"/>
        <w:autoSpaceDE w:val="0"/>
        <w:autoSpaceDN w:val="0"/>
        <w:adjustRightInd w:val="0"/>
        <w:spacing w:line="360" w:lineRule="auto"/>
        <w:ind w:left="0"/>
        <w:jc w:val="both"/>
        <w:rPr>
          <w:rFonts w:ascii="Palatino Linotype" w:hAnsi="Palatino Linotype" w:cs="Arial"/>
        </w:rPr>
      </w:pPr>
      <w:r w:rsidRPr="00E83A3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BEDA190" w14:textId="77777777" w:rsidR="00361572" w:rsidRPr="00E83A31" w:rsidRDefault="00361572" w:rsidP="00AD2A55">
      <w:pPr>
        <w:pStyle w:val="Prrafodelista"/>
        <w:autoSpaceDE w:val="0"/>
        <w:autoSpaceDN w:val="0"/>
        <w:adjustRightInd w:val="0"/>
        <w:spacing w:line="360" w:lineRule="auto"/>
        <w:ind w:left="0"/>
        <w:jc w:val="both"/>
        <w:rPr>
          <w:rFonts w:ascii="Palatino Linotype" w:hAnsi="Palatino Linotype" w:cs="Arial"/>
        </w:rPr>
      </w:pPr>
    </w:p>
    <w:p w14:paraId="165C1437" w14:textId="77777777" w:rsidR="006571D2" w:rsidRPr="00E83A31" w:rsidRDefault="00BF3214" w:rsidP="00AD2A55">
      <w:pPr>
        <w:pStyle w:val="Prrafodelista"/>
        <w:autoSpaceDE w:val="0"/>
        <w:autoSpaceDN w:val="0"/>
        <w:adjustRightInd w:val="0"/>
        <w:spacing w:line="360" w:lineRule="auto"/>
        <w:ind w:left="0"/>
        <w:jc w:val="both"/>
        <w:rPr>
          <w:rFonts w:ascii="Palatino Linotype" w:hAnsi="Palatino Linotype" w:cs="Arial"/>
          <w:sz w:val="28"/>
        </w:rPr>
      </w:pPr>
      <w:r w:rsidRPr="00E83A31">
        <w:rPr>
          <w:rFonts w:ascii="Palatino Linotype" w:hAnsi="Palatino Linotype" w:cs="Arial"/>
          <w:b/>
          <w:sz w:val="28"/>
        </w:rPr>
        <w:t xml:space="preserve">CUARTO. </w:t>
      </w:r>
      <w:r w:rsidR="006571D2" w:rsidRPr="00E83A31">
        <w:rPr>
          <w:rFonts w:ascii="Palatino Linotype" w:hAnsi="Palatino Linotype" w:cs="Arial"/>
          <w:b/>
          <w:sz w:val="28"/>
        </w:rPr>
        <w:t>Del e</w:t>
      </w:r>
      <w:r w:rsidRPr="00E83A31">
        <w:rPr>
          <w:rFonts w:ascii="Palatino Linotype" w:hAnsi="Palatino Linotype" w:cs="Arial"/>
          <w:b/>
          <w:sz w:val="28"/>
        </w:rPr>
        <w:t xml:space="preserve">studio </w:t>
      </w:r>
      <w:r w:rsidR="008958C8" w:rsidRPr="00E83A31">
        <w:rPr>
          <w:rFonts w:ascii="Palatino Linotype" w:hAnsi="Palatino Linotype" w:cs="Arial"/>
          <w:b/>
          <w:sz w:val="28"/>
        </w:rPr>
        <w:t>y resolución del asunto</w:t>
      </w:r>
      <w:r w:rsidRPr="00E83A31">
        <w:rPr>
          <w:rFonts w:ascii="Palatino Linotype" w:hAnsi="Palatino Linotype" w:cs="Arial"/>
          <w:b/>
          <w:sz w:val="28"/>
        </w:rPr>
        <w:t>.</w:t>
      </w:r>
      <w:r w:rsidRPr="00E83A31">
        <w:rPr>
          <w:rFonts w:ascii="Palatino Linotype" w:hAnsi="Palatino Linotype" w:cs="Arial"/>
          <w:sz w:val="28"/>
        </w:rPr>
        <w:t xml:space="preserve"> </w:t>
      </w:r>
    </w:p>
    <w:p w14:paraId="6580420B" w14:textId="77777777" w:rsidR="00201EF1" w:rsidRPr="00E83A31" w:rsidRDefault="00BF3214" w:rsidP="00AD2A55">
      <w:pPr>
        <w:autoSpaceDE w:val="0"/>
        <w:autoSpaceDN w:val="0"/>
        <w:adjustRightInd w:val="0"/>
        <w:spacing w:after="0" w:line="360" w:lineRule="auto"/>
        <w:jc w:val="both"/>
        <w:rPr>
          <w:rFonts w:ascii="Palatino Linotype" w:hAnsi="Palatino Linotype" w:cs="Arial"/>
          <w:sz w:val="24"/>
          <w:szCs w:val="24"/>
        </w:rPr>
      </w:pPr>
      <w:r w:rsidRPr="00E83A3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E83A31">
        <w:rPr>
          <w:rFonts w:ascii="Palatino Linotype" w:hAnsi="Palatino Linotype" w:cs="Arial"/>
          <w:sz w:val="24"/>
          <w:szCs w:val="24"/>
        </w:rPr>
        <w:t>,</w:t>
      </w:r>
      <w:r w:rsidRPr="00E83A31">
        <w:rPr>
          <w:rFonts w:ascii="Palatino Linotype" w:hAnsi="Palatino Linotype" w:cs="Arial"/>
          <w:sz w:val="24"/>
          <w:szCs w:val="24"/>
        </w:rPr>
        <w:t xml:space="preserve"> de la Ley de Transparencia local.</w:t>
      </w:r>
    </w:p>
    <w:p w14:paraId="04728574" w14:textId="77777777" w:rsidR="00201EF1" w:rsidRPr="00E83A31" w:rsidRDefault="00201EF1" w:rsidP="00AD2A55">
      <w:pPr>
        <w:autoSpaceDE w:val="0"/>
        <w:autoSpaceDN w:val="0"/>
        <w:adjustRightInd w:val="0"/>
        <w:spacing w:after="0" w:line="360" w:lineRule="auto"/>
        <w:jc w:val="both"/>
        <w:rPr>
          <w:rFonts w:ascii="Palatino Linotype" w:hAnsi="Palatino Linotype" w:cs="Arial"/>
          <w:sz w:val="24"/>
          <w:szCs w:val="24"/>
        </w:rPr>
      </w:pPr>
    </w:p>
    <w:p w14:paraId="3876645F" w14:textId="77777777" w:rsidR="0037641A" w:rsidRPr="00E83A31" w:rsidRDefault="00130EAD" w:rsidP="0040643C">
      <w:pPr>
        <w:spacing w:after="0" w:line="360" w:lineRule="auto"/>
        <w:jc w:val="both"/>
        <w:rPr>
          <w:rFonts w:ascii="Palatino Linotype" w:hAnsi="Palatino Linotype"/>
          <w:sz w:val="24"/>
          <w:szCs w:val="24"/>
          <w:lang w:eastAsia="es-MX"/>
        </w:rPr>
      </w:pPr>
      <w:r w:rsidRPr="00E83A31">
        <w:rPr>
          <w:rFonts w:ascii="Palatino Linotype" w:hAnsi="Palatino Linotype"/>
          <w:sz w:val="24"/>
          <w:szCs w:val="24"/>
          <w:lang w:eastAsia="es-MX"/>
        </w:rPr>
        <w:t>En este sentido nuestro estudio versará en determinar si la información remitida mediante</w:t>
      </w:r>
      <w:r w:rsidR="00C46D78" w:rsidRPr="00E83A31">
        <w:rPr>
          <w:rFonts w:ascii="Palatino Linotype" w:hAnsi="Palatino Linotype"/>
          <w:sz w:val="24"/>
          <w:szCs w:val="24"/>
          <w:lang w:eastAsia="es-MX"/>
        </w:rPr>
        <w:t xml:space="preserve"> respuesta</w:t>
      </w:r>
      <w:r w:rsidRPr="00E83A31">
        <w:rPr>
          <w:rFonts w:ascii="Palatino Linotype" w:hAnsi="Palatino Linotype"/>
          <w:sz w:val="24"/>
          <w:szCs w:val="24"/>
          <w:lang w:eastAsia="es-MX"/>
        </w:rPr>
        <w:t xml:space="preserve">, colma el derecho de acceso a la información solicitado por </w:t>
      </w:r>
      <w:r w:rsidR="00361572" w:rsidRPr="00E83A31">
        <w:rPr>
          <w:rFonts w:ascii="Palatino Linotype" w:hAnsi="Palatino Linotype"/>
          <w:b/>
          <w:sz w:val="24"/>
          <w:szCs w:val="24"/>
          <w:lang w:eastAsia="es-MX"/>
        </w:rPr>
        <w:t>El</w:t>
      </w:r>
      <w:r w:rsidR="0037641A" w:rsidRPr="00E83A31">
        <w:rPr>
          <w:rFonts w:ascii="Palatino Linotype" w:hAnsi="Palatino Linotype"/>
          <w:b/>
          <w:sz w:val="24"/>
          <w:szCs w:val="24"/>
          <w:lang w:eastAsia="es-MX"/>
        </w:rPr>
        <w:t xml:space="preserve"> </w:t>
      </w:r>
      <w:r w:rsidRPr="00E83A31">
        <w:rPr>
          <w:rFonts w:ascii="Palatino Linotype" w:hAnsi="Palatino Linotype"/>
          <w:b/>
          <w:sz w:val="24"/>
          <w:szCs w:val="24"/>
          <w:lang w:eastAsia="es-MX"/>
        </w:rPr>
        <w:t>Recurrente</w:t>
      </w:r>
      <w:r w:rsidRPr="00E83A31">
        <w:rPr>
          <w:rFonts w:ascii="Palatino Linotype" w:hAnsi="Palatino Linotype"/>
          <w:sz w:val="24"/>
          <w:szCs w:val="24"/>
          <w:lang w:eastAsia="es-MX"/>
        </w:rPr>
        <w:t xml:space="preserve">, para ello analizaremos </w:t>
      </w:r>
      <w:r w:rsidR="00DB0383" w:rsidRPr="00E83A31">
        <w:rPr>
          <w:rFonts w:ascii="Palatino Linotype" w:hAnsi="Palatino Linotype"/>
          <w:sz w:val="24"/>
          <w:szCs w:val="24"/>
          <w:lang w:eastAsia="es-MX"/>
        </w:rPr>
        <w:t>lo</w:t>
      </w:r>
      <w:r w:rsidR="00105201" w:rsidRPr="00E83A31">
        <w:rPr>
          <w:rFonts w:ascii="Palatino Linotype" w:hAnsi="Palatino Linotype"/>
          <w:sz w:val="24"/>
          <w:szCs w:val="24"/>
          <w:lang w:eastAsia="es-MX"/>
        </w:rPr>
        <w:t xml:space="preserve"> solicitado y </w:t>
      </w:r>
      <w:r w:rsidR="0040643C" w:rsidRPr="00E83A31">
        <w:rPr>
          <w:rFonts w:ascii="Palatino Linotype" w:hAnsi="Palatino Linotype"/>
          <w:sz w:val="24"/>
          <w:szCs w:val="24"/>
          <w:lang w:eastAsia="es-MX"/>
        </w:rPr>
        <w:t xml:space="preserve">la información proporcionada por </w:t>
      </w:r>
      <w:r w:rsidR="0040643C" w:rsidRPr="00E83A31">
        <w:rPr>
          <w:rFonts w:ascii="Palatino Linotype" w:hAnsi="Palatino Linotype"/>
          <w:sz w:val="24"/>
          <w:szCs w:val="24"/>
          <w:lang w:eastAsia="es-MX"/>
        </w:rPr>
        <w:lastRenderedPageBreak/>
        <w:t xml:space="preserve">parte del </w:t>
      </w:r>
      <w:r w:rsidR="0040643C" w:rsidRPr="00E83A31">
        <w:rPr>
          <w:rFonts w:ascii="Palatino Linotype" w:hAnsi="Palatino Linotype"/>
          <w:b/>
          <w:sz w:val="24"/>
          <w:szCs w:val="24"/>
        </w:rPr>
        <w:t>Sujeto Obligado</w:t>
      </w:r>
      <w:r w:rsidR="0040643C" w:rsidRPr="00E83A31">
        <w:rPr>
          <w:rFonts w:ascii="Palatino Linotype" w:hAnsi="Palatino Linotype"/>
          <w:sz w:val="24"/>
          <w:szCs w:val="24"/>
        </w:rPr>
        <w:t>, que se desagrega en el cuadro comparativo siguiente, en el cual se inserta la respuesta respectiva:</w:t>
      </w:r>
    </w:p>
    <w:tbl>
      <w:tblPr>
        <w:tblStyle w:val="Tablaconcuadrcula"/>
        <w:tblW w:w="9067" w:type="dxa"/>
        <w:tblLayout w:type="fixed"/>
        <w:tblLook w:val="04A0" w:firstRow="1" w:lastRow="0" w:firstColumn="1" w:lastColumn="0" w:noHBand="0" w:noVBand="1"/>
      </w:tblPr>
      <w:tblGrid>
        <w:gridCol w:w="2547"/>
        <w:gridCol w:w="4819"/>
        <w:gridCol w:w="1701"/>
      </w:tblGrid>
      <w:tr w:rsidR="0040643C" w:rsidRPr="00E83A31" w14:paraId="082E6AA0" w14:textId="77777777" w:rsidTr="0040643C">
        <w:tc>
          <w:tcPr>
            <w:tcW w:w="2547" w:type="dxa"/>
            <w:shd w:val="clear" w:color="auto" w:fill="D9D9D9" w:themeFill="background1" w:themeFillShade="D9"/>
            <w:vAlign w:val="center"/>
          </w:tcPr>
          <w:p w14:paraId="30F550F4" w14:textId="77777777" w:rsidR="0040643C" w:rsidRPr="00E83A31" w:rsidRDefault="0040643C" w:rsidP="00C93B73">
            <w:pPr>
              <w:jc w:val="center"/>
              <w:rPr>
                <w:rFonts w:ascii="Palatino Linotype" w:hAnsi="Palatino Linotype"/>
                <w:b/>
              </w:rPr>
            </w:pPr>
            <w:r w:rsidRPr="00E83A31">
              <w:rPr>
                <w:rFonts w:ascii="Palatino Linotype" w:hAnsi="Palatino Linotype"/>
                <w:b/>
              </w:rPr>
              <w:t>Solicitud de Información</w:t>
            </w:r>
          </w:p>
        </w:tc>
        <w:tc>
          <w:tcPr>
            <w:tcW w:w="4819" w:type="dxa"/>
            <w:shd w:val="clear" w:color="auto" w:fill="D9D9D9" w:themeFill="background1" w:themeFillShade="D9"/>
            <w:vAlign w:val="center"/>
          </w:tcPr>
          <w:p w14:paraId="4E2F5C35" w14:textId="77777777" w:rsidR="0040643C" w:rsidRPr="00E83A31" w:rsidRDefault="0040643C" w:rsidP="00C93B73">
            <w:pPr>
              <w:jc w:val="center"/>
              <w:rPr>
                <w:rFonts w:ascii="Palatino Linotype" w:hAnsi="Palatino Linotype"/>
                <w:b/>
              </w:rPr>
            </w:pPr>
            <w:r w:rsidRPr="00E83A31">
              <w:rPr>
                <w:rFonts w:ascii="Palatino Linotype" w:hAnsi="Palatino Linotype"/>
                <w:b/>
              </w:rPr>
              <w:t>Respuesta</w:t>
            </w:r>
          </w:p>
        </w:tc>
        <w:tc>
          <w:tcPr>
            <w:tcW w:w="1701" w:type="dxa"/>
            <w:shd w:val="clear" w:color="auto" w:fill="D9D9D9" w:themeFill="background1" w:themeFillShade="D9"/>
            <w:vAlign w:val="center"/>
          </w:tcPr>
          <w:p w14:paraId="09F1469B" w14:textId="77777777" w:rsidR="0040643C" w:rsidRPr="00E83A31" w:rsidRDefault="0040643C" w:rsidP="00C93B73">
            <w:pPr>
              <w:jc w:val="center"/>
              <w:rPr>
                <w:rFonts w:ascii="Palatino Linotype" w:hAnsi="Palatino Linotype"/>
                <w:b/>
              </w:rPr>
            </w:pPr>
            <w:r w:rsidRPr="00E83A31">
              <w:rPr>
                <w:rFonts w:ascii="Palatino Linotype" w:hAnsi="Palatino Linotype"/>
                <w:b/>
              </w:rPr>
              <w:t>Cumplimiento</w:t>
            </w:r>
          </w:p>
        </w:tc>
      </w:tr>
      <w:tr w:rsidR="0040643C" w:rsidRPr="00E83A31" w14:paraId="54AAB374" w14:textId="77777777" w:rsidTr="0040643C">
        <w:tc>
          <w:tcPr>
            <w:tcW w:w="2547" w:type="dxa"/>
          </w:tcPr>
          <w:p w14:paraId="77BD2615" w14:textId="77777777" w:rsidR="0040643C" w:rsidRPr="00E83A31" w:rsidRDefault="0040643C" w:rsidP="0040643C">
            <w:pPr>
              <w:jc w:val="both"/>
              <w:rPr>
                <w:rFonts w:ascii="Palatino Linotype" w:hAnsi="Palatino Linotype"/>
                <w:i/>
                <w:szCs w:val="24"/>
                <w:lang w:eastAsia="es-MX"/>
              </w:rPr>
            </w:pPr>
            <w:r w:rsidRPr="00E83A31">
              <w:rPr>
                <w:rFonts w:ascii="Palatino Linotype" w:hAnsi="Palatino Linotype"/>
                <w:i/>
                <w:szCs w:val="24"/>
                <w:lang w:eastAsia="es-MX"/>
              </w:rPr>
              <w:t xml:space="preserve">1. Solicito se me entregue de manera detallado artículo por artículo y fracción por fracción cual es la multa o un tabulador de las sanciones, infracciones o multa de todos y cada uno de los artículo que son castigados de acuerdo a su bando municipal 2019 y no que se refieran a los días mencionados en el mismo es detallado, porque eso ya los conozco lo generales marcados en el CAPÍTULO SEGUNDO DE LAS INFRACCIONES Y SANCIONES; quiero el detalle cuanto es por ejemplo por tirar basura, por estar mala estacionado, etc… muy detallado; además se fundamente y emita documentos donde se asevere que un oficial calificador o oficial conciliador puede sancionar por una inflación de tránsito, se puede llevar acabo esta acción y sino, hay infracciones por que se </w:t>
            </w:r>
            <w:r w:rsidRPr="00E83A31">
              <w:rPr>
                <w:rFonts w:ascii="Palatino Linotype" w:hAnsi="Palatino Linotype"/>
                <w:i/>
                <w:szCs w:val="24"/>
                <w:lang w:eastAsia="es-MX"/>
              </w:rPr>
              <w:lastRenderedPageBreak/>
              <w:t xml:space="preserve">utiliza el bando municipal cuando por jerarquía normativa esta primero el reglamento. </w:t>
            </w:r>
          </w:p>
        </w:tc>
        <w:tc>
          <w:tcPr>
            <w:tcW w:w="4819" w:type="dxa"/>
            <w:vAlign w:val="center"/>
          </w:tcPr>
          <w:p w14:paraId="2E6AE90B" w14:textId="77777777" w:rsidR="00011E0E" w:rsidRPr="00E83A31" w:rsidRDefault="00011E0E" w:rsidP="00011E0E">
            <w:pPr>
              <w:spacing w:before="240" w:after="240" w:line="360" w:lineRule="auto"/>
              <w:jc w:val="both"/>
              <w:rPr>
                <w:rFonts w:ascii="Palatino Linotype" w:hAnsi="Palatino Linotype"/>
                <w:color w:val="000000"/>
                <w:sz w:val="24"/>
                <w:szCs w:val="18"/>
              </w:rPr>
            </w:pPr>
            <w:r w:rsidRPr="00E83A31">
              <w:rPr>
                <w:rFonts w:ascii="Palatino Linotype" w:hAnsi="Palatino Linotype"/>
                <w:color w:val="000000"/>
                <w:sz w:val="24"/>
                <w:szCs w:val="18"/>
              </w:rPr>
              <w:lastRenderedPageBreak/>
              <w:t>Por lo que hace a la Secretaría del Ayuntamiento, área encargada de atender su solicitud, emite la siguiente respuesta:</w:t>
            </w:r>
          </w:p>
          <w:p w14:paraId="567B16BF" w14:textId="77777777" w:rsidR="0040643C" w:rsidRPr="00E83A31" w:rsidRDefault="00011E0E" w:rsidP="00C93B73">
            <w:pPr>
              <w:spacing w:before="240" w:after="240" w:line="360" w:lineRule="auto"/>
              <w:jc w:val="both"/>
              <w:rPr>
                <w:rFonts w:ascii="Palatino Linotype" w:hAnsi="Palatino Linotype"/>
                <w:sz w:val="24"/>
                <w:szCs w:val="24"/>
              </w:rPr>
            </w:pPr>
            <w:r w:rsidRPr="00E83A31">
              <w:rPr>
                <w:rFonts w:ascii="Palatino Linotype" w:hAnsi="Palatino Linotype"/>
                <w:color w:val="000000"/>
                <w:sz w:val="24"/>
                <w:szCs w:val="18"/>
              </w:rPr>
              <w:t xml:space="preserve"> </w:t>
            </w:r>
            <w:r w:rsidRPr="00E83A31">
              <w:rPr>
                <w:rFonts w:ascii="Palatino Linotype" w:hAnsi="Palatino Linotype"/>
                <w:color w:val="000000"/>
                <w:sz w:val="24"/>
                <w:szCs w:val="24"/>
              </w:rPr>
              <w:t xml:space="preserve">“…después de una búsqueda exhaustiva de la información solicitada y competencia a esta Secretaría del Ayuntamiento. </w:t>
            </w:r>
            <w:r w:rsidRPr="00E83A31">
              <w:rPr>
                <w:rFonts w:ascii="Palatino Linotype" w:hAnsi="Palatino Linotype"/>
                <w:b/>
                <w:color w:val="000000"/>
                <w:sz w:val="24"/>
                <w:szCs w:val="24"/>
                <w:u w:val="single"/>
              </w:rPr>
              <w:t>informo que no se cuenta con tabulador alguno, ya que si bien es cierto en el Bando Municipal en sus páginas 137 y 138 estipula las infracciones y sanciones con las que nuestros Oficiales Calificadores se basan para las cifras de las Multas</w:t>
            </w:r>
            <w:r w:rsidRPr="00E83A31">
              <w:rPr>
                <w:rFonts w:ascii="Palatino Linotype" w:hAnsi="Palatino Linotype"/>
                <w:color w:val="000000"/>
                <w:sz w:val="24"/>
                <w:szCs w:val="24"/>
              </w:rPr>
              <w:t>,</w:t>
            </w:r>
            <w:r w:rsidR="00C93B73" w:rsidRPr="00E83A31">
              <w:rPr>
                <w:rFonts w:ascii="Palatino Linotype" w:hAnsi="Palatino Linotype"/>
                <w:color w:val="000000"/>
                <w:sz w:val="24"/>
                <w:szCs w:val="24"/>
              </w:rPr>
              <w:t>…”</w:t>
            </w:r>
            <w:r w:rsidRPr="00E83A31">
              <w:rPr>
                <w:rFonts w:ascii="Palatino Linotype" w:hAnsi="Palatino Linotype"/>
                <w:color w:val="000000"/>
                <w:sz w:val="24"/>
                <w:szCs w:val="24"/>
              </w:rPr>
              <w:t xml:space="preserve"> </w:t>
            </w:r>
          </w:p>
        </w:tc>
        <w:tc>
          <w:tcPr>
            <w:tcW w:w="1701" w:type="dxa"/>
            <w:vAlign w:val="center"/>
          </w:tcPr>
          <w:p w14:paraId="4B248FBA" w14:textId="77777777" w:rsidR="0040643C" w:rsidRPr="00E83A31" w:rsidRDefault="00C93B73" w:rsidP="00A34B92">
            <w:pPr>
              <w:spacing w:before="240" w:after="240"/>
              <w:jc w:val="center"/>
              <w:rPr>
                <w:rFonts w:ascii="Palatino Linotype" w:hAnsi="Palatino Linotype"/>
                <w:b/>
                <w:sz w:val="24"/>
                <w:szCs w:val="18"/>
                <w:lang w:eastAsia="es-MX"/>
              </w:rPr>
            </w:pPr>
            <w:r w:rsidRPr="00E83A31">
              <w:rPr>
                <w:rFonts w:ascii="Palatino Linotype" w:hAnsi="Palatino Linotype"/>
                <w:b/>
                <w:sz w:val="24"/>
                <w:szCs w:val="18"/>
                <w:lang w:eastAsia="es-MX"/>
              </w:rPr>
              <w:t>SI</w:t>
            </w:r>
          </w:p>
        </w:tc>
      </w:tr>
      <w:tr w:rsidR="0040643C" w:rsidRPr="00E83A31" w14:paraId="130497F1" w14:textId="77777777" w:rsidTr="0040643C">
        <w:tc>
          <w:tcPr>
            <w:tcW w:w="2547" w:type="dxa"/>
          </w:tcPr>
          <w:p w14:paraId="33B33DA9" w14:textId="77777777" w:rsidR="0040643C" w:rsidRPr="00E83A31" w:rsidRDefault="0040643C" w:rsidP="0040643C">
            <w:pPr>
              <w:jc w:val="both"/>
              <w:rPr>
                <w:rFonts w:ascii="Palatino Linotype" w:hAnsi="Palatino Linotype"/>
                <w:i/>
                <w:sz w:val="24"/>
                <w:szCs w:val="24"/>
                <w:lang w:eastAsia="es-MX"/>
              </w:rPr>
            </w:pPr>
            <w:r w:rsidRPr="00E83A31">
              <w:rPr>
                <w:rFonts w:ascii="Palatino Linotype" w:hAnsi="Palatino Linotype"/>
                <w:i/>
                <w:sz w:val="24"/>
                <w:szCs w:val="24"/>
                <w:lang w:eastAsia="es-MX"/>
              </w:rPr>
              <w:lastRenderedPageBreak/>
              <w:t xml:space="preserve">2. se me funde y motive porque se puede sancionar a una personar por no asistir a un citatorio de un oficial conciliador, sino es una figura sancionadora, sino bien conciliadora y es a voluntad de partes, se me entrega el reglamento interior, manual de organización, manuela de procedimientos y toda la normatividad de los oficiales conciliadores y oficiales calificadores donde se establezcan sus funciones, y que acredite esta acción, asimismo se me entregue un reporte del inicio de la administración cuantos detenidos y cuanto se ha recaudado por mula y cual es criterio para que establezcan cada una de las sanciones, multas o infracciones, como es que se </w:t>
            </w:r>
            <w:r w:rsidRPr="00E83A31">
              <w:rPr>
                <w:rFonts w:ascii="Palatino Linotype" w:hAnsi="Palatino Linotype"/>
                <w:i/>
                <w:sz w:val="24"/>
                <w:szCs w:val="24"/>
                <w:lang w:eastAsia="es-MX"/>
              </w:rPr>
              <w:lastRenderedPageBreak/>
              <w:t xml:space="preserve">establecen a criterio o bien se me entregue la documentación o normatividad que asevere que multa se debe imponer a cada infracción, falta administrativa, etc; por lo que solicito se me entrega la documentación que acredite que puede sancionar una persona por ese hecho fundado y motivado. </w:t>
            </w:r>
          </w:p>
        </w:tc>
        <w:tc>
          <w:tcPr>
            <w:tcW w:w="4819" w:type="dxa"/>
          </w:tcPr>
          <w:p w14:paraId="7E515209" w14:textId="77777777" w:rsidR="003C0919" w:rsidRPr="00E83A31" w:rsidRDefault="003C0919" w:rsidP="00C93B73">
            <w:pPr>
              <w:spacing w:before="240" w:after="240" w:line="360" w:lineRule="auto"/>
              <w:jc w:val="both"/>
              <w:rPr>
                <w:rFonts w:ascii="Palatino Linotype" w:hAnsi="Palatino Linotype"/>
                <w:color w:val="000000"/>
                <w:sz w:val="24"/>
                <w:szCs w:val="24"/>
              </w:rPr>
            </w:pPr>
          </w:p>
          <w:p w14:paraId="10C514B7" w14:textId="77777777" w:rsidR="003C0919" w:rsidRPr="00E83A31" w:rsidRDefault="003C0919" w:rsidP="00C93B73">
            <w:pPr>
              <w:spacing w:before="240" w:after="240" w:line="360" w:lineRule="auto"/>
              <w:jc w:val="both"/>
              <w:rPr>
                <w:rFonts w:ascii="Palatino Linotype" w:hAnsi="Palatino Linotype"/>
                <w:color w:val="000000"/>
                <w:sz w:val="24"/>
                <w:szCs w:val="24"/>
              </w:rPr>
            </w:pPr>
          </w:p>
          <w:p w14:paraId="73B86441" w14:textId="77777777" w:rsidR="003C0919" w:rsidRPr="00E83A31" w:rsidRDefault="003C0919" w:rsidP="00C93B73">
            <w:pPr>
              <w:spacing w:before="240" w:after="240" w:line="360" w:lineRule="auto"/>
              <w:jc w:val="both"/>
              <w:rPr>
                <w:rFonts w:ascii="Palatino Linotype" w:hAnsi="Palatino Linotype"/>
                <w:color w:val="000000"/>
                <w:sz w:val="24"/>
                <w:szCs w:val="24"/>
              </w:rPr>
            </w:pPr>
          </w:p>
          <w:p w14:paraId="03EAFF2A" w14:textId="77777777" w:rsidR="0040643C" w:rsidRPr="00E83A31" w:rsidRDefault="00011E0E" w:rsidP="00C93B73">
            <w:pPr>
              <w:spacing w:before="240" w:after="240" w:line="360" w:lineRule="auto"/>
              <w:jc w:val="both"/>
              <w:rPr>
                <w:rFonts w:ascii="Palatino Linotype" w:hAnsi="Palatino Linotype"/>
              </w:rPr>
            </w:pPr>
            <w:r w:rsidRPr="00E83A31">
              <w:rPr>
                <w:rFonts w:ascii="Palatino Linotype" w:hAnsi="Palatino Linotype"/>
                <w:color w:val="000000"/>
                <w:sz w:val="24"/>
                <w:szCs w:val="24"/>
              </w:rPr>
              <w:t>“…</w:t>
            </w:r>
            <w:r w:rsidR="00C93B73" w:rsidRPr="00E83A31">
              <w:rPr>
                <w:rFonts w:ascii="Palatino Linotype" w:hAnsi="Palatino Linotype"/>
                <w:b/>
                <w:color w:val="000000"/>
                <w:sz w:val="24"/>
                <w:szCs w:val="24"/>
                <w:u w:val="single"/>
              </w:rPr>
              <w:t>con relación a que si un Oficial Calificador puede sancionar por una infracción de tránsito y si un Oficial mediador Conciliador puede o no Multar por no asistir a un citatorio, sus funciones están estipuladas en la página 121 del Bando Municipal, 150 de la ley Orgánica del estado de México y el Reglamento de Justicia Municipal de Naucalpan de Juárez, Estado de México</w:t>
            </w:r>
            <w:r w:rsidR="00C93B73" w:rsidRPr="00E83A31">
              <w:rPr>
                <w:rFonts w:ascii="Palatino Linotype" w:hAnsi="Palatino Linotype"/>
                <w:color w:val="000000"/>
                <w:sz w:val="24"/>
                <w:szCs w:val="24"/>
              </w:rPr>
              <w:t xml:space="preserve">, </w:t>
            </w:r>
            <w:r w:rsidRPr="00E83A31">
              <w:rPr>
                <w:rFonts w:ascii="Palatino Linotype" w:hAnsi="Palatino Linotype"/>
                <w:b/>
                <w:color w:val="000000"/>
                <w:sz w:val="24"/>
                <w:szCs w:val="24"/>
                <w:u w:val="single"/>
              </w:rPr>
              <w:t>en cuanto al reporte de detenidos y de enero a la fecha, cuanto se ha recaudado de multas las cifras son 18640 detenidos y 5,350,063.96 millones de pesos</w:t>
            </w:r>
            <w:r w:rsidRPr="00E83A31">
              <w:rPr>
                <w:rFonts w:ascii="Palatino Linotype" w:hAnsi="Palatino Linotype"/>
                <w:color w:val="000000"/>
                <w:sz w:val="24"/>
                <w:szCs w:val="24"/>
              </w:rPr>
              <w:t>…” (sic) </w:t>
            </w:r>
          </w:p>
        </w:tc>
        <w:tc>
          <w:tcPr>
            <w:tcW w:w="1701" w:type="dxa"/>
            <w:vAlign w:val="center"/>
          </w:tcPr>
          <w:p w14:paraId="694B90F3" w14:textId="77777777" w:rsidR="0040643C" w:rsidRPr="00E83A31" w:rsidRDefault="00C93B73" w:rsidP="00A34B92">
            <w:pPr>
              <w:spacing w:before="240" w:after="240"/>
              <w:jc w:val="center"/>
              <w:rPr>
                <w:rFonts w:ascii="Verdana" w:hAnsi="Verdana"/>
                <w:sz w:val="18"/>
                <w:szCs w:val="18"/>
                <w:lang w:eastAsia="es-MX"/>
              </w:rPr>
            </w:pPr>
            <w:r w:rsidRPr="00E83A31">
              <w:rPr>
                <w:rFonts w:ascii="Palatino Linotype" w:hAnsi="Palatino Linotype"/>
                <w:b/>
                <w:sz w:val="24"/>
                <w:szCs w:val="18"/>
                <w:lang w:eastAsia="es-MX"/>
              </w:rPr>
              <w:t>SI</w:t>
            </w:r>
          </w:p>
        </w:tc>
      </w:tr>
      <w:tr w:rsidR="003C0919" w:rsidRPr="00E83A31" w14:paraId="00B1DCBB" w14:textId="77777777" w:rsidTr="003C0919">
        <w:tc>
          <w:tcPr>
            <w:tcW w:w="2547" w:type="dxa"/>
            <w:vAlign w:val="center"/>
          </w:tcPr>
          <w:p w14:paraId="3245ADFA" w14:textId="77777777" w:rsidR="003C0919" w:rsidRPr="00E83A31" w:rsidRDefault="003C0919" w:rsidP="003C0919">
            <w:pPr>
              <w:jc w:val="both"/>
              <w:rPr>
                <w:rFonts w:ascii="Palatino Linotype" w:hAnsi="Palatino Linotype"/>
                <w:i/>
                <w:sz w:val="24"/>
                <w:szCs w:val="24"/>
                <w:lang w:eastAsia="es-MX"/>
              </w:rPr>
            </w:pPr>
            <w:r w:rsidRPr="00E83A31">
              <w:rPr>
                <w:rFonts w:ascii="Palatino Linotype" w:hAnsi="Palatino Linotype"/>
                <w:i/>
                <w:sz w:val="24"/>
                <w:szCs w:val="24"/>
                <w:lang w:eastAsia="es-MX"/>
              </w:rPr>
              <w:lastRenderedPageBreak/>
              <w:t>3. se me entrega copia simple de la autorización por parte de la autoridad correspondiente para que la grúas Chavarría operen en el municipio de Naucalpan.</w:t>
            </w:r>
          </w:p>
        </w:tc>
        <w:tc>
          <w:tcPr>
            <w:tcW w:w="4819" w:type="dxa"/>
            <w:vMerge w:val="restart"/>
            <w:vAlign w:val="center"/>
          </w:tcPr>
          <w:p w14:paraId="363016DA" w14:textId="77777777" w:rsidR="003C0919" w:rsidRPr="00E83A31" w:rsidRDefault="003C0919" w:rsidP="003C0919">
            <w:pPr>
              <w:spacing w:before="240" w:after="240"/>
              <w:jc w:val="both"/>
              <w:rPr>
                <w:rFonts w:ascii="Palatino Linotype" w:hAnsi="Palatino Linotype"/>
                <w:color w:val="000000"/>
                <w:sz w:val="24"/>
                <w:szCs w:val="18"/>
              </w:rPr>
            </w:pPr>
            <w:r w:rsidRPr="00E83A31">
              <w:rPr>
                <w:rFonts w:ascii="Palatino Linotype" w:hAnsi="Palatino Linotype"/>
                <w:color w:val="000000"/>
                <w:sz w:val="24"/>
                <w:szCs w:val="18"/>
              </w:rPr>
              <w:t xml:space="preserve">Sobre el particular, la Unidad de Enlace de Transparencia dependiente de la Subdirección Jurídica de la Dirección General de Seguridad Ciudadana y Tránsito Municipal en Naucalpan de Juárez, Estado de México, </w:t>
            </w:r>
            <w:r w:rsidRPr="00E83A31">
              <w:rPr>
                <w:rFonts w:ascii="Palatino Linotype" w:hAnsi="Palatino Linotype"/>
                <w:b/>
                <w:color w:val="000000"/>
                <w:sz w:val="24"/>
                <w:szCs w:val="18"/>
                <w:u w:val="single"/>
              </w:rPr>
              <w:t>respecto a las preguntas 3 y 4 se turnaron a la unidad administrativa correspondiente a efecto de recabar la información para dar contestación a su requerimiento, por lo que la Subdirección de Tránsito ha proporcionado la siguiente información:</w:t>
            </w:r>
            <w:r w:rsidRPr="00E83A31">
              <w:rPr>
                <w:rFonts w:ascii="Palatino Linotype" w:hAnsi="Palatino Linotype"/>
                <w:color w:val="000000"/>
                <w:sz w:val="24"/>
                <w:szCs w:val="18"/>
              </w:rPr>
              <w:t xml:space="preserve"> </w:t>
            </w:r>
          </w:p>
          <w:p w14:paraId="5BD06D4A" w14:textId="77777777" w:rsidR="005724FD" w:rsidRPr="00E83A31" w:rsidRDefault="003C0919" w:rsidP="00712916">
            <w:pPr>
              <w:jc w:val="both"/>
              <w:rPr>
                <w:rFonts w:ascii="Palatino Linotype" w:hAnsi="Palatino Linotype"/>
                <w:b/>
                <w:color w:val="000000"/>
                <w:sz w:val="24"/>
                <w:szCs w:val="18"/>
                <w:u w:val="single"/>
              </w:rPr>
            </w:pPr>
            <w:r w:rsidRPr="00E83A31">
              <w:rPr>
                <w:rFonts w:ascii="Palatino Linotype" w:hAnsi="Palatino Linotype"/>
                <w:color w:val="000000"/>
                <w:sz w:val="24"/>
                <w:szCs w:val="18"/>
              </w:rPr>
              <w:t>“Respecto a la autorización por parte de la autoridad correspondiente para la operación de “</w:t>
            </w:r>
            <w:r w:rsidRPr="00E83A31">
              <w:rPr>
                <w:rFonts w:ascii="Palatino Linotype" w:hAnsi="Palatino Linotype"/>
                <w:b/>
                <w:i/>
                <w:color w:val="000000"/>
                <w:sz w:val="24"/>
                <w:szCs w:val="18"/>
                <w:u w:val="single"/>
              </w:rPr>
              <w:t>Grúas Chavarría”</w:t>
            </w:r>
            <w:r w:rsidRPr="00E83A31">
              <w:rPr>
                <w:rFonts w:ascii="Palatino Linotype" w:hAnsi="Palatino Linotype"/>
                <w:color w:val="000000"/>
                <w:sz w:val="24"/>
                <w:szCs w:val="18"/>
              </w:rPr>
              <w:t xml:space="preserve"> en el Municipio de Naucalpan, </w:t>
            </w:r>
            <w:r w:rsidRPr="00E83A31">
              <w:rPr>
                <w:rFonts w:ascii="Palatino Linotype" w:hAnsi="Palatino Linotype"/>
                <w:b/>
                <w:color w:val="000000"/>
                <w:sz w:val="24"/>
                <w:szCs w:val="18"/>
                <w:u w:val="single"/>
              </w:rPr>
              <w:t xml:space="preserve">es menester saber que dada la problemática actual del Municipio de Naucalpan, en cuanto a los siniestros u obstrucción de las principales vías suscitadas en la demarcación, el </w:t>
            </w:r>
            <w:r w:rsidRPr="00E83A31">
              <w:rPr>
                <w:rFonts w:ascii="Palatino Linotype" w:hAnsi="Palatino Linotype"/>
                <w:b/>
                <w:color w:val="000000"/>
                <w:sz w:val="24"/>
                <w:szCs w:val="18"/>
                <w:u w:val="single"/>
              </w:rPr>
              <w:lastRenderedPageBreak/>
              <w:t xml:space="preserve">servicio es realizado por empresas particulares, las cuales acuerdan los costos con los conductores de vehículos involucrados, lo anterior por estar imposibilitados al no tener la capacidad e infraestructura para la prestación de dicho servicio a favor de la ciudadanía. </w:t>
            </w:r>
          </w:p>
          <w:p w14:paraId="4EFD3D50" w14:textId="77777777" w:rsidR="005724FD" w:rsidRPr="00E83A31" w:rsidRDefault="005724FD" w:rsidP="00712916">
            <w:pPr>
              <w:jc w:val="both"/>
              <w:rPr>
                <w:rFonts w:ascii="Palatino Linotype" w:hAnsi="Palatino Linotype"/>
                <w:b/>
                <w:color w:val="000000"/>
                <w:sz w:val="24"/>
                <w:szCs w:val="18"/>
                <w:u w:val="single"/>
              </w:rPr>
            </w:pPr>
          </w:p>
          <w:p w14:paraId="6DE98A86" w14:textId="65FDA704" w:rsidR="00712916" w:rsidRPr="00E83A31" w:rsidRDefault="003C0919" w:rsidP="00712916">
            <w:pPr>
              <w:jc w:val="both"/>
              <w:rPr>
                <w:rFonts w:ascii="Palatino Linotype" w:hAnsi="Palatino Linotype"/>
                <w:b/>
                <w:color w:val="000000"/>
                <w:sz w:val="24"/>
                <w:szCs w:val="18"/>
                <w:u w:val="single"/>
              </w:rPr>
            </w:pPr>
            <w:r w:rsidRPr="00E83A31">
              <w:rPr>
                <w:rFonts w:ascii="Palatino Linotype" w:hAnsi="Palatino Linotype"/>
                <w:b/>
                <w:color w:val="000000"/>
                <w:sz w:val="24"/>
                <w:szCs w:val="18"/>
                <w:u w:val="single"/>
              </w:rPr>
              <w:t>Manifestando lo anterior, hacemos de su conocimiento que la Subdirección de Tránsito en coordinación con la Dirección Jurídica del Municipio se han dado a la tarea de trabajar en la elaboración de un convenio regulatorio para la operación de las empresas prestadoras del servicio de grúas, lo anterior para resolver la actual problemática de nuestro municipio.</w:t>
            </w:r>
            <w:r w:rsidR="00712916" w:rsidRPr="00E83A31">
              <w:rPr>
                <w:rFonts w:ascii="Palatino Linotype" w:hAnsi="Palatino Linotype"/>
                <w:b/>
                <w:color w:val="000000"/>
                <w:sz w:val="24"/>
                <w:szCs w:val="18"/>
                <w:u w:val="single"/>
              </w:rPr>
              <w:t xml:space="preserve"> </w:t>
            </w:r>
          </w:p>
          <w:p w14:paraId="33743503" w14:textId="77777777" w:rsidR="00712916" w:rsidRPr="00E83A31" w:rsidRDefault="00712916" w:rsidP="00712916">
            <w:pPr>
              <w:jc w:val="both"/>
              <w:rPr>
                <w:rFonts w:ascii="Palatino Linotype" w:hAnsi="Palatino Linotype"/>
                <w:b/>
                <w:color w:val="000000"/>
                <w:sz w:val="24"/>
                <w:szCs w:val="18"/>
                <w:u w:val="single"/>
              </w:rPr>
            </w:pPr>
          </w:p>
          <w:p w14:paraId="0C227129" w14:textId="77777777" w:rsidR="003C0919" w:rsidRPr="00E83A31" w:rsidRDefault="00712916" w:rsidP="00712916">
            <w:pPr>
              <w:jc w:val="both"/>
              <w:rPr>
                <w:rFonts w:ascii="Palatino Linotype" w:hAnsi="Palatino Linotype"/>
                <w:b/>
                <w:color w:val="000000"/>
                <w:sz w:val="24"/>
                <w:szCs w:val="18"/>
                <w:u w:val="single"/>
              </w:rPr>
            </w:pPr>
            <w:r w:rsidRPr="00E83A31">
              <w:rPr>
                <w:rFonts w:ascii="Palatino Linotype" w:hAnsi="Palatino Linotype"/>
                <w:b/>
                <w:color w:val="000000"/>
                <w:sz w:val="24"/>
                <w:szCs w:val="18"/>
                <w:u w:val="single"/>
              </w:rPr>
              <w:t xml:space="preserve">“…En cuanto a la información de los costos, nos encontramos imposibilitados para presentar ante éste organismo la información, lo anterior manifestado, por no emitir un informe del mismo, cuya información es de carácter autónomo de las empresas en cuestión.” </w:t>
            </w:r>
          </w:p>
        </w:tc>
        <w:tc>
          <w:tcPr>
            <w:tcW w:w="1701" w:type="dxa"/>
            <w:vAlign w:val="center"/>
          </w:tcPr>
          <w:p w14:paraId="205BE6CC" w14:textId="77777777" w:rsidR="003C0919" w:rsidRPr="00E83A31" w:rsidRDefault="003C0919" w:rsidP="00A34B92">
            <w:pPr>
              <w:spacing w:before="240" w:after="240"/>
              <w:jc w:val="center"/>
              <w:rPr>
                <w:rFonts w:ascii="Verdana" w:hAnsi="Verdana"/>
                <w:sz w:val="18"/>
                <w:szCs w:val="18"/>
                <w:lang w:eastAsia="es-MX"/>
              </w:rPr>
            </w:pPr>
            <w:r w:rsidRPr="00E83A31">
              <w:rPr>
                <w:rFonts w:ascii="Palatino Linotype" w:hAnsi="Palatino Linotype"/>
                <w:b/>
                <w:sz w:val="24"/>
                <w:szCs w:val="18"/>
                <w:lang w:eastAsia="es-MX"/>
              </w:rPr>
              <w:lastRenderedPageBreak/>
              <w:t>SI</w:t>
            </w:r>
          </w:p>
        </w:tc>
      </w:tr>
      <w:tr w:rsidR="003C0919" w:rsidRPr="00E83A31" w14:paraId="35C1D565" w14:textId="77777777" w:rsidTr="003C0919">
        <w:tc>
          <w:tcPr>
            <w:tcW w:w="2547" w:type="dxa"/>
            <w:vAlign w:val="center"/>
          </w:tcPr>
          <w:p w14:paraId="426DA363" w14:textId="77777777" w:rsidR="003C0919" w:rsidRPr="00E83A31" w:rsidRDefault="003C0919" w:rsidP="003C0919">
            <w:pPr>
              <w:jc w:val="both"/>
              <w:rPr>
                <w:rFonts w:ascii="Palatino Linotype" w:hAnsi="Palatino Linotype"/>
                <w:i/>
                <w:sz w:val="24"/>
                <w:szCs w:val="24"/>
                <w:lang w:eastAsia="es-MX"/>
              </w:rPr>
            </w:pPr>
            <w:r w:rsidRPr="00E83A31">
              <w:rPr>
                <w:rFonts w:ascii="Palatino Linotype" w:hAnsi="Palatino Linotype"/>
                <w:i/>
                <w:sz w:val="24"/>
                <w:szCs w:val="24"/>
                <w:lang w:eastAsia="es-MX"/>
              </w:rPr>
              <w:t>4. la autorización, domicilio y tarifas autorizadas del depósito de guarda custodia y salvamento que está operando en Naucalpan.</w:t>
            </w:r>
          </w:p>
        </w:tc>
        <w:tc>
          <w:tcPr>
            <w:tcW w:w="4819" w:type="dxa"/>
            <w:vMerge/>
          </w:tcPr>
          <w:p w14:paraId="0321E250" w14:textId="77777777" w:rsidR="003C0919" w:rsidRPr="00E83A31" w:rsidRDefault="003C0919" w:rsidP="00A34B92">
            <w:pPr>
              <w:spacing w:before="240" w:after="240"/>
              <w:jc w:val="center"/>
              <w:rPr>
                <w:rFonts w:ascii="Verdana" w:hAnsi="Verdana"/>
                <w:sz w:val="18"/>
                <w:szCs w:val="18"/>
              </w:rPr>
            </w:pPr>
          </w:p>
        </w:tc>
        <w:tc>
          <w:tcPr>
            <w:tcW w:w="1701" w:type="dxa"/>
            <w:vAlign w:val="center"/>
          </w:tcPr>
          <w:p w14:paraId="45F3D1BB" w14:textId="77777777" w:rsidR="003C0919" w:rsidRPr="00E83A31" w:rsidRDefault="003C0919" w:rsidP="00A34B92">
            <w:pPr>
              <w:spacing w:before="240" w:after="240"/>
              <w:jc w:val="center"/>
              <w:rPr>
                <w:rFonts w:ascii="Verdana" w:hAnsi="Verdana"/>
                <w:sz w:val="18"/>
                <w:szCs w:val="18"/>
              </w:rPr>
            </w:pPr>
            <w:r w:rsidRPr="00E83A31">
              <w:rPr>
                <w:rFonts w:ascii="Palatino Linotype" w:hAnsi="Palatino Linotype"/>
                <w:b/>
                <w:sz w:val="24"/>
                <w:szCs w:val="18"/>
                <w:lang w:eastAsia="es-MX"/>
              </w:rPr>
              <w:t>SI</w:t>
            </w:r>
          </w:p>
        </w:tc>
      </w:tr>
      <w:tr w:rsidR="0040643C" w:rsidRPr="00E83A31" w14:paraId="62113717" w14:textId="77777777" w:rsidTr="003C0919">
        <w:tc>
          <w:tcPr>
            <w:tcW w:w="2547" w:type="dxa"/>
            <w:vAlign w:val="center"/>
          </w:tcPr>
          <w:p w14:paraId="682441BB" w14:textId="77777777" w:rsidR="0040643C" w:rsidRPr="00E83A31" w:rsidRDefault="0040643C" w:rsidP="003C0919">
            <w:pPr>
              <w:jc w:val="both"/>
              <w:rPr>
                <w:rFonts w:ascii="Palatino Linotype" w:hAnsi="Palatino Linotype"/>
                <w:i/>
                <w:sz w:val="24"/>
                <w:szCs w:val="24"/>
                <w:lang w:eastAsia="es-MX"/>
              </w:rPr>
            </w:pPr>
            <w:r w:rsidRPr="00E83A31">
              <w:rPr>
                <w:rFonts w:ascii="Palatino Linotype" w:hAnsi="Palatino Linotype"/>
                <w:i/>
                <w:sz w:val="24"/>
                <w:szCs w:val="24"/>
                <w:lang w:eastAsia="es-MX"/>
              </w:rPr>
              <w:lastRenderedPageBreak/>
              <w:t xml:space="preserve">5. normatividad jurídica para enajenar un vehículo en el plazo de treinta días como lo marca el Bando municipal, a favor del ayuntamiento </w:t>
            </w:r>
            <w:r w:rsidRPr="00E83A31">
              <w:rPr>
                <w:rFonts w:ascii="Palatino Linotype" w:hAnsi="Palatino Linotype"/>
                <w:b/>
                <w:i/>
                <w:sz w:val="24"/>
                <w:szCs w:val="24"/>
                <w:u w:val="single"/>
                <w:lang w:eastAsia="es-MX"/>
              </w:rPr>
              <w:t xml:space="preserve">y en su caso de hacerlo cual es el fin del vehículo y los recursos obtenidos todo con documentos que lo </w:t>
            </w:r>
            <w:r w:rsidRPr="00E83A31">
              <w:rPr>
                <w:rFonts w:ascii="Palatino Linotype" w:hAnsi="Palatino Linotype"/>
                <w:b/>
                <w:i/>
                <w:sz w:val="24"/>
                <w:szCs w:val="24"/>
                <w:u w:val="single"/>
                <w:lang w:eastAsia="es-MX"/>
              </w:rPr>
              <w:lastRenderedPageBreak/>
              <w:t>acrediten.</w:t>
            </w:r>
          </w:p>
        </w:tc>
        <w:tc>
          <w:tcPr>
            <w:tcW w:w="4819" w:type="dxa"/>
          </w:tcPr>
          <w:p w14:paraId="51FA8C0F" w14:textId="4CBEA27F" w:rsidR="00712916" w:rsidRPr="00E83A31" w:rsidRDefault="003C0919" w:rsidP="003C0919">
            <w:pPr>
              <w:jc w:val="both"/>
              <w:rPr>
                <w:rFonts w:ascii="Palatino Linotype" w:hAnsi="Palatino Linotype"/>
                <w:color w:val="000000"/>
                <w:sz w:val="24"/>
                <w:szCs w:val="18"/>
              </w:rPr>
            </w:pPr>
            <w:r w:rsidRPr="00E83A31">
              <w:rPr>
                <w:rFonts w:ascii="Palatino Linotype" w:hAnsi="Palatino Linotype"/>
                <w:color w:val="000000"/>
                <w:sz w:val="24"/>
                <w:szCs w:val="18"/>
              </w:rPr>
              <w:lastRenderedPageBreak/>
              <w:t>En cuanto a la pregunta enumerada con el número 5 la normatividad y fundamentación de dicho supuesto es el artículo 94</w:t>
            </w:r>
            <w:r w:rsidR="00712916" w:rsidRPr="00E83A31">
              <w:rPr>
                <w:rFonts w:ascii="Palatino Linotype" w:hAnsi="Palatino Linotype"/>
                <w:color w:val="000000"/>
                <w:sz w:val="24"/>
                <w:szCs w:val="18"/>
              </w:rPr>
              <w:t>,</w:t>
            </w:r>
            <w:r w:rsidRPr="00E83A31">
              <w:rPr>
                <w:rFonts w:ascii="Palatino Linotype" w:hAnsi="Palatino Linotype"/>
                <w:color w:val="000000"/>
                <w:sz w:val="24"/>
                <w:szCs w:val="18"/>
              </w:rPr>
              <w:t xml:space="preserve"> fracción VI</w:t>
            </w:r>
            <w:r w:rsidR="00712916" w:rsidRPr="00E83A31">
              <w:rPr>
                <w:rFonts w:ascii="Palatino Linotype" w:hAnsi="Palatino Linotype"/>
                <w:color w:val="000000"/>
                <w:sz w:val="24"/>
                <w:szCs w:val="18"/>
              </w:rPr>
              <w:t>,</w:t>
            </w:r>
            <w:r w:rsidRPr="00E83A31">
              <w:rPr>
                <w:rFonts w:ascii="Palatino Linotype" w:hAnsi="Palatino Linotype"/>
                <w:color w:val="000000"/>
                <w:sz w:val="24"/>
                <w:szCs w:val="18"/>
              </w:rPr>
              <w:t xml:space="preserve"> del </w:t>
            </w:r>
            <w:r w:rsidR="00491B84" w:rsidRPr="00E83A31">
              <w:rPr>
                <w:rFonts w:ascii="Palatino Linotype" w:hAnsi="Palatino Linotype"/>
                <w:color w:val="000000"/>
                <w:sz w:val="24"/>
                <w:szCs w:val="18"/>
              </w:rPr>
              <w:t>Bando Municipal</w:t>
            </w:r>
            <w:r w:rsidRPr="00E83A31">
              <w:rPr>
                <w:rFonts w:ascii="Palatino Linotype" w:hAnsi="Palatino Linotype"/>
                <w:color w:val="000000"/>
                <w:sz w:val="24"/>
                <w:szCs w:val="18"/>
              </w:rPr>
              <w:t xml:space="preserve">, y en cuanto al fin del vehículo el mismo artículo 94 fracción VII menciona lo siguiente: </w:t>
            </w:r>
          </w:p>
          <w:p w14:paraId="13DBEF39" w14:textId="77777777" w:rsidR="00712916" w:rsidRPr="00E83A31" w:rsidRDefault="00712916" w:rsidP="003C0919">
            <w:pPr>
              <w:jc w:val="both"/>
              <w:rPr>
                <w:rFonts w:ascii="Palatino Linotype" w:hAnsi="Palatino Linotype"/>
                <w:color w:val="000000"/>
                <w:sz w:val="24"/>
                <w:szCs w:val="18"/>
              </w:rPr>
            </w:pPr>
          </w:p>
          <w:p w14:paraId="77751407" w14:textId="77777777" w:rsidR="003C0919" w:rsidRPr="00E83A31" w:rsidRDefault="003C0919" w:rsidP="003C0919">
            <w:pPr>
              <w:jc w:val="both"/>
              <w:rPr>
                <w:rFonts w:ascii="Palatino Linotype" w:hAnsi="Palatino Linotype"/>
                <w:color w:val="000000"/>
                <w:sz w:val="24"/>
                <w:szCs w:val="18"/>
              </w:rPr>
            </w:pPr>
            <w:r w:rsidRPr="00E83A31">
              <w:rPr>
                <w:rFonts w:ascii="Palatino Linotype" w:hAnsi="Palatino Linotype"/>
                <w:color w:val="000000"/>
                <w:sz w:val="24"/>
                <w:szCs w:val="18"/>
              </w:rPr>
              <w:t>“</w:t>
            </w:r>
            <w:r w:rsidRPr="00E83A31">
              <w:rPr>
                <w:rFonts w:ascii="Palatino Linotype" w:hAnsi="Palatino Linotype"/>
                <w:b/>
                <w:color w:val="000000"/>
                <w:sz w:val="24"/>
                <w:szCs w:val="18"/>
              </w:rPr>
              <w:t>Artículo 94.</w:t>
            </w:r>
            <w:r w:rsidRPr="00E83A31">
              <w:rPr>
                <w:rFonts w:ascii="Palatino Linotype" w:hAnsi="Palatino Linotype"/>
                <w:color w:val="000000"/>
                <w:sz w:val="24"/>
                <w:szCs w:val="18"/>
              </w:rPr>
              <w:t xml:space="preserve"> Para el retiro de vehículos que se encuentran en estado de abandono en la vía pública y/o áreas de uso común obstaculizando el libre tránsito, sin </w:t>
            </w:r>
            <w:r w:rsidRPr="00E83A31">
              <w:rPr>
                <w:rFonts w:ascii="Palatino Linotype" w:hAnsi="Palatino Linotype"/>
                <w:color w:val="000000"/>
                <w:sz w:val="24"/>
                <w:szCs w:val="18"/>
              </w:rPr>
              <w:lastRenderedPageBreak/>
              <w:t xml:space="preserve">perjuicio de la infracción establecida por el artículo 13 del Reglamento de Tránsito Metropolitano, se observará lo siguiente: </w:t>
            </w:r>
          </w:p>
          <w:p w14:paraId="618E44D4" w14:textId="77777777" w:rsidR="003C0919" w:rsidRPr="00E83A31" w:rsidRDefault="003C0919" w:rsidP="003C0919">
            <w:pPr>
              <w:jc w:val="both"/>
              <w:rPr>
                <w:rFonts w:ascii="Palatino Linotype" w:hAnsi="Palatino Linotype"/>
                <w:color w:val="000000"/>
                <w:sz w:val="24"/>
                <w:szCs w:val="18"/>
              </w:rPr>
            </w:pPr>
          </w:p>
          <w:p w14:paraId="0C5E982D" w14:textId="77777777" w:rsidR="0040643C" w:rsidRPr="00E83A31" w:rsidRDefault="003C0919" w:rsidP="003C0919">
            <w:pPr>
              <w:jc w:val="both"/>
              <w:rPr>
                <w:rFonts w:ascii="Palatino Linotype" w:hAnsi="Palatino Linotype"/>
                <w:color w:val="000000"/>
                <w:sz w:val="24"/>
                <w:szCs w:val="18"/>
              </w:rPr>
            </w:pPr>
            <w:r w:rsidRPr="00E83A31">
              <w:rPr>
                <w:rFonts w:ascii="Palatino Linotype" w:hAnsi="Palatino Linotype"/>
                <w:i/>
                <w:color w:val="000000"/>
                <w:sz w:val="24"/>
                <w:szCs w:val="18"/>
              </w:rPr>
              <w:t>“...VII. Si transcurrido el plazo de treinta días hábiles, no se presenta el propietario o poseedor, o no se acredita la propiedad o posesión, el vehículo abandonado, pasará a ser propiedad del Ayuntamiento, y la dependencia respectiva ordenará su valuación y, en su caso, venta, cuyo monto incluirá el del crédito fiscal generado, entregando el importe de la venta al Sistema Municipal para el Desarrollo Integral de la Familia, en términos y porcentajes previstos en el Código Civil del Estado de México y demás disposiciones jurídicas aplicables…”</w:t>
            </w:r>
            <w:r w:rsidRPr="00E83A31">
              <w:rPr>
                <w:rFonts w:ascii="Palatino Linotype" w:hAnsi="Palatino Linotype"/>
                <w:color w:val="000000"/>
                <w:sz w:val="24"/>
                <w:szCs w:val="18"/>
              </w:rPr>
              <w:t xml:space="preserve"> (sic).</w:t>
            </w:r>
          </w:p>
          <w:p w14:paraId="2400A75A" w14:textId="77777777" w:rsidR="00491B84" w:rsidRPr="00E83A31" w:rsidRDefault="00491B84" w:rsidP="003C0919">
            <w:pPr>
              <w:jc w:val="both"/>
              <w:rPr>
                <w:rFonts w:ascii="Palatino Linotype" w:hAnsi="Palatino Linotype"/>
                <w:color w:val="000000"/>
                <w:sz w:val="24"/>
                <w:szCs w:val="18"/>
              </w:rPr>
            </w:pPr>
          </w:p>
          <w:p w14:paraId="29F3759F" w14:textId="7ED7993C" w:rsidR="00491B84" w:rsidRPr="00E83A31" w:rsidRDefault="00491B84" w:rsidP="00B93654">
            <w:pPr>
              <w:jc w:val="both"/>
              <w:rPr>
                <w:rFonts w:ascii="Palatino Linotype" w:hAnsi="Palatino Linotype"/>
                <w:color w:val="000000"/>
                <w:sz w:val="24"/>
                <w:szCs w:val="18"/>
              </w:rPr>
            </w:pPr>
            <w:r w:rsidRPr="00E83A31">
              <w:rPr>
                <w:rFonts w:ascii="Palatino Linotype" w:hAnsi="Palatino Linotype"/>
                <w:color w:val="000000"/>
                <w:sz w:val="24"/>
                <w:szCs w:val="18"/>
              </w:rPr>
              <w:t xml:space="preserve">El </w:t>
            </w:r>
            <w:r w:rsidRPr="00E83A31">
              <w:rPr>
                <w:rFonts w:ascii="Palatino Linotype" w:hAnsi="Palatino Linotype"/>
                <w:b/>
                <w:color w:val="000000"/>
                <w:sz w:val="24"/>
                <w:szCs w:val="18"/>
              </w:rPr>
              <w:t>Sujeto Obligado</w:t>
            </w:r>
            <w:r w:rsidRPr="00E83A31">
              <w:rPr>
                <w:rFonts w:ascii="Palatino Linotype" w:hAnsi="Palatino Linotype"/>
                <w:color w:val="000000"/>
                <w:sz w:val="24"/>
                <w:szCs w:val="18"/>
              </w:rPr>
              <w:t xml:space="preserve">, </w:t>
            </w:r>
            <w:r w:rsidRPr="00E83A31">
              <w:rPr>
                <w:rFonts w:ascii="Palatino Linotype" w:hAnsi="Palatino Linotype"/>
                <w:b/>
                <w:color w:val="000000"/>
                <w:sz w:val="24"/>
                <w:szCs w:val="18"/>
                <w:u w:val="single"/>
              </w:rPr>
              <w:t>no se pronunció respecto de los recursos obtenidos (todo con documentos que lo acrediten), para enajenar un vehículo en el plazo de treinta días como lo marca el Bando Municipal</w:t>
            </w:r>
            <w:r w:rsidR="00B93654" w:rsidRPr="00E83A31">
              <w:rPr>
                <w:rFonts w:ascii="Palatino Linotype" w:hAnsi="Palatino Linotype"/>
                <w:color w:val="000000"/>
                <w:sz w:val="24"/>
                <w:szCs w:val="18"/>
              </w:rPr>
              <w:t>, a favor del ayuntamiento.</w:t>
            </w:r>
          </w:p>
        </w:tc>
        <w:tc>
          <w:tcPr>
            <w:tcW w:w="1701" w:type="dxa"/>
            <w:vAlign w:val="center"/>
          </w:tcPr>
          <w:p w14:paraId="7BF43138" w14:textId="4CB30F4B" w:rsidR="0040643C" w:rsidRPr="00E83A31" w:rsidRDefault="00491B84" w:rsidP="00A34B92">
            <w:pPr>
              <w:spacing w:before="240" w:after="240"/>
              <w:jc w:val="center"/>
              <w:rPr>
                <w:rFonts w:ascii="Verdana" w:hAnsi="Verdana"/>
                <w:sz w:val="18"/>
                <w:szCs w:val="18"/>
              </w:rPr>
            </w:pPr>
            <w:r w:rsidRPr="00E83A31">
              <w:rPr>
                <w:rFonts w:ascii="Palatino Linotype" w:hAnsi="Palatino Linotype"/>
                <w:b/>
                <w:sz w:val="24"/>
                <w:szCs w:val="18"/>
                <w:lang w:eastAsia="es-MX"/>
              </w:rPr>
              <w:lastRenderedPageBreak/>
              <w:t>Parcialmente</w:t>
            </w:r>
          </w:p>
        </w:tc>
      </w:tr>
      <w:tr w:rsidR="006D2381" w:rsidRPr="00E83A31" w14:paraId="2097A781" w14:textId="77777777" w:rsidTr="0040643C">
        <w:tc>
          <w:tcPr>
            <w:tcW w:w="2547" w:type="dxa"/>
          </w:tcPr>
          <w:p w14:paraId="497B5009" w14:textId="77777777" w:rsidR="006D2381" w:rsidRPr="00E83A31" w:rsidRDefault="006D2381" w:rsidP="0040643C">
            <w:pPr>
              <w:jc w:val="both"/>
              <w:rPr>
                <w:rFonts w:ascii="Palatino Linotype" w:hAnsi="Palatino Linotype"/>
                <w:i/>
                <w:sz w:val="24"/>
                <w:szCs w:val="24"/>
                <w:lang w:eastAsia="es-MX"/>
              </w:rPr>
            </w:pPr>
            <w:r w:rsidRPr="00E83A31">
              <w:rPr>
                <w:rFonts w:ascii="Palatino Linotype" w:hAnsi="Palatino Linotype"/>
                <w:i/>
                <w:sz w:val="24"/>
                <w:szCs w:val="24"/>
                <w:lang w:eastAsia="es-MX"/>
              </w:rPr>
              <w:lastRenderedPageBreak/>
              <w:t xml:space="preserve">6. fundamento legal y normatividad jurídica donde establezca que los oficiales o policías pueden fotografiar y evidenciar a una persona que llega al oficial calificador por una falta administrativa. </w:t>
            </w:r>
          </w:p>
        </w:tc>
        <w:tc>
          <w:tcPr>
            <w:tcW w:w="4819" w:type="dxa"/>
            <w:vMerge w:val="restart"/>
          </w:tcPr>
          <w:p w14:paraId="1ABA4B94" w14:textId="53C941AB" w:rsidR="006D2381" w:rsidRPr="00E83A31" w:rsidRDefault="006D2381" w:rsidP="008F5995">
            <w:pPr>
              <w:spacing w:line="360" w:lineRule="auto"/>
              <w:contextualSpacing/>
              <w:jc w:val="both"/>
              <w:rPr>
                <w:rFonts w:ascii="Palatino Linotype" w:hAnsi="Palatino Linotype" w:cs="Arial"/>
                <w:b/>
                <w:i/>
                <w:u w:val="single"/>
              </w:rPr>
            </w:pPr>
            <w:r w:rsidRPr="00E83A31">
              <w:rPr>
                <w:rFonts w:ascii="Palatino Linotype" w:hAnsi="Palatino Linotype" w:cs="Arial"/>
              </w:rPr>
              <w:t xml:space="preserve">Cabe hacer mención que, el </w:t>
            </w:r>
            <w:r w:rsidRPr="00E83A31">
              <w:rPr>
                <w:rFonts w:ascii="Palatino Linotype" w:hAnsi="Palatino Linotype" w:cs="Arial"/>
                <w:b/>
              </w:rPr>
              <w:t>Sujeto Obligado</w:t>
            </w:r>
            <w:r w:rsidRPr="00E83A31">
              <w:rPr>
                <w:rFonts w:ascii="Palatino Linotype" w:hAnsi="Palatino Linotype" w:cs="Arial"/>
              </w:rPr>
              <w:t xml:space="preserve"> turnó la solicitud a los Servidores Públicos Habilitados de</w:t>
            </w:r>
            <w:r w:rsidR="008F5995" w:rsidRPr="00E83A31">
              <w:rPr>
                <w:rFonts w:ascii="Palatino Linotype" w:hAnsi="Palatino Linotype" w:cs="Arial"/>
              </w:rPr>
              <w:t xml:space="preserve"> la </w:t>
            </w:r>
            <w:r w:rsidR="008F5995" w:rsidRPr="00E83A31">
              <w:rPr>
                <w:rFonts w:ascii="Palatino Linotype" w:hAnsi="Palatino Linotype" w:cs="Arial"/>
                <w:b/>
                <w:u w:val="single"/>
              </w:rPr>
              <w:t>Secretará del Ayuntamiento</w:t>
            </w:r>
            <w:r w:rsidR="008F5995" w:rsidRPr="00E83A31">
              <w:rPr>
                <w:rFonts w:ascii="Palatino Linotype" w:hAnsi="Palatino Linotype" w:cs="Arial"/>
              </w:rPr>
              <w:t xml:space="preserve">, de la </w:t>
            </w:r>
            <w:r w:rsidRPr="00E83A31">
              <w:rPr>
                <w:rFonts w:ascii="Palatino Linotype" w:hAnsi="Palatino Linotype" w:cs="Arial"/>
                <w:b/>
                <w:u w:val="single"/>
              </w:rPr>
              <w:t>Tesorería Municipal</w:t>
            </w:r>
            <w:r w:rsidRPr="00E83A31">
              <w:rPr>
                <w:rFonts w:ascii="Palatino Linotype" w:hAnsi="Palatino Linotype" w:cs="Arial"/>
              </w:rPr>
              <w:t xml:space="preserve"> y la </w:t>
            </w:r>
            <w:r w:rsidRPr="00E83A31">
              <w:rPr>
                <w:rFonts w:ascii="Palatino Linotype" w:hAnsi="Palatino Linotype" w:cs="Arial"/>
                <w:b/>
                <w:u w:val="single"/>
              </w:rPr>
              <w:t>Dirección General de Seguridad Ciudadana y Tránsito Municipal</w:t>
            </w:r>
            <w:r w:rsidRPr="00E83A31">
              <w:rPr>
                <w:rFonts w:ascii="Palatino Linotype" w:hAnsi="Palatino Linotype" w:cs="Arial"/>
              </w:rPr>
              <w:t xml:space="preserve">; a efecto de que realizara la búsqueda y localización de la información; sin embargo, </w:t>
            </w:r>
            <w:r w:rsidR="008F5995" w:rsidRPr="00E83A31">
              <w:rPr>
                <w:rFonts w:ascii="Palatino Linotype" w:hAnsi="Palatino Linotype" w:cs="Arial"/>
              </w:rPr>
              <w:t xml:space="preserve">de los requerimientos realizados, se desprende que el Servidor Público Habilitado </w:t>
            </w:r>
            <w:r w:rsidR="008F5995" w:rsidRPr="00E83A31">
              <w:rPr>
                <w:rFonts w:ascii="Palatino Linotype" w:hAnsi="Palatino Linotype" w:cs="Arial"/>
              </w:rPr>
              <w:lastRenderedPageBreak/>
              <w:t xml:space="preserve">de la Tesorería Municipal, no dio contestación a dicha solicitud; asimismo, </w:t>
            </w:r>
            <w:r w:rsidRPr="00E83A31">
              <w:rPr>
                <w:rFonts w:ascii="Palatino Linotype" w:hAnsi="Palatino Linotype" w:cs="Arial"/>
              </w:rPr>
              <w:t xml:space="preserve">el Titular de la Unidad de Transparencia, omitió adjuntar </w:t>
            </w:r>
            <w:r w:rsidR="008F5995" w:rsidRPr="00E83A31">
              <w:rPr>
                <w:rFonts w:ascii="Palatino Linotype" w:hAnsi="Palatino Linotype" w:cs="Arial"/>
              </w:rPr>
              <w:t xml:space="preserve">parte de </w:t>
            </w:r>
            <w:r w:rsidRPr="00E83A31">
              <w:rPr>
                <w:rFonts w:ascii="Palatino Linotype" w:hAnsi="Palatino Linotype" w:cs="Arial"/>
              </w:rPr>
              <w:t>la respuesta emitida por el Servidor Público Habilitado</w:t>
            </w:r>
            <w:r w:rsidR="008F5995" w:rsidRPr="00E83A31">
              <w:rPr>
                <w:rFonts w:ascii="Palatino Linotype" w:hAnsi="Palatino Linotype" w:cs="Arial"/>
              </w:rPr>
              <w:t xml:space="preserve"> de la</w:t>
            </w:r>
            <w:r w:rsidRPr="00E83A31">
              <w:rPr>
                <w:rFonts w:ascii="Palatino Linotype" w:hAnsi="Palatino Linotype" w:cs="Arial"/>
              </w:rPr>
              <w:t xml:space="preserve"> </w:t>
            </w:r>
            <w:r w:rsidR="008F5995" w:rsidRPr="00E83A31">
              <w:rPr>
                <w:rFonts w:ascii="Palatino Linotype" w:hAnsi="Palatino Linotype" w:cs="Arial"/>
              </w:rPr>
              <w:t xml:space="preserve">Dirección General de Seguridad Ciudadana y Tránsito Municipal </w:t>
            </w:r>
            <w:r w:rsidRPr="00E83A31">
              <w:rPr>
                <w:rFonts w:ascii="Palatino Linotype" w:hAnsi="Palatino Linotype" w:cs="Arial"/>
              </w:rPr>
              <w:t>tal como se desprende en la siguiente imagen:</w:t>
            </w:r>
          </w:p>
        </w:tc>
        <w:tc>
          <w:tcPr>
            <w:tcW w:w="1701" w:type="dxa"/>
            <w:vAlign w:val="center"/>
          </w:tcPr>
          <w:p w14:paraId="77F22C3A" w14:textId="77777777" w:rsidR="006D2381" w:rsidRPr="00E83A31" w:rsidRDefault="006D2381" w:rsidP="00A34B92">
            <w:pPr>
              <w:spacing w:before="240" w:after="240"/>
              <w:jc w:val="center"/>
              <w:rPr>
                <w:rFonts w:ascii="Verdana" w:hAnsi="Verdana"/>
                <w:sz w:val="18"/>
                <w:szCs w:val="18"/>
              </w:rPr>
            </w:pPr>
            <w:r w:rsidRPr="00E83A31">
              <w:rPr>
                <w:rFonts w:ascii="Palatino Linotype" w:hAnsi="Palatino Linotype"/>
                <w:b/>
                <w:sz w:val="24"/>
                <w:szCs w:val="18"/>
                <w:lang w:eastAsia="es-MX"/>
              </w:rPr>
              <w:lastRenderedPageBreak/>
              <w:t>NO</w:t>
            </w:r>
          </w:p>
        </w:tc>
      </w:tr>
      <w:tr w:rsidR="006D2381" w:rsidRPr="00E83A31" w14:paraId="26DD8795" w14:textId="77777777" w:rsidTr="0040643C">
        <w:tc>
          <w:tcPr>
            <w:tcW w:w="2547" w:type="dxa"/>
          </w:tcPr>
          <w:p w14:paraId="7501D235" w14:textId="77777777" w:rsidR="006D2381" w:rsidRPr="00E83A31" w:rsidRDefault="006D2381" w:rsidP="0040643C">
            <w:pPr>
              <w:jc w:val="both"/>
              <w:rPr>
                <w:rFonts w:ascii="Palatino Linotype" w:hAnsi="Palatino Linotype"/>
                <w:i/>
                <w:sz w:val="24"/>
                <w:szCs w:val="24"/>
                <w:lang w:eastAsia="es-MX"/>
              </w:rPr>
            </w:pPr>
            <w:r w:rsidRPr="00E83A31">
              <w:rPr>
                <w:rFonts w:ascii="Palatino Linotype" w:hAnsi="Palatino Linotype"/>
                <w:i/>
                <w:sz w:val="24"/>
                <w:szCs w:val="24"/>
                <w:lang w:eastAsia="es-MX"/>
              </w:rPr>
              <w:t xml:space="preserve">7. cual fue el costo de la elaboración del bando municipal y su plan de </w:t>
            </w:r>
            <w:r w:rsidRPr="00E83A31">
              <w:rPr>
                <w:rFonts w:ascii="Palatino Linotype" w:hAnsi="Palatino Linotype"/>
                <w:i/>
                <w:sz w:val="24"/>
                <w:szCs w:val="24"/>
                <w:lang w:eastAsia="es-MX"/>
              </w:rPr>
              <w:lastRenderedPageBreak/>
              <w:t>desarrollo de esta administración 2019-2021 y que empresa, despacho lo realizó, se hiso consultas ciudadana, y se me entrega la factura de dichos pagos a las empresas o despacho que lo elaboraron.</w:t>
            </w:r>
          </w:p>
        </w:tc>
        <w:tc>
          <w:tcPr>
            <w:tcW w:w="4819" w:type="dxa"/>
            <w:vMerge/>
          </w:tcPr>
          <w:p w14:paraId="61EA2CFE" w14:textId="77777777" w:rsidR="006D2381" w:rsidRPr="00E83A31" w:rsidRDefault="006D2381" w:rsidP="00A34B92">
            <w:pPr>
              <w:spacing w:before="240" w:after="240"/>
              <w:jc w:val="center"/>
              <w:rPr>
                <w:rFonts w:ascii="Verdana" w:hAnsi="Verdana"/>
                <w:sz w:val="18"/>
                <w:szCs w:val="18"/>
              </w:rPr>
            </w:pPr>
          </w:p>
        </w:tc>
        <w:tc>
          <w:tcPr>
            <w:tcW w:w="1701" w:type="dxa"/>
            <w:vAlign w:val="center"/>
          </w:tcPr>
          <w:p w14:paraId="6FCD0248" w14:textId="77777777" w:rsidR="006D2381" w:rsidRPr="00E83A31" w:rsidRDefault="006D2381" w:rsidP="00A34B92">
            <w:pPr>
              <w:spacing w:before="240" w:after="240"/>
              <w:jc w:val="center"/>
              <w:rPr>
                <w:rFonts w:ascii="Verdana" w:hAnsi="Verdana"/>
                <w:sz w:val="18"/>
                <w:szCs w:val="18"/>
              </w:rPr>
            </w:pPr>
            <w:r w:rsidRPr="00E83A31">
              <w:rPr>
                <w:rFonts w:ascii="Palatino Linotype" w:hAnsi="Palatino Linotype"/>
                <w:b/>
                <w:sz w:val="24"/>
                <w:szCs w:val="18"/>
                <w:lang w:eastAsia="es-MX"/>
              </w:rPr>
              <w:t>NO</w:t>
            </w:r>
          </w:p>
        </w:tc>
      </w:tr>
    </w:tbl>
    <w:p w14:paraId="1BA729AF" w14:textId="77777777" w:rsidR="0040643C" w:rsidRPr="00E83A31" w:rsidRDefault="0040643C" w:rsidP="00862CDE">
      <w:pPr>
        <w:spacing w:after="0" w:line="360" w:lineRule="auto"/>
        <w:ind w:right="141"/>
        <w:jc w:val="both"/>
        <w:rPr>
          <w:rFonts w:ascii="Palatino Linotype" w:hAnsi="Palatino Linotype"/>
          <w:sz w:val="24"/>
          <w:szCs w:val="24"/>
          <w:lang w:eastAsia="es-MX"/>
        </w:rPr>
      </w:pPr>
    </w:p>
    <w:p w14:paraId="0C44FFFB" w14:textId="515BF917" w:rsidR="008F5995" w:rsidRPr="00E83A31" w:rsidRDefault="008F5995" w:rsidP="00862CDE">
      <w:pPr>
        <w:spacing w:after="0" w:line="360" w:lineRule="auto"/>
        <w:ind w:right="141"/>
        <w:jc w:val="both"/>
        <w:rPr>
          <w:rFonts w:ascii="Palatino Linotype" w:hAnsi="Palatino Linotype"/>
          <w:sz w:val="24"/>
          <w:szCs w:val="24"/>
          <w:lang w:eastAsia="es-MX"/>
        </w:rPr>
      </w:pPr>
      <w:r w:rsidRPr="00E83A31">
        <w:rPr>
          <w:rFonts w:ascii="Palatino Linotype" w:hAnsi="Palatino Linotype" w:cs="Arial"/>
          <w:noProof/>
          <w:lang w:eastAsia="es-MX"/>
        </w:rPr>
        <mc:AlternateContent>
          <mc:Choice Requires="wps">
            <w:drawing>
              <wp:anchor distT="0" distB="0" distL="114300" distR="114300" simplePos="0" relativeHeight="251673600" behindDoc="0" locked="0" layoutInCell="1" allowOverlap="1" wp14:anchorId="506FDB6B" wp14:editId="7198C8F0">
                <wp:simplePos x="0" y="0"/>
                <wp:positionH relativeFrom="column">
                  <wp:posOffset>48951</wp:posOffset>
                </wp:positionH>
                <wp:positionV relativeFrom="paragraph">
                  <wp:posOffset>226474</wp:posOffset>
                </wp:positionV>
                <wp:extent cx="5709202" cy="1311965"/>
                <wp:effectExtent l="19050" t="19050" r="25400" b="21590"/>
                <wp:wrapNone/>
                <wp:docPr id="10" name="Rectángulo 10"/>
                <wp:cNvGraphicFramePr/>
                <a:graphic xmlns:a="http://schemas.openxmlformats.org/drawingml/2006/main">
                  <a:graphicData uri="http://schemas.microsoft.com/office/word/2010/wordprocessingShape">
                    <wps:wsp>
                      <wps:cNvSpPr/>
                      <wps:spPr>
                        <a:xfrm>
                          <a:off x="0" y="0"/>
                          <a:ext cx="5709202" cy="131196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89EB11" id="Rectángulo 10" o:spid="_x0000_s1026" style="position:absolute;margin-left:3.85pt;margin-top:17.85pt;width:449.55pt;height:10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" filled="f" strokecolor="red" strokeweight="2.25pt"/>
            </w:pict>
          </mc:Fallback>
        </mc:AlternateContent>
      </w:r>
      <w:r w:rsidRPr="00E83A31">
        <w:rPr>
          <w:rFonts w:ascii="Palatino Linotype" w:hAnsi="Palatino Linotype"/>
          <w:noProof/>
          <w:sz w:val="24"/>
          <w:szCs w:val="24"/>
          <w:lang w:eastAsia="es-MX"/>
        </w:rPr>
        <w:drawing>
          <wp:inline distT="0" distB="0" distL="0" distR="0" wp14:anchorId="70C2286C" wp14:editId="35B45E2F">
            <wp:extent cx="5756910" cy="17570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1757045"/>
                    </a:xfrm>
                    <a:prstGeom prst="rect">
                      <a:avLst/>
                    </a:prstGeom>
                    <a:noFill/>
                    <a:ln>
                      <a:noFill/>
                    </a:ln>
                  </pic:spPr>
                </pic:pic>
              </a:graphicData>
            </a:graphic>
          </wp:inline>
        </w:drawing>
      </w:r>
    </w:p>
    <w:p w14:paraId="488B62C1" w14:textId="77777777" w:rsidR="008F5995" w:rsidRPr="00E83A31" w:rsidRDefault="008F5995" w:rsidP="00CA1F0B">
      <w:pPr>
        <w:pStyle w:val="Sinespaciado"/>
      </w:pPr>
    </w:p>
    <w:p w14:paraId="058575C7" w14:textId="77777777" w:rsidR="00A34B92" w:rsidRPr="00E83A31" w:rsidRDefault="00A34B92" w:rsidP="00A34B92">
      <w:pPr>
        <w:pStyle w:val="Prrafodelista"/>
        <w:spacing w:line="360" w:lineRule="auto"/>
        <w:ind w:left="0"/>
        <w:contextualSpacing/>
        <w:jc w:val="both"/>
        <w:rPr>
          <w:lang w:val="es-MX" w:eastAsia="en-US"/>
        </w:rPr>
      </w:pPr>
      <w:r w:rsidRPr="00E83A31">
        <w:rPr>
          <w:rFonts w:ascii="Palatino Linotype" w:hAnsi="Palatino Linotype"/>
          <w:color w:val="000000"/>
        </w:rPr>
        <w:t xml:space="preserve">Ahora bien, en dicha solicitud se observa en primer lugar que la información solicitada fue formulada parcialmente a través de planteamientos en donde </w:t>
      </w:r>
      <w:r w:rsidRPr="00E83A31">
        <w:rPr>
          <w:rFonts w:ascii="Palatino Linotype" w:hAnsi="Palatino Linotype" w:cs="Arial"/>
          <w:bCs/>
          <w:iCs/>
          <w:color w:val="222222"/>
        </w:rPr>
        <w:t>no se identifica un documento en específico</w:t>
      </w:r>
      <w:r w:rsidRPr="00E83A31">
        <w:rPr>
          <w:rFonts w:ascii="Palatino Linotype" w:hAnsi="Palatino Linotype"/>
          <w:color w:val="000000"/>
        </w:rPr>
        <w:t>, en segundo lugar se aprecia que en la misma se vierten manifestaciones subjetivas que no pueden ser atendidas mediante el Derecho de Acceso a la Información.</w:t>
      </w:r>
    </w:p>
    <w:p w14:paraId="6C04068B" w14:textId="77777777" w:rsidR="00A34B92" w:rsidRPr="00E83A31" w:rsidRDefault="00A34B92" w:rsidP="00A34B92">
      <w:pPr>
        <w:pStyle w:val="Prrafodelista"/>
        <w:autoSpaceDE w:val="0"/>
        <w:autoSpaceDN w:val="0"/>
        <w:adjustRightInd w:val="0"/>
        <w:spacing w:line="360" w:lineRule="auto"/>
        <w:ind w:left="0"/>
        <w:jc w:val="both"/>
        <w:rPr>
          <w:rFonts w:ascii="Palatino Linotype" w:hAnsi="Palatino Linotype" w:cs="Arial"/>
        </w:rPr>
      </w:pPr>
    </w:p>
    <w:p w14:paraId="717BE5A0" w14:textId="77777777" w:rsidR="00A34B92" w:rsidRPr="00E83A31" w:rsidRDefault="00A34B92" w:rsidP="00A34B92">
      <w:pPr>
        <w:pStyle w:val="Prrafodelista"/>
        <w:autoSpaceDE w:val="0"/>
        <w:autoSpaceDN w:val="0"/>
        <w:adjustRightInd w:val="0"/>
        <w:spacing w:line="360" w:lineRule="auto"/>
        <w:ind w:left="0"/>
        <w:contextualSpacing/>
        <w:jc w:val="both"/>
        <w:rPr>
          <w:rFonts w:ascii="Palatino Linotype" w:hAnsi="Palatino Linotype" w:cs="Arial"/>
          <w:lang w:val="es-MX"/>
        </w:rPr>
      </w:pPr>
      <w:r w:rsidRPr="00E83A31">
        <w:rPr>
          <w:rFonts w:ascii="Palatino Linotype" w:hAnsi="Palatino Linotype"/>
        </w:rPr>
        <w:t xml:space="preserve">Bajo éste tenor cabe aclarar que cuando los planteamientos que formulen los particulares se pueda colmar con la entrega de </w:t>
      </w:r>
      <w:r w:rsidRPr="00E83A3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w:t>
      </w:r>
      <w:r w:rsidRPr="00E83A31">
        <w:rPr>
          <w:rFonts w:ascii="Palatino Linotype" w:hAnsi="Palatino Linotype" w:cs="Arial"/>
        </w:rPr>
        <w:lastRenderedPageBreak/>
        <w:t xml:space="preserve">6, Apartado </w:t>
      </w:r>
      <w:r w:rsidRPr="00E83A31">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392510F4" w14:textId="77777777" w:rsidR="00A34B92" w:rsidRPr="00E83A31" w:rsidRDefault="00A34B92" w:rsidP="00A34B92">
      <w:pPr>
        <w:pStyle w:val="Prrafodelista"/>
        <w:autoSpaceDE w:val="0"/>
        <w:autoSpaceDN w:val="0"/>
        <w:adjustRightInd w:val="0"/>
        <w:spacing w:line="360" w:lineRule="auto"/>
        <w:ind w:left="0"/>
        <w:jc w:val="both"/>
        <w:rPr>
          <w:rFonts w:ascii="Palatino Linotype" w:hAnsi="Palatino Linotype" w:cs="Arial"/>
        </w:rPr>
      </w:pPr>
    </w:p>
    <w:p w14:paraId="5E0834C9" w14:textId="77777777" w:rsidR="00A34B92" w:rsidRPr="00E83A31" w:rsidRDefault="00A34B92" w:rsidP="00A34B92">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E83A31">
        <w:rPr>
          <w:rFonts w:ascii="Palatino Linotype" w:hAnsi="Palatino Linotype" w:cs="Arial"/>
          <w:color w:val="000000" w:themeColor="text1"/>
        </w:rPr>
        <w:t>Sirve de sustento a lo anterior, el</w:t>
      </w:r>
      <w:r w:rsidRPr="00E83A31">
        <w:rPr>
          <w:rStyle w:val="apple-converted-space"/>
          <w:rFonts w:ascii="Palatino Linotype" w:eastAsia="Calibri" w:hAnsi="Palatino Linotype" w:cs="Arial"/>
          <w:color w:val="000000" w:themeColor="text1"/>
        </w:rPr>
        <w:t xml:space="preserve"> </w:t>
      </w:r>
      <w:r w:rsidRPr="00E83A31">
        <w:rPr>
          <w:rStyle w:val="il"/>
          <w:rFonts w:ascii="Palatino Linotype" w:hAnsi="Palatino Linotype" w:cs="Arial"/>
          <w:color w:val="000000" w:themeColor="text1"/>
        </w:rPr>
        <w:t>Criterio</w:t>
      </w:r>
      <w:r w:rsidRPr="00E83A31">
        <w:rPr>
          <w:rStyle w:val="apple-converted-space"/>
          <w:rFonts w:ascii="Palatino Linotype" w:eastAsia="Calibri" w:hAnsi="Palatino Linotype" w:cs="Arial"/>
          <w:color w:val="000000" w:themeColor="text1"/>
        </w:rPr>
        <w:t xml:space="preserve"> </w:t>
      </w:r>
      <w:r w:rsidRPr="00E83A31">
        <w:rPr>
          <w:rStyle w:val="il"/>
          <w:rFonts w:ascii="Palatino Linotype" w:hAnsi="Palatino Linotype" w:cs="Arial"/>
          <w:color w:val="000000" w:themeColor="text1"/>
        </w:rPr>
        <w:t>028</w:t>
      </w:r>
      <w:r w:rsidRPr="00E83A31">
        <w:rPr>
          <w:rFonts w:ascii="Palatino Linotype" w:hAnsi="Palatino Linotype" w:cs="Arial"/>
          <w:color w:val="000000" w:themeColor="text1"/>
        </w:rPr>
        <w:t>-</w:t>
      </w:r>
      <w:r w:rsidRPr="00E83A31">
        <w:rPr>
          <w:rStyle w:val="il"/>
          <w:rFonts w:ascii="Palatino Linotype" w:hAnsi="Palatino Linotype" w:cs="Arial"/>
          <w:color w:val="000000" w:themeColor="text1"/>
        </w:rPr>
        <w:t>10</w:t>
      </w:r>
      <w:r w:rsidRPr="00E83A31">
        <w:rPr>
          <w:rStyle w:val="apple-converted-space"/>
          <w:rFonts w:ascii="Palatino Linotype" w:eastAsia="Calibri" w:hAnsi="Palatino Linotype" w:cs="Arial"/>
          <w:color w:val="000000" w:themeColor="text1"/>
        </w:rPr>
        <w:t xml:space="preserve"> </w:t>
      </w:r>
      <w:r w:rsidRPr="00E83A31">
        <w:rPr>
          <w:rFonts w:ascii="Palatino Linotype" w:hAnsi="Palatino Linotype" w:cs="Arial"/>
          <w:color w:val="000000" w:themeColor="text1"/>
        </w:rPr>
        <w:t>emitido por el Pleno del entonces llamado</w:t>
      </w:r>
      <w:r w:rsidRPr="00E83A31">
        <w:rPr>
          <w:rStyle w:val="apple-converted-space"/>
          <w:rFonts w:ascii="Palatino Linotype" w:eastAsia="Calibri" w:hAnsi="Palatino Linotype" w:cs="Arial"/>
          <w:color w:val="000000" w:themeColor="text1"/>
        </w:rPr>
        <w:t xml:space="preserve"> </w:t>
      </w:r>
      <w:r w:rsidRPr="00E83A31">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E83A31">
        <w:rPr>
          <w:rStyle w:val="apple-converted-space"/>
          <w:rFonts w:ascii="Palatino Linotype" w:eastAsia="Calibri" w:hAnsi="Palatino Linotype" w:cs="Arial"/>
          <w:color w:val="000000" w:themeColor="text1"/>
        </w:rPr>
        <w:t xml:space="preserve"> </w:t>
      </w:r>
      <w:r w:rsidRPr="00E83A31">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83A31">
        <w:rPr>
          <w:rStyle w:val="apple-converted-space"/>
          <w:rFonts w:ascii="Palatino Linotype" w:eastAsia="Calibri" w:hAnsi="Palatino Linotype" w:cs="Arial"/>
          <w:i/>
          <w:iCs/>
          <w:color w:val="000000" w:themeColor="text1"/>
        </w:rPr>
        <w:t xml:space="preserve"> </w:t>
      </w:r>
      <w:r w:rsidRPr="00E83A31">
        <w:rPr>
          <w:rFonts w:ascii="Palatino Linotype" w:hAnsi="Palatino Linotype" w:cs="Arial"/>
          <w:color w:val="000000" w:themeColor="text1"/>
        </w:rPr>
        <w:t xml:space="preserve">aunque el particular lleve a cabo una solicitud de información sin identificar de forma precisa la documentación, </w:t>
      </w:r>
      <w:r w:rsidRPr="00E83A31">
        <w:rPr>
          <w:rFonts w:ascii="Palatino Linotype" w:hAnsi="Palatino Linotype" w:cs="Arial"/>
          <w:b/>
          <w:color w:val="000000" w:themeColor="text1"/>
        </w:rPr>
        <w:t>El Sujeto Obligado</w:t>
      </w:r>
      <w:r w:rsidRPr="00E83A31">
        <w:rPr>
          <w:rStyle w:val="apple-converted-space"/>
          <w:rFonts w:ascii="Palatino Linotype" w:eastAsia="Calibri" w:hAnsi="Palatino Linotype" w:cs="Arial"/>
          <w:b/>
          <w:color w:val="000000" w:themeColor="text1"/>
        </w:rPr>
        <w:t xml:space="preserve"> </w:t>
      </w:r>
      <w:r w:rsidRPr="00E83A31">
        <w:rPr>
          <w:rFonts w:ascii="Palatino Linotype" w:hAnsi="Palatino Linotype" w:cs="Arial"/>
          <w:color w:val="000000" w:themeColor="text1"/>
        </w:rPr>
        <w:t>deberá hacer entrega del mismo al solicitante</w:t>
      </w:r>
      <w:r w:rsidRPr="00E83A31">
        <w:rPr>
          <w:rStyle w:val="apple-converted-space"/>
          <w:rFonts w:ascii="Palatino Linotype" w:eastAsia="Calibri" w:hAnsi="Palatino Linotype" w:cs="Arial"/>
          <w:color w:val="000000" w:themeColor="text1"/>
        </w:rPr>
        <w:t xml:space="preserve"> </w:t>
      </w:r>
      <w:r w:rsidRPr="00E83A31">
        <w:rPr>
          <w:rFonts w:ascii="Palatino Linotype" w:hAnsi="Palatino Linotype" w:cs="Arial"/>
          <w:color w:val="000000" w:themeColor="text1"/>
        </w:rPr>
        <w:t>mismo que a continuación se cita:</w:t>
      </w:r>
    </w:p>
    <w:p w14:paraId="7BDDDC2E" w14:textId="77777777" w:rsidR="00A34B92" w:rsidRPr="00E83A31" w:rsidRDefault="00A34B92" w:rsidP="00A34B92">
      <w:pPr>
        <w:pStyle w:val="Sinespaciado"/>
      </w:pPr>
    </w:p>
    <w:p w14:paraId="0954D6C3" w14:textId="77777777" w:rsidR="00A34B92" w:rsidRPr="00E83A31" w:rsidRDefault="00A34B92" w:rsidP="00A34B92">
      <w:pPr>
        <w:pStyle w:val="Prrafodelista"/>
        <w:autoSpaceDE w:val="0"/>
        <w:autoSpaceDN w:val="0"/>
        <w:adjustRightInd w:val="0"/>
        <w:ind w:left="851" w:right="708"/>
        <w:jc w:val="both"/>
        <w:rPr>
          <w:rFonts w:ascii="Palatino Linotype" w:hAnsi="Palatino Linotype" w:cs="Arial"/>
        </w:rPr>
      </w:pPr>
      <w:r w:rsidRPr="00E83A31">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E83A31">
        <w:rPr>
          <w:rStyle w:val="apple-converted-space"/>
          <w:rFonts w:ascii="Palatino Linotype" w:eastAsia="Calibri" w:hAnsi="Palatino Linotype" w:cs="Arial"/>
          <w:i/>
          <w:iCs/>
          <w:color w:val="000000" w:themeColor="text1"/>
          <w:sz w:val="22"/>
          <w:szCs w:val="22"/>
          <w:lang w:val="es-ES_tradnl"/>
        </w:rPr>
        <w:t xml:space="preserve"> </w:t>
      </w:r>
      <w:r w:rsidRPr="00E83A31">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w:t>
      </w:r>
      <w:r w:rsidRPr="00E83A31">
        <w:rPr>
          <w:rFonts w:ascii="Palatino Linotype" w:hAnsi="Palatino Linotype" w:cs="Arial"/>
          <w:i/>
          <w:iCs/>
          <w:color w:val="000000" w:themeColor="text1"/>
          <w:sz w:val="22"/>
          <w:szCs w:val="22"/>
          <w:lang w:val="es-ES_tradnl"/>
        </w:rPr>
        <w:lastRenderedPageBreak/>
        <w:t>solicitud obra en algún documento en poder de la autoridad, pero el particular no hace referencia específica a tal documento, se deberá hacer entrega del mismo al solicitante.”</w:t>
      </w:r>
    </w:p>
    <w:p w14:paraId="16BFA8AC" w14:textId="77777777" w:rsidR="00A34B92" w:rsidRPr="00E83A31" w:rsidRDefault="00A34B92" w:rsidP="00A34B92">
      <w:pPr>
        <w:spacing w:after="0" w:line="360" w:lineRule="auto"/>
        <w:ind w:right="141"/>
        <w:jc w:val="both"/>
        <w:rPr>
          <w:rFonts w:ascii="Palatino Linotype" w:hAnsi="Palatino Linotype"/>
          <w:sz w:val="24"/>
          <w:szCs w:val="24"/>
          <w:lang w:eastAsia="es-MX"/>
        </w:rPr>
      </w:pPr>
    </w:p>
    <w:p w14:paraId="1D7751AF" w14:textId="77777777" w:rsidR="00A34B92" w:rsidRPr="00E83A31" w:rsidRDefault="00A34B92" w:rsidP="00AD3CEF">
      <w:pPr>
        <w:spacing w:after="0" w:line="360" w:lineRule="auto"/>
        <w:ind w:right="141"/>
        <w:jc w:val="both"/>
        <w:rPr>
          <w:rFonts w:ascii="Palatino Linotype" w:hAnsi="Palatino Linotype" w:cs="Arial"/>
          <w:bCs/>
          <w:noProof/>
          <w:sz w:val="24"/>
          <w:szCs w:val="24"/>
          <w:lang w:eastAsia="es-MX"/>
        </w:rPr>
      </w:pPr>
    </w:p>
    <w:p w14:paraId="7A1AFDE5" w14:textId="51B679F1" w:rsidR="00F20DFD" w:rsidRPr="00E83A31" w:rsidRDefault="00862CDE" w:rsidP="00AD3CEF">
      <w:pPr>
        <w:spacing w:after="0" w:line="360" w:lineRule="auto"/>
        <w:ind w:right="141"/>
        <w:jc w:val="both"/>
        <w:rPr>
          <w:rFonts w:ascii="Palatino Linotype" w:hAnsi="Palatino Linotype" w:cs="Arial"/>
          <w:bCs/>
          <w:noProof/>
          <w:sz w:val="24"/>
          <w:szCs w:val="24"/>
          <w:lang w:eastAsia="es-MX"/>
        </w:rPr>
      </w:pPr>
      <w:r w:rsidRPr="00E83A31">
        <w:rPr>
          <w:rFonts w:ascii="Palatino Linotype" w:hAnsi="Palatino Linotype" w:cs="Arial"/>
          <w:bCs/>
          <w:noProof/>
          <w:sz w:val="24"/>
          <w:szCs w:val="24"/>
          <w:lang w:eastAsia="es-MX"/>
        </w:rPr>
        <w:t>Por lo anterior</w:t>
      </w:r>
      <w:r w:rsidR="00F20DFD" w:rsidRPr="00E83A31">
        <w:rPr>
          <w:rFonts w:ascii="Palatino Linotype" w:hAnsi="Palatino Linotype" w:cs="Arial"/>
          <w:bCs/>
          <w:noProof/>
          <w:sz w:val="24"/>
          <w:szCs w:val="24"/>
          <w:lang w:eastAsia="es-MX"/>
        </w:rPr>
        <w:t xml:space="preserve">, </w:t>
      </w:r>
      <w:r w:rsidRPr="00E83A31">
        <w:rPr>
          <w:rFonts w:ascii="Palatino Linotype" w:hAnsi="Palatino Linotype" w:cs="Arial"/>
          <w:bCs/>
          <w:noProof/>
          <w:sz w:val="24"/>
          <w:szCs w:val="24"/>
          <w:lang w:eastAsia="es-MX"/>
        </w:rPr>
        <w:t xml:space="preserve">se colige que </w:t>
      </w:r>
      <w:r w:rsidR="00F20DFD" w:rsidRPr="00E83A31">
        <w:rPr>
          <w:rFonts w:ascii="Palatino Linotype" w:hAnsi="Palatino Linotype" w:cs="Arial"/>
          <w:bCs/>
          <w:noProof/>
          <w:sz w:val="24"/>
          <w:szCs w:val="24"/>
          <w:lang w:eastAsia="es-MX"/>
        </w:rPr>
        <w:t xml:space="preserve">el </w:t>
      </w:r>
      <w:r w:rsidR="00F20DFD" w:rsidRPr="00E83A31">
        <w:rPr>
          <w:rFonts w:ascii="Palatino Linotype" w:hAnsi="Palatino Linotype" w:cs="Arial"/>
          <w:b/>
          <w:bCs/>
          <w:noProof/>
          <w:sz w:val="24"/>
          <w:szCs w:val="24"/>
          <w:lang w:eastAsia="es-MX"/>
        </w:rPr>
        <w:t>Sujeto Obligado</w:t>
      </w:r>
      <w:r w:rsidR="00F20DFD" w:rsidRPr="00E83A31">
        <w:rPr>
          <w:rFonts w:ascii="Palatino Linotype" w:hAnsi="Palatino Linotype" w:cs="Arial"/>
          <w:bCs/>
          <w:noProof/>
          <w:sz w:val="24"/>
          <w:szCs w:val="24"/>
          <w:lang w:eastAsia="es-MX"/>
        </w:rPr>
        <w:t xml:space="preserve"> </w:t>
      </w:r>
      <w:r w:rsidRPr="00E83A31">
        <w:rPr>
          <w:rFonts w:ascii="Palatino Linotype" w:hAnsi="Palatino Linotype" w:cs="Arial"/>
          <w:bCs/>
          <w:noProof/>
          <w:sz w:val="24"/>
          <w:szCs w:val="24"/>
          <w:lang w:eastAsia="es-MX"/>
        </w:rPr>
        <w:t>colmó parcialmente</w:t>
      </w:r>
      <w:r w:rsidR="002C76CD" w:rsidRPr="00E83A31">
        <w:rPr>
          <w:rFonts w:ascii="Palatino Linotype" w:hAnsi="Palatino Linotype" w:cs="Arial"/>
          <w:bCs/>
          <w:noProof/>
          <w:sz w:val="24"/>
          <w:szCs w:val="24"/>
          <w:lang w:eastAsia="es-MX"/>
        </w:rPr>
        <w:t xml:space="preserve"> lo requerido por el particular,</w:t>
      </w:r>
      <w:r w:rsidRPr="00E83A31">
        <w:rPr>
          <w:rFonts w:ascii="Palatino Linotype" w:hAnsi="Palatino Linotype" w:cs="Arial"/>
          <w:bCs/>
          <w:noProof/>
          <w:sz w:val="24"/>
          <w:szCs w:val="24"/>
          <w:lang w:eastAsia="es-MX"/>
        </w:rPr>
        <w:t xml:space="preserve"> </w:t>
      </w:r>
      <w:r w:rsidR="002C76CD" w:rsidRPr="00E83A31">
        <w:rPr>
          <w:rFonts w:ascii="Palatino Linotype" w:hAnsi="Palatino Linotype" w:cs="Arial"/>
          <w:bCs/>
          <w:noProof/>
          <w:sz w:val="24"/>
          <w:szCs w:val="24"/>
          <w:lang w:eastAsia="es-MX"/>
        </w:rPr>
        <w:t xml:space="preserve">ya que existió un pronunciaminento en </w:t>
      </w:r>
      <w:r w:rsidR="00CA1F0B" w:rsidRPr="00E83A31">
        <w:rPr>
          <w:rFonts w:ascii="Palatino Linotype" w:hAnsi="Palatino Linotype" w:cs="Arial"/>
          <w:bCs/>
          <w:noProof/>
          <w:sz w:val="24"/>
          <w:szCs w:val="24"/>
          <w:lang w:eastAsia="es-MX"/>
        </w:rPr>
        <w:t>cinco de los siete</w:t>
      </w:r>
      <w:r w:rsidR="002C76CD" w:rsidRPr="00E83A31">
        <w:rPr>
          <w:rFonts w:ascii="Palatino Linotype" w:hAnsi="Palatino Linotype" w:cs="Arial"/>
          <w:bCs/>
          <w:noProof/>
          <w:sz w:val="24"/>
          <w:szCs w:val="24"/>
          <w:lang w:eastAsia="es-MX"/>
        </w:rPr>
        <w:t xml:space="preserve"> los puntos solicitados</w:t>
      </w:r>
      <w:r w:rsidR="00CA1F0B" w:rsidRPr="00E83A31">
        <w:rPr>
          <w:rFonts w:ascii="Palatino Linotype" w:hAnsi="Palatino Linotype" w:cs="Arial"/>
          <w:bCs/>
          <w:noProof/>
          <w:sz w:val="24"/>
          <w:szCs w:val="24"/>
          <w:lang w:eastAsia="es-MX"/>
        </w:rPr>
        <w:t>;</w:t>
      </w:r>
      <w:r w:rsidR="002C76CD" w:rsidRPr="00E83A31">
        <w:rPr>
          <w:rFonts w:ascii="Palatino Linotype" w:hAnsi="Palatino Linotype" w:cs="Arial"/>
          <w:bCs/>
          <w:noProof/>
          <w:sz w:val="24"/>
          <w:szCs w:val="24"/>
          <w:lang w:eastAsia="es-MX"/>
        </w:rPr>
        <w:t xml:space="preserve"> sin embargo, </w:t>
      </w:r>
      <w:r w:rsidR="00CA1F0B" w:rsidRPr="00E83A31">
        <w:rPr>
          <w:rFonts w:ascii="Palatino Linotype" w:hAnsi="Palatino Linotype" w:cs="Arial"/>
          <w:bCs/>
          <w:noProof/>
          <w:sz w:val="24"/>
          <w:szCs w:val="24"/>
          <w:lang w:eastAsia="es-MX"/>
        </w:rPr>
        <w:t>como se aprecia en la captura de pantalla, el Servidor Público Habiltado de</w:t>
      </w:r>
      <w:r w:rsidR="002C76CD" w:rsidRPr="00E83A31">
        <w:rPr>
          <w:rFonts w:ascii="Palatino Linotype" w:hAnsi="Palatino Linotype" w:cs="Arial"/>
          <w:bCs/>
          <w:noProof/>
          <w:sz w:val="24"/>
          <w:szCs w:val="24"/>
          <w:lang w:eastAsia="es-MX"/>
        </w:rPr>
        <w:t xml:space="preserve"> la Tesorería Municipal, </w:t>
      </w:r>
      <w:r w:rsidR="00CA1F0B" w:rsidRPr="00E83A31">
        <w:rPr>
          <w:rFonts w:ascii="Palatino Linotype" w:hAnsi="Palatino Linotype" w:cs="Arial"/>
          <w:bCs/>
          <w:noProof/>
          <w:sz w:val="24"/>
          <w:szCs w:val="24"/>
          <w:lang w:eastAsia="es-MX"/>
        </w:rPr>
        <w:t>omitió rendir su respuesta.</w:t>
      </w:r>
    </w:p>
    <w:p w14:paraId="771AB41C" w14:textId="77777777" w:rsidR="00CA1F0B" w:rsidRPr="00E83A31" w:rsidRDefault="00CA1F0B" w:rsidP="00AD3CEF">
      <w:pPr>
        <w:spacing w:after="0" w:line="360" w:lineRule="auto"/>
        <w:ind w:right="141"/>
        <w:jc w:val="both"/>
        <w:rPr>
          <w:rFonts w:ascii="Palatino Linotype" w:hAnsi="Palatino Linotype" w:cs="Arial"/>
          <w:bCs/>
          <w:noProof/>
          <w:sz w:val="24"/>
          <w:szCs w:val="24"/>
          <w:lang w:eastAsia="es-MX"/>
        </w:rPr>
      </w:pPr>
    </w:p>
    <w:p w14:paraId="4876544D" w14:textId="77777777" w:rsidR="00A34B92" w:rsidRPr="00E83A31" w:rsidRDefault="00CA1F0B" w:rsidP="00CA1F0B">
      <w:pPr>
        <w:pStyle w:val="Prrafodelista"/>
        <w:spacing w:line="360" w:lineRule="auto"/>
        <w:ind w:left="0"/>
        <w:jc w:val="both"/>
        <w:rPr>
          <w:rFonts w:ascii="Palatino Linotype" w:hAnsi="Palatino Linotype" w:cs="Arial"/>
        </w:rPr>
      </w:pPr>
      <w:r w:rsidRPr="00E83A31">
        <w:rPr>
          <w:rFonts w:ascii="Palatino Linotype" w:eastAsiaTheme="minorHAnsi" w:hAnsi="Palatino Linotype" w:cs="Arial"/>
          <w:lang w:val="es-MX" w:eastAsia="en-US"/>
        </w:rPr>
        <w:t xml:space="preserve">De lo manifestado por el </w:t>
      </w:r>
      <w:r w:rsidR="00A34B92" w:rsidRPr="00E83A31">
        <w:rPr>
          <w:rFonts w:ascii="Palatino Linotype" w:eastAsiaTheme="minorHAnsi" w:hAnsi="Palatino Linotype" w:cs="Arial"/>
          <w:b/>
          <w:lang w:val="es-MX" w:eastAsia="en-US"/>
        </w:rPr>
        <w:t>Sujeto Obligado</w:t>
      </w:r>
      <w:r w:rsidR="00A34B92" w:rsidRPr="00E83A31">
        <w:rPr>
          <w:rFonts w:ascii="Palatino Linotype" w:eastAsiaTheme="minorHAnsi" w:hAnsi="Palatino Linotype" w:cs="Arial"/>
          <w:lang w:val="es-MX" w:eastAsia="en-US"/>
        </w:rPr>
        <w:t xml:space="preserve"> </w:t>
      </w:r>
      <w:r w:rsidRPr="00E83A31">
        <w:rPr>
          <w:rFonts w:ascii="Palatino Linotype" w:eastAsiaTheme="minorHAnsi" w:hAnsi="Palatino Linotype" w:cs="Arial"/>
          <w:lang w:val="es-MX" w:eastAsia="en-US"/>
        </w:rPr>
        <w:t xml:space="preserve">así como de la imagen antes referida, se advierte que el pronunciamiento al que hace referencia el </w:t>
      </w:r>
      <w:r w:rsidRPr="00E83A31">
        <w:rPr>
          <w:rFonts w:ascii="Palatino Linotype" w:eastAsiaTheme="minorHAnsi" w:hAnsi="Palatino Linotype" w:cs="Arial"/>
          <w:b/>
          <w:lang w:val="es-MX" w:eastAsia="en-US"/>
        </w:rPr>
        <w:t>Sujeto Obligado</w:t>
      </w:r>
      <w:r w:rsidRPr="00E83A31">
        <w:rPr>
          <w:rFonts w:ascii="Palatino Linotype" w:eastAsiaTheme="minorHAnsi" w:hAnsi="Palatino Linotype" w:cs="Arial"/>
          <w:lang w:val="es-MX" w:eastAsia="en-US"/>
        </w:rPr>
        <w:t xml:space="preserve"> en su respuesta primigenia, consistente en </w:t>
      </w:r>
      <w:r w:rsidR="00A34B92" w:rsidRPr="00E83A31">
        <w:rPr>
          <w:rFonts w:ascii="Palatino Linotype" w:eastAsiaTheme="minorHAnsi" w:hAnsi="Palatino Linotype" w:cs="Arial"/>
          <w:lang w:val="es-MX" w:eastAsia="en-US"/>
        </w:rPr>
        <w:t xml:space="preserve">la normatividad que regula las Infracciones y Sanciones estipuladas en el vigente Bando Municipal </w:t>
      </w:r>
      <w:r w:rsidRPr="00E83A31">
        <w:rPr>
          <w:rFonts w:ascii="Palatino Linotype" w:hAnsi="Palatino Linotype" w:cs="Arial"/>
        </w:rPr>
        <w:t xml:space="preserve">de </w:t>
      </w:r>
      <w:r w:rsidR="00A34B92" w:rsidRPr="00E83A31">
        <w:rPr>
          <w:rFonts w:ascii="Palatino Linotype" w:hAnsi="Palatino Linotype" w:cs="Arial"/>
        </w:rPr>
        <w:t>Naucalpan de Juárez</w:t>
      </w:r>
      <w:r w:rsidRPr="00E83A31">
        <w:rPr>
          <w:rFonts w:ascii="Palatino Linotype" w:hAnsi="Palatino Linotype" w:cs="Arial"/>
        </w:rPr>
        <w:t xml:space="preserve">; </w:t>
      </w:r>
    </w:p>
    <w:p w14:paraId="478BCDB8" w14:textId="77777777" w:rsidR="00A34B92" w:rsidRPr="00E83A31" w:rsidRDefault="00A34B92" w:rsidP="00CA1F0B">
      <w:pPr>
        <w:pStyle w:val="Prrafodelista"/>
        <w:spacing w:line="360" w:lineRule="auto"/>
        <w:ind w:left="0"/>
        <w:jc w:val="both"/>
        <w:rPr>
          <w:rFonts w:ascii="Palatino Linotype" w:hAnsi="Palatino Linotype" w:cs="Arial"/>
        </w:rPr>
      </w:pPr>
    </w:p>
    <w:p w14:paraId="798CE161" w14:textId="0D35C4E6" w:rsidR="00CA1F0B" w:rsidRPr="00E83A31" w:rsidRDefault="00A34B92" w:rsidP="00CA1F0B">
      <w:pPr>
        <w:pStyle w:val="Prrafodelista"/>
        <w:spacing w:line="360" w:lineRule="auto"/>
        <w:ind w:left="0"/>
        <w:jc w:val="both"/>
        <w:rPr>
          <w:rFonts w:ascii="Palatino Linotype" w:hAnsi="Palatino Linotype" w:cs="Arial"/>
        </w:rPr>
      </w:pPr>
      <w:r w:rsidRPr="00E83A31">
        <w:rPr>
          <w:rFonts w:ascii="Palatino Linotype" w:hAnsi="Palatino Linotype" w:cs="Arial"/>
        </w:rPr>
        <w:t xml:space="preserve">Asimismo, es de destacar que parte de la respuesta remitida por el Servidor Público Habilitado de la </w:t>
      </w:r>
      <w:r w:rsidRPr="00E83A31">
        <w:rPr>
          <w:rFonts w:ascii="Palatino Linotype" w:hAnsi="Palatino Linotype" w:cs="Arial"/>
          <w:b/>
          <w:u w:val="single"/>
        </w:rPr>
        <w:t>Dirección General de Seguridad Ciudadana y Tránsito Municipal</w:t>
      </w:r>
      <w:r w:rsidRPr="00E83A31">
        <w:rPr>
          <w:rFonts w:ascii="Palatino Linotype" w:hAnsi="Palatino Linotype" w:cs="Arial"/>
        </w:rPr>
        <w:t xml:space="preserve">, </w:t>
      </w:r>
      <w:r w:rsidR="00CA1F0B" w:rsidRPr="00E83A31">
        <w:rPr>
          <w:rFonts w:ascii="Palatino Linotype" w:eastAsiaTheme="minorHAnsi" w:hAnsi="Palatino Linotype" w:cs="Arial"/>
          <w:lang w:val="es-MX" w:eastAsia="en-US"/>
        </w:rPr>
        <w:t xml:space="preserve">se encuentra en el apartado de </w:t>
      </w:r>
      <w:r w:rsidRPr="00E83A31">
        <w:rPr>
          <w:rFonts w:ascii="Palatino Linotype" w:eastAsiaTheme="minorHAnsi" w:hAnsi="Palatino Linotype" w:cs="Arial"/>
          <w:b/>
          <w:i/>
          <w:lang w:val="es-MX" w:eastAsia="en-US"/>
        </w:rPr>
        <w:t>Requerimientos</w:t>
      </w:r>
      <w:r w:rsidR="00CA1F0B" w:rsidRPr="00E83A31">
        <w:rPr>
          <w:rFonts w:ascii="Palatino Linotype" w:eastAsiaTheme="minorHAnsi" w:hAnsi="Palatino Linotype" w:cs="Arial"/>
          <w:lang w:val="es-MX" w:eastAsia="en-US"/>
        </w:rPr>
        <w:t xml:space="preserve">, y si bien se otorgó respuesta, el </w:t>
      </w:r>
      <w:r w:rsidRPr="00E83A31">
        <w:rPr>
          <w:rFonts w:ascii="Palatino Linotype" w:eastAsiaTheme="minorHAnsi" w:hAnsi="Palatino Linotype" w:cs="Arial"/>
          <w:lang w:val="es-MX" w:eastAsia="en-US"/>
        </w:rPr>
        <w:t>pronunciamiento</w:t>
      </w:r>
      <w:r w:rsidR="00CA1F0B" w:rsidRPr="00E83A31">
        <w:rPr>
          <w:rFonts w:ascii="Palatino Linotype" w:eastAsiaTheme="minorHAnsi" w:hAnsi="Palatino Linotype" w:cs="Arial"/>
          <w:lang w:val="es-MX" w:eastAsia="en-US"/>
        </w:rPr>
        <w:t xml:space="preserve"> referido no se encuentra en el apartado correspondiente a la misma, por tal motivo, se debe aclarar al </w:t>
      </w:r>
      <w:r w:rsidR="00CA1F0B" w:rsidRPr="00E83A31">
        <w:rPr>
          <w:rFonts w:ascii="Palatino Linotype" w:eastAsiaTheme="minorHAnsi" w:hAnsi="Palatino Linotype" w:cs="Arial"/>
          <w:b/>
          <w:lang w:val="es-MX" w:eastAsia="en-US"/>
        </w:rPr>
        <w:t>Sujeto Obligado</w:t>
      </w:r>
      <w:r w:rsidR="00CA1F0B" w:rsidRPr="00E83A31">
        <w:rPr>
          <w:rFonts w:ascii="Palatino Linotype" w:eastAsiaTheme="minorHAnsi" w:hAnsi="Palatino Linotype" w:cs="Arial"/>
          <w:lang w:val="es-MX" w:eastAsia="en-US"/>
        </w:rPr>
        <w:t xml:space="preserve"> que dicho apartado de requerimientos únicamente es visible para los servidores públicos habilitados a quienes se les haya turnado la solicitud y para el Titular de la Unidad de Transparencia, pues para que sea visualizada por los particulares requiere que la misma sea notificada como respuesta al ciudadano según lo indicado en las guías de uso proporcionadas por este Instituto a los </w:t>
      </w:r>
      <w:r w:rsidR="00CA1F0B" w:rsidRPr="00E83A31">
        <w:rPr>
          <w:rFonts w:ascii="Palatino Linotype" w:eastAsiaTheme="minorHAnsi" w:hAnsi="Palatino Linotype" w:cs="Arial"/>
          <w:b/>
          <w:lang w:val="es-MX" w:eastAsia="en-US"/>
        </w:rPr>
        <w:t>Sujetos Obligados</w:t>
      </w:r>
      <w:r w:rsidR="00CA1F0B" w:rsidRPr="00E83A31">
        <w:rPr>
          <w:rFonts w:ascii="Palatino Linotype" w:eastAsiaTheme="minorHAnsi" w:hAnsi="Palatino Linotype" w:cs="Arial"/>
          <w:lang w:val="es-MX" w:eastAsia="en-US"/>
        </w:rPr>
        <w:t xml:space="preserve"> para que atiendan cabalmente las solicitudes que les sean formuladas, que en caso específico la guía que </w:t>
      </w:r>
      <w:r w:rsidR="00CA1F0B" w:rsidRPr="00E83A31">
        <w:rPr>
          <w:rFonts w:ascii="Palatino Linotype" w:eastAsiaTheme="minorHAnsi" w:hAnsi="Palatino Linotype" w:cs="Arial"/>
          <w:lang w:val="es-MX" w:eastAsia="en-US"/>
        </w:rPr>
        <w:lastRenderedPageBreak/>
        <w:t xml:space="preserve">se insta a seguir al Ayuntamiento en cuestión, es la denominada </w:t>
      </w:r>
      <w:r w:rsidR="00CA1F0B" w:rsidRPr="00E83A31">
        <w:rPr>
          <w:rFonts w:ascii="Palatino Linotype" w:eastAsiaTheme="minorHAnsi" w:hAnsi="Palatino Linotype" w:cs="Arial"/>
          <w:b/>
          <w:i/>
          <w:lang w:val="es-MX" w:eastAsia="en-US"/>
        </w:rPr>
        <w:t>“Seguimiento de Solicitudes”</w:t>
      </w:r>
      <w:r w:rsidRPr="00E83A31">
        <w:rPr>
          <w:rFonts w:ascii="Palatino Linotype" w:eastAsiaTheme="minorHAnsi" w:hAnsi="Palatino Linotype" w:cs="Arial"/>
          <w:lang w:val="es-MX" w:eastAsia="en-US"/>
        </w:rPr>
        <w:t>,</w:t>
      </w:r>
      <w:r w:rsidR="00CA1F0B" w:rsidRPr="00E83A31">
        <w:rPr>
          <w:rFonts w:ascii="Palatino Linotype" w:eastAsiaTheme="minorHAnsi" w:hAnsi="Palatino Linotype" w:cs="Arial"/>
          <w:lang w:val="es-MX" w:eastAsia="en-US"/>
        </w:rPr>
        <w:t xml:space="preserve"> la cual</w:t>
      </w:r>
      <w:r w:rsidRPr="00E83A31">
        <w:rPr>
          <w:rFonts w:ascii="Palatino Linotype" w:eastAsiaTheme="minorHAnsi" w:hAnsi="Palatino Linotype" w:cs="Arial"/>
          <w:lang w:val="es-MX" w:eastAsia="en-US"/>
        </w:rPr>
        <w:t>,</w:t>
      </w:r>
      <w:r w:rsidR="00CA1F0B" w:rsidRPr="00E83A31">
        <w:rPr>
          <w:rFonts w:ascii="Palatino Linotype" w:eastAsiaTheme="minorHAnsi" w:hAnsi="Palatino Linotype" w:cs="Arial"/>
          <w:lang w:val="es-MX" w:eastAsia="en-US"/>
        </w:rPr>
        <w:t xml:space="preserve"> se encuentra a su disposición en la página web del SAIMEX.</w:t>
      </w:r>
    </w:p>
    <w:p w14:paraId="2CAF4A0A" w14:textId="77777777" w:rsidR="00CA1F0B" w:rsidRPr="00E83A31" w:rsidRDefault="00CA1F0B" w:rsidP="00CA1F0B">
      <w:pPr>
        <w:pStyle w:val="Prrafodelista"/>
        <w:spacing w:line="360" w:lineRule="auto"/>
        <w:ind w:left="0"/>
        <w:jc w:val="both"/>
        <w:rPr>
          <w:rFonts w:ascii="Palatino Linotype" w:eastAsiaTheme="minorHAnsi" w:hAnsi="Palatino Linotype" w:cs="Arial"/>
          <w:sz w:val="22"/>
          <w:szCs w:val="22"/>
          <w:lang w:val="es-MX" w:eastAsia="en-US"/>
        </w:rPr>
      </w:pPr>
    </w:p>
    <w:p w14:paraId="5BB82897" w14:textId="77777777" w:rsidR="00CA1F0B" w:rsidRPr="00E83A31" w:rsidRDefault="00CA1F0B" w:rsidP="00CA1F0B">
      <w:pPr>
        <w:pStyle w:val="Prrafodelista"/>
        <w:spacing w:line="360" w:lineRule="auto"/>
        <w:ind w:left="0"/>
        <w:jc w:val="both"/>
        <w:rPr>
          <w:rFonts w:ascii="Palatino Linotype" w:eastAsiaTheme="minorHAnsi" w:hAnsi="Palatino Linotype" w:cs="Arial"/>
          <w:lang w:val="es-MX" w:eastAsia="en-US"/>
        </w:rPr>
      </w:pPr>
      <w:r w:rsidRPr="00E83A31">
        <w:rPr>
          <w:rFonts w:ascii="Palatino Linotype" w:eastAsiaTheme="minorHAnsi" w:hAnsi="Palatino Linotype" w:cs="Arial"/>
          <w:lang w:val="es-MX" w:eastAsia="en-US"/>
        </w:rPr>
        <w:t>Por lo anterior, es de resaltar que la información que argumenta fue entregada a través de los requerimientos no es del conocimiento del particular y por ende no se notificó como una respuesta al ciudadano y no se puede tomar en consideración para efectos de la presente resolución, por ello, los motivos de inconformidad planteados por el recurrente resulten fundados.</w:t>
      </w:r>
    </w:p>
    <w:p w14:paraId="39EDF997" w14:textId="77777777" w:rsidR="00CA1F0B" w:rsidRPr="00E83A31" w:rsidRDefault="00CA1F0B" w:rsidP="00AD3CEF">
      <w:pPr>
        <w:spacing w:after="0" w:line="360" w:lineRule="auto"/>
        <w:ind w:right="141"/>
        <w:jc w:val="both"/>
        <w:rPr>
          <w:rFonts w:ascii="Palatino Linotype" w:hAnsi="Palatino Linotype" w:cs="Arial"/>
          <w:bCs/>
          <w:noProof/>
          <w:sz w:val="24"/>
          <w:szCs w:val="24"/>
          <w:lang w:eastAsia="es-MX"/>
        </w:rPr>
      </w:pPr>
    </w:p>
    <w:p w14:paraId="788B2F27" w14:textId="77777777" w:rsidR="007D5BE2" w:rsidRPr="00E83A31" w:rsidRDefault="007D5BE2" w:rsidP="007D5BE2">
      <w:pPr>
        <w:spacing w:after="0" w:line="360" w:lineRule="auto"/>
        <w:jc w:val="both"/>
        <w:rPr>
          <w:rFonts w:ascii="Palatino Linotype" w:hAnsi="Palatino Linotype" w:cs="Arial"/>
          <w:sz w:val="24"/>
          <w:szCs w:val="24"/>
          <w:lang w:val="es-ES_tradnl"/>
        </w:rPr>
      </w:pPr>
      <w:r w:rsidRPr="00E83A31">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14:paraId="0E9CD9D7" w14:textId="77777777" w:rsidR="007D5BE2" w:rsidRPr="00E83A31" w:rsidRDefault="007D5BE2" w:rsidP="007D5BE2">
      <w:pPr>
        <w:spacing w:after="0" w:line="360" w:lineRule="auto"/>
        <w:jc w:val="both"/>
        <w:rPr>
          <w:rFonts w:ascii="Palatino Linotype" w:hAnsi="Palatino Linotype" w:cs="Arial"/>
          <w:sz w:val="24"/>
          <w:szCs w:val="24"/>
          <w:lang w:val="es-ES_tradnl"/>
        </w:rPr>
      </w:pPr>
    </w:p>
    <w:p w14:paraId="325DCB86" w14:textId="77777777" w:rsidR="007D5BE2" w:rsidRPr="00E83A31" w:rsidRDefault="007D5BE2" w:rsidP="007D5BE2">
      <w:pPr>
        <w:spacing w:after="0" w:line="360" w:lineRule="auto"/>
        <w:jc w:val="both"/>
        <w:rPr>
          <w:rFonts w:ascii="Palatino Linotype" w:hAnsi="Palatino Linotype" w:cs="Arial"/>
          <w:sz w:val="24"/>
          <w:szCs w:val="24"/>
          <w:lang w:val="es-ES_tradnl"/>
        </w:rPr>
      </w:pPr>
      <w:r w:rsidRPr="00E83A31">
        <w:rPr>
          <w:rFonts w:ascii="Palatino Linotype"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535592EB" w14:textId="77777777" w:rsidR="007D5BE2" w:rsidRPr="00E83A31" w:rsidRDefault="007D5BE2" w:rsidP="00862CDE">
      <w:pPr>
        <w:rPr>
          <w:lang w:val="es-ES_tradnl"/>
        </w:rPr>
      </w:pPr>
    </w:p>
    <w:p w14:paraId="14F226E7" w14:textId="77777777" w:rsidR="007D5BE2" w:rsidRPr="00E83A31" w:rsidRDefault="007D5BE2" w:rsidP="007D5BE2">
      <w:pPr>
        <w:ind w:left="851" w:right="1134"/>
        <w:jc w:val="both"/>
        <w:rPr>
          <w:rFonts w:ascii="Palatino Linotype" w:hAnsi="Palatino Linotype" w:cs="Arial"/>
          <w:i/>
        </w:rPr>
      </w:pPr>
      <w:r w:rsidRPr="00E83A3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E83A3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E83A31">
        <w:rPr>
          <w:rFonts w:ascii="Palatino Linotype" w:hAnsi="Palatino Linotype" w:cs="Arial"/>
          <w:i/>
        </w:rPr>
        <w:lastRenderedPageBreak/>
        <w:t xml:space="preserve">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28CB241E" w14:textId="77777777" w:rsidR="007D5BE2" w:rsidRPr="00E83A31" w:rsidRDefault="007D5BE2" w:rsidP="007D5BE2">
      <w:pPr>
        <w:ind w:left="851" w:right="1134"/>
        <w:jc w:val="both"/>
        <w:rPr>
          <w:rFonts w:ascii="Palatino Linotype" w:hAnsi="Palatino Linotype" w:cs="Arial"/>
          <w:i/>
        </w:rPr>
      </w:pPr>
      <w:r w:rsidRPr="00E83A31">
        <w:rPr>
          <w:rFonts w:ascii="Palatino Linotype" w:hAnsi="Palatino Linotype" w:cs="Arial"/>
          <w:i/>
        </w:rPr>
        <w:t>Criterio 31/10</w:t>
      </w:r>
    </w:p>
    <w:p w14:paraId="14354F38" w14:textId="77777777" w:rsidR="003A6E81" w:rsidRPr="00E83A31" w:rsidRDefault="003A6E81" w:rsidP="00AD3CEF">
      <w:pPr>
        <w:spacing w:after="0" w:line="360" w:lineRule="auto"/>
        <w:ind w:right="141"/>
        <w:jc w:val="both"/>
        <w:rPr>
          <w:rFonts w:ascii="Palatino Linotype" w:hAnsi="Palatino Linotype" w:cs="Arial"/>
          <w:bCs/>
          <w:sz w:val="24"/>
          <w:szCs w:val="24"/>
        </w:rPr>
      </w:pPr>
    </w:p>
    <w:p w14:paraId="5C2CD349" w14:textId="60EFBD96" w:rsidR="00AD3CEF" w:rsidRPr="00E83A31" w:rsidRDefault="00D8612D" w:rsidP="00AD3CEF">
      <w:pPr>
        <w:spacing w:after="0" w:line="360" w:lineRule="auto"/>
        <w:ind w:right="141"/>
        <w:jc w:val="both"/>
        <w:rPr>
          <w:rFonts w:ascii="Palatino Linotype" w:hAnsi="Palatino Linotype" w:cs="Arial"/>
          <w:bCs/>
          <w:sz w:val="24"/>
          <w:szCs w:val="24"/>
        </w:rPr>
      </w:pPr>
      <w:r w:rsidRPr="00E83A31">
        <w:rPr>
          <w:rFonts w:ascii="Palatino Linotype" w:hAnsi="Palatino Linotype" w:cs="Arial"/>
          <w:bCs/>
          <w:sz w:val="24"/>
          <w:szCs w:val="24"/>
        </w:rPr>
        <w:t xml:space="preserve">Es así que derivado de la respuesta emitida por </w:t>
      </w:r>
      <w:r w:rsidRPr="00E83A31">
        <w:rPr>
          <w:rFonts w:ascii="Palatino Linotype" w:hAnsi="Palatino Linotype" w:cs="Arial"/>
          <w:b/>
          <w:bCs/>
          <w:sz w:val="24"/>
          <w:szCs w:val="24"/>
        </w:rPr>
        <w:t>El Sujeto Obligado</w:t>
      </w:r>
      <w:r w:rsidRPr="00E83A31">
        <w:rPr>
          <w:rFonts w:ascii="Palatino Linotype" w:hAnsi="Palatino Linotype" w:cs="Arial"/>
          <w:bCs/>
          <w:sz w:val="24"/>
          <w:szCs w:val="24"/>
        </w:rPr>
        <w:t xml:space="preserve">, </w:t>
      </w:r>
      <w:r w:rsidR="002C76CD" w:rsidRPr="00E83A31">
        <w:rPr>
          <w:rFonts w:ascii="Palatino Linotype" w:hAnsi="Palatino Linotype" w:cs="Arial"/>
          <w:b/>
          <w:bCs/>
          <w:sz w:val="24"/>
          <w:szCs w:val="24"/>
        </w:rPr>
        <w:t>El</w:t>
      </w:r>
      <w:r w:rsidRPr="00E83A31">
        <w:rPr>
          <w:rFonts w:ascii="Palatino Linotype" w:hAnsi="Palatino Linotype" w:cs="Arial"/>
          <w:b/>
          <w:bCs/>
          <w:sz w:val="24"/>
          <w:szCs w:val="24"/>
        </w:rPr>
        <w:t xml:space="preserve"> Recurrente</w:t>
      </w:r>
      <w:r w:rsidRPr="00E83A31">
        <w:rPr>
          <w:rFonts w:ascii="Palatino Linotype" w:hAnsi="Palatino Linotype" w:cs="Arial"/>
          <w:bCs/>
          <w:sz w:val="24"/>
          <w:szCs w:val="24"/>
        </w:rPr>
        <w:t xml:space="preserve">, interpuso el presente recurso de revisión, señalando sustancialmente como </w:t>
      </w:r>
      <w:r w:rsidRPr="00E83A31">
        <w:rPr>
          <w:rFonts w:ascii="Palatino Linotype" w:hAnsi="Palatino Linotype" w:cs="Arial"/>
          <w:b/>
          <w:bCs/>
          <w:sz w:val="24"/>
          <w:szCs w:val="24"/>
        </w:rPr>
        <w:t>acto impugnado</w:t>
      </w:r>
      <w:r w:rsidRPr="00E83A31">
        <w:rPr>
          <w:rFonts w:ascii="Palatino Linotype" w:hAnsi="Palatino Linotype" w:cs="Arial"/>
          <w:bCs/>
          <w:sz w:val="24"/>
          <w:szCs w:val="24"/>
        </w:rPr>
        <w:t xml:space="preserve"> y las </w:t>
      </w:r>
      <w:r w:rsidRPr="00E83A31">
        <w:rPr>
          <w:rFonts w:ascii="Palatino Linotype" w:hAnsi="Palatino Linotype" w:cs="Arial"/>
          <w:b/>
          <w:bCs/>
          <w:sz w:val="24"/>
          <w:szCs w:val="24"/>
        </w:rPr>
        <w:t>razones o motivos de inconformidad</w:t>
      </w:r>
      <w:r w:rsidRPr="00E83A31">
        <w:rPr>
          <w:rFonts w:ascii="Palatino Linotype" w:hAnsi="Palatino Linotype" w:cs="Arial"/>
          <w:bCs/>
          <w:sz w:val="24"/>
          <w:szCs w:val="24"/>
        </w:rPr>
        <w:t xml:space="preserve"> que: </w:t>
      </w:r>
      <w:r w:rsidRPr="00E83A31">
        <w:rPr>
          <w:rFonts w:ascii="Palatino Linotype" w:hAnsi="Palatino Linotype" w:cs="Arial"/>
          <w:b/>
          <w:bCs/>
          <w:i/>
          <w:sz w:val="24"/>
          <w:szCs w:val="24"/>
          <w:u w:val="single"/>
        </w:rPr>
        <w:t>“</w:t>
      </w:r>
      <w:r w:rsidR="00A34B92" w:rsidRPr="00E83A31">
        <w:rPr>
          <w:rFonts w:ascii="Palatino Linotype" w:hAnsi="Palatino Linotype" w:cs="Arial"/>
          <w:b/>
          <w:bCs/>
          <w:i/>
          <w:sz w:val="24"/>
          <w:szCs w:val="24"/>
          <w:u w:val="single"/>
        </w:rPr>
        <w:t>De acuerdo con lo señalado en la Ley de Transparencia y Acceso a la Información Pública del Estado de México y Municipios, no se hace entrega de la información solicitada de manera clara y expedita, así como no se anexa la documentación que asevera lo que se manifiesta.</w:t>
      </w:r>
      <w:r w:rsidRPr="00E83A31">
        <w:rPr>
          <w:rFonts w:ascii="Palatino Linotype" w:hAnsi="Palatino Linotype" w:cs="Arial"/>
          <w:b/>
          <w:bCs/>
          <w:i/>
          <w:sz w:val="24"/>
          <w:szCs w:val="24"/>
          <w:u w:val="single"/>
        </w:rPr>
        <w:t>”</w:t>
      </w:r>
      <w:r w:rsidR="00443F5E" w:rsidRPr="00E83A31">
        <w:rPr>
          <w:rFonts w:ascii="Palatino Linotype" w:hAnsi="Palatino Linotype" w:cs="Arial"/>
          <w:bCs/>
          <w:i/>
          <w:sz w:val="24"/>
          <w:szCs w:val="24"/>
        </w:rPr>
        <w:t xml:space="preserve"> (Sic)</w:t>
      </w:r>
      <w:r w:rsidRPr="00E83A31">
        <w:rPr>
          <w:rFonts w:ascii="Palatino Linotype" w:hAnsi="Palatino Linotype" w:cs="Arial"/>
          <w:bCs/>
          <w:sz w:val="24"/>
          <w:szCs w:val="24"/>
        </w:rPr>
        <w:t xml:space="preserve"> y </w:t>
      </w:r>
      <w:r w:rsidRPr="00E83A31">
        <w:rPr>
          <w:rFonts w:ascii="Palatino Linotype" w:hAnsi="Palatino Linotype" w:cs="Arial"/>
          <w:b/>
          <w:bCs/>
          <w:i/>
          <w:sz w:val="24"/>
          <w:szCs w:val="24"/>
        </w:rPr>
        <w:t>“</w:t>
      </w:r>
      <w:r w:rsidR="00A34B92" w:rsidRPr="00E83A31">
        <w:rPr>
          <w:rFonts w:ascii="Palatino Linotype" w:hAnsi="Palatino Linotype" w:cs="Arial"/>
          <w:b/>
          <w:bCs/>
          <w:i/>
          <w:sz w:val="24"/>
          <w:szCs w:val="24"/>
          <w:u w:val="single"/>
        </w:rPr>
        <w:t>no se hace la entrega de la información solicitada y la documentación que lo acredita, así como los oficio o documentos que acrediten que los sujetos habilitados hacen entrega de esas respuestas tan simple y sin fundamentos, su bando municipal lo conozco pero debe existir un tabulador y documentos de base jurídico para aplicarlos o es criterio que lo acredite, por lo que el INFOEM siempre recibe estas respuestas y no realiza un estudio a fondo de las respuestas emitidas por este SUJETO OBLIGADO que no esta cumpliendo con el derecho de máxima publicidad.</w:t>
      </w:r>
      <w:r w:rsidRPr="00E83A31">
        <w:rPr>
          <w:rFonts w:ascii="Palatino Linotype" w:hAnsi="Palatino Linotype" w:cs="Arial"/>
          <w:b/>
          <w:bCs/>
          <w:i/>
          <w:sz w:val="24"/>
          <w:szCs w:val="24"/>
        </w:rPr>
        <w:t>”</w:t>
      </w:r>
      <w:r w:rsidR="00443F5E" w:rsidRPr="00E83A31">
        <w:rPr>
          <w:rFonts w:ascii="Palatino Linotype" w:hAnsi="Palatino Linotype" w:cs="Arial"/>
          <w:bCs/>
          <w:i/>
          <w:sz w:val="24"/>
          <w:szCs w:val="24"/>
        </w:rPr>
        <w:t xml:space="preserve"> (Sic)</w:t>
      </w:r>
      <w:r w:rsidRPr="00E83A31">
        <w:rPr>
          <w:rFonts w:ascii="Palatino Linotype" w:hAnsi="Palatino Linotype" w:cs="Arial"/>
          <w:bCs/>
          <w:sz w:val="24"/>
          <w:szCs w:val="24"/>
        </w:rPr>
        <w:t>, respectivamente.</w:t>
      </w:r>
    </w:p>
    <w:p w14:paraId="3EB27D59" w14:textId="77777777" w:rsidR="006B6910" w:rsidRPr="00E83A31" w:rsidRDefault="006B6910" w:rsidP="00AD3CEF">
      <w:pPr>
        <w:pStyle w:val="Sinespaciado"/>
        <w:spacing w:line="360" w:lineRule="auto"/>
        <w:jc w:val="both"/>
        <w:rPr>
          <w:rFonts w:ascii="Palatino Linotype" w:hAnsi="Palatino Linotype"/>
        </w:rPr>
      </w:pPr>
    </w:p>
    <w:p w14:paraId="607F9366" w14:textId="77777777" w:rsidR="00AD3CEF" w:rsidRPr="00E83A31" w:rsidRDefault="00AD3CEF" w:rsidP="002C76CD">
      <w:pPr>
        <w:pStyle w:val="Sinespaciado"/>
        <w:spacing w:line="360" w:lineRule="auto"/>
        <w:jc w:val="both"/>
        <w:rPr>
          <w:rFonts w:ascii="Palatino Linotype" w:hAnsi="Palatino Linotype" w:cs="Arial"/>
          <w:i/>
          <w:lang w:eastAsia="es-MX"/>
        </w:rPr>
      </w:pPr>
      <w:r w:rsidRPr="00E83A31">
        <w:rPr>
          <w:rFonts w:ascii="Palatino Linotype" w:hAnsi="Palatino Linotype"/>
        </w:rPr>
        <w:lastRenderedPageBreak/>
        <w:t xml:space="preserve">Ahora bien, al analizar el acto impugnado y las razones o motivos de inconformidad argüidas por </w:t>
      </w:r>
      <w:r w:rsidR="002C76CD" w:rsidRPr="00E83A31">
        <w:rPr>
          <w:rFonts w:ascii="Palatino Linotype" w:hAnsi="Palatino Linotype"/>
        </w:rPr>
        <w:t xml:space="preserve">el </w:t>
      </w:r>
      <w:r w:rsidRPr="00E83A31">
        <w:rPr>
          <w:rFonts w:ascii="Palatino Linotype" w:hAnsi="Palatino Linotype"/>
        </w:rPr>
        <w:t xml:space="preserve">hoy </w:t>
      </w:r>
      <w:r w:rsidRPr="00E83A31">
        <w:rPr>
          <w:rFonts w:ascii="Palatino Linotype" w:hAnsi="Palatino Linotype"/>
          <w:b/>
        </w:rPr>
        <w:t>Recurrente</w:t>
      </w:r>
      <w:r w:rsidRPr="00E83A31">
        <w:rPr>
          <w:rFonts w:ascii="Palatino Linotype" w:hAnsi="Palatino Linotype"/>
        </w:rPr>
        <w:t xml:space="preserve">, </w:t>
      </w:r>
      <w:r w:rsidRPr="00E83A31">
        <w:rPr>
          <w:rFonts w:ascii="Palatino Linotype" w:hAnsi="Palatino Linotype" w:cs="Arial"/>
        </w:rPr>
        <w:t xml:space="preserve">se </w:t>
      </w:r>
      <w:r w:rsidR="002C76CD" w:rsidRPr="00E83A31">
        <w:rPr>
          <w:rFonts w:ascii="Palatino Linotype" w:hAnsi="Palatino Linotype" w:cs="Arial"/>
        </w:rPr>
        <w:t>desprende</w:t>
      </w:r>
      <w:r w:rsidRPr="00E83A31">
        <w:rPr>
          <w:rFonts w:ascii="Palatino Linotype" w:hAnsi="Palatino Linotype" w:cs="Arial"/>
        </w:rPr>
        <w:t xml:space="preserve"> que </w:t>
      </w:r>
      <w:r w:rsidR="002C76CD" w:rsidRPr="00E83A31">
        <w:rPr>
          <w:rFonts w:ascii="Palatino Linotype" w:hAnsi="Palatino Linotype" w:cs="Arial"/>
        </w:rPr>
        <w:t xml:space="preserve">el particular se adolece de la entrega de información incompleta por parte del </w:t>
      </w:r>
      <w:r w:rsidR="002C76CD" w:rsidRPr="00E83A31">
        <w:rPr>
          <w:rFonts w:ascii="Palatino Linotype" w:hAnsi="Palatino Linotype" w:cs="Arial"/>
          <w:b/>
        </w:rPr>
        <w:t>Sujeto Obligado</w:t>
      </w:r>
      <w:r w:rsidR="002C76CD" w:rsidRPr="00E83A31">
        <w:rPr>
          <w:rFonts w:ascii="Palatino Linotype" w:hAnsi="Palatino Linotype" w:cs="Arial"/>
        </w:rPr>
        <w:t>.</w:t>
      </w:r>
    </w:p>
    <w:p w14:paraId="1946A89E" w14:textId="77777777" w:rsidR="00AD3CEF" w:rsidRPr="00E83A31" w:rsidRDefault="00AD3CEF" w:rsidP="00AD3CEF">
      <w:pPr>
        <w:spacing w:after="0" w:line="360" w:lineRule="auto"/>
        <w:ind w:right="141"/>
        <w:jc w:val="both"/>
        <w:rPr>
          <w:rFonts w:ascii="Palatino Linotype" w:hAnsi="Palatino Linotype" w:cs="Arial"/>
          <w:bCs/>
          <w:sz w:val="24"/>
          <w:szCs w:val="24"/>
        </w:rPr>
      </w:pPr>
    </w:p>
    <w:p w14:paraId="691EF2F1" w14:textId="57588AF0" w:rsidR="00AD3CEF" w:rsidRPr="00E83A31" w:rsidRDefault="00107FE5" w:rsidP="0048545B">
      <w:pPr>
        <w:spacing w:after="0" w:line="360" w:lineRule="auto"/>
        <w:ind w:right="141"/>
        <w:jc w:val="both"/>
        <w:rPr>
          <w:rFonts w:ascii="Palatino Linotype" w:hAnsi="Palatino Linotype" w:cs="Arial"/>
          <w:bCs/>
          <w:sz w:val="24"/>
          <w:szCs w:val="24"/>
        </w:rPr>
      </w:pPr>
      <w:r w:rsidRPr="00E83A31">
        <w:rPr>
          <w:rFonts w:ascii="Palatino Linotype" w:hAnsi="Palatino Linotype" w:cs="Arial"/>
          <w:bCs/>
          <w:sz w:val="24"/>
        </w:rPr>
        <w:t xml:space="preserve">Atento a ello, primeramente es importante señalar que se omite el estudio de la naturaleza jurídica de la información pública solicitada, en virtud de que </w:t>
      </w:r>
      <w:r w:rsidRPr="00E83A31">
        <w:rPr>
          <w:rFonts w:ascii="Palatino Linotype" w:hAnsi="Palatino Linotype" w:cs="Arial"/>
          <w:b/>
          <w:bCs/>
          <w:sz w:val="24"/>
        </w:rPr>
        <w:t>El Sujeto Obligado</w:t>
      </w:r>
      <w:r w:rsidRPr="00E83A31">
        <w:rPr>
          <w:rFonts w:ascii="Palatino Linotype" w:hAnsi="Palatino Linotype" w:cs="Arial"/>
          <w:bCs/>
          <w:sz w:val="24"/>
        </w:rPr>
        <w:t xml:space="preserve"> en su respuesta </w:t>
      </w:r>
      <w:r w:rsidR="0048545B" w:rsidRPr="00E83A31">
        <w:rPr>
          <w:rFonts w:ascii="Palatino Linotype" w:hAnsi="Palatino Linotype" w:cs="Arial"/>
          <w:bCs/>
          <w:sz w:val="24"/>
        </w:rPr>
        <w:t>se pronunció respecto</w:t>
      </w:r>
      <w:r w:rsidR="003462FC" w:rsidRPr="00E83A31">
        <w:rPr>
          <w:rFonts w:ascii="Palatino Linotype" w:hAnsi="Palatino Linotype" w:cs="Arial"/>
          <w:bCs/>
          <w:sz w:val="24"/>
        </w:rPr>
        <w:t xml:space="preserve"> de la información </w:t>
      </w:r>
      <w:r w:rsidR="0048545B" w:rsidRPr="00E83A31">
        <w:rPr>
          <w:rFonts w:ascii="Palatino Linotype" w:hAnsi="Palatino Linotype" w:cs="Arial"/>
          <w:bCs/>
          <w:sz w:val="24"/>
        </w:rPr>
        <w:t xml:space="preserve">requerida; así que, </w:t>
      </w:r>
      <w:r w:rsidR="0048545B" w:rsidRPr="00E83A31">
        <w:rPr>
          <w:rFonts w:ascii="Palatino Linotype" w:hAnsi="Palatino Linotype" w:cs="Arial"/>
          <w:bCs/>
          <w:sz w:val="24"/>
          <w:szCs w:val="24"/>
        </w:rPr>
        <w:t>t</w:t>
      </w:r>
      <w:r w:rsidR="00767797" w:rsidRPr="00E83A31">
        <w:rPr>
          <w:rFonts w:ascii="Palatino Linotype" w:eastAsia="Arial Unicode MS" w:hAnsi="Palatino Linotype" w:cs="Arial"/>
          <w:sz w:val="24"/>
          <w:szCs w:val="24"/>
        </w:rPr>
        <w:t xml:space="preserve">eniendo en cuenta lo anterior, </w:t>
      </w:r>
      <w:r w:rsidR="00CB6CA0" w:rsidRPr="00E83A31">
        <w:rPr>
          <w:rFonts w:ascii="Palatino Linotype" w:eastAsia="Arial Unicode MS" w:hAnsi="Palatino Linotype" w:cs="Arial"/>
          <w:sz w:val="24"/>
          <w:szCs w:val="24"/>
        </w:rPr>
        <w:t xml:space="preserve">el estudio de la </w:t>
      </w:r>
      <w:r w:rsidR="00CB6CA0" w:rsidRPr="00E83A31">
        <w:rPr>
          <w:rFonts w:ascii="Palatino Linotype" w:hAnsi="Palatino Linotype" w:cs="Arial"/>
          <w:sz w:val="24"/>
          <w:szCs w:val="24"/>
        </w:rPr>
        <w:t>naturaleza</w:t>
      </w:r>
      <w:r w:rsidR="00CB6CA0" w:rsidRPr="00E83A31">
        <w:rPr>
          <w:rFonts w:ascii="Palatino Linotype" w:eastAsia="Arial Unicode MS" w:hAnsi="Palatino Linotype" w:cs="Arial"/>
          <w:sz w:val="24"/>
          <w:szCs w:val="24"/>
        </w:rPr>
        <w:t xml:space="preserve"> jurídica de la información pública solicitada, tiene por objeto determinar si ésta la genera, posee o administra </w:t>
      </w:r>
      <w:r w:rsidR="00CB6CA0" w:rsidRPr="00E83A31">
        <w:rPr>
          <w:rFonts w:ascii="Palatino Linotype" w:eastAsia="Arial Unicode MS" w:hAnsi="Palatino Linotype" w:cs="Arial"/>
          <w:b/>
          <w:color w:val="000000"/>
          <w:sz w:val="24"/>
          <w:szCs w:val="24"/>
        </w:rPr>
        <w:t>El Sujeto Obligado</w:t>
      </w:r>
      <w:r w:rsidR="00CB6CA0" w:rsidRPr="00E83A31">
        <w:rPr>
          <w:rFonts w:ascii="Palatino Linotype" w:eastAsia="Arial Unicode MS" w:hAnsi="Palatino Linotype" w:cs="Arial"/>
          <w:color w:val="000000"/>
          <w:sz w:val="24"/>
          <w:szCs w:val="24"/>
        </w:rPr>
        <w:t>;</w:t>
      </w:r>
      <w:r w:rsidR="00CB6CA0" w:rsidRPr="00E83A31">
        <w:rPr>
          <w:rFonts w:ascii="Palatino Linotype" w:eastAsia="Arial Unicode MS" w:hAnsi="Palatino Linotype" w:cs="Arial"/>
          <w:sz w:val="24"/>
          <w:szCs w:val="24"/>
        </w:rPr>
        <w:t xml:space="preserve"> sin embargo, en aquellos casos en que éste la asume, ello implica que la genera, posee o administra, por consiguiente, a nada práctico nos conduciría su estudio, ya que se insiste la información pública solicitada, fue asumida por </w:t>
      </w:r>
      <w:r w:rsidR="00CB6CA0" w:rsidRPr="00E83A31">
        <w:rPr>
          <w:rFonts w:ascii="Palatino Linotype" w:eastAsia="Arial Unicode MS" w:hAnsi="Palatino Linotype" w:cs="Arial"/>
          <w:b/>
          <w:sz w:val="24"/>
          <w:szCs w:val="24"/>
        </w:rPr>
        <w:t>El</w:t>
      </w:r>
      <w:r w:rsidR="00CB6CA0" w:rsidRPr="00E83A31">
        <w:rPr>
          <w:rFonts w:ascii="Palatino Linotype" w:eastAsia="Arial Unicode MS" w:hAnsi="Palatino Linotype" w:cs="Arial"/>
          <w:sz w:val="24"/>
          <w:szCs w:val="24"/>
        </w:rPr>
        <w:t xml:space="preserve"> </w:t>
      </w:r>
      <w:r w:rsidR="00CB6CA0" w:rsidRPr="00E83A31">
        <w:rPr>
          <w:rFonts w:ascii="Palatino Linotype" w:eastAsia="Arial Unicode MS" w:hAnsi="Palatino Linotype" w:cs="Arial"/>
          <w:b/>
          <w:sz w:val="24"/>
          <w:szCs w:val="24"/>
        </w:rPr>
        <w:t>Sujeto Obligado</w:t>
      </w:r>
      <w:r w:rsidR="00CB6CA0" w:rsidRPr="00E83A31">
        <w:rPr>
          <w:rFonts w:ascii="Palatino Linotype" w:eastAsia="Arial Unicode MS" w:hAnsi="Palatino Linotype" w:cs="Arial"/>
          <w:sz w:val="24"/>
          <w:szCs w:val="24"/>
        </w:rPr>
        <w:t>.</w:t>
      </w:r>
    </w:p>
    <w:p w14:paraId="635AF1A6" w14:textId="77777777" w:rsidR="00AD3CEF" w:rsidRPr="00E83A31" w:rsidRDefault="00AD3CEF" w:rsidP="001C5C9A">
      <w:pPr>
        <w:pStyle w:val="Sinespaciado"/>
        <w:rPr>
          <w:rFonts w:ascii="Palatino Linotype" w:eastAsia="Arial Unicode MS" w:hAnsi="Palatino Linotype"/>
        </w:rPr>
      </w:pPr>
    </w:p>
    <w:p w14:paraId="07E21AAB" w14:textId="789545D2" w:rsidR="00CB6CA0" w:rsidRPr="00E83A31" w:rsidRDefault="00CB6CA0" w:rsidP="0048545B">
      <w:pPr>
        <w:pStyle w:val="Prrafodelista"/>
        <w:autoSpaceDE w:val="0"/>
        <w:autoSpaceDN w:val="0"/>
        <w:adjustRightInd w:val="0"/>
        <w:spacing w:line="360" w:lineRule="auto"/>
        <w:ind w:left="0"/>
        <w:jc w:val="both"/>
        <w:rPr>
          <w:rFonts w:ascii="Palatino Linotype" w:hAnsi="Palatino Linotype" w:cs="Arial"/>
        </w:rPr>
      </w:pPr>
      <w:r w:rsidRPr="00E83A31">
        <w:rPr>
          <w:rFonts w:ascii="Palatino Linotype" w:hAnsi="Palatino Linotype" w:cs="Arial"/>
          <w:color w:val="000000"/>
          <w:lang w:val="es-ES_tradnl"/>
        </w:rPr>
        <w:t xml:space="preserve">Por consiguiente, </w:t>
      </w:r>
      <w:r w:rsidRPr="00E83A31">
        <w:rPr>
          <w:rFonts w:ascii="Palatino Linotype" w:hAnsi="Palatino Linotype" w:cs="Arial"/>
        </w:rPr>
        <w:t>es importante señalar que el artículo 4, párrafo segundo de la Ley de Transparencia y Acceso a la Información Pública del Estado de México y Municipios, dispone:</w:t>
      </w:r>
    </w:p>
    <w:p w14:paraId="11A47770" w14:textId="77777777" w:rsidR="0048545B" w:rsidRPr="00E83A31" w:rsidRDefault="0048545B" w:rsidP="0048545B">
      <w:pPr>
        <w:pStyle w:val="Sinespaciado"/>
        <w:rPr>
          <w:rFonts w:eastAsiaTheme="minorHAnsi"/>
        </w:rPr>
      </w:pPr>
    </w:p>
    <w:p w14:paraId="0825BE8F" w14:textId="77777777" w:rsidR="00CB6CA0" w:rsidRPr="00E83A31" w:rsidRDefault="00CB6CA0" w:rsidP="00CB6CA0">
      <w:pPr>
        <w:ind w:left="567" w:right="567"/>
        <w:jc w:val="both"/>
        <w:rPr>
          <w:rFonts w:ascii="Palatino Linotype" w:hAnsi="Palatino Linotype" w:cs="Arial"/>
          <w:i/>
          <w:color w:val="000000"/>
        </w:rPr>
      </w:pPr>
      <w:r w:rsidRPr="00E83A31">
        <w:rPr>
          <w:rFonts w:ascii="Palatino Linotype" w:hAnsi="Palatino Linotype" w:cs="Arial"/>
          <w:i/>
        </w:rPr>
        <w:t>“</w:t>
      </w:r>
      <w:r w:rsidRPr="00E83A31">
        <w:rPr>
          <w:rFonts w:ascii="Palatino Linotype" w:hAnsi="Palatino Linotype" w:cs="Arial"/>
          <w:b/>
          <w:i/>
          <w:color w:val="000000"/>
        </w:rPr>
        <w:t xml:space="preserve">Artículo 4. </w:t>
      </w:r>
      <w:r w:rsidRPr="00E83A31">
        <w:rPr>
          <w:rFonts w:ascii="Palatino Linotype" w:hAnsi="Palatino Linotype" w:cs="Arial"/>
          <w:i/>
          <w:color w:val="000000"/>
        </w:rPr>
        <w:t xml:space="preserve">… </w:t>
      </w:r>
    </w:p>
    <w:p w14:paraId="2B0C1C69" w14:textId="77777777" w:rsidR="00CB6CA0" w:rsidRPr="00E83A31" w:rsidRDefault="00CB6CA0" w:rsidP="00CB6CA0">
      <w:pPr>
        <w:ind w:left="567" w:right="567"/>
        <w:jc w:val="both"/>
        <w:rPr>
          <w:rFonts w:ascii="Palatino Linotype" w:hAnsi="Palatino Linotype" w:cs="Arial"/>
          <w:i/>
          <w:color w:val="000000"/>
        </w:rPr>
      </w:pPr>
      <w:r w:rsidRPr="00E83A31">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AAC549" w14:textId="77777777" w:rsidR="00CB6CA0" w:rsidRPr="00E83A31" w:rsidRDefault="00CB6CA0" w:rsidP="00CB6CA0">
      <w:pPr>
        <w:ind w:left="851" w:right="902"/>
        <w:jc w:val="both"/>
        <w:rPr>
          <w:rFonts w:ascii="Palatino Linotype" w:hAnsi="Palatino Linotype" w:cs="Arial"/>
          <w:i/>
        </w:rPr>
      </w:pPr>
      <w:r w:rsidRPr="00E83A31">
        <w:rPr>
          <w:rFonts w:ascii="Palatino Linotype" w:hAnsi="Palatino Linotype" w:cs="Arial"/>
          <w:i/>
          <w:color w:val="000000"/>
        </w:rPr>
        <w:t xml:space="preserve">( </w:t>
      </w:r>
      <w:r w:rsidRPr="00E83A31">
        <w:rPr>
          <w:rFonts w:ascii="Palatino Linotype" w:hAnsi="Palatino Linotype" w:cs="Arial"/>
          <w:i/>
        </w:rPr>
        <w:t>...)”</w:t>
      </w:r>
    </w:p>
    <w:p w14:paraId="545F2C87" w14:textId="77777777" w:rsidR="00CB6CA0" w:rsidRPr="00E83A31" w:rsidRDefault="00CB6CA0" w:rsidP="00CB6CA0">
      <w:pPr>
        <w:ind w:left="851" w:right="902"/>
        <w:jc w:val="both"/>
        <w:rPr>
          <w:rFonts w:ascii="Palatino Linotype" w:hAnsi="Palatino Linotype" w:cs="Arial"/>
          <w:sz w:val="14"/>
        </w:rPr>
      </w:pPr>
    </w:p>
    <w:p w14:paraId="623C1AEC" w14:textId="77777777" w:rsidR="00CB6CA0" w:rsidRPr="00E83A31" w:rsidRDefault="00CB6CA0" w:rsidP="00767797">
      <w:pPr>
        <w:spacing w:after="0" w:line="360" w:lineRule="auto"/>
        <w:jc w:val="both"/>
        <w:rPr>
          <w:rFonts w:ascii="Palatino Linotype" w:hAnsi="Palatino Linotype" w:cs="Arial"/>
          <w:i/>
          <w:sz w:val="24"/>
        </w:rPr>
      </w:pPr>
      <w:r w:rsidRPr="00E83A3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6E1AE72" w14:textId="77777777" w:rsidR="00767797" w:rsidRPr="00E83A31" w:rsidRDefault="00767797" w:rsidP="00767797">
      <w:pPr>
        <w:spacing w:after="0" w:line="360" w:lineRule="auto"/>
        <w:jc w:val="both"/>
        <w:rPr>
          <w:rFonts w:ascii="Palatino Linotype" w:hAnsi="Palatino Linotype" w:cs="Arial"/>
          <w:sz w:val="24"/>
        </w:rPr>
      </w:pPr>
    </w:p>
    <w:p w14:paraId="0AEE15AC" w14:textId="77777777" w:rsidR="00CB6CA0" w:rsidRPr="00E83A31" w:rsidRDefault="00CB6CA0" w:rsidP="00767797">
      <w:pPr>
        <w:spacing w:after="0" w:line="360" w:lineRule="auto"/>
        <w:jc w:val="both"/>
        <w:rPr>
          <w:rFonts w:ascii="Palatino Linotype" w:hAnsi="Palatino Linotype" w:cs="Arial"/>
          <w:sz w:val="24"/>
        </w:rPr>
      </w:pPr>
      <w:r w:rsidRPr="00E83A3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C21B2F" w14:textId="77777777" w:rsidR="001C5C9A" w:rsidRPr="00E83A31" w:rsidRDefault="001C5C9A" w:rsidP="001C5C9A">
      <w:pPr>
        <w:pStyle w:val="Sinespaciado"/>
      </w:pPr>
    </w:p>
    <w:p w14:paraId="3399C0A7" w14:textId="77777777" w:rsidR="00CB6CA0" w:rsidRPr="00E83A31" w:rsidRDefault="00CB6CA0" w:rsidP="00CB6CA0">
      <w:pPr>
        <w:ind w:left="567" w:right="567"/>
        <w:jc w:val="both"/>
        <w:rPr>
          <w:rFonts w:ascii="Palatino Linotype" w:hAnsi="Palatino Linotype" w:cs="Arial"/>
          <w:i/>
        </w:rPr>
      </w:pPr>
      <w:r w:rsidRPr="00E83A31">
        <w:rPr>
          <w:rFonts w:ascii="Palatino Linotype" w:hAnsi="Palatino Linotype" w:cs="Arial"/>
          <w:i/>
        </w:rPr>
        <w:t>“</w:t>
      </w:r>
      <w:r w:rsidRPr="00E83A31">
        <w:rPr>
          <w:rFonts w:ascii="Palatino Linotype" w:hAnsi="Palatino Linotype" w:cs="Arial"/>
          <w:b/>
          <w:i/>
          <w:color w:val="000000"/>
        </w:rPr>
        <w:t>Artículo 12.</w:t>
      </w:r>
      <w:r w:rsidRPr="00E83A3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C8093B2" w14:textId="77777777" w:rsidR="00CB6CA0" w:rsidRPr="00E83A31" w:rsidRDefault="00CB6CA0" w:rsidP="00CB6CA0">
      <w:pPr>
        <w:ind w:left="567" w:right="567"/>
        <w:jc w:val="both"/>
        <w:rPr>
          <w:rFonts w:ascii="Palatino Linotype" w:hAnsi="Palatino Linotype" w:cs="Arial"/>
          <w:i/>
          <w:color w:val="000000"/>
          <w:sz w:val="2"/>
        </w:rPr>
      </w:pPr>
    </w:p>
    <w:p w14:paraId="5BAEE303" w14:textId="77777777" w:rsidR="00CB6CA0" w:rsidRPr="00E83A31" w:rsidRDefault="00CB6CA0" w:rsidP="00CB6CA0">
      <w:pPr>
        <w:ind w:left="567" w:right="567"/>
        <w:jc w:val="both"/>
        <w:rPr>
          <w:rFonts w:ascii="Palatino Linotype" w:hAnsi="Palatino Linotype" w:cs="Arial"/>
          <w:i/>
        </w:rPr>
      </w:pPr>
      <w:r w:rsidRPr="00E83A31">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83A31">
        <w:rPr>
          <w:rFonts w:ascii="Palatino Linotype" w:hAnsi="Palatino Linotype" w:cs="Arial"/>
          <w:i/>
        </w:rPr>
        <w:t>”</w:t>
      </w:r>
    </w:p>
    <w:p w14:paraId="5F47D1A4" w14:textId="77777777" w:rsidR="00CB6CA0" w:rsidRPr="00E83A31" w:rsidRDefault="00CB6CA0" w:rsidP="00CB6CA0">
      <w:pPr>
        <w:ind w:left="567" w:right="567"/>
        <w:jc w:val="both"/>
        <w:rPr>
          <w:rFonts w:ascii="Palatino Linotype" w:hAnsi="Palatino Linotype" w:cs="Arial"/>
          <w:i/>
        </w:rPr>
      </w:pPr>
    </w:p>
    <w:p w14:paraId="61425B77" w14:textId="77777777" w:rsidR="00CB6CA0" w:rsidRPr="00E83A31" w:rsidRDefault="00CB6CA0" w:rsidP="00CB6CA0">
      <w:pPr>
        <w:spacing w:line="360" w:lineRule="auto"/>
        <w:jc w:val="both"/>
        <w:rPr>
          <w:rFonts w:ascii="Palatino Linotype" w:hAnsi="Palatino Linotype" w:cs="Arial"/>
          <w:color w:val="000000"/>
          <w:sz w:val="24"/>
        </w:rPr>
      </w:pPr>
      <w:r w:rsidRPr="00E83A31">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E83A31">
        <w:rPr>
          <w:rFonts w:ascii="Palatino Linotype" w:hAnsi="Palatino Linotype" w:cs="Arial"/>
          <w:b/>
          <w:color w:val="000000"/>
          <w:sz w:val="24"/>
        </w:rPr>
        <w:t xml:space="preserve"> </w:t>
      </w:r>
      <w:r w:rsidRPr="00E83A31">
        <w:rPr>
          <w:rFonts w:ascii="Palatino Linotype" w:hAnsi="Palatino Linotype" w:cs="Arial"/>
          <w:color w:val="000000"/>
          <w:sz w:val="24"/>
        </w:rPr>
        <w:t xml:space="preserve">no tienen el deber de generar, poseer o administrar la información pública con el grado de detalle solicitado; esto es, que no </w:t>
      </w:r>
      <w:r w:rsidRPr="00E83A31">
        <w:rPr>
          <w:rFonts w:ascii="Palatino Linotype" w:hAnsi="Palatino Linotype" w:cs="Arial"/>
          <w:color w:val="000000"/>
          <w:sz w:val="24"/>
        </w:rPr>
        <w:lastRenderedPageBreak/>
        <w:t xml:space="preserve">tienen el deber de generar un documento </w:t>
      </w:r>
      <w:r w:rsidRPr="00E83A31">
        <w:rPr>
          <w:rFonts w:ascii="Palatino Linotype" w:hAnsi="Palatino Linotype" w:cs="Arial"/>
          <w:i/>
          <w:color w:val="000000"/>
          <w:sz w:val="24"/>
        </w:rPr>
        <w:t>ad hoc</w:t>
      </w:r>
      <w:r w:rsidRPr="00E83A31">
        <w:rPr>
          <w:rFonts w:ascii="Palatino Linotype" w:hAnsi="Palatino Linotype" w:cs="Arial"/>
          <w:color w:val="000000"/>
          <w:sz w:val="24"/>
        </w:rPr>
        <w:t>, para satisfacer el derecho de acceso a la información pública.</w:t>
      </w:r>
    </w:p>
    <w:p w14:paraId="49BBCABB" w14:textId="77777777" w:rsidR="00CB6CA0" w:rsidRPr="00E83A31" w:rsidRDefault="00CB6CA0" w:rsidP="00CB6CA0">
      <w:pPr>
        <w:spacing w:line="360" w:lineRule="auto"/>
        <w:jc w:val="both"/>
        <w:rPr>
          <w:rFonts w:ascii="Palatino Linotype" w:hAnsi="Palatino Linotype" w:cs="Arial"/>
          <w:color w:val="000000"/>
          <w:sz w:val="4"/>
        </w:rPr>
      </w:pPr>
    </w:p>
    <w:p w14:paraId="445D545B" w14:textId="77777777" w:rsidR="00CB6CA0" w:rsidRPr="00E83A31" w:rsidRDefault="00CB6CA0" w:rsidP="00CB6CA0">
      <w:pPr>
        <w:spacing w:line="360" w:lineRule="auto"/>
        <w:jc w:val="both"/>
        <w:rPr>
          <w:rFonts w:ascii="Palatino Linotype" w:hAnsi="Palatino Linotype"/>
          <w:b/>
          <w:bCs/>
          <w:color w:val="000000"/>
          <w:sz w:val="24"/>
        </w:rPr>
      </w:pPr>
      <w:r w:rsidRPr="00E83A31">
        <w:rPr>
          <w:rFonts w:ascii="Palatino Linotype" w:hAnsi="Palatino Linotype" w:cs="Arial"/>
          <w:color w:val="000000"/>
          <w:sz w:val="24"/>
        </w:rPr>
        <w:t xml:space="preserve">Como apoyo a lo anterior, es aplicable el Criterio 03-17, emitido por </w:t>
      </w:r>
      <w:r w:rsidRPr="00E83A31">
        <w:rPr>
          <w:rFonts w:ascii="Palatino Linotype" w:eastAsia="Arial Unicode MS" w:hAnsi="Palatino Linotype" w:cs="Arial"/>
          <w:color w:val="000000"/>
          <w:sz w:val="24"/>
        </w:rPr>
        <w:t>el Instituto Nacional de Transparencia, Acceso a la Información y Protección de Datos Personales,</w:t>
      </w:r>
      <w:r w:rsidRPr="00E83A31">
        <w:rPr>
          <w:rFonts w:ascii="Palatino Linotype" w:hAnsi="Palatino Linotype"/>
          <w:bCs/>
          <w:color w:val="000000"/>
          <w:sz w:val="24"/>
        </w:rPr>
        <w:t xml:space="preserve"> que dice:</w:t>
      </w:r>
      <w:r w:rsidRPr="00E83A31">
        <w:rPr>
          <w:rFonts w:ascii="Palatino Linotype" w:hAnsi="Palatino Linotype"/>
          <w:b/>
          <w:bCs/>
          <w:color w:val="000000"/>
          <w:sz w:val="24"/>
        </w:rPr>
        <w:t xml:space="preserve"> </w:t>
      </w:r>
    </w:p>
    <w:p w14:paraId="4B79FA87" w14:textId="77777777" w:rsidR="00CB6CA0" w:rsidRPr="00E83A31" w:rsidRDefault="00CB6CA0" w:rsidP="00CB6CA0">
      <w:pPr>
        <w:ind w:left="851" w:right="850"/>
        <w:jc w:val="both"/>
        <w:rPr>
          <w:rFonts w:ascii="Palatino Linotype" w:hAnsi="Palatino Linotype" w:cs="Arial"/>
          <w:color w:val="000000"/>
          <w:sz w:val="2"/>
        </w:rPr>
      </w:pPr>
    </w:p>
    <w:p w14:paraId="218CF439" w14:textId="77777777" w:rsidR="00CB6CA0" w:rsidRPr="00E83A31" w:rsidRDefault="00CB6CA0" w:rsidP="00CB6CA0">
      <w:pPr>
        <w:ind w:left="567" w:right="567"/>
        <w:jc w:val="both"/>
        <w:rPr>
          <w:rFonts w:ascii="Palatino Linotype" w:hAnsi="Palatino Linotype" w:cs="Arial"/>
          <w:i/>
          <w:color w:val="000000"/>
        </w:rPr>
      </w:pPr>
      <w:r w:rsidRPr="00E83A31">
        <w:rPr>
          <w:rFonts w:ascii="Palatino Linotype" w:hAnsi="Palatino Linotype" w:cs="Arial"/>
          <w:i/>
          <w:color w:val="000000"/>
        </w:rPr>
        <w:t>“</w:t>
      </w:r>
      <w:r w:rsidRPr="00E83A31">
        <w:rPr>
          <w:rFonts w:ascii="Palatino Linotype" w:hAnsi="Palatino Linotype" w:cs="Arial"/>
          <w:b/>
          <w:i/>
          <w:color w:val="000000"/>
        </w:rPr>
        <w:t>No existe obligación de elaborar documentos ad hoc para atender las solicitudes de acceso a la información.</w:t>
      </w:r>
      <w:r w:rsidRPr="00E83A3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81E6C1" w14:textId="77777777" w:rsidR="00CB6CA0" w:rsidRPr="00E83A31" w:rsidRDefault="00CB6CA0" w:rsidP="00CB6CA0">
      <w:pPr>
        <w:ind w:left="567" w:right="567"/>
        <w:jc w:val="both"/>
        <w:rPr>
          <w:rFonts w:ascii="Palatino Linotype" w:hAnsi="Palatino Linotype" w:cs="Arial"/>
          <w:i/>
          <w:color w:val="000000"/>
          <w:sz w:val="2"/>
        </w:rPr>
      </w:pPr>
    </w:p>
    <w:p w14:paraId="0D7E4EDC" w14:textId="77777777" w:rsidR="00CB6CA0" w:rsidRPr="00E83A31" w:rsidRDefault="00CB6CA0" w:rsidP="00CB6CA0">
      <w:pPr>
        <w:spacing w:after="0"/>
        <w:ind w:left="567" w:right="567"/>
        <w:jc w:val="both"/>
        <w:rPr>
          <w:rFonts w:ascii="Palatino Linotype" w:hAnsi="Palatino Linotype" w:cs="Arial"/>
          <w:i/>
          <w:color w:val="000000"/>
          <w:sz w:val="20"/>
        </w:rPr>
      </w:pPr>
      <w:r w:rsidRPr="00E83A31">
        <w:rPr>
          <w:rFonts w:ascii="Palatino Linotype" w:hAnsi="Palatino Linotype" w:cs="Arial"/>
          <w:i/>
          <w:color w:val="000000"/>
          <w:sz w:val="20"/>
        </w:rPr>
        <w:t xml:space="preserve">Resoluciones: </w:t>
      </w:r>
    </w:p>
    <w:p w14:paraId="41A4121B" w14:textId="77777777" w:rsidR="00CB6CA0" w:rsidRPr="00E83A31" w:rsidRDefault="00CB6CA0" w:rsidP="00CB6CA0">
      <w:pPr>
        <w:spacing w:after="0"/>
        <w:ind w:left="567" w:right="567"/>
        <w:jc w:val="both"/>
        <w:rPr>
          <w:rFonts w:ascii="Palatino Linotype" w:hAnsi="Palatino Linotype" w:cs="Arial"/>
          <w:i/>
          <w:color w:val="000000"/>
          <w:sz w:val="20"/>
        </w:rPr>
      </w:pPr>
      <w:r w:rsidRPr="00E83A31">
        <w:rPr>
          <w:rFonts w:ascii="Palatino Linotype" w:hAnsi="Palatino Linotype" w:cs="Arial"/>
          <w:i/>
          <w:color w:val="000000"/>
          <w:sz w:val="20"/>
        </w:rPr>
        <w:sym w:font="Symbol" w:char="F0B7"/>
      </w:r>
      <w:r w:rsidRPr="00E83A31">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4E577AE3" w14:textId="77777777" w:rsidR="00CB6CA0" w:rsidRPr="00E83A31" w:rsidRDefault="00CB6CA0" w:rsidP="00CB6CA0">
      <w:pPr>
        <w:spacing w:after="0"/>
        <w:ind w:left="567" w:right="567"/>
        <w:jc w:val="both"/>
        <w:rPr>
          <w:rFonts w:ascii="Palatino Linotype" w:hAnsi="Palatino Linotype" w:cs="Arial"/>
          <w:i/>
          <w:color w:val="000000"/>
          <w:sz w:val="20"/>
        </w:rPr>
      </w:pPr>
      <w:r w:rsidRPr="00E83A31">
        <w:rPr>
          <w:rFonts w:ascii="Palatino Linotype" w:hAnsi="Palatino Linotype" w:cs="Arial"/>
          <w:i/>
          <w:color w:val="000000"/>
          <w:sz w:val="20"/>
        </w:rPr>
        <w:sym w:font="Symbol" w:char="F0B7"/>
      </w:r>
      <w:r w:rsidRPr="00E83A31">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0D123195" w14:textId="77777777" w:rsidR="00CB6CA0" w:rsidRPr="00E83A31" w:rsidRDefault="00CB6CA0" w:rsidP="00CB6CA0">
      <w:pPr>
        <w:spacing w:after="0"/>
        <w:ind w:left="567" w:right="567"/>
        <w:jc w:val="both"/>
        <w:rPr>
          <w:rFonts w:ascii="Palatino Linotype" w:hAnsi="Palatino Linotype" w:cs="Arial"/>
          <w:i/>
          <w:color w:val="000000"/>
          <w:sz w:val="20"/>
        </w:rPr>
      </w:pPr>
      <w:r w:rsidRPr="00E83A31">
        <w:rPr>
          <w:rFonts w:ascii="Palatino Linotype" w:hAnsi="Palatino Linotype" w:cs="Arial"/>
          <w:i/>
          <w:color w:val="000000"/>
          <w:sz w:val="20"/>
        </w:rPr>
        <w:sym w:font="Symbol" w:char="F0B7"/>
      </w:r>
      <w:r w:rsidRPr="00E83A31">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0E04CFD0" w14:textId="77777777" w:rsidR="00CB6CA0" w:rsidRPr="00E83A31" w:rsidRDefault="00CB6CA0" w:rsidP="00CB6CA0">
      <w:pPr>
        <w:jc w:val="both"/>
        <w:rPr>
          <w:rFonts w:ascii="Palatino Linotype" w:hAnsi="Palatino Linotype" w:cs="Arial"/>
          <w:sz w:val="20"/>
        </w:rPr>
      </w:pPr>
    </w:p>
    <w:p w14:paraId="69A51841" w14:textId="77777777" w:rsidR="00CB6CA0" w:rsidRPr="00E83A31" w:rsidRDefault="00CB6CA0" w:rsidP="00CB6CA0">
      <w:pPr>
        <w:spacing w:line="360" w:lineRule="auto"/>
        <w:jc w:val="both"/>
        <w:rPr>
          <w:rFonts w:ascii="Palatino Linotype" w:hAnsi="Palatino Linotype" w:cs="Arial"/>
          <w:color w:val="000000" w:themeColor="text1"/>
          <w:sz w:val="24"/>
        </w:rPr>
      </w:pPr>
      <w:r w:rsidRPr="00E83A31">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E83A31">
        <w:rPr>
          <w:rFonts w:ascii="Palatino Linotype" w:hAnsi="Palatino Linotype" w:cs="Arial"/>
          <w:sz w:val="24"/>
        </w:rPr>
        <w:t>generen</w:t>
      </w:r>
      <w:r w:rsidRPr="00E83A3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A07091" w14:textId="77777777" w:rsidR="00CB6CA0" w:rsidRPr="00E83A31" w:rsidRDefault="00CB6CA0" w:rsidP="00CB6CA0">
      <w:pPr>
        <w:spacing w:line="360" w:lineRule="auto"/>
        <w:jc w:val="both"/>
        <w:rPr>
          <w:rFonts w:ascii="Palatino Linotype" w:hAnsi="Palatino Linotype" w:cs="Arial"/>
          <w:color w:val="000000" w:themeColor="text1"/>
          <w:sz w:val="6"/>
        </w:rPr>
      </w:pPr>
    </w:p>
    <w:p w14:paraId="0F0B6DA7" w14:textId="77777777" w:rsidR="00CB6CA0" w:rsidRPr="00E83A31" w:rsidRDefault="00CB6CA0" w:rsidP="00CB6CA0">
      <w:pPr>
        <w:spacing w:line="360" w:lineRule="auto"/>
        <w:jc w:val="both"/>
        <w:rPr>
          <w:rFonts w:ascii="Palatino Linotype" w:hAnsi="Palatino Linotype" w:cs="Arial"/>
          <w:color w:val="000000" w:themeColor="text1"/>
          <w:sz w:val="24"/>
        </w:rPr>
      </w:pPr>
      <w:r w:rsidRPr="00E83A31">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E83A31">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83A31">
        <w:rPr>
          <w:rFonts w:ascii="Palatino Linotype" w:hAnsi="Palatino Linotype" w:cs="Arial"/>
          <w:color w:val="000000" w:themeColor="text1"/>
          <w:sz w:val="24"/>
        </w:rPr>
        <w:t xml:space="preserve">; los que, </w:t>
      </w:r>
      <w:r w:rsidRPr="00E83A31">
        <w:rPr>
          <w:rFonts w:ascii="Palatino Linotype" w:hAnsi="Palatino Linotype" w:cs="Arial"/>
          <w:sz w:val="24"/>
        </w:rPr>
        <w:t>podrán estar en cualquier medio, sea escrito, impreso, sonoro, visual, electrónico, informático u holográfico</w:t>
      </w:r>
      <w:r w:rsidRPr="00E83A31">
        <w:rPr>
          <w:rFonts w:ascii="Palatino Linotype" w:hAnsi="Palatino Linotype" w:cs="Arial"/>
          <w:color w:val="000000" w:themeColor="text1"/>
          <w:sz w:val="24"/>
        </w:rPr>
        <w:t>, de conformidad con el artículo 3, fracción XI</w:t>
      </w:r>
      <w:r w:rsidR="001C5C9A" w:rsidRPr="00E83A31">
        <w:rPr>
          <w:rFonts w:ascii="Palatino Linotype" w:hAnsi="Palatino Linotype" w:cs="Arial"/>
          <w:color w:val="000000" w:themeColor="text1"/>
          <w:sz w:val="24"/>
        </w:rPr>
        <w:t>,</w:t>
      </w:r>
      <w:r w:rsidRPr="00E83A31">
        <w:rPr>
          <w:rFonts w:ascii="Palatino Linotype" w:hAnsi="Palatino Linotype" w:cs="Arial"/>
          <w:color w:val="000000" w:themeColor="text1"/>
          <w:sz w:val="24"/>
        </w:rPr>
        <w:t xml:space="preserve"> de la Ley de la materia, el cual dispone lo siguiente: </w:t>
      </w:r>
    </w:p>
    <w:p w14:paraId="447A66A0" w14:textId="77777777" w:rsidR="00CB6CA0" w:rsidRPr="00E83A31" w:rsidRDefault="00CB6CA0" w:rsidP="00CB6CA0">
      <w:pPr>
        <w:ind w:left="851" w:right="902"/>
        <w:jc w:val="both"/>
        <w:rPr>
          <w:rFonts w:ascii="Palatino Linotype" w:hAnsi="Palatino Linotype" w:cs="Arial"/>
          <w:i/>
          <w:color w:val="000000"/>
          <w:sz w:val="6"/>
        </w:rPr>
      </w:pPr>
    </w:p>
    <w:p w14:paraId="26BFE27E" w14:textId="77777777" w:rsidR="00CB6CA0" w:rsidRPr="00E83A31" w:rsidRDefault="00CB6CA0" w:rsidP="00767797">
      <w:pPr>
        <w:spacing w:line="240" w:lineRule="auto"/>
        <w:ind w:left="567" w:right="567"/>
        <w:jc w:val="both"/>
        <w:rPr>
          <w:rFonts w:ascii="Palatino Linotype" w:hAnsi="Palatino Linotype" w:cs="Arial"/>
          <w:i/>
          <w:color w:val="000000"/>
        </w:rPr>
      </w:pPr>
      <w:r w:rsidRPr="00E83A31">
        <w:rPr>
          <w:rFonts w:ascii="Palatino Linotype" w:hAnsi="Palatino Linotype" w:cs="Arial"/>
          <w:i/>
          <w:color w:val="000000"/>
        </w:rPr>
        <w:t>“</w:t>
      </w:r>
      <w:r w:rsidRPr="00E83A31">
        <w:rPr>
          <w:rFonts w:ascii="Palatino Linotype" w:hAnsi="Palatino Linotype" w:cs="Arial"/>
          <w:b/>
          <w:i/>
          <w:color w:val="000000"/>
        </w:rPr>
        <w:t xml:space="preserve">Artículo 3. </w:t>
      </w:r>
      <w:r w:rsidRPr="00E83A31">
        <w:rPr>
          <w:rFonts w:ascii="Palatino Linotype" w:hAnsi="Palatino Linotype" w:cs="Arial"/>
          <w:i/>
          <w:color w:val="000000"/>
        </w:rPr>
        <w:t>Para los efectos de la presente Ley se entenderá por:</w:t>
      </w:r>
    </w:p>
    <w:p w14:paraId="2A60B180" w14:textId="77777777" w:rsidR="00CB6CA0" w:rsidRPr="00E83A31" w:rsidRDefault="00CB6CA0" w:rsidP="0048545B">
      <w:pPr>
        <w:spacing w:after="0" w:line="240" w:lineRule="auto"/>
        <w:ind w:left="567" w:right="567"/>
        <w:jc w:val="both"/>
        <w:rPr>
          <w:rFonts w:ascii="Palatino Linotype" w:hAnsi="Palatino Linotype" w:cs="Arial"/>
          <w:i/>
          <w:color w:val="000000"/>
        </w:rPr>
      </w:pPr>
      <w:r w:rsidRPr="00E83A31">
        <w:rPr>
          <w:rFonts w:ascii="Palatino Linotype" w:hAnsi="Palatino Linotype" w:cs="Arial"/>
          <w:i/>
          <w:color w:val="000000"/>
        </w:rPr>
        <w:t>(…)</w:t>
      </w:r>
    </w:p>
    <w:p w14:paraId="5A86380A" w14:textId="77777777" w:rsidR="00CB6CA0" w:rsidRPr="00E83A31" w:rsidRDefault="00CB6CA0" w:rsidP="0048545B">
      <w:pPr>
        <w:spacing w:after="0" w:line="240" w:lineRule="auto"/>
        <w:ind w:left="567" w:right="567"/>
        <w:jc w:val="both"/>
        <w:rPr>
          <w:rFonts w:ascii="Palatino Linotype" w:hAnsi="Palatino Linotype" w:cs="Arial"/>
          <w:i/>
          <w:color w:val="000000"/>
        </w:rPr>
      </w:pPr>
      <w:r w:rsidRPr="00E83A31">
        <w:rPr>
          <w:rFonts w:ascii="Palatino Linotype" w:hAnsi="Palatino Linotype" w:cs="Arial"/>
          <w:b/>
          <w:i/>
          <w:color w:val="000000"/>
        </w:rPr>
        <w:t>XI. Documento:</w:t>
      </w:r>
      <w:r w:rsidRPr="00E83A3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20CED7" w14:textId="77777777" w:rsidR="00CB6CA0" w:rsidRPr="00E83A31" w:rsidRDefault="00CB6CA0" w:rsidP="0048545B">
      <w:pPr>
        <w:spacing w:after="0" w:line="240" w:lineRule="auto"/>
        <w:ind w:left="567" w:right="567"/>
        <w:jc w:val="both"/>
        <w:rPr>
          <w:rFonts w:ascii="Palatino Linotype" w:hAnsi="Palatino Linotype" w:cs="Arial"/>
          <w:i/>
          <w:color w:val="000000"/>
        </w:rPr>
      </w:pPr>
      <w:r w:rsidRPr="00E83A31">
        <w:rPr>
          <w:rFonts w:ascii="Palatino Linotype" w:hAnsi="Palatino Linotype" w:cs="Arial"/>
          <w:i/>
          <w:color w:val="000000"/>
        </w:rPr>
        <w:t>(…)”</w:t>
      </w:r>
    </w:p>
    <w:p w14:paraId="07AC0DF0" w14:textId="77777777" w:rsidR="00CB6CA0" w:rsidRPr="00E83A31" w:rsidRDefault="00CB6CA0" w:rsidP="00CB6CA0">
      <w:pPr>
        <w:ind w:left="851" w:right="902"/>
        <w:jc w:val="both"/>
        <w:rPr>
          <w:rFonts w:ascii="Palatino Linotype" w:hAnsi="Palatino Linotype" w:cs="Arial"/>
          <w:sz w:val="10"/>
        </w:rPr>
      </w:pPr>
    </w:p>
    <w:p w14:paraId="6E9F5F04" w14:textId="77777777" w:rsidR="00CB6CA0" w:rsidRPr="00E83A31" w:rsidRDefault="00CB6CA0" w:rsidP="00CB6CA0">
      <w:pPr>
        <w:autoSpaceDE w:val="0"/>
        <w:autoSpaceDN w:val="0"/>
        <w:adjustRightInd w:val="0"/>
        <w:spacing w:line="360" w:lineRule="auto"/>
        <w:jc w:val="both"/>
        <w:rPr>
          <w:rFonts w:ascii="Palatino Linotype" w:hAnsi="Palatino Linotype" w:cs="Arial"/>
          <w:sz w:val="24"/>
        </w:rPr>
      </w:pPr>
      <w:r w:rsidRPr="00E83A31">
        <w:rPr>
          <w:rFonts w:ascii="Palatino Linotype" w:hAnsi="Palatino Linotype" w:cs="Arial"/>
          <w:sz w:val="24"/>
        </w:rPr>
        <w:t xml:space="preserve">Siendo aplicable el Criterio </w:t>
      </w:r>
      <w:r w:rsidRPr="00E83A3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83A31">
        <w:rPr>
          <w:rFonts w:ascii="Palatino Linotype" w:hAnsi="Palatino Linotype" w:cs="Arial"/>
          <w:sz w:val="24"/>
        </w:rPr>
        <w:t>cuyo rubro y texto dispone:</w:t>
      </w:r>
    </w:p>
    <w:p w14:paraId="730D0A72" w14:textId="77777777" w:rsidR="00CB6CA0" w:rsidRPr="00E83A31" w:rsidRDefault="00CB6CA0" w:rsidP="00CB6CA0">
      <w:pPr>
        <w:ind w:left="567" w:right="567"/>
        <w:jc w:val="both"/>
        <w:rPr>
          <w:rFonts w:ascii="Palatino Linotype" w:hAnsi="Palatino Linotype" w:cs="Arial"/>
          <w:sz w:val="2"/>
        </w:rPr>
      </w:pPr>
    </w:p>
    <w:p w14:paraId="5656AA21" w14:textId="77777777" w:rsidR="00CB6CA0" w:rsidRPr="00E83A31" w:rsidRDefault="00CB6CA0" w:rsidP="00CB6CA0">
      <w:pPr>
        <w:ind w:left="567" w:right="567"/>
        <w:jc w:val="both"/>
        <w:rPr>
          <w:rFonts w:ascii="Palatino Linotype" w:hAnsi="Palatino Linotype" w:cs="Arial"/>
          <w:b/>
          <w:i/>
          <w:lang w:eastAsia="es-MX"/>
        </w:rPr>
      </w:pPr>
      <w:r w:rsidRPr="00E83A31">
        <w:rPr>
          <w:rFonts w:ascii="Palatino Linotype" w:hAnsi="Palatino Linotype" w:cs="Arial"/>
          <w:b/>
          <w:lang w:eastAsia="es-MX"/>
        </w:rPr>
        <w:t>“</w:t>
      </w:r>
      <w:r w:rsidRPr="00E83A31">
        <w:rPr>
          <w:rFonts w:ascii="Palatino Linotype" w:hAnsi="Palatino Linotype" w:cs="Arial"/>
          <w:b/>
          <w:i/>
          <w:lang w:eastAsia="es-MX"/>
        </w:rPr>
        <w:t>CRITERIO 0002-11</w:t>
      </w:r>
    </w:p>
    <w:p w14:paraId="55C9916C" w14:textId="77777777" w:rsidR="00CB6CA0" w:rsidRPr="00E83A31" w:rsidRDefault="00CB6CA0" w:rsidP="00CB6CA0">
      <w:pPr>
        <w:ind w:left="567" w:right="567"/>
        <w:jc w:val="both"/>
        <w:rPr>
          <w:rFonts w:ascii="Palatino Linotype" w:hAnsi="Palatino Linotype" w:cs="Arial"/>
          <w:i/>
          <w:lang w:eastAsia="es-MX"/>
        </w:rPr>
      </w:pPr>
      <w:r w:rsidRPr="00E83A31">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E83A31">
        <w:rPr>
          <w:rFonts w:ascii="Palatino Linotype" w:hAnsi="Palatino Linotype" w:cs="Arial"/>
          <w:b/>
          <w:bCs/>
          <w:i/>
          <w:lang w:eastAsia="es-MX"/>
        </w:rPr>
        <w:t xml:space="preserve">V, XV, Y XVI, </w:t>
      </w:r>
      <w:r w:rsidRPr="00E83A31">
        <w:rPr>
          <w:rFonts w:ascii="Palatino Linotype" w:hAnsi="Palatino Linotype" w:cs="Arial"/>
          <w:b/>
          <w:i/>
          <w:lang w:eastAsia="es-MX"/>
        </w:rPr>
        <w:t>3°, 4°, 11 Y 41.</w:t>
      </w:r>
      <w:r w:rsidRPr="00E83A3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DCC97B" w14:textId="77777777" w:rsidR="00CB6CA0" w:rsidRPr="00E83A31" w:rsidRDefault="00CB6CA0" w:rsidP="00CB6CA0">
      <w:pPr>
        <w:ind w:left="567" w:right="567"/>
        <w:jc w:val="both"/>
        <w:rPr>
          <w:rFonts w:ascii="Palatino Linotype" w:hAnsi="Palatino Linotype" w:cs="Arial"/>
          <w:i/>
          <w:lang w:eastAsia="es-MX"/>
        </w:rPr>
      </w:pPr>
      <w:r w:rsidRPr="00E83A31">
        <w:rPr>
          <w:rFonts w:ascii="Palatino Linotype" w:hAnsi="Palatino Linotype" w:cs="Arial"/>
          <w:i/>
          <w:lang w:eastAsia="es-MX"/>
        </w:rPr>
        <w:t>En consecuencia el acceso a la información se refiere a que se cumplan cualquiera de los siguientes tres supuestos:</w:t>
      </w:r>
    </w:p>
    <w:p w14:paraId="212A4715" w14:textId="77777777" w:rsidR="00CB6CA0" w:rsidRPr="00E83A31" w:rsidRDefault="00CB6CA0" w:rsidP="00CB6CA0">
      <w:pPr>
        <w:ind w:left="567" w:right="567"/>
        <w:jc w:val="both"/>
        <w:rPr>
          <w:rFonts w:ascii="Palatino Linotype" w:hAnsi="Palatino Linotype" w:cs="Arial"/>
          <w:b/>
          <w:i/>
          <w:lang w:eastAsia="es-MX"/>
        </w:rPr>
      </w:pPr>
      <w:r w:rsidRPr="00E83A31">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6DF5AA79" w14:textId="77777777" w:rsidR="00CB6CA0" w:rsidRPr="00E83A31" w:rsidRDefault="00CB6CA0" w:rsidP="00CB6CA0">
      <w:pPr>
        <w:ind w:left="567" w:right="567"/>
        <w:jc w:val="both"/>
        <w:rPr>
          <w:rFonts w:ascii="Palatino Linotype" w:hAnsi="Palatino Linotype" w:cs="Arial"/>
          <w:i/>
          <w:lang w:eastAsia="es-MX"/>
        </w:rPr>
      </w:pPr>
      <w:r w:rsidRPr="00E83A3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02C9093D" w14:textId="5684548A" w:rsidR="00CB6CA0" w:rsidRPr="00E83A31" w:rsidRDefault="00CB6CA0" w:rsidP="0048545B">
      <w:pPr>
        <w:ind w:left="567" w:right="567"/>
        <w:jc w:val="both"/>
        <w:rPr>
          <w:rFonts w:ascii="Palatino Linotype" w:hAnsi="Palatino Linotype" w:cs="Arial"/>
          <w:i/>
          <w:lang w:eastAsia="es-MX"/>
        </w:rPr>
      </w:pPr>
      <w:r w:rsidRPr="00E83A3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382EBF9" w14:textId="77777777" w:rsidR="00B93654" w:rsidRPr="00E83A31" w:rsidRDefault="00B93654" w:rsidP="00767797">
      <w:pPr>
        <w:spacing w:after="0" w:line="360" w:lineRule="auto"/>
        <w:jc w:val="both"/>
        <w:rPr>
          <w:rFonts w:ascii="Palatino Linotype" w:hAnsi="Palatino Linotype" w:cs="Arial"/>
          <w:sz w:val="24"/>
        </w:rPr>
      </w:pPr>
    </w:p>
    <w:p w14:paraId="757411FE" w14:textId="77777777" w:rsidR="00767797" w:rsidRPr="00E83A31" w:rsidRDefault="00CB6CA0" w:rsidP="00767797">
      <w:pPr>
        <w:spacing w:after="0" w:line="360" w:lineRule="auto"/>
        <w:jc w:val="both"/>
      </w:pPr>
      <w:r w:rsidRPr="00E83A31">
        <w:rPr>
          <w:rFonts w:ascii="Palatino Linotype" w:hAnsi="Palatino Linotype" w:cs="Arial"/>
          <w:sz w:val="24"/>
        </w:rPr>
        <w:t xml:space="preserve">Expuesto lo anterior, se procede al análisis de la totalidad de las constancias que integran el expediente electrónico del </w:t>
      </w:r>
      <w:r w:rsidRPr="00E83A31">
        <w:rPr>
          <w:rFonts w:ascii="Palatino Linotype" w:hAnsi="Palatino Linotype" w:cs="Arial"/>
          <w:b/>
          <w:sz w:val="24"/>
        </w:rPr>
        <w:t>SAIMEX</w:t>
      </w:r>
      <w:r w:rsidRPr="00E83A31">
        <w:rPr>
          <w:rFonts w:ascii="Palatino Linotype" w:hAnsi="Palatino Linotype" w:cs="Arial"/>
          <w:sz w:val="24"/>
        </w:rPr>
        <w:t xml:space="preserve">, a efecto de determinar si con la información remitida por </w:t>
      </w:r>
      <w:r w:rsidRPr="00E83A31">
        <w:rPr>
          <w:rFonts w:ascii="Palatino Linotype" w:hAnsi="Palatino Linotype" w:cs="Arial"/>
          <w:b/>
          <w:sz w:val="24"/>
        </w:rPr>
        <w:t>El Sujeto Obligado</w:t>
      </w:r>
      <w:r w:rsidRPr="00E83A31">
        <w:rPr>
          <w:rFonts w:ascii="Palatino Linotype" w:hAnsi="Palatino Linotype" w:cs="Arial"/>
          <w:sz w:val="24"/>
        </w:rPr>
        <w:t xml:space="preserve"> a través de su respuesta se colma lo requerido en dicha solicitud; por lo que con el afán de dar </w:t>
      </w:r>
      <w:r w:rsidR="00720D0B" w:rsidRPr="00E83A31">
        <w:rPr>
          <w:rFonts w:ascii="Palatino Linotype" w:hAnsi="Palatino Linotype" w:cs="Arial"/>
          <w:sz w:val="24"/>
        </w:rPr>
        <w:t>cumplimiento con lo solicitado.</w:t>
      </w:r>
    </w:p>
    <w:p w14:paraId="454AFE29" w14:textId="77777777" w:rsidR="00767797" w:rsidRPr="00E83A31" w:rsidRDefault="00767797" w:rsidP="00767797">
      <w:pPr>
        <w:spacing w:after="0" w:line="360" w:lineRule="auto"/>
        <w:jc w:val="both"/>
        <w:rPr>
          <w:rFonts w:ascii="Palatino Linotype" w:hAnsi="Palatino Linotype" w:cs="Arial"/>
          <w:sz w:val="24"/>
        </w:rPr>
      </w:pPr>
    </w:p>
    <w:p w14:paraId="5986BB52" w14:textId="007490A4" w:rsidR="0048545B" w:rsidRPr="00E83A31" w:rsidRDefault="0048545B" w:rsidP="0048545B">
      <w:pPr>
        <w:spacing w:after="0" w:line="360" w:lineRule="auto"/>
        <w:jc w:val="both"/>
        <w:rPr>
          <w:rFonts w:ascii="Palatino Linotype" w:hAnsi="Palatino Linotype" w:cs="Arial"/>
          <w:sz w:val="24"/>
        </w:rPr>
      </w:pPr>
      <w:r w:rsidRPr="00E83A31">
        <w:rPr>
          <w:rFonts w:ascii="Palatino Linotype" w:hAnsi="Palatino Linotype" w:cs="Arial"/>
          <w:sz w:val="24"/>
        </w:rPr>
        <w:t xml:space="preserve">En primer lugar, abordaremos los puntos </w:t>
      </w:r>
      <w:r w:rsidRPr="00E83A31">
        <w:rPr>
          <w:rFonts w:ascii="Palatino Linotype" w:hAnsi="Palatino Linotype" w:cs="Arial"/>
          <w:b/>
          <w:i/>
          <w:sz w:val="24"/>
        </w:rPr>
        <w:t xml:space="preserve">1), 2), 3), </w:t>
      </w:r>
      <w:r w:rsidR="00B93654" w:rsidRPr="00E83A31">
        <w:rPr>
          <w:rFonts w:ascii="Palatino Linotype" w:hAnsi="Palatino Linotype" w:cs="Arial"/>
          <w:sz w:val="24"/>
        </w:rPr>
        <w:t xml:space="preserve">y </w:t>
      </w:r>
      <w:r w:rsidRPr="00E83A31">
        <w:rPr>
          <w:rFonts w:ascii="Palatino Linotype" w:hAnsi="Palatino Linotype" w:cs="Arial"/>
          <w:b/>
          <w:i/>
          <w:sz w:val="24"/>
        </w:rPr>
        <w:t>4)</w:t>
      </w:r>
      <w:r w:rsidRPr="00E83A31">
        <w:rPr>
          <w:rFonts w:ascii="Palatino Linotype" w:hAnsi="Palatino Linotype" w:cs="Arial"/>
          <w:sz w:val="24"/>
        </w:rPr>
        <w:t xml:space="preserve">, los cuales, esta Ponencia considera que mediante la respuesta otorgada por el </w:t>
      </w:r>
      <w:r w:rsidRPr="00E83A31">
        <w:rPr>
          <w:rFonts w:ascii="Palatino Linotype" w:hAnsi="Palatino Linotype" w:cs="Arial"/>
          <w:b/>
          <w:sz w:val="24"/>
        </w:rPr>
        <w:t>Sujeto Obligado</w:t>
      </w:r>
      <w:r w:rsidRPr="00E83A31">
        <w:rPr>
          <w:rFonts w:ascii="Palatino Linotype" w:hAnsi="Palatino Linotype" w:cs="Arial"/>
          <w:sz w:val="24"/>
        </w:rPr>
        <w:t xml:space="preserve"> a los cuestionamientos realizados, colman con las pretensiones del ahora </w:t>
      </w:r>
      <w:r w:rsidRPr="00E83A31">
        <w:rPr>
          <w:rFonts w:ascii="Palatino Linotype" w:hAnsi="Palatino Linotype" w:cs="Arial"/>
          <w:b/>
          <w:sz w:val="24"/>
        </w:rPr>
        <w:t>Recurrente</w:t>
      </w:r>
      <w:r w:rsidRPr="00E83A31">
        <w:rPr>
          <w:rFonts w:ascii="Palatino Linotype" w:hAnsi="Palatino Linotype" w:cs="Arial"/>
          <w:sz w:val="24"/>
        </w:rPr>
        <w:t>, tomando en consideración los siguientes argumentos.</w:t>
      </w:r>
    </w:p>
    <w:p w14:paraId="20CD170D" w14:textId="77777777" w:rsidR="0048545B" w:rsidRPr="00E83A31" w:rsidRDefault="0048545B" w:rsidP="0048545B">
      <w:pPr>
        <w:spacing w:after="0" w:line="360" w:lineRule="auto"/>
        <w:jc w:val="both"/>
        <w:rPr>
          <w:rFonts w:ascii="Palatino Linotype" w:hAnsi="Palatino Linotype" w:cs="Arial"/>
          <w:sz w:val="24"/>
        </w:rPr>
      </w:pPr>
    </w:p>
    <w:p w14:paraId="76FA1487" w14:textId="77777777" w:rsidR="0048545B" w:rsidRPr="00E83A31" w:rsidRDefault="0048545B" w:rsidP="0048545B">
      <w:pPr>
        <w:spacing w:after="0" w:line="360" w:lineRule="auto"/>
        <w:jc w:val="both"/>
        <w:rPr>
          <w:rFonts w:ascii="Palatino Linotype" w:hAnsi="Palatino Linotype" w:cs="Arial"/>
          <w:sz w:val="24"/>
        </w:rPr>
      </w:pPr>
      <w:r w:rsidRPr="00E83A31">
        <w:rPr>
          <w:rFonts w:ascii="Palatino Linotype" w:hAnsi="Palatino Linotype" w:cs="Arial"/>
          <w:sz w:val="24"/>
        </w:rPr>
        <w:t xml:space="preserve">Como se ha dicho con anterioridad, el particular formuló su solicitud de información mediante cuestionamientos subjetivos, es decir, el derecho a la información constituye una prerrogativa a acceder a documentación en poder de los Sujetos Obligados, no así a realizar cuestionamientos, o manifestaciones subjetivas. </w:t>
      </w:r>
    </w:p>
    <w:p w14:paraId="72F271D5" w14:textId="77777777" w:rsidR="0048545B" w:rsidRPr="00E83A31" w:rsidRDefault="0048545B" w:rsidP="0048545B">
      <w:pPr>
        <w:spacing w:after="0" w:line="360" w:lineRule="auto"/>
        <w:jc w:val="both"/>
        <w:rPr>
          <w:rFonts w:ascii="Palatino Linotype" w:hAnsi="Palatino Linotype" w:cs="Arial"/>
          <w:sz w:val="24"/>
        </w:rPr>
      </w:pPr>
    </w:p>
    <w:p w14:paraId="5A05DCB5" w14:textId="341AA172" w:rsidR="0048545B" w:rsidRPr="00E83A31" w:rsidRDefault="0048545B" w:rsidP="0048545B">
      <w:pPr>
        <w:spacing w:after="0" w:line="360" w:lineRule="auto"/>
        <w:jc w:val="both"/>
        <w:rPr>
          <w:rFonts w:ascii="Palatino Linotype" w:hAnsi="Palatino Linotype" w:cs="Arial"/>
          <w:sz w:val="24"/>
        </w:rPr>
      </w:pPr>
      <w:r w:rsidRPr="00E83A31">
        <w:rPr>
          <w:rFonts w:ascii="Palatino Linotype" w:hAnsi="Palatino Linotype" w:cs="Arial"/>
          <w:sz w:val="24"/>
        </w:rPr>
        <w:t xml:space="preserve">Sirve de apoyo a lo anterior la definición de derecho a la información de Ernesto Villanueva Villanueva, que indica: </w:t>
      </w:r>
      <w:r w:rsidRPr="00E83A31">
        <w:rPr>
          <w:rFonts w:ascii="Palatino Linotype" w:hAnsi="Palatino Linotype" w:cs="Arial"/>
          <w:i/>
          <w:sz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83A31">
        <w:rPr>
          <w:rFonts w:ascii="Palatino Linotype" w:hAnsi="Palatino Linotype" w:cs="Arial"/>
          <w:sz w:val="24"/>
        </w:rPr>
        <w:t xml:space="preserve">  </w:t>
      </w:r>
    </w:p>
    <w:p w14:paraId="7EDBE4A7" w14:textId="6DE79B0C" w:rsidR="0048545B" w:rsidRPr="00E83A31" w:rsidRDefault="0048545B" w:rsidP="009F7EDC">
      <w:pPr>
        <w:spacing w:after="0" w:line="360" w:lineRule="auto"/>
        <w:jc w:val="both"/>
      </w:pPr>
    </w:p>
    <w:p w14:paraId="6DE86363" w14:textId="77777777" w:rsidR="00E83331" w:rsidRPr="00E83A31" w:rsidRDefault="00882B7D" w:rsidP="00E83331">
      <w:pPr>
        <w:tabs>
          <w:tab w:val="left" w:pos="4962"/>
        </w:tabs>
        <w:spacing w:after="0" w:line="360" w:lineRule="auto"/>
        <w:jc w:val="both"/>
        <w:rPr>
          <w:rFonts w:ascii="Palatino Linotype" w:eastAsia="Calibri" w:hAnsi="Palatino Linotype" w:cs="Tahoma"/>
          <w:iCs/>
          <w:sz w:val="24"/>
          <w:lang w:eastAsia="es-ES_tradnl"/>
        </w:rPr>
      </w:pPr>
      <w:r w:rsidRPr="00E83A31">
        <w:rPr>
          <w:rFonts w:ascii="Palatino Linotype" w:eastAsia="Calibri" w:hAnsi="Palatino Linotype" w:cs="Tahoma"/>
          <w:iCs/>
          <w:sz w:val="24"/>
          <w:lang w:eastAsia="es-ES_tradnl"/>
        </w:rPr>
        <w:t xml:space="preserve">Por otra parte, tocante a los puntos </w:t>
      </w:r>
      <w:r w:rsidRPr="00E83A31">
        <w:rPr>
          <w:rFonts w:ascii="Palatino Linotype" w:eastAsia="Calibri" w:hAnsi="Palatino Linotype" w:cs="Tahoma"/>
          <w:b/>
          <w:i/>
          <w:iCs/>
          <w:sz w:val="24"/>
          <w:lang w:eastAsia="es-ES_tradnl"/>
        </w:rPr>
        <w:t>3)</w:t>
      </w:r>
      <w:r w:rsidRPr="00E83A31">
        <w:rPr>
          <w:rFonts w:ascii="Palatino Linotype" w:eastAsia="Calibri" w:hAnsi="Palatino Linotype" w:cs="Tahoma"/>
          <w:iCs/>
          <w:sz w:val="24"/>
          <w:lang w:eastAsia="es-ES_tradnl"/>
        </w:rPr>
        <w:t xml:space="preserve"> y </w:t>
      </w:r>
      <w:r w:rsidRPr="00E83A31">
        <w:rPr>
          <w:rFonts w:ascii="Palatino Linotype" w:eastAsia="Calibri" w:hAnsi="Palatino Linotype" w:cs="Tahoma"/>
          <w:b/>
          <w:i/>
          <w:iCs/>
          <w:sz w:val="24"/>
          <w:lang w:eastAsia="es-ES_tradnl"/>
        </w:rPr>
        <w:t>4)</w:t>
      </w:r>
      <w:r w:rsidRPr="00E83A31">
        <w:rPr>
          <w:rFonts w:ascii="Palatino Linotype" w:eastAsia="Calibri" w:hAnsi="Palatino Linotype" w:cs="Tahoma"/>
          <w:iCs/>
          <w:sz w:val="24"/>
          <w:lang w:eastAsia="es-ES_tradnl"/>
        </w:rPr>
        <w:t xml:space="preserve">, el </w:t>
      </w:r>
      <w:r w:rsidRPr="00E83A31">
        <w:rPr>
          <w:rFonts w:ascii="Palatino Linotype" w:eastAsia="Calibri" w:hAnsi="Palatino Linotype" w:cs="Tahoma"/>
          <w:b/>
          <w:iCs/>
          <w:sz w:val="24"/>
          <w:lang w:eastAsia="es-ES_tradnl"/>
        </w:rPr>
        <w:t>Sujeto Obligado</w:t>
      </w:r>
      <w:r w:rsidRPr="00E83A31">
        <w:rPr>
          <w:rFonts w:ascii="Palatino Linotype" w:eastAsia="Calibri" w:hAnsi="Palatino Linotype" w:cs="Tahoma"/>
          <w:iCs/>
          <w:sz w:val="24"/>
          <w:lang w:eastAsia="es-ES_tradnl"/>
        </w:rPr>
        <w:t xml:space="preserve"> mediante su respuesta, indicó que </w:t>
      </w:r>
      <w:r w:rsidR="005724FD" w:rsidRPr="00E83A31">
        <w:rPr>
          <w:rFonts w:ascii="Palatino Linotype" w:eastAsia="Calibri" w:hAnsi="Palatino Linotype" w:cs="Tahoma"/>
          <w:iCs/>
          <w:sz w:val="24"/>
          <w:lang w:eastAsia="es-ES_tradnl"/>
        </w:rPr>
        <w:t>la Subdirección de Tránsito en coordinación con la Dirección Jurídica del Municipio, se han dado a la tarea de trabajar en la elaboración de un convenio regulatorio para la operación de las empresas prestadoras del servicio de grúas, lo anterior para resolver la actual problemática de nuestro municipio; asimismo, en cuanto a la información de los costos, nos encontramos imposibilitados para presentar ante éste organismo la información, lo anterior manifestado, por no emitir un informe del mismo, cuya información es de carácter autónomo de las empresas en cuestión.</w:t>
      </w:r>
    </w:p>
    <w:p w14:paraId="6642C80A" w14:textId="77777777" w:rsidR="00E83331" w:rsidRPr="00E83A31" w:rsidRDefault="00E83331" w:rsidP="00E83331">
      <w:pPr>
        <w:tabs>
          <w:tab w:val="left" w:pos="4962"/>
        </w:tabs>
        <w:spacing w:after="0" w:line="360" w:lineRule="auto"/>
        <w:jc w:val="both"/>
        <w:rPr>
          <w:rFonts w:ascii="Palatino Linotype" w:eastAsia="Calibri" w:hAnsi="Palatino Linotype" w:cs="Tahoma"/>
          <w:iCs/>
          <w:sz w:val="24"/>
          <w:lang w:eastAsia="es-ES_tradnl"/>
        </w:rPr>
      </w:pPr>
    </w:p>
    <w:p w14:paraId="15A9E1AD" w14:textId="216CC76E" w:rsidR="00E83331" w:rsidRPr="00E83A31" w:rsidRDefault="00E83331" w:rsidP="00E83331">
      <w:pPr>
        <w:tabs>
          <w:tab w:val="left" w:pos="4962"/>
        </w:tabs>
        <w:spacing w:after="0" w:line="360" w:lineRule="auto"/>
        <w:jc w:val="both"/>
        <w:rPr>
          <w:rFonts w:ascii="Palatino Linotype" w:eastAsia="Calibri" w:hAnsi="Palatino Linotype" w:cs="Tahoma"/>
          <w:iCs/>
          <w:sz w:val="24"/>
          <w:lang w:eastAsia="es-ES_tradnl"/>
        </w:rPr>
      </w:pPr>
      <w:r w:rsidRPr="00E83A31">
        <w:rPr>
          <w:rFonts w:ascii="Palatino Linotype" w:eastAsia="Calibri" w:hAnsi="Palatino Linotype" w:cs="Tahoma"/>
          <w:iCs/>
          <w:sz w:val="24"/>
          <w:lang w:eastAsia="es-ES_tradnl"/>
        </w:rPr>
        <w:t xml:space="preserve">Por lo anterior, es importante señalar que de conformidad con  el artículo 92, fracciones I, XXIX y XXXII, de la Ley de Transparencia y Acceso a la Información Pública del Estado de México y Municipios, tal y como se advierte a continuación: </w:t>
      </w:r>
    </w:p>
    <w:p w14:paraId="31436C89" w14:textId="77777777" w:rsidR="00E83331" w:rsidRPr="00E83A31" w:rsidRDefault="00E83331" w:rsidP="00E83331">
      <w:pPr>
        <w:pStyle w:val="Sinespaciado"/>
      </w:pPr>
    </w:p>
    <w:p w14:paraId="02A79093" w14:textId="77777777" w:rsidR="00E83331" w:rsidRPr="00E83A31" w:rsidRDefault="00E83331" w:rsidP="00E83331">
      <w:pPr>
        <w:spacing w:after="0" w:line="240" w:lineRule="auto"/>
        <w:ind w:left="567" w:right="567"/>
        <w:jc w:val="both"/>
        <w:rPr>
          <w:rFonts w:ascii="Palatino Linotype" w:hAnsi="Palatino Linotype" w:cs="Arial"/>
          <w:i/>
        </w:rPr>
      </w:pPr>
      <w:r w:rsidRPr="00E83A31">
        <w:rPr>
          <w:rFonts w:ascii="Palatino Linotype" w:hAnsi="Palatino Linotype" w:cs="Arial"/>
          <w:b/>
          <w:i/>
        </w:rPr>
        <w:t>Artículo 92.</w:t>
      </w:r>
      <w:r w:rsidRPr="00E83A31">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6211D8" w14:textId="77777777" w:rsidR="00E83331" w:rsidRPr="00E83A31" w:rsidRDefault="00E83331" w:rsidP="00E83331">
      <w:pPr>
        <w:spacing w:after="0" w:line="240" w:lineRule="auto"/>
        <w:ind w:left="567" w:right="567"/>
        <w:jc w:val="both"/>
        <w:rPr>
          <w:rFonts w:ascii="Palatino Linotype" w:hAnsi="Palatino Linotype" w:cs="Arial"/>
          <w:i/>
        </w:rPr>
      </w:pPr>
    </w:p>
    <w:p w14:paraId="5A537F62" w14:textId="77777777" w:rsidR="00E83331" w:rsidRPr="00E83A31" w:rsidRDefault="00E83331" w:rsidP="00E83331">
      <w:pPr>
        <w:spacing w:after="0" w:line="240" w:lineRule="auto"/>
        <w:ind w:left="567" w:right="567"/>
        <w:jc w:val="both"/>
        <w:rPr>
          <w:rFonts w:ascii="Palatino Linotype" w:hAnsi="Palatino Linotype" w:cs="Arial"/>
          <w:i/>
        </w:rPr>
      </w:pPr>
      <w:r w:rsidRPr="00E83A31">
        <w:rPr>
          <w:rFonts w:ascii="Palatino Linotype" w:hAnsi="Palatino Linotype" w:cs="Arial"/>
          <w:b/>
          <w:i/>
        </w:rPr>
        <w:t>I.</w:t>
      </w:r>
      <w:r w:rsidRPr="00E83A31">
        <w:rPr>
          <w:rFonts w:ascii="Palatino Linotype" w:hAnsi="Palatino Linotype" w:cs="Arial"/>
          <w:i/>
        </w:rPr>
        <w:t xml:space="preserve"> </w:t>
      </w:r>
      <w:r w:rsidRPr="00E83A31">
        <w:rPr>
          <w:rFonts w:ascii="Palatino Linotype" w:hAnsi="Palatino Linotype" w:cs="Arial"/>
          <w:b/>
          <w:i/>
          <w:u w:val="single"/>
        </w:rPr>
        <w:t>El marco normativo aplicable al sujeto obligado, en el que deberá incluirse</w:t>
      </w:r>
      <w:r w:rsidRPr="00E83A31">
        <w:rPr>
          <w:rFonts w:ascii="Palatino Linotype" w:hAnsi="Palatino Linotype" w:cs="Arial"/>
          <w:i/>
        </w:rPr>
        <w:t xml:space="preserve"> leyes, códigos, reglamentos, decretos de creación, acuerdos, </w:t>
      </w:r>
      <w:r w:rsidRPr="00E83A31">
        <w:rPr>
          <w:rFonts w:ascii="Palatino Linotype" w:hAnsi="Palatino Linotype" w:cs="Arial"/>
          <w:b/>
          <w:i/>
          <w:u w:val="single"/>
        </w:rPr>
        <w:t>convenios</w:t>
      </w:r>
      <w:r w:rsidRPr="00E83A31">
        <w:rPr>
          <w:rFonts w:ascii="Palatino Linotype" w:hAnsi="Palatino Linotype" w:cs="Arial"/>
          <w:i/>
        </w:rPr>
        <w:t>, manuales de organización y procedimientos, reglas de operación, criterios, políticas, entre otros;</w:t>
      </w:r>
    </w:p>
    <w:p w14:paraId="504AC35E" w14:textId="77777777" w:rsidR="00E83331" w:rsidRPr="00E83A31" w:rsidRDefault="00E83331" w:rsidP="00E83331">
      <w:pPr>
        <w:pStyle w:val="Prrafodelista"/>
        <w:tabs>
          <w:tab w:val="left" w:pos="4962"/>
        </w:tabs>
        <w:ind w:left="567" w:right="567"/>
        <w:jc w:val="both"/>
        <w:rPr>
          <w:rFonts w:ascii="Palatino Linotype" w:hAnsi="Palatino Linotype"/>
          <w:i/>
          <w:sz w:val="22"/>
          <w:szCs w:val="22"/>
        </w:rPr>
      </w:pPr>
    </w:p>
    <w:p w14:paraId="5F35D526" w14:textId="77777777" w:rsidR="00E83331" w:rsidRPr="00E83A31" w:rsidRDefault="00E83331" w:rsidP="00E83331">
      <w:pPr>
        <w:pStyle w:val="Prrafodelista"/>
        <w:tabs>
          <w:tab w:val="left" w:pos="4962"/>
        </w:tabs>
        <w:ind w:left="567" w:right="567"/>
        <w:jc w:val="both"/>
        <w:rPr>
          <w:rFonts w:ascii="Palatino Linotype" w:eastAsia="Calibri" w:hAnsi="Palatino Linotype" w:cs="Tahoma"/>
          <w:i/>
          <w:iCs/>
          <w:sz w:val="22"/>
          <w:szCs w:val="22"/>
          <w:lang w:eastAsia="es-ES_tradnl"/>
        </w:rPr>
      </w:pPr>
      <w:r w:rsidRPr="00E83A31">
        <w:rPr>
          <w:rFonts w:ascii="Palatino Linotype" w:hAnsi="Palatino Linotype"/>
          <w:i/>
          <w:sz w:val="22"/>
          <w:szCs w:val="22"/>
        </w:rPr>
        <w:t>(…)</w:t>
      </w:r>
    </w:p>
    <w:p w14:paraId="2F3EF124" w14:textId="77777777" w:rsidR="00E83331" w:rsidRPr="00E83A31" w:rsidRDefault="00E83331" w:rsidP="00E83331">
      <w:pPr>
        <w:pStyle w:val="Prrafodelista"/>
        <w:tabs>
          <w:tab w:val="left" w:pos="4962"/>
        </w:tabs>
        <w:ind w:left="567" w:right="567"/>
        <w:jc w:val="both"/>
        <w:rPr>
          <w:rFonts w:ascii="Palatino Linotype" w:hAnsi="Palatino Linotype"/>
          <w:b/>
          <w:i/>
          <w:sz w:val="22"/>
          <w:szCs w:val="22"/>
        </w:rPr>
      </w:pPr>
    </w:p>
    <w:p w14:paraId="1CB5BFDB" w14:textId="77777777" w:rsidR="00E83331" w:rsidRPr="00E83A31" w:rsidRDefault="00E83331" w:rsidP="00E83331">
      <w:pPr>
        <w:pStyle w:val="Prrafodelista"/>
        <w:tabs>
          <w:tab w:val="left" w:pos="4962"/>
        </w:tabs>
        <w:ind w:left="567" w:right="567"/>
        <w:jc w:val="both"/>
        <w:rPr>
          <w:rFonts w:ascii="Palatino Linotype" w:eastAsia="Calibri" w:hAnsi="Palatino Linotype" w:cs="Tahoma"/>
          <w:i/>
          <w:iCs/>
          <w:sz w:val="22"/>
          <w:szCs w:val="22"/>
          <w:lang w:eastAsia="es-ES_tradnl"/>
        </w:rPr>
      </w:pPr>
      <w:r w:rsidRPr="00E83A31">
        <w:rPr>
          <w:rFonts w:ascii="Palatino Linotype" w:hAnsi="Palatino Linotype"/>
          <w:b/>
          <w:i/>
          <w:sz w:val="22"/>
          <w:szCs w:val="22"/>
        </w:rPr>
        <w:t>XXIX.</w:t>
      </w:r>
      <w:r w:rsidRPr="00E83A31">
        <w:rPr>
          <w:rFonts w:ascii="Palatino Linotype" w:hAnsi="Palatino Linotype"/>
          <w:i/>
          <w:sz w:val="22"/>
          <w:szCs w:val="22"/>
        </w:rPr>
        <w:t xml:space="preserve"> </w:t>
      </w:r>
      <w:r w:rsidRPr="00E83A31">
        <w:rPr>
          <w:rFonts w:ascii="Palatino Linotype" w:hAnsi="Palatino Linotype"/>
          <w:b/>
          <w:i/>
          <w:sz w:val="22"/>
          <w:szCs w:val="22"/>
          <w:u w:val="single"/>
        </w:rPr>
        <w:t>La información sobre los procesos y resultados sobre procedimientos de adjudicación directa, invitación restringida y licitación de cualquier naturaleza</w:t>
      </w:r>
      <w:r w:rsidRPr="00E83A31">
        <w:rPr>
          <w:rFonts w:ascii="Palatino Linotype" w:hAnsi="Palatino Linotype"/>
          <w:i/>
          <w:sz w:val="22"/>
          <w:szCs w:val="22"/>
        </w:rPr>
        <w:t xml:space="preserve">, </w:t>
      </w:r>
      <w:r w:rsidRPr="00E83A31">
        <w:rPr>
          <w:rFonts w:ascii="Palatino Linotype" w:hAnsi="Palatino Linotype"/>
          <w:b/>
          <w:i/>
          <w:sz w:val="22"/>
          <w:szCs w:val="22"/>
          <w:u w:val="single"/>
        </w:rPr>
        <w:t>incluyendo la versión pública del expediente respectivo y de los contratos celebrados</w:t>
      </w:r>
      <w:r w:rsidRPr="00E83A31">
        <w:rPr>
          <w:rFonts w:ascii="Palatino Linotype" w:hAnsi="Palatino Linotype"/>
          <w:i/>
          <w:sz w:val="22"/>
          <w:szCs w:val="22"/>
        </w:rPr>
        <w:t>, que deberán contener, por los menos, lo siguiente:</w:t>
      </w:r>
    </w:p>
    <w:p w14:paraId="038DFCDE" w14:textId="77777777" w:rsidR="00E83331" w:rsidRPr="00E83A31" w:rsidRDefault="00E83331" w:rsidP="00E83331">
      <w:pPr>
        <w:tabs>
          <w:tab w:val="left" w:pos="4962"/>
        </w:tabs>
        <w:spacing w:line="240" w:lineRule="auto"/>
        <w:ind w:left="567" w:right="567"/>
        <w:jc w:val="both"/>
        <w:rPr>
          <w:rFonts w:ascii="Palatino Linotype" w:hAnsi="Palatino Linotype"/>
          <w:b/>
          <w:i/>
        </w:rPr>
      </w:pPr>
    </w:p>
    <w:p w14:paraId="792A8EFC" w14:textId="77777777" w:rsidR="00E83331" w:rsidRPr="00E83A31" w:rsidRDefault="00E83331" w:rsidP="00E83331">
      <w:pPr>
        <w:tabs>
          <w:tab w:val="left" w:pos="4962"/>
        </w:tabs>
        <w:spacing w:after="0" w:line="240" w:lineRule="auto"/>
        <w:ind w:left="567" w:right="567"/>
        <w:jc w:val="both"/>
        <w:rPr>
          <w:rFonts w:ascii="Palatino Linotype" w:hAnsi="Palatino Linotype"/>
          <w:b/>
          <w:i/>
        </w:rPr>
      </w:pPr>
      <w:r w:rsidRPr="00E83A31">
        <w:rPr>
          <w:rFonts w:ascii="Palatino Linotype" w:hAnsi="Palatino Linotype"/>
          <w:b/>
          <w:i/>
        </w:rPr>
        <w:t xml:space="preserve">a) De licitaciones públicas o procedimientos de invitación restringida: </w:t>
      </w:r>
    </w:p>
    <w:p w14:paraId="70BC5E8B"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1) La convocatoria o invitación emitida, así como los fundamentos legales aplicados para llevarla a cabo; </w:t>
      </w:r>
    </w:p>
    <w:p w14:paraId="0583E439"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2) Los nombres de los participantes o invitados; </w:t>
      </w:r>
    </w:p>
    <w:p w14:paraId="2FD71D93"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3) El nombre del ganador y las razones que lo justifican;</w:t>
      </w:r>
    </w:p>
    <w:p w14:paraId="6A965316"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4) El área solicitante y la responsable de su ejecución; </w:t>
      </w:r>
    </w:p>
    <w:p w14:paraId="23FE6629"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5) Las convocatorias e invitaciones emitidas; </w:t>
      </w:r>
    </w:p>
    <w:p w14:paraId="71A1ED56"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6) Los dictámenes y fallo de adjudicación; </w:t>
      </w:r>
    </w:p>
    <w:p w14:paraId="6C1AF027"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7) El contrato y, en su caso, sus anexos; </w:t>
      </w:r>
    </w:p>
    <w:p w14:paraId="607C085E"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8) Los mecanismos de vigilancia y supervisión, incluyendo en su caso, los estudios de impacto urbano y ambiental, según corresponda; </w:t>
      </w:r>
    </w:p>
    <w:p w14:paraId="1159F643"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9) La partida presupuestal, de conformidad con el clasificador por objeto del gasto, en el caso de ser aplicable; </w:t>
      </w:r>
    </w:p>
    <w:p w14:paraId="43492256"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10) Origen de los recursos especificando si son federales, estatales o municipales, así como el tipo de fondo de participación o aportación respectiva; </w:t>
      </w:r>
    </w:p>
    <w:p w14:paraId="67B70758"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11) Los convenios modificatorios que, en su caso, sean firmados, precisando el objeto y la fecha de celebración; 12) Los informes de avance físico y financiero sobre las obras o servicios contratados; </w:t>
      </w:r>
    </w:p>
    <w:p w14:paraId="73A1AD75"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13) El convenio de terminación; y</w:t>
      </w:r>
    </w:p>
    <w:p w14:paraId="1C885053"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14) El finiquito. </w:t>
      </w:r>
    </w:p>
    <w:p w14:paraId="347E4C81" w14:textId="77777777" w:rsidR="00E83331" w:rsidRPr="00E83A31" w:rsidRDefault="00E83331" w:rsidP="00E83331">
      <w:pPr>
        <w:tabs>
          <w:tab w:val="left" w:pos="4962"/>
        </w:tabs>
        <w:spacing w:line="240" w:lineRule="auto"/>
        <w:ind w:left="567" w:right="567"/>
        <w:jc w:val="both"/>
        <w:rPr>
          <w:rFonts w:ascii="Palatino Linotype" w:hAnsi="Palatino Linotype"/>
          <w:b/>
          <w:i/>
        </w:rPr>
      </w:pPr>
    </w:p>
    <w:p w14:paraId="6C49CE39" w14:textId="77777777" w:rsidR="00E83331" w:rsidRPr="00E83A31" w:rsidRDefault="00E83331" w:rsidP="00E83331">
      <w:pPr>
        <w:tabs>
          <w:tab w:val="left" w:pos="4962"/>
        </w:tabs>
        <w:spacing w:after="0" w:line="240" w:lineRule="auto"/>
        <w:ind w:left="567" w:right="567"/>
        <w:jc w:val="both"/>
        <w:rPr>
          <w:rFonts w:ascii="Palatino Linotype" w:hAnsi="Palatino Linotype"/>
          <w:b/>
          <w:i/>
        </w:rPr>
      </w:pPr>
      <w:r w:rsidRPr="00E83A31">
        <w:rPr>
          <w:rFonts w:ascii="Palatino Linotype" w:hAnsi="Palatino Linotype"/>
          <w:b/>
          <w:i/>
        </w:rPr>
        <w:lastRenderedPageBreak/>
        <w:t xml:space="preserve">b) De las adjudicaciones directas: </w:t>
      </w:r>
    </w:p>
    <w:p w14:paraId="667946FB"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1) La propuesta enviada por el participante; </w:t>
      </w:r>
    </w:p>
    <w:p w14:paraId="55A50923"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2) Los motivos y fundamentos legales aplicados para llevarla a cabo; </w:t>
      </w:r>
    </w:p>
    <w:p w14:paraId="375C6A84"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3) La autorización del ejercicio de la opción; </w:t>
      </w:r>
    </w:p>
    <w:p w14:paraId="6F6F2BE2"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4) En su caso, las cotizaciones consideradas, especificando los nombres de los proveedores y sus montos; </w:t>
      </w:r>
    </w:p>
    <w:p w14:paraId="16F36674"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5) El nombre de la persona física o jurídica colectiva adjudicada; </w:t>
      </w:r>
    </w:p>
    <w:p w14:paraId="12AE329B"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6) La unidad administrativa solicitante y la responsable de su ejecución; </w:t>
      </w:r>
    </w:p>
    <w:p w14:paraId="3FD81C35"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7) El número, fecha, el monto del contrato y el plazo de entrega o de ejecución de los servicios u obra; </w:t>
      </w:r>
    </w:p>
    <w:p w14:paraId="60BEE40F"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8) Los mecanismos de vigilancia y supervisión, incluyendo, en su caso, los estudios de impacto urbano y ambiental, según corresponda; </w:t>
      </w:r>
    </w:p>
    <w:p w14:paraId="1640063E"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9) Los informes de avance sobre las obras o servicios contratados; </w:t>
      </w:r>
    </w:p>
    <w:p w14:paraId="313C367E"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10) El convenio de terminación; y </w:t>
      </w:r>
    </w:p>
    <w:p w14:paraId="6E033B90" w14:textId="77777777" w:rsidR="00E83331" w:rsidRPr="00E83A31" w:rsidRDefault="00E83331" w:rsidP="00E83331">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11) El finiquito.</w:t>
      </w:r>
    </w:p>
    <w:p w14:paraId="0D110192" w14:textId="77777777" w:rsidR="00E83331" w:rsidRPr="00E83A31" w:rsidRDefault="00E83331" w:rsidP="00E83331">
      <w:pPr>
        <w:tabs>
          <w:tab w:val="left" w:pos="4962"/>
        </w:tabs>
        <w:spacing w:line="240" w:lineRule="auto"/>
        <w:ind w:left="567" w:right="567"/>
        <w:jc w:val="both"/>
        <w:rPr>
          <w:rFonts w:ascii="Palatino Linotype" w:hAnsi="Palatino Linotype"/>
          <w:i/>
        </w:rPr>
      </w:pPr>
      <w:r w:rsidRPr="00E83A31">
        <w:rPr>
          <w:rFonts w:ascii="Palatino Linotype" w:hAnsi="Palatino Linotype"/>
          <w:i/>
        </w:rPr>
        <w:t xml:space="preserve">(…) </w:t>
      </w:r>
    </w:p>
    <w:p w14:paraId="6075F410" w14:textId="77777777" w:rsidR="00E83331" w:rsidRPr="00E83A31" w:rsidRDefault="00E83331" w:rsidP="00E83331">
      <w:pPr>
        <w:spacing w:after="0" w:line="240" w:lineRule="auto"/>
        <w:ind w:left="567" w:right="567"/>
        <w:jc w:val="both"/>
        <w:rPr>
          <w:rFonts w:ascii="Palatino Linotype" w:hAnsi="Palatino Linotype"/>
          <w:i/>
        </w:rPr>
      </w:pPr>
      <w:r w:rsidRPr="00E83A31">
        <w:rPr>
          <w:rFonts w:ascii="Palatino Linotype" w:hAnsi="Palatino Linotype"/>
          <w:b/>
          <w:i/>
        </w:rPr>
        <w:t xml:space="preserve">XXXII. Las concesiones, contratos, convenios, permisos, licencias o autorizaciones otorgados, </w:t>
      </w:r>
      <w:r w:rsidRPr="00E83A31">
        <w:rPr>
          <w:rFonts w:ascii="Palatino Linotype" w:hAnsi="Palatino Linotype"/>
          <w:i/>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820E23B" w14:textId="77777777" w:rsidR="00E83331" w:rsidRPr="00E83A31" w:rsidRDefault="00E83331" w:rsidP="00E83331">
      <w:pPr>
        <w:spacing w:after="0" w:line="240" w:lineRule="auto"/>
        <w:ind w:left="567" w:right="567"/>
        <w:jc w:val="both"/>
        <w:rPr>
          <w:rFonts w:ascii="Palatino Linotype" w:hAnsi="Palatino Linotype" w:cs="Arial"/>
          <w:i/>
        </w:rPr>
      </w:pPr>
      <w:r w:rsidRPr="00E83A31">
        <w:rPr>
          <w:rFonts w:ascii="Palatino Linotype" w:hAnsi="Palatino Linotype"/>
          <w:i/>
        </w:rPr>
        <w:t>(…)</w:t>
      </w:r>
    </w:p>
    <w:p w14:paraId="1093B1CD" w14:textId="77777777" w:rsidR="00E83331" w:rsidRPr="00E83A31" w:rsidRDefault="00E83331" w:rsidP="00E83331">
      <w:pPr>
        <w:spacing w:after="0" w:line="240" w:lineRule="auto"/>
        <w:ind w:left="567" w:right="567"/>
        <w:jc w:val="both"/>
        <w:rPr>
          <w:rFonts w:ascii="Palatino Linotype" w:hAnsi="Palatino Linotype" w:cs="Arial"/>
          <w:i/>
        </w:rPr>
      </w:pPr>
    </w:p>
    <w:p w14:paraId="0D18BA13" w14:textId="77777777" w:rsidR="00E83331" w:rsidRPr="00E83A31" w:rsidRDefault="00E83331" w:rsidP="00E83331">
      <w:pPr>
        <w:pStyle w:val="Sinespaciado"/>
      </w:pPr>
    </w:p>
    <w:p w14:paraId="4E28255E" w14:textId="354F082E" w:rsidR="00D34593" w:rsidRPr="00E83A31" w:rsidRDefault="00E83331" w:rsidP="00E83331">
      <w:pPr>
        <w:spacing w:after="0" w:line="360" w:lineRule="auto"/>
        <w:jc w:val="both"/>
        <w:rPr>
          <w:rFonts w:ascii="Palatino Linotype" w:hAnsi="Palatino Linotype" w:cs="Tahoma"/>
          <w:sz w:val="24"/>
        </w:rPr>
      </w:pPr>
      <w:r w:rsidRPr="00E83A31">
        <w:rPr>
          <w:rFonts w:ascii="Palatino Linotype" w:hAnsi="Palatino Linotype" w:cs="Tahoma"/>
          <w:sz w:val="24"/>
        </w:rPr>
        <w:t xml:space="preserve">De lo anterior, se observa la obligación que tiene el </w:t>
      </w:r>
      <w:r w:rsidRPr="00E83A31">
        <w:rPr>
          <w:rFonts w:ascii="Palatino Linotype" w:hAnsi="Palatino Linotype" w:cs="Tahoma"/>
          <w:b/>
          <w:sz w:val="24"/>
        </w:rPr>
        <w:t>Ayuntamiento de Naucalpan de Juárez</w:t>
      </w:r>
      <w:r w:rsidRPr="00E83A31">
        <w:rPr>
          <w:rFonts w:ascii="Palatino Linotype" w:hAnsi="Palatino Linotype" w:cs="Tahoma"/>
          <w:sz w:val="24"/>
        </w:rPr>
        <w:t>, de hacer pública la información relacionada con sus procesos de adjudicación directa, licitaciones, invitación restringida, convenios, contratación, de cualquier naturaleza, entre los que invariablemente se encuentran los solicitados por el particular.</w:t>
      </w:r>
    </w:p>
    <w:p w14:paraId="652B8E11" w14:textId="3FB4736C" w:rsidR="00E83331" w:rsidRPr="00E83A31" w:rsidRDefault="00E83331" w:rsidP="00F96099">
      <w:pPr>
        <w:tabs>
          <w:tab w:val="left" w:pos="4962"/>
        </w:tabs>
        <w:spacing w:after="0" w:line="360" w:lineRule="auto"/>
        <w:jc w:val="both"/>
        <w:rPr>
          <w:rFonts w:ascii="Palatino Linotype" w:eastAsia="Calibri" w:hAnsi="Palatino Linotype" w:cs="Tahoma"/>
          <w:iCs/>
          <w:sz w:val="24"/>
          <w:lang w:eastAsia="es-ES_tradnl"/>
        </w:rPr>
      </w:pPr>
      <w:r w:rsidRPr="00E83A31">
        <w:rPr>
          <w:rFonts w:ascii="Palatino Linotype" w:eastAsia="Calibri" w:hAnsi="Palatino Linotype" w:cs="Tahoma"/>
          <w:iCs/>
          <w:sz w:val="24"/>
          <w:lang w:eastAsia="es-ES_tradnl"/>
        </w:rPr>
        <w:t xml:space="preserve">Sin embargo, dicha obligación de realizar convenios y/o contratos, es potestativa, por lo que el Sujeto Obligado pudiera no haber formalizado </w:t>
      </w:r>
      <w:r w:rsidR="00F96099" w:rsidRPr="00E83A31">
        <w:rPr>
          <w:rFonts w:ascii="Palatino Linotype" w:eastAsia="Calibri" w:hAnsi="Palatino Linotype" w:cs="Tahoma"/>
          <w:iCs/>
          <w:sz w:val="24"/>
          <w:lang w:eastAsia="es-ES_tradnl"/>
        </w:rPr>
        <w:t>el convenio regulatorio para la operación de las empresas prestadoras del servicio de grúas, por lo que en caso de que no haya realizado dicho convenio, bastará con que así lo manifieste para dar por colmado dicho punto.</w:t>
      </w:r>
    </w:p>
    <w:p w14:paraId="4D9E1F5B" w14:textId="77777777" w:rsidR="00F96099" w:rsidRPr="00E83A31" w:rsidRDefault="00F96099" w:rsidP="00F96099">
      <w:pPr>
        <w:tabs>
          <w:tab w:val="left" w:pos="4962"/>
        </w:tabs>
        <w:spacing w:after="0" w:line="360" w:lineRule="auto"/>
        <w:jc w:val="both"/>
        <w:rPr>
          <w:rFonts w:ascii="Palatino Linotype" w:eastAsia="Calibri" w:hAnsi="Palatino Linotype" w:cs="Tahoma"/>
          <w:iCs/>
          <w:sz w:val="24"/>
          <w:lang w:eastAsia="es-ES_tradnl"/>
        </w:rPr>
      </w:pPr>
    </w:p>
    <w:p w14:paraId="0248D8DE" w14:textId="3B5B7477" w:rsidR="00F96099" w:rsidRPr="00E83A31" w:rsidRDefault="00F96099" w:rsidP="00F96099">
      <w:pPr>
        <w:tabs>
          <w:tab w:val="left" w:pos="4962"/>
        </w:tabs>
        <w:spacing w:after="0" w:line="360" w:lineRule="auto"/>
        <w:jc w:val="both"/>
        <w:rPr>
          <w:rFonts w:ascii="Palatino Linotype" w:eastAsia="Calibri" w:hAnsi="Palatino Linotype" w:cs="Tahoma"/>
          <w:iCs/>
          <w:sz w:val="24"/>
          <w:lang w:eastAsia="es-ES_tradnl"/>
        </w:rPr>
      </w:pPr>
      <w:r w:rsidRPr="00E83A31">
        <w:rPr>
          <w:rFonts w:ascii="Palatino Linotype" w:eastAsia="Calibri" w:hAnsi="Palatino Linotype" w:cs="Tahoma"/>
          <w:iCs/>
          <w:sz w:val="24"/>
          <w:lang w:eastAsia="es-ES_tradnl"/>
        </w:rPr>
        <w:t xml:space="preserve">De igual manera, continuando con el punto </w:t>
      </w:r>
      <w:r w:rsidRPr="00E83A31">
        <w:rPr>
          <w:rFonts w:ascii="Palatino Linotype" w:eastAsia="Calibri" w:hAnsi="Palatino Linotype" w:cs="Tahoma"/>
          <w:b/>
          <w:i/>
          <w:iCs/>
          <w:sz w:val="24"/>
          <w:lang w:eastAsia="es-ES_tradnl"/>
        </w:rPr>
        <w:t>4)</w:t>
      </w:r>
      <w:r w:rsidRPr="00E83A31">
        <w:rPr>
          <w:rFonts w:ascii="Palatino Linotype" w:eastAsia="Calibri" w:hAnsi="Palatino Linotype" w:cs="Tahoma"/>
          <w:iCs/>
          <w:sz w:val="24"/>
          <w:lang w:eastAsia="es-ES_tradnl"/>
        </w:rPr>
        <w:t>, referente a la autorización, domicilio y tarifas autorizadas del depósito de guarda custodia y salvamento que está operando en Naucalpan, el Sujeto Obligado realizó manifestaciones en el sentido de que se encuentran imposibilitados para presentar ante éste organismo la información, lo anterior manifestado, por no emitir un informe del mismo, cuya información es de carácter autónomo de las empresas en cuestión.</w:t>
      </w:r>
    </w:p>
    <w:p w14:paraId="3E8FBA6B" w14:textId="77777777" w:rsidR="00F96099" w:rsidRPr="00E83A31" w:rsidRDefault="00F96099" w:rsidP="00F96099">
      <w:pPr>
        <w:tabs>
          <w:tab w:val="left" w:pos="4962"/>
        </w:tabs>
        <w:spacing w:after="0" w:line="360" w:lineRule="auto"/>
        <w:jc w:val="both"/>
        <w:rPr>
          <w:rFonts w:ascii="Palatino Linotype" w:eastAsia="Calibri" w:hAnsi="Palatino Linotype" w:cs="Tahoma"/>
          <w:iCs/>
          <w:sz w:val="24"/>
          <w:lang w:eastAsia="es-ES_tradnl"/>
        </w:rPr>
      </w:pPr>
    </w:p>
    <w:p w14:paraId="0EC60E8B" w14:textId="7F438FF9" w:rsidR="00F96099" w:rsidRPr="00E83A31" w:rsidRDefault="00F96099" w:rsidP="00F96099">
      <w:pPr>
        <w:autoSpaceDE w:val="0"/>
        <w:autoSpaceDN w:val="0"/>
        <w:adjustRightInd w:val="0"/>
        <w:spacing w:after="0" w:line="360" w:lineRule="auto"/>
        <w:jc w:val="both"/>
        <w:rPr>
          <w:rFonts w:ascii="Palatino Linotype" w:hAnsi="Palatino Linotype" w:cs="Arial"/>
          <w:sz w:val="24"/>
          <w:szCs w:val="24"/>
        </w:rPr>
      </w:pPr>
      <w:r w:rsidRPr="00E83A31">
        <w:rPr>
          <w:rFonts w:ascii="Palatino Linotype" w:hAnsi="Palatino Linotype" w:cs="Arial"/>
          <w:sz w:val="24"/>
          <w:szCs w:val="24"/>
        </w:rPr>
        <w:t xml:space="preserve">En ese tenor, la respuesta emitida por </w:t>
      </w:r>
      <w:r w:rsidRPr="00E83A31">
        <w:rPr>
          <w:rFonts w:ascii="Palatino Linotype" w:hAnsi="Palatino Linotype" w:cs="Arial"/>
          <w:b/>
          <w:sz w:val="24"/>
          <w:szCs w:val="24"/>
        </w:rPr>
        <w:t>El Sujeto Obligado</w:t>
      </w:r>
      <w:r w:rsidRPr="00E83A31">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5DF73905" w14:textId="77777777" w:rsidR="00F96099" w:rsidRPr="00E83A31" w:rsidRDefault="00F96099" w:rsidP="00F96099">
      <w:pPr>
        <w:autoSpaceDE w:val="0"/>
        <w:autoSpaceDN w:val="0"/>
        <w:adjustRightInd w:val="0"/>
        <w:spacing w:after="0" w:line="360" w:lineRule="auto"/>
        <w:jc w:val="both"/>
        <w:rPr>
          <w:rFonts w:ascii="Palatino Linotype" w:hAnsi="Palatino Linotype" w:cs="Arial"/>
          <w:sz w:val="24"/>
          <w:szCs w:val="24"/>
        </w:rPr>
      </w:pPr>
    </w:p>
    <w:p w14:paraId="33F38E9F" w14:textId="08F377B2" w:rsidR="00F96099" w:rsidRPr="00E83A31" w:rsidRDefault="00F96099" w:rsidP="00F96099">
      <w:pPr>
        <w:autoSpaceDE w:val="0"/>
        <w:autoSpaceDN w:val="0"/>
        <w:adjustRightInd w:val="0"/>
        <w:spacing w:after="0" w:line="360" w:lineRule="auto"/>
        <w:jc w:val="both"/>
        <w:rPr>
          <w:rFonts w:ascii="Palatino Linotype" w:hAnsi="Palatino Linotype" w:cs="Arial"/>
          <w:sz w:val="24"/>
          <w:szCs w:val="24"/>
        </w:rPr>
      </w:pPr>
      <w:r w:rsidRPr="00E83A31">
        <w:rPr>
          <w:rFonts w:ascii="Palatino Linotype" w:hAnsi="Palatino Linotype" w:cs="Arial"/>
          <w:sz w:val="24"/>
          <w:szCs w:val="24"/>
        </w:rPr>
        <w:t>Por lo anterior, se actualiza el supuesto de un hecho de naturaleza negativa, el cual no puede acreditarse documentalmente, ya que no puede probarse un hecho negativo por ser lógica y materialmente imposible.</w:t>
      </w:r>
    </w:p>
    <w:p w14:paraId="70534E81" w14:textId="77777777" w:rsidR="00F96099" w:rsidRPr="00E83A31" w:rsidRDefault="00F96099" w:rsidP="00F96099">
      <w:pPr>
        <w:spacing w:after="0" w:line="360" w:lineRule="auto"/>
        <w:jc w:val="both"/>
        <w:rPr>
          <w:rFonts w:ascii="Palatino Linotype" w:hAnsi="Palatino Linotype"/>
          <w:sz w:val="24"/>
          <w:szCs w:val="24"/>
        </w:rPr>
      </w:pPr>
    </w:p>
    <w:p w14:paraId="21B33F55" w14:textId="77777777" w:rsidR="00F96099" w:rsidRPr="00E83A31" w:rsidRDefault="00F96099" w:rsidP="00F96099">
      <w:pPr>
        <w:spacing w:after="0" w:line="360" w:lineRule="auto"/>
        <w:jc w:val="both"/>
        <w:rPr>
          <w:rFonts w:ascii="Palatino Linotype" w:hAnsi="Palatino Linotype"/>
          <w:sz w:val="24"/>
          <w:szCs w:val="24"/>
        </w:rPr>
      </w:pPr>
      <w:r w:rsidRPr="00E83A31">
        <w:rPr>
          <w:rFonts w:ascii="Palatino Linotype" w:hAnsi="Palatino Linotype"/>
          <w:sz w:val="24"/>
          <w:szCs w:val="24"/>
        </w:rPr>
        <w:t xml:space="preserve">Encontrándonos ante un </w:t>
      </w:r>
      <w:r w:rsidRPr="00E83A31">
        <w:rPr>
          <w:rFonts w:ascii="Palatino Linotype" w:hAnsi="Palatino Linotype"/>
          <w:b/>
          <w:i/>
          <w:sz w:val="24"/>
          <w:szCs w:val="24"/>
        </w:rPr>
        <w:t>hecho negativo</w:t>
      </w:r>
      <w:r w:rsidRPr="00E83A31">
        <w:rPr>
          <w:rFonts w:ascii="Palatino Linotype" w:hAnsi="Palatino Linotype"/>
          <w:sz w:val="24"/>
          <w:szCs w:val="24"/>
        </w:rPr>
        <w:t>,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49163FC" w14:textId="77777777" w:rsidR="00F96099" w:rsidRPr="00E83A31" w:rsidRDefault="00F96099" w:rsidP="00F96099">
      <w:pPr>
        <w:pStyle w:val="Sinespaciado"/>
        <w:spacing w:line="360" w:lineRule="auto"/>
      </w:pPr>
    </w:p>
    <w:p w14:paraId="08B5BF06" w14:textId="77777777" w:rsidR="00F96099" w:rsidRPr="00E83A31" w:rsidRDefault="00F96099" w:rsidP="00F96099">
      <w:pPr>
        <w:spacing w:after="0" w:line="240" w:lineRule="auto"/>
        <w:ind w:left="709" w:right="760"/>
        <w:jc w:val="both"/>
        <w:rPr>
          <w:rFonts w:ascii="Palatino Linotype" w:hAnsi="Palatino Linotype"/>
          <w:b/>
          <w:i/>
          <w:szCs w:val="24"/>
        </w:rPr>
      </w:pPr>
      <w:r w:rsidRPr="00E83A31">
        <w:rPr>
          <w:rFonts w:ascii="Palatino Linotype" w:hAnsi="Palatino Linotype"/>
          <w:b/>
          <w:i/>
          <w:szCs w:val="24"/>
        </w:rPr>
        <w:t xml:space="preserve">HECHOS NEGATIVOS, NO SON SUSCEPTIBLES DE DEMOSTRACIÓN. </w:t>
      </w:r>
    </w:p>
    <w:p w14:paraId="3F6E020D" w14:textId="77777777" w:rsidR="00F96099" w:rsidRPr="00E83A31" w:rsidRDefault="00F96099" w:rsidP="00F96099">
      <w:pPr>
        <w:spacing w:after="0" w:line="240" w:lineRule="auto"/>
        <w:ind w:left="709" w:right="760"/>
        <w:jc w:val="both"/>
        <w:rPr>
          <w:rFonts w:ascii="Palatino Linotype" w:hAnsi="Palatino Linotype"/>
          <w:i/>
          <w:szCs w:val="24"/>
        </w:rPr>
      </w:pPr>
      <w:r w:rsidRPr="00E83A31">
        <w:rPr>
          <w:rFonts w:ascii="Palatino Linotype" w:hAnsi="Palatino Linotype"/>
          <w:i/>
          <w:szCs w:val="24"/>
        </w:rPr>
        <w:lastRenderedPageBreak/>
        <w:t>Tratándose de un hecho negativo, el Juez no tiene por que invocar prueba alguna de la que se desprenda, ya que es bien sabido que esta clase de hechos no son susceptibles de demostración.</w:t>
      </w:r>
    </w:p>
    <w:p w14:paraId="7A518163" w14:textId="77777777" w:rsidR="00F96099" w:rsidRPr="00E83A31" w:rsidRDefault="00F96099" w:rsidP="00F96099">
      <w:pPr>
        <w:spacing w:after="0" w:line="240" w:lineRule="auto"/>
        <w:ind w:left="709" w:right="760"/>
        <w:jc w:val="both"/>
        <w:rPr>
          <w:rFonts w:ascii="Palatino Linotype" w:hAnsi="Palatino Linotype"/>
          <w:i/>
          <w:szCs w:val="24"/>
        </w:rPr>
      </w:pPr>
    </w:p>
    <w:p w14:paraId="23DDBCE9" w14:textId="77777777" w:rsidR="00F96099" w:rsidRPr="00E83A31" w:rsidRDefault="00F96099" w:rsidP="00F96099">
      <w:pPr>
        <w:spacing w:after="0" w:line="240" w:lineRule="auto"/>
        <w:ind w:left="709" w:right="760"/>
        <w:jc w:val="both"/>
        <w:rPr>
          <w:rFonts w:ascii="Palatino Linotype" w:hAnsi="Palatino Linotype"/>
          <w:i/>
          <w:szCs w:val="24"/>
        </w:rPr>
      </w:pPr>
      <w:r w:rsidRPr="00E83A31">
        <w:rPr>
          <w:rFonts w:ascii="Palatino Linotype" w:hAnsi="Palatino Linotype"/>
          <w:i/>
          <w:szCs w:val="24"/>
        </w:rPr>
        <w:t>Amparo en revisión 2022/61. José García Florín (Menor). 9 de octubre de 1961. Cinco votos. Ponente: José Rivera Pérez Campos.”</w:t>
      </w:r>
    </w:p>
    <w:p w14:paraId="0CA4F98F" w14:textId="77777777" w:rsidR="00F96099" w:rsidRPr="00E83A31" w:rsidRDefault="00F96099" w:rsidP="00F96099"/>
    <w:p w14:paraId="30069E4B" w14:textId="34BB6F1E" w:rsidR="00F96099" w:rsidRPr="00E83A31" w:rsidRDefault="00F96099" w:rsidP="00F96099">
      <w:pPr>
        <w:tabs>
          <w:tab w:val="left" w:pos="709"/>
        </w:tabs>
        <w:spacing w:after="0" w:line="360" w:lineRule="auto"/>
        <w:jc w:val="both"/>
        <w:rPr>
          <w:rFonts w:ascii="Palatino Linotype" w:hAnsi="Palatino Linotype"/>
          <w:sz w:val="24"/>
          <w:szCs w:val="24"/>
        </w:rPr>
      </w:pPr>
      <w:r w:rsidRPr="00E83A31">
        <w:rPr>
          <w:rFonts w:ascii="Palatino Linotype" w:hAnsi="Palatino Linotype"/>
          <w:sz w:val="24"/>
          <w:szCs w:val="24"/>
        </w:rPr>
        <w:t xml:space="preserve">Concretando, al no existir el acto generador de la información se encontraría imposibilitado a la entrega de información que no se tiene en los archivos del </w:t>
      </w:r>
      <w:r w:rsidRPr="00E83A31">
        <w:rPr>
          <w:rFonts w:ascii="Palatino Linotype" w:hAnsi="Palatino Linotype"/>
          <w:b/>
          <w:sz w:val="24"/>
          <w:szCs w:val="24"/>
        </w:rPr>
        <w:t>Sujeto Obligado</w:t>
      </w:r>
      <w:r w:rsidRPr="00E83A31">
        <w:rPr>
          <w:rFonts w:ascii="Palatino Linotype" w:hAnsi="Palatino Linotype"/>
          <w:sz w:val="24"/>
          <w:szCs w:val="24"/>
        </w:rPr>
        <w:t>, y en conclusión, la información no podría obrar en los archivos del Sujeto Obligado si esta no fue generada, por lo que se da por colmado dicho punto.</w:t>
      </w:r>
    </w:p>
    <w:p w14:paraId="0CE3A8CB" w14:textId="77777777" w:rsidR="00491B84" w:rsidRPr="00E83A31" w:rsidRDefault="00491B84" w:rsidP="00491B84">
      <w:pPr>
        <w:tabs>
          <w:tab w:val="left" w:pos="4962"/>
        </w:tabs>
        <w:spacing w:after="0" w:line="360" w:lineRule="auto"/>
        <w:jc w:val="both"/>
        <w:rPr>
          <w:rFonts w:ascii="Palatino Linotype" w:eastAsia="Calibri" w:hAnsi="Palatino Linotype" w:cs="Tahoma"/>
          <w:iCs/>
          <w:sz w:val="24"/>
          <w:lang w:eastAsia="es-ES_tradnl"/>
        </w:rPr>
      </w:pPr>
    </w:p>
    <w:p w14:paraId="6D20CF0B" w14:textId="75B32525" w:rsidR="00296213" w:rsidRPr="00E83A31" w:rsidRDefault="00491B84" w:rsidP="00B93654">
      <w:pPr>
        <w:tabs>
          <w:tab w:val="left" w:pos="4962"/>
        </w:tabs>
        <w:spacing w:after="0" w:line="360" w:lineRule="auto"/>
        <w:jc w:val="both"/>
        <w:rPr>
          <w:rFonts w:ascii="Palatino Linotype" w:eastAsia="Calibri" w:hAnsi="Palatino Linotype" w:cs="Tahoma"/>
          <w:iCs/>
          <w:sz w:val="24"/>
          <w:lang w:eastAsia="es-ES_tradnl"/>
        </w:rPr>
      </w:pPr>
      <w:r w:rsidRPr="00E83A31">
        <w:rPr>
          <w:rFonts w:ascii="Palatino Linotype" w:eastAsia="Calibri" w:hAnsi="Palatino Linotype" w:cs="Tahoma"/>
          <w:iCs/>
          <w:sz w:val="24"/>
          <w:lang w:eastAsia="es-ES_tradnl"/>
        </w:rPr>
        <w:t xml:space="preserve">De la misma forma, en el punto </w:t>
      </w:r>
      <w:r w:rsidRPr="00E83A31">
        <w:rPr>
          <w:rFonts w:ascii="Palatino Linotype" w:eastAsia="Calibri" w:hAnsi="Palatino Linotype" w:cs="Tahoma"/>
          <w:b/>
          <w:i/>
          <w:iCs/>
          <w:sz w:val="24"/>
          <w:lang w:eastAsia="es-ES_tradnl"/>
        </w:rPr>
        <w:t>5)</w:t>
      </w:r>
      <w:r w:rsidRPr="00E83A31">
        <w:rPr>
          <w:rFonts w:ascii="Palatino Linotype" w:eastAsia="Calibri" w:hAnsi="Palatino Linotype" w:cs="Tahoma"/>
          <w:iCs/>
          <w:sz w:val="24"/>
          <w:lang w:eastAsia="es-ES_tradnl"/>
        </w:rPr>
        <w:t>, comunic</w:t>
      </w:r>
      <w:r w:rsidR="00B93654" w:rsidRPr="00E83A31">
        <w:rPr>
          <w:rFonts w:ascii="Palatino Linotype" w:eastAsia="Calibri" w:hAnsi="Palatino Linotype" w:cs="Tahoma"/>
          <w:iCs/>
          <w:sz w:val="24"/>
          <w:lang w:eastAsia="es-ES_tradnl"/>
        </w:rPr>
        <w:t>ó toda la normatividad</w:t>
      </w:r>
      <w:r w:rsidRPr="00E83A31">
        <w:rPr>
          <w:rFonts w:ascii="Palatino Linotype" w:eastAsia="Calibri" w:hAnsi="Palatino Linotype" w:cs="Tahoma"/>
          <w:iCs/>
          <w:sz w:val="24"/>
          <w:lang w:eastAsia="es-ES_tradnl"/>
        </w:rPr>
        <w:t xml:space="preserve"> </w:t>
      </w:r>
      <w:r w:rsidR="00B93654" w:rsidRPr="00E83A31">
        <w:rPr>
          <w:rFonts w:ascii="Palatino Linotype" w:eastAsia="Calibri" w:hAnsi="Palatino Linotype" w:cs="Tahoma"/>
          <w:iCs/>
          <w:sz w:val="24"/>
          <w:lang w:eastAsia="es-ES_tradnl"/>
        </w:rPr>
        <w:t>para enajenar un vehículo en el plazo de treinta días como lo marca el Bando municipal, a favor del ayuntamiento; sin embargo, omitió pronunciarse respecto de los recursos obtenidos todo con documentos que lo acrediten, para tal fin.</w:t>
      </w:r>
    </w:p>
    <w:p w14:paraId="74A4F85F" w14:textId="77777777" w:rsidR="00B93654" w:rsidRPr="00E83A31" w:rsidRDefault="00B93654" w:rsidP="00B93654">
      <w:pPr>
        <w:tabs>
          <w:tab w:val="left" w:pos="4962"/>
        </w:tabs>
        <w:spacing w:after="0" w:line="360" w:lineRule="auto"/>
        <w:jc w:val="both"/>
        <w:rPr>
          <w:rFonts w:ascii="Palatino Linotype" w:eastAsia="Calibri" w:hAnsi="Palatino Linotype" w:cs="Tahoma"/>
          <w:iCs/>
          <w:sz w:val="24"/>
          <w:lang w:eastAsia="es-ES_tradnl"/>
        </w:rPr>
      </w:pPr>
    </w:p>
    <w:p w14:paraId="6BEC1F57" w14:textId="77777777" w:rsidR="00F96099" w:rsidRPr="00E83A31" w:rsidRDefault="00F96099" w:rsidP="00F96099">
      <w:pPr>
        <w:tabs>
          <w:tab w:val="left" w:pos="4962"/>
        </w:tabs>
        <w:spacing w:after="0" w:line="360" w:lineRule="auto"/>
        <w:jc w:val="both"/>
        <w:rPr>
          <w:rFonts w:ascii="Palatino Linotype" w:eastAsia="Calibri" w:hAnsi="Palatino Linotype" w:cs="Tahoma"/>
          <w:iCs/>
          <w:sz w:val="24"/>
          <w:lang w:eastAsia="es-ES_tradnl"/>
        </w:rPr>
      </w:pPr>
      <w:r w:rsidRPr="00E83A31">
        <w:rPr>
          <w:rFonts w:ascii="Palatino Linotype" w:eastAsia="Calibri" w:hAnsi="Palatino Linotype" w:cs="Tahoma"/>
          <w:iCs/>
          <w:sz w:val="24"/>
          <w:lang w:eastAsia="es-ES_tradnl"/>
        </w:rPr>
        <w:t xml:space="preserve">Asimismo, conviene subrayar que </w:t>
      </w:r>
      <w:r w:rsidRPr="00E83A31">
        <w:rPr>
          <w:rFonts w:ascii="Palatino Linotype" w:eastAsia="Calibri" w:hAnsi="Palatino Linotype" w:cs="Tahoma"/>
          <w:b/>
          <w:iCs/>
          <w:sz w:val="24"/>
          <w:lang w:eastAsia="es-ES_tradnl"/>
        </w:rPr>
        <w:t>El Sujeto Obligado</w:t>
      </w:r>
      <w:r w:rsidRPr="00E83A31">
        <w:rPr>
          <w:rFonts w:ascii="Palatino Linotype" w:eastAsia="Calibri" w:hAnsi="Palatino Linotype" w:cs="Tahoma"/>
          <w:iCs/>
          <w:sz w:val="24"/>
          <w:lang w:eastAsia="es-ES_tradnl"/>
        </w:rPr>
        <w:t xml:space="preserve">, en su respuesta manifestó que </w:t>
      </w:r>
      <w:r w:rsidRPr="00E83A31">
        <w:rPr>
          <w:rFonts w:ascii="Palatino Linotype" w:hAnsi="Palatino Linotype"/>
          <w:sz w:val="24"/>
          <w:szCs w:val="18"/>
          <w:lang w:eastAsia="es-MX"/>
        </w:rPr>
        <w:t>la información se encontraba tanto en el Bando Municipal como en el Reglamento de Justicia Municipal de Naucalpan de Juárez, Estado de México</w:t>
      </w:r>
      <w:r w:rsidRPr="00E83A31">
        <w:rPr>
          <w:rFonts w:ascii="Palatino Linotype" w:eastAsia="Calibri" w:hAnsi="Palatino Linotype" w:cs="Tahoma"/>
          <w:iCs/>
          <w:sz w:val="24"/>
          <w:lang w:eastAsia="es-ES_tradnl"/>
        </w:rPr>
        <w:t>, por lo que invocó lo establecido en dichos ordenamientos jurídicos-administrativos, en los cuales, estipulan lo relacionado con el Capítulo de las Infracciones y Sanciones.</w:t>
      </w:r>
    </w:p>
    <w:p w14:paraId="1AFCB658" w14:textId="77777777" w:rsidR="00F96099" w:rsidRPr="00E83A31" w:rsidRDefault="00F96099" w:rsidP="00B93654">
      <w:pPr>
        <w:tabs>
          <w:tab w:val="left" w:pos="4962"/>
        </w:tabs>
        <w:spacing w:after="0" w:line="360" w:lineRule="auto"/>
        <w:jc w:val="both"/>
        <w:rPr>
          <w:rFonts w:ascii="Palatino Linotype" w:eastAsia="Calibri" w:hAnsi="Palatino Linotype" w:cs="Tahoma"/>
          <w:iCs/>
          <w:sz w:val="24"/>
          <w:lang w:eastAsia="es-ES_tradnl"/>
        </w:rPr>
      </w:pPr>
    </w:p>
    <w:p w14:paraId="3A72F5C8" w14:textId="3D508262" w:rsidR="00B93654" w:rsidRPr="00E83A31" w:rsidRDefault="00F96099" w:rsidP="00B93654">
      <w:pPr>
        <w:pStyle w:val="Sinespaciado"/>
        <w:spacing w:line="360" w:lineRule="auto"/>
        <w:jc w:val="both"/>
        <w:rPr>
          <w:rFonts w:ascii="Palatino Linotype" w:hAnsi="Palatino Linotype" w:cs="Arial"/>
        </w:rPr>
      </w:pPr>
      <w:r w:rsidRPr="00E83A31">
        <w:rPr>
          <w:rFonts w:ascii="Palatino Linotype" w:hAnsi="Palatino Linotype" w:cs="Arial"/>
        </w:rPr>
        <w:t>Sin embargo</w:t>
      </w:r>
      <w:r w:rsidR="00B93654" w:rsidRPr="00E83A31">
        <w:rPr>
          <w:rFonts w:ascii="Palatino Linotype" w:hAnsi="Palatino Linotype" w:cs="Arial"/>
        </w:rPr>
        <w:t>,</w:t>
      </w:r>
      <w:r w:rsidRPr="00E83A31">
        <w:rPr>
          <w:rFonts w:ascii="Palatino Linotype" w:hAnsi="Palatino Linotype" w:cs="Arial"/>
        </w:rPr>
        <w:t xml:space="preserve"> es importante mencionar que</w:t>
      </w:r>
      <w:r w:rsidR="00B93654" w:rsidRPr="00E83A31">
        <w:rPr>
          <w:rFonts w:ascii="Palatino Linotype" w:hAnsi="Palatino Linotype" w:cs="Arial"/>
        </w:rPr>
        <w:t xml:space="preserve"> la Ley Orgánica Municipal del Estado de México en sus artículos 1 y 3, estipulan que el municipio libre está investido de personalidad jurídica propia, y que los municipios regularán su funcionamiento de </w:t>
      </w:r>
      <w:r w:rsidR="00B93654" w:rsidRPr="00E83A31">
        <w:rPr>
          <w:rFonts w:ascii="Palatino Linotype" w:hAnsi="Palatino Linotype" w:cs="Arial"/>
        </w:rPr>
        <w:lastRenderedPageBreak/>
        <w:t>conformidad con lo establecido en la Ley citada, Bandos municipales, reglamentos y demás disposiciones legales aplicables.</w:t>
      </w:r>
    </w:p>
    <w:p w14:paraId="674BC0C3" w14:textId="77777777" w:rsidR="00B93654" w:rsidRPr="00E83A31" w:rsidRDefault="00B93654" w:rsidP="00B93654">
      <w:pPr>
        <w:pStyle w:val="Sinespaciado"/>
        <w:spacing w:line="360" w:lineRule="auto"/>
        <w:jc w:val="both"/>
        <w:rPr>
          <w:rFonts w:ascii="Palatino Linotype" w:hAnsi="Palatino Linotype" w:cs="Arial"/>
          <w:sz w:val="20"/>
        </w:rPr>
      </w:pPr>
    </w:p>
    <w:p w14:paraId="602EE123" w14:textId="77777777" w:rsidR="00B93654" w:rsidRPr="00E83A31" w:rsidRDefault="00B93654" w:rsidP="00B93654">
      <w:pPr>
        <w:pStyle w:val="Sinespaciado"/>
        <w:spacing w:line="360" w:lineRule="auto"/>
        <w:jc w:val="both"/>
        <w:rPr>
          <w:rFonts w:ascii="Palatino Linotype" w:hAnsi="Palatino Linotype" w:cs="Arial"/>
        </w:rPr>
      </w:pPr>
      <w:r w:rsidRPr="00E83A31">
        <w:rPr>
          <w:rFonts w:ascii="Palatino Linotype" w:hAnsi="Palatino Linotype" w:cs="Arial"/>
        </w:rPr>
        <w:t>La misma Ley dispone que cada municipio será gobernado por un ayuntamiento de elección popular directa. Dicho ayuntamiento cuenta, entre otras, con las siguientes facultades, según lo establecido en los artículos 31, fracciones XVIII y XIX, 56 y 57, de la Ley Orgánica citada:</w:t>
      </w:r>
    </w:p>
    <w:p w14:paraId="017FF5ED" w14:textId="77777777" w:rsidR="00B93654" w:rsidRPr="00E83A31" w:rsidRDefault="00B93654" w:rsidP="00B93654">
      <w:pPr>
        <w:pStyle w:val="Sinespaciado"/>
        <w:spacing w:line="360" w:lineRule="auto"/>
        <w:jc w:val="both"/>
        <w:rPr>
          <w:rFonts w:ascii="Palatino Linotype" w:hAnsi="Palatino Linotype" w:cs="Arial"/>
        </w:rPr>
      </w:pPr>
    </w:p>
    <w:p w14:paraId="250A4264" w14:textId="77777777" w:rsidR="00B93654" w:rsidRPr="00E83A31" w:rsidRDefault="00B93654" w:rsidP="00B93654">
      <w:pPr>
        <w:pStyle w:val="Sinespaciado"/>
        <w:ind w:left="567" w:right="567"/>
        <w:jc w:val="both"/>
        <w:rPr>
          <w:rFonts w:ascii="Palatino Linotype" w:hAnsi="Palatino Linotype" w:cs="Arial"/>
          <w:i/>
          <w:sz w:val="22"/>
          <w:szCs w:val="22"/>
        </w:rPr>
      </w:pPr>
      <w:r w:rsidRPr="00E83A31">
        <w:rPr>
          <w:rFonts w:ascii="Palatino Linotype" w:hAnsi="Palatino Linotype" w:cs="Arial"/>
          <w:b/>
          <w:bCs/>
          <w:i/>
          <w:sz w:val="22"/>
          <w:szCs w:val="22"/>
        </w:rPr>
        <w:t xml:space="preserve">Artículo 31.- </w:t>
      </w:r>
      <w:r w:rsidRPr="00E83A31">
        <w:rPr>
          <w:rFonts w:ascii="Palatino Linotype" w:hAnsi="Palatino Linotype" w:cs="Arial"/>
          <w:i/>
          <w:sz w:val="22"/>
          <w:szCs w:val="22"/>
        </w:rPr>
        <w:t>Son atribuciones de los ayuntamientos:</w:t>
      </w:r>
    </w:p>
    <w:p w14:paraId="15A1C023" w14:textId="77777777" w:rsidR="00B93654" w:rsidRPr="00E83A31" w:rsidRDefault="00B93654" w:rsidP="00B93654">
      <w:pPr>
        <w:pStyle w:val="Sinespaciado"/>
        <w:ind w:left="567" w:right="567"/>
        <w:jc w:val="both"/>
        <w:rPr>
          <w:rFonts w:ascii="Palatino Linotype" w:hAnsi="Palatino Linotype" w:cs="Arial"/>
          <w:i/>
          <w:sz w:val="22"/>
          <w:szCs w:val="22"/>
        </w:rPr>
      </w:pPr>
      <w:r w:rsidRPr="00E83A31">
        <w:rPr>
          <w:rFonts w:ascii="Palatino Linotype" w:hAnsi="Palatino Linotype" w:cs="Arial"/>
          <w:bCs/>
          <w:i/>
          <w:sz w:val="22"/>
          <w:szCs w:val="22"/>
        </w:rPr>
        <w:t>(…</w:t>
      </w:r>
      <w:r w:rsidRPr="00E83A31">
        <w:rPr>
          <w:rFonts w:ascii="Palatino Linotype" w:hAnsi="Palatino Linotype" w:cs="Arial"/>
          <w:i/>
          <w:sz w:val="22"/>
          <w:szCs w:val="22"/>
        </w:rPr>
        <w:t>)</w:t>
      </w:r>
    </w:p>
    <w:p w14:paraId="7954BA78" w14:textId="77777777" w:rsidR="00B93654" w:rsidRPr="00E83A31" w:rsidRDefault="00B93654" w:rsidP="00B93654">
      <w:pPr>
        <w:pStyle w:val="Sinespaciado"/>
        <w:ind w:left="567" w:right="567"/>
        <w:jc w:val="both"/>
        <w:rPr>
          <w:rFonts w:ascii="Palatino Linotype" w:hAnsi="Palatino Linotype" w:cs="Arial"/>
          <w:i/>
          <w:sz w:val="22"/>
          <w:szCs w:val="22"/>
        </w:rPr>
      </w:pPr>
      <w:r w:rsidRPr="00E83A31">
        <w:rPr>
          <w:rFonts w:ascii="Palatino Linotype" w:hAnsi="Palatino Linotype" w:cs="Arial"/>
          <w:b/>
          <w:i/>
          <w:sz w:val="22"/>
          <w:szCs w:val="22"/>
        </w:rPr>
        <w:t>XVIII.</w:t>
      </w:r>
      <w:r w:rsidRPr="00E83A31">
        <w:rPr>
          <w:rFonts w:ascii="Palatino Linotype" w:hAnsi="Palatino Linotype" w:cs="Arial"/>
          <w:i/>
          <w:sz w:val="22"/>
          <w:szCs w:val="22"/>
        </w:rPr>
        <w:t xml:space="preserve"> Administrar su hacienda en términos de ley, y controlar a través del presidente y síndico la aplicación del presupuesto de egresos del municipio;</w:t>
      </w:r>
    </w:p>
    <w:p w14:paraId="4282752F" w14:textId="77777777" w:rsidR="00B93654" w:rsidRPr="00E83A31" w:rsidRDefault="00B93654" w:rsidP="00B93654">
      <w:pPr>
        <w:pStyle w:val="Sinespaciado"/>
        <w:ind w:left="567" w:right="567"/>
        <w:jc w:val="both"/>
        <w:rPr>
          <w:rFonts w:ascii="Palatino Linotype" w:hAnsi="Palatino Linotype" w:cs="Arial"/>
          <w:b/>
          <w:i/>
          <w:sz w:val="22"/>
          <w:szCs w:val="22"/>
        </w:rPr>
      </w:pPr>
    </w:p>
    <w:p w14:paraId="21D65761" w14:textId="77777777" w:rsidR="00B93654" w:rsidRPr="00E83A31" w:rsidRDefault="00B93654" w:rsidP="00B93654">
      <w:pPr>
        <w:pStyle w:val="Sinespaciado"/>
        <w:ind w:left="567" w:right="567"/>
        <w:jc w:val="both"/>
        <w:rPr>
          <w:rFonts w:ascii="Palatino Linotype" w:hAnsi="Palatino Linotype" w:cs="Arial"/>
          <w:i/>
          <w:sz w:val="22"/>
          <w:szCs w:val="22"/>
        </w:rPr>
      </w:pPr>
      <w:r w:rsidRPr="00E83A31">
        <w:rPr>
          <w:rFonts w:ascii="Palatino Linotype" w:hAnsi="Palatino Linotype" w:cs="Arial"/>
          <w:b/>
          <w:i/>
          <w:sz w:val="22"/>
          <w:szCs w:val="22"/>
        </w:rPr>
        <w:t>XIX.</w:t>
      </w:r>
      <w:r w:rsidRPr="00E83A31">
        <w:rPr>
          <w:rFonts w:ascii="Palatino Linotype" w:hAnsi="Palatino Linotype" w:cs="Arial"/>
          <w:i/>
          <w:sz w:val="22"/>
          <w:szCs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36E2ECC5" w14:textId="77777777" w:rsidR="00B93654" w:rsidRPr="00E83A31" w:rsidRDefault="00B93654" w:rsidP="00B93654">
      <w:pPr>
        <w:pStyle w:val="Sinespaciado"/>
        <w:rPr>
          <w:lang w:val="es-AR"/>
        </w:rPr>
      </w:pPr>
    </w:p>
    <w:p w14:paraId="3AA214D0" w14:textId="77777777" w:rsidR="00B93654" w:rsidRPr="00E83A31" w:rsidRDefault="00B93654" w:rsidP="00B93654">
      <w:pPr>
        <w:spacing w:before="240" w:after="240" w:line="360" w:lineRule="auto"/>
        <w:contextualSpacing/>
        <w:jc w:val="both"/>
        <w:rPr>
          <w:rFonts w:ascii="Palatino Linotype" w:hAnsi="Palatino Linotype"/>
          <w:sz w:val="24"/>
          <w:lang w:val="es-AR"/>
        </w:rPr>
      </w:pPr>
      <w:r w:rsidRPr="00E83A31">
        <w:rPr>
          <w:rFonts w:ascii="Palatino Linotype" w:hAnsi="Palatino Linotype"/>
          <w:sz w:val="24"/>
          <w:lang w:val="es-AR"/>
        </w:rPr>
        <w:t>Derivado de lo anterior es importante precisar que el Presidente Municipal de Coyotepec, se apoya de las dependencias Administrativas para el buen ejercicio de sus atribuciones y responsabilidades ejecutivas que aplicado al caso concreto son las siguientes, tal y como lo señala el artículo 31, del Bando Municipal del Ayuntamiento de Coyotepec:</w:t>
      </w:r>
    </w:p>
    <w:p w14:paraId="770541D5" w14:textId="77777777" w:rsidR="00B93654" w:rsidRPr="00E83A31" w:rsidRDefault="00B93654" w:rsidP="00B93654"/>
    <w:p w14:paraId="1FBB7327" w14:textId="77777777" w:rsidR="00B93654" w:rsidRPr="00E83A31" w:rsidRDefault="00B93654" w:rsidP="00B93654">
      <w:pPr>
        <w:pStyle w:val="Prrafodelista"/>
        <w:ind w:left="567" w:right="567"/>
        <w:jc w:val="both"/>
        <w:rPr>
          <w:rFonts w:ascii="Palatino Linotype" w:hAnsi="Palatino Linotype" w:cs="Arial"/>
          <w:b/>
          <w:i/>
          <w:color w:val="000000"/>
          <w:sz w:val="22"/>
          <w:szCs w:val="22"/>
        </w:rPr>
      </w:pPr>
      <w:r w:rsidRPr="00E83A31">
        <w:rPr>
          <w:rFonts w:ascii="Palatino Linotype" w:hAnsi="Palatino Linotype" w:cs="Arial"/>
          <w:i/>
          <w:color w:val="000000"/>
          <w:sz w:val="22"/>
          <w:szCs w:val="22"/>
        </w:rPr>
        <w:t>“</w:t>
      </w:r>
      <w:r w:rsidRPr="00E83A31">
        <w:rPr>
          <w:rFonts w:ascii="Palatino Linotype" w:hAnsi="Palatino Linotype" w:cs="Arial"/>
          <w:b/>
          <w:i/>
          <w:color w:val="000000"/>
          <w:sz w:val="22"/>
          <w:szCs w:val="22"/>
        </w:rPr>
        <w:t>Artículo 31:</w:t>
      </w:r>
    </w:p>
    <w:p w14:paraId="753D72DC" w14:textId="77777777" w:rsidR="00B93654" w:rsidRPr="00E83A31" w:rsidRDefault="00B93654" w:rsidP="00B93654">
      <w:pPr>
        <w:pStyle w:val="Prrafodelista"/>
        <w:ind w:left="567" w:right="567"/>
        <w:jc w:val="both"/>
        <w:rPr>
          <w:rFonts w:ascii="Palatino Linotype" w:hAnsi="Palatino Linotype" w:cs="Arial"/>
          <w:i/>
          <w:color w:val="000000"/>
          <w:sz w:val="22"/>
          <w:szCs w:val="22"/>
        </w:rPr>
      </w:pPr>
      <w:r w:rsidRPr="00E83A31">
        <w:rPr>
          <w:rFonts w:ascii="Palatino Linotype" w:hAnsi="Palatino Linotype" w:cs="Arial"/>
          <w:i/>
          <w:color w:val="000000"/>
          <w:sz w:val="22"/>
          <w:szCs w:val="22"/>
        </w:rPr>
        <w:t>(…)</w:t>
      </w:r>
    </w:p>
    <w:p w14:paraId="516C5E01"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b/>
          <w:i/>
          <w:sz w:val="22"/>
          <w:szCs w:val="22"/>
        </w:rPr>
        <w:t>XI. Dirección de Seguridad Publica, Transporte y Vialidad</w:t>
      </w:r>
      <w:r w:rsidRPr="00E83A31">
        <w:rPr>
          <w:rFonts w:ascii="Palatino Linotype" w:hAnsi="Palatino Linotype"/>
          <w:i/>
          <w:sz w:val="22"/>
          <w:szCs w:val="22"/>
        </w:rPr>
        <w:t xml:space="preserve">: por conducto de su titular a quien se le denominará Director de Seguridad Pública, Transporte y Vialidad, tiene a su cargo el planear, programar, dirigir, operar, controlar y evaluar las funciones de los cuerpos de seguridad pública preventiva, facultativa. Elaborar planes y estrategias </w:t>
      </w:r>
      <w:r w:rsidRPr="00E83A31">
        <w:rPr>
          <w:rFonts w:ascii="Palatino Linotype" w:hAnsi="Palatino Linotype"/>
          <w:i/>
          <w:sz w:val="22"/>
          <w:szCs w:val="22"/>
        </w:rPr>
        <w:lastRenderedPageBreak/>
        <w:t>encaminadas a prevenir conductas delictivas y antisociales, en términos generales, garantizar la seguridad de la población, así como brindar apoyo vial, dentro del territorio municipal;</w:t>
      </w:r>
    </w:p>
    <w:p w14:paraId="455F1E69" w14:textId="77777777" w:rsidR="00B93654" w:rsidRPr="00E83A31" w:rsidRDefault="00B93654" w:rsidP="00B93654">
      <w:pPr>
        <w:pStyle w:val="Prrafodelista"/>
        <w:ind w:left="567" w:right="567"/>
        <w:jc w:val="both"/>
        <w:rPr>
          <w:rFonts w:ascii="Palatino Linotype" w:hAnsi="Palatino Linotype"/>
          <w:i/>
          <w:sz w:val="22"/>
          <w:szCs w:val="22"/>
        </w:rPr>
      </w:pPr>
    </w:p>
    <w:p w14:paraId="6D1E7803"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b/>
          <w:i/>
          <w:sz w:val="22"/>
          <w:szCs w:val="22"/>
        </w:rPr>
        <w:t>XVII. Oficialía Calificadora</w:t>
      </w:r>
      <w:r w:rsidRPr="00E83A31">
        <w:rPr>
          <w:rFonts w:ascii="Palatino Linotype" w:hAnsi="Palatino Linotype"/>
          <w:i/>
          <w:sz w:val="22"/>
          <w:szCs w:val="22"/>
        </w:rPr>
        <w:t>; por conducto de su titular a quien se le denominará Oficial Calificador, tiene como función conocer y calificar las faltas administrativas, así como imponer las sanciones administrativas municipales que procedan por faltas o infracciones al Bando Municipal, Reglamentos y demás disposiciones de carácter general contenidas en los ordenamientos expedidos por los H. Ayuntamientos, y aquellas que deriven con motivo de la aplicación del Libro Octavo del Código Administrativo del Estado de México, excepto las de carácter fiscal, conforme el Artículo 150 de la Ley Orgánica Municipal del Estado de México;”(Sic).</w:t>
      </w:r>
    </w:p>
    <w:p w14:paraId="44EEEB13" w14:textId="77777777" w:rsidR="00B93654" w:rsidRPr="00E83A31" w:rsidRDefault="00B93654" w:rsidP="00B93654">
      <w:pPr>
        <w:rPr>
          <w:lang w:val="es-AR"/>
        </w:rPr>
      </w:pPr>
    </w:p>
    <w:p w14:paraId="1CBD059B" w14:textId="77777777" w:rsidR="00B93654" w:rsidRPr="00E83A31" w:rsidRDefault="00B93654" w:rsidP="00B93654">
      <w:pPr>
        <w:spacing w:line="360" w:lineRule="auto"/>
        <w:ind w:right="-567"/>
        <w:contextualSpacing/>
        <w:jc w:val="both"/>
        <w:rPr>
          <w:rFonts w:ascii="Palatino Linotype" w:hAnsi="Palatino Linotype" w:cs="Arial"/>
          <w:color w:val="000000"/>
          <w:sz w:val="24"/>
          <w:szCs w:val="24"/>
        </w:rPr>
      </w:pPr>
      <w:r w:rsidRPr="00E83A31">
        <w:rPr>
          <w:rFonts w:ascii="Palatino Linotype" w:hAnsi="Palatino Linotype"/>
          <w:sz w:val="24"/>
          <w:szCs w:val="24"/>
          <w:lang w:val="es-AR"/>
        </w:rPr>
        <w:t xml:space="preserve">Asimismo, </w:t>
      </w:r>
      <w:r w:rsidRPr="00E83A31">
        <w:rPr>
          <w:rFonts w:ascii="Palatino Linotype" w:hAnsi="Palatino Linotype" w:cs="Arial"/>
          <w:color w:val="000000"/>
          <w:sz w:val="24"/>
          <w:szCs w:val="24"/>
        </w:rPr>
        <w:t>la Ley Orgánica Municipal del Estado de México, en su Título V, Capitulo Primero,  articulo 148 que señala lo siguiente:</w:t>
      </w:r>
    </w:p>
    <w:p w14:paraId="527208F6" w14:textId="77777777" w:rsidR="00B93654" w:rsidRPr="00E83A31" w:rsidRDefault="00B93654" w:rsidP="00B93654">
      <w:pPr>
        <w:pStyle w:val="Sinespaciado"/>
      </w:pPr>
    </w:p>
    <w:p w14:paraId="1A8CCCA6"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b/>
          <w:i/>
          <w:sz w:val="22"/>
          <w:szCs w:val="22"/>
        </w:rPr>
        <w:t>“Artículo 148.</w:t>
      </w:r>
      <w:r w:rsidRPr="00E83A31">
        <w:rPr>
          <w:rFonts w:ascii="Palatino Linotype" w:hAnsi="Palatino Linotype"/>
          <w:i/>
          <w:sz w:val="22"/>
          <w:szCs w:val="22"/>
        </w:rPr>
        <w:t>-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w:t>
      </w:r>
    </w:p>
    <w:p w14:paraId="2693BEC5" w14:textId="77777777" w:rsidR="00B93654" w:rsidRPr="00E83A31" w:rsidRDefault="00B93654" w:rsidP="00B93654">
      <w:pPr>
        <w:pStyle w:val="Prrafodelista"/>
        <w:ind w:left="567" w:right="567"/>
        <w:jc w:val="both"/>
        <w:rPr>
          <w:rFonts w:ascii="Palatino Linotype" w:hAnsi="Palatino Linotype"/>
          <w:i/>
          <w:sz w:val="22"/>
          <w:szCs w:val="22"/>
        </w:rPr>
      </w:pPr>
    </w:p>
    <w:p w14:paraId="0D0A4377"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b/>
          <w:i/>
          <w:sz w:val="22"/>
          <w:szCs w:val="22"/>
        </w:rPr>
        <w:t>Artículo 149</w:t>
      </w:r>
      <w:r w:rsidRPr="00E83A31">
        <w:rPr>
          <w:rFonts w:ascii="Palatino Linotype" w:hAnsi="Palatino Linotype"/>
          <w:i/>
          <w:sz w:val="22"/>
          <w:szCs w:val="22"/>
        </w:rPr>
        <w:t>.- Las oficialías se dividirán en mediadoras-conciliadoras y calificadoras.</w:t>
      </w:r>
    </w:p>
    <w:p w14:paraId="5DCAF309"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II. De los Oficiales Calificadores: </w:t>
      </w:r>
    </w:p>
    <w:p w14:paraId="4DDA930F"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a) Derogado</w:t>
      </w:r>
    </w:p>
    <w:p w14:paraId="55488AC7"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 b) Conocer, calificar e imponer las sanciones administrativas municipales que procedan por faltas o infracciones al bando municipal, reglamentos y demás disposiciones de carácter general contenidas en los ordenamientos expedidos por los ayuntamientos, excepto las de carácter fiscal; </w:t>
      </w:r>
    </w:p>
    <w:p w14:paraId="5B00D673"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c) Apoyar a la autoridad municipal que corresponda, en la conservación del orden público y en la verificación de daños que, en su caso, se causen a los bienes propiedad municipal, haciéndolo saber a quien corresponda; </w:t>
      </w:r>
    </w:p>
    <w:p w14:paraId="4A2FD1AB"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d) Expedir recibo oficial y enterar en la tesorería municipal los ingresos derivados por concepto de las multas impuestas en términos de Ley. </w:t>
      </w:r>
    </w:p>
    <w:p w14:paraId="278B696F" w14:textId="77777777" w:rsidR="00B93654" w:rsidRPr="00E83A31" w:rsidRDefault="00B93654" w:rsidP="00B93654">
      <w:pPr>
        <w:pStyle w:val="Prrafodelista"/>
        <w:ind w:left="567" w:right="567"/>
        <w:jc w:val="both"/>
        <w:rPr>
          <w:rFonts w:ascii="Palatino Linotype" w:hAnsi="Palatino Linotype"/>
          <w:b/>
          <w:i/>
          <w:sz w:val="22"/>
          <w:szCs w:val="22"/>
        </w:rPr>
      </w:pPr>
      <w:r w:rsidRPr="00E83A31">
        <w:rPr>
          <w:rFonts w:ascii="Palatino Linotype" w:hAnsi="Palatino Linotype"/>
          <w:b/>
          <w:i/>
          <w:sz w:val="22"/>
          <w:szCs w:val="22"/>
        </w:rPr>
        <w:t>e) Llevar un libro en donde se asiente todo lo actuado;</w:t>
      </w:r>
    </w:p>
    <w:p w14:paraId="2A5898C6"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 f) Expedir a petición de parte, certificaciones de hechos de las actuaciones que realicen; </w:t>
      </w:r>
    </w:p>
    <w:p w14:paraId="23E9A86B"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g) Dar cuenta al presidente municipal de las personas detenidas por infracciones a ordenamientos municipales que hayan cumplido con la sanción impuesta por dicho </w:t>
      </w:r>
      <w:r w:rsidRPr="00E83A31">
        <w:rPr>
          <w:rFonts w:ascii="Palatino Linotype" w:hAnsi="Palatino Linotype"/>
          <w:i/>
          <w:sz w:val="22"/>
          <w:szCs w:val="22"/>
        </w:rPr>
        <w:lastRenderedPageBreak/>
        <w:t>servidor público o por quien hubiese recibido de este la delegación de tales atribuciones, expidiendo oportunamente la boleta de libertad;</w:t>
      </w:r>
    </w:p>
    <w:p w14:paraId="55EEC518"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 h). Conocer, mediar, conciliar y ser arbitro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 lo que se hará bajo los siguientes lineamientos:</w:t>
      </w:r>
    </w:p>
    <w:p w14:paraId="440C1AB6"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 1. Facultad para ordenar el retiro de vehículos: </w:t>
      </w:r>
    </w:p>
    <w:p w14:paraId="1F698EA9"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En caso de que los conductores de los vehículos involucrados en los hechos de que se trate no lleguen a un arreglo en el mismo en lugar en que éstos hayan ocurrido, se presentarán ante el Oficial Calificador. </w:t>
      </w:r>
    </w:p>
    <w:p w14:paraId="2F92BB5E"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 xml:space="preserve">El traslado se realizará por los mismos conductores, en caso de que éstos se encuentren en condiciones de circular, o bien, mediante el uso del servicio de grúas de su elección. </w:t>
      </w:r>
    </w:p>
    <w:p w14:paraId="2B2AD40D" w14:textId="77777777" w:rsidR="00B93654" w:rsidRPr="00E83A31" w:rsidRDefault="00B93654" w:rsidP="00B93654">
      <w:pPr>
        <w:pStyle w:val="Prrafodelista"/>
        <w:ind w:left="567" w:right="567"/>
        <w:jc w:val="both"/>
        <w:rPr>
          <w:rFonts w:ascii="Palatino Linotype" w:hAnsi="Palatino Linotype"/>
          <w:i/>
          <w:sz w:val="22"/>
          <w:szCs w:val="22"/>
        </w:rPr>
      </w:pPr>
      <w:r w:rsidRPr="00E83A31">
        <w:rPr>
          <w:rFonts w:ascii="Palatino Linotype" w:hAnsi="Palatino Linotype"/>
          <w:i/>
          <w:sz w:val="22"/>
          <w:szCs w:val="22"/>
        </w:rPr>
        <w:t>Tratándose de vehículos con carga, se permitirá la realización de las maniobras necesarias para descargar el vehículo de que se trate.” (Sic).</w:t>
      </w:r>
    </w:p>
    <w:p w14:paraId="2515B477" w14:textId="77777777" w:rsidR="00B93654" w:rsidRPr="00E83A31" w:rsidRDefault="00B93654" w:rsidP="00B93654">
      <w:pPr>
        <w:pStyle w:val="Prrafodelista"/>
        <w:spacing w:line="360" w:lineRule="auto"/>
        <w:ind w:left="567" w:right="567"/>
        <w:jc w:val="both"/>
        <w:rPr>
          <w:rFonts w:ascii="Palatino Linotype" w:hAnsi="Palatino Linotype"/>
          <w:i/>
          <w:sz w:val="22"/>
          <w:szCs w:val="22"/>
        </w:rPr>
      </w:pPr>
    </w:p>
    <w:p w14:paraId="4F9EC96D" w14:textId="1ECB1E2F" w:rsidR="00B93654" w:rsidRPr="00E83A31" w:rsidRDefault="00B93654" w:rsidP="00B93654">
      <w:pPr>
        <w:spacing w:after="0" w:line="360" w:lineRule="auto"/>
        <w:contextualSpacing/>
        <w:jc w:val="both"/>
        <w:rPr>
          <w:rFonts w:ascii="Palatino Linotype" w:hAnsi="Palatino Linotype"/>
          <w:sz w:val="24"/>
          <w:lang w:val="es-AR"/>
        </w:rPr>
      </w:pPr>
      <w:r w:rsidRPr="00E83A31">
        <w:rPr>
          <w:rFonts w:ascii="Palatino Linotype" w:hAnsi="Palatino Linotype"/>
          <w:sz w:val="24"/>
          <w:lang w:val="es-AR"/>
        </w:rPr>
        <w:t xml:space="preserve">Por lo que se entiende que el Oficial Calificador es el encargado de llevar el registro de la cantidad de vehículos que han incurrido en faltas de tránsito, de manera específica como lo refiere </w:t>
      </w:r>
      <w:r w:rsidRPr="00E83A31">
        <w:rPr>
          <w:rFonts w:ascii="Palatino Linotype" w:hAnsi="Palatino Linotype"/>
          <w:b/>
          <w:sz w:val="24"/>
          <w:lang w:val="es-AR"/>
        </w:rPr>
        <w:t>El Recurrente</w:t>
      </w:r>
      <w:r w:rsidRPr="00E83A31">
        <w:rPr>
          <w:rFonts w:ascii="Palatino Linotype" w:hAnsi="Palatino Linotype"/>
          <w:sz w:val="24"/>
          <w:lang w:val="es-AR"/>
        </w:rPr>
        <w:t>, por lo que el Oficial Calificador debería tener el control de las infracciones de tránsito.</w:t>
      </w:r>
    </w:p>
    <w:p w14:paraId="7151B209" w14:textId="77777777" w:rsidR="00B93654" w:rsidRPr="00E83A31" w:rsidRDefault="00B93654" w:rsidP="00B93654">
      <w:pPr>
        <w:spacing w:after="0" w:line="360" w:lineRule="auto"/>
        <w:contextualSpacing/>
        <w:jc w:val="both"/>
        <w:rPr>
          <w:rFonts w:ascii="Palatino Linotype" w:hAnsi="Palatino Linotype"/>
          <w:sz w:val="24"/>
          <w:lang w:val="es-AR"/>
        </w:rPr>
      </w:pPr>
    </w:p>
    <w:p w14:paraId="5B522B12" w14:textId="3E2B6E71" w:rsidR="00B93654" w:rsidRPr="00E83A31" w:rsidRDefault="00B93654" w:rsidP="00B93654">
      <w:pPr>
        <w:spacing w:after="0" w:line="360" w:lineRule="auto"/>
        <w:jc w:val="both"/>
        <w:rPr>
          <w:rFonts w:ascii="Palatino Linotype" w:hAnsi="Palatino Linotype"/>
          <w:sz w:val="24"/>
          <w:lang w:val="es-AR"/>
        </w:rPr>
      </w:pPr>
      <w:r w:rsidRPr="00E83A31">
        <w:rPr>
          <w:rFonts w:ascii="Palatino Linotype" w:hAnsi="Palatino Linotype"/>
          <w:sz w:val="24"/>
          <w:lang w:val="es-AR"/>
        </w:rPr>
        <w:t>En ese mismo sentido el Oficial Calificador se rige por lo estipulado en el Bando Municipal, en su artículo 136, que a la letra indica:</w:t>
      </w:r>
    </w:p>
    <w:p w14:paraId="6627EF9D" w14:textId="77777777" w:rsidR="00B93654" w:rsidRPr="00E83A31" w:rsidRDefault="00B93654" w:rsidP="00B93654">
      <w:pPr>
        <w:pStyle w:val="Sinespaciado"/>
        <w:rPr>
          <w:rFonts w:eastAsiaTheme="minorHAnsi"/>
          <w:lang w:val="es-AR"/>
        </w:rPr>
      </w:pPr>
    </w:p>
    <w:p w14:paraId="213CD6BA" w14:textId="77777777" w:rsidR="00B93654" w:rsidRPr="00E83A31" w:rsidRDefault="00B93654" w:rsidP="00B93654">
      <w:pPr>
        <w:tabs>
          <w:tab w:val="left" w:pos="4962"/>
        </w:tabs>
        <w:spacing w:after="0" w:line="240" w:lineRule="auto"/>
        <w:ind w:left="567" w:right="567"/>
        <w:jc w:val="both"/>
        <w:rPr>
          <w:rFonts w:ascii="Palatino Linotype" w:hAnsi="Palatino Linotype"/>
          <w:b/>
          <w:i/>
          <w:u w:val="single"/>
        </w:rPr>
      </w:pPr>
      <w:r w:rsidRPr="00E83A31">
        <w:rPr>
          <w:rFonts w:ascii="Palatino Linotype" w:hAnsi="Palatino Linotype"/>
          <w:b/>
          <w:i/>
        </w:rPr>
        <w:t>Artículo 136.</w:t>
      </w:r>
      <w:r w:rsidRPr="00E83A31">
        <w:rPr>
          <w:rFonts w:ascii="Palatino Linotype" w:hAnsi="Palatino Linotype"/>
          <w:i/>
        </w:rPr>
        <w:t xml:space="preserve"> Toda persona que contravenga las disposiciones contenidas en el Reglamento de Justicia Municipal del H. Ayuntamiento de Naucalpan de Juárez, México, deberá ser presentada de inmediato ante el Oficial Calificador, o bien, en su caso, al </w:t>
      </w:r>
      <w:r w:rsidRPr="00E83A31">
        <w:rPr>
          <w:rFonts w:ascii="Palatino Linotype" w:hAnsi="Palatino Linotype"/>
          <w:b/>
          <w:i/>
          <w:u w:val="single"/>
        </w:rPr>
        <w:t xml:space="preserve">Mediador-Conciliador en turno, para la aplicación de las sanciones o medidas de apremio que correspondan, debiendo expedir en este caso el oficial en turno, el recibo oficial y enterar a la Tesorería Municipal de los ingresos derivados de la multa impuesta, así como fundar y motivar la misma. </w:t>
      </w:r>
    </w:p>
    <w:p w14:paraId="639240C5" w14:textId="77777777" w:rsidR="00B93654" w:rsidRPr="00E83A31" w:rsidRDefault="00B93654" w:rsidP="00B93654">
      <w:pPr>
        <w:tabs>
          <w:tab w:val="left" w:pos="4962"/>
        </w:tabs>
        <w:spacing w:after="0" w:line="240" w:lineRule="auto"/>
        <w:ind w:left="567" w:right="567"/>
        <w:jc w:val="both"/>
        <w:rPr>
          <w:rFonts w:ascii="Palatino Linotype" w:hAnsi="Palatino Linotype"/>
          <w:i/>
        </w:rPr>
      </w:pPr>
    </w:p>
    <w:p w14:paraId="2C06C388" w14:textId="77777777" w:rsidR="00B93654" w:rsidRPr="00E83A31" w:rsidRDefault="00B93654" w:rsidP="00B93654">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La Oficialía Calificadora contará con espacios adecuados para los menores de edad, personas con discapacidad, adultos mayores, personas en situación de vulnerabilidad, así como personas LGBTI. </w:t>
      </w:r>
    </w:p>
    <w:p w14:paraId="7CCBAB2A" w14:textId="77777777" w:rsidR="00B93654" w:rsidRPr="00E83A31" w:rsidRDefault="00B93654" w:rsidP="00B93654">
      <w:pPr>
        <w:tabs>
          <w:tab w:val="left" w:pos="4962"/>
        </w:tabs>
        <w:spacing w:after="0" w:line="240" w:lineRule="auto"/>
        <w:ind w:left="567" w:right="567"/>
        <w:jc w:val="both"/>
        <w:rPr>
          <w:rFonts w:ascii="Palatino Linotype" w:hAnsi="Palatino Linotype"/>
          <w:i/>
        </w:rPr>
      </w:pPr>
    </w:p>
    <w:p w14:paraId="6FCC5C98" w14:textId="77777777" w:rsidR="00B93654" w:rsidRPr="00E83A31" w:rsidRDefault="00B93654" w:rsidP="00B93654">
      <w:pPr>
        <w:tabs>
          <w:tab w:val="left" w:pos="4962"/>
        </w:tabs>
        <w:spacing w:after="0" w:line="240" w:lineRule="auto"/>
        <w:ind w:left="567" w:right="567"/>
        <w:jc w:val="both"/>
        <w:rPr>
          <w:rFonts w:ascii="Palatino Linotype" w:hAnsi="Palatino Linotype"/>
          <w:i/>
        </w:rPr>
      </w:pPr>
      <w:r w:rsidRPr="00E83A31">
        <w:rPr>
          <w:rFonts w:ascii="Palatino Linotype" w:hAnsi="Palatino Linotype"/>
          <w:i/>
        </w:rPr>
        <w:t xml:space="preserve">Los procedimientos de mediación o conciliación vecinal, comunitaria, familiar, escolar o social en el Municipio, podrán someterse a consideración de la Oficialía Mediadora-Conciliadora, a efecto de iniciar el procedimiento mediador conciliador, como medio alternativo, auxiliar, sin que sustituya la prestación de los órganos jurisdiccionales, teniendo por objeto la pronta, pacífica y eficaz solución de las controversias. </w:t>
      </w:r>
    </w:p>
    <w:p w14:paraId="2C727627" w14:textId="77777777" w:rsidR="00B93654" w:rsidRPr="00E83A31" w:rsidRDefault="00B93654" w:rsidP="00B93654">
      <w:pPr>
        <w:tabs>
          <w:tab w:val="left" w:pos="4962"/>
        </w:tabs>
        <w:spacing w:after="0" w:line="240" w:lineRule="auto"/>
        <w:ind w:left="567" w:right="567"/>
        <w:jc w:val="both"/>
        <w:rPr>
          <w:rFonts w:ascii="Palatino Linotype" w:hAnsi="Palatino Linotype"/>
          <w:i/>
        </w:rPr>
      </w:pPr>
    </w:p>
    <w:p w14:paraId="1EB3D83A" w14:textId="0E0918E6" w:rsidR="00296213" w:rsidRPr="00E83A31" w:rsidRDefault="00B93654" w:rsidP="00B93654">
      <w:pPr>
        <w:tabs>
          <w:tab w:val="left" w:pos="4962"/>
        </w:tabs>
        <w:spacing w:after="0" w:line="240" w:lineRule="auto"/>
        <w:ind w:left="567" w:right="567"/>
        <w:jc w:val="both"/>
        <w:rPr>
          <w:rFonts w:ascii="Palatino Linotype" w:eastAsia="Calibri" w:hAnsi="Palatino Linotype" w:cs="Tahoma"/>
          <w:i/>
          <w:iCs/>
          <w:sz w:val="24"/>
          <w:lang w:eastAsia="es-ES_tradnl"/>
        </w:rPr>
      </w:pPr>
      <w:r w:rsidRPr="00E83A31">
        <w:rPr>
          <w:rFonts w:ascii="Palatino Linotype" w:hAnsi="Palatino Linotype"/>
          <w:i/>
        </w:rPr>
        <w:t>Los Oficiales Calificadores, deberán negar la función en las materias que son competencia del Poder Judicial, en los que se pueda perjudicar a la hacienda pública y en las infracciones que corresponden al Reglamento de Tránsito Metropolitano y/o Reglamento de Tránsito del Estado de México. Se contará con el Comité de Evaluación de la Función Calificadora, con el objeto de observar que el ejercicio de la Función Calificadora, se apegue siempre al marco jurídico que para tal efecto resulte aplicable.</w:t>
      </w:r>
    </w:p>
    <w:p w14:paraId="0A8E97BF" w14:textId="77777777" w:rsidR="00B93654" w:rsidRPr="00E83A31" w:rsidRDefault="00B93654" w:rsidP="009F7EDC">
      <w:pPr>
        <w:tabs>
          <w:tab w:val="left" w:pos="4962"/>
        </w:tabs>
        <w:spacing w:line="360" w:lineRule="auto"/>
        <w:jc w:val="both"/>
        <w:rPr>
          <w:rFonts w:ascii="Palatino Linotype" w:eastAsia="Calibri" w:hAnsi="Palatino Linotype" w:cs="Tahoma"/>
          <w:iCs/>
          <w:sz w:val="24"/>
          <w:lang w:eastAsia="es-ES_tradnl"/>
        </w:rPr>
      </w:pPr>
    </w:p>
    <w:p w14:paraId="1B6029E5" w14:textId="2A2984F2" w:rsidR="00B93654" w:rsidRPr="00E83A31" w:rsidRDefault="00B93654" w:rsidP="00B93654">
      <w:pPr>
        <w:spacing w:after="0" w:line="360" w:lineRule="auto"/>
        <w:contextualSpacing/>
        <w:jc w:val="both"/>
        <w:rPr>
          <w:rFonts w:ascii="Palatino Linotype" w:hAnsi="Palatino Linotype"/>
          <w:sz w:val="24"/>
        </w:rPr>
      </w:pPr>
      <w:r w:rsidRPr="00E83A31">
        <w:rPr>
          <w:rFonts w:ascii="Palatino Linotype" w:hAnsi="Palatino Linotype"/>
          <w:sz w:val="24"/>
        </w:rPr>
        <w:t>Derivado de lo que señala el artículo anterior y para evitar vanas repeticiones las atribuciones del Oficial Calificador son las mismas que señala la Ley Orgánica Municipal del Estado de México, señaladas en párrafos anteriores de la presente resolución.</w:t>
      </w:r>
    </w:p>
    <w:p w14:paraId="56A33E49" w14:textId="77777777" w:rsidR="00B93654" w:rsidRPr="00E83A31" w:rsidRDefault="00B93654" w:rsidP="00B93654">
      <w:pPr>
        <w:spacing w:after="0" w:line="360" w:lineRule="auto"/>
        <w:contextualSpacing/>
        <w:jc w:val="both"/>
        <w:rPr>
          <w:rFonts w:ascii="Palatino Linotype" w:hAnsi="Palatino Linotype"/>
          <w:sz w:val="24"/>
        </w:rPr>
      </w:pPr>
    </w:p>
    <w:p w14:paraId="74BA4D04" w14:textId="2D0A5235" w:rsidR="00B93654" w:rsidRPr="00E83A31" w:rsidRDefault="00B93654" w:rsidP="0098466D">
      <w:pPr>
        <w:spacing w:after="0" w:line="360" w:lineRule="auto"/>
        <w:contextualSpacing/>
        <w:jc w:val="both"/>
        <w:rPr>
          <w:rFonts w:ascii="Palatino Linotype" w:hAnsi="Palatino Linotype"/>
          <w:sz w:val="24"/>
        </w:rPr>
      </w:pPr>
      <w:r w:rsidRPr="00E83A31">
        <w:rPr>
          <w:rFonts w:ascii="Palatino Linotype" w:hAnsi="Palatino Linotype"/>
          <w:sz w:val="24"/>
        </w:rPr>
        <w:t xml:space="preserve">De los preceptos legales antes citados se desprende que </w:t>
      </w:r>
      <w:r w:rsidRPr="00E83A31">
        <w:rPr>
          <w:rFonts w:ascii="Palatino Linotype" w:hAnsi="Palatino Linotype"/>
          <w:b/>
          <w:sz w:val="24"/>
        </w:rPr>
        <w:t>El Sujeto Obligado</w:t>
      </w:r>
      <w:r w:rsidRPr="00E83A31">
        <w:rPr>
          <w:rFonts w:ascii="Palatino Linotype" w:hAnsi="Palatino Linotype"/>
          <w:sz w:val="24"/>
        </w:rPr>
        <w:t>,</w:t>
      </w:r>
      <w:r w:rsidRPr="00E83A31">
        <w:rPr>
          <w:rFonts w:ascii="Palatino Linotype" w:hAnsi="Palatino Linotype"/>
          <w:b/>
          <w:sz w:val="24"/>
        </w:rPr>
        <w:t xml:space="preserve"> </w:t>
      </w:r>
      <w:r w:rsidRPr="00E83A31">
        <w:rPr>
          <w:rFonts w:ascii="Palatino Linotype" w:hAnsi="Palatino Linotype"/>
          <w:sz w:val="24"/>
        </w:rPr>
        <w:t xml:space="preserve">posee, genera y administra la información solicitada por el particular, ya que al ser la Oficialía Calificadora y la </w:t>
      </w:r>
      <w:r w:rsidR="0098466D" w:rsidRPr="00E83A31">
        <w:rPr>
          <w:rFonts w:ascii="Palatino Linotype" w:hAnsi="Palatino Linotype"/>
          <w:b/>
          <w:sz w:val="24"/>
        </w:rPr>
        <w:t>Dirección General de Seguridad Ciudadana y Tránsito Municipal de Naucalpan de Juárez</w:t>
      </w:r>
      <w:r w:rsidRPr="00E83A31">
        <w:rPr>
          <w:rFonts w:ascii="Palatino Linotype" w:hAnsi="Palatino Linotype"/>
          <w:sz w:val="24"/>
        </w:rPr>
        <w:t xml:space="preserve">, los encargados de coordinar sus acciones con apego a la normatividad jurídica a fin de que se tenga el control sobre las faltas de transito que puedan originarse en las vialidades del </w:t>
      </w:r>
      <w:r w:rsidR="0098466D" w:rsidRPr="00E83A31">
        <w:rPr>
          <w:rFonts w:ascii="Palatino Linotype" w:hAnsi="Palatino Linotype"/>
          <w:b/>
          <w:sz w:val="24"/>
        </w:rPr>
        <w:t>M</w:t>
      </w:r>
      <w:r w:rsidRPr="00E83A31">
        <w:rPr>
          <w:rFonts w:ascii="Palatino Linotype" w:hAnsi="Palatino Linotype"/>
          <w:b/>
          <w:sz w:val="24"/>
        </w:rPr>
        <w:t xml:space="preserve">unicipio de </w:t>
      </w:r>
      <w:r w:rsidR="0098466D" w:rsidRPr="00E83A31">
        <w:rPr>
          <w:rFonts w:ascii="Palatino Linotype" w:hAnsi="Palatino Linotype"/>
          <w:b/>
          <w:sz w:val="24"/>
        </w:rPr>
        <w:t>Naucalpan de Juárez</w:t>
      </w:r>
      <w:r w:rsidR="0098466D" w:rsidRPr="00E83A31">
        <w:rPr>
          <w:rFonts w:ascii="Palatino Linotype" w:hAnsi="Palatino Linotype"/>
          <w:sz w:val="24"/>
        </w:rPr>
        <w:t xml:space="preserve"> </w:t>
      </w:r>
      <w:r w:rsidRPr="00E83A31">
        <w:rPr>
          <w:rFonts w:ascii="Palatino Linotype" w:hAnsi="Palatino Linotype"/>
          <w:sz w:val="24"/>
        </w:rPr>
        <w:t xml:space="preserve">y aplicar las sanciones correspondientes, que de manera específica al resguardo de vehículos con los que se haya cometido alguna falta de tránsito. </w:t>
      </w:r>
    </w:p>
    <w:p w14:paraId="1CF5BB27" w14:textId="77777777" w:rsidR="0098466D" w:rsidRPr="00E83A31" w:rsidRDefault="0098466D" w:rsidP="0098466D">
      <w:pPr>
        <w:spacing w:after="0" w:line="360" w:lineRule="auto"/>
        <w:jc w:val="both"/>
        <w:rPr>
          <w:rFonts w:ascii="Palatino Linotype" w:hAnsi="Palatino Linotype" w:cs="Arial"/>
          <w:sz w:val="24"/>
          <w:szCs w:val="24"/>
        </w:rPr>
      </w:pPr>
    </w:p>
    <w:p w14:paraId="2FE91C77" w14:textId="7B84726B" w:rsidR="0098466D" w:rsidRPr="00E83A31" w:rsidRDefault="0098466D" w:rsidP="0098466D">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lastRenderedPageBreak/>
        <w:t xml:space="preserve">Por lo anterior es dable </w:t>
      </w:r>
      <w:r w:rsidRPr="00E83A31">
        <w:rPr>
          <w:rFonts w:ascii="Palatino Linotype" w:hAnsi="Palatino Linotype" w:cs="Arial"/>
          <w:b/>
          <w:sz w:val="24"/>
          <w:szCs w:val="24"/>
        </w:rPr>
        <w:t xml:space="preserve">ORDENAR </w:t>
      </w:r>
      <w:r w:rsidRPr="00E83A31">
        <w:rPr>
          <w:rFonts w:ascii="Palatino Linotype" w:hAnsi="Palatino Linotype" w:cs="Arial"/>
          <w:sz w:val="24"/>
          <w:szCs w:val="24"/>
        </w:rPr>
        <w:t xml:space="preserve">la entrega en versión pública en su caso, del o los documentos donde consten los </w:t>
      </w:r>
      <w:r w:rsidRPr="00E83A31">
        <w:rPr>
          <w:rFonts w:ascii="Palatino Linotype" w:hAnsi="Palatino Linotype" w:cs="Arial"/>
          <w:sz w:val="24"/>
          <w:szCs w:val="24"/>
          <w:lang w:eastAsia="es-MX"/>
        </w:rPr>
        <w:t xml:space="preserve">ingresos recaudados por el concepto de multas de tránsito de </w:t>
      </w:r>
      <w:r w:rsidRPr="00E83A31">
        <w:rPr>
          <w:rFonts w:ascii="Palatino Linotype" w:hAnsi="Palatino Linotype" w:cs="Arial"/>
          <w:b/>
          <w:i/>
          <w:sz w:val="24"/>
          <w:szCs w:val="24"/>
          <w:lang w:eastAsia="es-MX"/>
        </w:rPr>
        <w:t>01 de enero al 03 de septiembre de 2019</w:t>
      </w:r>
      <w:r w:rsidRPr="00E83A31">
        <w:rPr>
          <w:rFonts w:ascii="Palatino Linotype" w:hAnsi="Palatino Linotype" w:cs="Arial"/>
          <w:sz w:val="24"/>
          <w:szCs w:val="24"/>
          <w:lang w:eastAsia="es-MX"/>
        </w:rPr>
        <w:t xml:space="preserve">, solicitada por </w:t>
      </w:r>
      <w:r w:rsidRPr="00E83A31">
        <w:rPr>
          <w:rFonts w:ascii="Palatino Linotype" w:hAnsi="Palatino Linotype" w:cs="Arial"/>
          <w:b/>
          <w:sz w:val="24"/>
          <w:szCs w:val="24"/>
          <w:lang w:eastAsia="es-MX"/>
        </w:rPr>
        <w:t>El Recurrente</w:t>
      </w:r>
      <w:r w:rsidRPr="00E83A31">
        <w:rPr>
          <w:rFonts w:ascii="Palatino Linotype" w:hAnsi="Palatino Linotype" w:cs="Arial"/>
          <w:sz w:val="24"/>
          <w:szCs w:val="24"/>
          <w:lang w:eastAsia="es-MX"/>
        </w:rPr>
        <w:t>.</w:t>
      </w:r>
    </w:p>
    <w:p w14:paraId="3ABA067E" w14:textId="77777777" w:rsidR="00920AC8" w:rsidRPr="00E83A31" w:rsidRDefault="00920AC8" w:rsidP="00920AC8">
      <w:pPr>
        <w:spacing w:after="0" w:line="360" w:lineRule="auto"/>
        <w:jc w:val="both"/>
        <w:rPr>
          <w:rFonts w:ascii="Palatino Linotype" w:hAnsi="Palatino Linotype" w:cs="Tahoma"/>
          <w:sz w:val="24"/>
        </w:rPr>
      </w:pPr>
    </w:p>
    <w:p w14:paraId="0D97D7DC" w14:textId="553F7EBA" w:rsidR="00920AC8" w:rsidRPr="00E83A31" w:rsidRDefault="00920AC8" w:rsidP="00920AC8">
      <w:pPr>
        <w:spacing w:after="0" w:line="360" w:lineRule="auto"/>
        <w:jc w:val="both"/>
        <w:rPr>
          <w:rFonts w:ascii="Palatino Linotype" w:hAnsi="Palatino Linotype" w:cs="Arial"/>
          <w:sz w:val="24"/>
        </w:rPr>
      </w:pPr>
      <w:r w:rsidRPr="00E83A31">
        <w:rPr>
          <w:rFonts w:ascii="Palatino Linotype" w:hAnsi="Palatino Linotype" w:cs="Arial"/>
          <w:sz w:val="24"/>
        </w:rPr>
        <w:t xml:space="preserve">Ahora, sin menoscabo de que el </w:t>
      </w:r>
      <w:r w:rsidRPr="00E83A31">
        <w:rPr>
          <w:rFonts w:ascii="Palatino Linotype" w:hAnsi="Palatino Linotype" w:cs="Arial"/>
          <w:b/>
          <w:sz w:val="24"/>
        </w:rPr>
        <w:t>Sujeto Obligado</w:t>
      </w:r>
      <w:r w:rsidRPr="00E83A31">
        <w:rPr>
          <w:rFonts w:ascii="Palatino Linotype" w:hAnsi="Palatino Linotype" w:cs="Arial"/>
          <w:sz w:val="24"/>
        </w:rPr>
        <w:t xml:space="preserve"> no niega la existencia de la información de referencia </w:t>
      </w:r>
      <w:r w:rsidRPr="00E83A31">
        <w:rPr>
          <w:rFonts w:ascii="Palatino Linotype" w:hAnsi="Palatino Linotype" w:cs="Arial"/>
          <w:sz w:val="24"/>
          <w:lang w:eastAsia="es-MX"/>
        </w:rPr>
        <w:t xml:space="preserve">, es menester señalar que </w:t>
      </w:r>
      <w:r w:rsidRPr="00E83A31">
        <w:rPr>
          <w:rFonts w:ascii="Palatino Linotype" w:hAnsi="Palatino Linotype" w:cs="Arial"/>
          <w:sz w:val="24"/>
        </w:rPr>
        <w:t xml:space="preserve">la Ley de Transparencia y Acceso a la Información Pública del Estado de México y Municipios, prevé en los artículos 23 fracción IV, en su antepenúltimo </w:t>
      </w:r>
      <w:r w:rsidR="006B79F5" w:rsidRPr="00E83A31">
        <w:rPr>
          <w:rFonts w:ascii="Palatino Linotype" w:hAnsi="Palatino Linotype" w:cs="Arial"/>
          <w:sz w:val="24"/>
        </w:rPr>
        <w:t xml:space="preserve">párrafo y 24, fracción XVIIII, </w:t>
      </w:r>
      <w:r w:rsidRPr="00E83A31">
        <w:rPr>
          <w:rFonts w:ascii="Palatino Linotype" w:hAnsi="Palatino Linotype" w:cs="Arial"/>
          <w:sz w:val="24"/>
        </w:rPr>
        <w:t>de la Ley de Transparencia y Acceso a la Información Pública del Estado de México y Municipios, que los Sujetos Obligados, deberán hacer pública toda aquella información relativa a los montos y las personas a quienes entreguen, por cualquier motivo, recursos públicos, así como los informes que dichas personas les entreguen sobre el uso y destino de dichos recursos; preceptos que para mayor ilustración se transcriben a continuación:</w:t>
      </w:r>
    </w:p>
    <w:p w14:paraId="1540BC5C" w14:textId="77777777" w:rsidR="00920AC8" w:rsidRPr="00E83A31" w:rsidRDefault="00920AC8" w:rsidP="00920AC8">
      <w:pPr>
        <w:pStyle w:val="Sinespaciado"/>
      </w:pPr>
    </w:p>
    <w:p w14:paraId="6F86DA0E" w14:textId="77777777" w:rsidR="00920AC8" w:rsidRPr="00E83A31" w:rsidRDefault="00920AC8" w:rsidP="00920AC8">
      <w:pPr>
        <w:spacing w:after="0" w:line="240" w:lineRule="auto"/>
        <w:ind w:left="567" w:right="567"/>
        <w:jc w:val="both"/>
        <w:rPr>
          <w:rFonts w:ascii="Palatino Linotype" w:hAnsi="Palatino Linotype"/>
          <w:i/>
          <w:szCs w:val="20"/>
        </w:rPr>
      </w:pPr>
      <w:r w:rsidRPr="00E83A31">
        <w:rPr>
          <w:rFonts w:ascii="Palatino Linotype" w:hAnsi="Palatino Linotype"/>
          <w:i/>
          <w:szCs w:val="20"/>
        </w:rPr>
        <w:t>“</w:t>
      </w:r>
      <w:r w:rsidRPr="00E83A31">
        <w:rPr>
          <w:rFonts w:ascii="Palatino Linotype" w:hAnsi="Palatino Linotype"/>
          <w:b/>
          <w:i/>
          <w:szCs w:val="20"/>
        </w:rPr>
        <w:t>Artículo 23</w:t>
      </w:r>
      <w:r w:rsidRPr="00E83A31">
        <w:rPr>
          <w:rFonts w:ascii="Palatino Linotype" w:hAnsi="Palatino Linotype"/>
          <w:i/>
          <w:szCs w:val="20"/>
        </w:rPr>
        <w:t>. Son sujetos obligados a transparentar y permitir el acceso a su información y</w:t>
      </w:r>
      <w:r w:rsidRPr="00E83A31">
        <w:rPr>
          <w:rFonts w:ascii="Palatino Linotype" w:hAnsi="Palatino Linotype"/>
          <w:i/>
        </w:rPr>
        <w:t xml:space="preserve"> </w:t>
      </w:r>
      <w:r w:rsidRPr="00E83A31">
        <w:rPr>
          <w:rFonts w:ascii="Palatino Linotype" w:hAnsi="Palatino Linotype"/>
          <w:i/>
          <w:szCs w:val="20"/>
        </w:rPr>
        <w:t xml:space="preserve">proteger los datos personales que obren en su poder: </w:t>
      </w:r>
    </w:p>
    <w:p w14:paraId="2368339D" w14:textId="77777777" w:rsidR="00920AC8" w:rsidRPr="00E83A31" w:rsidRDefault="00920AC8" w:rsidP="00920AC8">
      <w:pPr>
        <w:spacing w:after="0" w:line="240" w:lineRule="auto"/>
        <w:ind w:left="567" w:right="567"/>
        <w:jc w:val="both"/>
        <w:rPr>
          <w:rFonts w:ascii="Palatino Linotype" w:hAnsi="Palatino Linotype"/>
          <w:b/>
          <w:i/>
          <w:szCs w:val="20"/>
        </w:rPr>
      </w:pPr>
    </w:p>
    <w:p w14:paraId="6F90D07E" w14:textId="77777777" w:rsidR="00920AC8" w:rsidRPr="00E83A31" w:rsidRDefault="00920AC8" w:rsidP="00920AC8">
      <w:pPr>
        <w:spacing w:after="0" w:line="240" w:lineRule="auto"/>
        <w:ind w:left="567" w:right="567"/>
        <w:jc w:val="both"/>
        <w:rPr>
          <w:rFonts w:ascii="Palatino Linotype" w:hAnsi="Palatino Linotype"/>
          <w:i/>
          <w:szCs w:val="20"/>
        </w:rPr>
      </w:pPr>
      <w:r w:rsidRPr="00E83A31">
        <w:rPr>
          <w:rFonts w:ascii="Palatino Linotype" w:hAnsi="Palatino Linotype"/>
          <w:b/>
          <w:i/>
          <w:szCs w:val="20"/>
        </w:rPr>
        <w:t>IV.</w:t>
      </w:r>
      <w:r w:rsidRPr="00E83A31">
        <w:rPr>
          <w:rFonts w:ascii="Palatino Linotype" w:hAnsi="Palatino Linotype"/>
          <w:i/>
          <w:szCs w:val="20"/>
        </w:rPr>
        <w:t xml:space="preserve"> </w:t>
      </w:r>
      <w:r w:rsidRPr="00E83A31">
        <w:rPr>
          <w:rFonts w:ascii="Palatino Linotype" w:hAnsi="Palatino Linotype"/>
          <w:b/>
          <w:i/>
          <w:szCs w:val="20"/>
          <w:u w:val="single"/>
        </w:rPr>
        <w:t>Los ayuntamientos</w:t>
      </w:r>
      <w:r w:rsidRPr="00E83A31">
        <w:rPr>
          <w:rFonts w:ascii="Palatino Linotype" w:hAnsi="Palatino Linotype"/>
          <w:i/>
          <w:szCs w:val="20"/>
        </w:rPr>
        <w:t xml:space="preserve"> y las dependencias, organismos, órganos y entidades de la administración municipal;</w:t>
      </w:r>
    </w:p>
    <w:p w14:paraId="219B7666" w14:textId="77777777" w:rsidR="00920AC8" w:rsidRPr="00E83A31" w:rsidRDefault="00920AC8" w:rsidP="00920AC8">
      <w:pPr>
        <w:spacing w:after="0" w:line="240" w:lineRule="auto"/>
        <w:ind w:left="567" w:right="567"/>
        <w:jc w:val="both"/>
        <w:rPr>
          <w:rFonts w:ascii="Palatino Linotype" w:hAnsi="Palatino Linotype"/>
          <w:i/>
          <w:szCs w:val="20"/>
        </w:rPr>
      </w:pPr>
      <w:r w:rsidRPr="00E83A31">
        <w:rPr>
          <w:rFonts w:ascii="Palatino Linotype" w:hAnsi="Palatino Linotype"/>
          <w:i/>
          <w:szCs w:val="20"/>
        </w:rPr>
        <w:t>(…)</w:t>
      </w:r>
    </w:p>
    <w:p w14:paraId="6419EE03" w14:textId="77777777" w:rsidR="00920AC8" w:rsidRPr="00E83A31" w:rsidRDefault="00920AC8" w:rsidP="00920AC8">
      <w:pPr>
        <w:spacing w:after="0" w:line="240" w:lineRule="auto"/>
        <w:ind w:left="567" w:right="567"/>
        <w:jc w:val="both"/>
        <w:rPr>
          <w:rFonts w:ascii="Palatino Linotype" w:hAnsi="Palatino Linotype"/>
          <w:i/>
          <w:szCs w:val="20"/>
        </w:rPr>
      </w:pPr>
      <w:r w:rsidRPr="00E83A31">
        <w:rPr>
          <w:rFonts w:ascii="Palatino Linotype" w:hAnsi="Palatino Linotype"/>
          <w:i/>
          <w:szCs w:val="2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6F46EF" w14:textId="77777777" w:rsidR="0048545B" w:rsidRPr="00E83A31" w:rsidRDefault="0048545B" w:rsidP="00920AC8">
      <w:pPr>
        <w:spacing w:after="0" w:line="240" w:lineRule="auto"/>
        <w:ind w:left="567" w:right="567"/>
        <w:jc w:val="both"/>
        <w:rPr>
          <w:rFonts w:ascii="Palatino Linotype" w:hAnsi="Palatino Linotype"/>
          <w:b/>
          <w:bCs/>
          <w:i/>
          <w:szCs w:val="20"/>
          <w:lang w:eastAsia="es-MX"/>
        </w:rPr>
      </w:pPr>
    </w:p>
    <w:p w14:paraId="51CCC374" w14:textId="77777777" w:rsidR="00920AC8" w:rsidRPr="00E83A31" w:rsidRDefault="00920AC8" w:rsidP="00920AC8">
      <w:pPr>
        <w:spacing w:after="0" w:line="240" w:lineRule="auto"/>
        <w:ind w:left="567" w:right="567"/>
        <w:jc w:val="both"/>
        <w:rPr>
          <w:rFonts w:ascii="Palatino Linotype" w:hAnsi="Palatino Linotype"/>
          <w:bCs/>
          <w:i/>
          <w:szCs w:val="20"/>
          <w:lang w:eastAsia="es-MX"/>
        </w:rPr>
      </w:pPr>
      <w:r w:rsidRPr="00E83A31">
        <w:rPr>
          <w:rFonts w:ascii="Palatino Linotype" w:hAnsi="Palatino Linotype"/>
          <w:b/>
          <w:bCs/>
          <w:i/>
          <w:szCs w:val="20"/>
          <w:lang w:eastAsia="es-MX"/>
        </w:rPr>
        <w:t xml:space="preserve">Artículo 24. </w:t>
      </w:r>
      <w:r w:rsidRPr="00E83A31">
        <w:rPr>
          <w:rFonts w:ascii="Palatino Linotype" w:hAnsi="Palatino Linotype"/>
          <w:bCs/>
          <w:i/>
          <w:szCs w:val="20"/>
          <w:lang w:eastAsia="es-MX"/>
        </w:rPr>
        <w:t xml:space="preserve">Para el cumplimiento de los objetivos de esta Ley, los sujetos obligados deberán cumplir con las siguientes obligaciones, según corresponda, de acuerdo a su naturaleza: </w:t>
      </w:r>
    </w:p>
    <w:p w14:paraId="3773153A" w14:textId="77777777" w:rsidR="00920AC8" w:rsidRPr="00E83A31" w:rsidRDefault="00920AC8" w:rsidP="00920AC8">
      <w:pPr>
        <w:spacing w:after="0" w:line="240" w:lineRule="auto"/>
        <w:ind w:left="567" w:right="567"/>
        <w:jc w:val="both"/>
        <w:rPr>
          <w:rFonts w:ascii="Palatino Linotype" w:hAnsi="Palatino Linotype"/>
          <w:bCs/>
          <w:i/>
          <w:szCs w:val="20"/>
          <w:lang w:eastAsia="es-MX"/>
        </w:rPr>
      </w:pPr>
      <w:r w:rsidRPr="00E83A31">
        <w:rPr>
          <w:rFonts w:ascii="Palatino Linotype" w:hAnsi="Palatino Linotype"/>
          <w:bCs/>
          <w:i/>
          <w:szCs w:val="20"/>
          <w:lang w:eastAsia="es-MX"/>
        </w:rPr>
        <w:t>(…)</w:t>
      </w:r>
    </w:p>
    <w:p w14:paraId="550234FA" w14:textId="77777777" w:rsidR="00920AC8" w:rsidRPr="00E83A31" w:rsidRDefault="00920AC8" w:rsidP="00920AC8">
      <w:pPr>
        <w:spacing w:after="0" w:line="240" w:lineRule="auto"/>
        <w:ind w:left="567" w:right="567"/>
        <w:jc w:val="both"/>
        <w:rPr>
          <w:rFonts w:ascii="Palatino Linotype" w:hAnsi="Palatino Linotype"/>
          <w:i/>
          <w:szCs w:val="20"/>
        </w:rPr>
      </w:pPr>
      <w:r w:rsidRPr="00E83A31">
        <w:rPr>
          <w:rFonts w:ascii="Palatino Linotype" w:hAnsi="Palatino Linotype"/>
          <w:b/>
          <w:i/>
          <w:szCs w:val="20"/>
        </w:rPr>
        <w:lastRenderedPageBreak/>
        <w:t>XVIII.</w:t>
      </w:r>
      <w:r w:rsidRPr="00E83A31">
        <w:rPr>
          <w:rFonts w:ascii="Palatino Linotype" w:hAnsi="Palatino Linotype"/>
          <w:i/>
          <w:szCs w:val="20"/>
        </w:rPr>
        <w:t xml:space="preserve"> </w:t>
      </w:r>
      <w:r w:rsidRPr="00E83A31">
        <w:rPr>
          <w:rFonts w:ascii="Palatino Linotype" w:hAnsi="Palatino Linotype"/>
          <w:i/>
          <w:szCs w:val="20"/>
          <w:u w:val="single"/>
        </w:rPr>
        <w:t xml:space="preserve">Hacer pública toda aquella información relativa a los montos y las personas a quienes entreguen, por cualquier motivo, recursos públicos, </w:t>
      </w:r>
      <w:r w:rsidRPr="00E83A31">
        <w:rPr>
          <w:rFonts w:ascii="Palatino Linotype" w:hAnsi="Palatino Linotype"/>
          <w:i/>
          <w:szCs w:val="20"/>
        </w:rPr>
        <w:t>así como los informes que dichas personas les entreguen sobre el uso y destino de dichos recursos;”</w:t>
      </w:r>
    </w:p>
    <w:p w14:paraId="50B72BAB" w14:textId="77777777" w:rsidR="00920AC8" w:rsidRPr="00E83A31" w:rsidRDefault="00920AC8" w:rsidP="00920AC8">
      <w:pPr>
        <w:spacing w:after="0" w:line="240" w:lineRule="auto"/>
        <w:ind w:left="567" w:right="567"/>
        <w:jc w:val="both"/>
        <w:rPr>
          <w:rFonts w:ascii="Palatino Linotype" w:hAnsi="Palatino Linotype"/>
          <w:i/>
        </w:rPr>
      </w:pPr>
      <w:r w:rsidRPr="00E83A31">
        <w:rPr>
          <w:rFonts w:ascii="Palatino Linotype" w:hAnsi="Palatino Linotype"/>
          <w:i/>
        </w:rPr>
        <w:t>(Énfasis añadido)</w:t>
      </w:r>
    </w:p>
    <w:p w14:paraId="1E131896" w14:textId="77777777" w:rsidR="00920AC8" w:rsidRPr="00E83A31" w:rsidRDefault="00920AC8" w:rsidP="00920AC8">
      <w:pPr>
        <w:pStyle w:val="Sinespaciado"/>
      </w:pPr>
    </w:p>
    <w:p w14:paraId="5DA307AF" w14:textId="77777777" w:rsidR="00920AC8" w:rsidRPr="00E83A31" w:rsidRDefault="00920AC8" w:rsidP="00920AC8">
      <w:pPr>
        <w:pStyle w:val="Sinespaciado"/>
      </w:pPr>
    </w:p>
    <w:p w14:paraId="526AB291" w14:textId="77777777" w:rsidR="00920AC8" w:rsidRPr="00E83A31" w:rsidRDefault="00920AC8" w:rsidP="00920AC8">
      <w:pPr>
        <w:spacing w:after="0" w:line="360" w:lineRule="auto"/>
        <w:jc w:val="both"/>
        <w:rPr>
          <w:rFonts w:ascii="Palatino Linotype" w:hAnsi="Palatino Linotype" w:cs="Arial"/>
          <w:sz w:val="24"/>
          <w:lang w:eastAsia="es-MX"/>
        </w:rPr>
      </w:pPr>
      <w:r w:rsidRPr="00E83A31">
        <w:rPr>
          <w:rFonts w:ascii="Palatino Linotype" w:hAnsi="Palatino Linotype" w:cs="Arial"/>
          <w:sz w:val="24"/>
          <w:lang w:eastAsia="es-MX"/>
        </w:rPr>
        <w:t xml:space="preserve">De tal manera, que la propia Ley de la materia considera como obligación de transparencia común por disposición de su artículo 92, fracción XV, la información financiera sobre el presupuesto asignado, así como los informes del ejercicio trimestral del gasto; gasto </w:t>
      </w:r>
      <w:r w:rsidRPr="00E83A31">
        <w:rPr>
          <w:rFonts w:ascii="Palatino Linotype" w:hAnsi="Palatino Linotype" w:cs="Arial"/>
          <w:i/>
          <w:sz w:val="24"/>
          <w:lang w:eastAsia="es-MX"/>
        </w:rPr>
        <w:t xml:space="preserve">–erogación y/o pago- </w:t>
      </w:r>
      <w:r w:rsidRPr="00E83A31">
        <w:rPr>
          <w:rFonts w:ascii="Palatino Linotype" w:hAnsi="Palatino Linotype" w:cs="Arial"/>
          <w:sz w:val="24"/>
          <w:lang w:eastAsia="es-MX"/>
        </w:rPr>
        <w:t xml:space="preserve"> que se puede obtener de los comprobantes fiscales digitales que el particular requirió.</w:t>
      </w:r>
    </w:p>
    <w:p w14:paraId="62515764" w14:textId="77777777" w:rsidR="00920AC8" w:rsidRPr="00E83A31" w:rsidRDefault="00920AC8" w:rsidP="00920AC8">
      <w:pPr>
        <w:spacing w:after="0" w:line="360" w:lineRule="auto"/>
        <w:jc w:val="both"/>
        <w:rPr>
          <w:rFonts w:ascii="Palatino Linotype" w:hAnsi="Palatino Linotype" w:cs="Arial"/>
          <w:lang w:eastAsia="es-MX"/>
        </w:rPr>
      </w:pPr>
    </w:p>
    <w:p w14:paraId="659274B0" w14:textId="77777777" w:rsidR="00920AC8" w:rsidRPr="00E83A31" w:rsidRDefault="00920AC8" w:rsidP="00920AC8">
      <w:pPr>
        <w:spacing w:after="0" w:line="360" w:lineRule="auto"/>
        <w:jc w:val="both"/>
        <w:rPr>
          <w:rFonts w:ascii="Palatino Linotype" w:hAnsi="Palatino Linotype" w:cs="Arial"/>
          <w:sz w:val="24"/>
        </w:rPr>
      </w:pPr>
      <w:r w:rsidRPr="00E83A31">
        <w:rPr>
          <w:rFonts w:ascii="Palatino Linotype" w:hAnsi="Palatino Linotype" w:cs="Arial"/>
          <w:sz w:val="24"/>
          <w:lang w:eastAsia="es-MX"/>
        </w:rPr>
        <w:t xml:space="preserve">Así pues, en primer término es de precisar que el comprobante fiscal digital por internet (CFDI), conocido en el entorno social como </w:t>
      </w:r>
      <w:r w:rsidRPr="00E83A31">
        <w:rPr>
          <w:rFonts w:ascii="Palatino Linotype" w:hAnsi="Palatino Linotype" w:cs="Arial"/>
          <w:i/>
          <w:sz w:val="24"/>
          <w:lang w:eastAsia="es-MX"/>
        </w:rPr>
        <w:t>factura</w:t>
      </w:r>
      <w:r w:rsidRPr="00E83A31">
        <w:rPr>
          <w:rFonts w:ascii="Palatino Linotype" w:hAnsi="Palatino Linotype" w:cs="Arial"/>
          <w:sz w:val="24"/>
          <w:lang w:eastAsia="es-MX"/>
        </w:rPr>
        <w:t>, es un documento que refleja toda la información de una operación de compraventa, en la que, además, se</w:t>
      </w:r>
      <w:r w:rsidRPr="00E83A31">
        <w:rPr>
          <w:rFonts w:ascii="Palatino Linotype" w:hAnsi="Palatino Linotype" w:cs="Arial"/>
          <w:sz w:val="24"/>
        </w:rPr>
        <w:t xml:space="preserve"> debe asienta la entrega de un producto o la provisión de un servicio junto a la fecha de devengo, además de indicar la cantidad a pagar como contraprestación. </w:t>
      </w:r>
    </w:p>
    <w:p w14:paraId="3E936A37" w14:textId="77777777" w:rsidR="00920AC8" w:rsidRPr="00E83A31" w:rsidRDefault="00920AC8" w:rsidP="00920AC8">
      <w:pPr>
        <w:spacing w:after="0" w:line="360" w:lineRule="auto"/>
        <w:jc w:val="both"/>
        <w:rPr>
          <w:rFonts w:ascii="Palatino Linotype" w:eastAsia="Calibri" w:hAnsi="Palatino Linotype" w:cs="Arial"/>
        </w:rPr>
      </w:pPr>
    </w:p>
    <w:p w14:paraId="385E977F" w14:textId="77777777" w:rsidR="00920AC8" w:rsidRPr="00E83A31" w:rsidRDefault="00920AC8" w:rsidP="00920AC8">
      <w:pPr>
        <w:spacing w:after="0" w:line="360" w:lineRule="auto"/>
        <w:jc w:val="both"/>
        <w:rPr>
          <w:rFonts w:ascii="Palatino Linotype" w:hAnsi="Palatino Linotype" w:cs="Arial"/>
          <w:sz w:val="24"/>
        </w:rPr>
      </w:pPr>
      <w:r w:rsidRPr="00E83A31">
        <w:rPr>
          <w:rFonts w:ascii="Palatino Linotype" w:hAnsi="Palatino Linotype" w:cs="Arial"/>
          <w:sz w:val="24"/>
        </w:rPr>
        <w:t>Asimismo, una “</w:t>
      </w:r>
      <w:r w:rsidRPr="00E83A31">
        <w:rPr>
          <w:rFonts w:ascii="Palatino Linotype" w:hAnsi="Palatino Linotype" w:cs="Arial"/>
          <w:i/>
          <w:sz w:val="24"/>
        </w:rPr>
        <w:t>factura”</w:t>
      </w:r>
      <w:r w:rsidRPr="00E83A31">
        <w:rPr>
          <w:rFonts w:ascii="Palatino Linotype" w:hAnsi="Palatino Linotype" w:cs="Arial"/>
          <w:sz w:val="24"/>
        </w:rPr>
        <w:t xml:space="preserve"> también se define como el vínculo de objetos o artículos advertidos en una venta, remesa u otra operación de carácter comercial y, como el documento que se trabaja como prueba física de una operación económica, en el que, comúnmente, el vendedor indica todos los detalles del producto expedido, rindiendo cuentas al comprador para verificar de manera legal dicho intercambio realizado de manera correcta.</w:t>
      </w:r>
    </w:p>
    <w:p w14:paraId="1FE6C2F9" w14:textId="77777777" w:rsidR="00920AC8" w:rsidRPr="00E83A31" w:rsidRDefault="00920AC8" w:rsidP="00920AC8">
      <w:pPr>
        <w:spacing w:after="0" w:line="360" w:lineRule="auto"/>
        <w:jc w:val="both"/>
        <w:rPr>
          <w:rFonts w:ascii="Palatino Linotype" w:eastAsia="Calibri" w:hAnsi="Palatino Linotype" w:cs="Arial"/>
          <w:sz w:val="24"/>
        </w:rPr>
      </w:pPr>
    </w:p>
    <w:p w14:paraId="72D28A25" w14:textId="2875AAF4" w:rsidR="00920AC8" w:rsidRPr="00E83A31" w:rsidRDefault="00920AC8" w:rsidP="00920AC8">
      <w:pPr>
        <w:spacing w:after="0" w:line="360" w:lineRule="auto"/>
        <w:jc w:val="both"/>
        <w:rPr>
          <w:rFonts w:ascii="Palatino Linotype" w:hAnsi="Palatino Linotype" w:cs="Arial"/>
          <w:sz w:val="24"/>
        </w:rPr>
      </w:pPr>
      <w:r w:rsidRPr="00E83A31">
        <w:rPr>
          <w:rFonts w:ascii="Palatino Linotype" w:hAnsi="Palatino Linotype" w:cs="Arial"/>
          <w:sz w:val="24"/>
        </w:rPr>
        <w:t xml:space="preserve">De tal manera, en una factura se reflejan datos importantes, como costos y descripciones del producto, la clase de artículo o servicio prestado, la fecha de </w:t>
      </w:r>
      <w:r w:rsidRPr="00E83A31">
        <w:rPr>
          <w:rFonts w:ascii="Palatino Linotype" w:hAnsi="Palatino Linotype" w:cs="Arial"/>
          <w:sz w:val="24"/>
        </w:rPr>
        <w:lastRenderedPageBreak/>
        <w:t>emisión, el precio unitario y el precio total, así como el detalle de impuesto, nombre y número de registro ante el ente fis</w:t>
      </w:r>
      <w:r w:rsidR="0048545B" w:rsidRPr="00E83A31">
        <w:rPr>
          <w:rFonts w:ascii="Palatino Linotype" w:hAnsi="Palatino Linotype" w:cs="Arial"/>
          <w:sz w:val="24"/>
        </w:rPr>
        <w:t xml:space="preserve">cal del comercio, al igual que </w:t>
      </w:r>
      <w:r w:rsidRPr="00E83A31">
        <w:rPr>
          <w:rFonts w:ascii="Palatino Linotype" w:hAnsi="Palatino Linotype" w:cs="Arial"/>
          <w:sz w:val="24"/>
        </w:rPr>
        <w:t xml:space="preserve">la dirección del local y número telefónico. </w:t>
      </w:r>
    </w:p>
    <w:p w14:paraId="120A966B" w14:textId="77777777" w:rsidR="00920AC8" w:rsidRPr="00E83A31" w:rsidRDefault="00920AC8" w:rsidP="00920AC8">
      <w:pPr>
        <w:spacing w:after="0" w:line="360" w:lineRule="auto"/>
        <w:jc w:val="both"/>
        <w:rPr>
          <w:rFonts w:ascii="Palatino Linotype" w:hAnsi="Palatino Linotype" w:cs="Arial"/>
          <w:sz w:val="24"/>
        </w:rPr>
      </w:pPr>
    </w:p>
    <w:p w14:paraId="3B394CC8" w14:textId="77777777" w:rsidR="00920AC8" w:rsidRPr="00E83A31" w:rsidRDefault="00920AC8" w:rsidP="00920AC8">
      <w:pPr>
        <w:spacing w:after="0" w:line="360" w:lineRule="auto"/>
        <w:jc w:val="both"/>
        <w:rPr>
          <w:rFonts w:ascii="Palatino Linotype" w:hAnsi="Palatino Linotype" w:cs="Arial"/>
          <w:sz w:val="24"/>
        </w:rPr>
      </w:pPr>
      <w:r w:rsidRPr="00E83A31">
        <w:rPr>
          <w:rFonts w:ascii="Palatino Linotype" w:hAnsi="Palatino Linotype" w:cs="Arial"/>
          <w:sz w:val="24"/>
        </w:rPr>
        <w:t>Aunado a ello, es de considerarse también como concepto de factura, el que brevemente se detalla a continuación:</w:t>
      </w:r>
    </w:p>
    <w:p w14:paraId="20435A31" w14:textId="77777777" w:rsidR="00920AC8" w:rsidRPr="00E83A31" w:rsidRDefault="00920AC8" w:rsidP="00920AC8">
      <w:pPr>
        <w:pStyle w:val="Sinespaciado"/>
      </w:pPr>
    </w:p>
    <w:p w14:paraId="52E7D2DB" w14:textId="77777777" w:rsidR="00920AC8" w:rsidRPr="00E83A31" w:rsidRDefault="00920AC8" w:rsidP="00920AC8">
      <w:pPr>
        <w:spacing w:after="0" w:line="240" w:lineRule="auto"/>
        <w:ind w:left="708" w:right="567"/>
        <w:jc w:val="both"/>
        <w:rPr>
          <w:rFonts w:ascii="Palatino Linotype" w:hAnsi="Palatino Linotype" w:cs="Arial"/>
          <w:b/>
          <w:i/>
        </w:rPr>
      </w:pPr>
      <w:r w:rsidRPr="00E83A31">
        <w:rPr>
          <w:rFonts w:ascii="Palatino Linotype" w:hAnsi="Palatino Linotype" w:cs="Arial"/>
          <w:b/>
          <w:i/>
        </w:rPr>
        <w:t>Definición y Carácteres de Factura en el Derecho Mexicano</w:t>
      </w:r>
    </w:p>
    <w:p w14:paraId="2290F939" w14:textId="77777777" w:rsidR="00920AC8" w:rsidRPr="00E83A31" w:rsidRDefault="00920AC8" w:rsidP="00920AC8">
      <w:pPr>
        <w:spacing w:after="0" w:line="240" w:lineRule="auto"/>
        <w:ind w:left="708" w:right="567"/>
        <w:jc w:val="both"/>
        <w:rPr>
          <w:rFonts w:ascii="Palatino Linotype" w:hAnsi="Palatino Linotype" w:cs="Arial"/>
          <w:i/>
        </w:rPr>
      </w:pPr>
      <w:r w:rsidRPr="00E83A31">
        <w:rPr>
          <w:rFonts w:ascii="Palatino Linotype" w:hAnsi="Palatino Linotype" w:cs="Arial"/>
          <w:i/>
        </w:rPr>
        <w:t xml:space="preserve">“… </w:t>
      </w:r>
      <w:r w:rsidRPr="00E83A31">
        <w:rPr>
          <w:rFonts w:ascii="Palatino Linotype" w:hAnsi="Palatino Linotype" w:cs="Arial"/>
          <w:i/>
          <w:u w:val="single"/>
        </w:rPr>
        <w:t>Es un documento privado, no negociable, de carácter exclusivamente probatorio, expedido por empresarios, en el cual se hacen constar la mercancía o mercancías que han sido objeto de una operación comercial y su importe</w:t>
      </w:r>
      <w:r w:rsidRPr="00E83A31">
        <w:rPr>
          <w:rFonts w:ascii="Palatino Linotype" w:hAnsi="Palatino Linotype" w:cs="Arial"/>
          <w:i/>
        </w:rPr>
        <w:t>.</w:t>
      </w:r>
    </w:p>
    <w:p w14:paraId="2EB5B522" w14:textId="77777777" w:rsidR="00920AC8" w:rsidRPr="00E83A31" w:rsidRDefault="00920AC8" w:rsidP="00920AC8">
      <w:pPr>
        <w:spacing w:after="0" w:line="240" w:lineRule="auto"/>
        <w:ind w:left="708" w:right="567"/>
        <w:jc w:val="both"/>
        <w:rPr>
          <w:rFonts w:ascii="Palatino Linotype" w:hAnsi="Palatino Linotype" w:cs="Arial"/>
          <w:i/>
        </w:rPr>
      </w:pPr>
    </w:p>
    <w:p w14:paraId="0BF2A063" w14:textId="77777777" w:rsidR="00920AC8" w:rsidRPr="00E83A31" w:rsidRDefault="00920AC8" w:rsidP="00920AC8">
      <w:pPr>
        <w:spacing w:after="0" w:line="240" w:lineRule="auto"/>
        <w:ind w:left="708" w:right="567"/>
        <w:jc w:val="both"/>
        <w:rPr>
          <w:rFonts w:ascii="Palatino Linotype" w:hAnsi="Palatino Linotype" w:cs="Arial"/>
          <w:i/>
        </w:rPr>
      </w:pPr>
      <w:r w:rsidRPr="00E83A31">
        <w:rPr>
          <w:rFonts w:ascii="Palatino Linotype" w:hAnsi="Palatino Linotype" w:cs="Arial"/>
          <w:i/>
        </w:rPr>
        <w:t>… 4) En cuanto a sus implicaciones fiscales, primordialmente como documento que, prueba ingresos y gastos.”</w:t>
      </w:r>
    </w:p>
    <w:p w14:paraId="75FFB0EE" w14:textId="77777777" w:rsidR="00920AC8" w:rsidRPr="00E83A31" w:rsidRDefault="00920AC8" w:rsidP="00920AC8">
      <w:pPr>
        <w:spacing w:before="240" w:after="0"/>
        <w:ind w:left="708" w:right="567"/>
        <w:jc w:val="right"/>
        <w:rPr>
          <w:rFonts w:ascii="Palatino Linotype" w:hAnsi="Palatino Linotype" w:cs="Arial"/>
          <w:i/>
          <w:sz w:val="20"/>
        </w:rPr>
      </w:pPr>
      <w:r w:rsidRPr="00E83A31">
        <w:rPr>
          <w:rFonts w:ascii="Palatino Linotype" w:hAnsi="Palatino Linotype" w:cs="Arial"/>
          <w:i/>
          <w:sz w:val="20"/>
        </w:rPr>
        <w:t>(Énfasis añadido)</w:t>
      </w:r>
    </w:p>
    <w:p w14:paraId="6D3398CA" w14:textId="77777777" w:rsidR="00920AC8" w:rsidRPr="00E83A31" w:rsidRDefault="00920AC8" w:rsidP="00920AC8">
      <w:pPr>
        <w:autoSpaceDE w:val="0"/>
        <w:autoSpaceDN w:val="0"/>
        <w:adjustRightInd w:val="0"/>
        <w:spacing w:after="0"/>
        <w:ind w:right="902"/>
        <w:jc w:val="both"/>
        <w:rPr>
          <w:rFonts w:ascii="Palatino Linotype" w:eastAsia="Calibri" w:hAnsi="Palatino Linotype" w:cs="Arial"/>
        </w:rPr>
      </w:pPr>
    </w:p>
    <w:p w14:paraId="6F7960CF" w14:textId="77777777" w:rsidR="00920AC8" w:rsidRPr="00E83A31" w:rsidRDefault="00920AC8" w:rsidP="0048545B">
      <w:pPr>
        <w:autoSpaceDE w:val="0"/>
        <w:autoSpaceDN w:val="0"/>
        <w:adjustRightInd w:val="0"/>
        <w:spacing w:after="0" w:line="360" w:lineRule="auto"/>
        <w:jc w:val="both"/>
        <w:rPr>
          <w:rFonts w:ascii="Palatino Linotype" w:hAnsi="Palatino Linotype" w:cs="Arial"/>
          <w:sz w:val="24"/>
        </w:rPr>
      </w:pPr>
      <w:r w:rsidRPr="00E83A31">
        <w:rPr>
          <w:rFonts w:ascii="Palatino Linotype" w:hAnsi="Palatino Linotype" w:cs="Arial"/>
          <w:sz w:val="24"/>
        </w:rPr>
        <w:t>Finalmente, es menester indicar los datos que contienen los comprobantes fiscales digitales, para lo cual nos remitiremos a lo que al efecto dispone el artículo 29A del Código Fiscal de la Federación:</w:t>
      </w:r>
    </w:p>
    <w:p w14:paraId="409F5F7E" w14:textId="77777777" w:rsidR="0048545B" w:rsidRPr="00E83A31" w:rsidRDefault="0048545B" w:rsidP="0048545B">
      <w:pPr>
        <w:pStyle w:val="Sinespaciado"/>
      </w:pPr>
    </w:p>
    <w:p w14:paraId="1E83E6E7" w14:textId="77777777" w:rsidR="00920AC8" w:rsidRPr="00E83A31" w:rsidRDefault="00920AC8" w:rsidP="0048545B">
      <w:pPr>
        <w:spacing w:after="0"/>
        <w:ind w:left="567"/>
        <w:jc w:val="both"/>
        <w:rPr>
          <w:rFonts w:ascii="Palatino Linotype" w:hAnsi="Palatino Linotype" w:cs="Arial"/>
          <w:i/>
          <w:szCs w:val="20"/>
        </w:rPr>
      </w:pPr>
      <w:r w:rsidRPr="00E83A31">
        <w:rPr>
          <w:rFonts w:ascii="Palatino Linotype" w:hAnsi="Palatino Linotype" w:cs="Arial"/>
          <w:b/>
          <w:bCs/>
          <w:i/>
          <w:szCs w:val="20"/>
        </w:rPr>
        <w:t xml:space="preserve">“Artículo 29-A. </w:t>
      </w:r>
      <w:r w:rsidRPr="00E83A31">
        <w:rPr>
          <w:rFonts w:ascii="Palatino Linotype" w:hAnsi="Palatino Linotype" w:cs="Arial"/>
          <w:i/>
          <w:szCs w:val="20"/>
        </w:rPr>
        <w:t xml:space="preserve">Los </w:t>
      </w:r>
      <w:r w:rsidRPr="00E83A31">
        <w:rPr>
          <w:rFonts w:ascii="Palatino Linotype" w:hAnsi="Palatino Linotype" w:cs="Arial"/>
          <w:b/>
          <w:i/>
          <w:szCs w:val="20"/>
        </w:rPr>
        <w:t xml:space="preserve">comprobantes fiscales </w:t>
      </w:r>
      <w:r w:rsidRPr="00E83A31">
        <w:rPr>
          <w:rFonts w:ascii="Palatino Linotype" w:hAnsi="Palatino Linotype" w:cs="Arial"/>
          <w:i/>
          <w:szCs w:val="20"/>
        </w:rPr>
        <w:t xml:space="preserve">digitales a que se refiere el artículo 29 de este Código, deberán contener los siguientes requisitos: </w:t>
      </w:r>
    </w:p>
    <w:p w14:paraId="453DEF94" w14:textId="77777777" w:rsidR="00920AC8" w:rsidRPr="00E83A31" w:rsidRDefault="00920AC8" w:rsidP="00920AC8">
      <w:pPr>
        <w:spacing w:before="240" w:after="0"/>
        <w:ind w:left="567"/>
        <w:jc w:val="both"/>
        <w:rPr>
          <w:rFonts w:ascii="Palatino Linotype" w:hAnsi="Palatino Linotype" w:cs="Arial"/>
          <w:i/>
          <w:szCs w:val="20"/>
        </w:rPr>
      </w:pPr>
      <w:r w:rsidRPr="00E83A31">
        <w:rPr>
          <w:rFonts w:ascii="Palatino Linotype" w:hAnsi="Palatino Linotype" w:cs="Arial"/>
          <w:b/>
          <w:bCs/>
          <w:i/>
          <w:szCs w:val="20"/>
        </w:rPr>
        <w:t xml:space="preserve">I. </w:t>
      </w:r>
      <w:r w:rsidRPr="00E83A31">
        <w:rPr>
          <w:rFonts w:ascii="Palatino Linotype" w:hAnsi="Palatino Linotype" w:cs="Arial"/>
          <w:i/>
          <w:szCs w:val="20"/>
        </w:rPr>
        <w:t xml:space="preserve">La clave del registro federal de contribuyentes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 </w:t>
      </w:r>
    </w:p>
    <w:p w14:paraId="741CDB6D" w14:textId="77777777" w:rsidR="00920AC8" w:rsidRPr="00E83A31" w:rsidRDefault="00920AC8" w:rsidP="00920AC8">
      <w:pPr>
        <w:spacing w:before="240" w:after="0"/>
        <w:ind w:left="567"/>
        <w:jc w:val="both"/>
        <w:rPr>
          <w:rFonts w:ascii="Palatino Linotype" w:hAnsi="Palatino Linotype" w:cs="Arial"/>
          <w:i/>
          <w:szCs w:val="20"/>
        </w:rPr>
      </w:pPr>
      <w:r w:rsidRPr="00E83A31">
        <w:rPr>
          <w:rFonts w:ascii="Palatino Linotype" w:hAnsi="Palatino Linotype" w:cs="Arial"/>
          <w:b/>
          <w:bCs/>
          <w:i/>
          <w:szCs w:val="20"/>
        </w:rPr>
        <w:t xml:space="preserve">II. </w:t>
      </w:r>
      <w:r w:rsidRPr="00E83A31">
        <w:rPr>
          <w:rFonts w:ascii="Palatino Linotype" w:hAnsi="Palatino Linotype" w:cs="Arial"/>
          <w:i/>
          <w:szCs w:val="20"/>
        </w:rPr>
        <w:t xml:space="preserve">El número de folio y el sello digital del Servicio de Administración Tributaria, referidos en la fracción IV, incisos b) y c) del artículo 29 de este Código, así como el sello digital del contribuyente que lo expide. </w:t>
      </w:r>
    </w:p>
    <w:p w14:paraId="121ADC90" w14:textId="77777777" w:rsidR="00920AC8" w:rsidRPr="00E83A31" w:rsidRDefault="00920AC8" w:rsidP="00920AC8">
      <w:pPr>
        <w:spacing w:before="240" w:after="0"/>
        <w:ind w:left="567"/>
        <w:jc w:val="both"/>
        <w:rPr>
          <w:rFonts w:ascii="Palatino Linotype" w:hAnsi="Palatino Linotype" w:cs="Arial"/>
          <w:i/>
          <w:szCs w:val="20"/>
        </w:rPr>
      </w:pPr>
      <w:r w:rsidRPr="00E83A31">
        <w:rPr>
          <w:rFonts w:ascii="Palatino Linotype" w:hAnsi="Palatino Linotype" w:cs="Arial"/>
          <w:b/>
          <w:bCs/>
          <w:i/>
          <w:szCs w:val="20"/>
        </w:rPr>
        <w:t xml:space="preserve">III. </w:t>
      </w:r>
      <w:r w:rsidRPr="00E83A31">
        <w:rPr>
          <w:rFonts w:ascii="Palatino Linotype" w:hAnsi="Palatino Linotype" w:cs="Arial"/>
          <w:i/>
          <w:szCs w:val="20"/>
        </w:rPr>
        <w:t xml:space="preserve">El lugar y fecha de expedición. </w:t>
      </w:r>
    </w:p>
    <w:p w14:paraId="2B8C2C72" w14:textId="77777777" w:rsidR="00920AC8" w:rsidRPr="00E83A31" w:rsidRDefault="00920AC8" w:rsidP="00920AC8">
      <w:pPr>
        <w:spacing w:after="0"/>
        <w:ind w:left="567"/>
        <w:jc w:val="both"/>
        <w:rPr>
          <w:rFonts w:ascii="Palatino Linotype" w:hAnsi="Palatino Linotype" w:cs="Arial"/>
          <w:i/>
          <w:szCs w:val="20"/>
        </w:rPr>
      </w:pPr>
      <w:r w:rsidRPr="00E83A31">
        <w:rPr>
          <w:rFonts w:ascii="Palatino Linotype" w:hAnsi="Palatino Linotype" w:cs="Arial"/>
          <w:b/>
          <w:bCs/>
          <w:i/>
          <w:szCs w:val="20"/>
        </w:rPr>
        <w:t xml:space="preserve">IV. </w:t>
      </w:r>
      <w:r w:rsidRPr="00E83A31">
        <w:rPr>
          <w:rFonts w:ascii="Palatino Linotype" w:hAnsi="Palatino Linotype" w:cs="Arial"/>
          <w:i/>
          <w:szCs w:val="20"/>
        </w:rPr>
        <w:t xml:space="preserve">La clave del registro federal de contribuyentes de la persona a favor de quien se expida. </w:t>
      </w:r>
    </w:p>
    <w:p w14:paraId="3B91EABB" w14:textId="77777777" w:rsidR="00920AC8" w:rsidRPr="00E83A31" w:rsidRDefault="00920AC8" w:rsidP="00920AC8">
      <w:pPr>
        <w:spacing w:after="0"/>
        <w:ind w:left="567"/>
        <w:jc w:val="both"/>
        <w:rPr>
          <w:rFonts w:ascii="Palatino Linotype" w:hAnsi="Palatino Linotype" w:cs="Arial"/>
          <w:i/>
          <w:szCs w:val="20"/>
        </w:rPr>
      </w:pPr>
      <w:r w:rsidRPr="00E83A31">
        <w:rPr>
          <w:rFonts w:ascii="Palatino Linotype" w:hAnsi="Palatino Linotype" w:cs="Arial"/>
          <w:i/>
          <w:szCs w:val="20"/>
        </w:rPr>
        <w:lastRenderedPageBreak/>
        <w:t>(…)</w:t>
      </w:r>
    </w:p>
    <w:p w14:paraId="67E6CF30" w14:textId="77777777" w:rsidR="00920AC8" w:rsidRPr="00E83A31" w:rsidRDefault="00920AC8" w:rsidP="00920AC8">
      <w:pPr>
        <w:spacing w:after="0"/>
        <w:ind w:left="567"/>
        <w:jc w:val="both"/>
        <w:rPr>
          <w:rFonts w:ascii="Palatino Linotype" w:hAnsi="Palatino Linotype" w:cs="Arial"/>
          <w:i/>
          <w:szCs w:val="20"/>
          <w:u w:val="single"/>
        </w:rPr>
      </w:pPr>
      <w:r w:rsidRPr="00E83A31">
        <w:rPr>
          <w:rFonts w:ascii="Palatino Linotype" w:hAnsi="Palatino Linotype" w:cs="Arial"/>
          <w:b/>
          <w:bCs/>
          <w:i/>
          <w:szCs w:val="20"/>
          <w:u w:val="single"/>
        </w:rPr>
        <w:t xml:space="preserve">V. </w:t>
      </w:r>
      <w:r w:rsidRPr="00E83A31">
        <w:rPr>
          <w:rFonts w:ascii="Palatino Linotype" w:hAnsi="Palatino Linotype" w:cs="Arial"/>
          <w:i/>
          <w:szCs w:val="20"/>
          <w:u w:val="single"/>
        </w:rPr>
        <w:t xml:space="preserve">La cantidad, unidad de medida y clase de los bienes o mercancías o descripción del servicio o del uso o goce que amparen. </w:t>
      </w:r>
    </w:p>
    <w:p w14:paraId="1CA75AAD" w14:textId="77777777" w:rsidR="00920AC8" w:rsidRPr="00E83A31" w:rsidRDefault="00920AC8" w:rsidP="00920AC8">
      <w:pPr>
        <w:spacing w:after="0"/>
        <w:ind w:left="567"/>
        <w:jc w:val="both"/>
        <w:rPr>
          <w:rFonts w:ascii="Palatino Linotype" w:hAnsi="Palatino Linotype" w:cs="Arial"/>
          <w:i/>
          <w:szCs w:val="20"/>
        </w:rPr>
      </w:pPr>
      <w:r w:rsidRPr="00E83A31">
        <w:rPr>
          <w:rFonts w:ascii="Palatino Linotype" w:hAnsi="Palatino Linotype" w:cs="Arial"/>
          <w:i/>
          <w:szCs w:val="20"/>
        </w:rPr>
        <w:t>(…)</w:t>
      </w:r>
    </w:p>
    <w:p w14:paraId="5B4E6A73" w14:textId="77777777" w:rsidR="00920AC8" w:rsidRPr="00E83A31" w:rsidRDefault="00920AC8" w:rsidP="00920AC8">
      <w:pPr>
        <w:spacing w:after="0"/>
        <w:ind w:left="567"/>
        <w:jc w:val="both"/>
        <w:rPr>
          <w:rFonts w:ascii="Palatino Linotype" w:hAnsi="Palatino Linotype" w:cs="Arial"/>
          <w:i/>
          <w:szCs w:val="20"/>
          <w:u w:val="single"/>
        </w:rPr>
      </w:pPr>
      <w:r w:rsidRPr="00E83A31">
        <w:rPr>
          <w:rFonts w:ascii="Palatino Linotype" w:hAnsi="Palatino Linotype" w:cs="Arial"/>
          <w:b/>
          <w:bCs/>
          <w:i/>
          <w:szCs w:val="20"/>
          <w:u w:val="single"/>
        </w:rPr>
        <w:t xml:space="preserve">VI. </w:t>
      </w:r>
      <w:r w:rsidRPr="00E83A31">
        <w:rPr>
          <w:rFonts w:ascii="Palatino Linotype" w:hAnsi="Palatino Linotype" w:cs="Arial"/>
          <w:i/>
          <w:szCs w:val="20"/>
          <w:u w:val="single"/>
        </w:rPr>
        <w:t xml:space="preserve">El valor unitario consignado en número. </w:t>
      </w:r>
    </w:p>
    <w:p w14:paraId="6A56A22E" w14:textId="77777777" w:rsidR="00920AC8" w:rsidRPr="00E83A31" w:rsidRDefault="00920AC8" w:rsidP="00920AC8">
      <w:pPr>
        <w:spacing w:after="0"/>
        <w:ind w:left="567"/>
        <w:jc w:val="both"/>
        <w:rPr>
          <w:rFonts w:ascii="Palatino Linotype" w:hAnsi="Palatino Linotype" w:cs="Arial"/>
          <w:i/>
          <w:szCs w:val="20"/>
        </w:rPr>
      </w:pPr>
      <w:r w:rsidRPr="00E83A31">
        <w:rPr>
          <w:rFonts w:ascii="Palatino Linotype" w:hAnsi="Palatino Linotype" w:cs="Arial"/>
          <w:i/>
          <w:szCs w:val="20"/>
        </w:rPr>
        <w:t>(…)</w:t>
      </w:r>
    </w:p>
    <w:p w14:paraId="1898A7D7" w14:textId="77777777" w:rsidR="00920AC8" w:rsidRPr="00E83A31" w:rsidRDefault="00920AC8" w:rsidP="00920AC8">
      <w:pPr>
        <w:spacing w:after="0"/>
        <w:ind w:left="567"/>
        <w:jc w:val="both"/>
        <w:rPr>
          <w:rFonts w:ascii="Palatino Linotype" w:hAnsi="Palatino Linotype" w:cs="Arial"/>
          <w:i/>
          <w:szCs w:val="20"/>
        </w:rPr>
      </w:pPr>
      <w:r w:rsidRPr="00E83A31">
        <w:rPr>
          <w:rFonts w:ascii="Palatino Linotype" w:hAnsi="Palatino Linotype" w:cs="Arial"/>
          <w:b/>
          <w:bCs/>
          <w:i/>
          <w:szCs w:val="20"/>
          <w:u w:val="single"/>
        </w:rPr>
        <w:t xml:space="preserve">VII. </w:t>
      </w:r>
      <w:r w:rsidRPr="00E83A31">
        <w:rPr>
          <w:rFonts w:ascii="Palatino Linotype" w:hAnsi="Palatino Linotype" w:cs="Arial"/>
          <w:i/>
          <w:szCs w:val="20"/>
          <w:u w:val="single"/>
        </w:rPr>
        <w:t>El importe total consignado en número o letra</w:t>
      </w:r>
      <w:r w:rsidRPr="00E83A31">
        <w:rPr>
          <w:rFonts w:ascii="Palatino Linotype" w:hAnsi="Palatino Linotype" w:cs="Arial"/>
          <w:i/>
          <w:szCs w:val="20"/>
        </w:rPr>
        <w:t xml:space="preserve">, conforme a lo siguiente: </w:t>
      </w:r>
    </w:p>
    <w:p w14:paraId="336B9083" w14:textId="77777777" w:rsidR="00920AC8" w:rsidRPr="00E83A31" w:rsidRDefault="00920AC8" w:rsidP="00920AC8">
      <w:pPr>
        <w:spacing w:after="0"/>
        <w:ind w:left="567"/>
        <w:jc w:val="both"/>
        <w:rPr>
          <w:rFonts w:ascii="Palatino Linotype" w:hAnsi="Palatino Linotype" w:cs="Arial"/>
          <w:i/>
          <w:szCs w:val="20"/>
        </w:rPr>
      </w:pPr>
      <w:r w:rsidRPr="00E83A31">
        <w:rPr>
          <w:rFonts w:ascii="Palatino Linotype" w:hAnsi="Palatino Linotype" w:cs="Arial"/>
          <w:bCs/>
          <w:i/>
          <w:szCs w:val="20"/>
        </w:rPr>
        <w:t>(…)</w:t>
      </w:r>
    </w:p>
    <w:p w14:paraId="4093CE47" w14:textId="77777777" w:rsidR="00920AC8" w:rsidRPr="00E83A31" w:rsidRDefault="00920AC8" w:rsidP="00920AC8">
      <w:pPr>
        <w:spacing w:after="0"/>
        <w:ind w:left="567"/>
        <w:jc w:val="both"/>
        <w:rPr>
          <w:rFonts w:ascii="Palatino Linotype" w:hAnsi="Palatino Linotype" w:cs="Arial"/>
          <w:i/>
          <w:szCs w:val="20"/>
        </w:rPr>
      </w:pPr>
      <w:r w:rsidRPr="00E83A31">
        <w:rPr>
          <w:rFonts w:ascii="Palatino Linotype" w:hAnsi="Palatino Linotype" w:cs="Arial"/>
          <w:b/>
          <w:bCs/>
          <w:i/>
          <w:szCs w:val="20"/>
        </w:rPr>
        <w:t xml:space="preserve">IX. </w:t>
      </w:r>
      <w:r w:rsidRPr="00E83A31">
        <w:rPr>
          <w:rFonts w:ascii="Palatino Linotype" w:hAnsi="Palatino Linotype" w:cs="Arial"/>
          <w:i/>
          <w:szCs w:val="20"/>
        </w:rPr>
        <w:t xml:space="preserve">Los contenidos en las disposiciones fiscales, que sean requeridos y dé a conocer el Servicio de Administración Tributaria, mediante reglas de carácter general. </w:t>
      </w:r>
    </w:p>
    <w:p w14:paraId="015D47B9" w14:textId="77777777" w:rsidR="00920AC8" w:rsidRPr="00E83A31" w:rsidRDefault="00920AC8" w:rsidP="00920AC8">
      <w:pPr>
        <w:spacing w:after="0"/>
        <w:ind w:left="567"/>
        <w:jc w:val="both"/>
        <w:rPr>
          <w:rFonts w:ascii="Palatino Linotype" w:hAnsi="Palatino Linotype" w:cs="Arial"/>
          <w:i/>
          <w:szCs w:val="20"/>
        </w:rPr>
      </w:pPr>
    </w:p>
    <w:p w14:paraId="72953415" w14:textId="77777777" w:rsidR="00920AC8" w:rsidRPr="00E83A31" w:rsidRDefault="00920AC8" w:rsidP="00920AC8">
      <w:pPr>
        <w:spacing w:after="0"/>
        <w:ind w:left="567"/>
        <w:jc w:val="both"/>
        <w:rPr>
          <w:rFonts w:ascii="Palatino Linotype" w:hAnsi="Palatino Linotype" w:cs="Arial"/>
          <w:i/>
          <w:szCs w:val="20"/>
        </w:rPr>
      </w:pPr>
      <w:r w:rsidRPr="00E83A31">
        <w:rPr>
          <w:rFonts w:ascii="Palatino Linotype" w:hAnsi="Palatino Linotype" w:cs="Arial"/>
          <w:i/>
          <w:szCs w:val="20"/>
        </w:rPr>
        <w:t xml:space="preserve">Los comprobantes fiscales digitales por Internet que se generen para efectos de amparar la retención de contribuciones deberán contener los requisitos que determine el Servicio de Administración Tributaria mediante reglas de carácter general. </w:t>
      </w:r>
    </w:p>
    <w:p w14:paraId="60FC0C74" w14:textId="77777777" w:rsidR="00920AC8" w:rsidRPr="00E83A31" w:rsidRDefault="00920AC8" w:rsidP="00920AC8">
      <w:pPr>
        <w:spacing w:after="0"/>
        <w:ind w:left="567"/>
        <w:jc w:val="both"/>
        <w:rPr>
          <w:rFonts w:ascii="Palatino Linotype" w:hAnsi="Palatino Linotype" w:cs="Arial"/>
          <w:i/>
          <w:szCs w:val="20"/>
        </w:rPr>
      </w:pPr>
    </w:p>
    <w:p w14:paraId="03217F06" w14:textId="54A6AE03" w:rsidR="00920AC8" w:rsidRPr="00E83A31" w:rsidRDefault="00920AC8" w:rsidP="00F96099">
      <w:pPr>
        <w:spacing w:after="0"/>
        <w:ind w:left="567"/>
        <w:jc w:val="both"/>
        <w:rPr>
          <w:rFonts w:ascii="Palatino Linotype" w:hAnsi="Palatino Linotype" w:cs="Arial"/>
          <w:i/>
          <w:szCs w:val="20"/>
        </w:rPr>
      </w:pPr>
      <w:r w:rsidRPr="00E83A31">
        <w:rPr>
          <w:rFonts w:ascii="Palatino Linotype" w:hAnsi="Palatino Linotype" w:cs="Arial"/>
          <w:i/>
          <w:szCs w:val="20"/>
        </w:rPr>
        <w:t>Las cantidades que estén amparadas en los comprobantes fiscales que no reúnan algún requisito de los establecidos en esta disposición o en el artículo 29 de este Código, según sea el caso, o cuando los datos contenidos en los mismos se plasmen en forma distinta a lo señalado por las disposiciones fiscales, no podrán deducirse o acreditarse fiscalmente.</w:t>
      </w:r>
    </w:p>
    <w:p w14:paraId="3712B9BC" w14:textId="77777777" w:rsidR="00920AC8" w:rsidRPr="00E83A31" w:rsidRDefault="00920AC8" w:rsidP="008D5F29">
      <w:pPr>
        <w:autoSpaceDE w:val="0"/>
        <w:autoSpaceDN w:val="0"/>
        <w:adjustRightInd w:val="0"/>
        <w:spacing w:after="0" w:line="360" w:lineRule="auto"/>
        <w:jc w:val="both"/>
        <w:rPr>
          <w:rFonts w:ascii="Palatino Linotype" w:hAnsi="Palatino Linotype" w:cs="Arial"/>
          <w:sz w:val="24"/>
          <w:lang w:eastAsia="es-MX"/>
        </w:rPr>
      </w:pPr>
      <w:r w:rsidRPr="00E83A31">
        <w:rPr>
          <w:rFonts w:ascii="Palatino Linotype" w:hAnsi="Palatino Linotype" w:cs="Arial"/>
          <w:sz w:val="24"/>
          <w:lang w:eastAsia="es-MX"/>
        </w:rPr>
        <w:t>Por otra parte, el propio Sujeto Obligado esta constreñido a remitir  la comprobación de las erogaciones realizadas –gastos/pagos- al Órgano Superior de Fiscalización del Estado de México (OSFEM).</w:t>
      </w:r>
    </w:p>
    <w:p w14:paraId="646C2FBF" w14:textId="77777777" w:rsidR="008D5F29" w:rsidRPr="00E83A31" w:rsidRDefault="008D5F29" w:rsidP="008D5F29">
      <w:pPr>
        <w:autoSpaceDE w:val="0"/>
        <w:autoSpaceDN w:val="0"/>
        <w:adjustRightInd w:val="0"/>
        <w:spacing w:after="0" w:line="360" w:lineRule="auto"/>
        <w:jc w:val="both"/>
        <w:rPr>
          <w:rFonts w:ascii="Palatino Linotype" w:hAnsi="Palatino Linotype" w:cs="Arial"/>
          <w:lang w:eastAsia="es-MX"/>
        </w:rPr>
      </w:pPr>
    </w:p>
    <w:p w14:paraId="2570AA0D" w14:textId="77777777" w:rsidR="008D5F29" w:rsidRPr="00E83A31" w:rsidRDefault="00920AC8" w:rsidP="008D5F29">
      <w:pPr>
        <w:autoSpaceDE w:val="0"/>
        <w:autoSpaceDN w:val="0"/>
        <w:adjustRightInd w:val="0"/>
        <w:spacing w:after="0" w:line="360" w:lineRule="auto"/>
        <w:jc w:val="both"/>
        <w:rPr>
          <w:rFonts w:ascii="Palatino Linotype" w:hAnsi="Palatino Linotype" w:cs="Arial"/>
          <w:sz w:val="24"/>
          <w:szCs w:val="24"/>
          <w:lang w:eastAsia="es-MX"/>
        </w:rPr>
      </w:pPr>
      <w:r w:rsidRPr="00E83A31">
        <w:rPr>
          <w:rFonts w:ascii="Palatino Linotype" w:hAnsi="Palatino Linotype" w:cs="Arial"/>
          <w:sz w:val="24"/>
          <w:szCs w:val="24"/>
          <w:lang w:eastAsia="es-MX"/>
        </w:rPr>
        <w:t>Información que remitió en cumplimiento a lo dispuesto por los artículos 350, fracciones I y II, del Código Financiero del Estado de México y Municipios y 32, primer párrafo, de la Ley de Fiscalización Superior del Estado de México, esto es, fue remitida para su análisis y evaluación al OSFEM, la información patrimonial y presupuestal.</w:t>
      </w:r>
    </w:p>
    <w:p w14:paraId="6E386B45" w14:textId="77777777" w:rsidR="008D5F29" w:rsidRPr="00E83A31" w:rsidRDefault="008D5F29" w:rsidP="008D5F29">
      <w:pPr>
        <w:autoSpaceDE w:val="0"/>
        <w:autoSpaceDN w:val="0"/>
        <w:adjustRightInd w:val="0"/>
        <w:spacing w:after="0" w:line="360" w:lineRule="auto"/>
        <w:jc w:val="both"/>
        <w:rPr>
          <w:rFonts w:ascii="Palatino Linotype" w:hAnsi="Palatino Linotype" w:cs="Arial"/>
          <w:sz w:val="24"/>
          <w:szCs w:val="24"/>
          <w:lang w:eastAsia="es-MX"/>
        </w:rPr>
      </w:pPr>
    </w:p>
    <w:p w14:paraId="057818E7" w14:textId="123C5655" w:rsidR="00920AC8" w:rsidRPr="00E83A31" w:rsidRDefault="00920AC8" w:rsidP="008D5F29">
      <w:pPr>
        <w:autoSpaceDE w:val="0"/>
        <w:autoSpaceDN w:val="0"/>
        <w:adjustRightInd w:val="0"/>
        <w:spacing w:after="0" w:line="360" w:lineRule="auto"/>
        <w:jc w:val="both"/>
        <w:rPr>
          <w:rFonts w:ascii="Palatino Linotype" w:hAnsi="Palatino Linotype" w:cs="Arial"/>
          <w:sz w:val="24"/>
          <w:szCs w:val="24"/>
          <w:lang w:eastAsia="es-MX"/>
        </w:rPr>
      </w:pPr>
      <w:r w:rsidRPr="00E83A31">
        <w:rPr>
          <w:rFonts w:ascii="Palatino Linotype" w:hAnsi="Palatino Linotype" w:cs="Arial"/>
          <w:sz w:val="24"/>
          <w:szCs w:val="24"/>
          <w:lang w:eastAsia="es-MX"/>
        </w:rPr>
        <w:t xml:space="preserve">Conforme a ello, se advierte la obligación de las dependencias </w:t>
      </w:r>
      <w:r w:rsidRPr="00E83A31">
        <w:rPr>
          <w:rFonts w:ascii="Palatino Linotype" w:hAnsi="Palatino Linotype" w:cs="Arial"/>
          <w:i/>
          <w:sz w:val="24"/>
          <w:szCs w:val="24"/>
          <w:lang w:eastAsia="es-MX"/>
        </w:rPr>
        <w:t>(</w:t>
      </w:r>
      <w:r w:rsidRPr="00E83A31">
        <w:rPr>
          <w:rFonts w:ascii="Palatino Linotype" w:hAnsi="Palatino Linotype"/>
          <w:b/>
          <w:i/>
          <w:sz w:val="24"/>
          <w:szCs w:val="24"/>
          <w:lang w:val="es-ES_tradnl"/>
        </w:rPr>
        <w:t xml:space="preserve">Ayuntamiento de </w:t>
      </w:r>
      <w:r w:rsidR="00882B7D" w:rsidRPr="00E83A31">
        <w:rPr>
          <w:rFonts w:ascii="Palatino Linotype" w:hAnsi="Palatino Linotype"/>
          <w:b/>
          <w:i/>
          <w:sz w:val="24"/>
          <w:szCs w:val="24"/>
          <w:lang w:val="es-ES_tradnl"/>
        </w:rPr>
        <w:t>Naucalpan de Juárez</w:t>
      </w:r>
      <w:r w:rsidRPr="00E83A31">
        <w:rPr>
          <w:rFonts w:ascii="Palatino Linotype" w:hAnsi="Palatino Linotype" w:cs="Arial"/>
          <w:i/>
          <w:sz w:val="24"/>
          <w:szCs w:val="24"/>
          <w:lang w:eastAsia="es-MX"/>
        </w:rPr>
        <w:t xml:space="preserve">) </w:t>
      </w:r>
      <w:r w:rsidRPr="00E83A31">
        <w:rPr>
          <w:rFonts w:ascii="Palatino Linotype" w:hAnsi="Palatino Linotype" w:cs="Arial"/>
          <w:sz w:val="24"/>
          <w:szCs w:val="24"/>
          <w:lang w:eastAsia="es-MX"/>
        </w:rPr>
        <w:t xml:space="preserve">de conservar los documentos comprobatorios originales que </w:t>
      </w:r>
      <w:r w:rsidRPr="00E83A31">
        <w:rPr>
          <w:rFonts w:ascii="Palatino Linotype" w:hAnsi="Palatino Linotype" w:cs="Arial"/>
          <w:sz w:val="24"/>
          <w:szCs w:val="24"/>
          <w:lang w:eastAsia="es-MX"/>
        </w:rPr>
        <w:lastRenderedPageBreak/>
        <w:t xml:space="preserve">reflejen los gastos efectuados, con independencia de que deban de cumplir con sus obligaciones con posterioridad. </w:t>
      </w:r>
    </w:p>
    <w:p w14:paraId="6B5FF982" w14:textId="77777777" w:rsidR="008D5F29" w:rsidRPr="00E83A31" w:rsidRDefault="008D5F29" w:rsidP="008D5F29">
      <w:pPr>
        <w:autoSpaceDE w:val="0"/>
        <w:autoSpaceDN w:val="0"/>
        <w:adjustRightInd w:val="0"/>
        <w:spacing w:after="0" w:line="360" w:lineRule="auto"/>
        <w:jc w:val="both"/>
        <w:rPr>
          <w:rFonts w:ascii="Palatino Linotype" w:hAnsi="Palatino Linotype" w:cs="Arial"/>
          <w:sz w:val="24"/>
          <w:szCs w:val="24"/>
          <w:lang w:eastAsia="es-MX"/>
        </w:rPr>
      </w:pPr>
    </w:p>
    <w:p w14:paraId="5954AB73" w14:textId="20423C1D" w:rsidR="00882B7D" w:rsidRPr="00E83A31" w:rsidRDefault="0046515D" w:rsidP="00665156">
      <w:pPr>
        <w:pStyle w:val="Sinespaciado"/>
        <w:spacing w:line="360" w:lineRule="auto"/>
        <w:jc w:val="both"/>
        <w:rPr>
          <w:rFonts w:ascii="Palatino Linotype" w:hAnsi="Palatino Linotype"/>
        </w:rPr>
      </w:pPr>
      <w:r w:rsidRPr="00E83A31">
        <w:rPr>
          <w:rFonts w:ascii="Palatino Linotype" w:hAnsi="Palatino Linotype"/>
        </w:rPr>
        <w:t>Asimismo, es importante mencionar que la Ley Orgánica Municipal del Estado de México, estipula en su artículo 91, que dentro de las múltiples atribuciones de la Secretaría del Ayuntamiento, será la de tener a su cargo el ar</w:t>
      </w:r>
      <w:r w:rsidR="00882B7D" w:rsidRPr="00E83A31">
        <w:rPr>
          <w:rFonts w:ascii="Palatino Linotype" w:hAnsi="Palatino Linotype"/>
        </w:rPr>
        <w:t>chivo general del ayuntamiento.</w:t>
      </w:r>
    </w:p>
    <w:p w14:paraId="409D06F7" w14:textId="77777777" w:rsidR="00882B7D" w:rsidRPr="00E83A31" w:rsidRDefault="00882B7D" w:rsidP="00882B7D">
      <w:pPr>
        <w:spacing w:after="0" w:line="360" w:lineRule="auto"/>
        <w:jc w:val="both"/>
        <w:rPr>
          <w:rFonts w:ascii="Palatino Linotype" w:hAnsi="Palatino Linotype"/>
          <w:sz w:val="24"/>
          <w:szCs w:val="24"/>
        </w:rPr>
      </w:pPr>
    </w:p>
    <w:p w14:paraId="5C08087C" w14:textId="77777777" w:rsidR="00882B7D" w:rsidRPr="00E83A31" w:rsidRDefault="0046515D" w:rsidP="00882B7D">
      <w:pPr>
        <w:spacing w:after="0" w:line="360" w:lineRule="auto"/>
        <w:jc w:val="both"/>
        <w:rPr>
          <w:rFonts w:ascii="Palatino Linotype" w:hAnsi="Palatino Linotype" w:cs="Arial"/>
          <w:bCs/>
          <w:sz w:val="24"/>
          <w:szCs w:val="24"/>
        </w:rPr>
      </w:pPr>
      <w:r w:rsidRPr="00E83A31">
        <w:rPr>
          <w:rFonts w:ascii="Palatino Linotype" w:hAnsi="Palatino Linotype"/>
          <w:sz w:val="24"/>
          <w:szCs w:val="24"/>
        </w:rPr>
        <w:t xml:space="preserve">Por lo que se le sugiere al </w:t>
      </w:r>
      <w:r w:rsidRPr="00E83A31">
        <w:rPr>
          <w:rFonts w:ascii="Palatino Linotype" w:hAnsi="Palatino Linotype"/>
          <w:b/>
          <w:sz w:val="24"/>
          <w:szCs w:val="24"/>
        </w:rPr>
        <w:t>Sujeto Obligado</w:t>
      </w:r>
      <w:r w:rsidRPr="00E83A31">
        <w:rPr>
          <w:rFonts w:ascii="Palatino Linotype" w:hAnsi="Palatino Linotype"/>
          <w:sz w:val="24"/>
          <w:szCs w:val="24"/>
        </w:rPr>
        <w:t xml:space="preserve">, realizar una </w:t>
      </w:r>
      <w:r w:rsidRPr="00E83A31">
        <w:rPr>
          <w:rFonts w:ascii="Palatino Linotype" w:hAnsi="Palatino Linotype" w:cs="Arial"/>
          <w:bCs/>
          <w:sz w:val="24"/>
          <w:szCs w:val="24"/>
        </w:rPr>
        <w:t>búsqueda exhaustiva y razonable en los archivos de las áreas competentes, para la localización</w:t>
      </w:r>
      <w:r w:rsidR="00882B7D" w:rsidRPr="00E83A31">
        <w:rPr>
          <w:rFonts w:ascii="Palatino Linotype" w:hAnsi="Palatino Linotype" w:cs="Arial"/>
          <w:bCs/>
          <w:sz w:val="24"/>
          <w:szCs w:val="24"/>
        </w:rPr>
        <w:t xml:space="preserve"> de la información solicitada. </w:t>
      </w:r>
    </w:p>
    <w:p w14:paraId="48469296" w14:textId="77777777" w:rsidR="00882B7D" w:rsidRPr="00E83A31" w:rsidRDefault="00882B7D" w:rsidP="00882B7D">
      <w:pPr>
        <w:spacing w:after="0" w:line="360" w:lineRule="auto"/>
        <w:jc w:val="both"/>
        <w:rPr>
          <w:rFonts w:ascii="Palatino Linotype" w:hAnsi="Palatino Linotype" w:cs="Arial"/>
          <w:bCs/>
          <w:sz w:val="24"/>
          <w:szCs w:val="24"/>
        </w:rPr>
      </w:pPr>
    </w:p>
    <w:p w14:paraId="2856B27F" w14:textId="3B3A57C9" w:rsidR="0046515D" w:rsidRPr="00E83A31" w:rsidRDefault="009C1396" w:rsidP="00882B7D">
      <w:pPr>
        <w:spacing w:after="0" w:line="360" w:lineRule="auto"/>
        <w:jc w:val="both"/>
        <w:rPr>
          <w:rFonts w:ascii="Palatino Linotype" w:hAnsi="Palatino Linotype" w:cs="Arial"/>
          <w:sz w:val="24"/>
        </w:rPr>
      </w:pPr>
      <w:r w:rsidRPr="00E83A31">
        <w:rPr>
          <w:rFonts w:ascii="Palatino Linotype" w:hAnsi="Palatino Linotype" w:cs="Arial"/>
          <w:sz w:val="24"/>
        </w:rPr>
        <w:t>Además, el mismo ordenamiento legal menciona que los Sujetos Obligado cuentan con la responsabilidad de poner a disposición de manera permanente y actualizada de forma sencilla, precisa y entendible, de acuerdo a sus facultades, atribuciones, funciones u objeto social la información señalada en el artículo 92:</w:t>
      </w:r>
    </w:p>
    <w:p w14:paraId="6320F696" w14:textId="77777777" w:rsidR="00882B7D" w:rsidRPr="00E83A31" w:rsidRDefault="00882B7D" w:rsidP="00882B7D">
      <w:pPr>
        <w:pStyle w:val="Sinespaciado"/>
      </w:pPr>
    </w:p>
    <w:p w14:paraId="210A75A6" w14:textId="77777777" w:rsidR="009C1396" w:rsidRPr="00E83A31" w:rsidRDefault="009C1396" w:rsidP="009C1396">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83A31">
        <w:rPr>
          <w:rStyle w:val="normaltextrun"/>
          <w:rFonts w:ascii="Palatino Linotype" w:hAnsi="Palatino Linotype" w:cs="Segoe UI"/>
          <w:i/>
          <w:iCs/>
          <w:sz w:val="22"/>
          <w:szCs w:val="22"/>
        </w:rPr>
        <w:t>“</w:t>
      </w:r>
      <w:r w:rsidRPr="00E83A31">
        <w:rPr>
          <w:rStyle w:val="normaltextrun"/>
          <w:rFonts w:ascii="Palatino Linotype" w:hAnsi="Palatino Linotype" w:cs="Segoe UI"/>
          <w:b/>
          <w:i/>
          <w:iCs/>
          <w:sz w:val="22"/>
          <w:szCs w:val="22"/>
        </w:rPr>
        <w:t>Artículo 92.</w:t>
      </w:r>
    </w:p>
    <w:p w14:paraId="29502E08" w14:textId="77777777" w:rsidR="009C1396" w:rsidRPr="00E83A31" w:rsidRDefault="009C1396" w:rsidP="009C1396">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83A31">
        <w:rPr>
          <w:rStyle w:val="normaltextrun"/>
          <w:rFonts w:ascii="Palatino Linotype" w:hAnsi="Palatino Linotype" w:cs="Segoe UI"/>
          <w:i/>
          <w:iCs/>
          <w:sz w:val="22"/>
          <w:szCs w:val="22"/>
        </w:rPr>
        <w:t>(…)</w:t>
      </w:r>
    </w:p>
    <w:p w14:paraId="0402C2C0" w14:textId="77777777" w:rsidR="009C1396" w:rsidRPr="00E83A31" w:rsidRDefault="009C1396" w:rsidP="009C1396">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83A31">
        <w:rPr>
          <w:rStyle w:val="normaltextrun"/>
          <w:rFonts w:ascii="Palatino Linotype" w:hAnsi="Palatino Linotype" w:cs="Segoe UI"/>
          <w:b/>
          <w:i/>
          <w:iCs/>
          <w:sz w:val="22"/>
          <w:szCs w:val="22"/>
        </w:rPr>
        <w:t>XXV.</w:t>
      </w:r>
      <w:r w:rsidRPr="00E83A31">
        <w:rPr>
          <w:rStyle w:val="normaltextrun"/>
          <w:rFonts w:ascii="Palatino Linotype" w:hAnsi="Palatino Linotype" w:cs="Segoe UI"/>
          <w:i/>
          <w:iCs/>
          <w:sz w:val="22"/>
          <w:szCs w:val="22"/>
        </w:rPr>
        <w:t xml:space="preserve"> </w:t>
      </w:r>
      <w:r w:rsidRPr="00E83A31">
        <w:rPr>
          <w:rStyle w:val="normaltextrun"/>
          <w:rFonts w:ascii="Palatino Linotype" w:hAnsi="Palatino Linotype" w:cs="Segoe UI"/>
          <w:b/>
          <w:i/>
          <w:iCs/>
          <w:sz w:val="22"/>
          <w:szCs w:val="22"/>
          <w:u w:val="single"/>
        </w:rPr>
        <w:t>La información financiera sobre el presupuesto asignado</w:t>
      </w:r>
      <w:r w:rsidRPr="00E83A31">
        <w:rPr>
          <w:rStyle w:val="normaltextrun"/>
          <w:rFonts w:ascii="Palatino Linotype" w:hAnsi="Palatino Linotype" w:cs="Segoe UI"/>
          <w:i/>
          <w:iCs/>
          <w:sz w:val="22"/>
          <w:szCs w:val="22"/>
        </w:rPr>
        <w:t>, así como los informes del ejercicio trimestral del gasto, en términos de la Ley General de Contabilidad Gubernamental y demás disposiciones jurídicas aplicables;”</w:t>
      </w:r>
    </w:p>
    <w:p w14:paraId="78F5EB0E" w14:textId="77777777" w:rsidR="005C403F" w:rsidRPr="00E83A31" w:rsidRDefault="005C403F" w:rsidP="009C1396">
      <w:pPr>
        <w:pStyle w:val="Sinespaciado"/>
        <w:rPr>
          <w:rFonts w:ascii="Palatino Linotype" w:hAnsi="Palatino Linotype"/>
        </w:rPr>
      </w:pPr>
    </w:p>
    <w:p w14:paraId="0D4777D8" w14:textId="77777777" w:rsidR="008D5F29" w:rsidRPr="00E83A31" w:rsidRDefault="008D5F29" w:rsidP="008D5F29">
      <w:pPr>
        <w:pStyle w:val="Sinespaciado"/>
      </w:pPr>
    </w:p>
    <w:p w14:paraId="3AF52DF3" w14:textId="20CD29AB" w:rsidR="0048545B" w:rsidRPr="00E83A31" w:rsidRDefault="00C23352" w:rsidP="00003199">
      <w:pPr>
        <w:spacing w:after="0" w:line="360" w:lineRule="auto"/>
        <w:jc w:val="both"/>
        <w:rPr>
          <w:rFonts w:ascii="Palatino Linotype" w:hAnsi="Palatino Linotype" w:cs="Arial"/>
          <w:sz w:val="24"/>
        </w:rPr>
      </w:pPr>
      <w:r w:rsidRPr="00E83A31">
        <w:rPr>
          <w:rFonts w:ascii="Palatino Linotype" w:hAnsi="Palatino Linotype" w:cs="Arial"/>
          <w:sz w:val="24"/>
        </w:rPr>
        <w:t>Por lo anterior, se observa que tiene las facultades y obligaciones de entregar la información materia de la solicitud, ya que la Ley de Transparencia y Acceso a la Información Pública del</w:t>
      </w:r>
      <w:r w:rsidR="0048545B" w:rsidRPr="00E83A31">
        <w:rPr>
          <w:rFonts w:ascii="Palatino Linotype" w:hAnsi="Palatino Linotype" w:cs="Arial"/>
          <w:sz w:val="24"/>
        </w:rPr>
        <w:t xml:space="preserve"> Estado de México y Municipios; p</w:t>
      </w:r>
      <w:r w:rsidR="0048545B" w:rsidRPr="00E83A31">
        <w:rPr>
          <w:rFonts w:ascii="Palatino Linotype" w:hAnsi="Palatino Linotype"/>
          <w:bCs/>
          <w:sz w:val="24"/>
          <w:szCs w:val="24"/>
        </w:rPr>
        <w:t xml:space="preserve">or lo que </w:t>
      </w:r>
      <w:r w:rsidR="0048545B" w:rsidRPr="00E83A31">
        <w:rPr>
          <w:rFonts w:ascii="Palatino Linotype" w:hAnsi="Palatino Linotype"/>
          <w:sz w:val="24"/>
          <w:szCs w:val="24"/>
        </w:rPr>
        <w:t xml:space="preserve">se le sugiere al </w:t>
      </w:r>
      <w:r w:rsidR="0048545B" w:rsidRPr="00E83A31">
        <w:rPr>
          <w:rFonts w:ascii="Palatino Linotype" w:hAnsi="Palatino Linotype"/>
          <w:b/>
          <w:sz w:val="24"/>
          <w:szCs w:val="24"/>
        </w:rPr>
        <w:lastRenderedPageBreak/>
        <w:t>Sujeto Obligado</w:t>
      </w:r>
      <w:r w:rsidR="0048545B" w:rsidRPr="00E83A31">
        <w:rPr>
          <w:rFonts w:ascii="Palatino Linotype" w:hAnsi="Palatino Linotype"/>
          <w:sz w:val="24"/>
          <w:szCs w:val="24"/>
        </w:rPr>
        <w:t xml:space="preserve">, realizar una </w:t>
      </w:r>
      <w:r w:rsidR="0048545B" w:rsidRPr="00E83A31">
        <w:rPr>
          <w:rFonts w:ascii="Palatino Linotype" w:hAnsi="Palatino Linotype" w:cs="Arial"/>
          <w:bCs/>
          <w:sz w:val="24"/>
          <w:szCs w:val="24"/>
        </w:rPr>
        <w:t xml:space="preserve">búsqueda exhaustiva y razonable en los archivos de las áreas competentes, para la localización de la información solicitada. </w:t>
      </w:r>
    </w:p>
    <w:p w14:paraId="79C45212" w14:textId="77777777" w:rsidR="0048545B" w:rsidRPr="00E83A31" w:rsidRDefault="0048545B" w:rsidP="00003199">
      <w:pPr>
        <w:spacing w:after="0" w:line="360" w:lineRule="auto"/>
        <w:jc w:val="both"/>
        <w:rPr>
          <w:rFonts w:ascii="Palatino Linotype" w:hAnsi="Palatino Linotype" w:cs="Arial"/>
          <w:sz w:val="24"/>
        </w:rPr>
      </w:pPr>
    </w:p>
    <w:p w14:paraId="6606EDB8" w14:textId="77777777" w:rsidR="00BC456C" w:rsidRPr="00E83A31" w:rsidRDefault="00BC456C" w:rsidP="00BC456C">
      <w:pPr>
        <w:spacing w:after="0" w:line="360" w:lineRule="auto"/>
        <w:jc w:val="both"/>
        <w:rPr>
          <w:rFonts w:ascii="Palatino Linotype" w:hAnsi="Palatino Linotype" w:cs="Arial"/>
          <w:sz w:val="24"/>
          <w:szCs w:val="24"/>
        </w:rPr>
      </w:pPr>
      <w:r w:rsidRPr="00E83A31">
        <w:rPr>
          <w:rFonts w:ascii="Palatino Linotype" w:hAnsi="Palatino Linotype" w:cs="Arial"/>
          <w:sz w:val="24"/>
          <w:szCs w:val="24"/>
        </w:rPr>
        <w:t xml:space="preserve">Ahora bien, es pertinente mencionar que para el caso de que la información que deba expedir el </w:t>
      </w:r>
      <w:r w:rsidRPr="00E83A31">
        <w:rPr>
          <w:rFonts w:ascii="Palatino Linotype" w:hAnsi="Palatino Linotype" w:cs="Arial"/>
          <w:b/>
          <w:sz w:val="24"/>
          <w:szCs w:val="24"/>
        </w:rPr>
        <w:t>Sujeto Obligado</w:t>
      </w:r>
      <w:r w:rsidRPr="00E83A31">
        <w:rPr>
          <w:rFonts w:ascii="Palatino Linotype" w:hAnsi="Palatino Linotype" w:cs="Arial"/>
          <w:sz w:val="24"/>
          <w:szCs w:val="24"/>
        </w:rPr>
        <w:t xml:space="preserve"> contenga datos personales, deberá otorgarla en versión pública conforme a lo siguiente. </w:t>
      </w:r>
    </w:p>
    <w:p w14:paraId="32DA8D1A" w14:textId="77777777" w:rsidR="00BC456C" w:rsidRPr="00E83A31" w:rsidRDefault="00BC456C" w:rsidP="00BC456C">
      <w:pPr>
        <w:spacing w:after="0" w:line="360" w:lineRule="auto"/>
        <w:jc w:val="both"/>
        <w:rPr>
          <w:rFonts w:ascii="Palatino Linotype" w:hAnsi="Palatino Linotype" w:cs="Arial"/>
          <w:sz w:val="24"/>
          <w:szCs w:val="24"/>
        </w:rPr>
      </w:pPr>
    </w:p>
    <w:p w14:paraId="0563EF72" w14:textId="77777777" w:rsidR="00BC456C" w:rsidRPr="00E83A31" w:rsidRDefault="00BC456C" w:rsidP="00BC456C">
      <w:pPr>
        <w:pStyle w:val="Prrafodelista"/>
        <w:numPr>
          <w:ilvl w:val="0"/>
          <w:numId w:val="28"/>
        </w:numPr>
        <w:tabs>
          <w:tab w:val="left" w:pos="709"/>
        </w:tabs>
        <w:spacing w:line="360" w:lineRule="auto"/>
        <w:jc w:val="both"/>
        <w:rPr>
          <w:rFonts w:ascii="Palatino Linotype" w:hAnsi="Palatino Linotype" w:cs="Arial"/>
          <w:b/>
          <w:i/>
          <w:sz w:val="28"/>
        </w:rPr>
      </w:pPr>
      <w:r w:rsidRPr="00E83A31">
        <w:rPr>
          <w:rFonts w:ascii="Palatino Linotype" w:hAnsi="Palatino Linotype" w:cs="Arial"/>
          <w:b/>
          <w:i/>
          <w:sz w:val="28"/>
        </w:rPr>
        <w:t>De la versión pública</w:t>
      </w:r>
    </w:p>
    <w:p w14:paraId="65E5A973" w14:textId="77777777" w:rsidR="00BC456C" w:rsidRPr="00E83A31" w:rsidRDefault="00BC456C" w:rsidP="00BC456C">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E83A31">
        <w:rPr>
          <w:rFonts w:ascii="Palatino Linotype" w:eastAsiaTheme="minorHAnsi" w:hAnsi="Palatino Linotype" w:cs="Arial"/>
          <w:lang w:val="es-MX" w:eastAsia="en-US"/>
        </w:rPr>
        <w:t xml:space="preserve">Debido a que la información requerida se centra en obtener las facturas y contratos celebrados con los proveedores del </w:t>
      </w:r>
      <w:r w:rsidRPr="00E83A31">
        <w:rPr>
          <w:rFonts w:ascii="Palatino Linotype" w:eastAsiaTheme="minorHAnsi" w:hAnsi="Palatino Linotype" w:cs="Arial"/>
          <w:b/>
          <w:lang w:val="es-MX" w:eastAsia="en-US"/>
        </w:rPr>
        <w:t>Sujeto Obligado</w:t>
      </w:r>
      <w:r w:rsidRPr="00E83A31">
        <w:rPr>
          <w:rFonts w:ascii="Palatino Linotype" w:eastAsiaTheme="minorHAnsi" w:hAnsi="Palatino Linotype" w:cs="Arial"/>
          <w:lang w:val="es-MX" w:eastAsia="en-US"/>
        </w:rPr>
        <w:t xml:space="preserve">, se destaca que de acuerdo con la naturaleza de la información, amerita la elaboración de una versión pública, por cuanto hace a los números de cuentas bancarias, siempre y cuando se contengan en dichos documentos, no así los datos personales de los proveedores o contratistas, que en todo caso contengan. </w:t>
      </w:r>
    </w:p>
    <w:p w14:paraId="36A29418" w14:textId="77777777" w:rsidR="00BC456C" w:rsidRPr="00E83A31" w:rsidRDefault="00BC456C" w:rsidP="00BC456C">
      <w:pPr>
        <w:pStyle w:val="Sinespaciado"/>
      </w:pPr>
    </w:p>
    <w:p w14:paraId="1618251A" w14:textId="77777777" w:rsidR="00BC456C" w:rsidRPr="00E83A31" w:rsidRDefault="00BC456C" w:rsidP="00BC456C">
      <w:pPr>
        <w:spacing w:after="0" w:line="360" w:lineRule="auto"/>
        <w:jc w:val="both"/>
        <w:rPr>
          <w:rFonts w:ascii="Palatino Linotype" w:hAnsi="Palatino Linotype" w:cs="Arial"/>
          <w:sz w:val="24"/>
        </w:rPr>
      </w:pPr>
      <w:r w:rsidRPr="00E83A31">
        <w:rPr>
          <w:rFonts w:ascii="Palatino Linotype" w:hAnsi="Palatino Linotype" w:cs="Arial"/>
          <w:sz w:val="24"/>
        </w:rPr>
        <w:t xml:space="preserve">Debe agregarse, que el </w:t>
      </w:r>
      <w:r w:rsidRPr="00E83A31">
        <w:rPr>
          <w:rFonts w:ascii="Palatino Linotype" w:hAnsi="Palatino Linotype" w:cs="Arial"/>
          <w:b/>
          <w:sz w:val="24"/>
        </w:rPr>
        <w:t>Sujeto Obligado</w:t>
      </w:r>
      <w:r w:rsidRPr="00E83A31">
        <w:rPr>
          <w:rFonts w:ascii="Palatino Linotype" w:hAnsi="Palatino Linotype" w:cs="Arial"/>
          <w:sz w:val="24"/>
        </w:rPr>
        <w:t xml:space="preserve">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37541BC1" w14:textId="77777777" w:rsidR="00BC456C" w:rsidRPr="00E83A31" w:rsidRDefault="00BC456C" w:rsidP="00BC456C">
      <w:pPr>
        <w:spacing w:after="0" w:line="360" w:lineRule="auto"/>
        <w:jc w:val="both"/>
        <w:rPr>
          <w:rFonts w:ascii="Palatino Linotype" w:hAnsi="Palatino Linotype" w:cs="Arial"/>
          <w:sz w:val="24"/>
        </w:rPr>
      </w:pPr>
    </w:p>
    <w:p w14:paraId="30B995A1" w14:textId="77777777" w:rsidR="00BC456C" w:rsidRPr="00E83A31" w:rsidRDefault="00BC456C" w:rsidP="00BC456C">
      <w:pPr>
        <w:spacing w:after="0" w:line="360" w:lineRule="auto"/>
        <w:jc w:val="both"/>
        <w:rPr>
          <w:rFonts w:ascii="Palatino Linotype" w:hAnsi="Palatino Linotype" w:cs="Arial"/>
          <w:sz w:val="24"/>
        </w:rPr>
      </w:pPr>
      <w:r w:rsidRPr="00E83A31">
        <w:rPr>
          <w:rFonts w:ascii="Palatino Linotype" w:hAnsi="Palatino Linotype" w:cs="Arial"/>
          <w:sz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w:t>
      </w:r>
      <w:r w:rsidRPr="00E83A31">
        <w:rPr>
          <w:rFonts w:ascii="Palatino Linotype" w:hAnsi="Palatino Linotype" w:cs="Arial"/>
          <w:sz w:val="24"/>
        </w:rPr>
        <w:lastRenderedPageBreak/>
        <w:t>públicos, puesto que se trata de erogaciones de recursos públicos, por lo que se debe transparentar su ejercicio.</w:t>
      </w:r>
    </w:p>
    <w:p w14:paraId="5AAE0526" w14:textId="77777777" w:rsidR="00BC456C" w:rsidRPr="00E83A31" w:rsidRDefault="00BC456C" w:rsidP="00BC456C">
      <w:pPr>
        <w:spacing w:after="0" w:line="360" w:lineRule="auto"/>
        <w:jc w:val="both"/>
        <w:rPr>
          <w:rFonts w:ascii="Palatino Linotype" w:hAnsi="Palatino Linotype" w:cs="Arial"/>
          <w:sz w:val="24"/>
        </w:rPr>
      </w:pPr>
    </w:p>
    <w:p w14:paraId="61085D77" w14:textId="77777777" w:rsidR="00BC456C" w:rsidRPr="00E83A31" w:rsidRDefault="00BC456C" w:rsidP="00BC456C">
      <w:pPr>
        <w:spacing w:after="0" w:line="360" w:lineRule="auto"/>
        <w:jc w:val="both"/>
        <w:rPr>
          <w:rFonts w:ascii="Palatino Linotype" w:hAnsi="Palatino Linotype" w:cs="Arial"/>
          <w:sz w:val="24"/>
        </w:rPr>
      </w:pPr>
      <w:r w:rsidRPr="00E83A31">
        <w:rPr>
          <w:rFonts w:ascii="Palatino Linotype" w:hAnsi="Palatino Linotype" w:cs="Arial"/>
          <w:sz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18F69632" w14:textId="77777777" w:rsidR="00BC456C" w:rsidRPr="00E83A31" w:rsidRDefault="00BC456C" w:rsidP="00BC456C">
      <w:pPr>
        <w:spacing w:after="0" w:line="360" w:lineRule="auto"/>
        <w:jc w:val="both"/>
        <w:rPr>
          <w:rFonts w:ascii="Palatino Linotype" w:hAnsi="Palatino Linotype" w:cs="Arial"/>
          <w:sz w:val="24"/>
        </w:rPr>
      </w:pPr>
    </w:p>
    <w:p w14:paraId="46ECA839" w14:textId="77777777" w:rsidR="00BC456C" w:rsidRPr="00E83A31" w:rsidRDefault="00BC456C" w:rsidP="00BC456C">
      <w:pPr>
        <w:spacing w:after="0" w:line="360" w:lineRule="auto"/>
        <w:jc w:val="both"/>
        <w:rPr>
          <w:rFonts w:ascii="Palatino Linotype" w:hAnsi="Palatino Linotype" w:cs="Arial"/>
          <w:sz w:val="24"/>
        </w:rPr>
      </w:pPr>
      <w:r w:rsidRPr="00E83A31">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FFE650D" w14:textId="77777777" w:rsidR="00BC456C" w:rsidRPr="00E83A31" w:rsidRDefault="00BC456C" w:rsidP="00BC456C">
      <w:pPr>
        <w:pStyle w:val="Sinespaciado"/>
      </w:pPr>
    </w:p>
    <w:p w14:paraId="5D779576"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Artículo 3.</w:t>
      </w:r>
      <w:r w:rsidRPr="00E83A31">
        <w:rPr>
          <w:rFonts w:ascii="Palatino Linotype" w:hAnsi="Palatino Linotype" w:cs="Arial"/>
          <w:i/>
          <w:szCs w:val="24"/>
        </w:rPr>
        <w:t xml:space="preserve"> Para los efectos de la presente Ley se entenderá por:</w:t>
      </w:r>
    </w:p>
    <w:p w14:paraId="4FADC5E1"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i/>
          <w:szCs w:val="24"/>
        </w:rPr>
        <w:t>[…]</w:t>
      </w:r>
    </w:p>
    <w:p w14:paraId="588D25CC"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IX. Datos personales:</w:t>
      </w:r>
      <w:r w:rsidRPr="00E83A3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39EFF3E1"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XX. Información clasificada:</w:t>
      </w:r>
      <w:r w:rsidRPr="00E83A31">
        <w:rPr>
          <w:rFonts w:ascii="Palatino Linotype" w:hAnsi="Palatino Linotype" w:cs="Arial"/>
          <w:i/>
          <w:szCs w:val="24"/>
        </w:rPr>
        <w:t xml:space="preserve"> Aquella considerada por la presente Ley como reservada o confidencial;</w:t>
      </w:r>
    </w:p>
    <w:p w14:paraId="456BC060"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XXI. Información confidencial:</w:t>
      </w:r>
      <w:r w:rsidRPr="00E83A3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C00135"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XLV. Versión pública:</w:t>
      </w:r>
      <w:r w:rsidRPr="00E83A31">
        <w:rPr>
          <w:rFonts w:ascii="Palatino Linotype" w:hAnsi="Palatino Linotype" w:cs="Arial"/>
          <w:i/>
          <w:szCs w:val="24"/>
        </w:rPr>
        <w:t xml:space="preserve"> Documento en el que se elimine, suprime o borra la información clasificada como reservada o confidencial para permitir su acceso.</w:t>
      </w:r>
    </w:p>
    <w:p w14:paraId="4DFB4264"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i/>
          <w:szCs w:val="24"/>
        </w:rPr>
        <w:lastRenderedPageBreak/>
        <w:t>[…]</w:t>
      </w:r>
    </w:p>
    <w:p w14:paraId="3B2EE4FF"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Artículo 91.</w:t>
      </w:r>
      <w:r w:rsidRPr="00E83A31">
        <w:rPr>
          <w:rFonts w:ascii="Palatino Linotype" w:hAnsi="Palatino Linotype" w:cs="Arial"/>
          <w:i/>
          <w:szCs w:val="24"/>
        </w:rPr>
        <w:t xml:space="preserve"> El acceso a la información pública será restringido excepcionalmente, cuando ésta sea clasificada como reservada o confidencial.</w:t>
      </w:r>
    </w:p>
    <w:p w14:paraId="1113EF58" w14:textId="77777777" w:rsidR="00BC456C" w:rsidRPr="00E83A31" w:rsidRDefault="00BC456C" w:rsidP="00BC456C">
      <w:pPr>
        <w:spacing w:after="0" w:line="240" w:lineRule="auto"/>
        <w:ind w:left="851" w:right="851"/>
        <w:jc w:val="both"/>
        <w:rPr>
          <w:rFonts w:ascii="Palatino Linotype" w:hAnsi="Palatino Linotype" w:cs="Arial"/>
          <w:i/>
          <w:szCs w:val="24"/>
        </w:rPr>
      </w:pPr>
    </w:p>
    <w:p w14:paraId="44D1BB3D"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Artículo 132.</w:t>
      </w:r>
      <w:r w:rsidRPr="00E83A31">
        <w:rPr>
          <w:rFonts w:ascii="Palatino Linotype" w:hAnsi="Palatino Linotype" w:cs="Arial"/>
          <w:i/>
          <w:szCs w:val="24"/>
        </w:rPr>
        <w:t xml:space="preserve"> </w:t>
      </w:r>
      <w:r w:rsidRPr="00E83A31">
        <w:rPr>
          <w:rFonts w:ascii="Palatino Linotype" w:hAnsi="Palatino Linotype" w:cs="Arial"/>
          <w:i/>
          <w:szCs w:val="24"/>
          <w:u w:val="single"/>
        </w:rPr>
        <w:t>La clasificación de la información se llevará a cabo en el momento en que</w:t>
      </w:r>
      <w:r w:rsidRPr="00E83A31">
        <w:rPr>
          <w:rFonts w:ascii="Palatino Linotype" w:hAnsi="Palatino Linotype" w:cs="Arial"/>
          <w:i/>
          <w:szCs w:val="24"/>
        </w:rPr>
        <w:t>:</w:t>
      </w:r>
    </w:p>
    <w:p w14:paraId="3D08FCCF"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I.</w:t>
      </w:r>
      <w:r w:rsidRPr="00E83A31">
        <w:rPr>
          <w:rFonts w:ascii="Palatino Linotype" w:hAnsi="Palatino Linotype" w:cs="Arial"/>
          <w:i/>
          <w:szCs w:val="24"/>
        </w:rPr>
        <w:t xml:space="preserve"> Se reciba una solicitud de acceso a la información;</w:t>
      </w:r>
    </w:p>
    <w:p w14:paraId="1CD76F63" w14:textId="77777777" w:rsidR="00BC456C" w:rsidRPr="00E83A31" w:rsidRDefault="00BC456C" w:rsidP="00BC456C">
      <w:pPr>
        <w:spacing w:after="0" w:line="240" w:lineRule="auto"/>
        <w:ind w:left="851" w:right="851"/>
        <w:jc w:val="both"/>
        <w:rPr>
          <w:rFonts w:ascii="Palatino Linotype" w:hAnsi="Palatino Linotype" w:cs="Arial"/>
          <w:i/>
          <w:szCs w:val="24"/>
          <w:u w:val="single"/>
        </w:rPr>
      </w:pPr>
      <w:r w:rsidRPr="00E83A31">
        <w:rPr>
          <w:rFonts w:ascii="Palatino Linotype" w:hAnsi="Palatino Linotype" w:cs="Arial"/>
          <w:b/>
          <w:i/>
          <w:szCs w:val="24"/>
        </w:rPr>
        <w:t>II.</w:t>
      </w:r>
      <w:r w:rsidRPr="00E83A31">
        <w:rPr>
          <w:rFonts w:ascii="Palatino Linotype" w:hAnsi="Palatino Linotype" w:cs="Arial"/>
          <w:i/>
          <w:szCs w:val="24"/>
        </w:rPr>
        <w:t xml:space="preserve"> </w:t>
      </w:r>
      <w:r w:rsidRPr="00E83A31">
        <w:rPr>
          <w:rFonts w:ascii="Palatino Linotype" w:hAnsi="Palatino Linotype" w:cs="Arial"/>
          <w:i/>
          <w:szCs w:val="24"/>
          <w:u w:val="single"/>
        </w:rPr>
        <w:t>Se determine mediante resolución de autoridad competente; o</w:t>
      </w:r>
    </w:p>
    <w:p w14:paraId="0FD8E8CF" w14:textId="77777777" w:rsidR="00BC456C" w:rsidRPr="00E83A31" w:rsidRDefault="00BC456C" w:rsidP="00BC456C">
      <w:pPr>
        <w:spacing w:after="0" w:line="240" w:lineRule="auto"/>
        <w:ind w:left="851" w:right="851"/>
        <w:jc w:val="both"/>
        <w:rPr>
          <w:rFonts w:ascii="Palatino Linotype" w:hAnsi="Palatino Linotype" w:cs="Arial"/>
          <w:i/>
          <w:szCs w:val="24"/>
          <w:u w:val="single"/>
        </w:rPr>
      </w:pPr>
      <w:r w:rsidRPr="00E83A31">
        <w:rPr>
          <w:rFonts w:ascii="Palatino Linotype" w:hAnsi="Palatino Linotype" w:cs="Arial"/>
          <w:b/>
          <w:i/>
          <w:szCs w:val="24"/>
        </w:rPr>
        <w:t>III.</w:t>
      </w:r>
      <w:r w:rsidRPr="00E83A31">
        <w:rPr>
          <w:rFonts w:ascii="Palatino Linotype" w:hAnsi="Palatino Linotype" w:cs="Arial"/>
          <w:i/>
          <w:szCs w:val="24"/>
        </w:rPr>
        <w:t xml:space="preserve"> </w:t>
      </w:r>
      <w:r w:rsidRPr="00E83A31">
        <w:rPr>
          <w:rFonts w:ascii="Palatino Linotype" w:hAnsi="Palatino Linotype" w:cs="Arial"/>
          <w:i/>
          <w:szCs w:val="24"/>
          <w:u w:val="single"/>
        </w:rPr>
        <w:t>Se generen versiones públicas para dar cumplimiento a las obligaciones de transparencia previstas en esta Ley.</w:t>
      </w:r>
    </w:p>
    <w:p w14:paraId="0F67F763"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i/>
          <w:szCs w:val="24"/>
        </w:rPr>
        <w:t>[…]</w:t>
      </w:r>
    </w:p>
    <w:p w14:paraId="228A4E8F" w14:textId="77777777" w:rsidR="00BC456C" w:rsidRPr="00E83A31" w:rsidRDefault="00BC456C" w:rsidP="00BC456C">
      <w:pPr>
        <w:spacing w:after="0" w:line="240" w:lineRule="auto"/>
        <w:ind w:left="851" w:right="851"/>
        <w:jc w:val="both"/>
        <w:rPr>
          <w:rFonts w:ascii="Palatino Linotype" w:hAnsi="Palatino Linotype" w:cs="Arial"/>
          <w:i/>
          <w:szCs w:val="24"/>
        </w:rPr>
      </w:pPr>
    </w:p>
    <w:p w14:paraId="2EF48344"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Artículo 143.</w:t>
      </w:r>
      <w:r w:rsidRPr="00E83A31">
        <w:rPr>
          <w:rFonts w:ascii="Palatino Linotype" w:hAnsi="Palatino Linotype" w:cs="Arial"/>
          <w:i/>
          <w:szCs w:val="24"/>
        </w:rPr>
        <w:t xml:space="preserve"> </w:t>
      </w:r>
      <w:r w:rsidRPr="00E83A31">
        <w:rPr>
          <w:rFonts w:ascii="Palatino Linotype" w:hAnsi="Palatino Linotype" w:cs="Arial"/>
          <w:i/>
          <w:szCs w:val="24"/>
          <w:u w:val="single"/>
        </w:rPr>
        <w:t>Para los efectos de esta Ley se considera información confidencial, la clasificada como tal, de manera permanente, por su naturaleza, cuando</w:t>
      </w:r>
      <w:r w:rsidRPr="00E83A31">
        <w:rPr>
          <w:rFonts w:ascii="Palatino Linotype" w:hAnsi="Palatino Linotype" w:cs="Arial"/>
          <w:i/>
          <w:szCs w:val="24"/>
        </w:rPr>
        <w:t>:</w:t>
      </w:r>
    </w:p>
    <w:p w14:paraId="755C8DD5"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I.</w:t>
      </w:r>
      <w:r w:rsidRPr="00E83A31">
        <w:rPr>
          <w:rFonts w:ascii="Palatino Linotype" w:hAnsi="Palatino Linotype" w:cs="Arial"/>
          <w:i/>
          <w:szCs w:val="24"/>
        </w:rPr>
        <w:t xml:space="preserve"> </w:t>
      </w:r>
      <w:r w:rsidRPr="00E83A31">
        <w:rPr>
          <w:rFonts w:ascii="Palatino Linotype" w:hAnsi="Palatino Linotype" w:cs="Arial"/>
          <w:i/>
          <w:szCs w:val="24"/>
          <w:u w:val="single"/>
        </w:rPr>
        <w:t>Se refiera a la información privada y los datos personales concernientes a una persona física o jurídico colectiva identificada o identificable</w:t>
      </w:r>
      <w:r w:rsidRPr="00E83A31">
        <w:rPr>
          <w:rFonts w:ascii="Palatino Linotype" w:hAnsi="Palatino Linotype" w:cs="Arial"/>
          <w:i/>
          <w:szCs w:val="24"/>
        </w:rPr>
        <w:t>;</w:t>
      </w:r>
    </w:p>
    <w:p w14:paraId="7ABA252D" w14:textId="77777777" w:rsidR="00BC456C" w:rsidRPr="00E83A31" w:rsidRDefault="00BC456C" w:rsidP="00BC456C">
      <w:pPr>
        <w:spacing w:after="0" w:line="240" w:lineRule="auto"/>
        <w:ind w:left="851" w:right="851"/>
        <w:jc w:val="both"/>
        <w:rPr>
          <w:rFonts w:ascii="Palatino Linotype" w:hAnsi="Palatino Linotype" w:cs="Arial"/>
          <w:i/>
          <w:szCs w:val="24"/>
          <w:u w:val="single"/>
        </w:rPr>
      </w:pPr>
      <w:r w:rsidRPr="00E83A31">
        <w:rPr>
          <w:rFonts w:ascii="Palatino Linotype" w:hAnsi="Palatino Linotype" w:cs="Arial"/>
          <w:b/>
          <w:i/>
          <w:szCs w:val="24"/>
        </w:rPr>
        <w:t>II.</w:t>
      </w:r>
      <w:r w:rsidRPr="00E83A31">
        <w:rPr>
          <w:rFonts w:ascii="Palatino Linotype" w:hAnsi="Palatino Linotype" w:cs="Arial"/>
          <w:i/>
          <w:szCs w:val="24"/>
        </w:rPr>
        <w:t xml:space="preserve"> </w:t>
      </w:r>
      <w:r w:rsidRPr="00E83A31">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23138D7"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b/>
          <w:i/>
          <w:szCs w:val="24"/>
        </w:rPr>
        <w:t>III.</w:t>
      </w:r>
      <w:r w:rsidRPr="00E83A31">
        <w:rPr>
          <w:rFonts w:ascii="Palatino Linotype" w:hAnsi="Palatino Linotype" w:cs="Arial"/>
          <w:i/>
          <w:szCs w:val="24"/>
        </w:rPr>
        <w:t xml:space="preserve"> La que presenten los particulares a los sujetos obligados, de conformidad con lo dispuesto por las leyes o los tratados internacionales.</w:t>
      </w:r>
    </w:p>
    <w:p w14:paraId="455E75EF"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3DF25E5" w14:textId="77777777" w:rsidR="00BC456C" w:rsidRPr="00E83A31" w:rsidRDefault="00BC456C" w:rsidP="00BC456C">
      <w:pPr>
        <w:spacing w:after="0" w:line="240" w:lineRule="auto"/>
        <w:ind w:left="851" w:right="851"/>
        <w:jc w:val="both"/>
        <w:rPr>
          <w:rFonts w:ascii="Palatino Linotype" w:hAnsi="Palatino Linotype" w:cs="Arial"/>
          <w:i/>
          <w:szCs w:val="24"/>
        </w:rPr>
      </w:pPr>
      <w:r w:rsidRPr="00E83A31">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2BD9464" w14:textId="77777777" w:rsidR="00BC456C" w:rsidRPr="00E83A31" w:rsidRDefault="00BC456C" w:rsidP="00BC456C">
      <w:pPr>
        <w:spacing w:after="0" w:line="360" w:lineRule="auto"/>
        <w:ind w:left="851" w:right="851"/>
        <w:jc w:val="both"/>
        <w:rPr>
          <w:rFonts w:ascii="Palatino Linotype" w:hAnsi="Palatino Linotype" w:cs="Arial"/>
          <w:i/>
          <w:szCs w:val="24"/>
        </w:rPr>
      </w:pPr>
    </w:p>
    <w:p w14:paraId="2DF27DC5" w14:textId="77777777" w:rsidR="00BC456C" w:rsidRPr="00E83A31" w:rsidRDefault="00BC456C" w:rsidP="00BC456C">
      <w:pPr>
        <w:spacing w:after="0" w:line="360" w:lineRule="auto"/>
        <w:jc w:val="both"/>
        <w:rPr>
          <w:rFonts w:ascii="Palatino Linotype" w:hAnsi="Palatino Linotype"/>
          <w:sz w:val="24"/>
        </w:rPr>
      </w:pPr>
      <w:r w:rsidRPr="00E83A31">
        <w:rPr>
          <w:rFonts w:ascii="Palatino Linotype" w:hAnsi="Palatino Linotype"/>
          <w:sz w:val="24"/>
        </w:rPr>
        <w:t xml:space="preserve">Igualmente, los </w:t>
      </w:r>
      <w:r w:rsidRPr="00E83A31">
        <w:rPr>
          <w:rFonts w:ascii="Palatino Linotype" w:hAnsi="Palatino Linotype"/>
          <w:i/>
          <w:sz w:val="24"/>
        </w:rPr>
        <w:t>Lineamientos Generales en Materia de Clasificación y Desclasificación de la Información, así como para la elaboración de Versiones Públicas</w:t>
      </w:r>
      <w:r w:rsidRPr="00E83A31">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E83A31">
        <w:rPr>
          <w:rFonts w:ascii="Palatino Linotype" w:hAnsi="Palatino Linotype"/>
          <w:sz w:val="24"/>
        </w:rPr>
        <w:lastRenderedPageBreak/>
        <w:t>información que posean, desclasificarán y generarán, en su caso, versiones públicas de expedientes o documentos que contengan partes o secciones clasificadas.</w:t>
      </w:r>
    </w:p>
    <w:p w14:paraId="4ACFC64F" w14:textId="77777777" w:rsidR="00BC456C" w:rsidRPr="00E83A31" w:rsidRDefault="00BC456C" w:rsidP="00BC456C">
      <w:pPr>
        <w:spacing w:after="0" w:line="360" w:lineRule="auto"/>
        <w:ind w:left="851" w:right="851"/>
        <w:jc w:val="both"/>
        <w:rPr>
          <w:rFonts w:ascii="Palatino Linotype" w:hAnsi="Palatino Linotype"/>
          <w:sz w:val="24"/>
        </w:rPr>
      </w:pPr>
    </w:p>
    <w:p w14:paraId="1FF79314" w14:textId="77777777" w:rsidR="00BC456C" w:rsidRPr="00E83A31" w:rsidRDefault="00BC456C" w:rsidP="00BC456C">
      <w:pPr>
        <w:spacing w:after="0" w:line="360" w:lineRule="auto"/>
        <w:jc w:val="both"/>
        <w:rPr>
          <w:rFonts w:ascii="Palatino Linotype" w:hAnsi="Palatino Linotype" w:cs="Arial"/>
          <w:sz w:val="24"/>
          <w:szCs w:val="24"/>
          <w:lang w:eastAsia="es-CO"/>
        </w:rPr>
      </w:pPr>
      <w:r w:rsidRPr="00E83A31">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7D21997" w14:textId="77777777" w:rsidR="00003199" w:rsidRPr="00E83A31" w:rsidRDefault="00003199" w:rsidP="00BC456C">
      <w:pPr>
        <w:pStyle w:val="Sinespaciado"/>
      </w:pPr>
    </w:p>
    <w:p w14:paraId="522C9FF4" w14:textId="370F99EE" w:rsidR="00047D12" w:rsidRPr="00E83A31" w:rsidRDefault="00047D12" w:rsidP="00003199">
      <w:pPr>
        <w:spacing w:after="0" w:line="360" w:lineRule="auto"/>
        <w:ind w:right="51"/>
        <w:jc w:val="both"/>
        <w:rPr>
          <w:rFonts w:ascii="Palatino Linotype" w:hAnsi="Palatino Linotype" w:cs="Arial"/>
          <w:sz w:val="24"/>
          <w:szCs w:val="24"/>
        </w:rPr>
      </w:pPr>
      <w:r w:rsidRPr="00E83A31">
        <w:rPr>
          <w:rFonts w:ascii="Palatino Linotype" w:hAnsi="Palatino Linotype" w:cs="Arial"/>
          <w:sz w:val="24"/>
          <w:szCs w:val="24"/>
          <w:lang w:eastAsia="es-MX"/>
        </w:rPr>
        <w:t>Final</w:t>
      </w:r>
      <w:r w:rsidRPr="00E83A31">
        <w:rPr>
          <w:rFonts w:ascii="Palatino Linotype" w:hAnsi="Palatino Linotype"/>
          <w:sz w:val="24"/>
          <w:szCs w:val="24"/>
        </w:rPr>
        <w:t xml:space="preserve">mente y en mérito de lo expuesto en líneas anteriores, resultan </w:t>
      </w:r>
      <w:r w:rsidR="0048545B" w:rsidRPr="00E83A31">
        <w:rPr>
          <w:rFonts w:ascii="Palatino Linotype" w:hAnsi="Palatino Linotype"/>
          <w:sz w:val="24"/>
          <w:szCs w:val="24"/>
        </w:rPr>
        <w:t xml:space="preserve">parcialmente </w:t>
      </w:r>
      <w:r w:rsidRPr="00E83A31">
        <w:rPr>
          <w:rFonts w:ascii="Palatino Linotype" w:hAnsi="Palatino Linotype"/>
          <w:sz w:val="24"/>
          <w:szCs w:val="24"/>
        </w:rPr>
        <w:t xml:space="preserve">fundados los motivos de inconformidad vertidos por </w:t>
      </w:r>
      <w:r w:rsidR="008D5F29" w:rsidRPr="00E83A31">
        <w:rPr>
          <w:rFonts w:ascii="Palatino Linotype" w:hAnsi="Palatino Linotype"/>
          <w:b/>
          <w:sz w:val="24"/>
          <w:szCs w:val="24"/>
        </w:rPr>
        <w:t>El</w:t>
      </w:r>
      <w:r w:rsidRPr="00E83A31">
        <w:rPr>
          <w:rFonts w:ascii="Palatino Linotype" w:hAnsi="Palatino Linotype"/>
          <w:b/>
          <w:sz w:val="24"/>
          <w:szCs w:val="24"/>
        </w:rPr>
        <w:t xml:space="preserve"> Recurrente</w:t>
      </w:r>
      <w:r w:rsidRPr="00E83A31">
        <w:rPr>
          <w:rFonts w:ascii="Palatino Linotype" w:hAnsi="Palatino Linotype"/>
          <w:sz w:val="24"/>
          <w:szCs w:val="24"/>
        </w:rPr>
        <w:t xml:space="preserve">, por ello con fundamento en la </w:t>
      </w:r>
      <w:r w:rsidRPr="00E83A31">
        <w:rPr>
          <w:rFonts w:ascii="Palatino Linotype" w:hAnsi="Palatino Linotype"/>
          <w:i/>
          <w:sz w:val="24"/>
          <w:szCs w:val="24"/>
        </w:rPr>
        <w:t>segunda hipótesis</w:t>
      </w:r>
      <w:r w:rsidRPr="00E83A31">
        <w:rPr>
          <w:rFonts w:ascii="Palatino Linotype" w:hAnsi="Palatino Linotype"/>
          <w:sz w:val="24"/>
          <w:szCs w:val="24"/>
        </w:rPr>
        <w:t xml:space="preserve"> del artículo 186, fracción III, de la Ley de Transparencia y Acceso a la Información Pública del Estado de México y Municipios, se </w:t>
      </w:r>
      <w:r w:rsidRPr="00E83A31">
        <w:rPr>
          <w:rFonts w:ascii="Palatino Linotype" w:hAnsi="Palatino Linotype"/>
          <w:b/>
          <w:sz w:val="24"/>
          <w:szCs w:val="24"/>
        </w:rPr>
        <w:t xml:space="preserve">MODIFICA </w:t>
      </w:r>
      <w:r w:rsidRPr="00E83A31">
        <w:rPr>
          <w:rFonts w:ascii="Palatino Linotype" w:hAnsi="Palatino Linotype"/>
          <w:sz w:val="24"/>
          <w:szCs w:val="24"/>
        </w:rPr>
        <w:t xml:space="preserve">la respuesta a la solicitud de información </w:t>
      </w:r>
      <w:r w:rsidR="0048545B" w:rsidRPr="00E83A31">
        <w:rPr>
          <w:rFonts w:ascii="Palatino Linotype" w:hAnsi="Palatino Linotype" w:cs="Arial"/>
          <w:b/>
          <w:sz w:val="24"/>
          <w:szCs w:val="24"/>
        </w:rPr>
        <w:t>00612/NAUCALPA/IP/2019</w:t>
      </w:r>
      <w:r w:rsidRPr="00E83A31">
        <w:rPr>
          <w:rFonts w:ascii="Palatino Linotype" w:hAnsi="Palatino Linotype" w:cs="Arial"/>
          <w:sz w:val="24"/>
          <w:szCs w:val="24"/>
        </w:rPr>
        <w:t xml:space="preserve">, </w:t>
      </w:r>
      <w:r w:rsidRPr="00E83A31">
        <w:rPr>
          <w:rFonts w:ascii="Palatino Linotype" w:hAnsi="Palatino Linotype"/>
          <w:sz w:val="24"/>
          <w:szCs w:val="24"/>
        </w:rPr>
        <w:t>que ha sido materia del presente fallo.</w:t>
      </w:r>
    </w:p>
    <w:p w14:paraId="15013546" w14:textId="77777777" w:rsidR="0024635B" w:rsidRPr="00E83A31" w:rsidRDefault="0024635B" w:rsidP="0024635B">
      <w:pPr>
        <w:spacing w:after="0" w:line="360" w:lineRule="auto"/>
        <w:jc w:val="both"/>
        <w:rPr>
          <w:rFonts w:ascii="Arial" w:hAnsi="Arial" w:cs="Arial"/>
          <w:b/>
          <w:bCs/>
          <w:color w:val="333333"/>
          <w:sz w:val="24"/>
          <w:szCs w:val="24"/>
        </w:rPr>
      </w:pPr>
    </w:p>
    <w:p w14:paraId="6A658BE7" w14:textId="77777777" w:rsidR="0024635B" w:rsidRPr="00E83A31" w:rsidRDefault="0024635B" w:rsidP="0024635B">
      <w:pPr>
        <w:spacing w:after="0" w:line="360" w:lineRule="auto"/>
        <w:jc w:val="both"/>
        <w:rPr>
          <w:rFonts w:ascii="Palatino Linotype" w:hAnsi="Palatino Linotype"/>
          <w:sz w:val="24"/>
          <w:szCs w:val="24"/>
        </w:rPr>
      </w:pPr>
      <w:r w:rsidRPr="00E83A31">
        <w:rPr>
          <w:rFonts w:ascii="Palatino Linotype" w:hAnsi="Palatino Linotype"/>
          <w:sz w:val="24"/>
          <w:szCs w:val="24"/>
        </w:rPr>
        <w:t xml:space="preserve">Por lo antes expuesto y fundado. </w:t>
      </w:r>
    </w:p>
    <w:p w14:paraId="421CCC17" w14:textId="77777777" w:rsidR="00BC456C" w:rsidRDefault="00BC456C" w:rsidP="0024635B">
      <w:pPr>
        <w:spacing w:after="0" w:line="360" w:lineRule="auto"/>
        <w:jc w:val="both"/>
        <w:rPr>
          <w:rFonts w:ascii="Palatino Linotype" w:hAnsi="Palatino Linotype"/>
          <w:sz w:val="24"/>
          <w:szCs w:val="24"/>
        </w:rPr>
      </w:pPr>
    </w:p>
    <w:p w14:paraId="02D41415" w14:textId="77777777" w:rsidR="00395667" w:rsidRDefault="00395667" w:rsidP="0024635B">
      <w:pPr>
        <w:spacing w:after="0" w:line="360" w:lineRule="auto"/>
        <w:jc w:val="both"/>
        <w:rPr>
          <w:rFonts w:ascii="Palatino Linotype" w:hAnsi="Palatino Linotype"/>
          <w:sz w:val="24"/>
          <w:szCs w:val="24"/>
        </w:rPr>
      </w:pPr>
    </w:p>
    <w:p w14:paraId="1D132C51" w14:textId="77777777" w:rsidR="00395667" w:rsidRPr="00E83A31" w:rsidRDefault="00395667" w:rsidP="0024635B">
      <w:pPr>
        <w:spacing w:after="0" w:line="360" w:lineRule="auto"/>
        <w:jc w:val="both"/>
        <w:rPr>
          <w:rFonts w:ascii="Palatino Linotype" w:hAnsi="Palatino Linotype"/>
          <w:sz w:val="24"/>
          <w:szCs w:val="24"/>
        </w:rPr>
      </w:pPr>
    </w:p>
    <w:p w14:paraId="65CE6B7D" w14:textId="77777777" w:rsidR="0024635B" w:rsidRPr="00E83A31" w:rsidRDefault="0024635B" w:rsidP="0024635B">
      <w:pPr>
        <w:spacing w:after="0" w:line="360" w:lineRule="auto"/>
        <w:jc w:val="center"/>
        <w:rPr>
          <w:rFonts w:ascii="Palatino Linotype" w:eastAsia="Times New Roman" w:hAnsi="Palatino Linotype"/>
          <w:b/>
          <w:bCs/>
          <w:spacing w:val="60"/>
          <w:sz w:val="28"/>
          <w:szCs w:val="24"/>
          <w:lang w:val="es-ES_tradnl"/>
        </w:rPr>
      </w:pPr>
      <w:r w:rsidRPr="00E83A31">
        <w:rPr>
          <w:rFonts w:ascii="Palatino Linotype" w:eastAsia="Times New Roman" w:hAnsi="Palatino Linotype"/>
          <w:b/>
          <w:bCs/>
          <w:spacing w:val="60"/>
          <w:sz w:val="28"/>
          <w:szCs w:val="24"/>
          <w:lang w:val="es-ES_tradnl"/>
        </w:rPr>
        <w:lastRenderedPageBreak/>
        <w:t>SE    RESUELVE</w:t>
      </w:r>
    </w:p>
    <w:p w14:paraId="3AFE9225" w14:textId="77777777" w:rsidR="0024635B" w:rsidRPr="00E83A31" w:rsidRDefault="0024635B" w:rsidP="00F537EC">
      <w:pPr>
        <w:pStyle w:val="Sinespaciado"/>
        <w:rPr>
          <w:lang w:val="es-ES_tradnl"/>
        </w:rPr>
      </w:pPr>
    </w:p>
    <w:p w14:paraId="53397952" w14:textId="6C911D58" w:rsidR="000F327A" w:rsidRPr="00E83A31"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E83A31">
        <w:rPr>
          <w:rFonts w:ascii="Palatino Linotype" w:hAnsi="Palatino Linotype" w:cs="Arial"/>
          <w:b/>
          <w:sz w:val="28"/>
          <w:szCs w:val="28"/>
          <w:lang w:val="es-ES_tradnl"/>
        </w:rPr>
        <w:t>PRIMERO.</w:t>
      </w:r>
      <w:r w:rsidRPr="00E83A31">
        <w:rPr>
          <w:rFonts w:ascii="Palatino Linotype" w:hAnsi="Palatino Linotype" w:cs="Arial"/>
          <w:sz w:val="24"/>
          <w:szCs w:val="24"/>
          <w:lang w:val="es-ES_tradnl"/>
        </w:rPr>
        <w:t xml:space="preserve"> </w:t>
      </w:r>
      <w:r w:rsidRPr="00E83A31">
        <w:rPr>
          <w:rFonts w:ascii="Palatino Linotype" w:hAnsi="Palatino Linotype" w:cs="Arial"/>
          <w:sz w:val="24"/>
          <w:szCs w:val="24"/>
        </w:rPr>
        <w:t>Se</w:t>
      </w:r>
      <w:r w:rsidRPr="00E83A31">
        <w:rPr>
          <w:rFonts w:ascii="Palatino Linotype" w:hAnsi="Palatino Linotype" w:cs="Arial"/>
          <w:b/>
          <w:sz w:val="24"/>
          <w:szCs w:val="24"/>
        </w:rPr>
        <w:t xml:space="preserve"> </w:t>
      </w:r>
      <w:r w:rsidR="00FB127F" w:rsidRPr="00E83A31">
        <w:rPr>
          <w:rFonts w:ascii="Palatino Linotype" w:hAnsi="Palatino Linotype" w:cs="Arial"/>
          <w:b/>
          <w:sz w:val="24"/>
          <w:szCs w:val="24"/>
        </w:rPr>
        <w:t>MODIFICA</w:t>
      </w:r>
      <w:r w:rsidRPr="00E83A31">
        <w:rPr>
          <w:rFonts w:ascii="Palatino Linotype" w:hAnsi="Palatino Linotype" w:cs="Arial"/>
          <w:b/>
          <w:sz w:val="24"/>
          <w:szCs w:val="24"/>
        </w:rPr>
        <w:t xml:space="preserve"> </w:t>
      </w:r>
      <w:r w:rsidR="00570BDD" w:rsidRPr="00E83A31">
        <w:rPr>
          <w:rFonts w:ascii="Palatino Linotype" w:eastAsia="Arial Unicode MS" w:hAnsi="Palatino Linotype" w:cs="Arial"/>
          <w:sz w:val="24"/>
          <w:szCs w:val="24"/>
        </w:rPr>
        <w:t xml:space="preserve">la respuesta entregada por </w:t>
      </w:r>
      <w:r w:rsidR="00570BDD" w:rsidRPr="00E83A31">
        <w:rPr>
          <w:rFonts w:ascii="Palatino Linotype" w:eastAsia="Arial Unicode MS" w:hAnsi="Palatino Linotype" w:cs="Arial"/>
          <w:b/>
          <w:sz w:val="24"/>
          <w:szCs w:val="24"/>
        </w:rPr>
        <w:t xml:space="preserve">El Sujeto Obligado </w:t>
      </w:r>
      <w:r w:rsidR="00570BDD" w:rsidRPr="00E83A31">
        <w:rPr>
          <w:rFonts w:ascii="Palatino Linotype" w:eastAsia="Arial Unicode MS" w:hAnsi="Palatino Linotype" w:cs="Arial"/>
          <w:sz w:val="24"/>
          <w:szCs w:val="24"/>
        </w:rPr>
        <w:t xml:space="preserve">a la solicitud de información número </w:t>
      </w:r>
      <w:r w:rsidR="0048545B" w:rsidRPr="00E83A31">
        <w:rPr>
          <w:rFonts w:ascii="Palatino Linotype" w:hAnsi="Palatino Linotype" w:cs="Arial"/>
          <w:b/>
          <w:sz w:val="24"/>
          <w:szCs w:val="24"/>
        </w:rPr>
        <w:t>00612/NAUCALPA/IP/2019</w:t>
      </w:r>
      <w:r w:rsidRPr="00E83A31">
        <w:rPr>
          <w:rFonts w:ascii="Palatino Linotype" w:hAnsi="Palatino Linotype" w:cs="Arial"/>
          <w:sz w:val="24"/>
          <w:szCs w:val="24"/>
        </w:rPr>
        <w:t xml:space="preserve">, por resultar </w:t>
      </w:r>
      <w:r w:rsidR="0048545B" w:rsidRPr="00E83A31">
        <w:rPr>
          <w:rFonts w:ascii="Palatino Linotype" w:hAnsi="Palatino Linotype" w:cs="Arial"/>
          <w:sz w:val="24"/>
          <w:szCs w:val="24"/>
        </w:rPr>
        <w:t xml:space="preserve">parcialmente </w:t>
      </w:r>
      <w:r w:rsidRPr="00E83A31">
        <w:rPr>
          <w:rFonts w:ascii="Palatino Linotype" w:hAnsi="Palatino Linotype" w:cs="Arial"/>
          <w:sz w:val="24"/>
          <w:szCs w:val="24"/>
        </w:rPr>
        <w:t xml:space="preserve">fundados los motivos de inconformidad vertidos por </w:t>
      </w:r>
      <w:r w:rsidR="008D5F29" w:rsidRPr="00E83A31">
        <w:rPr>
          <w:rFonts w:ascii="Palatino Linotype" w:hAnsi="Palatino Linotype" w:cs="Arial"/>
          <w:b/>
          <w:sz w:val="24"/>
          <w:szCs w:val="24"/>
        </w:rPr>
        <w:t>El</w:t>
      </w:r>
      <w:r w:rsidR="00570BDD" w:rsidRPr="00E83A31">
        <w:rPr>
          <w:rFonts w:ascii="Palatino Linotype" w:hAnsi="Palatino Linotype" w:cs="Arial"/>
          <w:b/>
          <w:sz w:val="24"/>
          <w:szCs w:val="24"/>
        </w:rPr>
        <w:t xml:space="preserve"> </w:t>
      </w:r>
      <w:r w:rsidRPr="00E83A31">
        <w:rPr>
          <w:rFonts w:ascii="Palatino Linotype" w:hAnsi="Palatino Linotype" w:cs="Arial"/>
          <w:b/>
          <w:sz w:val="24"/>
          <w:szCs w:val="24"/>
        </w:rPr>
        <w:t>Recurrente</w:t>
      </w:r>
      <w:r w:rsidRPr="00E83A31">
        <w:rPr>
          <w:rFonts w:ascii="Palatino Linotype" w:hAnsi="Palatino Linotype" w:cs="Arial"/>
          <w:sz w:val="24"/>
          <w:szCs w:val="24"/>
        </w:rPr>
        <w:t xml:space="preserve">, en términos del Considerando </w:t>
      </w:r>
      <w:r w:rsidR="00B807B0" w:rsidRPr="00E83A31">
        <w:rPr>
          <w:rFonts w:ascii="Palatino Linotype" w:hAnsi="Palatino Linotype" w:cs="Arial"/>
          <w:b/>
          <w:sz w:val="24"/>
          <w:szCs w:val="24"/>
        </w:rPr>
        <w:t>CUARTO</w:t>
      </w:r>
      <w:r w:rsidRPr="00E83A31">
        <w:rPr>
          <w:rFonts w:ascii="Palatino Linotype" w:hAnsi="Palatino Linotype" w:cs="Arial"/>
          <w:sz w:val="24"/>
          <w:szCs w:val="24"/>
        </w:rPr>
        <w:t xml:space="preserve"> de ésta resolución.</w:t>
      </w:r>
    </w:p>
    <w:p w14:paraId="5EF01D7F" w14:textId="77777777" w:rsidR="000F327A" w:rsidRPr="00E83A31"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1E969B80" w14:textId="7B5994FA" w:rsidR="0048545B" w:rsidRPr="00E83A31"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E83A31">
        <w:rPr>
          <w:rFonts w:ascii="Palatino Linotype" w:hAnsi="Palatino Linotype" w:cs="Arial"/>
          <w:b/>
          <w:sz w:val="28"/>
          <w:szCs w:val="28"/>
        </w:rPr>
        <w:t>SEGUNDO.</w:t>
      </w:r>
      <w:r w:rsidRPr="00E83A31">
        <w:rPr>
          <w:rFonts w:ascii="Palatino Linotype" w:hAnsi="Palatino Linotype" w:cs="Arial"/>
          <w:sz w:val="24"/>
          <w:szCs w:val="24"/>
        </w:rPr>
        <w:t xml:space="preserve"> Se </w:t>
      </w:r>
      <w:r w:rsidR="006A5AC2" w:rsidRPr="00E83A31">
        <w:rPr>
          <w:rFonts w:ascii="Palatino Linotype" w:hAnsi="Palatino Linotype" w:cs="Arial"/>
          <w:b/>
          <w:sz w:val="24"/>
          <w:szCs w:val="24"/>
        </w:rPr>
        <w:t>ORDENA</w:t>
      </w:r>
      <w:r w:rsidRPr="00E83A31">
        <w:rPr>
          <w:rFonts w:ascii="Palatino Linotype" w:hAnsi="Palatino Linotype" w:cs="Arial"/>
          <w:sz w:val="24"/>
          <w:szCs w:val="24"/>
        </w:rPr>
        <w:t xml:space="preserve"> al </w:t>
      </w:r>
      <w:r w:rsidRPr="00E83A31">
        <w:rPr>
          <w:rFonts w:ascii="Palatino Linotype" w:hAnsi="Palatino Linotype" w:cs="Arial"/>
          <w:b/>
          <w:sz w:val="24"/>
          <w:szCs w:val="24"/>
        </w:rPr>
        <w:t>Sujeto Obligado</w:t>
      </w:r>
      <w:r w:rsidRPr="00E83A31">
        <w:rPr>
          <w:rFonts w:ascii="Palatino Linotype" w:hAnsi="Palatino Linotype" w:cs="Arial"/>
          <w:sz w:val="24"/>
          <w:szCs w:val="24"/>
        </w:rPr>
        <w:t xml:space="preserve"> haga entrega a</w:t>
      </w:r>
      <w:r w:rsidR="00DE50A3" w:rsidRPr="00E83A31">
        <w:rPr>
          <w:rFonts w:ascii="Palatino Linotype" w:hAnsi="Palatino Linotype" w:cs="Arial"/>
          <w:sz w:val="24"/>
          <w:szCs w:val="24"/>
        </w:rPr>
        <w:t>l</w:t>
      </w:r>
      <w:r w:rsidR="00EE0091" w:rsidRPr="00E83A31">
        <w:rPr>
          <w:rFonts w:ascii="Palatino Linotype" w:hAnsi="Palatino Linotype" w:cs="Arial"/>
          <w:sz w:val="24"/>
          <w:szCs w:val="24"/>
        </w:rPr>
        <w:t xml:space="preserve"> </w:t>
      </w:r>
      <w:r w:rsidRPr="00E83A31">
        <w:rPr>
          <w:rFonts w:ascii="Palatino Linotype" w:hAnsi="Palatino Linotype" w:cs="Arial"/>
          <w:b/>
          <w:sz w:val="24"/>
          <w:szCs w:val="24"/>
        </w:rPr>
        <w:t>Recurrente</w:t>
      </w:r>
      <w:r w:rsidRPr="00E83A31">
        <w:rPr>
          <w:rFonts w:ascii="Palatino Linotype" w:hAnsi="Palatino Linotype" w:cs="Arial"/>
          <w:sz w:val="24"/>
          <w:szCs w:val="24"/>
        </w:rPr>
        <w:t xml:space="preserve"> a través del </w:t>
      </w:r>
      <w:r w:rsidRPr="00E83A31">
        <w:rPr>
          <w:rFonts w:ascii="Palatino Linotype" w:hAnsi="Palatino Linotype" w:cs="Arial"/>
          <w:b/>
          <w:sz w:val="24"/>
          <w:szCs w:val="24"/>
        </w:rPr>
        <w:t>SAIMEX</w:t>
      </w:r>
      <w:r w:rsidR="00450C46" w:rsidRPr="00E83A31">
        <w:rPr>
          <w:rFonts w:ascii="Palatino Linotype" w:hAnsi="Palatino Linotype" w:cs="Arial"/>
          <w:sz w:val="24"/>
          <w:szCs w:val="24"/>
        </w:rPr>
        <w:t xml:space="preserve">, </w:t>
      </w:r>
      <w:r w:rsidR="0048545B" w:rsidRPr="00E83A31">
        <w:rPr>
          <w:rFonts w:ascii="Palatino Linotype" w:hAnsi="Palatino Linotype" w:cs="Arial"/>
          <w:sz w:val="24"/>
          <w:szCs w:val="24"/>
        </w:rPr>
        <w:t xml:space="preserve">previa búsqueda exhaustiva y razonable, </w:t>
      </w:r>
      <w:r w:rsidR="00784DC9" w:rsidRPr="00E83A31">
        <w:rPr>
          <w:rFonts w:ascii="Palatino Linotype" w:hAnsi="Palatino Linotype" w:cs="Arial"/>
          <w:sz w:val="24"/>
          <w:szCs w:val="24"/>
        </w:rPr>
        <w:t xml:space="preserve">el o </w:t>
      </w:r>
      <w:r w:rsidR="008D5F29" w:rsidRPr="00E83A31">
        <w:rPr>
          <w:rFonts w:ascii="Palatino Linotype" w:hAnsi="Palatino Linotype" w:cs="Arial"/>
          <w:sz w:val="24"/>
          <w:szCs w:val="24"/>
        </w:rPr>
        <w:t xml:space="preserve">los documentos en donde conste </w:t>
      </w:r>
      <w:r w:rsidR="00450C46" w:rsidRPr="00E83A31">
        <w:rPr>
          <w:rFonts w:ascii="Palatino Linotype" w:hAnsi="Palatino Linotype" w:cs="Arial"/>
          <w:sz w:val="24"/>
          <w:szCs w:val="24"/>
        </w:rPr>
        <w:t>la siguiente información:</w:t>
      </w:r>
    </w:p>
    <w:p w14:paraId="73E711BD" w14:textId="77777777" w:rsidR="0048545B" w:rsidRPr="00E83A31" w:rsidRDefault="0048545B" w:rsidP="00535AED">
      <w:pPr>
        <w:autoSpaceDE w:val="0"/>
        <w:autoSpaceDN w:val="0"/>
        <w:adjustRightInd w:val="0"/>
        <w:spacing w:after="0" w:line="360" w:lineRule="auto"/>
        <w:ind w:right="49"/>
        <w:jc w:val="both"/>
        <w:rPr>
          <w:rFonts w:ascii="Palatino Linotype" w:hAnsi="Palatino Linotype" w:cs="Arial"/>
          <w:sz w:val="24"/>
          <w:szCs w:val="24"/>
        </w:rPr>
      </w:pPr>
    </w:p>
    <w:p w14:paraId="76DC72F5" w14:textId="51474DDA" w:rsidR="00711BCD" w:rsidRPr="00E83A31" w:rsidRDefault="00654DAC" w:rsidP="00711BCD">
      <w:pPr>
        <w:pStyle w:val="Prrafodelista"/>
        <w:numPr>
          <w:ilvl w:val="0"/>
          <w:numId w:val="47"/>
        </w:numPr>
        <w:spacing w:after="240" w:line="360" w:lineRule="auto"/>
        <w:jc w:val="both"/>
        <w:rPr>
          <w:rFonts w:ascii="Palatino Linotype" w:hAnsi="Palatino Linotype"/>
          <w:color w:val="000000"/>
        </w:rPr>
      </w:pPr>
      <w:r w:rsidRPr="00E83A31">
        <w:rPr>
          <w:rFonts w:ascii="Palatino Linotype" w:hAnsi="Palatino Linotype"/>
          <w:color w:val="000000"/>
        </w:rPr>
        <w:t>L</w:t>
      </w:r>
      <w:r w:rsidR="00711BCD" w:rsidRPr="00E83A31">
        <w:rPr>
          <w:rFonts w:ascii="Palatino Linotype" w:hAnsi="Palatino Linotype"/>
          <w:color w:val="000000"/>
        </w:rPr>
        <w:t>os</w:t>
      </w:r>
      <w:r w:rsidR="0098466D" w:rsidRPr="00E83A31">
        <w:rPr>
          <w:rFonts w:ascii="Palatino Linotype" w:hAnsi="Palatino Linotype"/>
          <w:color w:val="000000"/>
        </w:rPr>
        <w:t xml:space="preserve"> ingresos recaudados por concepto de multas de tránsito, </w:t>
      </w:r>
      <w:r w:rsidR="00711BCD" w:rsidRPr="00E83A31">
        <w:rPr>
          <w:rFonts w:ascii="Palatino Linotype" w:hAnsi="Palatino Linotype"/>
          <w:color w:val="000000"/>
        </w:rPr>
        <w:t>del periodo comprendido del 01 de enero al 03 de septiembre de 2019</w:t>
      </w:r>
      <w:r w:rsidR="0098466D" w:rsidRPr="00E83A31">
        <w:rPr>
          <w:rFonts w:ascii="Palatino Linotype" w:hAnsi="Palatino Linotype"/>
          <w:color w:val="000000"/>
        </w:rPr>
        <w:t>.</w:t>
      </w:r>
    </w:p>
    <w:p w14:paraId="2746C0A9" w14:textId="1337E56D" w:rsidR="00F96099" w:rsidRPr="00E83A31" w:rsidRDefault="00E83331" w:rsidP="00F96099">
      <w:pPr>
        <w:pStyle w:val="Prrafodelista"/>
        <w:numPr>
          <w:ilvl w:val="0"/>
          <w:numId w:val="47"/>
        </w:numPr>
        <w:spacing w:line="360" w:lineRule="auto"/>
        <w:jc w:val="both"/>
        <w:rPr>
          <w:rFonts w:ascii="Palatino Linotype" w:hAnsi="Palatino Linotype"/>
          <w:color w:val="000000"/>
        </w:rPr>
      </w:pPr>
      <w:r w:rsidRPr="00E83A31">
        <w:rPr>
          <w:rFonts w:ascii="Palatino Linotype" w:hAnsi="Palatino Linotype"/>
          <w:color w:val="000000"/>
        </w:rPr>
        <w:t xml:space="preserve">De ser procedente, la versión pública del convenio regulatorio para la operación de las empresas prestadoras del servicio de grúas, </w:t>
      </w:r>
      <w:r w:rsidR="00F96099" w:rsidRPr="00E83A31">
        <w:rPr>
          <w:rFonts w:ascii="Palatino Linotype" w:hAnsi="Palatino Linotype"/>
          <w:color w:val="000000"/>
        </w:rPr>
        <w:t>de la Administración 2019-2021.</w:t>
      </w:r>
    </w:p>
    <w:p w14:paraId="590FB1B6" w14:textId="376D1304" w:rsidR="0048545B" w:rsidRPr="00E83A31" w:rsidRDefault="0048545B" w:rsidP="00FE7191">
      <w:pPr>
        <w:pStyle w:val="Prrafodelista"/>
        <w:numPr>
          <w:ilvl w:val="0"/>
          <w:numId w:val="47"/>
        </w:numPr>
        <w:autoSpaceDE w:val="0"/>
        <w:autoSpaceDN w:val="0"/>
        <w:adjustRightInd w:val="0"/>
        <w:spacing w:after="240" w:line="360" w:lineRule="auto"/>
        <w:ind w:right="49"/>
        <w:jc w:val="both"/>
        <w:rPr>
          <w:rFonts w:ascii="Palatino Linotype" w:hAnsi="Palatino Linotype"/>
          <w:color w:val="000000"/>
        </w:rPr>
      </w:pPr>
      <w:r w:rsidRPr="00E83A31">
        <w:rPr>
          <w:rFonts w:ascii="Palatino Linotype" w:hAnsi="Palatino Linotype"/>
          <w:color w:val="000000"/>
        </w:rPr>
        <w:t xml:space="preserve">La normatividad jurídica donde establezca que los oficiales o policías pueden fotografiar y evidenciar a una persona que llega al oficial calificador por una falta administrativa. </w:t>
      </w:r>
    </w:p>
    <w:p w14:paraId="691DEF25" w14:textId="378286BA" w:rsidR="0048545B" w:rsidRPr="00E83A31" w:rsidRDefault="0048545B" w:rsidP="00711BCD">
      <w:pPr>
        <w:pStyle w:val="Prrafodelista"/>
        <w:numPr>
          <w:ilvl w:val="0"/>
          <w:numId w:val="47"/>
        </w:numPr>
        <w:autoSpaceDE w:val="0"/>
        <w:autoSpaceDN w:val="0"/>
        <w:adjustRightInd w:val="0"/>
        <w:spacing w:after="240" w:line="360" w:lineRule="auto"/>
        <w:ind w:right="49"/>
        <w:jc w:val="both"/>
        <w:rPr>
          <w:rFonts w:ascii="Palatino Linotype" w:hAnsi="Palatino Linotype"/>
          <w:color w:val="000000"/>
        </w:rPr>
      </w:pPr>
      <w:r w:rsidRPr="00E83A31">
        <w:rPr>
          <w:rFonts w:ascii="Palatino Linotype" w:hAnsi="Palatino Linotype"/>
          <w:color w:val="000000"/>
        </w:rPr>
        <w:t>De ser procedente, la versión pública de</w:t>
      </w:r>
      <w:r w:rsidR="00711BCD" w:rsidRPr="00E83A31">
        <w:rPr>
          <w:rFonts w:ascii="Palatino Linotype" w:hAnsi="Palatino Linotype"/>
          <w:color w:val="000000"/>
        </w:rPr>
        <w:t xml:space="preserve">l costo de la elaboración </w:t>
      </w:r>
      <w:r w:rsidRPr="00E83A31">
        <w:rPr>
          <w:rFonts w:ascii="Palatino Linotype" w:hAnsi="Palatino Linotype"/>
          <w:color w:val="000000"/>
        </w:rPr>
        <w:t>del Bando Municipal y el Plan de Desarrollo de la Administración 2019-2021.</w:t>
      </w:r>
    </w:p>
    <w:p w14:paraId="328D161C" w14:textId="2A30114C" w:rsidR="0048545B" w:rsidRPr="00E83A31" w:rsidRDefault="00654DAC" w:rsidP="00711BCD">
      <w:pPr>
        <w:pStyle w:val="Prrafodelista"/>
        <w:numPr>
          <w:ilvl w:val="0"/>
          <w:numId w:val="47"/>
        </w:numPr>
        <w:autoSpaceDE w:val="0"/>
        <w:autoSpaceDN w:val="0"/>
        <w:adjustRightInd w:val="0"/>
        <w:spacing w:after="240" w:line="360" w:lineRule="auto"/>
        <w:ind w:right="49"/>
        <w:jc w:val="both"/>
        <w:rPr>
          <w:rFonts w:ascii="Palatino Linotype" w:hAnsi="Palatino Linotype"/>
          <w:color w:val="000000"/>
        </w:rPr>
      </w:pPr>
      <w:r w:rsidRPr="00E83A31">
        <w:rPr>
          <w:rFonts w:ascii="Palatino Linotype" w:hAnsi="Palatino Linotype"/>
          <w:color w:val="000000"/>
        </w:rPr>
        <w:t>E</w:t>
      </w:r>
      <w:r w:rsidR="0048545B" w:rsidRPr="00E83A31">
        <w:rPr>
          <w:rFonts w:ascii="Palatino Linotype" w:hAnsi="Palatino Linotype"/>
          <w:color w:val="000000"/>
        </w:rPr>
        <w:t>l nombre de la empresa y/o despacho, que elaboraron el Bando Municipal y el Plan de Desarrollo de la Administración 2019-2021.</w:t>
      </w:r>
    </w:p>
    <w:p w14:paraId="6A01BF49" w14:textId="6448A3A0" w:rsidR="0048545B" w:rsidRPr="00E83A31" w:rsidRDefault="0048545B" w:rsidP="00711BCD">
      <w:pPr>
        <w:pStyle w:val="Prrafodelista"/>
        <w:numPr>
          <w:ilvl w:val="0"/>
          <w:numId w:val="47"/>
        </w:numPr>
        <w:autoSpaceDE w:val="0"/>
        <w:autoSpaceDN w:val="0"/>
        <w:adjustRightInd w:val="0"/>
        <w:spacing w:after="240" w:line="360" w:lineRule="auto"/>
        <w:ind w:right="49"/>
        <w:jc w:val="both"/>
        <w:rPr>
          <w:rFonts w:ascii="Palatino Linotype" w:hAnsi="Palatino Linotype"/>
          <w:color w:val="000000"/>
        </w:rPr>
      </w:pPr>
      <w:r w:rsidRPr="00E83A31">
        <w:rPr>
          <w:rFonts w:ascii="Palatino Linotype" w:hAnsi="Palatino Linotype"/>
          <w:color w:val="000000"/>
        </w:rPr>
        <w:lastRenderedPageBreak/>
        <w:t>El resultado de la consulta ciudadana, para la expedición del Bando Municipal y el Plan de Desarrollo de la Administración 2019-2021.</w:t>
      </w:r>
    </w:p>
    <w:p w14:paraId="5E19CFCB" w14:textId="11C9703D" w:rsidR="0048545B" w:rsidRPr="00E83A31" w:rsidRDefault="00BC456C" w:rsidP="0048545B">
      <w:pPr>
        <w:spacing w:after="0"/>
        <w:ind w:left="643" w:right="425"/>
        <w:jc w:val="both"/>
        <w:rPr>
          <w:rFonts w:ascii="Palatino Linotype" w:hAnsi="Palatino Linotype" w:cs="Arial"/>
          <w:i/>
        </w:rPr>
      </w:pPr>
      <w:r w:rsidRPr="00E83A31">
        <w:rPr>
          <w:rFonts w:ascii="Palatino Linotype" w:hAnsi="Palatino Linotype" w:cs="Arial"/>
          <w:i/>
        </w:rPr>
        <w:t xml:space="preserve">En caso de proceder la entrega de la documentación en versión pública </w:t>
      </w:r>
      <w:r w:rsidRPr="00E83A31">
        <w:rPr>
          <w:rFonts w:ascii="Palatino Linotype" w:hAnsi="Palatino Linotype"/>
          <w:i/>
          <w:iCs/>
          <w:color w:val="222222"/>
          <w:shd w:val="clear" w:color="auto" w:fill="FFFFFF"/>
        </w:rPr>
        <w:t xml:space="preserve">que se ordena en </w:t>
      </w:r>
      <w:r w:rsidR="0048545B" w:rsidRPr="00E83A31">
        <w:rPr>
          <w:rFonts w:ascii="Palatino Linotype" w:hAnsi="Palatino Linotype"/>
          <w:i/>
          <w:iCs/>
          <w:color w:val="222222"/>
          <w:shd w:val="clear" w:color="auto" w:fill="FFFFFF"/>
        </w:rPr>
        <w:t>los</w:t>
      </w:r>
      <w:r w:rsidRPr="00E83A31">
        <w:rPr>
          <w:rFonts w:ascii="Palatino Linotype" w:hAnsi="Palatino Linotype"/>
          <w:i/>
          <w:iCs/>
          <w:color w:val="222222"/>
          <w:shd w:val="clear" w:color="auto" w:fill="FFFFFF"/>
        </w:rPr>
        <w:t xml:space="preserve"> inciso</w:t>
      </w:r>
      <w:r w:rsidR="0048545B" w:rsidRPr="00E83A31">
        <w:rPr>
          <w:rFonts w:ascii="Palatino Linotype" w:hAnsi="Palatino Linotype"/>
          <w:i/>
          <w:iCs/>
          <w:color w:val="222222"/>
          <w:shd w:val="clear" w:color="auto" w:fill="FFFFFF"/>
        </w:rPr>
        <w:t>s</w:t>
      </w:r>
      <w:r w:rsidRPr="00E83A31">
        <w:rPr>
          <w:rFonts w:ascii="Palatino Linotype" w:hAnsi="Palatino Linotype"/>
          <w:i/>
          <w:iCs/>
          <w:color w:val="222222"/>
          <w:shd w:val="clear" w:color="auto" w:fill="FFFFFF"/>
        </w:rPr>
        <w:t xml:space="preserve"> </w:t>
      </w:r>
      <w:r w:rsidR="00654DAC" w:rsidRPr="00E83A31">
        <w:rPr>
          <w:rFonts w:ascii="Palatino Linotype" w:hAnsi="Palatino Linotype"/>
          <w:i/>
          <w:iCs/>
          <w:color w:val="222222"/>
          <w:shd w:val="clear" w:color="auto" w:fill="FFFFFF"/>
        </w:rPr>
        <w:t>b) y</w:t>
      </w:r>
      <w:r w:rsidR="00711BCD" w:rsidRPr="00E83A31">
        <w:rPr>
          <w:rFonts w:ascii="Palatino Linotype" w:hAnsi="Palatino Linotype"/>
          <w:i/>
          <w:iCs/>
          <w:color w:val="222222"/>
          <w:shd w:val="clear" w:color="auto" w:fill="FFFFFF"/>
        </w:rPr>
        <w:t xml:space="preserve"> </w:t>
      </w:r>
      <w:r w:rsidR="00E83331" w:rsidRPr="00E83A31">
        <w:rPr>
          <w:rFonts w:ascii="Palatino Linotype" w:hAnsi="Palatino Linotype"/>
          <w:i/>
          <w:iCs/>
          <w:color w:val="222222"/>
          <w:shd w:val="clear" w:color="auto" w:fill="FFFFFF"/>
        </w:rPr>
        <w:t>d</w:t>
      </w:r>
      <w:r w:rsidR="00654DAC" w:rsidRPr="00E83A31">
        <w:rPr>
          <w:rFonts w:ascii="Palatino Linotype" w:hAnsi="Palatino Linotype"/>
          <w:i/>
          <w:iCs/>
          <w:color w:val="222222"/>
          <w:shd w:val="clear" w:color="auto" w:fill="FFFFFF"/>
        </w:rPr>
        <w:t>)</w:t>
      </w:r>
      <w:r w:rsidR="0048545B" w:rsidRPr="00E83A31">
        <w:rPr>
          <w:rFonts w:ascii="Palatino Linotype" w:hAnsi="Palatino Linotype"/>
          <w:i/>
          <w:iCs/>
          <w:color w:val="222222"/>
          <w:shd w:val="clear" w:color="auto" w:fill="FFFFFF"/>
        </w:rPr>
        <w:t>,</w:t>
      </w:r>
      <w:r w:rsidRPr="00E83A31">
        <w:rPr>
          <w:rFonts w:ascii="Palatino Linotype" w:hAnsi="Palatino Linotype"/>
          <w:i/>
          <w:iCs/>
          <w:color w:val="222222"/>
          <w:shd w:val="clear" w:color="auto" w:fill="FFFFFF"/>
        </w:rPr>
        <w:t xml:space="preserve"> del </w:t>
      </w:r>
      <w:r w:rsidRPr="00E83A31">
        <w:rPr>
          <w:rFonts w:ascii="Palatino Linotype" w:hAnsi="Palatino Linotype"/>
          <w:b/>
          <w:i/>
          <w:iCs/>
          <w:color w:val="222222"/>
          <w:shd w:val="clear" w:color="auto" w:fill="FFFFFF"/>
        </w:rPr>
        <w:t>RESOLUTIVO SEGUNDO</w:t>
      </w:r>
      <w:r w:rsidRPr="00E83A31">
        <w:rPr>
          <w:rFonts w:ascii="Palatino Linotype" w:hAnsi="Palatino Linotype" w:cs="Arial"/>
          <w:i/>
        </w:rPr>
        <w:t>,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14:paraId="43A3A8F3" w14:textId="77777777" w:rsidR="0048545B" w:rsidRPr="00E83A31" w:rsidRDefault="0048545B" w:rsidP="0048545B">
      <w:pPr>
        <w:spacing w:after="0"/>
        <w:ind w:left="643" w:right="425"/>
        <w:jc w:val="both"/>
        <w:rPr>
          <w:rFonts w:ascii="Palatino Linotype" w:hAnsi="Palatino Linotype" w:cs="Arial"/>
          <w:i/>
        </w:rPr>
      </w:pPr>
    </w:p>
    <w:p w14:paraId="1373DE32" w14:textId="3EA0C693" w:rsidR="00836F29" w:rsidRPr="00E83A31" w:rsidRDefault="00E160EB" w:rsidP="0048545B">
      <w:pPr>
        <w:spacing w:after="0"/>
        <w:ind w:left="643" w:right="425"/>
        <w:jc w:val="both"/>
        <w:rPr>
          <w:rFonts w:ascii="Palatino Linotype" w:hAnsi="Palatino Linotype" w:cs="Arial"/>
          <w:i/>
        </w:rPr>
      </w:pPr>
      <w:r w:rsidRPr="00E83A31">
        <w:rPr>
          <w:rFonts w:ascii="Palatino Linotype" w:hAnsi="Palatino Linotype" w:cs="Arial"/>
          <w:i/>
        </w:rPr>
        <w:t xml:space="preserve">En el supuesto que </w:t>
      </w:r>
      <w:r w:rsidR="0048545B" w:rsidRPr="00E83A31">
        <w:rPr>
          <w:rFonts w:ascii="Palatino Linotype" w:hAnsi="Palatino Linotype" w:cs="Arial"/>
          <w:i/>
        </w:rPr>
        <w:t xml:space="preserve">el </w:t>
      </w:r>
      <w:r w:rsidR="0048545B" w:rsidRPr="00E83A31">
        <w:rPr>
          <w:rFonts w:ascii="Palatino Linotype" w:hAnsi="Palatino Linotype" w:cs="Arial"/>
          <w:b/>
          <w:i/>
        </w:rPr>
        <w:t>Sujeto Obligado</w:t>
      </w:r>
      <w:r w:rsidR="0048545B" w:rsidRPr="00E83A31">
        <w:rPr>
          <w:rFonts w:ascii="Palatino Linotype" w:hAnsi="Palatino Linotype" w:cs="Arial"/>
          <w:i/>
        </w:rPr>
        <w:t xml:space="preserve"> </w:t>
      </w:r>
      <w:r w:rsidRPr="00E83A31">
        <w:rPr>
          <w:rFonts w:ascii="Palatino Linotype" w:hAnsi="Palatino Linotype" w:cs="Arial"/>
          <w:i/>
        </w:rPr>
        <w:t>advierta que, no posee</w:t>
      </w:r>
      <w:r w:rsidR="0048545B" w:rsidRPr="00E83A31">
        <w:rPr>
          <w:rFonts w:ascii="Palatino Linotype" w:hAnsi="Palatino Linotype" w:cs="Arial"/>
          <w:i/>
        </w:rPr>
        <w:t>, administra o genera</w:t>
      </w:r>
      <w:r w:rsidRPr="00E83A31">
        <w:rPr>
          <w:rFonts w:ascii="Palatino Linotype" w:hAnsi="Palatino Linotype" w:cs="Arial"/>
          <w:i/>
        </w:rPr>
        <w:t xml:space="preserve"> la información que se ordena su </w:t>
      </w:r>
      <w:r w:rsidR="0048545B" w:rsidRPr="00E83A31">
        <w:rPr>
          <w:rFonts w:ascii="Palatino Linotype" w:hAnsi="Palatino Linotype" w:cs="Arial"/>
          <w:i/>
        </w:rPr>
        <w:t xml:space="preserve">entrega señalada </w:t>
      </w:r>
      <w:r w:rsidR="00E83331" w:rsidRPr="00E83A31">
        <w:rPr>
          <w:rFonts w:ascii="Palatino Linotype" w:hAnsi="Palatino Linotype" w:cs="Arial"/>
          <w:i/>
        </w:rPr>
        <w:t>en los incisos b), c), d),</w:t>
      </w:r>
      <w:r w:rsidR="00711BCD" w:rsidRPr="00E83A31">
        <w:rPr>
          <w:rFonts w:ascii="Palatino Linotype" w:hAnsi="Palatino Linotype" w:cs="Arial"/>
          <w:i/>
        </w:rPr>
        <w:t xml:space="preserve"> e)</w:t>
      </w:r>
      <w:r w:rsidR="00E83331" w:rsidRPr="00E83A31">
        <w:rPr>
          <w:rFonts w:ascii="Palatino Linotype" w:hAnsi="Palatino Linotype" w:cs="Arial"/>
          <w:i/>
        </w:rPr>
        <w:t xml:space="preserve"> y f)</w:t>
      </w:r>
      <w:r w:rsidR="0048545B" w:rsidRPr="00E83A31">
        <w:rPr>
          <w:rFonts w:ascii="Palatino Linotype" w:hAnsi="Palatino Linotype" w:cs="Arial"/>
          <w:i/>
          <w:sz w:val="23"/>
          <w:szCs w:val="23"/>
        </w:rPr>
        <w:t xml:space="preserve">, bastará con que lo haga del conocimiento del </w:t>
      </w:r>
      <w:r w:rsidR="0048545B" w:rsidRPr="00E83A31">
        <w:rPr>
          <w:rFonts w:ascii="Palatino Linotype" w:hAnsi="Palatino Linotype" w:cs="Arial"/>
          <w:b/>
          <w:i/>
          <w:sz w:val="23"/>
          <w:szCs w:val="23"/>
        </w:rPr>
        <w:t>Recurrente</w:t>
      </w:r>
      <w:r w:rsidR="0048545B" w:rsidRPr="00E83A31">
        <w:rPr>
          <w:rFonts w:ascii="Palatino Linotype" w:hAnsi="Palatino Linotype" w:cs="Arial"/>
          <w:i/>
          <w:sz w:val="23"/>
          <w:szCs w:val="23"/>
        </w:rPr>
        <w:t xml:space="preserve"> al momento en que dé cumplimiento a la presente </w:t>
      </w:r>
      <w:r w:rsidRPr="00E83A31">
        <w:rPr>
          <w:rFonts w:ascii="Palatino Linotype" w:hAnsi="Palatino Linotype" w:cs="Arial"/>
          <w:i/>
        </w:rPr>
        <w:t>resolución.</w:t>
      </w:r>
    </w:p>
    <w:p w14:paraId="5F1FD158" w14:textId="77777777" w:rsidR="005F390E" w:rsidRPr="00E83A31" w:rsidRDefault="005F390E" w:rsidP="00BC456C">
      <w:pPr>
        <w:pStyle w:val="Sinespaciado"/>
        <w:rPr>
          <w:sz w:val="8"/>
        </w:rPr>
      </w:pPr>
    </w:p>
    <w:p w14:paraId="62AF0B1D" w14:textId="77777777" w:rsidR="0060526B" w:rsidRPr="00E83A31" w:rsidRDefault="0060526B" w:rsidP="000F327A">
      <w:pPr>
        <w:spacing w:after="0" w:line="276" w:lineRule="auto"/>
        <w:ind w:right="850"/>
        <w:jc w:val="both"/>
        <w:rPr>
          <w:rFonts w:ascii="Palatino Linotype" w:hAnsi="Palatino Linotype" w:cs="Arial"/>
          <w:i/>
          <w:sz w:val="24"/>
        </w:rPr>
      </w:pPr>
    </w:p>
    <w:p w14:paraId="704A31D2" w14:textId="77777777" w:rsidR="00A00BBC" w:rsidRPr="00E83A31"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E83A31">
        <w:rPr>
          <w:rFonts w:ascii="Palatino Linotype" w:hAnsi="Palatino Linotype" w:cs="Arial"/>
          <w:b/>
          <w:sz w:val="28"/>
          <w:szCs w:val="28"/>
          <w:lang w:val="es-ES_tradnl"/>
        </w:rPr>
        <w:t xml:space="preserve">TERCERO. </w:t>
      </w:r>
      <w:r w:rsidR="00E63D29" w:rsidRPr="00E83A31">
        <w:rPr>
          <w:rFonts w:ascii="Palatino Linotype" w:hAnsi="Palatino Linotype" w:cs="Arial"/>
          <w:b/>
          <w:sz w:val="24"/>
          <w:szCs w:val="28"/>
          <w:lang w:val="es-ES_tradnl"/>
        </w:rPr>
        <w:t>NOTIFÍQUESE</w:t>
      </w:r>
      <w:r w:rsidR="006A5AC2" w:rsidRPr="00E83A31">
        <w:rPr>
          <w:rFonts w:ascii="Palatino Linotype" w:hAnsi="Palatino Linotype" w:cs="Arial"/>
          <w:b/>
          <w:sz w:val="28"/>
          <w:szCs w:val="28"/>
          <w:lang w:val="es-ES_tradnl"/>
        </w:rPr>
        <w:t xml:space="preserve"> </w:t>
      </w:r>
      <w:r w:rsidR="006A5AC2" w:rsidRPr="00E83A31">
        <w:rPr>
          <w:rFonts w:ascii="Palatino Linotype" w:hAnsi="Palatino Linotype" w:cs="Arial"/>
          <w:sz w:val="24"/>
          <w:szCs w:val="28"/>
          <w:lang w:val="es-ES_tradnl"/>
        </w:rPr>
        <w:t xml:space="preserve">la presente resolución </w:t>
      </w:r>
      <w:r w:rsidRPr="00E83A31">
        <w:rPr>
          <w:rFonts w:ascii="Palatino Linotype" w:hAnsi="Palatino Linotype" w:cs="Arial"/>
          <w:sz w:val="24"/>
          <w:szCs w:val="28"/>
          <w:lang w:val="es-ES_tradnl"/>
        </w:rPr>
        <w:t>al Titular de la Unidad de Transparencia del Sujeto Obligado, para que conforme al artículo 186</w:t>
      </w:r>
      <w:r w:rsidR="000F327A" w:rsidRPr="00E83A31">
        <w:rPr>
          <w:rFonts w:ascii="Palatino Linotype" w:hAnsi="Palatino Linotype" w:cs="Arial"/>
          <w:sz w:val="24"/>
          <w:szCs w:val="28"/>
          <w:lang w:val="es-ES_tradnl"/>
        </w:rPr>
        <w:t>,</w:t>
      </w:r>
      <w:r w:rsidRPr="00E83A31">
        <w:rPr>
          <w:rFonts w:ascii="Palatino Linotype" w:hAnsi="Palatino Linotype" w:cs="Arial"/>
          <w:sz w:val="24"/>
          <w:szCs w:val="28"/>
          <w:lang w:val="es-ES_tradnl"/>
        </w:rPr>
        <w:t xml:space="preserve"> último párrafo, 189</w:t>
      </w:r>
      <w:r w:rsidR="00F537EC" w:rsidRPr="00E83A31">
        <w:rPr>
          <w:rFonts w:ascii="Palatino Linotype" w:hAnsi="Palatino Linotype" w:cs="Arial"/>
          <w:sz w:val="24"/>
          <w:szCs w:val="28"/>
          <w:lang w:val="es-ES_tradnl"/>
        </w:rPr>
        <w:t>,</w:t>
      </w:r>
      <w:r w:rsidRPr="00E83A31">
        <w:rPr>
          <w:rFonts w:ascii="Palatino Linotype" w:hAnsi="Palatino Linotype" w:cs="Arial"/>
          <w:sz w:val="24"/>
          <w:szCs w:val="28"/>
          <w:lang w:val="es-ES_tradnl"/>
        </w:rPr>
        <w:t xml:space="preserve"> segundo párrafo y 194</w:t>
      </w:r>
      <w:r w:rsidR="00B807B0" w:rsidRPr="00E83A31">
        <w:rPr>
          <w:rFonts w:ascii="Palatino Linotype" w:hAnsi="Palatino Linotype" w:cs="Arial"/>
          <w:sz w:val="24"/>
          <w:szCs w:val="28"/>
          <w:lang w:val="es-ES_tradnl"/>
        </w:rPr>
        <w:t>,</w:t>
      </w:r>
      <w:r w:rsidRPr="00E83A31">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E83A31">
        <w:rPr>
          <w:rFonts w:ascii="Palatino Linotype" w:hAnsi="Palatino Linotype" w:cs="Arial"/>
          <w:sz w:val="24"/>
          <w:szCs w:val="28"/>
          <w:lang w:val="es-ES_tradnl"/>
        </w:rPr>
        <w:t xml:space="preserve"> la presente</w:t>
      </w:r>
      <w:r w:rsidRPr="00E83A31">
        <w:rPr>
          <w:rFonts w:ascii="Palatino Linotype" w:hAnsi="Palatino Linotype" w:cs="Arial"/>
          <w:sz w:val="24"/>
          <w:szCs w:val="28"/>
          <w:lang w:val="es-ES_tradnl"/>
        </w:rPr>
        <w:t>.</w:t>
      </w:r>
    </w:p>
    <w:p w14:paraId="696640C5" w14:textId="77777777" w:rsidR="000302E0" w:rsidRPr="00E83A31" w:rsidRDefault="000302E0" w:rsidP="00535AED">
      <w:pPr>
        <w:autoSpaceDE w:val="0"/>
        <w:autoSpaceDN w:val="0"/>
        <w:adjustRightInd w:val="0"/>
        <w:spacing w:after="0" w:line="360" w:lineRule="auto"/>
        <w:ind w:right="49"/>
        <w:jc w:val="both"/>
        <w:rPr>
          <w:rFonts w:ascii="Palatino Linotype" w:hAnsi="Palatino Linotype" w:cs="Arial"/>
          <w:b/>
          <w:sz w:val="18"/>
          <w:szCs w:val="28"/>
        </w:rPr>
      </w:pPr>
    </w:p>
    <w:p w14:paraId="12CFAC99" w14:textId="77777777" w:rsidR="00535AED" w:rsidRPr="00E83A31"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E83A31">
        <w:rPr>
          <w:rFonts w:ascii="Palatino Linotype" w:hAnsi="Palatino Linotype" w:cs="Arial"/>
          <w:b/>
          <w:sz w:val="28"/>
          <w:szCs w:val="28"/>
        </w:rPr>
        <w:t>CUARTO.</w:t>
      </w:r>
      <w:r w:rsidRPr="00E83A31">
        <w:rPr>
          <w:rFonts w:ascii="Palatino Linotype" w:hAnsi="Palatino Linotype" w:cs="Arial"/>
          <w:b/>
          <w:sz w:val="24"/>
          <w:szCs w:val="24"/>
        </w:rPr>
        <w:t xml:space="preserve"> </w:t>
      </w:r>
      <w:r w:rsidR="00E63D29" w:rsidRPr="00E83A31">
        <w:rPr>
          <w:rFonts w:ascii="Palatino Linotype" w:hAnsi="Palatino Linotype" w:cs="Arial"/>
          <w:b/>
          <w:sz w:val="24"/>
          <w:szCs w:val="24"/>
        </w:rPr>
        <w:t>NOTIFÍQUESE</w:t>
      </w:r>
      <w:r w:rsidRPr="00E83A31">
        <w:rPr>
          <w:rFonts w:ascii="Palatino Linotype" w:hAnsi="Palatino Linotype" w:cs="Arial"/>
          <w:sz w:val="24"/>
          <w:szCs w:val="24"/>
        </w:rPr>
        <w:t xml:space="preserve"> a</w:t>
      </w:r>
      <w:r w:rsidR="008D5F29" w:rsidRPr="00E83A31">
        <w:rPr>
          <w:rFonts w:ascii="Palatino Linotype" w:hAnsi="Palatino Linotype" w:cs="Arial"/>
          <w:sz w:val="24"/>
          <w:szCs w:val="24"/>
        </w:rPr>
        <w:t>l</w:t>
      </w:r>
      <w:r w:rsidRPr="00E83A31">
        <w:rPr>
          <w:rFonts w:ascii="Palatino Linotype" w:hAnsi="Palatino Linotype" w:cs="Arial"/>
          <w:sz w:val="24"/>
          <w:szCs w:val="24"/>
        </w:rPr>
        <w:t xml:space="preserve"> </w:t>
      </w:r>
      <w:r w:rsidRPr="00E83A31">
        <w:rPr>
          <w:rFonts w:ascii="Palatino Linotype" w:hAnsi="Palatino Linotype" w:cs="Arial"/>
          <w:b/>
          <w:sz w:val="24"/>
          <w:szCs w:val="24"/>
        </w:rPr>
        <w:t>Recurrente</w:t>
      </w:r>
      <w:r w:rsidRPr="00E83A31">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E83A31">
        <w:rPr>
          <w:rFonts w:ascii="Palatino Linotype" w:hAnsi="Palatino Linotype" w:cs="Arial"/>
          <w:sz w:val="24"/>
          <w:szCs w:val="24"/>
        </w:rPr>
        <w:t>,</w:t>
      </w:r>
      <w:r w:rsidRPr="00E83A31">
        <w:rPr>
          <w:rFonts w:ascii="Palatino Linotype" w:hAnsi="Palatino Linotype" w:cs="Arial"/>
          <w:sz w:val="24"/>
          <w:szCs w:val="24"/>
        </w:rPr>
        <w:t xml:space="preserve"> de la Ley de Transparencia y Acceso a la Información Pública del Estado de México y Municipios.</w:t>
      </w:r>
    </w:p>
    <w:p w14:paraId="441D13B1" w14:textId="77777777" w:rsidR="00493C1D" w:rsidRPr="00E83A31" w:rsidRDefault="00493C1D" w:rsidP="00AD2A55">
      <w:pPr>
        <w:autoSpaceDE w:val="0"/>
        <w:autoSpaceDN w:val="0"/>
        <w:adjustRightInd w:val="0"/>
        <w:spacing w:after="0" w:line="360" w:lineRule="auto"/>
        <w:jc w:val="both"/>
        <w:rPr>
          <w:rFonts w:ascii="Palatino Linotype" w:hAnsi="Palatino Linotype" w:cs="Arial"/>
          <w:sz w:val="18"/>
          <w:szCs w:val="24"/>
        </w:rPr>
      </w:pPr>
    </w:p>
    <w:p w14:paraId="2A894A4A" w14:textId="0397EC3C" w:rsidR="00AD1604" w:rsidRPr="00E83A31" w:rsidRDefault="00BF3214" w:rsidP="00AD2A55">
      <w:pPr>
        <w:spacing w:after="0" w:line="360" w:lineRule="auto"/>
        <w:jc w:val="both"/>
        <w:rPr>
          <w:rFonts w:ascii="Palatino Linotype" w:hAnsi="Palatino Linotype"/>
          <w:sz w:val="24"/>
          <w:szCs w:val="24"/>
        </w:rPr>
      </w:pPr>
      <w:r w:rsidRPr="00E83A31">
        <w:rPr>
          <w:rFonts w:ascii="Palatino Linotype" w:hAnsi="Palatino Linotype" w:cs="Arial"/>
          <w:sz w:val="24"/>
          <w:szCs w:val="24"/>
        </w:rPr>
        <w:lastRenderedPageBreak/>
        <w:t>ASÍ LO RESUELVE, POR UNANIMIDAD DE VOTOS</w:t>
      </w:r>
      <w:r w:rsidR="00D701CA" w:rsidRPr="00E83A31">
        <w:rPr>
          <w:rFonts w:ascii="Palatino Linotype" w:hAnsi="Palatino Linotype" w:cs="Arial"/>
          <w:sz w:val="24"/>
          <w:szCs w:val="24"/>
        </w:rPr>
        <w:t xml:space="preserve">, </w:t>
      </w:r>
      <w:r w:rsidRPr="00E83A31">
        <w:rPr>
          <w:rFonts w:ascii="Palatino Linotype" w:hAnsi="Palatino Linotype" w:cs="Arial"/>
          <w:sz w:val="24"/>
          <w:szCs w:val="24"/>
        </w:rPr>
        <w:t>EL PLENO DEL</w:t>
      </w:r>
      <w:r w:rsidRPr="00E83A3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83A31">
        <w:rPr>
          <w:rFonts w:ascii="Palatino Linotype" w:hAnsi="Palatino Linotype" w:cs="Arial"/>
          <w:sz w:val="24"/>
          <w:szCs w:val="24"/>
        </w:rPr>
        <w:t>, CONFORMADO POR LOS COMISIONADOS</w:t>
      </w:r>
      <w:r w:rsidR="00F7698D" w:rsidRPr="00E83A31">
        <w:rPr>
          <w:rFonts w:ascii="Palatino Linotype" w:hAnsi="Palatino Linotype" w:cs="Arial"/>
          <w:sz w:val="24"/>
          <w:szCs w:val="24"/>
        </w:rPr>
        <w:t xml:space="preserve"> ZULEMA MARTÍNEZ SÁNCHEZ</w:t>
      </w:r>
      <w:r w:rsidRPr="00E83A31">
        <w:rPr>
          <w:rFonts w:ascii="Palatino Linotype" w:hAnsi="Palatino Linotype" w:cs="Arial"/>
          <w:sz w:val="24"/>
          <w:szCs w:val="24"/>
        </w:rPr>
        <w:t>, EVA ABAID YAPUR</w:t>
      </w:r>
      <w:r w:rsidR="00E83A31">
        <w:rPr>
          <w:rFonts w:ascii="Palatino Linotype" w:hAnsi="Palatino Linotype" w:cs="Arial"/>
          <w:sz w:val="24"/>
          <w:szCs w:val="24"/>
        </w:rPr>
        <w:t xml:space="preserve"> (EMITIENDO VOTO PARTICULAR)</w:t>
      </w:r>
      <w:r w:rsidR="00FC0D02" w:rsidRPr="00E83A31">
        <w:rPr>
          <w:rFonts w:ascii="Palatino Linotype" w:hAnsi="Palatino Linotype" w:cs="Arial"/>
          <w:sz w:val="24"/>
          <w:szCs w:val="24"/>
        </w:rPr>
        <w:t xml:space="preserve">, </w:t>
      </w:r>
      <w:r w:rsidRPr="00E83A31">
        <w:rPr>
          <w:rFonts w:ascii="Palatino Linotype" w:hAnsi="Palatino Linotype" w:cs="Arial"/>
          <w:sz w:val="24"/>
          <w:szCs w:val="24"/>
        </w:rPr>
        <w:t>JOSÉ GUADALUPE LUNA HERNÁNDEZ</w:t>
      </w:r>
      <w:r w:rsidR="00E83A31">
        <w:rPr>
          <w:rFonts w:ascii="Palatino Linotype" w:hAnsi="Palatino Linotype" w:cs="Arial"/>
          <w:sz w:val="24"/>
          <w:szCs w:val="24"/>
        </w:rPr>
        <w:t xml:space="preserve"> (EMITIENDO VOTO PARTICULAR)</w:t>
      </w:r>
      <w:r w:rsidR="005F390E" w:rsidRPr="00E83A31">
        <w:rPr>
          <w:rFonts w:ascii="Palatino Linotype" w:hAnsi="Palatino Linotype" w:cs="Arial"/>
          <w:sz w:val="24"/>
          <w:szCs w:val="24"/>
        </w:rPr>
        <w:t xml:space="preserve">, </w:t>
      </w:r>
      <w:r w:rsidRPr="00E83A31">
        <w:rPr>
          <w:rFonts w:ascii="Palatino Linotype" w:hAnsi="Palatino Linotype" w:cs="Arial"/>
          <w:sz w:val="24"/>
          <w:szCs w:val="24"/>
        </w:rPr>
        <w:t>JAVIER MARTÍNEZ CRUZ</w:t>
      </w:r>
      <w:r w:rsidR="005F390E" w:rsidRPr="00E83A31">
        <w:rPr>
          <w:rFonts w:ascii="Palatino Linotype" w:hAnsi="Palatino Linotype" w:cs="Arial"/>
          <w:sz w:val="24"/>
          <w:szCs w:val="24"/>
        </w:rPr>
        <w:t xml:space="preserve"> Y LUIS GUSTAVO PARRA NORIEGA</w:t>
      </w:r>
      <w:r w:rsidR="00DA3599" w:rsidRPr="00E83A31">
        <w:rPr>
          <w:rFonts w:ascii="Palatino Linotype" w:hAnsi="Palatino Linotype" w:cs="Arial"/>
          <w:sz w:val="24"/>
          <w:szCs w:val="24"/>
        </w:rPr>
        <w:t xml:space="preserve">, </w:t>
      </w:r>
      <w:r w:rsidRPr="00E83A31">
        <w:rPr>
          <w:rFonts w:ascii="Palatino Linotype" w:hAnsi="Palatino Linotype" w:cs="Arial"/>
          <w:sz w:val="24"/>
          <w:szCs w:val="24"/>
        </w:rPr>
        <w:t xml:space="preserve">EN LA </w:t>
      </w:r>
      <w:r w:rsidR="006107EF" w:rsidRPr="00E83A31">
        <w:rPr>
          <w:rFonts w:ascii="Palatino Linotype" w:hAnsi="Palatino Linotype" w:cs="Arial"/>
          <w:sz w:val="24"/>
          <w:szCs w:val="24"/>
        </w:rPr>
        <w:t>CUADRA</w:t>
      </w:r>
      <w:r w:rsidR="0060526B" w:rsidRPr="00E83A31">
        <w:rPr>
          <w:rFonts w:ascii="Palatino Linotype" w:hAnsi="Palatino Linotype" w:cs="Arial"/>
          <w:sz w:val="24"/>
          <w:szCs w:val="24"/>
        </w:rPr>
        <w:t xml:space="preserve">GÉSIMA </w:t>
      </w:r>
      <w:r w:rsidR="008D5F29" w:rsidRPr="00E83A31">
        <w:rPr>
          <w:rFonts w:ascii="Palatino Linotype" w:hAnsi="Palatino Linotype" w:cs="Arial"/>
          <w:sz w:val="24"/>
          <w:szCs w:val="24"/>
        </w:rPr>
        <w:t>S</w:t>
      </w:r>
      <w:r w:rsidR="00654DAC" w:rsidRPr="00E83A31">
        <w:rPr>
          <w:rFonts w:ascii="Palatino Linotype" w:hAnsi="Palatino Linotype" w:cs="Arial"/>
          <w:sz w:val="24"/>
          <w:szCs w:val="24"/>
        </w:rPr>
        <w:t>EXT</w:t>
      </w:r>
      <w:r w:rsidR="008D5F29" w:rsidRPr="00E83A31">
        <w:rPr>
          <w:rFonts w:ascii="Palatino Linotype" w:hAnsi="Palatino Linotype" w:cs="Arial"/>
          <w:sz w:val="24"/>
          <w:szCs w:val="24"/>
        </w:rPr>
        <w:t>A</w:t>
      </w:r>
      <w:r w:rsidR="006A5AC2" w:rsidRPr="00E83A31">
        <w:rPr>
          <w:rFonts w:ascii="Palatino Linotype" w:hAnsi="Palatino Linotype" w:cs="Arial"/>
          <w:sz w:val="24"/>
          <w:szCs w:val="24"/>
        </w:rPr>
        <w:t xml:space="preserve"> SESIÓN </w:t>
      </w:r>
      <w:r w:rsidR="003F6183" w:rsidRPr="00E83A31">
        <w:rPr>
          <w:rFonts w:ascii="Palatino Linotype" w:hAnsi="Palatino Linotype" w:cs="Arial"/>
          <w:sz w:val="24"/>
          <w:szCs w:val="24"/>
        </w:rPr>
        <w:t xml:space="preserve">ORDINARIA CELEBRADA EL </w:t>
      </w:r>
      <w:r w:rsidR="00654DAC" w:rsidRPr="00E83A31">
        <w:rPr>
          <w:rFonts w:ascii="Palatino Linotype" w:eastAsia="Times New Roman" w:hAnsi="Palatino Linotype" w:cs="Arial"/>
          <w:color w:val="000000"/>
          <w:sz w:val="24"/>
          <w:szCs w:val="24"/>
          <w:lang w:eastAsia="es-MX"/>
        </w:rPr>
        <w:t>ONCE</w:t>
      </w:r>
      <w:r w:rsidR="006107EF" w:rsidRPr="00E83A31">
        <w:rPr>
          <w:rFonts w:ascii="Palatino Linotype" w:eastAsia="Times New Roman" w:hAnsi="Palatino Linotype" w:cs="Arial"/>
          <w:color w:val="000000"/>
          <w:sz w:val="24"/>
          <w:szCs w:val="24"/>
          <w:lang w:eastAsia="es-MX"/>
        </w:rPr>
        <w:t xml:space="preserve"> DE DICIEMBRE </w:t>
      </w:r>
      <w:r w:rsidR="00DA3599" w:rsidRPr="00E83A31">
        <w:rPr>
          <w:rFonts w:ascii="Palatino Linotype" w:eastAsia="Times New Roman" w:hAnsi="Palatino Linotype" w:cs="Arial"/>
          <w:color w:val="000000"/>
          <w:sz w:val="24"/>
          <w:szCs w:val="24"/>
          <w:lang w:eastAsia="es-MX"/>
        </w:rPr>
        <w:t>DE</w:t>
      </w:r>
      <w:r w:rsidRPr="00E83A31">
        <w:rPr>
          <w:rFonts w:ascii="Palatino Linotype" w:hAnsi="Palatino Linotype" w:cs="Arial"/>
          <w:sz w:val="24"/>
          <w:szCs w:val="24"/>
        </w:rPr>
        <w:t xml:space="preserve"> DOS MIL DIECI</w:t>
      </w:r>
      <w:r w:rsidR="00836F29" w:rsidRPr="00E83A31">
        <w:rPr>
          <w:rFonts w:ascii="Palatino Linotype" w:hAnsi="Palatino Linotype" w:cs="Arial"/>
          <w:sz w:val="24"/>
          <w:szCs w:val="24"/>
        </w:rPr>
        <w:t>NUEVE</w:t>
      </w:r>
      <w:r w:rsidR="006A5AC2" w:rsidRPr="00E83A31">
        <w:rPr>
          <w:rFonts w:ascii="Palatino Linotype" w:hAnsi="Palatino Linotype" w:cs="Arial"/>
          <w:sz w:val="24"/>
          <w:szCs w:val="24"/>
        </w:rPr>
        <w:t>, ANTE EL</w:t>
      </w:r>
      <w:r w:rsidRPr="00E83A31">
        <w:rPr>
          <w:rFonts w:ascii="Palatino Linotype" w:hAnsi="Palatino Linotype" w:cs="Arial"/>
          <w:sz w:val="24"/>
          <w:szCs w:val="24"/>
        </w:rPr>
        <w:t xml:space="preserve"> </w:t>
      </w:r>
      <w:r w:rsidR="006A5AC2" w:rsidRPr="00E83A31">
        <w:rPr>
          <w:rFonts w:ascii="Palatino Linotype" w:hAnsi="Palatino Linotype" w:cs="Arial"/>
          <w:sz w:val="24"/>
          <w:szCs w:val="24"/>
        </w:rPr>
        <w:t xml:space="preserve">SECRETARIO </w:t>
      </w:r>
      <w:r w:rsidR="005E3C4B" w:rsidRPr="00E83A31">
        <w:rPr>
          <w:rFonts w:ascii="Palatino Linotype" w:hAnsi="Palatino Linotype" w:cs="Arial"/>
          <w:sz w:val="24"/>
          <w:szCs w:val="24"/>
        </w:rPr>
        <w:t>TÉCNICO</w:t>
      </w:r>
      <w:r w:rsidRPr="00E83A31">
        <w:rPr>
          <w:rFonts w:ascii="Palatino Linotype" w:hAnsi="Palatino Linotype" w:cs="Arial"/>
          <w:sz w:val="24"/>
          <w:szCs w:val="24"/>
        </w:rPr>
        <w:t xml:space="preserve"> DEL</w:t>
      </w:r>
      <w:r w:rsidR="006A5AC2" w:rsidRPr="00E83A31">
        <w:rPr>
          <w:rFonts w:ascii="Palatino Linotype" w:hAnsi="Palatino Linotype" w:cs="Arial"/>
          <w:sz w:val="24"/>
          <w:szCs w:val="24"/>
        </w:rPr>
        <w:t xml:space="preserve"> PLENO, ALEXIS TAPIA RAMÍREZ</w:t>
      </w:r>
      <w:r w:rsidR="00F84E71" w:rsidRPr="00E83A31">
        <w:rPr>
          <w:rFonts w:ascii="Palatino Linotype" w:hAnsi="Palatino Linotype" w:cs="Arial"/>
          <w:sz w:val="24"/>
          <w:szCs w:val="24"/>
        </w:rPr>
        <w:t>.</w:t>
      </w:r>
      <w:r w:rsidR="006B79F5" w:rsidRPr="00E83A31">
        <w:rPr>
          <w:rFonts w:ascii="Palatino Linotype" w:hAnsi="Palatino Linotype" w:cs="Arial"/>
          <w:sz w:val="24"/>
          <w:szCs w:val="24"/>
        </w:rPr>
        <w:t>-----------------------------------------------------------------------------------------------------------------------------------------------------------------------------------------------------------------------------------------------------------------------------------------------------------------------------------------------------------------------------------------------------------------------------------------------------</w:t>
      </w:r>
      <w:bookmarkStart w:id="0" w:name="_GoBack"/>
      <w:bookmarkEnd w:id="0"/>
      <w:r w:rsidR="00654DAC" w:rsidRPr="00E83A31">
        <w:rPr>
          <w:rFonts w:ascii="Palatino Linotype" w:hAnsi="Palatino Linotype" w:cs="Arial"/>
          <w:sz w:val="24"/>
          <w:szCs w:val="24"/>
        </w:rPr>
        <w:t>---------------------------------------------------------------------------------------------------------------------------------------------------------------------------------------------------------------------------------------------------------------------------------------------------------------------------------------------------------------------------------------------------------------------------------------------------------------------------------------------------------------------------------------------------------------------------------------------------------------------------------------------------------------------------------------------------------------------------------------------------------------------------------------------------------------------------------------------------------------------------------------------------------------------------------------------------------------------------------------------------------------------------------------------------------</w:t>
      </w:r>
      <w:r w:rsidR="00395667">
        <w:rPr>
          <w:rFonts w:ascii="Palatino Linotype" w:hAnsi="Palatino Linotype" w:cs="Arial"/>
          <w:sz w:val="24"/>
          <w:szCs w:val="24"/>
        </w:rPr>
        <w:t>-----------------------------------------------------------------------------------------------------------------------------------------------------------------------------------------------------------------------------------------------------------------------------------------------------------------</w:t>
      </w:r>
    </w:p>
    <w:p w14:paraId="6FF3BC51" w14:textId="77777777" w:rsidR="00F537EC" w:rsidRPr="00E83A31" w:rsidRDefault="00F537EC" w:rsidP="00AD2A55">
      <w:pPr>
        <w:spacing w:after="0" w:line="360" w:lineRule="auto"/>
        <w:jc w:val="both"/>
        <w:rPr>
          <w:rFonts w:ascii="Palatino Linotype" w:hAnsi="Palatino Linotype"/>
          <w:sz w:val="24"/>
          <w:szCs w:val="24"/>
        </w:rPr>
      </w:pPr>
    </w:p>
    <w:p w14:paraId="748C5B8B" w14:textId="77777777" w:rsidR="00F537EC" w:rsidRPr="00E83A31" w:rsidRDefault="00F537EC" w:rsidP="00AD2A55">
      <w:pPr>
        <w:spacing w:after="0" w:line="360" w:lineRule="auto"/>
        <w:jc w:val="both"/>
        <w:rPr>
          <w:rFonts w:ascii="Palatino Linotype" w:hAnsi="Palatino Linotype"/>
          <w:sz w:val="24"/>
          <w:szCs w:val="24"/>
        </w:rPr>
      </w:pPr>
    </w:p>
    <w:p w14:paraId="47A0E7E5" w14:textId="77777777" w:rsidR="00F84E71" w:rsidRPr="00E83A31" w:rsidRDefault="00F84E71" w:rsidP="00AD2A55">
      <w:pPr>
        <w:spacing w:after="0" w:line="360" w:lineRule="auto"/>
        <w:jc w:val="both"/>
        <w:rPr>
          <w:rFonts w:ascii="Palatino Linotype" w:hAnsi="Palatino Linotype"/>
          <w:sz w:val="24"/>
          <w:szCs w:val="24"/>
        </w:rPr>
      </w:pPr>
    </w:p>
    <w:p w14:paraId="02ED1489" w14:textId="77777777" w:rsidR="00BF3214" w:rsidRPr="00E83A31" w:rsidRDefault="00BF3214" w:rsidP="00AD2A55">
      <w:pPr>
        <w:spacing w:after="0" w:line="360" w:lineRule="auto"/>
        <w:jc w:val="both"/>
        <w:rPr>
          <w:rFonts w:ascii="Palatino Linotype" w:hAnsi="Palatino Linotype"/>
          <w:sz w:val="24"/>
          <w:szCs w:val="24"/>
        </w:rPr>
      </w:pPr>
      <w:r w:rsidRPr="00E83A31">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3E25BA" w14:textId="77777777" w:rsidR="00E83331" w:rsidRPr="00EF2FC0" w:rsidRDefault="00E83331"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B3A49E2" w14:textId="77777777" w:rsidR="00E83331" w:rsidRDefault="00E83331"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6311994"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4AEF844" w14:textId="77777777" w:rsidR="00E83331" w:rsidRPr="00016AF3" w:rsidRDefault="00E83331"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03E25BA" w14:textId="77777777" w:rsidR="00E83331" w:rsidRPr="00EF2FC0" w:rsidRDefault="00E83331"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B3A49E2" w14:textId="77777777" w:rsidR="00E83331" w:rsidRDefault="00E83331"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6311994"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4AEF844" w14:textId="77777777" w:rsidR="00E83331" w:rsidRPr="00016AF3" w:rsidRDefault="00E83331"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5C39852A" w14:textId="77777777" w:rsidR="00BF3214" w:rsidRPr="00E83A31" w:rsidRDefault="00BF3214" w:rsidP="00AD2A55">
      <w:pPr>
        <w:spacing w:after="0" w:line="360" w:lineRule="auto"/>
        <w:jc w:val="center"/>
        <w:rPr>
          <w:rFonts w:ascii="Palatino Linotype" w:hAnsi="Palatino Linotype"/>
          <w:sz w:val="24"/>
          <w:szCs w:val="24"/>
        </w:rPr>
      </w:pPr>
    </w:p>
    <w:p w14:paraId="25B67B59" w14:textId="77777777" w:rsidR="009400F4" w:rsidRPr="00E83A31" w:rsidRDefault="009400F4" w:rsidP="00AD2A55">
      <w:pPr>
        <w:spacing w:after="0" w:line="360" w:lineRule="auto"/>
        <w:rPr>
          <w:rFonts w:ascii="Palatino Linotype" w:hAnsi="Palatino Linotype"/>
          <w:b/>
          <w:sz w:val="24"/>
          <w:szCs w:val="24"/>
        </w:rPr>
      </w:pPr>
    </w:p>
    <w:p w14:paraId="64A6BCB4" w14:textId="77777777" w:rsidR="009400F4" w:rsidRPr="00E83A31" w:rsidRDefault="009400F4" w:rsidP="00AD2A55">
      <w:pPr>
        <w:spacing w:after="0" w:line="360" w:lineRule="auto"/>
        <w:rPr>
          <w:rFonts w:ascii="Palatino Linotype" w:hAnsi="Palatino Linotype"/>
          <w:b/>
          <w:sz w:val="24"/>
          <w:szCs w:val="24"/>
        </w:rPr>
      </w:pPr>
    </w:p>
    <w:p w14:paraId="6BA22825" w14:textId="77777777" w:rsidR="004B1036" w:rsidRPr="00E83A31" w:rsidRDefault="004B1036" w:rsidP="00AD2A55">
      <w:pPr>
        <w:spacing w:after="0" w:line="360" w:lineRule="auto"/>
        <w:rPr>
          <w:rFonts w:ascii="Palatino Linotype" w:hAnsi="Palatino Linotype"/>
          <w:b/>
          <w:sz w:val="18"/>
          <w:szCs w:val="24"/>
        </w:rPr>
      </w:pPr>
    </w:p>
    <w:p w14:paraId="46EAFCB7" w14:textId="77777777" w:rsidR="004B1036" w:rsidRPr="00E83A31" w:rsidRDefault="004B1036" w:rsidP="00AD2A55">
      <w:pPr>
        <w:spacing w:after="0" w:line="360" w:lineRule="auto"/>
        <w:rPr>
          <w:rFonts w:ascii="Palatino Linotype" w:hAnsi="Palatino Linotype"/>
          <w:b/>
          <w:sz w:val="24"/>
          <w:szCs w:val="24"/>
        </w:rPr>
      </w:pPr>
    </w:p>
    <w:p w14:paraId="3FEDDA43" w14:textId="77777777" w:rsidR="00F84E71" w:rsidRPr="00E83A31" w:rsidRDefault="00F84E71" w:rsidP="00AD2A55">
      <w:pPr>
        <w:spacing w:after="0" w:line="360" w:lineRule="auto"/>
        <w:rPr>
          <w:rFonts w:ascii="Palatino Linotype" w:hAnsi="Palatino Linotype"/>
          <w:b/>
          <w:sz w:val="24"/>
          <w:szCs w:val="24"/>
        </w:rPr>
      </w:pPr>
    </w:p>
    <w:p w14:paraId="22DB17C1" w14:textId="77777777" w:rsidR="00BF3214" w:rsidRPr="00E83A31" w:rsidRDefault="00BF3214" w:rsidP="00AD2A55">
      <w:pPr>
        <w:spacing w:after="0" w:line="360" w:lineRule="auto"/>
        <w:rPr>
          <w:rFonts w:ascii="Palatino Linotype" w:hAnsi="Palatino Linotype"/>
          <w:b/>
          <w:sz w:val="24"/>
          <w:szCs w:val="24"/>
        </w:rPr>
      </w:pPr>
      <w:r w:rsidRPr="00E83A31">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AED499" w14:textId="77777777" w:rsidR="00E83331" w:rsidRPr="00EF2FC0" w:rsidRDefault="00E83331"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41EF04A" w14:textId="77777777" w:rsidR="00E83331" w:rsidRDefault="00E8333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F5005B"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1B62C0" w14:textId="77777777" w:rsidR="00E83331" w:rsidRPr="00797B31" w:rsidRDefault="00E83331"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EAED499" w14:textId="77777777" w:rsidR="00E83331" w:rsidRPr="00EF2FC0" w:rsidRDefault="00E83331"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41EF04A" w14:textId="77777777" w:rsidR="00E83331" w:rsidRDefault="00E8333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F5005B"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1B62C0" w14:textId="77777777" w:rsidR="00E83331" w:rsidRPr="00797B31" w:rsidRDefault="00E83331" w:rsidP="00BF3214">
                      <w:pPr>
                        <w:spacing w:line="240" w:lineRule="auto"/>
                        <w:jc w:val="center"/>
                        <w:rPr>
                          <w:rFonts w:ascii="Palatino Linotype" w:hAnsi="Palatino Linotype"/>
                          <w:sz w:val="24"/>
                          <w:szCs w:val="24"/>
                        </w:rPr>
                      </w:pPr>
                    </w:p>
                  </w:txbxContent>
                </v:textbox>
                <w10:wrap anchorx="margin"/>
              </v:shape>
            </w:pict>
          </mc:Fallback>
        </mc:AlternateContent>
      </w:r>
      <w:r w:rsidRPr="00E83A31">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3B269E" w14:textId="77777777" w:rsidR="00E83331" w:rsidRPr="00EF2FC0" w:rsidRDefault="00E83331"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79457D9F" w14:textId="77777777" w:rsidR="00E83331" w:rsidRPr="00EF2FC0" w:rsidRDefault="00E8333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79F13146"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4FC35A7" w14:textId="77777777" w:rsidR="00E83331" w:rsidRDefault="00E83331"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753B269E" w14:textId="77777777" w:rsidR="00E83331" w:rsidRPr="00EF2FC0" w:rsidRDefault="00E83331"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79457D9F" w14:textId="77777777" w:rsidR="00E83331" w:rsidRPr="00EF2FC0" w:rsidRDefault="00E8333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79F13146"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4FC35A7" w14:textId="77777777" w:rsidR="00E83331" w:rsidRDefault="00E83331" w:rsidP="00BF3214">
                      <w:pPr>
                        <w:jc w:val="center"/>
                      </w:pPr>
                    </w:p>
                  </w:txbxContent>
                </v:textbox>
                <w10:wrap anchorx="margin"/>
              </v:shape>
            </w:pict>
          </mc:Fallback>
        </mc:AlternateContent>
      </w:r>
    </w:p>
    <w:p w14:paraId="4A2B11AB" w14:textId="77777777" w:rsidR="00BF3214" w:rsidRPr="00E83A31" w:rsidRDefault="00BF3214" w:rsidP="00AD2A55">
      <w:pPr>
        <w:spacing w:after="0" w:line="360" w:lineRule="auto"/>
        <w:rPr>
          <w:rFonts w:ascii="Palatino Linotype" w:hAnsi="Palatino Linotype"/>
          <w:b/>
          <w:sz w:val="24"/>
          <w:szCs w:val="24"/>
        </w:rPr>
      </w:pPr>
    </w:p>
    <w:p w14:paraId="71519CB1" w14:textId="77777777" w:rsidR="00BF3214" w:rsidRPr="00E83A31" w:rsidRDefault="00BF3214" w:rsidP="00AD2A55">
      <w:pPr>
        <w:spacing w:after="0" w:line="360" w:lineRule="auto"/>
        <w:rPr>
          <w:rFonts w:ascii="Palatino Linotype" w:hAnsi="Palatino Linotype"/>
          <w:b/>
          <w:sz w:val="24"/>
          <w:szCs w:val="24"/>
        </w:rPr>
      </w:pPr>
    </w:p>
    <w:p w14:paraId="62F52EC1" w14:textId="77777777" w:rsidR="00BF3214" w:rsidRPr="00E83A31" w:rsidRDefault="00BF3214" w:rsidP="00AD2A55">
      <w:pPr>
        <w:spacing w:after="0" w:line="360" w:lineRule="auto"/>
        <w:rPr>
          <w:rFonts w:ascii="Palatino Linotype" w:hAnsi="Palatino Linotype"/>
          <w:b/>
          <w:sz w:val="24"/>
          <w:szCs w:val="24"/>
        </w:rPr>
      </w:pPr>
    </w:p>
    <w:p w14:paraId="730F9713" w14:textId="77777777" w:rsidR="00F84E71" w:rsidRPr="00E83A31" w:rsidRDefault="00F84E71" w:rsidP="00AD2A55">
      <w:pPr>
        <w:spacing w:after="0" w:line="360" w:lineRule="auto"/>
        <w:rPr>
          <w:rFonts w:ascii="Palatino Linotype" w:hAnsi="Palatino Linotype"/>
          <w:b/>
          <w:sz w:val="20"/>
          <w:szCs w:val="24"/>
        </w:rPr>
      </w:pPr>
    </w:p>
    <w:p w14:paraId="3823A27F" w14:textId="77777777" w:rsidR="00363388" w:rsidRPr="00E83A31" w:rsidRDefault="00363388" w:rsidP="00AD2A55">
      <w:pPr>
        <w:spacing w:after="0" w:line="360" w:lineRule="auto"/>
        <w:rPr>
          <w:rFonts w:ascii="Palatino Linotype" w:hAnsi="Palatino Linotype"/>
          <w:b/>
          <w:sz w:val="20"/>
          <w:szCs w:val="24"/>
        </w:rPr>
      </w:pPr>
    </w:p>
    <w:p w14:paraId="4A1DBFDF" w14:textId="77777777" w:rsidR="00F84E71" w:rsidRPr="00E83A31" w:rsidRDefault="005F390E" w:rsidP="00AD2A55">
      <w:pPr>
        <w:spacing w:after="0" w:line="360" w:lineRule="auto"/>
        <w:rPr>
          <w:rFonts w:ascii="Palatino Linotype" w:hAnsi="Palatino Linotype" w:cs="Arial"/>
          <w:sz w:val="24"/>
          <w:szCs w:val="24"/>
        </w:rPr>
      </w:pPr>
      <w:r w:rsidRPr="00E83A31">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E1CE8D" w14:textId="77777777" w:rsidR="00E83331" w:rsidRPr="00EF2FC0" w:rsidRDefault="00E83331"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7BDF1E1" w14:textId="77777777" w:rsidR="00E83331" w:rsidRPr="00EF2FC0" w:rsidRDefault="00E83331"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CF52BE9" w14:textId="77777777" w:rsidR="00E83331" w:rsidRDefault="00E83331"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A28E6A" w14:textId="77777777" w:rsidR="00E83331" w:rsidRDefault="00E83331"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6EE1CE8D" w14:textId="77777777" w:rsidR="00E83331" w:rsidRPr="00EF2FC0" w:rsidRDefault="00E83331"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7BDF1E1" w14:textId="77777777" w:rsidR="00E83331" w:rsidRPr="00EF2FC0" w:rsidRDefault="00E83331"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CF52BE9" w14:textId="77777777" w:rsidR="00E83331" w:rsidRDefault="00E83331"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A28E6A" w14:textId="77777777" w:rsidR="00E83331" w:rsidRDefault="00E83331" w:rsidP="005F390E"/>
                  </w:txbxContent>
                </v:textbox>
                <w10:wrap anchorx="page"/>
              </v:shape>
            </w:pict>
          </mc:Fallback>
        </mc:AlternateContent>
      </w:r>
      <w:r w:rsidRPr="00E83A31">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63896" w14:textId="77777777" w:rsidR="00E83331" w:rsidRPr="00EF2FC0" w:rsidRDefault="00E83331"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C159135" w14:textId="77777777" w:rsidR="00E83331" w:rsidRPr="00EF2FC0" w:rsidRDefault="00E8333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270795E"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FECE030" w14:textId="77777777" w:rsidR="00E83331" w:rsidRDefault="00E83331"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5E63896" w14:textId="77777777" w:rsidR="00E83331" w:rsidRPr="00EF2FC0" w:rsidRDefault="00E83331"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C159135" w14:textId="77777777" w:rsidR="00E83331" w:rsidRPr="00EF2FC0" w:rsidRDefault="00E83331"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270795E"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FECE030" w14:textId="77777777" w:rsidR="00E83331" w:rsidRDefault="00E83331" w:rsidP="00BF3214"/>
                  </w:txbxContent>
                </v:textbox>
                <w10:wrap anchorx="page"/>
              </v:shape>
            </w:pict>
          </mc:Fallback>
        </mc:AlternateContent>
      </w:r>
    </w:p>
    <w:p w14:paraId="7256B0C4" w14:textId="77777777" w:rsidR="00F84E71" w:rsidRPr="00E83A31" w:rsidRDefault="00F84E71" w:rsidP="00AD2A55">
      <w:pPr>
        <w:spacing w:after="0" w:line="360" w:lineRule="auto"/>
        <w:rPr>
          <w:rFonts w:ascii="Palatino Linotype" w:hAnsi="Palatino Linotype" w:cs="Arial"/>
          <w:sz w:val="24"/>
          <w:szCs w:val="24"/>
        </w:rPr>
      </w:pPr>
    </w:p>
    <w:p w14:paraId="02C8387B" w14:textId="77777777" w:rsidR="00F84E71" w:rsidRPr="00E83A31" w:rsidRDefault="00F84E71" w:rsidP="00AD2A55">
      <w:pPr>
        <w:spacing w:after="0" w:line="360" w:lineRule="auto"/>
        <w:rPr>
          <w:rFonts w:ascii="Palatino Linotype" w:hAnsi="Palatino Linotype" w:cs="Arial"/>
          <w:sz w:val="24"/>
          <w:szCs w:val="24"/>
        </w:rPr>
      </w:pPr>
    </w:p>
    <w:p w14:paraId="562B821A" w14:textId="77777777" w:rsidR="00F84E71" w:rsidRPr="00E83A31" w:rsidRDefault="00F84E71" w:rsidP="00AD2A55">
      <w:pPr>
        <w:spacing w:after="0" w:line="360" w:lineRule="auto"/>
        <w:rPr>
          <w:rFonts w:ascii="Palatino Linotype" w:hAnsi="Palatino Linotype" w:cs="Arial"/>
          <w:sz w:val="24"/>
          <w:szCs w:val="24"/>
        </w:rPr>
      </w:pPr>
    </w:p>
    <w:p w14:paraId="5E2AFADC" w14:textId="77777777" w:rsidR="00B36966" w:rsidRPr="00E83A31" w:rsidRDefault="00B36966" w:rsidP="00AD2A55">
      <w:pPr>
        <w:spacing w:after="0" w:line="360" w:lineRule="auto"/>
        <w:rPr>
          <w:rFonts w:ascii="Palatino Linotype" w:hAnsi="Palatino Linotype" w:cs="Arial"/>
          <w:sz w:val="18"/>
          <w:szCs w:val="24"/>
        </w:rPr>
      </w:pPr>
    </w:p>
    <w:p w14:paraId="31E6AB7B" w14:textId="77777777" w:rsidR="00BF3214" w:rsidRPr="00E83A31" w:rsidRDefault="00BF3214" w:rsidP="00AD2A55">
      <w:pPr>
        <w:spacing w:after="0" w:line="360" w:lineRule="auto"/>
        <w:rPr>
          <w:rFonts w:ascii="Palatino Linotype" w:hAnsi="Palatino Linotype" w:cs="Arial"/>
          <w:sz w:val="24"/>
          <w:szCs w:val="24"/>
        </w:rPr>
      </w:pPr>
      <w:r w:rsidRPr="00E83A31">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0BA7AA" w14:textId="77777777" w:rsidR="00E83331" w:rsidRPr="007F6133"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5E2C0F61" w14:textId="77777777" w:rsidR="00E83331" w:rsidRDefault="00E83331"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B56E849"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01A0F83" w14:textId="77777777" w:rsidR="00E83331" w:rsidRDefault="00E83331" w:rsidP="00BF3214">
                            <w:pPr>
                              <w:jc w:val="center"/>
                              <w:rPr>
                                <w:rFonts w:ascii="Palatino Linotype" w:hAnsi="Palatino Linotype"/>
                                <w:sz w:val="24"/>
                                <w:szCs w:val="24"/>
                              </w:rPr>
                            </w:pPr>
                          </w:p>
                          <w:p w14:paraId="72D1EA01" w14:textId="77777777" w:rsidR="00E83331" w:rsidRPr="00EF2FC0" w:rsidRDefault="00E83331" w:rsidP="00BF3214">
                            <w:pPr>
                              <w:jc w:val="center"/>
                              <w:rPr>
                                <w:rFonts w:ascii="Palatino Linotype" w:hAnsi="Palatino Linotype"/>
                                <w:sz w:val="24"/>
                                <w:szCs w:val="24"/>
                              </w:rPr>
                            </w:pPr>
                          </w:p>
                          <w:p w14:paraId="7A0B2B43" w14:textId="77777777" w:rsidR="00E83331" w:rsidRDefault="00E83331"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540BA7AA" w14:textId="77777777" w:rsidR="00E83331" w:rsidRPr="007F6133"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5E2C0F61" w14:textId="77777777" w:rsidR="00E83331" w:rsidRDefault="00E83331"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B56E849" w14:textId="77777777" w:rsidR="00E83331" w:rsidRDefault="00E83331"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01A0F83" w14:textId="77777777" w:rsidR="00E83331" w:rsidRDefault="00E83331" w:rsidP="00BF3214">
                      <w:pPr>
                        <w:jc w:val="center"/>
                        <w:rPr>
                          <w:rFonts w:ascii="Palatino Linotype" w:hAnsi="Palatino Linotype"/>
                          <w:sz w:val="24"/>
                          <w:szCs w:val="24"/>
                        </w:rPr>
                      </w:pPr>
                    </w:p>
                    <w:p w14:paraId="72D1EA01" w14:textId="77777777" w:rsidR="00E83331" w:rsidRPr="00EF2FC0" w:rsidRDefault="00E83331" w:rsidP="00BF3214">
                      <w:pPr>
                        <w:jc w:val="center"/>
                        <w:rPr>
                          <w:rFonts w:ascii="Palatino Linotype" w:hAnsi="Palatino Linotype"/>
                          <w:sz w:val="24"/>
                          <w:szCs w:val="24"/>
                        </w:rPr>
                      </w:pPr>
                    </w:p>
                    <w:p w14:paraId="7A0B2B43" w14:textId="77777777" w:rsidR="00E83331" w:rsidRDefault="00E83331" w:rsidP="00BF3214"/>
                  </w:txbxContent>
                </v:textbox>
                <w10:wrap anchorx="page"/>
              </v:shape>
            </w:pict>
          </mc:Fallback>
        </mc:AlternateContent>
      </w:r>
    </w:p>
    <w:p w14:paraId="794D5430" w14:textId="77777777" w:rsidR="00BF3214" w:rsidRPr="00E83A31" w:rsidRDefault="00BF3214" w:rsidP="00AD2A55">
      <w:pPr>
        <w:spacing w:after="0" w:line="360" w:lineRule="auto"/>
        <w:jc w:val="both"/>
        <w:rPr>
          <w:rFonts w:ascii="Palatino Linotype" w:hAnsi="Palatino Linotype" w:cs="Arial"/>
          <w:sz w:val="24"/>
          <w:szCs w:val="24"/>
        </w:rPr>
      </w:pPr>
    </w:p>
    <w:p w14:paraId="26A3B2B8" w14:textId="77777777" w:rsidR="00BF3214" w:rsidRPr="00E83A31" w:rsidRDefault="00BF3214" w:rsidP="00AD2A55">
      <w:pPr>
        <w:spacing w:after="0" w:line="360" w:lineRule="auto"/>
        <w:jc w:val="both"/>
        <w:rPr>
          <w:rFonts w:ascii="Palatino Linotype" w:hAnsi="Palatino Linotype" w:cs="Arial"/>
          <w:sz w:val="24"/>
          <w:szCs w:val="24"/>
        </w:rPr>
      </w:pPr>
    </w:p>
    <w:p w14:paraId="710C0B4A" w14:textId="77777777" w:rsidR="004655A5" w:rsidRPr="00E83A31" w:rsidRDefault="004655A5" w:rsidP="00AD2A55">
      <w:pPr>
        <w:spacing w:after="0" w:line="360" w:lineRule="auto"/>
        <w:jc w:val="both"/>
        <w:rPr>
          <w:rFonts w:ascii="Palatino Linotype" w:hAnsi="Palatino Linotype" w:cs="Arial"/>
          <w:sz w:val="4"/>
          <w:szCs w:val="24"/>
        </w:rPr>
      </w:pPr>
    </w:p>
    <w:p w14:paraId="761A1CE7" w14:textId="77777777" w:rsidR="00F84E71" w:rsidRPr="00E83A31" w:rsidRDefault="00F84E71" w:rsidP="00AD2A55">
      <w:pPr>
        <w:spacing w:after="0" w:line="240" w:lineRule="auto"/>
        <w:jc w:val="both"/>
        <w:rPr>
          <w:rFonts w:ascii="Palatino Linotype" w:hAnsi="Palatino Linotype" w:cs="Arial"/>
          <w:sz w:val="2"/>
          <w:szCs w:val="20"/>
        </w:rPr>
      </w:pPr>
    </w:p>
    <w:p w14:paraId="62D3B00B" w14:textId="7C074448" w:rsidR="00BF3214" w:rsidRPr="00E83A31" w:rsidRDefault="00BF3214" w:rsidP="00AD2A55">
      <w:pPr>
        <w:spacing w:after="0" w:line="240" w:lineRule="auto"/>
        <w:jc w:val="both"/>
        <w:rPr>
          <w:rFonts w:ascii="Palatino Linotype" w:hAnsi="Palatino Linotype" w:cs="Arial"/>
          <w:sz w:val="16"/>
          <w:szCs w:val="20"/>
        </w:rPr>
      </w:pPr>
      <w:r w:rsidRPr="00E83A31">
        <w:rPr>
          <w:rFonts w:ascii="Palatino Linotype" w:hAnsi="Palatino Linotype" w:cs="Arial"/>
          <w:sz w:val="16"/>
          <w:szCs w:val="20"/>
        </w:rPr>
        <w:t xml:space="preserve">Esta hoja corresponde a la resolución de </w:t>
      </w:r>
      <w:r w:rsidR="009624B5" w:rsidRPr="00E83A31">
        <w:rPr>
          <w:rFonts w:ascii="Palatino Linotype" w:hAnsi="Palatino Linotype" w:cs="Arial"/>
          <w:sz w:val="16"/>
          <w:szCs w:val="20"/>
        </w:rPr>
        <w:t xml:space="preserve">fecha </w:t>
      </w:r>
      <w:r w:rsidR="00654DAC" w:rsidRPr="00E83A31">
        <w:rPr>
          <w:rFonts w:ascii="Palatino Linotype" w:eastAsia="Times New Roman" w:hAnsi="Palatino Linotype" w:cs="Arial"/>
          <w:color w:val="000000"/>
          <w:sz w:val="16"/>
          <w:szCs w:val="20"/>
          <w:lang w:eastAsia="es-MX"/>
        </w:rPr>
        <w:t>once</w:t>
      </w:r>
      <w:r w:rsidR="006107EF" w:rsidRPr="00E83A31">
        <w:rPr>
          <w:rFonts w:ascii="Palatino Linotype" w:eastAsia="Times New Roman" w:hAnsi="Palatino Linotype" w:cs="Arial"/>
          <w:color w:val="000000"/>
          <w:sz w:val="16"/>
          <w:szCs w:val="20"/>
          <w:lang w:eastAsia="es-MX"/>
        </w:rPr>
        <w:t xml:space="preserve"> de diciembre</w:t>
      </w:r>
      <w:r w:rsidR="00AD1604" w:rsidRPr="00E83A31">
        <w:rPr>
          <w:rFonts w:ascii="Palatino Linotype" w:eastAsia="Times New Roman" w:hAnsi="Palatino Linotype" w:cs="Arial"/>
          <w:color w:val="000000"/>
          <w:sz w:val="16"/>
          <w:szCs w:val="20"/>
          <w:lang w:eastAsia="es-MX"/>
        </w:rPr>
        <w:t xml:space="preserve"> de </w:t>
      </w:r>
      <w:r w:rsidR="002D7DDB" w:rsidRPr="00E83A31">
        <w:rPr>
          <w:rFonts w:ascii="Palatino Linotype" w:hAnsi="Palatino Linotype" w:cs="Arial"/>
          <w:sz w:val="16"/>
          <w:szCs w:val="20"/>
        </w:rPr>
        <w:t xml:space="preserve">dos mil </w:t>
      </w:r>
      <w:r w:rsidR="003F6183" w:rsidRPr="00E83A31">
        <w:rPr>
          <w:rFonts w:ascii="Palatino Linotype" w:hAnsi="Palatino Linotype" w:cs="Arial"/>
          <w:sz w:val="16"/>
          <w:szCs w:val="20"/>
        </w:rPr>
        <w:t>dieci</w:t>
      </w:r>
      <w:r w:rsidR="008A5D92" w:rsidRPr="00E83A31">
        <w:rPr>
          <w:rFonts w:ascii="Palatino Linotype" w:hAnsi="Palatino Linotype" w:cs="Arial"/>
          <w:sz w:val="16"/>
          <w:szCs w:val="20"/>
        </w:rPr>
        <w:t>nueve</w:t>
      </w:r>
      <w:r w:rsidRPr="00E83A31">
        <w:rPr>
          <w:rFonts w:ascii="Palatino Linotype" w:hAnsi="Palatino Linotype" w:cs="Arial"/>
          <w:sz w:val="16"/>
          <w:szCs w:val="20"/>
        </w:rPr>
        <w:t xml:space="preserve">, emitida en el recurso de revisión </w:t>
      </w:r>
      <w:r w:rsidR="005F390E" w:rsidRPr="00E83A31">
        <w:rPr>
          <w:rFonts w:ascii="Palatino Linotype" w:hAnsi="Palatino Linotype" w:cs="Arial"/>
          <w:b/>
          <w:sz w:val="16"/>
          <w:szCs w:val="20"/>
        </w:rPr>
        <w:t>0</w:t>
      </w:r>
      <w:r w:rsidR="006107EF" w:rsidRPr="00E83A31">
        <w:rPr>
          <w:rFonts w:ascii="Palatino Linotype" w:hAnsi="Palatino Linotype" w:cs="Arial"/>
          <w:b/>
          <w:bCs/>
          <w:sz w:val="16"/>
          <w:szCs w:val="20"/>
          <w:lang w:eastAsia="es-MX"/>
        </w:rPr>
        <w:t>8005</w:t>
      </w:r>
      <w:r w:rsidR="00BF4C87" w:rsidRPr="00E83A31">
        <w:rPr>
          <w:rFonts w:ascii="Palatino Linotype" w:hAnsi="Palatino Linotype" w:cs="Arial"/>
          <w:b/>
          <w:bCs/>
          <w:sz w:val="16"/>
          <w:szCs w:val="20"/>
          <w:lang w:eastAsia="es-MX"/>
        </w:rPr>
        <w:t>/</w:t>
      </w:r>
      <w:r w:rsidR="000B2630" w:rsidRPr="00E83A31">
        <w:rPr>
          <w:rFonts w:ascii="Palatino Linotype" w:hAnsi="Palatino Linotype" w:cs="Arial"/>
          <w:b/>
          <w:bCs/>
          <w:sz w:val="16"/>
          <w:szCs w:val="20"/>
          <w:lang w:eastAsia="es-MX"/>
        </w:rPr>
        <w:t>INFOEM/IP/RR/201</w:t>
      </w:r>
      <w:r w:rsidR="008A5D92" w:rsidRPr="00E83A31">
        <w:rPr>
          <w:rFonts w:ascii="Palatino Linotype" w:hAnsi="Palatino Linotype" w:cs="Arial"/>
          <w:b/>
          <w:bCs/>
          <w:sz w:val="16"/>
          <w:szCs w:val="20"/>
          <w:lang w:eastAsia="es-MX"/>
        </w:rPr>
        <w:t>9</w:t>
      </w:r>
      <w:r w:rsidRPr="00E83A31">
        <w:rPr>
          <w:rFonts w:ascii="Palatino Linotype" w:hAnsi="Palatino Linotype" w:cs="Arial"/>
          <w:sz w:val="16"/>
          <w:szCs w:val="20"/>
        </w:rPr>
        <w:t>.</w:t>
      </w:r>
    </w:p>
    <w:p w14:paraId="6E158603" w14:textId="77777777" w:rsidR="00C70171" w:rsidRPr="006A5AC2" w:rsidRDefault="006A5AC2" w:rsidP="00AD2A55">
      <w:pPr>
        <w:spacing w:after="0" w:line="240" w:lineRule="auto"/>
        <w:rPr>
          <w:rFonts w:ascii="Palatino Linotype" w:hAnsi="Palatino Linotype"/>
          <w:sz w:val="14"/>
          <w:szCs w:val="20"/>
        </w:rPr>
      </w:pPr>
      <w:r w:rsidRPr="00E83A31">
        <w:rPr>
          <w:rFonts w:ascii="Palatino Linotype" w:hAnsi="Palatino Linotype"/>
          <w:sz w:val="14"/>
          <w:szCs w:val="20"/>
        </w:rPr>
        <w:t>ZMS/</w:t>
      </w:r>
      <w:r w:rsidR="00C75EA5" w:rsidRPr="00E83A31">
        <w:rPr>
          <w:rFonts w:ascii="Palatino Linotype" w:hAnsi="Palatino Linotype"/>
          <w:sz w:val="14"/>
          <w:szCs w:val="20"/>
        </w:rPr>
        <w:t>OSAM/</w:t>
      </w:r>
      <w:r w:rsidRPr="00E83A31">
        <w:rPr>
          <w:rFonts w:ascii="Palatino Linotype" w:hAnsi="Palatino Linotype"/>
          <w:sz w:val="14"/>
          <w:szCs w:val="20"/>
        </w:rPr>
        <w:t>jasm</w:t>
      </w:r>
    </w:p>
    <w:sectPr w:rsidR="00C70171" w:rsidRPr="006A5AC2" w:rsidSect="006E3E3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08C03" w14:textId="77777777" w:rsidR="000A3A91" w:rsidRDefault="000A3A91" w:rsidP="00BF3214">
      <w:pPr>
        <w:spacing w:after="0" w:line="240" w:lineRule="auto"/>
      </w:pPr>
      <w:r>
        <w:separator/>
      </w:r>
    </w:p>
  </w:endnote>
  <w:endnote w:type="continuationSeparator" w:id="0">
    <w:p w14:paraId="76B832CD" w14:textId="77777777" w:rsidR="000A3A91" w:rsidRDefault="000A3A9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36467BD" w14:textId="77777777" w:rsidR="00E83331" w:rsidRPr="002D6DD8" w:rsidRDefault="00E8333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5667">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5667">
              <w:rPr>
                <w:rFonts w:ascii="Palatino Linotype" w:hAnsi="Palatino Linotype"/>
                <w:bCs/>
                <w:noProof/>
                <w:sz w:val="20"/>
              </w:rPr>
              <w:t>47</w:t>
            </w:r>
            <w:r>
              <w:rPr>
                <w:rFonts w:ascii="Palatino Linotype" w:hAnsi="Palatino Linotype"/>
                <w:bCs/>
                <w:noProof/>
                <w:sz w:val="20"/>
              </w:rPr>
              <w:fldChar w:fldCharType="end"/>
            </w:r>
          </w:p>
        </w:sdtContent>
      </w:sdt>
    </w:sdtContent>
  </w:sdt>
  <w:p w14:paraId="6DECA150" w14:textId="77777777" w:rsidR="00E83331" w:rsidRDefault="00E833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FF8E" w14:textId="77777777" w:rsidR="00E83331" w:rsidRPr="000B69FA" w:rsidRDefault="00E8333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56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5667">
      <w:rPr>
        <w:rFonts w:ascii="Palatino Linotype" w:hAnsi="Palatino Linotype"/>
        <w:bCs/>
        <w:noProof/>
        <w:sz w:val="20"/>
      </w:rPr>
      <w:t>48</w:t>
    </w:r>
    <w:r>
      <w:rPr>
        <w:rFonts w:ascii="Palatino Linotype" w:hAnsi="Palatino Linotype"/>
        <w:bCs/>
        <w:noProof/>
        <w:sz w:val="20"/>
      </w:rPr>
      <w:fldChar w:fldCharType="end"/>
    </w:r>
  </w:p>
  <w:p w14:paraId="2775CE51" w14:textId="77777777" w:rsidR="00E83331" w:rsidRDefault="00E833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F1BBC" w14:textId="77777777" w:rsidR="000A3A91" w:rsidRDefault="000A3A91" w:rsidP="00BF3214">
      <w:pPr>
        <w:spacing w:after="0" w:line="240" w:lineRule="auto"/>
      </w:pPr>
      <w:r>
        <w:separator/>
      </w:r>
    </w:p>
  </w:footnote>
  <w:footnote w:type="continuationSeparator" w:id="0">
    <w:p w14:paraId="13AD0090" w14:textId="77777777" w:rsidR="000A3A91" w:rsidRDefault="000A3A91"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83331" w14:paraId="1B9FA2D6" w14:textId="77777777" w:rsidTr="00793820">
      <w:trPr>
        <w:trHeight w:val="227"/>
      </w:trPr>
      <w:tc>
        <w:tcPr>
          <w:tcW w:w="5671" w:type="dxa"/>
          <w:hideMark/>
        </w:tcPr>
        <w:p w14:paraId="419C168A" w14:textId="77777777" w:rsidR="00E83331" w:rsidRDefault="00E83331"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1C198F6A" w14:textId="77777777" w:rsidR="00E83331" w:rsidRDefault="00E83331" w:rsidP="00831C2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08005/INFOEM/IP/RR/2019</w:t>
          </w:r>
        </w:p>
      </w:tc>
    </w:tr>
    <w:tr w:rsidR="00E83331" w14:paraId="2CDBDE7A" w14:textId="77777777" w:rsidTr="00793820">
      <w:trPr>
        <w:trHeight w:val="242"/>
      </w:trPr>
      <w:tc>
        <w:tcPr>
          <w:tcW w:w="5671" w:type="dxa"/>
          <w:hideMark/>
        </w:tcPr>
        <w:p w14:paraId="5636B09A" w14:textId="77777777" w:rsidR="00E83331" w:rsidRDefault="00E83331"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0B21DB04" w14:textId="77777777" w:rsidR="00E83331" w:rsidRDefault="00E83331" w:rsidP="00F30134">
          <w:pPr>
            <w:spacing w:after="120" w:line="256" w:lineRule="auto"/>
            <w:ind w:left="-486" w:right="214" w:firstLine="284"/>
            <w:jc w:val="right"/>
            <w:rPr>
              <w:rFonts w:ascii="Palatino Linotype" w:hAnsi="Palatino Linotype" w:cs="Arial"/>
              <w:szCs w:val="20"/>
            </w:rPr>
          </w:pPr>
          <w:r w:rsidRPr="00122AE9">
            <w:rPr>
              <w:rFonts w:ascii="Palatino Linotype" w:hAnsi="Palatino Linotype" w:cs="Arial"/>
              <w:szCs w:val="20"/>
            </w:rPr>
            <w:t xml:space="preserve">Ayuntamiento de </w:t>
          </w:r>
          <w:r w:rsidRPr="006107EF">
            <w:rPr>
              <w:rFonts w:ascii="Palatino Linotype" w:hAnsi="Palatino Linotype" w:cs="Arial"/>
              <w:szCs w:val="20"/>
            </w:rPr>
            <w:t>Naucalpan de Juárez</w:t>
          </w:r>
        </w:p>
      </w:tc>
    </w:tr>
    <w:tr w:rsidR="00E83331" w14:paraId="57971E24" w14:textId="77777777" w:rsidTr="00793820">
      <w:trPr>
        <w:trHeight w:val="342"/>
      </w:trPr>
      <w:tc>
        <w:tcPr>
          <w:tcW w:w="5671" w:type="dxa"/>
          <w:hideMark/>
        </w:tcPr>
        <w:p w14:paraId="09F2C6BD" w14:textId="77777777" w:rsidR="00E83331" w:rsidRDefault="00E83331"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41BF0106" w14:textId="77777777" w:rsidR="00E83331" w:rsidRDefault="00E83331"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B6C388C" w14:textId="77777777" w:rsidR="00E83331" w:rsidRDefault="00E83331"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83331" w14:paraId="189DBDD6" w14:textId="77777777" w:rsidTr="0041408B">
      <w:trPr>
        <w:trHeight w:val="227"/>
      </w:trPr>
      <w:tc>
        <w:tcPr>
          <w:tcW w:w="5671" w:type="dxa"/>
          <w:hideMark/>
        </w:tcPr>
        <w:p w14:paraId="46FEEFDE" w14:textId="77777777" w:rsidR="00E83331" w:rsidRDefault="00E83331"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D44EF51" w14:textId="77777777" w:rsidR="00E83331" w:rsidRDefault="00E83331" w:rsidP="006107EF">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08005/INFOEM/IP/RR/2019</w:t>
          </w:r>
        </w:p>
      </w:tc>
    </w:tr>
    <w:tr w:rsidR="00E83331" w14:paraId="48AE5B1F" w14:textId="77777777" w:rsidTr="0041408B">
      <w:trPr>
        <w:trHeight w:val="242"/>
      </w:trPr>
      <w:tc>
        <w:tcPr>
          <w:tcW w:w="5671" w:type="dxa"/>
          <w:hideMark/>
        </w:tcPr>
        <w:p w14:paraId="76887230" w14:textId="77777777" w:rsidR="00E83331" w:rsidRDefault="00E83331"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B918529" w14:textId="77777777" w:rsidR="00E83331" w:rsidRDefault="00E83331" w:rsidP="00C56305">
          <w:pPr>
            <w:spacing w:after="120" w:line="240"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Pr="006107EF">
            <w:rPr>
              <w:rFonts w:ascii="Palatino Linotype" w:hAnsi="Palatino Linotype" w:cs="Arial"/>
              <w:szCs w:val="20"/>
            </w:rPr>
            <w:t>Naucalpan de Juárez</w:t>
          </w:r>
        </w:p>
      </w:tc>
    </w:tr>
    <w:tr w:rsidR="00E83331" w14:paraId="5B69B2FB" w14:textId="77777777" w:rsidTr="009754A4">
      <w:trPr>
        <w:trHeight w:val="342"/>
      </w:trPr>
      <w:tc>
        <w:tcPr>
          <w:tcW w:w="5671" w:type="dxa"/>
        </w:tcPr>
        <w:p w14:paraId="63EA9D62" w14:textId="77777777" w:rsidR="00E83331" w:rsidRDefault="00E83331"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3AA4B2BC" w14:textId="4496E4B0" w:rsidR="00E83331" w:rsidRPr="003D23D7" w:rsidRDefault="00395667"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w:t>
          </w:r>
        </w:p>
      </w:tc>
    </w:tr>
    <w:tr w:rsidR="00E83331" w14:paraId="7F05EBFD" w14:textId="77777777" w:rsidTr="0041408B">
      <w:trPr>
        <w:trHeight w:val="342"/>
      </w:trPr>
      <w:tc>
        <w:tcPr>
          <w:tcW w:w="5671" w:type="dxa"/>
        </w:tcPr>
        <w:p w14:paraId="01043B7A" w14:textId="77777777" w:rsidR="00E83331" w:rsidRDefault="00E83331"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A6A6734" w14:textId="77777777" w:rsidR="00E83331" w:rsidRDefault="00E83331"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13B33CC" w14:textId="77777777" w:rsidR="00E83331" w:rsidRDefault="00E833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8B786F"/>
    <w:multiLevelType w:val="hybridMultilevel"/>
    <w:tmpl w:val="E446CCEC"/>
    <w:lvl w:ilvl="0" w:tplc="9CF01CC4">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16">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4F9C60AE"/>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9">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72288E"/>
    <w:multiLevelType w:val="hybridMultilevel"/>
    <w:tmpl w:val="BA583FB6"/>
    <w:lvl w:ilvl="0" w:tplc="A78E9C90">
      <w:start w:val="30"/>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72B4348B"/>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3">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843323"/>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6">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18"/>
  </w:num>
  <w:num w:numId="3">
    <w:abstractNumId w:val="2"/>
  </w:num>
  <w:num w:numId="4">
    <w:abstractNumId w:val="6"/>
  </w:num>
  <w:num w:numId="5">
    <w:abstractNumId w:val="21"/>
  </w:num>
  <w:num w:numId="6">
    <w:abstractNumId w:val="37"/>
  </w:num>
  <w:num w:numId="7">
    <w:abstractNumId w:val="8"/>
  </w:num>
  <w:num w:numId="8">
    <w:abstractNumId w:val="19"/>
  </w:num>
  <w:num w:numId="9">
    <w:abstractNumId w:val="41"/>
  </w:num>
  <w:num w:numId="10">
    <w:abstractNumId w:val="29"/>
  </w:num>
  <w:num w:numId="11">
    <w:abstractNumId w:val="0"/>
  </w:num>
  <w:num w:numId="12">
    <w:abstractNumId w:val="9"/>
  </w:num>
  <w:num w:numId="13">
    <w:abstractNumId w:val="22"/>
  </w:num>
  <w:num w:numId="14">
    <w:abstractNumId w:val="13"/>
  </w:num>
  <w:num w:numId="15">
    <w:abstractNumId w:val="31"/>
  </w:num>
  <w:num w:numId="16">
    <w:abstractNumId w:val="33"/>
  </w:num>
  <w:num w:numId="17">
    <w:abstractNumId w:val="11"/>
  </w:num>
  <w:num w:numId="18">
    <w:abstractNumId w:val="7"/>
  </w:num>
  <w:num w:numId="19">
    <w:abstractNumId w:val="40"/>
  </w:num>
  <w:num w:numId="20">
    <w:abstractNumId w:val="44"/>
  </w:num>
  <w:num w:numId="21">
    <w:abstractNumId w:val="34"/>
  </w:num>
  <w:num w:numId="22">
    <w:abstractNumId w:val="27"/>
  </w:num>
  <w:num w:numId="23">
    <w:abstractNumId w:val="4"/>
  </w:num>
  <w:num w:numId="24">
    <w:abstractNumId w:val="38"/>
  </w:num>
  <w:num w:numId="25">
    <w:abstractNumId w:val="25"/>
  </w:num>
  <w:num w:numId="26">
    <w:abstractNumId w:val="16"/>
  </w:num>
  <w:num w:numId="27">
    <w:abstractNumId w:val="46"/>
  </w:num>
  <w:num w:numId="28">
    <w:abstractNumId w:val="3"/>
  </w:num>
  <w:num w:numId="29">
    <w:abstractNumId w:val="12"/>
  </w:num>
  <w:num w:numId="30">
    <w:abstractNumId w:val="28"/>
  </w:num>
  <w:num w:numId="31">
    <w:abstractNumId w:val="36"/>
  </w:num>
  <w:num w:numId="32">
    <w:abstractNumId w:val="39"/>
  </w:num>
  <w:num w:numId="33">
    <w:abstractNumId w:val="14"/>
  </w:num>
  <w:num w:numId="34">
    <w:abstractNumId w:val="1"/>
  </w:num>
  <w:num w:numId="35">
    <w:abstractNumId w:val="10"/>
  </w:num>
  <w:num w:numId="36">
    <w:abstractNumId w:val="26"/>
  </w:num>
  <w:num w:numId="37">
    <w:abstractNumId w:val="17"/>
  </w:num>
  <w:num w:numId="38">
    <w:abstractNumId w:val="5"/>
  </w:num>
  <w:num w:numId="39">
    <w:abstractNumId w:val="23"/>
  </w:num>
  <w:num w:numId="40">
    <w:abstractNumId w:val="20"/>
  </w:num>
  <w:num w:numId="41">
    <w:abstractNumId w:val="15"/>
  </w:num>
  <w:num w:numId="42">
    <w:abstractNumId w:val="45"/>
  </w:num>
  <w:num w:numId="43">
    <w:abstractNumId w:val="42"/>
  </w:num>
  <w:num w:numId="44">
    <w:abstractNumId w:val="32"/>
  </w:num>
  <w:num w:numId="45">
    <w:abstractNumId w:val="35"/>
  </w:num>
  <w:num w:numId="46">
    <w:abstractNumId w:val="30"/>
  </w:num>
  <w:num w:numId="4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14"/>
    <w:rsid w:val="00003199"/>
    <w:rsid w:val="000035B9"/>
    <w:rsid w:val="00004473"/>
    <w:rsid w:val="000046FB"/>
    <w:rsid w:val="00007919"/>
    <w:rsid w:val="00007D3D"/>
    <w:rsid w:val="000104F7"/>
    <w:rsid w:val="000108DB"/>
    <w:rsid w:val="00010B26"/>
    <w:rsid w:val="00010E31"/>
    <w:rsid w:val="00011162"/>
    <w:rsid w:val="00011E0E"/>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A02"/>
    <w:rsid w:val="00022CB4"/>
    <w:rsid w:val="00023CA8"/>
    <w:rsid w:val="00023CE4"/>
    <w:rsid w:val="000241E1"/>
    <w:rsid w:val="0002487C"/>
    <w:rsid w:val="000250E7"/>
    <w:rsid w:val="00025104"/>
    <w:rsid w:val="00026F87"/>
    <w:rsid w:val="0002762D"/>
    <w:rsid w:val="00027ADB"/>
    <w:rsid w:val="000302E0"/>
    <w:rsid w:val="0003070B"/>
    <w:rsid w:val="0003124C"/>
    <w:rsid w:val="00031A78"/>
    <w:rsid w:val="00031DF7"/>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662"/>
    <w:rsid w:val="00064430"/>
    <w:rsid w:val="000648A8"/>
    <w:rsid w:val="00065220"/>
    <w:rsid w:val="00065EAE"/>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3A91"/>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5C9A"/>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2451"/>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21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08C"/>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6CD"/>
    <w:rsid w:val="002C7981"/>
    <w:rsid w:val="002C7E55"/>
    <w:rsid w:val="002D0669"/>
    <w:rsid w:val="002D09FD"/>
    <w:rsid w:val="002D19D6"/>
    <w:rsid w:val="002D1A63"/>
    <w:rsid w:val="002D1ED7"/>
    <w:rsid w:val="002D2A03"/>
    <w:rsid w:val="002D2A33"/>
    <w:rsid w:val="002D2CF7"/>
    <w:rsid w:val="002D3BD2"/>
    <w:rsid w:val="002D4177"/>
    <w:rsid w:val="002D5867"/>
    <w:rsid w:val="002D5B6B"/>
    <w:rsid w:val="002D67E6"/>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1C46"/>
    <w:rsid w:val="003226D7"/>
    <w:rsid w:val="003227E2"/>
    <w:rsid w:val="00323542"/>
    <w:rsid w:val="00323967"/>
    <w:rsid w:val="00323A1D"/>
    <w:rsid w:val="00323AC6"/>
    <w:rsid w:val="0032429F"/>
    <w:rsid w:val="003249B7"/>
    <w:rsid w:val="0032617D"/>
    <w:rsid w:val="00326525"/>
    <w:rsid w:val="00326B25"/>
    <w:rsid w:val="003276E2"/>
    <w:rsid w:val="00331A8E"/>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2FC"/>
    <w:rsid w:val="003467DE"/>
    <w:rsid w:val="003476E2"/>
    <w:rsid w:val="003479CF"/>
    <w:rsid w:val="003501F9"/>
    <w:rsid w:val="00351089"/>
    <w:rsid w:val="0035154E"/>
    <w:rsid w:val="003518DA"/>
    <w:rsid w:val="00352CF4"/>
    <w:rsid w:val="00353207"/>
    <w:rsid w:val="00353384"/>
    <w:rsid w:val="00353FEE"/>
    <w:rsid w:val="00354782"/>
    <w:rsid w:val="003556FE"/>
    <w:rsid w:val="00355A1A"/>
    <w:rsid w:val="00355C93"/>
    <w:rsid w:val="003574CA"/>
    <w:rsid w:val="0036004D"/>
    <w:rsid w:val="003600C9"/>
    <w:rsid w:val="003601DE"/>
    <w:rsid w:val="0036055C"/>
    <w:rsid w:val="0036148E"/>
    <w:rsid w:val="00361572"/>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667"/>
    <w:rsid w:val="00395CCD"/>
    <w:rsid w:val="003A016B"/>
    <w:rsid w:val="003A2911"/>
    <w:rsid w:val="003A4778"/>
    <w:rsid w:val="003A4875"/>
    <w:rsid w:val="003A50D8"/>
    <w:rsid w:val="003A586B"/>
    <w:rsid w:val="003A6E81"/>
    <w:rsid w:val="003A7C4B"/>
    <w:rsid w:val="003B0D81"/>
    <w:rsid w:val="003B12C8"/>
    <w:rsid w:val="003B2B99"/>
    <w:rsid w:val="003B3756"/>
    <w:rsid w:val="003B52F6"/>
    <w:rsid w:val="003B5A10"/>
    <w:rsid w:val="003B70C3"/>
    <w:rsid w:val="003B7111"/>
    <w:rsid w:val="003B72A4"/>
    <w:rsid w:val="003B77D8"/>
    <w:rsid w:val="003C04A9"/>
    <w:rsid w:val="003C091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43C"/>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3F5E"/>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15D"/>
    <w:rsid w:val="004655A5"/>
    <w:rsid w:val="00465FA5"/>
    <w:rsid w:val="00466B99"/>
    <w:rsid w:val="004674DB"/>
    <w:rsid w:val="00467A33"/>
    <w:rsid w:val="004708E9"/>
    <w:rsid w:val="00471972"/>
    <w:rsid w:val="004760EB"/>
    <w:rsid w:val="00481514"/>
    <w:rsid w:val="00482195"/>
    <w:rsid w:val="00482CC8"/>
    <w:rsid w:val="004835FE"/>
    <w:rsid w:val="00483F38"/>
    <w:rsid w:val="00484D63"/>
    <w:rsid w:val="0048545B"/>
    <w:rsid w:val="00485C34"/>
    <w:rsid w:val="004862CF"/>
    <w:rsid w:val="004863CC"/>
    <w:rsid w:val="00486910"/>
    <w:rsid w:val="0048766B"/>
    <w:rsid w:val="004878B3"/>
    <w:rsid w:val="004878CB"/>
    <w:rsid w:val="004902E3"/>
    <w:rsid w:val="0049074E"/>
    <w:rsid w:val="00491187"/>
    <w:rsid w:val="00491510"/>
    <w:rsid w:val="004918A4"/>
    <w:rsid w:val="00491B84"/>
    <w:rsid w:val="004922D6"/>
    <w:rsid w:val="0049234A"/>
    <w:rsid w:val="00492A8F"/>
    <w:rsid w:val="004938B5"/>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5BC"/>
    <w:rsid w:val="00562F16"/>
    <w:rsid w:val="005639B6"/>
    <w:rsid w:val="00564E8C"/>
    <w:rsid w:val="005659D7"/>
    <w:rsid w:val="0056704C"/>
    <w:rsid w:val="005675F7"/>
    <w:rsid w:val="00567C16"/>
    <w:rsid w:val="00570BDD"/>
    <w:rsid w:val="00570DD3"/>
    <w:rsid w:val="00571014"/>
    <w:rsid w:val="005724FD"/>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3C5"/>
    <w:rsid w:val="0059377F"/>
    <w:rsid w:val="00594932"/>
    <w:rsid w:val="00594CF3"/>
    <w:rsid w:val="0059552B"/>
    <w:rsid w:val="005956D7"/>
    <w:rsid w:val="00597CF3"/>
    <w:rsid w:val="005A0C3A"/>
    <w:rsid w:val="005A1598"/>
    <w:rsid w:val="005A1D3E"/>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2C9"/>
    <w:rsid w:val="005F5DEB"/>
    <w:rsid w:val="005F69E6"/>
    <w:rsid w:val="005F7291"/>
    <w:rsid w:val="0060098A"/>
    <w:rsid w:val="00601109"/>
    <w:rsid w:val="00601BA5"/>
    <w:rsid w:val="00602183"/>
    <w:rsid w:val="006022C6"/>
    <w:rsid w:val="00602AB7"/>
    <w:rsid w:val="00602B1D"/>
    <w:rsid w:val="00603898"/>
    <w:rsid w:val="00603A7C"/>
    <w:rsid w:val="00603AAD"/>
    <w:rsid w:val="006043AE"/>
    <w:rsid w:val="0060526B"/>
    <w:rsid w:val="0060549D"/>
    <w:rsid w:val="00606C24"/>
    <w:rsid w:val="00606C40"/>
    <w:rsid w:val="00606CDA"/>
    <w:rsid w:val="00606E98"/>
    <w:rsid w:val="0061076E"/>
    <w:rsid w:val="006107EF"/>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8BE"/>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4DAC"/>
    <w:rsid w:val="00655B55"/>
    <w:rsid w:val="0065659C"/>
    <w:rsid w:val="006571D2"/>
    <w:rsid w:val="00657C23"/>
    <w:rsid w:val="00660EE4"/>
    <w:rsid w:val="00662815"/>
    <w:rsid w:val="0066313C"/>
    <w:rsid w:val="0066335E"/>
    <w:rsid w:val="006644F2"/>
    <w:rsid w:val="00664D18"/>
    <w:rsid w:val="00665156"/>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910"/>
    <w:rsid w:val="006B75EA"/>
    <w:rsid w:val="006B79F5"/>
    <w:rsid w:val="006C0743"/>
    <w:rsid w:val="006C0E9A"/>
    <w:rsid w:val="006C1997"/>
    <w:rsid w:val="006C1B16"/>
    <w:rsid w:val="006C29CD"/>
    <w:rsid w:val="006C35F4"/>
    <w:rsid w:val="006C5012"/>
    <w:rsid w:val="006D10AD"/>
    <w:rsid w:val="006D113D"/>
    <w:rsid w:val="006D2381"/>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1BCD"/>
    <w:rsid w:val="00712916"/>
    <w:rsid w:val="007141B6"/>
    <w:rsid w:val="00714A96"/>
    <w:rsid w:val="00714F14"/>
    <w:rsid w:val="00714F44"/>
    <w:rsid w:val="00720C8D"/>
    <w:rsid w:val="00720D0B"/>
    <w:rsid w:val="00721F45"/>
    <w:rsid w:val="00722B70"/>
    <w:rsid w:val="00722D2A"/>
    <w:rsid w:val="007240A8"/>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5761C"/>
    <w:rsid w:val="007606FD"/>
    <w:rsid w:val="00760B28"/>
    <w:rsid w:val="0076189E"/>
    <w:rsid w:val="00761CE1"/>
    <w:rsid w:val="0076334E"/>
    <w:rsid w:val="00763410"/>
    <w:rsid w:val="00763830"/>
    <w:rsid w:val="00764C28"/>
    <w:rsid w:val="00767797"/>
    <w:rsid w:val="0077008C"/>
    <w:rsid w:val="007703FF"/>
    <w:rsid w:val="00771211"/>
    <w:rsid w:val="00771668"/>
    <w:rsid w:val="00771A4D"/>
    <w:rsid w:val="007734F0"/>
    <w:rsid w:val="0077376D"/>
    <w:rsid w:val="00774D14"/>
    <w:rsid w:val="00775CB5"/>
    <w:rsid w:val="007763F3"/>
    <w:rsid w:val="00776A85"/>
    <w:rsid w:val="007771B8"/>
    <w:rsid w:val="00777B7C"/>
    <w:rsid w:val="00780E2E"/>
    <w:rsid w:val="00781EC0"/>
    <w:rsid w:val="0078453F"/>
    <w:rsid w:val="00784DC9"/>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5A6F"/>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BE2"/>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4F"/>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2CDE"/>
    <w:rsid w:val="00863358"/>
    <w:rsid w:val="00863833"/>
    <w:rsid w:val="00864C96"/>
    <w:rsid w:val="00864FCF"/>
    <w:rsid w:val="00865EE3"/>
    <w:rsid w:val="008660F8"/>
    <w:rsid w:val="00866FD2"/>
    <w:rsid w:val="008675D6"/>
    <w:rsid w:val="008705A1"/>
    <w:rsid w:val="00870FBD"/>
    <w:rsid w:val="008730CC"/>
    <w:rsid w:val="0087406C"/>
    <w:rsid w:val="00875554"/>
    <w:rsid w:val="00875C70"/>
    <w:rsid w:val="008765A9"/>
    <w:rsid w:val="0087680D"/>
    <w:rsid w:val="00876F59"/>
    <w:rsid w:val="00877602"/>
    <w:rsid w:val="0087774D"/>
    <w:rsid w:val="0088057A"/>
    <w:rsid w:val="00881122"/>
    <w:rsid w:val="00881C57"/>
    <w:rsid w:val="0088218E"/>
    <w:rsid w:val="0088280F"/>
    <w:rsid w:val="00882B7D"/>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1C3A"/>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89E"/>
    <w:rsid w:val="008C7BB2"/>
    <w:rsid w:val="008C7CD7"/>
    <w:rsid w:val="008D0C6C"/>
    <w:rsid w:val="008D0DE8"/>
    <w:rsid w:val="008D3031"/>
    <w:rsid w:val="008D4DCF"/>
    <w:rsid w:val="008D5026"/>
    <w:rsid w:val="008D5F2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995"/>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07E6D"/>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AC8"/>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466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944"/>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EDC"/>
    <w:rsid w:val="00A00432"/>
    <w:rsid w:val="00A00BBC"/>
    <w:rsid w:val="00A026CF"/>
    <w:rsid w:val="00A02747"/>
    <w:rsid w:val="00A03323"/>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958"/>
    <w:rsid w:val="00A31B6B"/>
    <w:rsid w:val="00A31FD1"/>
    <w:rsid w:val="00A325A7"/>
    <w:rsid w:val="00A32806"/>
    <w:rsid w:val="00A33C9F"/>
    <w:rsid w:val="00A34B92"/>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8E1"/>
    <w:rsid w:val="00A54F30"/>
    <w:rsid w:val="00A55537"/>
    <w:rsid w:val="00A56347"/>
    <w:rsid w:val="00A5790C"/>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4BB7"/>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5CB7"/>
    <w:rsid w:val="00AC7825"/>
    <w:rsid w:val="00AD0D97"/>
    <w:rsid w:val="00AD0DBB"/>
    <w:rsid w:val="00AD1604"/>
    <w:rsid w:val="00AD263D"/>
    <w:rsid w:val="00AD2A55"/>
    <w:rsid w:val="00AD2DF5"/>
    <w:rsid w:val="00AD3CEF"/>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7541"/>
    <w:rsid w:val="00B00584"/>
    <w:rsid w:val="00B012ED"/>
    <w:rsid w:val="00B016BE"/>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654"/>
    <w:rsid w:val="00B93C55"/>
    <w:rsid w:val="00B94C74"/>
    <w:rsid w:val="00B95E74"/>
    <w:rsid w:val="00B9608B"/>
    <w:rsid w:val="00B961D5"/>
    <w:rsid w:val="00B96AAA"/>
    <w:rsid w:val="00BA0DA6"/>
    <w:rsid w:val="00BA10C2"/>
    <w:rsid w:val="00BA3863"/>
    <w:rsid w:val="00BA38FA"/>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456C"/>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578"/>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3C39"/>
    <w:rsid w:val="00C548F2"/>
    <w:rsid w:val="00C56305"/>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7B67"/>
    <w:rsid w:val="00C9197D"/>
    <w:rsid w:val="00C91EF5"/>
    <w:rsid w:val="00C928F0"/>
    <w:rsid w:val="00C92FC8"/>
    <w:rsid w:val="00C934AF"/>
    <w:rsid w:val="00C9394F"/>
    <w:rsid w:val="00C93AC5"/>
    <w:rsid w:val="00C93B73"/>
    <w:rsid w:val="00C94112"/>
    <w:rsid w:val="00C96673"/>
    <w:rsid w:val="00C96716"/>
    <w:rsid w:val="00C967C2"/>
    <w:rsid w:val="00C978D9"/>
    <w:rsid w:val="00C97A20"/>
    <w:rsid w:val="00CA01D2"/>
    <w:rsid w:val="00CA0806"/>
    <w:rsid w:val="00CA18AC"/>
    <w:rsid w:val="00CA1D10"/>
    <w:rsid w:val="00CA1F0B"/>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D004A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4593"/>
    <w:rsid w:val="00D34DB2"/>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5818"/>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72D"/>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65C"/>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0A3"/>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515D"/>
    <w:rsid w:val="00E076CB"/>
    <w:rsid w:val="00E07C65"/>
    <w:rsid w:val="00E07EC8"/>
    <w:rsid w:val="00E10216"/>
    <w:rsid w:val="00E107FB"/>
    <w:rsid w:val="00E10AA2"/>
    <w:rsid w:val="00E11439"/>
    <w:rsid w:val="00E1177E"/>
    <w:rsid w:val="00E120F2"/>
    <w:rsid w:val="00E1433F"/>
    <w:rsid w:val="00E14DCC"/>
    <w:rsid w:val="00E160EB"/>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3331"/>
    <w:rsid w:val="00E83A31"/>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D7EEE"/>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0DFD"/>
    <w:rsid w:val="00F210F7"/>
    <w:rsid w:val="00F2363C"/>
    <w:rsid w:val="00F24EFB"/>
    <w:rsid w:val="00F2542F"/>
    <w:rsid w:val="00F25FE3"/>
    <w:rsid w:val="00F26295"/>
    <w:rsid w:val="00F27045"/>
    <w:rsid w:val="00F2741A"/>
    <w:rsid w:val="00F27BE5"/>
    <w:rsid w:val="00F30134"/>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B1E"/>
    <w:rsid w:val="00F65D11"/>
    <w:rsid w:val="00F66113"/>
    <w:rsid w:val="00F7053A"/>
    <w:rsid w:val="00F7055D"/>
    <w:rsid w:val="00F726B9"/>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617C"/>
    <w:rsid w:val="00F8620B"/>
    <w:rsid w:val="00F867B3"/>
    <w:rsid w:val="00F91682"/>
    <w:rsid w:val="00F916B7"/>
    <w:rsid w:val="00F93C3B"/>
    <w:rsid w:val="00F953B0"/>
    <w:rsid w:val="00F96099"/>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0D02"/>
    <w:rsid w:val="00FC1897"/>
    <w:rsid w:val="00FC247F"/>
    <w:rsid w:val="00FC2CF2"/>
    <w:rsid w:val="00FC2DE5"/>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5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F20DFD"/>
  </w:style>
  <w:style w:type="paragraph" w:styleId="Textoindependiente">
    <w:name w:val="Body Text"/>
    <w:basedOn w:val="Normal"/>
    <w:link w:val="TextoindependienteCar"/>
    <w:uiPriority w:val="1"/>
    <w:qFormat/>
    <w:rsid w:val="0040643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0643C"/>
    <w:rPr>
      <w:rFonts w:ascii="Times New Roman" w:eastAsia="Times New Roman" w:hAnsi="Times New Roman"/>
      <w:sz w:val="25"/>
      <w:szCs w:val="2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5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F20DFD"/>
  </w:style>
  <w:style w:type="paragraph" w:styleId="Textoindependiente">
    <w:name w:val="Body Text"/>
    <w:basedOn w:val="Normal"/>
    <w:link w:val="TextoindependienteCar"/>
    <w:uiPriority w:val="1"/>
    <w:qFormat/>
    <w:rsid w:val="0040643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0643C"/>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javascript:AbrirModal(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B4D7B-9119-44A8-8058-EEFF2C88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12752</Words>
  <Characters>70141</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2018-11-23T17:42:00Z</cp:lastPrinted>
  <dcterms:created xsi:type="dcterms:W3CDTF">2020-04-14T03:50:00Z</dcterms:created>
  <dcterms:modified xsi:type="dcterms:W3CDTF">2020-04-14T03:50:00Z</dcterms:modified>
</cp:coreProperties>
</file>