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77E" w:rsidRPr="00E86FB7" w:rsidRDefault="00F7677E" w:rsidP="00653090">
      <w:pPr>
        <w:spacing w:before="100" w:beforeAutospacing="1" w:after="100" w:afterAutospacing="1" w:line="360" w:lineRule="auto"/>
        <w:contextualSpacing/>
        <w:jc w:val="both"/>
        <w:rPr>
          <w:rFonts w:ascii="Palatino Linotype" w:hAnsi="Palatino Linotype"/>
        </w:rPr>
      </w:pPr>
      <w:r w:rsidRPr="00E86FB7">
        <w:rPr>
          <w:rFonts w:ascii="Palatino Linotype" w:hAnsi="Palatino Linotype"/>
        </w:rPr>
        <w:t xml:space="preserve">Resolución del Pleno del Instituto de Transparencia, Acceso a la Información </w:t>
      </w:r>
      <w:bookmarkStart w:id="0" w:name="_GoBack"/>
      <w:bookmarkEnd w:id="0"/>
      <w:r w:rsidRPr="00E86FB7">
        <w:rPr>
          <w:rFonts w:ascii="Palatino Linotype" w:hAnsi="Palatino Linotype"/>
        </w:rPr>
        <w:t xml:space="preserve">Pública y Protección de Datos Personales del Estado de México y Municipios, con domicilio en Metepec, Estado de México, de fecha </w:t>
      </w:r>
      <w:r w:rsidR="00E447B1" w:rsidRPr="00E86FB7">
        <w:rPr>
          <w:rFonts w:ascii="Palatino Linotype" w:hAnsi="Palatino Linotype"/>
        </w:rPr>
        <w:t>cuatro de dic</w:t>
      </w:r>
      <w:r w:rsidRPr="00E86FB7">
        <w:rPr>
          <w:rFonts w:ascii="Palatino Linotype" w:hAnsi="Palatino Linotype"/>
        </w:rPr>
        <w:t>iembre de dos mil diecinueve.</w:t>
      </w:r>
    </w:p>
    <w:p w:rsidR="00E447B1" w:rsidRPr="00E86FB7" w:rsidRDefault="00E447B1" w:rsidP="00653090">
      <w:pPr>
        <w:spacing w:before="100" w:beforeAutospacing="1" w:after="100" w:afterAutospacing="1" w:line="360" w:lineRule="auto"/>
        <w:contextualSpacing/>
        <w:jc w:val="both"/>
        <w:rPr>
          <w:rFonts w:ascii="Palatino Linotype" w:hAnsi="Palatino Linotype"/>
          <w:lang w:val="es-ES"/>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val="es-ES"/>
        </w:rPr>
      </w:pPr>
      <w:r w:rsidRPr="00E86FB7">
        <w:rPr>
          <w:rFonts w:ascii="Palatino Linotype" w:hAnsi="Palatino Linotype"/>
          <w:lang w:val="es-ES"/>
        </w:rPr>
        <w:t xml:space="preserve">VISTO el expediente formado con motivo del recurso de revisión </w:t>
      </w:r>
      <w:r w:rsidR="00E339B1" w:rsidRPr="00E86FB7">
        <w:rPr>
          <w:rFonts w:ascii="Palatino Linotype" w:hAnsi="Palatino Linotype"/>
          <w:b/>
          <w:lang w:val="es-ES"/>
        </w:rPr>
        <w:t>07877</w:t>
      </w:r>
      <w:r w:rsidRPr="00E86FB7">
        <w:rPr>
          <w:rFonts w:ascii="Palatino Linotype" w:hAnsi="Palatino Linotype"/>
          <w:b/>
          <w:lang w:val="es-ES"/>
        </w:rPr>
        <w:t>/INFOEM/IP/RR/2019,</w:t>
      </w:r>
      <w:r w:rsidR="00E86FB7">
        <w:rPr>
          <w:rFonts w:ascii="Palatino Linotype" w:hAnsi="Palatino Linotype"/>
          <w:lang w:val="es-ES"/>
        </w:rPr>
        <w:t xml:space="preserve"> interpuesto por el</w:t>
      </w:r>
      <w:r w:rsidRPr="00E86FB7">
        <w:rPr>
          <w:rFonts w:ascii="Palatino Linotype" w:hAnsi="Palatino Linotype"/>
          <w:lang w:val="es-ES"/>
        </w:rPr>
        <w:t xml:space="preserve"> </w:t>
      </w:r>
      <w:r w:rsidR="00F779AF" w:rsidRPr="00E86FB7">
        <w:rPr>
          <w:rFonts w:ascii="Palatino Linotype" w:hAnsi="Palatino Linotype"/>
          <w:b/>
          <w:lang w:val="es-ES"/>
        </w:rPr>
        <w:t xml:space="preserve">C. </w:t>
      </w:r>
      <w:r w:rsidR="005201EF">
        <w:rPr>
          <w:rFonts w:ascii="Palatino Linotype" w:hAnsi="Palatino Linotype"/>
          <w:b/>
          <w:lang w:val="es-ES_tradnl"/>
        </w:rPr>
        <w:t>Xxxxxxxx</w:t>
      </w:r>
      <w:r w:rsidR="001A0CAC" w:rsidRPr="00E86FB7">
        <w:rPr>
          <w:rFonts w:ascii="Palatino Linotype" w:hAnsi="Palatino Linotype"/>
          <w:b/>
          <w:lang w:val="es-ES_tradnl"/>
        </w:rPr>
        <w:t xml:space="preserve"> </w:t>
      </w:r>
      <w:r w:rsidR="005201EF">
        <w:rPr>
          <w:rFonts w:ascii="Palatino Linotype" w:hAnsi="Palatino Linotype"/>
          <w:b/>
          <w:lang w:val="es-ES_tradnl"/>
        </w:rPr>
        <w:t>Xxxxxxxx</w:t>
      </w:r>
      <w:r w:rsidR="001A0CAC" w:rsidRPr="00E86FB7">
        <w:rPr>
          <w:rFonts w:ascii="Palatino Linotype" w:hAnsi="Palatino Linotype"/>
          <w:b/>
          <w:lang w:val="es-ES_tradnl"/>
        </w:rPr>
        <w:t xml:space="preserve"> </w:t>
      </w:r>
      <w:r w:rsidR="005201EF">
        <w:rPr>
          <w:rFonts w:ascii="Palatino Linotype" w:hAnsi="Palatino Linotype"/>
          <w:b/>
          <w:lang w:val="es-ES_tradnl"/>
        </w:rPr>
        <w:t>Xxxxx</w:t>
      </w:r>
      <w:r w:rsidRPr="00E86FB7">
        <w:rPr>
          <w:rFonts w:ascii="Palatino Linotype" w:hAnsi="Palatino Linotype"/>
          <w:b/>
          <w:lang w:val="es-ES"/>
        </w:rPr>
        <w:t xml:space="preserve">, </w:t>
      </w:r>
      <w:r w:rsidRPr="00E86FB7">
        <w:rPr>
          <w:rFonts w:ascii="Palatino Linotype" w:hAnsi="Palatino Linotype"/>
          <w:lang w:val="es-ES"/>
        </w:rPr>
        <w:t xml:space="preserve">en lo subsecuente </w:t>
      </w:r>
      <w:r w:rsidR="00B04A4A" w:rsidRPr="00E86FB7">
        <w:rPr>
          <w:rFonts w:ascii="Palatino Linotype" w:hAnsi="Palatino Linotype"/>
          <w:b/>
          <w:lang w:val="es-ES"/>
        </w:rPr>
        <w:t>EL RECURRENTE</w:t>
      </w:r>
      <w:r w:rsidRPr="00E86FB7">
        <w:rPr>
          <w:rFonts w:ascii="Palatino Linotype" w:hAnsi="Palatino Linotype"/>
          <w:b/>
          <w:lang w:val="es-ES"/>
        </w:rPr>
        <w:t>,</w:t>
      </w:r>
      <w:r w:rsidRPr="00E86FB7">
        <w:rPr>
          <w:rFonts w:ascii="Palatino Linotype" w:hAnsi="Palatino Linotype"/>
          <w:lang w:val="es-ES"/>
        </w:rPr>
        <w:t xml:space="preserve"> </w:t>
      </w:r>
      <w:r w:rsidRPr="00E86FB7">
        <w:rPr>
          <w:rFonts w:ascii="Palatino Linotype" w:hAnsi="Palatino Linotype" w:cs="Arial"/>
          <w:lang w:val="es-ES"/>
        </w:rPr>
        <w:t xml:space="preserve">en contra de la respuesta emitida por el </w:t>
      </w:r>
      <w:r w:rsidRPr="00E86FB7">
        <w:rPr>
          <w:rFonts w:ascii="Palatino Linotype" w:hAnsi="Palatino Linotype"/>
          <w:b/>
          <w:lang w:val="es-ES_tradnl"/>
        </w:rPr>
        <w:t xml:space="preserve">Ayuntamiento de </w:t>
      </w:r>
      <w:r w:rsidR="00F779AF" w:rsidRPr="00E86FB7">
        <w:rPr>
          <w:rFonts w:ascii="Palatino Linotype" w:hAnsi="Palatino Linotype"/>
          <w:b/>
          <w:lang w:val="es-ES_tradnl"/>
        </w:rPr>
        <w:t>Xonacatlán</w:t>
      </w:r>
      <w:r w:rsidRPr="00E86FB7">
        <w:rPr>
          <w:rFonts w:ascii="Palatino Linotype" w:hAnsi="Palatino Linotype"/>
          <w:b/>
          <w:lang w:val="es-ES_tradnl"/>
        </w:rPr>
        <w:t>,</w:t>
      </w:r>
      <w:r w:rsidRPr="00E86FB7">
        <w:rPr>
          <w:rFonts w:ascii="Palatino Linotype" w:hAnsi="Palatino Linotype" w:cs="Arial"/>
          <w:lang w:val="es-ES"/>
        </w:rPr>
        <w:t xml:space="preserve"> en lo sucesivo </w:t>
      </w:r>
      <w:r w:rsidRPr="00E86FB7">
        <w:rPr>
          <w:rFonts w:ascii="Palatino Linotype" w:hAnsi="Palatino Linotype" w:cs="Arial"/>
          <w:b/>
          <w:lang w:val="es-ES"/>
        </w:rPr>
        <w:t xml:space="preserve">EL SUJETO OBLIGADO, </w:t>
      </w:r>
      <w:r w:rsidRPr="00E86FB7">
        <w:rPr>
          <w:rFonts w:ascii="Palatino Linotype" w:hAnsi="Palatino Linotype" w:cs="Arial"/>
          <w:lang w:val="es-ES"/>
        </w:rPr>
        <w:t>se procede a dictar la presente resolución con base en lo siguiente:</w:t>
      </w:r>
    </w:p>
    <w:p w:rsidR="00F7677E" w:rsidRPr="00E86FB7" w:rsidRDefault="00F7677E" w:rsidP="00653090">
      <w:pPr>
        <w:tabs>
          <w:tab w:val="center" w:pos="4560"/>
          <w:tab w:val="left" w:pos="7888"/>
        </w:tabs>
        <w:spacing w:before="100" w:beforeAutospacing="1" w:after="100" w:afterAutospacing="1" w:line="360" w:lineRule="auto"/>
        <w:contextualSpacing/>
        <w:jc w:val="center"/>
        <w:rPr>
          <w:rFonts w:ascii="Palatino Linotype" w:hAnsi="Palatino Linotype"/>
          <w:b/>
          <w:bCs/>
          <w:spacing w:val="60"/>
          <w:sz w:val="28"/>
        </w:rPr>
      </w:pPr>
      <w:r w:rsidRPr="00E86FB7">
        <w:rPr>
          <w:rFonts w:ascii="Palatino Linotype" w:hAnsi="Palatino Linotype"/>
          <w:b/>
          <w:bCs/>
          <w:spacing w:val="60"/>
          <w:sz w:val="28"/>
        </w:rPr>
        <w:t>RESULTANDO</w:t>
      </w: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val="es-ES"/>
        </w:rPr>
      </w:pPr>
      <w:r w:rsidRPr="00E86FB7">
        <w:rPr>
          <w:rFonts w:ascii="Palatino Linotype" w:hAnsi="Palatino Linotype" w:cs="Arial"/>
          <w:b/>
          <w:sz w:val="28"/>
          <w:lang w:val="es-ES"/>
        </w:rPr>
        <w:t xml:space="preserve">I. </w:t>
      </w:r>
      <w:r w:rsidRPr="00E86FB7">
        <w:rPr>
          <w:rFonts w:ascii="Palatino Linotype" w:hAnsi="Palatino Linotype" w:cs="Arial"/>
          <w:lang w:val="es-ES"/>
        </w:rPr>
        <w:t xml:space="preserve">En fecha </w:t>
      </w:r>
      <w:r w:rsidR="00F779AF" w:rsidRPr="00E86FB7">
        <w:rPr>
          <w:rFonts w:ascii="Palatino Linotype" w:hAnsi="Palatino Linotype" w:cs="Arial"/>
          <w:lang w:val="es-ES"/>
        </w:rPr>
        <w:t xml:space="preserve">diecisiete de </w:t>
      </w:r>
      <w:r w:rsidRPr="00E86FB7">
        <w:rPr>
          <w:rFonts w:ascii="Palatino Linotype" w:hAnsi="Palatino Linotype" w:cs="Arial"/>
          <w:lang w:val="es-ES"/>
        </w:rPr>
        <w:t xml:space="preserve">septiembre de dos mil diecinueve, </w:t>
      </w:r>
      <w:r w:rsidR="00B04A4A" w:rsidRPr="00E86FB7">
        <w:rPr>
          <w:rFonts w:ascii="Palatino Linotype" w:hAnsi="Palatino Linotype" w:cs="Arial"/>
          <w:b/>
          <w:lang w:val="es-ES"/>
        </w:rPr>
        <w:t>EL RECURRENTE</w:t>
      </w:r>
      <w:r w:rsidRPr="00E86FB7">
        <w:rPr>
          <w:rFonts w:ascii="Palatino Linotype" w:hAnsi="Palatino Linotype" w:cs="Arial"/>
          <w:lang w:val="es-ES"/>
        </w:rPr>
        <w:t xml:space="preserve"> presentó a través del Sistema de Acceso a la Información Mexiquense, en lo subsecuente </w:t>
      </w:r>
      <w:r w:rsidRPr="00E86FB7">
        <w:rPr>
          <w:rFonts w:ascii="Palatino Linotype" w:hAnsi="Palatino Linotype" w:cs="Arial"/>
          <w:b/>
          <w:lang w:val="es-ES"/>
        </w:rPr>
        <w:t>EL SAIMEX</w:t>
      </w:r>
      <w:r w:rsidRPr="00E86FB7">
        <w:rPr>
          <w:rFonts w:ascii="Palatino Linotype" w:hAnsi="Palatino Linotype" w:cs="Arial"/>
          <w:lang w:val="es-ES"/>
        </w:rPr>
        <w:t xml:space="preserve"> ante </w:t>
      </w:r>
      <w:r w:rsidRPr="00E86FB7">
        <w:rPr>
          <w:rFonts w:ascii="Palatino Linotype" w:hAnsi="Palatino Linotype" w:cs="Arial"/>
          <w:b/>
          <w:lang w:val="es-ES"/>
        </w:rPr>
        <w:t>EL SUJETO OBLIGADO</w:t>
      </w:r>
      <w:r w:rsidRPr="00E86FB7">
        <w:rPr>
          <w:rFonts w:ascii="Palatino Linotype" w:hAnsi="Palatino Linotype" w:cs="Arial"/>
          <w:lang w:val="es-ES"/>
        </w:rPr>
        <w:t xml:space="preserve">, </w:t>
      </w:r>
      <w:r w:rsidRPr="00E86FB7">
        <w:rPr>
          <w:rFonts w:ascii="Palatino Linotype" w:hAnsi="Palatino Linotype"/>
          <w:lang w:val="es-ES"/>
        </w:rPr>
        <w:t xml:space="preserve">la solicitud de acceso a información pública, a la que se le asignó el número </w:t>
      </w:r>
      <w:r w:rsidR="00F779AF" w:rsidRPr="00E86FB7">
        <w:rPr>
          <w:rFonts w:ascii="Palatino Linotype" w:hAnsi="Palatino Linotype" w:cs="Arial"/>
          <w:b/>
          <w:lang w:val="es-ES"/>
        </w:rPr>
        <w:t>00</w:t>
      </w:r>
      <w:r w:rsidR="00381D73" w:rsidRPr="00E86FB7">
        <w:rPr>
          <w:rFonts w:ascii="Palatino Linotype" w:hAnsi="Palatino Linotype" w:cs="Arial"/>
          <w:b/>
          <w:lang w:val="es-ES"/>
        </w:rPr>
        <w:t>115/</w:t>
      </w:r>
      <w:r w:rsidR="00F779AF" w:rsidRPr="00E86FB7">
        <w:rPr>
          <w:rFonts w:ascii="Palatino Linotype" w:hAnsi="Palatino Linotype" w:cs="Arial"/>
          <w:b/>
          <w:lang w:val="es-ES"/>
        </w:rPr>
        <w:t>XONACAT</w:t>
      </w:r>
      <w:r w:rsidRPr="00E86FB7">
        <w:rPr>
          <w:rFonts w:ascii="Palatino Linotype" w:hAnsi="Palatino Linotype" w:cs="Arial"/>
          <w:b/>
          <w:lang w:val="es-ES"/>
        </w:rPr>
        <w:t xml:space="preserve">/IP/2019, </w:t>
      </w:r>
      <w:r w:rsidRPr="00E86FB7">
        <w:rPr>
          <w:rFonts w:ascii="Palatino Linotype" w:hAnsi="Palatino Linotype" w:cs="Arial"/>
          <w:lang w:val="es-ES"/>
        </w:rPr>
        <w:t xml:space="preserve">mediante la cual </w:t>
      </w:r>
      <w:r w:rsidR="00F779AF" w:rsidRPr="00E86FB7">
        <w:rPr>
          <w:rFonts w:ascii="Palatino Linotype" w:hAnsi="Palatino Linotype" w:cs="Arial"/>
          <w:lang w:val="es-ES"/>
        </w:rPr>
        <w:t>solicitó</w:t>
      </w:r>
      <w:r w:rsidRPr="00E86FB7">
        <w:rPr>
          <w:rFonts w:ascii="Palatino Linotype" w:hAnsi="Palatino Linotype" w:cs="Arial"/>
          <w:lang w:val="es-ES"/>
        </w:rPr>
        <w:t>:</w:t>
      </w:r>
    </w:p>
    <w:p w:rsidR="00F7677E" w:rsidRPr="00E86FB7" w:rsidRDefault="00F7677E" w:rsidP="00653090">
      <w:pPr>
        <w:pStyle w:val="Prrafodelista"/>
        <w:spacing w:before="100" w:beforeAutospacing="1" w:after="100" w:afterAutospacing="1"/>
        <w:ind w:left="851" w:right="899"/>
        <w:contextualSpacing/>
        <w:jc w:val="both"/>
        <w:rPr>
          <w:rFonts w:ascii="Palatino Linotype" w:eastAsiaTheme="minorHAnsi" w:hAnsi="Palatino Linotype" w:cstheme="minorBidi"/>
          <w:i/>
          <w:color w:val="000000"/>
          <w:sz w:val="22"/>
          <w:szCs w:val="14"/>
          <w:lang w:val="es-ES_tradnl" w:eastAsia="es-ES_tradnl"/>
        </w:rPr>
      </w:pPr>
      <w:r w:rsidRPr="00E86FB7">
        <w:rPr>
          <w:rFonts w:ascii="Palatino Linotype" w:eastAsiaTheme="minorHAnsi" w:hAnsi="Palatino Linotype" w:cstheme="minorBidi"/>
          <w:i/>
          <w:color w:val="000000"/>
          <w:sz w:val="22"/>
          <w:szCs w:val="14"/>
          <w:lang w:val="es-ES_tradnl" w:eastAsia="es-ES_tradnl"/>
        </w:rPr>
        <w:t>“</w:t>
      </w:r>
      <w:r w:rsidR="00E339B1" w:rsidRPr="00E86FB7">
        <w:rPr>
          <w:rFonts w:ascii="Palatino Linotype" w:eastAsiaTheme="minorHAnsi" w:hAnsi="Palatino Linotype" w:cstheme="minorBidi"/>
          <w:i/>
          <w:color w:val="000000"/>
          <w:sz w:val="22"/>
          <w:szCs w:val="14"/>
          <w:lang w:val="es-ES_tradnl" w:eastAsia="es-ES_tradnl"/>
        </w:rPr>
        <w:t xml:space="preserve">Recibos de nómina en su versión pública del 1 de Enero de 2019 al 15 de septiembre de 2019, de los siguientes funcionarios: Presidente Municipal, </w:t>
      </w:r>
      <w:r w:rsidR="00B04A4A" w:rsidRPr="00E86FB7">
        <w:rPr>
          <w:rFonts w:ascii="Palatino Linotype" w:eastAsiaTheme="minorHAnsi" w:hAnsi="Palatino Linotype" w:cstheme="minorBidi"/>
          <w:i/>
          <w:color w:val="000000"/>
          <w:sz w:val="22"/>
          <w:szCs w:val="14"/>
          <w:lang w:val="es-ES_tradnl" w:eastAsia="es-ES_tradnl"/>
        </w:rPr>
        <w:t>Síndico</w:t>
      </w:r>
      <w:r w:rsidR="00E339B1" w:rsidRPr="00E86FB7">
        <w:rPr>
          <w:rFonts w:ascii="Palatino Linotype" w:eastAsiaTheme="minorHAnsi" w:hAnsi="Palatino Linotype" w:cstheme="minorBidi"/>
          <w:i/>
          <w:color w:val="000000"/>
          <w:sz w:val="22"/>
          <w:szCs w:val="14"/>
          <w:lang w:val="es-ES_tradnl" w:eastAsia="es-ES_tradnl"/>
        </w:rPr>
        <w:t xml:space="preserve">, Regidores, directores de área. Así como directora del Sistema DIF, presidenta Honoraria, médicos, personal jurídico. </w:t>
      </w:r>
      <w:r w:rsidRPr="00E86FB7">
        <w:rPr>
          <w:rFonts w:ascii="Palatino Linotype" w:eastAsiaTheme="minorHAnsi" w:hAnsi="Palatino Linotype" w:cstheme="minorBidi"/>
          <w:i/>
          <w:color w:val="000000"/>
          <w:sz w:val="22"/>
          <w:szCs w:val="14"/>
          <w:lang w:val="es-ES_tradnl" w:eastAsia="es-ES_tradnl"/>
        </w:rPr>
        <w:t>(Sic)</w:t>
      </w:r>
    </w:p>
    <w:p w:rsidR="00F7677E" w:rsidRPr="00E86FB7" w:rsidRDefault="00F7677E" w:rsidP="00653090">
      <w:pPr>
        <w:spacing w:before="100" w:beforeAutospacing="1" w:after="100" w:afterAutospacing="1"/>
        <w:ind w:right="709"/>
        <w:contextualSpacing/>
        <w:jc w:val="both"/>
        <w:rPr>
          <w:rFonts w:ascii="Palatino Linotype" w:hAnsi="Palatino Linotype"/>
        </w:rPr>
      </w:pPr>
      <w:r w:rsidRPr="00E86FB7">
        <w:rPr>
          <w:rFonts w:ascii="Palatino Linotype" w:hAnsi="Palatino Linotype"/>
          <w:b/>
        </w:rPr>
        <w:t>Modalidad de entrega:</w:t>
      </w:r>
      <w:r w:rsidRPr="00E86FB7">
        <w:rPr>
          <w:rFonts w:ascii="Palatino Linotype" w:hAnsi="Palatino Linotype"/>
          <w:sz w:val="22"/>
          <w:szCs w:val="22"/>
        </w:rPr>
        <w:t xml:space="preserve"> </w:t>
      </w:r>
      <w:r w:rsidRPr="00E86FB7">
        <w:rPr>
          <w:rFonts w:ascii="Palatino Linotype" w:hAnsi="Palatino Linotype"/>
        </w:rPr>
        <w:t xml:space="preserve">Vía </w:t>
      </w:r>
      <w:r w:rsidRPr="00E86FB7">
        <w:rPr>
          <w:rFonts w:ascii="Palatino Linotype" w:hAnsi="Palatino Linotype"/>
          <w:b/>
        </w:rPr>
        <w:t>SAIMEX</w:t>
      </w:r>
      <w:r w:rsidRPr="00E86FB7">
        <w:rPr>
          <w:rFonts w:ascii="Palatino Linotype" w:hAnsi="Palatino Linotype"/>
        </w:rPr>
        <w:t>.</w:t>
      </w:r>
    </w:p>
    <w:p w:rsidR="00E447B1" w:rsidRPr="00E86FB7" w:rsidRDefault="00E447B1" w:rsidP="00653090">
      <w:pPr>
        <w:spacing w:before="100" w:beforeAutospacing="1" w:after="100" w:afterAutospacing="1" w:line="360" w:lineRule="auto"/>
        <w:contextualSpacing/>
        <w:jc w:val="both"/>
        <w:rPr>
          <w:rFonts w:ascii="Palatino Linotype" w:hAnsi="Palatino Linotype"/>
          <w:b/>
          <w:sz w:val="28"/>
          <w:szCs w:val="28"/>
        </w:rPr>
      </w:pPr>
      <w:bookmarkStart w:id="1" w:name="_Ref516764469"/>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val="es-ES_tradnl"/>
        </w:rPr>
      </w:pPr>
      <w:r w:rsidRPr="00E86FB7">
        <w:rPr>
          <w:rFonts w:ascii="Palatino Linotype" w:hAnsi="Palatino Linotype"/>
          <w:b/>
          <w:sz w:val="28"/>
          <w:szCs w:val="28"/>
        </w:rPr>
        <w:t>II.</w:t>
      </w:r>
      <w:r w:rsidRPr="00E86FB7">
        <w:rPr>
          <w:rFonts w:ascii="Palatino Linotype" w:hAnsi="Palatino Linotype"/>
          <w:sz w:val="28"/>
          <w:szCs w:val="28"/>
        </w:rPr>
        <w:t xml:space="preserve"> </w:t>
      </w:r>
      <w:r w:rsidRPr="00E86FB7">
        <w:rPr>
          <w:rFonts w:ascii="Palatino Linotype" w:hAnsi="Palatino Linotype"/>
          <w:lang w:val="es-ES"/>
        </w:rPr>
        <w:t xml:space="preserve">De las constancias que obran en </w:t>
      </w:r>
      <w:r w:rsidRPr="00E86FB7">
        <w:rPr>
          <w:rFonts w:ascii="Palatino Linotype" w:hAnsi="Palatino Linotype"/>
          <w:b/>
          <w:lang w:val="es-ES"/>
        </w:rPr>
        <w:t>EL SAIMEX,</w:t>
      </w:r>
      <w:r w:rsidRPr="00E86FB7">
        <w:rPr>
          <w:rFonts w:ascii="Palatino Linotype" w:hAnsi="Palatino Linotype"/>
          <w:lang w:val="es-ES"/>
        </w:rPr>
        <w:t xml:space="preserve"> se advierte que en fecha siete de octubre de dos mil diecinueve, </w:t>
      </w:r>
      <w:r w:rsidRPr="00E86FB7">
        <w:rPr>
          <w:rFonts w:ascii="Palatino Linotype" w:hAnsi="Palatino Linotype" w:cs="Arial"/>
          <w:b/>
          <w:lang w:val="es-ES_tradnl"/>
        </w:rPr>
        <w:t>EL</w:t>
      </w:r>
      <w:r w:rsidRPr="00E86FB7">
        <w:rPr>
          <w:rFonts w:ascii="Palatino Linotype" w:hAnsi="Palatino Linotype" w:cs="Arial"/>
          <w:lang w:val="es-ES_tradnl"/>
        </w:rPr>
        <w:t xml:space="preserve"> </w:t>
      </w:r>
      <w:r w:rsidRPr="00E86FB7">
        <w:rPr>
          <w:rFonts w:ascii="Palatino Linotype" w:hAnsi="Palatino Linotype" w:cs="Arial"/>
          <w:b/>
          <w:lang w:val="es-ES_tradnl"/>
        </w:rPr>
        <w:t>SUJETO OBLIGADO</w:t>
      </w:r>
      <w:r w:rsidRPr="00E86FB7">
        <w:rPr>
          <w:rFonts w:ascii="Palatino Linotype" w:hAnsi="Palatino Linotype" w:cs="Arial"/>
          <w:lang w:val="es-ES_tradnl"/>
        </w:rPr>
        <w:t xml:space="preserve"> dio respuesta a la solicitud de información, en los siguientes términos:</w:t>
      </w:r>
    </w:p>
    <w:p w:rsidR="00F7677E" w:rsidRPr="00E86FB7" w:rsidRDefault="00F7677E" w:rsidP="00653090">
      <w:pPr>
        <w:pStyle w:val="Prrafodelista"/>
        <w:spacing w:before="100" w:beforeAutospacing="1" w:after="100" w:afterAutospacing="1"/>
        <w:ind w:left="851" w:right="899"/>
        <w:contextualSpacing/>
        <w:jc w:val="both"/>
        <w:rPr>
          <w:rFonts w:ascii="Palatino Linotype" w:eastAsiaTheme="minorHAnsi" w:hAnsi="Palatino Linotype" w:cstheme="minorBidi"/>
          <w:i/>
          <w:color w:val="000000"/>
          <w:sz w:val="22"/>
          <w:szCs w:val="14"/>
          <w:lang w:val="es-ES_tradnl" w:eastAsia="es-ES_tradnl"/>
        </w:rPr>
      </w:pPr>
      <w:r w:rsidRPr="00E86FB7">
        <w:rPr>
          <w:rFonts w:ascii="Palatino Linotype" w:eastAsiaTheme="minorHAnsi" w:hAnsi="Palatino Linotype" w:cstheme="minorBidi"/>
          <w:i/>
          <w:color w:val="000000"/>
          <w:sz w:val="22"/>
          <w:szCs w:val="14"/>
          <w:lang w:val="es-ES_tradnl" w:eastAsia="es-ES_tradnl"/>
        </w:rPr>
        <w:lastRenderedPageBreak/>
        <w:t>“</w:t>
      </w:r>
      <w:r w:rsidR="00E339B1" w:rsidRPr="00E86FB7">
        <w:rPr>
          <w:rFonts w:ascii="Palatino Linotype" w:eastAsiaTheme="minorHAnsi" w:hAnsi="Palatino Linotype" w:cstheme="minorBidi"/>
          <w:i/>
          <w:color w:val="000000"/>
          <w:sz w:val="22"/>
          <w:szCs w:val="14"/>
          <w:lang w:val="es-ES_tradnl" w:eastAsia="es-ES_tradnl"/>
        </w:rPr>
        <w:t xml:space="preserve">ANTECEDENTES AUNADO A LA PETICIÓN POR PARTE DEL PARTICULAR DONDE SOLICITA LO SIGUIENTE: Recibos de nómina en su versión pública del 1 de Enero de 2019 al 15 de septiembre de 2019, de los siguientes funcionarios: Presidente Municipal, </w:t>
      </w:r>
      <w:r w:rsidR="00B04A4A" w:rsidRPr="00E86FB7">
        <w:rPr>
          <w:rFonts w:ascii="Palatino Linotype" w:eastAsiaTheme="minorHAnsi" w:hAnsi="Palatino Linotype" w:cstheme="minorBidi"/>
          <w:i/>
          <w:color w:val="000000"/>
          <w:sz w:val="22"/>
          <w:szCs w:val="14"/>
          <w:lang w:val="es-ES_tradnl" w:eastAsia="es-ES_tradnl"/>
        </w:rPr>
        <w:t>Síndico</w:t>
      </w:r>
      <w:r w:rsidR="00E339B1" w:rsidRPr="00E86FB7">
        <w:rPr>
          <w:rFonts w:ascii="Palatino Linotype" w:eastAsiaTheme="minorHAnsi" w:hAnsi="Palatino Linotype" w:cstheme="minorBidi"/>
          <w:i/>
          <w:color w:val="000000"/>
          <w:sz w:val="22"/>
          <w:szCs w:val="14"/>
          <w:lang w:val="es-ES_tradnl" w:eastAsia="es-ES_tradnl"/>
        </w:rPr>
        <w:t xml:space="preserve">, Regidores, directores de área. Así como directora del Sistema DIF, presidenta Honoraria, médicos, personal jurídico. Este sujeto obligado responde lo siguiente, los sueldos de los servidores públicos se encuentran el portal de transparencia a lo que este sujeto obligado proporciona el siguiente link donde pueden ser consultados: https://www.ipomex.org.mx/ipo3/lgt/indice/XONACATLAN/art_92_viii.web Por lo que respecta a los sueldos del cabildo (Presidente Municipal forma parte del cabildo), no son susceptibles de proporcionarse en el artículo 92 fracción VIII de la ley de Transparencia y Acceso a la Información Pública del Estado de México y Municipios que a la letra dice: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A lo cual este sujeto obligado hace un análisis respecto de lo requerido por parte del particular, al deducir lo que expresamente nos permite la ley y los alcances de la misma, puesto que nos obliga como sujetos obligados a proporcionar dentro del portal de transparencia remuneraciones brutas y netas de servidores públicos de base o de confianza, aunado a la interpretación de la ley en su interpretación de manera gramatical, hemos de decir lo siguiente que al decir base o de confianza, esta se refiere , en especial la letra “o”, a una conjunción coordinante disyuntiva, es decir la conjunción, es la palabra que se utiliza para unir dos o más partes de una oración o dos o más oraciones; y la disyuntiva es la situación en la que hay que elegir entre dos cosas o soluciones diferentes, por lo tanto haciendo una interpretación gramatical, y Dicho lo anterior, de esta forma, a la interpretación literal de la ley que implica el extraer su sentido atendiendo a los términos gramaticales que en su texto se encuentren concebidos, se le debe otorgar total validez legal cuando su expresión literal sea clara y precisa, sin que sea dable eludirla bajo el pretexto de penetrar al espíritu de la ley, puesto que la actividad del intérprete en tales casos debe ceñirse a otorgarle el alcance que conforma su contenido al no presumirse que el legislador, para expresar su objetivo, se haya apartado de las reglas normales y usuales del lenguaje, dicho lo anterior, la ley nos deja en el supuesto de escoger que es lo que se debe publicar respecto de las remuneraciones de los servidores públicos, ya sea publicando a los de BASE O A LOS DE CONFIANZA, POR LO TANTO ESTE SUJETO OBLIGADO HA PUBLICADO AL PERSONAL OPERATIVO Y ADMINISTRATIVO ASI COMO A LOS DE BASE. NO HA ASI EL CABILDO PUESTO QUE LA LEY NO NOS OBLIGA EXPRESAMENTE ya que el Presidente Municipal, </w:t>
      </w:r>
      <w:r w:rsidR="00B04A4A" w:rsidRPr="00E86FB7">
        <w:rPr>
          <w:rFonts w:ascii="Palatino Linotype" w:eastAsiaTheme="minorHAnsi" w:hAnsi="Palatino Linotype" w:cstheme="minorBidi"/>
          <w:i/>
          <w:color w:val="000000"/>
          <w:sz w:val="22"/>
          <w:szCs w:val="14"/>
          <w:lang w:val="es-ES_tradnl" w:eastAsia="es-ES_tradnl"/>
        </w:rPr>
        <w:t>Síndico</w:t>
      </w:r>
      <w:r w:rsidR="00E339B1" w:rsidRPr="00E86FB7">
        <w:rPr>
          <w:rFonts w:ascii="Palatino Linotype" w:eastAsiaTheme="minorHAnsi" w:hAnsi="Palatino Linotype" w:cstheme="minorBidi"/>
          <w:i/>
          <w:color w:val="000000"/>
          <w:sz w:val="22"/>
          <w:szCs w:val="14"/>
          <w:lang w:val="es-ES_tradnl" w:eastAsia="es-ES_tradnl"/>
        </w:rPr>
        <w:t xml:space="preserve">, Regidores, directores de área. Así como directora del </w:t>
      </w:r>
      <w:r w:rsidR="00E339B1" w:rsidRPr="00E86FB7">
        <w:rPr>
          <w:rFonts w:ascii="Palatino Linotype" w:eastAsiaTheme="minorHAnsi" w:hAnsi="Palatino Linotype" w:cstheme="minorBidi"/>
          <w:i/>
          <w:color w:val="000000"/>
          <w:sz w:val="22"/>
          <w:szCs w:val="14"/>
          <w:lang w:val="es-ES_tradnl" w:eastAsia="es-ES_tradnl"/>
        </w:rPr>
        <w:lastRenderedPageBreak/>
        <w:t>Sistema DIF, presidenta Honoraria, médicos, personal jurídico. SON DE ELECCIÓN POPULAR Y DE CONFIANZA Y LA LEY NO OBLIGA A SUBIR LAS REMUNERACIONES DE SERVIDORES PUBLICOS, POR ELECCIÓN POPULAR NI DE CONFIANZA, AL PORTAL, POR LO TANTO EL SUJETO OBLIGADO QUEDA EN IMPOSIBILIDAD DE PROPORCIONAR LO SOLICITADO POR EL PARTICULAR. En mérito de expuesto y fundado y sin otro particular quedo a sus órdenes para cualquier aclaración y/o duda</w:t>
      </w:r>
      <w:r w:rsidRPr="00E86FB7">
        <w:rPr>
          <w:rFonts w:ascii="Palatino Linotype" w:eastAsiaTheme="minorHAnsi" w:hAnsi="Palatino Linotype" w:cstheme="minorBidi"/>
          <w:i/>
          <w:color w:val="000000"/>
          <w:sz w:val="22"/>
          <w:szCs w:val="14"/>
          <w:lang w:val="es-ES_tradnl" w:eastAsia="es-ES_tradnl"/>
        </w:rPr>
        <w:t>.” (Sic)</w:t>
      </w:r>
    </w:p>
    <w:p w:rsidR="00F7677E" w:rsidRPr="00E86FB7" w:rsidRDefault="00F7677E" w:rsidP="00653090">
      <w:pPr>
        <w:spacing w:before="100" w:beforeAutospacing="1" w:after="100" w:afterAutospacing="1" w:line="360" w:lineRule="auto"/>
        <w:contextualSpacing/>
        <w:jc w:val="both"/>
        <w:rPr>
          <w:rFonts w:ascii="Palatino Linotype" w:hAnsi="Palatino Linotype" w:cs="Arial"/>
        </w:rPr>
      </w:pPr>
      <w:r w:rsidRPr="00E86FB7">
        <w:rPr>
          <w:rFonts w:ascii="Palatino Linotype" w:hAnsi="Palatino Linotype" w:cs="Arial"/>
          <w:b/>
          <w:sz w:val="28"/>
          <w:szCs w:val="28"/>
        </w:rPr>
        <w:t>III.</w:t>
      </w:r>
      <w:r w:rsidRPr="00E86FB7">
        <w:rPr>
          <w:rFonts w:ascii="Palatino Linotype" w:hAnsi="Palatino Linotype" w:cs="Arial"/>
          <w:szCs w:val="20"/>
        </w:rPr>
        <w:t xml:space="preserve"> </w:t>
      </w:r>
      <w:bookmarkEnd w:id="1"/>
      <w:r w:rsidRPr="00E86FB7">
        <w:rPr>
          <w:rFonts w:ascii="Palatino Linotype" w:hAnsi="Palatino Linotype"/>
        </w:rPr>
        <w:t xml:space="preserve">Inconforme con la </w:t>
      </w:r>
      <w:r w:rsidRPr="00E86FB7">
        <w:rPr>
          <w:rFonts w:ascii="Palatino Linotype" w:hAnsi="Palatino Linotype" w:cs="Arial"/>
        </w:rPr>
        <w:t xml:space="preserve">respuesta en fecha </w:t>
      </w:r>
      <w:r w:rsidR="00BA1F5F" w:rsidRPr="00E86FB7">
        <w:rPr>
          <w:rFonts w:ascii="Palatino Linotype" w:hAnsi="Palatino Linotype" w:cs="Arial"/>
        </w:rPr>
        <w:t>ocho</w:t>
      </w:r>
      <w:r w:rsidRPr="00E86FB7">
        <w:rPr>
          <w:rFonts w:ascii="Palatino Linotype" w:hAnsi="Palatino Linotype" w:cs="Arial"/>
        </w:rPr>
        <w:t xml:space="preserve"> de octubre de dos mil diecinueve, </w:t>
      </w:r>
      <w:r w:rsidR="00B04A4A" w:rsidRPr="00E86FB7">
        <w:rPr>
          <w:rFonts w:ascii="Palatino Linotype" w:hAnsi="Palatino Linotype"/>
          <w:b/>
        </w:rPr>
        <w:t>EL RECURRENTE</w:t>
      </w:r>
      <w:r w:rsidRPr="00E86FB7">
        <w:rPr>
          <w:rFonts w:ascii="Palatino Linotype" w:hAnsi="Palatino Linotype"/>
        </w:rPr>
        <w:t xml:space="preserve"> interpuso el recurso de revisión objeto del presente estudio, el cual fue registrado en </w:t>
      </w:r>
      <w:r w:rsidRPr="00E86FB7">
        <w:rPr>
          <w:rFonts w:ascii="Palatino Linotype" w:hAnsi="Palatino Linotype"/>
          <w:b/>
        </w:rPr>
        <w:t>EL SAIMEX</w:t>
      </w:r>
      <w:r w:rsidRPr="00E86FB7">
        <w:rPr>
          <w:rFonts w:ascii="Palatino Linotype" w:hAnsi="Palatino Linotype"/>
        </w:rPr>
        <w:t xml:space="preserve"> y se le asignó el número de expediente </w:t>
      </w:r>
      <w:r w:rsidR="00E339B1" w:rsidRPr="00E86FB7">
        <w:rPr>
          <w:rFonts w:ascii="Palatino Linotype" w:hAnsi="Palatino Linotype"/>
          <w:b/>
        </w:rPr>
        <w:t>07877</w:t>
      </w:r>
      <w:r w:rsidRPr="00E86FB7">
        <w:rPr>
          <w:rFonts w:ascii="Palatino Linotype" w:hAnsi="Palatino Linotype"/>
          <w:b/>
        </w:rPr>
        <w:t xml:space="preserve">/INFOEM/IP/RR/2019, </w:t>
      </w:r>
      <w:r w:rsidRPr="00E86FB7">
        <w:rPr>
          <w:rFonts w:ascii="Palatino Linotype" w:hAnsi="Palatino Linotype" w:cs="Arial"/>
        </w:rPr>
        <w:t>en el que señaló como acto impugnado:</w:t>
      </w:r>
    </w:p>
    <w:p w:rsidR="00E447B1" w:rsidRPr="00E86FB7" w:rsidRDefault="00E447B1" w:rsidP="00653090">
      <w:pPr>
        <w:spacing w:before="100" w:beforeAutospacing="1" w:after="100" w:afterAutospacing="1"/>
        <w:ind w:left="851" w:right="902"/>
        <w:contextualSpacing/>
        <w:jc w:val="both"/>
        <w:rPr>
          <w:rFonts w:ascii="Palatino Linotype" w:hAnsi="Palatino Linotype"/>
          <w:i/>
          <w:color w:val="000000"/>
          <w:sz w:val="22"/>
          <w:szCs w:val="22"/>
        </w:rPr>
      </w:pPr>
    </w:p>
    <w:p w:rsidR="00F7677E" w:rsidRPr="00E86FB7" w:rsidRDefault="00F7677E" w:rsidP="00653090">
      <w:pPr>
        <w:spacing w:before="100" w:beforeAutospacing="1" w:after="100" w:afterAutospacing="1"/>
        <w:ind w:left="851" w:right="902"/>
        <w:contextualSpacing/>
        <w:jc w:val="both"/>
        <w:rPr>
          <w:rFonts w:ascii="Palatino Linotype" w:hAnsi="Palatino Linotype"/>
          <w:i/>
          <w:color w:val="000000"/>
          <w:sz w:val="22"/>
          <w:szCs w:val="22"/>
        </w:rPr>
      </w:pPr>
      <w:r w:rsidRPr="00E86FB7">
        <w:rPr>
          <w:rFonts w:ascii="Palatino Linotype" w:hAnsi="Palatino Linotype"/>
          <w:i/>
          <w:color w:val="000000"/>
          <w:sz w:val="22"/>
          <w:szCs w:val="22"/>
        </w:rPr>
        <w:t>“</w:t>
      </w:r>
      <w:r w:rsidR="00E339B1" w:rsidRPr="00E86FB7">
        <w:rPr>
          <w:rFonts w:ascii="Palatino Linotype" w:hAnsi="Palatino Linotype"/>
          <w:i/>
          <w:color w:val="000000"/>
          <w:sz w:val="22"/>
          <w:szCs w:val="22"/>
        </w:rPr>
        <w:t>La respuesta del sujeto obligado.”</w:t>
      </w:r>
      <w:r w:rsidRPr="00E86FB7">
        <w:rPr>
          <w:rFonts w:ascii="Palatino Linotype" w:hAnsi="Palatino Linotype"/>
          <w:i/>
          <w:color w:val="000000"/>
          <w:sz w:val="22"/>
          <w:szCs w:val="22"/>
        </w:rPr>
        <w:t xml:space="preserve"> (Sic)</w:t>
      </w:r>
    </w:p>
    <w:p w:rsidR="00F7677E" w:rsidRPr="00E86FB7" w:rsidRDefault="00F7677E" w:rsidP="00653090">
      <w:pPr>
        <w:spacing w:before="100" w:beforeAutospacing="1" w:after="100" w:afterAutospacing="1"/>
        <w:ind w:left="851" w:right="902"/>
        <w:contextualSpacing/>
        <w:jc w:val="both"/>
        <w:rPr>
          <w:rFonts w:ascii="Palatino Linotype" w:hAnsi="Palatino Linotype"/>
          <w:i/>
          <w:color w:val="000000"/>
          <w:sz w:val="22"/>
          <w:szCs w:val="22"/>
        </w:rPr>
      </w:pPr>
    </w:p>
    <w:p w:rsidR="00F7677E" w:rsidRPr="00E86FB7" w:rsidRDefault="00F7677E" w:rsidP="00653090">
      <w:pPr>
        <w:spacing w:before="100" w:beforeAutospacing="1" w:after="100" w:afterAutospacing="1"/>
        <w:ind w:right="902"/>
        <w:contextualSpacing/>
        <w:jc w:val="both"/>
        <w:rPr>
          <w:rFonts w:ascii="Palatino Linotype" w:hAnsi="Palatino Linotype"/>
          <w:color w:val="000000"/>
          <w:szCs w:val="22"/>
        </w:rPr>
      </w:pPr>
      <w:r w:rsidRPr="00E86FB7">
        <w:rPr>
          <w:rFonts w:ascii="Palatino Linotype" w:hAnsi="Palatino Linotype"/>
          <w:color w:val="000000"/>
          <w:szCs w:val="22"/>
        </w:rPr>
        <w:t>Así mismo señalo como razones o motivos de la inconformidad lo siguiente:</w:t>
      </w:r>
    </w:p>
    <w:p w:rsidR="00F7677E" w:rsidRPr="00E86FB7" w:rsidRDefault="00F7677E" w:rsidP="00653090">
      <w:pPr>
        <w:spacing w:before="100" w:beforeAutospacing="1" w:after="100" w:afterAutospacing="1"/>
        <w:ind w:left="851" w:right="902"/>
        <w:contextualSpacing/>
        <w:jc w:val="both"/>
        <w:rPr>
          <w:rFonts w:ascii="Palatino Linotype" w:hAnsi="Palatino Linotype"/>
          <w:i/>
          <w:color w:val="000000"/>
          <w:sz w:val="22"/>
          <w:szCs w:val="22"/>
        </w:rPr>
      </w:pPr>
    </w:p>
    <w:p w:rsidR="00F7677E" w:rsidRPr="00E86FB7" w:rsidRDefault="00F7677E" w:rsidP="00653090">
      <w:pPr>
        <w:spacing w:before="100" w:beforeAutospacing="1" w:after="100" w:afterAutospacing="1"/>
        <w:ind w:left="851" w:right="902"/>
        <w:contextualSpacing/>
        <w:jc w:val="both"/>
        <w:rPr>
          <w:rFonts w:ascii="Palatino Linotype" w:hAnsi="Palatino Linotype"/>
          <w:i/>
          <w:color w:val="000000"/>
          <w:sz w:val="22"/>
          <w:szCs w:val="22"/>
        </w:rPr>
      </w:pPr>
      <w:r w:rsidRPr="00E86FB7">
        <w:rPr>
          <w:rFonts w:ascii="Palatino Linotype" w:hAnsi="Palatino Linotype"/>
          <w:i/>
          <w:color w:val="000000"/>
          <w:sz w:val="22"/>
          <w:szCs w:val="22"/>
        </w:rPr>
        <w:t>“</w:t>
      </w:r>
      <w:r w:rsidR="00E339B1" w:rsidRPr="00E86FB7">
        <w:rPr>
          <w:rFonts w:ascii="Palatino Linotype" w:hAnsi="Palatino Linotype"/>
          <w:i/>
          <w:color w:val="000000"/>
          <w:sz w:val="22"/>
          <w:szCs w:val="22"/>
        </w:rPr>
        <w:t xml:space="preserve">El sujeto obligado, hace alusión que la Ley no los obliga como sujetos obligados a proporcionar la información de "NO HA ASI EL CABILDO PUESTO QUE LA LEY NO NOS OBLIGA EXPRESAMENTE ya que el Presidente Municipal, </w:t>
      </w:r>
      <w:r w:rsidR="00B04A4A" w:rsidRPr="00E86FB7">
        <w:rPr>
          <w:rFonts w:ascii="Palatino Linotype" w:hAnsi="Palatino Linotype"/>
          <w:i/>
          <w:color w:val="000000"/>
          <w:sz w:val="22"/>
          <w:szCs w:val="22"/>
        </w:rPr>
        <w:t>Síndico</w:t>
      </w:r>
      <w:r w:rsidR="00E339B1" w:rsidRPr="00E86FB7">
        <w:rPr>
          <w:rFonts w:ascii="Palatino Linotype" w:hAnsi="Palatino Linotype"/>
          <w:i/>
          <w:color w:val="000000"/>
          <w:sz w:val="22"/>
          <w:szCs w:val="22"/>
        </w:rPr>
        <w:t xml:space="preserve">, Regidores, directores de área. Así como directora del Sistema DIF, presidenta Honoraria, médicos, personal jurídico. SON DE ELECCIÓN POPULAR Y DE CONFIANZA Y LA LEY NO OBLIGA A SUBIR LAS REMUNERACIONES DE SERVIDORES PUBLICOS, POR ELECCIÓN POPULAR NI DE CONFIANZA..." en este sentido y de acuerdo a los Lineamientos Técnicos Generales para la Homologación y Estandarización de la Información, emitidos por el Sistema Nacional de Transparencia, señala: "Con base en lo establecido en el artículo 3, fracción XVIII de la Ley General, los servidores públicos son: “Los mencionados en el párrafo primero del artículo 108 de la Constitución Política de los Estados Unidos Mexicanos y sus correlativos de las Entidades Federativas y municipios que establezcan las Constituciones de los Estados y el Estatuto de Gobierno del Distrito Federal”. Asimismo, la Constitución Política de los Estados Unidos Mexicanos establece en el párrafo primero del artículo 108 lo siguiente: “…a los representantes de elección popular, a los miembros del Poder Judicial Federal y del Poder Judicial del Distrito Federal, los funcionarios y empleados y, en general, a toda persona que desempeñe un empleo, cargo o comisión de cualquier naturaleza en el Congreso de la Unión, en la Asamblea Legislativa del </w:t>
      </w:r>
      <w:r w:rsidR="00E339B1" w:rsidRPr="00E86FB7">
        <w:rPr>
          <w:rFonts w:ascii="Palatino Linotype" w:hAnsi="Palatino Linotype"/>
          <w:i/>
          <w:color w:val="000000"/>
          <w:sz w:val="22"/>
          <w:szCs w:val="22"/>
        </w:rPr>
        <w:lastRenderedPageBreak/>
        <w:t xml:space="preserve">Distrito Federal o en la Administración Pública Federal o en el Distrito Federal, así como a los servidores públicos de los organismos a los que esta Constitución otorgue autonomía, quienes serán responsables por los actos u omisiones en que incurran en el desempeño de sus respectivas funciones.” (...) Lo anterior permite a cada sujeto obligado identificar claramente cuál información deberá publicar en este rubro a fin de cumplir con el principio de máxima publicidad y proporcionar, a través de su sitio de transparencia y de la Plataforma Nacional, la información de todos(as) los(as) servidores(as) públicos(as) de base, de confianza, integrantes, miembros del sujeto obligado y/o toda persona que desempeñe un empleo, cargo o comisión y/o ejerza actos de autoridad". Por lo anterior en el ejercicio de Derecho de Acceso a la Información Pública, que es aquel Derecho otorgado por la Carta Magna en su artículo 6, en el cual se puede buscar, difundir, recibir informacion que sea pública de toda índole, en esta tesitura, solicito se me proporcione "Recibos de nómina en su versión pública del 1 de Enero de 2019 al 15 de septiembre de 2019, de los siguientes funcionarios: Presidente Municipal, </w:t>
      </w:r>
      <w:r w:rsidR="00B04A4A" w:rsidRPr="00E86FB7">
        <w:rPr>
          <w:rFonts w:ascii="Palatino Linotype" w:hAnsi="Palatino Linotype"/>
          <w:i/>
          <w:color w:val="000000"/>
          <w:sz w:val="22"/>
          <w:szCs w:val="22"/>
        </w:rPr>
        <w:t>Síndico</w:t>
      </w:r>
      <w:r w:rsidR="00E339B1" w:rsidRPr="00E86FB7">
        <w:rPr>
          <w:rFonts w:ascii="Palatino Linotype" w:hAnsi="Palatino Linotype"/>
          <w:i/>
          <w:color w:val="000000"/>
          <w:sz w:val="22"/>
          <w:szCs w:val="22"/>
        </w:rPr>
        <w:t>, Regidores, directores de área. Así como directora del Sistema DIF, presidenta Honoraria, médicos, personal jurídico." tal y como lo exprese en mi solicitud inicial, toda vez que es informacion de carácter público y en donde las personas en mención reciben una remuneración con recurso público.</w:t>
      </w:r>
      <w:r w:rsidRPr="00E86FB7">
        <w:rPr>
          <w:rFonts w:ascii="Palatino Linotype" w:hAnsi="Palatino Linotype"/>
          <w:i/>
          <w:color w:val="000000"/>
          <w:sz w:val="22"/>
          <w:szCs w:val="22"/>
        </w:rPr>
        <w:t>”.(Sic)</w:t>
      </w:r>
    </w:p>
    <w:p w:rsidR="00E447B1" w:rsidRPr="00E86FB7" w:rsidRDefault="00E447B1" w:rsidP="00653090">
      <w:pPr>
        <w:spacing w:before="100" w:beforeAutospacing="1" w:after="100" w:afterAutospacing="1" w:line="360" w:lineRule="auto"/>
        <w:contextualSpacing/>
        <w:jc w:val="both"/>
        <w:rPr>
          <w:rFonts w:ascii="Palatino Linotype" w:hAnsi="Palatino Linotype"/>
          <w:b/>
          <w:sz w:val="28"/>
          <w:szCs w:val="28"/>
        </w:rPr>
      </w:pPr>
      <w:bookmarkStart w:id="2" w:name="_Ref507070922"/>
    </w:p>
    <w:p w:rsidR="00F7677E" w:rsidRPr="00E86FB7" w:rsidRDefault="00F7677E" w:rsidP="00653090">
      <w:pPr>
        <w:spacing w:before="100" w:beforeAutospacing="1" w:after="100" w:afterAutospacing="1" w:line="360" w:lineRule="auto"/>
        <w:contextualSpacing/>
        <w:jc w:val="both"/>
        <w:rPr>
          <w:rFonts w:ascii="Times" w:eastAsiaTheme="minorHAnsi" w:hAnsi="Times" w:cstheme="minorBidi"/>
          <w:sz w:val="20"/>
          <w:szCs w:val="20"/>
          <w:lang w:val="es-ES_tradnl" w:eastAsia="es-ES_tradnl"/>
        </w:rPr>
      </w:pPr>
      <w:r w:rsidRPr="00E86FB7">
        <w:rPr>
          <w:rFonts w:ascii="Palatino Linotype" w:hAnsi="Palatino Linotype"/>
          <w:b/>
          <w:sz w:val="28"/>
          <w:szCs w:val="28"/>
        </w:rPr>
        <w:t>IV.</w:t>
      </w:r>
      <w:r w:rsidRPr="00E86FB7">
        <w:rPr>
          <w:rFonts w:ascii="Palatino Linotype" w:hAnsi="Palatino Linotype"/>
        </w:rPr>
        <w:t xml:space="preserve"> </w:t>
      </w:r>
      <w:bookmarkEnd w:id="2"/>
      <w:r w:rsidRPr="00E86FB7">
        <w:rPr>
          <w:rFonts w:ascii="Palatino Linotype" w:hAnsi="Palatino Linotype" w:cs="Arial"/>
          <w:lang w:val="es-ES"/>
        </w:rPr>
        <w:t xml:space="preserve">El </w:t>
      </w:r>
      <w:r w:rsidR="00BA1F5F" w:rsidRPr="00E86FB7">
        <w:rPr>
          <w:rFonts w:ascii="Palatino Linotype" w:hAnsi="Palatino Linotype" w:cs="Arial"/>
          <w:lang w:val="es-ES"/>
        </w:rPr>
        <w:t xml:space="preserve">ocho </w:t>
      </w:r>
      <w:r w:rsidRPr="00E86FB7">
        <w:rPr>
          <w:rFonts w:ascii="Palatino Linotype" w:hAnsi="Palatino Linotype" w:cs="Arial"/>
          <w:lang w:val="es-ES"/>
        </w:rPr>
        <w:t>de octubre de dos mil diecinueve</w:t>
      </w:r>
      <w:r w:rsidRPr="00E86FB7">
        <w:rPr>
          <w:rFonts w:ascii="Palatino Linotype" w:hAnsi="Palatino Linotype"/>
          <w:lang w:val="es-ES"/>
        </w:rPr>
        <w:t>, el recurso de revisión</w:t>
      </w:r>
      <w:r w:rsidRPr="00E86FB7">
        <w:rPr>
          <w:rFonts w:ascii="Palatino Linotype" w:hAnsi="Palatino Linotype" w:cs="Arial"/>
          <w:lang w:val="es-ES_tradnl"/>
        </w:rPr>
        <w:t xml:space="preserve"> de que</w:t>
      </w:r>
      <w:r w:rsidRPr="00E86FB7">
        <w:rPr>
          <w:rFonts w:ascii="Palatino Linotype" w:hAnsi="Palatino Linotype" w:cs="Arial"/>
          <w:lang w:val="es-ES"/>
        </w:rPr>
        <w:t xml:space="preserve"> se trata</w:t>
      </w:r>
      <w:r w:rsidRPr="00E86FB7">
        <w:rPr>
          <w:rFonts w:ascii="Palatino Linotype" w:hAnsi="Palatino Linotype" w:cs="Arial"/>
          <w:lang w:val="es-ES_tradnl"/>
        </w:rPr>
        <w:t xml:space="preserve"> se envió electrónicamente al Instituto de </w:t>
      </w:r>
      <w:r w:rsidRPr="00E86FB7">
        <w:rPr>
          <w:rFonts w:ascii="Palatino Linotype" w:eastAsia="Arial Unicode MS" w:hAnsi="Palatino Linotype" w:cs="Arial"/>
          <w:lang w:val="es-ES"/>
        </w:rPr>
        <w:t>Transparencia</w:t>
      </w:r>
      <w:r w:rsidRPr="00E86FB7">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E86FB7">
        <w:rPr>
          <w:rFonts w:ascii="Palatino Linotype" w:hAnsi="Palatino Linotype"/>
          <w:lang w:val="es-ES"/>
        </w:rPr>
        <w:t>Ley de Transparencia y Acceso a la Información Pública del Estado de México y Municipios</w:t>
      </w:r>
      <w:r w:rsidRPr="00E86FB7">
        <w:rPr>
          <w:rFonts w:ascii="Palatino Linotype" w:hAnsi="Palatino Linotype" w:cs="Arial"/>
          <w:lang w:val="es-ES_tradnl"/>
        </w:rPr>
        <w:t>, se turnó, a través del</w:t>
      </w:r>
      <w:r w:rsidRPr="00E86FB7">
        <w:rPr>
          <w:rFonts w:ascii="Palatino Linotype" w:eastAsia="Arial Unicode MS" w:hAnsi="Palatino Linotype" w:cs="Arial"/>
          <w:lang w:val="es-ES_tradnl"/>
        </w:rPr>
        <w:t xml:space="preserve"> </w:t>
      </w:r>
      <w:r w:rsidRPr="00E86FB7">
        <w:rPr>
          <w:rFonts w:ascii="Palatino Linotype" w:eastAsia="Arial Unicode MS" w:hAnsi="Palatino Linotype" w:cs="Arial"/>
          <w:b/>
          <w:lang w:val="es-ES_tradnl"/>
        </w:rPr>
        <w:t>SAIMEX</w:t>
      </w:r>
      <w:r w:rsidRPr="00E86FB7">
        <w:rPr>
          <w:rFonts w:ascii="Palatino Linotype" w:hAnsi="Palatino Linotype"/>
          <w:lang w:val="es-ES"/>
        </w:rPr>
        <w:t xml:space="preserve">, el recurso de revisión </w:t>
      </w:r>
      <w:r w:rsidR="00E339B1" w:rsidRPr="00E86FB7">
        <w:rPr>
          <w:rFonts w:ascii="Palatino Linotype" w:hAnsi="Palatino Linotype"/>
          <w:b/>
          <w:lang w:val="es-ES"/>
        </w:rPr>
        <w:t>07877</w:t>
      </w:r>
      <w:r w:rsidRPr="00E86FB7">
        <w:rPr>
          <w:rFonts w:ascii="Palatino Linotype" w:hAnsi="Palatino Linotype"/>
          <w:b/>
          <w:lang w:val="es-ES"/>
        </w:rPr>
        <w:t>/INFOEM/IP/RR/2019</w:t>
      </w:r>
      <w:r w:rsidRPr="00E86FB7">
        <w:rPr>
          <w:rFonts w:ascii="Palatino Linotype" w:hAnsi="Palatino Linotype"/>
          <w:lang w:val="es-ES"/>
        </w:rPr>
        <w:t xml:space="preserve"> a la </w:t>
      </w:r>
      <w:r w:rsidRPr="00E86FB7">
        <w:rPr>
          <w:rFonts w:ascii="Palatino Linotype" w:hAnsi="Palatino Linotype" w:cs="Arial"/>
          <w:lang w:val="es-ES_tradnl"/>
        </w:rPr>
        <w:t xml:space="preserve">Comisionada </w:t>
      </w:r>
      <w:r w:rsidRPr="00E86FB7">
        <w:rPr>
          <w:rFonts w:ascii="Palatino Linotype" w:hAnsi="Palatino Linotype" w:cs="Arial"/>
          <w:b/>
          <w:lang w:val="es-ES_tradnl"/>
        </w:rPr>
        <w:t xml:space="preserve">Eva Abaid Yapur, </w:t>
      </w:r>
      <w:r w:rsidRPr="00E86FB7">
        <w:rPr>
          <w:rFonts w:ascii="Palatino Linotype" w:hAnsi="Palatino Linotype" w:cs="Arial"/>
          <w:lang w:val="es-ES_tradnl"/>
        </w:rPr>
        <w:t>a efecto de que se decretará su admisión o desechamiento.</w:t>
      </w:r>
    </w:p>
    <w:p w:rsidR="00E447B1" w:rsidRPr="00E86FB7" w:rsidRDefault="00E447B1" w:rsidP="00653090">
      <w:pPr>
        <w:tabs>
          <w:tab w:val="center" w:pos="4252"/>
          <w:tab w:val="right" w:pos="8504"/>
        </w:tabs>
        <w:spacing w:before="100" w:beforeAutospacing="1" w:after="100" w:afterAutospacing="1" w:line="360" w:lineRule="auto"/>
        <w:contextualSpacing/>
        <w:jc w:val="both"/>
        <w:rPr>
          <w:rFonts w:ascii="Palatino Linotype" w:hAnsi="Palatino Linotype" w:cs="Arial"/>
          <w:b/>
          <w:sz w:val="28"/>
          <w:szCs w:val="28"/>
        </w:rPr>
      </w:pPr>
    </w:p>
    <w:p w:rsidR="00F7677E" w:rsidRPr="00E86FB7" w:rsidRDefault="00F7677E" w:rsidP="00653090">
      <w:pPr>
        <w:tabs>
          <w:tab w:val="center" w:pos="4252"/>
          <w:tab w:val="right" w:pos="8504"/>
        </w:tabs>
        <w:spacing w:before="100" w:beforeAutospacing="1" w:after="100" w:afterAutospacing="1" w:line="360" w:lineRule="auto"/>
        <w:contextualSpacing/>
        <w:jc w:val="both"/>
        <w:rPr>
          <w:rFonts w:ascii="Palatino Linotype" w:eastAsia="MS Mincho" w:hAnsi="Palatino Linotype" w:cs="Arial"/>
          <w:lang w:val="es-ES_tradnl"/>
        </w:rPr>
      </w:pPr>
      <w:r w:rsidRPr="00E86FB7">
        <w:rPr>
          <w:rFonts w:ascii="Palatino Linotype" w:hAnsi="Palatino Linotype" w:cs="Arial"/>
          <w:b/>
          <w:sz w:val="28"/>
          <w:szCs w:val="28"/>
        </w:rPr>
        <w:t>V.</w:t>
      </w:r>
      <w:r w:rsidRPr="00E86FB7">
        <w:rPr>
          <w:rFonts w:ascii="Palatino Linotype" w:hAnsi="Palatino Linotype" w:cs="Arial"/>
        </w:rPr>
        <w:t xml:space="preserve"> </w:t>
      </w:r>
      <w:r w:rsidRPr="00E86FB7">
        <w:rPr>
          <w:rFonts w:ascii="Palatino Linotype" w:eastAsia="MS Mincho" w:hAnsi="Palatino Linotype" w:cs="Arial"/>
          <w:lang w:val="es-ES_tradnl"/>
        </w:rPr>
        <w:t>De las constancias del expediente electrónico del</w:t>
      </w:r>
      <w:r w:rsidRPr="00E86FB7">
        <w:rPr>
          <w:rFonts w:ascii="Palatino Linotype" w:eastAsia="MS Mincho" w:hAnsi="Palatino Linotype" w:cs="Arial"/>
          <w:b/>
          <w:lang w:val="es-ES_tradnl"/>
        </w:rPr>
        <w:t xml:space="preserve"> SAIMEX</w:t>
      </w:r>
      <w:r w:rsidRPr="00E86FB7">
        <w:rPr>
          <w:rFonts w:ascii="Palatino Linotype" w:eastAsia="MS Mincho" w:hAnsi="Palatino Linotype" w:cs="Arial"/>
          <w:lang w:val="es-ES_tradnl"/>
        </w:rPr>
        <w:t xml:space="preserve">, se desprende que el </w:t>
      </w:r>
      <w:r w:rsidR="00BA1F5F" w:rsidRPr="00E86FB7">
        <w:rPr>
          <w:rFonts w:ascii="Palatino Linotype" w:eastAsia="MS Mincho" w:hAnsi="Palatino Linotype" w:cs="Arial"/>
          <w:lang w:val="es-ES_tradnl"/>
        </w:rPr>
        <w:t xml:space="preserve">catorce </w:t>
      </w:r>
      <w:r w:rsidRPr="00E86FB7">
        <w:rPr>
          <w:rFonts w:ascii="Palatino Linotype" w:eastAsia="MS Mincho" w:hAnsi="Palatino Linotype" w:cs="Arial"/>
          <w:lang w:val="es-ES_tradnl"/>
        </w:rPr>
        <w:t xml:space="preserve">de octubre de dos mil diecinueve, se acordó la admisión a trámite del recurso de revisión que nos ocupa, así como la integración del expediente respectivo, mismo </w:t>
      </w:r>
      <w:r w:rsidRPr="00E86FB7">
        <w:rPr>
          <w:rFonts w:ascii="Palatino Linotype" w:eastAsia="MS Mincho" w:hAnsi="Palatino Linotype" w:cs="Arial"/>
          <w:lang w:val="es-ES_tradnl"/>
        </w:rPr>
        <w:lastRenderedPageBreak/>
        <w:t xml:space="preserve">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86FB7">
        <w:rPr>
          <w:rFonts w:ascii="Palatino Linotype" w:eastAsia="MS Mincho" w:hAnsi="Palatino Linotype" w:cs="Arial"/>
          <w:b/>
          <w:lang w:val="es-ES_tradnl"/>
        </w:rPr>
        <w:t xml:space="preserve">EL SUJETO OBLIGADO </w:t>
      </w:r>
      <w:r w:rsidRPr="00E86FB7">
        <w:rPr>
          <w:rFonts w:ascii="Palatino Linotype" w:eastAsia="MS Mincho" w:hAnsi="Palatino Linotype" w:cs="Arial"/>
          <w:lang w:val="es-ES_tradnl"/>
        </w:rPr>
        <w:t>rindiera su Informe Justificado respectivamente.</w:t>
      </w:r>
    </w:p>
    <w:p w:rsidR="00F7677E" w:rsidRPr="00E86FB7" w:rsidRDefault="00F7677E" w:rsidP="0065309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E86FB7">
        <w:rPr>
          <w:rFonts w:ascii="Palatino Linotype" w:hAnsi="Palatino Linotype" w:cs="Arial"/>
          <w:b/>
          <w:sz w:val="28"/>
          <w:szCs w:val="28"/>
        </w:rPr>
        <w:t>VI.</w:t>
      </w:r>
      <w:r w:rsidRPr="00E86FB7">
        <w:rPr>
          <w:rFonts w:ascii="Palatino Linotype" w:hAnsi="Palatino Linotype" w:cs="Arial"/>
        </w:rPr>
        <w:t xml:space="preserve"> </w:t>
      </w:r>
      <w:bookmarkStart w:id="3" w:name="_Ref529870989"/>
      <w:r w:rsidRPr="00E86FB7">
        <w:rPr>
          <w:rFonts w:ascii="Palatino Linotype" w:hAnsi="Palatino Linotype" w:cs="Arial"/>
        </w:rPr>
        <w:t>De</w:t>
      </w:r>
      <w:r w:rsidRPr="00E86FB7">
        <w:rPr>
          <w:rFonts w:ascii="Palatino Linotype" w:hAnsi="Palatino Linotype" w:cs="Arial"/>
          <w:lang w:val="es-ES_tradnl"/>
        </w:rPr>
        <w:t xml:space="preserve"> las </w:t>
      </w:r>
      <w:r w:rsidRPr="00E86FB7">
        <w:rPr>
          <w:rFonts w:ascii="Palatino Linotype" w:hAnsi="Palatino Linotype"/>
        </w:rPr>
        <w:t>constancias</w:t>
      </w:r>
      <w:r w:rsidRPr="00E86FB7">
        <w:rPr>
          <w:rFonts w:ascii="Palatino Linotype" w:hAnsi="Palatino Linotype" w:cs="Arial"/>
          <w:lang w:val="es-ES_tradnl"/>
        </w:rPr>
        <w:t xml:space="preserve"> que obran en el </w:t>
      </w:r>
      <w:r w:rsidRPr="00E86FB7">
        <w:rPr>
          <w:rFonts w:ascii="Palatino Linotype" w:hAnsi="Palatino Linotype" w:cs="Arial"/>
          <w:b/>
          <w:lang w:val="es-ES_tradnl"/>
        </w:rPr>
        <w:t>SAIMEX</w:t>
      </w:r>
      <w:r w:rsidRPr="00E86FB7">
        <w:rPr>
          <w:rFonts w:ascii="Palatino Linotype" w:hAnsi="Palatino Linotype" w:cs="Arial"/>
          <w:lang w:val="es-ES_tradnl"/>
        </w:rPr>
        <w:t xml:space="preserve">, se advierte que, </w:t>
      </w:r>
      <w:r w:rsidR="00B04A4A" w:rsidRPr="00E86FB7">
        <w:rPr>
          <w:rFonts w:ascii="Palatino Linotype" w:hAnsi="Palatino Linotype" w:cs="Arial"/>
          <w:b/>
        </w:rPr>
        <w:t>EL RECURRENTE</w:t>
      </w:r>
      <w:r w:rsidRPr="00E86FB7">
        <w:rPr>
          <w:rFonts w:ascii="Palatino Linotype" w:hAnsi="Palatino Linotype" w:cs="Arial"/>
          <w:b/>
        </w:rPr>
        <w:t xml:space="preserve"> </w:t>
      </w:r>
      <w:r w:rsidR="00B04A4A" w:rsidRPr="00E86FB7">
        <w:rPr>
          <w:rFonts w:ascii="Palatino Linotype" w:hAnsi="Palatino Linotype" w:cs="Arial"/>
        </w:rPr>
        <w:t>fue omiso</w:t>
      </w:r>
      <w:r w:rsidRPr="00E86FB7">
        <w:rPr>
          <w:rFonts w:ascii="Palatino Linotype" w:hAnsi="Palatino Linotype" w:cs="Arial"/>
        </w:rPr>
        <w:t xml:space="preserve"> en realizar manifestaciones, alegatos y ofrecer las pruebas que a su derecho </w:t>
      </w:r>
      <w:r w:rsidRPr="00E86FB7">
        <w:rPr>
          <w:rFonts w:ascii="Palatino Linotype" w:hAnsi="Palatino Linotype" w:cs="Arial"/>
          <w:lang w:val="es-ES_tradnl"/>
        </w:rPr>
        <w:t xml:space="preserve">conviniera. Por otra parte, </w:t>
      </w:r>
      <w:r w:rsidRPr="00E86FB7">
        <w:rPr>
          <w:rFonts w:ascii="Palatino Linotype" w:hAnsi="Palatino Linotype" w:cs="Arial"/>
          <w:b/>
          <w:lang w:val="es-ES_tradnl"/>
        </w:rPr>
        <w:t xml:space="preserve">EL SUJETO OBLIGADO </w:t>
      </w:r>
      <w:r w:rsidR="00BA1F5F" w:rsidRPr="00E86FB7">
        <w:rPr>
          <w:rFonts w:ascii="Palatino Linotype" w:hAnsi="Palatino Linotype" w:cs="Arial"/>
          <w:lang w:val="es-ES_tradnl"/>
        </w:rPr>
        <w:t xml:space="preserve">en fecha dieciséis de octubre de dos mil diecinueve rindió el </w:t>
      </w:r>
      <w:r w:rsidRPr="00E86FB7">
        <w:rPr>
          <w:rFonts w:ascii="Palatino Linotype" w:hAnsi="Palatino Linotype" w:cs="Arial"/>
          <w:lang w:val="es-ES_tradnl"/>
        </w:rPr>
        <w:t>Informe  Justificado correspondiente</w:t>
      </w:r>
      <w:r w:rsidR="005244D7" w:rsidRPr="00E86FB7">
        <w:rPr>
          <w:rFonts w:ascii="Palatino Linotype" w:hAnsi="Palatino Linotype" w:cs="Arial"/>
          <w:lang w:val="es-ES_tradnl"/>
        </w:rPr>
        <w:t>, mismo</w:t>
      </w:r>
      <w:r w:rsidR="00CC7F36" w:rsidRPr="00E86FB7">
        <w:rPr>
          <w:rFonts w:ascii="Palatino Linotype" w:hAnsi="Palatino Linotype" w:cs="Arial"/>
          <w:lang w:val="es-ES_tradnl"/>
        </w:rPr>
        <w:t xml:space="preserve"> que fue puesto a la vista de</w:t>
      </w:r>
      <w:r w:rsidR="00B04A4A" w:rsidRPr="00E86FB7">
        <w:rPr>
          <w:rFonts w:ascii="Palatino Linotype" w:hAnsi="Palatino Linotype" w:cs="Arial"/>
          <w:lang w:val="es-ES_tradnl"/>
        </w:rPr>
        <w:t>l</w:t>
      </w:r>
      <w:r w:rsidR="005244D7" w:rsidRPr="00E86FB7">
        <w:rPr>
          <w:rFonts w:ascii="Palatino Linotype" w:hAnsi="Palatino Linotype" w:cs="Arial"/>
          <w:lang w:val="es-ES_tradnl"/>
        </w:rPr>
        <w:t xml:space="preserve"> hoy </w:t>
      </w:r>
      <w:r w:rsidR="005244D7" w:rsidRPr="00E86FB7">
        <w:rPr>
          <w:rFonts w:ascii="Palatino Linotype" w:hAnsi="Palatino Linotype" w:cs="Arial"/>
          <w:b/>
          <w:lang w:val="es-ES_tradnl"/>
        </w:rPr>
        <w:t xml:space="preserve">RECURRENTE </w:t>
      </w:r>
      <w:r w:rsidR="005244D7" w:rsidRPr="00E86FB7">
        <w:rPr>
          <w:rFonts w:ascii="Palatino Linotype" w:hAnsi="Palatino Linotype" w:cs="Arial"/>
          <w:lang w:val="es-ES_tradnl"/>
        </w:rPr>
        <w:t>en fecha veinticuatro de octubre del presente año</w:t>
      </w:r>
      <w:r w:rsidRPr="00E86FB7">
        <w:rPr>
          <w:rFonts w:ascii="Palatino Linotype" w:hAnsi="Palatino Linotype" w:cs="Arial"/>
          <w:lang w:val="es-ES_tradnl"/>
        </w:rPr>
        <w:t xml:space="preserve">; tal y como se aprecia enseguida: </w:t>
      </w:r>
    </w:p>
    <w:p w:rsidR="006A2C57" w:rsidRPr="00E86FB7" w:rsidRDefault="006A2C57" w:rsidP="00653090">
      <w:pPr>
        <w:pStyle w:val="Prrafodelista"/>
        <w:widowControl w:val="0"/>
        <w:tabs>
          <w:tab w:val="left" w:pos="0"/>
        </w:tabs>
        <w:autoSpaceDE w:val="0"/>
        <w:autoSpaceDN w:val="0"/>
        <w:adjustRightInd w:val="0"/>
        <w:spacing w:before="100" w:beforeAutospacing="1" w:after="100" w:afterAutospacing="1" w:line="360" w:lineRule="auto"/>
        <w:ind w:left="0"/>
        <w:contextualSpacing/>
        <w:rPr>
          <w:noProof/>
          <w:lang w:eastAsia="es-MX"/>
        </w:rPr>
      </w:pPr>
    </w:p>
    <w:p w:rsidR="00F7677E" w:rsidRPr="00E86FB7" w:rsidRDefault="006A2C57" w:rsidP="00653090">
      <w:pPr>
        <w:pStyle w:val="Prrafodelista"/>
        <w:widowControl w:val="0"/>
        <w:tabs>
          <w:tab w:val="left" w:pos="0"/>
        </w:tabs>
        <w:autoSpaceDE w:val="0"/>
        <w:autoSpaceDN w:val="0"/>
        <w:adjustRightInd w:val="0"/>
        <w:spacing w:before="100" w:beforeAutospacing="1" w:after="100" w:afterAutospacing="1" w:line="360" w:lineRule="auto"/>
        <w:ind w:left="0"/>
        <w:contextualSpacing/>
        <w:rPr>
          <w:rFonts w:ascii="Palatino Linotype" w:hAnsi="Palatino Linotype" w:cs="Arial"/>
          <w:lang w:val="es-ES_tradnl"/>
        </w:rPr>
      </w:pPr>
      <w:r w:rsidRPr="00E86FB7">
        <w:rPr>
          <w:noProof/>
          <w:lang w:eastAsia="es-MX"/>
        </w:rPr>
        <w:drawing>
          <wp:inline distT="0" distB="0" distL="0" distR="0" wp14:anchorId="545F7273" wp14:editId="41D3F656">
            <wp:extent cx="5819775" cy="3552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828" t="31573" r="14812" b="23114"/>
                    <a:stretch/>
                  </pic:blipFill>
                  <pic:spPr bwMode="auto">
                    <a:xfrm>
                      <a:off x="0" y="0"/>
                      <a:ext cx="5819775" cy="3552825"/>
                    </a:xfrm>
                    <a:prstGeom prst="rect">
                      <a:avLst/>
                    </a:prstGeom>
                    <a:ln>
                      <a:noFill/>
                    </a:ln>
                    <a:extLst>
                      <a:ext uri="{53640926-AAD7-44D8-BBD7-CCE9431645EC}">
                        <a14:shadowObscured xmlns:a14="http://schemas.microsoft.com/office/drawing/2010/main"/>
                      </a:ext>
                    </a:extLst>
                  </pic:spPr>
                </pic:pic>
              </a:graphicData>
            </a:graphic>
          </wp:inline>
        </w:drawing>
      </w:r>
    </w:p>
    <w:p w:rsidR="00BA1F5F" w:rsidRPr="00E86FB7" w:rsidRDefault="006A2C57" w:rsidP="00653090">
      <w:pPr>
        <w:pStyle w:val="Prrafodelista"/>
        <w:widowControl w:val="0"/>
        <w:tabs>
          <w:tab w:val="left" w:pos="0"/>
        </w:tabs>
        <w:autoSpaceDE w:val="0"/>
        <w:autoSpaceDN w:val="0"/>
        <w:adjustRightInd w:val="0"/>
        <w:spacing w:before="100" w:beforeAutospacing="1" w:after="100" w:afterAutospacing="1" w:line="360" w:lineRule="auto"/>
        <w:ind w:left="0"/>
        <w:contextualSpacing/>
        <w:rPr>
          <w:rFonts w:ascii="Palatino Linotype" w:hAnsi="Palatino Linotype" w:cs="Arial"/>
          <w:lang w:val="es-ES_tradnl"/>
        </w:rPr>
      </w:pPr>
      <w:r w:rsidRPr="00E86FB7">
        <w:rPr>
          <w:noProof/>
          <w:lang w:eastAsia="es-MX"/>
        </w:rPr>
        <w:lastRenderedPageBreak/>
        <w:drawing>
          <wp:inline distT="0" distB="0" distL="0" distR="0" wp14:anchorId="0F5C839B" wp14:editId="4AF9FAC7">
            <wp:extent cx="7687536" cy="5741670"/>
            <wp:effectExtent l="127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924" t="12142" r="20392" b="6948"/>
                    <a:stretch/>
                  </pic:blipFill>
                  <pic:spPr bwMode="auto">
                    <a:xfrm rot="16200000">
                      <a:off x="0" y="0"/>
                      <a:ext cx="7711009" cy="5759201"/>
                    </a:xfrm>
                    <a:prstGeom prst="rect">
                      <a:avLst/>
                    </a:prstGeom>
                    <a:ln>
                      <a:noFill/>
                    </a:ln>
                    <a:extLst>
                      <a:ext uri="{53640926-AAD7-44D8-BBD7-CCE9431645EC}">
                        <a14:shadowObscured xmlns:a14="http://schemas.microsoft.com/office/drawing/2010/main"/>
                      </a:ext>
                    </a:extLst>
                  </pic:spPr>
                </pic:pic>
              </a:graphicData>
            </a:graphic>
          </wp:inline>
        </w:drawing>
      </w:r>
    </w:p>
    <w:p w:rsidR="00BA1F5F" w:rsidRPr="00E86FB7" w:rsidRDefault="006A2C57" w:rsidP="00653090">
      <w:pPr>
        <w:pStyle w:val="Prrafodelista"/>
        <w:widowControl w:val="0"/>
        <w:tabs>
          <w:tab w:val="left" w:pos="0"/>
        </w:tabs>
        <w:autoSpaceDE w:val="0"/>
        <w:autoSpaceDN w:val="0"/>
        <w:adjustRightInd w:val="0"/>
        <w:spacing w:before="100" w:beforeAutospacing="1" w:after="100" w:afterAutospacing="1" w:line="360" w:lineRule="auto"/>
        <w:ind w:left="0"/>
        <w:contextualSpacing/>
        <w:rPr>
          <w:rFonts w:ascii="Palatino Linotype" w:hAnsi="Palatino Linotype" w:cs="Arial"/>
          <w:lang w:val="es-ES_tradnl"/>
        </w:rPr>
      </w:pPr>
      <w:r w:rsidRPr="00E86FB7">
        <w:rPr>
          <w:noProof/>
          <w:lang w:eastAsia="es-MX"/>
        </w:rPr>
        <w:lastRenderedPageBreak/>
        <w:drawing>
          <wp:inline distT="0" distB="0" distL="0" distR="0" wp14:anchorId="57F7B4BC" wp14:editId="1F0AFA8A">
            <wp:extent cx="7747391" cy="5715488"/>
            <wp:effectExtent l="63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038" t="12277" r="20317" b="5574"/>
                    <a:stretch/>
                  </pic:blipFill>
                  <pic:spPr bwMode="auto">
                    <a:xfrm rot="16200000">
                      <a:off x="0" y="0"/>
                      <a:ext cx="7765638" cy="5728949"/>
                    </a:xfrm>
                    <a:prstGeom prst="rect">
                      <a:avLst/>
                    </a:prstGeom>
                    <a:ln>
                      <a:noFill/>
                    </a:ln>
                    <a:extLst>
                      <a:ext uri="{53640926-AAD7-44D8-BBD7-CCE9431645EC}">
                        <a14:shadowObscured xmlns:a14="http://schemas.microsoft.com/office/drawing/2010/main"/>
                      </a:ext>
                    </a:extLst>
                  </pic:spPr>
                </pic:pic>
              </a:graphicData>
            </a:graphic>
          </wp:inline>
        </w:drawing>
      </w:r>
    </w:p>
    <w:p w:rsidR="00B124FF" w:rsidRPr="00E86FB7" w:rsidRDefault="00F7677E" w:rsidP="00653090">
      <w:pPr>
        <w:pStyle w:val="Prrafodelista"/>
        <w:spacing w:before="100" w:beforeAutospacing="1" w:after="100" w:afterAutospacing="1" w:line="360" w:lineRule="auto"/>
        <w:ind w:left="0"/>
        <w:contextualSpacing/>
        <w:jc w:val="both"/>
        <w:rPr>
          <w:rFonts w:ascii="Palatino Linotype" w:hAnsi="Palatino Linotype" w:cs="Arial"/>
        </w:rPr>
      </w:pPr>
      <w:r w:rsidRPr="00E86FB7">
        <w:rPr>
          <w:rFonts w:ascii="Palatino Linotype" w:hAnsi="Palatino Linotype" w:cs="Arial"/>
          <w:b/>
          <w:sz w:val="28"/>
          <w:szCs w:val="28"/>
        </w:rPr>
        <w:lastRenderedPageBreak/>
        <w:t>VII.</w:t>
      </w:r>
      <w:r w:rsidRPr="00E86FB7">
        <w:rPr>
          <w:rFonts w:ascii="Palatino Linotype" w:hAnsi="Palatino Linotype" w:cs="Arial"/>
        </w:rPr>
        <w:t xml:space="preserve"> </w:t>
      </w:r>
      <w:r w:rsidR="00B124FF" w:rsidRPr="00E86FB7">
        <w:rPr>
          <w:rFonts w:ascii="Palatino Linotype" w:hAnsi="Palatino Linotype" w:cs="Arial"/>
        </w:rPr>
        <w:t>Una vez analizado el estado procesal que guardaba el expediente, el cuatro de noviembre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B124FF" w:rsidRPr="00E86FB7" w:rsidRDefault="00B124FF" w:rsidP="00653090">
      <w:pPr>
        <w:pStyle w:val="Prrafodelista"/>
        <w:spacing w:before="100" w:beforeAutospacing="1" w:after="100" w:afterAutospacing="1" w:line="360" w:lineRule="auto"/>
        <w:ind w:left="0"/>
        <w:contextualSpacing/>
        <w:jc w:val="both"/>
        <w:rPr>
          <w:rFonts w:ascii="Palatino Linotype" w:hAnsi="Palatino Linotype" w:cs="Arial"/>
        </w:rPr>
      </w:pPr>
    </w:p>
    <w:p w:rsidR="00B124FF" w:rsidRPr="00E86FB7" w:rsidRDefault="00B124FF" w:rsidP="00653090">
      <w:pPr>
        <w:pStyle w:val="Prrafodelista"/>
        <w:tabs>
          <w:tab w:val="left" w:pos="567"/>
        </w:tabs>
        <w:spacing w:before="100" w:beforeAutospacing="1" w:after="100" w:afterAutospacing="1" w:line="360" w:lineRule="auto"/>
        <w:ind w:left="0"/>
        <w:contextualSpacing/>
        <w:jc w:val="both"/>
        <w:rPr>
          <w:rFonts w:ascii="Palatino Linotype" w:hAnsi="Palatino Linotype"/>
          <w:b/>
          <w:sz w:val="28"/>
          <w:szCs w:val="28"/>
        </w:rPr>
      </w:pPr>
      <w:r w:rsidRPr="00E86FB7">
        <w:rPr>
          <w:rFonts w:ascii="Palatino Linotype" w:hAnsi="Palatino Linotype" w:cs="Arial"/>
          <w:b/>
          <w:sz w:val="28"/>
          <w:szCs w:val="28"/>
        </w:rPr>
        <w:t xml:space="preserve">IX. </w:t>
      </w:r>
      <w:r w:rsidRPr="00E86FB7">
        <w:rPr>
          <w:rFonts w:ascii="Palatino Linotype" w:hAnsi="Palatino Linotype" w:cs="Arial"/>
        </w:rPr>
        <w:t>En fecha veintiséis de noviembre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6A2C57" w:rsidRPr="00E86FB7" w:rsidRDefault="006A2C57" w:rsidP="00653090">
      <w:pPr>
        <w:pStyle w:val="Prrafodelista"/>
        <w:tabs>
          <w:tab w:val="left" w:pos="709"/>
        </w:tabs>
        <w:spacing w:before="100" w:beforeAutospacing="1" w:after="100" w:afterAutospacing="1" w:line="360" w:lineRule="auto"/>
        <w:ind w:left="0"/>
        <w:contextualSpacing/>
        <w:jc w:val="both"/>
        <w:rPr>
          <w:rFonts w:ascii="Palatino Linotype" w:hAnsi="Palatino Linotype" w:cs="Arial"/>
        </w:rPr>
      </w:pPr>
    </w:p>
    <w:bookmarkEnd w:id="3"/>
    <w:p w:rsidR="00F7677E" w:rsidRPr="00E86FB7" w:rsidRDefault="00F7677E" w:rsidP="00653090">
      <w:pPr>
        <w:spacing w:before="100" w:beforeAutospacing="1" w:after="100" w:afterAutospacing="1" w:line="360" w:lineRule="auto"/>
        <w:contextualSpacing/>
        <w:jc w:val="center"/>
        <w:rPr>
          <w:rFonts w:ascii="Palatino Linotype" w:hAnsi="Palatino Linotype"/>
          <w:b/>
          <w:bCs/>
          <w:spacing w:val="60"/>
          <w:sz w:val="28"/>
        </w:rPr>
      </w:pPr>
      <w:r w:rsidRPr="00E86FB7">
        <w:rPr>
          <w:rFonts w:ascii="Palatino Linotype" w:hAnsi="Palatino Linotype"/>
          <w:b/>
          <w:bCs/>
          <w:spacing w:val="60"/>
          <w:sz w:val="28"/>
        </w:rPr>
        <w:t>CONSIDERANDO</w:t>
      </w:r>
    </w:p>
    <w:p w:rsidR="00F7677E" w:rsidRPr="00E86FB7" w:rsidRDefault="00F7677E"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86FB7">
        <w:rPr>
          <w:rFonts w:ascii="Palatino Linotype" w:hAnsi="Palatino Linotype"/>
          <w:b/>
          <w:sz w:val="28"/>
          <w:szCs w:val="28"/>
        </w:rPr>
        <w:t>PRIMERO.</w:t>
      </w:r>
      <w:r w:rsidRPr="00E86FB7">
        <w:rPr>
          <w:rFonts w:ascii="Palatino Linotype" w:hAnsi="Palatino Linotype"/>
          <w:b/>
        </w:rPr>
        <w:t xml:space="preserve"> Competencia</w:t>
      </w:r>
      <w:r w:rsidRPr="00E86FB7">
        <w:rPr>
          <w:rFonts w:ascii="Palatino Linotype" w:hAnsi="Palatino Linotype"/>
        </w:rPr>
        <w:t>.</w:t>
      </w:r>
      <w:r w:rsidRPr="00E86FB7">
        <w:rPr>
          <w:rFonts w:ascii="Palatino Linotype" w:hAnsi="Palatino Linotype"/>
          <w:b/>
        </w:rPr>
        <w:t xml:space="preserve"> </w:t>
      </w:r>
      <w:r w:rsidRPr="00E86FB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Pr="00E86FB7">
        <w:rPr>
          <w:rFonts w:ascii="Palatino Linotype" w:hAnsi="Palatino Linotype"/>
        </w:rPr>
        <w:lastRenderedPageBreak/>
        <w:t>Personales del Estado de México y Municipios</w:t>
      </w:r>
      <w:r w:rsidRPr="00E86FB7">
        <w:rPr>
          <w:rFonts w:ascii="Palatino Linotype" w:hAnsi="Palatino Linotype" w:cs="Arial"/>
        </w:rPr>
        <w:t>.</w:t>
      </w:r>
    </w:p>
    <w:p w:rsidR="00E447B1" w:rsidRPr="00E86FB7" w:rsidRDefault="00E447B1"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p>
    <w:p w:rsidR="00F7677E" w:rsidRPr="00E86FB7" w:rsidRDefault="00F7677E"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snapToGrid w:val="0"/>
        </w:rPr>
      </w:pPr>
      <w:r w:rsidRPr="00E86FB7">
        <w:rPr>
          <w:rFonts w:ascii="Palatino Linotype" w:hAnsi="Palatino Linotype" w:cs="Arial"/>
          <w:b/>
          <w:sz w:val="28"/>
          <w:szCs w:val="28"/>
        </w:rPr>
        <w:t>SEGUNDO.</w:t>
      </w:r>
      <w:r w:rsidRPr="00E86FB7">
        <w:rPr>
          <w:rFonts w:ascii="Palatino Linotype" w:hAnsi="Palatino Linotype" w:cs="Arial"/>
          <w:b/>
        </w:rPr>
        <w:t xml:space="preserve"> Interés.</w:t>
      </w:r>
      <w:r w:rsidRPr="00E86FB7">
        <w:rPr>
          <w:rFonts w:ascii="Palatino Linotype" w:hAnsi="Palatino Linotype" w:cs="Arial"/>
        </w:rPr>
        <w:t xml:space="preserve"> El </w:t>
      </w:r>
      <w:r w:rsidRPr="00E86FB7">
        <w:rPr>
          <w:rFonts w:ascii="Palatino Linotype" w:hAnsi="Palatino Linotype"/>
        </w:rPr>
        <w:t>recurso</w:t>
      </w:r>
      <w:r w:rsidRPr="00E86FB7">
        <w:rPr>
          <w:rFonts w:ascii="Palatino Linotype" w:hAnsi="Palatino Linotype" w:cs="Arial"/>
        </w:rPr>
        <w:t xml:space="preserve"> de revisión fue </w:t>
      </w:r>
      <w:r w:rsidRPr="00E86FB7">
        <w:rPr>
          <w:rFonts w:ascii="Palatino Linotype" w:hAnsi="Palatino Linotype"/>
        </w:rPr>
        <w:t>interpuesto</w:t>
      </w:r>
      <w:r w:rsidRPr="00E86FB7">
        <w:rPr>
          <w:rFonts w:ascii="Palatino Linotype" w:hAnsi="Palatino Linotype" w:cs="Arial"/>
        </w:rPr>
        <w:t xml:space="preserve"> por parte legítima en atención a que fue </w:t>
      </w:r>
      <w:r w:rsidRPr="00E86FB7">
        <w:rPr>
          <w:rFonts w:ascii="Palatino Linotype" w:hAnsi="Palatino Linotype"/>
        </w:rPr>
        <w:t>presentado</w:t>
      </w:r>
      <w:r w:rsidRPr="00E86FB7">
        <w:rPr>
          <w:rFonts w:ascii="Palatino Linotype" w:hAnsi="Palatino Linotype" w:cs="Arial"/>
        </w:rPr>
        <w:t xml:space="preserve"> por </w:t>
      </w:r>
      <w:r w:rsidR="00B04A4A" w:rsidRPr="00E86FB7">
        <w:rPr>
          <w:rFonts w:ascii="Palatino Linotype" w:hAnsi="Palatino Linotype" w:cs="Arial"/>
          <w:b/>
        </w:rPr>
        <w:t>EL RECURRENTE</w:t>
      </w:r>
      <w:r w:rsidRPr="00E86FB7">
        <w:rPr>
          <w:rFonts w:ascii="Palatino Linotype" w:hAnsi="Palatino Linotype" w:cs="Arial"/>
          <w:snapToGrid w:val="0"/>
        </w:rPr>
        <w:t xml:space="preserve">, </w:t>
      </w:r>
      <w:r w:rsidRPr="00E86FB7">
        <w:rPr>
          <w:rFonts w:ascii="Palatino Linotype" w:hAnsi="Palatino Linotype" w:cs="Arial"/>
        </w:rPr>
        <w:t>quien</w:t>
      </w:r>
      <w:r w:rsidRPr="00E86FB7">
        <w:rPr>
          <w:rFonts w:ascii="Palatino Linotype" w:hAnsi="Palatino Linotype" w:cs="Arial"/>
          <w:snapToGrid w:val="0"/>
        </w:rPr>
        <w:t xml:space="preserve"> </w:t>
      </w:r>
      <w:r w:rsidRPr="00E86FB7">
        <w:rPr>
          <w:rFonts w:ascii="Palatino Linotype" w:hAnsi="Palatino Linotype"/>
        </w:rPr>
        <w:t>formuló</w:t>
      </w:r>
      <w:r w:rsidRPr="00E86FB7">
        <w:rPr>
          <w:rFonts w:ascii="Palatino Linotype" w:hAnsi="Palatino Linotype" w:cs="Arial"/>
          <w:snapToGrid w:val="0"/>
        </w:rPr>
        <w:t xml:space="preserve"> la </w:t>
      </w:r>
      <w:r w:rsidRPr="00E86FB7">
        <w:rPr>
          <w:rFonts w:ascii="Palatino Linotype" w:hAnsi="Palatino Linotype" w:cs="Arial"/>
        </w:rPr>
        <w:t>solicitud</w:t>
      </w:r>
      <w:r w:rsidRPr="00E86FB7">
        <w:rPr>
          <w:rFonts w:ascii="Palatino Linotype" w:hAnsi="Palatino Linotype" w:cs="Arial"/>
          <w:snapToGrid w:val="0"/>
        </w:rPr>
        <w:t xml:space="preserve"> de información pública al </w:t>
      </w:r>
      <w:r w:rsidRPr="00E86FB7">
        <w:rPr>
          <w:rFonts w:ascii="Palatino Linotype" w:hAnsi="Palatino Linotype" w:cs="Arial"/>
          <w:b/>
          <w:snapToGrid w:val="0"/>
        </w:rPr>
        <w:t>SUJETO OBLIGADO.</w:t>
      </w:r>
      <w:r w:rsidRPr="00E86FB7">
        <w:rPr>
          <w:rFonts w:ascii="Palatino Linotype" w:hAnsi="Palatino Linotype" w:cs="Arial"/>
          <w:snapToGrid w:val="0"/>
        </w:rPr>
        <w:t xml:space="preserve"> </w:t>
      </w:r>
    </w:p>
    <w:p w:rsidR="00E447B1" w:rsidRPr="00E86FB7" w:rsidRDefault="00E447B1"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p>
    <w:p w:rsidR="00F7677E" w:rsidRPr="00E86FB7" w:rsidRDefault="00F7677E"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E86FB7">
        <w:rPr>
          <w:rFonts w:ascii="Palatino Linotype" w:hAnsi="Palatino Linotype" w:cs="Arial"/>
          <w:b/>
          <w:sz w:val="28"/>
          <w:szCs w:val="28"/>
        </w:rPr>
        <w:t>TERCERO.</w:t>
      </w:r>
      <w:r w:rsidRPr="00E86FB7">
        <w:rPr>
          <w:rFonts w:ascii="Palatino Linotype" w:hAnsi="Palatino Linotype" w:cs="Arial"/>
          <w:b/>
        </w:rPr>
        <w:t xml:space="preserve"> Oportunidad. </w:t>
      </w:r>
      <w:r w:rsidRPr="00E86FB7">
        <w:rPr>
          <w:rFonts w:ascii="Palatino Linotype" w:hAnsi="Palatino Linotype" w:cs="Arial"/>
        </w:rPr>
        <w:t xml:space="preserve">El </w:t>
      </w:r>
      <w:r w:rsidRPr="00E86FB7">
        <w:rPr>
          <w:rFonts w:ascii="Palatino Linotype" w:hAnsi="Palatino Linotype"/>
        </w:rPr>
        <w:t>recurso</w:t>
      </w:r>
      <w:r w:rsidRPr="00E86FB7">
        <w:rPr>
          <w:rFonts w:ascii="Palatino Linotype" w:hAnsi="Palatino Linotype" w:cs="Arial"/>
        </w:rPr>
        <w:t xml:space="preserve"> de revisión fue interpuesto dentro del plazo de quince días hábiles </w:t>
      </w:r>
      <w:r w:rsidRPr="00E86FB7">
        <w:rPr>
          <w:rFonts w:ascii="Palatino Linotype" w:hAnsi="Palatino Linotype"/>
        </w:rPr>
        <w:t>contados</w:t>
      </w:r>
      <w:r w:rsidRPr="00E86FB7">
        <w:rPr>
          <w:rFonts w:ascii="Palatino Linotype" w:hAnsi="Palatino Linotype" w:cs="Arial"/>
        </w:rPr>
        <w:t xml:space="preserve"> a </w:t>
      </w:r>
      <w:r w:rsidRPr="00E86FB7">
        <w:rPr>
          <w:rFonts w:ascii="Palatino Linotype" w:hAnsi="Palatino Linotype"/>
        </w:rPr>
        <w:t>partir</w:t>
      </w:r>
      <w:r w:rsidRPr="00E86FB7">
        <w:rPr>
          <w:rFonts w:ascii="Palatino Linotype" w:hAnsi="Palatino Linotype" w:cs="Arial"/>
        </w:rPr>
        <w:t xml:space="preserve"> del día siguiente al que </w:t>
      </w:r>
      <w:r w:rsidR="00B04A4A" w:rsidRPr="00E86FB7">
        <w:rPr>
          <w:rFonts w:ascii="Palatino Linotype" w:hAnsi="Palatino Linotype" w:cs="Arial"/>
          <w:b/>
        </w:rPr>
        <w:t>EL RECURRENTE</w:t>
      </w:r>
      <w:r w:rsidRPr="00E86FB7">
        <w:rPr>
          <w:rFonts w:ascii="Palatino Linotype" w:hAnsi="Palatino Linotype" w:cs="Arial"/>
          <w:b/>
          <w:bCs/>
        </w:rPr>
        <w:t xml:space="preserve"> </w:t>
      </w:r>
      <w:r w:rsidRPr="00E86FB7">
        <w:rPr>
          <w:rFonts w:ascii="Palatino Linotype" w:hAnsi="Palatino Linotype" w:cs="Arial"/>
        </w:rPr>
        <w:t xml:space="preserve">tuvo conocimiento de la respuesta </w:t>
      </w:r>
      <w:r w:rsidRPr="00E86FB7">
        <w:rPr>
          <w:rFonts w:ascii="Palatino Linotype" w:hAnsi="Palatino Linotype"/>
        </w:rPr>
        <w:t>impugnada</w:t>
      </w:r>
      <w:r w:rsidRPr="00E86FB7">
        <w:rPr>
          <w:rFonts w:ascii="Palatino Linotype" w:hAnsi="Palatino Linotype" w:cs="Arial"/>
        </w:rPr>
        <w:t>, tal y como lo prevé el artículo 178 de la Ley de Transparencia y Acceso a la Información Pública del Estado de México y Municipios, que establece:</w:t>
      </w:r>
    </w:p>
    <w:p w:rsidR="00F7677E" w:rsidRPr="00E86FB7" w:rsidRDefault="00F7677E" w:rsidP="00653090">
      <w:pPr>
        <w:spacing w:before="100" w:beforeAutospacing="1" w:after="100" w:afterAutospacing="1"/>
        <w:ind w:left="851" w:right="899"/>
        <w:contextualSpacing/>
        <w:jc w:val="both"/>
        <w:rPr>
          <w:rFonts w:ascii="Palatino Linotype" w:hAnsi="Palatino Linotype" w:cs="Arial"/>
          <w:i/>
          <w:sz w:val="22"/>
          <w:szCs w:val="22"/>
        </w:rPr>
      </w:pPr>
      <w:r w:rsidRPr="00E86FB7">
        <w:rPr>
          <w:rFonts w:ascii="Palatino Linotype" w:hAnsi="Palatino Linotype" w:cs="Arial"/>
          <w:i/>
          <w:sz w:val="22"/>
          <w:szCs w:val="22"/>
        </w:rPr>
        <w:t>“</w:t>
      </w:r>
      <w:r w:rsidRPr="00E86FB7">
        <w:rPr>
          <w:rFonts w:ascii="Palatino Linotype" w:hAnsi="Palatino Linotype" w:cs="Arial"/>
          <w:b/>
          <w:i/>
          <w:sz w:val="22"/>
          <w:szCs w:val="22"/>
        </w:rPr>
        <w:t>Artículo 178.</w:t>
      </w:r>
      <w:r w:rsidRPr="00E86FB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7677E" w:rsidRPr="00E86FB7" w:rsidRDefault="00F7677E" w:rsidP="00653090">
      <w:pPr>
        <w:spacing w:before="100" w:beforeAutospacing="1" w:after="100" w:afterAutospacing="1"/>
        <w:ind w:left="851" w:right="899"/>
        <w:contextualSpacing/>
        <w:jc w:val="both"/>
        <w:rPr>
          <w:rFonts w:ascii="Palatino Linotype" w:hAnsi="Palatino Linotype" w:cs="Arial"/>
          <w:i/>
          <w:sz w:val="22"/>
          <w:szCs w:val="22"/>
        </w:rPr>
      </w:pPr>
      <w:r w:rsidRPr="00E86FB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7677E" w:rsidRPr="00E86FB7" w:rsidRDefault="00F7677E" w:rsidP="00653090">
      <w:pPr>
        <w:spacing w:before="100" w:beforeAutospacing="1" w:after="100" w:afterAutospacing="1"/>
        <w:ind w:left="851" w:right="899"/>
        <w:contextualSpacing/>
        <w:jc w:val="both"/>
        <w:rPr>
          <w:rFonts w:ascii="Palatino Linotype" w:hAnsi="Palatino Linotype" w:cs="Arial"/>
          <w:i/>
          <w:sz w:val="22"/>
          <w:szCs w:val="22"/>
        </w:rPr>
      </w:pPr>
      <w:r w:rsidRPr="00E86FB7">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E86FB7">
        <w:rPr>
          <w:rFonts w:ascii="Palatino Linotype" w:hAnsi="Palatino Linotype" w:cs="Arial"/>
          <w:i/>
          <w:sz w:val="22"/>
          <w:szCs w:val="22"/>
          <w:lang w:eastAsia="es-MX"/>
        </w:rPr>
        <w:t>siguiente</w:t>
      </w:r>
      <w:r w:rsidRPr="00E86FB7">
        <w:rPr>
          <w:rFonts w:ascii="Palatino Linotype" w:hAnsi="Palatino Linotype" w:cs="Arial"/>
          <w:i/>
          <w:sz w:val="22"/>
          <w:szCs w:val="22"/>
        </w:rPr>
        <w:t xml:space="preserve"> de haberlo recibido.”</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rPr>
      </w:pPr>
      <w:r w:rsidRPr="00E86FB7">
        <w:rPr>
          <w:rFonts w:ascii="Palatino Linotype" w:hAnsi="Palatino Linotype" w:cs="Arial"/>
        </w:rPr>
        <w:t xml:space="preserve">En esa tesitura, atendiendo a que </w:t>
      </w:r>
      <w:r w:rsidRPr="00E86FB7">
        <w:rPr>
          <w:rFonts w:ascii="Palatino Linotype" w:hAnsi="Palatino Linotype" w:cs="Arial"/>
          <w:b/>
        </w:rPr>
        <w:t>EL SUJETO OBLIGADO</w:t>
      </w:r>
      <w:r w:rsidRPr="00E86FB7">
        <w:rPr>
          <w:rFonts w:ascii="Palatino Linotype" w:hAnsi="Palatino Linotype" w:cs="Arial"/>
        </w:rPr>
        <w:t xml:space="preserve"> notificó la respuesta a la solicitud de información pública el día </w:t>
      </w:r>
      <w:r w:rsidR="00BA1F5F" w:rsidRPr="00E86FB7">
        <w:rPr>
          <w:rFonts w:ascii="Palatino Linotype" w:hAnsi="Palatino Linotype" w:cs="Arial"/>
          <w:b/>
        </w:rPr>
        <w:t xml:space="preserve">siete </w:t>
      </w:r>
      <w:r w:rsidRPr="00E86FB7">
        <w:rPr>
          <w:rFonts w:ascii="Palatino Linotype" w:hAnsi="Palatino Linotype" w:cs="Arial"/>
          <w:b/>
        </w:rPr>
        <w:t>de octubre de dos mil diecinueve</w:t>
      </w:r>
      <w:r w:rsidRPr="00E86FB7">
        <w:rPr>
          <w:rFonts w:ascii="Palatino Linotype" w:hAnsi="Palatino Linotype" w:cs="Arial"/>
        </w:rPr>
        <w:t>; así, el plazo de quince días hábiles que el artículo 178 de la Ley de la materia otorga a</w:t>
      </w:r>
      <w:r w:rsidR="00B04A4A" w:rsidRPr="00E86FB7">
        <w:rPr>
          <w:rFonts w:ascii="Palatino Linotype" w:hAnsi="Palatino Linotype" w:cs="Arial"/>
        </w:rPr>
        <w:t xml:space="preserve">l </w:t>
      </w:r>
      <w:r w:rsidRPr="00E86FB7">
        <w:rPr>
          <w:rFonts w:ascii="Palatino Linotype" w:hAnsi="Palatino Linotype" w:cs="Arial"/>
        </w:rPr>
        <w:t>hoy</w:t>
      </w:r>
      <w:r w:rsidRPr="00E86FB7">
        <w:rPr>
          <w:rFonts w:ascii="Palatino Linotype" w:hAnsi="Palatino Linotype" w:cs="Arial"/>
          <w:b/>
        </w:rPr>
        <w:t xml:space="preserve"> RECURRENTE </w:t>
      </w:r>
      <w:r w:rsidRPr="00E86FB7">
        <w:rPr>
          <w:rFonts w:ascii="Palatino Linotype" w:hAnsi="Palatino Linotype" w:cs="Arial"/>
        </w:rPr>
        <w:t>para presentar el recurso de revisión, transcurrió del</w:t>
      </w:r>
      <w:r w:rsidRPr="00E86FB7">
        <w:rPr>
          <w:rFonts w:ascii="Palatino Linotype" w:hAnsi="Palatino Linotype" w:cs="Arial"/>
          <w:b/>
        </w:rPr>
        <w:t xml:space="preserve"> ocho al veintiocho de octubre de dos mil diecinueve</w:t>
      </w:r>
      <w:r w:rsidRPr="00E86FB7">
        <w:rPr>
          <w:rFonts w:ascii="Palatino Linotype" w:hAnsi="Palatino Linotype" w:cs="Arial"/>
        </w:rPr>
        <w:t xml:space="preserve">, sin contemplar en el cómputo los días </w:t>
      </w:r>
      <w:r w:rsidRPr="00E86FB7">
        <w:rPr>
          <w:rFonts w:ascii="Palatino Linotype" w:hAnsi="Palatino Linotype" w:cs="Arial"/>
        </w:rPr>
        <w:lastRenderedPageBreak/>
        <w:t xml:space="preserve">doce, trece, diecinueve, veinte, veintiséis y veintisiete de octubre de dos mil diecinueve, por corresponder a sábados y domingos, en términos del artículo 3, fracción X, de la </w:t>
      </w:r>
      <w:r w:rsidRPr="00E86FB7">
        <w:rPr>
          <w:rFonts w:ascii="Palatino Linotype" w:hAnsi="Palatino Linotype"/>
        </w:rPr>
        <w:t>Ley de Transparencia y Acceso a la Información Pública del Estado de México y Municipios</w:t>
      </w:r>
      <w:r w:rsidRPr="00E86FB7">
        <w:rPr>
          <w:rFonts w:ascii="Palatino Linotype" w:hAnsi="Palatino Linotype" w:cs="Arial"/>
        </w:rPr>
        <w:t>.</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rPr>
      </w:pPr>
    </w:p>
    <w:p w:rsidR="00E447B1" w:rsidRPr="00E86FB7" w:rsidRDefault="00F7677E" w:rsidP="00653090">
      <w:pPr>
        <w:spacing w:before="100" w:beforeAutospacing="1" w:after="100" w:afterAutospacing="1" w:line="360" w:lineRule="auto"/>
        <w:contextualSpacing/>
        <w:jc w:val="both"/>
        <w:rPr>
          <w:rFonts w:ascii="Palatino Linotype" w:hAnsi="Palatino Linotype" w:cs="Arial"/>
        </w:rPr>
      </w:pPr>
      <w:r w:rsidRPr="00E86FB7">
        <w:rPr>
          <w:rFonts w:ascii="Palatino Linotype" w:hAnsi="Palatino Linotype" w:cs="Arial"/>
        </w:rPr>
        <w:t>En ese tenor, si el recurso de revisión que nos ocupa, se interpuso el día</w:t>
      </w:r>
      <w:r w:rsidR="00BA1F5F" w:rsidRPr="00E86FB7">
        <w:rPr>
          <w:rFonts w:ascii="Palatino Linotype" w:hAnsi="Palatino Linotype" w:cs="Arial"/>
          <w:b/>
        </w:rPr>
        <w:t xml:space="preserve"> ocho</w:t>
      </w:r>
      <w:r w:rsidRPr="00E86FB7">
        <w:rPr>
          <w:rFonts w:ascii="Palatino Linotype" w:hAnsi="Palatino Linotype" w:cs="Arial"/>
          <w:b/>
        </w:rPr>
        <w:t xml:space="preserve"> de octubre de dos mil diecinueve, </w:t>
      </w:r>
      <w:r w:rsidRPr="00E86FB7">
        <w:rPr>
          <w:rFonts w:ascii="Palatino Linotype" w:hAnsi="Palatino Linotype" w:cs="Arial"/>
        </w:rPr>
        <w:t>éste se encuentra dentro de los márgenes temporales previstos en el precepto legal señalado en el párrafo anterior y, por tanto, su interposición se considera oportuna.</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rPr>
      </w:pPr>
      <w:r w:rsidRPr="00E86FB7">
        <w:rPr>
          <w:rFonts w:ascii="Palatino Linotype" w:hAnsi="Palatino Linotype" w:cs="Arial"/>
          <w:b/>
          <w:sz w:val="28"/>
          <w:szCs w:val="28"/>
        </w:rPr>
        <w:t>CUARTO.</w:t>
      </w:r>
      <w:r w:rsidRPr="00E86FB7">
        <w:rPr>
          <w:rFonts w:ascii="Palatino Linotype" w:hAnsi="Palatino Linotype" w:cs="Arial"/>
          <w:b/>
          <w:szCs w:val="28"/>
        </w:rPr>
        <w:t xml:space="preserve"> Procedibilidad. </w:t>
      </w:r>
      <w:r w:rsidRPr="00E86FB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w:t>
      </w:r>
      <w:r w:rsidRPr="00E86FB7">
        <w:rPr>
          <w:rFonts w:ascii="Palatino Linotype" w:hAnsi="Palatino Linotype" w:cs="Arial"/>
          <w:lang w:val="es-ES_tradnl"/>
        </w:rPr>
        <w:t xml:space="preserve">de la </w:t>
      </w:r>
      <w:r w:rsidRPr="00E86FB7">
        <w:rPr>
          <w:rFonts w:ascii="Palatino Linotype" w:hAnsi="Palatino Linotype"/>
        </w:rPr>
        <w:t xml:space="preserve">Ley de </w:t>
      </w:r>
      <w:r w:rsidRPr="00E86FB7">
        <w:rPr>
          <w:rFonts w:ascii="Palatino Linotype" w:hAnsi="Palatino Linotype" w:cs="Arial"/>
        </w:rPr>
        <w:t>Protección de Datos Personales en Posesión de Sujetos Obligados del Estado de México y Municipios</w:t>
      </w:r>
      <w:r w:rsidRPr="00E86FB7">
        <w:rPr>
          <w:rFonts w:ascii="Palatino Linotype" w:hAnsi="Palatino Linotype"/>
        </w:rPr>
        <w:t xml:space="preserve">, en atención a que fue presentado mediante el formato visible en </w:t>
      </w:r>
      <w:r w:rsidRPr="00E86FB7">
        <w:rPr>
          <w:rFonts w:ascii="Palatino Linotype" w:hAnsi="Palatino Linotype"/>
          <w:b/>
        </w:rPr>
        <w:t>EL SAIMEX.</w:t>
      </w:r>
    </w:p>
    <w:p w:rsidR="00E447B1" w:rsidRPr="00E86FB7" w:rsidRDefault="00E447B1"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p>
    <w:p w:rsidR="00E447B1" w:rsidRPr="00E86FB7" w:rsidRDefault="00F7677E"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rPr>
      </w:pPr>
      <w:r w:rsidRPr="00E86FB7">
        <w:rPr>
          <w:rFonts w:ascii="Palatino Linotype" w:hAnsi="Palatino Linotype" w:cs="Arial"/>
          <w:b/>
          <w:sz w:val="28"/>
          <w:szCs w:val="28"/>
        </w:rPr>
        <w:t>QUINTO.</w:t>
      </w:r>
      <w:r w:rsidRPr="00E86FB7">
        <w:rPr>
          <w:rFonts w:ascii="Palatino Linotype" w:hAnsi="Palatino Linotype" w:cs="Arial"/>
          <w:b/>
          <w:color w:val="000000" w:themeColor="text1"/>
        </w:rPr>
        <w:t xml:space="preserve"> </w:t>
      </w:r>
      <w:r w:rsidRPr="00E86FB7">
        <w:rPr>
          <w:rFonts w:ascii="Palatino Linotype" w:hAnsi="Palatino Linotype" w:cs="Arial"/>
          <w:b/>
          <w:color w:val="000000"/>
        </w:rPr>
        <w:t>Estudio y resolución del asunto.</w:t>
      </w:r>
      <w:r w:rsidRPr="00E86FB7">
        <w:rPr>
          <w:rFonts w:ascii="Palatino Linotype" w:hAnsi="Palatino Linotype" w:cs="Arial"/>
        </w:rPr>
        <w:t xml:space="preserve"> </w:t>
      </w:r>
      <w:r w:rsidRPr="00E86FB7">
        <w:rPr>
          <w:rFonts w:ascii="Palatino Linotype" w:hAnsi="Palatino Linotype"/>
        </w:rPr>
        <w:t xml:space="preserve">Una vez determinada la vía sobre la que versará el presente recurso y previa revisión del expediente electrónico formado en </w:t>
      </w:r>
      <w:r w:rsidRPr="00E86FB7">
        <w:rPr>
          <w:rFonts w:ascii="Palatino Linotype" w:hAnsi="Palatino Linotype"/>
          <w:b/>
        </w:rPr>
        <w:t>EL SAIMEX</w:t>
      </w:r>
      <w:r w:rsidRPr="00E86FB7">
        <w:rPr>
          <w:rFonts w:ascii="Palatino Linotype" w:hAnsi="Palatino Linotype"/>
        </w:rPr>
        <w:t xml:space="preserve"> motivo de la solicitud de información, se precisa que </w:t>
      </w:r>
      <w:r w:rsidR="00B04A4A" w:rsidRPr="00E86FB7">
        <w:rPr>
          <w:rFonts w:ascii="Palatino Linotype" w:hAnsi="Palatino Linotype"/>
          <w:b/>
          <w:color w:val="000000"/>
        </w:rPr>
        <w:t>EL RECURRENTE</w:t>
      </w:r>
      <w:r w:rsidRPr="00E86FB7">
        <w:rPr>
          <w:rFonts w:ascii="Palatino Linotype" w:hAnsi="Palatino Linotype"/>
          <w:color w:val="000000"/>
        </w:rPr>
        <w:t xml:space="preserve"> solicitó al </w:t>
      </w:r>
      <w:r w:rsidRPr="00E86FB7">
        <w:rPr>
          <w:rFonts w:ascii="Palatino Linotype" w:hAnsi="Palatino Linotype" w:cs="Arial"/>
          <w:b/>
          <w:color w:val="000000"/>
        </w:rPr>
        <w:t>SUJETO OBLIGADO</w:t>
      </w:r>
      <w:r w:rsidRPr="00E86FB7">
        <w:rPr>
          <w:rFonts w:ascii="Palatino Linotype" w:hAnsi="Palatino Linotype"/>
          <w:color w:val="000000"/>
        </w:rPr>
        <w:t xml:space="preserve"> le proporcionara </w:t>
      </w:r>
      <w:r w:rsidR="00BA1F5F" w:rsidRPr="00E86FB7">
        <w:rPr>
          <w:rFonts w:ascii="Palatino Linotype" w:hAnsi="Palatino Linotype"/>
          <w:color w:val="000000"/>
        </w:rPr>
        <w:t>los recibos de nómina del Presidente Municipal,</w:t>
      </w:r>
      <w:r w:rsidR="00B124FF" w:rsidRPr="00E86FB7">
        <w:rPr>
          <w:rFonts w:ascii="Palatino Linotype" w:hAnsi="Palatino Linotype"/>
          <w:color w:val="000000"/>
        </w:rPr>
        <w:t xml:space="preserve"> </w:t>
      </w:r>
      <w:r w:rsidR="00B04A4A" w:rsidRPr="00E86FB7">
        <w:rPr>
          <w:rFonts w:ascii="Palatino Linotype" w:hAnsi="Palatino Linotype"/>
          <w:color w:val="000000"/>
        </w:rPr>
        <w:t>Síndico</w:t>
      </w:r>
      <w:r w:rsidR="00B124FF" w:rsidRPr="00E86FB7">
        <w:rPr>
          <w:rFonts w:ascii="Palatino Linotype" w:hAnsi="Palatino Linotype"/>
          <w:color w:val="000000"/>
        </w:rPr>
        <w:t xml:space="preserve">, Regidores, Directores de área; asimismo, de los servidores públicos adscrititos al DIF </w:t>
      </w:r>
      <w:r w:rsidR="00653090" w:rsidRPr="00E86FB7">
        <w:rPr>
          <w:rFonts w:ascii="Palatino Linotype" w:hAnsi="Palatino Linotype"/>
          <w:color w:val="000000"/>
        </w:rPr>
        <w:t xml:space="preserve">Municipal </w:t>
      </w:r>
      <w:r w:rsidR="00B124FF" w:rsidRPr="00E86FB7">
        <w:rPr>
          <w:rFonts w:ascii="Palatino Linotype" w:hAnsi="Palatino Linotype"/>
          <w:color w:val="000000"/>
        </w:rPr>
        <w:t xml:space="preserve">que a continuación se describen  Directora, Presidenta Honoraria, Médicos y </w:t>
      </w:r>
      <w:r w:rsidR="00381D73" w:rsidRPr="00E86FB7">
        <w:rPr>
          <w:rFonts w:ascii="Palatino Linotype" w:hAnsi="Palatino Linotype"/>
          <w:color w:val="000000"/>
        </w:rPr>
        <w:t xml:space="preserve">Personal </w:t>
      </w:r>
      <w:r w:rsidR="00B124FF" w:rsidRPr="00E86FB7">
        <w:rPr>
          <w:rFonts w:ascii="Palatino Linotype" w:hAnsi="Palatino Linotype"/>
          <w:color w:val="000000"/>
        </w:rPr>
        <w:t>Jurídico.</w:t>
      </w:r>
    </w:p>
    <w:p w:rsidR="00B04A4A" w:rsidRPr="00E86FB7" w:rsidRDefault="00F7677E"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86FB7">
        <w:rPr>
          <w:rFonts w:ascii="Palatino Linotype" w:hAnsi="Palatino Linotype" w:cs="Arial"/>
        </w:rPr>
        <w:lastRenderedPageBreak/>
        <w:t xml:space="preserve">Bajo ese tenor, </w:t>
      </w:r>
      <w:r w:rsidRPr="00E86FB7">
        <w:rPr>
          <w:rFonts w:ascii="Palatino Linotype" w:hAnsi="Palatino Linotype" w:cs="Arial"/>
          <w:b/>
        </w:rPr>
        <w:t xml:space="preserve">EL SUJETO OBLIGADO </w:t>
      </w:r>
      <w:r w:rsidRPr="00E86FB7">
        <w:rPr>
          <w:rFonts w:ascii="Palatino Linotype" w:hAnsi="Palatino Linotype" w:cs="Arial"/>
        </w:rPr>
        <w:t xml:space="preserve">en respuesta señaló a la particular que </w:t>
      </w:r>
      <w:r w:rsidR="009D3D7D" w:rsidRPr="00E86FB7">
        <w:rPr>
          <w:rFonts w:ascii="Palatino Linotype" w:hAnsi="Palatino Linotype" w:cs="Arial"/>
        </w:rPr>
        <w:t>como Sujeto Obligado en materia de transparencia se encuentra constreñido a mantener actualizado el portal de información pública de oficio y que en dicho portal se debe publicar la información correspondiente a la remuneración bruta y neta de todos los servidores públicos de base o de confianza, indicándole una liga electrónica para que pudiera consultarlos; sin embargo, también le seña</w:t>
      </w:r>
      <w:r w:rsidR="00653090" w:rsidRPr="00E86FB7">
        <w:rPr>
          <w:rFonts w:ascii="Palatino Linotype" w:hAnsi="Palatino Linotype" w:cs="Arial"/>
        </w:rPr>
        <w:t xml:space="preserve">ló que los sueldos del Cabildo </w:t>
      </w:r>
      <w:r w:rsidR="009D3D7D" w:rsidRPr="00E86FB7">
        <w:rPr>
          <w:rFonts w:ascii="Palatino Linotype" w:hAnsi="Palatino Linotype" w:cs="Arial"/>
        </w:rPr>
        <w:t xml:space="preserve">Presidente, </w:t>
      </w:r>
      <w:r w:rsidR="00B04A4A" w:rsidRPr="00E86FB7">
        <w:rPr>
          <w:rFonts w:ascii="Palatino Linotype" w:hAnsi="Palatino Linotype" w:cs="Arial"/>
        </w:rPr>
        <w:t>Síndico</w:t>
      </w:r>
      <w:r w:rsidR="009D3D7D" w:rsidRPr="00E86FB7">
        <w:rPr>
          <w:rFonts w:ascii="Palatino Linotype" w:hAnsi="Palatino Linotype" w:cs="Arial"/>
        </w:rPr>
        <w:t xml:space="preserve"> y Regidores</w:t>
      </w:r>
      <w:r w:rsidR="00B124FF" w:rsidRPr="00E86FB7">
        <w:rPr>
          <w:rFonts w:ascii="Palatino Linotype" w:hAnsi="Palatino Linotype" w:cs="Arial"/>
        </w:rPr>
        <w:t xml:space="preserve">; de igual manera los servidores públicos adscritos al DIF municipal como son la </w:t>
      </w:r>
      <w:r w:rsidR="00B124FF" w:rsidRPr="00E86FB7">
        <w:rPr>
          <w:rFonts w:ascii="Palatino Linotype" w:hAnsi="Palatino Linotype"/>
          <w:color w:val="000000"/>
        </w:rPr>
        <w:t>Directora, Presidenta Honoraria, Médicos y Personal Jurídico</w:t>
      </w:r>
      <w:r w:rsidR="009D3D7D" w:rsidRPr="00E86FB7">
        <w:rPr>
          <w:rFonts w:ascii="Palatino Linotype" w:hAnsi="Palatino Linotype" w:cs="Arial"/>
        </w:rPr>
        <w:t xml:space="preserve">, no se encontraban publicados en el IPOMEX, toda vez que se trata de servidores públicos de elección popular y no de base o de confianza; razón por la cual, al no encontrarse obligado a mantener pública dicha información se encontraba imposibilitado para colmar la solicitud de información de la particular. </w:t>
      </w:r>
    </w:p>
    <w:p w:rsidR="00B04A4A" w:rsidRPr="00E86FB7" w:rsidRDefault="00B04A4A"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B04A4A" w:rsidRPr="00E86FB7" w:rsidRDefault="00114BE2"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E86FB7">
        <w:rPr>
          <w:rFonts w:ascii="Palatino Linotype" w:hAnsi="Palatino Linotype" w:cs="Arial"/>
          <w:lang w:eastAsia="es-MX"/>
        </w:rPr>
        <w:t xml:space="preserve">Hechas las precisiones anteriores, es necesario referir que </w:t>
      </w:r>
      <w:r w:rsidR="00B04A4A" w:rsidRPr="00E86FB7">
        <w:rPr>
          <w:rFonts w:ascii="Palatino Linotype" w:hAnsi="Palatino Linotype" w:cs="Arial"/>
          <w:b/>
          <w:lang w:eastAsia="es-MX"/>
        </w:rPr>
        <w:t>EL RECURRENTE</w:t>
      </w:r>
      <w:r w:rsidRPr="00E86FB7">
        <w:rPr>
          <w:rFonts w:ascii="Palatino Linotype" w:hAnsi="Palatino Linotype" w:cs="Arial"/>
          <w:b/>
          <w:lang w:eastAsia="es-MX"/>
        </w:rPr>
        <w:t xml:space="preserve"> </w:t>
      </w:r>
      <w:r w:rsidR="00B04A4A" w:rsidRPr="00E86FB7">
        <w:rPr>
          <w:rFonts w:ascii="Palatino Linotype" w:hAnsi="Palatino Linotype" w:cs="Arial"/>
          <w:lang w:eastAsia="es-MX"/>
        </w:rPr>
        <w:t>fue omiso</w:t>
      </w:r>
      <w:r w:rsidRPr="00E86FB7">
        <w:rPr>
          <w:rFonts w:ascii="Palatino Linotype" w:hAnsi="Palatino Linotype" w:cs="Arial"/>
          <w:lang w:eastAsia="es-MX"/>
        </w:rPr>
        <w:t xml:space="preserve"> en </w:t>
      </w:r>
      <w:r w:rsidR="00E7091E" w:rsidRPr="00E86FB7">
        <w:rPr>
          <w:rFonts w:ascii="Palatino Linotype" w:hAnsi="Palatino Linotype" w:cs="Arial"/>
          <w:lang w:eastAsia="es-MX"/>
        </w:rPr>
        <w:t xml:space="preserve">realizar las manifestaciones que a su derecho convinieran; por su parte </w:t>
      </w:r>
      <w:r w:rsidR="00E7091E" w:rsidRPr="00E86FB7">
        <w:rPr>
          <w:rFonts w:ascii="Palatino Linotype" w:hAnsi="Palatino Linotype" w:cs="Arial"/>
          <w:b/>
          <w:lang w:eastAsia="es-MX"/>
        </w:rPr>
        <w:t xml:space="preserve">EL SUJETO OBLIGADO </w:t>
      </w:r>
      <w:r w:rsidR="00E7091E" w:rsidRPr="00E86FB7">
        <w:rPr>
          <w:rFonts w:ascii="Palatino Linotype" w:hAnsi="Palatino Linotype" w:cs="Arial"/>
          <w:lang w:eastAsia="es-MX"/>
        </w:rPr>
        <w:t xml:space="preserve">en Informe Justificado señaló que </w:t>
      </w:r>
      <w:r w:rsidR="00E7091E" w:rsidRPr="00E86FB7">
        <w:rPr>
          <w:rFonts w:ascii="Palatino Linotype" w:hAnsi="Palatino Linotype" w:cs="Arial"/>
          <w:i/>
          <w:lang w:eastAsia="es-MX"/>
        </w:rPr>
        <w:t>“…DONDE LA LEY NO DISTINGUE NO DEBEMOS DISTINGUIR, ES DECIR DEBEMOS ACATARNOS A LO QUE EXPRESAMENTE NOS DICTA LA NORMA…” (Sic)</w:t>
      </w:r>
      <w:r w:rsidR="00E7091E" w:rsidRPr="00E86FB7">
        <w:rPr>
          <w:rFonts w:ascii="Palatino Linotype" w:hAnsi="Palatino Linotype" w:cs="Arial"/>
          <w:lang w:eastAsia="es-MX"/>
        </w:rPr>
        <w:t xml:space="preserve"> </w:t>
      </w:r>
      <w:r w:rsidR="00A07E03" w:rsidRPr="00E86FB7">
        <w:rPr>
          <w:rFonts w:ascii="Palatino Linotype" w:hAnsi="Palatino Linotype" w:cs="Arial"/>
          <w:lang w:eastAsia="es-MX"/>
        </w:rPr>
        <w:t xml:space="preserve">refiriendo medularmente que, al tratarse de servidores públicos de elección popular no pueden darse a conocer sus remuneraciones; pues la Ley de la materia no señala expresamente que deba ser </w:t>
      </w:r>
      <w:r w:rsidR="004D7BDB" w:rsidRPr="00E86FB7">
        <w:rPr>
          <w:rFonts w:ascii="Palatino Linotype" w:hAnsi="Palatino Linotype" w:cs="Arial"/>
          <w:lang w:eastAsia="es-MX"/>
        </w:rPr>
        <w:t>público</w:t>
      </w:r>
      <w:r w:rsidR="00A07E03" w:rsidRPr="00E86FB7">
        <w:rPr>
          <w:rFonts w:ascii="Palatino Linotype" w:hAnsi="Palatino Linotype" w:cs="Arial"/>
          <w:lang w:eastAsia="es-MX"/>
        </w:rPr>
        <w:t xml:space="preserve"> el sueldo de dichos servidores públicos.</w:t>
      </w:r>
    </w:p>
    <w:p w:rsidR="006B5457" w:rsidRPr="00E86FB7" w:rsidRDefault="006B5457" w:rsidP="0065309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p>
    <w:p w:rsidR="006B5457" w:rsidRPr="00E86FB7" w:rsidRDefault="006B5457" w:rsidP="00653090">
      <w:pPr>
        <w:spacing w:before="100" w:beforeAutospacing="1" w:after="100" w:afterAutospacing="1" w:line="360" w:lineRule="auto"/>
        <w:contextualSpacing/>
        <w:jc w:val="both"/>
        <w:rPr>
          <w:rFonts w:ascii="Palatino Linotype" w:eastAsia="Calibri" w:hAnsi="Palatino Linotype" w:cs="Arial"/>
        </w:rPr>
      </w:pPr>
      <w:r w:rsidRPr="00E86FB7">
        <w:rPr>
          <w:rFonts w:ascii="Palatino Linotype" w:eastAsia="Calibri" w:hAnsi="Palatino Linotype" w:cs="Arial"/>
        </w:rPr>
        <w:t xml:space="preserve">Aunado a lo anterior, y atendiendo a la solicitud de acceso a información respecto a los recibos de nómina de la Presidente Municipal, Sindicatura y Regidurías, Directores o </w:t>
      </w:r>
      <w:r w:rsidRPr="00E86FB7">
        <w:rPr>
          <w:rFonts w:ascii="Palatino Linotype" w:eastAsia="Calibri" w:hAnsi="Palatino Linotype" w:cs="Arial"/>
        </w:rPr>
        <w:lastRenderedPageBreak/>
        <w:t>titulares de área, Presidenta Honoraria Sistema Municipal para el Desarrollo Integral de la Familia de Xonacatlán, Directora, Médicos y personal Jurídico del mismo sistema; del el mismo bando municipal en sus artículos 36</w:t>
      </w:r>
      <w:r w:rsidR="00653090" w:rsidRPr="00E86FB7">
        <w:rPr>
          <w:rFonts w:ascii="Palatino Linotype" w:eastAsia="Calibri" w:hAnsi="Palatino Linotype" w:cs="Arial"/>
        </w:rPr>
        <w:t>, 49,</w:t>
      </w:r>
      <w:r w:rsidR="002A02AD" w:rsidRPr="00E86FB7">
        <w:rPr>
          <w:rFonts w:ascii="Palatino Linotype" w:eastAsia="Calibri" w:hAnsi="Palatino Linotype" w:cs="Arial"/>
        </w:rPr>
        <w:t xml:space="preserve"> </w:t>
      </w:r>
      <w:r w:rsidRPr="00E86FB7">
        <w:rPr>
          <w:rFonts w:ascii="Palatino Linotype" w:eastAsia="Calibri" w:hAnsi="Palatino Linotype" w:cs="Arial"/>
        </w:rPr>
        <w:t>51</w:t>
      </w:r>
      <w:r w:rsidR="00653090" w:rsidRPr="00E86FB7">
        <w:rPr>
          <w:rFonts w:ascii="Palatino Linotype" w:eastAsia="Calibri" w:hAnsi="Palatino Linotype" w:cs="Arial"/>
        </w:rPr>
        <w:t xml:space="preserve"> </w:t>
      </w:r>
      <w:r w:rsidRPr="00E86FB7">
        <w:rPr>
          <w:rFonts w:ascii="Palatino Linotype" w:eastAsia="Calibri" w:hAnsi="Palatino Linotype" w:cs="Arial"/>
        </w:rPr>
        <w:t>señala como estará integrado</w:t>
      </w:r>
      <w:r w:rsidR="002A02AD" w:rsidRPr="00E86FB7">
        <w:rPr>
          <w:rFonts w:ascii="Palatino Linotype" w:eastAsia="Calibri" w:hAnsi="Palatino Linotype" w:cs="Arial"/>
        </w:rPr>
        <w:t xml:space="preserve"> y las dependencias auxiliares</w:t>
      </w:r>
      <w:r w:rsidRPr="00E86FB7">
        <w:rPr>
          <w:rFonts w:ascii="Palatino Linotype" w:eastAsia="Calibri" w:hAnsi="Palatino Linotype" w:cs="Arial"/>
        </w:rPr>
        <w:t xml:space="preserve"> </w:t>
      </w:r>
      <w:r w:rsidR="002A02AD" w:rsidRPr="00E86FB7">
        <w:rPr>
          <w:rFonts w:ascii="Palatino Linotype" w:eastAsia="Calibri" w:hAnsi="Palatino Linotype" w:cs="Arial"/>
        </w:rPr>
        <w:t>d</w:t>
      </w:r>
      <w:r w:rsidRPr="00E86FB7">
        <w:rPr>
          <w:rFonts w:ascii="Palatino Linotype" w:eastAsia="Calibri" w:hAnsi="Palatino Linotype" w:cs="Arial"/>
        </w:rPr>
        <w:t>el ayuntamiento</w:t>
      </w:r>
      <w:r w:rsidR="002A02AD" w:rsidRPr="00E86FB7">
        <w:rPr>
          <w:rFonts w:ascii="Palatino Linotype" w:eastAsia="Calibri" w:hAnsi="Palatino Linotype" w:cs="Arial"/>
        </w:rPr>
        <w:t xml:space="preserve"> </w:t>
      </w:r>
      <w:r w:rsidRPr="00E86FB7">
        <w:rPr>
          <w:rFonts w:ascii="Palatino Linotype" w:eastAsia="Calibri" w:hAnsi="Palatino Linotype" w:cs="Arial"/>
        </w:rPr>
        <w:t>como se muestra a continuación:</w:t>
      </w:r>
    </w:p>
    <w:p w:rsidR="006B5457" w:rsidRPr="00E86FB7" w:rsidRDefault="006B5457" w:rsidP="00653090">
      <w:pPr>
        <w:spacing w:before="100" w:beforeAutospacing="1" w:after="100" w:afterAutospacing="1" w:line="360" w:lineRule="auto"/>
        <w:contextualSpacing/>
        <w:jc w:val="both"/>
        <w:rPr>
          <w:rFonts w:ascii="Palatino Linotype" w:eastAsia="Calibri" w:hAnsi="Palatino Linotype" w:cs="Arial"/>
        </w:rPr>
      </w:pPr>
    </w:p>
    <w:p w:rsidR="006B5457" w:rsidRPr="00E86FB7" w:rsidRDefault="006B5457"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b/>
          <w:i/>
          <w:sz w:val="22"/>
          <w:szCs w:val="22"/>
        </w:rPr>
        <w:t>Artículo 36.-</w:t>
      </w:r>
      <w:r w:rsidRPr="00E86FB7">
        <w:rPr>
          <w:rFonts w:ascii="Palatino Linotype" w:hAnsi="Palatino Linotype" w:cs="Arial"/>
          <w:i/>
          <w:sz w:val="22"/>
          <w:szCs w:val="22"/>
        </w:rPr>
        <w:t xml:space="preserve"> El Ayuntamiento es una asamblea deliberante que se integra por un </w:t>
      </w:r>
      <w:r w:rsidRPr="00E86FB7">
        <w:rPr>
          <w:rFonts w:ascii="Palatino Linotype" w:hAnsi="Palatino Linotype" w:cs="Arial"/>
          <w:b/>
          <w:i/>
          <w:sz w:val="22"/>
          <w:szCs w:val="22"/>
        </w:rPr>
        <w:t>presidente, un síndico, diez regidores; seis electos</w:t>
      </w:r>
      <w:r w:rsidRPr="00E86FB7">
        <w:rPr>
          <w:rFonts w:ascii="Palatino Linotype" w:hAnsi="Palatino Linotype" w:cs="Arial"/>
          <w:i/>
          <w:sz w:val="22"/>
          <w:szCs w:val="22"/>
        </w:rPr>
        <w:t xml:space="preserve">, según el principio de mayoría relativa </w:t>
      </w:r>
      <w:r w:rsidRPr="00E86FB7">
        <w:rPr>
          <w:rFonts w:ascii="Palatino Linotype" w:hAnsi="Palatino Linotype" w:cs="Arial"/>
          <w:b/>
          <w:i/>
          <w:sz w:val="22"/>
          <w:szCs w:val="22"/>
        </w:rPr>
        <w:t xml:space="preserve">y cuatro </w:t>
      </w:r>
      <w:r w:rsidRPr="00E86FB7">
        <w:rPr>
          <w:rFonts w:ascii="Palatino Linotype" w:hAnsi="Palatino Linotype" w:cs="Arial"/>
          <w:i/>
          <w:sz w:val="22"/>
          <w:szCs w:val="22"/>
        </w:rPr>
        <w:t>de representación proporcional.</w:t>
      </w:r>
    </w:p>
    <w:p w:rsidR="006B5457" w:rsidRPr="00E86FB7" w:rsidRDefault="006B5457"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b/>
          <w:i/>
          <w:sz w:val="22"/>
          <w:szCs w:val="22"/>
        </w:rPr>
        <w:t>Artículo 49.-</w:t>
      </w:r>
      <w:r w:rsidRPr="00E86FB7">
        <w:rPr>
          <w:rFonts w:ascii="Palatino Linotype" w:hAnsi="Palatino Linotype" w:cs="Arial"/>
          <w:i/>
          <w:sz w:val="22"/>
          <w:szCs w:val="22"/>
        </w:rPr>
        <w:t xml:space="preserve"> Para el ejercicio de sus atribuciones y responsabilidades ejecutivas el Ayuntamiento se auxiliara de las dependencias administrativas que sean aprobadas por el Cabildo a propuesta del Presidente Municipal, las cuales en todo momento estarán subordinadas al Presidente Municipal, siendo las siguientes:</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A)</w:t>
      </w:r>
      <w:r w:rsidRPr="00E86FB7">
        <w:rPr>
          <w:rFonts w:ascii="Palatino Linotype" w:hAnsi="Palatino Linotype" w:cs="Arial"/>
          <w:i/>
          <w:sz w:val="22"/>
          <w:szCs w:val="22"/>
        </w:rPr>
        <w:tab/>
        <w:t>Unidades Administrativas:</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I. Secretaría del Ayuntamiento;</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II. Tesorería;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III. Contraloría;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IV. Cronista Municipal;</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V. Oficialías 01 y 02 del Registro Civil;</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VI. Defensoría Municipal de Derechos Humanos;</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VII. Oficialías Calificadoras con funciones de conciliación y mediación, turno I y turno II;</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VIII. Dirección de la Unidad de Información, Planeación, Programación y Evaluación.</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IX. Dirección de Administración y Desarrollo de Personal;</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 Dirección General de Obras Públicas y Desarrollo Urbano y Vivienda;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XI. Dirección de Obras Púbicas;</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XII. Dirección de Desarrollo y Fomento Económico;</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XIII. Dirección de Seguridad Pública;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XIV. Dirección de Gobernación;</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XV. Dirección de la Unidad de Transparencia y Acceso a la Información;</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XVI. Dirección de Servicios Públicos;</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XVII. Dirección de Agua Potable, Drenaje y Alcantarillado;</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XVIII. Dirección de Catastro Municipal;</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XIX. Dirección de Desarrollo y Fomento Agropecuario;</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lastRenderedPageBreak/>
        <w:t>XX. Dirección de Promoción Social.</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XXI. Dirección del Área Jurídica;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XXII. Dirección de Protección Civil;</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XXIII. Dirección de Eventos Especiales;</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XXIV. Dirección de Desarrollo Metropolitano;</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XXV. Dirección de Ecología;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XXVI. Dirección del Instituto de Educación, Cultura Física y Deporte;</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XXVII. Coordinación del Instituto Municipal de la Mujer;</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XXVIII. Coordinación del Instituto Municipal de Salud;</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XXIX. Coordinación de Comunicación Social;</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XXX. Coordinación General de Mejora Regulatoria;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 xml:space="preserve">XXXI. Coordinación de Educación; </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XXXII. Coordinación del Deporte;</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XXXIII. Coordinación de Casa de Cultura;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XXXIV. Coordinación de Control Patrimonial;</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XXXV. Coordinación de Limpia;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XXXVI. Coordinación de Alumbrado Público y Electrificación;</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XXXVII. Coordinación de Parques y Jardines e Imagen Urbana;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XXXVIII. Coordinación de Movilidad;</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XXXIX. Coordinación de Atención Ciudadana;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 xml:space="preserve">XL. Coordinación de Impuesto Predial; </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XLI. Secretaria Técnica del Consejo Municipal de Seguridad Publica;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XLII. Delegación Municipal ante el Instituto Mexiquense de la Vivienda Social (IMEVIS);</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XLIII.</w:t>
      </w:r>
      <w:r w:rsidRPr="00E86FB7">
        <w:rPr>
          <w:rFonts w:ascii="Palatino Linotype" w:hAnsi="Palatino Linotype" w:cs="Arial"/>
          <w:i/>
          <w:sz w:val="22"/>
          <w:szCs w:val="22"/>
        </w:rPr>
        <w:tab/>
        <w:t>Subdirección de Desarrollo Urbano y Vivienda;</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XLIV.</w:t>
      </w:r>
      <w:r w:rsidRPr="00E86FB7">
        <w:rPr>
          <w:rFonts w:ascii="Palatino Linotype" w:hAnsi="Palatino Linotype" w:cs="Arial"/>
          <w:i/>
          <w:sz w:val="22"/>
          <w:szCs w:val="22"/>
        </w:rPr>
        <w:tab/>
        <w:t>Subdirección de Agua, Drenaje y Alcantarillado;</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XLV. Subdirección de proyectos.</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B) Además de las Dependencias, Entidades u órganos previstos en la Ley o que determine crear el Cabildo, el Ayuntamiento para el mejor funcionamiento de la Administración Pública, podrá acordar, a propuesta del Presidente Municipal, la creación de Unidades o Gabinetes por Sector, con base en las necesidades del Municipio y en relación con los ámbitos prioritarios para su desarrollo.</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Las Unidades Estratégicas a que se refiere el párrafo anterior, serán las siguientes:</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 xml:space="preserve">I. Unidad de transparencia y acceso a la información; </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II. Unidad de Información, Planeación, Programación y Evaluación; y</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III. Las demás que determine crear el Ayuntamiento a propuesta del Ejecutivo.</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lastRenderedPageBreak/>
        <w:t>Estas dependencias regirán su actuar de conformidad con el Reglamento de la Administración Pública Municipal de Xonacatlán.</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6B5457"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Para las atribuciones conferidas al municipio que no se encuentren dentro de las funciones o atribuciones de las Direcciones contempladas en el presente artículo, serán los Titulares de las Regidurías, quienes a través de sus comisiones designadas, lleven a cabo dichas facultades en coordinación con el Ejecutivo Municipal.</w:t>
      </w:r>
    </w:p>
    <w:p w:rsidR="002A02AD" w:rsidRPr="00E86FB7" w:rsidRDefault="002A02AD"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6B5457" w:rsidRPr="00E86FB7" w:rsidRDefault="006B5457"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b/>
          <w:i/>
          <w:sz w:val="22"/>
          <w:szCs w:val="22"/>
        </w:rPr>
        <w:t>Artículo 51</w:t>
      </w:r>
      <w:r w:rsidRPr="00E86FB7">
        <w:rPr>
          <w:rFonts w:ascii="Palatino Linotype" w:hAnsi="Palatino Linotype" w:cs="Arial"/>
          <w:i/>
          <w:sz w:val="22"/>
          <w:szCs w:val="22"/>
        </w:rPr>
        <w:t>.- La Administración Pública Descentralizada es una de las formas de organización de la Administración Pública Municipal, integrada por organismos auxiliares con personalidad y patrimonio propios.</w:t>
      </w:r>
    </w:p>
    <w:p w:rsidR="006B5457" w:rsidRPr="00E86FB7" w:rsidRDefault="006B5457"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6B5457" w:rsidRPr="00E86FB7" w:rsidRDefault="006B5457"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Los órganos de control y evaluación gubernamental del Ayuntamiento, serán los responsables de la supervisión y evaluación de estos organismos.</w:t>
      </w:r>
    </w:p>
    <w:p w:rsidR="006B5457" w:rsidRPr="00E86FB7" w:rsidRDefault="006B5457"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6B5457" w:rsidRPr="00E86FB7" w:rsidRDefault="006B5457"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La Administración Pública Descentralizada se integra por:</w:t>
      </w:r>
    </w:p>
    <w:p w:rsidR="006B5457" w:rsidRPr="00E86FB7" w:rsidRDefault="006B5457"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p>
    <w:p w:rsidR="006B5457" w:rsidRPr="00E86FB7" w:rsidRDefault="006B5457"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b/>
          <w:i/>
          <w:sz w:val="22"/>
          <w:szCs w:val="22"/>
        </w:rPr>
        <w:t>a) Sistema Municipal para el Desarrollo Integral de la Familia de Xonacatlán</w:t>
      </w:r>
      <w:r w:rsidRPr="00E86FB7">
        <w:rPr>
          <w:rFonts w:ascii="Palatino Linotype" w:hAnsi="Palatino Linotype" w:cs="Arial"/>
          <w:i/>
          <w:sz w:val="22"/>
          <w:szCs w:val="22"/>
        </w:rPr>
        <w:t>;</w:t>
      </w:r>
    </w:p>
    <w:p w:rsidR="006B5457" w:rsidRPr="00E86FB7" w:rsidRDefault="006B5457" w:rsidP="00653090">
      <w:pPr>
        <w:tabs>
          <w:tab w:val="left" w:pos="1170"/>
        </w:tabs>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w:t>
      </w:r>
    </w:p>
    <w:p w:rsidR="006B5457" w:rsidRPr="00E86FB7" w:rsidRDefault="006B5457" w:rsidP="00653090">
      <w:pPr>
        <w:spacing w:before="100" w:beforeAutospacing="1" w:after="100" w:afterAutospacing="1" w:line="360" w:lineRule="auto"/>
        <w:contextualSpacing/>
        <w:jc w:val="both"/>
        <w:rPr>
          <w:rFonts w:ascii="Palatino Linotype" w:eastAsia="Calibri" w:hAnsi="Palatino Linotype" w:cs="Arial"/>
        </w:rPr>
      </w:pPr>
    </w:p>
    <w:p w:rsidR="00653090" w:rsidRPr="00E86FB7" w:rsidRDefault="00653090" w:rsidP="00653090">
      <w:pPr>
        <w:spacing w:before="100" w:beforeAutospacing="1" w:after="100" w:afterAutospacing="1" w:line="360" w:lineRule="auto"/>
        <w:contextualSpacing/>
        <w:jc w:val="both"/>
        <w:rPr>
          <w:rFonts w:ascii="Palatino Linotype" w:eastAsia="Calibri" w:hAnsi="Palatino Linotype" w:cs="Arial"/>
        </w:rPr>
      </w:pPr>
      <w:r w:rsidRPr="00E86FB7">
        <w:rPr>
          <w:rFonts w:ascii="Palatino Linotype" w:eastAsia="Calibri" w:hAnsi="Palatino Linotype" w:cs="Arial"/>
        </w:rPr>
        <w:t xml:space="preserve">Asimismo, del artículo 251 del mismo bando municipal, se puede apreciar el </w:t>
      </w:r>
      <w:r w:rsidRPr="00E86FB7">
        <w:rPr>
          <w:rFonts w:ascii="Palatino Linotype" w:eastAsia="Calibri" w:hAnsi="Palatino Linotype" w:cs="Arial"/>
          <w:b/>
        </w:rPr>
        <w:t xml:space="preserve">EL SUJETO OBLIGADO </w:t>
      </w:r>
      <w:r w:rsidRPr="00E86FB7">
        <w:rPr>
          <w:rFonts w:ascii="Palatino Linotype" w:eastAsia="Calibri" w:hAnsi="Palatino Linotype" w:cs="Arial"/>
        </w:rPr>
        <w:t>cuenta con una Presidenta y Directora del Sistema Municipal para el Desarrollo Integral de la Familia de Xonacatlán, como se muestra a continuación:</w:t>
      </w:r>
    </w:p>
    <w:p w:rsidR="00653090" w:rsidRPr="00E86FB7" w:rsidRDefault="00653090" w:rsidP="00653090">
      <w:pPr>
        <w:spacing w:before="100" w:beforeAutospacing="1" w:after="100" w:afterAutospacing="1" w:line="360" w:lineRule="auto"/>
        <w:contextualSpacing/>
        <w:jc w:val="both"/>
        <w:rPr>
          <w:rFonts w:ascii="Palatino Linotype" w:eastAsia="Calibri" w:hAnsi="Palatino Linotype" w:cs="Arial"/>
        </w:rPr>
      </w:pPr>
    </w:p>
    <w:p w:rsidR="00653090" w:rsidRPr="00E86FB7" w:rsidRDefault="00653090" w:rsidP="00653090">
      <w:pPr>
        <w:spacing w:before="100" w:beforeAutospacing="1" w:after="100" w:afterAutospacing="1"/>
        <w:ind w:left="851" w:right="902"/>
        <w:contextualSpacing/>
        <w:jc w:val="both"/>
        <w:rPr>
          <w:rFonts w:ascii="Palatino Linotype" w:eastAsia="Calibri" w:hAnsi="Palatino Linotype" w:cs="Arial"/>
          <w:i/>
          <w:sz w:val="22"/>
          <w:szCs w:val="22"/>
        </w:rPr>
      </w:pPr>
      <w:r w:rsidRPr="00E86FB7">
        <w:rPr>
          <w:rFonts w:ascii="Palatino Linotype" w:eastAsia="Calibri" w:hAnsi="Palatino Linotype" w:cs="Arial"/>
          <w:i/>
          <w:sz w:val="22"/>
          <w:szCs w:val="22"/>
        </w:rPr>
        <w:t>Artículo 251.- El Sistema Municipal de Protección Integral de Niñas, Niños y Adolescentes de Xonacatlán, estará integrado de la siguiente manera:</w:t>
      </w:r>
    </w:p>
    <w:p w:rsidR="00653090" w:rsidRPr="00E86FB7" w:rsidRDefault="00653090" w:rsidP="00653090">
      <w:pPr>
        <w:spacing w:before="100" w:beforeAutospacing="1" w:after="100" w:afterAutospacing="1"/>
        <w:ind w:left="851" w:right="902"/>
        <w:contextualSpacing/>
        <w:jc w:val="both"/>
        <w:rPr>
          <w:rFonts w:ascii="Palatino Linotype" w:eastAsia="Calibri" w:hAnsi="Palatino Linotype" w:cs="Arial"/>
          <w:i/>
          <w:sz w:val="22"/>
          <w:szCs w:val="22"/>
        </w:rPr>
      </w:pPr>
      <w:r w:rsidRPr="00E86FB7">
        <w:rPr>
          <w:rFonts w:ascii="Palatino Linotype" w:eastAsia="Calibri" w:hAnsi="Palatino Linotype" w:cs="Arial"/>
          <w:i/>
          <w:sz w:val="22"/>
          <w:szCs w:val="22"/>
        </w:rPr>
        <w:t>…</w:t>
      </w:r>
    </w:p>
    <w:p w:rsidR="00653090" w:rsidRPr="00E86FB7" w:rsidRDefault="00653090" w:rsidP="00653090">
      <w:pPr>
        <w:spacing w:before="100" w:beforeAutospacing="1" w:after="100" w:afterAutospacing="1"/>
        <w:ind w:left="851" w:right="902"/>
        <w:contextualSpacing/>
        <w:jc w:val="both"/>
        <w:rPr>
          <w:rFonts w:ascii="Palatino Linotype" w:eastAsia="Calibri" w:hAnsi="Palatino Linotype" w:cs="Arial"/>
          <w:i/>
          <w:sz w:val="22"/>
          <w:szCs w:val="22"/>
        </w:rPr>
      </w:pPr>
      <w:r w:rsidRPr="00E86FB7">
        <w:rPr>
          <w:rFonts w:ascii="Palatino Linotype" w:eastAsia="Calibri" w:hAnsi="Palatino Linotype" w:cs="Arial"/>
          <w:i/>
          <w:sz w:val="22"/>
          <w:szCs w:val="22"/>
        </w:rPr>
        <w:t>POR EL DIF MUNICIPAL</w:t>
      </w:r>
    </w:p>
    <w:p w:rsidR="00653090" w:rsidRPr="00E86FB7" w:rsidRDefault="00653090" w:rsidP="00653090">
      <w:pPr>
        <w:spacing w:before="100" w:beforeAutospacing="1" w:after="100" w:afterAutospacing="1"/>
        <w:ind w:left="851" w:right="902"/>
        <w:contextualSpacing/>
        <w:jc w:val="both"/>
        <w:rPr>
          <w:rFonts w:ascii="Palatino Linotype" w:eastAsia="Calibri" w:hAnsi="Palatino Linotype" w:cs="Arial"/>
          <w:b/>
          <w:i/>
          <w:sz w:val="22"/>
          <w:szCs w:val="22"/>
        </w:rPr>
      </w:pPr>
      <w:r w:rsidRPr="00E86FB7">
        <w:rPr>
          <w:rFonts w:ascii="Palatino Linotype" w:eastAsia="Calibri" w:hAnsi="Palatino Linotype" w:cs="Arial"/>
          <w:b/>
          <w:i/>
          <w:sz w:val="22"/>
          <w:szCs w:val="22"/>
        </w:rPr>
        <w:t>•</w:t>
      </w:r>
      <w:r w:rsidRPr="00E86FB7">
        <w:rPr>
          <w:rFonts w:ascii="Palatino Linotype" w:eastAsia="Calibri" w:hAnsi="Palatino Linotype" w:cs="Arial"/>
          <w:b/>
          <w:i/>
          <w:sz w:val="22"/>
          <w:szCs w:val="22"/>
        </w:rPr>
        <w:tab/>
        <w:t>Presidenta del Sistema Municipal para el Desarrollo Integral de la Familia.</w:t>
      </w:r>
    </w:p>
    <w:p w:rsidR="00653090" w:rsidRPr="00E86FB7" w:rsidRDefault="00653090" w:rsidP="00653090">
      <w:pPr>
        <w:spacing w:before="100" w:beforeAutospacing="1" w:after="100" w:afterAutospacing="1"/>
        <w:ind w:left="851" w:right="902"/>
        <w:contextualSpacing/>
        <w:jc w:val="both"/>
        <w:rPr>
          <w:rFonts w:ascii="Palatino Linotype" w:eastAsia="Calibri" w:hAnsi="Palatino Linotype" w:cs="Arial"/>
          <w:b/>
          <w:i/>
          <w:sz w:val="22"/>
          <w:szCs w:val="22"/>
        </w:rPr>
      </w:pPr>
      <w:r w:rsidRPr="00E86FB7">
        <w:rPr>
          <w:rFonts w:ascii="Palatino Linotype" w:eastAsia="Calibri" w:hAnsi="Palatino Linotype" w:cs="Arial"/>
          <w:b/>
          <w:i/>
          <w:sz w:val="22"/>
          <w:szCs w:val="22"/>
        </w:rPr>
        <w:t>•</w:t>
      </w:r>
      <w:r w:rsidRPr="00E86FB7">
        <w:rPr>
          <w:rFonts w:ascii="Palatino Linotype" w:eastAsia="Calibri" w:hAnsi="Palatino Linotype" w:cs="Arial"/>
          <w:b/>
          <w:i/>
          <w:sz w:val="22"/>
          <w:szCs w:val="22"/>
        </w:rPr>
        <w:tab/>
        <w:t>Director(a) del Sistema Municipal para el Desarrollo Integral de la Familia.</w:t>
      </w:r>
    </w:p>
    <w:p w:rsidR="00653090" w:rsidRPr="00E86FB7" w:rsidRDefault="00653090" w:rsidP="00653090">
      <w:pPr>
        <w:spacing w:before="100" w:beforeAutospacing="1" w:after="100" w:afterAutospacing="1"/>
        <w:ind w:left="851" w:right="902"/>
        <w:contextualSpacing/>
        <w:jc w:val="both"/>
        <w:rPr>
          <w:rFonts w:ascii="Palatino Linotype" w:eastAsia="Calibri" w:hAnsi="Palatino Linotype" w:cs="Arial"/>
          <w:b/>
          <w:i/>
          <w:sz w:val="22"/>
          <w:szCs w:val="22"/>
        </w:rPr>
      </w:pPr>
      <w:r w:rsidRPr="00E86FB7">
        <w:rPr>
          <w:rFonts w:ascii="Palatino Linotype" w:eastAsia="Calibri" w:hAnsi="Palatino Linotype" w:cs="Arial"/>
          <w:b/>
          <w:i/>
          <w:sz w:val="22"/>
          <w:szCs w:val="22"/>
        </w:rPr>
        <w:t>…</w:t>
      </w:r>
    </w:p>
    <w:p w:rsidR="00653090" w:rsidRPr="00E86FB7" w:rsidRDefault="00653090" w:rsidP="00653090">
      <w:pPr>
        <w:spacing w:before="100" w:beforeAutospacing="1" w:after="100" w:afterAutospacing="1" w:line="360" w:lineRule="auto"/>
        <w:contextualSpacing/>
        <w:jc w:val="both"/>
        <w:rPr>
          <w:rFonts w:ascii="Palatino Linotype" w:eastAsia="Calibri" w:hAnsi="Palatino Linotype" w:cs="Arial"/>
        </w:rPr>
      </w:pPr>
    </w:p>
    <w:p w:rsidR="0024311B" w:rsidRPr="00E86FB7" w:rsidRDefault="00F7677E" w:rsidP="00653090">
      <w:pPr>
        <w:spacing w:before="100" w:beforeAutospacing="1" w:after="100" w:afterAutospacing="1" w:line="360" w:lineRule="auto"/>
        <w:contextualSpacing/>
        <w:jc w:val="both"/>
        <w:rPr>
          <w:rFonts w:ascii="Palatino Linotype" w:eastAsia="Calibri" w:hAnsi="Palatino Linotype" w:cs="Arial"/>
        </w:rPr>
      </w:pPr>
      <w:r w:rsidRPr="00E86FB7">
        <w:rPr>
          <w:rFonts w:ascii="Palatino Linotype" w:hAnsi="Palatino Linotype" w:cs="Arial"/>
          <w:lang w:eastAsia="es-MX"/>
        </w:rPr>
        <w:lastRenderedPageBreak/>
        <w:t xml:space="preserve">Así, en primer término </w:t>
      </w:r>
      <w:r w:rsidR="00A07E03" w:rsidRPr="00E86FB7">
        <w:rPr>
          <w:rFonts w:ascii="Palatino Linotype" w:hAnsi="Palatino Linotype" w:cs="Arial"/>
          <w:lang w:eastAsia="es-MX"/>
        </w:rPr>
        <w:t xml:space="preserve">es necesario dejar en claro para </w:t>
      </w:r>
      <w:r w:rsidR="00A07E03" w:rsidRPr="00E86FB7">
        <w:rPr>
          <w:rFonts w:ascii="Palatino Linotype" w:hAnsi="Palatino Linotype" w:cs="Arial"/>
          <w:b/>
          <w:lang w:eastAsia="es-MX"/>
        </w:rPr>
        <w:t xml:space="preserve">EL SUJETO OBLIGADO </w:t>
      </w:r>
      <w:r w:rsidR="00A07E03" w:rsidRPr="00E86FB7">
        <w:rPr>
          <w:rFonts w:ascii="Palatino Linotype" w:hAnsi="Palatino Linotype" w:cs="Arial"/>
          <w:lang w:eastAsia="es-MX"/>
        </w:rPr>
        <w:t>que si bien</w:t>
      </w:r>
      <w:r w:rsidR="00156834" w:rsidRPr="00E86FB7">
        <w:rPr>
          <w:rFonts w:ascii="Palatino Linotype" w:hAnsi="Palatino Linotype" w:cs="Arial"/>
          <w:lang w:eastAsia="es-MX"/>
        </w:rPr>
        <w:t xml:space="preserve"> es cierto que</w:t>
      </w:r>
      <w:r w:rsidR="00A07E03" w:rsidRPr="00E86FB7">
        <w:rPr>
          <w:rFonts w:ascii="Palatino Linotype" w:hAnsi="Palatino Linotype" w:cs="Arial"/>
          <w:lang w:eastAsia="es-MX"/>
        </w:rPr>
        <w:t xml:space="preserve"> </w:t>
      </w:r>
      <w:r w:rsidR="00B04A4A" w:rsidRPr="00E86FB7">
        <w:rPr>
          <w:rFonts w:ascii="Palatino Linotype" w:hAnsi="Palatino Linotype" w:cs="Arial"/>
          <w:b/>
          <w:lang w:eastAsia="es-MX"/>
        </w:rPr>
        <w:t>EL RECURRENTE</w:t>
      </w:r>
      <w:r w:rsidR="00A07E03" w:rsidRPr="00E86FB7">
        <w:rPr>
          <w:rFonts w:ascii="Palatino Linotype" w:hAnsi="Palatino Linotype" w:cs="Arial"/>
          <w:b/>
          <w:lang w:eastAsia="es-MX"/>
        </w:rPr>
        <w:t xml:space="preserve"> </w:t>
      </w:r>
      <w:r w:rsidR="00156834" w:rsidRPr="00E86FB7">
        <w:rPr>
          <w:rFonts w:ascii="Palatino Linotype" w:hAnsi="Palatino Linotype" w:cs="Arial"/>
          <w:lang w:eastAsia="es-MX"/>
        </w:rPr>
        <w:t>le s</w:t>
      </w:r>
      <w:r w:rsidR="00A07E03" w:rsidRPr="00E86FB7">
        <w:rPr>
          <w:rFonts w:ascii="Palatino Linotype" w:hAnsi="Palatino Linotype" w:cs="Arial"/>
          <w:lang w:eastAsia="es-MX"/>
        </w:rPr>
        <w:t>olicitó los recibos de nómina de</w:t>
      </w:r>
      <w:r w:rsidR="00381D73" w:rsidRPr="00E86FB7">
        <w:rPr>
          <w:rFonts w:ascii="Palatino Linotype" w:hAnsi="Palatino Linotype" w:cs="Arial"/>
          <w:lang w:eastAsia="es-MX"/>
        </w:rPr>
        <w:t xml:space="preserve"> los servidores públicos ya mencionados en líneas anteriores</w:t>
      </w:r>
      <w:r w:rsidR="002D7C5C" w:rsidRPr="00E86FB7">
        <w:rPr>
          <w:rFonts w:ascii="Palatino Linotype" w:hAnsi="Palatino Linotype" w:cs="Arial"/>
          <w:lang w:eastAsia="es-MX"/>
        </w:rPr>
        <w:t>, también lo es que</w:t>
      </w:r>
      <w:r w:rsidR="00156834" w:rsidRPr="00E86FB7">
        <w:rPr>
          <w:rFonts w:ascii="Palatino Linotype" w:hAnsi="Palatino Linotype" w:cs="Arial"/>
          <w:lang w:eastAsia="es-MX"/>
        </w:rPr>
        <w:t>,</w:t>
      </w:r>
      <w:r w:rsidR="002D7C5C" w:rsidRPr="00E86FB7">
        <w:rPr>
          <w:rFonts w:ascii="Palatino Linotype" w:hAnsi="Palatino Linotype" w:cs="Arial"/>
          <w:lang w:eastAsia="es-MX"/>
        </w:rPr>
        <w:t xml:space="preserve"> con la respuesta otorgada no se satisfizo el derecho de acceso a la información pública </w:t>
      </w:r>
      <w:r w:rsidR="00156834" w:rsidRPr="00E86FB7">
        <w:rPr>
          <w:rFonts w:ascii="Palatino Linotype" w:hAnsi="Palatino Linotype" w:cs="Arial"/>
          <w:lang w:eastAsia="es-MX"/>
        </w:rPr>
        <w:t>de la</w:t>
      </w:r>
      <w:r w:rsidR="00B04A4A" w:rsidRPr="00E86FB7">
        <w:rPr>
          <w:rFonts w:ascii="Palatino Linotype" w:hAnsi="Palatino Linotype" w:cs="Arial"/>
          <w:lang w:eastAsia="es-MX"/>
        </w:rPr>
        <w:t xml:space="preserve"> particular; pues aun cuando, los</w:t>
      </w:r>
      <w:r w:rsidR="00156834" w:rsidRPr="00E86FB7">
        <w:rPr>
          <w:rFonts w:ascii="Palatino Linotype" w:hAnsi="Palatino Linotype" w:cs="Arial"/>
          <w:lang w:eastAsia="es-MX"/>
        </w:rPr>
        <w:t xml:space="preserve"> servidor</w:t>
      </w:r>
      <w:r w:rsidR="00B04A4A" w:rsidRPr="00E86FB7">
        <w:rPr>
          <w:rFonts w:ascii="Palatino Linotype" w:hAnsi="Palatino Linotype" w:cs="Arial"/>
          <w:lang w:eastAsia="es-MX"/>
        </w:rPr>
        <w:t>es</w:t>
      </w:r>
      <w:r w:rsidR="00156834" w:rsidRPr="00E86FB7">
        <w:rPr>
          <w:rFonts w:ascii="Palatino Linotype" w:hAnsi="Palatino Linotype" w:cs="Arial"/>
          <w:lang w:eastAsia="es-MX"/>
        </w:rPr>
        <w:t xml:space="preserve"> público</w:t>
      </w:r>
      <w:r w:rsidR="00B04A4A" w:rsidRPr="00E86FB7">
        <w:rPr>
          <w:rFonts w:ascii="Palatino Linotype" w:hAnsi="Palatino Linotype" w:cs="Arial"/>
          <w:lang w:eastAsia="es-MX"/>
        </w:rPr>
        <w:t>s en comento son</w:t>
      </w:r>
      <w:r w:rsidR="00156834" w:rsidRPr="00E86FB7">
        <w:rPr>
          <w:rFonts w:ascii="Palatino Linotype" w:hAnsi="Palatino Linotype" w:cs="Arial"/>
          <w:lang w:eastAsia="es-MX"/>
        </w:rPr>
        <w:t xml:space="preserve"> electo</w:t>
      </w:r>
      <w:r w:rsidR="00B04A4A" w:rsidRPr="00E86FB7">
        <w:rPr>
          <w:rFonts w:ascii="Palatino Linotype" w:hAnsi="Palatino Linotype" w:cs="Arial"/>
          <w:lang w:eastAsia="es-MX"/>
        </w:rPr>
        <w:t>s</w:t>
      </w:r>
      <w:r w:rsidR="00156834" w:rsidRPr="00E86FB7">
        <w:rPr>
          <w:rFonts w:ascii="Palatino Linotype" w:hAnsi="Palatino Linotype" w:cs="Arial"/>
          <w:lang w:eastAsia="es-MX"/>
        </w:rPr>
        <w:t xml:space="preserve"> mediante el sufragio efectivo de la poblaci</w:t>
      </w:r>
      <w:r w:rsidR="0024311B" w:rsidRPr="00E86FB7">
        <w:rPr>
          <w:rFonts w:ascii="Palatino Linotype" w:hAnsi="Palatino Linotype" w:cs="Arial"/>
          <w:lang w:eastAsia="es-MX"/>
        </w:rPr>
        <w:t xml:space="preserve">ón; ello, no </w:t>
      </w:r>
      <w:r w:rsidR="00156834" w:rsidRPr="00E86FB7">
        <w:rPr>
          <w:rFonts w:ascii="Palatino Linotype" w:hAnsi="Palatino Linotype" w:cs="Arial"/>
          <w:lang w:eastAsia="es-MX"/>
        </w:rPr>
        <w:t xml:space="preserve">exime </w:t>
      </w:r>
      <w:r w:rsidR="0024311B" w:rsidRPr="00E86FB7">
        <w:rPr>
          <w:rFonts w:ascii="Palatino Linotype" w:hAnsi="Palatino Linotype" w:cs="Arial"/>
          <w:lang w:eastAsia="es-MX"/>
        </w:rPr>
        <w:t xml:space="preserve">al </w:t>
      </w:r>
      <w:r w:rsidR="0024311B" w:rsidRPr="00E86FB7">
        <w:rPr>
          <w:rFonts w:ascii="Palatino Linotype" w:hAnsi="Palatino Linotype" w:cs="Arial"/>
          <w:b/>
          <w:lang w:eastAsia="es-MX"/>
        </w:rPr>
        <w:t xml:space="preserve">SUJETO OBLIGADO </w:t>
      </w:r>
      <w:r w:rsidR="00156834" w:rsidRPr="00E86FB7">
        <w:rPr>
          <w:rFonts w:ascii="Palatino Linotype" w:hAnsi="Palatino Linotype" w:cs="Arial"/>
          <w:lang w:eastAsia="es-MX"/>
        </w:rPr>
        <w:t xml:space="preserve">de </w:t>
      </w:r>
      <w:r w:rsidR="0024311B" w:rsidRPr="00E86FB7">
        <w:rPr>
          <w:rFonts w:ascii="Palatino Linotype" w:hAnsi="Palatino Linotype" w:cs="Arial"/>
          <w:lang w:eastAsia="es-MX"/>
        </w:rPr>
        <w:t>contar con la información solicitada y de mantenerla en su portal de IPOMEX como parte de sus obligaciones de transparencia</w:t>
      </w:r>
      <w:r w:rsidR="004D7044" w:rsidRPr="00E86FB7">
        <w:rPr>
          <w:rFonts w:ascii="Palatino Linotype" w:hAnsi="Palatino Linotype" w:cs="Arial"/>
          <w:lang w:eastAsia="es-MX"/>
        </w:rPr>
        <w:t xml:space="preserve"> comunes.</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eastAsia="es-MX"/>
        </w:rPr>
      </w:pPr>
    </w:p>
    <w:p w:rsidR="0024311B" w:rsidRPr="00E86FB7" w:rsidRDefault="0024311B" w:rsidP="00653090">
      <w:pPr>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lang w:eastAsia="es-MX"/>
        </w:rPr>
        <w:t xml:space="preserve">Lo anterior, debido a que una vez electo el </w:t>
      </w:r>
      <w:r w:rsidR="00381D73" w:rsidRPr="00E86FB7">
        <w:rPr>
          <w:rFonts w:ascii="Palatino Linotype" w:hAnsi="Palatino Linotype"/>
          <w:color w:val="000000"/>
        </w:rPr>
        <w:t xml:space="preserve">Presidente Municipal, </w:t>
      </w:r>
      <w:r w:rsidR="00B04A4A" w:rsidRPr="00E86FB7">
        <w:rPr>
          <w:rFonts w:ascii="Palatino Linotype" w:hAnsi="Palatino Linotype"/>
          <w:color w:val="000000"/>
        </w:rPr>
        <w:t>Síndico</w:t>
      </w:r>
      <w:r w:rsidR="00381D73" w:rsidRPr="00E86FB7">
        <w:rPr>
          <w:rFonts w:ascii="Palatino Linotype" w:hAnsi="Palatino Linotype"/>
          <w:color w:val="000000"/>
        </w:rPr>
        <w:t>, Regidores, Directores de área</w:t>
      </w:r>
      <w:r w:rsidR="00B04A4A" w:rsidRPr="00E86FB7">
        <w:rPr>
          <w:rFonts w:ascii="Palatino Linotype" w:hAnsi="Palatino Linotype"/>
          <w:color w:val="000000"/>
        </w:rPr>
        <w:t xml:space="preserve">, así como, Presidenta Honoraria del Sistema Municipal del Desarrollo Integral de la Familia, </w:t>
      </w:r>
      <w:r w:rsidR="00381D73" w:rsidRPr="00E86FB7">
        <w:rPr>
          <w:rFonts w:ascii="Palatino Linotype" w:hAnsi="Palatino Linotype"/>
          <w:color w:val="000000"/>
        </w:rPr>
        <w:t>Directora, Médicos y Personal Jurídico</w:t>
      </w:r>
      <w:r w:rsidR="00B04A4A" w:rsidRPr="00E86FB7">
        <w:rPr>
          <w:rFonts w:ascii="Palatino Linotype" w:hAnsi="Palatino Linotype"/>
          <w:color w:val="000000"/>
        </w:rPr>
        <w:t xml:space="preserve"> del mismo sistema</w:t>
      </w:r>
      <w:r w:rsidRPr="00E86FB7">
        <w:rPr>
          <w:rFonts w:ascii="Palatino Linotype" w:hAnsi="Palatino Linotype" w:cs="Arial"/>
          <w:lang w:eastAsia="es-MX"/>
        </w:rPr>
        <w:t>, ingresa</w:t>
      </w:r>
      <w:r w:rsidR="00381D73" w:rsidRPr="00E86FB7">
        <w:rPr>
          <w:rFonts w:ascii="Palatino Linotype" w:hAnsi="Palatino Linotype" w:cs="Arial"/>
          <w:lang w:eastAsia="es-MX"/>
        </w:rPr>
        <w:t>n</w:t>
      </w:r>
      <w:r w:rsidRPr="00E86FB7">
        <w:rPr>
          <w:rFonts w:ascii="Palatino Linotype" w:hAnsi="Palatino Linotype" w:cs="Arial"/>
          <w:lang w:eastAsia="es-MX"/>
        </w:rPr>
        <w:t xml:space="preserve"> al servicio p</w:t>
      </w:r>
      <w:r w:rsidR="004D7044" w:rsidRPr="00E86FB7">
        <w:rPr>
          <w:rFonts w:ascii="Palatino Linotype" w:hAnsi="Palatino Linotype" w:cs="Arial"/>
          <w:lang w:eastAsia="es-MX"/>
        </w:rPr>
        <w:t>úblico como</w:t>
      </w:r>
      <w:r w:rsidRPr="00E86FB7">
        <w:rPr>
          <w:rFonts w:ascii="Palatino Linotype" w:hAnsi="Palatino Linotype" w:cs="Arial"/>
          <w:lang w:eastAsia="es-MX"/>
        </w:rPr>
        <w:t xml:space="preserve"> </w:t>
      </w:r>
      <w:r w:rsidRPr="00E86FB7">
        <w:rPr>
          <w:rFonts w:ascii="Palatino Linotype" w:hAnsi="Palatino Linotype" w:cs="Arial"/>
          <w:b/>
          <w:lang w:eastAsia="es-MX"/>
        </w:rPr>
        <w:t>servidor</w:t>
      </w:r>
      <w:r w:rsidR="00381D73" w:rsidRPr="00E86FB7">
        <w:rPr>
          <w:rFonts w:ascii="Palatino Linotype" w:hAnsi="Palatino Linotype" w:cs="Arial"/>
          <w:b/>
          <w:lang w:eastAsia="es-MX"/>
        </w:rPr>
        <w:t>es</w:t>
      </w:r>
      <w:r w:rsidRPr="00E86FB7">
        <w:rPr>
          <w:rFonts w:ascii="Palatino Linotype" w:hAnsi="Palatino Linotype" w:cs="Arial"/>
          <w:b/>
          <w:lang w:eastAsia="es-MX"/>
        </w:rPr>
        <w:t xml:space="preserve"> público</w:t>
      </w:r>
      <w:r w:rsidR="00381D73" w:rsidRPr="00E86FB7">
        <w:rPr>
          <w:rFonts w:ascii="Palatino Linotype" w:hAnsi="Palatino Linotype" w:cs="Arial"/>
          <w:b/>
          <w:lang w:eastAsia="es-MX"/>
        </w:rPr>
        <w:t>s</w:t>
      </w:r>
      <w:r w:rsidRPr="00E86FB7">
        <w:rPr>
          <w:rFonts w:ascii="Palatino Linotype" w:hAnsi="Palatino Linotype" w:cs="Arial"/>
          <w:b/>
          <w:lang w:eastAsia="es-MX"/>
        </w:rPr>
        <w:t xml:space="preserve"> de confianza</w:t>
      </w:r>
      <w:r w:rsidRPr="00E86FB7">
        <w:rPr>
          <w:rFonts w:ascii="Palatino Linotype" w:hAnsi="Palatino Linotype" w:cs="Arial"/>
          <w:lang w:eastAsia="es-MX"/>
        </w:rPr>
        <w:t>, pues lleva</w:t>
      </w:r>
      <w:r w:rsidR="00381D73" w:rsidRPr="00E86FB7">
        <w:rPr>
          <w:rFonts w:ascii="Palatino Linotype" w:hAnsi="Palatino Linotype" w:cs="Arial"/>
          <w:lang w:eastAsia="es-MX"/>
        </w:rPr>
        <w:t>n</w:t>
      </w:r>
      <w:r w:rsidRPr="00E86FB7">
        <w:rPr>
          <w:rFonts w:ascii="Palatino Linotype" w:hAnsi="Palatino Linotype" w:cs="Arial"/>
          <w:lang w:eastAsia="es-MX"/>
        </w:rPr>
        <w:t xml:space="preserve"> a cabo la representación directa del Ayuntamiento, maneja</w:t>
      </w:r>
      <w:r w:rsidR="00381D73" w:rsidRPr="00E86FB7">
        <w:rPr>
          <w:rFonts w:ascii="Palatino Linotype" w:hAnsi="Palatino Linotype" w:cs="Arial"/>
          <w:lang w:eastAsia="es-MX"/>
        </w:rPr>
        <w:t>n</w:t>
      </w:r>
      <w:r w:rsidRPr="00E86FB7">
        <w:rPr>
          <w:rFonts w:ascii="Palatino Linotype" w:hAnsi="Palatino Linotype" w:cs="Arial"/>
          <w:lang w:eastAsia="es-MX"/>
        </w:rPr>
        <w:t xml:space="preserve"> los recursos, así como, aquellas que se desempeñen por mandato de la norma que rigen las condiciones de trabajo de la institución pública, en esta caso del Ayuntamiento</w:t>
      </w:r>
      <w:r w:rsidR="004D7044" w:rsidRPr="00E86FB7">
        <w:rPr>
          <w:rFonts w:ascii="Palatino Linotype" w:hAnsi="Palatino Linotype" w:cs="Arial"/>
          <w:lang w:eastAsia="es-MX"/>
        </w:rPr>
        <w:t>; sirviendo de sustento a lo anterior el artículo 8 de la Ley del Trabajo de los Servidores Públicos del Estado de México y Municipios, que a la letra reza:</w:t>
      </w:r>
    </w:p>
    <w:p w:rsidR="00E447B1" w:rsidRPr="00E86FB7" w:rsidRDefault="00E447B1" w:rsidP="00653090">
      <w:pPr>
        <w:spacing w:before="100" w:beforeAutospacing="1" w:after="100" w:afterAutospacing="1"/>
        <w:ind w:left="851" w:right="902"/>
        <w:contextualSpacing/>
        <w:jc w:val="both"/>
        <w:rPr>
          <w:rFonts w:ascii="Palatino Linotype" w:hAnsi="Palatino Linotype" w:cs="Arial"/>
          <w:i/>
          <w:sz w:val="22"/>
          <w:szCs w:val="22"/>
          <w:lang w:eastAsia="es-MX"/>
        </w:rPr>
      </w:pPr>
    </w:p>
    <w:p w:rsidR="004D7044" w:rsidRPr="00E86FB7" w:rsidRDefault="004D7044" w:rsidP="00653090">
      <w:pPr>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w:t>
      </w:r>
      <w:r w:rsidR="0024311B" w:rsidRPr="00E86FB7">
        <w:rPr>
          <w:rFonts w:ascii="Palatino Linotype" w:hAnsi="Palatino Linotype" w:cs="Arial"/>
          <w:b/>
          <w:i/>
          <w:sz w:val="22"/>
          <w:szCs w:val="22"/>
          <w:lang w:eastAsia="es-MX"/>
        </w:rPr>
        <w:t>ARTÍCULO 8.</w:t>
      </w:r>
      <w:r w:rsidR="0024311B" w:rsidRPr="00E86FB7">
        <w:rPr>
          <w:rFonts w:ascii="Palatino Linotype" w:hAnsi="Palatino Linotype" w:cs="Arial"/>
          <w:i/>
          <w:sz w:val="22"/>
          <w:szCs w:val="22"/>
          <w:lang w:eastAsia="es-MX"/>
        </w:rPr>
        <w:t xml:space="preserve"> Se entiende por servidores públicos de confianza: </w:t>
      </w:r>
    </w:p>
    <w:p w:rsidR="00A07E03" w:rsidRPr="00E86FB7" w:rsidRDefault="004D7044" w:rsidP="00653090">
      <w:pPr>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w:t>
      </w:r>
    </w:p>
    <w:p w:rsidR="0024311B" w:rsidRPr="00E86FB7" w:rsidRDefault="0024311B" w:rsidP="00653090">
      <w:pPr>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 xml:space="preserve">II. Aquéllos que tengan esa calidad en razón de la naturaleza de las funciones que desempeñen y no de la designación que se dé al puesto. </w:t>
      </w:r>
    </w:p>
    <w:p w:rsidR="004D7044" w:rsidRPr="00E86FB7" w:rsidRDefault="004D7044" w:rsidP="00653090">
      <w:pPr>
        <w:spacing w:before="100" w:beforeAutospacing="1" w:after="100" w:afterAutospacing="1"/>
        <w:ind w:left="851" w:right="902"/>
        <w:contextualSpacing/>
        <w:jc w:val="both"/>
        <w:rPr>
          <w:rFonts w:ascii="Palatino Linotype" w:hAnsi="Palatino Linotype" w:cs="Arial"/>
          <w:i/>
          <w:sz w:val="22"/>
          <w:szCs w:val="22"/>
          <w:lang w:eastAsia="es-MX"/>
        </w:rPr>
      </w:pPr>
    </w:p>
    <w:p w:rsidR="0024311B" w:rsidRPr="00E86FB7" w:rsidRDefault="0024311B" w:rsidP="00653090">
      <w:pPr>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Son funciones de confianza:</w:t>
      </w:r>
      <w:r w:rsidRPr="00E86FB7">
        <w:rPr>
          <w:rFonts w:ascii="Palatino Linotype" w:hAnsi="Palatino Linotype" w:cs="Arial"/>
          <w:i/>
          <w:sz w:val="22"/>
          <w:szCs w:val="22"/>
          <w:lang w:eastAsia="es-MX"/>
        </w:rPr>
        <w:t xml:space="preserve"> las de dirección, inspección, vigilancia, auditoría, fiscalización, asesoría, procuración y administración de justicia y de protección civil, así como las que se relacionen con </w:t>
      </w:r>
      <w:r w:rsidRPr="00E86FB7">
        <w:rPr>
          <w:rFonts w:ascii="Palatino Linotype" w:hAnsi="Palatino Linotype" w:cs="Arial"/>
          <w:b/>
          <w:i/>
          <w:sz w:val="22"/>
          <w:szCs w:val="22"/>
          <w:lang w:eastAsia="es-MX"/>
        </w:rPr>
        <w:t>la representación directa de los titulares de las instituciones públicas o dependencias</w:t>
      </w:r>
      <w:r w:rsidRPr="00E86FB7">
        <w:rPr>
          <w:rFonts w:ascii="Palatino Linotype" w:hAnsi="Palatino Linotype" w:cs="Arial"/>
          <w:i/>
          <w:sz w:val="22"/>
          <w:szCs w:val="22"/>
          <w:lang w:eastAsia="es-MX"/>
        </w:rPr>
        <w:t xml:space="preserve">, con el manejo de recursos, </w:t>
      </w:r>
      <w:r w:rsidRPr="00E86FB7">
        <w:rPr>
          <w:rFonts w:ascii="Palatino Linotype" w:hAnsi="Palatino Linotype" w:cs="Arial"/>
          <w:b/>
          <w:i/>
          <w:sz w:val="22"/>
          <w:szCs w:val="22"/>
          <w:lang w:eastAsia="es-MX"/>
        </w:rPr>
        <w:t xml:space="preserve">las que </w:t>
      </w:r>
      <w:r w:rsidRPr="00E86FB7">
        <w:rPr>
          <w:rFonts w:ascii="Palatino Linotype" w:hAnsi="Palatino Linotype" w:cs="Arial"/>
          <w:b/>
          <w:i/>
          <w:sz w:val="22"/>
          <w:szCs w:val="22"/>
          <w:lang w:eastAsia="es-MX"/>
        </w:rPr>
        <w:lastRenderedPageBreak/>
        <w:t xml:space="preserve">realicen </w:t>
      </w:r>
      <w:r w:rsidRPr="00E86FB7">
        <w:rPr>
          <w:rFonts w:ascii="Palatino Linotype" w:hAnsi="Palatino Linotype" w:cs="Arial"/>
          <w:i/>
          <w:sz w:val="22"/>
          <w:szCs w:val="22"/>
          <w:lang w:eastAsia="es-MX"/>
        </w:rPr>
        <w:t xml:space="preserve">los auxiliares directos, asesores, secretarios particulares y adjuntos, choferes, secretarias y </w:t>
      </w:r>
      <w:r w:rsidRPr="00E86FB7">
        <w:rPr>
          <w:rFonts w:ascii="Palatino Linotype" w:hAnsi="Palatino Linotype" w:cs="Arial"/>
          <w:b/>
          <w:i/>
          <w:sz w:val="22"/>
          <w:szCs w:val="22"/>
          <w:lang w:eastAsia="es-MX"/>
        </w:rPr>
        <w:t xml:space="preserve">demás personal operativo que les sean asignados directamente a los servidores públicos de confianza </w:t>
      </w:r>
      <w:r w:rsidRPr="00E86FB7">
        <w:rPr>
          <w:rFonts w:ascii="Palatino Linotype" w:hAnsi="Palatino Linotype" w:cs="Arial"/>
          <w:b/>
          <w:i/>
          <w:sz w:val="22"/>
          <w:szCs w:val="22"/>
          <w:u w:val="single"/>
          <w:lang w:eastAsia="es-MX"/>
        </w:rPr>
        <w:t>o de elección popular</w:t>
      </w:r>
      <w:r w:rsidRPr="00E86FB7">
        <w:rPr>
          <w:rFonts w:ascii="Palatino Linotype" w:hAnsi="Palatino Linotype" w:cs="Arial"/>
          <w:i/>
          <w:sz w:val="22"/>
          <w:szCs w:val="22"/>
          <w:lang w:eastAsia="es-MX"/>
        </w:rPr>
        <w:t xml:space="preserve">, así como aquellas que se desempeñen por mandato de la norma que rigen las condiciones de trabajo de la institución pública. </w:t>
      </w:r>
    </w:p>
    <w:p w:rsidR="004D7044" w:rsidRPr="00E86FB7" w:rsidRDefault="004D7044" w:rsidP="00653090">
      <w:pPr>
        <w:spacing w:before="100" w:beforeAutospacing="1" w:after="100" w:afterAutospacing="1"/>
        <w:ind w:left="851" w:right="902"/>
        <w:contextualSpacing/>
        <w:jc w:val="both"/>
        <w:rPr>
          <w:rFonts w:ascii="Palatino Linotype" w:hAnsi="Palatino Linotype" w:cs="Arial"/>
          <w:i/>
          <w:sz w:val="22"/>
          <w:szCs w:val="22"/>
          <w:lang w:eastAsia="es-MX"/>
        </w:rPr>
      </w:pPr>
    </w:p>
    <w:p w:rsidR="0024311B" w:rsidRPr="00E86FB7" w:rsidRDefault="0024311B" w:rsidP="00653090">
      <w:pPr>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 xml:space="preserve">Sin que lo anterior implique o signifique transgredir derechos laborales, sociales o colectivos adquiridos por los trabajadores. </w:t>
      </w:r>
    </w:p>
    <w:p w:rsidR="004D7044" w:rsidRPr="00E86FB7" w:rsidRDefault="004D7044" w:rsidP="00653090">
      <w:pPr>
        <w:spacing w:before="100" w:beforeAutospacing="1" w:after="100" w:afterAutospacing="1"/>
        <w:ind w:left="851" w:right="902"/>
        <w:contextualSpacing/>
        <w:jc w:val="both"/>
        <w:rPr>
          <w:rFonts w:ascii="Palatino Linotype" w:hAnsi="Palatino Linotype" w:cs="Arial"/>
          <w:i/>
          <w:sz w:val="22"/>
          <w:szCs w:val="22"/>
          <w:lang w:eastAsia="es-MX"/>
        </w:rPr>
      </w:pPr>
    </w:p>
    <w:p w:rsidR="0024311B" w:rsidRPr="00E86FB7" w:rsidRDefault="004D7044" w:rsidP="00653090">
      <w:pPr>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 xml:space="preserve">…” </w:t>
      </w:r>
    </w:p>
    <w:p w:rsidR="004D7044" w:rsidRPr="00E86FB7" w:rsidRDefault="004D7044" w:rsidP="00653090">
      <w:pPr>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(Énfasis añadido)</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eastAsia="es-MX"/>
        </w:rPr>
      </w:pPr>
    </w:p>
    <w:p w:rsidR="00224BD7" w:rsidRPr="00E86FB7" w:rsidRDefault="00224BD7" w:rsidP="00653090">
      <w:pPr>
        <w:spacing w:before="100" w:beforeAutospacing="1" w:after="100" w:afterAutospacing="1" w:line="360" w:lineRule="auto"/>
        <w:contextualSpacing/>
        <w:jc w:val="both"/>
        <w:rPr>
          <w:rFonts w:ascii="Palatino Linotype" w:eastAsia="Calibri" w:hAnsi="Palatino Linotype" w:cs="Arial"/>
        </w:rPr>
      </w:pPr>
      <w:r w:rsidRPr="00E86FB7">
        <w:rPr>
          <w:rFonts w:ascii="Palatino Linotype" w:hAnsi="Palatino Linotype" w:cs="Arial"/>
          <w:lang w:eastAsia="es-MX"/>
        </w:rPr>
        <w:t xml:space="preserve">En conclusión, al ser el </w:t>
      </w:r>
      <w:r w:rsidR="00381D73" w:rsidRPr="00E86FB7">
        <w:rPr>
          <w:rFonts w:ascii="Palatino Linotype" w:hAnsi="Palatino Linotype"/>
          <w:color w:val="000000"/>
        </w:rPr>
        <w:t xml:space="preserve">Presidente Municipal, </w:t>
      </w:r>
      <w:r w:rsidR="00B04A4A" w:rsidRPr="00E86FB7">
        <w:rPr>
          <w:rFonts w:ascii="Palatino Linotype" w:hAnsi="Palatino Linotype"/>
          <w:color w:val="000000"/>
        </w:rPr>
        <w:t>Síndico</w:t>
      </w:r>
      <w:r w:rsidR="00381D73" w:rsidRPr="00E86FB7">
        <w:rPr>
          <w:rFonts w:ascii="Palatino Linotype" w:hAnsi="Palatino Linotype"/>
          <w:color w:val="000000"/>
        </w:rPr>
        <w:t xml:space="preserve">, Regidores, Directores de </w:t>
      </w:r>
      <w:r w:rsidR="00B04A4A" w:rsidRPr="00E86FB7">
        <w:rPr>
          <w:rFonts w:ascii="Palatino Linotype" w:hAnsi="Palatino Linotype"/>
          <w:color w:val="000000"/>
        </w:rPr>
        <w:t xml:space="preserve">Área; Presidenta Honoraria, </w:t>
      </w:r>
      <w:r w:rsidR="00381D73" w:rsidRPr="00E86FB7">
        <w:rPr>
          <w:rFonts w:ascii="Palatino Linotype" w:hAnsi="Palatino Linotype"/>
          <w:color w:val="000000"/>
        </w:rPr>
        <w:t>Directora, Médicos y Personal Jurídico</w:t>
      </w:r>
      <w:r w:rsidR="00B04A4A" w:rsidRPr="00E86FB7">
        <w:rPr>
          <w:rFonts w:ascii="Palatino Linotype" w:hAnsi="Palatino Linotype"/>
          <w:color w:val="000000"/>
        </w:rPr>
        <w:t xml:space="preserve"> del Sistema Municipal del Desarrollo Integral de la Familia</w:t>
      </w:r>
      <w:r w:rsidR="00381D73" w:rsidRPr="00E86FB7">
        <w:rPr>
          <w:rFonts w:ascii="Palatino Linotype" w:hAnsi="Palatino Linotype"/>
          <w:color w:val="000000"/>
        </w:rPr>
        <w:t xml:space="preserve"> </w:t>
      </w:r>
      <w:r w:rsidRPr="00E86FB7">
        <w:rPr>
          <w:rFonts w:ascii="Palatino Linotype" w:hAnsi="Palatino Linotype" w:cs="Arial"/>
          <w:lang w:eastAsia="es-MX"/>
        </w:rPr>
        <w:t>servidor</w:t>
      </w:r>
      <w:r w:rsidR="00381D73" w:rsidRPr="00E86FB7">
        <w:rPr>
          <w:rFonts w:ascii="Palatino Linotype" w:hAnsi="Palatino Linotype" w:cs="Arial"/>
          <w:lang w:eastAsia="es-MX"/>
        </w:rPr>
        <w:t>es</w:t>
      </w:r>
      <w:r w:rsidRPr="00E86FB7">
        <w:rPr>
          <w:rFonts w:ascii="Palatino Linotype" w:hAnsi="Palatino Linotype" w:cs="Arial"/>
          <w:lang w:eastAsia="es-MX"/>
        </w:rPr>
        <w:t xml:space="preserve"> público</w:t>
      </w:r>
      <w:r w:rsidR="00381D73" w:rsidRPr="00E86FB7">
        <w:rPr>
          <w:rFonts w:ascii="Palatino Linotype" w:hAnsi="Palatino Linotype" w:cs="Arial"/>
          <w:lang w:eastAsia="es-MX"/>
        </w:rPr>
        <w:t>s</w:t>
      </w:r>
      <w:r w:rsidRPr="00E86FB7">
        <w:rPr>
          <w:rFonts w:ascii="Palatino Linotype" w:hAnsi="Palatino Linotype" w:cs="Arial"/>
          <w:lang w:eastAsia="es-MX"/>
        </w:rPr>
        <w:t xml:space="preserve"> de confianza, la información referente a su sueldo debe ser pública; pues implica la entrega de recursos públicos a una persona por el desempeño de una actividad como parte del ejercicio de sus atribuciones; de conformidad con lo que establece el numeral 84 de la Ley Federal del Trabajo, el salario o sueldo de los trabajadores se integra con los pagos hechos en efectivo por cuota diaria, gratificaciones, percepciones, habitación, primas, comisiones, prestaciones en especie y cualquiera otra cantidad o prestación que se entregue al trabajador por su trabajo; razón por la cual, se debió entregar </w:t>
      </w:r>
      <w:r w:rsidR="00B04A4A" w:rsidRPr="00E86FB7">
        <w:rPr>
          <w:rFonts w:ascii="Palatino Linotype" w:hAnsi="Palatino Linotype" w:cs="Arial"/>
          <w:lang w:eastAsia="es-MX"/>
        </w:rPr>
        <w:t>al hoy</w:t>
      </w:r>
      <w:r w:rsidRPr="00E86FB7">
        <w:rPr>
          <w:rFonts w:ascii="Palatino Linotype" w:hAnsi="Palatino Linotype" w:cs="Arial"/>
          <w:lang w:eastAsia="es-MX"/>
        </w:rPr>
        <w:t xml:space="preserve"> </w:t>
      </w:r>
      <w:r w:rsidRPr="00E86FB7">
        <w:rPr>
          <w:rFonts w:ascii="Palatino Linotype" w:hAnsi="Palatino Linotype" w:cs="Arial"/>
          <w:b/>
          <w:lang w:eastAsia="es-MX"/>
        </w:rPr>
        <w:t xml:space="preserve">RECURRENTE </w:t>
      </w:r>
      <w:r w:rsidR="00B04A4A" w:rsidRPr="00E86FB7">
        <w:rPr>
          <w:rFonts w:ascii="Palatino Linotype" w:hAnsi="Palatino Linotype" w:cs="Arial"/>
          <w:lang w:eastAsia="es-MX"/>
        </w:rPr>
        <w:t xml:space="preserve">los recibos de nómina que </w:t>
      </w:r>
      <w:r w:rsidRPr="00E86FB7">
        <w:rPr>
          <w:rFonts w:ascii="Palatino Linotype" w:hAnsi="Palatino Linotype" w:cs="Arial"/>
          <w:lang w:eastAsia="es-MX"/>
        </w:rPr>
        <w:t>percibe</w:t>
      </w:r>
      <w:r w:rsidR="00B04A4A" w:rsidRPr="00E86FB7">
        <w:rPr>
          <w:rFonts w:ascii="Palatino Linotype" w:hAnsi="Palatino Linotype" w:cs="Arial"/>
          <w:lang w:eastAsia="es-MX"/>
        </w:rPr>
        <w:t>n</w:t>
      </w:r>
      <w:r w:rsidRPr="00E86FB7">
        <w:rPr>
          <w:rFonts w:ascii="Palatino Linotype" w:hAnsi="Palatino Linotype" w:cs="Arial"/>
          <w:lang w:eastAsia="es-MX"/>
        </w:rPr>
        <w:t xml:space="preserve"> de manera quincenal; resultando en consecuencia conveniente referir lo siguiente:</w:t>
      </w:r>
    </w:p>
    <w:p w:rsidR="00E447B1" w:rsidRPr="00E86FB7" w:rsidRDefault="00E447B1" w:rsidP="00653090">
      <w:pPr>
        <w:tabs>
          <w:tab w:val="right" w:leader="dot" w:pos="8505"/>
        </w:tabs>
        <w:spacing w:before="100" w:beforeAutospacing="1" w:after="100" w:afterAutospacing="1" w:line="360" w:lineRule="auto"/>
        <w:contextualSpacing/>
        <w:jc w:val="both"/>
        <w:rPr>
          <w:rFonts w:ascii="Palatino Linotype" w:hAnsi="Palatino Linotype" w:cs="Arial"/>
        </w:rPr>
      </w:pPr>
    </w:p>
    <w:p w:rsidR="00224BD7" w:rsidRPr="00E86FB7" w:rsidRDefault="00224BD7" w:rsidP="00653090">
      <w:pPr>
        <w:tabs>
          <w:tab w:val="right" w:leader="dot" w:pos="8505"/>
        </w:tabs>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rPr>
        <w:t>Que, el sueldo</w:t>
      </w:r>
      <w:r w:rsidRPr="00E86FB7">
        <w:rPr>
          <w:rStyle w:val="Refdenotaalpie"/>
          <w:rFonts w:ascii="Palatino Linotype" w:hAnsi="Palatino Linotype" w:cs="Arial"/>
        </w:rPr>
        <w:footnoteReference w:id="1"/>
      </w:r>
      <w:r w:rsidRPr="00E86FB7">
        <w:rPr>
          <w:rFonts w:ascii="Palatino Linotype" w:hAnsi="Palatino Linotype" w:cs="Arial"/>
        </w:rPr>
        <w:t xml:space="preserve"> constituye la erogación de recurso público que realiza el Municipio por concepto de nómina de los servidores públicos que laboran para este; por ello, en </w:t>
      </w:r>
      <w:r w:rsidRPr="00E86FB7">
        <w:rPr>
          <w:rFonts w:ascii="Palatino Linotype" w:hAnsi="Palatino Linotype" w:cs="Arial"/>
        </w:rPr>
        <w:lastRenderedPageBreak/>
        <w:t xml:space="preserve">consecuencia es preciso señalar que para que </w:t>
      </w:r>
      <w:r w:rsidRPr="00E86FB7">
        <w:rPr>
          <w:rFonts w:ascii="Palatino Linotype" w:hAnsi="Palatino Linotype" w:cs="Arial"/>
          <w:b/>
        </w:rPr>
        <w:t xml:space="preserve">EL SUJETO OBLIGADO </w:t>
      </w:r>
      <w:r w:rsidRPr="00E86FB7">
        <w:rPr>
          <w:rFonts w:ascii="Palatino Linotype" w:hAnsi="Palatino Linotype" w:cs="Arial"/>
        </w:rPr>
        <w:t xml:space="preserve">hubiera colmado la solicitud de información del particular, lo precedente era que le hiciera entrega </w:t>
      </w:r>
      <w:r w:rsidR="00B04A4A" w:rsidRPr="00E86FB7">
        <w:rPr>
          <w:rFonts w:ascii="Palatino Linotype" w:hAnsi="Palatino Linotype" w:cs="Arial"/>
        </w:rPr>
        <w:t>al hoy</w:t>
      </w:r>
      <w:r w:rsidRPr="00E86FB7">
        <w:rPr>
          <w:rFonts w:ascii="Palatino Linotype" w:hAnsi="Palatino Linotype" w:cs="Arial"/>
        </w:rPr>
        <w:t xml:space="preserve"> </w:t>
      </w:r>
      <w:r w:rsidRPr="00E86FB7">
        <w:rPr>
          <w:rFonts w:ascii="Palatino Linotype" w:hAnsi="Palatino Linotype" w:cs="Arial"/>
          <w:b/>
        </w:rPr>
        <w:t xml:space="preserve">RECURRENTE </w:t>
      </w:r>
      <w:r w:rsidRPr="00E86FB7">
        <w:rPr>
          <w:rFonts w:ascii="Palatino Linotype" w:hAnsi="Palatino Linotype" w:cs="Arial"/>
        </w:rPr>
        <w:t xml:space="preserve">de </w:t>
      </w:r>
      <w:r w:rsidRPr="00E86FB7">
        <w:rPr>
          <w:rFonts w:ascii="Palatino Linotype" w:hAnsi="Palatino Linotype" w:cs="Arial"/>
          <w:lang w:eastAsia="es-MX"/>
        </w:rPr>
        <w:t xml:space="preserve">los recibos de pago o nómina correspondientes a la primer </w:t>
      </w:r>
      <w:r w:rsidR="00381D73" w:rsidRPr="00E86FB7">
        <w:rPr>
          <w:rFonts w:ascii="Palatino Linotype" w:hAnsi="Palatino Linotype" w:cs="Arial"/>
          <w:lang w:eastAsia="es-MX"/>
        </w:rPr>
        <w:t>quincena de enero a la segunda quincena de septiembre</w:t>
      </w:r>
      <w:r w:rsidRPr="00E86FB7">
        <w:rPr>
          <w:rFonts w:ascii="Palatino Linotype" w:hAnsi="Palatino Linotype" w:cs="Arial"/>
          <w:lang w:eastAsia="es-MX"/>
        </w:rPr>
        <w:t xml:space="preserve"> de 2019; los cuales, consisten en un registro conformado por los trabajadores a los que se les va a remunerar por los </w:t>
      </w:r>
      <w:hyperlink r:id="rId9" w:history="1">
        <w:r w:rsidRPr="00E86FB7">
          <w:rPr>
            <w:rFonts w:ascii="Palatino Linotype" w:hAnsi="Palatino Linotype" w:cs="Arial"/>
            <w:lang w:eastAsia="es-MX"/>
          </w:rPr>
          <w:t>servicios</w:t>
        </w:r>
      </w:hyperlink>
      <w:r w:rsidRPr="00E86FB7">
        <w:rPr>
          <w:rFonts w:ascii="Palatino Linotype" w:hAnsi="Palatino Linotype" w:cs="Arial"/>
          <w:lang w:eastAsia="es-MX"/>
        </w:rPr>
        <w:t xml:space="preserve"> que éstos le prestan al patrón, </w:t>
      </w:r>
      <w:r w:rsidRPr="00E86FB7">
        <w:rPr>
          <w:rFonts w:ascii="Palatino Linotype" w:hAnsi="Palatino Linotype" w:cs="Arial"/>
          <w:b/>
          <w:lang w:eastAsia="es-MX"/>
        </w:rPr>
        <w:t>en el cual se asientan las percepciones brutas, deducciones y el neto a recibir de dichos trabajadores</w:t>
      </w:r>
      <w:r w:rsidRPr="00E86FB7">
        <w:rPr>
          <w:rFonts w:ascii="Palatino Linotype" w:hAnsi="Palatino Linotype" w:cs="Arial"/>
          <w:lang w:eastAsia="es-MX"/>
        </w:rPr>
        <w:t>.</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color w:val="000000"/>
          <w:lang w:eastAsia="es-MX"/>
        </w:rPr>
      </w:pPr>
    </w:p>
    <w:p w:rsidR="00224BD7" w:rsidRPr="00E86FB7" w:rsidRDefault="00224BD7" w:rsidP="00653090">
      <w:pPr>
        <w:spacing w:before="100" w:beforeAutospacing="1" w:after="100" w:afterAutospacing="1" w:line="360" w:lineRule="auto"/>
        <w:contextualSpacing/>
        <w:jc w:val="both"/>
        <w:rPr>
          <w:rFonts w:ascii="Palatino Linotype" w:hAnsi="Palatino Linotype" w:cs="Arial"/>
          <w:lang w:val="es-ES"/>
        </w:rPr>
      </w:pPr>
      <w:r w:rsidRPr="00E86FB7">
        <w:rPr>
          <w:rFonts w:ascii="Palatino Linotype" w:hAnsi="Palatino Linotype" w:cs="Arial"/>
          <w:color w:val="000000"/>
          <w:lang w:eastAsia="es-MX"/>
        </w:rPr>
        <w:t xml:space="preserve">Razón por la cual, conviene </w:t>
      </w:r>
      <w:r w:rsidRPr="00E86FB7">
        <w:rPr>
          <w:rFonts w:ascii="Palatino Linotype" w:hAnsi="Palatino Linotype"/>
          <w:lang w:val="es-ES"/>
        </w:rPr>
        <w:t xml:space="preserve">precisar que </w:t>
      </w:r>
      <w:r w:rsidRPr="00E86FB7">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E447B1" w:rsidRPr="00E86FB7" w:rsidRDefault="00E447B1" w:rsidP="00653090">
      <w:pPr>
        <w:spacing w:before="100" w:beforeAutospacing="1" w:after="100" w:afterAutospacing="1"/>
        <w:ind w:left="709" w:right="757"/>
        <w:contextualSpacing/>
        <w:jc w:val="both"/>
        <w:rPr>
          <w:rFonts w:ascii="Palatino Linotype" w:hAnsi="Palatino Linotype" w:cs="Arial"/>
          <w:b/>
          <w:bCs/>
          <w:i/>
          <w:sz w:val="22"/>
          <w:lang w:val="es-ES"/>
        </w:rPr>
      </w:pPr>
    </w:p>
    <w:p w:rsidR="00224BD7" w:rsidRPr="00E86FB7" w:rsidRDefault="00224BD7" w:rsidP="00653090">
      <w:pPr>
        <w:spacing w:before="100" w:beforeAutospacing="1" w:after="100" w:afterAutospacing="1"/>
        <w:ind w:left="709" w:right="757"/>
        <w:contextualSpacing/>
        <w:jc w:val="both"/>
        <w:rPr>
          <w:rFonts w:ascii="Palatino Linotype" w:hAnsi="Palatino Linotype" w:cs="Arial"/>
          <w:i/>
          <w:sz w:val="22"/>
          <w:lang w:val="es-ES"/>
        </w:rPr>
      </w:pPr>
      <w:r w:rsidRPr="00E86FB7">
        <w:rPr>
          <w:rFonts w:ascii="Palatino Linotype" w:hAnsi="Palatino Linotype" w:cs="Arial"/>
          <w:b/>
          <w:bCs/>
          <w:i/>
          <w:sz w:val="22"/>
          <w:lang w:val="es-ES"/>
        </w:rPr>
        <w:t xml:space="preserve">“NÓMINA </w:t>
      </w:r>
      <w:r w:rsidRPr="00E86FB7">
        <w:rPr>
          <w:rFonts w:ascii="Palatino Linotype" w:hAnsi="Palatino Linotype" w:cs="Arial"/>
          <w:i/>
          <w:sz w:val="22"/>
          <w:lang w:val="es-ES"/>
        </w:rPr>
        <w:t>Listado general de los trabajadores de una institución, en</w:t>
      </w:r>
      <w:r w:rsidRPr="00E86FB7">
        <w:rPr>
          <w:rFonts w:ascii="Palatino Linotype" w:hAnsi="Palatino Linotype" w:cs="Arial"/>
          <w:b/>
          <w:bCs/>
          <w:i/>
          <w:sz w:val="22"/>
          <w:lang w:val="es-ES"/>
        </w:rPr>
        <w:t xml:space="preserve"> </w:t>
      </w:r>
      <w:r w:rsidRPr="00E86FB7">
        <w:rPr>
          <w:rFonts w:ascii="Palatino Linotype" w:hAnsi="Palatino Linotype" w:cs="Arial"/>
          <w:i/>
          <w:sz w:val="22"/>
          <w:lang w:val="es-ES"/>
        </w:rPr>
        <w:t>el cual se asientan las percepciones brutas, deducciones y</w:t>
      </w:r>
      <w:r w:rsidRPr="00E86FB7">
        <w:rPr>
          <w:rFonts w:ascii="Palatino Linotype" w:hAnsi="Palatino Linotype" w:cs="Arial"/>
          <w:b/>
          <w:bCs/>
          <w:i/>
          <w:sz w:val="22"/>
          <w:lang w:val="es-ES"/>
        </w:rPr>
        <w:t xml:space="preserve"> </w:t>
      </w:r>
      <w:r w:rsidRPr="00E86FB7">
        <w:rPr>
          <w:rFonts w:ascii="Palatino Linotype" w:hAnsi="Palatino Linotype" w:cs="Arial"/>
          <w:i/>
          <w:sz w:val="22"/>
          <w:lang w:val="es-ES"/>
        </w:rPr>
        <w:t xml:space="preserve">alcance neto </w:t>
      </w:r>
      <w:r w:rsidRPr="00E86FB7">
        <w:rPr>
          <w:rFonts w:ascii="Palatino Linotype" w:hAnsi="Palatino Linotype" w:cs="Arial"/>
          <w:i/>
          <w:color w:val="000000"/>
          <w:sz w:val="22"/>
          <w:lang w:val="es-ES"/>
        </w:rPr>
        <w:t>de</w:t>
      </w:r>
      <w:r w:rsidRPr="00E86FB7">
        <w:rPr>
          <w:rFonts w:ascii="Palatino Linotype" w:hAnsi="Palatino Linotype" w:cs="Arial"/>
          <w:i/>
          <w:sz w:val="22"/>
          <w:lang w:val="es-ES"/>
        </w:rPr>
        <w:t xml:space="preserve"> las mismas; la nómina es utilizada para</w:t>
      </w:r>
      <w:r w:rsidRPr="00E86FB7">
        <w:rPr>
          <w:rFonts w:ascii="Palatino Linotype" w:hAnsi="Palatino Linotype" w:cs="Arial"/>
          <w:b/>
          <w:bCs/>
          <w:i/>
          <w:sz w:val="22"/>
          <w:lang w:val="es-ES"/>
        </w:rPr>
        <w:t xml:space="preserve"> </w:t>
      </w:r>
      <w:r w:rsidRPr="00E86FB7">
        <w:rPr>
          <w:rFonts w:ascii="Palatino Linotype" w:hAnsi="Palatino Linotype" w:cs="Arial"/>
          <w:i/>
          <w:sz w:val="22"/>
          <w:lang w:val="es-ES"/>
        </w:rPr>
        <w:t>efectuar los pagos periódicos (semanales, quincenales o</w:t>
      </w:r>
      <w:r w:rsidRPr="00E86FB7">
        <w:rPr>
          <w:rFonts w:ascii="Palatino Linotype" w:hAnsi="Palatino Linotype" w:cs="Arial"/>
          <w:b/>
          <w:bCs/>
          <w:i/>
          <w:sz w:val="22"/>
          <w:lang w:val="es-ES"/>
        </w:rPr>
        <w:t xml:space="preserve"> </w:t>
      </w:r>
      <w:r w:rsidRPr="00E86FB7">
        <w:rPr>
          <w:rFonts w:ascii="Palatino Linotype" w:hAnsi="Palatino Linotype" w:cs="Arial"/>
          <w:i/>
          <w:sz w:val="22"/>
          <w:lang w:val="es-ES"/>
        </w:rPr>
        <w:t>mensuales) a los trabajadores por concepto de sueldos y</w:t>
      </w:r>
      <w:r w:rsidRPr="00E86FB7">
        <w:rPr>
          <w:rFonts w:ascii="Palatino Linotype" w:hAnsi="Palatino Linotype" w:cs="Arial"/>
          <w:b/>
          <w:bCs/>
          <w:i/>
          <w:sz w:val="22"/>
          <w:lang w:val="es-ES"/>
        </w:rPr>
        <w:t xml:space="preserve"> </w:t>
      </w:r>
      <w:r w:rsidRPr="00E86FB7">
        <w:rPr>
          <w:rFonts w:ascii="Palatino Linotype" w:hAnsi="Palatino Linotype" w:cs="Arial"/>
          <w:i/>
          <w:sz w:val="22"/>
          <w:lang w:val="es-ES"/>
        </w:rPr>
        <w:t>salarios.” (Sic)</w:t>
      </w:r>
    </w:p>
    <w:p w:rsidR="00E447B1" w:rsidRPr="00E86FB7" w:rsidRDefault="004D7BDB" w:rsidP="00653090">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24764</wp:posOffset>
                </wp:positionH>
                <wp:positionV relativeFrom="paragraph">
                  <wp:posOffset>93979</wp:posOffset>
                </wp:positionV>
                <wp:extent cx="5819775" cy="10191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819775" cy="1019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AB1852"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pt,7.4pt" to="460.2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" strokecolor="#5b9bd5 [3204]" strokeweight=".5pt">
                <v:stroke joinstyle="miter"/>
              </v:line>
            </w:pict>
          </mc:Fallback>
        </mc:AlternateContent>
      </w:r>
    </w:p>
    <w:p w:rsidR="00224BD7" w:rsidRPr="00E86FB7" w:rsidRDefault="00224BD7" w:rsidP="00653090">
      <w:pPr>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rPr>
        <w:lastRenderedPageBreak/>
        <w:t>Como ya se apuntó, si bien es cierto nuestra legislación no establece la definición de “nómina”,</w:t>
      </w:r>
      <w:r w:rsidRPr="00E86FB7">
        <w:rPr>
          <w:rFonts w:ascii="Palatino Linotype" w:hAnsi="Palatino Linotype" w:cs="Arial"/>
          <w:b/>
        </w:rPr>
        <w:t xml:space="preserve"> </w:t>
      </w:r>
      <w:r w:rsidRPr="00E86FB7">
        <w:rPr>
          <w:rFonts w:ascii="Palatino Linotype" w:hAnsi="Palatino Linotype" w:cs="Arial"/>
          <w:lang w:eastAsia="es-MX"/>
        </w:rPr>
        <w:t xml:space="preserve">este término es </w:t>
      </w:r>
      <w:r w:rsidRPr="00E86FB7">
        <w:rPr>
          <w:rFonts w:ascii="Palatino Linotype" w:hAnsi="Palatino Linotype" w:cs="Arial"/>
        </w:rPr>
        <w:t>mencionado</w:t>
      </w:r>
      <w:r w:rsidRPr="00E86FB7">
        <w:rPr>
          <w:rFonts w:ascii="Palatino Linotype" w:hAnsi="Palatino Linotype" w:cs="Arial"/>
          <w:lang w:eastAsia="es-MX"/>
        </w:rPr>
        <w:t xml:space="preserve"> en diferentes ordenamientos legales; así el artículo 804, fracción II de la Ley Federal de Trabajo, señala: </w:t>
      </w:r>
    </w:p>
    <w:p w:rsidR="00E447B1" w:rsidRPr="00E86FB7" w:rsidRDefault="00E447B1" w:rsidP="00653090">
      <w:pPr>
        <w:spacing w:before="100" w:beforeAutospacing="1" w:after="100" w:afterAutospacing="1"/>
        <w:ind w:left="851" w:right="851"/>
        <w:contextualSpacing/>
        <w:jc w:val="both"/>
        <w:rPr>
          <w:rFonts w:ascii="Palatino Linotype" w:hAnsi="Palatino Linotype" w:cs="Arial"/>
          <w:bCs/>
          <w:i/>
          <w:sz w:val="22"/>
          <w:szCs w:val="20"/>
          <w:lang w:eastAsia="es-MX"/>
        </w:rPr>
      </w:pPr>
    </w:p>
    <w:p w:rsidR="00F7677E" w:rsidRPr="00E86FB7" w:rsidRDefault="00F7677E" w:rsidP="00653090">
      <w:pPr>
        <w:spacing w:before="100" w:beforeAutospacing="1" w:after="100" w:afterAutospacing="1"/>
        <w:ind w:left="851" w:right="851"/>
        <w:contextualSpacing/>
        <w:jc w:val="both"/>
        <w:rPr>
          <w:rFonts w:ascii="Palatino Linotype" w:hAnsi="Palatino Linotype" w:cs="Arial"/>
          <w:i/>
          <w:sz w:val="22"/>
          <w:szCs w:val="20"/>
          <w:lang w:eastAsia="es-MX"/>
        </w:rPr>
      </w:pPr>
      <w:r w:rsidRPr="00E86FB7">
        <w:rPr>
          <w:rFonts w:ascii="Palatino Linotype" w:hAnsi="Palatino Linotype" w:cs="Arial"/>
          <w:bCs/>
          <w:i/>
          <w:sz w:val="22"/>
          <w:szCs w:val="20"/>
          <w:lang w:eastAsia="es-MX"/>
        </w:rPr>
        <w:t>“</w:t>
      </w:r>
      <w:r w:rsidRPr="00E86FB7">
        <w:rPr>
          <w:rFonts w:ascii="Palatino Linotype" w:hAnsi="Palatino Linotype" w:cs="Arial"/>
          <w:b/>
          <w:i/>
          <w:sz w:val="22"/>
          <w:szCs w:val="20"/>
          <w:lang w:eastAsia="es-MX"/>
        </w:rPr>
        <w:t>Artículo 804.-</w:t>
      </w:r>
      <w:r w:rsidRPr="00E86FB7">
        <w:rPr>
          <w:rFonts w:ascii="Palatino Linotype" w:hAnsi="Palatino Linotype" w:cs="Arial"/>
          <w:i/>
          <w:sz w:val="22"/>
          <w:szCs w:val="20"/>
          <w:lang w:eastAsia="es-MX"/>
        </w:rPr>
        <w:t xml:space="preserve"> </w:t>
      </w:r>
      <w:r w:rsidRPr="00E86FB7">
        <w:rPr>
          <w:rFonts w:ascii="Palatino Linotype" w:hAnsi="Palatino Linotype" w:cs="Arial"/>
          <w:b/>
          <w:i/>
          <w:sz w:val="22"/>
          <w:szCs w:val="20"/>
          <w:lang w:eastAsia="es-MX"/>
        </w:rPr>
        <w:t>El patrón tiene obligación de conservar y exhibir en juicio los documentos que a continuación se precisan</w:t>
      </w:r>
      <w:r w:rsidRPr="00E86FB7">
        <w:rPr>
          <w:rFonts w:ascii="Palatino Linotype" w:hAnsi="Palatino Linotype" w:cs="Arial"/>
          <w:i/>
          <w:sz w:val="22"/>
          <w:szCs w:val="20"/>
          <w:lang w:eastAsia="es-MX"/>
        </w:rPr>
        <w:t xml:space="preserve">: </w:t>
      </w:r>
    </w:p>
    <w:p w:rsidR="00F7677E" w:rsidRPr="00E86FB7" w:rsidRDefault="00F7677E" w:rsidP="00653090">
      <w:pPr>
        <w:spacing w:before="100" w:beforeAutospacing="1" w:after="100" w:afterAutospacing="1"/>
        <w:ind w:left="851" w:right="851"/>
        <w:contextualSpacing/>
        <w:jc w:val="both"/>
        <w:rPr>
          <w:rFonts w:ascii="Palatino Linotype" w:hAnsi="Palatino Linotype" w:cs="Arial"/>
          <w:i/>
          <w:sz w:val="22"/>
          <w:szCs w:val="20"/>
          <w:lang w:eastAsia="es-MX"/>
        </w:rPr>
      </w:pPr>
      <w:r w:rsidRPr="00E86FB7">
        <w:rPr>
          <w:rFonts w:ascii="Palatino Linotype" w:hAnsi="Palatino Linotype" w:cs="Arial"/>
          <w:i/>
          <w:sz w:val="22"/>
          <w:szCs w:val="20"/>
          <w:lang w:eastAsia="es-MX"/>
        </w:rPr>
        <w:t>…</w:t>
      </w:r>
    </w:p>
    <w:p w:rsidR="00F7677E" w:rsidRPr="00E86FB7" w:rsidRDefault="00F7677E" w:rsidP="00653090">
      <w:pPr>
        <w:spacing w:before="100" w:beforeAutospacing="1" w:after="100" w:afterAutospacing="1"/>
        <w:ind w:left="851" w:right="851"/>
        <w:contextualSpacing/>
        <w:jc w:val="both"/>
        <w:rPr>
          <w:rFonts w:ascii="Palatino Linotype" w:hAnsi="Palatino Linotype" w:cs="Arial"/>
          <w:i/>
          <w:sz w:val="22"/>
          <w:szCs w:val="20"/>
          <w:lang w:eastAsia="es-MX"/>
        </w:rPr>
      </w:pPr>
      <w:r w:rsidRPr="00E86FB7">
        <w:rPr>
          <w:rFonts w:ascii="Palatino Linotype" w:hAnsi="Palatino Linotype" w:cs="Arial"/>
          <w:i/>
          <w:sz w:val="22"/>
          <w:szCs w:val="20"/>
          <w:lang w:eastAsia="es-MX"/>
        </w:rPr>
        <w:t xml:space="preserve">II. Listas de raya o nómina de personal, cuando se lleven en el centro de trabajo; o </w:t>
      </w:r>
      <w:r w:rsidRPr="00E86FB7">
        <w:rPr>
          <w:rFonts w:ascii="Palatino Linotype" w:hAnsi="Palatino Linotype" w:cs="Arial"/>
          <w:b/>
          <w:i/>
          <w:sz w:val="22"/>
          <w:szCs w:val="20"/>
          <w:lang w:eastAsia="es-MX"/>
        </w:rPr>
        <w:t>recibos de pagos de salarios</w:t>
      </w:r>
      <w:r w:rsidRPr="00E86FB7">
        <w:rPr>
          <w:rFonts w:ascii="Palatino Linotype" w:hAnsi="Palatino Linotype" w:cs="Arial"/>
          <w:i/>
          <w:sz w:val="22"/>
          <w:szCs w:val="20"/>
          <w:lang w:eastAsia="es-MX"/>
        </w:rPr>
        <w:t xml:space="preserve">; </w:t>
      </w:r>
    </w:p>
    <w:p w:rsidR="00F7677E" w:rsidRPr="00E86FB7" w:rsidRDefault="00F7677E" w:rsidP="00653090">
      <w:pPr>
        <w:spacing w:before="100" w:beforeAutospacing="1" w:after="100" w:afterAutospacing="1"/>
        <w:ind w:left="851" w:right="851"/>
        <w:contextualSpacing/>
        <w:jc w:val="both"/>
        <w:rPr>
          <w:rFonts w:ascii="Palatino Linotype" w:hAnsi="Palatino Linotype" w:cs="Arial"/>
          <w:i/>
          <w:sz w:val="22"/>
          <w:szCs w:val="20"/>
          <w:lang w:eastAsia="es-MX"/>
        </w:rPr>
      </w:pPr>
      <w:r w:rsidRPr="00E86FB7">
        <w:rPr>
          <w:rFonts w:ascii="Palatino Linotype" w:hAnsi="Palatino Linotype" w:cs="Arial"/>
          <w:i/>
          <w:sz w:val="22"/>
          <w:szCs w:val="20"/>
          <w:lang w:eastAsia="es-MX"/>
        </w:rPr>
        <w:t>…</w:t>
      </w:r>
    </w:p>
    <w:p w:rsidR="00F7677E" w:rsidRPr="00E86FB7" w:rsidRDefault="00F7677E" w:rsidP="00653090">
      <w:pPr>
        <w:spacing w:before="100" w:beforeAutospacing="1" w:after="100" w:afterAutospacing="1"/>
        <w:ind w:left="851" w:right="851"/>
        <w:contextualSpacing/>
        <w:jc w:val="both"/>
        <w:rPr>
          <w:rFonts w:ascii="Palatino Linotype" w:hAnsi="Palatino Linotype" w:cs="Arial"/>
          <w:i/>
          <w:sz w:val="22"/>
          <w:szCs w:val="20"/>
          <w:lang w:eastAsia="es-MX"/>
        </w:rPr>
      </w:pPr>
      <w:r w:rsidRPr="00E86FB7">
        <w:rPr>
          <w:rFonts w:ascii="Palatino Linotype" w:hAnsi="Palatino Linotype" w:cs="Arial"/>
          <w:b/>
          <w:i/>
          <w:sz w:val="22"/>
          <w:szCs w:val="20"/>
          <w:lang w:eastAsia="es-MX"/>
        </w:rPr>
        <w:t>Los documentos</w:t>
      </w:r>
      <w:r w:rsidRPr="00E86FB7">
        <w:rPr>
          <w:rFonts w:ascii="Palatino Linotype" w:hAnsi="Palatino Linotype" w:cs="Arial"/>
          <w:i/>
          <w:sz w:val="22"/>
          <w:szCs w:val="20"/>
          <w:lang w:eastAsia="es-MX"/>
        </w:rPr>
        <w:t xml:space="preserve"> señalados en la fracción I </w:t>
      </w:r>
      <w:r w:rsidRPr="00E86FB7">
        <w:rPr>
          <w:rFonts w:ascii="Palatino Linotype" w:hAnsi="Palatino Linotype" w:cs="Arial"/>
          <w:b/>
          <w:i/>
          <w:sz w:val="22"/>
          <w:szCs w:val="20"/>
          <w:lang w:eastAsia="es-MX"/>
        </w:rPr>
        <w:t>deberán conservarse</w:t>
      </w:r>
      <w:r w:rsidRPr="00E86FB7">
        <w:rPr>
          <w:rFonts w:ascii="Palatino Linotype" w:hAnsi="Palatino Linotype" w:cs="Arial"/>
          <w:i/>
          <w:sz w:val="22"/>
          <w:szCs w:val="20"/>
          <w:lang w:eastAsia="es-MX"/>
        </w:rPr>
        <w:t xml:space="preserve"> mientras dure la relación laboral y hasta un año después; los </w:t>
      </w:r>
      <w:r w:rsidRPr="00E86FB7">
        <w:rPr>
          <w:rFonts w:ascii="Palatino Linotype" w:hAnsi="Palatino Linotype" w:cs="Arial"/>
          <w:b/>
          <w:i/>
          <w:sz w:val="22"/>
          <w:szCs w:val="20"/>
          <w:lang w:eastAsia="es-MX"/>
        </w:rPr>
        <w:t>señalados en las fracciones II</w:t>
      </w:r>
      <w:r w:rsidRPr="00E86FB7">
        <w:rPr>
          <w:rFonts w:ascii="Palatino Linotype" w:hAnsi="Palatino Linotype" w:cs="Arial"/>
          <w:i/>
          <w:sz w:val="22"/>
          <w:szCs w:val="20"/>
          <w:lang w:eastAsia="es-MX"/>
        </w:rPr>
        <w:t xml:space="preserve">, III y IV, </w:t>
      </w:r>
      <w:r w:rsidRPr="00E86FB7">
        <w:rPr>
          <w:rFonts w:ascii="Palatino Linotype" w:hAnsi="Palatino Linotype" w:cs="Arial"/>
          <w:b/>
          <w:i/>
          <w:sz w:val="22"/>
          <w:szCs w:val="20"/>
          <w:lang w:eastAsia="es-MX"/>
        </w:rPr>
        <w:t>durante el último año y un año después de que se extinga la relación laboral</w:t>
      </w:r>
      <w:r w:rsidRPr="00E86FB7">
        <w:rPr>
          <w:rFonts w:ascii="Palatino Linotype" w:hAnsi="Palatino Linotype" w:cs="Arial"/>
          <w:i/>
          <w:sz w:val="22"/>
          <w:szCs w:val="20"/>
          <w:lang w:eastAsia="es-MX"/>
        </w:rPr>
        <w:t xml:space="preserve">; y los mencionados en la fracción V, conforme lo señalen las Leyes que los rijan. </w:t>
      </w:r>
      <w:r w:rsidRPr="00E86FB7">
        <w:rPr>
          <w:rFonts w:ascii="Palatino Linotype" w:hAnsi="Palatino Linotype" w:cs="Arial"/>
          <w:i/>
          <w:sz w:val="22"/>
          <w:szCs w:val="20"/>
          <w:lang w:eastAsia="es-MX"/>
        </w:rPr>
        <w:cr/>
      </w:r>
    </w:p>
    <w:p w:rsidR="00F7677E" w:rsidRPr="00E86FB7" w:rsidRDefault="00F7677E" w:rsidP="00653090">
      <w:pPr>
        <w:spacing w:before="100" w:beforeAutospacing="1" w:after="100" w:afterAutospacing="1"/>
        <w:ind w:left="851" w:right="851"/>
        <w:contextualSpacing/>
        <w:jc w:val="both"/>
        <w:rPr>
          <w:rFonts w:ascii="Palatino Linotype" w:hAnsi="Palatino Linotype" w:cs="Arial"/>
          <w:i/>
          <w:sz w:val="22"/>
          <w:szCs w:val="20"/>
          <w:lang w:eastAsia="es-MX"/>
        </w:rPr>
      </w:pPr>
      <w:r w:rsidRPr="00E86FB7">
        <w:rPr>
          <w:rFonts w:ascii="Palatino Linotype" w:hAnsi="Palatino Linotype" w:cs="Arial"/>
          <w:i/>
          <w:sz w:val="22"/>
          <w:szCs w:val="20"/>
          <w:lang w:eastAsia="es-MX"/>
        </w:rPr>
        <w:t>(Énfasis añadido)</w:t>
      </w:r>
    </w:p>
    <w:p w:rsidR="00E447B1" w:rsidRPr="00E86FB7" w:rsidRDefault="00E447B1" w:rsidP="00653090">
      <w:pPr>
        <w:spacing w:before="100" w:beforeAutospacing="1" w:after="100" w:afterAutospacing="1" w:line="360" w:lineRule="auto"/>
        <w:ind w:right="49"/>
        <w:contextualSpacing/>
        <w:jc w:val="both"/>
        <w:rPr>
          <w:rFonts w:ascii="Palatino Linotype" w:hAnsi="Palatino Linotype" w:cs="Arial"/>
          <w:lang w:eastAsia="es-MX"/>
        </w:rPr>
      </w:pPr>
    </w:p>
    <w:p w:rsidR="00F7677E" w:rsidRPr="00E86FB7" w:rsidRDefault="00F7677E" w:rsidP="00653090">
      <w:pPr>
        <w:spacing w:before="100" w:beforeAutospacing="1" w:after="100" w:afterAutospacing="1" w:line="360" w:lineRule="auto"/>
        <w:ind w:right="49"/>
        <w:contextualSpacing/>
        <w:jc w:val="both"/>
        <w:rPr>
          <w:rFonts w:ascii="Palatino Linotype" w:hAnsi="Palatino Linotype" w:cs="Arial"/>
          <w:lang w:eastAsia="es-MX"/>
        </w:rPr>
      </w:pPr>
      <w:r w:rsidRPr="00E86FB7">
        <w:rPr>
          <w:rFonts w:ascii="Palatino Linotype" w:hAnsi="Palatino Linotype" w:cs="Arial"/>
          <w:lang w:eastAsia="es-MX"/>
        </w:rPr>
        <w:t xml:space="preserve">De lo anterior, es dable concluir que los recibos de pago o nómina, consisten en un registro conformado por el conjunto de trabajadores a los cuales se les va a remunerar por los </w:t>
      </w:r>
      <w:hyperlink r:id="rId10" w:history="1">
        <w:r w:rsidRPr="00E86FB7">
          <w:rPr>
            <w:rFonts w:ascii="Palatino Linotype" w:hAnsi="Palatino Linotype" w:cs="Arial"/>
            <w:lang w:eastAsia="es-MX"/>
          </w:rPr>
          <w:t>servicios</w:t>
        </w:r>
      </w:hyperlink>
      <w:r w:rsidRPr="00E86FB7">
        <w:rPr>
          <w:rFonts w:ascii="Palatino Linotype" w:hAnsi="Palatino Linotype" w:cs="Arial"/>
          <w:lang w:eastAsia="es-MX"/>
        </w:rPr>
        <w:t xml:space="preserve"> que éstos le prestan al patrón, </w:t>
      </w:r>
      <w:r w:rsidRPr="00E86FB7">
        <w:rPr>
          <w:rFonts w:ascii="Palatino Linotype" w:hAnsi="Palatino Linotype" w:cs="Arial"/>
          <w:b/>
          <w:lang w:eastAsia="es-MX"/>
        </w:rPr>
        <w:t>en el cual se asientan las percepciones brutas, deducciones y el neto a recibir de dichos trabajadores</w:t>
      </w:r>
      <w:r w:rsidRPr="00E86FB7">
        <w:rPr>
          <w:rFonts w:ascii="Palatino Linotype" w:hAnsi="Palatino Linotype" w:cs="Arial"/>
          <w:lang w:eastAsia="es-MX"/>
        </w:rPr>
        <w:t xml:space="preserve">; por lo que, en relación a ello, </w:t>
      </w:r>
      <w:r w:rsidRPr="00E86FB7">
        <w:rPr>
          <w:rFonts w:ascii="Palatino Linotype" w:hAnsi="Palatino Linotype" w:cs="Arial"/>
        </w:rPr>
        <w:t xml:space="preserve">el artículo 50 de la Ley del Trabajo de los Servidores Públicos del Estado y Municipios, refiere: </w:t>
      </w:r>
    </w:p>
    <w:p w:rsidR="00E447B1" w:rsidRPr="00E86FB7" w:rsidRDefault="00E447B1" w:rsidP="00653090">
      <w:pPr>
        <w:spacing w:before="100" w:beforeAutospacing="1" w:after="100" w:afterAutospacing="1"/>
        <w:ind w:left="851" w:right="900"/>
        <w:contextualSpacing/>
        <w:jc w:val="both"/>
        <w:rPr>
          <w:rFonts w:ascii="Palatino Linotype" w:hAnsi="Palatino Linotype"/>
          <w:i/>
          <w:sz w:val="22"/>
          <w:szCs w:val="22"/>
        </w:rPr>
      </w:pPr>
    </w:p>
    <w:p w:rsidR="00F7677E" w:rsidRPr="00E86FB7" w:rsidRDefault="00F7677E" w:rsidP="00653090">
      <w:pPr>
        <w:spacing w:before="100" w:beforeAutospacing="1" w:after="100" w:afterAutospacing="1"/>
        <w:ind w:left="851" w:right="900"/>
        <w:contextualSpacing/>
        <w:jc w:val="both"/>
        <w:rPr>
          <w:rFonts w:ascii="Palatino Linotype" w:hAnsi="Palatino Linotype"/>
          <w:i/>
          <w:sz w:val="22"/>
          <w:szCs w:val="22"/>
        </w:rPr>
      </w:pPr>
      <w:r w:rsidRPr="00E86FB7">
        <w:rPr>
          <w:rFonts w:ascii="Palatino Linotype" w:hAnsi="Palatino Linotype"/>
          <w:i/>
          <w:sz w:val="22"/>
          <w:szCs w:val="22"/>
        </w:rPr>
        <w:t>“</w:t>
      </w:r>
      <w:r w:rsidRPr="00E86FB7">
        <w:rPr>
          <w:rFonts w:ascii="Palatino Linotype" w:hAnsi="Palatino Linotype"/>
          <w:b/>
          <w:i/>
          <w:sz w:val="22"/>
          <w:szCs w:val="22"/>
        </w:rPr>
        <w:t>ARTÍCULO 50</w:t>
      </w:r>
      <w:r w:rsidRPr="00E86FB7">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F7677E" w:rsidRPr="00E86FB7" w:rsidRDefault="00F7677E" w:rsidP="00653090">
      <w:pPr>
        <w:spacing w:before="100" w:beforeAutospacing="1" w:after="100" w:afterAutospacing="1"/>
        <w:ind w:left="851" w:right="900"/>
        <w:contextualSpacing/>
        <w:jc w:val="both"/>
        <w:rPr>
          <w:rFonts w:ascii="Palatino Linotype" w:hAnsi="Palatino Linotype"/>
          <w:i/>
          <w:sz w:val="22"/>
          <w:szCs w:val="22"/>
        </w:rPr>
      </w:pPr>
      <w:r w:rsidRPr="00E86FB7">
        <w:rPr>
          <w:rFonts w:ascii="Palatino Linotype" w:hAnsi="Palatino Linotype"/>
          <w:i/>
          <w:sz w:val="22"/>
          <w:szCs w:val="22"/>
        </w:rPr>
        <w:t xml:space="preserve">Iguales consecuencias se generarán para todos los </w:t>
      </w:r>
      <w:r w:rsidRPr="00E86FB7">
        <w:rPr>
          <w:rFonts w:ascii="Palatino Linotype" w:hAnsi="Palatino Linotype"/>
          <w:b/>
          <w:i/>
          <w:sz w:val="22"/>
          <w:szCs w:val="22"/>
        </w:rPr>
        <w:t>servidores públicos, cuando la relación de trabajo se formalice mediante un contrato o por encontrarse en lista de raya</w:t>
      </w:r>
      <w:r w:rsidRPr="00E86FB7">
        <w:rPr>
          <w:rFonts w:ascii="Palatino Linotype" w:hAnsi="Palatino Linotype"/>
          <w:i/>
          <w:sz w:val="22"/>
          <w:szCs w:val="22"/>
        </w:rPr>
        <w:t>.”</w:t>
      </w:r>
    </w:p>
    <w:p w:rsidR="00F7677E" w:rsidRPr="00E86FB7" w:rsidRDefault="00F7677E" w:rsidP="00653090">
      <w:pPr>
        <w:spacing w:before="100" w:beforeAutospacing="1" w:after="100" w:afterAutospacing="1"/>
        <w:ind w:left="851" w:right="900"/>
        <w:contextualSpacing/>
        <w:jc w:val="both"/>
        <w:rPr>
          <w:rFonts w:ascii="Palatino Linotype" w:hAnsi="Palatino Linotype"/>
          <w:i/>
          <w:sz w:val="22"/>
          <w:szCs w:val="22"/>
        </w:rPr>
      </w:pPr>
    </w:p>
    <w:p w:rsidR="00F7677E" w:rsidRPr="00E86FB7" w:rsidRDefault="00F7677E" w:rsidP="00653090">
      <w:pPr>
        <w:spacing w:before="100" w:beforeAutospacing="1" w:after="100" w:afterAutospacing="1"/>
        <w:ind w:left="851" w:right="900"/>
        <w:contextualSpacing/>
        <w:jc w:val="both"/>
        <w:rPr>
          <w:rFonts w:ascii="Palatino Linotype" w:hAnsi="Palatino Linotype"/>
          <w:i/>
          <w:sz w:val="22"/>
          <w:szCs w:val="22"/>
        </w:rPr>
      </w:pPr>
      <w:r w:rsidRPr="00E86FB7">
        <w:rPr>
          <w:rFonts w:ascii="Palatino Linotype" w:hAnsi="Palatino Linotype"/>
          <w:i/>
          <w:sz w:val="22"/>
          <w:szCs w:val="22"/>
        </w:rPr>
        <w:t>(Énfasis añadido)</w:t>
      </w:r>
    </w:p>
    <w:p w:rsidR="00E447B1" w:rsidRPr="00E86FB7" w:rsidRDefault="00E447B1" w:rsidP="00653090">
      <w:pPr>
        <w:spacing w:before="100" w:beforeAutospacing="1" w:after="100" w:afterAutospacing="1" w:line="360" w:lineRule="auto"/>
        <w:ind w:right="49"/>
        <w:contextualSpacing/>
        <w:jc w:val="both"/>
        <w:rPr>
          <w:rFonts w:ascii="Palatino Linotype" w:hAnsi="Palatino Linotype" w:cs="Arial"/>
        </w:rPr>
      </w:pPr>
    </w:p>
    <w:p w:rsidR="00F7677E" w:rsidRPr="00E86FB7" w:rsidRDefault="00F7677E" w:rsidP="00653090">
      <w:pPr>
        <w:spacing w:before="100" w:beforeAutospacing="1" w:after="100" w:afterAutospacing="1" w:line="360" w:lineRule="auto"/>
        <w:ind w:right="49"/>
        <w:contextualSpacing/>
        <w:jc w:val="both"/>
        <w:rPr>
          <w:rFonts w:ascii="Palatino Linotype" w:hAnsi="Palatino Linotype" w:cs="Arial"/>
        </w:rPr>
      </w:pPr>
      <w:r w:rsidRPr="00E86FB7">
        <w:rPr>
          <w:rFonts w:ascii="Palatino Linotype" w:hAnsi="Palatino Linotype" w:cs="Arial"/>
        </w:rPr>
        <w:t>Al respecto, conviene traer a contexto la Ley del Trabajo de los Servidores Públicos del Estado y Municipios, en su artículo 220-K, establece lo siguiente:</w:t>
      </w:r>
    </w:p>
    <w:p w:rsidR="00E447B1" w:rsidRPr="00E86FB7" w:rsidRDefault="00E447B1" w:rsidP="00653090">
      <w:pPr>
        <w:tabs>
          <w:tab w:val="left" w:pos="9072"/>
        </w:tabs>
        <w:spacing w:before="100" w:beforeAutospacing="1" w:after="100" w:afterAutospacing="1"/>
        <w:ind w:left="851" w:right="900"/>
        <w:contextualSpacing/>
        <w:jc w:val="both"/>
        <w:rPr>
          <w:rFonts w:ascii="Palatino Linotype" w:hAnsi="Palatino Linotype"/>
          <w:b/>
          <w:bCs/>
          <w:i/>
          <w:sz w:val="22"/>
        </w:rPr>
      </w:pPr>
    </w:p>
    <w:p w:rsidR="00F7677E" w:rsidRPr="00E86FB7" w:rsidRDefault="00F7677E" w:rsidP="00653090">
      <w:pPr>
        <w:tabs>
          <w:tab w:val="left" w:pos="9072"/>
        </w:tabs>
        <w:spacing w:before="100" w:beforeAutospacing="1" w:after="100" w:afterAutospacing="1"/>
        <w:ind w:left="851" w:right="900"/>
        <w:contextualSpacing/>
        <w:jc w:val="both"/>
        <w:rPr>
          <w:rFonts w:ascii="Palatino Linotype" w:hAnsi="Palatino Linotype"/>
          <w:bCs/>
          <w:i/>
          <w:sz w:val="22"/>
        </w:rPr>
      </w:pPr>
      <w:r w:rsidRPr="00E86FB7">
        <w:rPr>
          <w:rFonts w:ascii="Palatino Linotype" w:hAnsi="Palatino Linotype"/>
          <w:b/>
          <w:bCs/>
          <w:i/>
          <w:sz w:val="22"/>
        </w:rPr>
        <w:t>“ARTÍCULO 220 K.-</w:t>
      </w:r>
      <w:r w:rsidRPr="00E86FB7">
        <w:rPr>
          <w:rFonts w:ascii="Palatino Linotype" w:hAnsi="Palatino Linotype"/>
          <w:bCs/>
          <w:i/>
          <w:sz w:val="22"/>
        </w:rPr>
        <w:t xml:space="preserve"> La institución o dependencia pública tiene la obligación de conservar y exhibir en el proceso los documentos que a continuación se precisan:</w:t>
      </w:r>
    </w:p>
    <w:p w:rsidR="00F7677E" w:rsidRPr="00E86FB7" w:rsidRDefault="00F7677E" w:rsidP="00653090">
      <w:pPr>
        <w:tabs>
          <w:tab w:val="left" w:pos="9072"/>
        </w:tabs>
        <w:spacing w:before="100" w:beforeAutospacing="1" w:after="100" w:afterAutospacing="1"/>
        <w:ind w:left="851" w:right="900"/>
        <w:contextualSpacing/>
        <w:jc w:val="both"/>
        <w:rPr>
          <w:rFonts w:ascii="Palatino Linotype" w:hAnsi="Palatino Linotype"/>
          <w:bCs/>
          <w:i/>
          <w:sz w:val="22"/>
        </w:rPr>
      </w:pPr>
      <w:r w:rsidRPr="00E86FB7">
        <w:rPr>
          <w:rFonts w:ascii="Palatino Linotype" w:hAnsi="Palatino Linotype"/>
          <w:bCs/>
          <w:i/>
          <w:sz w:val="22"/>
        </w:rPr>
        <w:t>…</w:t>
      </w:r>
    </w:p>
    <w:p w:rsidR="00F7677E" w:rsidRPr="00E86FB7" w:rsidRDefault="00F7677E" w:rsidP="00653090">
      <w:pPr>
        <w:tabs>
          <w:tab w:val="left" w:pos="9072"/>
        </w:tabs>
        <w:spacing w:before="100" w:beforeAutospacing="1" w:after="100" w:afterAutospacing="1"/>
        <w:ind w:left="851" w:right="900"/>
        <w:contextualSpacing/>
        <w:jc w:val="both"/>
        <w:rPr>
          <w:rFonts w:ascii="Palatino Linotype" w:hAnsi="Palatino Linotype"/>
          <w:bCs/>
          <w:i/>
          <w:sz w:val="22"/>
        </w:rPr>
      </w:pPr>
      <w:r w:rsidRPr="00E86FB7">
        <w:rPr>
          <w:rFonts w:ascii="Palatino Linotype" w:hAnsi="Palatino Linotype"/>
          <w:bCs/>
          <w:i/>
          <w:sz w:val="22"/>
        </w:rPr>
        <w:t xml:space="preserve">II. Recibos de pagos de salarios o </w:t>
      </w:r>
      <w:r w:rsidRPr="00E86FB7">
        <w:rPr>
          <w:rFonts w:ascii="Palatino Linotype" w:hAnsi="Palatino Linotype"/>
          <w:b/>
          <w:bCs/>
          <w:i/>
          <w:sz w:val="22"/>
        </w:rPr>
        <w:t>las constancias documentales del pago de salario</w:t>
      </w:r>
      <w:r w:rsidRPr="00E86FB7">
        <w:rPr>
          <w:rFonts w:ascii="Palatino Linotype" w:hAnsi="Palatino Linotype"/>
          <w:bCs/>
          <w:i/>
          <w:sz w:val="22"/>
        </w:rPr>
        <w:t xml:space="preserve"> cuando sea por depósito o mediante información electrónica;</w:t>
      </w:r>
    </w:p>
    <w:p w:rsidR="00F7677E" w:rsidRPr="00E86FB7" w:rsidRDefault="00F7677E" w:rsidP="00653090">
      <w:pPr>
        <w:tabs>
          <w:tab w:val="left" w:pos="9072"/>
        </w:tabs>
        <w:spacing w:before="100" w:beforeAutospacing="1" w:after="100" w:afterAutospacing="1"/>
        <w:ind w:left="851" w:right="900"/>
        <w:contextualSpacing/>
        <w:jc w:val="both"/>
        <w:rPr>
          <w:rFonts w:ascii="Palatino Linotype" w:hAnsi="Palatino Linotype"/>
          <w:bCs/>
          <w:i/>
          <w:sz w:val="22"/>
        </w:rPr>
      </w:pPr>
      <w:r w:rsidRPr="00E86FB7">
        <w:rPr>
          <w:rFonts w:ascii="Palatino Linotype" w:hAnsi="Palatino Linotype"/>
          <w:bCs/>
          <w:i/>
          <w:sz w:val="22"/>
        </w:rPr>
        <w:t>…</w:t>
      </w:r>
    </w:p>
    <w:p w:rsidR="00F7677E" w:rsidRPr="00E86FB7" w:rsidRDefault="00F7677E" w:rsidP="00653090">
      <w:pPr>
        <w:tabs>
          <w:tab w:val="left" w:pos="9072"/>
        </w:tabs>
        <w:spacing w:before="100" w:beforeAutospacing="1" w:after="100" w:afterAutospacing="1"/>
        <w:ind w:left="851" w:right="900"/>
        <w:contextualSpacing/>
        <w:jc w:val="both"/>
        <w:rPr>
          <w:rFonts w:ascii="Palatino Linotype" w:hAnsi="Palatino Linotype"/>
          <w:bCs/>
          <w:i/>
          <w:sz w:val="22"/>
        </w:rPr>
      </w:pPr>
      <w:r w:rsidRPr="00E86FB7">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7677E" w:rsidRPr="00E86FB7" w:rsidRDefault="00F7677E" w:rsidP="00653090">
      <w:pPr>
        <w:tabs>
          <w:tab w:val="left" w:pos="9072"/>
        </w:tabs>
        <w:spacing w:before="100" w:beforeAutospacing="1" w:after="100" w:afterAutospacing="1"/>
        <w:ind w:left="851" w:right="900"/>
        <w:contextualSpacing/>
        <w:jc w:val="both"/>
        <w:rPr>
          <w:rFonts w:ascii="Palatino Linotype" w:hAnsi="Palatino Linotype"/>
          <w:bCs/>
          <w:i/>
          <w:sz w:val="22"/>
        </w:rPr>
      </w:pPr>
      <w:r w:rsidRPr="00E86FB7">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E86FB7">
        <w:rPr>
          <w:rFonts w:ascii="Palatino Linotype" w:hAnsi="Palatino Linotype"/>
          <w:b/>
          <w:bCs/>
          <w:i/>
          <w:sz w:val="22"/>
        </w:rPr>
        <w:t>”</w:t>
      </w:r>
    </w:p>
    <w:p w:rsidR="00F7677E" w:rsidRPr="00E86FB7" w:rsidRDefault="00F7677E" w:rsidP="00653090">
      <w:pPr>
        <w:tabs>
          <w:tab w:val="left" w:pos="9072"/>
        </w:tabs>
        <w:spacing w:before="100" w:beforeAutospacing="1" w:after="100" w:afterAutospacing="1"/>
        <w:ind w:left="851" w:right="900"/>
        <w:contextualSpacing/>
        <w:jc w:val="both"/>
        <w:rPr>
          <w:rFonts w:ascii="Palatino Linotype" w:hAnsi="Palatino Linotype"/>
          <w:bCs/>
          <w:i/>
          <w:sz w:val="22"/>
        </w:rPr>
      </w:pPr>
    </w:p>
    <w:p w:rsidR="00F7677E" w:rsidRPr="00E86FB7" w:rsidRDefault="00F7677E" w:rsidP="00653090">
      <w:pPr>
        <w:tabs>
          <w:tab w:val="left" w:pos="9072"/>
        </w:tabs>
        <w:spacing w:before="100" w:beforeAutospacing="1" w:after="100" w:afterAutospacing="1"/>
        <w:ind w:left="851" w:right="900"/>
        <w:contextualSpacing/>
        <w:jc w:val="both"/>
        <w:rPr>
          <w:rFonts w:ascii="Palatino Linotype" w:hAnsi="Palatino Linotype"/>
          <w:bCs/>
          <w:i/>
          <w:sz w:val="22"/>
        </w:rPr>
      </w:pPr>
      <w:r w:rsidRPr="00E86FB7">
        <w:rPr>
          <w:rFonts w:ascii="Palatino Linotype" w:hAnsi="Palatino Linotype"/>
          <w:bCs/>
          <w:i/>
          <w:sz w:val="22"/>
        </w:rPr>
        <w:t>(Énfasis añadido)</w:t>
      </w:r>
    </w:p>
    <w:p w:rsidR="00E447B1" w:rsidRPr="00E86FB7" w:rsidRDefault="00E447B1" w:rsidP="00653090">
      <w:pPr>
        <w:spacing w:before="100" w:beforeAutospacing="1" w:after="100" w:afterAutospacing="1" w:line="360" w:lineRule="auto"/>
        <w:ind w:right="49"/>
        <w:contextualSpacing/>
        <w:jc w:val="both"/>
        <w:rPr>
          <w:rFonts w:ascii="Palatino Linotype" w:hAnsi="Palatino Linotype" w:cs="Arial"/>
        </w:rPr>
      </w:pPr>
    </w:p>
    <w:p w:rsidR="00F7677E" w:rsidRPr="00E86FB7" w:rsidRDefault="00F7677E" w:rsidP="00653090">
      <w:pPr>
        <w:spacing w:before="100" w:beforeAutospacing="1" w:after="100" w:afterAutospacing="1" w:line="360" w:lineRule="auto"/>
        <w:ind w:right="49"/>
        <w:contextualSpacing/>
        <w:jc w:val="both"/>
        <w:rPr>
          <w:rFonts w:ascii="Palatino Linotype" w:hAnsi="Palatino Linotype" w:cs="Arial"/>
        </w:rPr>
      </w:pPr>
      <w:r w:rsidRPr="00E86FB7">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E86FB7">
        <w:rPr>
          <w:rFonts w:ascii="Palatino Linotype" w:hAnsi="Palatino Linotype" w:cs="Arial"/>
          <w:b/>
        </w:rPr>
        <w:t>o mediante información electrónica</w:t>
      </w:r>
      <w:r w:rsidRPr="00E86FB7">
        <w:rPr>
          <w:rFonts w:ascii="Palatino Linotype" w:hAnsi="Palatino Linotype" w:cs="Arial"/>
        </w:rPr>
        <w:t xml:space="preserve">, debiendo conservar dicha documentación </w:t>
      </w:r>
      <w:r w:rsidRPr="00E86FB7">
        <w:rPr>
          <w:rFonts w:ascii="Palatino Linotype" w:hAnsi="Palatino Linotype" w:cs="Arial"/>
          <w:b/>
        </w:rPr>
        <w:t>durante el último año y un año después de que se extinga la relación laboral</w:t>
      </w:r>
      <w:r w:rsidRPr="00E86FB7">
        <w:rPr>
          <w:rFonts w:ascii="Palatino Linotype" w:hAnsi="Palatino Linotype" w:cs="Arial"/>
        </w:rPr>
        <w:t xml:space="preserve"> a través de los sistemas de digitalización o de información magnética o electrónica.</w:t>
      </w:r>
    </w:p>
    <w:p w:rsidR="00E447B1" w:rsidRPr="00E86FB7" w:rsidRDefault="00E447B1" w:rsidP="00653090">
      <w:pPr>
        <w:tabs>
          <w:tab w:val="right" w:leader="dot" w:pos="8505"/>
        </w:tabs>
        <w:spacing w:before="100" w:beforeAutospacing="1" w:after="100" w:afterAutospacing="1" w:line="360" w:lineRule="auto"/>
        <w:contextualSpacing/>
        <w:jc w:val="both"/>
        <w:rPr>
          <w:rFonts w:ascii="Palatino Linotype" w:hAnsi="Palatino Linotype"/>
          <w:color w:val="000000"/>
        </w:rPr>
      </w:pPr>
    </w:p>
    <w:p w:rsidR="00F7677E" w:rsidRPr="00E86FB7" w:rsidRDefault="00F7677E" w:rsidP="00653090">
      <w:pPr>
        <w:tabs>
          <w:tab w:val="right" w:leader="dot" w:pos="8505"/>
        </w:tabs>
        <w:spacing w:before="100" w:beforeAutospacing="1" w:after="100" w:afterAutospacing="1" w:line="360" w:lineRule="auto"/>
        <w:contextualSpacing/>
        <w:jc w:val="both"/>
        <w:rPr>
          <w:rStyle w:val="apple-style-span"/>
          <w:rFonts w:ascii="Palatino Linotype" w:hAnsi="Palatino Linotype" w:cs="Arial"/>
          <w:bCs/>
          <w:color w:val="000000"/>
        </w:rPr>
      </w:pPr>
      <w:r w:rsidRPr="00E86FB7">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E86FB7">
        <w:rPr>
          <w:rStyle w:val="apple-style-span"/>
          <w:rFonts w:ascii="Palatino Linotype" w:hAnsi="Palatino Linotype" w:cs="Arial"/>
          <w:color w:val="000000"/>
        </w:rPr>
        <w:t xml:space="preserve">Ley de </w:t>
      </w:r>
      <w:r w:rsidRPr="00E86FB7">
        <w:rPr>
          <w:rStyle w:val="apple-style-span"/>
          <w:rFonts w:ascii="Palatino Linotype" w:hAnsi="Palatino Linotype" w:cs="Arial"/>
          <w:color w:val="000000"/>
        </w:rPr>
        <w:lastRenderedPageBreak/>
        <w:t>Fiscalización Superior del Estado de México</w:t>
      </w:r>
      <w:r w:rsidRPr="00E86FB7">
        <w:rPr>
          <w:rStyle w:val="Refdenotaalpie"/>
          <w:rFonts w:ascii="Palatino Linotype" w:hAnsi="Palatino Linotype" w:cs="Arial"/>
          <w:color w:val="000000"/>
        </w:rPr>
        <w:footnoteReference w:id="2"/>
      </w:r>
      <w:r w:rsidRPr="00E86FB7">
        <w:rPr>
          <w:rStyle w:val="apple-style-span"/>
          <w:rFonts w:ascii="Palatino Linotype" w:hAnsi="Palatino Linotype" w:cs="Arial"/>
          <w:color w:val="000000"/>
        </w:rPr>
        <w:t xml:space="preserve">; razón por la cual, el Órgano Superior de Fiscalización de ésta Entidad, emite los </w:t>
      </w:r>
      <w:r w:rsidRPr="00E86FB7">
        <w:rPr>
          <w:rStyle w:val="apple-style-span"/>
          <w:rFonts w:ascii="Palatino Linotype" w:hAnsi="Palatino Linotype" w:cs="Arial"/>
          <w:b/>
          <w:color w:val="000000"/>
        </w:rPr>
        <w:t>Lineamientos para la Integración del Informe Mensual</w:t>
      </w:r>
      <w:r w:rsidRPr="00E86FB7">
        <w:rPr>
          <w:rStyle w:val="apple-style-span"/>
          <w:rFonts w:ascii="Palatino Linotype" w:hAnsi="Palatino Linotype" w:cs="Arial"/>
          <w:color w:val="000000"/>
        </w:rPr>
        <w:t xml:space="preserve">, en términos la fracción XI del artículo 8 de la Ley de Fiscalización Superior del Estado de México, que señala: </w:t>
      </w:r>
    </w:p>
    <w:p w:rsidR="00E447B1" w:rsidRPr="00E86FB7" w:rsidRDefault="00E447B1" w:rsidP="00653090">
      <w:pPr>
        <w:autoSpaceDE w:val="0"/>
        <w:autoSpaceDN w:val="0"/>
        <w:adjustRightInd w:val="0"/>
        <w:spacing w:before="100" w:beforeAutospacing="1" w:after="100" w:afterAutospacing="1"/>
        <w:ind w:left="851" w:right="899"/>
        <w:contextualSpacing/>
        <w:jc w:val="both"/>
        <w:rPr>
          <w:rFonts w:ascii="Palatino Linotype" w:hAnsi="Palatino Linotype" w:cs="Arial"/>
          <w:b/>
          <w:bCs/>
          <w:i/>
          <w:sz w:val="22"/>
          <w:szCs w:val="22"/>
        </w:rPr>
      </w:pPr>
    </w:p>
    <w:p w:rsidR="00F7677E" w:rsidRPr="00E86FB7" w:rsidRDefault="00F7677E" w:rsidP="00653090">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86FB7">
        <w:rPr>
          <w:rFonts w:ascii="Palatino Linotype" w:hAnsi="Palatino Linotype" w:cs="Arial"/>
          <w:b/>
          <w:bCs/>
          <w:i/>
          <w:sz w:val="22"/>
          <w:szCs w:val="22"/>
        </w:rPr>
        <w:t xml:space="preserve">“Artículo 8. </w:t>
      </w:r>
      <w:r w:rsidRPr="00E86FB7">
        <w:rPr>
          <w:rFonts w:ascii="Palatino Linotype" w:hAnsi="Palatino Linotype" w:cs="Arial"/>
          <w:i/>
          <w:sz w:val="22"/>
          <w:szCs w:val="22"/>
        </w:rPr>
        <w:t>El Órgano Superior tendrá las siguientes atribuciones:</w:t>
      </w:r>
    </w:p>
    <w:p w:rsidR="00F7677E" w:rsidRPr="00E86FB7" w:rsidRDefault="00F7677E" w:rsidP="00653090">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86FB7">
        <w:rPr>
          <w:rFonts w:ascii="Palatino Linotype" w:hAnsi="Palatino Linotype" w:cs="Arial"/>
          <w:i/>
          <w:sz w:val="22"/>
          <w:szCs w:val="22"/>
        </w:rPr>
        <w:t>…</w:t>
      </w:r>
    </w:p>
    <w:p w:rsidR="00F7677E" w:rsidRPr="00E86FB7" w:rsidRDefault="00F7677E" w:rsidP="00653090">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E86FB7">
        <w:rPr>
          <w:rFonts w:ascii="Palatino Linotype" w:hAnsi="Palatino Linotype" w:cs="Arial"/>
          <w:b/>
          <w:bCs/>
          <w:i/>
          <w:sz w:val="22"/>
          <w:szCs w:val="22"/>
        </w:rPr>
        <w:t xml:space="preserve">XI. </w:t>
      </w:r>
      <w:r w:rsidRPr="00E86FB7">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F7677E" w:rsidRPr="00E86FB7" w:rsidRDefault="00F7677E" w:rsidP="00653090">
      <w:pPr>
        <w:autoSpaceDE w:val="0"/>
        <w:autoSpaceDN w:val="0"/>
        <w:adjustRightInd w:val="0"/>
        <w:spacing w:before="100" w:beforeAutospacing="1" w:after="100" w:afterAutospacing="1"/>
        <w:ind w:left="851" w:right="899"/>
        <w:contextualSpacing/>
        <w:jc w:val="both"/>
        <w:rPr>
          <w:rStyle w:val="apple-style-span"/>
          <w:rFonts w:ascii="Palatino Linotype" w:hAnsi="Palatino Linotype" w:cs="Arial"/>
          <w:bCs/>
          <w:i/>
          <w:color w:val="000000"/>
          <w:sz w:val="22"/>
          <w:szCs w:val="22"/>
        </w:rPr>
      </w:pPr>
      <w:r w:rsidRPr="00E86FB7">
        <w:rPr>
          <w:rStyle w:val="apple-style-span"/>
          <w:rFonts w:ascii="Palatino Linotype" w:hAnsi="Palatino Linotype" w:cs="Arial"/>
          <w:color w:val="000000"/>
          <w:sz w:val="22"/>
          <w:szCs w:val="22"/>
        </w:rPr>
        <w:t>…” (Sic)</w:t>
      </w:r>
    </w:p>
    <w:p w:rsidR="00E447B1" w:rsidRPr="00E86FB7" w:rsidRDefault="00E447B1" w:rsidP="00653090">
      <w:pPr>
        <w:spacing w:before="100" w:beforeAutospacing="1" w:after="100" w:afterAutospacing="1" w:line="360" w:lineRule="auto"/>
        <w:contextualSpacing/>
        <w:jc w:val="both"/>
        <w:rPr>
          <w:rFonts w:ascii="Palatino Linotype" w:hAnsi="Palatino Linotype"/>
        </w:rPr>
      </w:pPr>
    </w:p>
    <w:p w:rsidR="00F7677E" w:rsidRPr="00E86FB7" w:rsidRDefault="00F7677E" w:rsidP="00653090">
      <w:pPr>
        <w:spacing w:before="100" w:beforeAutospacing="1" w:after="100" w:afterAutospacing="1" w:line="360" w:lineRule="auto"/>
        <w:contextualSpacing/>
        <w:jc w:val="both"/>
        <w:rPr>
          <w:rFonts w:ascii="Palatino Linotype" w:hAnsi="Palatino Linotype"/>
        </w:rPr>
      </w:pPr>
      <w:r w:rsidRPr="00E86FB7">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E447B1" w:rsidRPr="00E86FB7" w:rsidRDefault="00E447B1" w:rsidP="00653090">
      <w:pPr>
        <w:spacing w:before="100" w:beforeAutospacing="1" w:after="100" w:afterAutospacing="1" w:line="360" w:lineRule="auto"/>
        <w:contextualSpacing/>
        <w:jc w:val="both"/>
        <w:rPr>
          <w:rFonts w:ascii="Palatino Linotype" w:hAnsi="Palatino Linotype"/>
        </w:rPr>
      </w:pPr>
    </w:p>
    <w:p w:rsidR="00F7677E" w:rsidRPr="00E86FB7" w:rsidRDefault="00F7677E" w:rsidP="00653090">
      <w:pPr>
        <w:spacing w:before="100" w:beforeAutospacing="1" w:after="100" w:afterAutospacing="1" w:line="360" w:lineRule="auto"/>
        <w:contextualSpacing/>
        <w:jc w:val="both"/>
        <w:rPr>
          <w:rFonts w:ascii="Palatino Linotype" w:hAnsi="Palatino Linotype"/>
        </w:rPr>
      </w:pPr>
      <w:r w:rsidRPr="00E86FB7">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sidRPr="00E86FB7">
        <w:rPr>
          <w:rFonts w:ascii="Palatino Linotype" w:hAnsi="Palatino Linotype"/>
        </w:rPr>
        <w:lastRenderedPageBreak/>
        <w:t>correspondiente de acuerdo a lo establecido en el artículo 32 de la Ley de Fiscalización Superior del Estado de México, que a la letra dice:</w:t>
      </w:r>
    </w:p>
    <w:p w:rsidR="00E447B1" w:rsidRPr="00E86FB7" w:rsidRDefault="00E447B1" w:rsidP="00653090">
      <w:pPr>
        <w:spacing w:before="100" w:beforeAutospacing="1" w:after="100" w:afterAutospacing="1"/>
        <w:ind w:left="851" w:right="760"/>
        <w:contextualSpacing/>
        <w:jc w:val="both"/>
        <w:rPr>
          <w:rFonts w:ascii="Palatino Linotype" w:hAnsi="Palatino Linotype"/>
          <w:b/>
          <w:i/>
          <w:sz w:val="22"/>
          <w:szCs w:val="22"/>
        </w:rPr>
      </w:pPr>
    </w:p>
    <w:p w:rsidR="00F7677E" w:rsidRPr="00E86FB7" w:rsidRDefault="00F7677E" w:rsidP="00653090">
      <w:pPr>
        <w:spacing w:before="100" w:beforeAutospacing="1" w:after="100" w:afterAutospacing="1"/>
        <w:ind w:left="851" w:right="760"/>
        <w:contextualSpacing/>
        <w:jc w:val="both"/>
        <w:rPr>
          <w:rFonts w:ascii="Palatino Linotype" w:hAnsi="Palatino Linotype"/>
          <w:i/>
          <w:sz w:val="22"/>
          <w:szCs w:val="22"/>
        </w:rPr>
      </w:pPr>
      <w:r w:rsidRPr="00E86FB7">
        <w:rPr>
          <w:rFonts w:ascii="Palatino Linotype" w:hAnsi="Palatino Linotype"/>
          <w:b/>
          <w:i/>
          <w:sz w:val="22"/>
          <w:szCs w:val="22"/>
        </w:rPr>
        <w:t>“Artículo 32.-</w:t>
      </w:r>
      <w:r w:rsidRPr="00E86FB7">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F7677E" w:rsidRPr="00E86FB7" w:rsidRDefault="00F7677E" w:rsidP="00653090">
      <w:pPr>
        <w:spacing w:before="100" w:beforeAutospacing="1" w:after="100" w:afterAutospacing="1"/>
        <w:ind w:left="851" w:right="760"/>
        <w:contextualSpacing/>
        <w:jc w:val="both"/>
        <w:rPr>
          <w:rFonts w:ascii="Palatino Linotype" w:hAnsi="Palatino Linotype"/>
          <w:b/>
          <w:i/>
          <w:sz w:val="22"/>
          <w:szCs w:val="22"/>
        </w:rPr>
      </w:pPr>
    </w:p>
    <w:p w:rsidR="00F7677E" w:rsidRPr="00E86FB7" w:rsidRDefault="00F7677E" w:rsidP="00653090">
      <w:pPr>
        <w:spacing w:before="100" w:beforeAutospacing="1" w:after="100" w:afterAutospacing="1"/>
        <w:ind w:left="851" w:right="760"/>
        <w:contextualSpacing/>
        <w:jc w:val="both"/>
        <w:rPr>
          <w:rFonts w:ascii="Palatino Linotype" w:hAnsi="Palatino Linotype"/>
          <w:b/>
          <w:i/>
          <w:sz w:val="22"/>
          <w:szCs w:val="22"/>
        </w:rPr>
      </w:pPr>
      <w:r w:rsidRPr="00E86FB7">
        <w:rPr>
          <w:rFonts w:ascii="Palatino Linotype" w:hAnsi="Palatino Linotype"/>
          <w:b/>
          <w:i/>
          <w:sz w:val="22"/>
          <w:szCs w:val="22"/>
        </w:rPr>
        <w:t>Los Presidentes Municipales presentarán a la Legislatura las cuentas públicas anuales</w:t>
      </w:r>
      <w:r w:rsidRPr="00E86FB7">
        <w:rPr>
          <w:rFonts w:ascii="Palatino Linotype" w:hAnsi="Palatino Linotype"/>
          <w:i/>
          <w:sz w:val="22"/>
          <w:szCs w:val="22"/>
        </w:rPr>
        <w:t xml:space="preserve"> de sus respectivos municipios, del ejercicio fiscal inmediato anterior, </w:t>
      </w:r>
      <w:r w:rsidRPr="00E86FB7">
        <w:rPr>
          <w:rFonts w:ascii="Palatino Linotype" w:hAnsi="Palatino Linotype"/>
          <w:b/>
          <w:i/>
          <w:sz w:val="22"/>
          <w:szCs w:val="22"/>
        </w:rPr>
        <w:t>dentro de los quince primeros días del mes de marzo</w:t>
      </w:r>
      <w:r w:rsidRPr="00E86FB7">
        <w:rPr>
          <w:rFonts w:ascii="Palatino Linotype" w:hAnsi="Palatino Linotype"/>
          <w:i/>
          <w:sz w:val="22"/>
          <w:szCs w:val="22"/>
        </w:rPr>
        <w:t xml:space="preserve"> de cada año; </w:t>
      </w:r>
      <w:r w:rsidRPr="00E86FB7">
        <w:rPr>
          <w:rFonts w:ascii="Palatino Linotype" w:hAnsi="Palatino Linotype"/>
          <w:b/>
          <w:i/>
          <w:sz w:val="22"/>
          <w:szCs w:val="22"/>
        </w:rPr>
        <w:t>asimism</w:t>
      </w:r>
      <w:r w:rsidRPr="00E86FB7">
        <w:rPr>
          <w:rFonts w:ascii="Palatino Linotype" w:hAnsi="Palatino Linotype"/>
          <w:i/>
          <w:sz w:val="22"/>
          <w:szCs w:val="22"/>
        </w:rPr>
        <w:t xml:space="preserve">o, </w:t>
      </w:r>
      <w:r w:rsidRPr="00E86FB7">
        <w:rPr>
          <w:rFonts w:ascii="Palatino Linotype" w:hAnsi="Palatino Linotype"/>
          <w:b/>
          <w:i/>
          <w:sz w:val="22"/>
          <w:szCs w:val="22"/>
        </w:rPr>
        <w:t>los informes mensuales</w:t>
      </w:r>
      <w:r w:rsidRPr="00E86FB7">
        <w:rPr>
          <w:rFonts w:ascii="Palatino Linotype" w:hAnsi="Palatino Linotype"/>
          <w:i/>
          <w:sz w:val="22"/>
          <w:szCs w:val="22"/>
        </w:rPr>
        <w:t xml:space="preserve"> los deberán presentar </w:t>
      </w:r>
      <w:r w:rsidRPr="00E86FB7">
        <w:rPr>
          <w:rFonts w:ascii="Palatino Linotype" w:hAnsi="Palatino Linotype"/>
          <w:b/>
          <w:i/>
          <w:sz w:val="22"/>
          <w:szCs w:val="22"/>
        </w:rPr>
        <w:t>dentro de los veinte días posteriores al término del mes correspondiente.”</w:t>
      </w:r>
    </w:p>
    <w:p w:rsidR="00F7677E" w:rsidRPr="00E86FB7" w:rsidRDefault="00F7677E" w:rsidP="00653090">
      <w:pPr>
        <w:spacing w:before="100" w:beforeAutospacing="1" w:after="100" w:afterAutospacing="1"/>
        <w:ind w:left="851" w:right="760"/>
        <w:contextualSpacing/>
        <w:jc w:val="both"/>
        <w:rPr>
          <w:rFonts w:ascii="Palatino Linotype" w:hAnsi="Palatino Linotype"/>
          <w:i/>
          <w:sz w:val="22"/>
          <w:szCs w:val="22"/>
        </w:rPr>
      </w:pPr>
      <w:r w:rsidRPr="00E86FB7">
        <w:rPr>
          <w:rFonts w:ascii="Palatino Linotype" w:hAnsi="Palatino Linotype"/>
          <w:i/>
          <w:sz w:val="22"/>
          <w:szCs w:val="22"/>
        </w:rPr>
        <w:t>(Énfasis añadido)</w:t>
      </w:r>
    </w:p>
    <w:p w:rsidR="00E447B1" w:rsidRPr="00E86FB7" w:rsidRDefault="00E447B1" w:rsidP="00653090">
      <w:pPr>
        <w:spacing w:before="100" w:beforeAutospacing="1" w:after="100" w:afterAutospacing="1" w:line="360" w:lineRule="auto"/>
        <w:ind w:right="-91"/>
        <w:contextualSpacing/>
        <w:jc w:val="both"/>
        <w:rPr>
          <w:rFonts w:ascii="Palatino Linotype" w:hAnsi="Palatino Linotype"/>
        </w:rPr>
      </w:pPr>
    </w:p>
    <w:p w:rsidR="00F7677E" w:rsidRPr="00E86FB7" w:rsidRDefault="00F7677E" w:rsidP="00653090">
      <w:pPr>
        <w:spacing w:before="100" w:beforeAutospacing="1" w:after="100" w:afterAutospacing="1" w:line="360" w:lineRule="auto"/>
        <w:ind w:right="-91"/>
        <w:contextualSpacing/>
        <w:jc w:val="both"/>
        <w:rPr>
          <w:rFonts w:ascii="Palatino Linotype" w:hAnsi="Palatino Linotype"/>
          <w:color w:val="000000"/>
          <w:lang w:val="es-ES"/>
        </w:rPr>
      </w:pPr>
      <w:r w:rsidRPr="00E86FB7">
        <w:rPr>
          <w:rFonts w:ascii="Palatino Linotype" w:hAnsi="Palatino Linotype"/>
        </w:rPr>
        <w:t xml:space="preserve">Por ello, la información </w:t>
      </w:r>
      <w:r w:rsidRPr="00E86FB7">
        <w:rPr>
          <w:rFonts w:ascii="Palatino Linotype" w:hAnsi="Palatino Linotype"/>
          <w:b/>
        </w:rPr>
        <w:t>documental comprobatoria</w:t>
      </w:r>
      <w:r w:rsidRPr="00E86FB7">
        <w:rPr>
          <w:rFonts w:ascii="Palatino Linotype" w:hAnsi="Palatino Linotype"/>
        </w:rPr>
        <w:t xml:space="preserve">, </w:t>
      </w:r>
      <w:r w:rsidRPr="00E86FB7">
        <w:rPr>
          <w:rFonts w:ascii="Palatino Linotype" w:hAnsi="Palatino Linotype"/>
          <w:b/>
        </w:rPr>
        <w:t>deberá conservarse en los archivos de la entidad fiscalizada –Municipio</w:t>
      </w:r>
      <w:r w:rsidRPr="00E86FB7">
        <w:rPr>
          <w:rFonts w:ascii="Palatino Linotype" w:hAnsi="Palatino Linotype"/>
        </w:rPr>
        <w:t xml:space="preserve">-, en original y debidamente integrada en términos de los lineamientos de referencia, pues son susceptibles de revisión directa por el </w:t>
      </w:r>
      <w:r w:rsidRPr="00E86FB7">
        <w:rPr>
          <w:rFonts w:ascii="Palatino Linotype" w:hAnsi="Palatino Linotype"/>
          <w:color w:val="000000"/>
          <w:lang w:val="es-ES"/>
        </w:rPr>
        <w:t>OSFEM</w:t>
      </w:r>
      <w:r w:rsidRPr="00E86FB7">
        <w:rPr>
          <w:rFonts w:ascii="Palatino Linotype" w:hAnsi="Palatino Linotype"/>
        </w:rPr>
        <w:t xml:space="preserve">; así que, </w:t>
      </w:r>
      <w:r w:rsidRPr="00E86FB7">
        <w:rPr>
          <w:rFonts w:ascii="Palatino Linotype" w:hAnsi="Palatino Linotype"/>
          <w:color w:val="000000"/>
          <w:lang w:val="es-ES"/>
        </w:rPr>
        <w:t xml:space="preserve">para la Integración del Informe Mensual 2019, dichos lineamientos se encuentran visibles en la página oficial del OSFEM en el sitio de internet </w:t>
      </w:r>
      <w:r w:rsidRPr="00E86FB7">
        <w:rPr>
          <w:rFonts w:ascii="Palatino Linotype" w:hAnsi="Palatino Linotype"/>
          <w:i/>
          <w:spacing w:val="-14"/>
          <w:lang w:val="es-ES"/>
        </w:rPr>
        <w:t>https://www.osfem.gob.mx/04_Normatividad/doc/Normatividad/2018/03_LinElabyPresInfoMenMpal19.pdf</w:t>
      </w:r>
      <w:r w:rsidRPr="00E86FB7">
        <w:rPr>
          <w:rFonts w:ascii="Palatino Linotype" w:hAnsi="Palatino Linotype"/>
          <w:color w:val="000000"/>
          <w:lang w:val="es-ES"/>
        </w:rPr>
        <w:t xml:space="preserve"> destacando que dentro de los informes mensuales que </w:t>
      </w:r>
      <w:r w:rsidRPr="00E86FB7">
        <w:rPr>
          <w:rFonts w:ascii="Palatino Linotype" w:hAnsi="Palatino Linotype"/>
          <w:b/>
          <w:color w:val="000000"/>
          <w:lang w:val="es-ES"/>
        </w:rPr>
        <w:t xml:space="preserve">EL SUJETO OBLIGADO </w:t>
      </w:r>
      <w:r w:rsidRPr="00E86FB7">
        <w:rPr>
          <w:rFonts w:ascii="Palatino Linotype" w:hAnsi="Palatino Linotype"/>
          <w:color w:val="000000"/>
          <w:lang w:val="es-ES"/>
        </w:rPr>
        <w:t xml:space="preserve">tiene la obligación de rendir, se contempla precisamente la presentación de la Información referente a la Nómina y a los Comprobantes Fiscales Digitales por Internet, tal y como se muestra en las imágenes siguientes: </w:t>
      </w:r>
    </w:p>
    <w:p w:rsidR="00E447B1" w:rsidRPr="00E86FB7" w:rsidRDefault="004D7BDB" w:rsidP="00653090">
      <w:pPr>
        <w:spacing w:before="100" w:beforeAutospacing="1" w:after="100" w:afterAutospacing="1" w:line="360" w:lineRule="auto"/>
        <w:ind w:right="-91"/>
        <w:contextualSpacing/>
        <w:jc w:val="both"/>
        <w:rPr>
          <w:rFonts w:ascii="Palatino Linotype" w:hAnsi="Palatino Linotype"/>
          <w:color w:val="000000"/>
          <w:lang w:val="es-ES"/>
        </w:rPr>
      </w:pPr>
      <w:r>
        <w:rPr>
          <w:rFonts w:ascii="Palatino Linotype" w:hAnsi="Palatino Linotype"/>
          <w:noProof/>
          <w:color w:val="000000"/>
          <w:lang w:eastAsia="es-MX"/>
        </w:rPr>
        <mc:AlternateContent>
          <mc:Choice Requires="wps">
            <w:drawing>
              <wp:anchor distT="0" distB="0" distL="114300" distR="114300" simplePos="0" relativeHeight="251663360" behindDoc="0" locked="0" layoutInCell="1" allowOverlap="1">
                <wp:simplePos x="0" y="0"/>
                <wp:positionH relativeFrom="column">
                  <wp:posOffset>62864</wp:posOffset>
                </wp:positionH>
                <wp:positionV relativeFrom="paragraph">
                  <wp:posOffset>66675</wp:posOffset>
                </wp:positionV>
                <wp:extent cx="5781675" cy="14287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781675" cy="1428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F109D"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95pt,5.25pt" to="460.2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" strokecolor="#5b9bd5 [3204]" strokeweight=".5pt">
                <v:stroke joinstyle="miter"/>
              </v:line>
            </w:pict>
          </mc:Fallback>
        </mc:AlternateContent>
      </w:r>
    </w:p>
    <w:p w:rsidR="00F7677E" w:rsidRPr="00E86FB7" w:rsidRDefault="00F7677E" w:rsidP="0065309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E86FB7">
        <w:rPr>
          <w:noProof/>
          <w:lang w:eastAsia="es-MX"/>
        </w:rPr>
        <w:lastRenderedPageBreak/>
        <mc:AlternateContent>
          <mc:Choice Requires="wps">
            <w:drawing>
              <wp:anchor distT="0" distB="0" distL="114300" distR="114300" simplePos="0" relativeHeight="251659264" behindDoc="0" locked="0" layoutInCell="1" allowOverlap="1" wp14:anchorId="4FB47761" wp14:editId="59549336">
                <wp:simplePos x="0" y="0"/>
                <wp:positionH relativeFrom="column">
                  <wp:posOffset>81097</wp:posOffset>
                </wp:positionH>
                <wp:positionV relativeFrom="paragraph">
                  <wp:posOffset>936298</wp:posOffset>
                </wp:positionV>
                <wp:extent cx="2176608" cy="229878"/>
                <wp:effectExtent l="19050" t="19050" r="14605" b="17780"/>
                <wp:wrapNone/>
                <wp:docPr id="3" name="Rectángulo 3"/>
                <wp:cNvGraphicFramePr/>
                <a:graphic xmlns:a="http://schemas.openxmlformats.org/drawingml/2006/main">
                  <a:graphicData uri="http://schemas.microsoft.com/office/word/2010/wordprocessingShape">
                    <wps:wsp>
                      <wps:cNvSpPr/>
                      <wps:spPr>
                        <a:xfrm>
                          <a:off x="0" y="0"/>
                          <a:ext cx="2176608" cy="22987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170FE5" id="Rectángulo 3" o:spid="_x0000_s1026" style="position:absolute;margin-left:6.4pt;margin-top:73.7pt;width:171.4pt;height:1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" filled="f" strokecolor="#1f4d78 [1604]" strokeweight="2.25pt"/>
            </w:pict>
          </mc:Fallback>
        </mc:AlternateContent>
      </w:r>
      <w:r w:rsidRPr="00E86FB7">
        <w:rPr>
          <w:noProof/>
          <w:lang w:eastAsia="es-MX"/>
        </w:rPr>
        <w:drawing>
          <wp:inline distT="0" distB="0" distL="0" distR="0" wp14:anchorId="1CA069B1" wp14:editId="5103746E">
            <wp:extent cx="5501963" cy="2041149"/>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50" t="53219" r="35243" b="20855"/>
                    <a:stretch/>
                  </pic:blipFill>
                  <pic:spPr bwMode="auto">
                    <a:xfrm>
                      <a:off x="0" y="0"/>
                      <a:ext cx="5545194" cy="2057187"/>
                    </a:xfrm>
                    <a:prstGeom prst="rect">
                      <a:avLst/>
                    </a:prstGeom>
                    <a:ln>
                      <a:noFill/>
                    </a:ln>
                    <a:extLst>
                      <a:ext uri="{53640926-AAD7-44D8-BBD7-CCE9431645EC}">
                        <a14:shadowObscured xmlns:a14="http://schemas.microsoft.com/office/drawing/2010/main"/>
                      </a:ext>
                    </a:extLst>
                  </pic:spPr>
                </pic:pic>
              </a:graphicData>
            </a:graphic>
          </wp:inline>
        </w:drawing>
      </w:r>
    </w:p>
    <w:p w:rsidR="00F7677E" w:rsidRPr="00E86FB7" w:rsidRDefault="00F7677E" w:rsidP="0065309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E86FB7">
        <w:rPr>
          <w:noProof/>
          <w:lang w:eastAsia="es-MX"/>
        </w:rPr>
        <mc:AlternateContent>
          <mc:Choice Requires="wps">
            <w:drawing>
              <wp:anchor distT="0" distB="0" distL="114300" distR="114300" simplePos="0" relativeHeight="251661312" behindDoc="0" locked="0" layoutInCell="1" allowOverlap="1" wp14:anchorId="0C968498" wp14:editId="05696C87">
                <wp:simplePos x="0" y="0"/>
                <wp:positionH relativeFrom="column">
                  <wp:posOffset>47438</wp:posOffset>
                </wp:positionH>
                <wp:positionV relativeFrom="paragraph">
                  <wp:posOffset>2685411</wp:posOffset>
                </wp:positionV>
                <wp:extent cx="5492010" cy="751715"/>
                <wp:effectExtent l="19050" t="19050" r="13970" b="10795"/>
                <wp:wrapNone/>
                <wp:docPr id="5" name="Rectángulo 5"/>
                <wp:cNvGraphicFramePr/>
                <a:graphic xmlns:a="http://schemas.openxmlformats.org/drawingml/2006/main">
                  <a:graphicData uri="http://schemas.microsoft.com/office/word/2010/wordprocessingShape">
                    <wps:wsp>
                      <wps:cNvSpPr/>
                      <wps:spPr>
                        <a:xfrm>
                          <a:off x="0" y="0"/>
                          <a:ext cx="5492010" cy="75171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89047" id="Rectángulo 5" o:spid="_x0000_s1026" style="position:absolute;margin-left:3.75pt;margin-top:211.45pt;width:432.45pt;height:5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" filled="f" strokecolor="#1f4d78 [1604]" strokeweight="2.25pt"/>
            </w:pict>
          </mc:Fallback>
        </mc:AlternateContent>
      </w:r>
      <w:r w:rsidRPr="00E86FB7">
        <w:rPr>
          <w:noProof/>
          <w:lang w:eastAsia="es-MX"/>
        </w:rPr>
        <w:drawing>
          <wp:inline distT="0" distB="0" distL="0" distR="0" wp14:anchorId="38751816" wp14:editId="7F29E1CD">
            <wp:extent cx="5683114" cy="3938091"/>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00" t="19269" r="15372" b="16211"/>
                    <a:stretch/>
                  </pic:blipFill>
                  <pic:spPr bwMode="auto">
                    <a:xfrm>
                      <a:off x="0" y="0"/>
                      <a:ext cx="5717901" cy="3962197"/>
                    </a:xfrm>
                    <a:prstGeom prst="rect">
                      <a:avLst/>
                    </a:prstGeom>
                    <a:ln>
                      <a:noFill/>
                    </a:ln>
                    <a:extLst>
                      <a:ext uri="{53640926-AAD7-44D8-BBD7-CCE9431645EC}">
                        <a14:shadowObscured xmlns:a14="http://schemas.microsoft.com/office/drawing/2010/main"/>
                      </a:ext>
                    </a:extLst>
                  </pic:spPr>
                </pic:pic>
              </a:graphicData>
            </a:graphic>
          </wp:inline>
        </w:drawing>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val="es-ES"/>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val="es-ES"/>
        </w:rPr>
      </w:pPr>
      <w:r w:rsidRPr="00E86FB7">
        <w:rPr>
          <w:rFonts w:ascii="Palatino Linotype" w:hAnsi="Palatino Linotype" w:cs="Arial"/>
          <w:lang w:val="es-ES"/>
        </w:rPr>
        <w:t xml:space="preserve">Atento a lo anterior, resulta claro que existe fuente obligacional que constriñe al </w:t>
      </w:r>
      <w:r w:rsidRPr="00E86FB7">
        <w:rPr>
          <w:rFonts w:ascii="Palatino Linotype" w:hAnsi="Palatino Linotype" w:cs="Arial"/>
          <w:b/>
          <w:lang w:val="es-ES"/>
        </w:rPr>
        <w:t>SUJETO OBLIGADO</w:t>
      </w:r>
      <w:r w:rsidRPr="00E86FB7">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E86FB7">
        <w:rPr>
          <w:rFonts w:ascii="Palatino Linotype" w:hAnsi="Palatino Linotype" w:cs="Arial"/>
          <w:b/>
          <w:lang w:val="es-ES"/>
        </w:rPr>
        <w:t xml:space="preserve">los comprobantes fiscales por internet </w:t>
      </w:r>
      <w:r w:rsidRPr="00E86FB7">
        <w:rPr>
          <w:rFonts w:ascii="Palatino Linotype" w:hAnsi="Palatino Linotype" w:cs="Arial"/>
          <w:b/>
          <w:lang w:val="es-ES"/>
        </w:rPr>
        <w:lastRenderedPageBreak/>
        <w:t>por concepto de nómina,</w:t>
      </w:r>
      <w:r w:rsidRPr="00E86FB7">
        <w:rPr>
          <w:rFonts w:ascii="Palatino Linotype" w:hAnsi="Palatino Linotype" w:cs="Arial"/>
          <w:i/>
          <w:lang w:val="es-ES"/>
        </w:rPr>
        <w:t xml:space="preserve"> </w:t>
      </w:r>
      <w:r w:rsidRPr="00E86FB7">
        <w:rPr>
          <w:rFonts w:ascii="Palatino Linotype" w:hAnsi="Palatino Linotype" w:cs="Arial"/>
          <w:lang w:val="es-ES"/>
        </w:rPr>
        <w:t>mismos que a su vez se equiparan a los recibos de nómina de los servidores públicos; pues en ellos se comprende la información relativa al pago de las remuneraciones que reciben correspondiente a un periodo determinado.</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val="es-ES"/>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bCs/>
          <w:lang w:val="es-ES"/>
        </w:rPr>
      </w:pPr>
      <w:r w:rsidRPr="00E86FB7">
        <w:rPr>
          <w:rFonts w:ascii="Palatino Linotype" w:hAnsi="Palatino Linotype" w:cs="Arial"/>
          <w:lang w:val="es-ES"/>
        </w:rPr>
        <w:t>En este sentido, de acuerdo a la naturaleza de la información solicitada se concluye que ésta es de</w:t>
      </w:r>
      <w:r w:rsidRPr="00E86FB7">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E86FB7">
        <w:rPr>
          <w:rFonts w:ascii="Palatino Linotype" w:hAnsi="Palatino Linotype" w:cs="Arial"/>
          <w:lang w:val="es-ES"/>
        </w:rPr>
        <w:t xml:space="preserve"> </w:t>
      </w:r>
      <w:r w:rsidRPr="00E86FB7">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val="es-ES"/>
        </w:rPr>
      </w:pPr>
    </w:p>
    <w:p w:rsidR="005244D7" w:rsidRPr="00E86FB7" w:rsidRDefault="005244D7" w:rsidP="00653090">
      <w:pPr>
        <w:spacing w:before="100" w:beforeAutospacing="1" w:after="100" w:afterAutospacing="1" w:line="360" w:lineRule="auto"/>
        <w:contextualSpacing/>
        <w:jc w:val="both"/>
        <w:rPr>
          <w:rFonts w:ascii="Palatino Linotype" w:hAnsi="Palatino Linotype" w:cs="Arial"/>
          <w:lang w:val="es-ES"/>
        </w:rPr>
      </w:pPr>
      <w:r w:rsidRPr="00E86FB7">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E447B1" w:rsidRPr="00E86FB7" w:rsidRDefault="00E447B1" w:rsidP="00653090">
      <w:pPr>
        <w:spacing w:before="100" w:beforeAutospacing="1" w:after="100" w:afterAutospacing="1"/>
        <w:ind w:left="709" w:right="760"/>
        <w:contextualSpacing/>
        <w:jc w:val="center"/>
        <w:rPr>
          <w:rFonts w:ascii="Palatino Linotype" w:hAnsi="Palatino Linotype" w:cs="Arial"/>
          <w:b/>
          <w:i/>
          <w:sz w:val="22"/>
          <w:lang w:val="es-ES"/>
        </w:rPr>
      </w:pPr>
    </w:p>
    <w:p w:rsidR="005244D7" w:rsidRPr="00E86FB7" w:rsidRDefault="005244D7" w:rsidP="00653090">
      <w:pPr>
        <w:spacing w:before="100" w:beforeAutospacing="1" w:after="100" w:afterAutospacing="1"/>
        <w:ind w:left="709" w:right="760"/>
        <w:contextualSpacing/>
        <w:jc w:val="center"/>
        <w:rPr>
          <w:rFonts w:ascii="Palatino Linotype" w:hAnsi="Palatino Linotype" w:cs="Arial"/>
          <w:b/>
          <w:i/>
          <w:sz w:val="22"/>
          <w:lang w:val="es-ES"/>
        </w:rPr>
      </w:pPr>
      <w:r w:rsidRPr="00E86FB7">
        <w:rPr>
          <w:rFonts w:ascii="Palatino Linotype" w:hAnsi="Palatino Linotype" w:cs="Arial"/>
          <w:b/>
          <w:i/>
          <w:sz w:val="22"/>
          <w:lang w:val="es-ES"/>
        </w:rPr>
        <w:t>“Criterio 01/2003.</w:t>
      </w:r>
    </w:p>
    <w:p w:rsidR="005244D7" w:rsidRPr="00E86FB7" w:rsidRDefault="005244D7" w:rsidP="00653090">
      <w:pPr>
        <w:spacing w:before="100" w:beforeAutospacing="1" w:after="100" w:afterAutospacing="1"/>
        <w:ind w:left="709" w:right="760"/>
        <w:contextualSpacing/>
        <w:jc w:val="both"/>
        <w:rPr>
          <w:rFonts w:ascii="Palatino Linotype" w:hAnsi="Palatino Linotype" w:cs="Arial"/>
          <w:i/>
          <w:sz w:val="22"/>
          <w:lang w:val="es-ES"/>
        </w:rPr>
      </w:pPr>
      <w:r w:rsidRPr="00E86FB7">
        <w:rPr>
          <w:rFonts w:ascii="Palatino Linotype" w:hAnsi="Palatino Linotype" w:cs="Arial"/>
          <w:b/>
          <w:i/>
          <w:sz w:val="22"/>
          <w:lang w:val="es-ES"/>
        </w:rPr>
        <w:t>“INGRESOS DE LOS SERVIDORES PÚBLICOS. CONSTITUYEN INFORMACIÓN PÚBLICA AÚN Y CUANDO SU DIFUSIÓN PUEDE AFECTAR LA VIDA O LA SEGURIDAD DE AQUELLOS.</w:t>
      </w:r>
      <w:r w:rsidRPr="00E86FB7">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w:t>
      </w:r>
      <w:r w:rsidRPr="00E86FB7">
        <w:rPr>
          <w:rFonts w:ascii="Palatino Linotype" w:hAnsi="Palatino Linotype" w:cs="Arial"/>
          <w:i/>
          <w:sz w:val="22"/>
          <w:lang w:val="es-ES"/>
        </w:rPr>
        <w:lastRenderedPageBreak/>
        <w:t xml:space="preserve">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86FB7">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86FB7">
        <w:rPr>
          <w:rFonts w:ascii="Palatino Linotype" w:hAnsi="Palatino Linotype" w:cs="Arial"/>
          <w:i/>
          <w:sz w:val="22"/>
          <w:lang w:val="es-ES"/>
        </w:rPr>
        <w:t>…”</w:t>
      </w:r>
    </w:p>
    <w:p w:rsidR="005244D7" w:rsidRPr="00E86FB7" w:rsidRDefault="005244D7" w:rsidP="00653090">
      <w:pPr>
        <w:spacing w:before="100" w:beforeAutospacing="1" w:after="100" w:afterAutospacing="1"/>
        <w:ind w:left="709" w:right="760"/>
        <w:contextualSpacing/>
        <w:jc w:val="both"/>
        <w:rPr>
          <w:rFonts w:ascii="Palatino Linotype" w:hAnsi="Palatino Linotype" w:cs="Arial"/>
          <w:i/>
          <w:sz w:val="22"/>
          <w:lang w:val="es-ES"/>
        </w:rPr>
      </w:pPr>
    </w:p>
    <w:p w:rsidR="00E447B1" w:rsidRPr="00E86FB7" w:rsidRDefault="00E447B1" w:rsidP="00653090">
      <w:pPr>
        <w:spacing w:before="100" w:beforeAutospacing="1" w:after="100" w:afterAutospacing="1"/>
        <w:ind w:left="709" w:right="760"/>
        <w:contextualSpacing/>
        <w:jc w:val="center"/>
        <w:rPr>
          <w:rFonts w:ascii="Palatino Linotype" w:hAnsi="Palatino Linotype" w:cs="Arial"/>
          <w:b/>
          <w:i/>
          <w:sz w:val="22"/>
          <w:lang w:val="es-ES"/>
        </w:rPr>
      </w:pPr>
    </w:p>
    <w:p w:rsidR="005244D7" w:rsidRPr="00E86FB7" w:rsidRDefault="005244D7" w:rsidP="00653090">
      <w:pPr>
        <w:spacing w:before="100" w:beforeAutospacing="1" w:after="100" w:afterAutospacing="1"/>
        <w:ind w:left="709" w:right="760"/>
        <w:contextualSpacing/>
        <w:jc w:val="center"/>
        <w:rPr>
          <w:rFonts w:ascii="Palatino Linotype" w:hAnsi="Palatino Linotype" w:cs="Arial"/>
          <w:b/>
          <w:i/>
          <w:sz w:val="22"/>
          <w:lang w:val="es-ES"/>
        </w:rPr>
      </w:pPr>
      <w:r w:rsidRPr="00E86FB7">
        <w:rPr>
          <w:rFonts w:ascii="Palatino Linotype" w:hAnsi="Palatino Linotype" w:cs="Arial"/>
          <w:b/>
          <w:i/>
          <w:sz w:val="22"/>
          <w:lang w:val="es-ES"/>
        </w:rPr>
        <w:t>“Criterio 02/2003.</w:t>
      </w:r>
    </w:p>
    <w:p w:rsidR="005244D7" w:rsidRPr="00E86FB7" w:rsidRDefault="005244D7" w:rsidP="00653090">
      <w:pPr>
        <w:spacing w:before="100" w:beforeAutospacing="1" w:after="100" w:afterAutospacing="1"/>
        <w:ind w:left="709" w:right="760"/>
        <w:contextualSpacing/>
        <w:jc w:val="both"/>
        <w:rPr>
          <w:rFonts w:ascii="Palatino Linotype" w:hAnsi="Palatino Linotype" w:cs="Arial"/>
          <w:i/>
          <w:sz w:val="22"/>
          <w:lang w:val="es-ES"/>
        </w:rPr>
      </w:pPr>
      <w:r w:rsidRPr="00E86FB7">
        <w:rPr>
          <w:rFonts w:ascii="Palatino Linotype" w:hAnsi="Palatino Linotype" w:cs="Arial"/>
          <w:b/>
          <w:i/>
          <w:sz w:val="22"/>
          <w:lang w:val="es-ES"/>
        </w:rPr>
        <w:t>INGRESOS DE LOS SERVIDORES PÚBLICOS, SON INFORMACIÓN PÚBLICA AÚN Y CUANDO CONSTITUYEN DATOS PERSONALES QUE SE REFIEREN AL PATRIMONIO DE AQUÉLLOS.</w:t>
      </w:r>
      <w:r w:rsidRPr="00E86FB7">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86FB7">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86FB7">
        <w:rPr>
          <w:rFonts w:ascii="Palatino Linotype" w:hAnsi="Palatino Linotype" w:cs="Arial"/>
          <w:i/>
          <w:sz w:val="22"/>
          <w:lang w:val="es-ES"/>
        </w:rPr>
        <w:t xml:space="preserve"> el sistema de compensación…”</w:t>
      </w:r>
    </w:p>
    <w:p w:rsidR="005244D7" w:rsidRPr="00E86FB7" w:rsidRDefault="005244D7" w:rsidP="00653090">
      <w:pPr>
        <w:spacing w:before="100" w:beforeAutospacing="1" w:after="100" w:afterAutospacing="1"/>
        <w:ind w:left="709" w:right="760"/>
        <w:contextualSpacing/>
        <w:jc w:val="both"/>
        <w:rPr>
          <w:rFonts w:ascii="Palatino Linotype" w:hAnsi="Palatino Linotype" w:cs="Arial"/>
          <w:i/>
          <w:sz w:val="22"/>
          <w:lang w:val="es-ES"/>
        </w:rPr>
      </w:pPr>
    </w:p>
    <w:p w:rsidR="005244D7" w:rsidRPr="00E86FB7" w:rsidRDefault="005244D7" w:rsidP="00653090">
      <w:pPr>
        <w:spacing w:before="100" w:beforeAutospacing="1" w:after="100" w:afterAutospacing="1"/>
        <w:ind w:left="709" w:right="760"/>
        <w:contextualSpacing/>
        <w:jc w:val="both"/>
        <w:rPr>
          <w:rFonts w:ascii="Palatino Linotype" w:hAnsi="Palatino Linotype" w:cs="Arial"/>
          <w:i/>
          <w:sz w:val="22"/>
          <w:lang w:val="es-ES"/>
        </w:rPr>
      </w:pPr>
      <w:r w:rsidRPr="00E86FB7">
        <w:rPr>
          <w:rFonts w:ascii="Palatino Linotype" w:hAnsi="Palatino Linotype" w:cs="Arial"/>
          <w:i/>
          <w:sz w:val="22"/>
          <w:lang w:val="es-ES"/>
        </w:rPr>
        <w:t>(Énfasis añadido)</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val="es-ES"/>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val="es-ES"/>
        </w:rPr>
      </w:pPr>
      <w:r w:rsidRPr="00E86FB7">
        <w:rPr>
          <w:rFonts w:ascii="Palatino Linotype" w:hAnsi="Palatino Linotype" w:cs="Arial"/>
          <w:lang w:val="es-ES"/>
        </w:rPr>
        <w:t xml:space="preserve">En este sentido, </w:t>
      </w:r>
      <w:r w:rsidRPr="00E86FB7">
        <w:rPr>
          <w:rFonts w:ascii="Palatino Linotype" w:hAnsi="Palatino Linotype" w:cs="Arial"/>
          <w:b/>
          <w:lang w:val="es-ES"/>
        </w:rPr>
        <w:t>EL SUJETO OBLIGADO</w:t>
      </w:r>
      <w:r w:rsidRPr="00E86FB7">
        <w:rPr>
          <w:rFonts w:ascii="Palatino Linotype" w:hAnsi="Palatino Linotype" w:cs="Arial"/>
          <w:lang w:val="es-ES"/>
        </w:rPr>
        <w:t xml:space="preserve"> se encuentra constreñido a entregar la información solicitada por </w:t>
      </w:r>
      <w:r w:rsidR="00B04A4A" w:rsidRPr="00E86FB7">
        <w:rPr>
          <w:rFonts w:ascii="Palatino Linotype" w:hAnsi="Palatino Linotype" w:cs="Arial"/>
          <w:b/>
          <w:color w:val="000000"/>
          <w:lang w:eastAsia="es-MX"/>
        </w:rPr>
        <w:t>EL RECURRENTE</w:t>
      </w:r>
      <w:r w:rsidRPr="00E86FB7">
        <w:rPr>
          <w:rFonts w:ascii="Palatino Linotype" w:hAnsi="Palatino Linotype" w:cs="Arial"/>
          <w:lang w:val="es-ES"/>
        </w:rPr>
        <w:t xml:space="preserve">, de acuerdo a lo dispuesto por los artículos 3, fracción XI, 12 y 92, fracción VIII </w:t>
      </w:r>
      <w:r w:rsidRPr="00E86FB7">
        <w:rPr>
          <w:rStyle w:val="Refdenotaalpie"/>
          <w:rFonts w:ascii="Palatino Linotype" w:hAnsi="Palatino Linotype" w:cs="Arial"/>
          <w:bCs/>
          <w:lang w:val="es-ES"/>
        </w:rPr>
        <w:footnoteReference w:id="3"/>
      </w:r>
      <w:r w:rsidRPr="00E86FB7">
        <w:rPr>
          <w:rFonts w:ascii="Palatino Linotype" w:hAnsi="Palatino Linotype" w:cs="Arial"/>
          <w:bCs/>
          <w:lang w:val="es-ES"/>
        </w:rPr>
        <w:t xml:space="preserve">de la Ley de Transparencia y Acceso a la </w:t>
      </w:r>
      <w:r w:rsidRPr="00E86FB7">
        <w:rPr>
          <w:rFonts w:ascii="Palatino Linotype" w:hAnsi="Palatino Linotype" w:cs="Arial"/>
          <w:bCs/>
          <w:lang w:val="es-ES"/>
        </w:rPr>
        <w:lastRenderedPageBreak/>
        <w:t>Información Pública del Estado de México y Municipios</w:t>
      </w:r>
      <w:r w:rsidRPr="00E86FB7">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E447B1" w:rsidRPr="00E86FB7" w:rsidRDefault="00E447B1" w:rsidP="00653090">
      <w:pPr>
        <w:autoSpaceDE w:val="0"/>
        <w:autoSpaceDN w:val="0"/>
        <w:adjustRightInd w:val="0"/>
        <w:spacing w:before="100" w:beforeAutospacing="1" w:after="100" w:afterAutospacing="1" w:line="360" w:lineRule="auto"/>
        <w:contextualSpacing/>
        <w:jc w:val="both"/>
        <w:rPr>
          <w:rFonts w:ascii="Palatino Linotype" w:hAnsi="Palatino Linotype" w:cs="Arial"/>
          <w:bCs/>
          <w:lang w:val="es-ES"/>
        </w:rPr>
      </w:pPr>
    </w:p>
    <w:p w:rsidR="00F7677E" w:rsidRPr="00E86FB7" w:rsidRDefault="00F7677E" w:rsidP="00653090">
      <w:pPr>
        <w:autoSpaceDE w:val="0"/>
        <w:autoSpaceDN w:val="0"/>
        <w:adjustRightInd w:val="0"/>
        <w:spacing w:before="100" w:beforeAutospacing="1" w:after="100" w:afterAutospacing="1" w:line="360" w:lineRule="auto"/>
        <w:contextualSpacing/>
        <w:jc w:val="both"/>
        <w:rPr>
          <w:rFonts w:ascii="Palatino Linotype" w:hAnsi="Palatino Linotype" w:cs="Arial"/>
          <w:bCs/>
          <w:lang w:val="es-ES"/>
        </w:rPr>
      </w:pPr>
      <w:r w:rsidRPr="00E86FB7">
        <w:rPr>
          <w:rFonts w:ascii="Palatino Linotype" w:hAnsi="Palatino Linotype" w:cs="Arial"/>
          <w:bCs/>
          <w:lang w:val="es-ES"/>
        </w:rPr>
        <w:t xml:space="preserve">Establecido lo anterior, se puede advertir que </w:t>
      </w:r>
      <w:r w:rsidRPr="00E86FB7">
        <w:rPr>
          <w:rFonts w:ascii="Palatino Linotype" w:hAnsi="Palatino Linotype" w:cs="Arial"/>
          <w:b/>
          <w:bCs/>
          <w:lang w:val="es-ES"/>
        </w:rPr>
        <w:t xml:space="preserve">EL SUJETO OBLIGADO </w:t>
      </w:r>
      <w:r w:rsidRPr="00E86FB7">
        <w:rPr>
          <w:rFonts w:ascii="Palatino Linotype" w:hAnsi="Palatino Linotype" w:cs="Arial"/>
          <w:bCs/>
          <w:lang w:val="es-ES"/>
        </w:rPr>
        <w:t>se encuentra constreñido a contar con los Comprobantes Fiscales por Internet por concepto de n</w:t>
      </w:r>
      <w:r w:rsidR="00B04A4A" w:rsidRPr="00E86FB7">
        <w:rPr>
          <w:rFonts w:ascii="Palatino Linotype" w:hAnsi="Palatino Linotype" w:cs="Arial"/>
          <w:bCs/>
          <w:lang w:val="es-ES"/>
        </w:rPr>
        <w:t>ómina de los servidores públicos adscritos del 1 de enero al 15 de septiembre de 2019.</w:t>
      </w:r>
    </w:p>
    <w:p w:rsidR="00B04A4A" w:rsidRPr="00E86FB7" w:rsidRDefault="00B04A4A" w:rsidP="00653090">
      <w:pPr>
        <w:spacing w:before="100" w:beforeAutospacing="1" w:after="100" w:afterAutospacing="1" w:line="360" w:lineRule="auto"/>
        <w:contextualSpacing/>
        <w:jc w:val="both"/>
        <w:rPr>
          <w:rFonts w:ascii="Palatino Linotype" w:hAnsi="Palatino Linotype"/>
          <w:color w:val="000000"/>
        </w:rPr>
      </w:pPr>
    </w:p>
    <w:p w:rsidR="00F7677E" w:rsidRPr="00E86FB7" w:rsidRDefault="00F7677E" w:rsidP="00653090">
      <w:pPr>
        <w:spacing w:before="100" w:beforeAutospacing="1" w:after="100" w:afterAutospacing="1" w:line="360" w:lineRule="auto"/>
        <w:contextualSpacing/>
        <w:jc w:val="both"/>
        <w:rPr>
          <w:rFonts w:ascii="Palatino Linotype" w:eastAsia="Arial Unicode MS" w:hAnsi="Palatino Linotype" w:cs="Arial"/>
        </w:rPr>
      </w:pPr>
      <w:r w:rsidRPr="00E86FB7">
        <w:rPr>
          <w:rFonts w:ascii="Palatino Linotype" w:hAnsi="Palatino Linotype"/>
          <w:color w:val="000000"/>
        </w:rPr>
        <w:t xml:space="preserve">Ahora </w:t>
      </w:r>
      <w:r w:rsidRPr="00E86FB7">
        <w:rPr>
          <w:rFonts w:ascii="Palatino Linotype" w:hAnsi="Palatino Linotype" w:cs="Arial"/>
          <w:noProof/>
          <w:lang w:eastAsia="es-MX"/>
        </w:rPr>
        <w:t>bien</w:t>
      </w:r>
      <w:r w:rsidRPr="00E86FB7">
        <w:rPr>
          <w:rFonts w:ascii="Palatino Linotype" w:hAnsi="Palatino Linotype"/>
          <w:color w:val="000000"/>
        </w:rPr>
        <w:t xml:space="preserve">, en relación a la </w:t>
      </w:r>
      <w:r w:rsidRPr="00E86FB7">
        <w:rPr>
          <w:rFonts w:ascii="Palatino Linotype" w:hAnsi="Palatino Linotype"/>
          <w:b/>
          <w:color w:val="000000"/>
        </w:rPr>
        <w:t xml:space="preserve">versión pública </w:t>
      </w:r>
      <w:r w:rsidRPr="00E86FB7">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esto es que, deberá </w:t>
      </w:r>
      <w:r w:rsidRPr="00E86FB7">
        <w:rPr>
          <w:rFonts w:ascii="Palatino Linotype" w:eastAsia="Arial Unicode MS" w:hAnsi="Palatino Linotype" w:cs="Arial"/>
        </w:rPr>
        <w:t>omitirse, eliminarse o suprimirse la</w:t>
      </w:r>
      <w:r w:rsidRPr="00E86FB7">
        <w:rPr>
          <w:rFonts w:ascii="Palatino Linotype" w:hAnsi="Palatino Linotype"/>
          <w:color w:val="000000"/>
        </w:rPr>
        <w:t xml:space="preserve"> información </w:t>
      </w:r>
      <w:r w:rsidRPr="00E86FB7">
        <w:rPr>
          <w:rFonts w:ascii="Palatino Linotype" w:hAnsi="Palatino Linotype"/>
          <w:b/>
          <w:color w:val="000000"/>
        </w:rPr>
        <w:t>confidencial</w:t>
      </w:r>
      <w:r w:rsidRPr="00E86FB7">
        <w:rPr>
          <w:rFonts w:ascii="Palatino Linotype" w:eastAsia="Arial Unicode MS" w:hAnsi="Palatino Linotype" w:cs="Arial"/>
        </w:rPr>
        <w:t xml:space="preserve">. </w:t>
      </w:r>
    </w:p>
    <w:p w:rsidR="00E447B1" w:rsidRPr="00E86FB7" w:rsidRDefault="00E447B1" w:rsidP="00653090">
      <w:pPr>
        <w:spacing w:before="100" w:beforeAutospacing="1" w:after="100" w:afterAutospacing="1" w:line="360" w:lineRule="auto"/>
        <w:contextualSpacing/>
        <w:jc w:val="both"/>
        <w:rPr>
          <w:rFonts w:ascii="Palatino Linotype" w:eastAsia="Arial Unicode MS" w:hAnsi="Palatino Linotype" w:cs="Arial"/>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rPr>
      </w:pPr>
      <w:r w:rsidRPr="00E86FB7">
        <w:rPr>
          <w:rFonts w:ascii="Palatino Linotype" w:eastAsia="Arial Unicode MS" w:hAnsi="Palatino Linotype" w:cs="Arial"/>
        </w:rPr>
        <w:t xml:space="preserve">En ese sentido, </w:t>
      </w:r>
      <w:r w:rsidRPr="00E86FB7">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86FB7">
        <w:rPr>
          <w:rFonts w:ascii="Palatino Linotype" w:hAnsi="Palatino Linotype" w:cs="Arial"/>
        </w:rPr>
        <w:t xml:space="preserve"> que el Comité de Transparencia del </w:t>
      </w:r>
      <w:r w:rsidRPr="00E86FB7">
        <w:rPr>
          <w:rFonts w:ascii="Palatino Linotype" w:hAnsi="Palatino Linotype" w:cs="Arial"/>
          <w:b/>
        </w:rPr>
        <w:t>SUJETO OBLIGADO</w:t>
      </w:r>
      <w:r w:rsidRPr="00E86FB7">
        <w:rPr>
          <w:rFonts w:ascii="Palatino Linotype" w:hAnsi="Palatino Linotype" w:cs="Arial"/>
        </w:rPr>
        <w:t xml:space="preserve"> emita el Acuerdo de Clasificación correspondiente</w:t>
      </w:r>
      <w:r w:rsidRPr="00E86FB7">
        <w:rPr>
          <w:rFonts w:ascii="Palatino Linotype" w:hAnsi="Palatino Linotype" w:cs="Arial"/>
          <w:lang w:val="es-ES_tradnl"/>
        </w:rPr>
        <w:t xml:space="preserve"> debidamente fundado y motivado, en el cual se</w:t>
      </w:r>
      <w:r w:rsidRPr="00E86FB7">
        <w:rPr>
          <w:rFonts w:ascii="Palatino Linotype" w:hAnsi="Palatino Linotype" w:cs="Arial"/>
        </w:rPr>
        <w:t xml:space="preserve"> sustente la versión pública, misma que deberá </w:t>
      </w:r>
      <w:r w:rsidRPr="00E86FB7">
        <w:rPr>
          <w:rFonts w:ascii="Palatino Linotype" w:hAnsi="Palatino Linotype" w:cs="Arial"/>
        </w:rPr>
        <w:lastRenderedPageBreak/>
        <w:t>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E447B1" w:rsidRPr="00E86FB7" w:rsidRDefault="00E447B1" w:rsidP="00653090">
      <w:pPr>
        <w:spacing w:before="100" w:beforeAutospacing="1" w:after="100" w:afterAutospacing="1" w:line="360" w:lineRule="auto"/>
        <w:contextualSpacing/>
        <w:jc w:val="both"/>
        <w:rPr>
          <w:rFonts w:ascii="Palatino Linotype" w:hAnsi="Palatino Linotype"/>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eastAsia="en-US"/>
        </w:rPr>
      </w:pPr>
      <w:r w:rsidRPr="00E86FB7">
        <w:rPr>
          <w:rFonts w:ascii="Palatino Linotype" w:hAnsi="Palatino Linotype"/>
        </w:rPr>
        <w:t xml:space="preserve">En el caso específico de los recibos de nómina, obran datos que son considerados </w:t>
      </w:r>
      <w:r w:rsidRPr="00E86FB7">
        <w:rPr>
          <w:rFonts w:ascii="Palatino Linotype" w:hAnsi="Palatino Linotype" w:cs="Arial"/>
        </w:rPr>
        <w:t>confidenciales</w:t>
      </w:r>
      <w:r w:rsidRPr="00E86FB7">
        <w:rPr>
          <w:rFonts w:ascii="Palatino Linotype" w:hAnsi="Palatino Linotype"/>
        </w:rPr>
        <w:t xml:space="preserve">, cuyo acceso </w:t>
      </w:r>
      <w:r w:rsidRPr="00E86FB7">
        <w:rPr>
          <w:rFonts w:ascii="Palatino Linotype" w:hAnsi="Palatino Linotype" w:cs="Arial"/>
        </w:rPr>
        <w:t>debe</w:t>
      </w:r>
      <w:r w:rsidRPr="00E86FB7">
        <w:rPr>
          <w:rFonts w:ascii="Palatino Linotype" w:hAnsi="Palatino Linotype"/>
        </w:rPr>
        <w:t xml:space="preserve"> ser restringido, los cuales </w:t>
      </w:r>
      <w:r w:rsidRPr="00E86FB7">
        <w:rPr>
          <w:rFonts w:ascii="Palatino Linotype" w:hAnsi="Palatino Linotype" w:cs="Arial"/>
        </w:rPr>
        <w:t xml:space="preserve">deben testarse al momento de la elaboración de versiones públicas, como es el caso del </w:t>
      </w:r>
      <w:r w:rsidRPr="00E86FB7">
        <w:rPr>
          <w:rFonts w:ascii="Palatino Linotype" w:hAnsi="Palatino Linotype" w:cs="Arial"/>
          <w:b/>
        </w:rPr>
        <w:t>Registro Federal de Contribuyentes</w:t>
      </w:r>
      <w:r w:rsidRPr="00E86FB7">
        <w:rPr>
          <w:rFonts w:ascii="Palatino Linotype" w:hAnsi="Palatino Linotype" w:cs="Arial"/>
        </w:rPr>
        <w:t xml:space="preserve"> (RFC), la </w:t>
      </w:r>
      <w:r w:rsidRPr="00E86FB7">
        <w:rPr>
          <w:rFonts w:ascii="Palatino Linotype" w:hAnsi="Palatino Linotype" w:cs="Arial"/>
          <w:b/>
        </w:rPr>
        <w:t>Clave Única de Registro de Población</w:t>
      </w:r>
      <w:r w:rsidRPr="00E86FB7">
        <w:rPr>
          <w:rFonts w:ascii="Palatino Linotype" w:hAnsi="Palatino Linotype" w:cs="Arial"/>
        </w:rPr>
        <w:t xml:space="preserve"> (CURP), la </w:t>
      </w:r>
      <w:r w:rsidRPr="00E86FB7">
        <w:rPr>
          <w:rFonts w:ascii="Palatino Linotype" w:hAnsi="Palatino Linotype" w:cs="Arial"/>
          <w:b/>
        </w:rPr>
        <w:t>Clave de cualquier tipo de seguridad social</w:t>
      </w:r>
      <w:r w:rsidRPr="00E86FB7">
        <w:rPr>
          <w:rFonts w:ascii="Palatino Linotype" w:hAnsi="Palatino Linotype" w:cs="Arial"/>
        </w:rPr>
        <w:t xml:space="preserve"> (ISSEMYM, u otros), así como, los </w:t>
      </w:r>
      <w:r w:rsidRPr="00E86FB7">
        <w:rPr>
          <w:rFonts w:ascii="Palatino Linotype" w:hAnsi="Palatino Linotype" w:cs="Arial"/>
          <w:b/>
        </w:rPr>
        <w:t xml:space="preserve">préstamos o descuentos </w:t>
      </w:r>
      <w:r w:rsidRPr="00E86FB7">
        <w:rPr>
          <w:rFonts w:ascii="Palatino Linotype" w:hAnsi="Palatino Linotype" w:cs="Arial"/>
        </w:rPr>
        <w:t>que se le hagan al servidor público.</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eastAsia="es-MX"/>
        </w:rPr>
      </w:pPr>
    </w:p>
    <w:p w:rsidR="00F7677E" w:rsidRPr="00E86FB7" w:rsidRDefault="004D7BDB" w:rsidP="00653090">
      <w:pPr>
        <w:spacing w:before="100" w:beforeAutospacing="1" w:after="100" w:afterAutospacing="1" w:line="360" w:lineRule="auto"/>
        <w:contextualSpacing/>
        <w:jc w:val="both"/>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simplePos x="0" y="0"/>
                <wp:positionH relativeFrom="column">
                  <wp:posOffset>91440</wp:posOffset>
                </wp:positionH>
                <wp:positionV relativeFrom="paragraph">
                  <wp:posOffset>2437765</wp:posOffset>
                </wp:positionV>
                <wp:extent cx="5791200" cy="60007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791200"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3810"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2pt,191.95pt" to="463.2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" strokecolor="#5b9bd5 [3204]" strokeweight=".5pt">
                <v:stroke joinstyle="miter"/>
              </v:line>
            </w:pict>
          </mc:Fallback>
        </mc:AlternateContent>
      </w:r>
      <w:r w:rsidR="00F7677E" w:rsidRPr="00E86FB7">
        <w:rPr>
          <w:rFonts w:ascii="Palatino Linotype" w:hAnsi="Palatino Linotype" w:cs="Arial"/>
          <w:lang w:eastAsia="es-MX"/>
        </w:rPr>
        <w:t xml:space="preserve">Por cuanto hace al </w:t>
      </w:r>
      <w:r w:rsidR="00F7677E" w:rsidRPr="00E86FB7">
        <w:rPr>
          <w:rFonts w:ascii="Palatino Linotype" w:hAnsi="Palatino Linotype" w:cs="Arial"/>
          <w:b/>
          <w:lang w:eastAsia="es-MX"/>
        </w:rPr>
        <w:t>RFC</w:t>
      </w:r>
      <w:r w:rsidR="00F7677E" w:rsidRPr="00E86FB7">
        <w:rPr>
          <w:rFonts w:ascii="Palatino Linotype" w:hAnsi="Palatino Linotype" w:cs="Arial"/>
          <w:lang w:eastAsia="es-MX"/>
        </w:rPr>
        <w:t xml:space="preserve"> </w:t>
      </w:r>
      <w:r w:rsidR="00F7677E" w:rsidRPr="00E86FB7">
        <w:rPr>
          <w:rFonts w:ascii="Palatino Linotype" w:hAnsi="Palatino Linotype" w:cs="Arial"/>
          <w:b/>
          <w:lang w:eastAsia="es-MX"/>
        </w:rPr>
        <w:t>de las personas físicas</w:t>
      </w:r>
      <w:r w:rsidR="00F7677E" w:rsidRPr="00E86FB7">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00F7677E" w:rsidRPr="00E86FB7">
        <w:rPr>
          <w:rFonts w:ascii="Palatino Linotype" w:hAnsi="Palatino Linotype" w:cs="Arial"/>
        </w:rPr>
        <w:t>del</w:t>
      </w:r>
      <w:r w:rsidR="00F7677E" w:rsidRPr="00E86FB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00F7677E" w:rsidRPr="00E86FB7">
        <w:rPr>
          <w:rFonts w:ascii="Palatino Linotype" w:hAnsi="Palatino Linotype"/>
        </w:rPr>
        <w:t xml:space="preserve"> y finalmente la homoclave; la cual, para su obtención es necesario acreditar personalidad, fecha de nacimiento entre otros con documentos oficiales.</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eastAsia="es-MX"/>
        </w:rPr>
      </w:pPr>
    </w:p>
    <w:p w:rsidR="00F7677E" w:rsidRPr="00E86FB7" w:rsidRDefault="00F7677E" w:rsidP="00653090">
      <w:pPr>
        <w:spacing w:before="100" w:beforeAutospacing="1" w:after="100" w:afterAutospacing="1" w:line="360" w:lineRule="auto"/>
        <w:contextualSpacing/>
        <w:jc w:val="both"/>
        <w:rPr>
          <w:rFonts w:ascii="Palatino Linotype" w:hAnsi="Palatino Linotype"/>
          <w:b/>
          <w:bCs/>
          <w:color w:val="000000"/>
        </w:rPr>
      </w:pPr>
      <w:r w:rsidRPr="00E86FB7">
        <w:rPr>
          <w:rFonts w:ascii="Palatino Linotype" w:hAnsi="Palatino Linotype" w:cs="Arial"/>
          <w:lang w:eastAsia="es-MX"/>
        </w:rPr>
        <w:lastRenderedPageBreak/>
        <w:t xml:space="preserve">Al respecto, </w:t>
      </w:r>
      <w:r w:rsidRPr="00E86FB7">
        <w:rPr>
          <w:rFonts w:ascii="Palatino Linotype" w:hAnsi="Palatino Linotype" w:cs="Arial"/>
          <w:color w:val="000000"/>
        </w:rPr>
        <w:t xml:space="preserve">es aplicable el Criterio 19/17 de la Segunda Época, emitido por </w:t>
      </w:r>
      <w:r w:rsidRPr="00E86FB7">
        <w:rPr>
          <w:rFonts w:ascii="Palatino Linotype" w:eastAsia="Arial Unicode MS" w:hAnsi="Palatino Linotype" w:cs="Arial"/>
          <w:color w:val="000000"/>
        </w:rPr>
        <w:t xml:space="preserve">el Instituto Nacional de </w:t>
      </w:r>
      <w:r w:rsidRPr="00E86FB7">
        <w:rPr>
          <w:rFonts w:ascii="Palatino Linotype" w:hAnsi="Palatino Linotype"/>
          <w:bCs/>
        </w:rPr>
        <w:t>Transparencia</w:t>
      </w:r>
      <w:r w:rsidRPr="00E86FB7">
        <w:rPr>
          <w:rFonts w:ascii="Palatino Linotype" w:eastAsia="Arial Unicode MS" w:hAnsi="Palatino Linotype" w:cs="Arial"/>
          <w:color w:val="000000"/>
        </w:rPr>
        <w:t xml:space="preserve">, Acceso a la </w:t>
      </w:r>
      <w:r w:rsidRPr="00E86FB7">
        <w:rPr>
          <w:rFonts w:ascii="Palatino Linotype" w:hAnsi="Palatino Linotype" w:cs="Arial"/>
        </w:rPr>
        <w:t>Información</w:t>
      </w:r>
      <w:r w:rsidRPr="00E86FB7">
        <w:rPr>
          <w:rFonts w:ascii="Palatino Linotype" w:eastAsia="Arial Unicode MS" w:hAnsi="Palatino Linotype" w:cs="Arial"/>
          <w:color w:val="000000"/>
        </w:rPr>
        <w:t xml:space="preserve"> y Protección de Datos Personales,</w:t>
      </w:r>
      <w:r w:rsidRPr="00E86FB7">
        <w:rPr>
          <w:rFonts w:ascii="Palatino Linotype" w:hAnsi="Palatino Linotype"/>
          <w:bCs/>
          <w:color w:val="000000"/>
        </w:rPr>
        <w:t xml:space="preserve"> que dice:</w:t>
      </w:r>
      <w:r w:rsidRPr="00E86FB7">
        <w:rPr>
          <w:rFonts w:ascii="Palatino Linotype" w:hAnsi="Palatino Linotype"/>
          <w:b/>
          <w:bCs/>
          <w:color w:val="000000"/>
        </w:rPr>
        <w:t xml:space="preserve"> </w:t>
      </w:r>
    </w:p>
    <w:p w:rsidR="00E447B1" w:rsidRPr="00E86FB7" w:rsidRDefault="00E447B1"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lang w:eastAsia="en-US"/>
        </w:rPr>
      </w:pPr>
      <w:r w:rsidRPr="00E86FB7">
        <w:rPr>
          <w:rFonts w:ascii="Palatino Linotype" w:hAnsi="Palatino Linotype" w:cs="Arial"/>
          <w:bCs/>
          <w:i/>
          <w:sz w:val="22"/>
          <w:szCs w:val="22"/>
        </w:rPr>
        <w:t>“</w:t>
      </w:r>
      <w:r w:rsidRPr="00E86FB7">
        <w:rPr>
          <w:rFonts w:ascii="Palatino Linotype" w:hAnsi="Palatino Linotype" w:cs="Arial"/>
          <w:b/>
          <w:bCs/>
          <w:i/>
          <w:sz w:val="22"/>
          <w:szCs w:val="22"/>
        </w:rPr>
        <w:t>Registro Federal de Contribuyentes (RFC) de personas físicas. El RFC es una clave</w:t>
      </w:r>
      <w:r w:rsidRPr="00E86FB7">
        <w:rPr>
          <w:rFonts w:ascii="Palatino Linotype" w:hAnsi="Palatino Linotype" w:cs="Arial"/>
          <w:bCs/>
          <w:i/>
          <w:sz w:val="22"/>
          <w:szCs w:val="22"/>
        </w:rPr>
        <w:t xml:space="preserve"> de carácter fiscal, única e irrepetible, </w:t>
      </w:r>
      <w:r w:rsidRPr="00E86FB7">
        <w:rPr>
          <w:rFonts w:ascii="Palatino Linotype" w:hAnsi="Palatino Linotype" w:cs="Arial"/>
          <w:b/>
          <w:bCs/>
          <w:i/>
          <w:sz w:val="22"/>
          <w:szCs w:val="22"/>
        </w:rPr>
        <w:t>que permite identificar al titular, su edad y fecha de nacimiento</w:t>
      </w:r>
      <w:r w:rsidRPr="00E86FB7">
        <w:rPr>
          <w:rFonts w:ascii="Palatino Linotype" w:hAnsi="Palatino Linotype" w:cs="Arial"/>
          <w:bCs/>
          <w:i/>
          <w:sz w:val="22"/>
          <w:szCs w:val="22"/>
        </w:rPr>
        <w:t xml:space="preserve">, </w:t>
      </w:r>
      <w:r w:rsidRPr="00E86FB7">
        <w:rPr>
          <w:rFonts w:ascii="Palatino Linotype" w:hAnsi="Palatino Linotype" w:cs="Arial"/>
          <w:i/>
          <w:sz w:val="22"/>
          <w:szCs w:val="22"/>
          <w:lang w:eastAsia="es-MX"/>
        </w:rPr>
        <w:t>por</w:t>
      </w:r>
      <w:r w:rsidRPr="00E86FB7">
        <w:rPr>
          <w:rFonts w:ascii="Palatino Linotype" w:hAnsi="Palatino Linotype" w:cs="Arial"/>
          <w:bCs/>
          <w:i/>
          <w:sz w:val="22"/>
          <w:szCs w:val="22"/>
        </w:rPr>
        <w:t xml:space="preserve"> lo que </w:t>
      </w:r>
      <w:r w:rsidRPr="00E86FB7">
        <w:rPr>
          <w:rFonts w:ascii="Palatino Linotype" w:hAnsi="Palatino Linotype" w:cs="Arial"/>
          <w:b/>
          <w:bCs/>
          <w:i/>
          <w:sz w:val="22"/>
          <w:szCs w:val="22"/>
        </w:rPr>
        <w:t>es un dato personal de carácter confidencial</w:t>
      </w:r>
      <w:r w:rsidRPr="00E86FB7">
        <w:rPr>
          <w:rFonts w:ascii="Palatino Linotype" w:hAnsi="Palatino Linotype" w:cs="Arial"/>
          <w:i/>
          <w:sz w:val="22"/>
          <w:szCs w:val="22"/>
        </w:rPr>
        <w:t>.</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E86FB7">
        <w:rPr>
          <w:rFonts w:ascii="Palatino Linotype" w:hAnsi="Palatino Linotype" w:cs="Arial"/>
          <w:bCs/>
          <w:i/>
          <w:sz w:val="22"/>
          <w:szCs w:val="22"/>
        </w:rPr>
        <w:t>Resoluciones: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E86FB7">
        <w:rPr>
          <w:rFonts w:ascii="Palatino Linotype" w:hAnsi="Palatino Linotype" w:cs="Arial"/>
          <w:bCs/>
          <w:i/>
          <w:sz w:val="22"/>
          <w:szCs w:val="22"/>
        </w:rPr>
        <w:t>• RRA 0189/</w:t>
      </w:r>
      <w:r w:rsidRPr="00E86FB7">
        <w:rPr>
          <w:rFonts w:ascii="Palatino Linotype" w:hAnsi="Palatino Linotype" w:cs="Arial"/>
          <w:i/>
          <w:sz w:val="22"/>
          <w:szCs w:val="22"/>
          <w:lang w:eastAsia="es-MX"/>
        </w:rPr>
        <w:t>17</w:t>
      </w:r>
      <w:r w:rsidRPr="00E86FB7">
        <w:rPr>
          <w:rFonts w:ascii="Palatino Linotype" w:hAnsi="Palatino Linotype" w:cs="Arial"/>
          <w:bCs/>
          <w:i/>
          <w:sz w:val="22"/>
          <w:szCs w:val="22"/>
        </w:rPr>
        <w:t>. Morena. 08 de febrero de 2017. Por unanimidad. Comisionado Ponente Joel Salas Suárez.</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E86FB7">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bCs/>
          <w:i/>
          <w:sz w:val="22"/>
          <w:szCs w:val="22"/>
        </w:rPr>
        <w:t xml:space="preserve">• RRA 1564/17. Tribunal Electoral del Poder Judicial de la Federación. 26 de abril de 2017. Por </w:t>
      </w:r>
      <w:r w:rsidRPr="00E86FB7">
        <w:rPr>
          <w:rFonts w:ascii="Palatino Linotype" w:hAnsi="Palatino Linotype" w:cs="Arial"/>
          <w:i/>
          <w:sz w:val="22"/>
          <w:szCs w:val="22"/>
          <w:lang w:eastAsia="es-MX"/>
        </w:rPr>
        <w:t>unanimidad</w:t>
      </w:r>
      <w:r w:rsidRPr="00E86FB7">
        <w:rPr>
          <w:rFonts w:ascii="Palatino Linotype" w:hAnsi="Palatino Linotype" w:cs="Arial"/>
          <w:bCs/>
          <w:i/>
          <w:sz w:val="22"/>
          <w:szCs w:val="22"/>
        </w:rPr>
        <w:t>. Comisionado Ponente Oscar Mauricio Guerra Ford.</w:t>
      </w:r>
      <w:r w:rsidRPr="00E86FB7">
        <w:rPr>
          <w:rFonts w:ascii="Palatino Linotype" w:hAnsi="Palatino Linotype" w:cs="Arial"/>
          <w:i/>
          <w:sz w:val="22"/>
          <w:szCs w:val="22"/>
        </w:rPr>
        <w:t>” (Sic)</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E86FB7">
        <w:rPr>
          <w:rFonts w:ascii="Palatino Linotype" w:hAnsi="Palatino Linotype" w:cs="Arial"/>
          <w:sz w:val="22"/>
          <w:szCs w:val="22"/>
        </w:rPr>
        <w:t>(Énfasis añadido)</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eastAsia="es-MX"/>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lang w:eastAsia="es-MX"/>
        </w:rPr>
        <w:t xml:space="preserve">De lo anterior, se desprende que el RFC se vincula al nombre de su </w:t>
      </w:r>
      <w:r w:rsidRPr="00E86FB7">
        <w:rPr>
          <w:rFonts w:ascii="Palatino Linotype" w:hAnsi="Palatino Linotype"/>
          <w:bCs/>
        </w:rPr>
        <w:t>titular</w:t>
      </w:r>
      <w:r w:rsidRPr="00E86FB7">
        <w:rPr>
          <w:rFonts w:ascii="Palatino Linotype" w:hAnsi="Palatino Linotype" w:cs="Arial"/>
          <w:lang w:eastAsia="es-MX"/>
        </w:rPr>
        <w:t xml:space="preserve">, permitiendo identificar la edad de la persona y fecha de nacimiento, determinando </w:t>
      </w:r>
      <w:r w:rsidRPr="00E86FB7">
        <w:rPr>
          <w:rFonts w:ascii="Palatino Linotype" w:hAnsi="Palatino Linotype" w:cs="Arial"/>
        </w:rPr>
        <w:t>la</w:t>
      </w:r>
      <w:r w:rsidRPr="00E86FB7">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E86FB7">
        <w:rPr>
          <w:rFonts w:ascii="Palatino Linotype" w:hAnsi="Palatino Linotype"/>
          <w:lang w:eastAsia="es-MX"/>
        </w:rPr>
        <w:t>Municipios</w:t>
      </w:r>
      <w:r w:rsidRPr="00E86FB7">
        <w:rPr>
          <w:rFonts w:ascii="Palatino Linotype" w:hAnsi="Palatino Linotype" w:cs="Arial"/>
          <w:lang w:eastAsia="es-MX"/>
        </w:rPr>
        <w:t xml:space="preserve"> y </w:t>
      </w:r>
      <w:r w:rsidRPr="00E86FB7">
        <w:rPr>
          <w:rFonts w:ascii="Palatino Linotype" w:hAnsi="Palatino Linotype" w:cs="Arial"/>
        </w:rPr>
        <w:t>4, fracción XI</w:t>
      </w:r>
      <w:r w:rsidRPr="00E86FB7">
        <w:rPr>
          <w:rFonts w:ascii="Palatino Linotype" w:hAnsi="Palatino Linotype" w:cs="Arial"/>
          <w:lang w:eastAsia="es-MX"/>
        </w:rPr>
        <w:t xml:space="preserve"> </w:t>
      </w:r>
      <w:r w:rsidRPr="00E86FB7">
        <w:rPr>
          <w:rFonts w:ascii="Palatino Linotype" w:hAnsi="Palatino Linotype" w:cs="Arial"/>
        </w:rPr>
        <w:t>de la Ley de Protección de Datos Personales en Posesión de Sujetos Obligados del Estado de México y Municipios.</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eastAsia="es-MX"/>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lang w:eastAsia="es-MX"/>
        </w:rPr>
        <w:t xml:space="preserve">Por cuanto hace a la </w:t>
      </w:r>
      <w:r w:rsidRPr="00E86FB7">
        <w:rPr>
          <w:rFonts w:ascii="Palatino Linotype" w:hAnsi="Palatino Linotype" w:cs="Arial"/>
          <w:b/>
        </w:rPr>
        <w:t xml:space="preserve">CURP, </w:t>
      </w:r>
      <w:r w:rsidRPr="00E86FB7">
        <w:rPr>
          <w:rFonts w:ascii="Palatino Linotype" w:hAnsi="Palatino Linotype" w:cs="Arial"/>
          <w:lang w:eastAsia="es-MX"/>
        </w:rPr>
        <w:t xml:space="preserve">constituye un dato personal, ya que </w:t>
      </w:r>
      <w:r w:rsidRPr="00E86FB7">
        <w:rPr>
          <w:rFonts w:ascii="Palatino Linotype" w:hAnsi="Palatino Linotype"/>
          <w:lang w:eastAsia="es-MX"/>
        </w:rPr>
        <w:t>tiene</w:t>
      </w:r>
      <w:r w:rsidRPr="00E86FB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lang w:eastAsia="es-MX"/>
        </w:rPr>
        <w:lastRenderedPageBreak/>
        <w:t xml:space="preserve">Lo </w:t>
      </w:r>
      <w:r w:rsidRPr="00E86FB7">
        <w:rPr>
          <w:rFonts w:ascii="Palatino Linotype" w:hAnsi="Palatino Linotype"/>
          <w:lang w:eastAsia="es-MX"/>
        </w:rPr>
        <w:t>anterior</w:t>
      </w:r>
      <w:r w:rsidRPr="00E86FB7">
        <w:rPr>
          <w:rFonts w:ascii="Palatino Linotype" w:hAnsi="Palatino Linotype" w:cs="Arial"/>
          <w:lang w:eastAsia="es-MX"/>
        </w:rPr>
        <w:t xml:space="preserve">, </w:t>
      </w:r>
      <w:r w:rsidRPr="00E86FB7">
        <w:rPr>
          <w:rFonts w:ascii="Palatino Linotype" w:hAnsi="Palatino Linotype" w:cs="Arial"/>
        </w:rPr>
        <w:t>tiene</w:t>
      </w:r>
      <w:r w:rsidRPr="00E86FB7">
        <w:rPr>
          <w:rFonts w:ascii="Palatino Linotype" w:hAnsi="Palatino Linotype" w:cs="Arial"/>
          <w:lang w:eastAsia="es-MX"/>
        </w:rPr>
        <w:t xml:space="preserve"> sustento en los artículos 86 y 91 de la Ley General de Población, la cual señala lo siguiente:</w:t>
      </w:r>
    </w:p>
    <w:p w:rsidR="00E447B1" w:rsidRPr="00E86FB7" w:rsidRDefault="00E447B1" w:rsidP="00653090">
      <w:pPr>
        <w:autoSpaceDE w:val="0"/>
        <w:autoSpaceDN w:val="0"/>
        <w:adjustRightInd w:val="0"/>
        <w:spacing w:before="100" w:beforeAutospacing="1" w:after="100" w:afterAutospacing="1"/>
        <w:ind w:left="851" w:right="902"/>
        <w:contextualSpacing/>
        <w:jc w:val="both"/>
        <w:rPr>
          <w:rFonts w:ascii="Palatino Linotype" w:hAnsi="Palatino Linotype" w:cs="Arial,Bold"/>
          <w:bCs/>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Bold"/>
          <w:bCs/>
          <w:i/>
          <w:sz w:val="22"/>
          <w:szCs w:val="22"/>
          <w:lang w:eastAsia="es-MX"/>
        </w:rPr>
        <w:t>“</w:t>
      </w:r>
      <w:r w:rsidRPr="00E86FB7">
        <w:rPr>
          <w:rFonts w:ascii="Palatino Linotype" w:hAnsi="Palatino Linotype" w:cs="Arial,Bold"/>
          <w:b/>
          <w:bCs/>
          <w:i/>
          <w:sz w:val="22"/>
          <w:szCs w:val="22"/>
          <w:lang w:eastAsia="es-MX"/>
        </w:rPr>
        <w:t xml:space="preserve">Artículo 86. </w:t>
      </w:r>
      <w:r w:rsidRPr="00E86FB7">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Bold"/>
          <w:b/>
          <w:bCs/>
          <w:i/>
          <w:sz w:val="22"/>
          <w:szCs w:val="22"/>
          <w:lang w:eastAsia="es-MX"/>
        </w:rPr>
        <w:t xml:space="preserve">Artículo 91. </w:t>
      </w:r>
      <w:r w:rsidRPr="00E86FB7">
        <w:rPr>
          <w:rFonts w:ascii="Palatino Linotype" w:hAnsi="Palatino Linotype" w:cs="Arial"/>
          <w:b/>
          <w:i/>
          <w:sz w:val="22"/>
          <w:szCs w:val="22"/>
          <w:lang w:eastAsia="es-MX"/>
        </w:rPr>
        <w:t>Al incorporar a una persona en el Registro Nacional de Población</w:t>
      </w:r>
      <w:r w:rsidRPr="00E86FB7">
        <w:rPr>
          <w:rFonts w:ascii="Palatino Linotype" w:hAnsi="Palatino Linotype" w:cs="Arial"/>
          <w:i/>
          <w:sz w:val="22"/>
          <w:szCs w:val="22"/>
          <w:lang w:eastAsia="es-MX"/>
        </w:rPr>
        <w:t xml:space="preserve">, se le asignará una clave </w:t>
      </w:r>
      <w:r w:rsidRPr="00E86FB7">
        <w:rPr>
          <w:rFonts w:ascii="Palatino Linotype" w:hAnsi="Palatino Linotype" w:cs="Arial"/>
          <w:b/>
          <w:i/>
          <w:sz w:val="22"/>
          <w:szCs w:val="22"/>
          <w:lang w:eastAsia="es-MX"/>
        </w:rPr>
        <w:t>que se denominará Clave Única de Registro de Población</w:t>
      </w:r>
      <w:r w:rsidRPr="00E86FB7">
        <w:rPr>
          <w:rFonts w:ascii="Palatino Linotype" w:hAnsi="Palatino Linotype" w:cs="Arial"/>
          <w:i/>
          <w:sz w:val="22"/>
          <w:szCs w:val="22"/>
          <w:lang w:eastAsia="es-MX"/>
        </w:rPr>
        <w:t xml:space="preserve">. </w:t>
      </w:r>
      <w:r w:rsidRPr="00E86FB7">
        <w:rPr>
          <w:rFonts w:ascii="Palatino Linotype" w:hAnsi="Palatino Linotype" w:cs="Arial"/>
          <w:b/>
          <w:i/>
          <w:sz w:val="22"/>
          <w:szCs w:val="22"/>
          <w:lang w:eastAsia="es-MX"/>
        </w:rPr>
        <w:t>Esta servirá para</w:t>
      </w:r>
      <w:r w:rsidRPr="00E86FB7">
        <w:rPr>
          <w:rFonts w:ascii="Palatino Linotype" w:hAnsi="Palatino Linotype" w:cs="Arial"/>
          <w:i/>
          <w:sz w:val="22"/>
          <w:szCs w:val="22"/>
          <w:lang w:eastAsia="es-MX"/>
        </w:rPr>
        <w:t xml:space="preserve"> registrarla e </w:t>
      </w:r>
      <w:r w:rsidRPr="00E86FB7">
        <w:rPr>
          <w:rFonts w:ascii="Palatino Linotype" w:hAnsi="Palatino Linotype" w:cs="Arial"/>
          <w:b/>
          <w:i/>
          <w:sz w:val="22"/>
          <w:szCs w:val="22"/>
          <w:lang w:eastAsia="es-MX"/>
        </w:rPr>
        <w:t>identificarla en forma individual</w:t>
      </w:r>
      <w:r w:rsidRPr="00E86FB7">
        <w:rPr>
          <w:rFonts w:ascii="Palatino Linotype" w:hAnsi="Palatino Linotype" w:cs="Arial"/>
          <w:i/>
          <w:sz w:val="22"/>
          <w:szCs w:val="22"/>
          <w:lang w:eastAsia="es-MX"/>
        </w:rPr>
        <w:t xml:space="preserve">.” </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(Énfasis añadido)</w:t>
      </w:r>
    </w:p>
    <w:p w:rsidR="00E447B1" w:rsidRPr="00E86FB7" w:rsidRDefault="00E447B1" w:rsidP="00653090">
      <w:pPr>
        <w:spacing w:before="100" w:beforeAutospacing="1" w:after="100" w:afterAutospacing="1" w:line="360" w:lineRule="auto"/>
        <w:contextualSpacing/>
        <w:jc w:val="both"/>
        <w:rPr>
          <w:rFonts w:ascii="Palatino Linotype" w:hAnsi="Palatino Linotype"/>
          <w:lang w:eastAsia="es-MX"/>
        </w:rPr>
      </w:pPr>
    </w:p>
    <w:p w:rsidR="00F7677E" w:rsidRPr="00E86FB7" w:rsidRDefault="00F7677E" w:rsidP="00653090">
      <w:pPr>
        <w:spacing w:before="100" w:beforeAutospacing="1" w:after="100" w:afterAutospacing="1" w:line="360" w:lineRule="auto"/>
        <w:contextualSpacing/>
        <w:jc w:val="both"/>
        <w:rPr>
          <w:rFonts w:ascii="Palatino Linotype" w:hAnsi="Palatino Linotype"/>
          <w:lang w:eastAsia="es-MX"/>
        </w:rPr>
      </w:pPr>
      <w:r w:rsidRPr="00E86FB7">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E86FB7">
        <w:rPr>
          <w:rFonts w:ascii="Palatino Linotype" w:hAnsi="Palatino Linotype"/>
          <w:bCs/>
        </w:rPr>
        <w:t>identidad</w:t>
      </w:r>
      <w:r w:rsidRPr="00E86FB7">
        <w:rPr>
          <w:rFonts w:ascii="Palatino Linotype" w:hAnsi="Palatino Linotype"/>
          <w:lang w:eastAsia="es-MX"/>
        </w:rPr>
        <w:t xml:space="preserve"> (acta de nacimiento, carta de naturalización o documento migratorio), la </w:t>
      </w:r>
      <w:r w:rsidRPr="00E86FB7">
        <w:rPr>
          <w:rFonts w:ascii="Palatino Linotype" w:hAnsi="Palatino Linotype" w:cs="Arial"/>
        </w:rPr>
        <w:t>cual</w:t>
      </w:r>
      <w:r w:rsidRPr="00E86FB7">
        <w:rPr>
          <w:rFonts w:ascii="Palatino Linotype" w:hAnsi="Palatino Linotype"/>
          <w:lang w:eastAsia="es-MX"/>
        </w:rPr>
        <w:t xml:space="preserve"> se integra de</w:t>
      </w:r>
      <w:r w:rsidRPr="00E86FB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86FB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eastAsia="es-MX"/>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lang w:eastAsia="es-MX"/>
        </w:rPr>
        <w:t xml:space="preserve">Al respecto, el </w:t>
      </w:r>
      <w:r w:rsidRPr="00E86FB7">
        <w:rPr>
          <w:rFonts w:ascii="Palatino Linotype" w:eastAsia="Arial Unicode MS" w:hAnsi="Palatino Linotype" w:cs="Arial"/>
        </w:rPr>
        <w:t>Instituto Nacional de Transparencia, Acceso a la Información y Protección de Datos Personales (INAI),</w:t>
      </w:r>
      <w:r w:rsidRPr="00E86FB7">
        <w:rPr>
          <w:rFonts w:ascii="Palatino Linotype" w:hAnsi="Palatino Linotype" w:cs="Arial"/>
          <w:lang w:eastAsia="es-MX"/>
        </w:rPr>
        <w:t xml:space="preserve"> a través del Criterio 18/17 de la Segunda Época, señala literalmente lo siguiente:</w:t>
      </w:r>
    </w:p>
    <w:p w:rsidR="00E447B1" w:rsidRPr="00E86FB7" w:rsidRDefault="00E447B1"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w:t>
      </w:r>
      <w:r w:rsidRPr="00E86FB7">
        <w:rPr>
          <w:rFonts w:ascii="Palatino Linotype" w:hAnsi="Palatino Linotype" w:cs="Arial"/>
          <w:b/>
          <w:i/>
          <w:sz w:val="22"/>
          <w:szCs w:val="22"/>
          <w:lang w:eastAsia="es-MX"/>
        </w:rPr>
        <w:t>Clave Única de Registro de Población (CURP).</w:t>
      </w:r>
      <w:r w:rsidRPr="00E86FB7">
        <w:rPr>
          <w:rFonts w:ascii="Palatino Linotype" w:hAnsi="Palatino Linotype" w:cs="Arial"/>
          <w:i/>
          <w:sz w:val="22"/>
          <w:szCs w:val="22"/>
          <w:lang w:eastAsia="es-MX"/>
        </w:rPr>
        <w:t xml:space="preserve"> </w:t>
      </w:r>
      <w:r w:rsidRPr="00E86FB7">
        <w:rPr>
          <w:rFonts w:ascii="Palatino Linotype" w:hAnsi="Palatino Linotype" w:cs="Arial"/>
          <w:b/>
          <w:i/>
          <w:sz w:val="22"/>
          <w:szCs w:val="22"/>
          <w:lang w:eastAsia="es-MX"/>
        </w:rPr>
        <w:t>La Clave Única de Registro de Población se integra por datos personales que sólo conciernen al particular titular</w:t>
      </w:r>
      <w:r w:rsidRPr="00E86FB7">
        <w:rPr>
          <w:rFonts w:ascii="Palatino Linotype" w:hAnsi="Palatino Linotype" w:cs="Arial"/>
          <w:i/>
          <w:sz w:val="22"/>
          <w:szCs w:val="22"/>
          <w:lang w:eastAsia="es-MX"/>
        </w:rPr>
        <w:t xml:space="preserve"> de la misma, </w:t>
      </w:r>
      <w:r w:rsidRPr="00E86FB7">
        <w:rPr>
          <w:rFonts w:ascii="Palatino Linotype" w:hAnsi="Palatino Linotype" w:cs="Arial"/>
          <w:b/>
          <w:i/>
          <w:sz w:val="22"/>
          <w:szCs w:val="22"/>
          <w:lang w:eastAsia="es-MX"/>
        </w:rPr>
        <w:t>como lo son su nombre, apellidos, fecha de nacimiento, lugar de nacimiento y sexo</w:t>
      </w:r>
      <w:r w:rsidRPr="00E86FB7">
        <w:rPr>
          <w:rFonts w:ascii="Palatino Linotype" w:hAnsi="Palatino Linotype" w:cs="Arial"/>
          <w:i/>
          <w:sz w:val="22"/>
          <w:szCs w:val="22"/>
          <w:lang w:eastAsia="es-MX"/>
        </w:rPr>
        <w:t xml:space="preserve">. Dichos datos, constituyen información </w:t>
      </w:r>
      <w:r w:rsidRPr="00E86FB7">
        <w:rPr>
          <w:rFonts w:ascii="Palatino Linotype" w:hAnsi="Palatino Linotype" w:cs="Arial"/>
          <w:i/>
          <w:sz w:val="22"/>
          <w:szCs w:val="22"/>
          <w:lang w:eastAsia="es-MX"/>
        </w:rPr>
        <w:lastRenderedPageBreak/>
        <w:t xml:space="preserve">que distingue plenamente a una persona física del resto de los habitantes del país, </w:t>
      </w:r>
      <w:r w:rsidRPr="00E86FB7">
        <w:rPr>
          <w:rFonts w:ascii="Palatino Linotype" w:hAnsi="Palatino Linotype" w:cs="Arial"/>
          <w:b/>
          <w:i/>
          <w:sz w:val="22"/>
          <w:szCs w:val="22"/>
          <w:lang w:eastAsia="es-MX"/>
        </w:rPr>
        <w:t>por lo que la CURP está considerada como información confidencial</w:t>
      </w:r>
      <w:r w:rsidRPr="00E86FB7">
        <w:rPr>
          <w:rFonts w:ascii="Palatino Linotype" w:hAnsi="Palatino Linotype" w:cs="Arial"/>
          <w:i/>
          <w:sz w:val="22"/>
          <w:szCs w:val="22"/>
          <w:lang w:eastAsia="es-MX"/>
        </w:rPr>
        <w:t xml:space="preserve">. </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lang w:eastAsia="es-MX"/>
        </w:rPr>
      </w:pPr>
      <w:r w:rsidRPr="00E86FB7">
        <w:rPr>
          <w:rFonts w:ascii="Palatino Linotype" w:hAnsi="Palatino Linotype" w:cs="Arial"/>
          <w:bCs/>
          <w:i/>
          <w:sz w:val="22"/>
          <w:szCs w:val="22"/>
          <w:lang w:eastAsia="es-MX"/>
        </w:rPr>
        <w:t>Resoluciones: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lang w:eastAsia="es-MX"/>
        </w:rPr>
      </w:pPr>
      <w:r w:rsidRPr="00E86FB7">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lang w:eastAsia="es-MX"/>
        </w:rPr>
      </w:pPr>
      <w:r w:rsidRPr="00E86FB7">
        <w:rPr>
          <w:rFonts w:ascii="Palatino Linotype" w:hAnsi="Palatino Linotype" w:cs="Arial"/>
          <w:bCs/>
          <w:i/>
          <w:sz w:val="22"/>
          <w:szCs w:val="22"/>
          <w:lang w:eastAsia="es-MX"/>
        </w:rPr>
        <w:t xml:space="preserve">• RRA 0937/17. Senado de la República. 15 de marzo de 2017. Por unanimidad. Comisionada Ponente </w:t>
      </w:r>
      <w:r w:rsidRPr="00E86FB7">
        <w:rPr>
          <w:rFonts w:ascii="Palatino Linotype" w:hAnsi="Palatino Linotype" w:cs="Arial"/>
          <w:i/>
          <w:sz w:val="22"/>
          <w:szCs w:val="22"/>
          <w:lang w:eastAsia="es-MX"/>
        </w:rPr>
        <w:t>Ximena</w:t>
      </w:r>
      <w:r w:rsidRPr="00E86FB7">
        <w:rPr>
          <w:rFonts w:ascii="Palatino Linotype" w:hAnsi="Palatino Linotype" w:cs="Arial"/>
          <w:bCs/>
          <w:i/>
          <w:sz w:val="22"/>
          <w:szCs w:val="22"/>
          <w:lang w:eastAsia="es-MX"/>
        </w:rPr>
        <w:t xml:space="preserve"> Puente de la Mora. </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Cs/>
          <w:i/>
          <w:sz w:val="22"/>
          <w:szCs w:val="22"/>
          <w:lang w:eastAsia="es-MX"/>
        </w:rPr>
        <w:t xml:space="preserve">• RRA 0478/17. Secretaría de Relaciones Exteriores. 26 de abril de 2017. Por unanimidad. </w:t>
      </w:r>
      <w:r w:rsidRPr="00E86FB7">
        <w:rPr>
          <w:rFonts w:ascii="Palatino Linotype" w:hAnsi="Palatino Linotype" w:cs="Arial"/>
          <w:i/>
          <w:sz w:val="22"/>
          <w:szCs w:val="22"/>
          <w:lang w:eastAsia="es-MX"/>
        </w:rPr>
        <w:t>Comisionada</w:t>
      </w:r>
      <w:r w:rsidRPr="00E86FB7">
        <w:rPr>
          <w:rFonts w:ascii="Palatino Linotype" w:hAnsi="Palatino Linotype" w:cs="Arial"/>
          <w:bCs/>
          <w:i/>
          <w:sz w:val="22"/>
          <w:szCs w:val="22"/>
          <w:lang w:eastAsia="es-MX"/>
        </w:rPr>
        <w:t xml:space="preserve"> Ponente Areli Cano Guadiana.</w:t>
      </w:r>
      <w:r w:rsidRPr="00E86FB7">
        <w:rPr>
          <w:rFonts w:ascii="Palatino Linotype" w:hAnsi="Palatino Linotype" w:cs="Arial"/>
          <w:i/>
          <w:sz w:val="22"/>
          <w:szCs w:val="22"/>
          <w:lang w:eastAsia="es-MX"/>
        </w:rPr>
        <w:t xml:space="preserve">” </w:t>
      </w:r>
      <w:r w:rsidRPr="00E86FB7">
        <w:rPr>
          <w:rFonts w:ascii="Palatino Linotype" w:hAnsi="Palatino Linotype" w:cs="Arial"/>
          <w:i/>
          <w:sz w:val="22"/>
          <w:szCs w:val="22"/>
        </w:rPr>
        <w:t>(Sic)</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cs="Arial"/>
          <w:i/>
          <w:sz w:val="22"/>
          <w:szCs w:val="22"/>
        </w:rPr>
        <w:t>(Énfasis añadido)</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eastAsia="es-MX"/>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lang w:eastAsia="es-MX"/>
        </w:rPr>
        <w:t xml:space="preserve">De lo anterior, se desprende que la </w:t>
      </w:r>
      <w:r w:rsidRPr="00E86FB7">
        <w:rPr>
          <w:rFonts w:ascii="Palatino Linotype" w:hAnsi="Palatino Linotype"/>
          <w:lang w:eastAsia="es-MX"/>
        </w:rPr>
        <w:t xml:space="preserve">CURP, </w:t>
      </w:r>
      <w:r w:rsidRPr="00E86FB7">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E86FB7">
        <w:rPr>
          <w:rFonts w:ascii="Palatino Linotype" w:hAnsi="Palatino Linotype"/>
          <w:bCs/>
        </w:rPr>
        <w:t>personal</w:t>
      </w:r>
      <w:r w:rsidRPr="00E86FB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E86FB7">
        <w:rPr>
          <w:rFonts w:ascii="Palatino Linotype" w:hAnsi="Palatino Linotype" w:cs="Arial"/>
        </w:rPr>
        <w:t>4, fracción XI</w:t>
      </w:r>
      <w:r w:rsidRPr="00E86FB7">
        <w:rPr>
          <w:rFonts w:ascii="Palatino Linotype" w:hAnsi="Palatino Linotype" w:cs="Arial"/>
          <w:lang w:eastAsia="es-MX"/>
        </w:rPr>
        <w:t xml:space="preserve"> </w:t>
      </w:r>
      <w:r w:rsidRPr="00E86FB7">
        <w:rPr>
          <w:rFonts w:ascii="Palatino Linotype" w:hAnsi="Palatino Linotype" w:cs="Arial"/>
        </w:rPr>
        <w:t>de la Ley de Protección de Datos Personales en Posesión de Sujetos Obligados del Estado de México y Municipios</w:t>
      </w:r>
      <w:r w:rsidRPr="00E86FB7">
        <w:rPr>
          <w:rFonts w:ascii="Palatino Linotype" w:hAnsi="Palatino Linotype" w:cs="Arial"/>
          <w:lang w:eastAsia="es-MX"/>
        </w:rPr>
        <w:t>.</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eastAsia="es-MX"/>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lang w:eastAsia="es-MX"/>
        </w:rPr>
        <w:t xml:space="preserve">Por cuanto hace a la </w:t>
      </w:r>
      <w:r w:rsidRPr="00E86FB7">
        <w:rPr>
          <w:rFonts w:ascii="Palatino Linotype" w:hAnsi="Palatino Linotype" w:cs="Arial"/>
          <w:b/>
        </w:rPr>
        <w:t>Clave de cualquier tipo de seguridad social</w:t>
      </w:r>
      <w:r w:rsidRPr="00E86FB7">
        <w:rPr>
          <w:rFonts w:ascii="Palatino Linotype" w:hAnsi="Palatino Linotype" w:cs="Arial"/>
        </w:rPr>
        <w:t xml:space="preserve"> (ISSEMYM, u otros), está integrado por una </w:t>
      </w:r>
      <w:r w:rsidRPr="00E86FB7">
        <w:rPr>
          <w:rFonts w:ascii="Palatino Linotype" w:hAnsi="Palatino Linotype" w:cs="Arial"/>
          <w:bCs/>
          <w:lang w:eastAsia="es-MX"/>
        </w:rPr>
        <w:t xml:space="preserve">secuencia de números con los que se identifica a los trabajadores que </w:t>
      </w:r>
      <w:r w:rsidRPr="00E86FB7">
        <w:rPr>
          <w:rFonts w:ascii="Palatino Linotype" w:hAnsi="Palatino Linotype"/>
          <w:lang w:eastAsia="es-MX"/>
        </w:rPr>
        <w:t>cubren</w:t>
      </w:r>
      <w:r w:rsidRPr="00E86FB7">
        <w:rPr>
          <w:rFonts w:ascii="Palatino Linotype" w:hAnsi="Palatino Linotype" w:cs="Arial"/>
          <w:bCs/>
          <w:lang w:eastAsia="es-MX"/>
        </w:rPr>
        <w:t xml:space="preserve"> las cuotas respectivas, asimismo, lo identifica con la fuente de trabajo; por lo que al ser una clave de </w:t>
      </w:r>
      <w:r w:rsidRPr="00E86FB7">
        <w:rPr>
          <w:rFonts w:ascii="Palatino Linotype" w:hAnsi="Palatino Linotype" w:cs="Arial"/>
        </w:rPr>
        <w:t>identificación</w:t>
      </w:r>
      <w:r w:rsidRPr="00E86FB7">
        <w:rPr>
          <w:rFonts w:ascii="Palatino Linotype" w:hAnsi="Palatino Linotype" w:cs="Arial"/>
          <w:bCs/>
          <w:lang w:eastAsia="es-MX"/>
        </w:rPr>
        <w:t xml:space="preserve"> de los trabajadores, constituye información confidencial, </w:t>
      </w:r>
      <w:r w:rsidRPr="00E86FB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E86FB7">
        <w:rPr>
          <w:rFonts w:ascii="Palatino Linotype" w:hAnsi="Palatino Linotype" w:cs="Arial"/>
        </w:rPr>
        <w:t>4, fracción XI</w:t>
      </w:r>
      <w:r w:rsidRPr="00E86FB7">
        <w:rPr>
          <w:rFonts w:ascii="Palatino Linotype" w:hAnsi="Palatino Linotype" w:cs="Arial"/>
          <w:lang w:eastAsia="es-MX"/>
        </w:rPr>
        <w:t xml:space="preserve"> </w:t>
      </w:r>
      <w:r w:rsidRPr="00E86FB7">
        <w:rPr>
          <w:rFonts w:ascii="Palatino Linotype" w:hAnsi="Palatino Linotype" w:cs="Arial"/>
        </w:rPr>
        <w:t xml:space="preserve">de la Ley de </w:t>
      </w:r>
      <w:r w:rsidRPr="00E86FB7">
        <w:rPr>
          <w:rFonts w:ascii="Palatino Linotype" w:hAnsi="Palatino Linotype" w:cs="Arial"/>
        </w:rPr>
        <w:lastRenderedPageBreak/>
        <w:t>Protección de Datos Personales en Posesión de Sujetos Obligados del Estado de México y Municipios</w:t>
      </w:r>
      <w:r w:rsidRPr="00E86FB7">
        <w:rPr>
          <w:rFonts w:ascii="Palatino Linotype" w:hAnsi="Palatino Linotype" w:cs="Arial"/>
          <w:lang w:eastAsia="es-MX"/>
        </w:rPr>
        <w:t>.</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rPr>
        <w:t xml:space="preserve">Respecto de los </w:t>
      </w:r>
      <w:r w:rsidRPr="00E86FB7">
        <w:rPr>
          <w:rFonts w:ascii="Palatino Linotype" w:hAnsi="Palatino Linotype" w:cs="Arial"/>
          <w:b/>
        </w:rPr>
        <w:t>préstamos o descuentos</w:t>
      </w:r>
      <w:r w:rsidRPr="00E86FB7">
        <w:rPr>
          <w:rFonts w:ascii="Palatino Linotype" w:hAnsi="Palatino Linotype" w:cs="Arial"/>
        </w:rPr>
        <w:t xml:space="preserve"> </w:t>
      </w:r>
      <w:r w:rsidRPr="00E86FB7">
        <w:rPr>
          <w:rFonts w:ascii="Palatino Linotype" w:hAnsi="Palatino Linotype" w:cs="Arial"/>
          <w:b/>
        </w:rPr>
        <w:t>de carácter personal</w:t>
      </w:r>
      <w:r w:rsidRPr="00E86FB7">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E86FB7">
        <w:rPr>
          <w:rFonts w:ascii="Palatino Linotype" w:hAnsi="Palatino Linotype" w:cs="Arial"/>
          <w:lang w:eastAsia="es-MX"/>
        </w:rPr>
        <w:t>favorecer  en la transparencia y rendición de cuentas, sino, por el contrario con ello se violentaría la</w:t>
      </w:r>
      <w:r w:rsidRPr="00E86FB7">
        <w:rPr>
          <w:rFonts w:ascii="Palatino Linotype" w:hAnsi="Palatino Linotype"/>
        </w:rPr>
        <w:t xml:space="preserve"> </w:t>
      </w:r>
      <w:r w:rsidRPr="00E86FB7">
        <w:rPr>
          <w:rFonts w:ascii="Palatino Linotype" w:hAnsi="Palatino Linotype" w:cs="Arial"/>
          <w:lang w:eastAsia="es-MX"/>
        </w:rPr>
        <w:t>protección de información confidencial, porque incide en la intimidad de un individuo</w:t>
      </w:r>
      <w:r w:rsidRPr="00E86FB7">
        <w:rPr>
          <w:rFonts w:ascii="Palatino Linotype" w:hAnsi="Palatino Linotype"/>
        </w:rPr>
        <w:t xml:space="preserve"> </w:t>
      </w:r>
      <w:r w:rsidRPr="00E86FB7">
        <w:rPr>
          <w:rFonts w:ascii="Palatino Linotype" w:hAnsi="Palatino Linotype" w:cs="Arial"/>
          <w:lang w:eastAsia="es-MX"/>
        </w:rPr>
        <w:t>identificado.</w:t>
      </w: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eastAsia="es-MX"/>
        </w:rPr>
      </w:pPr>
      <w:r w:rsidRPr="00E86FB7">
        <w:rPr>
          <w:rFonts w:ascii="Palatino Linotype" w:hAnsi="Palatino Linotype" w:cs="Arial"/>
          <w:lang w:eastAsia="es-MX"/>
        </w:rPr>
        <w:t xml:space="preserve">Por su </w:t>
      </w:r>
      <w:r w:rsidRPr="00E86FB7">
        <w:rPr>
          <w:rFonts w:ascii="Palatino Linotype" w:hAnsi="Palatino Linotype"/>
          <w:lang w:eastAsia="es-MX"/>
        </w:rPr>
        <w:t>parte</w:t>
      </w:r>
      <w:r w:rsidRPr="00E86FB7">
        <w:rPr>
          <w:rFonts w:ascii="Palatino Linotype" w:hAnsi="Palatino Linotype" w:cs="Arial"/>
          <w:lang w:eastAsia="es-MX"/>
        </w:rPr>
        <w:t xml:space="preserve">, el </w:t>
      </w:r>
      <w:r w:rsidRPr="00E86FB7">
        <w:rPr>
          <w:rFonts w:ascii="Palatino Linotype" w:hAnsi="Palatino Linotype" w:cs="Arial"/>
        </w:rPr>
        <w:t>artículo 84 de la Ley del Trabajo de los Servidores Públicos del Estado y Municipios, señala:</w:t>
      </w:r>
    </w:p>
    <w:p w:rsidR="00E447B1" w:rsidRPr="00E86FB7" w:rsidRDefault="00E447B1"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szCs w:val="22"/>
        </w:rPr>
      </w:pPr>
      <w:r w:rsidRPr="00E86FB7">
        <w:rPr>
          <w:rFonts w:ascii="Palatino Linotype" w:hAnsi="Palatino Linotype" w:cs="Arial"/>
          <w:bCs/>
          <w:i/>
          <w:noProof/>
          <w:sz w:val="22"/>
          <w:szCs w:val="22"/>
        </w:rPr>
        <w:t>“</w:t>
      </w:r>
      <w:r w:rsidRPr="00E86FB7">
        <w:rPr>
          <w:rFonts w:ascii="Palatino Linotype" w:hAnsi="Palatino Linotype" w:cs="Arial"/>
          <w:b/>
          <w:bCs/>
          <w:i/>
          <w:noProof/>
          <w:sz w:val="22"/>
          <w:szCs w:val="22"/>
        </w:rPr>
        <w:t>ARTICULO 84. Sólo podrán hacerse retenciones, descuentos o deducciones al sueldo de los servidores públicos por concepto de:</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Cs/>
          <w:i/>
          <w:noProof/>
          <w:sz w:val="22"/>
          <w:szCs w:val="22"/>
        </w:rPr>
        <w:t xml:space="preserve">I. </w:t>
      </w:r>
      <w:r w:rsidRPr="00E86FB7">
        <w:rPr>
          <w:rFonts w:ascii="Palatino Linotype" w:hAnsi="Palatino Linotype" w:cs="Arial"/>
          <w:i/>
          <w:sz w:val="22"/>
          <w:szCs w:val="22"/>
          <w:lang w:eastAsia="es-MX"/>
        </w:rPr>
        <w:t>Gravámenes fiscales relacionados con el sueldo;</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II. Deudas contraídas con las instituciones públicas o dependencias</w:t>
      </w:r>
      <w:r w:rsidRPr="00E86FB7">
        <w:rPr>
          <w:rFonts w:ascii="Palatino Linotype" w:hAnsi="Palatino Linotype" w:cs="Arial"/>
          <w:i/>
          <w:sz w:val="22"/>
          <w:szCs w:val="22"/>
          <w:lang w:eastAsia="es-MX"/>
        </w:rPr>
        <w:t xml:space="preserve"> por concepto de anticipos de sueldo, pagos hechos con exceso, errores o pérdidas debidamente comprobados;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E86FB7">
        <w:rPr>
          <w:rFonts w:ascii="Palatino Linotype" w:hAnsi="Palatino Linotype" w:cs="Arial"/>
          <w:b/>
          <w:i/>
          <w:sz w:val="22"/>
          <w:szCs w:val="22"/>
          <w:lang w:eastAsia="es-MX"/>
        </w:rPr>
        <w:t>III. Cuotas sindicales</w:t>
      </w:r>
      <w:r w:rsidRPr="00E86FB7">
        <w:rPr>
          <w:rFonts w:ascii="Palatino Linotype" w:hAnsi="Palatino Linotype" w:cs="Arial"/>
          <w:bCs/>
          <w:i/>
          <w:noProof/>
          <w:sz w:val="22"/>
          <w:szCs w:val="22"/>
        </w:rPr>
        <w:t>;</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E86FB7">
        <w:rPr>
          <w:rFonts w:ascii="Palatino Linotype" w:hAnsi="Palatino Linotype" w:cs="Arial"/>
          <w:bCs/>
          <w:i/>
          <w:noProof/>
          <w:sz w:val="22"/>
          <w:szCs w:val="22"/>
        </w:rPr>
        <w:t xml:space="preserve">IV. Cuotas de </w:t>
      </w:r>
      <w:r w:rsidRPr="00E86FB7">
        <w:rPr>
          <w:rFonts w:ascii="Palatino Linotype" w:hAnsi="Palatino Linotype" w:cs="Arial"/>
          <w:i/>
          <w:sz w:val="22"/>
          <w:szCs w:val="22"/>
          <w:lang w:eastAsia="es-MX"/>
        </w:rPr>
        <w:t>aportación</w:t>
      </w:r>
      <w:r w:rsidRPr="00E86FB7">
        <w:rPr>
          <w:rFonts w:ascii="Palatino Linotype" w:hAnsi="Palatino Linotype" w:cs="Arial"/>
          <w:bCs/>
          <w:i/>
          <w:noProof/>
          <w:sz w:val="22"/>
          <w:szCs w:val="22"/>
        </w:rPr>
        <w:t xml:space="preserve"> a fondos para la constitución de cooperativas y de cajas de ahorro, </w:t>
      </w:r>
      <w:r w:rsidRPr="00E86FB7">
        <w:rPr>
          <w:rFonts w:ascii="Palatino Linotype" w:hAnsi="Palatino Linotype" w:cs="Arial"/>
          <w:i/>
          <w:sz w:val="22"/>
          <w:szCs w:val="22"/>
          <w:lang w:eastAsia="es-MX"/>
        </w:rPr>
        <w:t>siempre</w:t>
      </w:r>
      <w:r w:rsidRPr="00E86FB7">
        <w:rPr>
          <w:rFonts w:ascii="Palatino Linotype" w:hAnsi="Palatino Linotype" w:cs="Arial"/>
          <w:bCs/>
          <w:i/>
          <w:noProof/>
          <w:sz w:val="22"/>
          <w:szCs w:val="22"/>
        </w:rPr>
        <w:t xml:space="preserve"> que el servidor público hubiese manifestado previamente, de manera expresa, su conformidad;</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E86FB7">
        <w:rPr>
          <w:rFonts w:ascii="Palatino Linotype" w:hAnsi="Palatino Linotype" w:cs="Arial"/>
          <w:bCs/>
          <w:i/>
          <w:noProof/>
          <w:sz w:val="22"/>
          <w:szCs w:val="22"/>
        </w:rPr>
        <w:t xml:space="preserve">V. Descuentos ordenados por el Instituto de Seguridad Social del Estado de México y </w:t>
      </w:r>
      <w:r w:rsidRPr="00E86FB7">
        <w:rPr>
          <w:rFonts w:ascii="Palatino Linotype" w:hAnsi="Palatino Linotype" w:cs="Arial"/>
          <w:i/>
          <w:sz w:val="22"/>
          <w:szCs w:val="22"/>
          <w:lang w:eastAsia="es-MX"/>
        </w:rPr>
        <w:t>Municipios</w:t>
      </w:r>
      <w:r w:rsidRPr="00E86FB7">
        <w:rPr>
          <w:rFonts w:ascii="Palatino Linotype" w:hAnsi="Palatino Linotype" w:cs="Arial"/>
          <w:bCs/>
          <w:i/>
          <w:noProof/>
          <w:sz w:val="22"/>
          <w:szCs w:val="22"/>
        </w:rPr>
        <w:t>, con motivo de cuotas y obligaciones contraídas con éste por los servidores públicos;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szCs w:val="22"/>
        </w:rPr>
      </w:pPr>
      <w:r w:rsidRPr="00E86FB7">
        <w:rPr>
          <w:rFonts w:ascii="Palatino Linotype" w:hAnsi="Palatino Linotype" w:cs="Arial"/>
          <w:b/>
          <w:bCs/>
          <w:i/>
          <w:noProof/>
          <w:sz w:val="22"/>
          <w:szCs w:val="22"/>
        </w:rPr>
        <w:t>VI. Obligaciones a cargo del servidor público con las que haya consentido</w:t>
      </w:r>
      <w:r w:rsidRPr="00E86FB7">
        <w:rPr>
          <w:rFonts w:ascii="Palatino Linotype" w:hAnsi="Palatino Linotype" w:cs="Arial"/>
          <w:bCs/>
          <w:i/>
          <w:noProof/>
          <w:sz w:val="22"/>
          <w:szCs w:val="22"/>
        </w:rPr>
        <w:t>, derivadas de la adquisición o del uso de habitaciones consideradas como de interés social;</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E86FB7">
        <w:rPr>
          <w:rFonts w:ascii="Palatino Linotype" w:hAnsi="Palatino Linotype" w:cs="Arial"/>
          <w:bCs/>
          <w:i/>
          <w:noProof/>
          <w:sz w:val="22"/>
          <w:szCs w:val="22"/>
        </w:rPr>
        <w:t xml:space="preserve">VII. Faltas de </w:t>
      </w:r>
      <w:r w:rsidRPr="00E86FB7">
        <w:rPr>
          <w:rFonts w:ascii="Palatino Linotype" w:hAnsi="Palatino Linotype" w:cs="Arial"/>
          <w:i/>
          <w:sz w:val="22"/>
          <w:szCs w:val="22"/>
          <w:lang w:eastAsia="es-MX"/>
        </w:rPr>
        <w:t>puntualidad</w:t>
      </w:r>
      <w:r w:rsidRPr="00E86FB7">
        <w:rPr>
          <w:rFonts w:ascii="Palatino Linotype" w:hAnsi="Palatino Linotype" w:cs="Arial"/>
          <w:bCs/>
          <w:i/>
          <w:noProof/>
          <w:sz w:val="22"/>
          <w:szCs w:val="22"/>
        </w:rPr>
        <w:t xml:space="preserve"> o </w:t>
      </w:r>
      <w:r w:rsidRPr="00E86FB7">
        <w:rPr>
          <w:rFonts w:ascii="Palatino Linotype" w:hAnsi="Palatino Linotype" w:cs="Arial"/>
          <w:i/>
          <w:sz w:val="22"/>
          <w:szCs w:val="22"/>
          <w:lang w:eastAsia="es-MX"/>
        </w:rPr>
        <w:t>de</w:t>
      </w:r>
      <w:r w:rsidRPr="00E86FB7">
        <w:rPr>
          <w:rFonts w:ascii="Palatino Linotype" w:hAnsi="Palatino Linotype" w:cs="Arial"/>
          <w:bCs/>
          <w:i/>
          <w:noProof/>
          <w:sz w:val="22"/>
          <w:szCs w:val="22"/>
        </w:rPr>
        <w:t xml:space="preserve"> asistencia injustificadas;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E86FB7">
        <w:rPr>
          <w:rFonts w:ascii="Palatino Linotype" w:hAnsi="Palatino Linotype" w:cs="Arial"/>
          <w:b/>
          <w:bCs/>
          <w:i/>
          <w:noProof/>
          <w:sz w:val="22"/>
          <w:szCs w:val="22"/>
        </w:rPr>
        <w:t>VIII. Pensiones alimenticias ordenadas por la autoridad judicial;</w:t>
      </w:r>
      <w:r w:rsidRPr="00E86FB7">
        <w:rPr>
          <w:rFonts w:ascii="Palatino Linotype" w:hAnsi="Palatino Linotype" w:cs="Arial"/>
          <w:bCs/>
          <w:i/>
          <w:noProof/>
          <w:sz w:val="22"/>
          <w:szCs w:val="22"/>
        </w:rPr>
        <w:t xml:space="preserve"> o</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szCs w:val="22"/>
        </w:rPr>
      </w:pPr>
      <w:r w:rsidRPr="00E86FB7">
        <w:rPr>
          <w:rFonts w:ascii="Palatino Linotype" w:hAnsi="Palatino Linotype" w:cs="Arial"/>
          <w:b/>
          <w:bCs/>
          <w:i/>
          <w:noProof/>
          <w:sz w:val="22"/>
          <w:szCs w:val="22"/>
        </w:rPr>
        <w:t>IX. Cualquier otro convenido con instituciones de servicios y aceptado por el servidor público.</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E86FB7">
        <w:rPr>
          <w:rFonts w:ascii="Palatino Linotype" w:hAnsi="Palatino Linotype" w:cs="Arial"/>
          <w:bCs/>
          <w:i/>
          <w:noProof/>
          <w:sz w:val="22"/>
          <w:szCs w:val="22"/>
        </w:rPr>
        <w:lastRenderedPageBreak/>
        <w:t xml:space="preserve">El monto total de las retenciones, descuentos o deducciones no podrá exceder del 30% de la remuneración total, </w:t>
      </w:r>
      <w:r w:rsidRPr="00E86FB7">
        <w:rPr>
          <w:rFonts w:ascii="Palatino Linotype" w:hAnsi="Palatino Linotype" w:cs="Arial"/>
          <w:i/>
          <w:sz w:val="22"/>
          <w:szCs w:val="22"/>
          <w:lang w:eastAsia="es-MX"/>
        </w:rPr>
        <w:t>excepto</w:t>
      </w:r>
      <w:r w:rsidRPr="00E86FB7">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E86FB7">
        <w:rPr>
          <w:rFonts w:ascii="Palatino Linotype" w:hAnsi="Palatino Linotype" w:cs="Arial"/>
          <w:i/>
          <w:sz w:val="22"/>
          <w:szCs w:val="22"/>
          <w:lang w:eastAsia="es-MX"/>
        </w:rPr>
        <w:t>ajustará</w:t>
      </w:r>
      <w:r w:rsidRPr="00E86FB7">
        <w:rPr>
          <w:rFonts w:ascii="Palatino Linotype" w:hAnsi="Palatino Linotype" w:cs="Arial"/>
          <w:bCs/>
          <w:i/>
          <w:noProof/>
          <w:sz w:val="22"/>
          <w:szCs w:val="22"/>
        </w:rPr>
        <w:t xml:space="preserve"> a lo determinado por la autoridad judicial.” </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E86FB7">
        <w:rPr>
          <w:rFonts w:ascii="Palatino Linotype" w:hAnsi="Palatino Linotype" w:cs="Arial"/>
          <w:bCs/>
          <w:i/>
          <w:noProof/>
          <w:sz w:val="22"/>
          <w:szCs w:val="22"/>
        </w:rPr>
        <w:t>(Énfasis añadido)</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rPr>
      </w:pPr>
      <w:r w:rsidRPr="00E86FB7">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E86FB7">
        <w:rPr>
          <w:rFonts w:ascii="Palatino Linotype" w:hAnsi="Palatino Linotype" w:cs="Arial"/>
          <w:b/>
        </w:rPr>
        <w:t>únicamente inciden en su vida privada</w:t>
      </w:r>
      <w:r w:rsidRPr="00E86FB7">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lang w:val="es-ES_tradnl"/>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lang w:val="es-ES_tradnl"/>
        </w:rPr>
      </w:pPr>
      <w:r w:rsidRPr="00E86FB7">
        <w:rPr>
          <w:rFonts w:ascii="Palatino Linotype" w:hAnsi="Palatino Linotype" w:cs="Arial"/>
          <w:lang w:val="es-ES_tradnl"/>
        </w:rPr>
        <w:t xml:space="preserve">Por </w:t>
      </w:r>
      <w:r w:rsidRPr="00E86FB7">
        <w:rPr>
          <w:rFonts w:ascii="Palatino Linotype" w:hAnsi="Palatino Linotype" w:cs="Arial"/>
          <w:lang w:eastAsia="es-MX"/>
        </w:rPr>
        <w:t>ende</w:t>
      </w:r>
      <w:r w:rsidRPr="00E86FB7">
        <w:rPr>
          <w:rFonts w:ascii="Palatino Linotype" w:hAnsi="Palatino Linotype" w:cs="Arial"/>
          <w:lang w:val="es-ES_tradnl"/>
        </w:rPr>
        <w:t xml:space="preserve">, </w:t>
      </w:r>
      <w:r w:rsidRPr="00E86FB7">
        <w:rPr>
          <w:rFonts w:ascii="Palatino Linotype" w:hAnsi="Palatino Linotype" w:cs="Arial"/>
          <w:b/>
          <w:lang w:val="es-ES_tradnl"/>
        </w:rPr>
        <w:t>EL SUJETO OBLIGADO</w:t>
      </w:r>
      <w:r w:rsidRPr="00E86FB7">
        <w:rPr>
          <w:rFonts w:ascii="Palatino Linotype" w:hAnsi="Palatino Linotype" w:cs="Arial"/>
          <w:lang w:val="es-ES_tradnl"/>
        </w:rPr>
        <w:t xml:space="preserve"> debe testar los datos confidenciales, sin pasar por alto que la clasificación respectiva tiene </w:t>
      </w:r>
      <w:r w:rsidRPr="00E86FB7">
        <w:rPr>
          <w:rFonts w:ascii="Palatino Linotype" w:hAnsi="Palatino Linotype" w:cs="Arial"/>
        </w:rPr>
        <w:t>que</w:t>
      </w:r>
      <w:r w:rsidRPr="00E86FB7">
        <w:rPr>
          <w:rFonts w:ascii="Palatino Linotype" w:hAnsi="Palatino Linotype" w:cs="Arial"/>
          <w:lang w:val="es-ES_tradnl"/>
        </w:rPr>
        <w:t xml:space="preserve"> cumplirse a través de la forma y formalidades que la Ley impone; </w:t>
      </w:r>
      <w:r w:rsidRPr="00E86FB7">
        <w:rPr>
          <w:rFonts w:ascii="Palatino Linotype" w:hAnsi="Palatino Linotype" w:cs="Arial"/>
        </w:rPr>
        <w:t>es</w:t>
      </w:r>
      <w:r w:rsidRPr="00E86FB7">
        <w:rPr>
          <w:rFonts w:ascii="Palatino Linotype" w:hAnsi="Palatino Linotype" w:cs="Arial"/>
          <w:lang w:val="es-ES_tradnl"/>
        </w:rPr>
        <w:t xml:space="preserve"> decir, mediante Acuerdo debidamente fundado y motivado, en </w:t>
      </w:r>
      <w:r w:rsidRPr="00E86FB7">
        <w:rPr>
          <w:rFonts w:ascii="Palatino Linotype" w:hAnsi="Palatino Linotype" w:cs="Arial"/>
          <w:noProof/>
          <w:lang w:eastAsia="es-MX"/>
        </w:rPr>
        <w:t>términos</w:t>
      </w:r>
      <w:r w:rsidRPr="00E86FB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447B1" w:rsidRPr="00E86FB7" w:rsidRDefault="00E447B1" w:rsidP="00653090">
      <w:pPr>
        <w:spacing w:before="100" w:beforeAutospacing="1" w:after="100" w:afterAutospacing="1"/>
        <w:ind w:left="851" w:right="902"/>
        <w:contextualSpacing/>
        <w:jc w:val="center"/>
        <w:rPr>
          <w:rFonts w:ascii="Palatino Linotype" w:hAnsi="Palatino Linotype" w:cs="Arial"/>
          <w:b/>
          <w:i/>
          <w:sz w:val="22"/>
          <w:szCs w:val="22"/>
        </w:rPr>
      </w:pPr>
    </w:p>
    <w:p w:rsidR="00F7677E" w:rsidRPr="00E86FB7" w:rsidRDefault="00F7677E" w:rsidP="00653090">
      <w:pPr>
        <w:spacing w:before="100" w:beforeAutospacing="1" w:after="100" w:afterAutospacing="1"/>
        <w:ind w:left="851" w:right="902"/>
        <w:contextualSpacing/>
        <w:jc w:val="center"/>
        <w:rPr>
          <w:rFonts w:ascii="Palatino Linotype" w:hAnsi="Palatino Linotype" w:cs="Arial"/>
          <w:b/>
          <w:i/>
          <w:sz w:val="22"/>
          <w:szCs w:val="22"/>
        </w:rPr>
      </w:pPr>
      <w:r w:rsidRPr="00E86FB7">
        <w:rPr>
          <w:rFonts w:ascii="Palatino Linotype" w:hAnsi="Palatino Linotype" w:cs="Arial"/>
          <w:b/>
          <w:i/>
          <w:sz w:val="22"/>
          <w:szCs w:val="22"/>
        </w:rPr>
        <w:t>Ley de Transparencia y Acceso a la Información Pública del Estado de México y Municipios</w:t>
      </w:r>
    </w:p>
    <w:p w:rsidR="00F7677E" w:rsidRPr="00E86FB7" w:rsidRDefault="00F7677E" w:rsidP="00653090">
      <w:pPr>
        <w:spacing w:before="100" w:beforeAutospacing="1" w:after="100" w:afterAutospacing="1"/>
        <w:ind w:left="851" w:right="902"/>
        <w:contextualSpacing/>
        <w:jc w:val="center"/>
        <w:rPr>
          <w:rFonts w:ascii="Palatino Linotype" w:hAnsi="Palatino Linotype" w:cs="Arial"/>
          <w:b/>
          <w:i/>
          <w:sz w:val="22"/>
          <w:szCs w:val="22"/>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w:t>
      </w:r>
      <w:r w:rsidRPr="00E86FB7">
        <w:rPr>
          <w:rFonts w:ascii="Palatino Linotype" w:hAnsi="Palatino Linotype" w:cs="Arial"/>
          <w:b/>
          <w:i/>
          <w:sz w:val="22"/>
          <w:szCs w:val="22"/>
          <w:lang w:eastAsia="es-MX"/>
        </w:rPr>
        <w:t xml:space="preserve">Artículo 49. </w:t>
      </w:r>
      <w:r w:rsidRPr="00E86FB7">
        <w:rPr>
          <w:rFonts w:ascii="Palatino Linotype" w:hAnsi="Palatino Linotype" w:cs="Arial"/>
          <w:i/>
          <w:sz w:val="22"/>
          <w:szCs w:val="22"/>
          <w:lang w:eastAsia="es-MX"/>
        </w:rPr>
        <w:t xml:space="preserve">Los </w:t>
      </w:r>
      <w:r w:rsidRPr="00E86FB7">
        <w:rPr>
          <w:rFonts w:ascii="Palatino Linotype" w:hAnsi="Palatino Linotype" w:cs="Arial"/>
          <w:i/>
          <w:sz w:val="22"/>
          <w:szCs w:val="22"/>
        </w:rPr>
        <w:t>Comités</w:t>
      </w:r>
      <w:r w:rsidRPr="00E86FB7">
        <w:rPr>
          <w:rFonts w:ascii="Palatino Linotype" w:hAnsi="Palatino Linotype" w:cs="Arial"/>
          <w:i/>
          <w:sz w:val="22"/>
          <w:szCs w:val="22"/>
          <w:lang w:eastAsia="es-MX"/>
        </w:rPr>
        <w:t xml:space="preserve"> de Transparencia </w:t>
      </w:r>
      <w:r w:rsidRPr="00E86FB7">
        <w:rPr>
          <w:rFonts w:ascii="Palatino Linotype" w:hAnsi="Palatino Linotype"/>
          <w:i/>
          <w:sz w:val="22"/>
          <w:szCs w:val="22"/>
        </w:rPr>
        <w:t>tendrán</w:t>
      </w:r>
      <w:r w:rsidRPr="00E86FB7">
        <w:rPr>
          <w:rFonts w:ascii="Palatino Linotype" w:hAnsi="Palatino Linotype" w:cs="Arial"/>
          <w:i/>
          <w:sz w:val="22"/>
          <w:szCs w:val="22"/>
          <w:lang w:eastAsia="es-MX"/>
        </w:rPr>
        <w:t xml:space="preserve"> las siguientes atribuciones: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VIII.</w:t>
      </w:r>
      <w:r w:rsidRPr="00E86FB7">
        <w:rPr>
          <w:rFonts w:ascii="Palatino Linotype" w:hAnsi="Palatino Linotype" w:cs="Arial"/>
          <w:i/>
          <w:sz w:val="22"/>
          <w:szCs w:val="22"/>
          <w:lang w:eastAsia="es-MX"/>
        </w:rPr>
        <w:t xml:space="preserve"> </w:t>
      </w:r>
      <w:r w:rsidRPr="00E86FB7">
        <w:rPr>
          <w:rFonts w:ascii="Palatino Linotype" w:hAnsi="Palatino Linotype" w:cs="Arial"/>
          <w:b/>
          <w:i/>
          <w:sz w:val="22"/>
          <w:szCs w:val="22"/>
          <w:lang w:eastAsia="es-MX"/>
        </w:rPr>
        <w:t>Aprobar</w:t>
      </w:r>
      <w:r w:rsidRPr="00E86FB7">
        <w:rPr>
          <w:rFonts w:ascii="Palatino Linotype" w:hAnsi="Palatino Linotype" w:cs="Arial"/>
          <w:i/>
          <w:sz w:val="22"/>
          <w:szCs w:val="22"/>
          <w:lang w:eastAsia="es-MX"/>
        </w:rPr>
        <w:t xml:space="preserve">, </w:t>
      </w:r>
      <w:r w:rsidRPr="00E86FB7">
        <w:rPr>
          <w:rFonts w:ascii="Palatino Linotype" w:hAnsi="Palatino Linotype" w:cs="Arial"/>
          <w:i/>
          <w:sz w:val="22"/>
          <w:szCs w:val="22"/>
        </w:rPr>
        <w:t>modificar</w:t>
      </w:r>
      <w:r w:rsidRPr="00E86FB7">
        <w:rPr>
          <w:rFonts w:ascii="Palatino Linotype" w:hAnsi="Palatino Linotype" w:cs="Arial"/>
          <w:i/>
          <w:sz w:val="22"/>
          <w:szCs w:val="22"/>
          <w:lang w:eastAsia="es-MX"/>
        </w:rPr>
        <w:t xml:space="preserve"> o revocar la clasificación de la información;</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r w:rsidRPr="00E86FB7">
        <w:rPr>
          <w:rFonts w:ascii="Palatino Linotype" w:hAnsi="Palatino Linotype" w:cs="Arial"/>
          <w:b/>
          <w:i/>
          <w:sz w:val="22"/>
          <w:szCs w:val="22"/>
          <w:lang w:eastAsia="es-MX"/>
        </w:rPr>
        <w:t>Artículo 132.</w:t>
      </w:r>
      <w:r w:rsidRPr="00E86FB7">
        <w:rPr>
          <w:rFonts w:ascii="Palatino Linotype" w:hAnsi="Palatino Linotype" w:cs="Arial"/>
          <w:i/>
          <w:sz w:val="22"/>
          <w:szCs w:val="22"/>
          <w:lang w:eastAsia="es-MX"/>
        </w:rPr>
        <w:t xml:space="preserve"> </w:t>
      </w:r>
      <w:r w:rsidRPr="00E86FB7">
        <w:rPr>
          <w:rFonts w:ascii="Palatino Linotype" w:hAnsi="Palatino Linotype" w:cs="Arial"/>
          <w:b/>
          <w:i/>
          <w:sz w:val="22"/>
          <w:szCs w:val="22"/>
          <w:lang w:eastAsia="es-MX"/>
        </w:rPr>
        <w:t>La clasificación de la información se llevará a cabo en el momento en que:</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II.</w:t>
      </w:r>
      <w:r w:rsidRPr="00E86FB7">
        <w:rPr>
          <w:rFonts w:ascii="Palatino Linotype" w:hAnsi="Palatino Linotype" w:cs="Arial"/>
          <w:i/>
          <w:sz w:val="22"/>
          <w:szCs w:val="22"/>
          <w:lang w:eastAsia="es-MX"/>
        </w:rPr>
        <w:t xml:space="preserve"> Se determine mediante resolución de autoridad competente; o</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III</w:t>
      </w:r>
      <w:r w:rsidRPr="00E86FB7">
        <w:rPr>
          <w:rFonts w:ascii="Palatino Linotype" w:hAnsi="Palatino Linotype" w:cs="Arial"/>
          <w:i/>
          <w:sz w:val="22"/>
          <w:szCs w:val="22"/>
          <w:lang w:eastAsia="es-MX"/>
        </w:rPr>
        <w:t xml:space="preserve">. </w:t>
      </w:r>
      <w:r w:rsidRPr="00E86FB7">
        <w:rPr>
          <w:rFonts w:ascii="Palatino Linotype" w:hAnsi="Palatino Linotype" w:cs="Arial"/>
          <w:b/>
          <w:i/>
          <w:sz w:val="22"/>
          <w:szCs w:val="22"/>
          <w:lang w:eastAsia="es-MX"/>
        </w:rPr>
        <w:t>Se generen versiones públicas para dar cumplimiento a las obligaciones de transparencia previstas en esta Ley</w:t>
      </w:r>
      <w:r w:rsidRPr="00E86FB7">
        <w:rPr>
          <w:rFonts w:ascii="Palatino Linotype" w:hAnsi="Palatino Linotype" w:cs="Arial"/>
          <w:i/>
          <w:sz w:val="22"/>
          <w:szCs w:val="22"/>
          <w:lang w:eastAsia="es-MX"/>
        </w:rPr>
        <w:t>.”</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spacing w:before="100" w:beforeAutospacing="1" w:after="100" w:afterAutospacing="1"/>
        <w:ind w:left="851" w:right="902"/>
        <w:contextualSpacing/>
        <w:jc w:val="center"/>
        <w:rPr>
          <w:rFonts w:ascii="Palatino Linotype" w:hAnsi="Palatino Linotype" w:cs="Arial"/>
          <w:b/>
          <w:i/>
          <w:sz w:val="22"/>
          <w:szCs w:val="22"/>
        </w:rPr>
      </w:pPr>
      <w:r w:rsidRPr="00E86FB7">
        <w:rPr>
          <w:rFonts w:ascii="Palatino Linotype" w:hAnsi="Palatino Linotype" w:cs="Arial"/>
          <w:b/>
          <w:i/>
          <w:sz w:val="22"/>
          <w:szCs w:val="22"/>
          <w:lang w:eastAsia="es-MX"/>
        </w:rPr>
        <w:t xml:space="preserve">Lineamientos Generales en materia de Clasificación y Desclasificación de la </w:t>
      </w:r>
      <w:r w:rsidRPr="00E86FB7">
        <w:rPr>
          <w:rFonts w:ascii="Palatino Linotype" w:hAnsi="Palatino Linotype" w:cs="Arial"/>
          <w:b/>
          <w:i/>
          <w:sz w:val="22"/>
          <w:szCs w:val="22"/>
        </w:rPr>
        <w:t>Información</w:t>
      </w:r>
    </w:p>
    <w:p w:rsidR="00F7677E" w:rsidRPr="00E86FB7" w:rsidRDefault="00F7677E" w:rsidP="00653090">
      <w:pPr>
        <w:spacing w:before="100" w:beforeAutospacing="1" w:after="100" w:afterAutospacing="1"/>
        <w:ind w:left="851" w:right="902"/>
        <w:contextualSpacing/>
        <w:jc w:val="center"/>
        <w:rPr>
          <w:rFonts w:ascii="Palatino Linotype" w:hAnsi="Palatino Linotype" w:cs="Arial"/>
          <w:b/>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w:t>
      </w:r>
      <w:r w:rsidRPr="00E86FB7">
        <w:rPr>
          <w:rFonts w:ascii="Palatino Linotype" w:hAnsi="Palatino Linotype" w:cs="Arial"/>
          <w:b/>
          <w:i/>
          <w:sz w:val="22"/>
          <w:szCs w:val="22"/>
          <w:lang w:eastAsia="es-MX"/>
        </w:rPr>
        <w:t>Segundo.-</w:t>
      </w:r>
      <w:r w:rsidRPr="00E86FB7">
        <w:rPr>
          <w:rFonts w:ascii="Palatino Linotype" w:hAnsi="Palatino Linotype" w:cs="Arial"/>
          <w:i/>
          <w:sz w:val="22"/>
          <w:szCs w:val="22"/>
          <w:lang w:eastAsia="es-MX"/>
        </w:rPr>
        <w:t xml:space="preserve"> Para efectos de los </w:t>
      </w:r>
      <w:r w:rsidRPr="00E86FB7">
        <w:rPr>
          <w:rFonts w:ascii="Palatino Linotype" w:hAnsi="Palatino Linotype" w:cs="Arial"/>
          <w:i/>
          <w:sz w:val="22"/>
          <w:szCs w:val="22"/>
        </w:rPr>
        <w:t>presentes</w:t>
      </w:r>
      <w:r w:rsidRPr="00E86FB7">
        <w:rPr>
          <w:rFonts w:ascii="Palatino Linotype" w:hAnsi="Palatino Linotype" w:cs="Arial"/>
          <w:i/>
          <w:sz w:val="22"/>
          <w:szCs w:val="22"/>
          <w:lang w:eastAsia="es-MX"/>
        </w:rPr>
        <w:t xml:space="preserve"> Lineamientos Generales, se entenderá por:</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XVIII.</w:t>
      </w:r>
      <w:r w:rsidRPr="00E86FB7">
        <w:rPr>
          <w:rFonts w:ascii="Palatino Linotype" w:hAnsi="Palatino Linotype" w:cs="Arial"/>
          <w:i/>
          <w:sz w:val="22"/>
          <w:szCs w:val="22"/>
          <w:lang w:eastAsia="es-MX"/>
        </w:rPr>
        <w:t xml:space="preserve"> </w:t>
      </w:r>
      <w:r w:rsidRPr="00E86FB7">
        <w:rPr>
          <w:rFonts w:ascii="Palatino Linotype" w:hAnsi="Palatino Linotype" w:cs="Arial"/>
          <w:b/>
          <w:i/>
          <w:sz w:val="22"/>
          <w:szCs w:val="22"/>
          <w:lang w:eastAsia="es-MX"/>
        </w:rPr>
        <w:t>Versión pública:</w:t>
      </w:r>
      <w:r w:rsidRPr="00E86FB7">
        <w:rPr>
          <w:rFonts w:ascii="Palatino Linotype" w:hAnsi="Palatino Linotype" w:cs="Arial"/>
          <w:i/>
          <w:sz w:val="22"/>
          <w:szCs w:val="22"/>
          <w:lang w:eastAsia="es-MX"/>
        </w:rPr>
        <w:t xml:space="preserve"> El </w:t>
      </w:r>
      <w:r w:rsidRPr="00E86FB7">
        <w:rPr>
          <w:rFonts w:ascii="Palatino Linotype" w:hAnsi="Palatino Linotype" w:cs="Arial"/>
          <w:bCs/>
          <w:i/>
          <w:noProof/>
          <w:sz w:val="22"/>
          <w:szCs w:val="22"/>
        </w:rPr>
        <w:t>documento</w:t>
      </w:r>
      <w:r w:rsidRPr="00E86FB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86FB7">
        <w:rPr>
          <w:rFonts w:ascii="Palatino Linotype" w:hAnsi="Palatino Linotype" w:cs="Arial"/>
          <w:b/>
          <w:i/>
          <w:sz w:val="22"/>
          <w:szCs w:val="22"/>
          <w:lang w:eastAsia="es-MX"/>
        </w:rPr>
        <w:t>fundando y motivando la</w:t>
      </w:r>
      <w:r w:rsidRPr="00E86FB7">
        <w:rPr>
          <w:rFonts w:ascii="Palatino Linotype" w:hAnsi="Palatino Linotype" w:cs="Arial"/>
          <w:i/>
          <w:sz w:val="22"/>
          <w:szCs w:val="22"/>
          <w:lang w:eastAsia="es-MX"/>
        </w:rPr>
        <w:t xml:space="preserve"> reserva o </w:t>
      </w:r>
      <w:r w:rsidRPr="00E86FB7">
        <w:rPr>
          <w:rFonts w:ascii="Palatino Linotype" w:hAnsi="Palatino Linotype" w:cs="Arial"/>
          <w:b/>
          <w:i/>
          <w:sz w:val="22"/>
          <w:szCs w:val="22"/>
          <w:lang w:eastAsia="es-MX"/>
        </w:rPr>
        <w:t>confidencialidad</w:t>
      </w:r>
      <w:r w:rsidRPr="00E86FB7">
        <w:rPr>
          <w:rFonts w:ascii="Palatino Linotype" w:hAnsi="Palatino Linotype" w:cs="Arial"/>
          <w:i/>
          <w:sz w:val="22"/>
          <w:szCs w:val="22"/>
          <w:lang w:eastAsia="es-MX"/>
        </w:rPr>
        <w:t xml:space="preserve">, a través de la resolución que para tal efecto emita el </w:t>
      </w:r>
      <w:r w:rsidRPr="00E86FB7">
        <w:rPr>
          <w:rFonts w:ascii="Palatino Linotype" w:hAnsi="Palatino Linotype" w:cs="Arial"/>
          <w:bCs/>
          <w:i/>
          <w:noProof/>
          <w:sz w:val="22"/>
          <w:szCs w:val="22"/>
        </w:rPr>
        <w:t>Comité</w:t>
      </w:r>
      <w:r w:rsidRPr="00E86FB7">
        <w:rPr>
          <w:rFonts w:ascii="Palatino Linotype" w:hAnsi="Palatino Linotype" w:cs="Arial"/>
          <w:i/>
          <w:sz w:val="22"/>
          <w:szCs w:val="22"/>
          <w:lang w:eastAsia="es-MX"/>
        </w:rPr>
        <w:t xml:space="preserve"> de Transparencia.</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Cuarto.</w:t>
      </w:r>
      <w:r w:rsidRPr="00E86FB7">
        <w:rPr>
          <w:rFonts w:ascii="Palatino Linotype" w:hAnsi="Palatino Linotype" w:cs="Arial"/>
          <w:i/>
          <w:sz w:val="22"/>
          <w:szCs w:val="22"/>
          <w:lang w:eastAsia="es-MX"/>
        </w:rPr>
        <w:t xml:space="preserve"> </w:t>
      </w:r>
      <w:r w:rsidRPr="00E86FB7">
        <w:rPr>
          <w:rFonts w:ascii="Palatino Linotype" w:hAnsi="Palatino Linotype" w:cs="Arial"/>
          <w:b/>
          <w:i/>
          <w:sz w:val="22"/>
          <w:szCs w:val="22"/>
          <w:lang w:eastAsia="es-MX"/>
        </w:rPr>
        <w:t>Para clasificar la información como</w:t>
      </w:r>
      <w:r w:rsidRPr="00E86FB7">
        <w:rPr>
          <w:rFonts w:ascii="Palatino Linotype" w:hAnsi="Palatino Linotype" w:cs="Arial"/>
          <w:i/>
          <w:sz w:val="22"/>
          <w:szCs w:val="22"/>
          <w:lang w:eastAsia="es-MX"/>
        </w:rPr>
        <w:t xml:space="preserve"> reservada o </w:t>
      </w:r>
      <w:r w:rsidRPr="00E86FB7">
        <w:rPr>
          <w:rFonts w:ascii="Palatino Linotype" w:hAnsi="Palatino Linotype" w:cs="Arial"/>
          <w:b/>
          <w:i/>
          <w:sz w:val="22"/>
          <w:szCs w:val="22"/>
          <w:lang w:eastAsia="es-MX"/>
        </w:rPr>
        <w:t xml:space="preserve">confidencial, de manera total o parcial, el titular del </w:t>
      </w:r>
      <w:r w:rsidRPr="00E86FB7">
        <w:rPr>
          <w:rFonts w:ascii="Palatino Linotype" w:hAnsi="Palatino Linotype" w:cs="Arial"/>
          <w:b/>
          <w:bCs/>
          <w:i/>
          <w:noProof/>
          <w:sz w:val="22"/>
          <w:szCs w:val="22"/>
        </w:rPr>
        <w:t>área</w:t>
      </w:r>
      <w:r w:rsidRPr="00E86FB7">
        <w:rPr>
          <w:rFonts w:ascii="Palatino Linotype" w:hAnsi="Palatino Linotype" w:cs="Arial"/>
          <w:b/>
          <w:i/>
          <w:sz w:val="22"/>
          <w:szCs w:val="22"/>
          <w:lang w:eastAsia="es-MX"/>
        </w:rPr>
        <w:t xml:space="preserve"> del sujeto </w:t>
      </w:r>
      <w:r w:rsidRPr="00E86FB7">
        <w:rPr>
          <w:rFonts w:ascii="Palatino Linotype" w:hAnsi="Palatino Linotype" w:cs="Arial"/>
          <w:b/>
          <w:i/>
          <w:sz w:val="22"/>
          <w:szCs w:val="22"/>
        </w:rPr>
        <w:t>obligado</w:t>
      </w:r>
      <w:r w:rsidRPr="00E86FB7">
        <w:rPr>
          <w:rFonts w:ascii="Palatino Linotype" w:hAnsi="Palatino Linotype" w:cs="Arial"/>
          <w:b/>
          <w:i/>
          <w:sz w:val="22"/>
          <w:szCs w:val="22"/>
          <w:lang w:eastAsia="es-MX"/>
        </w:rPr>
        <w:t xml:space="preserve"> deberá atender lo dispuesto por el Título Sexto de la Ley General</w:t>
      </w:r>
      <w:r w:rsidRPr="00E86FB7">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 xml:space="preserve">Los sujetos obligados deberán aplicar, de manera estricta, las excepciones al derecho de acceso a la </w:t>
      </w:r>
      <w:r w:rsidRPr="00E86FB7">
        <w:rPr>
          <w:rFonts w:ascii="Palatino Linotype" w:hAnsi="Palatino Linotype" w:cs="Arial"/>
          <w:bCs/>
          <w:i/>
          <w:noProof/>
          <w:sz w:val="22"/>
          <w:szCs w:val="22"/>
        </w:rPr>
        <w:t>información</w:t>
      </w:r>
      <w:r w:rsidRPr="00E86FB7">
        <w:rPr>
          <w:rFonts w:ascii="Palatino Linotype" w:hAnsi="Palatino Linotype" w:cs="Arial"/>
          <w:i/>
          <w:sz w:val="22"/>
          <w:szCs w:val="22"/>
          <w:lang w:eastAsia="es-MX"/>
        </w:rPr>
        <w:t xml:space="preserve"> y sólo </w:t>
      </w:r>
      <w:r w:rsidRPr="00E86FB7">
        <w:rPr>
          <w:rFonts w:ascii="Palatino Linotype" w:hAnsi="Palatino Linotype" w:cs="Arial"/>
          <w:i/>
          <w:sz w:val="22"/>
          <w:szCs w:val="22"/>
        </w:rPr>
        <w:t>podrán</w:t>
      </w:r>
      <w:r w:rsidRPr="00E86FB7">
        <w:rPr>
          <w:rFonts w:ascii="Palatino Linotype" w:hAnsi="Palatino Linotype" w:cs="Arial"/>
          <w:i/>
          <w:sz w:val="22"/>
          <w:szCs w:val="22"/>
          <w:lang w:eastAsia="es-MX"/>
        </w:rPr>
        <w:t xml:space="preserve"> invocarlas cuando acrediten su procedencia.</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Quinto.</w:t>
      </w:r>
      <w:r w:rsidRPr="00E86FB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E86FB7">
        <w:rPr>
          <w:rFonts w:ascii="Palatino Linotype" w:hAnsi="Palatino Linotype" w:cs="Arial"/>
          <w:i/>
          <w:sz w:val="22"/>
          <w:szCs w:val="22"/>
        </w:rPr>
        <w:t>corresponderá</w:t>
      </w:r>
      <w:r w:rsidRPr="00E86FB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Sexto.</w:t>
      </w:r>
      <w:r w:rsidRPr="00E86FB7">
        <w:rPr>
          <w:rFonts w:ascii="Palatino Linotype" w:hAnsi="Palatino Linotype" w:cs="Arial"/>
          <w:i/>
          <w:sz w:val="22"/>
          <w:szCs w:val="22"/>
          <w:lang w:eastAsia="es-MX"/>
        </w:rPr>
        <w:t xml:space="preserve"> Los sujetos obligados no podrán emitir acuerdos de carácter general ni particular que clasifiquen </w:t>
      </w:r>
      <w:r w:rsidRPr="00E86FB7">
        <w:rPr>
          <w:rFonts w:ascii="Palatino Linotype" w:hAnsi="Palatino Linotype" w:cs="Arial"/>
          <w:bCs/>
          <w:i/>
          <w:noProof/>
          <w:sz w:val="22"/>
          <w:szCs w:val="22"/>
        </w:rPr>
        <w:t>documentos</w:t>
      </w:r>
      <w:r w:rsidRPr="00E86FB7">
        <w:rPr>
          <w:rFonts w:ascii="Palatino Linotype" w:hAnsi="Palatino Linotype" w:cs="Arial"/>
          <w:i/>
          <w:sz w:val="22"/>
          <w:szCs w:val="22"/>
          <w:lang w:eastAsia="es-MX"/>
        </w:rPr>
        <w:t xml:space="preserve"> o expedientes como reservados, ni clasificar </w:t>
      </w:r>
      <w:r w:rsidRPr="00E86FB7">
        <w:rPr>
          <w:rFonts w:ascii="Palatino Linotype" w:hAnsi="Palatino Linotype" w:cs="Arial"/>
          <w:i/>
          <w:sz w:val="22"/>
          <w:szCs w:val="22"/>
          <w:lang w:eastAsia="es-MX"/>
        </w:rPr>
        <w:lastRenderedPageBreak/>
        <w:t>documentos antes de que se genere la información o cuando éstos no obren en sus archivos.</w:t>
      </w:r>
    </w:p>
    <w:p w:rsidR="00F7677E" w:rsidRPr="00E86FB7" w:rsidRDefault="00F7677E" w:rsidP="00653090">
      <w:pPr>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 xml:space="preserve">La clasificación de </w:t>
      </w:r>
      <w:r w:rsidRPr="00E86FB7">
        <w:rPr>
          <w:rFonts w:ascii="Palatino Linotype" w:hAnsi="Palatino Linotype" w:cs="Arial"/>
          <w:i/>
          <w:sz w:val="22"/>
          <w:szCs w:val="22"/>
        </w:rPr>
        <w:t>información</w:t>
      </w:r>
      <w:r w:rsidRPr="00E86FB7">
        <w:rPr>
          <w:rFonts w:ascii="Palatino Linotype" w:hAnsi="Palatino Linotype" w:cs="Arial"/>
          <w:i/>
          <w:sz w:val="22"/>
          <w:szCs w:val="22"/>
          <w:lang w:eastAsia="es-MX"/>
        </w:rPr>
        <w:t xml:space="preserve"> se realizará conforme a un análisis caso por caso, mediante la aplicación </w:t>
      </w:r>
      <w:r w:rsidRPr="00E86FB7">
        <w:rPr>
          <w:rFonts w:ascii="Palatino Linotype" w:hAnsi="Palatino Linotype" w:cs="Arial"/>
          <w:bCs/>
          <w:i/>
          <w:noProof/>
          <w:sz w:val="22"/>
          <w:szCs w:val="22"/>
        </w:rPr>
        <w:t>de</w:t>
      </w:r>
      <w:r w:rsidRPr="00E86FB7">
        <w:rPr>
          <w:rFonts w:ascii="Palatino Linotype" w:hAnsi="Palatino Linotype" w:cs="Arial"/>
          <w:i/>
          <w:sz w:val="22"/>
          <w:szCs w:val="22"/>
          <w:lang w:eastAsia="es-MX"/>
        </w:rPr>
        <w:t xml:space="preserve"> la prueba de daño y de interés público.</w:t>
      </w:r>
    </w:p>
    <w:p w:rsidR="00F7677E" w:rsidRPr="00E86FB7" w:rsidRDefault="00F7677E" w:rsidP="00653090">
      <w:pPr>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Séptimo.</w:t>
      </w:r>
      <w:r w:rsidRPr="00E86FB7">
        <w:rPr>
          <w:rFonts w:ascii="Palatino Linotype" w:hAnsi="Palatino Linotype" w:cs="Arial"/>
          <w:i/>
          <w:sz w:val="22"/>
          <w:szCs w:val="22"/>
          <w:lang w:eastAsia="es-MX"/>
        </w:rPr>
        <w:t xml:space="preserve"> La clasificación </w:t>
      </w:r>
      <w:r w:rsidRPr="00E86FB7">
        <w:rPr>
          <w:rFonts w:ascii="Palatino Linotype" w:hAnsi="Palatino Linotype" w:cs="Arial"/>
          <w:bCs/>
          <w:i/>
          <w:noProof/>
          <w:sz w:val="22"/>
          <w:szCs w:val="22"/>
        </w:rPr>
        <w:t>de</w:t>
      </w:r>
      <w:r w:rsidRPr="00E86FB7">
        <w:rPr>
          <w:rFonts w:ascii="Palatino Linotype" w:hAnsi="Palatino Linotype" w:cs="Arial"/>
          <w:i/>
          <w:sz w:val="22"/>
          <w:szCs w:val="22"/>
          <w:lang w:eastAsia="es-MX"/>
        </w:rPr>
        <w:t xml:space="preserve"> la </w:t>
      </w:r>
      <w:r w:rsidRPr="00E86FB7">
        <w:rPr>
          <w:rFonts w:ascii="Palatino Linotype" w:hAnsi="Palatino Linotype" w:cs="Arial"/>
          <w:i/>
          <w:sz w:val="22"/>
          <w:szCs w:val="22"/>
        </w:rPr>
        <w:t>información</w:t>
      </w:r>
      <w:r w:rsidRPr="00E86FB7">
        <w:rPr>
          <w:rFonts w:ascii="Palatino Linotype" w:hAnsi="Palatino Linotype" w:cs="Arial"/>
          <w:i/>
          <w:sz w:val="22"/>
          <w:szCs w:val="22"/>
          <w:lang w:eastAsia="es-MX"/>
        </w:rPr>
        <w:t xml:space="preserve"> se llevará a cabo en el momento en que:</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I.</w:t>
      </w:r>
      <w:r w:rsidRPr="00E86FB7">
        <w:rPr>
          <w:rFonts w:ascii="Palatino Linotype" w:hAnsi="Palatino Linotype" w:cs="Arial"/>
          <w:i/>
          <w:sz w:val="22"/>
          <w:szCs w:val="22"/>
          <w:lang w:eastAsia="es-MX"/>
        </w:rPr>
        <w:t xml:space="preserve"> Se reciba una solicitud de acceso a la información;</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II.</w:t>
      </w:r>
      <w:r w:rsidRPr="00E86FB7">
        <w:rPr>
          <w:rFonts w:ascii="Palatino Linotype" w:hAnsi="Palatino Linotype" w:cs="Arial"/>
          <w:i/>
          <w:sz w:val="22"/>
          <w:szCs w:val="22"/>
          <w:lang w:eastAsia="es-MX"/>
        </w:rPr>
        <w:t xml:space="preserve"> Se determine </w:t>
      </w:r>
      <w:r w:rsidRPr="00E86FB7">
        <w:rPr>
          <w:rFonts w:ascii="Palatino Linotype" w:hAnsi="Palatino Linotype" w:cs="Arial"/>
          <w:bCs/>
          <w:i/>
          <w:noProof/>
          <w:sz w:val="22"/>
          <w:szCs w:val="22"/>
        </w:rPr>
        <w:t>mediante</w:t>
      </w:r>
      <w:r w:rsidRPr="00E86FB7">
        <w:rPr>
          <w:rFonts w:ascii="Palatino Linotype" w:hAnsi="Palatino Linotype" w:cs="Arial"/>
          <w:i/>
          <w:sz w:val="22"/>
          <w:szCs w:val="22"/>
          <w:lang w:eastAsia="es-MX"/>
        </w:rPr>
        <w:t xml:space="preserve"> resolución de autoridad competente, o</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III.</w:t>
      </w:r>
      <w:r w:rsidRPr="00E86FB7">
        <w:rPr>
          <w:rFonts w:ascii="Palatino Linotype" w:hAnsi="Palatino Linotype" w:cs="Arial"/>
          <w:i/>
          <w:sz w:val="22"/>
          <w:szCs w:val="22"/>
          <w:lang w:eastAsia="es-MX"/>
        </w:rPr>
        <w:t xml:space="preserve"> Se generen </w:t>
      </w:r>
      <w:r w:rsidRPr="00E86FB7">
        <w:rPr>
          <w:rFonts w:ascii="Palatino Linotype" w:hAnsi="Palatino Linotype" w:cs="Arial"/>
          <w:bCs/>
          <w:i/>
          <w:noProof/>
          <w:sz w:val="22"/>
          <w:szCs w:val="22"/>
        </w:rPr>
        <w:t>versiones</w:t>
      </w:r>
      <w:r w:rsidRPr="00E86FB7">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 xml:space="preserve">Los titulares de las áreas deberán revisar la clasificación al momento de la recepción de una solicitud de </w:t>
      </w:r>
      <w:r w:rsidRPr="00E86FB7">
        <w:rPr>
          <w:rFonts w:ascii="Palatino Linotype" w:hAnsi="Palatino Linotype" w:cs="Arial"/>
          <w:bCs/>
          <w:i/>
          <w:noProof/>
          <w:sz w:val="22"/>
          <w:szCs w:val="22"/>
        </w:rPr>
        <w:t>acceso</w:t>
      </w:r>
      <w:r w:rsidRPr="00E86FB7">
        <w:rPr>
          <w:rFonts w:ascii="Palatino Linotype" w:hAnsi="Palatino Linotype" w:cs="Arial"/>
          <w:i/>
          <w:sz w:val="22"/>
          <w:szCs w:val="22"/>
          <w:lang w:eastAsia="es-MX"/>
        </w:rPr>
        <w:t xml:space="preserve"> a la información, para verificar si encuadra en una causal de reserva o de confidencialidad.</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Octavo.</w:t>
      </w:r>
      <w:r w:rsidRPr="00E86FB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E86FB7">
        <w:rPr>
          <w:rFonts w:ascii="Palatino Linotype" w:hAnsi="Palatino Linotype" w:cs="Arial"/>
          <w:bCs/>
          <w:i/>
          <w:noProof/>
          <w:sz w:val="22"/>
          <w:szCs w:val="22"/>
        </w:rPr>
        <w:t>expresamente</w:t>
      </w:r>
      <w:r w:rsidRPr="00E86FB7">
        <w:rPr>
          <w:rFonts w:ascii="Palatino Linotype" w:hAnsi="Palatino Linotype" w:cs="Arial"/>
          <w:i/>
          <w:sz w:val="22"/>
          <w:szCs w:val="22"/>
          <w:lang w:eastAsia="es-MX"/>
        </w:rPr>
        <w:t xml:space="preserve"> le otorga el carácter de reservada o confidencial.</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E86FB7">
        <w:rPr>
          <w:rFonts w:ascii="Palatino Linotype" w:hAnsi="Palatino Linotype" w:cs="Arial"/>
          <w:i/>
          <w:sz w:val="22"/>
          <w:szCs w:val="22"/>
          <w:lang w:eastAsia="es-MX"/>
        </w:rPr>
        <w:t xml:space="preserve">Para </w:t>
      </w:r>
      <w:r w:rsidRPr="00E86FB7">
        <w:rPr>
          <w:rFonts w:ascii="Palatino Linotype" w:hAnsi="Palatino Linotype" w:cs="Arial"/>
          <w:bCs/>
          <w:i/>
          <w:noProof/>
          <w:sz w:val="22"/>
          <w:szCs w:val="22"/>
        </w:rPr>
        <w:t xml:space="preserve">motivar la clasificación se deberán señalar las razones o circunstancias especiales que lo </w:t>
      </w:r>
      <w:r w:rsidRPr="00E86FB7">
        <w:rPr>
          <w:rFonts w:ascii="Palatino Linotype" w:hAnsi="Palatino Linotype" w:cs="Arial"/>
          <w:i/>
          <w:sz w:val="22"/>
          <w:szCs w:val="22"/>
          <w:lang w:eastAsia="es-MX"/>
        </w:rPr>
        <w:t>llevaron</w:t>
      </w:r>
      <w:r w:rsidRPr="00E86FB7">
        <w:rPr>
          <w:rFonts w:ascii="Palatino Linotype" w:hAnsi="Palatino Linotype" w:cs="Arial"/>
          <w:bCs/>
          <w:i/>
          <w:noProof/>
          <w:sz w:val="22"/>
          <w:szCs w:val="22"/>
        </w:rPr>
        <w:t xml:space="preserve"> a concluir que el caso particular se ajusta al supuesto previsto por la norma legal invocada como fundamento.</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E86FB7">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86FB7">
        <w:rPr>
          <w:rFonts w:ascii="Palatino Linotype" w:hAnsi="Palatino Linotype" w:cs="Arial"/>
          <w:i/>
          <w:sz w:val="22"/>
          <w:szCs w:val="22"/>
          <w:lang w:eastAsia="es-MX"/>
        </w:rPr>
        <w:t>de</w:t>
      </w:r>
      <w:r w:rsidRPr="00E86FB7">
        <w:rPr>
          <w:rFonts w:ascii="Palatino Linotype" w:hAnsi="Palatino Linotype" w:cs="Arial"/>
          <w:bCs/>
          <w:i/>
          <w:noProof/>
          <w:sz w:val="22"/>
          <w:szCs w:val="22"/>
        </w:rPr>
        <w:t xml:space="preserve"> </w:t>
      </w:r>
      <w:r w:rsidRPr="00E86FB7">
        <w:rPr>
          <w:rFonts w:ascii="Palatino Linotype" w:hAnsi="Palatino Linotype" w:cs="Arial"/>
          <w:i/>
          <w:sz w:val="22"/>
          <w:szCs w:val="22"/>
          <w:lang w:eastAsia="es-MX"/>
        </w:rPr>
        <w:t>reserva</w:t>
      </w:r>
      <w:r w:rsidRPr="00E86FB7">
        <w:rPr>
          <w:rFonts w:ascii="Palatino Linotype" w:hAnsi="Palatino Linotype" w:cs="Arial"/>
          <w:bCs/>
          <w:i/>
          <w:noProof/>
          <w:sz w:val="22"/>
          <w:szCs w:val="22"/>
        </w:rPr>
        <w:t>.</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E86FB7">
        <w:rPr>
          <w:rFonts w:ascii="Palatino Linotype" w:hAnsi="Palatino Linotype" w:cs="Arial"/>
          <w:i/>
          <w:sz w:val="22"/>
          <w:szCs w:val="22"/>
          <w:lang w:eastAsia="es-MX"/>
        </w:rPr>
        <w:t>Tratándose</w:t>
      </w:r>
      <w:r w:rsidRPr="00E86FB7">
        <w:rPr>
          <w:rFonts w:ascii="Palatino Linotype" w:hAnsi="Palatino Linotype" w:cs="Arial"/>
          <w:bCs/>
          <w:i/>
          <w:noProof/>
          <w:sz w:val="22"/>
          <w:szCs w:val="22"/>
        </w:rPr>
        <w:t xml:space="preserve"> de información clasificada como confidencial respecto de la cual se haya </w:t>
      </w:r>
      <w:r w:rsidRPr="00E86FB7">
        <w:rPr>
          <w:rFonts w:ascii="Palatino Linotype" w:hAnsi="Palatino Linotype" w:cs="Arial"/>
          <w:i/>
          <w:sz w:val="22"/>
          <w:szCs w:val="22"/>
          <w:lang w:eastAsia="es-MX"/>
        </w:rPr>
        <w:t>determinado</w:t>
      </w:r>
      <w:r w:rsidRPr="00E86FB7">
        <w:rPr>
          <w:rFonts w:ascii="Palatino Linotype" w:hAnsi="Palatino Linotype" w:cs="Arial"/>
          <w:bCs/>
          <w:i/>
          <w:noProof/>
          <w:sz w:val="22"/>
          <w:szCs w:val="22"/>
        </w:rPr>
        <w:t xml:space="preserve"> </w:t>
      </w:r>
      <w:r w:rsidRPr="00E86FB7">
        <w:rPr>
          <w:rFonts w:ascii="Palatino Linotype" w:hAnsi="Palatino Linotype" w:cs="Arial"/>
          <w:i/>
          <w:sz w:val="22"/>
          <w:szCs w:val="22"/>
          <w:lang w:eastAsia="es-MX"/>
        </w:rPr>
        <w:t>su</w:t>
      </w:r>
      <w:r w:rsidRPr="00E86FB7">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Cs/>
          <w:i/>
          <w:noProof/>
          <w:sz w:val="22"/>
          <w:szCs w:val="22"/>
        </w:rPr>
        <w:t>Los documentos contenidos</w:t>
      </w:r>
      <w:r w:rsidRPr="00E86FB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Noveno.</w:t>
      </w:r>
      <w:r w:rsidRPr="00E86FB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Décimo.</w:t>
      </w:r>
      <w:r w:rsidRPr="00E86FB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E86FB7">
        <w:rPr>
          <w:rFonts w:ascii="Palatino Linotype" w:hAnsi="Palatino Linotype" w:cs="Arial"/>
          <w:i/>
          <w:sz w:val="22"/>
          <w:szCs w:val="22"/>
        </w:rPr>
        <w:t>documentos</w:t>
      </w:r>
      <w:r w:rsidRPr="00E86FB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w:t>
      </w:r>
      <w:r w:rsidRPr="00E86FB7">
        <w:rPr>
          <w:rFonts w:ascii="Palatino Linotype" w:hAnsi="Palatino Linotype" w:cs="Arial"/>
          <w:i/>
          <w:sz w:val="22"/>
          <w:szCs w:val="22"/>
          <w:lang w:eastAsia="es-MX"/>
        </w:rPr>
        <w:lastRenderedPageBreak/>
        <w:t>información clasificada, en los términos de los Lineamientos para la Organización y Conservación de Archivos.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86FB7">
        <w:rPr>
          <w:rFonts w:ascii="Palatino Linotype" w:hAnsi="Palatino Linotype" w:cs="Arial"/>
          <w:i/>
          <w:sz w:val="22"/>
          <w:szCs w:val="22"/>
        </w:rPr>
        <w:t>que</w:t>
      </w:r>
      <w:r w:rsidRPr="00E86FB7">
        <w:rPr>
          <w:rFonts w:ascii="Palatino Linotype" w:hAnsi="Palatino Linotype" w:cs="Arial"/>
          <w:i/>
          <w:sz w:val="22"/>
          <w:szCs w:val="22"/>
          <w:lang w:eastAsia="es-MX"/>
        </w:rPr>
        <w:t xml:space="preserve"> rija la actuación del sujeto obligado.</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b/>
          <w:i/>
          <w:sz w:val="22"/>
          <w:szCs w:val="22"/>
          <w:lang w:eastAsia="es-MX"/>
        </w:rPr>
        <w:t>Décimo primero.</w:t>
      </w:r>
      <w:r w:rsidRPr="00E86FB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F7677E" w:rsidRPr="00E86FB7" w:rsidRDefault="00F7677E" w:rsidP="00653090">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86FB7">
        <w:rPr>
          <w:rFonts w:ascii="Palatino Linotype" w:hAnsi="Palatino Linotype" w:cs="Arial"/>
          <w:i/>
          <w:sz w:val="22"/>
          <w:szCs w:val="22"/>
          <w:lang w:eastAsia="es-MX"/>
        </w:rPr>
        <w:t>(Énfasis Añadido)</w:t>
      </w:r>
    </w:p>
    <w:p w:rsidR="00E447B1" w:rsidRPr="00E86FB7" w:rsidRDefault="00E447B1" w:rsidP="00653090">
      <w:pPr>
        <w:spacing w:before="100" w:beforeAutospacing="1" w:after="100" w:afterAutospacing="1" w:line="360" w:lineRule="auto"/>
        <w:contextualSpacing/>
        <w:jc w:val="both"/>
        <w:rPr>
          <w:rFonts w:ascii="Palatino Linotype" w:hAnsi="Palatino Linotype"/>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rPr>
      </w:pPr>
      <w:r w:rsidRPr="00E86FB7">
        <w:rPr>
          <w:rFonts w:ascii="Palatino Linotype" w:hAnsi="Palatino Linotype"/>
        </w:rPr>
        <w:t xml:space="preserve">Es importante referir que, </w:t>
      </w:r>
      <w:r w:rsidRPr="00E86FB7">
        <w:rPr>
          <w:rFonts w:ascii="Palatino Linotype" w:hAnsi="Palatino Linotype"/>
          <w:b/>
        </w:rPr>
        <w:t>EL SUJETO OBLIGADO</w:t>
      </w:r>
      <w:r w:rsidRPr="00E86FB7">
        <w:rPr>
          <w:rFonts w:ascii="Palatino Linotype" w:hAnsi="Palatino Linotype"/>
        </w:rPr>
        <w:t xml:space="preserve"> deberá seguir el procedimiento legal establecido para su </w:t>
      </w:r>
      <w:r w:rsidRPr="00E86FB7">
        <w:rPr>
          <w:rFonts w:ascii="Palatino Linotype" w:hAnsi="Palatino Linotype"/>
          <w:lang w:eastAsia="es-MX"/>
        </w:rPr>
        <w:t>clasificación</w:t>
      </w:r>
      <w:r w:rsidRPr="00E86FB7">
        <w:rPr>
          <w:rFonts w:ascii="Palatino Linotype" w:hAnsi="Palatino Linotype"/>
        </w:rPr>
        <w:t>, esto es, que su Comité de</w:t>
      </w:r>
      <w:r w:rsidRPr="00E86FB7">
        <w:rPr>
          <w:rFonts w:ascii="Palatino Linotype" w:hAnsi="Palatino Linotype" w:cs="Arial"/>
        </w:rPr>
        <w:t xml:space="preserve"> Transparencia emita un Acuerdo de Clasificación que cumpla con las formalidades previstas, antes citadas</w:t>
      </w:r>
      <w:r w:rsidRPr="00E86FB7">
        <w:rPr>
          <w:rFonts w:ascii="Palatino Linotype" w:hAnsi="Palatino Linotype" w:cs="Arial"/>
          <w:b/>
        </w:rPr>
        <w:t xml:space="preserve"> </w:t>
      </w:r>
      <w:r w:rsidRPr="00E86FB7">
        <w:rPr>
          <w:rFonts w:ascii="Palatino Linotype" w:hAnsi="Palatino Linotype" w:cs="Arial"/>
        </w:rPr>
        <w:t xml:space="preserve">que lo sustente, en el </w:t>
      </w:r>
      <w:r w:rsidRPr="00E86FB7">
        <w:rPr>
          <w:rFonts w:ascii="Palatino Linotype" w:hAnsi="Palatino Linotype" w:cs="Arial"/>
          <w:lang w:eastAsia="es-MX"/>
        </w:rPr>
        <w:t>que</w:t>
      </w:r>
      <w:r w:rsidRPr="00E86FB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447B1" w:rsidRPr="00E86FB7" w:rsidRDefault="00E447B1" w:rsidP="0065309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rsidR="00F7677E" w:rsidRPr="00E86FB7" w:rsidRDefault="00F7677E" w:rsidP="0065309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E86FB7">
        <w:rPr>
          <w:rFonts w:ascii="Palatino Linotype" w:eastAsia="Calibri" w:hAnsi="Palatino Linotype" w:cs="Arial"/>
        </w:rPr>
        <w:t xml:space="preserve">Finalmente, se determina que las razones o motivos de inconformidad devienen </w:t>
      </w:r>
      <w:r w:rsidR="0085344F" w:rsidRPr="00E86FB7">
        <w:rPr>
          <w:rFonts w:ascii="Palatino Linotype" w:eastAsia="Calibri" w:hAnsi="Palatino Linotype" w:cs="Arial"/>
          <w:b/>
        </w:rPr>
        <w:t>f</w:t>
      </w:r>
      <w:r w:rsidR="00381D73" w:rsidRPr="00E86FB7">
        <w:rPr>
          <w:rFonts w:ascii="Palatino Linotype" w:eastAsia="Calibri" w:hAnsi="Palatino Linotype" w:cs="Arial"/>
          <w:b/>
        </w:rPr>
        <w:t>undadas</w:t>
      </w:r>
      <w:r w:rsidRPr="00E86FB7">
        <w:rPr>
          <w:rFonts w:ascii="Palatino Linotype" w:eastAsia="Calibri" w:hAnsi="Palatino Linotype" w:cs="Arial"/>
        </w:rPr>
        <w:t xml:space="preserve">; por lo que, resulta procedente de conformidad con el artículo 186 fracción </w:t>
      </w:r>
      <w:r w:rsidR="0085344F" w:rsidRPr="00E86FB7">
        <w:rPr>
          <w:rFonts w:ascii="Palatino Linotype" w:eastAsia="Calibri" w:hAnsi="Palatino Linotype" w:cs="Arial"/>
        </w:rPr>
        <w:t>I</w:t>
      </w:r>
      <w:r w:rsidR="00A90FB5" w:rsidRPr="00E86FB7">
        <w:rPr>
          <w:rFonts w:ascii="Palatino Linotype" w:eastAsia="Calibri" w:hAnsi="Palatino Linotype" w:cs="Arial"/>
        </w:rPr>
        <w:t>I</w:t>
      </w:r>
      <w:r w:rsidRPr="00E86FB7">
        <w:rPr>
          <w:rFonts w:ascii="Palatino Linotype" w:eastAsia="Calibri" w:hAnsi="Palatino Linotype" w:cs="Arial"/>
        </w:rPr>
        <w:t xml:space="preserve">I de la Ley de Transparencia y Acceso a la Información Pública del Estado de México </w:t>
      </w:r>
      <w:r w:rsidRPr="00E86FB7">
        <w:rPr>
          <w:rFonts w:ascii="Palatino Linotype" w:eastAsia="Calibri" w:hAnsi="Palatino Linotype" w:cs="Arial"/>
        </w:rPr>
        <w:lastRenderedPageBreak/>
        <w:t xml:space="preserve">y Municipios, </w:t>
      </w:r>
      <w:r w:rsidRPr="00E86FB7">
        <w:rPr>
          <w:rFonts w:ascii="Palatino Linotype" w:eastAsia="Calibri" w:hAnsi="Palatino Linotype" w:cs="Arial"/>
          <w:b/>
        </w:rPr>
        <w:t>REVOCAR</w:t>
      </w:r>
      <w:r w:rsidRPr="00E86FB7">
        <w:rPr>
          <w:rFonts w:ascii="Palatino Linotype" w:eastAsia="Calibri" w:hAnsi="Palatino Linotype" w:cs="Arial"/>
        </w:rPr>
        <w:t xml:space="preserve"> la respuesta proporcionada por </w:t>
      </w:r>
      <w:r w:rsidRPr="00E86FB7">
        <w:rPr>
          <w:rFonts w:ascii="Palatino Linotype" w:eastAsia="Calibri" w:hAnsi="Palatino Linotype" w:cs="Arial"/>
          <w:b/>
        </w:rPr>
        <w:t>EL SUJETO OBLIGADO</w:t>
      </w:r>
      <w:r w:rsidRPr="00E86FB7">
        <w:rPr>
          <w:rFonts w:ascii="Palatino Linotype" w:eastAsia="Calibri" w:hAnsi="Palatino Linotype" w:cs="Arial"/>
        </w:rPr>
        <w:t xml:space="preserve"> y se le ordena atienda la solicitud de información </w:t>
      </w:r>
      <w:r w:rsidRPr="00E86FB7">
        <w:rPr>
          <w:rFonts w:ascii="Palatino Linotype" w:eastAsia="Calibri" w:hAnsi="Palatino Linotype" w:cs="Arial"/>
          <w:b/>
        </w:rPr>
        <w:t>00</w:t>
      </w:r>
      <w:r w:rsidR="00381D73" w:rsidRPr="00E86FB7">
        <w:rPr>
          <w:rFonts w:ascii="Palatino Linotype" w:eastAsia="Calibri" w:hAnsi="Palatino Linotype" w:cs="Arial"/>
          <w:b/>
        </w:rPr>
        <w:t>115/</w:t>
      </w:r>
      <w:r w:rsidR="0085344F" w:rsidRPr="00E86FB7">
        <w:rPr>
          <w:rFonts w:ascii="Palatino Linotype" w:eastAsia="Calibri" w:hAnsi="Palatino Linotype" w:cs="Arial"/>
          <w:b/>
        </w:rPr>
        <w:t>XONACAT</w:t>
      </w:r>
      <w:r w:rsidRPr="00E86FB7">
        <w:rPr>
          <w:rFonts w:ascii="Palatino Linotype" w:eastAsia="Calibri" w:hAnsi="Palatino Linotype" w:cs="Arial"/>
          <w:b/>
        </w:rPr>
        <w:t xml:space="preserve">/IP/2019 </w:t>
      </w:r>
      <w:r w:rsidRPr="00E86FB7">
        <w:rPr>
          <w:rFonts w:ascii="Palatino Linotype" w:eastAsia="Calibri" w:hAnsi="Palatino Linotype" w:cs="Arial"/>
        </w:rPr>
        <w:t>haciendo entrega de la información que ha quedado precisada en el presente estudio.</w:t>
      </w:r>
    </w:p>
    <w:p w:rsidR="00F7677E" w:rsidRPr="00E86FB7" w:rsidRDefault="00F7677E" w:rsidP="00653090">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E86FB7">
        <w:rPr>
          <w:rFonts w:ascii="Palatino Linotype" w:eastAsia="Calibri" w:hAnsi="Palatino Linotype" w:cs="Arial"/>
        </w:rPr>
        <w:t xml:space="preserve">Así, con </w:t>
      </w:r>
      <w:r w:rsidRPr="00E86FB7">
        <w:rPr>
          <w:rFonts w:ascii="Palatino Linotype" w:hAnsi="Palatino Linotype" w:cs="Arial"/>
        </w:rPr>
        <w:t>fundamento</w:t>
      </w:r>
      <w:r w:rsidRPr="00E86FB7">
        <w:rPr>
          <w:rFonts w:ascii="Palatino Linotype" w:eastAsia="Calibri" w:hAnsi="Palatino Linotype" w:cs="Arial"/>
        </w:rPr>
        <w:t xml:space="preserve"> en lo prescrito en los artículos 5, </w:t>
      </w:r>
      <w:r w:rsidRPr="00E86FB7">
        <w:rPr>
          <w:rFonts w:ascii="Palatino Linotype" w:hAnsi="Palatino Linotype"/>
        </w:rPr>
        <w:t xml:space="preserve">párrafos vigésimo segundo, vigésimo tercero y vigésimo </w:t>
      </w:r>
      <w:r w:rsidRPr="00E86FB7">
        <w:rPr>
          <w:rFonts w:ascii="Palatino Linotype" w:hAnsi="Palatino Linotype" w:cs="Arial"/>
        </w:rPr>
        <w:t>cuarto,</w:t>
      </w:r>
      <w:r w:rsidRPr="00E86FB7">
        <w:rPr>
          <w:rFonts w:ascii="Palatino Linotype" w:hAnsi="Palatino Linotype"/>
        </w:rPr>
        <w:t xml:space="preserve"> </w:t>
      </w:r>
      <w:r w:rsidRPr="00E86FB7">
        <w:rPr>
          <w:rFonts w:ascii="Palatino Linotype" w:hAnsi="Palatino Linotype" w:cs="Arial"/>
        </w:rPr>
        <w:t>fracciones</w:t>
      </w:r>
      <w:r w:rsidRPr="00E86FB7">
        <w:rPr>
          <w:rFonts w:ascii="Palatino Linotype" w:hAnsi="Palatino Linotype"/>
        </w:rPr>
        <w:t xml:space="preserve"> IV y V,</w:t>
      </w:r>
      <w:r w:rsidRPr="00E86FB7">
        <w:rPr>
          <w:rFonts w:ascii="Palatino Linotype" w:eastAsia="Calibri" w:hAnsi="Palatino Linotype" w:cs="Arial"/>
        </w:rPr>
        <w:t xml:space="preserve"> de la Constitución Política del Estado Libre y Soberano de México y los artículos </w:t>
      </w:r>
      <w:r w:rsidRPr="00E86FB7">
        <w:rPr>
          <w:rFonts w:ascii="Palatino Linotype" w:hAnsi="Palatino Linotype"/>
        </w:rPr>
        <w:t xml:space="preserve">2, </w:t>
      </w:r>
      <w:r w:rsidRPr="00E86FB7">
        <w:rPr>
          <w:rFonts w:ascii="Palatino Linotype" w:hAnsi="Palatino Linotype" w:cs="Arial"/>
        </w:rPr>
        <w:t>fracción</w:t>
      </w:r>
      <w:r w:rsidRPr="00E86FB7">
        <w:rPr>
          <w:rFonts w:ascii="Palatino Linotype" w:hAnsi="Palatino Linotype"/>
        </w:rPr>
        <w:t xml:space="preserve"> II, 9, </w:t>
      </w:r>
      <w:r w:rsidRPr="00E86FB7">
        <w:rPr>
          <w:rFonts w:ascii="Palatino Linotype" w:hAnsi="Palatino Linotype" w:cs="Arial"/>
          <w:lang w:val="es-ES_tradnl"/>
        </w:rPr>
        <w:t>29</w:t>
      </w:r>
      <w:r w:rsidRPr="00E86FB7">
        <w:rPr>
          <w:rFonts w:ascii="Palatino Linotype" w:hAnsi="Palatino Linotype"/>
        </w:rPr>
        <w:t xml:space="preserve">, 36, fracciones I y II, 176, 178, 179, 181, 185, fracción I, 186 y 188 </w:t>
      </w:r>
      <w:r w:rsidRPr="00E86FB7">
        <w:rPr>
          <w:rFonts w:ascii="Palatino Linotype" w:eastAsia="Calibri" w:hAnsi="Palatino Linotype" w:cs="Arial"/>
        </w:rPr>
        <w:t xml:space="preserve">de la Ley de Transparencia y Acceso a la Información Pública del Estado de México y </w:t>
      </w:r>
      <w:r w:rsidRPr="00E86FB7">
        <w:rPr>
          <w:rFonts w:ascii="Palatino Linotype" w:hAnsi="Palatino Linotype" w:cs="Arial"/>
        </w:rPr>
        <w:t>Municipios</w:t>
      </w:r>
      <w:r w:rsidRPr="00E86FB7">
        <w:rPr>
          <w:rFonts w:ascii="Palatino Linotype" w:eastAsia="Calibri" w:hAnsi="Palatino Linotype" w:cs="Arial"/>
        </w:rPr>
        <w:t xml:space="preserve">, </w:t>
      </w:r>
      <w:r w:rsidRPr="00E86FB7">
        <w:rPr>
          <w:rFonts w:ascii="Palatino Linotype" w:hAnsi="Palatino Linotype"/>
        </w:rPr>
        <w:t>este</w:t>
      </w:r>
      <w:r w:rsidRPr="00E86FB7">
        <w:rPr>
          <w:rFonts w:ascii="Palatino Linotype" w:eastAsia="Calibri" w:hAnsi="Palatino Linotype" w:cs="Arial"/>
        </w:rPr>
        <w:t xml:space="preserve"> Pleno:</w:t>
      </w:r>
    </w:p>
    <w:p w:rsidR="00E447B1" w:rsidRPr="00E86FB7" w:rsidRDefault="00E447B1" w:rsidP="004D7BDB">
      <w:pPr>
        <w:spacing w:before="100" w:beforeAutospacing="1" w:after="100" w:afterAutospacing="1" w:line="360" w:lineRule="auto"/>
        <w:contextualSpacing/>
        <w:rPr>
          <w:rFonts w:ascii="Palatino Linotype" w:hAnsi="Palatino Linotype"/>
          <w:b/>
          <w:bCs/>
          <w:spacing w:val="60"/>
          <w:sz w:val="28"/>
        </w:rPr>
      </w:pPr>
    </w:p>
    <w:p w:rsidR="00F7677E" w:rsidRPr="00E86FB7" w:rsidRDefault="00F7677E" w:rsidP="00653090">
      <w:pPr>
        <w:spacing w:before="100" w:beforeAutospacing="1" w:after="100" w:afterAutospacing="1" w:line="360" w:lineRule="auto"/>
        <w:contextualSpacing/>
        <w:jc w:val="center"/>
        <w:rPr>
          <w:rFonts w:ascii="Palatino Linotype" w:hAnsi="Palatino Linotype"/>
          <w:b/>
          <w:bCs/>
          <w:spacing w:val="60"/>
          <w:sz w:val="28"/>
        </w:rPr>
      </w:pPr>
      <w:r w:rsidRPr="00E86FB7">
        <w:rPr>
          <w:rFonts w:ascii="Palatino Linotype" w:hAnsi="Palatino Linotype"/>
          <w:b/>
          <w:bCs/>
          <w:spacing w:val="60"/>
          <w:sz w:val="28"/>
        </w:rPr>
        <w:t>RESUELVE</w:t>
      </w:r>
    </w:p>
    <w:p w:rsidR="00E447B1" w:rsidRPr="00E86FB7" w:rsidRDefault="00E447B1" w:rsidP="00653090">
      <w:pPr>
        <w:spacing w:before="100" w:beforeAutospacing="1" w:after="100" w:afterAutospacing="1" w:line="360" w:lineRule="auto"/>
        <w:contextualSpacing/>
        <w:jc w:val="both"/>
        <w:rPr>
          <w:rFonts w:ascii="Palatino Linotype" w:hAnsi="Palatino Linotype" w:cs="Arial"/>
          <w:b/>
          <w:sz w:val="28"/>
          <w:szCs w:val="28"/>
        </w:rPr>
      </w:pPr>
    </w:p>
    <w:p w:rsidR="00F7677E" w:rsidRPr="00E86FB7" w:rsidRDefault="00F7677E" w:rsidP="00653090">
      <w:pPr>
        <w:spacing w:before="100" w:beforeAutospacing="1" w:after="100" w:afterAutospacing="1" w:line="360" w:lineRule="auto"/>
        <w:contextualSpacing/>
        <w:jc w:val="both"/>
        <w:rPr>
          <w:rFonts w:ascii="Palatino Linotype" w:hAnsi="Palatino Linotype" w:cs="Arial"/>
        </w:rPr>
      </w:pPr>
      <w:r w:rsidRPr="00E86FB7">
        <w:rPr>
          <w:rFonts w:ascii="Palatino Linotype" w:hAnsi="Palatino Linotype" w:cs="Arial"/>
          <w:b/>
          <w:sz w:val="28"/>
          <w:szCs w:val="28"/>
        </w:rPr>
        <w:t>PRIMERO</w:t>
      </w:r>
      <w:r w:rsidRPr="00E86FB7">
        <w:rPr>
          <w:rFonts w:ascii="Palatino Linotype" w:hAnsi="Palatino Linotype" w:cs="Arial"/>
          <w:sz w:val="28"/>
          <w:szCs w:val="28"/>
        </w:rPr>
        <w:t>.</w:t>
      </w:r>
      <w:r w:rsidRPr="00E86FB7">
        <w:rPr>
          <w:rFonts w:ascii="Palatino Linotype" w:hAnsi="Palatino Linotype" w:cs="Arial"/>
        </w:rPr>
        <w:t xml:space="preserve"> Resultan </w:t>
      </w:r>
      <w:r w:rsidR="0085344F" w:rsidRPr="00E86FB7">
        <w:rPr>
          <w:rFonts w:ascii="Palatino Linotype" w:hAnsi="Palatino Linotype" w:cs="Arial"/>
          <w:b/>
        </w:rPr>
        <w:t>f</w:t>
      </w:r>
      <w:r w:rsidRPr="00E86FB7">
        <w:rPr>
          <w:rFonts w:ascii="Palatino Linotype" w:hAnsi="Palatino Linotype" w:cs="Arial"/>
          <w:b/>
        </w:rPr>
        <w:t>undadas</w:t>
      </w:r>
      <w:r w:rsidRPr="00E86FB7">
        <w:rPr>
          <w:rFonts w:ascii="Palatino Linotype" w:hAnsi="Palatino Linotype" w:cs="Arial"/>
        </w:rPr>
        <w:t xml:space="preserve"> las razones o motivos de inconformidad planteadas por </w:t>
      </w:r>
      <w:r w:rsidR="00B04A4A" w:rsidRPr="00E86FB7">
        <w:rPr>
          <w:rFonts w:ascii="Palatino Linotype" w:hAnsi="Palatino Linotype" w:cs="Arial"/>
          <w:b/>
        </w:rPr>
        <w:t>EL RECURRENTE</w:t>
      </w:r>
      <w:r w:rsidRPr="00E86FB7">
        <w:rPr>
          <w:rFonts w:ascii="Palatino Linotype" w:hAnsi="Palatino Linotype" w:cs="Arial"/>
        </w:rPr>
        <w:t xml:space="preserve">, en términos del Considerando </w:t>
      </w:r>
      <w:r w:rsidRPr="00E86FB7">
        <w:rPr>
          <w:rFonts w:ascii="Palatino Linotype" w:hAnsi="Palatino Linotype" w:cs="Arial"/>
          <w:b/>
        </w:rPr>
        <w:t>QUINTO</w:t>
      </w:r>
      <w:r w:rsidRPr="00E86FB7">
        <w:rPr>
          <w:rFonts w:ascii="Palatino Linotype" w:hAnsi="Palatino Linotype" w:cs="Arial"/>
        </w:rPr>
        <w:t xml:space="preserve"> de la presente resolución.</w:t>
      </w:r>
    </w:p>
    <w:p w:rsidR="00B04A4A" w:rsidRPr="00E86FB7" w:rsidRDefault="00B04A4A" w:rsidP="00653090">
      <w:pPr>
        <w:spacing w:before="100" w:beforeAutospacing="1" w:after="100" w:afterAutospacing="1" w:line="360" w:lineRule="auto"/>
        <w:ind w:right="49"/>
        <w:contextualSpacing/>
        <w:jc w:val="both"/>
        <w:rPr>
          <w:rFonts w:ascii="Palatino Linotype" w:hAnsi="Palatino Linotype" w:cs="Arial"/>
          <w:b/>
          <w:sz w:val="28"/>
          <w:szCs w:val="28"/>
        </w:rPr>
      </w:pPr>
    </w:p>
    <w:p w:rsidR="00F7677E" w:rsidRPr="00E86FB7" w:rsidRDefault="00F7677E" w:rsidP="00653090">
      <w:pPr>
        <w:spacing w:before="100" w:beforeAutospacing="1" w:after="100" w:afterAutospacing="1" w:line="360" w:lineRule="auto"/>
        <w:ind w:right="49"/>
        <w:contextualSpacing/>
        <w:jc w:val="both"/>
        <w:rPr>
          <w:rFonts w:ascii="Palatino Linotype" w:hAnsi="Palatino Linotype" w:cs="Arial"/>
          <w:b/>
        </w:rPr>
      </w:pPr>
      <w:r w:rsidRPr="00E86FB7">
        <w:rPr>
          <w:rFonts w:ascii="Palatino Linotype" w:hAnsi="Palatino Linotype" w:cs="Arial"/>
          <w:b/>
          <w:sz w:val="28"/>
          <w:szCs w:val="28"/>
        </w:rPr>
        <w:t>SEGUNDO</w:t>
      </w:r>
      <w:r w:rsidRPr="00E86FB7">
        <w:rPr>
          <w:rFonts w:ascii="Palatino Linotype" w:hAnsi="Palatino Linotype" w:cs="Arial"/>
          <w:sz w:val="28"/>
          <w:szCs w:val="28"/>
        </w:rPr>
        <w:t>.</w:t>
      </w:r>
      <w:r w:rsidRPr="00E86FB7">
        <w:rPr>
          <w:rFonts w:ascii="Palatino Linotype" w:hAnsi="Palatino Linotype" w:cs="Arial"/>
        </w:rPr>
        <w:t xml:space="preserve"> Se </w:t>
      </w:r>
      <w:r w:rsidRPr="00E86FB7">
        <w:rPr>
          <w:rFonts w:ascii="Palatino Linotype" w:hAnsi="Palatino Linotype" w:cs="Arial"/>
          <w:b/>
          <w:color w:val="000000" w:themeColor="text1"/>
        </w:rPr>
        <w:t xml:space="preserve">REVOCA </w:t>
      </w:r>
      <w:r w:rsidRPr="00E86FB7">
        <w:rPr>
          <w:rFonts w:ascii="Palatino Linotype" w:hAnsi="Palatino Linotype" w:cs="Arial"/>
          <w:color w:val="000000" w:themeColor="text1"/>
        </w:rPr>
        <w:t xml:space="preserve">la respuesta del </w:t>
      </w:r>
      <w:r w:rsidRPr="00E86FB7">
        <w:rPr>
          <w:rFonts w:ascii="Palatino Linotype" w:hAnsi="Palatino Linotype" w:cs="Arial"/>
          <w:b/>
          <w:color w:val="000000" w:themeColor="text1"/>
        </w:rPr>
        <w:t xml:space="preserve">SUJETO OBLIGADO </w:t>
      </w:r>
      <w:r w:rsidRPr="00E86FB7">
        <w:rPr>
          <w:rFonts w:ascii="Palatino Linotype" w:hAnsi="Palatino Linotype" w:cs="Arial"/>
          <w:color w:val="000000" w:themeColor="text1"/>
        </w:rPr>
        <w:t xml:space="preserve">otorgada a la solicitud de información número </w:t>
      </w:r>
      <w:r w:rsidR="0085344F" w:rsidRPr="00E86FB7">
        <w:rPr>
          <w:rFonts w:ascii="Palatino Linotype" w:eastAsia="Calibri" w:hAnsi="Palatino Linotype" w:cs="Arial"/>
          <w:b/>
        </w:rPr>
        <w:t>00</w:t>
      </w:r>
      <w:r w:rsidR="00381D73" w:rsidRPr="00E86FB7">
        <w:rPr>
          <w:rFonts w:ascii="Palatino Linotype" w:eastAsia="Calibri" w:hAnsi="Palatino Linotype" w:cs="Arial"/>
          <w:b/>
        </w:rPr>
        <w:t>115/</w:t>
      </w:r>
      <w:r w:rsidR="0085344F" w:rsidRPr="00E86FB7">
        <w:rPr>
          <w:rFonts w:ascii="Palatino Linotype" w:eastAsia="Calibri" w:hAnsi="Palatino Linotype" w:cs="Arial"/>
          <w:b/>
        </w:rPr>
        <w:t>XONACAT</w:t>
      </w:r>
      <w:r w:rsidRPr="00E86FB7">
        <w:rPr>
          <w:rFonts w:ascii="Palatino Linotype" w:eastAsia="Calibri" w:hAnsi="Palatino Linotype" w:cs="Arial"/>
          <w:b/>
        </w:rPr>
        <w:t>/IP/2019</w:t>
      </w:r>
      <w:r w:rsidRPr="00E86FB7">
        <w:rPr>
          <w:rFonts w:ascii="Palatino Linotype" w:hAnsi="Palatino Linotype" w:cs="Arial"/>
          <w:color w:val="000000" w:themeColor="text1"/>
        </w:rPr>
        <w:t xml:space="preserve">, en términos del Considerando </w:t>
      </w:r>
      <w:r w:rsidRPr="00E86FB7">
        <w:rPr>
          <w:rFonts w:ascii="Palatino Linotype" w:hAnsi="Palatino Linotype" w:cs="Arial"/>
          <w:b/>
          <w:color w:val="000000" w:themeColor="text1"/>
        </w:rPr>
        <w:t>QUINTO</w:t>
      </w:r>
      <w:r w:rsidRPr="00E86FB7">
        <w:rPr>
          <w:rFonts w:ascii="Palatino Linotype" w:hAnsi="Palatino Linotype" w:cs="Arial"/>
          <w:color w:val="000000" w:themeColor="text1"/>
        </w:rPr>
        <w:t>,</w:t>
      </w:r>
      <w:r w:rsidRPr="00E86FB7">
        <w:rPr>
          <w:rFonts w:ascii="Palatino Linotype" w:hAnsi="Palatino Linotype" w:cs="Arial"/>
          <w:b/>
          <w:color w:val="000000" w:themeColor="text1"/>
        </w:rPr>
        <w:t xml:space="preserve"> </w:t>
      </w:r>
      <w:r w:rsidRPr="00E86FB7">
        <w:rPr>
          <w:rFonts w:ascii="Palatino Linotype" w:hAnsi="Palatino Linotype" w:cs="Arial"/>
        </w:rPr>
        <w:t>de la presente resolución, y haga entrega a</w:t>
      </w:r>
      <w:r w:rsidR="00B04A4A" w:rsidRPr="00E86FB7">
        <w:rPr>
          <w:rFonts w:ascii="Palatino Linotype" w:hAnsi="Palatino Linotype" w:cs="Arial"/>
        </w:rPr>
        <w:t>l</w:t>
      </w:r>
      <w:r w:rsidR="00B04A4A" w:rsidRPr="00E86FB7">
        <w:rPr>
          <w:rFonts w:ascii="Palatino Linotype" w:hAnsi="Palatino Linotype" w:cs="Arial"/>
          <w:b/>
        </w:rPr>
        <w:t xml:space="preserve"> RECURRENTE</w:t>
      </w:r>
      <w:r w:rsidRPr="00E86FB7">
        <w:rPr>
          <w:rFonts w:ascii="Palatino Linotype" w:hAnsi="Palatino Linotype" w:cs="Arial"/>
        </w:rPr>
        <w:t xml:space="preserve">, vía </w:t>
      </w:r>
      <w:r w:rsidRPr="00E86FB7">
        <w:rPr>
          <w:rFonts w:ascii="Palatino Linotype" w:hAnsi="Palatino Linotype" w:cs="Arial"/>
          <w:b/>
        </w:rPr>
        <w:t xml:space="preserve">SAIMEX, </w:t>
      </w:r>
      <w:r w:rsidR="00873134" w:rsidRPr="00E86FB7">
        <w:rPr>
          <w:rFonts w:ascii="Palatino Linotype" w:hAnsi="Palatino Linotype" w:cs="Arial"/>
        </w:rPr>
        <w:t>en</w:t>
      </w:r>
      <w:r w:rsidR="00873134" w:rsidRPr="00E86FB7">
        <w:rPr>
          <w:rFonts w:ascii="Palatino Linotype" w:hAnsi="Palatino Linotype" w:cs="Arial"/>
          <w:b/>
        </w:rPr>
        <w:t xml:space="preserve"> versión pública, </w:t>
      </w:r>
      <w:r w:rsidR="00873134" w:rsidRPr="00E86FB7">
        <w:rPr>
          <w:rFonts w:ascii="Palatino Linotype" w:hAnsi="Palatino Linotype" w:cs="Arial"/>
        </w:rPr>
        <w:t>de lo siguiente</w:t>
      </w:r>
      <w:r w:rsidRPr="00E86FB7">
        <w:rPr>
          <w:rFonts w:ascii="Palatino Linotype" w:hAnsi="Palatino Linotype" w:cs="Arial"/>
        </w:rPr>
        <w:t>:</w:t>
      </w:r>
    </w:p>
    <w:p w:rsidR="00E447B1" w:rsidRPr="00E86FB7" w:rsidRDefault="00E447B1" w:rsidP="00653090">
      <w:pPr>
        <w:spacing w:before="100" w:beforeAutospacing="1" w:after="100" w:afterAutospacing="1"/>
        <w:ind w:left="851" w:right="902"/>
        <w:contextualSpacing/>
        <w:jc w:val="both"/>
        <w:rPr>
          <w:rFonts w:ascii="Palatino Linotype" w:hAnsi="Palatino Linotype" w:cs="Arial"/>
          <w:i/>
          <w:sz w:val="22"/>
          <w:szCs w:val="22"/>
        </w:rPr>
      </w:pPr>
    </w:p>
    <w:p w:rsidR="00F7677E" w:rsidRPr="00E86FB7" w:rsidRDefault="0085344F" w:rsidP="00653090">
      <w:pPr>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E86FB7">
        <w:rPr>
          <w:rFonts w:ascii="Palatino Linotype" w:hAnsi="Palatino Linotype" w:cs="Arial"/>
          <w:i/>
          <w:sz w:val="22"/>
          <w:szCs w:val="22"/>
        </w:rPr>
        <w:t>“Los recibos de n</w:t>
      </w:r>
      <w:r w:rsidR="00F7677E" w:rsidRPr="00E86FB7">
        <w:rPr>
          <w:rFonts w:ascii="Palatino Linotype" w:hAnsi="Palatino Linotype"/>
          <w:i/>
          <w:iCs/>
          <w:color w:val="222222"/>
          <w:sz w:val="22"/>
          <w:szCs w:val="22"/>
          <w:lang w:eastAsia="es-MX"/>
        </w:rPr>
        <w:t xml:space="preserve">ómina del </w:t>
      </w:r>
      <w:r w:rsidR="00381D73" w:rsidRPr="00E86FB7">
        <w:rPr>
          <w:rFonts w:ascii="Palatino Linotype" w:hAnsi="Palatino Linotype"/>
          <w:i/>
          <w:iCs/>
          <w:color w:val="222222"/>
          <w:sz w:val="22"/>
          <w:szCs w:val="22"/>
          <w:lang w:eastAsia="es-MX"/>
        </w:rPr>
        <w:t xml:space="preserve">Presidente Municipal, </w:t>
      </w:r>
      <w:r w:rsidR="00B04A4A" w:rsidRPr="00E86FB7">
        <w:rPr>
          <w:rFonts w:ascii="Palatino Linotype" w:hAnsi="Palatino Linotype"/>
          <w:i/>
          <w:iCs/>
          <w:color w:val="222222"/>
          <w:sz w:val="22"/>
          <w:szCs w:val="22"/>
          <w:lang w:eastAsia="es-MX"/>
        </w:rPr>
        <w:t>Síndico</w:t>
      </w:r>
      <w:r w:rsidR="00381D73" w:rsidRPr="00E86FB7">
        <w:rPr>
          <w:rFonts w:ascii="Palatino Linotype" w:hAnsi="Palatino Linotype"/>
          <w:i/>
          <w:iCs/>
          <w:color w:val="222222"/>
          <w:sz w:val="22"/>
          <w:szCs w:val="22"/>
          <w:lang w:eastAsia="es-MX"/>
        </w:rPr>
        <w:t xml:space="preserve">, Regidores, Directores </w:t>
      </w:r>
      <w:r w:rsidR="00B04A4A" w:rsidRPr="00E86FB7">
        <w:rPr>
          <w:rFonts w:ascii="Palatino Linotype" w:hAnsi="Palatino Linotype"/>
          <w:i/>
          <w:iCs/>
          <w:color w:val="222222"/>
          <w:sz w:val="22"/>
          <w:szCs w:val="22"/>
          <w:lang w:eastAsia="es-MX"/>
        </w:rPr>
        <w:t xml:space="preserve">o Titulares </w:t>
      </w:r>
      <w:r w:rsidR="00381D73" w:rsidRPr="00E86FB7">
        <w:rPr>
          <w:rFonts w:ascii="Palatino Linotype" w:hAnsi="Palatino Linotype"/>
          <w:i/>
          <w:iCs/>
          <w:color w:val="222222"/>
          <w:sz w:val="22"/>
          <w:szCs w:val="22"/>
          <w:lang w:eastAsia="es-MX"/>
        </w:rPr>
        <w:t xml:space="preserve">de área; </w:t>
      </w:r>
      <w:r w:rsidR="00B04A4A" w:rsidRPr="00E86FB7">
        <w:rPr>
          <w:rFonts w:ascii="Palatino Linotype" w:hAnsi="Palatino Linotype"/>
          <w:i/>
          <w:iCs/>
          <w:color w:val="222222"/>
          <w:sz w:val="22"/>
          <w:szCs w:val="22"/>
          <w:lang w:eastAsia="es-MX"/>
        </w:rPr>
        <w:t>así como</w:t>
      </w:r>
      <w:r w:rsidR="00653090" w:rsidRPr="00E86FB7">
        <w:rPr>
          <w:rFonts w:ascii="Palatino Linotype" w:hAnsi="Palatino Linotype"/>
          <w:i/>
          <w:iCs/>
          <w:color w:val="222222"/>
          <w:sz w:val="22"/>
          <w:szCs w:val="22"/>
          <w:lang w:eastAsia="es-MX"/>
        </w:rPr>
        <w:t>,</w:t>
      </w:r>
      <w:r w:rsidR="00B04A4A" w:rsidRPr="00E86FB7">
        <w:rPr>
          <w:rFonts w:ascii="Palatino Linotype" w:hAnsi="Palatino Linotype"/>
          <w:i/>
          <w:iCs/>
          <w:color w:val="222222"/>
          <w:sz w:val="22"/>
          <w:szCs w:val="22"/>
          <w:lang w:eastAsia="es-MX"/>
        </w:rPr>
        <w:t xml:space="preserve"> de la Presidenta del Sistema Municipal </w:t>
      </w:r>
      <w:r w:rsidR="00A63C2A">
        <w:rPr>
          <w:rFonts w:ascii="Palatino Linotype" w:hAnsi="Palatino Linotype"/>
          <w:i/>
          <w:iCs/>
          <w:color w:val="222222"/>
          <w:sz w:val="22"/>
          <w:szCs w:val="22"/>
          <w:lang w:eastAsia="es-MX"/>
        </w:rPr>
        <w:t xml:space="preserve">para </w:t>
      </w:r>
      <w:r w:rsidR="00B04A4A" w:rsidRPr="00E86FB7">
        <w:rPr>
          <w:rFonts w:ascii="Palatino Linotype" w:hAnsi="Palatino Linotype"/>
          <w:i/>
          <w:iCs/>
          <w:color w:val="222222"/>
          <w:sz w:val="22"/>
          <w:szCs w:val="22"/>
          <w:lang w:eastAsia="es-MX"/>
        </w:rPr>
        <w:t xml:space="preserve">el Desarrollo Integral de la Familia, </w:t>
      </w:r>
      <w:r w:rsidR="00381D73" w:rsidRPr="00E86FB7">
        <w:rPr>
          <w:rFonts w:ascii="Palatino Linotype" w:hAnsi="Palatino Linotype"/>
          <w:i/>
          <w:iCs/>
          <w:color w:val="222222"/>
          <w:sz w:val="22"/>
          <w:szCs w:val="22"/>
          <w:lang w:eastAsia="es-MX"/>
        </w:rPr>
        <w:t>Directora, Médicos y Personal Jurídico</w:t>
      </w:r>
      <w:r w:rsidR="00B04A4A" w:rsidRPr="00E86FB7">
        <w:rPr>
          <w:rFonts w:ascii="Palatino Linotype" w:hAnsi="Palatino Linotype"/>
          <w:i/>
          <w:iCs/>
          <w:color w:val="222222"/>
          <w:sz w:val="22"/>
          <w:szCs w:val="22"/>
          <w:lang w:eastAsia="es-MX"/>
        </w:rPr>
        <w:t xml:space="preserve"> de dicho sistema</w:t>
      </w:r>
      <w:r w:rsidRPr="00E86FB7">
        <w:rPr>
          <w:rFonts w:ascii="Palatino Linotype" w:hAnsi="Palatino Linotype"/>
          <w:i/>
          <w:iCs/>
          <w:color w:val="222222"/>
          <w:sz w:val="22"/>
          <w:szCs w:val="22"/>
          <w:lang w:eastAsia="es-MX"/>
        </w:rPr>
        <w:t>,</w:t>
      </w:r>
      <w:r w:rsidR="00F7677E" w:rsidRPr="00E86FB7">
        <w:rPr>
          <w:rFonts w:ascii="Palatino Linotype" w:hAnsi="Palatino Linotype"/>
          <w:i/>
          <w:iCs/>
          <w:color w:val="222222"/>
          <w:sz w:val="22"/>
          <w:szCs w:val="22"/>
          <w:lang w:eastAsia="es-MX"/>
        </w:rPr>
        <w:t xml:space="preserve"> </w:t>
      </w:r>
      <w:r w:rsidR="006E623E" w:rsidRPr="00E86FB7">
        <w:rPr>
          <w:rFonts w:ascii="Palatino Linotype" w:hAnsi="Palatino Linotype"/>
          <w:i/>
          <w:iCs/>
          <w:color w:val="222222"/>
          <w:sz w:val="22"/>
          <w:szCs w:val="22"/>
          <w:lang w:eastAsia="es-MX"/>
        </w:rPr>
        <w:t xml:space="preserve">generados del 1 de enero al 15 </w:t>
      </w:r>
      <w:r w:rsidR="00B04A4A" w:rsidRPr="00E86FB7">
        <w:rPr>
          <w:rFonts w:ascii="Palatino Linotype" w:hAnsi="Palatino Linotype"/>
          <w:i/>
          <w:iCs/>
          <w:color w:val="222222"/>
          <w:sz w:val="22"/>
          <w:szCs w:val="22"/>
          <w:lang w:eastAsia="es-MX"/>
        </w:rPr>
        <w:t xml:space="preserve">de septiembre </w:t>
      </w:r>
      <w:r w:rsidRPr="00E86FB7">
        <w:rPr>
          <w:rFonts w:ascii="Palatino Linotype" w:hAnsi="Palatino Linotype"/>
          <w:i/>
          <w:iCs/>
          <w:color w:val="222222"/>
          <w:sz w:val="22"/>
          <w:szCs w:val="22"/>
          <w:lang w:eastAsia="es-MX"/>
        </w:rPr>
        <w:t xml:space="preserve">de </w:t>
      </w:r>
      <w:r w:rsidR="00F7677E" w:rsidRPr="00E86FB7">
        <w:rPr>
          <w:rFonts w:ascii="Palatino Linotype" w:hAnsi="Palatino Linotype"/>
          <w:i/>
          <w:iCs/>
          <w:color w:val="222222"/>
          <w:sz w:val="22"/>
          <w:szCs w:val="22"/>
          <w:lang w:eastAsia="es-MX"/>
        </w:rPr>
        <w:t>2019.</w:t>
      </w:r>
    </w:p>
    <w:p w:rsidR="00F7677E" w:rsidRPr="00E86FB7" w:rsidRDefault="00F7677E" w:rsidP="00653090">
      <w:pPr>
        <w:spacing w:before="100" w:beforeAutospacing="1" w:after="100" w:afterAutospacing="1"/>
        <w:ind w:left="851" w:right="902"/>
        <w:contextualSpacing/>
        <w:jc w:val="both"/>
        <w:rPr>
          <w:rFonts w:ascii="Palatino Linotype" w:hAnsi="Palatino Linotype"/>
          <w:i/>
          <w:iCs/>
          <w:color w:val="222222"/>
          <w:sz w:val="22"/>
          <w:szCs w:val="22"/>
          <w:lang w:eastAsia="es-MX"/>
        </w:rPr>
      </w:pPr>
    </w:p>
    <w:p w:rsidR="00F7677E" w:rsidRPr="00E86FB7" w:rsidRDefault="00F7677E" w:rsidP="00653090">
      <w:pPr>
        <w:spacing w:before="100" w:beforeAutospacing="1" w:after="100" w:afterAutospacing="1"/>
        <w:ind w:left="851" w:right="902"/>
        <w:contextualSpacing/>
        <w:jc w:val="both"/>
        <w:rPr>
          <w:rFonts w:ascii="Palatino Linotype" w:hAnsi="Palatino Linotype" w:cs="Arial"/>
          <w:i/>
          <w:sz w:val="22"/>
          <w:szCs w:val="22"/>
        </w:rPr>
      </w:pPr>
      <w:r w:rsidRPr="00E86FB7">
        <w:rPr>
          <w:rFonts w:ascii="Palatino Linotype" w:hAnsi="Palatino Linotype"/>
          <w:i/>
          <w:sz w:val="22"/>
          <w:szCs w:val="22"/>
        </w:rPr>
        <w:t>Debiendo</w:t>
      </w:r>
      <w:r w:rsidRPr="00E86FB7">
        <w:rPr>
          <w:rFonts w:ascii="Palatino Linotype" w:hAnsi="Palatino Linotype" w:cs="Arial"/>
          <w:i/>
          <w:sz w:val="22"/>
          <w:szCs w:val="22"/>
        </w:rPr>
        <w:t xml:space="preserve"> </w:t>
      </w:r>
      <w:r w:rsidRPr="00E86FB7">
        <w:rPr>
          <w:rFonts w:ascii="Palatino Linotype" w:hAnsi="Palatino Linotype" w:cs="Arial"/>
          <w:i/>
          <w:sz w:val="22"/>
          <w:szCs w:val="22"/>
          <w:lang w:eastAsia="es-MX"/>
        </w:rPr>
        <w:t>notificar</w:t>
      </w:r>
      <w:r w:rsidRPr="00E86FB7">
        <w:rPr>
          <w:rFonts w:ascii="Palatino Linotype" w:hAnsi="Palatino Linotype" w:cs="Arial"/>
          <w:i/>
          <w:sz w:val="22"/>
          <w:szCs w:val="22"/>
        </w:rPr>
        <w:t xml:space="preserve"> a</w:t>
      </w:r>
      <w:r w:rsidR="00CC7F36" w:rsidRPr="00E86FB7">
        <w:rPr>
          <w:rFonts w:ascii="Palatino Linotype" w:hAnsi="Palatino Linotype" w:cs="Arial"/>
          <w:i/>
          <w:sz w:val="22"/>
          <w:szCs w:val="22"/>
        </w:rPr>
        <w:t>l</w:t>
      </w:r>
      <w:r w:rsidRPr="00E86FB7">
        <w:rPr>
          <w:rFonts w:ascii="Palatino Linotype" w:hAnsi="Palatino Linotype" w:cs="Arial"/>
          <w:i/>
          <w:sz w:val="22"/>
          <w:szCs w:val="22"/>
        </w:rPr>
        <w:t xml:space="preserve"> </w:t>
      </w:r>
      <w:r w:rsidR="00B04A4A" w:rsidRPr="00E86FB7">
        <w:rPr>
          <w:rFonts w:ascii="Palatino Linotype" w:hAnsi="Palatino Linotype" w:cs="Arial"/>
          <w:b/>
          <w:i/>
          <w:sz w:val="22"/>
          <w:szCs w:val="22"/>
        </w:rPr>
        <w:t>RECURRENTE</w:t>
      </w:r>
      <w:r w:rsidRPr="00E86FB7">
        <w:rPr>
          <w:rFonts w:ascii="Palatino Linotype" w:hAnsi="Palatino Linotype" w:cs="Arial"/>
          <w:i/>
          <w:sz w:val="22"/>
          <w:szCs w:val="22"/>
        </w:rPr>
        <w:t xml:space="preserve"> el Acuerdo de Clasificación de la información que apruebe su Comité de Transparencia con motivo de la versión pública.”</w:t>
      </w:r>
    </w:p>
    <w:p w:rsidR="00E447B1" w:rsidRPr="00E86FB7" w:rsidRDefault="00E447B1" w:rsidP="00653090">
      <w:pPr>
        <w:spacing w:before="100" w:beforeAutospacing="1" w:after="100" w:afterAutospacing="1" w:line="360" w:lineRule="auto"/>
        <w:ind w:right="49"/>
        <w:contextualSpacing/>
        <w:jc w:val="both"/>
        <w:rPr>
          <w:rFonts w:ascii="Palatino Linotype" w:hAnsi="Palatino Linotype" w:cs="Arial"/>
          <w:b/>
          <w:color w:val="000000" w:themeColor="text1"/>
          <w:sz w:val="28"/>
          <w:szCs w:val="28"/>
        </w:rPr>
      </w:pPr>
    </w:p>
    <w:p w:rsidR="00F7677E" w:rsidRPr="00E86FB7" w:rsidRDefault="00F7677E" w:rsidP="00653090">
      <w:pPr>
        <w:spacing w:before="100" w:beforeAutospacing="1" w:after="100" w:afterAutospacing="1" w:line="360" w:lineRule="auto"/>
        <w:ind w:right="49"/>
        <w:contextualSpacing/>
        <w:jc w:val="both"/>
        <w:rPr>
          <w:rFonts w:ascii="Palatino Linotype" w:hAnsi="Palatino Linotype"/>
          <w:color w:val="222222"/>
          <w:shd w:val="clear" w:color="auto" w:fill="FFFFFF"/>
        </w:rPr>
      </w:pPr>
      <w:r w:rsidRPr="00E86FB7">
        <w:rPr>
          <w:rFonts w:ascii="Palatino Linotype" w:hAnsi="Palatino Linotype" w:cs="Arial"/>
          <w:b/>
          <w:color w:val="000000" w:themeColor="text1"/>
          <w:sz w:val="28"/>
          <w:szCs w:val="28"/>
        </w:rPr>
        <w:t>TERCERO.</w:t>
      </w:r>
      <w:r w:rsidRPr="00E86FB7">
        <w:rPr>
          <w:rStyle w:val="apple-converted-space"/>
          <w:rFonts w:ascii="Palatino Linotype" w:hAnsi="Palatino Linotype"/>
          <w:color w:val="222222"/>
          <w:shd w:val="clear" w:color="auto" w:fill="FFFFFF"/>
        </w:rPr>
        <w:t> </w:t>
      </w:r>
      <w:r w:rsidRPr="00E86FB7">
        <w:rPr>
          <w:rFonts w:ascii="Palatino Linotype" w:hAnsi="Palatino Linotype"/>
          <w:b/>
          <w:color w:val="222222"/>
          <w:lang w:eastAsia="es-ES_tradnl"/>
        </w:rPr>
        <w:t>Notifíquese</w:t>
      </w:r>
      <w:r w:rsidRPr="00E86FB7">
        <w:rPr>
          <w:rFonts w:ascii="Palatino Linotype" w:hAnsi="Palatino Linotype"/>
          <w:color w:val="222222"/>
          <w:lang w:eastAsia="es-ES_tradnl"/>
        </w:rPr>
        <w:t xml:space="preserve"> </w:t>
      </w:r>
      <w:r w:rsidRPr="00E86FB7">
        <w:rPr>
          <w:rFonts w:ascii="Palatino Linotype" w:hAnsi="Palatino Linotype"/>
          <w:color w:val="222222"/>
          <w:shd w:val="clear" w:color="auto" w:fill="FFFFFF"/>
        </w:rPr>
        <w:t>al Titular de la Unidad de Transparencia del</w:t>
      </w:r>
      <w:r w:rsidRPr="00E86FB7">
        <w:rPr>
          <w:rStyle w:val="apple-converted-space"/>
          <w:rFonts w:ascii="Palatino Linotype" w:hAnsi="Palatino Linotype"/>
          <w:color w:val="222222"/>
          <w:shd w:val="clear" w:color="auto" w:fill="FFFFFF"/>
        </w:rPr>
        <w:t> </w:t>
      </w:r>
      <w:r w:rsidRPr="00E86FB7">
        <w:rPr>
          <w:rFonts w:ascii="Palatino Linotype" w:hAnsi="Palatino Linotype"/>
          <w:b/>
          <w:color w:val="222222"/>
          <w:shd w:val="clear" w:color="auto" w:fill="FFFFFF"/>
        </w:rPr>
        <w:t>SUJETO OBLIGADO</w:t>
      </w:r>
      <w:r w:rsidRPr="00E86FB7">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E86FB7">
        <w:rPr>
          <w:rFonts w:ascii="Palatino Linotype" w:hAnsi="Palatino Linotype"/>
          <w:color w:val="222222"/>
          <w:lang w:eastAsia="es-ES_tradnl"/>
        </w:rPr>
        <w:t>de</w:t>
      </w:r>
      <w:r w:rsidRPr="00E86FB7">
        <w:rPr>
          <w:rFonts w:ascii="Palatino Linotype" w:hAnsi="Palatino Linotype"/>
          <w:color w:val="222222"/>
          <w:shd w:val="clear" w:color="auto" w:fill="FFFFFF"/>
        </w:rPr>
        <w:t xml:space="preserve"> tres días hábiles siguientes sobre el cumplimiento dado a la presente resolución.</w:t>
      </w:r>
    </w:p>
    <w:p w:rsidR="00E447B1" w:rsidRPr="00E86FB7" w:rsidRDefault="00E447B1" w:rsidP="00653090">
      <w:pPr>
        <w:spacing w:before="100" w:beforeAutospacing="1" w:after="100" w:afterAutospacing="1" w:line="360" w:lineRule="auto"/>
        <w:ind w:right="49"/>
        <w:contextualSpacing/>
        <w:jc w:val="both"/>
        <w:rPr>
          <w:rFonts w:ascii="Palatino Linotype" w:hAnsi="Palatino Linotype" w:cs="Arial"/>
          <w:b/>
          <w:bCs/>
          <w:color w:val="222222"/>
          <w:sz w:val="28"/>
          <w:szCs w:val="28"/>
          <w:lang w:eastAsia="es-MX"/>
        </w:rPr>
      </w:pPr>
    </w:p>
    <w:p w:rsidR="0085344F" w:rsidRPr="00E86FB7" w:rsidRDefault="00F7677E" w:rsidP="00653090">
      <w:pPr>
        <w:spacing w:before="100" w:beforeAutospacing="1" w:after="100" w:afterAutospacing="1" w:line="360" w:lineRule="auto"/>
        <w:ind w:right="49"/>
        <w:contextualSpacing/>
        <w:jc w:val="both"/>
        <w:rPr>
          <w:rFonts w:ascii="Palatino Linotype" w:hAnsi="Palatino Linotype"/>
          <w:color w:val="222222"/>
          <w:lang w:eastAsia="es-ES_tradnl"/>
        </w:rPr>
      </w:pPr>
      <w:r w:rsidRPr="00E86FB7">
        <w:rPr>
          <w:rFonts w:ascii="Palatino Linotype" w:hAnsi="Palatino Linotype" w:cs="Arial"/>
          <w:b/>
          <w:bCs/>
          <w:color w:val="222222"/>
          <w:sz w:val="28"/>
          <w:szCs w:val="28"/>
          <w:lang w:eastAsia="es-MX"/>
        </w:rPr>
        <w:t>CUARTO.</w:t>
      </w:r>
      <w:r w:rsidRPr="00E86FB7">
        <w:rPr>
          <w:rFonts w:ascii="Palatino Linotype" w:hAnsi="Palatino Linotype" w:cs="Arial"/>
          <w:b/>
          <w:bCs/>
          <w:color w:val="222222"/>
          <w:lang w:eastAsia="es-MX"/>
        </w:rPr>
        <w:t xml:space="preserve"> </w:t>
      </w:r>
      <w:r w:rsidRPr="00E86FB7">
        <w:rPr>
          <w:rFonts w:ascii="Palatino Linotype" w:hAnsi="Palatino Linotype"/>
          <w:b/>
          <w:color w:val="222222"/>
          <w:lang w:eastAsia="es-ES_tradnl"/>
        </w:rPr>
        <w:t>Notifíquese</w:t>
      </w:r>
      <w:r w:rsidR="00B04A4A" w:rsidRPr="00E86FB7">
        <w:rPr>
          <w:rFonts w:ascii="Palatino Linotype" w:hAnsi="Palatino Linotype"/>
          <w:color w:val="222222"/>
          <w:lang w:eastAsia="es-ES_tradnl"/>
        </w:rPr>
        <w:t xml:space="preserve"> al</w:t>
      </w:r>
      <w:r w:rsidR="00B04A4A" w:rsidRPr="00E86FB7">
        <w:rPr>
          <w:rFonts w:ascii="Palatino Linotype" w:hAnsi="Palatino Linotype"/>
          <w:b/>
          <w:color w:val="222222"/>
          <w:lang w:eastAsia="es-ES_tradnl"/>
        </w:rPr>
        <w:t xml:space="preserve"> RECURRENTE</w:t>
      </w:r>
      <w:r w:rsidR="0085344F" w:rsidRPr="00E86FB7">
        <w:rPr>
          <w:rFonts w:ascii="Palatino Linotype" w:hAnsi="Palatino Linotype"/>
          <w:color w:val="222222"/>
          <w:lang w:eastAsia="es-ES_tradnl"/>
        </w:rPr>
        <w:t xml:space="preserve"> la presente resolución.</w:t>
      </w:r>
    </w:p>
    <w:p w:rsidR="00E447B1" w:rsidRPr="00E86FB7" w:rsidRDefault="00E447B1" w:rsidP="00653090">
      <w:pPr>
        <w:spacing w:before="100" w:beforeAutospacing="1" w:after="100" w:afterAutospacing="1" w:line="360" w:lineRule="auto"/>
        <w:ind w:right="49"/>
        <w:contextualSpacing/>
        <w:jc w:val="both"/>
        <w:rPr>
          <w:rFonts w:ascii="Palatino Linotype" w:hAnsi="Palatino Linotype" w:cs="Arial"/>
          <w:b/>
          <w:bCs/>
          <w:color w:val="222222"/>
          <w:sz w:val="28"/>
          <w:szCs w:val="28"/>
          <w:lang w:eastAsia="es-MX"/>
        </w:rPr>
      </w:pPr>
    </w:p>
    <w:p w:rsidR="00F7677E" w:rsidRPr="00873134" w:rsidRDefault="00F7677E" w:rsidP="00653090">
      <w:pPr>
        <w:spacing w:before="100" w:beforeAutospacing="1" w:after="100" w:afterAutospacing="1" w:line="360" w:lineRule="auto"/>
        <w:ind w:right="49"/>
        <w:contextualSpacing/>
        <w:jc w:val="both"/>
        <w:rPr>
          <w:rFonts w:ascii="Palatino Linotype" w:hAnsi="Palatino Linotype"/>
          <w:color w:val="222222"/>
          <w:lang w:eastAsia="es-ES_tradnl"/>
        </w:rPr>
      </w:pPr>
      <w:r w:rsidRPr="00E86FB7">
        <w:rPr>
          <w:rFonts w:ascii="Palatino Linotype" w:hAnsi="Palatino Linotype" w:cs="Arial"/>
          <w:b/>
          <w:bCs/>
          <w:color w:val="222222"/>
          <w:sz w:val="28"/>
          <w:szCs w:val="28"/>
          <w:lang w:eastAsia="es-MX"/>
        </w:rPr>
        <w:t>QUINTO.</w:t>
      </w:r>
      <w:r w:rsidRPr="00E86FB7">
        <w:rPr>
          <w:rFonts w:ascii="Palatino Linotype" w:hAnsi="Palatino Linotype"/>
          <w:color w:val="222222"/>
          <w:lang w:eastAsia="es-ES_tradnl"/>
        </w:rPr>
        <w:t xml:space="preserve"> </w:t>
      </w:r>
      <w:r w:rsidRPr="00E86FB7">
        <w:rPr>
          <w:rFonts w:ascii="Palatino Linotype" w:hAnsi="Palatino Linotype"/>
          <w:b/>
          <w:color w:val="222222"/>
          <w:lang w:eastAsia="es-ES_tradnl"/>
        </w:rPr>
        <w:t>Hágase del conocimiento</w:t>
      </w:r>
      <w:r w:rsidR="00B04A4A" w:rsidRPr="00E86FB7">
        <w:rPr>
          <w:rFonts w:ascii="Palatino Linotype" w:hAnsi="Palatino Linotype"/>
          <w:color w:val="222222"/>
          <w:lang w:eastAsia="es-ES_tradnl"/>
        </w:rPr>
        <w:t xml:space="preserve"> del</w:t>
      </w:r>
      <w:r w:rsidR="00B04A4A" w:rsidRPr="00E86FB7">
        <w:rPr>
          <w:rFonts w:ascii="Palatino Linotype" w:hAnsi="Palatino Linotype"/>
          <w:b/>
          <w:color w:val="222222"/>
          <w:lang w:eastAsia="es-ES_tradnl"/>
        </w:rPr>
        <w:t xml:space="preserve"> RECURRENTE</w:t>
      </w:r>
      <w:r w:rsidRPr="00E86FB7">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447B1" w:rsidRDefault="00E447B1" w:rsidP="00653090">
      <w:pPr>
        <w:spacing w:before="100" w:beforeAutospacing="1" w:after="100" w:afterAutospacing="1" w:line="360" w:lineRule="auto"/>
        <w:contextualSpacing/>
        <w:jc w:val="both"/>
        <w:rPr>
          <w:rFonts w:ascii="Palatino Linotype" w:hAnsi="Palatino Linotype" w:cs="Arial"/>
        </w:rPr>
      </w:pPr>
    </w:p>
    <w:p w:rsidR="00F7677E" w:rsidRPr="004D7BDB" w:rsidRDefault="004D7BDB" w:rsidP="004D7BDB">
      <w:pPr>
        <w:spacing w:before="240" w:after="240" w:line="360" w:lineRule="auto"/>
        <w:ind w:right="49"/>
        <w:jc w:val="both"/>
        <w:rPr>
          <w:rFonts w:ascii="Palatino Linotype" w:eastAsiaTheme="minorHAnsi" w:hAnsi="Palatino Linotype" w:cs="Arial"/>
          <w:color w:val="000000" w:themeColor="text1"/>
          <w:lang w:eastAsia="en-US"/>
        </w:rPr>
      </w:pPr>
      <w:r w:rsidRPr="004D7BDB">
        <w:rPr>
          <w:rFonts w:ascii="Palatino Linotype" w:eastAsiaTheme="minorHAnsi" w:hAnsi="Palatino Linotype" w:cs="Arial"/>
          <w:color w:val="000000" w:themeColor="text1"/>
          <w:lang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QUINTA SESIÓN ORDINARIA CELEBRADA EL CUATRO DE DICIEMBRE DE DOS </w:t>
      </w:r>
      <w:r w:rsidRPr="004D7BDB">
        <w:rPr>
          <w:rFonts w:ascii="Palatino Linotype" w:eastAsiaTheme="minorHAnsi" w:hAnsi="Palatino Linotype" w:cs="Arial"/>
          <w:color w:val="000000" w:themeColor="text1"/>
          <w:lang w:eastAsia="en-US"/>
        </w:rPr>
        <w:lastRenderedPageBreak/>
        <w:t>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F7677E" w:rsidRPr="005E7982" w:rsidTr="001A0CAC">
        <w:trPr>
          <w:jc w:val="center"/>
        </w:trPr>
        <w:tc>
          <w:tcPr>
            <w:tcW w:w="10365" w:type="dxa"/>
            <w:gridSpan w:val="2"/>
          </w:tcPr>
          <w:p w:rsidR="00E447B1" w:rsidRDefault="00E447B1" w:rsidP="004D7BDB">
            <w:pPr>
              <w:spacing w:before="100" w:beforeAutospacing="1" w:after="100" w:afterAutospacing="1"/>
              <w:contextualSpacing/>
              <w:rPr>
                <w:rFonts w:ascii="Palatino Linotype" w:hAnsi="Palatino Linotype" w:cs="Arial"/>
                <w:b/>
              </w:rPr>
            </w:pPr>
          </w:p>
          <w:p w:rsidR="004D7BDB" w:rsidRDefault="004D7BDB" w:rsidP="00653090">
            <w:pPr>
              <w:spacing w:before="100" w:beforeAutospacing="1" w:after="100" w:afterAutospacing="1"/>
              <w:contextualSpacing/>
              <w:jc w:val="center"/>
              <w:rPr>
                <w:rFonts w:ascii="Palatino Linotype" w:hAnsi="Palatino Linotype" w:cs="Arial"/>
                <w:b/>
              </w:rPr>
            </w:pPr>
          </w:p>
          <w:p w:rsidR="004D7BDB" w:rsidRDefault="004D7BDB" w:rsidP="00653090">
            <w:pPr>
              <w:spacing w:before="100" w:beforeAutospacing="1" w:after="100" w:afterAutospacing="1"/>
              <w:contextualSpacing/>
              <w:jc w:val="center"/>
              <w:rPr>
                <w:rFonts w:ascii="Palatino Linotype" w:hAnsi="Palatino Linotype" w:cs="Arial"/>
                <w:b/>
              </w:rPr>
            </w:pPr>
          </w:p>
          <w:p w:rsidR="004D7BDB" w:rsidRDefault="004D7BDB" w:rsidP="00653090">
            <w:pPr>
              <w:spacing w:before="100" w:beforeAutospacing="1" w:after="100" w:afterAutospacing="1"/>
              <w:contextualSpacing/>
              <w:jc w:val="center"/>
              <w:rPr>
                <w:rFonts w:ascii="Palatino Linotype" w:hAnsi="Palatino Linotype" w:cs="Arial"/>
                <w:b/>
              </w:rPr>
            </w:pP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b/>
              </w:rPr>
              <w:t>Zulema Martínez Sánchez</w:t>
            </w: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rPr>
              <w:t>Comisionada Presidenta</w:t>
            </w: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b/>
              </w:rPr>
              <w:t xml:space="preserve">(RÚBRICA) </w:t>
            </w:r>
          </w:p>
        </w:tc>
      </w:tr>
      <w:tr w:rsidR="00F7677E" w:rsidRPr="005E7982" w:rsidTr="001A0CAC">
        <w:trPr>
          <w:jc w:val="center"/>
        </w:trPr>
        <w:tc>
          <w:tcPr>
            <w:tcW w:w="5182" w:type="dxa"/>
          </w:tcPr>
          <w:p w:rsidR="0085344F" w:rsidRPr="005E7982" w:rsidRDefault="0085344F" w:rsidP="00653090">
            <w:pPr>
              <w:spacing w:before="100" w:beforeAutospacing="1" w:after="100" w:afterAutospacing="1"/>
              <w:contextualSpacing/>
              <w:jc w:val="center"/>
              <w:rPr>
                <w:rFonts w:ascii="Palatino Linotype" w:hAnsi="Palatino Linotype" w:cs="Arial"/>
                <w:b/>
              </w:rPr>
            </w:pPr>
          </w:p>
          <w:p w:rsidR="00E447B1" w:rsidRDefault="00E447B1" w:rsidP="00653090">
            <w:pPr>
              <w:spacing w:before="100" w:beforeAutospacing="1" w:after="100" w:afterAutospacing="1"/>
              <w:contextualSpacing/>
              <w:jc w:val="center"/>
              <w:rPr>
                <w:rFonts w:ascii="Palatino Linotype" w:hAnsi="Palatino Linotype" w:cs="Arial"/>
                <w:b/>
              </w:rPr>
            </w:pPr>
          </w:p>
          <w:p w:rsidR="00E447B1" w:rsidRDefault="00E447B1" w:rsidP="00653090">
            <w:pPr>
              <w:spacing w:before="100" w:beforeAutospacing="1" w:after="100" w:afterAutospacing="1"/>
              <w:contextualSpacing/>
              <w:jc w:val="center"/>
              <w:rPr>
                <w:rFonts w:ascii="Palatino Linotype" w:hAnsi="Palatino Linotype" w:cs="Arial"/>
                <w:b/>
              </w:rPr>
            </w:pPr>
          </w:p>
          <w:p w:rsidR="00E447B1" w:rsidRDefault="00E447B1" w:rsidP="004D7BDB">
            <w:pPr>
              <w:spacing w:before="100" w:beforeAutospacing="1" w:after="100" w:afterAutospacing="1"/>
              <w:contextualSpacing/>
              <w:rPr>
                <w:rFonts w:ascii="Palatino Linotype" w:hAnsi="Palatino Linotype" w:cs="Arial"/>
                <w:b/>
              </w:rPr>
            </w:pP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b/>
              </w:rPr>
              <w:t>Eva Abaid Yapur</w:t>
            </w:r>
          </w:p>
          <w:p w:rsidR="00F7677E" w:rsidRPr="005E7982" w:rsidRDefault="00F7677E" w:rsidP="00653090">
            <w:pPr>
              <w:spacing w:before="100" w:beforeAutospacing="1" w:after="100" w:afterAutospacing="1"/>
              <w:contextualSpacing/>
              <w:jc w:val="center"/>
              <w:rPr>
                <w:rFonts w:ascii="Palatino Linotype" w:hAnsi="Palatino Linotype" w:cs="Arial"/>
              </w:rPr>
            </w:pPr>
            <w:r w:rsidRPr="005E7982">
              <w:rPr>
                <w:rFonts w:ascii="Palatino Linotype" w:hAnsi="Palatino Linotype" w:cs="Arial"/>
              </w:rPr>
              <w:t>Comisionada</w:t>
            </w: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b/>
              </w:rPr>
              <w:t>(RÚBRICA)</w:t>
            </w:r>
          </w:p>
        </w:tc>
        <w:tc>
          <w:tcPr>
            <w:tcW w:w="5183" w:type="dxa"/>
          </w:tcPr>
          <w:p w:rsidR="00F7677E" w:rsidRPr="005E7982" w:rsidRDefault="00F7677E" w:rsidP="00653090">
            <w:pPr>
              <w:spacing w:before="100" w:beforeAutospacing="1" w:after="100" w:afterAutospacing="1"/>
              <w:contextualSpacing/>
              <w:jc w:val="center"/>
              <w:rPr>
                <w:rFonts w:ascii="Palatino Linotype" w:hAnsi="Palatino Linotype" w:cs="Arial"/>
                <w:b/>
              </w:rPr>
            </w:pPr>
          </w:p>
          <w:p w:rsidR="00E447B1" w:rsidRDefault="00E447B1" w:rsidP="00653090">
            <w:pPr>
              <w:spacing w:before="100" w:beforeAutospacing="1" w:after="100" w:afterAutospacing="1"/>
              <w:contextualSpacing/>
              <w:jc w:val="center"/>
              <w:rPr>
                <w:rFonts w:ascii="Palatino Linotype" w:hAnsi="Palatino Linotype" w:cs="Arial"/>
                <w:b/>
              </w:rPr>
            </w:pPr>
          </w:p>
          <w:p w:rsidR="00E447B1" w:rsidRDefault="00E447B1" w:rsidP="00653090">
            <w:pPr>
              <w:spacing w:before="100" w:beforeAutospacing="1" w:after="100" w:afterAutospacing="1"/>
              <w:contextualSpacing/>
              <w:jc w:val="center"/>
              <w:rPr>
                <w:rFonts w:ascii="Palatino Linotype" w:hAnsi="Palatino Linotype" w:cs="Arial"/>
                <w:b/>
              </w:rPr>
            </w:pPr>
          </w:p>
          <w:p w:rsidR="00E447B1" w:rsidRDefault="00E447B1" w:rsidP="004D7BDB">
            <w:pPr>
              <w:spacing w:before="100" w:beforeAutospacing="1" w:after="100" w:afterAutospacing="1"/>
              <w:contextualSpacing/>
              <w:rPr>
                <w:rFonts w:ascii="Palatino Linotype" w:hAnsi="Palatino Linotype" w:cs="Arial"/>
                <w:b/>
              </w:rPr>
            </w:pP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b/>
              </w:rPr>
              <w:t>José Guadalupe Luna Hernández</w:t>
            </w:r>
          </w:p>
          <w:p w:rsidR="00F7677E" w:rsidRPr="005E7982" w:rsidRDefault="00F7677E" w:rsidP="00653090">
            <w:pPr>
              <w:spacing w:before="100" w:beforeAutospacing="1" w:after="100" w:afterAutospacing="1"/>
              <w:contextualSpacing/>
              <w:jc w:val="center"/>
              <w:rPr>
                <w:rFonts w:ascii="Palatino Linotype" w:hAnsi="Palatino Linotype" w:cs="Arial"/>
              </w:rPr>
            </w:pPr>
            <w:r w:rsidRPr="005E7982">
              <w:rPr>
                <w:rFonts w:ascii="Palatino Linotype" w:hAnsi="Palatino Linotype" w:cs="Arial"/>
              </w:rPr>
              <w:t>Comisionado</w:t>
            </w: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b/>
              </w:rPr>
              <w:t>(RÚBRICA)</w:t>
            </w:r>
          </w:p>
        </w:tc>
      </w:tr>
      <w:tr w:rsidR="00F7677E" w:rsidRPr="005E7982" w:rsidTr="001A0CAC">
        <w:trPr>
          <w:jc w:val="center"/>
        </w:trPr>
        <w:tc>
          <w:tcPr>
            <w:tcW w:w="5182" w:type="dxa"/>
          </w:tcPr>
          <w:p w:rsidR="00F7677E" w:rsidRDefault="00F7677E" w:rsidP="00653090">
            <w:pPr>
              <w:spacing w:before="100" w:beforeAutospacing="1" w:after="100" w:afterAutospacing="1"/>
              <w:contextualSpacing/>
              <w:jc w:val="center"/>
              <w:rPr>
                <w:rFonts w:ascii="Palatino Linotype" w:hAnsi="Palatino Linotype" w:cs="Arial"/>
                <w:b/>
              </w:rPr>
            </w:pPr>
          </w:p>
          <w:p w:rsidR="00F7677E" w:rsidRDefault="00F7677E" w:rsidP="00653090">
            <w:pPr>
              <w:spacing w:before="100" w:beforeAutospacing="1" w:after="100" w:afterAutospacing="1"/>
              <w:contextualSpacing/>
              <w:jc w:val="center"/>
              <w:rPr>
                <w:rFonts w:ascii="Palatino Linotype" w:hAnsi="Palatino Linotype" w:cs="Arial"/>
                <w:b/>
              </w:rPr>
            </w:pPr>
          </w:p>
          <w:p w:rsidR="00F7677E" w:rsidRPr="005E7982" w:rsidRDefault="00F7677E" w:rsidP="00653090">
            <w:pPr>
              <w:spacing w:before="100" w:beforeAutospacing="1" w:after="100" w:afterAutospacing="1"/>
              <w:contextualSpacing/>
              <w:jc w:val="center"/>
              <w:rPr>
                <w:rFonts w:ascii="Palatino Linotype" w:hAnsi="Palatino Linotype" w:cs="Arial"/>
                <w:b/>
              </w:rPr>
            </w:pPr>
          </w:p>
          <w:p w:rsidR="00E447B1" w:rsidRDefault="00E447B1" w:rsidP="00653090">
            <w:pPr>
              <w:spacing w:before="100" w:beforeAutospacing="1" w:after="100" w:afterAutospacing="1"/>
              <w:contextualSpacing/>
              <w:jc w:val="center"/>
              <w:rPr>
                <w:rFonts w:ascii="Palatino Linotype" w:hAnsi="Palatino Linotype" w:cs="Arial"/>
                <w:b/>
              </w:rPr>
            </w:pP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b/>
              </w:rPr>
              <w:t>Javier Martínez Cruz</w:t>
            </w:r>
          </w:p>
          <w:p w:rsidR="00F7677E" w:rsidRPr="005E7982" w:rsidRDefault="00F7677E" w:rsidP="00653090">
            <w:pPr>
              <w:spacing w:before="100" w:beforeAutospacing="1" w:after="100" w:afterAutospacing="1"/>
              <w:contextualSpacing/>
              <w:jc w:val="center"/>
              <w:rPr>
                <w:rFonts w:ascii="Palatino Linotype" w:hAnsi="Palatino Linotype" w:cs="Arial"/>
              </w:rPr>
            </w:pPr>
            <w:r w:rsidRPr="005E7982">
              <w:rPr>
                <w:rFonts w:ascii="Palatino Linotype" w:hAnsi="Palatino Linotype" w:cs="Arial"/>
              </w:rPr>
              <w:t>Comisionado</w:t>
            </w:r>
          </w:p>
          <w:p w:rsidR="00F7677E" w:rsidRPr="005E7982" w:rsidRDefault="00F7677E" w:rsidP="00653090">
            <w:pPr>
              <w:spacing w:before="100" w:beforeAutospacing="1" w:after="100" w:afterAutospacing="1"/>
              <w:contextualSpacing/>
              <w:jc w:val="center"/>
              <w:rPr>
                <w:rFonts w:ascii="Palatino Linotype" w:hAnsi="Palatino Linotype" w:cs="Arial"/>
              </w:rPr>
            </w:pPr>
            <w:r w:rsidRPr="005E7982">
              <w:rPr>
                <w:rFonts w:ascii="Palatino Linotype" w:hAnsi="Palatino Linotype" w:cs="Arial"/>
                <w:b/>
              </w:rPr>
              <w:t>(RÚBRICA)</w:t>
            </w:r>
          </w:p>
        </w:tc>
        <w:tc>
          <w:tcPr>
            <w:tcW w:w="5183" w:type="dxa"/>
          </w:tcPr>
          <w:p w:rsidR="00F7677E" w:rsidRPr="005E7982" w:rsidRDefault="00F7677E" w:rsidP="00653090">
            <w:pPr>
              <w:spacing w:before="100" w:beforeAutospacing="1" w:after="100" w:afterAutospacing="1"/>
              <w:contextualSpacing/>
              <w:jc w:val="center"/>
              <w:rPr>
                <w:rFonts w:ascii="Palatino Linotype" w:hAnsi="Palatino Linotype" w:cs="Arial"/>
                <w:b/>
              </w:rPr>
            </w:pPr>
          </w:p>
          <w:p w:rsidR="00F7677E" w:rsidRDefault="00F7677E" w:rsidP="00653090">
            <w:pPr>
              <w:spacing w:before="100" w:beforeAutospacing="1" w:after="100" w:afterAutospacing="1"/>
              <w:contextualSpacing/>
              <w:jc w:val="center"/>
              <w:rPr>
                <w:rFonts w:ascii="Palatino Linotype" w:hAnsi="Palatino Linotype" w:cs="Arial"/>
                <w:b/>
              </w:rPr>
            </w:pPr>
          </w:p>
          <w:p w:rsidR="00F7677E" w:rsidRPr="005E7982" w:rsidRDefault="00F7677E" w:rsidP="00653090">
            <w:pPr>
              <w:spacing w:before="100" w:beforeAutospacing="1" w:after="100" w:afterAutospacing="1"/>
              <w:contextualSpacing/>
              <w:jc w:val="center"/>
              <w:rPr>
                <w:rFonts w:ascii="Palatino Linotype" w:hAnsi="Palatino Linotype" w:cs="Arial"/>
                <w:b/>
              </w:rPr>
            </w:pPr>
          </w:p>
          <w:p w:rsidR="00E447B1" w:rsidRDefault="00E447B1" w:rsidP="00653090">
            <w:pPr>
              <w:spacing w:before="100" w:beforeAutospacing="1" w:after="100" w:afterAutospacing="1"/>
              <w:contextualSpacing/>
              <w:jc w:val="center"/>
              <w:rPr>
                <w:rFonts w:ascii="Palatino Linotype" w:hAnsi="Palatino Linotype" w:cs="Arial"/>
                <w:b/>
              </w:rPr>
            </w:pP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b/>
              </w:rPr>
              <w:t>Luis Gustavo Parra Noriega</w:t>
            </w:r>
          </w:p>
          <w:p w:rsidR="00F7677E" w:rsidRPr="005E7982" w:rsidRDefault="00F7677E" w:rsidP="00653090">
            <w:pPr>
              <w:spacing w:before="100" w:beforeAutospacing="1" w:after="100" w:afterAutospacing="1"/>
              <w:contextualSpacing/>
              <w:jc w:val="center"/>
              <w:rPr>
                <w:rFonts w:ascii="Palatino Linotype" w:hAnsi="Palatino Linotype" w:cs="Arial"/>
              </w:rPr>
            </w:pPr>
            <w:r w:rsidRPr="005E7982">
              <w:rPr>
                <w:rFonts w:ascii="Palatino Linotype" w:hAnsi="Palatino Linotype" w:cs="Arial"/>
              </w:rPr>
              <w:t>Comisionado</w:t>
            </w: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b/>
              </w:rPr>
              <w:t>(RÚBRICA)</w:t>
            </w:r>
          </w:p>
        </w:tc>
      </w:tr>
      <w:tr w:rsidR="00F7677E" w:rsidRPr="005E7982" w:rsidTr="001A0CAC">
        <w:trPr>
          <w:jc w:val="center"/>
        </w:trPr>
        <w:tc>
          <w:tcPr>
            <w:tcW w:w="10365" w:type="dxa"/>
            <w:gridSpan w:val="2"/>
          </w:tcPr>
          <w:p w:rsidR="00E447B1" w:rsidRDefault="00E447B1" w:rsidP="00653090">
            <w:pPr>
              <w:spacing w:before="100" w:beforeAutospacing="1" w:after="100" w:afterAutospacing="1"/>
              <w:contextualSpacing/>
              <w:jc w:val="center"/>
              <w:rPr>
                <w:rFonts w:ascii="Palatino Linotype" w:hAnsi="Palatino Linotype" w:cs="Arial"/>
                <w:b/>
              </w:rPr>
            </w:pPr>
          </w:p>
          <w:p w:rsidR="00E447B1" w:rsidRDefault="00E447B1" w:rsidP="00653090">
            <w:pPr>
              <w:spacing w:before="100" w:beforeAutospacing="1" w:after="100" w:afterAutospacing="1"/>
              <w:contextualSpacing/>
              <w:jc w:val="center"/>
              <w:rPr>
                <w:rFonts w:ascii="Palatino Linotype" w:hAnsi="Palatino Linotype" w:cs="Arial"/>
                <w:b/>
              </w:rPr>
            </w:pPr>
          </w:p>
          <w:p w:rsidR="00E447B1" w:rsidRDefault="00E447B1" w:rsidP="00653090">
            <w:pPr>
              <w:spacing w:before="100" w:beforeAutospacing="1" w:after="100" w:afterAutospacing="1"/>
              <w:contextualSpacing/>
              <w:jc w:val="center"/>
              <w:rPr>
                <w:rFonts w:ascii="Palatino Linotype" w:hAnsi="Palatino Linotype" w:cs="Arial"/>
                <w:b/>
              </w:rPr>
            </w:pPr>
          </w:p>
          <w:p w:rsidR="00E447B1" w:rsidRDefault="00E447B1" w:rsidP="00653090">
            <w:pPr>
              <w:spacing w:before="100" w:beforeAutospacing="1" w:after="100" w:afterAutospacing="1"/>
              <w:contextualSpacing/>
              <w:jc w:val="center"/>
              <w:rPr>
                <w:rFonts w:ascii="Palatino Linotype" w:hAnsi="Palatino Linotype" w:cs="Arial"/>
                <w:b/>
              </w:rPr>
            </w:pPr>
          </w:p>
          <w:p w:rsidR="00F7677E" w:rsidRPr="005E7982" w:rsidRDefault="00F7677E" w:rsidP="00653090">
            <w:pPr>
              <w:spacing w:before="100" w:beforeAutospacing="1" w:after="100" w:afterAutospacing="1"/>
              <w:contextualSpacing/>
              <w:jc w:val="center"/>
              <w:rPr>
                <w:rFonts w:ascii="Palatino Linotype" w:hAnsi="Palatino Linotype" w:cs="Arial"/>
                <w:b/>
              </w:rPr>
            </w:pPr>
            <w:r w:rsidRPr="005E7982">
              <w:rPr>
                <w:rFonts w:ascii="Palatino Linotype" w:hAnsi="Palatino Linotype" w:cs="Arial"/>
                <w:b/>
              </w:rPr>
              <w:t>Alexis Tapia Ramírez</w:t>
            </w:r>
          </w:p>
          <w:p w:rsidR="00F7677E" w:rsidRPr="005E7982" w:rsidRDefault="00F7677E" w:rsidP="00653090">
            <w:pPr>
              <w:spacing w:before="100" w:beforeAutospacing="1" w:after="100" w:afterAutospacing="1"/>
              <w:contextualSpacing/>
              <w:jc w:val="center"/>
              <w:rPr>
                <w:rFonts w:ascii="Palatino Linotype" w:hAnsi="Palatino Linotype" w:cs="Arial"/>
              </w:rPr>
            </w:pPr>
            <w:r w:rsidRPr="005E7982">
              <w:rPr>
                <w:rFonts w:ascii="Palatino Linotype" w:hAnsi="Palatino Linotype" w:cs="Arial"/>
              </w:rPr>
              <w:t>Secretario Técnico del Pleno</w:t>
            </w:r>
          </w:p>
          <w:p w:rsidR="00F7677E" w:rsidRPr="005E7982" w:rsidRDefault="00F7677E" w:rsidP="00653090">
            <w:pPr>
              <w:spacing w:before="100" w:beforeAutospacing="1" w:after="100" w:afterAutospacing="1"/>
              <w:contextualSpacing/>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E447B1" w:rsidRDefault="00E447B1" w:rsidP="00653090">
      <w:pPr>
        <w:spacing w:before="100" w:beforeAutospacing="1" w:after="100" w:afterAutospacing="1"/>
        <w:contextualSpacing/>
        <w:jc w:val="both"/>
        <w:rPr>
          <w:rFonts w:ascii="Palatino Linotype" w:hAnsi="Palatino Linotype" w:cs="Arial"/>
          <w:sz w:val="20"/>
        </w:rPr>
      </w:pPr>
    </w:p>
    <w:p w:rsidR="00E447B1" w:rsidRDefault="00E447B1" w:rsidP="00653090">
      <w:pPr>
        <w:spacing w:before="100" w:beforeAutospacing="1" w:after="100" w:afterAutospacing="1"/>
        <w:contextualSpacing/>
        <w:jc w:val="both"/>
        <w:rPr>
          <w:rFonts w:ascii="Palatino Linotype" w:hAnsi="Palatino Linotype" w:cs="Arial"/>
          <w:sz w:val="20"/>
        </w:rPr>
      </w:pPr>
    </w:p>
    <w:p w:rsidR="00E447B1" w:rsidRPr="004D7BDB" w:rsidRDefault="00F7677E" w:rsidP="00653090">
      <w:pPr>
        <w:spacing w:before="100" w:beforeAutospacing="1" w:after="100" w:afterAutospacing="1"/>
        <w:contextualSpacing/>
        <w:jc w:val="both"/>
        <w:rPr>
          <w:rFonts w:ascii="Palatino Linotype" w:hAnsi="Palatino Linotype" w:cs="Arial"/>
          <w:sz w:val="22"/>
          <w:szCs w:val="22"/>
        </w:rPr>
      </w:pPr>
      <w:r w:rsidRPr="004D7BDB">
        <w:rPr>
          <w:rFonts w:ascii="Palatino Linotype" w:hAnsi="Palatino Linotype" w:cs="Arial"/>
          <w:sz w:val="22"/>
          <w:szCs w:val="22"/>
        </w:rPr>
        <w:t xml:space="preserve">Esta hoja corresponde a la resolución de fecha </w:t>
      </w:r>
      <w:r w:rsidR="00E447B1" w:rsidRPr="004D7BDB">
        <w:rPr>
          <w:rFonts w:ascii="Palatino Linotype" w:hAnsi="Palatino Linotype" w:cs="Arial"/>
          <w:sz w:val="22"/>
          <w:szCs w:val="22"/>
        </w:rPr>
        <w:t>cuatro de dic</w:t>
      </w:r>
      <w:r w:rsidRPr="004D7BDB">
        <w:rPr>
          <w:rFonts w:ascii="Palatino Linotype" w:hAnsi="Palatino Linotype" w:cs="Arial"/>
          <w:sz w:val="22"/>
          <w:szCs w:val="22"/>
        </w:rPr>
        <w:t xml:space="preserve">iembre de dos mil diecinueve, emitida en el recurso de revisión </w:t>
      </w:r>
      <w:r w:rsidR="00E339B1" w:rsidRPr="004D7BDB">
        <w:rPr>
          <w:rFonts w:ascii="Palatino Linotype" w:hAnsi="Palatino Linotype" w:cs="Arial"/>
          <w:sz w:val="22"/>
          <w:szCs w:val="22"/>
        </w:rPr>
        <w:t>07877</w:t>
      </w:r>
      <w:r w:rsidRPr="004D7BDB">
        <w:rPr>
          <w:rFonts w:ascii="Palatino Linotype" w:hAnsi="Palatino Linotype" w:cs="Arial"/>
          <w:sz w:val="22"/>
          <w:szCs w:val="22"/>
        </w:rPr>
        <w:t>/INFOEM/IP/RR/2019.</w:t>
      </w:r>
    </w:p>
    <w:p w:rsidR="00C23B43" w:rsidRPr="004D7BDB" w:rsidRDefault="00E447B1" w:rsidP="00653090">
      <w:pPr>
        <w:spacing w:before="100" w:beforeAutospacing="1" w:after="100" w:afterAutospacing="1"/>
        <w:contextualSpacing/>
        <w:jc w:val="both"/>
        <w:rPr>
          <w:sz w:val="22"/>
          <w:szCs w:val="22"/>
        </w:rPr>
      </w:pPr>
      <w:r w:rsidRPr="004D7BDB">
        <w:rPr>
          <w:rFonts w:ascii="Palatino Linotype" w:hAnsi="Palatino Linotype" w:cs="Arial"/>
          <w:sz w:val="22"/>
          <w:szCs w:val="22"/>
        </w:rPr>
        <w:t>YSM/LGMJ</w:t>
      </w:r>
    </w:p>
    <w:sectPr w:rsidR="00C23B43" w:rsidRPr="004D7BDB" w:rsidSect="001A0CAC">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EA2" w:rsidRDefault="00272EA2" w:rsidP="00F7677E">
      <w:r>
        <w:separator/>
      </w:r>
    </w:p>
  </w:endnote>
  <w:endnote w:type="continuationSeparator" w:id="0">
    <w:p w:rsidR="00272EA2" w:rsidRDefault="00272EA2" w:rsidP="00F7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AC" w:rsidRPr="00A2780F" w:rsidRDefault="00FA4451" w:rsidP="001A0CAC">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201EF">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201EF">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AC" w:rsidRDefault="00FA4451" w:rsidP="001A0CAC">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201E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201EF">
      <w:rPr>
        <w:rFonts w:ascii="Arial" w:hAnsi="Arial" w:cs="Arial"/>
        <w:b/>
        <w:bCs/>
        <w:noProof/>
        <w:sz w:val="20"/>
        <w:szCs w:val="20"/>
      </w:rPr>
      <w:t>37</w:t>
    </w:r>
    <w:r w:rsidRPr="00986599">
      <w:rPr>
        <w:rFonts w:ascii="Arial" w:hAnsi="Arial" w:cs="Arial"/>
        <w:b/>
        <w:bCs/>
        <w:sz w:val="20"/>
        <w:szCs w:val="20"/>
      </w:rPr>
      <w:fldChar w:fldCharType="end"/>
    </w:r>
  </w:p>
  <w:p w:rsidR="001A0CAC" w:rsidRPr="00070856" w:rsidRDefault="001A0CAC" w:rsidP="001A0CA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EA2" w:rsidRDefault="00272EA2" w:rsidP="00F7677E">
      <w:r>
        <w:separator/>
      </w:r>
    </w:p>
  </w:footnote>
  <w:footnote w:type="continuationSeparator" w:id="0">
    <w:p w:rsidR="00272EA2" w:rsidRDefault="00272EA2" w:rsidP="00F7677E">
      <w:r>
        <w:continuationSeparator/>
      </w:r>
    </w:p>
  </w:footnote>
  <w:footnote w:id="1">
    <w:p w:rsidR="00224BD7" w:rsidRPr="00B9149D" w:rsidRDefault="00224BD7" w:rsidP="00224BD7">
      <w:pPr>
        <w:pStyle w:val="Textonotapie"/>
        <w:jc w:val="both"/>
        <w:rPr>
          <w:rFonts w:ascii="Palatino Linotype" w:hAnsi="Palatino Linotype"/>
          <w:sz w:val="16"/>
          <w:szCs w:val="16"/>
        </w:rPr>
      </w:pPr>
      <w:r>
        <w:rPr>
          <w:rStyle w:val="Refdenotaalpie"/>
        </w:rPr>
        <w:footnoteRef/>
      </w:r>
      <w:r>
        <w:t xml:space="preserve"> </w:t>
      </w:r>
      <w:r w:rsidRPr="00B9149D">
        <w:rPr>
          <w:rFonts w:ascii="Palatino Linotype" w:hAnsi="Palatino Linotype"/>
          <w:sz w:val="16"/>
          <w:szCs w:val="16"/>
        </w:rPr>
        <w:t>Ley del Trabajo de los Servidores Públicos del Estado y Municipios</w:t>
      </w:r>
      <w:r>
        <w:rPr>
          <w:rFonts w:ascii="Palatino Linotype" w:hAnsi="Palatino Linotype"/>
          <w:sz w:val="16"/>
          <w:szCs w:val="16"/>
        </w:rPr>
        <w:t>:</w:t>
      </w:r>
    </w:p>
    <w:p w:rsidR="00224BD7" w:rsidRPr="00B9149D" w:rsidRDefault="00224BD7" w:rsidP="00224BD7">
      <w:pPr>
        <w:pStyle w:val="Textonotapie"/>
        <w:jc w:val="both"/>
        <w:rPr>
          <w:rFonts w:ascii="Palatino Linotype" w:hAnsi="Palatino Linotype"/>
          <w:sz w:val="16"/>
          <w:szCs w:val="16"/>
        </w:rPr>
      </w:pPr>
      <w:r w:rsidRPr="00B9149D">
        <w:rPr>
          <w:rFonts w:ascii="Palatino Linotype" w:hAnsi="Palatino Linotype"/>
          <w:b/>
          <w:sz w:val="16"/>
          <w:szCs w:val="16"/>
        </w:rPr>
        <w:t>ARTÍCULO 71.</w:t>
      </w:r>
      <w:r w:rsidRPr="00B9149D">
        <w:rPr>
          <w:rFonts w:ascii="Palatino Linotype" w:hAnsi="Palatino Linotype"/>
          <w:sz w:val="16"/>
          <w:szCs w:val="16"/>
        </w:rPr>
        <w:t xml:space="preserve"> El sueldo es la retribución que la institución pública debe pagar al servidor público por los servicios prestados.</w:t>
      </w:r>
    </w:p>
  </w:footnote>
  <w:footnote w:id="2">
    <w:p w:rsidR="00F7677E" w:rsidRPr="00E25F29" w:rsidRDefault="00F7677E" w:rsidP="00F7677E">
      <w:pPr>
        <w:autoSpaceDE w:val="0"/>
        <w:autoSpaceDN w:val="0"/>
        <w:adjustRightInd w:val="0"/>
        <w:jc w:val="both"/>
        <w:rPr>
          <w:rFonts w:ascii="Palatino Linotype" w:hAnsi="Palatino Linotype" w:cs="Arial"/>
          <w:sz w:val="16"/>
          <w:szCs w:val="16"/>
          <w:lang w:eastAsia="es-MX"/>
        </w:rPr>
      </w:pPr>
      <w:r w:rsidRPr="00E25F29">
        <w:rPr>
          <w:rStyle w:val="Refdenotaalpie"/>
          <w:i/>
        </w:rPr>
        <w:footnoteRef/>
      </w:r>
      <w:r w:rsidRPr="00E25F29">
        <w:rPr>
          <w:i/>
        </w:rPr>
        <w:t xml:space="preserve"> </w:t>
      </w:r>
      <w:r w:rsidRPr="00E25F29">
        <w:rPr>
          <w:rFonts w:ascii="Palatino Linotype" w:hAnsi="Palatino Linotype" w:cs="Arial"/>
          <w:b/>
          <w:bCs/>
          <w:sz w:val="16"/>
          <w:szCs w:val="16"/>
          <w:lang w:eastAsia="es-MX"/>
        </w:rPr>
        <w:t xml:space="preserve">“Artículo 4. </w:t>
      </w:r>
      <w:r w:rsidRPr="00E25F29">
        <w:rPr>
          <w:rFonts w:ascii="Palatino Linotype" w:hAnsi="Palatino Linotype" w:cs="Arial"/>
          <w:sz w:val="16"/>
          <w:szCs w:val="16"/>
          <w:lang w:eastAsia="es-MX"/>
        </w:rPr>
        <w:t>Son sujetos de fiscalización:</w:t>
      </w:r>
    </w:p>
    <w:p w:rsidR="00F7677E" w:rsidRPr="00E25F29" w:rsidRDefault="00F7677E" w:rsidP="00F7677E">
      <w:pPr>
        <w:autoSpaceDE w:val="0"/>
        <w:autoSpaceDN w:val="0"/>
        <w:adjustRightInd w:val="0"/>
        <w:jc w:val="both"/>
        <w:rPr>
          <w:rFonts w:ascii="Palatino Linotype" w:hAnsi="Palatino Linotype" w:cs="Arial"/>
          <w:sz w:val="16"/>
          <w:szCs w:val="16"/>
          <w:lang w:eastAsia="es-MX"/>
        </w:rPr>
      </w:pPr>
      <w:r w:rsidRPr="00E25F29">
        <w:rPr>
          <w:rFonts w:ascii="Palatino Linotype" w:hAnsi="Palatino Linotype" w:cs="Arial"/>
          <w:b/>
          <w:bCs/>
          <w:sz w:val="16"/>
          <w:szCs w:val="16"/>
          <w:lang w:eastAsia="es-MX"/>
        </w:rPr>
        <w:t>…</w:t>
      </w:r>
    </w:p>
    <w:p w:rsidR="00F7677E" w:rsidRPr="00E25F29" w:rsidRDefault="00F7677E" w:rsidP="00F7677E">
      <w:pPr>
        <w:autoSpaceDE w:val="0"/>
        <w:autoSpaceDN w:val="0"/>
        <w:adjustRightInd w:val="0"/>
        <w:ind w:right="49"/>
        <w:jc w:val="both"/>
        <w:rPr>
          <w:rFonts w:ascii="Palatino Linotype" w:hAnsi="Palatino Linotype" w:cs="Arial"/>
          <w:sz w:val="16"/>
          <w:szCs w:val="16"/>
          <w:lang w:eastAsia="es-MX"/>
        </w:rPr>
      </w:pPr>
      <w:r w:rsidRPr="00E25F29">
        <w:rPr>
          <w:rFonts w:ascii="Palatino Linotype" w:hAnsi="Palatino Linotype" w:cs="Arial"/>
          <w:sz w:val="16"/>
          <w:szCs w:val="16"/>
          <w:lang w:eastAsia="es-MX"/>
        </w:rPr>
        <w:t>II. Los municipios del Estado de México;</w:t>
      </w:r>
    </w:p>
    <w:p w:rsidR="00F7677E" w:rsidRPr="00E25F29" w:rsidRDefault="00F7677E" w:rsidP="00F7677E">
      <w:pPr>
        <w:autoSpaceDE w:val="0"/>
        <w:autoSpaceDN w:val="0"/>
        <w:adjustRightInd w:val="0"/>
        <w:ind w:right="49"/>
        <w:jc w:val="both"/>
        <w:rPr>
          <w:rFonts w:ascii="Palatino Linotype" w:hAnsi="Palatino Linotype" w:cs="Arial"/>
          <w:color w:val="000000"/>
          <w:sz w:val="16"/>
          <w:szCs w:val="16"/>
        </w:rPr>
      </w:pPr>
      <w:r w:rsidRPr="00E25F29">
        <w:rPr>
          <w:rFonts w:ascii="Palatino Linotype" w:hAnsi="Palatino Linotype" w:cs="Arial"/>
          <w:sz w:val="16"/>
          <w:szCs w:val="16"/>
          <w:lang w:eastAsia="es-MX"/>
        </w:rPr>
        <w:t>…” (Sic)</w:t>
      </w:r>
    </w:p>
  </w:footnote>
  <w:footnote w:id="3">
    <w:p w:rsidR="00F7677E" w:rsidRPr="00224BD7" w:rsidRDefault="00F7677E" w:rsidP="00F7677E">
      <w:pPr>
        <w:autoSpaceDE w:val="0"/>
        <w:autoSpaceDN w:val="0"/>
        <w:adjustRightInd w:val="0"/>
        <w:ind w:right="51"/>
        <w:jc w:val="both"/>
        <w:rPr>
          <w:rFonts w:ascii="Palatino Linotype" w:hAnsi="Palatino Linotype"/>
          <w:sz w:val="16"/>
          <w:szCs w:val="16"/>
        </w:rPr>
      </w:pPr>
      <w:r>
        <w:rPr>
          <w:rStyle w:val="Refdenotaalpie"/>
        </w:rPr>
        <w:footnoteRef/>
      </w:r>
      <w:r>
        <w:t xml:space="preserve"> </w:t>
      </w:r>
      <w:r w:rsidRPr="00224BD7">
        <w:rPr>
          <w:rFonts w:ascii="Palatino Linotype" w:hAnsi="Palatino Linotype"/>
          <w:b/>
          <w:sz w:val="16"/>
          <w:szCs w:val="16"/>
        </w:rPr>
        <w:t>Artículo 92</w:t>
      </w:r>
      <w:r w:rsidRPr="00224BD7">
        <w:rPr>
          <w:rFonts w:ascii="Palatino Linotype" w:hAnsi="Palatino Linotype"/>
          <w:sz w:val="16"/>
          <w:szCs w:val="16"/>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7677E" w:rsidRPr="00224BD7" w:rsidRDefault="00F7677E" w:rsidP="00F7677E">
      <w:pPr>
        <w:autoSpaceDE w:val="0"/>
        <w:autoSpaceDN w:val="0"/>
        <w:adjustRightInd w:val="0"/>
        <w:ind w:right="51"/>
        <w:jc w:val="both"/>
        <w:rPr>
          <w:rFonts w:ascii="Palatino Linotype" w:hAnsi="Palatino Linotype"/>
          <w:sz w:val="16"/>
          <w:szCs w:val="16"/>
        </w:rPr>
      </w:pPr>
      <w:r w:rsidRPr="00224BD7">
        <w:rPr>
          <w:rFonts w:ascii="Palatino Linotype" w:hAnsi="Palatino Linotype"/>
          <w:sz w:val="16"/>
          <w:szCs w:val="16"/>
        </w:rPr>
        <w:t>…</w:t>
      </w:r>
    </w:p>
    <w:p w:rsidR="00F7677E" w:rsidRPr="005244D7" w:rsidRDefault="00F7677E" w:rsidP="00F7677E">
      <w:pPr>
        <w:autoSpaceDE w:val="0"/>
        <w:autoSpaceDN w:val="0"/>
        <w:adjustRightInd w:val="0"/>
        <w:ind w:right="51"/>
        <w:jc w:val="both"/>
        <w:rPr>
          <w:rFonts w:ascii="Palatino Linotype" w:hAnsi="Palatino Linotype"/>
          <w:sz w:val="16"/>
          <w:szCs w:val="16"/>
        </w:rPr>
      </w:pPr>
      <w:r w:rsidRPr="00224BD7">
        <w:rPr>
          <w:rFonts w:ascii="Palatino Linotype" w:hAnsi="Palatino Linotype"/>
          <w:b/>
          <w:sz w:val="16"/>
          <w:szCs w:val="16"/>
        </w:rPr>
        <w:t xml:space="preserve">VIII. La remuneración bruta y neta de todos los servidores públicos de base o de confianza, </w:t>
      </w:r>
      <w:r w:rsidRPr="005244D7">
        <w:rPr>
          <w:rFonts w:ascii="Palatino Linotype" w:hAnsi="Palatino Linotype"/>
          <w:sz w:val="16"/>
          <w:szCs w:val="16"/>
        </w:rPr>
        <w:t>de todas las percepciones, incluyendo sueldos, prestaciones, gratificaciones, primas, comisiones, dietas, bonos, estímulos, ingresos y sistemas de compensación, señalando la periodicidad de dicha remuneración;”</w:t>
      </w:r>
    </w:p>
    <w:p w:rsidR="00F7677E" w:rsidRPr="00224BD7" w:rsidRDefault="00F7677E" w:rsidP="00F7677E">
      <w:pPr>
        <w:autoSpaceDE w:val="0"/>
        <w:autoSpaceDN w:val="0"/>
        <w:adjustRightInd w:val="0"/>
        <w:ind w:right="51"/>
        <w:jc w:val="both"/>
        <w:rPr>
          <w:rFonts w:ascii="Palatino Linotype" w:hAnsi="Palatino Linotype"/>
          <w:sz w:val="16"/>
          <w:szCs w:val="16"/>
        </w:rPr>
      </w:pPr>
      <w:r w:rsidRPr="00224BD7">
        <w:rPr>
          <w:rFonts w:ascii="Palatino Linotype" w:hAnsi="Palatino Linotype"/>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AC" w:rsidRPr="004D7BDB" w:rsidRDefault="001A0CAC" w:rsidP="001A0CAC">
    <w:pPr>
      <w:pStyle w:val="Encabezado"/>
      <w:tabs>
        <w:tab w:val="clear" w:pos="4252"/>
        <w:tab w:val="clear" w:pos="8504"/>
        <w:tab w:val="left" w:pos="2326"/>
      </w:tabs>
      <w:rPr>
        <w:rFonts w:ascii="Palatino Linotype" w:hAnsi="Palatino Linotype"/>
        <w:sz w:val="26"/>
        <w:szCs w:val="26"/>
      </w:rPr>
    </w:pPr>
  </w:p>
  <w:tbl>
    <w:tblPr>
      <w:tblW w:w="9606" w:type="dxa"/>
      <w:tblInd w:w="-142" w:type="dxa"/>
      <w:tblLayout w:type="fixed"/>
      <w:tblLook w:val="04A0" w:firstRow="1" w:lastRow="0" w:firstColumn="1" w:lastColumn="0" w:noHBand="0" w:noVBand="1"/>
    </w:tblPr>
    <w:tblGrid>
      <w:gridCol w:w="3227"/>
      <w:gridCol w:w="2693"/>
      <w:gridCol w:w="3686"/>
    </w:tblGrid>
    <w:tr w:rsidR="001A0CAC" w:rsidRPr="007769F3" w:rsidTr="001A0CAC">
      <w:tc>
        <w:tcPr>
          <w:tcW w:w="3227" w:type="dxa"/>
        </w:tcPr>
        <w:p w:rsidR="001A0CAC" w:rsidRPr="007769F3" w:rsidRDefault="001A0CAC" w:rsidP="001A0CAC">
          <w:pPr>
            <w:rPr>
              <w:rFonts w:ascii="Palatino Linotype" w:hAnsi="Palatino Linotype"/>
              <w:b/>
              <w:lang w:val="es-ES_tradnl"/>
            </w:rPr>
          </w:pPr>
        </w:p>
      </w:tc>
      <w:tc>
        <w:tcPr>
          <w:tcW w:w="2693" w:type="dxa"/>
          <w:shd w:val="clear" w:color="auto" w:fill="auto"/>
        </w:tcPr>
        <w:p w:rsidR="001A0CAC" w:rsidRPr="007769F3" w:rsidRDefault="00FA4451" w:rsidP="001A0CAC">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686" w:type="dxa"/>
          <w:shd w:val="clear" w:color="auto" w:fill="auto"/>
          <w:vAlign w:val="center"/>
        </w:tcPr>
        <w:p w:rsidR="001A0CAC" w:rsidRPr="007769F3" w:rsidRDefault="00CB3790" w:rsidP="001A0CAC">
          <w:pPr>
            <w:jc w:val="both"/>
            <w:rPr>
              <w:rFonts w:ascii="Palatino Linotype" w:hAnsi="Palatino Linotype"/>
              <w:b/>
              <w:lang w:val="es-ES_tradnl"/>
            </w:rPr>
          </w:pPr>
          <w:r>
            <w:rPr>
              <w:rFonts w:ascii="Palatino Linotype" w:hAnsi="Palatino Linotype"/>
              <w:b/>
              <w:sz w:val="22"/>
              <w:szCs w:val="22"/>
              <w:lang w:val="es-ES_tradnl"/>
            </w:rPr>
            <w:t>0787</w:t>
          </w:r>
          <w:r w:rsidR="00FA4451">
            <w:rPr>
              <w:rFonts w:ascii="Palatino Linotype" w:hAnsi="Palatino Linotype"/>
              <w:b/>
              <w:sz w:val="22"/>
              <w:szCs w:val="22"/>
              <w:lang w:val="es-ES_tradnl"/>
            </w:rPr>
            <w:t>7/INFOEM/IP/RR/2019</w:t>
          </w:r>
        </w:p>
      </w:tc>
    </w:tr>
    <w:tr w:rsidR="001A0CAC" w:rsidRPr="007769F3" w:rsidTr="001A0CAC">
      <w:tc>
        <w:tcPr>
          <w:tcW w:w="3227" w:type="dxa"/>
        </w:tcPr>
        <w:p w:rsidR="001A0CAC" w:rsidRPr="007769F3" w:rsidRDefault="001A0CAC" w:rsidP="001A0CAC">
          <w:pPr>
            <w:rPr>
              <w:rFonts w:ascii="Palatino Linotype" w:hAnsi="Palatino Linotype"/>
              <w:b/>
              <w:lang w:val="es-ES_tradnl"/>
            </w:rPr>
          </w:pPr>
        </w:p>
      </w:tc>
      <w:tc>
        <w:tcPr>
          <w:tcW w:w="2693" w:type="dxa"/>
          <w:shd w:val="clear" w:color="auto" w:fill="auto"/>
        </w:tcPr>
        <w:p w:rsidR="001A0CAC" w:rsidRPr="007769F3" w:rsidRDefault="00FA4451" w:rsidP="001A0CAC">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686" w:type="dxa"/>
          <w:shd w:val="clear" w:color="auto" w:fill="auto"/>
          <w:vAlign w:val="center"/>
        </w:tcPr>
        <w:p w:rsidR="001A0CAC" w:rsidRPr="007769F3" w:rsidRDefault="00FA4451" w:rsidP="001A0CAC">
          <w:pPr>
            <w:ind w:right="34"/>
            <w:jc w:val="both"/>
            <w:rPr>
              <w:rFonts w:ascii="Palatino Linotype" w:hAnsi="Palatino Linotype"/>
              <w:b/>
            </w:rPr>
          </w:pPr>
          <w:r>
            <w:rPr>
              <w:rFonts w:ascii="Palatino Linotype" w:hAnsi="Palatino Linotype"/>
              <w:b/>
              <w:sz w:val="22"/>
              <w:szCs w:val="22"/>
              <w:lang w:val="es-ES_tradnl"/>
            </w:rPr>
            <w:t xml:space="preserve">Ayuntamiento de </w:t>
          </w:r>
          <w:r w:rsidR="00F779AF">
            <w:rPr>
              <w:rFonts w:ascii="Palatino Linotype" w:hAnsi="Palatino Linotype"/>
              <w:b/>
              <w:sz w:val="22"/>
              <w:szCs w:val="22"/>
              <w:lang w:val="es-ES_tradnl"/>
            </w:rPr>
            <w:t>Xonacatlán</w:t>
          </w:r>
        </w:p>
      </w:tc>
    </w:tr>
    <w:tr w:rsidR="001A0CAC" w:rsidRPr="007769F3" w:rsidTr="001A0CAC">
      <w:trPr>
        <w:trHeight w:val="228"/>
      </w:trPr>
      <w:tc>
        <w:tcPr>
          <w:tcW w:w="3227" w:type="dxa"/>
        </w:tcPr>
        <w:p w:rsidR="001A0CAC" w:rsidRPr="007769F3" w:rsidRDefault="001A0CAC" w:rsidP="001A0CAC">
          <w:pPr>
            <w:rPr>
              <w:rFonts w:ascii="Palatino Linotype" w:hAnsi="Palatino Linotype"/>
              <w:b/>
              <w:lang w:val="es-ES_tradnl"/>
            </w:rPr>
          </w:pPr>
        </w:p>
      </w:tc>
      <w:tc>
        <w:tcPr>
          <w:tcW w:w="2693" w:type="dxa"/>
          <w:shd w:val="clear" w:color="auto" w:fill="auto"/>
        </w:tcPr>
        <w:p w:rsidR="001A0CAC" w:rsidRPr="007769F3" w:rsidRDefault="00FA4451" w:rsidP="001A0CAC">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686" w:type="dxa"/>
          <w:shd w:val="clear" w:color="auto" w:fill="auto"/>
        </w:tcPr>
        <w:p w:rsidR="001A0CAC" w:rsidRPr="007769F3" w:rsidRDefault="00FA4451" w:rsidP="001A0CAC">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1A0CAC" w:rsidRPr="004D7BDB" w:rsidRDefault="001A0CAC" w:rsidP="001A0CAC">
    <w:pPr>
      <w:pStyle w:val="Encabezado"/>
      <w:tabs>
        <w:tab w:val="clear" w:pos="4252"/>
        <w:tab w:val="clear" w:pos="8504"/>
        <w:tab w:val="left" w:pos="2326"/>
      </w:tabs>
      <w:rPr>
        <w:rFonts w:ascii="Palatino Linotype" w:hAnsi="Palatino Linotype"/>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BDB" w:rsidRPr="004D7BDB" w:rsidRDefault="004D7BDB" w:rsidP="001A0CAC">
    <w:pPr>
      <w:tabs>
        <w:tab w:val="left" w:pos="9072"/>
      </w:tabs>
      <w:ind w:right="-377"/>
      <w:rPr>
        <w:rFonts w:ascii="Palatino Linotype" w:hAnsi="Palatino Linotype"/>
        <w:sz w:val="26"/>
        <w:szCs w:val="26"/>
      </w:rPr>
    </w:pPr>
  </w:p>
  <w:tbl>
    <w:tblPr>
      <w:tblW w:w="9464" w:type="dxa"/>
      <w:tblInd w:w="-142" w:type="dxa"/>
      <w:tblLayout w:type="fixed"/>
      <w:tblLook w:val="04A0" w:firstRow="1" w:lastRow="0" w:firstColumn="1" w:lastColumn="0" w:noHBand="0" w:noVBand="1"/>
    </w:tblPr>
    <w:tblGrid>
      <w:gridCol w:w="3369"/>
      <w:gridCol w:w="2551"/>
      <w:gridCol w:w="3544"/>
    </w:tblGrid>
    <w:tr w:rsidR="001A0CAC" w:rsidRPr="008F2CCC" w:rsidTr="001A0CAC">
      <w:tc>
        <w:tcPr>
          <w:tcW w:w="3369" w:type="dxa"/>
          <w:vMerge w:val="restart"/>
        </w:tcPr>
        <w:p w:rsidR="001A0CAC" w:rsidRPr="008F2CCC" w:rsidRDefault="001A0CAC" w:rsidP="001A0CAC">
          <w:pPr>
            <w:ind w:right="34"/>
            <w:rPr>
              <w:rFonts w:ascii="Palatino Linotype" w:hAnsi="Palatino Linotype"/>
              <w:b/>
              <w:lang w:val="es-ES_tradnl"/>
            </w:rPr>
          </w:pPr>
        </w:p>
      </w:tc>
      <w:tc>
        <w:tcPr>
          <w:tcW w:w="2551" w:type="dxa"/>
          <w:shd w:val="clear" w:color="auto" w:fill="auto"/>
        </w:tcPr>
        <w:p w:rsidR="001A0CAC" w:rsidRPr="008F2CCC" w:rsidRDefault="00FA4451" w:rsidP="001A0CAC">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1A0CAC" w:rsidRPr="008F2CCC" w:rsidRDefault="00CB3790" w:rsidP="001A0CAC">
          <w:pPr>
            <w:jc w:val="both"/>
            <w:rPr>
              <w:rFonts w:ascii="Palatino Linotype" w:hAnsi="Palatino Linotype"/>
              <w:b/>
              <w:lang w:val="es-ES_tradnl"/>
            </w:rPr>
          </w:pPr>
          <w:r>
            <w:rPr>
              <w:rFonts w:ascii="Palatino Linotype" w:hAnsi="Palatino Linotype"/>
              <w:b/>
              <w:sz w:val="22"/>
              <w:szCs w:val="22"/>
              <w:lang w:val="es-ES_tradnl"/>
            </w:rPr>
            <w:t>0787</w:t>
          </w:r>
          <w:r w:rsidR="00FA4451">
            <w:rPr>
              <w:rFonts w:ascii="Palatino Linotype" w:hAnsi="Palatino Linotype"/>
              <w:b/>
              <w:sz w:val="22"/>
              <w:szCs w:val="22"/>
              <w:lang w:val="es-ES_tradnl"/>
            </w:rPr>
            <w:t>7/INFOEM/IP/RR/2019</w:t>
          </w:r>
        </w:p>
      </w:tc>
    </w:tr>
    <w:tr w:rsidR="001A0CAC" w:rsidRPr="008F2CCC" w:rsidTr="001A0CAC">
      <w:tc>
        <w:tcPr>
          <w:tcW w:w="3369" w:type="dxa"/>
          <w:vMerge/>
        </w:tcPr>
        <w:p w:rsidR="001A0CAC" w:rsidRPr="008F2CCC" w:rsidRDefault="001A0CAC" w:rsidP="001A0CAC">
          <w:pPr>
            <w:rPr>
              <w:rFonts w:ascii="Palatino Linotype" w:hAnsi="Palatino Linotype"/>
              <w:b/>
              <w:lang w:val="es-ES_tradnl"/>
            </w:rPr>
          </w:pPr>
        </w:p>
      </w:tc>
      <w:tc>
        <w:tcPr>
          <w:tcW w:w="2551" w:type="dxa"/>
          <w:shd w:val="clear" w:color="auto" w:fill="auto"/>
        </w:tcPr>
        <w:p w:rsidR="001A0CAC" w:rsidRPr="008F2CCC" w:rsidRDefault="00FA4451" w:rsidP="001A0CAC">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1A0CAC" w:rsidRPr="008F2CCC" w:rsidRDefault="005201EF" w:rsidP="001A0CAC">
          <w:pPr>
            <w:ind w:left="34" w:right="34"/>
            <w:jc w:val="both"/>
            <w:rPr>
              <w:rFonts w:ascii="Palatino Linotype" w:hAnsi="Palatino Linotype"/>
              <w:b/>
              <w:lang w:val="es-ES_tradnl"/>
            </w:rPr>
          </w:pPr>
          <w:r w:rsidRPr="005201EF">
            <w:rPr>
              <w:rFonts w:ascii="Palatino Linotype" w:hAnsi="Palatino Linotype"/>
              <w:b/>
              <w:lang w:val="es-ES_tradnl"/>
            </w:rPr>
            <w:t>Xxxxxxxx Xxxxxxxx Xxxxx</w:t>
          </w:r>
        </w:p>
      </w:tc>
    </w:tr>
    <w:tr w:rsidR="001A0CAC" w:rsidRPr="008F2CCC" w:rsidTr="001A0CAC">
      <w:trPr>
        <w:trHeight w:val="228"/>
      </w:trPr>
      <w:tc>
        <w:tcPr>
          <w:tcW w:w="3369" w:type="dxa"/>
          <w:vMerge/>
        </w:tcPr>
        <w:p w:rsidR="001A0CAC" w:rsidRPr="008F2CCC" w:rsidRDefault="001A0CAC" w:rsidP="001A0CAC">
          <w:pPr>
            <w:rPr>
              <w:rFonts w:ascii="Palatino Linotype" w:hAnsi="Palatino Linotype"/>
              <w:b/>
              <w:lang w:val="es-ES_tradnl"/>
            </w:rPr>
          </w:pPr>
        </w:p>
      </w:tc>
      <w:tc>
        <w:tcPr>
          <w:tcW w:w="2551" w:type="dxa"/>
          <w:shd w:val="clear" w:color="auto" w:fill="auto"/>
        </w:tcPr>
        <w:p w:rsidR="001A0CAC" w:rsidRPr="008F2CCC" w:rsidRDefault="00FA4451" w:rsidP="001A0CAC">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1A0CAC" w:rsidRPr="004C1DCD" w:rsidRDefault="00FA4451" w:rsidP="00F779AF">
          <w:pPr>
            <w:jc w:val="both"/>
            <w:rPr>
              <w:rFonts w:ascii="Palatino Linotype" w:hAnsi="Palatino Linotype"/>
              <w:b/>
              <w:lang w:val="es-ES_tradnl"/>
            </w:rPr>
          </w:pPr>
          <w:r>
            <w:rPr>
              <w:rFonts w:ascii="Palatino Linotype" w:hAnsi="Palatino Linotype"/>
              <w:b/>
              <w:sz w:val="22"/>
              <w:szCs w:val="22"/>
              <w:lang w:val="es-ES_tradnl"/>
            </w:rPr>
            <w:t xml:space="preserve">Ayuntamiento de </w:t>
          </w:r>
          <w:r w:rsidR="00F779AF">
            <w:rPr>
              <w:rFonts w:ascii="Palatino Linotype" w:hAnsi="Palatino Linotype"/>
              <w:b/>
              <w:sz w:val="22"/>
              <w:szCs w:val="22"/>
              <w:lang w:val="es-ES_tradnl"/>
            </w:rPr>
            <w:t xml:space="preserve">Xonacatlán </w:t>
          </w:r>
        </w:p>
      </w:tc>
    </w:tr>
    <w:tr w:rsidR="001A0CAC" w:rsidRPr="008F2CCC" w:rsidTr="001A0CAC">
      <w:tc>
        <w:tcPr>
          <w:tcW w:w="3369" w:type="dxa"/>
          <w:vMerge/>
        </w:tcPr>
        <w:p w:rsidR="001A0CAC" w:rsidRPr="008F2CCC" w:rsidRDefault="001A0CAC" w:rsidP="001A0CAC">
          <w:pPr>
            <w:rPr>
              <w:rFonts w:ascii="Palatino Linotype" w:hAnsi="Palatino Linotype"/>
              <w:b/>
              <w:lang w:val="es-ES_tradnl"/>
            </w:rPr>
          </w:pPr>
        </w:p>
      </w:tc>
      <w:tc>
        <w:tcPr>
          <w:tcW w:w="2551" w:type="dxa"/>
          <w:shd w:val="clear" w:color="auto" w:fill="auto"/>
        </w:tcPr>
        <w:p w:rsidR="001A0CAC" w:rsidRPr="008F2CCC" w:rsidRDefault="00FA4451" w:rsidP="001A0CAC">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1A0CAC" w:rsidRPr="008F2CCC" w:rsidRDefault="00FA4451" w:rsidP="001A0CAC">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A0CAC" w:rsidRPr="004D7BDB" w:rsidRDefault="001A0CAC" w:rsidP="001A0CAC">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77E"/>
    <w:rsid w:val="0004453B"/>
    <w:rsid w:val="000D4BB2"/>
    <w:rsid w:val="00114BE2"/>
    <w:rsid w:val="00156834"/>
    <w:rsid w:val="001A0CAC"/>
    <w:rsid w:val="002076E5"/>
    <w:rsid w:val="00224BD7"/>
    <w:rsid w:val="0024311B"/>
    <w:rsid w:val="00272EA2"/>
    <w:rsid w:val="002A02AD"/>
    <w:rsid w:val="002D0A5F"/>
    <w:rsid w:val="002D7C5C"/>
    <w:rsid w:val="00381D73"/>
    <w:rsid w:val="00384A7E"/>
    <w:rsid w:val="003B720B"/>
    <w:rsid w:val="004D7044"/>
    <w:rsid w:val="004D7BDB"/>
    <w:rsid w:val="005201EF"/>
    <w:rsid w:val="005244D7"/>
    <w:rsid w:val="0061003D"/>
    <w:rsid w:val="00653090"/>
    <w:rsid w:val="006A2C57"/>
    <w:rsid w:val="006B5457"/>
    <w:rsid w:val="006E623E"/>
    <w:rsid w:val="008514C1"/>
    <w:rsid w:val="0085344F"/>
    <w:rsid w:val="00873134"/>
    <w:rsid w:val="00915EE4"/>
    <w:rsid w:val="009D3D7D"/>
    <w:rsid w:val="00A0610A"/>
    <w:rsid w:val="00A07E03"/>
    <w:rsid w:val="00A63C2A"/>
    <w:rsid w:val="00A90FB5"/>
    <w:rsid w:val="00B04A4A"/>
    <w:rsid w:val="00B124FF"/>
    <w:rsid w:val="00B75AA2"/>
    <w:rsid w:val="00BA1F5F"/>
    <w:rsid w:val="00C23B43"/>
    <w:rsid w:val="00C9714C"/>
    <w:rsid w:val="00CB3790"/>
    <w:rsid w:val="00CC7F36"/>
    <w:rsid w:val="00D54D61"/>
    <w:rsid w:val="00E339B1"/>
    <w:rsid w:val="00E447B1"/>
    <w:rsid w:val="00E7091E"/>
    <w:rsid w:val="00E86FB7"/>
    <w:rsid w:val="00E970F6"/>
    <w:rsid w:val="00F7677E"/>
    <w:rsid w:val="00F779AF"/>
    <w:rsid w:val="00F83190"/>
    <w:rsid w:val="00FA4451"/>
    <w:rsid w:val="00FB7F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2B3A76-3834-49D5-94D0-13CEDD33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77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677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7677E"/>
    <w:rPr>
      <w:rFonts w:eastAsiaTheme="minorEastAsia"/>
      <w:sz w:val="24"/>
      <w:szCs w:val="24"/>
      <w:lang w:val="es-ES_tradnl" w:eastAsia="es-ES"/>
    </w:rPr>
  </w:style>
  <w:style w:type="paragraph" w:styleId="Piedepgina">
    <w:name w:val="footer"/>
    <w:basedOn w:val="Normal"/>
    <w:link w:val="PiedepginaCar"/>
    <w:uiPriority w:val="99"/>
    <w:unhideWhenUsed/>
    <w:rsid w:val="00F7677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7677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7677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7677E"/>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F7677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677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7677E"/>
    <w:rPr>
      <w:sz w:val="20"/>
      <w:szCs w:val="20"/>
    </w:rPr>
  </w:style>
  <w:style w:type="character" w:customStyle="1" w:styleId="apple-converted-space">
    <w:name w:val="apple-converted-space"/>
    <w:basedOn w:val="Fuentedeprrafopredeter"/>
    <w:rsid w:val="00F7677E"/>
  </w:style>
  <w:style w:type="character" w:customStyle="1" w:styleId="apple-style-span">
    <w:name w:val="apple-style-span"/>
    <w:rsid w:val="00F7677E"/>
  </w:style>
  <w:style w:type="paragraph" w:styleId="Textodeglobo">
    <w:name w:val="Balloon Text"/>
    <w:basedOn w:val="Normal"/>
    <w:link w:val="TextodegloboCar"/>
    <w:uiPriority w:val="99"/>
    <w:semiHidden/>
    <w:unhideWhenUsed/>
    <w:rsid w:val="003B72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20B"/>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www.monografias.com/trabajos14/verific-servicios/verific-servicios.shtml" TargetMode="External"/><Relationship Id="rId4" Type="http://schemas.openxmlformats.org/officeDocument/2006/relationships/footnotes" Target="footnotes.xml"/><Relationship Id="rId9" Type="http://schemas.openxmlformats.org/officeDocument/2006/relationships/hyperlink" Target="http://www.monografias.com/trabajos14/verific-servicios/verific-servicios.shtml"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37</Pages>
  <Words>9268</Words>
  <Characters>50974</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 usuario 2019</cp:lastModifiedBy>
  <cp:revision>5</cp:revision>
  <cp:lastPrinted>2019-11-26T18:45:00Z</cp:lastPrinted>
  <dcterms:created xsi:type="dcterms:W3CDTF">2019-11-28T23:00:00Z</dcterms:created>
  <dcterms:modified xsi:type="dcterms:W3CDTF">2019-12-19T01:38:00Z</dcterms:modified>
</cp:coreProperties>
</file>