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3369FF">
        <w:rPr>
          <w:rFonts w:ascii="Palatino Linotype" w:eastAsia="Times New Roman" w:hAnsi="Palatino Linotype" w:cs="Arial"/>
          <w:color w:val="000000"/>
          <w:sz w:val="24"/>
          <w:szCs w:val="24"/>
          <w:lang w:eastAsia="es-MX"/>
        </w:rPr>
        <w:t>catorce</w:t>
      </w:r>
      <w:r w:rsidR="00377851" w:rsidRPr="00227774">
        <w:rPr>
          <w:rFonts w:ascii="Palatino Linotype" w:eastAsia="Times New Roman" w:hAnsi="Palatino Linotype" w:cs="Arial"/>
          <w:color w:val="000000"/>
          <w:sz w:val="24"/>
          <w:szCs w:val="24"/>
          <w:lang w:eastAsia="es-MX"/>
        </w:rPr>
        <w:t xml:space="preserve"> de </w:t>
      </w:r>
      <w:r w:rsidR="003369FF">
        <w:rPr>
          <w:rFonts w:ascii="Palatino Linotype" w:eastAsia="Times New Roman" w:hAnsi="Palatino Linotype" w:cs="Arial"/>
          <w:color w:val="000000"/>
          <w:sz w:val="24"/>
          <w:szCs w:val="24"/>
          <w:lang w:eastAsia="es-MX"/>
        </w:rPr>
        <w:t>mayo</w:t>
      </w:r>
      <w:r w:rsidR="00994D03">
        <w:rPr>
          <w:rFonts w:ascii="Palatino Linotype" w:eastAsia="Times New Roman" w:hAnsi="Palatino Linotype" w:cs="Arial"/>
          <w:color w:val="000000"/>
          <w:sz w:val="24"/>
          <w:szCs w:val="24"/>
          <w:lang w:eastAsia="es-MX"/>
        </w:rPr>
        <w:t xml:space="preserve"> </w:t>
      </w:r>
      <w:r w:rsidR="00227774" w:rsidRPr="00227774">
        <w:rPr>
          <w:rFonts w:ascii="Palatino Linotype" w:eastAsia="Times New Roman" w:hAnsi="Palatino Linotype" w:cs="Arial"/>
          <w:color w:val="000000"/>
          <w:sz w:val="24"/>
          <w:szCs w:val="24"/>
          <w:lang w:eastAsia="es-MX"/>
        </w:rPr>
        <w:t>de dos mil diecinueve</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2115F">
        <w:rPr>
          <w:rFonts w:ascii="Palatino Linotype" w:hAnsi="Palatino Linotype" w:cs="Arial"/>
          <w:b/>
          <w:bCs/>
          <w:sz w:val="24"/>
          <w:lang w:eastAsia="es-MX"/>
        </w:rPr>
        <w:t>012</w:t>
      </w:r>
      <w:r w:rsidR="00994D03">
        <w:rPr>
          <w:rFonts w:ascii="Palatino Linotype" w:hAnsi="Palatino Linotype" w:cs="Arial"/>
          <w:b/>
          <w:bCs/>
          <w:sz w:val="24"/>
          <w:lang w:eastAsia="es-MX"/>
        </w:rPr>
        <w:t>90</w:t>
      </w:r>
      <w:r w:rsidR="00EC69AF">
        <w:rPr>
          <w:rFonts w:ascii="Palatino Linotype" w:hAnsi="Palatino Linotype" w:cs="Arial"/>
          <w:b/>
          <w:bCs/>
          <w:sz w:val="24"/>
          <w:lang w:eastAsia="es-MX"/>
        </w:rPr>
        <w:t>/INFOEM/IP/RR/2019</w:t>
      </w:r>
      <w:r w:rsidR="00B75FE1">
        <w:rPr>
          <w:rFonts w:ascii="Palatino Linotype" w:hAnsi="Palatino Linotype" w:cs="Arial"/>
          <w:sz w:val="24"/>
        </w:rPr>
        <w:t xml:space="preserve">, interpuesto por </w:t>
      </w:r>
      <w:r w:rsidR="00E3084C">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462EB9">
        <w:rPr>
          <w:rFonts w:ascii="Palatino Linotype" w:hAnsi="Palatino Linotype" w:cs="Arial"/>
          <w:b/>
          <w:sz w:val="24"/>
          <w:szCs w:val="24"/>
        </w:rPr>
        <w:t>xxxxxx xxxxxxxxxx xxxxx</w:t>
      </w:r>
      <w:r w:rsidR="00994D03">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94D03">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5A4073">
        <w:rPr>
          <w:rFonts w:ascii="Palatino Linotype" w:hAnsi="Palatino Linotype" w:cs="Arial"/>
          <w:sz w:val="24"/>
          <w:szCs w:val="24"/>
        </w:rPr>
        <w:t>de</w:t>
      </w:r>
      <w:r w:rsidR="00994D03">
        <w:rPr>
          <w:rFonts w:ascii="Palatino Linotype" w:hAnsi="Palatino Linotype" w:cs="Arial"/>
          <w:sz w:val="24"/>
          <w:szCs w:val="24"/>
        </w:rPr>
        <w:t xml:space="preserve">l </w:t>
      </w:r>
      <w:r w:rsidRPr="00224181">
        <w:rPr>
          <w:rFonts w:ascii="Palatino Linotype" w:hAnsi="Palatino Linotype" w:cs="Arial"/>
          <w:sz w:val="24"/>
          <w:szCs w:val="24"/>
        </w:rPr>
        <w:t xml:space="preserve"> </w:t>
      </w:r>
      <w:r w:rsidR="00B2115F" w:rsidRPr="00B2115F">
        <w:rPr>
          <w:rFonts w:ascii="Palatino Linotype" w:hAnsi="Palatino Linotype" w:cs="Arial"/>
          <w:b/>
          <w:sz w:val="24"/>
          <w:szCs w:val="24"/>
        </w:rPr>
        <w:t>Ayuntamiento de Tezoyuca</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2115F">
        <w:rPr>
          <w:rFonts w:ascii="Palatino Linotype" w:hAnsi="Palatino Linotype" w:cs="Arial"/>
          <w:sz w:val="24"/>
        </w:rPr>
        <w:t xml:space="preserve"> fecha ocho</w:t>
      </w:r>
      <w:r w:rsidR="004A66B1">
        <w:rPr>
          <w:rFonts w:ascii="Palatino Linotype" w:hAnsi="Palatino Linotype" w:cs="Arial"/>
          <w:sz w:val="24"/>
        </w:rPr>
        <w:t xml:space="preserve"> de </w:t>
      </w:r>
      <w:r w:rsidR="00994D03">
        <w:rPr>
          <w:rFonts w:ascii="Palatino Linotype" w:hAnsi="Palatino Linotype" w:cs="Arial"/>
          <w:sz w:val="24"/>
        </w:rPr>
        <w:t>febrero</w:t>
      </w:r>
      <w:r w:rsidR="004A66B1">
        <w:rPr>
          <w:rFonts w:ascii="Palatino Linotype" w:hAnsi="Palatino Linotype" w:cs="Arial"/>
          <w:sz w:val="24"/>
        </w:rPr>
        <w:t xml:space="preserve"> </w:t>
      </w:r>
      <w:r w:rsidR="00E3099C">
        <w:rPr>
          <w:rFonts w:ascii="Palatino Linotype" w:hAnsi="Palatino Linotype" w:cs="Arial"/>
          <w:sz w:val="24"/>
        </w:rPr>
        <w:t>de dos mil dieci</w:t>
      </w:r>
      <w:r w:rsidR="00AA6BF7">
        <w:rPr>
          <w:rFonts w:ascii="Palatino Linotype" w:hAnsi="Palatino Linotype" w:cs="Arial"/>
          <w:sz w:val="24"/>
        </w:rPr>
        <w:t>nueve</w:t>
      </w:r>
      <w:r w:rsidR="00E3099C">
        <w:rPr>
          <w:rFonts w:ascii="Palatino Linotype" w:hAnsi="Palatino Linotype" w:cs="Arial"/>
          <w:sz w:val="24"/>
        </w:rPr>
        <w:t xml:space="preserve">, </w:t>
      </w:r>
      <w:r w:rsidR="008902C6">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B2115F" w:rsidRPr="00B2115F">
        <w:rPr>
          <w:rFonts w:ascii="Palatino Linotype" w:hAnsi="Palatino Linotype" w:cs="Arial"/>
          <w:b/>
          <w:sz w:val="24"/>
        </w:rPr>
        <w:t>00010/TEZOYUCA/IP/2019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DF0191" w:rsidRPr="00994D03" w:rsidRDefault="00E3099C" w:rsidP="00994D03">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B2115F" w:rsidRPr="00B2115F">
        <w:rPr>
          <w:rFonts w:ascii="Palatino Linotype" w:hAnsi="Palatino Linotype"/>
          <w:i/>
          <w:lang w:val="es-ES_tradnl"/>
        </w:rPr>
        <w:t>SOLICITO: los pliegos de observaciones formulados y deducidos por el Órgano Superior de Fiscalización del Estado de México (OSFEM), respecto de la Tesorería Municipal, desde el 1 de enero de 2016 hasta el 31 de diciembre de 2018.</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B64438" w:rsidRDefault="00A443F5" w:rsidP="00AA51D0">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AA51D0">
        <w:rPr>
          <w:rFonts w:ascii="Palatino Linotype" w:hAnsi="Palatino Linotype" w:cs="Arial"/>
          <w:sz w:val="24"/>
        </w:rPr>
        <w:t xml:space="preserve"> se a</w:t>
      </w:r>
      <w:r w:rsidR="00AA6BF7">
        <w:rPr>
          <w:rFonts w:ascii="Palatino Linotype" w:hAnsi="Palatino Linotype" w:cs="Arial"/>
          <w:sz w:val="24"/>
        </w:rPr>
        <w:t xml:space="preserve">precia que en fecha </w:t>
      </w:r>
      <w:r w:rsidR="00B64438">
        <w:rPr>
          <w:rFonts w:ascii="Palatino Linotype" w:hAnsi="Palatino Linotype" w:cs="Arial"/>
          <w:sz w:val="24"/>
        </w:rPr>
        <w:t>cuatro de marzo</w:t>
      </w:r>
      <w:r w:rsidR="00C04E8C">
        <w:rPr>
          <w:rFonts w:ascii="Palatino Linotype" w:hAnsi="Palatino Linotype" w:cs="Arial"/>
          <w:sz w:val="24"/>
        </w:rPr>
        <w:t xml:space="preserve"> </w:t>
      </w:r>
      <w:r w:rsidR="00AA6BF7">
        <w:rPr>
          <w:rFonts w:ascii="Palatino Linotype" w:hAnsi="Palatino Linotype" w:cs="Arial"/>
          <w:sz w:val="24"/>
        </w:rPr>
        <w:t>de dos mil diecinueve</w:t>
      </w:r>
      <w:r w:rsidRPr="00A443F5">
        <w:rPr>
          <w:rFonts w:ascii="Palatino Linotype" w:hAnsi="Palatino Linotype" w:cs="Arial"/>
          <w:sz w:val="24"/>
        </w:rPr>
        <w:t xml:space="preserve"> el </w:t>
      </w:r>
      <w:r w:rsidR="00B51566">
        <w:rPr>
          <w:rFonts w:ascii="Palatino Linotype" w:hAnsi="Palatino Linotype" w:cs="Arial"/>
          <w:sz w:val="24"/>
        </w:rPr>
        <w:t xml:space="preserve">sujeto obligado emitió </w:t>
      </w:r>
      <w:r w:rsidR="00366A1D">
        <w:rPr>
          <w:rFonts w:ascii="Palatino Linotype" w:hAnsi="Palatino Linotype" w:cs="Arial"/>
          <w:sz w:val="24"/>
        </w:rPr>
        <w:t xml:space="preserve">la respuesta </w:t>
      </w:r>
      <w:r w:rsidR="00B64438">
        <w:rPr>
          <w:rFonts w:ascii="Palatino Linotype" w:hAnsi="Palatino Linotype" w:cs="Arial"/>
          <w:sz w:val="24"/>
        </w:rPr>
        <w:t>a la solicitud de información, manifestando lo siguiente:</w:t>
      </w:r>
    </w:p>
    <w:p w:rsidR="00AA51D0" w:rsidRPr="00AA51D0" w:rsidRDefault="00B64438" w:rsidP="00AA51D0">
      <w:pPr>
        <w:spacing w:before="240" w:line="360" w:lineRule="auto"/>
        <w:jc w:val="both"/>
        <w:rPr>
          <w:rFonts w:ascii="Palatino Linotype" w:hAnsi="Palatino Linotype" w:cs="Arial"/>
          <w:sz w:val="24"/>
        </w:rPr>
      </w:pPr>
      <w:r>
        <w:rPr>
          <w:noProof/>
          <w:lang w:eastAsia="es-MX"/>
        </w:rPr>
        <w:drawing>
          <wp:inline distT="0" distB="0" distL="0" distR="0" wp14:anchorId="407A08A3" wp14:editId="02AC1D14">
            <wp:extent cx="5753100" cy="233362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86" t="44973" r="26918" b="27396"/>
                    <a:stretch/>
                  </pic:blipFill>
                  <pic:spPr bwMode="auto">
                    <a:xfrm>
                      <a:off x="0" y="0"/>
                      <a:ext cx="5753100" cy="2333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64438" w:rsidRDefault="00B64438" w:rsidP="00FE4693">
      <w:pPr>
        <w:spacing w:before="240" w:line="360" w:lineRule="auto"/>
        <w:rPr>
          <w:rFonts w:ascii="Palatino Linotype" w:hAnsi="Palatino Linotype" w:cs="Arial"/>
          <w:b/>
          <w:sz w:val="28"/>
        </w:rPr>
      </w:pP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AA6BF7">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B64438">
        <w:rPr>
          <w:rFonts w:ascii="Palatino Linotype" w:hAnsi="Palatino Linotype" w:cs="Arial"/>
          <w:sz w:val="24"/>
          <w:szCs w:val="24"/>
        </w:rPr>
        <w:t>cuatro</w:t>
      </w:r>
      <w:r w:rsidR="00AA6BF7">
        <w:rPr>
          <w:rFonts w:ascii="Palatino Linotype" w:hAnsi="Palatino Linotype" w:cs="Arial"/>
          <w:sz w:val="24"/>
          <w:szCs w:val="24"/>
        </w:rPr>
        <w:t xml:space="preserve"> de </w:t>
      </w:r>
      <w:r w:rsidR="00B64438">
        <w:rPr>
          <w:rFonts w:ascii="Palatino Linotype" w:hAnsi="Palatino Linotype" w:cs="Arial"/>
          <w:sz w:val="24"/>
          <w:szCs w:val="24"/>
        </w:rPr>
        <w:t>marzo</w:t>
      </w:r>
      <w:r w:rsidR="00D15261">
        <w:rPr>
          <w:rFonts w:ascii="Palatino Linotype" w:hAnsi="Palatino Linotype" w:cs="Arial"/>
          <w:sz w:val="24"/>
          <w:szCs w:val="24"/>
        </w:rPr>
        <w:t xml:space="preserve"> </w:t>
      </w:r>
      <w:r w:rsidR="00E3099C">
        <w:rPr>
          <w:rFonts w:ascii="Palatino Linotype" w:hAnsi="Palatino Linotype" w:cs="Arial"/>
          <w:sz w:val="24"/>
          <w:szCs w:val="24"/>
        </w:rPr>
        <w:t>de</w:t>
      </w:r>
      <w:r w:rsidR="00B42482">
        <w:rPr>
          <w:rFonts w:ascii="Palatino Linotype" w:hAnsi="Palatino Linotype" w:cs="Arial"/>
          <w:sz w:val="24"/>
          <w:szCs w:val="24"/>
        </w:rPr>
        <w:t xml:space="preserve"> dos mil diecinueve</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w:t>
      </w:r>
      <w:r w:rsidR="00E3099C" w:rsidRPr="0096643B">
        <w:rPr>
          <w:rFonts w:ascii="Palatino Linotype" w:hAnsi="Palatino Linotype" w:cs="Arial"/>
          <w:sz w:val="24"/>
          <w:szCs w:val="24"/>
        </w:rPr>
        <w:lastRenderedPageBreak/>
        <w:t xml:space="preserve">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B64438">
        <w:rPr>
          <w:rFonts w:ascii="Palatino Linotype" w:hAnsi="Palatino Linotype" w:cs="Arial"/>
          <w:b/>
          <w:sz w:val="24"/>
          <w:szCs w:val="24"/>
        </w:rPr>
        <w:t>012</w:t>
      </w:r>
      <w:r w:rsidR="00AA6BF7">
        <w:rPr>
          <w:rFonts w:ascii="Palatino Linotype" w:hAnsi="Palatino Linotype" w:cs="Arial"/>
          <w:b/>
          <w:sz w:val="24"/>
          <w:szCs w:val="24"/>
        </w:rPr>
        <w:t>90</w:t>
      </w:r>
      <w:r w:rsidR="00B42482">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E3099C">
      <w:pPr>
        <w:spacing w:before="240"/>
        <w:jc w:val="both"/>
        <w:rPr>
          <w:rFonts w:ascii="Palatino Linotype" w:hAnsi="Palatino Linotype" w:cs="Arial"/>
          <w:b/>
          <w:sz w:val="24"/>
        </w:rPr>
      </w:pPr>
    </w:p>
    <w:p w:rsidR="00E3099C" w:rsidRPr="008121D1" w:rsidRDefault="00E3099C" w:rsidP="008121D1">
      <w:pPr>
        <w:ind w:left="851" w:right="850"/>
        <w:jc w:val="both"/>
        <w:rPr>
          <w:rFonts w:ascii="Palatino Linotype" w:eastAsia="Times New Roman" w:hAnsi="Palatino Linotype" w:cs="Times New Roman"/>
          <w:i/>
          <w:lang w:eastAsia="es-MX"/>
        </w:rPr>
      </w:pPr>
      <w:r w:rsidRPr="00A435E2">
        <w:rPr>
          <w:rFonts w:ascii="Palatino Linotype" w:hAnsi="Palatino Linotype"/>
          <w:i/>
          <w:color w:val="000000"/>
        </w:rPr>
        <w:t>“</w:t>
      </w:r>
      <w:r w:rsidR="00B64438" w:rsidRPr="00B64438">
        <w:rPr>
          <w:rFonts w:ascii="Palatino Linotype" w:eastAsia="Times New Roman" w:hAnsi="Palatino Linotype" w:cs="Times New Roman"/>
          <w:i/>
          <w:lang w:eastAsia="es-MX"/>
        </w:rPr>
        <w:t>LA RESPUESTA EMITIDA POR EL SUJETO OBLIGADO.</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B64438" w:rsidRPr="00B64438">
        <w:rPr>
          <w:rFonts w:ascii="Palatino Linotype" w:hAnsi="Palatino Linotype" w:cs="Arial"/>
          <w:i/>
        </w:rPr>
        <w:t>EL SUJETO OBLIGADO A TRAVÉS DE SU TITULAR DE LA UNIDAD DE TRANSPARENCIA NO ENTREGAN LA INFORMACIÓN PETICIONADA.</w:t>
      </w:r>
      <w:r w:rsidR="00F12160">
        <w:rPr>
          <w:rFonts w:ascii="Palatino Linotype" w:hAnsi="Palatino Linotype" w:cs="Arial"/>
          <w:i/>
        </w:rPr>
        <w:t>”[S</w:t>
      </w:r>
      <w:r w:rsidRPr="004469D5">
        <w:rPr>
          <w:rFonts w:ascii="Palatino Linotype" w:hAnsi="Palatino Linotype" w:cs="Arial"/>
          <w:i/>
        </w:rPr>
        <w:t>ic]</w:t>
      </w:r>
    </w:p>
    <w:p w:rsidR="00E25D3E" w:rsidRDefault="00E25D3E"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B64438">
        <w:rPr>
          <w:rFonts w:ascii="Palatino Linotype" w:hAnsi="Palatino Linotype" w:cs="Arial"/>
          <w:sz w:val="24"/>
          <w:szCs w:val="24"/>
        </w:rPr>
        <w:t>ocho</w:t>
      </w:r>
      <w:r w:rsidR="00C04E8C">
        <w:rPr>
          <w:rFonts w:ascii="Palatino Linotype" w:hAnsi="Palatino Linotype" w:cs="Arial"/>
          <w:sz w:val="24"/>
          <w:szCs w:val="24"/>
        </w:rPr>
        <w:t xml:space="preserve"> </w:t>
      </w:r>
      <w:r w:rsidR="00E25D3E">
        <w:rPr>
          <w:rFonts w:ascii="Palatino Linotype" w:hAnsi="Palatino Linotype" w:cs="Arial"/>
          <w:sz w:val="24"/>
          <w:szCs w:val="24"/>
        </w:rPr>
        <w:t xml:space="preserve">de </w:t>
      </w:r>
      <w:r w:rsidR="008121D1">
        <w:rPr>
          <w:rFonts w:ascii="Palatino Linotype" w:hAnsi="Palatino Linotype" w:cs="Arial"/>
          <w:sz w:val="24"/>
          <w:szCs w:val="24"/>
        </w:rPr>
        <w:t>marzo</w:t>
      </w:r>
      <w:r w:rsidR="00AA51D0">
        <w:rPr>
          <w:rFonts w:ascii="Palatino Linotype" w:hAnsi="Palatino Linotype" w:cs="Arial"/>
          <w:sz w:val="24"/>
          <w:szCs w:val="24"/>
        </w:rPr>
        <w:t xml:space="preserve"> </w:t>
      </w:r>
      <w:r w:rsidR="00B42482">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91019D"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ligado</w:t>
      </w:r>
      <w:r w:rsidR="00B64438">
        <w:rPr>
          <w:rFonts w:ascii="Palatino Linotype" w:hAnsi="Palatino Linotype" w:cs="Arial"/>
          <w:sz w:val="24"/>
          <w:szCs w:val="24"/>
        </w:rPr>
        <w:t xml:space="preserve"> fue omiso en presentar el informe justificado correspondiente</w:t>
      </w:r>
      <w:r w:rsidR="001627A6">
        <w:rPr>
          <w:rFonts w:ascii="Palatino Linotype" w:hAnsi="Palatino Linotype" w:cs="Arial"/>
          <w:sz w:val="24"/>
          <w:szCs w:val="24"/>
        </w:rPr>
        <w:t xml:space="preserve">, asimismo se advierte que el recurrente </w:t>
      </w:r>
      <w:r w:rsidR="00B64438">
        <w:rPr>
          <w:rFonts w:ascii="Palatino Linotype" w:hAnsi="Palatino Linotype" w:cs="Arial"/>
          <w:sz w:val="24"/>
          <w:szCs w:val="24"/>
        </w:rPr>
        <w:t>no realizó manifestación alguna,</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9B1BD3"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E3099C">
        <w:rPr>
          <w:rFonts w:ascii="Palatino Linotype" w:hAnsi="Palatino Linotype" w:cs="Arial"/>
          <w:sz w:val="24"/>
          <w:szCs w:val="24"/>
        </w:rPr>
        <w:t>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sidR="00B64438">
        <w:rPr>
          <w:rFonts w:ascii="Palatino Linotype" w:hAnsi="Palatino Linotype" w:cs="Arial"/>
          <w:sz w:val="24"/>
          <w:szCs w:val="24"/>
        </w:rPr>
        <w:t>oveído de fecha doce</w:t>
      </w:r>
      <w:r w:rsidR="001627A6">
        <w:rPr>
          <w:rFonts w:ascii="Palatino Linotype" w:hAnsi="Palatino Linotype" w:cs="Arial"/>
          <w:sz w:val="24"/>
          <w:szCs w:val="24"/>
        </w:rPr>
        <w:t xml:space="preserve"> de abril</w:t>
      </w:r>
      <w:r w:rsidR="00A92679">
        <w:rPr>
          <w:rFonts w:ascii="Palatino Linotype" w:hAnsi="Palatino Linotype" w:cs="Arial"/>
          <w:sz w:val="24"/>
          <w:szCs w:val="24"/>
        </w:rPr>
        <w:t xml:space="preserve"> de dos mil diecinueve</w:t>
      </w:r>
      <w:r w:rsidR="00B823D3">
        <w:rPr>
          <w:rFonts w:ascii="Palatino Linotype" w:hAnsi="Palatino Linotype" w:cs="Arial"/>
          <w:sz w:val="24"/>
          <w:szCs w:val="24"/>
        </w:rPr>
        <w:t>.</w:t>
      </w:r>
    </w:p>
    <w:p w:rsidR="00B64438" w:rsidRPr="0091019D" w:rsidRDefault="00B64438" w:rsidP="00042285">
      <w:pPr>
        <w:spacing w:before="240" w:line="360" w:lineRule="auto"/>
        <w:jc w:val="both"/>
        <w:rPr>
          <w:rFonts w:ascii="Palatino Linotype" w:hAnsi="Palatino Linotype" w:cs="Arial"/>
          <w:sz w:val="24"/>
          <w:szCs w:val="24"/>
        </w:rPr>
      </w:pP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B52B70" w:rsidRPr="003B44B4" w:rsidRDefault="00A75970" w:rsidP="003B44B4">
      <w:pPr>
        <w:spacing w:before="240" w:line="360" w:lineRule="auto"/>
        <w:jc w:val="both"/>
        <w:rPr>
          <w:rFonts w:ascii="Palatino Linotype" w:hAnsi="Palatino Linotype" w:cs="Arial"/>
          <w:sz w:val="24"/>
          <w:szCs w:val="24"/>
        </w:rPr>
      </w:pPr>
      <w:r>
        <w:rPr>
          <w:rFonts w:ascii="Palatino Linotype" w:hAnsi="Palatino Linotype" w:cs="Arial"/>
          <w:sz w:val="24"/>
          <w:szCs w:val="24"/>
        </w:rPr>
        <w:t>En fecha veintinueve</w:t>
      </w:r>
      <w:r w:rsidR="00D15261">
        <w:rPr>
          <w:rFonts w:ascii="Palatino Linotype" w:hAnsi="Palatino Linotype" w:cs="Arial"/>
          <w:sz w:val="24"/>
          <w:szCs w:val="24"/>
        </w:rPr>
        <w:t xml:space="preserve"> de </w:t>
      </w:r>
      <w:r w:rsidR="001627A6">
        <w:rPr>
          <w:rFonts w:ascii="Palatino Linotype" w:hAnsi="Palatino Linotype" w:cs="Arial"/>
          <w:sz w:val="24"/>
          <w:szCs w:val="24"/>
        </w:rPr>
        <w:t xml:space="preserve">abril </w:t>
      </w:r>
      <w:r w:rsidR="00A92679">
        <w:rPr>
          <w:rFonts w:ascii="Palatino Linotype" w:hAnsi="Palatino Linotype" w:cs="Arial"/>
          <w:sz w:val="24"/>
          <w:szCs w:val="24"/>
        </w:rPr>
        <w:t>de dos mil diecinueve</w:t>
      </w:r>
      <w:r w:rsidR="00042285">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lastRenderedPageBreak/>
        <w:t>36 fracciones II y III, 176, 178, 179</w:t>
      </w:r>
      <w:r w:rsidR="003B44B4">
        <w:rPr>
          <w:rFonts w:ascii="Palatino Linotype" w:hAnsi="Palatino Linotype" w:cs="Arial"/>
          <w:sz w:val="24"/>
          <w:szCs w:val="24"/>
        </w:rPr>
        <w:t xml:space="preserve"> fracción </w:t>
      </w:r>
      <w:r w:rsidR="007F46C7">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8E30E9" w:rsidRDefault="008E30E9" w:rsidP="00B52B70">
      <w:pPr>
        <w:pStyle w:val="Prrafodelista"/>
        <w:autoSpaceDE w:val="0"/>
        <w:autoSpaceDN w:val="0"/>
        <w:adjustRightInd w:val="0"/>
        <w:spacing w:before="240" w:after="160"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4F3EF7" w:rsidRDefault="004F3EF7" w:rsidP="00E5244D">
      <w:pPr>
        <w:pStyle w:val="Prrafodelista"/>
        <w:autoSpaceDE w:val="0"/>
        <w:autoSpaceDN w:val="0"/>
        <w:adjustRightInd w:val="0"/>
        <w:spacing w:before="240" w:after="160" w:line="360" w:lineRule="auto"/>
        <w:ind w:left="0"/>
        <w:jc w:val="both"/>
        <w:rPr>
          <w:rFonts w:ascii="Palatino Linotype" w:hAnsi="Palatino Linotype" w:cs="Arial"/>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w:t>
      </w:r>
      <w:r w:rsidRPr="009D787B">
        <w:rPr>
          <w:rFonts w:ascii="Palatino Linotype" w:hAnsi="Palatino Linotype" w:cs="Arial"/>
          <w:sz w:val="24"/>
          <w:szCs w:val="24"/>
        </w:rPr>
        <w:lastRenderedPageBreak/>
        <w:t>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Default="002B6649" w:rsidP="00425D25">
      <w:pPr>
        <w:spacing w:after="0" w:line="360" w:lineRule="auto"/>
        <w:jc w:val="both"/>
        <w:rPr>
          <w:rFonts w:ascii="Palatino Linotype" w:hAnsi="Palatino Linotype" w:cs="Arial"/>
          <w:sz w:val="24"/>
          <w:szCs w:val="24"/>
        </w:rPr>
      </w:pPr>
    </w:p>
    <w:p w:rsidR="00425D25" w:rsidRDefault="00425D25"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C</w:t>
      </w:r>
      <w:r w:rsidRPr="009D1C03">
        <w:rPr>
          <w:rFonts w:ascii="Palatino Linotype" w:hAnsi="Palatino Linotype" w:cs="Arial"/>
          <w:sz w:val="24"/>
          <w:szCs w:val="24"/>
        </w:rPr>
        <w:t xml:space="preserve">onsiderando la información requerida por </w:t>
      </w:r>
      <w:r w:rsidR="00F65E71">
        <w:rPr>
          <w:rFonts w:ascii="Palatino Linotype" w:hAnsi="Palatino Linotype" w:cs="Arial"/>
          <w:sz w:val="24"/>
          <w:szCs w:val="24"/>
        </w:rPr>
        <w:t>el</w:t>
      </w:r>
      <w:r>
        <w:rPr>
          <w:rFonts w:ascii="Palatino Linotype" w:hAnsi="Palatino Linotype" w:cs="Arial"/>
          <w:sz w:val="24"/>
          <w:szCs w:val="24"/>
        </w:rPr>
        <w:t xml:space="preserve"> </w:t>
      </w:r>
      <w:r w:rsidRPr="00425D25">
        <w:rPr>
          <w:rFonts w:ascii="Palatino Linotype" w:hAnsi="Palatino Linotype" w:cs="Arial"/>
          <w:sz w:val="24"/>
          <w:szCs w:val="24"/>
        </w:rPr>
        <w:t>recurrente</w:t>
      </w:r>
      <w:r>
        <w:rPr>
          <w:rFonts w:ascii="Palatino Linotype" w:hAnsi="Palatino Linotype" w:cs="Arial"/>
          <w:sz w:val="24"/>
          <w:szCs w:val="24"/>
        </w:rPr>
        <w:t xml:space="preserve"> </w:t>
      </w:r>
      <w:r w:rsidRPr="009D1C03">
        <w:rPr>
          <w:rFonts w:ascii="Palatino Linotype" w:hAnsi="Palatino Linotype" w:cs="Arial"/>
          <w:sz w:val="24"/>
          <w:szCs w:val="24"/>
        </w:rPr>
        <w:t>en su solicitud de información, así como la respuesta a la misma, se establece que la materia de estudio se centrará en</w:t>
      </w:r>
      <w:r>
        <w:rPr>
          <w:rFonts w:ascii="Palatino Linotype" w:hAnsi="Palatino Linotype" w:cs="Arial"/>
          <w:sz w:val="24"/>
          <w:szCs w:val="24"/>
        </w:rPr>
        <w:t xml:space="preserve"> determinar si el </w:t>
      </w:r>
      <w:r w:rsidRPr="00425D25">
        <w:rPr>
          <w:rFonts w:ascii="Palatino Linotype" w:hAnsi="Palatino Linotype" w:cs="Arial"/>
          <w:sz w:val="24"/>
          <w:szCs w:val="24"/>
        </w:rPr>
        <w:t>sujeto obligado</w:t>
      </w:r>
      <w:r w:rsidRPr="00F13B17">
        <w:rPr>
          <w:rFonts w:ascii="Palatino Linotype" w:hAnsi="Palatino Linotype" w:cs="Arial"/>
          <w:sz w:val="24"/>
          <w:szCs w:val="24"/>
        </w:rPr>
        <w:t>, colma</w:t>
      </w:r>
      <w:r>
        <w:rPr>
          <w:rFonts w:ascii="Palatino Linotype" w:hAnsi="Palatino Linotype" w:cs="Arial"/>
          <w:b/>
          <w:sz w:val="24"/>
          <w:szCs w:val="24"/>
        </w:rPr>
        <w:t xml:space="preserve"> </w:t>
      </w:r>
      <w:r>
        <w:rPr>
          <w:rFonts w:ascii="Palatino Linotype" w:hAnsi="Palatino Linotype" w:cs="Arial"/>
          <w:sz w:val="24"/>
          <w:szCs w:val="24"/>
        </w:rPr>
        <w:t>el derecho de acceso a la información de</w:t>
      </w:r>
      <w:r w:rsidR="00F65E71">
        <w:rPr>
          <w:rFonts w:ascii="Palatino Linotype" w:hAnsi="Palatino Linotype" w:cs="Arial"/>
          <w:sz w:val="24"/>
          <w:szCs w:val="24"/>
        </w:rPr>
        <w:t>l entonces solicitante</w:t>
      </w:r>
      <w:r w:rsidRPr="00970339">
        <w:rPr>
          <w:rFonts w:ascii="Palatino Linotype" w:hAnsi="Palatino Linotype" w:cs="Arial"/>
          <w:sz w:val="24"/>
          <w:szCs w:val="24"/>
        </w:rPr>
        <w:t>,</w:t>
      </w:r>
      <w:r w:rsidRPr="009D1C03">
        <w:rPr>
          <w:rFonts w:ascii="Palatino Linotype" w:hAnsi="Palatino Linotype" w:cs="Arial"/>
          <w:sz w:val="24"/>
          <w:szCs w:val="24"/>
        </w:rPr>
        <w:t xml:space="preserve"> por lo que es procedente establecer y delimitar la materia de la solicitud, consistente en</w:t>
      </w:r>
      <w:r>
        <w:rPr>
          <w:rFonts w:ascii="Palatino Linotype" w:hAnsi="Palatino Linotype" w:cs="Arial"/>
          <w:sz w:val="24"/>
          <w:szCs w:val="24"/>
        </w:rPr>
        <w:t xml:space="preserve"> los siguientes puntos</w:t>
      </w:r>
      <w:r w:rsidRPr="009D1C03">
        <w:rPr>
          <w:rFonts w:ascii="Palatino Linotype" w:hAnsi="Palatino Linotype" w:cs="Arial"/>
          <w:sz w:val="24"/>
          <w:szCs w:val="24"/>
        </w:rPr>
        <w:t>:</w:t>
      </w:r>
    </w:p>
    <w:p w:rsidR="00F65E71" w:rsidRDefault="00F65E71" w:rsidP="00425D25">
      <w:pPr>
        <w:spacing w:after="0" w:line="360" w:lineRule="auto"/>
        <w:jc w:val="both"/>
        <w:rPr>
          <w:rFonts w:ascii="Palatino Linotype" w:hAnsi="Palatino Linotype" w:cs="Arial"/>
          <w:sz w:val="24"/>
          <w:szCs w:val="24"/>
        </w:rPr>
      </w:pPr>
    </w:p>
    <w:p w:rsidR="00F65E71" w:rsidRPr="00DA68BB" w:rsidRDefault="00E3084C" w:rsidP="00DA68BB">
      <w:pPr>
        <w:pStyle w:val="Prrafodelista"/>
        <w:numPr>
          <w:ilvl w:val="0"/>
          <w:numId w:val="23"/>
        </w:numPr>
        <w:spacing w:line="360" w:lineRule="auto"/>
        <w:jc w:val="both"/>
        <w:rPr>
          <w:rFonts w:ascii="Palatino Linotype" w:hAnsi="Palatino Linotype" w:cs="Arial"/>
        </w:rPr>
      </w:pPr>
      <w:r>
        <w:rPr>
          <w:rFonts w:ascii="Palatino Linotype" w:hAnsi="Palatino Linotype" w:cs="Arial"/>
        </w:rPr>
        <w:t>Pliegos de observaciones formulados y deducidos por el Órgano Superior de Fiscalización del Estado de México, respecto de la Tesorería Municipal, del 1 de enero de 2016 al 31 de diciembre de 2018.</w:t>
      </w:r>
    </w:p>
    <w:p w:rsidR="00F65E71" w:rsidRDefault="00F65E71" w:rsidP="00425D25">
      <w:pPr>
        <w:spacing w:after="0" w:line="360" w:lineRule="auto"/>
        <w:jc w:val="both"/>
        <w:rPr>
          <w:rFonts w:ascii="Palatino Linotype" w:hAnsi="Palatino Linotype" w:cs="Arial"/>
          <w:sz w:val="24"/>
          <w:szCs w:val="24"/>
        </w:rPr>
      </w:pPr>
    </w:p>
    <w:p w:rsidR="00F65E71" w:rsidRDefault="00DA68BB"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Para lo anterior, el sujeto obligado, emitió respuesta a la solicitud de información anteriormente transcrita</w:t>
      </w:r>
      <w:r w:rsidR="009D6DA8">
        <w:rPr>
          <w:rFonts w:ascii="Palatino Linotype" w:hAnsi="Palatino Linotype" w:cs="Arial"/>
          <w:sz w:val="24"/>
          <w:szCs w:val="24"/>
        </w:rPr>
        <w:t>, en donde manifiesta</w:t>
      </w:r>
      <w:r w:rsidR="00E3084C">
        <w:rPr>
          <w:rFonts w:ascii="Palatino Linotype" w:hAnsi="Palatino Linotype" w:cs="Arial"/>
          <w:sz w:val="24"/>
          <w:szCs w:val="24"/>
        </w:rPr>
        <w:t xml:space="preserve"> que el departamento encargado de entregar la información requerida solicitó una prórroga para poder proporciona</w:t>
      </w:r>
      <w:r w:rsidR="00AB5119">
        <w:rPr>
          <w:rFonts w:ascii="Palatino Linotype" w:hAnsi="Palatino Linotype" w:cs="Arial"/>
          <w:sz w:val="24"/>
          <w:szCs w:val="24"/>
        </w:rPr>
        <w:t>r la misma, por lo que una vez sea</w:t>
      </w:r>
      <w:r w:rsidR="00E3084C">
        <w:rPr>
          <w:rFonts w:ascii="Palatino Linotype" w:hAnsi="Palatino Linotype" w:cs="Arial"/>
          <w:sz w:val="24"/>
          <w:szCs w:val="24"/>
        </w:rPr>
        <w:t xml:space="preserve"> entregada a la Unidad de Transparencia, se pondrá a disposición del entonces solicitante. Sirve de sustento la siguiente imagen ilustrativa: </w:t>
      </w:r>
    </w:p>
    <w:p w:rsidR="00E3084C" w:rsidRDefault="00E3084C" w:rsidP="00425D25">
      <w:pPr>
        <w:spacing w:after="0" w:line="360" w:lineRule="auto"/>
        <w:jc w:val="both"/>
        <w:rPr>
          <w:rFonts w:ascii="Palatino Linotype" w:hAnsi="Palatino Linotype" w:cs="Arial"/>
          <w:sz w:val="24"/>
          <w:szCs w:val="24"/>
        </w:rPr>
      </w:pPr>
      <w:r>
        <w:rPr>
          <w:noProof/>
          <w:lang w:eastAsia="es-MX"/>
        </w:rPr>
        <w:drawing>
          <wp:inline distT="0" distB="0" distL="0" distR="0" wp14:anchorId="2B489CEE" wp14:editId="2E99EAD6">
            <wp:extent cx="5734050" cy="143827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17" t="33804" r="28571" b="39447"/>
                    <a:stretch/>
                  </pic:blipFill>
                  <pic:spPr bwMode="auto">
                    <a:xfrm>
                      <a:off x="0" y="0"/>
                      <a:ext cx="5734050" cy="1438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D6DA8" w:rsidRDefault="009D6DA8" w:rsidP="00425D25">
      <w:pPr>
        <w:spacing w:after="0" w:line="360" w:lineRule="auto"/>
        <w:jc w:val="both"/>
        <w:rPr>
          <w:rFonts w:ascii="Palatino Linotype" w:hAnsi="Palatino Linotype" w:cs="Arial"/>
          <w:sz w:val="24"/>
          <w:szCs w:val="24"/>
        </w:rPr>
      </w:pPr>
    </w:p>
    <w:p w:rsidR="009D6DA8" w:rsidRDefault="009D6DA8"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Derivado de lo anterior, el hoy recurrente, promovió el medio de impugnación correspondiente, argumentando como razones o motivos de inconformidad </w:t>
      </w:r>
      <w:r w:rsidR="0029288A">
        <w:rPr>
          <w:rFonts w:ascii="Palatino Linotype" w:hAnsi="Palatino Linotype" w:cs="Arial"/>
          <w:sz w:val="24"/>
          <w:szCs w:val="24"/>
        </w:rPr>
        <w:t>la falta de entrega de la información solicitada.</w:t>
      </w:r>
    </w:p>
    <w:p w:rsidR="009D6DA8" w:rsidRDefault="009D6DA8" w:rsidP="00425D25">
      <w:pPr>
        <w:spacing w:after="0" w:line="360" w:lineRule="auto"/>
        <w:jc w:val="both"/>
        <w:rPr>
          <w:rFonts w:ascii="Palatino Linotype" w:hAnsi="Palatino Linotype" w:cs="Arial"/>
          <w:sz w:val="24"/>
          <w:szCs w:val="24"/>
        </w:rPr>
      </w:pPr>
    </w:p>
    <w:p w:rsidR="0029288A" w:rsidRDefault="009D6DA8"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w:t>
      </w:r>
      <w:r w:rsidR="0029288A">
        <w:rPr>
          <w:rFonts w:ascii="Palatino Linotype" w:hAnsi="Palatino Linotype" w:cs="Arial"/>
          <w:sz w:val="24"/>
          <w:szCs w:val="24"/>
        </w:rPr>
        <w:t>, cabe señalar que ante la interposición del recurso de revisión, el sujeto obligado fue omiso en rendir el informe justificado correspondiente.</w:t>
      </w:r>
    </w:p>
    <w:p w:rsidR="00751587" w:rsidRDefault="0029288A"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rsidR="00656C78" w:rsidRDefault="00656C78" w:rsidP="00656C78">
      <w:pPr>
        <w:tabs>
          <w:tab w:val="left" w:pos="709"/>
        </w:tabs>
        <w:spacing w:line="360" w:lineRule="auto"/>
        <w:contextualSpacing/>
        <w:jc w:val="both"/>
        <w:rPr>
          <w:rFonts w:ascii="Palatino Linotype" w:hAnsi="Palatino Linotype" w:cs="Arial"/>
          <w:sz w:val="24"/>
        </w:rPr>
      </w:pPr>
      <w:r w:rsidRPr="0029288A">
        <w:rPr>
          <w:rFonts w:ascii="Palatino Linotype" w:hAnsi="Palatino Linotype" w:cs="Arial"/>
          <w:sz w:val="24"/>
          <w:szCs w:val="24"/>
        </w:rPr>
        <w:t xml:space="preserve">Ahora bien, </w:t>
      </w:r>
      <w:r w:rsidRPr="0029288A">
        <w:rPr>
          <w:rFonts w:ascii="Palatino Linotype" w:hAnsi="Palatino Linotype" w:cs="Arial"/>
          <w:sz w:val="24"/>
          <w:szCs w:val="24"/>
          <w:lang w:val="es-ES_tradnl"/>
        </w:rPr>
        <w:t>primeramente</w:t>
      </w:r>
      <w:r w:rsidRPr="001108C2">
        <w:rPr>
          <w:rFonts w:ascii="Palatino Linotype" w:hAnsi="Palatino Linotype" w:cs="Arial"/>
          <w:sz w:val="24"/>
          <w:lang w:val="es-ES_tradnl"/>
        </w:rPr>
        <w:t xml:space="preserve"> es de </w:t>
      </w:r>
      <w:r w:rsidRPr="001108C2">
        <w:rPr>
          <w:rFonts w:ascii="Palatino Linotype" w:hAnsi="Palatino Linotype" w:cs="Arial"/>
          <w:sz w:val="24"/>
        </w:rPr>
        <w:t>señalar que el artículo 4, párrafo segundo de la Ley de Transparencia y Acceso a la Información Pública del Estado de México y Municipios, dispone:</w:t>
      </w:r>
    </w:p>
    <w:p w:rsidR="0029288A" w:rsidRPr="001108C2" w:rsidRDefault="0029288A" w:rsidP="00656C78">
      <w:pPr>
        <w:tabs>
          <w:tab w:val="left" w:pos="709"/>
        </w:tabs>
        <w:spacing w:line="360" w:lineRule="auto"/>
        <w:contextualSpacing/>
        <w:jc w:val="both"/>
        <w:rPr>
          <w:rFonts w:ascii="Palatino Linotype" w:eastAsia="Arial Unicode MS" w:hAnsi="Palatino Linotype" w:cs="Arial"/>
          <w:sz w:val="24"/>
        </w:rPr>
      </w:pPr>
    </w:p>
    <w:p w:rsidR="00656C78" w:rsidRPr="001108C2" w:rsidRDefault="00656C78" w:rsidP="00656C78">
      <w:pPr>
        <w:spacing w:after="0"/>
        <w:ind w:left="851" w:right="901"/>
        <w:jc w:val="both"/>
        <w:rPr>
          <w:rFonts w:ascii="Palatino Linotype" w:hAnsi="Palatino Linotype" w:cs="Arial"/>
          <w:i/>
        </w:rPr>
      </w:pPr>
      <w:r w:rsidRPr="001108C2">
        <w:rPr>
          <w:rFonts w:ascii="Palatino Linotype" w:hAnsi="Palatino Linotype" w:cs="Arial"/>
          <w:i/>
        </w:rPr>
        <w:t>“</w:t>
      </w:r>
      <w:r w:rsidRPr="001108C2">
        <w:rPr>
          <w:rFonts w:ascii="Palatino Linotype" w:hAnsi="Palatino Linotype" w:cs="Arial"/>
          <w:b/>
          <w:i/>
        </w:rPr>
        <w:t xml:space="preserve">Artículo 4. </w:t>
      </w:r>
      <w:r w:rsidRPr="001108C2">
        <w:rPr>
          <w:rFonts w:ascii="Palatino Linotype" w:hAnsi="Palatino Linotype" w:cs="Arial"/>
          <w:i/>
        </w:rPr>
        <w:t xml:space="preserve">… </w:t>
      </w:r>
    </w:p>
    <w:p w:rsidR="00656C78" w:rsidRPr="001108C2" w:rsidRDefault="00656C78" w:rsidP="00656C78">
      <w:pPr>
        <w:spacing w:after="0"/>
        <w:ind w:left="851" w:right="901"/>
        <w:jc w:val="both"/>
        <w:rPr>
          <w:rFonts w:ascii="Palatino Linotype" w:hAnsi="Palatino Linotype" w:cs="Arial"/>
          <w:i/>
        </w:rPr>
      </w:pPr>
      <w:r w:rsidRPr="001108C2">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656C78" w:rsidRPr="001108C2" w:rsidRDefault="00656C78" w:rsidP="00656C78">
      <w:pPr>
        <w:ind w:left="851" w:right="901"/>
        <w:jc w:val="both"/>
        <w:rPr>
          <w:rFonts w:ascii="Palatino Linotype" w:hAnsi="Palatino Linotype" w:cs="Arial"/>
          <w:i/>
        </w:rPr>
      </w:pPr>
      <w:r w:rsidRPr="001108C2">
        <w:rPr>
          <w:rFonts w:ascii="Palatino Linotype" w:hAnsi="Palatino Linotype" w:cs="Arial"/>
          <w:i/>
        </w:rPr>
        <w:t>(...)”</w:t>
      </w:r>
    </w:p>
    <w:p w:rsidR="00656C78" w:rsidRPr="001108C2" w:rsidRDefault="00656C78" w:rsidP="00656C78">
      <w:pPr>
        <w:pStyle w:val="Sinespaciado"/>
        <w:rPr>
          <w:lang w:val="es-ES_tradnl"/>
        </w:rPr>
      </w:pPr>
    </w:p>
    <w:p w:rsidR="00656C78" w:rsidRPr="001108C2" w:rsidRDefault="00656C78" w:rsidP="00656C78">
      <w:pPr>
        <w:tabs>
          <w:tab w:val="left" w:pos="709"/>
        </w:tabs>
        <w:spacing w:line="360" w:lineRule="auto"/>
        <w:contextualSpacing/>
        <w:jc w:val="both"/>
        <w:rPr>
          <w:rFonts w:ascii="Palatino Linotype" w:hAnsi="Palatino Linotype" w:cs="Arial"/>
          <w:sz w:val="24"/>
          <w:lang w:val="es-ES_tradnl"/>
        </w:rPr>
      </w:pPr>
      <w:r w:rsidRPr="001108C2">
        <w:rPr>
          <w:rFonts w:ascii="Palatino Linotype" w:hAnsi="Palatino Linotype" w:cs="Arial"/>
          <w:sz w:val="24"/>
          <w:lang w:val="es-ES_tradnl"/>
        </w:rPr>
        <w:t>Del precepto legal invocado, se desprende, que la información generada, obtenida, adquirida, transmitida, adm</w:t>
      </w:r>
      <w:r>
        <w:rPr>
          <w:rFonts w:ascii="Palatino Linotype" w:hAnsi="Palatino Linotype" w:cs="Arial"/>
          <w:sz w:val="24"/>
          <w:lang w:val="es-ES_tradnl"/>
        </w:rPr>
        <w:t>inistrada o en posesión de los sujetos o</w:t>
      </w:r>
      <w:r w:rsidRPr="001108C2">
        <w:rPr>
          <w:rFonts w:ascii="Palatino Linotype" w:hAnsi="Palatino Linotype" w:cs="Arial"/>
          <w:sz w:val="24"/>
          <w:lang w:val="es-ES_tradnl"/>
        </w:rPr>
        <w:t>bligados, será accesible de manera permanente a cualquier persona, privilegiando el principio de máxima publicidad de la información.</w:t>
      </w:r>
    </w:p>
    <w:p w:rsidR="00656C78" w:rsidRPr="001108C2" w:rsidRDefault="00656C78" w:rsidP="00656C78">
      <w:pPr>
        <w:pStyle w:val="Sinespaciado"/>
        <w:rPr>
          <w:sz w:val="16"/>
          <w:lang w:val="es-ES_tradnl"/>
        </w:rPr>
      </w:pPr>
    </w:p>
    <w:p w:rsidR="00656C78" w:rsidRPr="001108C2" w:rsidRDefault="00656C78" w:rsidP="00656C78">
      <w:pPr>
        <w:tabs>
          <w:tab w:val="left" w:pos="709"/>
        </w:tabs>
        <w:spacing w:line="360" w:lineRule="auto"/>
        <w:contextualSpacing/>
        <w:jc w:val="both"/>
        <w:rPr>
          <w:rFonts w:ascii="Palatino Linotype" w:hAnsi="Palatino Linotype" w:cs="Arial"/>
          <w:sz w:val="24"/>
          <w:lang w:val="es-ES_tradnl"/>
        </w:rPr>
      </w:pPr>
      <w:r w:rsidRPr="001108C2">
        <w:rPr>
          <w:rFonts w:ascii="Palatino Linotype" w:hAnsi="Palatino Linotype" w:cs="Arial"/>
          <w:sz w:val="24"/>
        </w:rPr>
        <w:lastRenderedPageBreak/>
        <w:t>Por su parte, el artículo 12, de la Ley d</w:t>
      </w:r>
      <w:r>
        <w:rPr>
          <w:rFonts w:ascii="Palatino Linotype" w:hAnsi="Palatino Linotype" w:cs="Arial"/>
          <w:sz w:val="24"/>
        </w:rPr>
        <w:t>e la materia establece que los sujetos o</w:t>
      </w:r>
      <w:r w:rsidRPr="001108C2">
        <w:rPr>
          <w:rFonts w:ascii="Palatino Linotype" w:hAnsi="Palatino Linotype" w:cs="Arial"/>
          <w:sz w:val="24"/>
        </w:rPr>
        <w:t xml:space="preserve">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656C78" w:rsidRPr="001108C2" w:rsidRDefault="00656C78" w:rsidP="00656C78">
      <w:pPr>
        <w:pStyle w:val="Sinespaciado"/>
        <w:rPr>
          <w:sz w:val="16"/>
          <w:lang w:val="es-ES_tradnl"/>
        </w:rPr>
      </w:pPr>
    </w:p>
    <w:p w:rsidR="00656C78" w:rsidRPr="001108C2" w:rsidRDefault="00656C78" w:rsidP="00656C78">
      <w:pPr>
        <w:ind w:left="851" w:right="901"/>
        <w:jc w:val="both"/>
        <w:rPr>
          <w:rFonts w:ascii="Palatino Linotype" w:hAnsi="Palatino Linotype" w:cs="Arial"/>
          <w:i/>
        </w:rPr>
      </w:pPr>
      <w:r w:rsidRPr="001108C2">
        <w:rPr>
          <w:rFonts w:ascii="Palatino Linotype" w:hAnsi="Palatino Linotype" w:cs="Arial"/>
          <w:i/>
        </w:rPr>
        <w:t>“</w:t>
      </w:r>
      <w:r w:rsidRPr="001108C2">
        <w:rPr>
          <w:rFonts w:ascii="Palatino Linotype" w:hAnsi="Palatino Linotype" w:cs="Arial"/>
          <w:b/>
          <w:i/>
        </w:rPr>
        <w:t>Artículo 12.</w:t>
      </w:r>
      <w:r w:rsidRPr="001108C2">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656C78" w:rsidRPr="001108C2" w:rsidRDefault="00656C78" w:rsidP="00656C78">
      <w:pPr>
        <w:ind w:left="851" w:right="901"/>
        <w:jc w:val="both"/>
        <w:rPr>
          <w:rFonts w:ascii="Palatino Linotype" w:hAnsi="Palatino Linotype" w:cs="Arial"/>
          <w:i/>
        </w:rPr>
      </w:pPr>
      <w:r w:rsidRPr="001108C2">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56C78" w:rsidRDefault="00656C78" w:rsidP="00656C78">
      <w:pPr>
        <w:tabs>
          <w:tab w:val="left" w:pos="709"/>
        </w:tabs>
        <w:spacing w:line="360" w:lineRule="auto"/>
        <w:contextualSpacing/>
        <w:jc w:val="both"/>
        <w:rPr>
          <w:rFonts w:ascii="Palatino Linotype" w:hAnsi="Palatino Linotype" w:cs="Arial"/>
          <w:sz w:val="24"/>
        </w:rPr>
      </w:pPr>
    </w:p>
    <w:p w:rsidR="00656C78" w:rsidRPr="001108C2" w:rsidRDefault="00656C78" w:rsidP="00656C78">
      <w:pPr>
        <w:tabs>
          <w:tab w:val="left" w:pos="709"/>
        </w:tabs>
        <w:spacing w:line="360" w:lineRule="auto"/>
        <w:contextualSpacing/>
        <w:jc w:val="both"/>
        <w:rPr>
          <w:rFonts w:ascii="Palatino Linotype" w:hAnsi="Palatino Linotype" w:cs="Arial"/>
          <w:sz w:val="24"/>
        </w:rPr>
      </w:pPr>
      <w:r w:rsidRPr="001108C2">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w:t>
      </w:r>
      <w:r>
        <w:rPr>
          <w:rFonts w:ascii="Palatino Linotype" w:hAnsi="Palatino Linotype" w:cs="Arial"/>
          <w:sz w:val="24"/>
        </w:rPr>
        <w:t>teria, dispone que los sujetos o</w:t>
      </w:r>
      <w:r w:rsidRPr="001108C2">
        <w:rPr>
          <w:rFonts w:ascii="Palatino Linotype" w:hAnsi="Palatino Linotype" w:cs="Arial"/>
          <w:sz w:val="24"/>
        </w:rPr>
        <w:t>bligados sólo proporcionarán la información pública que generen, administren o posean en el ejercicio de sus atribuciones; por consiguiente, la información pública se encuentra a disposición de cualquier persona, lo que im</w:t>
      </w:r>
      <w:r>
        <w:rPr>
          <w:rFonts w:ascii="Palatino Linotype" w:hAnsi="Palatino Linotype" w:cs="Arial"/>
          <w:sz w:val="24"/>
        </w:rPr>
        <w:t>plica que es deber de los sujetos o</w:t>
      </w:r>
      <w:r w:rsidRPr="001108C2">
        <w:rPr>
          <w:rFonts w:ascii="Palatino Linotype" w:hAnsi="Palatino Linotype" w:cs="Arial"/>
          <w:sz w:val="24"/>
        </w:rPr>
        <w:t>bligados, garantizar el derecho de acceso a la información pública.</w:t>
      </w:r>
    </w:p>
    <w:p w:rsidR="00656C78" w:rsidRPr="001108C2" w:rsidRDefault="00656C78" w:rsidP="00656C78">
      <w:pPr>
        <w:pStyle w:val="Sinespaciado"/>
        <w:rPr>
          <w:lang w:val="es-ES"/>
        </w:rPr>
      </w:pPr>
    </w:p>
    <w:p w:rsidR="00656C78" w:rsidRDefault="00656C78" w:rsidP="00656C78">
      <w:pPr>
        <w:tabs>
          <w:tab w:val="left" w:pos="709"/>
        </w:tabs>
        <w:spacing w:line="360" w:lineRule="auto"/>
        <w:contextualSpacing/>
        <w:jc w:val="both"/>
        <w:rPr>
          <w:rFonts w:ascii="Palatino Linotype" w:hAnsi="Palatino Linotype" w:cs="Arial"/>
          <w:sz w:val="24"/>
        </w:rPr>
      </w:pPr>
      <w:r w:rsidRPr="001108C2">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1108C2">
        <w:rPr>
          <w:rFonts w:ascii="Palatino Linotype" w:hAnsi="Palatino Linotype" w:cs="Arial"/>
          <w:b/>
          <w:sz w:val="24"/>
          <w:u w:val="single"/>
        </w:rPr>
        <w:t xml:space="preserve">expedientes, reportes, estudios, actas, resoluciones, oficios, correspondencia, acuerdos, directivas, directrices, circulares, contratos, convenios, </w:t>
      </w:r>
      <w:r w:rsidRPr="001108C2">
        <w:rPr>
          <w:rFonts w:ascii="Palatino Linotype" w:hAnsi="Palatino Linotype" w:cs="Arial"/>
          <w:b/>
          <w:sz w:val="24"/>
          <w:u w:val="single"/>
        </w:rPr>
        <w:lastRenderedPageBreak/>
        <w:t>instructivos, notas, memorandos, estadísticas o bien, cualquier otro registro que documente el ejercicio de las facultades, funciones y competencias</w:t>
      </w:r>
      <w:r>
        <w:rPr>
          <w:rFonts w:ascii="Palatino Linotype" w:hAnsi="Palatino Linotype" w:cs="Arial"/>
          <w:sz w:val="24"/>
        </w:rPr>
        <w:t xml:space="preserve"> de los sujetos o</w:t>
      </w:r>
      <w:r w:rsidRPr="001108C2">
        <w:rPr>
          <w:rFonts w:ascii="Palatino Linotype" w:hAnsi="Palatino Linotype" w:cs="Arial"/>
          <w:sz w:val="24"/>
        </w:rPr>
        <w:t xml:space="preserve">bligados; los que, podrán estar en cualquier medio, sea escrito, impreso, sonoro, visual, electrónico, informático u holográfico, de conformidad con el artículo 3, fracción XI, de la Ley de la materia, el cual dispone lo siguiente: </w:t>
      </w:r>
    </w:p>
    <w:p w:rsidR="00656C78" w:rsidRPr="000C67F9" w:rsidRDefault="00656C78" w:rsidP="00656C78">
      <w:pPr>
        <w:pStyle w:val="Sinespaciado"/>
      </w:pPr>
    </w:p>
    <w:p w:rsidR="00656C78" w:rsidRPr="001108C2" w:rsidRDefault="00656C78" w:rsidP="00656C78">
      <w:pPr>
        <w:ind w:left="851" w:right="901"/>
        <w:jc w:val="both"/>
        <w:rPr>
          <w:rFonts w:ascii="Palatino Linotype" w:hAnsi="Palatino Linotype" w:cs="Arial"/>
          <w:i/>
        </w:rPr>
      </w:pPr>
      <w:r w:rsidRPr="001108C2">
        <w:rPr>
          <w:rFonts w:ascii="Palatino Linotype" w:hAnsi="Palatino Linotype" w:cs="Arial"/>
          <w:i/>
        </w:rPr>
        <w:t>“</w:t>
      </w:r>
      <w:r w:rsidRPr="001108C2">
        <w:rPr>
          <w:rFonts w:ascii="Palatino Linotype" w:hAnsi="Palatino Linotype" w:cs="Arial"/>
          <w:b/>
          <w:i/>
        </w:rPr>
        <w:t xml:space="preserve">Artículo 3. </w:t>
      </w:r>
      <w:r w:rsidRPr="001108C2">
        <w:rPr>
          <w:rFonts w:ascii="Palatino Linotype" w:hAnsi="Palatino Linotype" w:cs="Arial"/>
          <w:i/>
        </w:rPr>
        <w:t>Para los efectos de la presente Ley se entenderá por:</w:t>
      </w:r>
    </w:p>
    <w:p w:rsidR="00656C78" w:rsidRPr="001108C2" w:rsidRDefault="00656C78" w:rsidP="00656C78">
      <w:pPr>
        <w:ind w:left="851" w:right="850"/>
        <w:jc w:val="both"/>
        <w:rPr>
          <w:rFonts w:ascii="Palatino Linotype" w:hAnsi="Palatino Linotype" w:cs="Arial"/>
          <w:i/>
        </w:rPr>
      </w:pPr>
      <w:r w:rsidRPr="001108C2">
        <w:rPr>
          <w:rFonts w:ascii="Palatino Linotype" w:hAnsi="Palatino Linotype" w:cs="Arial"/>
          <w:i/>
        </w:rPr>
        <w:t>(…)</w:t>
      </w:r>
    </w:p>
    <w:p w:rsidR="00656C78" w:rsidRPr="001108C2" w:rsidRDefault="00656C78" w:rsidP="00656C78">
      <w:pPr>
        <w:ind w:left="851" w:right="901"/>
        <w:jc w:val="both"/>
        <w:rPr>
          <w:rFonts w:ascii="Palatino Linotype" w:hAnsi="Palatino Linotype" w:cs="Arial"/>
          <w:i/>
        </w:rPr>
      </w:pPr>
      <w:r w:rsidRPr="001108C2">
        <w:rPr>
          <w:rFonts w:ascii="Palatino Linotype" w:hAnsi="Palatino Linotype" w:cs="Arial"/>
          <w:b/>
          <w:i/>
        </w:rPr>
        <w:t>XI. Documento:</w:t>
      </w:r>
      <w:r w:rsidRPr="001108C2">
        <w:rPr>
          <w:rFonts w:ascii="Palatino Linotype" w:hAnsi="Palatino Linotype" w:cs="Arial"/>
          <w:i/>
        </w:rPr>
        <w:t xml:space="preserve"> Los expedientes, reportes, estudios, actas, resoluciones, </w:t>
      </w:r>
      <w:r w:rsidRPr="001108C2">
        <w:rPr>
          <w:rFonts w:ascii="Palatino Linotype" w:hAnsi="Palatino Linotype" w:cs="Arial"/>
          <w:i/>
          <w:u w:val="single"/>
        </w:rPr>
        <w:t>oficios</w:t>
      </w:r>
      <w:r w:rsidRPr="001108C2">
        <w:rPr>
          <w:rFonts w:ascii="Palatino Linotype" w:hAnsi="Palatino Linotype" w:cs="Arial"/>
          <w:i/>
        </w:rPr>
        <w:t xml:space="preserve">, correspondencia, acuerdos, directivas, directrices, circulares, contratos, convenios, instructivos, notas, memorandos, estadísticas o bien, cualquier otro </w:t>
      </w:r>
      <w:r w:rsidRPr="001108C2">
        <w:rPr>
          <w:rFonts w:ascii="Palatino Linotype" w:hAnsi="Palatino Linotype" w:cs="Arial"/>
          <w:i/>
          <w:u w:val="single"/>
        </w:rPr>
        <w:t>registro que documente el ejercicio de las facultades, funciones y competencias de los sujetos obligados,</w:t>
      </w:r>
      <w:r w:rsidRPr="001108C2">
        <w:rPr>
          <w:rFonts w:ascii="Palatino Linotype" w:hAnsi="Palatino Linotype" w:cs="Arial"/>
          <w:i/>
        </w:rPr>
        <w:t xml:space="preserve"> sus servidores públicos e integrantes, </w:t>
      </w:r>
      <w:r w:rsidRPr="001108C2">
        <w:rPr>
          <w:rFonts w:ascii="Palatino Linotype" w:hAnsi="Palatino Linotype" w:cs="Arial"/>
          <w:i/>
          <w:u w:val="single"/>
        </w:rPr>
        <w:t>sin importar su fuente o fecha de elaboración.</w:t>
      </w:r>
      <w:r w:rsidRPr="001108C2">
        <w:rPr>
          <w:rFonts w:ascii="Palatino Linotype" w:hAnsi="Palatino Linotype" w:cs="Arial"/>
          <w:i/>
        </w:rPr>
        <w:t xml:space="preserve"> Los documentos podrán estar en cualquier medio, sea escrito, impreso, sonoro, visual, electrónico, informático u holográfico;</w:t>
      </w:r>
    </w:p>
    <w:p w:rsidR="00656C78" w:rsidRPr="001108C2" w:rsidRDefault="00656C78" w:rsidP="00656C78">
      <w:pPr>
        <w:ind w:left="851" w:right="901"/>
        <w:jc w:val="both"/>
        <w:rPr>
          <w:rFonts w:ascii="Palatino Linotype" w:hAnsi="Palatino Linotype" w:cs="Arial"/>
          <w:i/>
        </w:rPr>
      </w:pPr>
      <w:r w:rsidRPr="001108C2">
        <w:rPr>
          <w:rFonts w:ascii="Palatino Linotype" w:hAnsi="Palatino Linotype" w:cs="Arial"/>
          <w:i/>
        </w:rPr>
        <w:t>(…)”</w:t>
      </w:r>
    </w:p>
    <w:p w:rsidR="00656C78" w:rsidRPr="001108C2" w:rsidRDefault="00656C78" w:rsidP="00656C78">
      <w:pPr>
        <w:rPr>
          <w:sz w:val="14"/>
        </w:rPr>
      </w:pPr>
    </w:p>
    <w:p w:rsidR="00656C78" w:rsidRPr="001108C2" w:rsidRDefault="00656C78" w:rsidP="00656C78">
      <w:pPr>
        <w:spacing w:before="240" w:after="240" w:line="360" w:lineRule="auto"/>
        <w:ind w:right="49"/>
        <w:contextualSpacing/>
        <w:jc w:val="both"/>
        <w:rPr>
          <w:rFonts w:ascii="Palatino Linotype" w:eastAsia="Times New Roman" w:hAnsi="Palatino Linotype" w:cs="Arial"/>
          <w:sz w:val="24"/>
          <w:lang w:eastAsia="es-MX"/>
        </w:rPr>
      </w:pPr>
      <w:r w:rsidRPr="001108C2">
        <w:rPr>
          <w:rFonts w:ascii="Palatino Linotype" w:hAnsi="Palatino Linotype" w:cs="Arial"/>
          <w:sz w:val="24"/>
        </w:rPr>
        <w:t xml:space="preserve">Además, </w:t>
      </w:r>
      <w:r w:rsidRPr="001108C2">
        <w:rPr>
          <w:rFonts w:ascii="Palatino Linotype" w:eastAsia="MS Mincho" w:hAnsi="Palatino Linotype"/>
          <w:sz w:val="24"/>
        </w:rPr>
        <w:t>es importante señalar que el artículo 18</w:t>
      </w:r>
      <w:r>
        <w:rPr>
          <w:rFonts w:ascii="Palatino Linotype" w:eastAsia="MS Mincho" w:hAnsi="Palatino Linotype"/>
          <w:sz w:val="24"/>
        </w:rPr>
        <w:t>, de la Ley en la materia, los sujetos o</w:t>
      </w:r>
      <w:r w:rsidRPr="001108C2">
        <w:rPr>
          <w:rFonts w:ascii="Palatino Linotype" w:eastAsia="MS Mincho" w:hAnsi="Palatino Linotype"/>
          <w:sz w:val="24"/>
        </w:rPr>
        <w:t>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w:t>
      </w:r>
      <w:r>
        <w:rPr>
          <w:rFonts w:ascii="Palatino Linotype" w:eastAsia="MS Mincho" w:hAnsi="Palatino Linotype"/>
          <w:sz w:val="24"/>
        </w:rPr>
        <w:t>os  documentales de los sujeto o</w:t>
      </w:r>
      <w:r w:rsidRPr="001108C2">
        <w:rPr>
          <w:rFonts w:ascii="Palatino Linotype" w:eastAsia="MS Mincho" w:hAnsi="Palatino Linotype"/>
          <w:sz w:val="24"/>
        </w:rPr>
        <w:t xml:space="preserve">bligados y en las condiciones que se encuentre, la cual no podrá sufrir modificaciones o procesamiento, no presentarla conforme a los interés de los </w:t>
      </w:r>
      <w:r w:rsidRPr="001108C2">
        <w:rPr>
          <w:rFonts w:ascii="Palatino Linotype" w:eastAsia="MS Mincho" w:hAnsi="Palatino Linotype"/>
          <w:sz w:val="24"/>
        </w:rPr>
        <w:lastRenderedPageBreak/>
        <w:t>particu</w:t>
      </w:r>
      <w:r>
        <w:rPr>
          <w:rFonts w:ascii="Palatino Linotype" w:eastAsia="MS Mincho" w:hAnsi="Palatino Linotype"/>
          <w:sz w:val="24"/>
        </w:rPr>
        <w:t>lares, como de igual forma los sujeto o</w:t>
      </w:r>
      <w:r w:rsidRPr="001108C2">
        <w:rPr>
          <w:rFonts w:ascii="Palatino Linotype" w:eastAsia="MS Mincho" w:hAnsi="Palatino Linotype"/>
          <w:sz w:val="24"/>
        </w:rPr>
        <w:t>bligados no deberán de generar, resumir o efectuar cálculos o practicar investigaciones.</w:t>
      </w:r>
    </w:p>
    <w:p w:rsidR="00656C78" w:rsidRPr="001108C2" w:rsidRDefault="00656C78" w:rsidP="00656C78">
      <w:pPr>
        <w:spacing w:before="240" w:after="240" w:line="360" w:lineRule="auto"/>
        <w:ind w:right="49"/>
        <w:contextualSpacing/>
        <w:jc w:val="both"/>
        <w:rPr>
          <w:rFonts w:ascii="Palatino Linotype" w:eastAsia="Times New Roman" w:hAnsi="Palatino Linotype" w:cs="Arial"/>
          <w:sz w:val="24"/>
          <w:szCs w:val="24"/>
          <w:lang w:val="es-ES" w:eastAsia="es-MX"/>
        </w:rPr>
      </w:pPr>
    </w:p>
    <w:p w:rsidR="00656C78" w:rsidRPr="001108C2" w:rsidRDefault="00656C78" w:rsidP="00656C78">
      <w:pPr>
        <w:spacing w:before="240" w:after="240" w:line="360" w:lineRule="auto"/>
        <w:ind w:right="49"/>
        <w:contextualSpacing/>
        <w:jc w:val="both"/>
        <w:rPr>
          <w:rFonts w:ascii="Palatino Linotype" w:eastAsia="MS Mincho" w:hAnsi="Palatino Linotype" w:cs="Tahoma"/>
          <w:sz w:val="24"/>
        </w:rPr>
      </w:pPr>
      <w:r w:rsidRPr="001108C2">
        <w:rPr>
          <w:rFonts w:ascii="Palatino Linotype" w:eastAsia="Times New Roman" w:hAnsi="Palatino Linotype" w:cs="Arial"/>
          <w:sz w:val="24"/>
          <w:lang w:eastAsia="es-MX"/>
        </w:rPr>
        <w:t xml:space="preserve">De la misma forma, </w:t>
      </w:r>
      <w:r w:rsidRPr="001108C2">
        <w:rPr>
          <w:rFonts w:ascii="Palatino Linotype" w:eastAsia="MS Mincho" w:hAnsi="Palatino Linotype" w:cs="Times New Roman"/>
          <w:sz w:val="24"/>
        </w:rPr>
        <w:t>de acuerdo al contenido del artículo 160</w:t>
      </w:r>
      <w:r>
        <w:rPr>
          <w:rFonts w:ascii="Palatino Linotype" w:eastAsia="MS Mincho" w:hAnsi="Palatino Linotype" w:cs="Times New Roman"/>
          <w:sz w:val="24"/>
        </w:rPr>
        <w:t>,</w:t>
      </w:r>
      <w:r w:rsidRPr="001108C2">
        <w:rPr>
          <w:rFonts w:ascii="Palatino Linotype" w:eastAsia="Times New Roman" w:hAnsi="Palatino Linotype" w:cs="Arial"/>
          <w:sz w:val="24"/>
        </w:rPr>
        <w:t xml:space="preserve"> de la Ley </w:t>
      </w:r>
      <w:r w:rsidRPr="001108C2">
        <w:rPr>
          <w:rFonts w:ascii="Palatino Linotype" w:eastAsia="MS Mincho" w:hAnsi="Palatino Linotype" w:cs="Tahoma"/>
          <w:sz w:val="24"/>
        </w:rPr>
        <w:t>General de Transparencia y Acceso a la Información Pública que a la letra dispone:</w:t>
      </w:r>
    </w:p>
    <w:p w:rsidR="00656C78" w:rsidRPr="001108C2" w:rsidRDefault="00656C78" w:rsidP="00656C78"/>
    <w:p w:rsidR="00656C78" w:rsidRPr="001108C2" w:rsidRDefault="00656C78" w:rsidP="00656C78">
      <w:pPr>
        <w:spacing w:line="240" w:lineRule="auto"/>
        <w:ind w:left="851" w:right="616"/>
        <w:contextualSpacing/>
        <w:jc w:val="both"/>
        <w:rPr>
          <w:rFonts w:ascii="Palatino Linotype" w:eastAsia="Times New Roman" w:hAnsi="Palatino Linotype" w:cs="Arial"/>
          <w:i/>
          <w:lang w:eastAsia="gl-ES"/>
        </w:rPr>
      </w:pPr>
      <w:r w:rsidRPr="001108C2">
        <w:rPr>
          <w:rFonts w:ascii="Palatino Linotype" w:eastAsia="Times New Roman" w:hAnsi="Palatino Linotype" w:cs="Arial"/>
          <w:b/>
          <w:i/>
          <w:lang w:eastAsia="gl-ES"/>
        </w:rPr>
        <w:t>Artículo 160</w:t>
      </w:r>
      <w:r w:rsidRPr="001108C2">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51587" w:rsidRDefault="00751587" w:rsidP="00425D25">
      <w:pPr>
        <w:spacing w:after="0" w:line="360" w:lineRule="auto"/>
        <w:jc w:val="both"/>
        <w:rPr>
          <w:rFonts w:ascii="Palatino Linotype" w:hAnsi="Palatino Linotype" w:cs="Arial"/>
          <w:sz w:val="24"/>
          <w:szCs w:val="24"/>
        </w:rPr>
      </w:pPr>
    </w:p>
    <w:p w:rsidR="00656C78" w:rsidRDefault="00656C78"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En ese orden de i</w:t>
      </w:r>
      <w:r w:rsidR="00B140E6">
        <w:rPr>
          <w:rFonts w:ascii="Palatino Linotype" w:hAnsi="Palatino Linotype" w:cs="Arial"/>
          <w:sz w:val="24"/>
          <w:szCs w:val="24"/>
        </w:rPr>
        <w:t xml:space="preserve">deas, derivado de que el sujeto obligado </w:t>
      </w:r>
      <w:r w:rsidR="0029288A">
        <w:rPr>
          <w:rFonts w:ascii="Palatino Linotype" w:hAnsi="Palatino Linotype" w:cs="Arial"/>
          <w:sz w:val="24"/>
          <w:szCs w:val="24"/>
        </w:rPr>
        <w:t>omitió entregar la información requerida a través de la solicitud de información correspondiente,</w:t>
      </w:r>
      <w:r w:rsidR="00E43BE0">
        <w:rPr>
          <w:rFonts w:ascii="Palatino Linotype" w:hAnsi="Palatino Linotype" w:cs="Arial"/>
          <w:sz w:val="24"/>
          <w:szCs w:val="24"/>
        </w:rPr>
        <w:t xml:space="preserve"> resulta necesario realizar las siguientes precisiones de hecho y derecho:</w:t>
      </w:r>
    </w:p>
    <w:p w:rsidR="00E43BE0" w:rsidRDefault="00E43BE0" w:rsidP="00425D25">
      <w:pPr>
        <w:spacing w:after="0" w:line="360" w:lineRule="auto"/>
        <w:jc w:val="both"/>
        <w:rPr>
          <w:rFonts w:ascii="Palatino Linotype" w:hAnsi="Palatino Linotype" w:cs="Arial"/>
          <w:sz w:val="24"/>
          <w:szCs w:val="24"/>
        </w:rPr>
      </w:pPr>
    </w:p>
    <w:p w:rsidR="00AC0C48" w:rsidRDefault="00F73C5C" w:rsidP="00A53A7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Primeramente resulta necesario invocar la Ley </w:t>
      </w:r>
      <w:r w:rsidR="00CB64CE">
        <w:rPr>
          <w:rFonts w:ascii="Palatino Linotype" w:hAnsi="Palatino Linotype" w:cs="Arial"/>
          <w:sz w:val="24"/>
          <w:szCs w:val="24"/>
        </w:rPr>
        <w:t>Orgánica Municipal</w:t>
      </w:r>
      <w:r w:rsidR="00A53A78">
        <w:rPr>
          <w:rFonts w:ascii="Palatino Linotype" w:hAnsi="Palatino Linotype" w:cs="Arial"/>
          <w:sz w:val="24"/>
          <w:szCs w:val="24"/>
        </w:rPr>
        <w:t xml:space="preserve">, </w:t>
      </w:r>
      <w:r w:rsidR="00AC0C48">
        <w:rPr>
          <w:rFonts w:ascii="Palatino Linotype" w:hAnsi="Palatino Linotype" w:cs="Arial"/>
          <w:sz w:val="24"/>
          <w:szCs w:val="24"/>
        </w:rPr>
        <w:t xml:space="preserve">siendo precisos en los </w:t>
      </w:r>
      <w:r w:rsidR="00A53A78">
        <w:rPr>
          <w:rFonts w:ascii="Palatino Linotype" w:hAnsi="Palatino Linotype" w:cs="Arial"/>
          <w:sz w:val="24"/>
          <w:szCs w:val="24"/>
        </w:rPr>
        <w:t xml:space="preserve">artículos </w:t>
      </w:r>
      <w:r w:rsidR="00AC0C48">
        <w:rPr>
          <w:rFonts w:ascii="Palatino Linotype" w:hAnsi="Palatino Linotype" w:cs="Arial"/>
          <w:sz w:val="24"/>
          <w:szCs w:val="24"/>
        </w:rPr>
        <w:t>87, 93 y 94, los cuales establecen lo siguiente:</w:t>
      </w:r>
    </w:p>
    <w:p w:rsidR="00AC0C48" w:rsidRDefault="00AC0C48" w:rsidP="00A53A78">
      <w:pPr>
        <w:spacing w:after="0" w:line="360" w:lineRule="auto"/>
        <w:jc w:val="both"/>
        <w:rPr>
          <w:rFonts w:ascii="Palatino Linotype" w:hAnsi="Palatino Linotype" w:cs="Arial"/>
          <w:sz w:val="24"/>
          <w:szCs w:val="24"/>
        </w:rPr>
      </w:pPr>
    </w:p>
    <w:p w:rsidR="00A53A78" w:rsidRDefault="00AC0C48" w:rsidP="00A53A78">
      <w:pPr>
        <w:spacing w:after="0" w:line="360" w:lineRule="auto"/>
        <w:jc w:val="both"/>
        <w:rPr>
          <w:rFonts w:ascii="Palatino Linotype" w:hAnsi="Palatino Linotype" w:cs="Arial"/>
          <w:sz w:val="24"/>
          <w:szCs w:val="24"/>
        </w:rPr>
      </w:pPr>
      <w:r>
        <w:rPr>
          <w:noProof/>
          <w:lang w:eastAsia="es-MX"/>
        </w:rPr>
        <w:drawing>
          <wp:inline distT="0" distB="0" distL="0" distR="0" wp14:anchorId="5A41D54B" wp14:editId="52B8DD72">
            <wp:extent cx="5800725" cy="209550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16" t="39683" r="32043" b="31217"/>
                    <a:stretch/>
                  </pic:blipFill>
                  <pic:spPr bwMode="auto">
                    <a:xfrm>
                      <a:off x="0" y="0"/>
                      <a:ext cx="5800725" cy="2095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Palatino Linotype" w:hAnsi="Palatino Linotype" w:cs="Arial"/>
          <w:sz w:val="24"/>
          <w:szCs w:val="24"/>
        </w:rPr>
        <w:t xml:space="preserve"> </w:t>
      </w:r>
    </w:p>
    <w:p w:rsidR="00A53A78" w:rsidRDefault="00AC0C48" w:rsidP="00A53A78">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4EFAE909" wp14:editId="6B235FDC">
            <wp:extent cx="5867400" cy="199072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46" t="37625" r="31217" b="43857"/>
                    <a:stretch/>
                  </pic:blipFill>
                  <pic:spPr bwMode="auto">
                    <a:xfrm>
                      <a:off x="0" y="0"/>
                      <a:ext cx="5867400" cy="1990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53A78" w:rsidRDefault="00A53A78" w:rsidP="00A53A78">
      <w:pPr>
        <w:spacing w:after="0" w:line="360" w:lineRule="auto"/>
        <w:jc w:val="both"/>
        <w:rPr>
          <w:rFonts w:ascii="Palatino Linotype" w:hAnsi="Palatino Linotype" w:cs="Arial"/>
          <w:sz w:val="24"/>
          <w:szCs w:val="24"/>
        </w:rPr>
      </w:pPr>
    </w:p>
    <w:p w:rsidR="007264F4" w:rsidRDefault="00AC0C48" w:rsidP="00A53A7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las cosas, podemos advertir de la normatividad anteriormente referida que, para el despacho, estudio y planeación de los asuntos de la administración pública municipal, el Ayuntamiento contará con diversas dependencias, dentro de las cuales se encuentra la tesorería municipal, que ésta a su vez es la encargada de la recaudación de los ingresos municipales, así como de las erogaciones </w:t>
      </w:r>
      <w:r w:rsidR="007264F4">
        <w:rPr>
          <w:rFonts w:ascii="Palatino Linotype" w:hAnsi="Palatino Linotype" w:cs="Arial"/>
          <w:sz w:val="24"/>
          <w:szCs w:val="24"/>
        </w:rPr>
        <w:t>que haga el propio Ayuntamiento, asimismo denota que el tesorero municipal al tomar posesión de su cargo recibirá la hacienda pública y remitirá un ejemplar de dicha documentación al Órgano Superior de Fiscalización del Estado de México y al archivo de la tesorería.</w:t>
      </w:r>
    </w:p>
    <w:p w:rsidR="007264F4" w:rsidRDefault="007264F4" w:rsidP="00A53A78">
      <w:pPr>
        <w:spacing w:after="0" w:line="360" w:lineRule="auto"/>
        <w:jc w:val="both"/>
        <w:rPr>
          <w:rFonts w:ascii="Palatino Linotype" w:hAnsi="Palatino Linotype" w:cs="Arial"/>
          <w:sz w:val="24"/>
          <w:szCs w:val="24"/>
        </w:rPr>
      </w:pPr>
    </w:p>
    <w:p w:rsidR="00A0766D" w:rsidRDefault="00A0766D" w:rsidP="00A53A78">
      <w:pPr>
        <w:spacing w:after="0" w:line="360" w:lineRule="auto"/>
        <w:jc w:val="both"/>
        <w:rPr>
          <w:rFonts w:ascii="Palatino Linotype" w:hAnsi="Palatino Linotype" w:cs="Arial"/>
          <w:sz w:val="24"/>
          <w:szCs w:val="24"/>
        </w:rPr>
      </w:pPr>
      <w:r>
        <w:rPr>
          <w:rFonts w:ascii="Palatino Linotype" w:hAnsi="Palatino Linotype" w:cs="Arial"/>
          <w:sz w:val="24"/>
          <w:szCs w:val="24"/>
        </w:rPr>
        <w:t>En ese mismo contexto la Ley en referencia establece dentro del artículo 95, las atribuciones que le confieren al tesorero municipal, mismas que a continuación se presentan:</w:t>
      </w:r>
    </w:p>
    <w:p w:rsidR="00A0766D" w:rsidRDefault="00A0766D" w:rsidP="00A53A78">
      <w:pPr>
        <w:spacing w:after="0" w:line="360" w:lineRule="auto"/>
        <w:jc w:val="both"/>
        <w:rPr>
          <w:rFonts w:ascii="Palatino Linotype" w:hAnsi="Palatino Linotype" w:cs="Arial"/>
          <w:sz w:val="24"/>
          <w:szCs w:val="24"/>
        </w:rPr>
      </w:pPr>
    </w:p>
    <w:p w:rsidR="00A0766D" w:rsidRDefault="00A0766D" w:rsidP="00A53A78">
      <w:pPr>
        <w:spacing w:after="0" w:line="360" w:lineRule="auto"/>
        <w:jc w:val="both"/>
        <w:rPr>
          <w:rFonts w:ascii="Palatino Linotype" w:hAnsi="Palatino Linotype" w:cs="Arial"/>
          <w:sz w:val="24"/>
          <w:szCs w:val="24"/>
        </w:rPr>
      </w:pPr>
      <w:r>
        <w:rPr>
          <w:noProof/>
          <w:lang w:eastAsia="es-MX"/>
        </w:rPr>
        <w:drawing>
          <wp:inline distT="0" distB="0" distL="0" distR="0" wp14:anchorId="26836EB8" wp14:editId="60BA7B65">
            <wp:extent cx="5800725" cy="88582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85" t="23809" r="32044" b="66786"/>
                    <a:stretch/>
                  </pic:blipFill>
                  <pic:spPr bwMode="auto">
                    <a:xfrm>
                      <a:off x="0" y="0"/>
                      <a:ext cx="5800725" cy="885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0766D" w:rsidRDefault="004D139F" w:rsidP="00A53A78">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120015</wp:posOffset>
                </wp:positionH>
                <wp:positionV relativeFrom="paragraph">
                  <wp:posOffset>6874510</wp:posOffset>
                </wp:positionV>
                <wp:extent cx="5553075" cy="466725"/>
                <wp:effectExtent l="19050" t="19050" r="28575" b="28575"/>
                <wp:wrapNone/>
                <wp:docPr id="10" name="Rectángulo 10"/>
                <wp:cNvGraphicFramePr/>
                <a:graphic xmlns:a="http://schemas.openxmlformats.org/drawingml/2006/main">
                  <a:graphicData uri="http://schemas.microsoft.com/office/word/2010/wordprocessingShape">
                    <wps:wsp>
                      <wps:cNvSpPr/>
                      <wps:spPr>
                        <a:xfrm>
                          <a:off x="0" y="0"/>
                          <a:ext cx="5553075"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136D6" id="Rectángulo 10" o:spid="_x0000_s1026" style="position:absolute;margin-left:9.45pt;margin-top:541.3pt;width:437.2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" filled="f" strokecolor="red" strokeweight="3pt"/>
            </w:pict>
          </mc:Fallback>
        </mc:AlternateContent>
      </w:r>
      <w:r w:rsidR="00A0766D">
        <w:rPr>
          <w:noProof/>
          <w:lang w:eastAsia="es-MX"/>
        </w:rPr>
        <w:drawing>
          <wp:inline distT="0" distB="0" distL="0" distR="0" wp14:anchorId="50994EE1" wp14:editId="1E7A0CCD">
            <wp:extent cx="5886450" cy="73628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54" t="9994" r="31052" b="5055"/>
                    <a:stretch/>
                  </pic:blipFill>
                  <pic:spPr bwMode="auto">
                    <a:xfrm>
                      <a:off x="0" y="0"/>
                      <a:ext cx="5886450" cy="7362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53A78" w:rsidRDefault="00A53A78" w:rsidP="00A53A78">
      <w:pPr>
        <w:spacing w:after="0" w:line="360" w:lineRule="auto"/>
        <w:jc w:val="both"/>
        <w:rPr>
          <w:rFonts w:ascii="Palatino Linotype" w:hAnsi="Palatino Linotype" w:cs="Arial"/>
          <w:sz w:val="24"/>
          <w:szCs w:val="24"/>
        </w:rPr>
      </w:pPr>
    </w:p>
    <w:p w:rsidR="00A53A78" w:rsidRDefault="004D139F" w:rsidP="00A53A78">
      <w:pPr>
        <w:spacing w:after="0" w:line="360" w:lineRule="auto"/>
        <w:jc w:val="both"/>
        <w:rPr>
          <w:rFonts w:ascii="Palatino Linotype" w:hAnsi="Palatino Linotype" w:cs="Arial"/>
          <w:sz w:val="24"/>
          <w:szCs w:val="24"/>
        </w:rPr>
      </w:pPr>
      <w:r>
        <w:rPr>
          <w:noProof/>
          <w:lang w:eastAsia="es-MX"/>
        </w:rPr>
        <w:drawing>
          <wp:inline distT="0" distB="0" distL="0" distR="0" wp14:anchorId="38E330BA" wp14:editId="6FF9398C">
            <wp:extent cx="5734050" cy="2867025"/>
            <wp:effectExtent l="19050" t="19050" r="1905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50" t="46443" r="31878" b="18872"/>
                    <a:stretch/>
                  </pic:blipFill>
                  <pic:spPr bwMode="auto">
                    <a:xfrm>
                      <a:off x="0" y="0"/>
                      <a:ext cx="5734050" cy="2867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53A78" w:rsidRDefault="00A53A78" w:rsidP="00A53A78">
      <w:pPr>
        <w:spacing w:after="0" w:line="360" w:lineRule="auto"/>
        <w:jc w:val="both"/>
        <w:rPr>
          <w:rFonts w:ascii="Palatino Linotype" w:hAnsi="Palatino Linotype" w:cs="Arial"/>
          <w:sz w:val="24"/>
          <w:szCs w:val="24"/>
        </w:rPr>
      </w:pPr>
    </w:p>
    <w:p w:rsidR="00A53A78" w:rsidRDefault="004D139F" w:rsidP="00A53A78">
      <w:pPr>
        <w:spacing w:after="0" w:line="360" w:lineRule="auto"/>
        <w:jc w:val="both"/>
        <w:rPr>
          <w:rFonts w:ascii="Palatino Linotype" w:hAnsi="Palatino Linotype" w:cs="Arial"/>
          <w:sz w:val="24"/>
          <w:szCs w:val="24"/>
        </w:rPr>
      </w:pPr>
      <w:r>
        <w:rPr>
          <w:rFonts w:ascii="Palatino Linotype" w:hAnsi="Palatino Linotype" w:cs="Arial"/>
          <w:sz w:val="24"/>
          <w:szCs w:val="24"/>
        </w:rPr>
        <w:t>Del tal forma, podemos observar de las imágenes insertas con antelación que, dentro de las atribuciones que le confieren al tesorero municipal, se encuentra el dar contestación oportunamente a los pliegos de observaciones y responsabilidad que haga el Órgano Superior de Fiscalización, por lo que podemos deducir que efectivamente el área competente para dar respuesta a la solicitud de información, resulta ser la tesorería municipal.</w:t>
      </w:r>
    </w:p>
    <w:p w:rsidR="004D139F" w:rsidRDefault="004D139F" w:rsidP="00A53A78">
      <w:pPr>
        <w:spacing w:after="0" w:line="360" w:lineRule="auto"/>
        <w:jc w:val="both"/>
        <w:rPr>
          <w:rFonts w:ascii="Palatino Linotype" w:hAnsi="Palatino Linotype" w:cs="Arial"/>
          <w:sz w:val="24"/>
          <w:szCs w:val="24"/>
        </w:rPr>
      </w:pPr>
    </w:p>
    <w:p w:rsidR="00F43504" w:rsidRDefault="004D139F" w:rsidP="00A53A7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Asimismo y a efecto de robustecer lo anterior, resulta dable </w:t>
      </w:r>
      <w:r w:rsidR="008028A9">
        <w:rPr>
          <w:rFonts w:ascii="Palatino Linotype" w:hAnsi="Palatino Linotype" w:cs="Arial"/>
          <w:sz w:val="24"/>
          <w:szCs w:val="24"/>
        </w:rPr>
        <w:t xml:space="preserve">hacer mención que, el sujeto obligado al momento de intentar dar respuesta a la solicitud de información en referencia, admitió contar con la información peticionada al momento de manifestar que el área responsable </w:t>
      </w:r>
      <w:r w:rsidR="003D60B9">
        <w:rPr>
          <w:rFonts w:ascii="Palatino Linotype" w:hAnsi="Palatino Linotype" w:cs="Arial"/>
          <w:sz w:val="24"/>
          <w:szCs w:val="24"/>
        </w:rPr>
        <w:t xml:space="preserve">solicitó una prórroga para entregar la documentación respectiva, </w:t>
      </w:r>
      <w:r w:rsidR="00794E7E">
        <w:rPr>
          <w:rFonts w:ascii="Palatino Linotype" w:hAnsi="Palatino Linotype" w:cs="Arial"/>
          <w:sz w:val="24"/>
          <w:szCs w:val="24"/>
        </w:rPr>
        <w:t xml:space="preserve">de tal forma dicho acontecimiento puede traducirse como un hecho notorio </w:t>
      </w:r>
      <w:r w:rsidR="00794E7E">
        <w:rPr>
          <w:rFonts w:ascii="Palatino Linotype" w:hAnsi="Palatino Linotype" w:cs="Arial"/>
          <w:sz w:val="24"/>
          <w:szCs w:val="24"/>
        </w:rPr>
        <w:lastRenderedPageBreak/>
        <w:t xml:space="preserve">de poseer la información solicitada, con base al artículo 36 del Código de Procedimientos Administrativos del Estado de México </w:t>
      </w:r>
      <w:r w:rsidR="00794E7E" w:rsidRPr="00794E7E">
        <w:rPr>
          <w:rFonts w:ascii="Palatino Linotype" w:hAnsi="Palatino Linotype" w:cs="Arial"/>
          <w:sz w:val="24"/>
          <w:szCs w:val="24"/>
        </w:rPr>
        <w:t>de aplicación supletoria a la Ley de Transparencia y Acceso a la Información Pública del Estado de México y Municipios</w:t>
      </w:r>
      <w:r w:rsidR="00794E7E">
        <w:rPr>
          <w:rFonts w:ascii="Palatino Linotype" w:hAnsi="Palatino Linotype" w:cs="Arial"/>
          <w:sz w:val="24"/>
          <w:szCs w:val="24"/>
        </w:rPr>
        <w:t>,</w:t>
      </w:r>
      <w:r w:rsidR="00794E7E" w:rsidRPr="00794E7E">
        <w:rPr>
          <w:rFonts w:ascii="Palatino Linotype" w:hAnsi="Palatino Linotype" w:cs="Arial"/>
          <w:sz w:val="24"/>
          <w:szCs w:val="24"/>
        </w:rPr>
        <w:t xml:space="preserve"> </w:t>
      </w:r>
      <w:r w:rsidR="00794E7E">
        <w:rPr>
          <w:rFonts w:ascii="Palatino Linotype" w:hAnsi="Palatino Linotype" w:cs="Arial"/>
          <w:sz w:val="24"/>
          <w:szCs w:val="24"/>
        </w:rPr>
        <w:t>el cual establece lo siguiente:</w:t>
      </w:r>
    </w:p>
    <w:p w:rsidR="00794E7E" w:rsidRDefault="00794E7E" w:rsidP="00A53A78">
      <w:pPr>
        <w:spacing w:after="0" w:line="360" w:lineRule="auto"/>
        <w:jc w:val="both"/>
        <w:rPr>
          <w:rFonts w:ascii="Palatino Linotype" w:hAnsi="Palatino Linotype" w:cs="Arial"/>
          <w:sz w:val="24"/>
          <w:szCs w:val="24"/>
        </w:rPr>
      </w:pPr>
    </w:p>
    <w:p w:rsidR="00794E7E" w:rsidRPr="00794E7E" w:rsidRDefault="00794E7E" w:rsidP="00794E7E">
      <w:pPr>
        <w:spacing w:after="0" w:line="360" w:lineRule="auto"/>
        <w:ind w:left="851" w:right="850"/>
        <w:jc w:val="both"/>
        <w:rPr>
          <w:rFonts w:ascii="Palatino Linotype" w:hAnsi="Palatino Linotype" w:cs="Arial"/>
          <w:i/>
          <w:sz w:val="24"/>
          <w:szCs w:val="24"/>
        </w:rPr>
      </w:pPr>
      <w:r w:rsidRPr="00794E7E">
        <w:rPr>
          <w:rFonts w:ascii="Palatino Linotype" w:hAnsi="Palatino Linotype"/>
          <w:i/>
        </w:rPr>
        <w:t>Artículo 36.- Los hechos notorios no necesitan ser probados y las autoridades administrativas o el Tribunal deben invocarlos, aunque no hayan sido alegados por las partes.</w:t>
      </w:r>
    </w:p>
    <w:p w:rsidR="004D139F" w:rsidRDefault="004D139F" w:rsidP="00A53A78">
      <w:pPr>
        <w:spacing w:after="0" w:line="360" w:lineRule="auto"/>
        <w:jc w:val="both"/>
        <w:rPr>
          <w:rFonts w:ascii="Palatino Linotype" w:hAnsi="Palatino Linotype" w:cs="Arial"/>
          <w:sz w:val="24"/>
          <w:szCs w:val="24"/>
        </w:rPr>
      </w:pPr>
    </w:p>
    <w:p w:rsidR="00A53A78" w:rsidRDefault="00794E7E" w:rsidP="00A53A78">
      <w:pPr>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expuesto lo anterior este Resolutor, deduce que el sujeto obligado debe entregar el o los documentos en donde consten los pliegos de observaciones emitidos por el Órgano Superior de Fiscalización del Estado de México</w:t>
      </w:r>
      <w:r w:rsidR="00342C54">
        <w:rPr>
          <w:rFonts w:ascii="Palatino Linotype" w:hAnsi="Palatino Linotype" w:cs="Arial"/>
          <w:sz w:val="24"/>
          <w:szCs w:val="24"/>
        </w:rPr>
        <w:t xml:space="preserve"> a la tesorería municipal por el periodo comprendido del 1 de enero de 2016 al 31 de diciembre de 2018, ello en versión pública de ser procedente, ya que como se estableció anteriormente, dicha autoridad cuenta con facultades para poseer y administrar la información solicitada.</w:t>
      </w:r>
    </w:p>
    <w:p w:rsidR="00425D25" w:rsidRDefault="00425D25" w:rsidP="00425D25">
      <w:pPr>
        <w:spacing w:after="0" w:line="360" w:lineRule="auto"/>
        <w:jc w:val="both"/>
        <w:rPr>
          <w:rFonts w:ascii="Palatino Linotype" w:hAnsi="Palatino Linotype" w:cs="Arial"/>
          <w:sz w:val="24"/>
          <w:szCs w:val="24"/>
        </w:rPr>
      </w:pPr>
    </w:p>
    <w:p w:rsidR="00342C54" w:rsidRDefault="00342C54" w:rsidP="00425D25">
      <w:pPr>
        <w:spacing w:after="0" w:line="360" w:lineRule="auto"/>
        <w:jc w:val="both"/>
        <w:rPr>
          <w:rFonts w:ascii="Palatino Linotype" w:hAnsi="Palatino Linotype" w:cs="Arial"/>
          <w:sz w:val="24"/>
          <w:szCs w:val="24"/>
        </w:rPr>
      </w:pPr>
    </w:p>
    <w:p w:rsidR="000923E5" w:rsidRPr="00D6154F" w:rsidRDefault="000923E5" w:rsidP="000923E5">
      <w:pPr>
        <w:pStyle w:val="Prrafodelista"/>
        <w:numPr>
          <w:ilvl w:val="0"/>
          <w:numId w:val="19"/>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rsidR="000923E5" w:rsidRPr="00D32F71" w:rsidRDefault="000923E5" w:rsidP="000923E5">
      <w:pPr>
        <w:spacing w:line="360" w:lineRule="auto"/>
        <w:ind w:left="709" w:right="141"/>
        <w:jc w:val="both"/>
        <w:rPr>
          <w:rFonts w:ascii="Palatino Linotype" w:hAnsi="Palatino Linotype"/>
          <w:b/>
          <w:i/>
          <w:color w:val="000000"/>
          <w:sz w:val="6"/>
        </w:rPr>
      </w:pPr>
    </w:p>
    <w:p w:rsidR="000923E5" w:rsidRDefault="000923E5" w:rsidP="000923E5">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w:t>
      </w:r>
      <w:r>
        <w:rPr>
          <w:rFonts w:ascii="Palatino Linotype" w:hAnsi="Palatino Linotype" w:cs="Arial"/>
          <w:sz w:val="24"/>
          <w:szCs w:val="24"/>
        </w:rPr>
        <w:t xml:space="preserve">mentos que se ordena su entrega, para el caso de que contenga datos personales deberá realizar la clasificación de la información ya que </w:t>
      </w:r>
      <w:r w:rsidRPr="00822149">
        <w:rPr>
          <w:rFonts w:ascii="Palatino Linotype" w:hAnsi="Palatino Linotype" w:cs="Arial"/>
          <w:sz w:val="24"/>
          <w:szCs w:val="24"/>
        </w:rPr>
        <w:t xml:space="preserve">la información pública tiene como limitante el respeto a la intimidad y a la vida privada de las personas, por lo que la entrega de la información, en caso de contener datos personales, deberá ser en versión pública en la que se suprima aquella información </w:t>
      </w:r>
      <w:r w:rsidRPr="00822149">
        <w:rPr>
          <w:rFonts w:ascii="Palatino Linotype" w:hAnsi="Palatino Linotype" w:cs="Arial"/>
          <w:sz w:val="24"/>
          <w:szCs w:val="24"/>
        </w:rPr>
        <w:lastRenderedPageBreak/>
        <w:t>relacionada con la vida privada de los particulares y de los servidores públicos, de acuerdo con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0923E5" w:rsidRDefault="000923E5" w:rsidP="000923E5">
      <w:pPr>
        <w:spacing w:after="0" w:line="360" w:lineRule="auto"/>
        <w:jc w:val="both"/>
        <w:rPr>
          <w:rFonts w:ascii="Palatino Linotype" w:hAnsi="Palatino Linotype" w:cs="Arial"/>
          <w:sz w:val="24"/>
          <w:szCs w:val="24"/>
        </w:rPr>
      </w:pP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0923E5" w:rsidRPr="00A31C1A"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p>
    <w:p w:rsidR="000923E5" w:rsidRPr="00A31C1A" w:rsidRDefault="000923E5" w:rsidP="000923E5">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rsidR="000923E5" w:rsidRDefault="000923E5" w:rsidP="000923E5">
      <w:pPr>
        <w:autoSpaceDE w:val="0"/>
        <w:autoSpaceDN w:val="0"/>
        <w:adjustRightInd w:val="0"/>
        <w:spacing w:after="0" w:line="276" w:lineRule="auto"/>
        <w:ind w:left="567" w:right="284"/>
        <w:jc w:val="both"/>
        <w:rPr>
          <w:rFonts w:ascii="Palatino Linotype" w:hAnsi="Palatino Linotype" w:cs="Arial"/>
          <w:b/>
          <w:i/>
          <w:szCs w:val="24"/>
        </w:rPr>
      </w:pP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0923E5" w:rsidRPr="007B1AB1" w:rsidRDefault="000923E5" w:rsidP="000923E5">
      <w:pPr>
        <w:autoSpaceDE w:val="0"/>
        <w:autoSpaceDN w:val="0"/>
        <w:adjustRightInd w:val="0"/>
        <w:spacing w:after="0" w:line="360" w:lineRule="auto"/>
        <w:jc w:val="both"/>
        <w:rPr>
          <w:rFonts w:ascii="Palatino Linotype" w:hAnsi="Palatino Linotype" w:cs="Arial"/>
          <w:sz w:val="24"/>
          <w:szCs w:val="24"/>
        </w:rPr>
      </w:pP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lastRenderedPageBreak/>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p>
    <w:p w:rsidR="000923E5" w:rsidRPr="00A31C1A"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p>
    <w:p w:rsidR="000923E5" w:rsidRPr="00E06153" w:rsidRDefault="000923E5" w:rsidP="000923E5">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rsidR="000923E5" w:rsidRPr="00AD2A55" w:rsidRDefault="000923E5" w:rsidP="000923E5">
      <w:pPr>
        <w:rPr>
          <w:lang w:val="es-ES" w:eastAsia="es-ES"/>
        </w:rPr>
      </w:pP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0923E5" w:rsidRPr="0020745E" w:rsidRDefault="000923E5" w:rsidP="000923E5">
      <w:pPr>
        <w:shd w:val="clear" w:color="auto" w:fill="FFFFFF"/>
        <w:spacing w:after="101" w:line="240" w:lineRule="auto"/>
        <w:ind w:hanging="576"/>
        <w:jc w:val="both"/>
        <w:rPr>
          <w:rFonts w:ascii="Arial" w:eastAsia="Times New Roman" w:hAnsi="Arial" w:cs="Arial"/>
          <w:color w:val="2F2F2F"/>
          <w:sz w:val="18"/>
          <w:szCs w:val="18"/>
          <w:lang w:eastAsia="es-MX"/>
        </w:rPr>
      </w:pP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0923E5" w:rsidRPr="00AD2A55" w:rsidRDefault="000923E5" w:rsidP="000923E5">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lang w:eastAsia="es-MX"/>
        </w:rPr>
      </w:pPr>
    </w:p>
    <w:p w:rsidR="000923E5" w:rsidRDefault="000923E5" w:rsidP="000923E5">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0923E5" w:rsidRPr="00AD2A55" w:rsidRDefault="000923E5" w:rsidP="000923E5">
      <w:pPr>
        <w:autoSpaceDE w:val="0"/>
        <w:autoSpaceDN w:val="0"/>
        <w:adjustRightInd w:val="0"/>
        <w:spacing w:after="0" w:line="360" w:lineRule="auto"/>
        <w:jc w:val="both"/>
        <w:rPr>
          <w:rFonts w:ascii="Palatino Linotype" w:hAnsi="Palatino Linotype" w:cs="Arial"/>
          <w:bCs/>
          <w:sz w:val="24"/>
          <w:szCs w:val="24"/>
        </w:rPr>
      </w:pPr>
    </w:p>
    <w:p w:rsidR="000923E5" w:rsidRDefault="000923E5" w:rsidP="000923E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0923E5" w:rsidRPr="00AD2A55" w:rsidRDefault="000923E5" w:rsidP="000923E5">
      <w:pPr>
        <w:autoSpaceDE w:val="0"/>
        <w:autoSpaceDN w:val="0"/>
        <w:adjustRightInd w:val="0"/>
        <w:spacing w:after="0" w:line="360" w:lineRule="auto"/>
        <w:jc w:val="both"/>
        <w:rPr>
          <w:rFonts w:ascii="Palatino Linotype" w:hAnsi="Palatino Linotype" w:cs="Arial"/>
          <w:bCs/>
          <w:sz w:val="24"/>
          <w:szCs w:val="24"/>
        </w:rPr>
      </w:pPr>
    </w:p>
    <w:p w:rsidR="000923E5" w:rsidRDefault="000923E5" w:rsidP="000923E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w:t>
      </w:r>
      <w:r w:rsidRPr="00AD2A55">
        <w:rPr>
          <w:rFonts w:ascii="Palatino Linotype" w:hAnsi="Palatino Linotype" w:cs="Arial"/>
          <w:bCs/>
          <w:sz w:val="24"/>
          <w:szCs w:val="24"/>
        </w:rPr>
        <w:lastRenderedPageBreak/>
        <w:t xml:space="preserve">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0923E5" w:rsidRDefault="000923E5" w:rsidP="000923E5">
      <w:pPr>
        <w:spacing w:after="0" w:line="360" w:lineRule="auto"/>
        <w:jc w:val="both"/>
        <w:rPr>
          <w:rFonts w:ascii="Palatino Linotype" w:hAnsi="Palatino Linotype" w:cs="Arial"/>
          <w:bCs/>
          <w:sz w:val="24"/>
          <w:szCs w:val="24"/>
        </w:rPr>
      </w:pPr>
    </w:p>
    <w:p w:rsidR="000923E5" w:rsidRDefault="000923E5" w:rsidP="000923E5">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0923E5" w:rsidRPr="00AD2A55" w:rsidRDefault="000923E5" w:rsidP="000923E5">
      <w:pPr>
        <w:spacing w:after="0" w:line="360" w:lineRule="auto"/>
        <w:jc w:val="both"/>
        <w:rPr>
          <w:rFonts w:ascii="Palatino Linotype" w:hAnsi="Palatino Linotype" w:cs="Arial"/>
          <w:bCs/>
          <w:sz w:val="24"/>
          <w:szCs w:val="24"/>
        </w:rPr>
      </w:pPr>
    </w:p>
    <w:p w:rsidR="000923E5" w:rsidRPr="00AD2A55" w:rsidRDefault="000923E5" w:rsidP="000923E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0923E5" w:rsidRDefault="000923E5" w:rsidP="000923E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lastRenderedPageBreak/>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0923E5" w:rsidRDefault="000923E5" w:rsidP="000923E5">
      <w:pPr>
        <w:spacing w:after="0" w:line="240" w:lineRule="auto"/>
        <w:ind w:left="851" w:right="850"/>
        <w:jc w:val="both"/>
        <w:rPr>
          <w:rFonts w:ascii="Palatino Linotype" w:hAnsi="Palatino Linotype" w:cs="Arial"/>
          <w:bCs/>
          <w:i/>
          <w:iCs/>
        </w:rPr>
      </w:pPr>
    </w:p>
    <w:p w:rsidR="000923E5" w:rsidRPr="00AD2A55" w:rsidRDefault="000923E5" w:rsidP="000923E5">
      <w:pPr>
        <w:spacing w:after="0" w:line="240" w:lineRule="auto"/>
        <w:ind w:left="851" w:right="850"/>
        <w:jc w:val="both"/>
        <w:rPr>
          <w:rFonts w:ascii="Palatino Linotype" w:hAnsi="Palatino Linotype" w:cs="Arial"/>
          <w:bCs/>
          <w:i/>
          <w:iCs/>
        </w:rPr>
      </w:pPr>
    </w:p>
    <w:p w:rsidR="001A6DB6" w:rsidRDefault="000923E5" w:rsidP="001A6DB6">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1A6DB6" w:rsidRDefault="001A6DB6" w:rsidP="001A6DB6"/>
    <w:p w:rsidR="001A6DB6" w:rsidRPr="00835647" w:rsidRDefault="001A6DB6" w:rsidP="001A6DB6">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t>En mérito de lo expuesto en líneas anteriores</w:t>
      </w:r>
      <w:r w:rsidRPr="00892269">
        <w:rPr>
          <w:rFonts w:ascii="Palatino Linotype" w:hAnsi="Palatino Linotype"/>
          <w:noProof/>
          <w:lang w:eastAsia="es-MX"/>
        </w:rPr>
        <w:t xml:space="preserve">, resultan </w:t>
      </w:r>
      <w:r w:rsidR="00990BC9">
        <w:rPr>
          <w:rFonts w:ascii="Palatino Linotype" w:hAnsi="Palatino Linotype"/>
          <w:noProof/>
          <w:lang w:eastAsia="es-MX"/>
        </w:rPr>
        <w:t xml:space="preserve">parcialmente </w:t>
      </w:r>
      <w:r>
        <w:rPr>
          <w:rFonts w:ascii="Palatino Linotype" w:hAnsi="Palatino Linotype"/>
          <w:noProof/>
          <w:lang w:eastAsia="es-MX"/>
        </w:rPr>
        <w:t>fundados</w:t>
      </w:r>
      <w:r w:rsidRPr="00892269">
        <w:rPr>
          <w:rFonts w:ascii="Palatino Linotype" w:hAnsi="Palatino Linotype"/>
          <w:noProof/>
          <w:lang w:eastAsia="es-MX"/>
        </w:rPr>
        <w:t xml:space="preserve"> los motivo</w:t>
      </w:r>
      <w:r>
        <w:rPr>
          <w:rFonts w:ascii="Palatino Linotype" w:hAnsi="Palatino Linotype"/>
          <w:noProof/>
          <w:lang w:eastAsia="es-MX"/>
        </w:rPr>
        <w:t>s de inconformidad que arguye la</w:t>
      </w:r>
      <w:r w:rsidRPr="00892269">
        <w:rPr>
          <w:rFonts w:ascii="Palatino Linotype" w:hAnsi="Palatino Linotype"/>
          <w:noProof/>
          <w:lang w:eastAsia="es-MX"/>
        </w:rPr>
        <w:t xml:space="preserve"> recurrente en su medio de impugnación que fue materia de es</w:t>
      </w:r>
      <w:r>
        <w:rPr>
          <w:rFonts w:ascii="Palatino Linotype" w:hAnsi="Palatino Linotype"/>
          <w:noProof/>
          <w:lang w:eastAsia="es-MX"/>
        </w:rPr>
        <w:t>t</w:t>
      </w:r>
      <w:r w:rsidRPr="00892269">
        <w:rPr>
          <w:rFonts w:ascii="Palatino Linotype" w:hAnsi="Palatino Linotype"/>
          <w:noProof/>
          <w:lang w:eastAsia="es-MX"/>
        </w:rPr>
        <w:t xml:space="preserve">udio, </w:t>
      </w:r>
      <w:r w:rsidRPr="00892269">
        <w:rPr>
          <w:rFonts w:ascii="Palatino Linotype" w:hAnsi="Palatino Linotype" w:cs="Arial"/>
        </w:rPr>
        <w:t>por ello con fundamento en el artículo 186, fracción</w:t>
      </w:r>
      <w:r>
        <w:rPr>
          <w:rFonts w:ascii="Palatino Linotype" w:hAnsi="Palatino Linotype" w:cs="Arial"/>
        </w:rPr>
        <w:t xml:space="preserve"> II</w:t>
      </w:r>
      <w:r w:rsidRPr="00892269">
        <w:rPr>
          <w:rFonts w:ascii="Palatino Linotype" w:hAnsi="Palatino Linotype" w:cs="Arial"/>
        </w:rPr>
        <w:t xml:space="preserve">I, de la Ley de Transparencia y Acceso a la Información Pública del Estado de </w:t>
      </w:r>
      <w:r w:rsidR="00D11B97">
        <w:rPr>
          <w:rFonts w:ascii="Palatino Linotype" w:hAnsi="Palatino Linotype" w:cs="Arial"/>
        </w:rPr>
        <w:t>México y Municipios, se revoca</w:t>
      </w:r>
      <w:r w:rsidRPr="00892269">
        <w:rPr>
          <w:rFonts w:ascii="Palatino Linotype" w:hAnsi="Palatino Linotype" w:cs="Arial"/>
        </w:rPr>
        <w:t xml:space="preserve"> </w:t>
      </w:r>
      <w:r>
        <w:rPr>
          <w:rFonts w:ascii="Palatino Linotype" w:hAnsi="Palatino Linotype" w:cs="Arial"/>
        </w:rPr>
        <w:t>la respuesta</w:t>
      </w:r>
      <w:r w:rsidR="00990BC9">
        <w:rPr>
          <w:rFonts w:ascii="Palatino Linotype" w:hAnsi="Palatino Linotype" w:cs="Arial"/>
        </w:rPr>
        <w:t xml:space="preserve"> recaída en el</w:t>
      </w:r>
      <w:r w:rsidRPr="00892269">
        <w:rPr>
          <w:rFonts w:ascii="Palatino Linotype" w:hAnsi="Palatino Linotype" w:cs="Arial"/>
        </w:rPr>
        <w:t xml:space="preserve"> recurso de revisión </w:t>
      </w:r>
      <w:r w:rsidR="00D11B97">
        <w:rPr>
          <w:rFonts w:ascii="Palatino Linotype" w:eastAsiaTheme="minorEastAsia" w:hAnsi="Palatino Linotype" w:cstheme="minorBidi"/>
          <w:b/>
          <w:lang w:val="es-ES_tradnl"/>
        </w:rPr>
        <w:t>01290</w:t>
      </w:r>
      <w:r w:rsidR="00990BC9">
        <w:rPr>
          <w:rFonts w:ascii="Palatino Linotype" w:eastAsiaTheme="minorEastAsia" w:hAnsi="Palatino Linotype" w:cstheme="minorBidi"/>
          <w:b/>
          <w:lang w:val="es-ES_tradnl"/>
        </w:rPr>
        <w:t>/INFOEM/IP/RR/2019</w:t>
      </w:r>
      <w:r w:rsidRPr="00892269">
        <w:rPr>
          <w:rFonts w:ascii="Palatino Linotype" w:eastAsiaTheme="minorEastAsia" w:hAnsi="Palatino Linotype" w:cstheme="minorBidi"/>
          <w:lang w:val="es-ES_tradnl"/>
        </w:rPr>
        <w:t>,</w:t>
      </w:r>
      <w:r w:rsidRPr="00892269">
        <w:rPr>
          <w:rFonts w:ascii="Palatino Linotype" w:eastAsiaTheme="minorEastAsia" w:hAnsi="Palatino Linotype" w:cstheme="minorBidi"/>
          <w:b/>
          <w:lang w:val="es-ES_tradnl"/>
        </w:rPr>
        <w:t xml:space="preserve"> </w:t>
      </w:r>
      <w:r w:rsidRPr="00892269">
        <w:rPr>
          <w:rFonts w:ascii="Palatino Linotype" w:hAnsi="Palatino Linotype" w:cs="Arial"/>
          <w:bCs/>
          <w:lang w:eastAsia="es-MX"/>
        </w:rPr>
        <w:t>que ha sido materia del presente fallo.</w:t>
      </w:r>
    </w:p>
    <w:p w:rsidR="001A6DB6" w:rsidRPr="001A6DB6" w:rsidRDefault="001A6DB6" w:rsidP="001A6DB6"/>
    <w:p w:rsidR="008C49D6" w:rsidRPr="00227774" w:rsidRDefault="00172F03" w:rsidP="0022777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010D00">
        <w:rPr>
          <w:rFonts w:ascii="Palatino Linotype" w:hAnsi="Palatino Linotype" w:cs="Arial"/>
          <w:b/>
          <w:sz w:val="24"/>
          <w:szCs w:val="24"/>
          <w:lang w:val="es-ES_tradnl"/>
        </w:rPr>
        <w:t>REVOCA</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 xml:space="preserve">la respuesta entregada por </w:t>
      </w:r>
      <w:r w:rsidR="00990BC9">
        <w:rPr>
          <w:rFonts w:ascii="Palatino Linotype" w:eastAsia="Arial Unicode MS" w:hAnsi="Palatino Linotype" w:cs="Arial"/>
          <w:b/>
          <w:sz w:val="24"/>
          <w:szCs w:val="24"/>
        </w:rPr>
        <w:t>el sujeto o</w:t>
      </w:r>
      <w:r w:rsidR="00976510" w:rsidRPr="00921CA9">
        <w:rPr>
          <w:rFonts w:ascii="Palatino Linotype" w:eastAsia="Arial Unicode MS" w:hAnsi="Palatino Linotype" w:cs="Arial"/>
          <w:b/>
          <w:sz w:val="24"/>
          <w:szCs w:val="24"/>
        </w:rPr>
        <w:t>bligado</w:t>
      </w:r>
      <w:r w:rsidR="00976510" w:rsidRPr="00921CA9">
        <w:rPr>
          <w:rFonts w:ascii="Palatino Linotype" w:eastAsia="Arial Unicode MS" w:hAnsi="Palatino Linotype" w:cs="Arial"/>
          <w:sz w:val="24"/>
          <w:szCs w:val="24"/>
        </w:rPr>
        <w:t xml:space="preserve">, por resultar </w:t>
      </w:r>
      <w:r w:rsidR="001A6DB6">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010D00">
        <w:rPr>
          <w:rFonts w:ascii="Palatino Linotype" w:eastAsia="Arial Unicode MS" w:hAnsi="Palatino Linotype" w:cs="Arial"/>
          <w:b/>
          <w:sz w:val="24"/>
          <w:szCs w:val="24"/>
        </w:rPr>
        <w:t>el</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A65386" w:rsidRDefault="006A2B44" w:rsidP="00A65386">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65386">
        <w:rPr>
          <w:rFonts w:ascii="Palatino Linotype" w:hAnsi="Palatino Linotype" w:cs="Arial"/>
          <w:sz w:val="24"/>
          <w:lang w:eastAsia="es-MX"/>
        </w:rPr>
        <w:t xml:space="preserve">Se ordena al </w:t>
      </w:r>
      <w:r w:rsidR="00990BC9">
        <w:rPr>
          <w:rFonts w:ascii="Palatino Linotype" w:hAnsi="Palatino Linotype" w:cs="Arial"/>
          <w:sz w:val="24"/>
          <w:lang w:eastAsia="es-MX"/>
        </w:rPr>
        <w:t>su</w:t>
      </w:r>
      <w:r w:rsidR="00010D00">
        <w:rPr>
          <w:rFonts w:ascii="Palatino Linotype" w:hAnsi="Palatino Linotype" w:cs="Arial"/>
          <w:sz w:val="24"/>
          <w:lang w:eastAsia="es-MX"/>
        </w:rPr>
        <w:t>jeto obligado, haga entrega al</w:t>
      </w:r>
      <w:r w:rsidR="00A65386">
        <w:rPr>
          <w:rFonts w:ascii="Palatino Linotype" w:hAnsi="Palatino Linotype" w:cs="Arial"/>
          <w:sz w:val="24"/>
          <w:lang w:eastAsia="es-MX"/>
        </w:rPr>
        <w:t xml:space="preserve"> recurrente a través del SAIMEX</w:t>
      </w:r>
      <w:r w:rsidR="00976510">
        <w:rPr>
          <w:rFonts w:ascii="Palatino Linotype" w:hAnsi="Palatino Linotype" w:cs="Arial"/>
          <w:sz w:val="24"/>
          <w:lang w:eastAsia="es-MX"/>
        </w:rPr>
        <w:t xml:space="preserve">, </w:t>
      </w:r>
      <w:r w:rsidR="0016603E">
        <w:rPr>
          <w:rFonts w:ascii="Palatino Linotype" w:hAnsi="Palatino Linotype" w:cs="Arial"/>
          <w:sz w:val="24"/>
          <w:lang w:eastAsia="es-MX"/>
        </w:rPr>
        <w:t xml:space="preserve">en versión pública de ser procedente, </w:t>
      </w:r>
      <w:r w:rsidR="00976510">
        <w:rPr>
          <w:rFonts w:ascii="Palatino Linotype" w:hAnsi="Palatino Linotype" w:cs="Arial"/>
          <w:sz w:val="24"/>
          <w:lang w:eastAsia="es-MX"/>
        </w:rPr>
        <w:t xml:space="preserve">en términos del considerando </w:t>
      </w:r>
      <w:r w:rsidR="00976510" w:rsidRPr="00976510">
        <w:rPr>
          <w:rFonts w:ascii="Palatino Linotype" w:hAnsi="Palatino Linotype" w:cs="Arial"/>
          <w:b/>
          <w:sz w:val="24"/>
          <w:lang w:eastAsia="es-MX"/>
        </w:rPr>
        <w:t>cuarto</w:t>
      </w:r>
      <w:r w:rsidR="00976510">
        <w:rPr>
          <w:rFonts w:ascii="Palatino Linotype" w:hAnsi="Palatino Linotype" w:cs="Arial"/>
          <w:sz w:val="24"/>
          <w:lang w:eastAsia="es-MX"/>
        </w:rPr>
        <w:t xml:space="preserve"> de la presente resolución,</w:t>
      </w:r>
      <w:r w:rsidR="00A65386">
        <w:rPr>
          <w:rFonts w:ascii="Palatino Linotype" w:hAnsi="Palatino Linotype" w:cs="Arial"/>
          <w:sz w:val="24"/>
          <w:lang w:eastAsia="es-MX"/>
        </w:rPr>
        <w:t xml:space="preserve"> de lo siguiente:</w:t>
      </w:r>
      <w:bookmarkStart w:id="0" w:name="_GoBack"/>
      <w:bookmarkEnd w:id="0"/>
    </w:p>
    <w:p w:rsidR="00010D00" w:rsidRPr="00010D00" w:rsidRDefault="00D11B97" w:rsidP="00010D00">
      <w:pPr>
        <w:pStyle w:val="Prrafodelista"/>
        <w:numPr>
          <w:ilvl w:val="0"/>
          <w:numId w:val="24"/>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cs="Arial"/>
          <w:lang w:eastAsia="es-MX"/>
        </w:rPr>
        <w:t xml:space="preserve"> </w:t>
      </w:r>
      <w:r w:rsidR="00B51E98">
        <w:rPr>
          <w:rFonts w:ascii="Palatino Linotype" w:hAnsi="Palatino Linotype" w:cs="Arial"/>
          <w:lang w:eastAsia="es-MX"/>
        </w:rPr>
        <w:t>P</w:t>
      </w:r>
      <w:r>
        <w:rPr>
          <w:rFonts w:ascii="Palatino Linotype" w:hAnsi="Palatino Linotype" w:cs="Arial"/>
          <w:lang w:eastAsia="es-MX"/>
        </w:rPr>
        <w:t>liegos de observaciones emitidos por el Órgano Superior de Fiscalización del Estado de México respecto de la tesorería municipal, por el periodo comprendido del 1 de enero de 2016 al 31 de diciembre de 2018.</w:t>
      </w:r>
    </w:p>
    <w:p w:rsidR="002A3C76" w:rsidRDefault="00106916" w:rsidP="00961E6C">
      <w:pPr>
        <w:pStyle w:val="Prrafodelista"/>
        <w:autoSpaceDE w:val="0"/>
        <w:autoSpaceDN w:val="0"/>
        <w:adjustRightInd w:val="0"/>
        <w:spacing w:before="240" w:line="360" w:lineRule="auto"/>
        <w:ind w:left="720" w:right="49"/>
        <w:jc w:val="both"/>
        <w:rPr>
          <w:rFonts w:ascii="Palatino Linotype" w:hAnsi="Palatino Linotype"/>
          <w:i/>
        </w:rPr>
      </w:pPr>
      <w:r w:rsidRPr="00152B5B">
        <w:rPr>
          <w:rFonts w:ascii="Palatino Linotype" w:hAnsi="Palatino Linotype" w:cs="Arial"/>
          <w:i/>
          <w:lang w:eastAsia="es-MX"/>
        </w:rPr>
        <w:t>Para la entrega en versión pública de la información, deber</w:t>
      </w:r>
      <w:r w:rsidR="00152B5B" w:rsidRPr="00152B5B">
        <w:rPr>
          <w:rFonts w:ascii="Palatino Linotype" w:hAnsi="Palatino Linotype" w:cs="Arial"/>
          <w:i/>
          <w:lang w:eastAsia="es-MX"/>
        </w:rPr>
        <w:t xml:space="preserve">á emitir el Acuerdo del Comité de Transparencia en términos de </w:t>
      </w:r>
      <w:r w:rsidR="008F0DFC" w:rsidRPr="00152B5B">
        <w:rPr>
          <w:rFonts w:ascii="Palatino Linotype" w:hAnsi="Palatino Linotype"/>
          <w:i/>
        </w:rPr>
        <w:t xml:space="preserve">lo señalado en el Considerando Cuarto y en los artículos 49, fracción VIII, 132, fracción II de la Ley de Transparencia y Acceso a la Información Pública del Estado de México y Municipios y </w:t>
      </w:r>
      <w:r w:rsidR="00152B5B" w:rsidRPr="00152B5B">
        <w:rPr>
          <w:rFonts w:ascii="Palatino Linotype" w:hAnsi="Palatino Linotype"/>
          <w:i/>
        </w:rPr>
        <w:t>demás normatividades aplicables, en el que funde y motive las razones sobre los datos que se supriman o eliminen y se ponga a disposición de la recurrente, por la información confidencial.</w:t>
      </w:r>
    </w:p>
    <w:p w:rsidR="00AE3717" w:rsidRDefault="00AE3717" w:rsidP="00A65386">
      <w:pPr>
        <w:autoSpaceDE w:val="0"/>
        <w:autoSpaceDN w:val="0"/>
        <w:adjustRightInd w:val="0"/>
        <w:spacing w:before="240" w:line="360" w:lineRule="auto"/>
        <w:jc w:val="both"/>
        <w:rPr>
          <w:rFonts w:ascii="Palatino Linotype" w:hAnsi="Palatino Linotype" w:cs="Arial"/>
          <w:b/>
          <w:sz w:val="28"/>
          <w:szCs w:val="28"/>
        </w:rPr>
      </w:pP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AE25E7" w:rsidRDefault="00AE25E7" w:rsidP="00AE25E7">
      <w:pPr>
        <w:autoSpaceDE w:val="0"/>
        <w:autoSpaceDN w:val="0"/>
        <w:adjustRightInd w:val="0"/>
        <w:spacing w:after="0" w:line="360" w:lineRule="auto"/>
        <w:jc w:val="both"/>
        <w:rPr>
          <w:rFonts w:ascii="Palatino Linotype" w:hAnsi="Palatino Linotype" w:cs="Arial"/>
          <w:sz w:val="24"/>
          <w:szCs w:val="24"/>
        </w:rPr>
      </w:pPr>
    </w:p>
    <w:p w:rsidR="00AE3717" w:rsidRPr="00AE3717" w:rsidRDefault="00AE25E7" w:rsidP="00AE3717">
      <w:pPr>
        <w:pStyle w:val="Sinespaciado"/>
        <w:spacing w:line="360" w:lineRule="auto"/>
        <w:jc w:val="both"/>
        <w:rPr>
          <w:rFonts w:ascii="Palatino Linotype" w:hAnsi="Palatino Linotype"/>
        </w:rPr>
      </w:pPr>
      <w:r w:rsidRPr="005A5A49">
        <w:rPr>
          <w:rFonts w:ascii="Palatino Linotype" w:hAnsi="Palatino Linotype"/>
          <w:b/>
        </w:rPr>
        <w:lastRenderedPageBreak/>
        <w:t>CUARTO. NOTIFÍQUESE</w:t>
      </w:r>
      <w:r w:rsidRPr="005A5A49">
        <w:rPr>
          <w:rFonts w:ascii="Palatino Linotype" w:hAnsi="Palatino Linotype"/>
        </w:rPr>
        <w:t xml:space="preserve"> a</w:t>
      </w:r>
      <w:r w:rsidR="00342C54">
        <w:rPr>
          <w:rFonts w:ascii="Palatino Linotype" w:hAnsi="Palatino Linotype"/>
        </w:rPr>
        <w:t>l</w:t>
      </w:r>
      <w:r w:rsidRPr="005A5A49">
        <w:rPr>
          <w:rFonts w:ascii="Palatino Linotype" w:hAnsi="Palatino Linotype"/>
        </w:rPr>
        <w:t xml:space="preserve"> Recurrente la presente resolución</w:t>
      </w:r>
      <w:r w:rsidRPr="005A5A49">
        <w:rPr>
          <w:rFonts w:ascii="Palatino Linotype" w:hAnsi="Palatino Linotype"/>
          <w:b/>
        </w:rPr>
        <w:t xml:space="preserve"> </w:t>
      </w:r>
      <w:r w:rsidRPr="005A5A49">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AE3717" w:rsidRDefault="00AE3717" w:rsidP="00AE3717">
      <w:pPr>
        <w:spacing w:before="240" w:line="240" w:lineRule="auto"/>
        <w:jc w:val="both"/>
        <w:rPr>
          <w:rFonts w:ascii="Palatino Linotype" w:hAnsi="Palatino Linotype" w:cs="Arial"/>
        </w:rPr>
      </w:pPr>
    </w:p>
    <w:p w:rsidR="00F36D4A" w:rsidRPr="00AE3717" w:rsidRDefault="00E3099C" w:rsidP="00AE3717">
      <w:pPr>
        <w:spacing w:before="240" w:line="360" w:lineRule="auto"/>
        <w:jc w:val="both"/>
        <w:rPr>
          <w:rFonts w:ascii="Palatino Linotype" w:hAnsi="Palatino Linotype" w:cs="Arial"/>
        </w:rPr>
      </w:pPr>
      <w:r w:rsidRPr="00AE3717">
        <w:rPr>
          <w:rFonts w:ascii="Palatino Linotype" w:hAnsi="Palatino Linotype" w:cs="Arial"/>
        </w:rPr>
        <w:t>ASÍ LO RESUELVE, POR UNANIMIDAD DE VOTOS EL PLENO DEL</w:t>
      </w:r>
      <w:r w:rsidRPr="00AE3717">
        <w:rPr>
          <w:rFonts w:ascii="Palatino Linotype" w:eastAsia="Arial Unicode MS" w:hAnsi="Palatino Linotype" w:cs="Arial"/>
        </w:rPr>
        <w:t xml:space="preserve"> INSTITUTO DE TRANSPARENCIA, ACCESO A LA INFORMACIÓN PÚBLICA Y PROTECCIÓN DE DATOS PERSONALES DEL ESTADO DE MÉXICO Y MUNICIPIOS</w:t>
      </w:r>
      <w:r w:rsidRPr="00AE3717">
        <w:rPr>
          <w:rFonts w:ascii="Palatino Linotype" w:hAnsi="Palatino Linotype" w:cs="Arial"/>
        </w:rPr>
        <w:t>, CONFORMADO POR LOS COMISIONADOS ZULEMA MARTÍNEZ SÁNCHEZ, EVA ABAID YAPUR,</w:t>
      </w:r>
      <w:r w:rsidR="00961E6C" w:rsidRPr="00AE3717">
        <w:rPr>
          <w:rFonts w:ascii="Palatino Linotype" w:hAnsi="Palatino Linotype" w:cs="Arial"/>
        </w:rPr>
        <w:t xml:space="preserve"> JOSÉ GUADALUPE LUNA HERNÁNDEZ</w:t>
      </w:r>
      <w:r w:rsidR="000B0A02">
        <w:rPr>
          <w:rFonts w:ascii="Palatino Linotype" w:hAnsi="Palatino Linotype" w:cs="Arial"/>
        </w:rPr>
        <w:t xml:space="preserve"> (AUSENCIA JUSTIFICADA)</w:t>
      </w:r>
      <w:r w:rsidR="00961E6C" w:rsidRPr="00AE3717">
        <w:rPr>
          <w:rFonts w:ascii="Palatino Linotype" w:hAnsi="Palatino Linotype" w:cs="Arial"/>
        </w:rPr>
        <w:t>,</w:t>
      </w:r>
      <w:r w:rsidR="0099266B" w:rsidRPr="00AE3717">
        <w:rPr>
          <w:rFonts w:ascii="Palatino Linotype" w:hAnsi="Palatino Linotype" w:cs="Arial"/>
        </w:rPr>
        <w:t xml:space="preserve"> </w:t>
      </w:r>
      <w:r w:rsidRPr="00AE3717">
        <w:rPr>
          <w:rFonts w:ascii="Palatino Linotype" w:hAnsi="Palatino Linotype" w:cs="Arial"/>
        </w:rPr>
        <w:t>JAVI</w:t>
      </w:r>
      <w:r w:rsidR="00057C41" w:rsidRPr="00AE3717">
        <w:rPr>
          <w:rFonts w:ascii="Palatino Linotype" w:hAnsi="Palatino Linotype" w:cs="Arial"/>
        </w:rPr>
        <w:t>ER MARTÍNEZ CRUZ</w:t>
      </w:r>
      <w:r w:rsidR="00961E6C" w:rsidRPr="00AE3717">
        <w:rPr>
          <w:rFonts w:ascii="Palatino Linotype" w:hAnsi="Palatino Linotype" w:cs="Arial"/>
        </w:rPr>
        <w:t xml:space="preserve"> Y LUIS GUSTAVO PARRA NORIEGA</w:t>
      </w:r>
      <w:r w:rsidR="00057C41" w:rsidRPr="00AE3717">
        <w:rPr>
          <w:rFonts w:ascii="Palatino Linotype" w:hAnsi="Palatino Linotype" w:cs="Arial"/>
        </w:rPr>
        <w:t xml:space="preserve"> </w:t>
      </w:r>
      <w:r w:rsidR="00961E6C" w:rsidRPr="00AE3717">
        <w:rPr>
          <w:rFonts w:ascii="Palatino Linotype" w:hAnsi="Palatino Linotype" w:cs="Arial"/>
        </w:rPr>
        <w:t xml:space="preserve">EN LA </w:t>
      </w:r>
      <w:r w:rsidR="00227774" w:rsidRPr="00AE3717">
        <w:rPr>
          <w:rFonts w:ascii="Palatino Linotype" w:hAnsi="Palatino Linotype" w:cs="Arial"/>
        </w:rPr>
        <w:t xml:space="preserve">DÉCIMA </w:t>
      </w:r>
      <w:r w:rsidR="000B0A02">
        <w:rPr>
          <w:rFonts w:ascii="Palatino Linotype" w:hAnsi="Palatino Linotype" w:cs="Arial"/>
        </w:rPr>
        <w:t>OCTAVA</w:t>
      </w:r>
      <w:r w:rsidR="00277BC2" w:rsidRPr="00AE3717">
        <w:rPr>
          <w:rFonts w:ascii="Palatino Linotype" w:hAnsi="Palatino Linotype" w:cs="Arial"/>
        </w:rPr>
        <w:t xml:space="preserve"> </w:t>
      </w:r>
      <w:r w:rsidRPr="00AE3717">
        <w:rPr>
          <w:rFonts w:ascii="Palatino Linotype" w:hAnsi="Palatino Linotype" w:cs="Arial"/>
        </w:rPr>
        <w:t xml:space="preserve">SESIÓN ORDINARIA CELEBRADA EL </w:t>
      </w:r>
      <w:r w:rsidR="000B0A02">
        <w:rPr>
          <w:rFonts w:ascii="Palatino Linotype" w:hAnsi="Palatino Linotype" w:cs="Arial"/>
        </w:rPr>
        <w:t>CATORCE DE MAYO</w:t>
      </w:r>
      <w:r w:rsidR="0099266B" w:rsidRPr="00AE3717">
        <w:rPr>
          <w:rFonts w:ascii="Palatino Linotype" w:hAnsi="Palatino Linotype" w:cs="Arial"/>
        </w:rPr>
        <w:t xml:space="preserve"> </w:t>
      </w:r>
      <w:r w:rsidR="00227774" w:rsidRPr="00AE3717">
        <w:rPr>
          <w:rFonts w:ascii="Palatino Linotype" w:hAnsi="Palatino Linotype" w:cs="Arial"/>
        </w:rPr>
        <w:t>DE DOS MIL DIECINUEVE</w:t>
      </w:r>
      <w:r w:rsidR="006B7634" w:rsidRPr="00AE3717">
        <w:rPr>
          <w:rFonts w:ascii="Palatino Linotype" w:hAnsi="Palatino Linotype" w:cs="Arial"/>
        </w:rPr>
        <w:t>, ANTE EL</w:t>
      </w:r>
      <w:r w:rsidR="00277BC2" w:rsidRPr="00AE3717">
        <w:rPr>
          <w:rFonts w:ascii="Palatino Linotype" w:hAnsi="Palatino Linotype" w:cs="Arial"/>
        </w:rPr>
        <w:t xml:space="preserve"> SECRETARIO TÉCNICO</w:t>
      </w:r>
      <w:r w:rsidRPr="00AE3717">
        <w:rPr>
          <w:rFonts w:ascii="Palatino Linotype" w:hAnsi="Palatino Linotype" w:cs="Arial"/>
        </w:rPr>
        <w:t xml:space="preserve"> DEL PLENO, </w:t>
      </w:r>
      <w:r w:rsidR="00715CD7" w:rsidRPr="00AE3717">
        <w:rPr>
          <w:rFonts w:ascii="Palatino Linotype" w:hAnsi="Palatino Linotype" w:cs="Arial"/>
        </w:rPr>
        <w:t xml:space="preserve">ALEXIS TAPIA RAMÍREZ. </w:t>
      </w:r>
      <w:r w:rsidR="00AE3717" w:rsidRPr="00AE3717">
        <w:rPr>
          <w:rFonts w:ascii="Palatino Linotype" w:hAnsi="Palatino Linotype" w:cs="Arial"/>
          <w:sz w:val="24"/>
        </w:rPr>
        <w:t>---------------------------------------------------------------------------------------------------------------------------------------------------------------------------------------------------------------------------------------------------------------------------------------------------------------------------------------------------------------------------------------------------------------------------------------------------------------------------------------------------------------------------------------------------------------------------------------------------------------------------------------------------------------------------------------------------------------------------------------------------------------------------------------------------------------------------------------------------------------------------------------------------------------------------------------------------------------------------------------------------------------------------------------------------------------------------------------------------------------------------------------------------------------------------------------------------------</w:t>
      </w:r>
    </w:p>
    <w:p w:rsidR="00AE3717" w:rsidRDefault="00AE3717" w:rsidP="00E3099C">
      <w:pPr>
        <w:spacing w:before="240"/>
        <w:jc w:val="both"/>
        <w:rPr>
          <w:rFonts w:ascii="Palatino Linotype" w:hAnsi="Palatino Linotype"/>
          <w:b/>
        </w:rPr>
      </w:pPr>
    </w:p>
    <w:p w:rsidR="000B0A02" w:rsidRDefault="000B0A02"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EF2FC0" w:rsidRDefault="00D26E36" w:rsidP="00E3099C">
                            <w:pPr>
                              <w:jc w:val="center"/>
                              <w:rPr>
                                <w:rFonts w:ascii="Palatino Linotype" w:hAnsi="Palatino Linotype"/>
                              </w:rPr>
                            </w:pPr>
                            <w:r w:rsidRPr="00EF2FC0">
                              <w:rPr>
                                <w:rFonts w:ascii="Palatino Linotype" w:hAnsi="Palatino Linotype"/>
                                <w:b/>
                              </w:rPr>
                              <w:t>Zulema Martínez Sánchez</w:t>
                            </w:r>
                          </w:p>
                          <w:p w:rsidR="00D26E36" w:rsidRDefault="00D26E36" w:rsidP="00E3099C">
                            <w:pPr>
                              <w:jc w:val="center"/>
                              <w:rPr>
                                <w:rFonts w:ascii="Palatino Linotype" w:hAnsi="Palatino Linotype"/>
                              </w:rPr>
                            </w:pPr>
                            <w:r>
                              <w:rPr>
                                <w:rFonts w:ascii="Palatino Linotype" w:hAnsi="Palatino Linotype"/>
                              </w:rPr>
                              <w:t>Comisionada Presidenta</w:t>
                            </w:r>
                          </w:p>
                          <w:p w:rsidR="00D26E36" w:rsidRDefault="00D26E36" w:rsidP="00E3099C">
                            <w:pPr>
                              <w:jc w:val="center"/>
                              <w:rPr>
                                <w:rFonts w:ascii="Palatino Linotype" w:hAnsi="Palatino Linotype"/>
                                <w:b/>
                              </w:rPr>
                            </w:pPr>
                            <w:r>
                              <w:rPr>
                                <w:rFonts w:ascii="Palatino Linotype" w:hAnsi="Palatino Linotype"/>
                                <w:b/>
                              </w:rPr>
                              <w:t>(Rúbrica).</w:t>
                            </w:r>
                          </w:p>
                          <w:p w:rsidR="00D26E36" w:rsidRPr="00016AF3" w:rsidRDefault="00D26E36"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D26E36" w:rsidRPr="00EF2FC0" w:rsidRDefault="00D26E36" w:rsidP="00E3099C">
                      <w:pPr>
                        <w:jc w:val="center"/>
                        <w:rPr>
                          <w:rFonts w:ascii="Palatino Linotype" w:hAnsi="Palatino Linotype"/>
                        </w:rPr>
                      </w:pPr>
                      <w:r w:rsidRPr="00EF2FC0">
                        <w:rPr>
                          <w:rFonts w:ascii="Palatino Linotype" w:hAnsi="Palatino Linotype"/>
                          <w:b/>
                        </w:rPr>
                        <w:t>Zulema Martínez Sánchez</w:t>
                      </w:r>
                    </w:p>
                    <w:p w:rsidR="00D26E36" w:rsidRDefault="00D26E36" w:rsidP="00E3099C">
                      <w:pPr>
                        <w:jc w:val="center"/>
                        <w:rPr>
                          <w:rFonts w:ascii="Palatino Linotype" w:hAnsi="Palatino Linotype"/>
                        </w:rPr>
                      </w:pPr>
                      <w:r>
                        <w:rPr>
                          <w:rFonts w:ascii="Palatino Linotype" w:hAnsi="Palatino Linotype"/>
                        </w:rPr>
                        <w:t>Comisionada Presidenta</w:t>
                      </w:r>
                    </w:p>
                    <w:p w:rsidR="00D26E36" w:rsidRDefault="00D26E36" w:rsidP="00E3099C">
                      <w:pPr>
                        <w:jc w:val="center"/>
                        <w:rPr>
                          <w:rFonts w:ascii="Palatino Linotype" w:hAnsi="Palatino Linotype"/>
                          <w:b/>
                        </w:rPr>
                      </w:pPr>
                      <w:r>
                        <w:rPr>
                          <w:rFonts w:ascii="Palatino Linotype" w:hAnsi="Palatino Linotype"/>
                          <w:b/>
                        </w:rPr>
                        <w:t>(Rúbrica).</w:t>
                      </w:r>
                    </w:p>
                    <w:p w:rsidR="00D26E36" w:rsidRPr="00016AF3" w:rsidRDefault="00D26E36"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EF2FC0" w:rsidRDefault="00D26E36" w:rsidP="00E3099C">
                            <w:pPr>
                              <w:jc w:val="center"/>
                              <w:rPr>
                                <w:rFonts w:ascii="Palatino Linotype" w:hAnsi="Palatino Linotype"/>
                              </w:rPr>
                            </w:pPr>
                            <w:r>
                              <w:rPr>
                                <w:rFonts w:ascii="Palatino Linotype" w:hAnsi="Palatino Linotype"/>
                                <w:b/>
                              </w:rPr>
                              <w:t>José Guadalupe Luna Hernández</w:t>
                            </w:r>
                          </w:p>
                          <w:p w:rsidR="00D26E36" w:rsidRDefault="00D26E36" w:rsidP="00E3099C">
                            <w:pPr>
                              <w:jc w:val="center"/>
                              <w:rPr>
                                <w:rFonts w:ascii="Palatino Linotype" w:hAnsi="Palatino Linotype"/>
                              </w:rPr>
                            </w:pPr>
                            <w:r w:rsidRPr="00EF2FC0">
                              <w:rPr>
                                <w:rFonts w:ascii="Palatino Linotype" w:hAnsi="Palatino Linotype"/>
                              </w:rPr>
                              <w:t>Comisionado</w:t>
                            </w:r>
                          </w:p>
                          <w:p w:rsidR="00D26E36" w:rsidRPr="009234AD" w:rsidRDefault="00D26E36" w:rsidP="00E3099C">
                            <w:pPr>
                              <w:jc w:val="center"/>
                              <w:rPr>
                                <w:rFonts w:ascii="Palatino Linotype" w:hAnsi="Palatino Linotype"/>
                                <w:b/>
                              </w:rPr>
                            </w:pPr>
                            <w:r>
                              <w:rPr>
                                <w:rFonts w:ascii="Palatino Linotype" w:hAnsi="Palatino Linotype"/>
                                <w:b/>
                              </w:rPr>
                              <w:t>(</w:t>
                            </w:r>
                            <w:r w:rsidR="000B0A02">
                              <w:rPr>
                                <w:rFonts w:ascii="Palatino Linotype" w:hAnsi="Palatino Linotype"/>
                                <w:b/>
                              </w:rPr>
                              <w:t>Ausencia Justificada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4FF74" id="_x0000_t202" coordsize="21600,21600" o:spt="202" path="m,l,21600r21600,l21600,xe">
                <v:stroke joinstyle="miter"/>
                <v:path gradientshapeok="t" o:connecttype="rect"/>
              </v:shapetype>
              <v:shape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D26E36" w:rsidRPr="00EF2FC0" w:rsidRDefault="00D26E36" w:rsidP="00E3099C">
                      <w:pPr>
                        <w:jc w:val="center"/>
                        <w:rPr>
                          <w:rFonts w:ascii="Palatino Linotype" w:hAnsi="Palatino Linotype"/>
                        </w:rPr>
                      </w:pPr>
                      <w:r>
                        <w:rPr>
                          <w:rFonts w:ascii="Palatino Linotype" w:hAnsi="Palatino Linotype"/>
                          <w:b/>
                        </w:rPr>
                        <w:t>José Guadalupe Luna Hernández</w:t>
                      </w:r>
                    </w:p>
                    <w:p w:rsidR="00D26E36" w:rsidRDefault="00D26E36" w:rsidP="00E3099C">
                      <w:pPr>
                        <w:jc w:val="center"/>
                        <w:rPr>
                          <w:rFonts w:ascii="Palatino Linotype" w:hAnsi="Palatino Linotype"/>
                        </w:rPr>
                      </w:pPr>
                      <w:r w:rsidRPr="00EF2FC0">
                        <w:rPr>
                          <w:rFonts w:ascii="Palatino Linotype" w:hAnsi="Palatino Linotype"/>
                        </w:rPr>
                        <w:t>Comisionado</w:t>
                      </w:r>
                    </w:p>
                    <w:p w:rsidR="00D26E36" w:rsidRPr="009234AD" w:rsidRDefault="00D26E36" w:rsidP="00E3099C">
                      <w:pPr>
                        <w:jc w:val="center"/>
                        <w:rPr>
                          <w:rFonts w:ascii="Palatino Linotype" w:hAnsi="Palatino Linotype"/>
                          <w:b/>
                        </w:rPr>
                      </w:pPr>
                      <w:r>
                        <w:rPr>
                          <w:rFonts w:ascii="Palatino Linotype" w:hAnsi="Palatino Linotype"/>
                          <w:b/>
                        </w:rPr>
                        <w:t>(</w:t>
                      </w:r>
                      <w:r w:rsidR="000B0A02">
                        <w:rPr>
                          <w:rFonts w:ascii="Palatino Linotype" w:hAnsi="Palatino Linotype"/>
                          <w:b/>
                        </w:rPr>
                        <w:t>Ausencia Justificada</w:t>
                      </w:r>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EF2FC0" w:rsidRDefault="00D26E36" w:rsidP="00E3099C">
                            <w:pPr>
                              <w:jc w:val="center"/>
                              <w:rPr>
                                <w:rFonts w:ascii="Palatino Linotype" w:hAnsi="Palatino Linotype"/>
                                <w:b/>
                              </w:rPr>
                            </w:pPr>
                            <w:r w:rsidRPr="00EF2FC0">
                              <w:rPr>
                                <w:rFonts w:ascii="Palatino Linotype" w:hAnsi="Palatino Linotype"/>
                                <w:b/>
                              </w:rPr>
                              <w:t>Eva Abaid Yapur</w:t>
                            </w:r>
                          </w:p>
                          <w:p w:rsidR="00D26E36" w:rsidRPr="00EF2FC0" w:rsidRDefault="00D26E36" w:rsidP="00E3099C">
                            <w:pPr>
                              <w:jc w:val="center"/>
                              <w:rPr>
                                <w:rFonts w:ascii="Palatino Linotype" w:hAnsi="Palatino Linotype"/>
                              </w:rPr>
                            </w:pPr>
                            <w:r w:rsidRPr="00EF2FC0">
                              <w:rPr>
                                <w:rFonts w:ascii="Palatino Linotype" w:hAnsi="Palatino Linotype"/>
                              </w:rPr>
                              <w:t>Comisionada</w:t>
                            </w:r>
                          </w:p>
                          <w:p w:rsidR="00D26E36" w:rsidRDefault="00D26E36" w:rsidP="00E3099C">
                            <w:pPr>
                              <w:jc w:val="center"/>
                              <w:rPr>
                                <w:rFonts w:ascii="Palatino Linotype" w:hAnsi="Palatino Linotype"/>
                                <w:b/>
                              </w:rPr>
                            </w:pPr>
                            <w:r>
                              <w:rPr>
                                <w:rFonts w:ascii="Palatino Linotype" w:hAnsi="Palatino Linotype"/>
                                <w:b/>
                              </w:rPr>
                              <w:t>(</w:t>
                            </w:r>
                            <w:r w:rsidR="00AE3717">
                              <w:rPr>
                                <w:rFonts w:ascii="Palatino Linotype" w:hAnsi="Palatino Linotype"/>
                                <w:b/>
                              </w:rPr>
                              <w:t>Rúbrica</w:t>
                            </w:r>
                            <w:r>
                              <w:rPr>
                                <w:rFonts w:ascii="Palatino Linotype" w:hAnsi="Palatino Linotype"/>
                                <w:b/>
                              </w:rPr>
                              <w:t>).</w:t>
                            </w:r>
                          </w:p>
                          <w:p w:rsidR="00D26E36" w:rsidRDefault="00D26E36"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D26E36" w:rsidRPr="00EF2FC0" w:rsidRDefault="00D26E36"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D26E36" w:rsidRPr="00EF2FC0" w:rsidRDefault="00D26E36" w:rsidP="00E3099C">
                      <w:pPr>
                        <w:jc w:val="center"/>
                        <w:rPr>
                          <w:rFonts w:ascii="Palatino Linotype" w:hAnsi="Palatino Linotype"/>
                        </w:rPr>
                      </w:pPr>
                      <w:r w:rsidRPr="00EF2FC0">
                        <w:rPr>
                          <w:rFonts w:ascii="Palatino Linotype" w:hAnsi="Palatino Linotype"/>
                        </w:rPr>
                        <w:t>Comisionada</w:t>
                      </w:r>
                    </w:p>
                    <w:p w:rsidR="00D26E36" w:rsidRDefault="00D26E36" w:rsidP="00E3099C">
                      <w:pPr>
                        <w:jc w:val="center"/>
                        <w:rPr>
                          <w:rFonts w:ascii="Palatino Linotype" w:hAnsi="Palatino Linotype"/>
                          <w:b/>
                        </w:rPr>
                      </w:pPr>
                      <w:r>
                        <w:rPr>
                          <w:rFonts w:ascii="Palatino Linotype" w:hAnsi="Palatino Linotype"/>
                          <w:b/>
                        </w:rPr>
                        <w:t>(</w:t>
                      </w:r>
                      <w:r w:rsidR="00AE3717">
                        <w:rPr>
                          <w:rFonts w:ascii="Palatino Linotype" w:hAnsi="Palatino Linotype"/>
                          <w:b/>
                        </w:rPr>
                        <w:t>Rúbrica</w:t>
                      </w:r>
                      <w:r>
                        <w:rPr>
                          <w:rFonts w:ascii="Palatino Linotype" w:hAnsi="Palatino Linotype"/>
                          <w:b/>
                        </w:rPr>
                        <w:t>).</w:t>
                      </w:r>
                    </w:p>
                    <w:p w:rsidR="00D26E36" w:rsidRDefault="00D26E36"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E3099C" w:rsidRPr="00B93570" w:rsidRDefault="00035684"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6702E45" wp14:editId="28ABEDCD">
                <wp:simplePos x="0" y="0"/>
                <wp:positionH relativeFrom="margin">
                  <wp:align>right</wp:align>
                </wp:positionH>
                <wp:positionV relativeFrom="paragraph">
                  <wp:posOffset>52070</wp:posOffset>
                </wp:positionV>
                <wp:extent cx="2133600" cy="938150"/>
                <wp:effectExtent l="0" t="0" r="19050" b="14605"/>
                <wp:wrapNone/>
                <wp:docPr id="3" name="Cuadro de texto 3"/>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EF2FC0" w:rsidRDefault="00D26E36" w:rsidP="00035684">
                            <w:pPr>
                              <w:jc w:val="center"/>
                              <w:rPr>
                                <w:rFonts w:ascii="Palatino Linotype" w:hAnsi="Palatino Linotype"/>
                              </w:rPr>
                            </w:pPr>
                            <w:r>
                              <w:rPr>
                                <w:rFonts w:ascii="Palatino Linotype" w:hAnsi="Palatino Linotype"/>
                                <w:b/>
                              </w:rPr>
                              <w:t>Luis Gustavo Parra Noriega</w:t>
                            </w:r>
                          </w:p>
                          <w:p w:rsidR="00D26E36" w:rsidRPr="00EF2FC0" w:rsidRDefault="00D26E36" w:rsidP="00035684">
                            <w:pPr>
                              <w:jc w:val="center"/>
                              <w:rPr>
                                <w:rFonts w:ascii="Palatino Linotype" w:hAnsi="Palatino Linotype"/>
                              </w:rPr>
                            </w:pPr>
                            <w:r w:rsidRPr="00EF2FC0">
                              <w:rPr>
                                <w:rFonts w:ascii="Palatino Linotype" w:hAnsi="Palatino Linotype"/>
                              </w:rPr>
                              <w:t>Comisionado</w:t>
                            </w:r>
                          </w:p>
                          <w:p w:rsidR="00D26E36" w:rsidRDefault="00D26E36" w:rsidP="00035684">
                            <w:pPr>
                              <w:jc w:val="center"/>
                              <w:rPr>
                                <w:rFonts w:ascii="Palatino Linotype" w:hAnsi="Palatino Linotype"/>
                                <w:b/>
                              </w:rPr>
                            </w:pPr>
                            <w:r>
                              <w:rPr>
                                <w:rFonts w:ascii="Palatino Linotype" w:hAnsi="Palatino Linotype"/>
                                <w:b/>
                              </w:rPr>
                              <w:t>(Rúbrica).</w:t>
                            </w:r>
                          </w:p>
                          <w:p w:rsidR="00D26E36" w:rsidRDefault="00D26E36" w:rsidP="00035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2E45" id="Cuadro de texto 3"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" fillcolor="white [3201]" strokecolor="white [3212]" strokeweight=".5pt">
                <v:textbox>
                  <w:txbxContent>
                    <w:p w:rsidR="00D26E36" w:rsidRPr="00EF2FC0" w:rsidRDefault="00D26E36" w:rsidP="00035684">
                      <w:pPr>
                        <w:jc w:val="center"/>
                        <w:rPr>
                          <w:rFonts w:ascii="Palatino Linotype" w:hAnsi="Palatino Linotype"/>
                        </w:rPr>
                      </w:pPr>
                      <w:r>
                        <w:rPr>
                          <w:rFonts w:ascii="Palatino Linotype" w:hAnsi="Palatino Linotype"/>
                          <w:b/>
                        </w:rPr>
                        <w:t>Luis Gustavo Parra Noriega</w:t>
                      </w:r>
                    </w:p>
                    <w:p w:rsidR="00D26E36" w:rsidRPr="00EF2FC0" w:rsidRDefault="00D26E36" w:rsidP="00035684">
                      <w:pPr>
                        <w:jc w:val="center"/>
                        <w:rPr>
                          <w:rFonts w:ascii="Palatino Linotype" w:hAnsi="Palatino Linotype"/>
                        </w:rPr>
                      </w:pPr>
                      <w:r w:rsidRPr="00EF2FC0">
                        <w:rPr>
                          <w:rFonts w:ascii="Palatino Linotype" w:hAnsi="Palatino Linotype"/>
                        </w:rPr>
                        <w:t>Comisionado</w:t>
                      </w:r>
                    </w:p>
                    <w:p w:rsidR="00D26E36" w:rsidRDefault="00D26E36" w:rsidP="00035684">
                      <w:pPr>
                        <w:jc w:val="center"/>
                        <w:rPr>
                          <w:rFonts w:ascii="Palatino Linotype" w:hAnsi="Palatino Linotype"/>
                          <w:b/>
                        </w:rPr>
                      </w:pPr>
                      <w:r>
                        <w:rPr>
                          <w:rFonts w:ascii="Palatino Linotype" w:hAnsi="Palatino Linotype"/>
                          <w:b/>
                        </w:rPr>
                        <w:t>(Rúbrica).</w:t>
                      </w:r>
                    </w:p>
                    <w:p w:rsidR="00D26E36" w:rsidRDefault="00D26E36" w:rsidP="00035684"/>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6B08EA2F" wp14:editId="500CFB25">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EF2FC0" w:rsidRDefault="00D26E36" w:rsidP="00E3099C">
                            <w:pPr>
                              <w:jc w:val="center"/>
                              <w:rPr>
                                <w:rFonts w:ascii="Palatino Linotype" w:hAnsi="Palatino Linotype"/>
                              </w:rPr>
                            </w:pPr>
                            <w:r w:rsidRPr="00EF2FC0">
                              <w:rPr>
                                <w:rFonts w:ascii="Palatino Linotype" w:hAnsi="Palatino Linotype"/>
                                <w:b/>
                              </w:rPr>
                              <w:t>Javier Martínez Cruz</w:t>
                            </w:r>
                          </w:p>
                          <w:p w:rsidR="00D26E36" w:rsidRPr="00EF2FC0" w:rsidRDefault="00D26E36" w:rsidP="00E3099C">
                            <w:pPr>
                              <w:jc w:val="center"/>
                              <w:rPr>
                                <w:rFonts w:ascii="Palatino Linotype" w:hAnsi="Palatino Linotype"/>
                              </w:rPr>
                            </w:pPr>
                            <w:r w:rsidRPr="00EF2FC0">
                              <w:rPr>
                                <w:rFonts w:ascii="Palatino Linotype" w:hAnsi="Palatino Linotype"/>
                              </w:rPr>
                              <w:t>Comisionado</w:t>
                            </w:r>
                          </w:p>
                          <w:p w:rsidR="00D26E36" w:rsidRDefault="00AE3717" w:rsidP="00E3099C">
                            <w:pPr>
                              <w:jc w:val="center"/>
                              <w:rPr>
                                <w:rFonts w:ascii="Palatino Linotype" w:hAnsi="Palatino Linotype"/>
                                <w:b/>
                              </w:rPr>
                            </w:pPr>
                            <w:r>
                              <w:rPr>
                                <w:rFonts w:ascii="Palatino Linotype" w:hAnsi="Palatino Linotype"/>
                                <w:b/>
                              </w:rPr>
                              <w:t>(Rúbrica</w:t>
                            </w:r>
                            <w:r w:rsidR="00D26E36">
                              <w:rPr>
                                <w:rFonts w:ascii="Palatino Linotype" w:hAnsi="Palatino Linotype"/>
                                <w:b/>
                              </w:rPr>
                              <w:t>).</w:t>
                            </w:r>
                          </w:p>
                          <w:p w:rsidR="00D26E36" w:rsidRDefault="00D26E36"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EA2F" id="Cuadro de texto 5" o:spid="_x0000_s1030" type="#_x0000_t202" style="position:absolute;margin-left:0;margin-top:4.5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D26E36" w:rsidRPr="00EF2FC0" w:rsidRDefault="00D26E36" w:rsidP="00E3099C">
                      <w:pPr>
                        <w:jc w:val="center"/>
                        <w:rPr>
                          <w:rFonts w:ascii="Palatino Linotype" w:hAnsi="Palatino Linotype"/>
                        </w:rPr>
                      </w:pPr>
                      <w:r w:rsidRPr="00EF2FC0">
                        <w:rPr>
                          <w:rFonts w:ascii="Palatino Linotype" w:hAnsi="Palatino Linotype"/>
                          <w:b/>
                        </w:rPr>
                        <w:t>Javier Martínez Cruz</w:t>
                      </w:r>
                    </w:p>
                    <w:p w:rsidR="00D26E36" w:rsidRPr="00EF2FC0" w:rsidRDefault="00D26E36" w:rsidP="00E3099C">
                      <w:pPr>
                        <w:jc w:val="center"/>
                        <w:rPr>
                          <w:rFonts w:ascii="Palatino Linotype" w:hAnsi="Palatino Linotype"/>
                        </w:rPr>
                      </w:pPr>
                      <w:r w:rsidRPr="00EF2FC0">
                        <w:rPr>
                          <w:rFonts w:ascii="Palatino Linotype" w:hAnsi="Palatino Linotype"/>
                        </w:rPr>
                        <w:t>Comisionado</w:t>
                      </w:r>
                    </w:p>
                    <w:p w:rsidR="00D26E36" w:rsidRDefault="00AE3717" w:rsidP="00E3099C">
                      <w:pPr>
                        <w:jc w:val="center"/>
                        <w:rPr>
                          <w:rFonts w:ascii="Palatino Linotype" w:hAnsi="Palatino Linotype"/>
                          <w:b/>
                        </w:rPr>
                      </w:pPr>
                      <w:r>
                        <w:rPr>
                          <w:rFonts w:ascii="Palatino Linotype" w:hAnsi="Palatino Linotype"/>
                          <w:b/>
                        </w:rPr>
                        <w:t>(Rúbrica</w:t>
                      </w:r>
                      <w:r w:rsidR="00D26E36">
                        <w:rPr>
                          <w:rFonts w:ascii="Palatino Linotype" w:hAnsi="Palatino Linotype"/>
                          <w:b/>
                        </w:rPr>
                        <w:t>).</w:t>
                      </w:r>
                    </w:p>
                    <w:p w:rsidR="00D26E36" w:rsidRDefault="00D26E36"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359309EC" wp14:editId="64F06D5C">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6E36" w:rsidRPr="007F6133" w:rsidRDefault="00D26E36" w:rsidP="00E3099C">
                            <w:pPr>
                              <w:jc w:val="center"/>
                              <w:rPr>
                                <w:rFonts w:ascii="Palatino Linotype" w:hAnsi="Palatino Linotype"/>
                                <w:b/>
                              </w:rPr>
                            </w:pPr>
                            <w:r>
                              <w:rPr>
                                <w:rFonts w:ascii="Palatino Linotype" w:hAnsi="Palatino Linotype"/>
                                <w:b/>
                              </w:rPr>
                              <w:t>Alexis Tapia Ramírez</w:t>
                            </w:r>
                          </w:p>
                          <w:p w:rsidR="00D26E36" w:rsidRDefault="00D26E36"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26E36" w:rsidRDefault="00D26E36"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26E36" w:rsidRDefault="00D26E36" w:rsidP="00E3099C">
                            <w:pPr>
                              <w:jc w:val="center"/>
                              <w:rPr>
                                <w:rFonts w:ascii="Palatino Linotype" w:hAnsi="Palatino Linotype"/>
                              </w:rPr>
                            </w:pPr>
                          </w:p>
                          <w:p w:rsidR="00D26E36" w:rsidRPr="00EF2FC0" w:rsidRDefault="00D26E36" w:rsidP="00E3099C">
                            <w:pPr>
                              <w:jc w:val="center"/>
                              <w:rPr>
                                <w:rFonts w:ascii="Palatino Linotype" w:hAnsi="Palatino Linotype"/>
                              </w:rPr>
                            </w:pPr>
                          </w:p>
                          <w:p w:rsidR="00D26E36" w:rsidRDefault="00D26E36"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09EC"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D26E36" w:rsidRPr="007F6133" w:rsidRDefault="00D26E36" w:rsidP="00E3099C">
                      <w:pPr>
                        <w:jc w:val="center"/>
                        <w:rPr>
                          <w:rFonts w:ascii="Palatino Linotype" w:hAnsi="Palatino Linotype"/>
                          <w:b/>
                        </w:rPr>
                      </w:pPr>
                      <w:r>
                        <w:rPr>
                          <w:rFonts w:ascii="Palatino Linotype" w:hAnsi="Palatino Linotype"/>
                          <w:b/>
                        </w:rPr>
                        <w:t>Alexis Tapia Ramírez</w:t>
                      </w:r>
                    </w:p>
                    <w:p w:rsidR="00D26E36" w:rsidRDefault="00D26E36"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26E36" w:rsidRDefault="00D26E36"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26E36" w:rsidRDefault="00D26E36" w:rsidP="00E3099C">
                      <w:pPr>
                        <w:jc w:val="center"/>
                        <w:rPr>
                          <w:rFonts w:ascii="Palatino Linotype" w:hAnsi="Palatino Linotype"/>
                        </w:rPr>
                      </w:pPr>
                    </w:p>
                    <w:p w:rsidR="00D26E36" w:rsidRPr="00EF2FC0" w:rsidRDefault="00D26E36" w:rsidP="00E3099C">
                      <w:pPr>
                        <w:jc w:val="center"/>
                        <w:rPr>
                          <w:rFonts w:ascii="Palatino Linotype" w:hAnsi="Palatino Linotype"/>
                        </w:rPr>
                      </w:pPr>
                    </w:p>
                    <w:p w:rsidR="00D26E36" w:rsidRDefault="00D26E36" w:rsidP="00E3099C"/>
                  </w:txbxContent>
                </v:textbox>
                <w10:wrap anchorx="page"/>
              </v:shape>
            </w:pict>
          </mc:Fallback>
        </mc:AlternateContent>
      </w: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106916" w:rsidRPr="00B8332C"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0B0A02" w:rsidRPr="000B0A02">
        <w:rPr>
          <w:rFonts w:ascii="Palatino Linotype" w:hAnsi="Palatino Linotype" w:cs="Arial"/>
          <w:sz w:val="16"/>
          <w:szCs w:val="16"/>
        </w:rPr>
        <w:t>catorce de mayo de dos mil diecinueve</w:t>
      </w:r>
      <w:r w:rsidRPr="00861BBC">
        <w:rPr>
          <w:rFonts w:ascii="Palatino Linotype" w:hAnsi="Palatino Linotype" w:cs="Arial"/>
          <w:sz w:val="16"/>
          <w:szCs w:val="16"/>
        </w:rPr>
        <w:t xml:space="preserve">, emitida en el recurso de revisión </w:t>
      </w:r>
      <w:r w:rsidR="000B0A02">
        <w:rPr>
          <w:rFonts w:ascii="Palatino Linotype" w:hAnsi="Palatino Linotype" w:cs="Arial"/>
          <w:bCs/>
          <w:sz w:val="16"/>
          <w:szCs w:val="16"/>
          <w:lang w:eastAsia="es-MX"/>
        </w:rPr>
        <w:t>01290</w:t>
      </w:r>
      <w:r w:rsidR="00AE6C3A">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106916" w:rsidRPr="00B8332C" w:rsidSect="0058159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EFC" w:rsidRDefault="005C6EFC" w:rsidP="00E3099C">
      <w:pPr>
        <w:spacing w:after="0" w:line="240" w:lineRule="auto"/>
      </w:pPr>
      <w:r>
        <w:separator/>
      </w:r>
    </w:p>
  </w:endnote>
  <w:endnote w:type="continuationSeparator" w:id="0">
    <w:p w:rsidR="005C6EFC" w:rsidRDefault="005C6EFC"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E36" w:rsidRPr="000B69FA" w:rsidRDefault="00D26E36"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6409">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B6409">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E36" w:rsidRPr="000B69FA" w:rsidRDefault="00D26E36"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2EB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62EB9">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EFC" w:rsidRDefault="005C6EFC" w:rsidP="00E3099C">
      <w:pPr>
        <w:spacing w:after="0" w:line="240" w:lineRule="auto"/>
      </w:pPr>
      <w:r>
        <w:separator/>
      </w:r>
    </w:p>
  </w:footnote>
  <w:footnote w:type="continuationSeparator" w:id="0">
    <w:p w:rsidR="005C6EFC" w:rsidRDefault="005C6EFC" w:rsidP="00E3099C">
      <w:pPr>
        <w:spacing w:after="0" w:line="240" w:lineRule="auto"/>
      </w:pPr>
      <w:r>
        <w:continuationSeparator/>
      </w:r>
    </w:p>
  </w:footnote>
  <w:footnote w:id="1">
    <w:p w:rsidR="00D26E36" w:rsidRPr="00911081" w:rsidRDefault="00D26E36"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26E36" w:rsidRPr="00911081" w:rsidRDefault="00D26E36"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E36" w:rsidRDefault="00D26E36">
    <w:pPr>
      <w:pStyle w:val="Encabezado"/>
    </w:pPr>
  </w:p>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26E36" w:rsidTr="00F051D4">
      <w:trPr>
        <w:trHeight w:val="227"/>
      </w:trPr>
      <w:tc>
        <w:tcPr>
          <w:tcW w:w="5246" w:type="dxa"/>
          <w:hideMark/>
        </w:tcPr>
        <w:p w:rsidR="00D26E36" w:rsidRDefault="00D26E36"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D26E36" w:rsidRDefault="00B2115F"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012</w:t>
          </w:r>
          <w:r w:rsidR="00F051D4">
            <w:rPr>
              <w:rFonts w:ascii="Palatino Linotype" w:hAnsi="Palatino Linotype" w:cs="Arial"/>
              <w:bCs/>
              <w:sz w:val="24"/>
              <w:lang w:eastAsia="es-MX"/>
            </w:rPr>
            <w:t>90</w:t>
          </w:r>
          <w:r w:rsidR="00D26E36">
            <w:rPr>
              <w:rFonts w:ascii="Palatino Linotype" w:hAnsi="Palatino Linotype" w:cs="Arial"/>
              <w:bCs/>
              <w:sz w:val="24"/>
              <w:lang w:eastAsia="es-MX"/>
            </w:rPr>
            <w:t>/INFOEM/IP/RR/2019</w:t>
          </w:r>
        </w:p>
      </w:tc>
    </w:tr>
    <w:tr w:rsidR="00D26E36" w:rsidTr="00F051D4">
      <w:trPr>
        <w:trHeight w:val="242"/>
      </w:trPr>
      <w:tc>
        <w:tcPr>
          <w:tcW w:w="5246" w:type="dxa"/>
          <w:hideMark/>
        </w:tcPr>
        <w:p w:rsidR="00D26E36" w:rsidRDefault="00D26E36"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D26E36" w:rsidRDefault="00B2115F" w:rsidP="00581590">
          <w:pPr>
            <w:spacing w:after="120" w:line="256" w:lineRule="auto"/>
            <w:ind w:left="-486" w:right="214" w:firstLine="284"/>
            <w:jc w:val="right"/>
            <w:rPr>
              <w:rFonts w:ascii="Palatino Linotype" w:hAnsi="Palatino Linotype" w:cs="Arial"/>
              <w:szCs w:val="20"/>
            </w:rPr>
          </w:pPr>
          <w:r w:rsidRPr="00B2115F">
            <w:rPr>
              <w:rFonts w:ascii="Palatino Linotype" w:hAnsi="Palatino Linotype" w:cs="Arial"/>
              <w:szCs w:val="20"/>
            </w:rPr>
            <w:t>Ayuntamiento de Tezoyuca</w:t>
          </w:r>
        </w:p>
      </w:tc>
    </w:tr>
    <w:tr w:rsidR="00D26E36" w:rsidTr="00F051D4">
      <w:trPr>
        <w:trHeight w:val="342"/>
      </w:trPr>
      <w:tc>
        <w:tcPr>
          <w:tcW w:w="5246" w:type="dxa"/>
          <w:hideMark/>
        </w:tcPr>
        <w:p w:rsidR="00D26E36" w:rsidRDefault="00D26E36"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D26E36" w:rsidRDefault="00D26E36"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26E36" w:rsidRDefault="00D26E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26E36" w:rsidTr="00581590">
      <w:trPr>
        <w:trHeight w:val="227"/>
      </w:trPr>
      <w:tc>
        <w:tcPr>
          <w:tcW w:w="5529" w:type="dxa"/>
          <w:hideMark/>
        </w:tcPr>
        <w:p w:rsidR="00D26E36" w:rsidRDefault="00D26E36"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26E36" w:rsidRPr="00B4142F" w:rsidRDefault="00B2115F"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012</w:t>
          </w:r>
          <w:r w:rsidR="00F051D4" w:rsidRPr="00F051D4">
            <w:rPr>
              <w:rFonts w:ascii="Palatino Linotype" w:hAnsi="Palatino Linotype" w:cs="Arial"/>
              <w:bCs/>
              <w:sz w:val="24"/>
              <w:lang w:eastAsia="es-MX"/>
            </w:rPr>
            <w:t>90/INFOEM/IP/RR/2019</w:t>
          </w:r>
        </w:p>
      </w:tc>
    </w:tr>
    <w:tr w:rsidR="00D26E36" w:rsidTr="00581590">
      <w:trPr>
        <w:trHeight w:val="196"/>
      </w:trPr>
      <w:tc>
        <w:tcPr>
          <w:tcW w:w="5529" w:type="dxa"/>
          <w:hideMark/>
        </w:tcPr>
        <w:p w:rsidR="00D26E36" w:rsidRDefault="00D26E36"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26E36" w:rsidRPr="00F06FED" w:rsidRDefault="007A6A73"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 xxxxxxxxx xxxxx</w:t>
          </w:r>
        </w:p>
      </w:tc>
    </w:tr>
    <w:tr w:rsidR="00D26E36" w:rsidTr="00581590">
      <w:trPr>
        <w:trHeight w:val="242"/>
      </w:trPr>
      <w:tc>
        <w:tcPr>
          <w:tcW w:w="5529" w:type="dxa"/>
          <w:hideMark/>
        </w:tcPr>
        <w:p w:rsidR="00D26E36" w:rsidRDefault="00D26E36"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26E36" w:rsidRDefault="00B2115F" w:rsidP="00581590">
          <w:pPr>
            <w:spacing w:after="120" w:line="256" w:lineRule="auto"/>
            <w:ind w:left="-495" w:right="214" w:firstLine="567"/>
            <w:jc w:val="right"/>
            <w:rPr>
              <w:rFonts w:ascii="Palatino Linotype" w:hAnsi="Palatino Linotype" w:cs="Arial"/>
              <w:szCs w:val="20"/>
            </w:rPr>
          </w:pPr>
          <w:r w:rsidRPr="00B2115F">
            <w:rPr>
              <w:rFonts w:ascii="Palatino Linotype" w:hAnsi="Palatino Linotype" w:cs="Arial"/>
              <w:szCs w:val="20"/>
            </w:rPr>
            <w:t>Ayuntamiento de Tezoyuca</w:t>
          </w:r>
        </w:p>
      </w:tc>
    </w:tr>
    <w:tr w:rsidR="00D26E36" w:rsidTr="00581590">
      <w:trPr>
        <w:trHeight w:val="342"/>
      </w:trPr>
      <w:tc>
        <w:tcPr>
          <w:tcW w:w="5529" w:type="dxa"/>
          <w:hideMark/>
        </w:tcPr>
        <w:p w:rsidR="00D26E36" w:rsidRDefault="00D26E36"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26E36" w:rsidRDefault="00D26E36"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26E36" w:rsidRDefault="00D26E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04911"/>
    <w:multiLevelType w:val="hybridMultilevel"/>
    <w:tmpl w:val="C9705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235F27F2"/>
    <w:multiLevelType w:val="hybridMultilevel"/>
    <w:tmpl w:val="44667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15:restartNumberingAfterBreak="0">
    <w:nsid w:val="5F3C4CEF"/>
    <w:multiLevelType w:val="hybridMultilevel"/>
    <w:tmpl w:val="533EE9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744984"/>
    <w:multiLevelType w:val="hybridMultilevel"/>
    <w:tmpl w:val="D0A27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A0459B"/>
    <w:multiLevelType w:val="hybridMultilevel"/>
    <w:tmpl w:val="FA8EB3C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1"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0"/>
  </w:num>
  <w:num w:numId="2">
    <w:abstractNumId w:val="4"/>
  </w:num>
  <w:num w:numId="3">
    <w:abstractNumId w:val="11"/>
  </w:num>
  <w:num w:numId="4">
    <w:abstractNumId w:val="21"/>
  </w:num>
  <w:num w:numId="5">
    <w:abstractNumId w:val="3"/>
  </w:num>
  <w:num w:numId="6">
    <w:abstractNumId w:val="22"/>
  </w:num>
  <w:num w:numId="7">
    <w:abstractNumId w:val="8"/>
  </w:num>
  <w:num w:numId="8">
    <w:abstractNumId w:val="10"/>
  </w:num>
  <w:num w:numId="9">
    <w:abstractNumId w:val="13"/>
  </w:num>
  <w:num w:numId="10">
    <w:abstractNumId w:val="2"/>
  </w:num>
  <w:num w:numId="11">
    <w:abstractNumId w:val="6"/>
  </w:num>
  <w:num w:numId="12">
    <w:abstractNumId w:val="16"/>
  </w:num>
  <w:num w:numId="13">
    <w:abstractNumId w:val="1"/>
  </w:num>
  <w:num w:numId="14">
    <w:abstractNumId w:val="23"/>
  </w:num>
  <w:num w:numId="15">
    <w:abstractNumId w:val="18"/>
  </w:num>
  <w:num w:numId="16">
    <w:abstractNumId w:val="5"/>
  </w:num>
  <w:num w:numId="17">
    <w:abstractNumId w:val="15"/>
  </w:num>
  <w:num w:numId="18">
    <w:abstractNumId w:val="17"/>
  </w:num>
  <w:num w:numId="19">
    <w:abstractNumId w:val="9"/>
  </w:num>
  <w:num w:numId="20">
    <w:abstractNumId w:val="14"/>
  </w:num>
  <w:num w:numId="21">
    <w:abstractNumId w:val="7"/>
  </w:num>
  <w:num w:numId="22">
    <w:abstractNumId w:val="19"/>
  </w:num>
  <w:num w:numId="23">
    <w:abstractNumId w:val="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7882"/>
    <w:rsid w:val="000101BF"/>
    <w:rsid w:val="00010D00"/>
    <w:rsid w:val="00011A64"/>
    <w:rsid w:val="00012829"/>
    <w:rsid w:val="0001435C"/>
    <w:rsid w:val="0001774D"/>
    <w:rsid w:val="0002310A"/>
    <w:rsid w:val="000238DF"/>
    <w:rsid w:val="000260AE"/>
    <w:rsid w:val="00026B0C"/>
    <w:rsid w:val="0002790D"/>
    <w:rsid w:val="000311AD"/>
    <w:rsid w:val="0003144E"/>
    <w:rsid w:val="00032E04"/>
    <w:rsid w:val="00035684"/>
    <w:rsid w:val="00041A02"/>
    <w:rsid w:val="00042285"/>
    <w:rsid w:val="0004700A"/>
    <w:rsid w:val="000519BD"/>
    <w:rsid w:val="00057C41"/>
    <w:rsid w:val="00062FBD"/>
    <w:rsid w:val="00064A75"/>
    <w:rsid w:val="00065A25"/>
    <w:rsid w:val="00066895"/>
    <w:rsid w:val="000673A2"/>
    <w:rsid w:val="00071B10"/>
    <w:rsid w:val="000748C2"/>
    <w:rsid w:val="00075AD8"/>
    <w:rsid w:val="00080C0D"/>
    <w:rsid w:val="00087BC6"/>
    <w:rsid w:val="000923E5"/>
    <w:rsid w:val="0009675F"/>
    <w:rsid w:val="000A0F25"/>
    <w:rsid w:val="000A410B"/>
    <w:rsid w:val="000A4BCE"/>
    <w:rsid w:val="000A79A6"/>
    <w:rsid w:val="000B0A02"/>
    <w:rsid w:val="000C0D84"/>
    <w:rsid w:val="000C41C0"/>
    <w:rsid w:val="000C4633"/>
    <w:rsid w:val="000E0DE4"/>
    <w:rsid w:val="000E415C"/>
    <w:rsid w:val="000E70B4"/>
    <w:rsid w:val="00105567"/>
    <w:rsid w:val="00106916"/>
    <w:rsid w:val="00111643"/>
    <w:rsid w:val="001129FA"/>
    <w:rsid w:val="0011305B"/>
    <w:rsid w:val="00113B26"/>
    <w:rsid w:val="00116280"/>
    <w:rsid w:val="00117061"/>
    <w:rsid w:val="001173FA"/>
    <w:rsid w:val="00122B8A"/>
    <w:rsid w:val="001242F5"/>
    <w:rsid w:val="00137751"/>
    <w:rsid w:val="001425D2"/>
    <w:rsid w:val="0014307A"/>
    <w:rsid w:val="00145A5C"/>
    <w:rsid w:val="0015173B"/>
    <w:rsid w:val="00152204"/>
    <w:rsid w:val="00152B5B"/>
    <w:rsid w:val="00154AFD"/>
    <w:rsid w:val="00155A3C"/>
    <w:rsid w:val="00155AAE"/>
    <w:rsid w:val="001627A6"/>
    <w:rsid w:val="0016402D"/>
    <w:rsid w:val="00164570"/>
    <w:rsid w:val="001654D6"/>
    <w:rsid w:val="0016603E"/>
    <w:rsid w:val="00172378"/>
    <w:rsid w:val="00172F03"/>
    <w:rsid w:val="00174532"/>
    <w:rsid w:val="00176BE5"/>
    <w:rsid w:val="00176C95"/>
    <w:rsid w:val="00185B42"/>
    <w:rsid w:val="001862E6"/>
    <w:rsid w:val="001914EE"/>
    <w:rsid w:val="0019326F"/>
    <w:rsid w:val="0019636B"/>
    <w:rsid w:val="001A032F"/>
    <w:rsid w:val="001A0C8F"/>
    <w:rsid w:val="001A1173"/>
    <w:rsid w:val="001A4EF2"/>
    <w:rsid w:val="001A680D"/>
    <w:rsid w:val="001A6DB6"/>
    <w:rsid w:val="001B38FF"/>
    <w:rsid w:val="001B3A64"/>
    <w:rsid w:val="001C22C5"/>
    <w:rsid w:val="001C34D3"/>
    <w:rsid w:val="001C76AE"/>
    <w:rsid w:val="001D1252"/>
    <w:rsid w:val="001F6E82"/>
    <w:rsid w:val="001F7A91"/>
    <w:rsid w:val="00203755"/>
    <w:rsid w:val="00205174"/>
    <w:rsid w:val="002065EE"/>
    <w:rsid w:val="00206EDF"/>
    <w:rsid w:val="00212327"/>
    <w:rsid w:val="00227774"/>
    <w:rsid w:val="0024257F"/>
    <w:rsid w:val="00242F5A"/>
    <w:rsid w:val="00243AA7"/>
    <w:rsid w:val="00247663"/>
    <w:rsid w:val="00250688"/>
    <w:rsid w:val="0025157D"/>
    <w:rsid w:val="00263EEF"/>
    <w:rsid w:val="0026551E"/>
    <w:rsid w:val="00265880"/>
    <w:rsid w:val="00273A01"/>
    <w:rsid w:val="00273D65"/>
    <w:rsid w:val="00277BC2"/>
    <w:rsid w:val="00280470"/>
    <w:rsid w:val="00280CE6"/>
    <w:rsid w:val="0029288A"/>
    <w:rsid w:val="00295459"/>
    <w:rsid w:val="00296ECB"/>
    <w:rsid w:val="002A3C76"/>
    <w:rsid w:val="002A5ADD"/>
    <w:rsid w:val="002A7C3C"/>
    <w:rsid w:val="002B2F2B"/>
    <w:rsid w:val="002B6649"/>
    <w:rsid w:val="002C5B56"/>
    <w:rsid w:val="002C692F"/>
    <w:rsid w:val="002E1008"/>
    <w:rsid w:val="002E58DD"/>
    <w:rsid w:val="002F0E1E"/>
    <w:rsid w:val="002F5B20"/>
    <w:rsid w:val="00312720"/>
    <w:rsid w:val="0031435A"/>
    <w:rsid w:val="00315671"/>
    <w:rsid w:val="00316F60"/>
    <w:rsid w:val="00317C24"/>
    <w:rsid w:val="00327913"/>
    <w:rsid w:val="00330B35"/>
    <w:rsid w:val="003327F0"/>
    <w:rsid w:val="003340F5"/>
    <w:rsid w:val="00335A8C"/>
    <w:rsid w:val="003369FF"/>
    <w:rsid w:val="00342C54"/>
    <w:rsid w:val="00352E33"/>
    <w:rsid w:val="00353EFD"/>
    <w:rsid w:val="003550EE"/>
    <w:rsid w:val="00355976"/>
    <w:rsid w:val="003571AB"/>
    <w:rsid w:val="003619F8"/>
    <w:rsid w:val="00363336"/>
    <w:rsid w:val="00365150"/>
    <w:rsid w:val="003651E6"/>
    <w:rsid w:val="00366A1D"/>
    <w:rsid w:val="00366F5B"/>
    <w:rsid w:val="00370B0E"/>
    <w:rsid w:val="003776F0"/>
    <w:rsid w:val="00377851"/>
    <w:rsid w:val="00380EEB"/>
    <w:rsid w:val="00384AA8"/>
    <w:rsid w:val="00392196"/>
    <w:rsid w:val="00392766"/>
    <w:rsid w:val="00394E0D"/>
    <w:rsid w:val="003979DF"/>
    <w:rsid w:val="003B3EB4"/>
    <w:rsid w:val="003B44B4"/>
    <w:rsid w:val="003B65D9"/>
    <w:rsid w:val="003C5DD5"/>
    <w:rsid w:val="003C76DB"/>
    <w:rsid w:val="003D06E7"/>
    <w:rsid w:val="003D0981"/>
    <w:rsid w:val="003D5F5A"/>
    <w:rsid w:val="003D60B9"/>
    <w:rsid w:val="003E5DA1"/>
    <w:rsid w:val="00400D28"/>
    <w:rsid w:val="004033DD"/>
    <w:rsid w:val="00407864"/>
    <w:rsid w:val="00413F19"/>
    <w:rsid w:val="0041620D"/>
    <w:rsid w:val="00424415"/>
    <w:rsid w:val="00425D25"/>
    <w:rsid w:val="00426B79"/>
    <w:rsid w:val="0043269D"/>
    <w:rsid w:val="00434244"/>
    <w:rsid w:val="00435462"/>
    <w:rsid w:val="00444DEC"/>
    <w:rsid w:val="0044778A"/>
    <w:rsid w:val="0045369F"/>
    <w:rsid w:val="004556C4"/>
    <w:rsid w:val="0046021E"/>
    <w:rsid w:val="00461B69"/>
    <w:rsid w:val="00462EB9"/>
    <w:rsid w:val="0046654E"/>
    <w:rsid w:val="00466FEF"/>
    <w:rsid w:val="004710D7"/>
    <w:rsid w:val="00477CF2"/>
    <w:rsid w:val="00481BB8"/>
    <w:rsid w:val="00482A78"/>
    <w:rsid w:val="00483400"/>
    <w:rsid w:val="00484202"/>
    <w:rsid w:val="0049476D"/>
    <w:rsid w:val="004A1B42"/>
    <w:rsid w:val="004A265C"/>
    <w:rsid w:val="004A66B1"/>
    <w:rsid w:val="004B30B2"/>
    <w:rsid w:val="004B3BA0"/>
    <w:rsid w:val="004B44B6"/>
    <w:rsid w:val="004B575B"/>
    <w:rsid w:val="004B63A5"/>
    <w:rsid w:val="004D139F"/>
    <w:rsid w:val="004D4458"/>
    <w:rsid w:val="004D4E0D"/>
    <w:rsid w:val="004E0A09"/>
    <w:rsid w:val="004F3EF7"/>
    <w:rsid w:val="004F69F2"/>
    <w:rsid w:val="005016A6"/>
    <w:rsid w:val="00501E15"/>
    <w:rsid w:val="00504926"/>
    <w:rsid w:val="005053BA"/>
    <w:rsid w:val="00510E80"/>
    <w:rsid w:val="005218E7"/>
    <w:rsid w:val="0052584D"/>
    <w:rsid w:val="00527325"/>
    <w:rsid w:val="005354BF"/>
    <w:rsid w:val="00552654"/>
    <w:rsid w:val="0055602E"/>
    <w:rsid w:val="0056101D"/>
    <w:rsid w:val="00561362"/>
    <w:rsid w:val="00561E8A"/>
    <w:rsid w:val="00563E8B"/>
    <w:rsid w:val="00570C3F"/>
    <w:rsid w:val="00574E44"/>
    <w:rsid w:val="00580097"/>
    <w:rsid w:val="00580F3F"/>
    <w:rsid w:val="00581590"/>
    <w:rsid w:val="00581B45"/>
    <w:rsid w:val="00586E5C"/>
    <w:rsid w:val="0059169B"/>
    <w:rsid w:val="005959AF"/>
    <w:rsid w:val="005A4073"/>
    <w:rsid w:val="005A45DC"/>
    <w:rsid w:val="005A5236"/>
    <w:rsid w:val="005A5FD6"/>
    <w:rsid w:val="005A6F26"/>
    <w:rsid w:val="005B40ED"/>
    <w:rsid w:val="005B5571"/>
    <w:rsid w:val="005B6D50"/>
    <w:rsid w:val="005B7CB6"/>
    <w:rsid w:val="005C1988"/>
    <w:rsid w:val="005C6EFC"/>
    <w:rsid w:val="005D0FA2"/>
    <w:rsid w:val="005D1480"/>
    <w:rsid w:val="005D27DB"/>
    <w:rsid w:val="005D5E29"/>
    <w:rsid w:val="005E3185"/>
    <w:rsid w:val="005F10A2"/>
    <w:rsid w:val="005F60DD"/>
    <w:rsid w:val="00600A10"/>
    <w:rsid w:val="006019CD"/>
    <w:rsid w:val="006027D2"/>
    <w:rsid w:val="006033D4"/>
    <w:rsid w:val="00607395"/>
    <w:rsid w:val="0061038C"/>
    <w:rsid w:val="00613E99"/>
    <w:rsid w:val="00614542"/>
    <w:rsid w:val="006215C8"/>
    <w:rsid w:val="0062205C"/>
    <w:rsid w:val="0062589A"/>
    <w:rsid w:val="006304E6"/>
    <w:rsid w:val="006345A5"/>
    <w:rsid w:val="0064532D"/>
    <w:rsid w:val="006467CF"/>
    <w:rsid w:val="00651F44"/>
    <w:rsid w:val="00656C78"/>
    <w:rsid w:val="00665234"/>
    <w:rsid w:val="006659B5"/>
    <w:rsid w:val="00693BB0"/>
    <w:rsid w:val="006955D7"/>
    <w:rsid w:val="0069599B"/>
    <w:rsid w:val="00695C6F"/>
    <w:rsid w:val="0069665A"/>
    <w:rsid w:val="006A2B44"/>
    <w:rsid w:val="006B16FE"/>
    <w:rsid w:val="006B2DEC"/>
    <w:rsid w:val="006B7634"/>
    <w:rsid w:val="006C0A28"/>
    <w:rsid w:val="006C69A3"/>
    <w:rsid w:val="006C742F"/>
    <w:rsid w:val="006D21A8"/>
    <w:rsid w:val="006D6D03"/>
    <w:rsid w:val="006D74DF"/>
    <w:rsid w:val="006D7AAC"/>
    <w:rsid w:val="006E03B3"/>
    <w:rsid w:val="006E16AB"/>
    <w:rsid w:val="006E3127"/>
    <w:rsid w:val="006E3DD7"/>
    <w:rsid w:val="006E6F77"/>
    <w:rsid w:val="006F1381"/>
    <w:rsid w:val="006F5DAF"/>
    <w:rsid w:val="006F7EE9"/>
    <w:rsid w:val="00707DAB"/>
    <w:rsid w:val="00712000"/>
    <w:rsid w:val="00713F81"/>
    <w:rsid w:val="00715CD7"/>
    <w:rsid w:val="007170CC"/>
    <w:rsid w:val="0072016C"/>
    <w:rsid w:val="007212E8"/>
    <w:rsid w:val="00724FB9"/>
    <w:rsid w:val="007264F4"/>
    <w:rsid w:val="00730DF5"/>
    <w:rsid w:val="00733F93"/>
    <w:rsid w:val="007355DC"/>
    <w:rsid w:val="00742AD8"/>
    <w:rsid w:val="007442C8"/>
    <w:rsid w:val="00746719"/>
    <w:rsid w:val="00747059"/>
    <w:rsid w:val="00751225"/>
    <w:rsid w:val="00751587"/>
    <w:rsid w:val="00752710"/>
    <w:rsid w:val="00764AD8"/>
    <w:rsid w:val="00765765"/>
    <w:rsid w:val="00772C58"/>
    <w:rsid w:val="007736AB"/>
    <w:rsid w:val="00780A5D"/>
    <w:rsid w:val="00780D82"/>
    <w:rsid w:val="007836DD"/>
    <w:rsid w:val="00785572"/>
    <w:rsid w:val="0078662C"/>
    <w:rsid w:val="00786666"/>
    <w:rsid w:val="00794E7E"/>
    <w:rsid w:val="007958C0"/>
    <w:rsid w:val="00795DA4"/>
    <w:rsid w:val="007A1F05"/>
    <w:rsid w:val="007A2CA1"/>
    <w:rsid w:val="007A69CD"/>
    <w:rsid w:val="007A6A73"/>
    <w:rsid w:val="007A6C25"/>
    <w:rsid w:val="007B06CF"/>
    <w:rsid w:val="007C41F8"/>
    <w:rsid w:val="007C7B43"/>
    <w:rsid w:val="007D6C38"/>
    <w:rsid w:val="007E4534"/>
    <w:rsid w:val="007E6674"/>
    <w:rsid w:val="007E71F1"/>
    <w:rsid w:val="007E7D78"/>
    <w:rsid w:val="007E7DAF"/>
    <w:rsid w:val="007F1DA9"/>
    <w:rsid w:val="007F2D20"/>
    <w:rsid w:val="007F46C7"/>
    <w:rsid w:val="007F7167"/>
    <w:rsid w:val="008028A9"/>
    <w:rsid w:val="008104EC"/>
    <w:rsid w:val="008121D1"/>
    <w:rsid w:val="008128F0"/>
    <w:rsid w:val="00812F2A"/>
    <w:rsid w:val="00816A27"/>
    <w:rsid w:val="00817A9F"/>
    <w:rsid w:val="008203B4"/>
    <w:rsid w:val="00823379"/>
    <w:rsid w:val="008374B6"/>
    <w:rsid w:val="008377BC"/>
    <w:rsid w:val="00842D95"/>
    <w:rsid w:val="00850EC6"/>
    <w:rsid w:val="0085193B"/>
    <w:rsid w:val="008562B4"/>
    <w:rsid w:val="00856779"/>
    <w:rsid w:val="00857051"/>
    <w:rsid w:val="00857209"/>
    <w:rsid w:val="00875899"/>
    <w:rsid w:val="00880047"/>
    <w:rsid w:val="00885945"/>
    <w:rsid w:val="00890291"/>
    <w:rsid w:val="008902C6"/>
    <w:rsid w:val="008950A5"/>
    <w:rsid w:val="008960DA"/>
    <w:rsid w:val="008A4615"/>
    <w:rsid w:val="008A6304"/>
    <w:rsid w:val="008B0427"/>
    <w:rsid w:val="008B265F"/>
    <w:rsid w:val="008B65F0"/>
    <w:rsid w:val="008B764D"/>
    <w:rsid w:val="008C079D"/>
    <w:rsid w:val="008C295E"/>
    <w:rsid w:val="008C37AA"/>
    <w:rsid w:val="008C4246"/>
    <w:rsid w:val="008C49D6"/>
    <w:rsid w:val="008D2AB9"/>
    <w:rsid w:val="008D504D"/>
    <w:rsid w:val="008D7581"/>
    <w:rsid w:val="008E2B9C"/>
    <w:rsid w:val="008E30E9"/>
    <w:rsid w:val="008E48E5"/>
    <w:rsid w:val="008E763D"/>
    <w:rsid w:val="008F0DFC"/>
    <w:rsid w:val="008F62F7"/>
    <w:rsid w:val="009001E1"/>
    <w:rsid w:val="00903E47"/>
    <w:rsid w:val="0091019D"/>
    <w:rsid w:val="00910E6B"/>
    <w:rsid w:val="009134AC"/>
    <w:rsid w:val="009247D5"/>
    <w:rsid w:val="0094045F"/>
    <w:rsid w:val="00941D5A"/>
    <w:rsid w:val="00944150"/>
    <w:rsid w:val="00944AD4"/>
    <w:rsid w:val="00945DFF"/>
    <w:rsid w:val="00946798"/>
    <w:rsid w:val="0094795E"/>
    <w:rsid w:val="00952AD1"/>
    <w:rsid w:val="009616FF"/>
    <w:rsid w:val="00961E6C"/>
    <w:rsid w:val="009634D3"/>
    <w:rsid w:val="00966406"/>
    <w:rsid w:val="0096661D"/>
    <w:rsid w:val="0097639E"/>
    <w:rsid w:val="00976510"/>
    <w:rsid w:val="00976E0B"/>
    <w:rsid w:val="00983481"/>
    <w:rsid w:val="009844BC"/>
    <w:rsid w:val="009844C6"/>
    <w:rsid w:val="00984FB1"/>
    <w:rsid w:val="00990BC9"/>
    <w:rsid w:val="0099266B"/>
    <w:rsid w:val="00992FD8"/>
    <w:rsid w:val="009948B2"/>
    <w:rsid w:val="00994D03"/>
    <w:rsid w:val="00996955"/>
    <w:rsid w:val="00997032"/>
    <w:rsid w:val="009A3A03"/>
    <w:rsid w:val="009A5A37"/>
    <w:rsid w:val="009B1BD3"/>
    <w:rsid w:val="009B4584"/>
    <w:rsid w:val="009C2B98"/>
    <w:rsid w:val="009D41F8"/>
    <w:rsid w:val="009D6DA8"/>
    <w:rsid w:val="009D7904"/>
    <w:rsid w:val="009E6BED"/>
    <w:rsid w:val="009E7FD9"/>
    <w:rsid w:val="009F1F22"/>
    <w:rsid w:val="009F22C8"/>
    <w:rsid w:val="009F2ADB"/>
    <w:rsid w:val="009F4967"/>
    <w:rsid w:val="00A03059"/>
    <w:rsid w:val="00A05F91"/>
    <w:rsid w:val="00A070A2"/>
    <w:rsid w:val="00A0766D"/>
    <w:rsid w:val="00A21F47"/>
    <w:rsid w:val="00A22588"/>
    <w:rsid w:val="00A23894"/>
    <w:rsid w:val="00A24B35"/>
    <w:rsid w:val="00A3160B"/>
    <w:rsid w:val="00A322E7"/>
    <w:rsid w:val="00A33DBE"/>
    <w:rsid w:val="00A35D1D"/>
    <w:rsid w:val="00A42402"/>
    <w:rsid w:val="00A43F2E"/>
    <w:rsid w:val="00A443F5"/>
    <w:rsid w:val="00A4606D"/>
    <w:rsid w:val="00A5126A"/>
    <w:rsid w:val="00A514EA"/>
    <w:rsid w:val="00A53A78"/>
    <w:rsid w:val="00A64887"/>
    <w:rsid w:val="00A65386"/>
    <w:rsid w:val="00A66340"/>
    <w:rsid w:val="00A663FA"/>
    <w:rsid w:val="00A7160D"/>
    <w:rsid w:val="00A75970"/>
    <w:rsid w:val="00A75CE6"/>
    <w:rsid w:val="00A75ECD"/>
    <w:rsid w:val="00A75F4B"/>
    <w:rsid w:val="00A7699A"/>
    <w:rsid w:val="00A778A8"/>
    <w:rsid w:val="00A81414"/>
    <w:rsid w:val="00A8696C"/>
    <w:rsid w:val="00A9152A"/>
    <w:rsid w:val="00A91D2E"/>
    <w:rsid w:val="00A9241D"/>
    <w:rsid w:val="00A92679"/>
    <w:rsid w:val="00A92E52"/>
    <w:rsid w:val="00A96A47"/>
    <w:rsid w:val="00AA35C9"/>
    <w:rsid w:val="00AA51D0"/>
    <w:rsid w:val="00AA5739"/>
    <w:rsid w:val="00AA6BF7"/>
    <w:rsid w:val="00AB10EE"/>
    <w:rsid w:val="00AB2FD1"/>
    <w:rsid w:val="00AB5119"/>
    <w:rsid w:val="00AB5201"/>
    <w:rsid w:val="00AB7A22"/>
    <w:rsid w:val="00AC0C48"/>
    <w:rsid w:val="00AC2341"/>
    <w:rsid w:val="00AC77C1"/>
    <w:rsid w:val="00AD2B61"/>
    <w:rsid w:val="00AD2FEC"/>
    <w:rsid w:val="00AD5D17"/>
    <w:rsid w:val="00AE25E7"/>
    <w:rsid w:val="00AE3717"/>
    <w:rsid w:val="00AE6C3A"/>
    <w:rsid w:val="00AF4B73"/>
    <w:rsid w:val="00AF63EF"/>
    <w:rsid w:val="00AF7682"/>
    <w:rsid w:val="00B021C1"/>
    <w:rsid w:val="00B036E0"/>
    <w:rsid w:val="00B06D16"/>
    <w:rsid w:val="00B06D22"/>
    <w:rsid w:val="00B10A4B"/>
    <w:rsid w:val="00B12682"/>
    <w:rsid w:val="00B132FA"/>
    <w:rsid w:val="00B13985"/>
    <w:rsid w:val="00B140E6"/>
    <w:rsid w:val="00B144DB"/>
    <w:rsid w:val="00B14C6E"/>
    <w:rsid w:val="00B20D5A"/>
    <w:rsid w:val="00B20E08"/>
    <w:rsid w:val="00B2115F"/>
    <w:rsid w:val="00B21D79"/>
    <w:rsid w:val="00B23AF2"/>
    <w:rsid w:val="00B244F2"/>
    <w:rsid w:val="00B253B3"/>
    <w:rsid w:val="00B3039E"/>
    <w:rsid w:val="00B30918"/>
    <w:rsid w:val="00B342F6"/>
    <w:rsid w:val="00B34359"/>
    <w:rsid w:val="00B356D4"/>
    <w:rsid w:val="00B36D82"/>
    <w:rsid w:val="00B42482"/>
    <w:rsid w:val="00B42C0E"/>
    <w:rsid w:val="00B42C3C"/>
    <w:rsid w:val="00B447BE"/>
    <w:rsid w:val="00B466B4"/>
    <w:rsid w:val="00B46992"/>
    <w:rsid w:val="00B51566"/>
    <w:rsid w:val="00B51C8B"/>
    <w:rsid w:val="00B51E98"/>
    <w:rsid w:val="00B52604"/>
    <w:rsid w:val="00B52B70"/>
    <w:rsid w:val="00B55585"/>
    <w:rsid w:val="00B62F49"/>
    <w:rsid w:val="00B63AC0"/>
    <w:rsid w:val="00B64438"/>
    <w:rsid w:val="00B66B6D"/>
    <w:rsid w:val="00B676D4"/>
    <w:rsid w:val="00B7488E"/>
    <w:rsid w:val="00B75628"/>
    <w:rsid w:val="00B75FE1"/>
    <w:rsid w:val="00B823D3"/>
    <w:rsid w:val="00B82627"/>
    <w:rsid w:val="00B82BBB"/>
    <w:rsid w:val="00B8332C"/>
    <w:rsid w:val="00B91C85"/>
    <w:rsid w:val="00B9697D"/>
    <w:rsid w:val="00BA01EF"/>
    <w:rsid w:val="00BA5AB9"/>
    <w:rsid w:val="00BB7261"/>
    <w:rsid w:val="00BC1722"/>
    <w:rsid w:val="00BC51DC"/>
    <w:rsid w:val="00BD458B"/>
    <w:rsid w:val="00BD5351"/>
    <w:rsid w:val="00BE0BAA"/>
    <w:rsid w:val="00BE2480"/>
    <w:rsid w:val="00BF2028"/>
    <w:rsid w:val="00BF245A"/>
    <w:rsid w:val="00C01641"/>
    <w:rsid w:val="00C0245B"/>
    <w:rsid w:val="00C02B79"/>
    <w:rsid w:val="00C02F0A"/>
    <w:rsid w:val="00C0449F"/>
    <w:rsid w:val="00C04E8C"/>
    <w:rsid w:val="00C072FD"/>
    <w:rsid w:val="00C139E9"/>
    <w:rsid w:val="00C14CE7"/>
    <w:rsid w:val="00C14FF0"/>
    <w:rsid w:val="00C15F07"/>
    <w:rsid w:val="00C2555F"/>
    <w:rsid w:val="00C257BF"/>
    <w:rsid w:val="00C327FA"/>
    <w:rsid w:val="00C33C6C"/>
    <w:rsid w:val="00C365B6"/>
    <w:rsid w:val="00C400FB"/>
    <w:rsid w:val="00C43B98"/>
    <w:rsid w:val="00C44D62"/>
    <w:rsid w:val="00C47110"/>
    <w:rsid w:val="00C47403"/>
    <w:rsid w:val="00C5342D"/>
    <w:rsid w:val="00C54065"/>
    <w:rsid w:val="00C56242"/>
    <w:rsid w:val="00C63F76"/>
    <w:rsid w:val="00C65821"/>
    <w:rsid w:val="00C6712D"/>
    <w:rsid w:val="00C6793D"/>
    <w:rsid w:val="00C67FAA"/>
    <w:rsid w:val="00C72F74"/>
    <w:rsid w:val="00C76332"/>
    <w:rsid w:val="00C8328F"/>
    <w:rsid w:val="00C8632C"/>
    <w:rsid w:val="00C91A95"/>
    <w:rsid w:val="00C94BD2"/>
    <w:rsid w:val="00CA564B"/>
    <w:rsid w:val="00CA6589"/>
    <w:rsid w:val="00CA7A7C"/>
    <w:rsid w:val="00CB1CC6"/>
    <w:rsid w:val="00CB64CE"/>
    <w:rsid w:val="00CB6BEC"/>
    <w:rsid w:val="00CC5555"/>
    <w:rsid w:val="00CD193C"/>
    <w:rsid w:val="00CD7067"/>
    <w:rsid w:val="00CF0E5C"/>
    <w:rsid w:val="00CF4002"/>
    <w:rsid w:val="00CF40B3"/>
    <w:rsid w:val="00CF76AE"/>
    <w:rsid w:val="00CF7C6D"/>
    <w:rsid w:val="00CF7CCA"/>
    <w:rsid w:val="00D00B26"/>
    <w:rsid w:val="00D03642"/>
    <w:rsid w:val="00D03E59"/>
    <w:rsid w:val="00D070F9"/>
    <w:rsid w:val="00D11B97"/>
    <w:rsid w:val="00D15261"/>
    <w:rsid w:val="00D20752"/>
    <w:rsid w:val="00D26E36"/>
    <w:rsid w:val="00D34DC4"/>
    <w:rsid w:val="00D428A6"/>
    <w:rsid w:val="00D453D4"/>
    <w:rsid w:val="00D47D28"/>
    <w:rsid w:val="00D50FAC"/>
    <w:rsid w:val="00D54891"/>
    <w:rsid w:val="00D61167"/>
    <w:rsid w:val="00D619B2"/>
    <w:rsid w:val="00D621DF"/>
    <w:rsid w:val="00D62202"/>
    <w:rsid w:val="00D700FF"/>
    <w:rsid w:val="00D7698B"/>
    <w:rsid w:val="00D85E32"/>
    <w:rsid w:val="00DA0532"/>
    <w:rsid w:val="00DA107A"/>
    <w:rsid w:val="00DA68BB"/>
    <w:rsid w:val="00DA68EB"/>
    <w:rsid w:val="00DA6ECE"/>
    <w:rsid w:val="00DA7137"/>
    <w:rsid w:val="00DB2541"/>
    <w:rsid w:val="00DB516B"/>
    <w:rsid w:val="00DB53FA"/>
    <w:rsid w:val="00DB68DE"/>
    <w:rsid w:val="00DC053C"/>
    <w:rsid w:val="00DC3FD7"/>
    <w:rsid w:val="00DC5845"/>
    <w:rsid w:val="00DC5974"/>
    <w:rsid w:val="00DD233D"/>
    <w:rsid w:val="00DD3B5A"/>
    <w:rsid w:val="00DD78C2"/>
    <w:rsid w:val="00DE7355"/>
    <w:rsid w:val="00DF0191"/>
    <w:rsid w:val="00DF6274"/>
    <w:rsid w:val="00E04AF4"/>
    <w:rsid w:val="00E07CE2"/>
    <w:rsid w:val="00E07DA9"/>
    <w:rsid w:val="00E10C8E"/>
    <w:rsid w:val="00E10E40"/>
    <w:rsid w:val="00E141E7"/>
    <w:rsid w:val="00E15DAC"/>
    <w:rsid w:val="00E25D3E"/>
    <w:rsid w:val="00E26784"/>
    <w:rsid w:val="00E30435"/>
    <w:rsid w:val="00E3084C"/>
    <w:rsid w:val="00E3099C"/>
    <w:rsid w:val="00E30CF8"/>
    <w:rsid w:val="00E32E2B"/>
    <w:rsid w:val="00E332C2"/>
    <w:rsid w:val="00E34367"/>
    <w:rsid w:val="00E366CE"/>
    <w:rsid w:val="00E43BE0"/>
    <w:rsid w:val="00E45436"/>
    <w:rsid w:val="00E45628"/>
    <w:rsid w:val="00E5244D"/>
    <w:rsid w:val="00E5512C"/>
    <w:rsid w:val="00E55405"/>
    <w:rsid w:val="00E621FB"/>
    <w:rsid w:val="00E7640B"/>
    <w:rsid w:val="00E77373"/>
    <w:rsid w:val="00E8162E"/>
    <w:rsid w:val="00E8436A"/>
    <w:rsid w:val="00E8694A"/>
    <w:rsid w:val="00E95BE2"/>
    <w:rsid w:val="00EA1862"/>
    <w:rsid w:val="00EA436F"/>
    <w:rsid w:val="00EA6BF9"/>
    <w:rsid w:val="00EB245C"/>
    <w:rsid w:val="00EB3AE7"/>
    <w:rsid w:val="00EB6409"/>
    <w:rsid w:val="00EB71D1"/>
    <w:rsid w:val="00EC0B01"/>
    <w:rsid w:val="00EC21DF"/>
    <w:rsid w:val="00EC5D6A"/>
    <w:rsid w:val="00EC69AF"/>
    <w:rsid w:val="00ED50E3"/>
    <w:rsid w:val="00ED7886"/>
    <w:rsid w:val="00EE73AF"/>
    <w:rsid w:val="00F01561"/>
    <w:rsid w:val="00F051D4"/>
    <w:rsid w:val="00F12160"/>
    <w:rsid w:val="00F13B8A"/>
    <w:rsid w:val="00F153BA"/>
    <w:rsid w:val="00F20431"/>
    <w:rsid w:val="00F20992"/>
    <w:rsid w:val="00F254BF"/>
    <w:rsid w:val="00F36D4A"/>
    <w:rsid w:val="00F43504"/>
    <w:rsid w:val="00F5568C"/>
    <w:rsid w:val="00F622F1"/>
    <w:rsid w:val="00F628C2"/>
    <w:rsid w:val="00F65E71"/>
    <w:rsid w:val="00F729EB"/>
    <w:rsid w:val="00F73C5C"/>
    <w:rsid w:val="00F7456A"/>
    <w:rsid w:val="00F77A29"/>
    <w:rsid w:val="00F81A4B"/>
    <w:rsid w:val="00F84760"/>
    <w:rsid w:val="00F84FE5"/>
    <w:rsid w:val="00F86DE8"/>
    <w:rsid w:val="00F86E91"/>
    <w:rsid w:val="00F87338"/>
    <w:rsid w:val="00FB0137"/>
    <w:rsid w:val="00FB722E"/>
    <w:rsid w:val="00FD7D50"/>
    <w:rsid w:val="00FE2B2F"/>
    <w:rsid w:val="00FE4693"/>
    <w:rsid w:val="00FE5503"/>
    <w:rsid w:val="00FF0AAA"/>
    <w:rsid w:val="00FF3743"/>
    <w:rsid w:val="00FF7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0923E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923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9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23E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923E5"/>
    <w:rPr>
      <w:rFonts w:asciiTheme="majorHAnsi" w:eastAsiaTheme="majorEastAsia" w:hAnsiTheme="majorHAnsi" w:cstheme="majorBidi"/>
      <w:color w:val="2E74B5" w:themeColor="accent1" w:themeShade="BF"/>
      <w:sz w:val="26"/>
      <w:szCs w:val="26"/>
    </w:rPr>
  </w:style>
  <w:style w:type="character" w:customStyle="1" w:styleId="il">
    <w:name w:val="il"/>
    <w:basedOn w:val="Fuentedeprrafopredeter"/>
    <w:rsid w:val="00425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55515237">
      <w:bodyDiv w:val="1"/>
      <w:marLeft w:val="0"/>
      <w:marRight w:val="0"/>
      <w:marTop w:val="0"/>
      <w:marBottom w:val="0"/>
      <w:divBdr>
        <w:top w:val="none" w:sz="0" w:space="0" w:color="auto"/>
        <w:left w:val="none" w:sz="0" w:space="0" w:color="auto"/>
        <w:bottom w:val="none" w:sz="0" w:space="0" w:color="auto"/>
        <w:right w:val="none" w:sz="0" w:space="0" w:color="auto"/>
      </w:divBdr>
    </w:div>
    <w:div w:id="92627071">
      <w:bodyDiv w:val="1"/>
      <w:marLeft w:val="0"/>
      <w:marRight w:val="0"/>
      <w:marTop w:val="0"/>
      <w:marBottom w:val="0"/>
      <w:divBdr>
        <w:top w:val="none" w:sz="0" w:space="0" w:color="auto"/>
        <w:left w:val="none" w:sz="0" w:space="0" w:color="auto"/>
        <w:bottom w:val="none" w:sz="0" w:space="0" w:color="auto"/>
        <w:right w:val="none" w:sz="0" w:space="0" w:color="auto"/>
      </w:divBdr>
      <w:divsChild>
        <w:div w:id="1909683255">
          <w:marLeft w:val="0"/>
          <w:marRight w:val="0"/>
          <w:marTop w:val="210"/>
          <w:marBottom w:val="0"/>
          <w:divBdr>
            <w:top w:val="none" w:sz="0" w:space="0" w:color="auto"/>
            <w:left w:val="none" w:sz="0" w:space="0" w:color="auto"/>
            <w:bottom w:val="none" w:sz="0" w:space="0" w:color="auto"/>
            <w:right w:val="none" w:sz="0" w:space="0" w:color="auto"/>
          </w:divBdr>
        </w:div>
      </w:divsChild>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181407779">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42656460">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57686517">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51127602">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41172873">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399941214">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69202339">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1892768165">
      <w:bodyDiv w:val="1"/>
      <w:marLeft w:val="0"/>
      <w:marRight w:val="0"/>
      <w:marTop w:val="0"/>
      <w:marBottom w:val="0"/>
      <w:divBdr>
        <w:top w:val="none" w:sz="0" w:space="0" w:color="auto"/>
        <w:left w:val="none" w:sz="0" w:space="0" w:color="auto"/>
        <w:bottom w:val="none" w:sz="0" w:space="0" w:color="auto"/>
        <w:right w:val="none" w:sz="0" w:space="0" w:color="auto"/>
      </w:divBdr>
    </w:div>
    <w:div w:id="1894659207">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103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56ACC-0E32-404B-AB0E-224A8B8AD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4857</Words>
  <Characters>26717</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2019-05-15T17:06:00Z</cp:lastPrinted>
  <dcterms:created xsi:type="dcterms:W3CDTF">2019-06-06T22:31:00Z</dcterms:created>
  <dcterms:modified xsi:type="dcterms:W3CDTF">2019-06-06T22:31:00Z</dcterms:modified>
</cp:coreProperties>
</file>