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D1B44" w14:textId="256BB4D4" w:rsidR="00F20CAD" w:rsidRDefault="00426092" w:rsidP="00FE4384">
      <w:pPr>
        <w:tabs>
          <w:tab w:val="center" w:pos="4394"/>
          <w:tab w:val="left" w:pos="6735"/>
        </w:tabs>
        <w:spacing w:line="360" w:lineRule="auto"/>
        <w:rPr>
          <w:rFonts w:ascii="Palatino Linotype" w:hAnsi="Palatino Linotype"/>
          <w:b/>
        </w:rPr>
      </w:pPr>
      <w:r w:rsidRPr="00FE4384">
        <w:rPr>
          <w:rFonts w:ascii="Palatino Linotype" w:hAnsi="Palatino Linotype"/>
          <w:b/>
        </w:rPr>
        <w:tab/>
      </w:r>
      <w:r w:rsidR="005B118B" w:rsidRPr="00FE4384">
        <w:rPr>
          <w:rFonts w:ascii="Palatino Linotype" w:hAnsi="Palatino Linotype"/>
          <w:b/>
        </w:rPr>
        <w:t xml:space="preserve">LÍNEAS </w:t>
      </w:r>
      <w:r w:rsidR="00777013" w:rsidRPr="00FE4384">
        <w:rPr>
          <w:rFonts w:ascii="Palatino Linotype" w:hAnsi="Palatino Linotype"/>
          <w:b/>
        </w:rPr>
        <w:t>ARGUMENTATIVAS.</w:t>
      </w:r>
    </w:p>
    <w:p w14:paraId="256135AD" w14:textId="77777777" w:rsidR="00FE4384" w:rsidRPr="00FE4384" w:rsidRDefault="00FE4384" w:rsidP="00FE4384">
      <w:pPr>
        <w:tabs>
          <w:tab w:val="center" w:pos="4394"/>
          <w:tab w:val="left" w:pos="6735"/>
        </w:tabs>
        <w:spacing w:line="360" w:lineRule="auto"/>
        <w:rPr>
          <w:rFonts w:ascii="Palatino Linotype" w:hAnsi="Palatino Linotype"/>
          <w:b/>
        </w:rPr>
      </w:pPr>
    </w:p>
    <w:p w14:paraId="61C4D34E" w14:textId="6348ECFA" w:rsidR="00777013" w:rsidRPr="00FE4384" w:rsidRDefault="00777013" w:rsidP="00FE4384">
      <w:pPr>
        <w:spacing w:line="360" w:lineRule="auto"/>
        <w:contextualSpacing/>
        <w:jc w:val="both"/>
        <w:rPr>
          <w:rFonts w:ascii="Palatino Linotype" w:eastAsia="Times New Roman" w:hAnsi="Palatino Linotype"/>
        </w:rPr>
      </w:pPr>
      <w:r w:rsidRPr="00FE4384">
        <w:rPr>
          <w:rFonts w:ascii="Palatino Linotype" w:eastAsia="Times New Roman" w:hAnsi="Palatino Linotype"/>
          <w:b/>
        </w:rPr>
        <w:t>DEBERES DE LAS AUTORIDADES.</w:t>
      </w:r>
      <w:r w:rsidRPr="00FE4384">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731837A" w14:textId="77777777" w:rsidR="00FB1F4A" w:rsidRPr="00FE4384" w:rsidRDefault="00FB1F4A" w:rsidP="00FE4384">
      <w:pPr>
        <w:spacing w:line="360" w:lineRule="auto"/>
        <w:contextualSpacing/>
        <w:jc w:val="both"/>
        <w:rPr>
          <w:rFonts w:ascii="Palatino Linotype" w:eastAsia="Times New Roman" w:hAnsi="Palatino Linotype"/>
        </w:rPr>
      </w:pPr>
    </w:p>
    <w:p w14:paraId="5CA62E11" w14:textId="2F15BFE1" w:rsidR="006540A5" w:rsidRPr="00FE4384" w:rsidRDefault="009A61AE" w:rsidP="00FE4384">
      <w:pPr>
        <w:spacing w:line="360" w:lineRule="auto"/>
        <w:contextualSpacing/>
        <w:jc w:val="both"/>
        <w:rPr>
          <w:rFonts w:ascii="Palatino Linotype" w:eastAsia="Times New Roman" w:hAnsi="Palatino Linotype"/>
        </w:rPr>
      </w:pPr>
      <w:r w:rsidRPr="00FE4384">
        <w:rPr>
          <w:rFonts w:ascii="Palatino Linotype" w:eastAsia="Times New Roman" w:hAnsi="Palatino Linotype"/>
          <w:b/>
        </w:rPr>
        <w:t>RESPUESTAS IMPRECISAS O INCOMPLETAS, DEBER DE REPARACIÓN.</w:t>
      </w:r>
      <w:r w:rsidRPr="00FE4384">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9068E1C" w14:textId="77777777" w:rsidR="00515BA2" w:rsidRPr="00FE4384" w:rsidRDefault="00515BA2" w:rsidP="00FE4384">
      <w:pPr>
        <w:spacing w:line="360" w:lineRule="auto"/>
        <w:contextualSpacing/>
        <w:jc w:val="both"/>
        <w:rPr>
          <w:rFonts w:ascii="Palatino Linotype" w:eastAsia="Times New Roman" w:hAnsi="Palatino Linotype"/>
        </w:rPr>
      </w:pPr>
    </w:p>
    <w:p w14:paraId="7F81DD61" w14:textId="77777777" w:rsidR="00A63B70" w:rsidRPr="00FE4384" w:rsidRDefault="00A63B70" w:rsidP="00FE4384">
      <w:pPr>
        <w:spacing w:line="360" w:lineRule="auto"/>
        <w:jc w:val="both"/>
        <w:rPr>
          <w:rFonts w:ascii="Palatino Linotype" w:eastAsia="Times New Roman" w:hAnsi="Palatino Linotype" w:cs="Arial"/>
        </w:rPr>
      </w:pPr>
      <w:r w:rsidRPr="00FE4384">
        <w:rPr>
          <w:rFonts w:ascii="Palatino Linotype" w:eastAsia="Calibri" w:hAnsi="Palatino Linotype" w:cs="Arial"/>
          <w:b/>
          <w:lang w:val="es-ES" w:eastAsia="es-MX"/>
        </w:rPr>
        <w:t>DE LAS FORMALIDADES LEGALES DE LA CLASIFICACIÓN DE LA INFORMACIÓN.</w:t>
      </w:r>
      <w:r w:rsidRPr="00FE4384">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FE4384">
        <w:rPr>
          <w:rFonts w:ascii="Palatino Linotype" w:eastAsia="Calibri" w:hAnsi="Palatino Linotype" w:cs="Arial"/>
          <w:bCs/>
          <w:lang w:val="es-MX" w:eastAsia="en-US"/>
        </w:rPr>
        <w:t xml:space="preserve"> VIII,</w:t>
      </w:r>
      <w:r w:rsidRPr="00FE4384">
        <w:rPr>
          <w:rFonts w:ascii="Palatino Linotype" w:eastAsia="Calibri" w:hAnsi="Palatino Linotype" w:cs="Arial"/>
          <w:lang w:val="es-ES" w:eastAsia="es-MX"/>
        </w:rPr>
        <w:t xml:space="preserve"> 122, 135 </w:t>
      </w:r>
      <w:r w:rsidRPr="00FE4384">
        <w:rPr>
          <w:rFonts w:ascii="Palatino Linotype" w:eastAsia="Times New Roman" w:hAnsi="Palatino Linotype" w:cs="Arial"/>
        </w:rPr>
        <w:t>143 y 149, así como los establecido en los Lineamientos Generales en Materia de Clasificación</w:t>
      </w:r>
      <w:r w:rsidRPr="00FE4384">
        <w:rPr>
          <w:rFonts w:ascii="Palatino Linotype" w:eastAsia="Times New Roman" w:hAnsi="Palatino Linotype" w:cs="Times New Roman"/>
        </w:rPr>
        <w:t xml:space="preserve"> </w:t>
      </w:r>
      <w:r w:rsidRPr="00FE4384">
        <w:rPr>
          <w:rFonts w:ascii="Palatino Linotype" w:eastAsia="Times New Roman" w:hAnsi="Palatino Linotype" w:cs="Arial"/>
        </w:rPr>
        <w:t>y Desclasificación de la Información.</w:t>
      </w:r>
    </w:p>
    <w:p w14:paraId="55B1723D" w14:textId="77777777" w:rsidR="009B359C" w:rsidRPr="00FE4384" w:rsidRDefault="009B359C" w:rsidP="00FE4384">
      <w:pPr>
        <w:spacing w:line="360" w:lineRule="auto"/>
        <w:rPr>
          <w:rFonts w:ascii="Palatino Linotype" w:hAnsi="Palatino Linotype"/>
          <w:b/>
          <w:color w:val="000000" w:themeColor="text1"/>
        </w:rPr>
      </w:pPr>
    </w:p>
    <w:p w14:paraId="12396007" w14:textId="2B0CE567" w:rsidR="00474A9F" w:rsidRPr="00FE4384" w:rsidRDefault="00474A9F" w:rsidP="00FE4384">
      <w:pPr>
        <w:spacing w:line="360" w:lineRule="auto"/>
        <w:jc w:val="center"/>
        <w:rPr>
          <w:rFonts w:ascii="Palatino Linotype" w:hAnsi="Palatino Linotype"/>
          <w:color w:val="000000" w:themeColor="text1"/>
        </w:rPr>
      </w:pPr>
      <w:r w:rsidRPr="00FE4384">
        <w:rPr>
          <w:rFonts w:ascii="Palatino Linotype" w:hAnsi="Palatino Linotype"/>
          <w:b/>
          <w:color w:val="000000" w:themeColor="text1"/>
        </w:rPr>
        <w:t>ÍNDICE</w:t>
      </w:r>
      <w:r w:rsidRPr="00FE4384">
        <w:rPr>
          <w:rFonts w:ascii="Palatino Linotype" w:hAnsi="Palatino Linotype"/>
          <w:color w:val="000000" w:themeColor="text1"/>
        </w:rPr>
        <w:t>.</w:t>
      </w: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73DB0EDD" w14:textId="77777777" w:rsidR="00832B26" w:rsidRPr="00FE4384" w:rsidRDefault="00B828E4" w:rsidP="00FE4384">
          <w:pPr>
            <w:pStyle w:val="TDC1"/>
            <w:spacing w:before="240" w:after="0" w:line="360" w:lineRule="auto"/>
            <w:ind w:left="0" w:firstLine="0"/>
            <w:rPr>
              <w:rFonts w:ascii="Palatino Linotype" w:hAnsi="Palatino Linotype"/>
              <w:noProof/>
              <w:lang w:val="es-MX" w:eastAsia="es-MX"/>
            </w:rPr>
          </w:pPr>
          <w:r w:rsidRPr="00FE4384">
            <w:rPr>
              <w:rFonts w:ascii="Palatino Linotype" w:hAnsi="Palatino Linotype"/>
              <w:color w:val="000000" w:themeColor="text1"/>
            </w:rPr>
            <w:fldChar w:fldCharType="begin"/>
          </w:r>
          <w:r w:rsidRPr="00FE4384">
            <w:rPr>
              <w:rFonts w:ascii="Palatino Linotype" w:hAnsi="Palatino Linotype"/>
              <w:color w:val="000000" w:themeColor="text1"/>
            </w:rPr>
            <w:instrText xml:space="preserve"> TOC \o "1-3" \h \z \u </w:instrText>
          </w:r>
          <w:r w:rsidRPr="00FE4384">
            <w:rPr>
              <w:rFonts w:ascii="Palatino Linotype" w:hAnsi="Palatino Linotype"/>
              <w:color w:val="000000" w:themeColor="text1"/>
            </w:rPr>
            <w:fldChar w:fldCharType="separate"/>
          </w:r>
          <w:hyperlink w:anchor="_Toc9850404" w:history="1">
            <w:r w:rsidR="00832B26" w:rsidRPr="00FE4384">
              <w:rPr>
                <w:rStyle w:val="Hipervnculo"/>
                <w:rFonts w:ascii="Palatino Linotype" w:hAnsi="Palatino Linotype"/>
                <w:b/>
                <w:noProof/>
              </w:rPr>
              <w:t>ANTECEDENTES</w:t>
            </w:r>
            <w:r w:rsidR="00832B26" w:rsidRPr="00FE4384">
              <w:rPr>
                <w:rFonts w:ascii="Palatino Linotype" w:hAnsi="Palatino Linotype"/>
                <w:noProof/>
                <w:webHidden/>
              </w:rPr>
              <w:tab/>
            </w:r>
            <w:r w:rsidR="00832B26" w:rsidRPr="00FE4384">
              <w:rPr>
                <w:rFonts w:ascii="Palatino Linotype" w:hAnsi="Palatino Linotype"/>
                <w:noProof/>
                <w:webHidden/>
              </w:rPr>
              <w:fldChar w:fldCharType="begin"/>
            </w:r>
            <w:r w:rsidR="00832B26" w:rsidRPr="00FE4384">
              <w:rPr>
                <w:rFonts w:ascii="Palatino Linotype" w:hAnsi="Palatino Linotype"/>
                <w:noProof/>
                <w:webHidden/>
              </w:rPr>
              <w:instrText xml:space="preserve"> PAGEREF _Toc9850404 \h </w:instrText>
            </w:r>
            <w:r w:rsidR="00832B26" w:rsidRPr="00FE4384">
              <w:rPr>
                <w:rFonts w:ascii="Palatino Linotype" w:hAnsi="Palatino Linotype"/>
                <w:noProof/>
                <w:webHidden/>
              </w:rPr>
            </w:r>
            <w:r w:rsidR="00832B26" w:rsidRPr="00FE4384">
              <w:rPr>
                <w:rFonts w:ascii="Palatino Linotype" w:hAnsi="Palatino Linotype"/>
                <w:noProof/>
                <w:webHidden/>
              </w:rPr>
              <w:fldChar w:fldCharType="separate"/>
            </w:r>
            <w:r w:rsidR="005A6778">
              <w:rPr>
                <w:rFonts w:ascii="Palatino Linotype" w:hAnsi="Palatino Linotype"/>
                <w:noProof/>
                <w:webHidden/>
              </w:rPr>
              <w:t>3</w:t>
            </w:r>
            <w:r w:rsidR="00832B26" w:rsidRPr="00FE4384">
              <w:rPr>
                <w:rFonts w:ascii="Palatino Linotype" w:hAnsi="Palatino Linotype"/>
                <w:noProof/>
                <w:webHidden/>
              </w:rPr>
              <w:fldChar w:fldCharType="end"/>
            </w:r>
          </w:hyperlink>
        </w:p>
        <w:p w14:paraId="40D3E2A2" w14:textId="77777777" w:rsidR="00832B26" w:rsidRPr="00FE4384" w:rsidRDefault="00296602" w:rsidP="00FE4384">
          <w:pPr>
            <w:pStyle w:val="TDC1"/>
            <w:spacing w:before="240" w:after="0" w:line="360" w:lineRule="auto"/>
            <w:ind w:left="0" w:firstLine="0"/>
            <w:rPr>
              <w:rFonts w:ascii="Palatino Linotype" w:hAnsi="Palatino Linotype"/>
              <w:noProof/>
              <w:lang w:val="es-MX" w:eastAsia="es-MX"/>
            </w:rPr>
          </w:pPr>
          <w:hyperlink w:anchor="_Toc9850407" w:history="1">
            <w:r w:rsidR="00832B26" w:rsidRPr="00FE4384">
              <w:rPr>
                <w:rStyle w:val="Hipervnculo"/>
                <w:rFonts w:ascii="Palatino Linotype" w:hAnsi="Palatino Linotype"/>
                <w:b/>
                <w:noProof/>
              </w:rPr>
              <w:t>CONSIDERANDO</w:t>
            </w:r>
            <w:r w:rsidR="00832B26" w:rsidRPr="00FE4384">
              <w:rPr>
                <w:rFonts w:ascii="Palatino Linotype" w:hAnsi="Palatino Linotype"/>
                <w:noProof/>
                <w:webHidden/>
              </w:rPr>
              <w:tab/>
            </w:r>
            <w:r w:rsidR="00832B26" w:rsidRPr="00FE4384">
              <w:rPr>
                <w:rFonts w:ascii="Palatino Linotype" w:hAnsi="Palatino Linotype"/>
                <w:noProof/>
                <w:webHidden/>
              </w:rPr>
              <w:fldChar w:fldCharType="begin"/>
            </w:r>
            <w:r w:rsidR="00832B26" w:rsidRPr="00FE4384">
              <w:rPr>
                <w:rFonts w:ascii="Palatino Linotype" w:hAnsi="Palatino Linotype"/>
                <w:noProof/>
                <w:webHidden/>
              </w:rPr>
              <w:instrText xml:space="preserve"> PAGEREF _Toc9850407 \h </w:instrText>
            </w:r>
            <w:r w:rsidR="00832B26" w:rsidRPr="00FE4384">
              <w:rPr>
                <w:rFonts w:ascii="Palatino Linotype" w:hAnsi="Palatino Linotype"/>
                <w:noProof/>
                <w:webHidden/>
              </w:rPr>
            </w:r>
            <w:r w:rsidR="00832B26" w:rsidRPr="00FE4384">
              <w:rPr>
                <w:rFonts w:ascii="Palatino Linotype" w:hAnsi="Palatino Linotype"/>
                <w:noProof/>
                <w:webHidden/>
              </w:rPr>
              <w:fldChar w:fldCharType="separate"/>
            </w:r>
            <w:r w:rsidR="005A6778">
              <w:rPr>
                <w:rFonts w:ascii="Palatino Linotype" w:hAnsi="Palatino Linotype"/>
                <w:noProof/>
                <w:webHidden/>
              </w:rPr>
              <w:t>9</w:t>
            </w:r>
            <w:r w:rsidR="00832B26" w:rsidRPr="00FE4384">
              <w:rPr>
                <w:rFonts w:ascii="Palatino Linotype" w:hAnsi="Palatino Linotype"/>
                <w:noProof/>
                <w:webHidden/>
              </w:rPr>
              <w:fldChar w:fldCharType="end"/>
            </w:r>
          </w:hyperlink>
        </w:p>
        <w:p w14:paraId="1BAA29E9" w14:textId="77777777" w:rsidR="00832B26" w:rsidRPr="00FE4384" w:rsidRDefault="00296602" w:rsidP="00FE4384">
          <w:pPr>
            <w:pStyle w:val="TDC2"/>
            <w:tabs>
              <w:tab w:val="right" w:leader="dot" w:pos="8779"/>
            </w:tabs>
            <w:spacing w:before="240" w:after="0" w:line="360" w:lineRule="auto"/>
            <w:ind w:left="0"/>
            <w:rPr>
              <w:rFonts w:ascii="Palatino Linotype" w:hAnsi="Palatino Linotype"/>
              <w:noProof/>
              <w:lang w:val="es-MX" w:eastAsia="es-MX"/>
            </w:rPr>
          </w:pPr>
          <w:hyperlink w:anchor="_Toc9850408" w:history="1">
            <w:r w:rsidR="00832B26" w:rsidRPr="00FE4384">
              <w:rPr>
                <w:rStyle w:val="Hipervnculo"/>
                <w:rFonts w:ascii="Palatino Linotype" w:hAnsi="Palatino Linotype"/>
                <w:b/>
                <w:noProof/>
              </w:rPr>
              <w:t>PRIMERO. De la competencia</w:t>
            </w:r>
            <w:r w:rsidR="00832B26" w:rsidRPr="00FE4384">
              <w:rPr>
                <w:rFonts w:ascii="Palatino Linotype" w:hAnsi="Palatino Linotype"/>
                <w:noProof/>
                <w:webHidden/>
              </w:rPr>
              <w:tab/>
            </w:r>
            <w:r w:rsidR="00832B26" w:rsidRPr="00FE4384">
              <w:rPr>
                <w:rFonts w:ascii="Palatino Linotype" w:hAnsi="Palatino Linotype"/>
                <w:noProof/>
                <w:webHidden/>
              </w:rPr>
              <w:fldChar w:fldCharType="begin"/>
            </w:r>
            <w:r w:rsidR="00832B26" w:rsidRPr="00FE4384">
              <w:rPr>
                <w:rFonts w:ascii="Palatino Linotype" w:hAnsi="Palatino Linotype"/>
                <w:noProof/>
                <w:webHidden/>
              </w:rPr>
              <w:instrText xml:space="preserve"> PAGEREF _Toc9850408 \h </w:instrText>
            </w:r>
            <w:r w:rsidR="00832B26" w:rsidRPr="00FE4384">
              <w:rPr>
                <w:rFonts w:ascii="Palatino Linotype" w:hAnsi="Palatino Linotype"/>
                <w:noProof/>
                <w:webHidden/>
              </w:rPr>
            </w:r>
            <w:r w:rsidR="00832B26" w:rsidRPr="00FE4384">
              <w:rPr>
                <w:rFonts w:ascii="Palatino Linotype" w:hAnsi="Palatino Linotype"/>
                <w:noProof/>
                <w:webHidden/>
              </w:rPr>
              <w:fldChar w:fldCharType="separate"/>
            </w:r>
            <w:r w:rsidR="005A6778">
              <w:rPr>
                <w:rFonts w:ascii="Palatino Linotype" w:hAnsi="Palatino Linotype"/>
                <w:noProof/>
                <w:webHidden/>
              </w:rPr>
              <w:t>9</w:t>
            </w:r>
            <w:r w:rsidR="00832B26" w:rsidRPr="00FE4384">
              <w:rPr>
                <w:rFonts w:ascii="Palatino Linotype" w:hAnsi="Palatino Linotype"/>
                <w:noProof/>
                <w:webHidden/>
              </w:rPr>
              <w:fldChar w:fldCharType="end"/>
            </w:r>
          </w:hyperlink>
        </w:p>
        <w:p w14:paraId="6A1686F0" w14:textId="77777777" w:rsidR="00832B26" w:rsidRPr="00FE4384" w:rsidRDefault="00296602" w:rsidP="00FE4384">
          <w:pPr>
            <w:pStyle w:val="TDC2"/>
            <w:tabs>
              <w:tab w:val="right" w:leader="dot" w:pos="8779"/>
            </w:tabs>
            <w:spacing w:before="240" w:after="0" w:line="360" w:lineRule="auto"/>
            <w:ind w:left="0"/>
            <w:rPr>
              <w:rFonts w:ascii="Palatino Linotype" w:hAnsi="Palatino Linotype"/>
              <w:noProof/>
              <w:lang w:val="es-MX" w:eastAsia="es-MX"/>
            </w:rPr>
          </w:pPr>
          <w:hyperlink w:anchor="_Toc9850409" w:history="1">
            <w:r w:rsidR="00832B26" w:rsidRPr="00FE4384">
              <w:rPr>
                <w:rStyle w:val="Hipervnculo"/>
                <w:rFonts w:ascii="Palatino Linotype" w:hAnsi="Palatino Linotype"/>
                <w:b/>
                <w:noProof/>
              </w:rPr>
              <w:t>SEGUNDO. De la oportunidad y procedibilidad.</w:t>
            </w:r>
            <w:r w:rsidR="00832B26" w:rsidRPr="00FE4384">
              <w:rPr>
                <w:rFonts w:ascii="Palatino Linotype" w:hAnsi="Palatino Linotype"/>
                <w:noProof/>
                <w:webHidden/>
              </w:rPr>
              <w:tab/>
            </w:r>
            <w:r w:rsidR="00832B26" w:rsidRPr="00FE4384">
              <w:rPr>
                <w:rFonts w:ascii="Palatino Linotype" w:hAnsi="Palatino Linotype"/>
                <w:noProof/>
                <w:webHidden/>
              </w:rPr>
              <w:fldChar w:fldCharType="begin"/>
            </w:r>
            <w:r w:rsidR="00832B26" w:rsidRPr="00FE4384">
              <w:rPr>
                <w:rFonts w:ascii="Palatino Linotype" w:hAnsi="Palatino Linotype"/>
                <w:noProof/>
                <w:webHidden/>
              </w:rPr>
              <w:instrText xml:space="preserve"> PAGEREF _Toc9850409 \h </w:instrText>
            </w:r>
            <w:r w:rsidR="00832B26" w:rsidRPr="00FE4384">
              <w:rPr>
                <w:rFonts w:ascii="Palatino Linotype" w:hAnsi="Palatino Linotype"/>
                <w:noProof/>
                <w:webHidden/>
              </w:rPr>
            </w:r>
            <w:r w:rsidR="00832B26" w:rsidRPr="00FE4384">
              <w:rPr>
                <w:rFonts w:ascii="Palatino Linotype" w:hAnsi="Palatino Linotype"/>
                <w:noProof/>
                <w:webHidden/>
              </w:rPr>
              <w:fldChar w:fldCharType="separate"/>
            </w:r>
            <w:r w:rsidR="005A6778">
              <w:rPr>
                <w:rFonts w:ascii="Palatino Linotype" w:hAnsi="Palatino Linotype"/>
                <w:noProof/>
                <w:webHidden/>
              </w:rPr>
              <w:t>9</w:t>
            </w:r>
            <w:r w:rsidR="00832B26" w:rsidRPr="00FE4384">
              <w:rPr>
                <w:rFonts w:ascii="Palatino Linotype" w:hAnsi="Palatino Linotype"/>
                <w:noProof/>
                <w:webHidden/>
              </w:rPr>
              <w:fldChar w:fldCharType="end"/>
            </w:r>
          </w:hyperlink>
        </w:p>
        <w:p w14:paraId="7D43A756" w14:textId="77777777" w:rsidR="00832B26" w:rsidRPr="00FE4384" w:rsidRDefault="00296602" w:rsidP="00FE4384">
          <w:pPr>
            <w:pStyle w:val="TDC2"/>
            <w:tabs>
              <w:tab w:val="right" w:leader="dot" w:pos="8779"/>
            </w:tabs>
            <w:spacing w:before="240" w:after="0" w:line="360" w:lineRule="auto"/>
            <w:ind w:left="0"/>
            <w:rPr>
              <w:rFonts w:ascii="Palatino Linotype" w:hAnsi="Palatino Linotype"/>
              <w:noProof/>
              <w:lang w:val="es-MX" w:eastAsia="es-MX"/>
            </w:rPr>
          </w:pPr>
          <w:hyperlink w:anchor="_Toc9850410" w:history="1">
            <w:r w:rsidR="00832B26" w:rsidRPr="00FE4384">
              <w:rPr>
                <w:rStyle w:val="Hipervnculo"/>
                <w:rFonts w:ascii="Palatino Linotype" w:hAnsi="Palatino Linotype"/>
                <w:b/>
                <w:noProof/>
              </w:rPr>
              <w:t xml:space="preserve">TERCERO. Del planteamiento de la </w:t>
            </w:r>
            <w:r w:rsidR="00832B26" w:rsidRPr="00FE4384">
              <w:rPr>
                <w:rStyle w:val="Hipervnculo"/>
                <w:rFonts w:ascii="Palatino Linotype" w:hAnsi="Palatino Linotype"/>
                <w:b/>
                <w:i/>
                <w:noProof/>
              </w:rPr>
              <w:t>Litis.</w:t>
            </w:r>
            <w:r w:rsidR="00832B26" w:rsidRPr="00FE4384">
              <w:rPr>
                <w:rFonts w:ascii="Palatino Linotype" w:hAnsi="Palatino Linotype"/>
                <w:noProof/>
                <w:webHidden/>
              </w:rPr>
              <w:tab/>
            </w:r>
            <w:r w:rsidR="00832B26" w:rsidRPr="00FE4384">
              <w:rPr>
                <w:rFonts w:ascii="Palatino Linotype" w:hAnsi="Palatino Linotype"/>
                <w:noProof/>
                <w:webHidden/>
              </w:rPr>
              <w:fldChar w:fldCharType="begin"/>
            </w:r>
            <w:r w:rsidR="00832B26" w:rsidRPr="00FE4384">
              <w:rPr>
                <w:rFonts w:ascii="Palatino Linotype" w:hAnsi="Palatino Linotype"/>
                <w:noProof/>
                <w:webHidden/>
              </w:rPr>
              <w:instrText xml:space="preserve"> PAGEREF _Toc9850410 \h </w:instrText>
            </w:r>
            <w:r w:rsidR="00832B26" w:rsidRPr="00FE4384">
              <w:rPr>
                <w:rFonts w:ascii="Palatino Linotype" w:hAnsi="Palatino Linotype"/>
                <w:noProof/>
                <w:webHidden/>
              </w:rPr>
            </w:r>
            <w:r w:rsidR="00832B26" w:rsidRPr="00FE4384">
              <w:rPr>
                <w:rFonts w:ascii="Palatino Linotype" w:hAnsi="Palatino Linotype"/>
                <w:noProof/>
                <w:webHidden/>
              </w:rPr>
              <w:fldChar w:fldCharType="separate"/>
            </w:r>
            <w:r w:rsidR="005A6778">
              <w:rPr>
                <w:rFonts w:ascii="Palatino Linotype" w:hAnsi="Palatino Linotype"/>
                <w:noProof/>
                <w:webHidden/>
              </w:rPr>
              <w:t>11</w:t>
            </w:r>
            <w:r w:rsidR="00832B26" w:rsidRPr="00FE4384">
              <w:rPr>
                <w:rFonts w:ascii="Palatino Linotype" w:hAnsi="Palatino Linotype"/>
                <w:noProof/>
                <w:webHidden/>
              </w:rPr>
              <w:fldChar w:fldCharType="end"/>
            </w:r>
          </w:hyperlink>
        </w:p>
        <w:p w14:paraId="27777BA4" w14:textId="77777777" w:rsidR="00832B26" w:rsidRPr="00FE4384" w:rsidRDefault="00296602" w:rsidP="00FE4384">
          <w:pPr>
            <w:pStyle w:val="TDC1"/>
            <w:spacing w:before="240" w:after="0" w:line="360" w:lineRule="auto"/>
            <w:ind w:left="0" w:firstLine="0"/>
            <w:rPr>
              <w:rFonts w:ascii="Palatino Linotype" w:hAnsi="Palatino Linotype"/>
              <w:noProof/>
              <w:lang w:val="es-MX" w:eastAsia="es-MX"/>
            </w:rPr>
          </w:pPr>
          <w:hyperlink w:anchor="_Toc9850411" w:history="1">
            <w:r w:rsidR="00832B26" w:rsidRPr="00FE4384">
              <w:rPr>
                <w:rStyle w:val="Hipervnculo"/>
                <w:rFonts w:ascii="Palatino Linotype" w:hAnsi="Palatino Linotype"/>
                <w:b/>
                <w:noProof/>
              </w:rPr>
              <w:t>CUARTO. Del estudio y resolución del asunto.</w:t>
            </w:r>
            <w:r w:rsidR="00832B26" w:rsidRPr="00FE4384">
              <w:rPr>
                <w:rFonts w:ascii="Palatino Linotype" w:hAnsi="Palatino Linotype"/>
                <w:noProof/>
                <w:webHidden/>
              </w:rPr>
              <w:tab/>
            </w:r>
            <w:r w:rsidR="00832B26" w:rsidRPr="00FE4384">
              <w:rPr>
                <w:rFonts w:ascii="Palatino Linotype" w:hAnsi="Palatino Linotype"/>
                <w:noProof/>
                <w:webHidden/>
              </w:rPr>
              <w:fldChar w:fldCharType="begin"/>
            </w:r>
            <w:r w:rsidR="00832B26" w:rsidRPr="00FE4384">
              <w:rPr>
                <w:rFonts w:ascii="Palatino Linotype" w:hAnsi="Palatino Linotype"/>
                <w:noProof/>
                <w:webHidden/>
              </w:rPr>
              <w:instrText xml:space="preserve"> PAGEREF _Toc9850411 \h </w:instrText>
            </w:r>
            <w:r w:rsidR="00832B26" w:rsidRPr="00FE4384">
              <w:rPr>
                <w:rFonts w:ascii="Palatino Linotype" w:hAnsi="Palatino Linotype"/>
                <w:noProof/>
                <w:webHidden/>
              </w:rPr>
            </w:r>
            <w:r w:rsidR="00832B26" w:rsidRPr="00FE4384">
              <w:rPr>
                <w:rFonts w:ascii="Palatino Linotype" w:hAnsi="Palatino Linotype"/>
                <w:noProof/>
                <w:webHidden/>
              </w:rPr>
              <w:fldChar w:fldCharType="separate"/>
            </w:r>
            <w:r w:rsidR="005A6778">
              <w:rPr>
                <w:rFonts w:ascii="Palatino Linotype" w:hAnsi="Palatino Linotype"/>
                <w:noProof/>
                <w:webHidden/>
              </w:rPr>
              <w:t>13</w:t>
            </w:r>
            <w:r w:rsidR="00832B26" w:rsidRPr="00FE4384">
              <w:rPr>
                <w:rFonts w:ascii="Palatino Linotype" w:hAnsi="Palatino Linotype"/>
                <w:noProof/>
                <w:webHidden/>
              </w:rPr>
              <w:fldChar w:fldCharType="end"/>
            </w:r>
          </w:hyperlink>
        </w:p>
        <w:p w14:paraId="2DCEFD8C" w14:textId="77777777" w:rsidR="00832B26" w:rsidRPr="00FE4384" w:rsidRDefault="00296602" w:rsidP="00FE4384">
          <w:pPr>
            <w:pStyle w:val="TDC2"/>
            <w:tabs>
              <w:tab w:val="right" w:leader="dot" w:pos="8779"/>
            </w:tabs>
            <w:spacing w:before="240" w:after="0" w:line="360" w:lineRule="auto"/>
            <w:ind w:left="0"/>
            <w:rPr>
              <w:rFonts w:ascii="Palatino Linotype" w:hAnsi="Palatino Linotype"/>
              <w:noProof/>
              <w:lang w:val="es-MX" w:eastAsia="es-MX"/>
            </w:rPr>
          </w:pPr>
          <w:hyperlink w:anchor="_Toc9850412" w:history="1">
            <w:r w:rsidR="00832B26" w:rsidRPr="00FE4384">
              <w:rPr>
                <w:rStyle w:val="Hipervnculo"/>
                <w:rFonts w:ascii="Palatino Linotype" w:hAnsi="Palatino Linotype"/>
                <w:b/>
                <w:noProof/>
              </w:rPr>
              <w:t>I. Del deber de las autoridades de promover, respetar, proteger, y garantizar el derecho de acceso a la información pública.</w:t>
            </w:r>
            <w:r w:rsidR="00832B26" w:rsidRPr="00FE4384">
              <w:rPr>
                <w:rFonts w:ascii="Palatino Linotype" w:hAnsi="Palatino Linotype"/>
                <w:noProof/>
                <w:webHidden/>
              </w:rPr>
              <w:tab/>
            </w:r>
            <w:r w:rsidR="00832B26" w:rsidRPr="00FE4384">
              <w:rPr>
                <w:rFonts w:ascii="Palatino Linotype" w:hAnsi="Palatino Linotype"/>
                <w:noProof/>
                <w:webHidden/>
              </w:rPr>
              <w:fldChar w:fldCharType="begin"/>
            </w:r>
            <w:r w:rsidR="00832B26" w:rsidRPr="00FE4384">
              <w:rPr>
                <w:rFonts w:ascii="Palatino Linotype" w:hAnsi="Palatino Linotype"/>
                <w:noProof/>
                <w:webHidden/>
              </w:rPr>
              <w:instrText xml:space="preserve"> PAGEREF _Toc9850412 \h </w:instrText>
            </w:r>
            <w:r w:rsidR="00832B26" w:rsidRPr="00FE4384">
              <w:rPr>
                <w:rFonts w:ascii="Palatino Linotype" w:hAnsi="Palatino Linotype"/>
                <w:noProof/>
                <w:webHidden/>
              </w:rPr>
            </w:r>
            <w:r w:rsidR="00832B26" w:rsidRPr="00FE4384">
              <w:rPr>
                <w:rFonts w:ascii="Palatino Linotype" w:hAnsi="Palatino Linotype"/>
                <w:noProof/>
                <w:webHidden/>
              </w:rPr>
              <w:fldChar w:fldCharType="separate"/>
            </w:r>
            <w:r w:rsidR="005A6778">
              <w:rPr>
                <w:rFonts w:ascii="Palatino Linotype" w:hAnsi="Palatino Linotype"/>
                <w:noProof/>
                <w:webHidden/>
              </w:rPr>
              <w:t>13</w:t>
            </w:r>
            <w:r w:rsidR="00832B26" w:rsidRPr="00FE4384">
              <w:rPr>
                <w:rFonts w:ascii="Palatino Linotype" w:hAnsi="Palatino Linotype"/>
                <w:noProof/>
                <w:webHidden/>
              </w:rPr>
              <w:fldChar w:fldCharType="end"/>
            </w:r>
          </w:hyperlink>
        </w:p>
        <w:p w14:paraId="78E1BBD2" w14:textId="77777777" w:rsidR="00832B26" w:rsidRPr="00FE4384" w:rsidRDefault="00296602" w:rsidP="00FE4384">
          <w:pPr>
            <w:pStyle w:val="TDC1"/>
            <w:spacing w:before="240" w:after="0" w:line="360" w:lineRule="auto"/>
            <w:ind w:left="0" w:firstLine="0"/>
            <w:rPr>
              <w:rFonts w:ascii="Palatino Linotype" w:hAnsi="Palatino Linotype"/>
              <w:noProof/>
              <w:lang w:val="es-MX" w:eastAsia="es-MX"/>
            </w:rPr>
          </w:pPr>
          <w:hyperlink w:anchor="_Toc9850413" w:history="1">
            <w:r w:rsidR="00832B26" w:rsidRPr="00FE4384">
              <w:rPr>
                <w:rStyle w:val="Hipervnculo"/>
                <w:rFonts w:ascii="Palatino Linotype" w:hAnsi="Palatino Linotype"/>
                <w:b/>
                <w:noProof/>
              </w:rPr>
              <w:t>II. De la respuesta emitida por el Sujeto Obligado.</w:t>
            </w:r>
            <w:r w:rsidR="00832B26" w:rsidRPr="00FE4384">
              <w:rPr>
                <w:rFonts w:ascii="Palatino Linotype" w:hAnsi="Palatino Linotype"/>
                <w:noProof/>
                <w:webHidden/>
              </w:rPr>
              <w:tab/>
            </w:r>
            <w:r w:rsidR="00832B26" w:rsidRPr="00FE4384">
              <w:rPr>
                <w:rFonts w:ascii="Palatino Linotype" w:hAnsi="Palatino Linotype"/>
                <w:noProof/>
                <w:webHidden/>
              </w:rPr>
              <w:fldChar w:fldCharType="begin"/>
            </w:r>
            <w:r w:rsidR="00832B26" w:rsidRPr="00FE4384">
              <w:rPr>
                <w:rFonts w:ascii="Palatino Linotype" w:hAnsi="Palatino Linotype"/>
                <w:noProof/>
                <w:webHidden/>
              </w:rPr>
              <w:instrText xml:space="preserve"> PAGEREF _Toc9850413 \h </w:instrText>
            </w:r>
            <w:r w:rsidR="00832B26" w:rsidRPr="00FE4384">
              <w:rPr>
                <w:rFonts w:ascii="Palatino Linotype" w:hAnsi="Palatino Linotype"/>
                <w:noProof/>
                <w:webHidden/>
              </w:rPr>
            </w:r>
            <w:r w:rsidR="00832B26" w:rsidRPr="00FE4384">
              <w:rPr>
                <w:rFonts w:ascii="Palatino Linotype" w:hAnsi="Palatino Linotype"/>
                <w:noProof/>
                <w:webHidden/>
              </w:rPr>
              <w:fldChar w:fldCharType="separate"/>
            </w:r>
            <w:r w:rsidR="005A6778">
              <w:rPr>
                <w:rFonts w:ascii="Palatino Linotype" w:hAnsi="Palatino Linotype"/>
                <w:noProof/>
                <w:webHidden/>
              </w:rPr>
              <w:t>15</w:t>
            </w:r>
            <w:r w:rsidR="00832B26" w:rsidRPr="00FE4384">
              <w:rPr>
                <w:rFonts w:ascii="Palatino Linotype" w:hAnsi="Palatino Linotype"/>
                <w:noProof/>
                <w:webHidden/>
              </w:rPr>
              <w:fldChar w:fldCharType="end"/>
            </w:r>
          </w:hyperlink>
        </w:p>
        <w:p w14:paraId="06EF70F0" w14:textId="77777777" w:rsidR="00832B26" w:rsidRPr="00FE4384" w:rsidRDefault="00296602" w:rsidP="00FE4384">
          <w:pPr>
            <w:pStyle w:val="TDC1"/>
            <w:spacing w:before="240" w:after="0" w:line="360" w:lineRule="auto"/>
            <w:ind w:left="0" w:firstLine="0"/>
            <w:rPr>
              <w:rFonts w:ascii="Palatino Linotype" w:hAnsi="Palatino Linotype"/>
              <w:noProof/>
              <w:lang w:val="es-MX" w:eastAsia="es-MX"/>
            </w:rPr>
          </w:pPr>
          <w:hyperlink w:anchor="_Toc9850414" w:history="1">
            <w:r w:rsidR="00832B26" w:rsidRPr="00FE4384">
              <w:rPr>
                <w:rStyle w:val="Hipervnculo"/>
                <w:rFonts w:ascii="Palatino Linotype" w:hAnsi="Palatino Linotype"/>
                <w:b/>
                <w:noProof/>
              </w:rPr>
              <w:t>III. De las consideraciones que se deben de observar para realizar el acuerdo de clasificación como información reservada.</w:t>
            </w:r>
            <w:r w:rsidR="00832B26" w:rsidRPr="00FE4384">
              <w:rPr>
                <w:rFonts w:ascii="Palatino Linotype" w:hAnsi="Palatino Linotype"/>
                <w:noProof/>
                <w:webHidden/>
              </w:rPr>
              <w:tab/>
            </w:r>
            <w:r w:rsidR="00832B26" w:rsidRPr="00FE4384">
              <w:rPr>
                <w:rFonts w:ascii="Palatino Linotype" w:hAnsi="Palatino Linotype"/>
                <w:noProof/>
                <w:webHidden/>
              </w:rPr>
              <w:fldChar w:fldCharType="begin"/>
            </w:r>
            <w:r w:rsidR="00832B26" w:rsidRPr="00FE4384">
              <w:rPr>
                <w:rFonts w:ascii="Palatino Linotype" w:hAnsi="Palatino Linotype"/>
                <w:noProof/>
                <w:webHidden/>
              </w:rPr>
              <w:instrText xml:space="preserve"> PAGEREF _Toc9850414 \h </w:instrText>
            </w:r>
            <w:r w:rsidR="00832B26" w:rsidRPr="00FE4384">
              <w:rPr>
                <w:rFonts w:ascii="Palatino Linotype" w:hAnsi="Palatino Linotype"/>
                <w:noProof/>
                <w:webHidden/>
              </w:rPr>
            </w:r>
            <w:r w:rsidR="00832B26" w:rsidRPr="00FE4384">
              <w:rPr>
                <w:rFonts w:ascii="Palatino Linotype" w:hAnsi="Palatino Linotype"/>
                <w:noProof/>
                <w:webHidden/>
              </w:rPr>
              <w:fldChar w:fldCharType="separate"/>
            </w:r>
            <w:r w:rsidR="005A6778">
              <w:rPr>
                <w:rFonts w:ascii="Palatino Linotype" w:hAnsi="Palatino Linotype"/>
                <w:noProof/>
                <w:webHidden/>
              </w:rPr>
              <w:t>22</w:t>
            </w:r>
            <w:r w:rsidR="00832B26" w:rsidRPr="00FE4384">
              <w:rPr>
                <w:rFonts w:ascii="Palatino Linotype" w:hAnsi="Palatino Linotype"/>
                <w:noProof/>
                <w:webHidden/>
              </w:rPr>
              <w:fldChar w:fldCharType="end"/>
            </w:r>
          </w:hyperlink>
        </w:p>
        <w:p w14:paraId="2ACC4E3A" w14:textId="77777777" w:rsidR="00832B26" w:rsidRPr="00FE4384" w:rsidRDefault="00296602" w:rsidP="00FE4384">
          <w:pPr>
            <w:pStyle w:val="TDC3"/>
            <w:tabs>
              <w:tab w:val="left" w:pos="1100"/>
              <w:tab w:val="right" w:leader="dot" w:pos="8779"/>
            </w:tabs>
            <w:spacing w:before="240" w:after="0" w:line="360" w:lineRule="auto"/>
            <w:ind w:left="0"/>
            <w:rPr>
              <w:rFonts w:ascii="Palatino Linotype" w:hAnsi="Palatino Linotype"/>
              <w:noProof/>
              <w:lang w:val="es-MX" w:eastAsia="es-MX"/>
            </w:rPr>
          </w:pPr>
          <w:hyperlink w:anchor="_Toc9850415" w:history="1">
            <w:r w:rsidR="00832B26" w:rsidRPr="00FE4384">
              <w:rPr>
                <w:rStyle w:val="Hipervnculo"/>
                <w:rFonts w:ascii="Palatino Linotype" w:eastAsia="Times New Roman" w:hAnsi="Palatino Linotype" w:cs="Times New Roman"/>
                <w:b/>
                <w:noProof/>
              </w:rPr>
              <w:t>a.</w:t>
            </w:r>
            <w:r w:rsidR="00832B26" w:rsidRPr="00FE4384">
              <w:rPr>
                <w:rFonts w:ascii="Palatino Linotype" w:hAnsi="Palatino Linotype"/>
                <w:noProof/>
                <w:lang w:val="es-MX" w:eastAsia="es-MX"/>
              </w:rPr>
              <w:tab/>
            </w:r>
            <w:r w:rsidR="00832B26" w:rsidRPr="00FE4384">
              <w:rPr>
                <w:rStyle w:val="Hipervnculo"/>
                <w:rFonts w:ascii="Palatino Linotype" w:eastAsia="Times New Roman" w:hAnsi="Palatino Linotype" w:cs="Times New Roman"/>
                <w:b/>
                <w:noProof/>
              </w:rPr>
              <w:t>La fundamentación específica</w:t>
            </w:r>
            <w:r w:rsidR="00832B26" w:rsidRPr="00FE4384">
              <w:rPr>
                <w:rFonts w:ascii="Palatino Linotype" w:hAnsi="Palatino Linotype"/>
                <w:noProof/>
                <w:webHidden/>
              </w:rPr>
              <w:tab/>
            </w:r>
            <w:r w:rsidR="00832B26" w:rsidRPr="00FE4384">
              <w:rPr>
                <w:rFonts w:ascii="Palatino Linotype" w:hAnsi="Palatino Linotype"/>
                <w:noProof/>
                <w:webHidden/>
              </w:rPr>
              <w:fldChar w:fldCharType="begin"/>
            </w:r>
            <w:r w:rsidR="00832B26" w:rsidRPr="00FE4384">
              <w:rPr>
                <w:rFonts w:ascii="Palatino Linotype" w:hAnsi="Palatino Linotype"/>
                <w:noProof/>
                <w:webHidden/>
              </w:rPr>
              <w:instrText xml:space="preserve"> PAGEREF _Toc9850415 \h </w:instrText>
            </w:r>
            <w:r w:rsidR="00832B26" w:rsidRPr="00FE4384">
              <w:rPr>
                <w:rFonts w:ascii="Palatino Linotype" w:hAnsi="Palatino Linotype"/>
                <w:noProof/>
                <w:webHidden/>
              </w:rPr>
            </w:r>
            <w:r w:rsidR="00832B26" w:rsidRPr="00FE4384">
              <w:rPr>
                <w:rFonts w:ascii="Palatino Linotype" w:hAnsi="Palatino Linotype"/>
                <w:noProof/>
                <w:webHidden/>
              </w:rPr>
              <w:fldChar w:fldCharType="separate"/>
            </w:r>
            <w:r w:rsidR="005A6778">
              <w:rPr>
                <w:rFonts w:ascii="Palatino Linotype" w:hAnsi="Palatino Linotype"/>
                <w:noProof/>
                <w:webHidden/>
              </w:rPr>
              <w:t>27</w:t>
            </w:r>
            <w:r w:rsidR="00832B26" w:rsidRPr="00FE4384">
              <w:rPr>
                <w:rFonts w:ascii="Palatino Linotype" w:hAnsi="Palatino Linotype"/>
                <w:noProof/>
                <w:webHidden/>
              </w:rPr>
              <w:fldChar w:fldCharType="end"/>
            </w:r>
          </w:hyperlink>
        </w:p>
        <w:p w14:paraId="7AE1D2E5" w14:textId="77777777" w:rsidR="00832B26" w:rsidRPr="00FE4384" w:rsidRDefault="00296602" w:rsidP="00FE4384">
          <w:pPr>
            <w:pStyle w:val="TDC3"/>
            <w:tabs>
              <w:tab w:val="left" w:pos="1100"/>
              <w:tab w:val="right" w:leader="dot" w:pos="8779"/>
            </w:tabs>
            <w:spacing w:before="240" w:after="0" w:line="360" w:lineRule="auto"/>
            <w:ind w:left="0"/>
            <w:rPr>
              <w:rFonts w:ascii="Palatino Linotype" w:hAnsi="Palatino Linotype"/>
              <w:noProof/>
              <w:lang w:val="es-MX" w:eastAsia="es-MX"/>
            </w:rPr>
          </w:pPr>
          <w:hyperlink w:anchor="_Toc9850416" w:history="1">
            <w:r w:rsidR="00832B26" w:rsidRPr="00FE4384">
              <w:rPr>
                <w:rStyle w:val="Hipervnculo"/>
                <w:rFonts w:ascii="Palatino Linotype" w:eastAsia="Times New Roman" w:hAnsi="Palatino Linotype" w:cs="Times New Roman"/>
                <w:b/>
                <w:noProof/>
              </w:rPr>
              <w:t>b.</w:t>
            </w:r>
            <w:r w:rsidR="00832B26" w:rsidRPr="00FE4384">
              <w:rPr>
                <w:rFonts w:ascii="Palatino Linotype" w:hAnsi="Palatino Linotype"/>
                <w:noProof/>
                <w:lang w:val="es-MX" w:eastAsia="es-MX"/>
              </w:rPr>
              <w:tab/>
            </w:r>
            <w:r w:rsidR="00832B26" w:rsidRPr="00FE4384">
              <w:rPr>
                <w:rStyle w:val="Hipervnculo"/>
                <w:rFonts w:ascii="Palatino Linotype" w:eastAsia="Times New Roman" w:hAnsi="Palatino Linotype" w:cs="Times New Roman"/>
                <w:b/>
                <w:noProof/>
              </w:rPr>
              <w:t>La prueba de daño</w:t>
            </w:r>
            <w:r w:rsidR="00832B26" w:rsidRPr="00FE4384">
              <w:rPr>
                <w:rFonts w:ascii="Palatino Linotype" w:hAnsi="Palatino Linotype"/>
                <w:noProof/>
                <w:webHidden/>
              </w:rPr>
              <w:tab/>
            </w:r>
            <w:r w:rsidR="00832B26" w:rsidRPr="00FE4384">
              <w:rPr>
                <w:rFonts w:ascii="Palatino Linotype" w:hAnsi="Palatino Linotype"/>
                <w:noProof/>
                <w:webHidden/>
              </w:rPr>
              <w:fldChar w:fldCharType="begin"/>
            </w:r>
            <w:r w:rsidR="00832B26" w:rsidRPr="00FE4384">
              <w:rPr>
                <w:rFonts w:ascii="Palatino Linotype" w:hAnsi="Palatino Linotype"/>
                <w:noProof/>
                <w:webHidden/>
              </w:rPr>
              <w:instrText xml:space="preserve"> PAGEREF _Toc9850416 \h </w:instrText>
            </w:r>
            <w:r w:rsidR="00832B26" w:rsidRPr="00FE4384">
              <w:rPr>
                <w:rFonts w:ascii="Palatino Linotype" w:hAnsi="Palatino Linotype"/>
                <w:noProof/>
                <w:webHidden/>
              </w:rPr>
            </w:r>
            <w:r w:rsidR="00832B26" w:rsidRPr="00FE4384">
              <w:rPr>
                <w:rFonts w:ascii="Palatino Linotype" w:hAnsi="Palatino Linotype"/>
                <w:noProof/>
                <w:webHidden/>
              </w:rPr>
              <w:fldChar w:fldCharType="separate"/>
            </w:r>
            <w:r w:rsidR="005A6778">
              <w:rPr>
                <w:rFonts w:ascii="Palatino Linotype" w:hAnsi="Palatino Linotype"/>
                <w:noProof/>
                <w:webHidden/>
              </w:rPr>
              <w:t>28</w:t>
            </w:r>
            <w:r w:rsidR="00832B26" w:rsidRPr="00FE4384">
              <w:rPr>
                <w:rFonts w:ascii="Palatino Linotype" w:hAnsi="Palatino Linotype"/>
                <w:noProof/>
                <w:webHidden/>
              </w:rPr>
              <w:fldChar w:fldCharType="end"/>
            </w:r>
          </w:hyperlink>
        </w:p>
        <w:p w14:paraId="44649480" w14:textId="77777777" w:rsidR="00832B26" w:rsidRPr="00FE4384" w:rsidRDefault="00296602" w:rsidP="00FE4384">
          <w:pPr>
            <w:pStyle w:val="TDC2"/>
            <w:tabs>
              <w:tab w:val="right" w:leader="dot" w:pos="8779"/>
            </w:tabs>
            <w:spacing w:before="240" w:after="0" w:line="360" w:lineRule="auto"/>
            <w:ind w:left="0"/>
            <w:rPr>
              <w:rFonts w:ascii="Palatino Linotype" w:hAnsi="Palatino Linotype"/>
              <w:noProof/>
              <w:lang w:val="es-MX" w:eastAsia="es-MX"/>
            </w:rPr>
          </w:pPr>
          <w:hyperlink w:anchor="_Toc9850417" w:history="1">
            <w:r w:rsidR="00832B26" w:rsidRPr="00FE4384">
              <w:rPr>
                <w:rStyle w:val="Hipervnculo"/>
                <w:rFonts w:ascii="Palatino Linotype" w:eastAsiaTheme="majorEastAsia" w:hAnsi="Palatino Linotype" w:cstheme="majorBidi"/>
                <w:b/>
                <w:noProof/>
                <w:lang w:val="es-MX" w:eastAsia="en-US"/>
              </w:rPr>
              <w:t>R E S O L U T I V O S</w:t>
            </w:r>
            <w:r w:rsidR="00832B26" w:rsidRPr="00FE4384">
              <w:rPr>
                <w:rFonts w:ascii="Palatino Linotype" w:hAnsi="Palatino Linotype"/>
                <w:noProof/>
                <w:webHidden/>
              </w:rPr>
              <w:tab/>
            </w:r>
            <w:r w:rsidR="00832B26" w:rsidRPr="00FE4384">
              <w:rPr>
                <w:rFonts w:ascii="Palatino Linotype" w:hAnsi="Palatino Linotype"/>
                <w:noProof/>
                <w:webHidden/>
              </w:rPr>
              <w:fldChar w:fldCharType="begin"/>
            </w:r>
            <w:r w:rsidR="00832B26" w:rsidRPr="00FE4384">
              <w:rPr>
                <w:rFonts w:ascii="Palatino Linotype" w:hAnsi="Palatino Linotype"/>
                <w:noProof/>
                <w:webHidden/>
              </w:rPr>
              <w:instrText xml:space="preserve"> PAGEREF _Toc9850417 \h </w:instrText>
            </w:r>
            <w:r w:rsidR="00832B26" w:rsidRPr="00FE4384">
              <w:rPr>
                <w:rFonts w:ascii="Palatino Linotype" w:hAnsi="Palatino Linotype"/>
                <w:noProof/>
                <w:webHidden/>
              </w:rPr>
            </w:r>
            <w:r w:rsidR="00832B26" w:rsidRPr="00FE4384">
              <w:rPr>
                <w:rFonts w:ascii="Palatino Linotype" w:hAnsi="Palatino Linotype"/>
                <w:noProof/>
                <w:webHidden/>
              </w:rPr>
              <w:fldChar w:fldCharType="separate"/>
            </w:r>
            <w:r w:rsidR="005A6778">
              <w:rPr>
                <w:rFonts w:ascii="Palatino Linotype" w:hAnsi="Palatino Linotype"/>
                <w:noProof/>
                <w:webHidden/>
              </w:rPr>
              <w:t>33</w:t>
            </w:r>
            <w:r w:rsidR="00832B26" w:rsidRPr="00FE4384">
              <w:rPr>
                <w:rFonts w:ascii="Palatino Linotype" w:hAnsi="Palatino Linotype"/>
                <w:noProof/>
                <w:webHidden/>
              </w:rPr>
              <w:fldChar w:fldCharType="end"/>
            </w:r>
          </w:hyperlink>
        </w:p>
        <w:p w14:paraId="4763595E" w14:textId="792970F5" w:rsidR="008509B8" w:rsidRPr="00FE4384" w:rsidRDefault="00B828E4" w:rsidP="00FE4384">
          <w:pPr>
            <w:spacing w:before="240" w:line="360" w:lineRule="auto"/>
            <w:rPr>
              <w:rFonts w:ascii="Palatino Linotype" w:hAnsi="Palatino Linotype"/>
              <w:color w:val="000000" w:themeColor="text1"/>
            </w:rPr>
          </w:pPr>
          <w:r w:rsidRPr="00FE4384">
            <w:rPr>
              <w:rFonts w:ascii="Palatino Linotype" w:hAnsi="Palatino Linotype"/>
              <w:b/>
              <w:bCs/>
              <w:color w:val="000000" w:themeColor="text1"/>
              <w:lang w:val="es-ES"/>
            </w:rPr>
            <w:lastRenderedPageBreak/>
            <w:fldChar w:fldCharType="end"/>
          </w:r>
        </w:p>
      </w:sdtContent>
    </w:sdt>
    <w:p w14:paraId="7A90298A" w14:textId="27305DBF" w:rsidR="00AE1EB3" w:rsidRDefault="009B11D6" w:rsidP="00FE4384">
      <w:pPr>
        <w:spacing w:line="360" w:lineRule="auto"/>
        <w:jc w:val="both"/>
        <w:rPr>
          <w:rFonts w:ascii="Palatino Linotype" w:hAnsi="Palatino Linotype"/>
          <w:color w:val="000000" w:themeColor="text1"/>
        </w:rPr>
      </w:pPr>
      <w:r w:rsidRPr="00FE4384">
        <w:rPr>
          <w:rFonts w:ascii="Palatino Linotype" w:hAnsi="Palatino Linotype"/>
          <w:color w:val="000000" w:themeColor="text1"/>
        </w:rPr>
        <w:t>R</w:t>
      </w:r>
      <w:r w:rsidR="00662C69" w:rsidRPr="00FE4384">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AF4DC8" w:rsidRPr="00FE4384">
        <w:rPr>
          <w:rFonts w:ascii="Palatino Linotype" w:hAnsi="Palatino Linotype"/>
          <w:color w:val="000000" w:themeColor="text1"/>
        </w:rPr>
        <w:t>fecha veintidós</w:t>
      </w:r>
      <w:r w:rsidR="007D703F" w:rsidRPr="00FE4384">
        <w:rPr>
          <w:rFonts w:ascii="Palatino Linotype" w:hAnsi="Palatino Linotype"/>
          <w:color w:val="000000" w:themeColor="text1"/>
        </w:rPr>
        <w:t xml:space="preserve"> </w:t>
      </w:r>
      <w:r w:rsidR="009E71F2" w:rsidRPr="00FE4384">
        <w:rPr>
          <w:rFonts w:ascii="Palatino Linotype" w:hAnsi="Palatino Linotype"/>
          <w:color w:val="000000" w:themeColor="text1"/>
        </w:rPr>
        <w:t>(</w:t>
      </w:r>
      <w:r w:rsidR="00AF4DC8" w:rsidRPr="00FE4384">
        <w:rPr>
          <w:rFonts w:ascii="Palatino Linotype" w:hAnsi="Palatino Linotype"/>
          <w:color w:val="000000" w:themeColor="text1"/>
        </w:rPr>
        <w:t>22</w:t>
      </w:r>
      <w:r w:rsidR="009A61AE" w:rsidRPr="00FE4384">
        <w:rPr>
          <w:rFonts w:ascii="Palatino Linotype" w:hAnsi="Palatino Linotype"/>
          <w:color w:val="000000" w:themeColor="text1"/>
        </w:rPr>
        <w:t>)</w:t>
      </w:r>
      <w:r w:rsidR="009E71F2" w:rsidRPr="00FE4384">
        <w:rPr>
          <w:rFonts w:ascii="Palatino Linotype" w:hAnsi="Palatino Linotype"/>
          <w:color w:val="000000" w:themeColor="text1"/>
        </w:rPr>
        <w:t xml:space="preserve"> </w:t>
      </w:r>
      <w:r w:rsidR="004F180C" w:rsidRPr="00FE4384">
        <w:rPr>
          <w:rFonts w:ascii="Palatino Linotype" w:hAnsi="Palatino Linotype"/>
          <w:color w:val="000000" w:themeColor="text1"/>
        </w:rPr>
        <w:t>de</w:t>
      </w:r>
      <w:r w:rsidR="00AF4DC8" w:rsidRPr="00FE4384">
        <w:rPr>
          <w:rFonts w:ascii="Palatino Linotype" w:hAnsi="Palatino Linotype"/>
          <w:color w:val="000000" w:themeColor="text1"/>
        </w:rPr>
        <w:t xml:space="preserve"> mayo</w:t>
      </w:r>
      <w:r w:rsidR="00EF0894" w:rsidRPr="00FE4384">
        <w:rPr>
          <w:rFonts w:ascii="Palatino Linotype" w:hAnsi="Palatino Linotype"/>
          <w:color w:val="000000" w:themeColor="text1"/>
        </w:rPr>
        <w:t xml:space="preserve"> </w:t>
      </w:r>
      <w:r w:rsidR="00662C69" w:rsidRPr="00FE4384">
        <w:rPr>
          <w:rFonts w:ascii="Palatino Linotype" w:hAnsi="Palatino Linotype"/>
          <w:color w:val="000000" w:themeColor="text1"/>
        </w:rPr>
        <w:t xml:space="preserve">de dos mil </w:t>
      </w:r>
      <w:r w:rsidR="000A2F40" w:rsidRPr="00FE4384">
        <w:rPr>
          <w:rFonts w:ascii="Palatino Linotype" w:hAnsi="Palatino Linotype"/>
          <w:color w:val="000000" w:themeColor="text1"/>
        </w:rPr>
        <w:t>diecinueve</w:t>
      </w:r>
      <w:r w:rsidR="009573B2" w:rsidRPr="00FE4384">
        <w:rPr>
          <w:rFonts w:ascii="Palatino Linotype" w:hAnsi="Palatino Linotype"/>
          <w:color w:val="000000" w:themeColor="text1"/>
        </w:rPr>
        <w:t>.</w:t>
      </w:r>
    </w:p>
    <w:p w14:paraId="3352D541" w14:textId="77777777" w:rsidR="00FE4384" w:rsidRPr="00FE4384" w:rsidRDefault="00FE4384" w:rsidP="00FE4384">
      <w:pPr>
        <w:spacing w:line="360" w:lineRule="auto"/>
        <w:jc w:val="both"/>
        <w:rPr>
          <w:rFonts w:ascii="Palatino Linotype" w:hAnsi="Palatino Linotype"/>
          <w:color w:val="000000" w:themeColor="text1"/>
        </w:rPr>
      </w:pPr>
    </w:p>
    <w:p w14:paraId="6206C24D" w14:textId="37AAC2DC" w:rsidR="006F7CA6" w:rsidRDefault="00F56DBA" w:rsidP="00FE4384">
      <w:pPr>
        <w:spacing w:line="360" w:lineRule="auto"/>
        <w:jc w:val="both"/>
        <w:rPr>
          <w:rFonts w:ascii="Palatino Linotype" w:hAnsi="Palatino Linotype"/>
          <w:color w:val="000000" w:themeColor="text1"/>
        </w:rPr>
      </w:pPr>
      <w:r w:rsidRPr="00FE4384">
        <w:rPr>
          <w:rFonts w:ascii="Palatino Linotype" w:hAnsi="Palatino Linotype"/>
          <w:b/>
          <w:color w:val="000000" w:themeColor="text1"/>
        </w:rPr>
        <w:t>VISTO</w:t>
      </w:r>
      <w:r w:rsidRPr="00FE4384">
        <w:rPr>
          <w:rFonts w:ascii="Palatino Linotype" w:hAnsi="Palatino Linotype"/>
          <w:color w:val="000000" w:themeColor="text1"/>
        </w:rPr>
        <w:t xml:space="preserve"> el expediente electrónico formado con motivo del recurso de revisión</w:t>
      </w:r>
      <w:r w:rsidR="00550E58" w:rsidRPr="00FE4384">
        <w:rPr>
          <w:rFonts w:ascii="Palatino Linotype" w:hAnsi="Palatino Linotype" w:cs="Arial"/>
          <w:b/>
          <w:bCs/>
          <w:color w:val="000000" w:themeColor="text1"/>
        </w:rPr>
        <w:t xml:space="preserve"> 01388/INFOEM/IP/RR/2019</w:t>
      </w:r>
      <w:r w:rsidRPr="00FE4384">
        <w:rPr>
          <w:rFonts w:ascii="Palatino Linotype" w:hAnsi="Palatino Linotype" w:cs="Arial"/>
          <w:b/>
          <w:bCs/>
          <w:color w:val="000000" w:themeColor="text1"/>
        </w:rPr>
        <w:t xml:space="preserve">, </w:t>
      </w:r>
      <w:r w:rsidRPr="00FE4384">
        <w:rPr>
          <w:rFonts w:ascii="Palatino Linotype" w:hAnsi="Palatino Linotype"/>
          <w:color w:val="000000" w:themeColor="text1"/>
        </w:rPr>
        <w:t>promovido por</w:t>
      </w:r>
      <w:r w:rsidR="00AF4DC8" w:rsidRPr="00FE4384">
        <w:rPr>
          <w:rFonts w:ascii="Palatino Linotype" w:hAnsi="Palatino Linotype"/>
          <w:color w:val="000000" w:themeColor="text1"/>
        </w:rPr>
        <w:t xml:space="preserve"> </w:t>
      </w:r>
      <w:r w:rsidR="00F0022E" w:rsidRPr="00F0022E">
        <w:rPr>
          <w:rFonts w:ascii="Palatino Linotype" w:hAnsi="Palatino Linotype"/>
          <w:b/>
          <w:color w:val="000000" w:themeColor="text1"/>
          <w:highlight w:val="black"/>
        </w:rPr>
        <w:t>----------------------------------------</w:t>
      </w:r>
      <w:r w:rsidRPr="00FE4384">
        <w:rPr>
          <w:rFonts w:ascii="Palatino Linotype" w:hAnsi="Palatino Linotype"/>
          <w:b/>
          <w:color w:val="000000" w:themeColor="text1"/>
        </w:rPr>
        <w:t xml:space="preserve">, </w:t>
      </w:r>
      <w:r w:rsidRPr="00FE4384">
        <w:rPr>
          <w:rFonts w:ascii="Palatino Linotype" w:hAnsi="Palatino Linotype" w:cs="Arial"/>
          <w:color w:val="000000" w:themeColor="text1"/>
        </w:rPr>
        <w:t xml:space="preserve">en su calidad de </w:t>
      </w:r>
      <w:r w:rsidRPr="00FE4384">
        <w:rPr>
          <w:rFonts w:ascii="Palatino Linotype" w:hAnsi="Palatino Linotype" w:cs="Arial"/>
          <w:b/>
          <w:color w:val="000000" w:themeColor="text1"/>
        </w:rPr>
        <w:t>RECURRENTE</w:t>
      </w:r>
      <w:r w:rsidRPr="00FE4384">
        <w:rPr>
          <w:rFonts w:ascii="Palatino Linotype" w:hAnsi="Palatino Linotype" w:cs="Arial"/>
          <w:color w:val="000000" w:themeColor="text1"/>
        </w:rPr>
        <w:t xml:space="preserve">, en contra de la respuesta </w:t>
      </w:r>
      <w:r w:rsidR="00BA7170" w:rsidRPr="00FE4384">
        <w:rPr>
          <w:rFonts w:ascii="Palatino Linotype" w:hAnsi="Palatino Linotype" w:cs="Arial"/>
          <w:color w:val="000000" w:themeColor="text1"/>
        </w:rPr>
        <w:t xml:space="preserve">del </w:t>
      </w:r>
      <w:r w:rsidR="000E2C7C" w:rsidRPr="00FE4384">
        <w:rPr>
          <w:rFonts w:ascii="Palatino Linotype" w:hAnsi="Palatino Linotype" w:cs="Arial"/>
          <w:b/>
          <w:color w:val="000000" w:themeColor="text1"/>
        </w:rPr>
        <w:t>Poder Judicial,</w:t>
      </w:r>
      <w:r w:rsidRPr="00FE4384">
        <w:rPr>
          <w:rFonts w:ascii="Palatino Linotype" w:hAnsi="Palatino Linotype"/>
          <w:b/>
          <w:color w:val="000000" w:themeColor="text1"/>
        </w:rPr>
        <w:t xml:space="preserve"> </w:t>
      </w:r>
      <w:r w:rsidRPr="00FE4384">
        <w:rPr>
          <w:rFonts w:ascii="Palatino Linotype" w:hAnsi="Palatino Linotype"/>
          <w:color w:val="000000" w:themeColor="text1"/>
        </w:rPr>
        <w:t>en lo sucesivo el</w:t>
      </w:r>
      <w:r w:rsidRPr="00FE4384">
        <w:rPr>
          <w:rFonts w:ascii="Palatino Linotype" w:hAnsi="Palatino Linotype"/>
          <w:b/>
          <w:color w:val="000000" w:themeColor="text1"/>
        </w:rPr>
        <w:t xml:space="preserve"> SUJETO OBLIGADO, </w:t>
      </w:r>
      <w:r w:rsidRPr="00FE4384">
        <w:rPr>
          <w:rFonts w:ascii="Palatino Linotype" w:hAnsi="Palatino Linotype"/>
          <w:color w:val="000000" w:themeColor="text1"/>
        </w:rPr>
        <w:t>se procede a dictar la presente resolución, con base en los siguientes:</w:t>
      </w:r>
    </w:p>
    <w:p w14:paraId="0BCBFFA6" w14:textId="77777777" w:rsidR="00FE4384" w:rsidRPr="00FE4384" w:rsidRDefault="00FE4384" w:rsidP="00FE4384">
      <w:pPr>
        <w:spacing w:line="360" w:lineRule="auto"/>
        <w:jc w:val="both"/>
        <w:rPr>
          <w:rFonts w:ascii="Palatino Linotype" w:hAnsi="Palatino Linotype"/>
          <w:color w:val="000000" w:themeColor="text1"/>
        </w:rPr>
      </w:pPr>
    </w:p>
    <w:p w14:paraId="769E1410" w14:textId="53E056B2" w:rsidR="00587366" w:rsidRPr="00FE4384" w:rsidRDefault="00662C69" w:rsidP="00FE4384">
      <w:pPr>
        <w:pStyle w:val="Ttulo1"/>
        <w:spacing w:before="0" w:line="360" w:lineRule="auto"/>
        <w:jc w:val="center"/>
        <w:rPr>
          <w:rFonts w:ascii="Palatino Linotype" w:hAnsi="Palatino Linotype"/>
          <w:b/>
          <w:color w:val="000000" w:themeColor="text1"/>
          <w:sz w:val="24"/>
          <w:szCs w:val="24"/>
        </w:rPr>
      </w:pPr>
      <w:bookmarkStart w:id="0" w:name="_Toc515555218"/>
      <w:bookmarkStart w:id="1" w:name="_Toc9850404"/>
      <w:r w:rsidRPr="00FE4384">
        <w:rPr>
          <w:rFonts w:ascii="Palatino Linotype" w:hAnsi="Palatino Linotype"/>
          <w:b/>
          <w:color w:val="000000" w:themeColor="text1"/>
          <w:sz w:val="24"/>
          <w:szCs w:val="24"/>
        </w:rPr>
        <w:t>ANTECEDENTES</w:t>
      </w:r>
      <w:bookmarkEnd w:id="0"/>
      <w:bookmarkEnd w:id="1"/>
    </w:p>
    <w:p w14:paraId="6EF01D14" w14:textId="77777777" w:rsidR="00583131" w:rsidRPr="00FE4384" w:rsidRDefault="00583131" w:rsidP="00FE4384">
      <w:pPr>
        <w:spacing w:line="360" w:lineRule="auto"/>
        <w:rPr>
          <w:rFonts w:ascii="Palatino Linotype" w:hAnsi="Palatino Linotype"/>
          <w:lang w:val="es-MX" w:eastAsia="en-US"/>
        </w:rPr>
      </w:pPr>
    </w:p>
    <w:p w14:paraId="48A930C3" w14:textId="3F995AC6" w:rsidR="00BB7BCB" w:rsidRDefault="000E2C7C" w:rsidP="00FE4384">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FE4384">
        <w:rPr>
          <w:rFonts w:ascii="Palatino Linotype" w:eastAsia="Calibri" w:hAnsi="Palatino Linotype" w:cs="Arial"/>
          <w:color w:val="000000" w:themeColor="text1"/>
          <w:lang w:val="es-ES"/>
        </w:rPr>
        <w:t>El día veintiocho</w:t>
      </w:r>
      <w:r w:rsidR="00076E9E" w:rsidRPr="00FE4384">
        <w:rPr>
          <w:rFonts w:ascii="Palatino Linotype" w:eastAsia="Calibri" w:hAnsi="Palatino Linotype" w:cs="Arial"/>
          <w:color w:val="000000" w:themeColor="text1"/>
          <w:lang w:val="es-ES"/>
        </w:rPr>
        <w:t xml:space="preserve"> </w:t>
      </w:r>
      <w:r w:rsidR="00A13811" w:rsidRPr="00FE4384">
        <w:rPr>
          <w:rFonts w:ascii="Palatino Linotype" w:eastAsia="Calibri" w:hAnsi="Palatino Linotype" w:cs="Arial"/>
          <w:color w:val="000000" w:themeColor="text1"/>
          <w:lang w:val="es-ES"/>
        </w:rPr>
        <w:t>(</w:t>
      </w:r>
      <w:r w:rsidRPr="00FE4384">
        <w:rPr>
          <w:rFonts w:ascii="Palatino Linotype" w:eastAsia="Calibri" w:hAnsi="Palatino Linotype" w:cs="Arial"/>
          <w:color w:val="000000" w:themeColor="text1"/>
          <w:lang w:val="es-ES"/>
        </w:rPr>
        <w:t>28</w:t>
      </w:r>
      <w:r w:rsidR="00EF0894" w:rsidRPr="00FE4384">
        <w:rPr>
          <w:rFonts w:ascii="Palatino Linotype" w:eastAsia="Calibri" w:hAnsi="Palatino Linotype" w:cs="Arial"/>
          <w:color w:val="000000" w:themeColor="text1"/>
          <w:lang w:val="es-ES"/>
        </w:rPr>
        <w:t>) de</w:t>
      </w:r>
      <w:r w:rsidR="00D36428" w:rsidRPr="00FE4384">
        <w:rPr>
          <w:rFonts w:ascii="Palatino Linotype" w:eastAsia="Calibri" w:hAnsi="Palatino Linotype" w:cs="Arial"/>
          <w:color w:val="000000" w:themeColor="text1"/>
          <w:lang w:val="es-ES"/>
        </w:rPr>
        <w:t xml:space="preserve"> febrero </w:t>
      </w:r>
      <w:r w:rsidR="00AB274F" w:rsidRPr="00FE4384">
        <w:rPr>
          <w:rFonts w:ascii="Palatino Linotype" w:eastAsia="Calibri" w:hAnsi="Palatino Linotype" w:cs="Arial"/>
          <w:color w:val="000000" w:themeColor="text1"/>
          <w:lang w:val="es-ES"/>
        </w:rPr>
        <w:t xml:space="preserve">de </w:t>
      </w:r>
      <w:r w:rsidR="00DB4BEF" w:rsidRPr="00FE4384">
        <w:rPr>
          <w:rFonts w:ascii="Palatino Linotype" w:eastAsia="Calibri" w:hAnsi="Palatino Linotype" w:cs="Arial"/>
          <w:color w:val="000000" w:themeColor="text1"/>
          <w:lang w:val="es-ES"/>
        </w:rPr>
        <w:t xml:space="preserve">dos mil </w:t>
      </w:r>
      <w:r w:rsidR="009573B2" w:rsidRPr="00FE4384">
        <w:rPr>
          <w:rFonts w:ascii="Palatino Linotype" w:eastAsia="Calibri" w:hAnsi="Palatino Linotype" w:cs="Arial"/>
          <w:color w:val="000000" w:themeColor="text1"/>
          <w:lang w:val="es-ES"/>
        </w:rPr>
        <w:t>dieci</w:t>
      </w:r>
      <w:r w:rsidR="000A2F40" w:rsidRPr="00FE4384">
        <w:rPr>
          <w:rFonts w:ascii="Palatino Linotype" w:eastAsia="Calibri" w:hAnsi="Palatino Linotype" w:cs="Arial"/>
          <w:color w:val="000000" w:themeColor="text1"/>
          <w:lang w:val="es-ES"/>
        </w:rPr>
        <w:t xml:space="preserve">nueve, </w:t>
      </w:r>
      <w:r w:rsidR="00F0022E" w:rsidRPr="00F0022E">
        <w:rPr>
          <w:rFonts w:ascii="Palatino Linotype" w:eastAsia="Calibri" w:hAnsi="Palatino Linotype" w:cs="Arial"/>
          <w:b/>
          <w:color w:val="000000" w:themeColor="text1"/>
          <w:highlight w:val="black"/>
          <w:lang w:val="es-ES"/>
        </w:rPr>
        <w:t>----------------------------------------------</w:t>
      </w:r>
      <w:r w:rsidR="00C9545D" w:rsidRPr="00FE4384">
        <w:rPr>
          <w:rFonts w:ascii="Palatino Linotype" w:hAnsi="Palatino Linotype"/>
          <w:b/>
          <w:color w:val="000000" w:themeColor="text1"/>
        </w:rPr>
        <w:t xml:space="preserve">, </w:t>
      </w:r>
      <w:r w:rsidR="008F54B7" w:rsidRPr="00FE4384">
        <w:rPr>
          <w:rFonts w:ascii="Palatino Linotype" w:hAnsi="Palatino Linotype"/>
          <w:color w:val="000000" w:themeColor="text1"/>
        </w:rPr>
        <w:t>presentó</w:t>
      </w:r>
      <w:r w:rsidR="007237BF" w:rsidRPr="00FE4384">
        <w:rPr>
          <w:rFonts w:ascii="Palatino Linotype" w:hAnsi="Palatino Linotype"/>
          <w:b/>
          <w:color w:val="000000" w:themeColor="text1"/>
        </w:rPr>
        <w:t xml:space="preserve"> </w:t>
      </w:r>
      <w:r w:rsidR="003116A6" w:rsidRPr="00FE4384">
        <w:rPr>
          <w:rFonts w:ascii="Palatino Linotype" w:eastAsia="Calibri" w:hAnsi="Palatino Linotype" w:cs="Arial"/>
          <w:color w:val="000000" w:themeColor="text1"/>
          <w:lang w:val="es-ES"/>
        </w:rPr>
        <w:t xml:space="preserve">ante el </w:t>
      </w:r>
      <w:r w:rsidR="003116A6" w:rsidRPr="00FE4384">
        <w:rPr>
          <w:rFonts w:ascii="Palatino Linotype" w:eastAsia="Calibri" w:hAnsi="Palatino Linotype" w:cs="Arial"/>
          <w:b/>
          <w:color w:val="000000" w:themeColor="text1"/>
          <w:lang w:val="es-ES"/>
        </w:rPr>
        <w:t>SUJETO OBLIGADO</w:t>
      </w:r>
      <w:r w:rsidR="003116A6" w:rsidRPr="00FE4384">
        <w:rPr>
          <w:rFonts w:ascii="Palatino Linotype" w:eastAsia="Calibri" w:hAnsi="Palatino Linotype" w:cs="Arial"/>
          <w:color w:val="000000" w:themeColor="text1"/>
        </w:rPr>
        <w:t xml:space="preserve"> vía</w:t>
      </w:r>
      <w:r w:rsidR="00DB4BEF" w:rsidRPr="00FE4384">
        <w:rPr>
          <w:rFonts w:ascii="Palatino Linotype" w:eastAsia="Calibri" w:hAnsi="Palatino Linotype" w:cs="Arial"/>
          <w:color w:val="000000" w:themeColor="text1"/>
        </w:rPr>
        <w:t xml:space="preserve"> </w:t>
      </w:r>
      <w:r w:rsidR="00DB4BEF" w:rsidRPr="00FE4384">
        <w:rPr>
          <w:rFonts w:ascii="Palatino Linotype" w:eastAsia="Calibri" w:hAnsi="Palatino Linotype" w:cs="Arial"/>
          <w:color w:val="000000" w:themeColor="text1"/>
          <w:lang w:val="es-ES"/>
        </w:rPr>
        <w:t xml:space="preserve">Sistema de Acceso a la Información Mexiquense </w:t>
      </w:r>
      <w:r w:rsidR="00DB4BEF" w:rsidRPr="00FE4384">
        <w:rPr>
          <w:rFonts w:ascii="Palatino Linotype" w:eastAsia="Calibri" w:hAnsi="Palatino Linotype" w:cs="Arial"/>
          <w:b/>
          <w:color w:val="000000" w:themeColor="text1"/>
          <w:lang w:val="es-ES"/>
        </w:rPr>
        <w:t>SAIMEX</w:t>
      </w:r>
      <w:r w:rsidR="00DB4BEF" w:rsidRPr="00FE4384">
        <w:rPr>
          <w:rFonts w:ascii="Palatino Linotype" w:eastAsia="Calibri" w:hAnsi="Palatino Linotype" w:cs="Arial"/>
          <w:color w:val="000000" w:themeColor="text1"/>
          <w:lang w:val="es-ES"/>
        </w:rPr>
        <w:t>, la solicitud de información pública registrada con el número</w:t>
      </w:r>
      <w:r w:rsidRPr="00FE4384">
        <w:rPr>
          <w:rFonts w:ascii="Palatino Linotype" w:hAnsi="Palatino Linotype"/>
          <w:b/>
          <w:bCs/>
          <w:color w:val="FF0000"/>
        </w:rPr>
        <w:t xml:space="preserve"> </w:t>
      </w:r>
      <w:r w:rsidRPr="00FE4384">
        <w:rPr>
          <w:rFonts w:ascii="Palatino Linotype" w:eastAsia="Calibri" w:hAnsi="Palatino Linotype" w:cs="Arial"/>
          <w:b/>
          <w:bCs/>
          <w:color w:val="000000" w:themeColor="text1"/>
        </w:rPr>
        <w:t>00126/PJUDICI/IP/2019</w:t>
      </w:r>
      <w:r w:rsidR="00BA7170" w:rsidRPr="00FE4384">
        <w:rPr>
          <w:rFonts w:ascii="Palatino Linotype" w:eastAsia="Calibri" w:hAnsi="Palatino Linotype" w:cs="Arial"/>
          <w:color w:val="000000" w:themeColor="text1"/>
          <w:lang w:val="es-ES"/>
        </w:rPr>
        <w:t>, mediante la cual solicitó</w:t>
      </w:r>
      <w:r w:rsidR="00DB4BEF" w:rsidRPr="00FE4384">
        <w:rPr>
          <w:rFonts w:ascii="Palatino Linotype" w:eastAsia="Calibri" w:hAnsi="Palatino Linotype" w:cs="Arial"/>
          <w:color w:val="000000" w:themeColor="text1"/>
          <w:lang w:val="es-ES"/>
        </w:rPr>
        <w:t>:</w:t>
      </w:r>
    </w:p>
    <w:p w14:paraId="2C1B3F66" w14:textId="77777777" w:rsidR="00FE4384" w:rsidRPr="00FE4384" w:rsidRDefault="00FE4384" w:rsidP="00FE4384">
      <w:pPr>
        <w:pStyle w:val="Prrafodelista"/>
        <w:spacing w:line="360" w:lineRule="auto"/>
        <w:ind w:left="0"/>
        <w:jc w:val="both"/>
        <w:rPr>
          <w:rFonts w:ascii="Palatino Linotype" w:eastAsia="Calibri" w:hAnsi="Palatino Linotype" w:cs="Arial"/>
          <w:color w:val="000000" w:themeColor="text1"/>
          <w:lang w:val="es-ES"/>
        </w:rPr>
      </w:pPr>
    </w:p>
    <w:p w14:paraId="06668B7C" w14:textId="03DCD931" w:rsidR="00BA7170" w:rsidRPr="00FE4384" w:rsidRDefault="00E727B7" w:rsidP="00FE4384">
      <w:pPr>
        <w:spacing w:line="360" w:lineRule="auto"/>
        <w:ind w:left="567" w:right="567"/>
        <w:jc w:val="both"/>
        <w:rPr>
          <w:rFonts w:ascii="Palatino Linotype" w:eastAsia="Calibri" w:hAnsi="Palatino Linotype" w:cs="Arial"/>
          <w:color w:val="000000" w:themeColor="text1"/>
          <w:lang w:val="es-ES"/>
        </w:rPr>
      </w:pPr>
      <w:r w:rsidRPr="00FE4384">
        <w:rPr>
          <w:rFonts w:ascii="Palatino Linotype" w:hAnsi="Palatino Linotype"/>
          <w:i/>
          <w:color w:val="000000" w:themeColor="text1"/>
        </w:rPr>
        <w:t>“</w:t>
      </w:r>
      <w:r w:rsidR="000E2C7C" w:rsidRPr="00FE4384">
        <w:rPr>
          <w:rFonts w:ascii="Palatino Linotype" w:hAnsi="Palatino Linotype"/>
          <w:i/>
          <w:color w:val="000000" w:themeColor="text1"/>
        </w:rPr>
        <w:t xml:space="preserve">Me interesa saber el estado procesal o etapa procesal en la que se encuentra del expediente </w:t>
      </w:r>
      <w:r w:rsidR="00A54E32" w:rsidRPr="00A54E32">
        <w:rPr>
          <w:rFonts w:ascii="Palatino Linotype" w:hAnsi="Palatino Linotype"/>
          <w:i/>
          <w:color w:val="000000" w:themeColor="text1"/>
          <w:highlight w:val="black"/>
        </w:rPr>
        <w:t>----------------</w:t>
      </w:r>
      <w:r w:rsidR="000E2C7C" w:rsidRPr="00FE4384">
        <w:rPr>
          <w:rFonts w:ascii="Palatino Linotype" w:hAnsi="Palatino Linotype"/>
          <w:i/>
          <w:color w:val="000000" w:themeColor="text1"/>
        </w:rPr>
        <w:t xml:space="preserve"> correspondiente a </w:t>
      </w:r>
      <w:r w:rsidR="004F0820" w:rsidRPr="004F0820">
        <w:rPr>
          <w:rFonts w:ascii="Palatino Linotype" w:hAnsi="Palatino Linotype"/>
          <w:i/>
          <w:color w:val="000000" w:themeColor="text1"/>
          <w:highlight w:val="black"/>
        </w:rPr>
        <w:t>---------------------------------------</w:t>
      </w:r>
      <w:r w:rsidR="000E2C7C" w:rsidRPr="00FE4384">
        <w:rPr>
          <w:rFonts w:ascii="Palatino Linotype" w:hAnsi="Palatino Linotype"/>
          <w:i/>
          <w:color w:val="000000" w:themeColor="text1"/>
        </w:rPr>
        <w:t xml:space="preserve"> </w:t>
      </w:r>
      <w:r w:rsidR="004F0820" w:rsidRPr="004F0820">
        <w:rPr>
          <w:rFonts w:ascii="Palatino Linotype" w:hAnsi="Palatino Linotype"/>
          <w:i/>
          <w:color w:val="000000" w:themeColor="text1"/>
          <w:highlight w:val="black"/>
        </w:rPr>
        <w:t>------------------------</w:t>
      </w:r>
      <w:r w:rsidR="000E2C7C" w:rsidRPr="00FE4384">
        <w:rPr>
          <w:rFonts w:ascii="Palatino Linotype" w:hAnsi="Palatino Linotype"/>
          <w:i/>
          <w:color w:val="000000" w:themeColor="text1"/>
        </w:rPr>
        <w:t xml:space="preserve"> vs. </w:t>
      </w:r>
      <w:r w:rsidR="004F0820" w:rsidRPr="004F0820">
        <w:rPr>
          <w:rFonts w:ascii="Palatino Linotype" w:hAnsi="Palatino Linotype"/>
          <w:i/>
          <w:color w:val="000000" w:themeColor="text1"/>
          <w:highlight w:val="black"/>
        </w:rPr>
        <w:t>----------------------------------------</w:t>
      </w:r>
      <w:r w:rsidR="000E2C7C" w:rsidRPr="00FE4384">
        <w:rPr>
          <w:rFonts w:ascii="Palatino Linotype" w:hAnsi="Palatino Linotype"/>
          <w:i/>
          <w:color w:val="000000" w:themeColor="text1"/>
        </w:rPr>
        <w:t xml:space="preserve">, perteneciente al Juzgado </w:t>
      </w:r>
      <w:r w:rsidR="000E2C7C" w:rsidRPr="00FE4384">
        <w:rPr>
          <w:rFonts w:ascii="Palatino Linotype" w:hAnsi="Palatino Linotype"/>
          <w:i/>
          <w:color w:val="000000" w:themeColor="text1"/>
        </w:rPr>
        <w:lastRenderedPageBreak/>
        <w:t xml:space="preserve">Tercero Familiar del Distrito Judicial de </w:t>
      </w:r>
      <w:proofErr w:type="spellStart"/>
      <w:r w:rsidR="000E2C7C" w:rsidRPr="00FE4384">
        <w:rPr>
          <w:rFonts w:ascii="Palatino Linotype" w:hAnsi="Palatino Linotype"/>
          <w:i/>
          <w:color w:val="000000" w:themeColor="text1"/>
        </w:rPr>
        <w:t>Cuauhtitlan</w:t>
      </w:r>
      <w:proofErr w:type="spellEnd"/>
      <w:r w:rsidR="000E2C7C" w:rsidRPr="00FE4384">
        <w:rPr>
          <w:rFonts w:ascii="Palatino Linotype" w:hAnsi="Palatino Linotype"/>
          <w:i/>
          <w:color w:val="000000" w:themeColor="text1"/>
        </w:rPr>
        <w:t xml:space="preserve"> en </w:t>
      </w:r>
      <w:proofErr w:type="spellStart"/>
      <w:r w:rsidR="000E2C7C" w:rsidRPr="00FE4384">
        <w:rPr>
          <w:rFonts w:ascii="Palatino Linotype" w:hAnsi="Palatino Linotype"/>
          <w:i/>
          <w:color w:val="000000" w:themeColor="text1"/>
        </w:rPr>
        <w:t>Cuauhtitlan</w:t>
      </w:r>
      <w:proofErr w:type="spellEnd"/>
      <w:r w:rsidR="000E2C7C" w:rsidRPr="00FE4384">
        <w:rPr>
          <w:rFonts w:ascii="Palatino Linotype" w:hAnsi="Palatino Linotype"/>
          <w:i/>
          <w:color w:val="000000" w:themeColor="text1"/>
        </w:rPr>
        <w:t xml:space="preserve"> Izcalli. Además de si en el expediente que obra en el juzgado en comento se encuentra el informe desahogado por la Comisión Nacional del Sistema de Ahorro para el Retiro, consistente en el número de oficio </w:t>
      </w:r>
      <w:r w:rsidR="00A54E32" w:rsidRPr="00A54E32">
        <w:rPr>
          <w:rFonts w:ascii="Palatino Linotype" w:hAnsi="Palatino Linotype"/>
          <w:i/>
          <w:color w:val="000000" w:themeColor="text1"/>
          <w:highlight w:val="black"/>
        </w:rPr>
        <w:t>-------------------------</w:t>
      </w:r>
      <w:r w:rsidR="000E2C7C" w:rsidRPr="00FE4384">
        <w:rPr>
          <w:rFonts w:ascii="Palatino Linotype" w:hAnsi="Palatino Linotype"/>
          <w:i/>
          <w:color w:val="000000" w:themeColor="text1"/>
        </w:rPr>
        <w:t xml:space="preserve"> de fecha 29 de noviembre de 2012, mismo que da contestación al oficio </w:t>
      </w:r>
      <w:r w:rsidR="00A54E32" w:rsidRPr="00A54E32">
        <w:rPr>
          <w:rFonts w:ascii="Palatino Linotype" w:hAnsi="Palatino Linotype"/>
          <w:i/>
          <w:color w:val="000000" w:themeColor="text1"/>
          <w:highlight w:val="black"/>
        </w:rPr>
        <w:t>---------------</w:t>
      </w:r>
      <w:r w:rsidR="000E2C7C" w:rsidRPr="00FE4384">
        <w:rPr>
          <w:rFonts w:ascii="Palatino Linotype" w:hAnsi="Palatino Linotype"/>
          <w:i/>
          <w:color w:val="000000" w:themeColor="text1"/>
        </w:rPr>
        <w:t xml:space="preserve"> de fecha 23 de noviembre de 2012 emitido por el Juzgado Décimo de lo Familiar del Tribunal Superior de Justicia del Distrito Federal, en atención al EXHORTO emitido por el Juzgado Tercero Familiar del Distrito Judicial de </w:t>
      </w:r>
      <w:proofErr w:type="spellStart"/>
      <w:r w:rsidR="000E2C7C" w:rsidRPr="00FE4384">
        <w:rPr>
          <w:rFonts w:ascii="Palatino Linotype" w:hAnsi="Palatino Linotype"/>
          <w:i/>
          <w:color w:val="000000" w:themeColor="text1"/>
        </w:rPr>
        <w:t>Cuauhtitlan</w:t>
      </w:r>
      <w:proofErr w:type="spellEnd"/>
      <w:r w:rsidR="000E2C7C" w:rsidRPr="00FE4384">
        <w:rPr>
          <w:rFonts w:ascii="Palatino Linotype" w:hAnsi="Palatino Linotype"/>
          <w:i/>
          <w:color w:val="000000" w:themeColor="text1"/>
        </w:rPr>
        <w:t xml:space="preserve"> en </w:t>
      </w:r>
      <w:proofErr w:type="spellStart"/>
      <w:r w:rsidR="000E2C7C" w:rsidRPr="00FE4384">
        <w:rPr>
          <w:rFonts w:ascii="Palatino Linotype" w:hAnsi="Palatino Linotype"/>
          <w:i/>
          <w:color w:val="000000" w:themeColor="text1"/>
        </w:rPr>
        <w:t>Cuauhtitlan</w:t>
      </w:r>
      <w:proofErr w:type="spellEnd"/>
      <w:r w:rsidR="000E2C7C" w:rsidRPr="00FE4384">
        <w:rPr>
          <w:rFonts w:ascii="Palatino Linotype" w:hAnsi="Palatino Linotype"/>
          <w:i/>
          <w:color w:val="000000" w:themeColor="text1"/>
        </w:rPr>
        <w:t xml:space="preserve"> Izcalli,</w:t>
      </w:r>
      <w:r w:rsidR="00EF0894" w:rsidRPr="00FE4384">
        <w:rPr>
          <w:rFonts w:ascii="Palatino Linotype" w:hAnsi="Palatino Linotype"/>
          <w:i/>
          <w:color w:val="000000" w:themeColor="text1"/>
        </w:rPr>
        <w:t>”</w:t>
      </w:r>
      <w:r w:rsidR="009573B2" w:rsidRPr="00FE4384">
        <w:rPr>
          <w:rFonts w:ascii="Palatino Linotype" w:eastAsia="Calibri" w:hAnsi="Palatino Linotype" w:cs="Arial"/>
          <w:i/>
          <w:color w:val="000000" w:themeColor="text1"/>
          <w:lang w:val="es-ES"/>
        </w:rPr>
        <w:t xml:space="preserve"> </w:t>
      </w:r>
      <w:r w:rsidR="00EF0894" w:rsidRPr="00FE4384">
        <w:rPr>
          <w:rFonts w:ascii="Palatino Linotype" w:eastAsia="Calibri" w:hAnsi="Palatino Linotype" w:cs="Arial"/>
          <w:color w:val="000000" w:themeColor="text1"/>
          <w:lang w:val="es-ES"/>
        </w:rPr>
        <w:t>(Sic)</w:t>
      </w:r>
    </w:p>
    <w:p w14:paraId="5F7B51E7" w14:textId="1683ABAD" w:rsidR="00D7312E" w:rsidRPr="00FE4384" w:rsidRDefault="00D7312E" w:rsidP="00FE4384">
      <w:pPr>
        <w:pStyle w:val="Prrafodelista"/>
        <w:spacing w:line="360" w:lineRule="auto"/>
        <w:ind w:left="0" w:right="34"/>
        <w:jc w:val="both"/>
        <w:rPr>
          <w:rFonts w:ascii="Palatino Linotype" w:hAnsi="Palatino Linotype"/>
          <w:b/>
          <w:i/>
          <w:color w:val="000000" w:themeColor="text1"/>
        </w:rPr>
      </w:pPr>
    </w:p>
    <w:p w14:paraId="25633CA9" w14:textId="4D07C571" w:rsidR="00256EB1" w:rsidRPr="00FE4384" w:rsidRDefault="005F1C39" w:rsidP="00FE4384">
      <w:pPr>
        <w:pStyle w:val="Prrafodelista"/>
        <w:numPr>
          <w:ilvl w:val="0"/>
          <w:numId w:val="1"/>
        </w:numPr>
        <w:spacing w:line="360" w:lineRule="auto"/>
        <w:ind w:left="0" w:right="34" w:firstLine="0"/>
        <w:jc w:val="both"/>
        <w:rPr>
          <w:rFonts w:ascii="Palatino Linotype" w:hAnsi="Palatino Linotype"/>
          <w:b/>
          <w:i/>
          <w:color w:val="000000" w:themeColor="text1"/>
        </w:rPr>
      </w:pPr>
      <w:r w:rsidRPr="00FE4384">
        <w:rPr>
          <w:rFonts w:ascii="Palatino Linotype" w:eastAsia="Calibri" w:hAnsi="Palatino Linotype" w:cs="Arial"/>
          <w:color w:val="000000" w:themeColor="text1"/>
          <w:lang w:val="es-AR"/>
        </w:rPr>
        <w:t xml:space="preserve">Se </w:t>
      </w:r>
      <w:r w:rsidR="006668DC" w:rsidRPr="00FE4384">
        <w:rPr>
          <w:rFonts w:ascii="Palatino Linotype" w:eastAsia="Calibri" w:hAnsi="Palatino Linotype" w:cs="Arial"/>
          <w:color w:val="000000" w:themeColor="text1"/>
          <w:lang w:val="es-AR"/>
        </w:rPr>
        <w:t xml:space="preserve">hace constar que se </w:t>
      </w:r>
      <w:r w:rsidR="00BB7BCB" w:rsidRPr="00FE4384">
        <w:rPr>
          <w:rFonts w:ascii="Palatino Linotype" w:eastAsia="Calibri" w:hAnsi="Palatino Linotype" w:cs="Arial"/>
          <w:color w:val="000000" w:themeColor="text1"/>
          <w:lang w:val="es-AR"/>
        </w:rPr>
        <w:t>señaló como modalid</w:t>
      </w:r>
      <w:r w:rsidR="00D36428" w:rsidRPr="00FE4384">
        <w:rPr>
          <w:rFonts w:ascii="Palatino Linotype" w:eastAsia="Calibri" w:hAnsi="Palatino Linotype" w:cs="Arial"/>
          <w:color w:val="000000" w:themeColor="text1"/>
          <w:lang w:val="es-AR"/>
        </w:rPr>
        <w:t xml:space="preserve">ad de entrega de la información </w:t>
      </w:r>
      <w:r w:rsidR="00BB7BCB" w:rsidRPr="00FE4384">
        <w:rPr>
          <w:rFonts w:ascii="Palatino Linotype" w:eastAsia="Calibri" w:hAnsi="Palatino Linotype" w:cs="Arial"/>
          <w:color w:val="000000" w:themeColor="text1"/>
          <w:lang w:val="es-AR"/>
        </w:rPr>
        <w:t xml:space="preserve">a través del Sistema de Acceso a la Información Mexiquense </w:t>
      </w:r>
      <w:r w:rsidR="00BB7BCB" w:rsidRPr="00FE4384">
        <w:rPr>
          <w:rFonts w:ascii="Palatino Linotype" w:eastAsia="Calibri" w:hAnsi="Palatino Linotype" w:cs="Arial"/>
          <w:b/>
          <w:color w:val="000000" w:themeColor="text1"/>
          <w:lang w:val="es-AR"/>
        </w:rPr>
        <w:t>(SAIMEX</w:t>
      </w:r>
      <w:r w:rsidR="00EF13FE" w:rsidRPr="00FE4384">
        <w:rPr>
          <w:rFonts w:ascii="Palatino Linotype" w:eastAsia="Calibri" w:hAnsi="Palatino Linotype" w:cs="Arial"/>
          <w:b/>
          <w:color w:val="000000" w:themeColor="text1"/>
          <w:lang w:val="es-AR"/>
        </w:rPr>
        <w:t>)</w:t>
      </w:r>
      <w:r w:rsidR="00EF13FE" w:rsidRPr="00FE4384">
        <w:rPr>
          <w:rFonts w:ascii="Palatino Linotype" w:eastAsia="Calibri" w:hAnsi="Palatino Linotype" w:cs="Arial"/>
          <w:color w:val="000000" w:themeColor="text1"/>
          <w:lang w:val="es-AR"/>
        </w:rPr>
        <w:t>.</w:t>
      </w:r>
    </w:p>
    <w:p w14:paraId="41519A38" w14:textId="77777777" w:rsidR="000E2C7C" w:rsidRPr="00FE4384" w:rsidRDefault="000E2C7C" w:rsidP="00FE4384">
      <w:pPr>
        <w:pStyle w:val="Prrafodelista"/>
        <w:spacing w:line="360" w:lineRule="auto"/>
        <w:ind w:left="0" w:right="34"/>
        <w:jc w:val="both"/>
        <w:rPr>
          <w:rFonts w:ascii="Palatino Linotype" w:hAnsi="Palatino Linotype"/>
          <w:b/>
          <w:i/>
          <w:color w:val="000000" w:themeColor="text1"/>
        </w:rPr>
      </w:pPr>
    </w:p>
    <w:p w14:paraId="2616FECD" w14:textId="0817AF1A" w:rsidR="006532CD" w:rsidRPr="00FE4384" w:rsidRDefault="00256EB1" w:rsidP="00FE4384">
      <w:pPr>
        <w:pStyle w:val="Prrafodelista"/>
        <w:numPr>
          <w:ilvl w:val="0"/>
          <w:numId w:val="1"/>
        </w:numPr>
        <w:spacing w:line="360" w:lineRule="auto"/>
        <w:ind w:left="0" w:right="34" w:firstLine="0"/>
        <w:jc w:val="both"/>
        <w:rPr>
          <w:rFonts w:ascii="Palatino Linotype" w:hAnsi="Palatino Linotype"/>
          <w:b/>
          <w:i/>
          <w:color w:val="000000" w:themeColor="text1"/>
        </w:rPr>
      </w:pPr>
      <w:r w:rsidRPr="00FE4384">
        <w:rPr>
          <w:rFonts w:ascii="Palatino Linotype" w:hAnsi="Palatino Linotype"/>
          <w:color w:val="000000" w:themeColor="text1"/>
        </w:rPr>
        <w:t>E</w:t>
      </w:r>
      <w:r w:rsidR="00D36428" w:rsidRPr="00FE4384">
        <w:rPr>
          <w:rFonts w:ascii="Palatino Linotype" w:hAnsi="Palatino Linotype"/>
          <w:color w:val="000000" w:themeColor="text1"/>
        </w:rPr>
        <w:t xml:space="preserve">n fecha </w:t>
      </w:r>
      <w:r w:rsidR="000E2C7C" w:rsidRPr="00FE4384">
        <w:rPr>
          <w:rFonts w:ascii="Palatino Linotype" w:hAnsi="Palatino Linotype"/>
          <w:color w:val="000000" w:themeColor="text1"/>
        </w:rPr>
        <w:t>siete (07</w:t>
      </w:r>
      <w:r w:rsidR="00121627" w:rsidRPr="00FE4384">
        <w:rPr>
          <w:rFonts w:ascii="Palatino Linotype" w:hAnsi="Palatino Linotype"/>
          <w:color w:val="000000" w:themeColor="text1"/>
        </w:rPr>
        <w:t>) de</w:t>
      </w:r>
      <w:r w:rsidR="00D36428" w:rsidRPr="00FE4384">
        <w:rPr>
          <w:rFonts w:ascii="Palatino Linotype" w:hAnsi="Palatino Linotype"/>
          <w:color w:val="000000" w:themeColor="text1"/>
        </w:rPr>
        <w:t xml:space="preserve"> marzo </w:t>
      </w:r>
      <w:r w:rsidRPr="00FE4384">
        <w:rPr>
          <w:rFonts w:ascii="Palatino Linotype" w:hAnsi="Palatino Linotype"/>
          <w:color w:val="000000" w:themeColor="text1"/>
        </w:rPr>
        <w:t>del año dos mil dieci</w:t>
      </w:r>
      <w:r w:rsidR="007D703F" w:rsidRPr="00FE4384">
        <w:rPr>
          <w:rFonts w:ascii="Palatino Linotype" w:hAnsi="Palatino Linotype"/>
          <w:color w:val="000000" w:themeColor="text1"/>
        </w:rPr>
        <w:t>nueve</w:t>
      </w:r>
      <w:r w:rsidRPr="00FE4384">
        <w:rPr>
          <w:rFonts w:ascii="Palatino Linotype" w:hAnsi="Palatino Linotype"/>
          <w:color w:val="000000" w:themeColor="text1"/>
        </w:rPr>
        <w:t xml:space="preserve">, el </w:t>
      </w:r>
      <w:r w:rsidRPr="00FE4384">
        <w:rPr>
          <w:rFonts w:ascii="Palatino Linotype" w:hAnsi="Palatino Linotype"/>
          <w:b/>
          <w:color w:val="000000" w:themeColor="text1"/>
        </w:rPr>
        <w:t>SUJETO OBLIGADO</w:t>
      </w:r>
      <w:r w:rsidR="007D703F" w:rsidRPr="00FE4384">
        <w:rPr>
          <w:rFonts w:ascii="Palatino Linotype" w:hAnsi="Palatino Linotype"/>
          <w:b/>
          <w:color w:val="000000" w:themeColor="text1"/>
        </w:rPr>
        <w:t xml:space="preserve"> </w:t>
      </w:r>
      <w:r w:rsidRPr="00FE4384">
        <w:rPr>
          <w:rFonts w:ascii="Palatino Linotype" w:hAnsi="Palatino Linotype"/>
          <w:color w:val="000000" w:themeColor="text1"/>
        </w:rPr>
        <w:t xml:space="preserve">emitió respuesta a la solicitud de información presentada, a través del escrito siguiente: </w:t>
      </w:r>
    </w:p>
    <w:p w14:paraId="3E6EEE00" w14:textId="77777777" w:rsidR="000E2C7C" w:rsidRPr="00FE4384" w:rsidRDefault="00AB3FA7" w:rsidP="00FE4384">
      <w:pPr>
        <w:tabs>
          <w:tab w:val="left" w:pos="8222"/>
        </w:tabs>
        <w:spacing w:line="360" w:lineRule="auto"/>
        <w:ind w:left="567" w:right="567"/>
        <w:jc w:val="right"/>
        <w:rPr>
          <w:rFonts w:ascii="Palatino Linotype" w:hAnsi="Palatino Linotype"/>
          <w:i/>
          <w:color w:val="000000" w:themeColor="text1"/>
        </w:rPr>
      </w:pPr>
      <w:r w:rsidRPr="00FE4384">
        <w:rPr>
          <w:rFonts w:ascii="Palatino Linotype" w:hAnsi="Palatino Linotype"/>
          <w:i/>
          <w:color w:val="000000" w:themeColor="text1"/>
        </w:rPr>
        <w:t xml:space="preserve"> </w:t>
      </w:r>
      <w:r w:rsidR="00256EB1" w:rsidRPr="00FE4384">
        <w:rPr>
          <w:rFonts w:ascii="Palatino Linotype" w:hAnsi="Palatino Linotype"/>
          <w:i/>
          <w:color w:val="000000" w:themeColor="text1"/>
        </w:rPr>
        <w:t>“</w:t>
      </w:r>
      <w:r w:rsidR="000E2C7C" w:rsidRPr="00FE4384">
        <w:rPr>
          <w:rFonts w:ascii="Palatino Linotype" w:hAnsi="Palatino Linotype"/>
          <w:i/>
          <w:color w:val="000000" w:themeColor="text1"/>
        </w:rPr>
        <w:t>Metepec, México a 07 de Marzo de 2019</w:t>
      </w:r>
    </w:p>
    <w:p w14:paraId="40AD4773" w14:textId="11EF2CE4" w:rsidR="000E2C7C" w:rsidRPr="00FE4384" w:rsidRDefault="000E2C7C" w:rsidP="00FE4384">
      <w:pPr>
        <w:tabs>
          <w:tab w:val="left" w:pos="8222"/>
        </w:tabs>
        <w:spacing w:line="360" w:lineRule="auto"/>
        <w:ind w:left="567" w:right="567"/>
        <w:jc w:val="right"/>
        <w:rPr>
          <w:rFonts w:ascii="Palatino Linotype" w:hAnsi="Palatino Linotype"/>
          <w:i/>
          <w:color w:val="000000" w:themeColor="text1"/>
        </w:rPr>
      </w:pPr>
      <w:r w:rsidRPr="00FE4384">
        <w:rPr>
          <w:rFonts w:ascii="Palatino Linotype" w:hAnsi="Palatino Linotype"/>
          <w:i/>
          <w:color w:val="000000" w:themeColor="text1"/>
        </w:rPr>
        <w:t xml:space="preserve">Nombre del solicitante: </w:t>
      </w:r>
      <w:r w:rsidR="00F0022E" w:rsidRPr="00F0022E">
        <w:rPr>
          <w:rFonts w:ascii="Palatino Linotype" w:hAnsi="Palatino Linotype"/>
          <w:i/>
          <w:color w:val="000000" w:themeColor="text1"/>
          <w:highlight w:val="black"/>
        </w:rPr>
        <w:t>-----------------------------------------------</w:t>
      </w:r>
    </w:p>
    <w:p w14:paraId="529ACB43" w14:textId="77777777" w:rsidR="000E2C7C" w:rsidRPr="00FE4384" w:rsidRDefault="000E2C7C" w:rsidP="00FE4384">
      <w:pPr>
        <w:tabs>
          <w:tab w:val="left" w:pos="8222"/>
        </w:tabs>
        <w:spacing w:line="360" w:lineRule="auto"/>
        <w:ind w:left="567" w:right="567"/>
        <w:jc w:val="right"/>
        <w:rPr>
          <w:rFonts w:ascii="Palatino Linotype" w:hAnsi="Palatino Linotype"/>
          <w:i/>
          <w:color w:val="000000" w:themeColor="text1"/>
        </w:rPr>
      </w:pPr>
      <w:r w:rsidRPr="00FE4384">
        <w:rPr>
          <w:rFonts w:ascii="Palatino Linotype" w:hAnsi="Palatino Linotype"/>
          <w:i/>
          <w:color w:val="000000" w:themeColor="text1"/>
        </w:rPr>
        <w:t>Folio de la solicitud: 00126/PJUDICI/IP/2019</w:t>
      </w:r>
    </w:p>
    <w:p w14:paraId="32D57D9A" w14:textId="77777777" w:rsidR="000E2C7C" w:rsidRPr="00FE4384" w:rsidRDefault="000E2C7C" w:rsidP="00FE4384">
      <w:pPr>
        <w:tabs>
          <w:tab w:val="left" w:pos="8222"/>
        </w:tabs>
        <w:spacing w:line="360" w:lineRule="auto"/>
        <w:ind w:left="567" w:right="567"/>
        <w:jc w:val="right"/>
        <w:rPr>
          <w:rFonts w:ascii="Palatino Linotype" w:hAnsi="Palatino Linotype"/>
          <w:i/>
          <w:color w:val="000000" w:themeColor="text1"/>
        </w:rPr>
      </w:pPr>
    </w:p>
    <w:p w14:paraId="1774A3EE" w14:textId="77777777" w:rsidR="000E2C7C" w:rsidRPr="00FE4384" w:rsidRDefault="000E2C7C" w:rsidP="00FE4384">
      <w:pPr>
        <w:tabs>
          <w:tab w:val="left" w:pos="8222"/>
        </w:tabs>
        <w:spacing w:line="360" w:lineRule="auto"/>
        <w:ind w:left="567" w:right="567"/>
        <w:rPr>
          <w:rFonts w:ascii="Palatino Linotype" w:hAnsi="Palatino Linotype"/>
          <w:i/>
          <w:color w:val="000000" w:themeColor="text1"/>
        </w:rPr>
      </w:pPr>
      <w:proofErr w:type="gramStart"/>
      <w:r w:rsidRPr="00FE4384">
        <w:rPr>
          <w:rFonts w:ascii="Palatino Linotype" w:hAnsi="Palatino Linotype"/>
          <w:i/>
          <w:color w:val="000000" w:themeColor="text1"/>
        </w:rPr>
        <w:t>se</w:t>
      </w:r>
      <w:proofErr w:type="gramEnd"/>
      <w:r w:rsidRPr="00FE4384">
        <w:rPr>
          <w:rFonts w:ascii="Palatino Linotype" w:hAnsi="Palatino Linotype"/>
          <w:i/>
          <w:color w:val="000000" w:themeColor="text1"/>
        </w:rPr>
        <w:t xml:space="preserve"> ajunta respuesta y acta de sesión</w:t>
      </w:r>
    </w:p>
    <w:p w14:paraId="434052D0" w14:textId="77777777" w:rsidR="000E2C7C" w:rsidRPr="00FE4384" w:rsidRDefault="000E2C7C" w:rsidP="00FE4384">
      <w:pPr>
        <w:tabs>
          <w:tab w:val="left" w:pos="8222"/>
        </w:tabs>
        <w:spacing w:line="360" w:lineRule="auto"/>
        <w:ind w:left="567" w:right="567"/>
        <w:rPr>
          <w:rFonts w:ascii="Palatino Linotype" w:hAnsi="Palatino Linotype"/>
          <w:i/>
          <w:color w:val="000000" w:themeColor="text1"/>
        </w:rPr>
      </w:pPr>
    </w:p>
    <w:p w14:paraId="70C1AC16" w14:textId="77777777" w:rsidR="000E2C7C" w:rsidRPr="00FE4384" w:rsidRDefault="000E2C7C" w:rsidP="00FE4384">
      <w:pPr>
        <w:tabs>
          <w:tab w:val="left" w:pos="8222"/>
        </w:tabs>
        <w:spacing w:line="360" w:lineRule="auto"/>
        <w:ind w:left="567" w:right="567"/>
        <w:rPr>
          <w:rFonts w:ascii="Palatino Linotype" w:hAnsi="Palatino Linotype"/>
          <w:i/>
          <w:color w:val="000000" w:themeColor="text1"/>
        </w:rPr>
      </w:pPr>
      <w:r w:rsidRPr="00FE4384">
        <w:rPr>
          <w:rFonts w:ascii="Palatino Linotype" w:hAnsi="Palatino Linotype"/>
          <w:i/>
          <w:color w:val="000000" w:themeColor="text1"/>
        </w:rPr>
        <w:t>ATENTAMENTE</w:t>
      </w:r>
    </w:p>
    <w:p w14:paraId="3B620C1C" w14:textId="15B5D58C" w:rsidR="00256EB1" w:rsidRPr="00FE4384" w:rsidRDefault="000E2C7C" w:rsidP="00FE4384">
      <w:pPr>
        <w:tabs>
          <w:tab w:val="left" w:pos="8222"/>
        </w:tabs>
        <w:spacing w:line="360" w:lineRule="auto"/>
        <w:ind w:left="567" w:right="567"/>
        <w:rPr>
          <w:rFonts w:ascii="Palatino Linotype" w:hAnsi="Palatino Linotype"/>
          <w:i/>
          <w:color w:val="000000" w:themeColor="text1"/>
        </w:rPr>
      </w:pPr>
      <w:r w:rsidRPr="00FE4384">
        <w:rPr>
          <w:rFonts w:ascii="Palatino Linotype" w:hAnsi="Palatino Linotype"/>
          <w:i/>
          <w:color w:val="000000" w:themeColor="text1"/>
        </w:rPr>
        <w:t>L. EN D. KARLA VERÓNICA VILLEGAS HODGERS</w:t>
      </w:r>
      <w:r w:rsidR="00256EB1" w:rsidRPr="00FE4384">
        <w:rPr>
          <w:rFonts w:ascii="Palatino Linotype" w:hAnsi="Palatino Linotype"/>
          <w:i/>
          <w:color w:val="000000" w:themeColor="text1"/>
        </w:rPr>
        <w:t>” (Sic)</w:t>
      </w:r>
    </w:p>
    <w:p w14:paraId="1341A7AA" w14:textId="77777777" w:rsidR="006532CD" w:rsidRPr="00FE4384" w:rsidRDefault="006532CD" w:rsidP="00FE4384">
      <w:pPr>
        <w:spacing w:line="360" w:lineRule="auto"/>
        <w:ind w:right="34"/>
        <w:jc w:val="both"/>
        <w:rPr>
          <w:rFonts w:ascii="Palatino Linotype" w:hAnsi="Palatino Linotype"/>
          <w:b/>
          <w:i/>
          <w:color w:val="000000" w:themeColor="text1"/>
        </w:rPr>
      </w:pPr>
    </w:p>
    <w:p w14:paraId="19607350" w14:textId="2C1E5A9C" w:rsidR="000E2C7C" w:rsidRPr="00FE4384" w:rsidRDefault="000E2C7C" w:rsidP="00FE4384">
      <w:pPr>
        <w:pStyle w:val="Prrafodelista"/>
        <w:numPr>
          <w:ilvl w:val="0"/>
          <w:numId w:val="1"/>
        </w:numPr>
        <w:spacing w:line="360" w:lineRule="auto"/>
        <w:ind w:left="0" w:firstLine="0"/>
        <w:jc w:val="both"/>
        <w:rPr>
          <w:rFonts w:ascii="Palatino Linotype" w:hAnsi="Palatino Linotype"/>
          <w:b/>
          <w:i/>
          <w:color w:val="000000" w:themeColor="text1"/>
        </w:rPr>
      </w:pPr>
      <w:r w:rsidRPr="00FE4384">
        <w:rPr>
          <w:rFonts w:ascii="Palatino Linotype" w:hAnsi="Palatino Linotype"/>
          <w:color w:val="000000" w:themeColor="text1"/>
        </w:rPr>
        <w:t>A dicha respuesta se anexaron dos (02) documentos:</w:t>
      </w:r>
    </w:p>
    <w:p w14:paraId="095C11AA" w14:textId="77777777" w:rsidR="000E2C7C" w:rsidRPr="00FE4384" w:rsidRDefault="000E2C7C" w:rsidP="00FE4384">
      <w:pPr>
        <w:pStyle w:val="Prrafodelista"/>
        <w:spacing w:line="360" w:lineRule="auto"/>
        <w:ind w:left="0"/>
        <w:jc w:val="both"/>
        <w:rPr>
          <w:rFonts w:ascii="Palatino Linotype" w:hAnsi="Palatino Linotype"/>
          <w:color w:val="000000" w:themeColor="text1"/>
        </w:rPr>
      </w:pPr>
    </w:p>
    <w:p w14:paraId="2386E0D3" w14:textId="74386EFE" w:rsidR="000E2C7C" w:rsidRPr="00FE4384" w:rsidRDefault="000D026B" w:rsidP="00FE4384">
      <w:pPr>
        <w:pStyle w:val="Prrafodelista"/>
        <w:numPr>
          <w:ilvl w:val="0"/>
          <w:numId w:val="27"/>
        </w:numPr>
        <w:spacing w:line="360" w:lineRule="auto"/>
        <w:jc w:val="both"/>
        <w:rPr>
          <w:rFonts w:ascii="Palatino Linotype" w:hAnsi="Palatino Linotype"/>
          <w:b/>
          <w:color w:val="000000" w:themeColor="text1"/>
        </w:rPr>
      </w:pPr>
      <w:r w:rsidRPr="00FE4384">
        <w:rPr>
          <w:rFonts w:ascii="Palatino Linotype" w:hAnsi="Palatino Linotype"/>
          <w:b/>
          <w:color w:val="000000" w:themeColor="text1"/>
        </w:rPr>
        <w:t xml:space="preserve">Acta de Comité 04-19.pdf: </w:t>
      </w:r>
      <w:r w:rsidRPr="00FE4384">
        <w:rPr>
          <w:rFonts w:ascii="Palatino Linotype" w:hAnsi="Palatino Linotype"/>
          <w:color w:val="000000" w:themeColor="text1"/>
        </w:rPr>
        <w:t xml:space="preserve">Documento electrónico que en dieciocho (18) hojas contiene el Acta de la Sesión Extraordinaria del Comité de Transparencia y Acceso a la Información Pública del Poder Judicial del Estado de México número 04/2019, en el cual se aprecia la tramitación de diversos acuerdos respecto de información requerida en diversas solicitudes. </w:t>
      </w:r>
    </w:p>
    <w:p w14:paraId="130DD16D" w14:textId="77777777" w:rsidR="000D026B" w:rsidRPr="00FE4384" w:rsidRDefault="000D026B" w:rsidP="00FE4384">
      <w:pPr>
        <w:pStyle w:val="Prrafodelista"/>
        <w:spacing w:line="360" w:lineRule="auto"/>
        <w:jc w:val="both"/>
        <w:rPr>
          <w:rFonts w:ascii="Palatino Linotype" w:hAnsi="Palatino Linotype"/>
          <w:b/>
          <w:color w:val="000000" w:themeColor="text1"/>
        </w:rPr>
      </w:pPr>
    </w:p>
    <w:p w14:paraId="340704C1" w14:textId="40E617B5" w:rsidR="000D026B" w:rsidRPr="00FE4384" w:rsidRDefault="000D026B" w:rsidP="00FE4384">
      <w:pPr>
        <w:pStyle w:val="Prrafodelista"/>
        <w:numPr>
          <w:ilvl w:val="0"/>
          <w:numId w:val="27"/>
        </w:numPr>
        <w:spacing w:line="360" w:lineRule="auto"/>
        <w:jc w:val="both"/>
        <w:rPr>
          <w:rFonts w:ascii="Palatino Linotype" w:hAnsi="Palatino Linotype"/>
          <w:b/>
          <w:i/>
          <w:color w:val="000000" w:themeColor="text1"/>
        </w:rPr>
      </w:pPr>
      <w:r w:rsidRPr="00FE4384">
        <w:rPr>
          <w:rFonts w:ascii="Palatino Linotype" w:hAnsi="Palatino Linotype"/>
          <w:b/>
          <w:color w:val="000000" w:themeColor="text1"/>
        </w:rPr>
        <w:t xml:space="preserve">190307 - respuesta 126-19_firmado.pdf: </w:t>
      </w:r>
      <w:r w:rsidRPr="00FE4384">
        <w:rPr>
          <w:rFonts w:ascii="Palatino Linotype" w:hAnsi="Palatino Linotype"/>
          <w:color w:val="000000" w:themeColor="text1"/>
        </w:rPr>
        <w:t xml:space="preserve">Documento electrónico que en dos (02) hojas contiene un oficio dirigido al Particular y signado por el Titular de la Unidad de Transparencia, mediante el cual se informa que </w:t>
      </w:r>
      <w:r w:rsidRPr="00FE4384">
        <w:rPr>
          <w:rFonts w:ascii="Palatino Linotype" w:hAnsi="Palatino Linotype"/>
          <w:i/>
          <w:color w:val="000000" w:themeColor="text1"/>
        </w:rPr>
        <w:t xml:space="preserve">“una vez realizada una búsqueda, se advierte que el expediente </w:t>
      </w:r>
      <w:r w:rsidR="00A54E32" w:rsidRPr="00A54E32">
        <w:rPr>
          <w:rFonts w:ascii="Palatino Linotype" w:hAnsi="Palatino Linotype"/>
          <w:i/>
          <w:color w:val="000000" w:themeColor="text1"/>
          <w:highlight w:val="black"/>
        </w:rPr>
        <w:t>-------------</w:t>
      </w:r>
      <w:r w:rsidRPr="00FE4384">
        <w:rPr>
          <w:rFonts w:ascii="Palatino Linotype" w:hAnsi="Palatino Linotype"/>
          <w:i/>
          <w:color w:val="000000" w:themeColor="text1"/>
        </w:rPr>
        <w:t xml:space="preserve"> radicado en el juzgado bajo su cargo no ha quedado firme, razón por la cual es necesario restringir el acceso, ya que su publicación podría vulnerar la conducción de sus etapas procesales. Por lo anterior, el expediente fue clasificado como reservado por un plazo de cinco años o bien en tanto no cause estado; dicho punto fue acordado en la Sesión Extraordinaria del Comité de Transparencia y Acceso a la Información Pública del Poder Judicial del Estado de México número 04/2019, la cual puede ser consultada en el siguiente link: http://www.pjedomex.gob.mx/transparencia/#”</w:t>
      </w:r>
    </w:p>
    <w:p w14:paraId="1427FFBE" w14:textId="77777777" w:rsidR="000D026B" w:rsidRPr="00FE4384" w:rsidRDefault="000D026B" w:rsidP="00FE4384">
      <w:pPr>
        <w:spacing w:line="360" w:lineRule="auto"/>
        <w:jc w:val="both"/>
        <w:rPr>
          <w:rFonts w:ascii="Palatino Linotype" w:hAnsi="Palatino Linotype"/>
          <w:b/>
          <w:color w:val="000000" w:themeColor="text1"/>
        </w:rPr>
      </w:pPr>
    </w:p>
    <w:p w14:paraId="127B1A18" w14:textId="221DA73A" w:rsidR="00146F00" w:rsidRPr="00FE4384" w:rsidRDefault="00DB4BEF" w:rsidP="00FE4384">
      <w:pPr>
        <w:pStyle w:val="Prrafodelista"/>
        <w:numPr>
          <w:ilvl w:val="0"/>
          <w:numId w:val="1"/>
        </w:numPr>
        <w:spacing w:line="360" w:lineRule="auto"/>
        <w:ind w:left="0" w:firstLine="0"/>
        <w:jc w:val="both"/>
        <w:rPr>
          <w:rFonts w:ascii="Palatino Linotype" w:hAnsi="Palatino Linotype"/>
          <w:b/>
          <w:i/>
          <w:color w:val="000000" w:themeColor="text1"/>
        </w:rPr>
      </w:pPr>
      <w:r w:rsidRPr="00FE4384">
        <w:rPr>
          <w:rFonts w:ascii="Palatino Linotype" w:eastAsia="Times New Roman" w:hAnsi="Palatino Linotype" w:cs="Arial"/>
          <w:color w:val="000000" w:themeColor="text1"/>
          <w:lang w:val="es-ES"/>
        </w:rPr>
        <w:t xml:space="preserve">El </w:t>
      </w:r>
      <w:r w:rsidR="000D026B" w:rsidRPr="00FE4384">
        <w:rPr>
          <w:rFonts w:ascii="Palatino Linotype" w:eastAsia="Times New Roman" w:hAnsi="Palatino Linotype" w:cs="Arial"/>
          <w:color w:val="000000" w:themeColor="text1"/>
          <w:lang w:val="es-ES"/>
        </w:rPr>
        <w:t>día siete</w:t>
      </w:r>
      <w:r w:rsidR="00D36428" w:rsidRPr="00FE4384">
        <w:rPr>
          <w:rFonts w:ascii="Palatino Linotype" w:eastAsia="Times New Roman" w:hAnsi="Palatino Linotype" w:cs="Arial"/>
          <w:color w:val="000000" w:themeColor="text1"/>
          <w:lang w:val="es-ES"/>
        </w:rPr>
        <w:t xml:space="preserve"> </w:t>
      </w:r>
      <w:r w:rsidR="00D85885" w:rsidRPr="00FE4384">
        <w:rPr>
          <w:rFonts w:ascii="Palatino Linotype" w:eastAsia="Times New Roman" w:hAnsi="Palatino Linotype" w:cs="Arial"/>
          <w:color w:val="000000" w:themeColor="text1"/>
          <w:lang w:val="es-ES"/>
        </w:rPr>
        <w:t>(</w:t>
      </w:r>
      <w:r w:rsidR="000D026B" w:rsidRPr="00FE4384">
        <w:rPr>
          <w:rFonts w:ascii="Palatino Linotype" w:eastAsia="Times New Roman" w:hAnsi="Palatino Linotype" w:cs="Arial"/>
          <w:color w:val="000000" w:themeColor="text1"/>
          <w:lang w:val="es-ES"/>
        </w:rPr>
        <w:t>07</w:t>
      </w:r>
      <w:r w:rsidR="00D85885" w:rsidRPr="00FE4384">
        <w:rPr>
          <w:rFonts w:ascii="Palatino Linotype" w:eastAsia="Times New Roman" w:hAnsi="Palatino Linotype" w:cs="Arial"/>
          <w:color w:val="000000" w:themeColor="text1"/>
          <w:lang w:val="es-ES"/>
        </w:rPr>
        <w:t xml:space="preserve">) </w:t>
      </w:r>
      <w:r w:rsidR="00BE3B4D" w:rsidRPr="00FE4384">
        <w:rPr>
          <w:rFonts w:ascii="Palatino Linotype" w:eastAsia="Times New Roman" w:hAnsi="Palatino Linotype" w:cs="Arial"/>
          <w:color w:val="000000" w:themeColor="text1"/>
          <w:lang w:val="es-ES"/>
        </w:rPr>
        <w:t>de</w:t>
      </w:r>
      <w:r w:rsidR="00EC2C4B" w:rsidRPr="00FE4384">
        <w:rPr>
          <w:rFonts w:ascii="Palatino Linotype" w:eastAsia="Times New Roman" w:hAnsi="Palatino Linotype" w:cs="Arial"/>
          <w:color w:val="000000" w:themeColor="text1"/>
          <w:lang w:val="es-ES"/>
        </w:rPr>
        <w:t xml:space="preserve"> marzo </w:t>
      </w:r>
      <w:r w:rsidR="00B212D0" w:rsidRPr="00FE4384">
        <w:rPr>
          <w:rFonts w:ascii="Palatino Linotype" w:eastAsia="Times New Roman" w:hAnsi="Palatino Linotype" w:cs="Arial"/>
          <w:color w:val="000000" w:themeColor="text1"/>
          <w:lang w:val="es-ES"/>
        </w:rPr>
        <w:t>de dos mil diecinueve</w:t>
      </w:r>
      <w:r w:rsidR="00D1140D" w:rsidRPr="00FE4384">
        <w:rPr>
          <w:rFonts w:ascii="Palatino Linotype" w:eastAsia="Times New Roman" w:hAnsi="Palatino Linotype" w:cs="Arial"/>
          <w:color w:val="000000" w:themeColor="text1"/>
          <w:lang w:val="es-ES"/>
        </w:rPr>
        <w:t xml:space="preserve">, estando en tiempo y forma, </w:t>
      </w:r>
      <w:r w:rsidR="00BB7BCB" w:rsidRPr="00FE4384">
        <w:rPr>
          <w:rFonts w:ascii="Palatino Linotype" w:hAnsi="Palatino Linotype"/>
          <w:b/>
          <w:color w:val="000000" w:themeColor="text1"/>
        </w:rPr>
        <w:t xml:space="preserve"> </w:t>
      </w:r>
      <w:r w:rsidR="00F0022E" w:rsidRPr="00F0022E">
        <w:rPr>
          <w:rFonts w:ascii="Palatino Linotype" w:hAnsi="Palatino Linotype"/>
          <w:b/>
          <w:color w:val="000000" w:themeColor="text1"/>
          <w:highlight w:val="black"/>
        </w:rPr>
        <w:t>------------------------------------------</w:t>
      </w:r>
      <w:r w:rsidRPr="00FE4384">
        <w:rPr>
          <w:rFonts w:ascii="Palatino Linotype" w:eastAsia="Times New Roman" w:hAnsi="Palatino Linotype" w:cs="Arial"/>
          <w:b/>
          <w:color w:val="000000" w:themeColor="text1"/>
          <w:lang w:val="es-ES"/>
        </w:rPr>
        <w:t>,</w:t>
      </w:r>
      <w:r w:rsidRPr="00FE4384">
        <w:rPr>
          <w:rFonts w:ascii="Palatino Linotype" w:eastAsia="Times New Roman" w:hAnsi="Palatino Linotype" w:cs="Arial"/>
          <w:color w:val="000000" w:themeColor="text1"/>
          <w:lang w:val="es-ES"/>
        </w:rPr>
        <w:t xml:space="preserve"> interpuso</w:t>
      </w:r>
      <w:r w:rsidR="009316E9" w:rsidRPr="00FE4384">
        <w:rPr>
          <w:rFonts w:ascii="Palatino Linotype" w:eastAsia="Times New Roman" w:hAnsi="Palatino Linotype" w:cs="Arial"/>
          <w:color w:val="000000" w:themeColor="text1"/>
          <w:lang w:val="es-ES"/>
        </w:rPr>
        <w:t xml:space="preserve"> </w:t>
      </w:r>
      <w:r w:rsidRPr="00FE4384">
        <w:rPr>
          <w:rFonts w:ascii="Palatino Linotype" w:eastAsia="Times New Roman" w:hAnsi="Palatino Linotype" w:cs="Arial"/>
          <w:color w:val="000000" w:themeColor="text1"/>
          <w:lang w:val="es-ES"/>
        </w:rPr>
        <w:t>recurso de revisión</w:t>
      </w:r>
      <w:r w:rsidR="00EC455A" w:rsidRPr="00FE4384">
        <w:rPr>
          <w:rFonts w:ascii="Palatino Linotype" w:eastAsia="Times New Roman" w:hAnsi="Palatino Linotype" w:cs="Arial"/>
          <w:color w:val="000000" w:themeColor="text1"/>
          <w:lang w:val="es-ES"/>
        </w:rPr>
        <w:t xml:space="preserve"> </w:t>
      </w:r>
      <w:r w:rsidR="009316E9" w:rsidRPr="00FE4384">
        <w:rPr>
          <w:rFonts w:ascii="Palatino Linotype" w:eastAsia="Times New Roman" w:hAnsi="Palatino Linotype" w:cs="Arial"/>
          <w:color w:val="000000" w:themeColor="text1"/>
          <w:lang w:val="es-ES"/>
        </w:rPr>
        <w:t xml:space="preserve">en contra de la respuesta anteriormente </w:t>
      </w:r>
      <w:r w:rsidR="009E4942" w:rsidRPr="00FE4384">
        <w:rPr>
          <w:rFonts w:ascii="Palatino Linotype" w:eastAsia="Times New Roman" w:hAnsi="Palatino Linotype" w:cs="Arial"/>
          <w:color w:val="000000" w:themeColor="text1"/>
          <w:lang w:val="es-ES"/>
        </w:rPr>
        <w:t>referida</w:t>
      </w:r>
      <w:r w:rsidR="009316E9" w:rsidRPr="00FE4384">
        <w:rPr>
          <w:rFonts w:ascii="Palatino Linotype" w:eastAsia="Times New Roman" w:hAnsi="Palatino Linotype" w:cs="Arial"/>
          <w:color w:val="000000" w:themeColor="text1"/>
          <w:lang w:val="es-ES"/>
        </w:rPr>
        <w:t xml:space="preserve">, </w:t>
      </w:r>
      <w:r w:rsidR="002B2A2E" w:rsidRPr="00FE4384">
        <w:rPr>
          <w:rFonts w:ascii="Palatino Linotype" w:eastAsia="Times New Roman" w:hAnsi="Palatino Linotype" w:cs="Arial"/>
          <w:color w:val="000000" w:themeColor="text1"/>
          <w:lang w:val="es-ES"/>
        </w:rPr>
        <w:t xml:space="preserve">señalando </w:t>
      </w:r>
      <w:r w:rsidR="009E4942" w:rsidRPr="00FE4384">
        <w:rPr>
          <w:rFonts w:ascii="Palatino Linotype" w:eastAsia="Times New Roman" w:hAnsi="Palatino Linotype" w:cs="Arial"/>
          <w:color w:val="000000" w:themeColor="text1"/>
          <w:lang w:val="es-ES"/>
        </w:rPr>
        <w:t>como</w:t>
      </w:r>
      <w:r w:rsidR="00146F00" w:rsidRPr="00FE4384">
        <w:rPr>
          <w:rFonts w:ascii="Palatino Linotype" w:eastAsia="Times New Roman" w:hAnsi="Palatino Linotype" w:cs="Arial"/>
          <w:color w:val="000000" w:themeColor="text1"/>
          <w:lang w:val="es-ES"/>
        </w:rPr>
        <w:t>:</w:t>
      </w:r>
    </w:p>
    <w:p w14:paraId="501B534C" w14:textId="77777777" w:rsidR="002F7DEA" w:rsidRPr="00FE4384" w:rsidRDefault="002F7DEA" w:rsidP="00FE4384">
      <w:pPr>
        <w:pStyle w:val="Prrafodelista"/>
        <w:spacing w:line="360" w:lineRule="auto"/>
        <w:ind w:left="284"/>
        <w:jc w:val="both"/>
        <w:rPr>
          <w:rFonts w:ascii="Palatino Linotype" w:hAnsi="Palatino Linotype"/>
          <w:b/>
          <w:i/>
          <w:color w:val="000000" w:themeColor="text1"/>
        </w:rPr>
      </w:pPr>
    </w:p>
    <w:p w14:paraId="45AA859E" w14:textId="6D01AB8F" w:rsidR="00146F00" w:rsidRPr="00FE4384" w:rsidRDefault="009E4942" w:rsidP="00FE4384">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526355994"/>
      <w:bookmarkStart w:id="20" w:name="_Toc526361050"/>
      <w:bookmarkStart w:id="21" w:name="_Toc526361500"/>
      <w:bookmarkStart w:id="22" w:name="_Toc8834799"/>
      <w:bookmarkStart w:id="23" w:name="_Toc8835005"/>
      <w:bookmarkStart w:id="24" w:name="_Toc8835457"/>
      <w:bookmarkStart w:id="25" w:name="_Toc8907776"/>
      <w:bookmarkStart w:id="26" w:name="_Toc8910396"/>
      <w:bookmarkStart w:id="27" w:name="_Toc8910490"/>
      <w:bookmarkStart w:id="28" w:name="_Toc8932158"/>
      <w:bookmarkStart w:id="29" w:name="_Toc9850405"/>
      <w:bookmarkStart w:id="30" w:name="_Toc483411550"/>
      <w:r w:rsidRPr="00FE4384">
        <w:rPr>
          <w:rStyle w:val="Ttulo2Car"/>
          <w:rFonts w:ascii="Palatino Linotype" w:hAnsi="Palatino Linotype"/>
          <w:b/>
          <w:color w:val="000000" w:themeColor="text1"/>
          <w:sz w:val="24"/>
          <w:szCs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FE49E3" w:rsidRPr="00FE4384">
        <w:rPr>
          <w:rStyle w:val="Ttulo2Car"/>
          <w:rFonts w:ascii="Palatino Linotype" w:hAnsi="Palatino Linotype"/>
          <w:b/>
          <w:color w:val="000000" w:themeColor="text1"/>
          <w:sz w:val="24"/>
          <w:szCs w:val="24"/>
        </w:rPr>
        <w:t xml:space="preserve"> </w:t>
      </w:r>
      <w:r w:rsidR="00E727B7" w:rsidRPr="00FE4384">
        <w:rPr>
          <w:rFonts w:ascii="Palatino Linotype" w:hAnsi="Palatino Linotype"/>
          <w:i/>
          <w:color w:val="000000" w:themeColor="text1"/>
        </w:rPr>
        <w:t>“</w:t>
      </w:r>
      <w:r w:rsidR="000D026B" w:rsidRPr="00FE4384">
        <w:rPr>
          <w:rFonts w:ascii="Palatino Linotype" w:hAnsi="Palatino Linotype"/>
          <w:i/>
          <w:color w:val="000000" w:themeColor="text1"/>
        </w:rPr>
        <w:t xml:space="preserve">La respuesta a la solicitud 00126/PJUDICI/IP/2019 emitida por el Sistema de Acceso a la Información Mexiquense (SAIMEX) en la que se niega la información bajo el argumento de que su publicación podría vulnerar la conducción de las etapas procesales del juicio, al amparo del acuerdo SE/04/2019/02 en la que dan contestación a la solicitud 00071/PJUDICI/IP/2019, que versa sobre la clasificación de la información requerida como reservada por un periodo de 5 años o hasta en tanto no cause estado, lo cual no da contestación a la solicitud recientemente formulada por mi persona relativa a la confirmación (en su caso) de si fue recibido el informe desahogado por la Comisión Nacional del Sistema de Ahorro para el Retiro, consistente en el número de oficio </w:t>
      </w:r>
      <w:r w:rsidR="00A54E32" w:rsidRPr="00A54E32">
        <w:rPr>
          <w:rFonts w:ascii="Palatino Linotype" w:hAnsi="Palatino Linotype"/>
          <w:i/>
          <w:color w:val="000000" w:themeColor="text1"/>
          <w:highlight w:val="black"/>
        </w:rPr>
        <w:t>--------------------------</w:t>
      </w:r>
      <w:r w:rsidR="000D026B" w:rsidRPr="00FE4384">
        <w:rPr>
          <w:rFonts w:ascii="Palatino Linotype" w:hAnsi="Palatino Linotype"/>
          <w:i/>
          <w:color w:val="000000" w:themeColor="text1"/>
        </w:rPr>
        <w:t xml:space="preserve"> de fecha 29 de noviembre de 2012.</w:t>
      </w:r>
      <w:r w:rsidR="00325D61" w:rsidRPr="00FE4384">
        <w:rPr>
          <w:rFonts w:ascii="Palatino Linotype" w:hAnsi="Palatino Linotype"/>
          <w:i/>
          <w:color w:val="000000" w:themeColor="text1"/>
        </w:rPr>
        <w:t>.</w:t>
      </w:r>
      <w:r w:rsidR="004433A7" w:rsidRPr="00FE4384">
        <w:rPr>
          <w:rFonts w:ascii="Palatino Linotype" w:hAnsi="Palatino Linotype"/>
          <w:i/>
          <w:color w:val="000000" w:themeColor="text1"/>
        </w:rPr>
        <w:t>”</w:t>
      </w:r>
      <w:r w:rsidR="004433A7" w:rsidRPr="00FE4384">
        <w:rPr>
          <w:rFonts w:ascii="Palatino Linotype" w:hAnsi="Palatino Linotype"/>
          <w:color w:val="000000" w:themeColor="text1"/>
        </w:rPr>
        <w:t xml:space="preserve"> (Sic)</w:t>
      </w:r>
      <w:bookmarkEnd w:id="30"/>
    </w:p>
    <w:p w14:paraId="1E588018" w14:textId="6719DDAC" w:rsidR="00D83C3B" w:rsidRDefault="009E4942" w:rsidP="00FE4384">
      <w:pPr>
        <w:pStyle w:val="Ttulo2"/>
        <w:numPr>
          <w:ilvl w:val="0"/>
          <w:numId w:val="2"/>
        </w:numPr>
        <w:spacing w:before="0" w:line="360" w:lineRule="auto"/>
        <w:jc w:val="both"/>
        <w:rPr>
          <w:rFonts w:ascii="Palatino Linotype" w:hAnsi="Palatino Linotype"/>
          <w:color w:val="000000" w:themeColor="text1"/>
          <w:sz w:val="24"/>
          <w:szCs w:val="24"/>
        </w:rPr>
      </w:pPr>
      <w:bookmarkStart w:id="31" w:name="_Toc466982515"/>
      <w:bookmarkStart w:id="32" w:name="_Toc483995815"/>
      <w:bookmarkStart w:id="33" w:name="_Toc483411551"/>
      <w:bookmarkStart w:id="34" w:name="_Toc487622221"/>
      <w:bookmarkStart w:id="35" w:name="_Toc513198477"/>
      <w:bookmarkStart w:id="36" w:name="_Toc513203702"/>
      <w:bookmarkStart w:id="37" w:name="_Toc513203955"/>
      <w:bookmarkStart w:id="38" w:name="_Toc515555220"/>
      <w:bookmarkStart w:id="39" w:name="_Toc521603603"/>
      <w:bookmarkStart w:id="40" w:name="_Toc521605911"/>
      <w:bookmarkStart w:id="41" w:name="_Toc521949101"/>
      <w:bookmarkStart w:id="42" w:name="_Toc522641233"/>
      <w:bookmarkStart w:id="43" w:name="_Toc522703903"/>
      <w:bookmarkStart w:id="44" w:name="_Toc522705317"/>
      <w:bookmarkStart w:id="45" w:name="_Toc523418726"/>
      <w:bookmarkStart w:id="46" w:name="_Toc523908134"/>
      <w:bookmarkStart w:id="47" w:name="_Toc524437283"/>
      <w:bookmarkStart w:id="48" w:name="_Toc524437410"/>
      <w:bookmarkStart w:id="49" w:name="_Toc526355995"/>
      <w:bookmarkStart w:id="50" w:name="_Toc526361051"/>
      <w:bookmarkStart w:id="51" w:name="_Toc526361501"/>
      <w:bookmarkStart w:id="52" w:name="_Toc8834800"/>
      <w:bookmarkStart w:id="53" w:name="_Toc8835006"/>
      <w:bookmarkStart w:id="54" w:name="_Toc8835458"/>
      <w:bookmarkStart w:id="55" w:name="_Toc8907777"/>
      <w:bookmarkStart w:id="56" w:name="_Toc8910397"/>
      <w:bookmarkStart w:id="57" w:name="_Toc8910491"/>
      <w:bookmarkStart w:id="58" w:name="_Toc8932159"/>
      <w:bookmarkStart w:id="59" w:name="_Toc9850406"/>
      <w:r w:rsidRPr="00FE4384">
        <w:rPr>
          <w:rStyle w:val="Ttulo2Car"/>
          <w:rFonts w:ascii="Palatino Linotype" w:hAnsi="Palatino Linotype"/>
          <w:b/>
          <w:color w:val="000000" w:themeColor="text1"/>
          <w:sz w:val="24"/>
          <w:szCs w:val="24"/>
        </w:rPr>
        <w:t>Razones o Motivos de inconformidad:</w:t>
      </w:r>
      <w:bookmarkEnd w:id="31"/>
      <w:r w:rsidR="00FE49E3" w:rsidRPr="00FE4384">
        <w:rPr>
          <w:rFonts w:ascii="Palatino Linotype" w:hAnsi="Palatino Linotype"/>
          <w:b/>
          <w:color w:val="000000" w:themeColor="text1"/>
          <w:sz w:val="24"/>
          <w:szCs w:val="24"/>
        </w:rPr>
        <w:t xml:space="preserve"> </w:t>
      </w:r>
      <w:r w:rsidR="00E727B7" w:rsidRPr="00FE4384">
        <w:rPr>
          <w:rFonts w:ascii="Palatino Linotype" w:hAnsi="Palatino Linotype"/>
          <w:i/>
          <w:color w:val="000000" w:themeColor="text1"/>
          <w:sz w:val="24"/>
          <w:szCs w:val="24"/>
        </w:rPr>
        <w:t>“</w:t>
      </w:r>
      <w:bookmarkStart w:id="60" w:name="_Toc483995816"/>
      <w:bookmarkEnd w:id="32"/>
      <w:r w:rsidR="000D026B" w:rsidRPr="00FE4384">
        <w:rPr>
          <w:rFonts w:ascii="Palatino Linotype" w:hAnsi="Palatino Linotype"/>
          <w:i/>
          <w:color w:val="000000" w:themeColor="text1"/>
          <w:sz w:val="24"/>
          <w:szCs w:val="24"/>
        </w:rPr>
        <w:t>Si bien es cierto que las dos consultas se refieren al mismo expediente (</w:t>
      </w:r>
      <w:r w:rsidR="008F64FD" w:rsidRPr="008F64FD">
        <w:rPr>
          <w:rFonts w:ascii="Palatino Linotype" w:hAnsi="Palatino Linotype"/>
          <w:i/>
          <w:color w:val="000000" w:themeColor="text1"/>
          <w:sz w:val="24"/>
          <w:szCs w:val="24"/>
          <w:highlight w:val="black"/>
        </w:rPr>
        <w:t>-----------</w:t>
      </w:r>
      <w:r w:rsidR="000D026B" w:rsidRPr="00FE4384">
        <w:rPr>
          <w:rFonts w:ascii="Palatino Linotype" w:hAnsi="Palatino Linotype"/>
          <w:i/>
          <w:color w:val="000000" w:themeColor="text1"/>
          <w:sz w:val="24"/>
          <w:szCs w:val="24"/>
        </w:rPr>
        <w:t xml:space="preserve"> del Juzgado Tercero del Distrito Judicial en Cuautitlán) No se requiere la misma información. De manera que, la respuesta emitida por el SAIMEX no responde a la solicitud, toda vez que NO se le </w:t>
      </w:r>
      <w:proofErr w:type="spellStart"/>
      <w:r w:rsidR="000D026B" w:rsidRPr="00FE4384">
        <w:rPr>
          <w:rFonts w:ascii="Palatino Linotype" w:hAnsi="Palatino Linotype"/>
          <w:i/>
          <w:color w:val="000000" w:themeColor="text1"/>
          <w:sz w:val="24"/>
          <w:szCs w:val="24"/>
        </w:rPr>
        <w:t>esta</w:t>
      </w:r>
      <w:proofErr w:type="spellEnd"/>
      <w:r w:rsidR="000D026B" w:rsidRPr="00FE4384">
        <w:rPr>
          <w:rFonts w:ascii="Palatino Linotype" w:hAnsi="Palatino Linotype"/>
          <w:i/>
          <w:color w:val="000000" w:themeColor="text1"/>
          <w:sz w:val="24"/>
          <w:szCs w:val="24"/>
        </w:rPr>
        <w:t xml:space="preserve"> pidiendo remita copia de dicho informe ni mucho menos del expediente, sino solo LA CONFIRMACIÓN (en su caso) de que se recibió dicho informe al que se hace referencia en la solicitud, de manera que al confirmar dicho acto NO vulnera la conducción de las etapas procesales ni mucho menos afecta los derechos de las personas involucradas, dado que no se están solicitando datos personales, ni actuaciones que trascienden al fallo del juicio sino el pronunciamiento del Juzgado respecto de un SÍ o un NO se recibió dicho informe.</w:t>
      </w:r>
      <w:r w:rsidR="00C87662" w:rsidRPr="00FE4384">
        <w:rPr>
          <w:rFonts w:ascii="Palatino Linotype" w:hAnsi="Palatino Linotype"/>
          <w:i/>
          <w:color w:val="000000" w:themeColor="text1"/>
          <w:sz w:val="24"/>
          <w:szCs w:val="24"/>
        </w:rPr>
        <w:t xml:space="preserve">” </w:t>
      </w:r>
      <w:r w:rsidR="00CF377E" w:rsidRPr="00FE4384">
        <w:rPr>
          <w:rFonts w:ascii="Palatino Linotype" w:hAnsi="Palatino Linotype"/>
          <w:color w:val="000000" w:themeColor="text1"/>
          <w:sz w:val="24"/>
          <w:szCs w:val="24"/>
        </w:rPr>
        <w:t>(Sic)</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AE25A4E" w14:textId="77777777" w:rsidR="00FE4384" w:rsidRPr="00FE4384" w:rsidRDefault="00FE4384" w:rsidP="00FE4384">
      <w:pPr>
        <w:rPr>
          <w:lang w:val="es-MX" w:eastAsia="en-US"/>
        </w:rPr>
      </w:pPr>
    </w:p>
    <w:p w14:paraId="6E571BB8" w14:textId="452766F8" w:rsidR="006D52D1" w:rsidRPr="00FE4384" w:rsidRDefault="007E5278" w:rsidP="00FE4384">
      <w:pPr>
        <w:pStyle w:val="Prrafodelista"/>
        <w:numPr>
          <w:ilvl w:val="0"/>
          <w:numId w:val="1"/>
        </w:numPr>
        <w:tabs>
          <w:tab w:val="left" w:pos="709"/>
        </w:tabs>
        <w:spacing w:line="360" w:lineRule="auto"/>
        <w:ind w:left="0" w:firstLine="0"/>
        <w:jc w:val="both"/>
        <w:rPr>
          <w:rFonts w:ascii="Palatino Linotype" w:hAnsi="Palatino Linotype"/>
          <w:i/>
          <w:color w:val="000000" w:themeColor="text1"/>
        </w:rPr>
      </w:pPr>
      <w:r w:rsidRPr="00FE4384">
        <w:rPr>
          <w:rFonts w:ascii="Palatino Linotype" w:eastAsia="Times New Roman" w:hAnsi="Palatino Linotype" w:cs="Arial"/>
          <w:color w:val="000000" w:themeColor="text1"/>
          <w:lang w:val="es-ES"/>
        </w:rPr>
        <w:t xml:space="preserve">Se </w:t>
      </w:r>
      <w:r w:rsidR="002E74CE" w:rsidRPr="00FE4384">
        <w:rPr>
          <w:rFonts w:ascii="Palatino Linotype" w:eastAsia="Times New Roman" w:hAnsi="Palatino Linotype" w:cs="Arial"/>
          <w:color w:val="000000" w:themeColor="text1"/>
          <w:lang w:val="es-ES"/>
        </w:rPr>
        <w:t xml:space="preserve">registró el recurso de revisión </w:t>
      </w:r>
      <w:r w:rsidR="00F85237" w:rsidRPr="00FE4384">
        <w:rPr>
          <w:rFonts w:ascii="Palatino Linotype" w:eastAsia="Times New Roman" w:hAnsi="Palatino Linotype" w:cs="Arial"/>
          <w:color w:val="000000" w:themeColor="text1"/>
          <w:lang w:val="es-ES"/>
        </w:rPr>
        <w:t xml:space="preserve">bajo el número de expediente </w:t>
      </w:r>
      <w:r w:rsidR="00F85237" w:rsidRPr="00FE4384">
        <w:rPr>
          <w:rFonts w:ascii="Palatino Linotype" w:hAnsi="Palatino Linotype" w:cs="Arial"/>
          <w:bCs/>
          <w:color w:val="000000" w:themeColor="text1"/>
        </w:rPr>
        <w:t xml:space="preserve">al rubro indicado, asimismo </w:t>
      </w:r>
      <w:r w:rsidR="005B7C5D" w:rsidRPr="00FE4384">
        <w:rPr>
          <w:rFonts w:ascii="Palatino Linotype" w:hAnsi="Palatino Linotype" w:cs="Arial"/>
          <w:bCs/>
          <w:color w:val="000000" w:themeColor="text1"/>
        </w:rPr>
        <w:t xml:space="preserve">con fundamento en lo dispuesto por el </w:t>
      </w:r>
      <w:r w:rsidR="005B7C5D" w:rsidRPr="00FE4384">
        <w:rPr>
          <w:rFonts w:ascii="Palatino Linotype" w:eastAsia="Calibri" w:hAnsi="Palatino Linotype" w:cs="Arial"/>
          <w:color w:val="000000" w:themeColor="text1"/>
          <w:lang w:val="es-ES"/>
        </w:rPr>
        <w:t xml:space="preserve">artículo 185 fracción I de la </w:t>
      </w:r>
      <w:r w:rsidR="005B7C5D" w:rsidRPr="00FE4384">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FE4384">
        <w:rPr>
          <w:rFonts w:ascii="Palatino Linotype" w:eastAsia="Times New Roman" w:hAnsi="Palatino Linotype" w:cs="Arial"/>
          <w:color w:val="000000" w:themeColor="text1"/>
          <w:lang w:val="es-ES"/>
        </w:rPr>
        <w:t>se turnó al</w:t>
      </w:r>
      <w:r w:rsidR="00EC455A" w:rsidRPr="00FE4384">
        <w:rPr>
          <w:rFonts w:ascii="Palatino Linotype" w:eastAsia="Times New Roman" w:hAnsi="Palatino Linotype" w:cs="Arial"/>
          <w:color w:val="000000" w:themeColor="text1"/>
          <w:lang w:val="es-ES"/>
        </w:rPr>
        <w:t xml:space="preserve"> </w:t>
      </w:r>
      <w:r w:rsidR="00EC455A" w:rsidRPr="00FE4384">
        <w:rPr>
          <w:rFonts w:ascii="Palatino Linotype" w:eastAsia="Times New Roman" w:hAnsi="Palatino Linotype" w:cs="Arial"/>
          <w:b/>
          <w:color w:val="000000" w:themeColor="text1"/>
          <w:lang w:val="es-ES"/>
        </w:rPr>
        <w:t xml:space="preserve">Comisionado José Guadalupe Luna Hernández </w:t>
      </w:r>
      <w:r w:rsidR="005B7C5D" w:rsidRPr="00FE4384">
        <w:rPr>
          <w:rFonts w:ascii="Palatino Linotype" w:eastAsia="Times New Roman" w:hAnsi="Palatino Linotype" w:cs="Arial"/>
          <w:color w:val="000000" w:themeColor="text1"/>
          <w:lang w:val="es-ES"/>
        </w:rPr>
        <w:t xml:space="preserve">con el objeto de </w:t>
      </w:r>
      <w:r w:rsidRPr="00FE4384">
        <w:rPr>
          <w:rFonts w:ascii="Palatino Linotype" w:eastAsia="Times New Roman" w:hAnsi="Palatino Linotype" w:cs="Arial"/>
          <w:color w:val="000000" w:themeColor="text1"/>
          <w:lang w:val="es-MX"/>
        </w:rPr>
        <w:t>su análisis.</w:t>
      </w:r>
    </w:p>
    <w:p w14:paraId="11032560" w14:textId="77777777" w:rsidR="006D52D1" w:rsidRPr="00FE4384" w:rsidRDefault="006D52D1" w:rsidP="00FE4384">
      <w:pPr>
        <w:pStyle w:val="Prrafodelista"/>
        <w:spacing w:line="360" w:lineRule="auto"/>
        <w:ind w:left="0"/>
        <w:rPr>
          <w:rFonts w:ascii="Palatino Linotype" w:eastAsia="Calibri" w:hAnsi="Palatino Linotype" w:cs="Arial"/>
          <w:color w:val="000000" w:themeColor="text1"/>
          <w:lang w:val="es-ES"/>
        </w:rPr>
      </w:pPr>
    </w:p>
    <w:p w14:paraId="4F64AEDE" w14:textId="19439D76" w:rsidR="009B359C" w:rsidRPr="00FE4384" w:rsidRDefault="00FE49E3" w:rsidP="00FE4384">
      <w:pPr>
        <w:pStyle w:val="Prrafodelista"/>
        <w:numPr>
          <w:ilvl w:val="0"/>
          <w:numId w:val="1"/>
        </w:numPr>
        <w:spacing w:line="360" w:lineRule="auto"/>
        <w:ind w:left="0" w:firstLine="0"/>
        <w:jc w:val="both"/>
        <w:rPr>
          <w:rFonts w:ascii="Palatino Linotype" w:hAnsi="Palatino Linotype"/>
          <w:i/>
          <w:color w:val="000000" w:themeColor="text1"/>
        </w:rPr>
      </w:pPr>
      <w:r w:rsidRPr="00FE4384">
        <w:rPr>
          <w:rFonts w:ascii="Palatino Linotype" w:eastAsia="Calibri" w:hAnsi="Palatino Linotype" w:cs="Arial"/>
          <w:color w:val="000000" w:themeColor="text1"/>
          <w:lang w:val="es-ES"/>
        </w:rPr>
        <w:t xml:space="preserve">El </w:t>
      </w:r>
      <w:r w:rsidR="0004686A" w:rsidRPr="00FE4384">
        <w:rPr>
          <w:rFonts w:ascii="Palatino Linotype" w:eastAsia="Calibri" w:hAnsi="Palatino Linotype" w:cs="Arial"/>
          <w:color w:val="000000" w:themeColor="text1"/>
          <w:lang w:val="es-ES"/>
        </w:rPr>
        <w:t xml:space="preserve">Comisionado Ponente con fundamento en lo dispuesto por el </w:t>
      </w:r>
      <w:r w:rsidR="009A20BA" w:rsidRPr="00FE4384">
        <w:rPr>
          <w:rFonts w:ascii="Palatino Linotype" w:eastAsia="Calibri" w:hAnsi="Palatino Linotype" w:cs="Arial"/>
          <w:color w:val="000000" w:themeColor="text1"/>
          <w:lang w:val="es-ES"/>
        </w:rPr>
        <w:t>artículo 185 fracción II de la L</w:t>
      </w:r>
      <w:r w:rsidR="0004686A" w:rsidRPr="00FE4384">
        <w:rPr>
          <w:rFonts w:ascii="Palatino Linotype" w:eastAsia="Calibri" w:hAnsi="Palatino Linotype" w:cs="Arial"/>
          <w:color w:val="000000" w:themeColor="text1"/>
          <w:lang w:val="es-ES"/>
        </w:rPr>
        <w:t xml:space="preserve">ey de la materia, a través del </w:t>
      </w:r>
      <w:r w:rsidR="00B81371" w:rsidRPr="00FE4384">
        <w:rPr>
          <w:rFonts w:ascii="Palatino Linotype" w:eastAsia="Calibri" w:hAnsi="Palatino Linotype" w:cs="Arial"/>
          <w:color w:val="000000" w:themeColor="text1"/>
          <w:lang w:val="es-ES"/>
        </w:rPr>
        <w:t xml:space="preserve">acuerdo </w:t>
      </w:r>
      <w:r w:rsidR="00F147C6" w:rsidRPr="00FE4384">
        <w:rPr>
          <w:rFonts w:ascii="Palatino Linotype" w:eastAsia="Calibri" w:hAnsi="Palatino Linotype" w:cs="Arial"/>
          <w:color w:val="000000" w:themeColor="text1"/>
          <w:lang w:val="es-ES"/>
        </w:rPr>
        <w:t xml:space="preserve">de admisión </w:t>
      </w:r>
      <w:r w:rsidR="00310B04" w:rsidRPr="00FE4384">
        <w:rPr>
          <w:rFonts w:ascii="Palatino Linotype" w:eastAsia="Calibri" w:hAnsi="Palatino Linotype" w:cs="Arial"/>
          <w:color w:val="000000" w:themeColor="text1"/>
          <w:lang w:val="es-ES"/>
        </w:rPr>
        <w:t>de</w:t>
      </w:r>
      <w:r w:rsidR="00D47287" w:rsidRPr="00FE4384">
        <w:rPr>
          <w:rFonts w:ascii="Palatino Linotype" w:eastAsia="Calibri" w:hAnsi="Palatino Linotype" w:cs="Arial"/>
          <w:color w:val="000000" w:themeColor="text1"/>
          <w:lang w:val="es-ES"/>
        </w:rPr>
        <w:t xml:space="preserve"> trece</w:t>
      </w:r>
      <w:r w:rsidR="00386EC7" w:rsidRPr="00FE4384">
        <w:rPr>
          <w:rFonts w:ascii="Palatino Linotype" w:eastAsia="Calibri" w:hAnsi="Palatino Linotype" w:cs="Arial"/>
          <w:color w:val="000000" w:themeColor="text1"/>
          <w:lang w:val="es-ES"/>
        </w:rPr>
        <w:t xml:space="preserve"> </w:t>
      </w:r>
      <w:r w:rsidR="0036073F" w:rsidRPr="00FE4384">
        <w:rPr>
          <w:rFonts w:ascii="Palatino Linotype" w:eastAsia="Calibri" w:hAnsi="Palatino Linotype" w:cs="Arial"/>
          <w:color w:val="000000" w:themeColor="text1"/>
          <w:lang w:val="es-ES"/>
        </w:rPr>
        <w:t>(</w:t>
      </w:r>
      <w:r w:rsidR="00D47287" w:rsidRPr="00FE4384">
        <w:rPr>
          <w:rFonts w:ascii="Palatino Linotype" w:eastAsia="Calibri" w:hAnsi="Palatino Linotype" w:cs="Arial"/>
          <w:color w:val="000000" w:themeColor="text1"/>
          <w:lang w:val="es-ES"/>
        </w:rPr>
        <w:t>13</w:t>
      </w:r>
      <w:r w:rsidR="0036073F" w:rsidRPr="00FE4384">
        <w:rPr>
          <w:rFonts w:ascii="Palatino Linotype" w:eastAsia="Calibri" w:hAnsi="Palatino Linotype" w:cs="Arial"/>
          <w:color w:val="000000" w:themeColor="text1"/>
          <w:lang w:val="es-ES"/>
        </w:rPr>
        <w:t xml:space="preserve">) </w:t>
      </w:r>
      <w:r w:rsidR="008B4302" w:rsidRPr="00FE4384">
        <w:rPr>
          <w:rFonts w:ascii="Palatino Linotype" w:eastAsia="Calibri" w:hAnsi="Palatino Linotype" w:cs="Arial"/>
          <w:color w:val="000000" w:themeColor="text1"/>
          <w:lang w:val="es-ES"/>
        </w:rPr>
        <w:t>de marzo</w:t>
      </w:r>
      <w:r w:rsidR="00325D61" w:rsidRPr="00FE4384">
        <w:rPr>
          <w:rFonts w:ascii="Palatino Linotype" w:eastAsia="Calibri" w:hAnsi="Palatino Linotype" w:cs="Arial"/>
          <w:color w:val="000000" w:themeColor="text1"/>
          <w:lang w:val="es-ES"/>
        </w:rPr>
        <w:t xml:space="preserve"> de dos mil diecinueve</w:t>
      </w:r>
      <w:r w:rsidR="00473924" w:rsidRPr="00FE4384">
        <w:rPr>
          <w:rFonts w:ascii="Palatino Linotype" w:eastAsia="Calibri" w:hAnsi="Palatino Linotype" w:cs="Arial"/>
          <w:color w:val="000000" w:themeColor="text1"/>
          <w:lang w:val="es-ES"/>
        </w:rPr>
        <w:t xml:space="preserve">, </w:t>
      </w:r>
      <w:r w:rsidR="00B81371" w:rsidRPr="00FE4384">
        <w:rPr>
          <w:rFonts w:ascii="Palatino Linotype" w:eastAsia="Calibri" w:hAnsi="Palatino Linotype" w:cs="Arial"/>
          <w:color w:val="000000" w:themeColor="text1"/>
          <w:lang w:val="es-ES"/>
        </w:rPr>
        <w:t xml:space="preserve">puso a </w:t>
      </w:r>
      <w:r w:rsidR="00875167" w:rsidRPr="00FE4384">
        <w:rPr>
          <w:rFonts w:ascii="Palatino Linotype" w:eastAsia="Calibri" w:hAnsi="Palatino Linotype" w:cs="Arial"/>
          <w:color w:val="000000" w:themeColor="text1"/>
          <w:lang w:val="es-ES"/>
        </w:rPr>
        <w:t>disposición</w:t>
      </w:r>
      <w:r w:rsidR="00B81371" w:rsidRPr="00FE4384">
        <w:rPr>
          <w:rFonts w:ascii="Palatino Linotype" w:eastAsia="Calibri" w:hAnsi="Palatino Linotype" w:cs="Arial"/>
          <w:color w:val="000000" w:themeColor="text1"/>
          <w:lang w:val="es-ES"/>
        </w:rPr>
        <w:t xml:space="preserve"> de las partes el expediente electrónico </w:t>
      </w:r>
      <w:r w:rsidR="00B81371" w:rsidRPr="00FE4384">
        <w:rPr>
          <w:rFonts w:ascii="Palatino Linotype" w:eastAsia="Calibri" w:hAnsi="Palatino Linotype" w:cs="Arial"/>
          <w:color w:val="000000" w:themeColor="text1"/>
        </w:rPr>
        <w:t xml:space="preserve">vía </w:t>
      </w:r>
      <w:r w:rsidR="00B81371" w:rsidRPr="00FE4384">
        <w:rPr>
          <w:rFonts w:ascii="Palatino Linotype" w:eastAsia="Calibri" w:hAnsi="Palatino Linotype" w:cs="Arial"/>
          <w:color w:val="000000" w:themeColor="text1"/>
          <w:lang w:val="es-ES"/>
        </w:rPr>
        <w:t xml:space="preserve">Sistema de Acceso a la Información Mexiquense </w:t>
      </w:r>
      <w:r w:rsidR="00B81371" w:rsidRPr="00FE4384">
        <w:rPr>
          <w:rFonts w:ascii="Palatino Linotype" w:eastAsia="Calibri" w:hAnsi="Palatino Linotype" w:cs="Arial"/>
          <w:b/>
          <w:color w:val="000000" w:themeColor="text1"/>
          <w:lang w:val="es-ES"/>
        </w:rPr>
        <w:t xml:space="preserve">SAIMEX </w:t>
      </w:r>
      <w:r w:rsidR="00B81371" w:rsidRPr="00FE4384">
        <w:rPr>
          <w:rFonts w:ascii="Palatino Linotype" w:eastAsia="Calibri" w:hAnsi="Palatino Linotype" w:cs="Arial"/>
          <w:color w:val="000000" w:themeColor="text1"/>
          <w:lang w:val="es-ES"/>
        </w:rPr>
        <w:t xml:space="preserve">a efecto de que en un plazo máximo de siete días </w:t>
      </w:r>
      <w:r w:rsidR="00875167" w:rsidRPr="00FE4384">
        <w:rPr>
          <w:rFonts w:ascii="Palatino Linotype" w:eastAsia="Calibri" w:hAnsi="Palatino Linotype" w:cs="Arial"/>
          <w:color w:val="000000" w:themeColor="text1"/>
          <w:lang w:val="es-ES"/>
        </w:rPr>
        <w:t>manifestaran</w:t>
      </w:r>
      <w:r w:rsidR="00B81371" w:rsidRPr="00FE4384">
        <w:rPr>
          <w:rFonts w:ascii="Palatino Linotype" w:eastAsia="Calibri" w:hAnsi="Palatino Linotype" w:cs="Arial"/>
          <w:color w:val="000000" w:themeColor="text1"/>
          <w:lang w:val="es-ES"/>
        </w:rPr>
        <w:t xml:space="preserve"> lo que a derecho conviniera</w:t>
      </w:r>
      <w:r w:rsidR="00875167" w:rsidRPr="00FE4384">
        <w:rPr>
          <w:rFonts w:ascii="Palatino Linotype" w:eastAsia="Calibri" w:hAnsi="Palatino Linotype" w:cs="Arial"/>
          <w:color w:val="000000" w:themeColor="text1"/>
          <w:lang w:val="es-ES"/>
        </w:rPr>
        <w:t>n</w:t>
      </w:r>
      <w:r w:rsidR="00032493" w:rsidRPr="00FE4384">
        <w:rPr>
          <w:rFonts w:ascii="Palatino Linotype" w:eastAsia="Calibri" w:hAnsi="Palatino Linotype" w:cs="Arial"/>
          <w:color w:val="000000" w:themeColor="text1"/>
          <w:lang w:val="es-ES"/>
        </w:rPr>
        <w:t>,</w:t>
      </w:r>
      <w:r w:rsidR="00B81371" w:rsidRPr="00FE4384">
        <w:rPr>
          <w:rFonts w:ascii="Palatino Linotype" w:eastAsia="Calibri" w:hAnsi="Palatino Linotype" w:cs="Arial"/>
          <w:color w:val="000000" w:themeColor="text1"/>
          <w:lang w:val="es-ES"/>
        </w:rPr>
        <w:t xml:space="preserve"> </w:t>
      </w:r>
      <w:r w:rsidR="00875167" w:rsidRPr="00FE4384">
        <w:rPr>
          <w:rFonts w:ascii="Palatino Linotype" w:eastAsia="Calibri" w:hAnsi="Palatino Linotype" w:cs="Arial"/>
          <w:color w:val="000000" w:themeColor="text1"/>
          <w:lang w:val="es-ES"/>
        </w:rPr>
        <w:t>ofrecieran pruebas y alegatos según correspond</w:t>
      </w:r>
      <w:r w:rsidR="00C15817" w:rsidRPr="00FE4384">
        <w:rPr>
          <w:rFonts w:ascii="Palatino Linotype" w:eastAsia="Calibri" w:hAnsi="Palatino Linotype" w:cs="Arial"/>
          <w:color w:val="000000" w:themeColor="text1"/>
          <w:lang w:val="es-ES"/>
        </w:rPr>
        <w:t>iese</w:t>
      </w:r>
      <w:r w:rsidR="00875167" w:rsidRPr="00FE4384">
        <w:rPr>
          <w:rFonts w:ascii="Palatino Linotype" w:eastAsia="Calibri" w:hAnsi="Palatino Linotype" w:cs="Arial"/>
          <w:color w:val="000000" w:themeColor="text1"/>
          <w:lang w:val="es-ES"/>
        </w:rPr>
        <w:t xml:space="preserve"> al caso concreto, </w:t>
      </w:r>
      <w:r w:rsidR="00C15817" w:rsidRPr="00FE4384">
        <w:rPr>
          <w:rFonts w:ascii="Palatino Linotype" w:eastAsia="Calibri" w:hAnsi="Palatino Linotype" w:cs="Arial"/>
          <w:color w:val="000000" w:themeColor="text1"/>
          <w:lang w:val="es-ES"/>
        </w:rPr>
        <w:t>de é</w:t>
      </w:r>
      <w:r w:rsidR="00F147C6" w:rsidRPr="00FE4384">
        <w:rPr>
          <w:rFonts w:ascii="Palatino Linotype" w:eastAsia="Calibri" w:hAnsi="Palatino Linotype" w:cs="Arial"/>
          <w:color w:val="000000" w:themeColor="text1"/>
          <w:lang w:val="es-ES"/>
        </w:rPr>
        <w:t>sta forma</w:t>
      </w:r>
      <w:r w:rsidR="00875167" w:rsidRPr="00FE4384">
        <w:rPr>
          <w:rFonts w:ascii="Palatino Linotype" w:eastAsia="Calibri" w:hAnsi="Palatino Linotype" w:cs="Arial"/>
          <w:color w:val="000000" w:themeColor="text1"/>
          <w:lang w:val="es-ES"/>
        </w:rPr>
        <w:t xml:space="preserve"> para que el </w:t>
      </w:r>
      <w:r w:rsidR="00875167" w:rsidRPr="00FE4384">
        <w:rPr>
          <w:rFonts w:ascii="Palatino Linotype" w:eastAsia="Calibri" w:hAnsi="Palatino Linotype" w:cs="Arial"/>
          <w:b/>
          <w:color w:val="000000" w:themeColor="text1"/>
          <w:lang w:val="es-ES"/>
        </w:rPr>
        <w:t>SUJETO OBLIGADO</w:t>
      </w:r>
      <w:r w:rsidR="00875167" w:rsidRPr="00FE4384">
        <w:rPr>
          <w:rFonts w:ascii="Palatino Linotype" w:eastAsia="Calibri" w:hAnsi="Palatino Linotype" w:cs="Arial"/>
          <w:color w:val="000000" w:themeColor="text1"/>
          <w:lang w:val="es-ES"/>
        </w:rPr>
        <w:t xml:space="preserve"> </w:t>
      </w:r>
      <w:r w:rsidR="00B81371" w:rsidRPr="00FE4384">
        <w:rPr>
          <w:rFonts w:ascii="Palatino Linotype" w:eastAsia="Calibri" w:hAnsi="Palatino Linotype" w:cs="Arial"/>
          <w:color w:val="000000" w:themeColor="text1"/>
          <w:lang w:val="es-ES"/>
        </w:rPr>
        <w:t>pre</w:t>
      </w:r>
      <w:r w:rsidR="007D25F5" w:rsidRPr="00FE4384">
        <w:rPr>
          <w:rFonts w:ascii="Palatino Linotype" w:eastAsia="Calibri" w:hAnsi="Palatino Linotype" w:cs="Arial"/>
          <w:color w:val="000000" w:themeColor="text1"/>
          <w:lang w:val="es-ES"/>
        </w:rPr>
        <w:t>sentara</w:t>
      </w:r>
      <w:r w:rsidR="00B81371" w:rsidRPr="00FE4384">
        <w:rPr>
          <w:rFonts w:ascii="Palatino Linotype" w:eastAsia="Calibri" w:hAnsi="Palatino Linotype" w:cs="Arial"/>
          <w:color w:val="000000" w:themeColor="text1"/>
          <w:lang w:val="es-ES"/>
        </w:rPr>
        <w:t xml:space="preserve"> el Informe Justificado</w:t>
      </w:r>
      <w:r w:rsidR="00875167" w:rsidRPr="00FE4384">
        <w:rPr>
          <w:rFonts w:ascii="Palatino Linotype" w:eastAsia="Calibri" w:hAnsi="Palatino Linotype" w:cs="Arial"/>
          <w:color w:val="000000" w:themeColor="text1"/>
          <w:lang w:val="es-ES"/>
        </w:rPr>
        <w:t xml:space="preserve"> procedente</w:t>
      </w:r>
      <w:r w:rsidR="00325D61" w:rsidRPr="00FE4384">
        <w:rPr>
          <w:rFonts w:ascii="Palatino Linotype" w:eastAsia="Calibri" w:hAnsi="Palatino Linotype" w:cs="Arial"/>
          <w:color w:val="000000" w:themeColor="text1"/>
          <w:lang w:val="es-ES"/>
        </w:rPr>
        <w:t>.</w:t>
      </w:r>
    </w:p>
    <w:p w14:paraId="5D94AAC8" w14:textId="77777777" w:rsidR="00D47287" w:rsidRPr="00FE4384" w:rsidRDefault="00D47287" w:rsidP="00FE4384">
      <w:pPr>
        <w:pStyle w:val="Prrafodelista"/>
        <w:spacing w:line="360" w:lineRule="auto"/>
        <w:rPr>
          <w:rFonts w:ascii="Palatino Linotype" w:hAnsi="Palatino Linotype"/>
          <w:i/>
          <w:color w:val="000000" w:themeColor="text1"/>
        </w:rPr>
      </w:pPr>
    </w:p>
    <w:p w14:paraId="51FC7801" w14:textId="7BB04F1C" w:rsidR="00D47287" w:rsidRPr="00FE4384" w:rsidRDefault="00D47287" w:rsidP="00FE4384">
      <w:pPr>
        <w:numPr>
          <w:ilvl w:val="0"/>
          <w:numId w:val="1"/>
        </w:numPr>
        <w:spacing w:line="360" w:lineRule="auto"/>
        <w:ind w:left="0" w:firstLine="0"/>
        <w:contextualSpacing/>
        <w:jc w:val="both"/>
        <w:rPr>
          <w:rFonts w:ascii="Palatino Linotype" w:hAnsi="Palatino Linotype"/>
        </w:rPr>
      </w:pPr>
      <w:r w:rsidRPr="00FE4384">
        <w:rPr>
          <w:rFonts w:ascii="Palatino Linotype" w:eastAsia="Calibri" w:hAnsi="Palatino Linotype" w:cs="Arial"/>
          <w:color w:val="000000" w:themeColor="text1"/>
          <w:lang w:val="es-ES"/>
        </w:rPr>
        <w:t xml:space="preserve">El </w:t>
      </w:r>
      <w:r w:rsidRPr="00FE4384">
        <w:rPr>
          <w:rFonts w:ascii="Palatino Linotype" w:eastAsia="Calibri" w:hAnsi="Palatino Linotype" w:cs="Arial"/>
          <w:b/>
          <w:color w:val="000000" w:themeColor="text1"/>
          <w:lang w:val="es-ES"/>
        </w:rPr>
        <w:t xml:space="preserve">SUJETO OBLIGADO </w:t>
      </w:r>
      <w:r w:rsidRPr="00FE4384">
        <w:rPr>
          <w:rFonts w:ascii="Palatino Linotype" w:eastAsia="Calibri" w:hAnsi="Palatino Linotype" w:cs="Arial"/>
          <w:color w:val="000000" w:themeColor="text1"/>
          <w:lang w:val="es-ES"/>
        </w:rPr>
        <w:t>en fecha veintitrés (23) de marzo d</w:t>
      </w:r>
      <w:r w:rsidR="00645699" w:rsidRPr="00FE4384">
        <w:rPr>
          <w:rFonts w:ascii="Palatino Linotype" w:eastAsia="Calibri" w:hAnsi="Palatino Linotype" w:cs="Arial"/>
          <w:color w:val="000000" w:themeColor="text1"/>
          <w:lang w:val="es-ES"/>
        </w:rPr>
        <w:t>e dos mil diecinueve, rindió el informe justificados respectivo</w:t>
      </w:r>
      <w:r w:rsidRPr="00FE4384">
        <w:rPr>
          <w:rFonts w:ascii="Palatino Linotype" w:eastAsia="Calibri" w:hAnsi="Palatino Linotype" w:cs="Arial"/>
          <w:color w:val="000000" w:themeColor="text1"/>
          <w:lang w:val="es-ES"/>
        </w:rPr>
        <w:t xml:space="preserve"> dentro de</w:t>
      </w:r>
      <w:r w:rsidR="00645699" w:rsidRPr="00FE4384">
        <w:rPr>
          <w:rFonts w:ascii="Palatino Linotype" w:eastAsia="Calibri" w:hAnsi="Palatino Linotype" w:cs="Arial"/>
          <w:color w:val="000000" w:themeColor="text1"/>
          <w:lang w:val="es-ES"/>
        </w:rPr>
        <w:t>l recurso de revisión que se resuelve; no obstante, no fue puesto</w:t>
      </w:r>
      <w:r w:rsidRPr="00FE4384">
        <w:rPr>
          <w:rFonts w:ascii="Palatino Linotype" w:eastAsia="Calibri" w:hAnsi="Palatino Linotype" w:cs="Arial"/>
          <w:color w:val="000000" w:themeColor="text1"/>
          <w:lang w:val="es-ES"/>
        </w:rPr>
        <w:t xml:space="preserve"> a disposición del </w:t>
      </w:r>
      <w:r w:rsidRPr="00FE4384">
        <w:rPr>
          <w:rFonts w:ascii="Palatino Linotype" w:eastAsia="Calibri" w:hAnsi="Palatino Linotype" w:cs="Arial"/>
          <w:b/>
          <w:color w:val="000000" w:themeColor="text1"/>
          <w:lang w:val="es-ES"/>
        </w:rPr>
        <w:t>RECURRENTE</w:t>
      </w:r>
      <w:r w:rsidR="002C1898" w:rsidRPr="00FE4384">
        <w:rPr>
          <w:rFonts w:ascii="Palatino Linotype" w:eastAsia="Calibri" w:hAnsi="Palatino Linotype" w:cs="Arial"/>
          <w:color w:val="000000" w:themeColor="text1"/>
          <w:lang w:val="es-ES"/>
        </w:rPr>
        <w:t xml:space="preserve"> </w:t>
      </w:r>
      <w:r w:rsidRPr="00FE4384">
        <w:rPr>
          <w:rFonts w:ascii="Palatino Linotype" w:eastAsia="Calibri" w:hAnsi="Palatino Linotype" w:cs="Arial"/>
          <w:color w:val="000000" w:themeColor="text1"/>
          <w:lang w:val="es-ES"/>
        </w:rPr>
        <w:t xml:space="preserve"> </w:t>
      </w:r>
      <w:r w:rsidR="00645699" w:rsidRPr="00FE4384">
        <w:rPr>
          <w:rFonts w:ascii="Palatino Linotype" w:eastAsia="Calibri" w:hAnsi="Palatino Linotype" w:cs="Arial"/>
          <w:color w:val="000000" w:themeColor="text1"/>
          <w:lang w:val="es-ES"/>
        </w:rPr>
        <w:t xml:space="preserve">ya </w:t>
      </w:r>
      <w:r w:rsidRPr="00FE4384">
        <w:rPr>
          <w:rFonts w:ascii="Palatino Linotype" w:eastAsia="Calibri" w:hAnsi="Palatino Linotype" w:cs="Arial"/>
          <w:color w:val="000000" w:themeColor="text1"/>
          <w:lang w:val="es-ES"/>
        </w:rPr>
        <w:t>que no aportaban elementos novedos</w:t>
      </w:r>
      <w:r w:rsidR="00645699" w:rsidRPr="00FE4384">
        <w:rPr>
          <w:rFonts w:ascii="Palatino Linotype" w:eastAsia="Calibri" w:hAnsi="Palatino Linotype" w:cs="Arial"/>
          <w:color w:val="000000" w:themeColor="text1"/>
          <w:lang w:val="es-ES"/>
        </w:rPr>
        <w:t>os con relación a las respuesta primigenia</w:t>
      </w:r>
      <w:r w:rsidRPr="00FE4384">
        <w:rPr>
          <w:rFonts w:ascii="Palatino Linotype" w:eastAsia="Calibri" w:hAnsi="Palatino Linotype" w:cs="Arial"/>
          <w:color w:val="000000" w:themeColor="text1"/>
          <w:lang w:val="es-ES"/>
        </w:rPr>
        <w:t xml:space="preserve">. Sin embargo, con la finalidad de que no exista opacidad, se harán del conocimiento del particular al momento de la notificación de la presente resolución. Por su parte el recurrente fue omiso en realizar manifestaciones que a su derecho convinieran y asistieran. </w:t>
      </w:r>
    </w:p>
    <w:p w14:paraId="28AF0B79" w14:textId="77777777" w:rsidR="00FE4384" w:rsidRPr="00FE4384" w:rsidRDefault="00FE4384" w:rsidP="00FE4384">
      <w:pPr>
        <w:spacing w:line="360" w:lineRule="auto"/>
        <w:contextualSpacing/>
        <w:jc w:val="both"/>
        <w:rPr>
          <w:rFonts w:ascii="Palatino Linotype" w:hAnsi="Palatino Linotype"/>
        </w:rPr>
      </w:pPr>
    </w:p>
    <w:p w14:paraId="2C3919E7" w14:textId="1B3B7E44" w:rsidR="006668DC" w:rsidRPr="00FE4384" w:rsidRDefault="00350DEA" w:rsidP="00FE4384">
      <w:pPr>
        <w:pStyle w:val="Prrafodelista"/>
        <w:numPr>
          <w:ilvl w:val="0"/>
          <w:numId w:val="1"/>
        </w:numPr>
        <w:tabs>
          <w:tab w:val="left" w:pos="709"/>
        </w:tabs>
        <w:spacing w:line="360" w:lineRule="auto"/>
        <w:ind w:left="0" w:firstLine="0"/>
        <w:jc w:val="both"/>
        <w:rPr>
          <w:rFonts w:ascii="Palatino Linotype" w:hAnsi="Palatino Linotype"/>
          <w:b/>
          <w:color w:val="000000" w:themeColor="text1"/>
        </w:rPr>
      </w:pPr>
      <w:r w:rsidRPr="00FE4384">
        <w:rPr>
          <w:rFonts w:ascii="Palatino Linotype" w:hAnsi="Palatino Linotype"/>
          <w:color w:val="000000" w:themeColor="text1"/>
        </w:rPr>
        <w:t>El Comisionado Ponente decretó el cierre de instrucción mediante</w:t>
      </w:r>
      <w:r w:rsidR="00645699" w:rsidRPr="00FE4384">
        <w:rPr>
          <w:rFonts w:ascii="Palatino Linotype" w:hAnsi="Palatino Linotype"/>
          <w:color w:val="000000" w:themeColor="text1"/>
        </w:rPr>
        <w:t xml:space="preserve"> acuerdo de fecha dos (02</w:t>
      </w:r>
      <w:r w:rsidR="00EE777E" w:rsidRPr="00FE4384">
        <w:rPr>
          <w:rFonts w:ascii="Palatino Linotype" w:hAnsi="Palatino Linotype"/>
          <w:color w:val="000000" w:themeColor="text1"/>
        </w:rPr>
        <w:t>) de</w:t>
      </w:r>
      <w:r w:rsidR="00CB4FBD" w:rsidRPr="00FE4384">
        <w:rPr>
          <w:rFonts w:ascii="Palatino Linotype" w:hAnsi="Palatino Linotype"/>
          <w:color w:val="000000" w:themeColor="text1"/>
        </w:rPr>
        <w:t xml:space="preserve"> mayo </w:t>
      </w:r>
      <w:r w:rsidRPr="00FE4384">
        <w:rPr>
          <w:rFonts w:ascii="Palatino Linotype" w:hAnsi="Palatino Linotype"/>
          <w:color w:val="000000" w:themeColor="text1"/>
        </w:rPr>
        <w:t>de dos mil dieci</w:t>
      </w:r>
      <w:r w:rsidR="00795783" w:rsidRPr="00FE4384">
        <w:rPr>
          <w:rFonts w:ascii="Palatino Linotype" w:hAnsi="Palatino Linotype"/>
          <w:color w:val="000000" w:themeColor="text1"/>
        </w:rPr>
        <w:t>nueve por lo que</w:t>
      </w:r>
      <w:r w:rsidRPr="00FE4384">
        <w:rPr>
          <w:rFonts w:ascii="Palatino Linotype" w:hAnsi="Palatino Linotype"/>
          <w:color w:val="000000" w:themeColor="text1"/>
        </w:rPr>
        <w:t xml:space="preserve"> ordenó turnar el expediente a resolución, misma que ahora se pronuncia. </w:t>
      </w:r>
    </w:p>
    <w:p w14:paraId="65E8448F" w14:textId="77777777" w:rsidR="006668DC" w:rsidRPr="00FE4384" w:rsidRDefault="006668DC" w:rsidP="00FE4384">
      <w:pPr>
        <w:pStyle w:val="Prrafodelista"/>
        <w:tabs>
          <w:tab w:val="left" w:pos="709"/>
        </w:tabs>
        <w:spacing w:line="360" w:lineRule="auto"/>
        <w:ind w:left="0"/>
        <w:jc w:val="both"/>
        <w:rPr>
          <w:rFonts w:ascii="Palatino Linotype" w:hAnsi="Palatino Linotype"/>
          <w:b/>
          <w:color w:val="000000" w:themeColor="text1"/>
        </w:rPr>
      </w:pPr>
    </w:p>
    <w:p w14:paraId="6DA1E7D6" w14:textId="1645E15F" w:rsidR="00426092" w:rsidRPr="00FE4384" w:rsidRDefault="00CB4FBD" w:rsidP="00FE4384">
      <w:pPr>
        <w:pStyle w:val="Prrafodelista"/>
        <w:numPr>
          <w:ilvl w:val="0"/>
          <w:numId w:val="1"/>
        </w:numPr>
        <w:spacing w:line="360" w:lineRule="auto"/>
        <w:ind w:left="0" w:firstLine="0"/>
        <w:jc w:val="both"/>
        <w:rPr>
          <w:rFonts w:ascii="Palatino Linotype" w:hAnsi="Palatino Linotype"/>
        </w:rPr>
      </w:pPr>
      <w:r w:rsidRPr="00FE4384">
        <w:rPr>
          <w:rFonts w:ascii="Palatino Linotype" w:eastAsia="Calibri" w:hAnsi="Palatino Linotype" w:cs="Arial"/>
          <w:color w:val="000000" w:themeColor="text1"/>
        </w:rPr>
        <w:t>El día diecisiete (17</w:t>
      </w:r>
      <w:r w:rsidR="009B359C" w:rsidRPr="00FE4384">
        <w:rPr>
          <w:rFonts w:ascii="Palatino Linotype" w:eastAsia="Calibri" w:hAnsi="Palatino Linotype" w:cs="Arial"/>
          <w:color w:val="000000" w:themeColor="text1"/>
        </w:rPr>
        <w:t>) de</w:t>
      </w:r>
      <w:r w:rsidR="00014382" w:rsidRPr="00FE4384">
        <w:rPr>
          <w:rFonts w:ascii="Palatino Linotype" w:eastAsia="Calibri" w:hAnsi="Palatino Linotype" w:cs="Arial"/>
          <w:color w:val="000000" w:themeColor="text1"/>
        </w:rPr>
        <w:t xml:space="preserve"> mayo </w:t>
      </w:r>
      <w:r w:rsidRPr="00FE4384">
        <w:rPr>
          <w:rFonts w:ascii="Palatino Linotype" w:eastAsia="Calibri" w:hAnsi="Palatino Linotype" w:cs="Arial"/>
          <w:color w:val="000000" w:themeColor="text1"/>
        </w:rPr>
        <w:t xml:space="preserve">de dos mil diecinueve </w:t>
      </w:r>
      <w:r w:rsidR="006668DC" w:rsidRPr="00FE4384">
        <w:rPr>
          <w:rFonts w:ascii="Palatino Linotype" w:eastAsia="Calibri" w:hAnsi="Palatino Linotype" w:cs="Arial"/>
          <w:color w:val="000000" w:themeColor="text1"/>
        </w:rPr>
        <w:t>y con fundamento en el artículo 181 tercer párrafo de la </w:t>
      </w:r>
      <w:r w:rsidR="006668DC" w:rsidRPr="00FE4384">
        <w:rPr>
          <w:rFonts w:ascii="Palatino Linotype" w:eastAsia="Calibri" w:hAnsi="Palatino Linotype" w:cs="Arial"/>
          <w:b/>
          <w:bCs/>
          <w:color w:val="000000" w:themeColor="text1"/>
        </w:rPr>
        <w:t>Ley de Transparencia y Acceso a la Información Pública del Estado de México y Municipios, </w:t>
      </w:r>
      <w:r w:rsidR="006668DC" w:rsidRPr="00FE4384">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57FFEF1E" w14:textId="77777777" w:rsidR="00D83C3B" w:rsidRPr="00FE4384" w:rsidRDefault="00D83C3B" w:rsidP="00FE4384">
      <w:pPr>
        <w:pStyle w:val="Prrafodelista"/>
        <w:spacing w:line="360" w:lineRule="auto"/>
        <w:ind w:left="0"/>
        <w:jc w:val="both"/>
        <w:rPr>
          <w:rFonts w:ascii="Palatino Linotype" w:hAnsi="Palatino Linotype"/>
          <w:highlight w:val="cyan"/>
        </w:rPr>
      </w:pPr>
    </w:p>
    <w:p w14:paraId="10731595" w14:textId="6EA22846" w:rsidR="008200A3" w:rsidRDefault="007C0013" w:rsidP="00FE4384">
      <w:pPr>
        <w:pStyle w:val="Ttulo1"/>
        <w:spacing w:before="0" w:line="360" w:lineRule="auto"/>
        <w:jc w:val="center"/>
        <w:rPr>
          <w:rFonts w:ascii="Palatino Linotype" w:hAnsi="Palatino Linotype"/>
          <w:b/>
          <w:color w:val="000000" w:themeColor="text1"/>
          <w:sz w:val="24"/>
          <w:szCs w:val="24"/>
        </w:rPr>
      </w:pPr>
      <w:bookmarkStart w:id="61" w:name="_Toc9850407"/>
      <w:r w:rsidRPr="00FE4384">
        <w:rPr>
          <w:rFonts w:ascii="Palatino Linotype" w:hAnsi="Palatino Linotype"/>
          <w:b/>
          <w:color w:val="000000" w:themeColor="text1"/>
          <w:sz w:val="24"/>
          <w:szCs w:val="24"/>
        </w:rPr>
        <w:t>CONSIDERANDO</w:t>
      </w:r>
      <w:bookmarkEnd w:id="61"/>
    </w:p>
    <w:p w14:paraId="7F126805" w14:textId="77777777" w:rsidR="00FE4384" w:rsidRPr="00FE4384" w:rsidRDefault="00FE4384" w:rsidP="00FE4384">
      <w:pPr>
        <w:rPr>
          <w:lang w:val="es-MX" w:eastAsia="en-US"/>
        </w:rPr>
      </w:pPr>
    </w:p>
    <w:p w14:paraId="629A5BE2" w14:textId="56C3E7D5" w:rsidR="007C0013" w:rsidRPr="00FE4384" w:rsidRDefault="007C0013" w:rsidP="00FE4384">
      <w:pPr>
        <w:pStyle w:val="Ttulo2"/>
        <w:spacing w:before="0" w:line="360" w:lineRule="auto"/>
        <w:rPr>
          <w:rFonts w:ascii="Palatino Linotype" w:hAnsi="Palatino Linotype"/>
          <w:b/>
          <w:color w:val="000000" w:themeColor="text1"/>
          <w:sz w:val="24"/>
          <w:szCs w:val="24"/>
        </w:rPr>
      </w:pPr>
      <w:bookmarkStart w:id="62" w:name="_Toc9850408"/>
      <w:r w:rsidRPr="00FE4384">
        <w:rPr>
          <w:rFonts w:ascii="Palatino Linotype" w:hAnsi="Palatino Linotype"/>
          <w:b/>
          <w:color w:val="000000" w:themeColor="text1"/>
          <w:sz w:val="24"/>
          <w:szCs w:val="24"/>
        </w:rPr>
        <w:t>PRIMERO. De la competencia</w:t>
      </w:r>
      <w:bookmarkEnd w:id="62"/>
    </w:p>
    <w:p w14:paraId="44952588" w14:textId="77777777" w:rsidR="00DC3B0B" w:rsidRPr="00FE4384" w:rsidRDefault="00DC3B0B" w:rsidP="00FE4384">
      <w:pPr>
        <w:spacing w:line="360" w:lineRule="auto"/>
        <w:rPr>
          <w:rFonts w:ascii="Palatino Linotype" w:hAnsi="Palatino Linotype"/>
          <w:lang w:val="es-MX" w:eastAsia="en-US"/>
        </w:rPr>
      </w:pPr>
    </w:p>
    <w:p w14:paraId="133175CA" w14:textId="0A275415" w:rsidR="0036610C" w:rsidRPr="00FE4384" w:rsidRDefault="0036610C" w:rsidP="00FE4384">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FE4384">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E15913E" w14:textId="77777777" w:rsidR="00C14439" w:rsidRPr="00FE4384" w:rsidRDefault="00C14439" w:rsidP="00FE4384">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FE4384" w:rsidRDefault="007C0013" w:rsidP="00FE4384">
      <w:pPr>
        <w:pStyle w:val="Ttulo2"/>
        <w:spacing w:before="0" w:line="360" w:lineRule="auto"/>
        <w:rPr>
          <w:rFonts w:ascii="Palatino Linotype" w:hAnsi="Palatino Linotype"/>
          <w:b/>
          <w:color w:val="000000" w:themeColor="text1"/>
          <w:sz w:val="24"/>
          <w:szCs w:val="24"/>
        </w:rPr>
      </w:pPr>
      <w:bookmarkStart w:id="63" w:name="_Toc9850409"/>
      <w:r w:rsidRPr="00FE4384">
        <w:rPr>
          <w:rFonts w:ascii="Palatino Linotype" w:hAnsi="Palatino Linotype"/>
          <w:b/>
          <w:color w:val="000000" w:themeColor="text1"/>
          <w:sz w:val="24"/>
          <w:szCs w:val="24"/>
        </w:rPr>
        <w:t xml:space="preserve">SEGUNDO. De la oportunidad y </w:t>
      </w:r>
      <w:proofErr w:type="spellStart"/>
      <w:r w:rsidRPr="00FE4384">
        <w:rPr>
          <w:rFonts w:ascii="Palatino Linotype" w:hAnsi="Palatino Linotype"/>
          <w:b/>
          <w:color w:val="000000" w:themeColor="text1"/>
          <w:sz w:val="24"/>
          <w:szCs w:val="24"/>
        </w:rPr>
        <w:t>procedibilidad</w:t>
      </w:r>
      <w:proofErr w:type="spellEnd"/>
      <w:r w:rsidRPr="00FE4384">
        <w:rPr>
          <w:rFonts w:ascii="Palatino Linotype" w:hAnsi="Palatino Linotype"/>
          <w:b/>
          <w:color w:val="000000" w:themeColor="text1"/>
          <w:sz w:val="24"/>
          <w:szCs w:val="24"/>
        </w:rPr>
        <w:t>.</w:t>
      </w:r>
      <w:bookmarkEnd w:id="63"/>
    </w:p>
    <w:p w14:paraId="11879EC9" w14:textId="77777777" w:rsidR="00A67E2D" w:rsidRPr="00FE4384" w:rsidRDefault="00A67E2D" w:rsidP="00FE4384">
      <w:pPr>
        <w:spacing w:line="360" w:lineRule="auto"/>
        <w:rPr>
          <w:rFonts w:ascii="Palatino Linotype" w:hAnsi="Palatino Linotype"/>
          <w:lang w:val="es-MX" w:eastAsia="en-US"/>
        </w:rPr>
      </w:pPr>
    </w:p>
    <w:p w14:paraId="5C98E177" w14:textId="77777777" w:rsidR="00AC2840" w:rsidRPr="00FE4384" w:rsidRDefault="00F84995" w:rsidP="00FE4384">
      <w:pPr>
        <w:numPr>
          <w:ilvl w:val="0"/>
          <w:numId w:val="1"/>
        </w:numPr>
        <w:tabs>
          <w:tab w:val="left" w:pos="0"/>
          <w:tab w:val="left" w:pos="426"/>
        </w:tabs>
        <w:spacing w:line="360" w:lineRule="auto"/>
        <w:ind w:left="0" w:right="49" w:firstLine="0"/>
        <w:contextualSpacing/>
        <w:jc w:val="both"/>
        <w:rPr>
          <w:rFonts w:ascii="Palatino Linotype" w:eastAsia="Calibri" w:hAnsi="Palatino Linotype" w:cs="Arial"/>
        </w:rPr>
      </w:pPr>
      <w:r w:rsidRPr="00FE4384">
        <w:rPr>
          <w:rFonts w:ascii="Palatino Linotype" w:eastAsia="Calibri" w:hAnsi="Palatino Linotype" w:cs="Arial"/>
          <w:lang w:val="es-MX"/>
        </w:rPr>
        <w:t>El</w:t>
      </w:r>
      <w:r w:rsidRPr="00FE4384">
        <w:rPr>
          <w:rFonts w:ascii="Palatino Linotype" w:eastAsia="Calibri" w:hAnsi="Palatino Linotype" w:cs="Arial"/>
        </w:rPr>
        <w:t xml:space="preserve"> medio de impugnación fue presentado</w:t>
      </w:r>
      <w:r w:rsidR="00A247D7" w:rsidRPr="00FE4384">
        <w:rPr>
          <w:rFonts w:ascii="Palatino Linotype" w:eastAsia="Calibri" w:hAnsi="Palatino Linotype" w:cs="Arial"/>
        </w:rPr>
        <w:t xml:space="preserve"> a través del </w:t>
      </w:r>
      <w:r w:rsidR="00A247D7" w:rsidRPr="00FE4384">
        <w:rPr>
          <w:rFonts w:ascii="Palatino Linotype" w:eastAsia="Calibri" w:hAnsi="Palatino Linotype" w:cs="Arial"/>
          <w:b/>
        </w:rPr>
        <w:t>SAIMEX,</w:t>
      </w:r>
      <w:r w:rsidR="00A247D7" w:rsidRPr="00FE438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A247D7" w:rsidRPr="00FE4384">
        <w:rPr>
          <w:rFonts w:ascii="Palatino Linotype" w:eastAsia="Calibri" w:hAnsi="Palatino Linotype" w:cs="Arial"/>
          <w:b/>
        </w:rPr>
        <w:t>SUJETO OBLIGADO</w:t>
      </w:r>
      <w:r w:rsidR="00A247D7" w:rsidRPr="00FE4384">
        <w:rPr>
          <w:rFonts w:ascii="Palatino Linotype" w:eastAsia="Calibri" w:hAnsi="Palatino Linotype" w:cs="Arial"/>
        </w:rPr>
        <w:t xml:space="preserve"> emitió </w:t>
      </w:r>
      <w:r w:rsidR="007F6CD9" w:rsidRPr="00FE4384">
        <w:rPr>
          <w:rFonts w:ascii="Palatino Linotype" w:eastAsia="Calibri" w:hAnsi="Palatino Linotype" w:cs="Arial"/>
        </w:rPr>
        <w:t>su</w:t>
      </w:r>
      <w:r w:rsidR="00703A62" w:rsidRPr="00FE4384">
        <w:rPr>
          <w:rFonts w:ascii="Palatino Linotype" w:eastAsia="Calibri" w:hAnsi="Palatino Linotype" w:cs="Arial"/>
        </w:rPr>
        <w:t xml:space="preserve"> respuesta</w:t>
      </w:r>
      <w:r w:rsidR="00645699" w:rsidRPr="00FE4384">
        <w:rPr>
          <w:rFonts w:ascii="Palatino Linotype" w:eastAsia="Calibri" w:hAnsi="Palatino Linotype" w:cs="Arial"/>
        </w:rPr>
        <w:t xml:space="preserve"> el siete (07</w:t>
      </w:r>
      <w:r w:rsidR="009974ED" w:rsidRPr="00FE4384">
        <w:rPr>
          <w:rFonts w:ascii="Palatino Linotype" w:eastAsia="Calibri" w:hAnsi="Palatino Linotype" w:cs="Arial"/>
        </w:rPr>
        <w:t>) de</w:t>
      </w:r>
      <w:r w:rsidR="006114D2" w:rsidRPr="00FE4384">
        <w:rPr>
          <w:rFonts w:ascii="Palatino Linotype" w:eastAsia="Calibri" w:hAnsi="Palatino Linotype" w:cs="Arial"/>
        </w:rPr>
        <w:t xml:space="preserve"> marzo</w:t>
      </w:r>
      <w:r w:rsidR="005E1564" w:rsidRPr="00FE4384">
        <w:rPr>
          <w:rFonts w:ascii="Palatino Linotype" w:eastAsia="Calibri" w:hAnsi="Palatino Linotype" w:cs="Arial"/>
        </w:rPr>
        <w:t xml:space="preserve"> de dos mil diecinueve</w:t>
      </w:r>
      <w:r w:rsidR="00A247D7" w:rsidRPr="00FE4384">
        <w:rPr>
          <w:rFonts w:ascii="Palatino Linotype" w:eastAsia="Calibri" w:hAnsi="Palatino Linotype" w:cs="Arial"/>
        </w:rPr>
        <w:t xml:space="preserve">, </w:t>
      </w:r>
      <w:r w:rsidR="009974ED" w:rsidRPr="00FE4384">
        <w:rPr>
          <w:rFonts w:ascii="Palatino Linotype" w:hAnsi="Palatino Linotype" w:cs="Arial"/>
        </w:rPr>
        <w:t>de tal forma que el plazo para interponer el recur</w:t>
      </w:r>
      <w:r w:rsidRPr="00FE4384">
        <w:rPr>
          <w:rFonts w:ascii="Palatino Linotype" w:hAnsi="Palatino Linotype" w:cs="Arial"/>
        </w:rPr>
        <w:t>so</w:t>
      </w:r>
      <w:r w:rsidR="00F92D06" w:rsidRPr="00FE4384">
        <w:rPr>
          <w:rFonts w:ascii="Palatino Linotype" w:hAnsi="Palatino Linotype" w:cs="Arial"/>
        </w:rPr>
        <w:t xml:space="preserve"> tra</w:t>
      </w:r>
      <w:r w:rsidR="00645699" w:rsidRPr="00FE4384">
        <w:rPr>
          <w:rFonts w:ascii="Palatino Linotype" w:hAnsi="Palatino Linotype" w:cs="Arial"/>
        </w:rPr>
        <w:t>nscurrió del día ocho (08</w:t>
      </w:r>
      <w:r w:rsidR="00A247D7" w:rsidRPr="00FE4384">
        <w:rPr>
          <w:rFonts w:ascii="Palatino Linotype" w:hAnsi="Palatino Linotype" w:cs="Arial"/>
        </w:rPr>
        <w:t>)</w:t>
      </w:r>
      <w:r w:rsidR="009974ED" w:rsidRPr="00FE4384">
        <w:rPr>
          <w:rFonts w:ascii="Palatino Linotype" w:hAnsi="Palatino Linotype" w:cs="Arial"/>
        </w:rPr>
        <w:t xml:space="preserve"> </w:t>
      </w:r>
      <w:r w:rsidR="00AC2840" w:rsidRPr="00FE4384">
        <w:rPr>
          <w:rFonts w:ascii="Palatino Linotype" w:hAnsi="Palatino Linotype" w:cs="Arial"/>
        </w:rPr>
        <w:t>al veintinueve</w:t>
      </w:r>
      <w:r w:rsidRPr="00FE4384">
        <w:rPr>
          <w:rFonts w:ascii="Palatino Linotype" w:hAnsi="Palatino Linotype" w:cs="Arial"/>
        </w:rPr>
        <w:t xml:space="preserve"> </w:t>
      </w:r>
      <w:r w:rsidR="00A247D7" w:rsidRPr="00FE4384">
        <w:rPr>
          <w:rFonts w:ascii="Palatino Linotype" w:hAnsi="Palatino Linotype" w:cs="Arial"/>
        </w:rPr>
        <w:t>(</w:t>
      </w:r>
      <w:r w:rsidR="006114D2" w:rsidRPr="00FE4384">
        <w:rPr>
          <w:rFonts w:ascii="Palatino Linotype" w:hAnsi="Palatino Linotype" w:cs="Arial"/>
        </w:rPr>
        <w:t>2</w:t>
      </w:r>
      <w:r w:rsidR="00AC2840" w:rsidRPr="00FE4384">
        <w:rPr>
          <w:rFonts w:ascii="Palatino Linotype" w:hAnsi="Palatino Linotype" w:cs="Arial"/>
        </w:rPr>
        <w:t>9</w:t>
      </w:r>
      <w:r w:rsidR="00A247D7" w:rsidRPr="00FE4384">
        <w:rPr>
          <w:rFonts w:ascii="Palatino Linotype" w:hAnsi="Palatino Linotype" w:cs="Arial"/>
        </w:rPr>
        <w:t>)</w:t>
      </w:r>
      <w:r w:rsidR="009974ED" w:rsidRPr="00FE4384">
        <w:rPr>
          <w:rFonts w:ascii="Palatino Linotype" w:hAnsi="Palatino Linotype" w:cs="Arial"/>
        </w:rPr>
        <w:t xml:space="preserve"> </w:t>
      </w:r>
      <w:r w:rsidR="0088655E" w:rsidRPr="00FE4384">
        <w:rPr>
          <w:rFonts w:ascii="Palatino Linotype" w:hAnsi="Palatino Linotype" w:cs="Arial"/>
        </w:rPr>
        <w:t>de</w:t>
      </w:r>
      <w:r w:rsidR="005E1564" w:rsidRPr="00FE4384">
        <w:rPr>
          <w:rFonts w:ascii="Palatino Linotype" w:hAnsi="Palatino Linotype" w:cs="Arial"/>
        </w:rPr>
        <w:t xml:space="preserve"> marzo </w:t>
      </w:r>
      <w:r w:rsidR="006114D2" w:rsidRPr="00FE4384">
        <w:rPr>
          <w:rFonts w:ascii="Palatino Linotype" w:hAnsi="Palatino Linotype" w:cs="Arial"/>
        </w:rPr>
        <w:t>de dos mil diecinueve</w:t>
      </w:r>
      <w:r w:rsidR="00D26D03" w:rsidRPr="00FE4384">
        <w:rPr>
          <w:rFonts w:ascii="Palatino Linotype" w:hAnsi="Palatino Linotype" w:cs="Arial"/>
        </w:rPr>
        <w:t>; en consecuencia, si el</w:t>
      </w:r>
      <w:r w:rsidR="00A247D7" w:rsidRPr="00FE4384">
        <w:rPr>
          <w:rFonts w:ascii="Palatino Linotype" w:hAnsi="Palatino Linotype" w:cs="Arial"/>
        </w:rPr>
        <w:t xml:space="preserve"> hoy </w:t>
      </w:r>
      <w:r w:rsidR="00A247D7" w:rsidRPr="00FE4384">
        <w:rPr>
          <w:rFonts w:ascii="Palatino Linotype" w:hAnsi="Palatino Linotype" w:cs="Arial"/>
          <w:b/>
        </w:rPr>
        <w:t>RECURRENTE</w:t>
      </w:r>
      <w:r w:rsidR="009974ED" w:rsidRPr="00FE4384">
        <w:rPr>
          <w:rFonts w:ascii="Palatino Linotype" w:hAnsi="Palatino Linotype" w:cs="Arial"/>
        </w:rPr>
        <w:t xml:space="preserve"> presentó su</w:t>
      </w:r>
      <w:r w:rsidR="00A247D7" w:rsidRPr="00FE4384">
        <w:rPr>
          <w:rFonts w:ascii="Palatino Linotype" w:hAnsi="Palatino Linotype" w:cs="Arial"/>
        </w:rPr>
        <w:t xml:space="preserve"> </w:t>
      </w:r>
      <w:r w:rsidR="001C4C80" w:rsidRPr="00FE4384">
        <w:rPr>
          <w:rFonts w:ascii="Palatino Linotype" w:hAnsi="Palatino Linotype" w:cs="Arial"/>
        </w:rPr>
        <w:t>inconformidad e</w:t>
      </w:r>
      <w:r w:rsidR="00AC2840" w:rsidRPr="00FE4384">
        <w:rPr>
          <w:rFonts w:ascii="Palatino Linotype" w:hAnsi="Palatino Linotype" w:cs="Arial"/>
        </w:rPr>
        <w:t>l día siete</w:t>
      </w:r>
      <w:r w:rsidR="00A247D7" w:rsidRPr="00FE4384">
        <w:rPr>
          <w:rFonts w:ascii="Palatino Linotype" w:hAnsi="Palatino Linotype" w:cs="Arial"/>
        </w:rPr>
        <w:t xml:space="preserve"> (</w:t>
      </w:r>
      <w:r w:rsidR="00AC2840" w:rsidRPr="00FE4384">
        <w:rPr>
          <w:rFonts w:ascii="Palatino Linotype" w:hAnsi="Palatino Linotype" w:cs="Arial"/>
        </w:rPr>
        <w:t>07</w:t>
      </w:r>
      <w:r w:rsidR="00A247D7" w:rsidRPr="00FE4384">
        <w:rPr>
          <w:rFonts w:ascii="Palatino Linotype" w:hAnsi="Palatino Linotype" w:cs="Arial"/>
        </w:rPr>
        <w:t>)</w:t>
      </w:r>
      <w:r w:rsidR="009974ED" w:rsidRPr="00FE4384">
        <w:rPr>
          <w:rFonts w:ascii="Palatino Linotype" w:hAnsi="Palatino Linotype" w:cs="Arial"/>
        </w:rPr>
        <w:t xml:space="preserve"> </w:t>
      </w:r>
      <w:r w:rsidR="00D26D03" w:rsidRPr="00FE4384">
        <w:rPr>
          <w:rFonts w:ascii="Palatino Linotype" w:hAnsi="Palatino Linotype" w:cs="Arial"/>
        </w:rPr>
        <w:t>de</w:t>
      </w:r>
      <w:r w:rsidR="005E1564" w:rsidRPr="00FE4384">
        <w:rPr>
          <w:rFonts w:ascii="Palatino Linotype" w:hAnsi="Palatino Linotype" w:cs="Arial"/>
        </w:rPr>
        <w:t xml:space="preserve"> marzo</w:t>
      </w:r>
      <w:r w:rsidR="00D26D03" w:rsidRPr="00FE4384">
        <w:rPr>
          <w:rFonts w:ascii="Palatino Linotype" w:hAnsi="Palatino Linotype" w:cs="Arial"/>
        </w:rPr>
        <w:t xml:space="preserve"> </w:t>
      </w:r>
      <w:r w:rsidR="00AC2840" w:rsidRPr="00FE4384">
        <w:rPr>
          <w:rFonts w:ascii="Palatino Linotype" w:eastAsia="Calibri" w:hAnsi="Palatino Linotype" w:cs="Arial"/>
        </w:rPr>
        <w:t xml:space="preserve">de dos mil diecinueve, </w:t>
      </w:r>
      <w:r w:rsidR="00AC2840" w:rsidRPr="00FE4384">
        <w:rPr>
          <w:rFonts w:ascii="Palatino Linotype" w:hAnsi="Palatino Linotype" w:cs="Arial"/>
          <w:lang w:eastAsia="es-MX"/>
        </w:rPr>
        <w:t xml:space="preserve">esto es, el mismo día en que tuvo conocimiento de la respuesta impugnada, por lo tanto, un día antes de que iniciara el plazo precitado, </w:t>
      </w:r>
      <w:r w:rsidR="00AC2840" w:rsidRPr="00FE4384">
        <w:rPr>
          <w:rFonts w:ascii="Palatino Linotype" w:eastAsia="Calibri" w:hAnsi="Palatino Linotype" w:cs="Arial"/>
        </w:rPr>
        <w:t>circunstancia que no es determinante para declararlo extemporáneo, toda vez que el tiempo concedido es para delimitar el término en que pueden impugnarse las respuestas, lo cual no impide  que se presenten antes de iniciado el plazo previsto.</w:t>
      </w:r>
    </w:p>
    <w:p w14:paraId="700E78A8" w14:textId="77777777" w:rsidR="00AC2840" w:rsidRPr="00FE4384" w:rsidRDefault="00AC2840" w:rsidP="00FE4384">
      <w:pPr>
        <w:tabs>
          <w:tab w:val="left" w:pos="0"/>
          <w:tab w:val="left" w:pos="426"/>
        </w:tabs>
        <w:spacing w:line="360" w:lineRule="auto"/>
        <w:ind w:right="49"/>
        <w:contextualSpacing/>
        <w:jc w:val="both"/>
        <w:rPr>
          <w:rFonts w:ascii="Palatino Linotype" w:eastAsia="Calibri" w:hAnsi="Palatino Linotype" w:cs="Arial"/>
        </w:rPr>
      </w:pPr>
    </w:p>
    <w:p w14:paraId="7637AA7B" w14:textId="77777777" w:rsidR="00AC2840" w:rsidRPr="00FE4384" w:rsidRDefault="00AC2840" w:rsidP="00FE4384">
      <w:pPr>
        <w:numPr>
          <w:ilvl w:val="0"/>
          <w:numId w:val="1"/>
        </w:numPr>
        <w:tabs>
          <w:tab w:val="left" w:pos="426"/>
        </w:tabs>
        <w:spacing w:line="360" w:lineRule="auto"/>
        <w:ind w:left="0" w:right="49" w:firstLine="0"/>
        <w:contextualSpacing/>
        <w:jc w:val="both"/>
        <w:rPr>
          <w:rFonts w:ascii="Palatino Linotype" w:eastAsia="Times New Roman" w:hAnsi="Palatino Linotype" w:cs="Arial"/>
          <w:lang w:val="es-ES"/>
        </w:rPr>
      </w:pPr>
      <w:r w:rsidRPr="00FE4384">
        <w:rPr>
          <w:rFonts w:ascii="Palatino Linotype" w:eastAsia="Calibri" w:hAnsi="Palatino Linotype" w:cs="Times New Roman"/>
          <w:lang w:val="es-ES"/>
        </w:rPr>
        <w:t xml:space="preserve">Discernimiento </w:t>
      </w:r>
      <w:r w:rsidRPr="00FE4384">
        <w:rPr>
          <w:rFonts w:ascii="Palatino Linotype" w:eastAsia="Calibri"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50942ECA" w14:textId="77777777" w:rsidR="00AC2840" w:rsidRPr="00FE4384" w:rsidRDefault="00AC2840" w:rsidP="00FE4384">
      <w:pPr>
        <w:tabs>
          <w:tab w:val="left" w:pos="426"/>
        </w:tabs>
        <w:spacing w:line="360" w:lineRule="auto"/>
        <w:ind w:right="49"/>
        <w:contextualSpacing/>
        <w:jc w:val="both"/>
        <w:rPr>
          <w:rFonts w:ascii="Palatino Linotype" w:eastAsia="Times New Roman" w:hAnsi="Palatino Linotype" w:cs="Arial"/>
          <w:b/>
          <w:lang w:val="es-ES"/>
        </w:rPr>
      </w:pPr>
    </w:p>
    <w:p w14:paraId="5FD3C9D5" w14:textId="77777777" w:rsidR="00AC2840" w:rsidRPr="00FE4384" w:rsidRDefault="00AC2840" w:rsidP="00FE4384">
      <w:pPr>
        <w:tabs>
          <w:tab w:val="left" w:pos="426"/>
        </w:tabs>
        <w:spacing w:line="360" w:lineRule="auto"/>
        <w:ind w:left="567" w:right="567"/>
        <w:contextualSpacing/>
        <w:jc w:val="both"/>
        <w:rPr>
          <w:rFonts w:ascii="Palatino Linotype" w:eastAsia="Times New Roman" w:hAnsi="Palatino Linotype" w:cs="Arial"/>
          <w:i/>
          <w:lang w:val="es-ES"/>
        </w:rPr>
      </w:pPr>
      <w:r w:rsidRPr="00FE4384">
        <w:rPr>
          <w:rFonts w:ascii="Palatino Linotype" w:eastAsia="Times New Roman" w:hAnsi="Palatino Linotype" w:cs="Arial"/>
          <w:b/>
          <w:i/>
          <w:lang w:val="es-ES"/>
        </w:rPr>
        <w:t>RECURSO DE RECLAMACIÓN. SU INTERPOSICIÓN NO ES EXTEMPORÁNEA SI SE REALIZA ANTES DE QUE INICIE EL PLAZO PARA HACERLO.</w:t>
      </w:r>
      <w:r w:rsidRPr="00FE4384">
        <w:rPr>
          <w:rFonts w:ascii="Palatino Linotype" w:eastAsia="Times New Roman" w:hAnsi="Palatino Linotype" w:cs="Arial"/>
          <w:i/>
          <w:lang w:val="es-ES"/>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AF2D109" w14:textId="77777777" w:rsidR="00AC2840" w:rsidRPr="00FE4384" w:rsidRDefault="00AC2840" w:rsidP="00FE4384">
      <w:pPr>
        <w:tabs>
          <w:tab w:val="left" w:pos="426"/>
        </w:tabs>
        <w:spacing w:line="360" w:lineRule="auto"/>
        <w:ind w:left="720"/>
        <w:contextualSpacing/>
        <w:rPr>
          <w:rFonts w:ascii="Palatino Linotype" w:hAnsi="Palatino Linotype" w:cs="Arial"/>
        </w:rPr>
      </w:pPr>
    </w:p>
    <w:p w14:paraId="304A2C40" w14:textId="77777777" w:rsidR="00AC2840" w:rsidRPr="00FE4384" w:rsidRDefault="00AC2840" w:rsidP="00FE4384">
      <w:pPr>
        <w:numPr>
          <w:ilvl w:val="0"/>
          <w:numId w:val="1"/>
        </w:numPr>
        <w:tabs>
          <w:tab w:val="left" w:pos="0"/>
          <w:tab w:val="left" w:pos="426"/>
        </w:tabs>
        <w:spacing w:line="360" w:lineRule="auto"/>
        <w:ind w:left="0" w:right="49" w:firstLine="0"/>
        <w:contextualSpacing/>
        <w:jc w:val="both"/>
        <w:rPr>
          <w:rFonts w:ascii="Palatino Linotype" w:hAnsi="Palatino Linotype" w:cs="Arial"/>
        </w:rPr>
      </w:pPr>
      <w:r w:rsidRPr="00FE4384">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904EE5" w14:textId="77777777" w:rsidR="00AC2840" w:rsidRPr="00FE4384" w:rsidRDefault="00AC2840" w:rsidP="00FE4384">
      <w:pPr>
        <w:tabs>
          <w:tab w:val="left" w:pos="0"/>
          <w:tab w:val="left" w:pos="426"/>
        </w:tabs>
        <w:spacing w:line="360" w:lineRule="auto"/>
        <w:ind w:right="49"/>
        <w:contextualSpacing/>
        <w:jc w:val="both"/>
        <w:rPr>
          <w:rFonts w:ascii="Palatino Linotype" w:hAnsi="Palatino Linotype" w:cs="Arial"/>
        </w:rPr>
      </w:pPr>
    </w:p>
    <w:p w14:paraId="0E213F0D" w14:textId="77777777" w:rsidR="0013417A" w:rsidRPr="00FE4384" w:rsidRDefault="0013417A" w:rsidP="00FE4384">
      <w:pPr>
        <w:pStyle w:val="Ttulo2"/>
        <w:spacing w:before="0" w:line="360" w:lineRule="auto"/>
        <w:rPr>
          <w:rFonts w:ascii="Palatino Linotype" w:hAnsi="Palatino Linotype"/>
          <w:b/>
          <w:i/>
          <w:color w:val="auto"/>
          <w:sz w:val="24"/>
          <w:szCs w:val="24"/>
        </w:rPr>
      </w:pPr>
      <w:bookmarkStart w:id="64" w:name="_Toc503862490"/>
      <w:bookmarkStart w:id="65" w:name="_Toc509403241"/>
      <w:bookmarkStart w:id="66" w:name="_Toc521536227"/>
      <w:bookmarkStart w:id="67" w:name="_Toc9850410"/>
      <w:r w:rsidRPr="00FE4384">
        <w:rPr>
          <w:rFonts w:ascii="Palatino Linotype" w:hAnsi="Palatino Linotype"/>
          <w:b/>
          <w:color w:val="auto"/>
          <w:sz w:val="24"/>
          <w:szCs w:val="24"/>
        </w:rPr>
        <w:t xml:space="preserve">TERCERO. </w:t>
      </w:r>
      <w:bookmarkEnd w:id="64"/>
      <w:bookmarkEnd w:id="65"/>
      <w:r w:rsidRPr="00FE4384">
        <w:rPr>
          <w:rFonts w:ascii="Palatino Linotype" w:hAnsi="Palatino Linotype"/>
          <w:b/>
          <w:color w:val="auto"/>
          <w:sz w:val="24"/>
          <w:szCs w:val="24"/>
        </w:rPr>
        <w:t xml:space="preserve">Del planteamiento de la </w:t>
      </w:r>
      <w:r w:rsidRPr="00FE4384">
        <w:rPr>
          <w:rFonts w:ascii="Palatino Linotype" w:hAnsi="Palatino Linotype"/>
          <w:b/>
          <w:i/>
          <w:color w:val="auto"/>
          <w:sz w:val="24"/>
          <w:szCs w:val="24"/>
        </w:rPr>
        <w:t>Litis.</w:t>
      </w:r>
      <w:bookmarkEnd w:id="66"/>
      <w:bookmarkEnd w:id="67"/>
    </w:p>
    <w:p w14:paraId="50D99ACE" w14:textId="77777777" w:rsidR="0013417A" w:rsidRPr="00FE4384" w:rsidRDefault="0013417A" w:rsidP="00FE4384">
      <w:pPr>
        <w:spacing w:line="360" w:lineRule="auto"/>
        <w:jc w:val="both"/>
        <w:rPr>
          <w:rFonts w:ascii="Palatino Linotype" w:hAnsi="Palatino Linotype"/>
        </w:rPr>
      </w:pPr>
    </w:p>
    <w:p w14:paraId="601D6794" w14:textId="0E147D00" w:rsidR="0013417A" w:rsidRPr="00FE4384" w:rsidRDefault="00005B21" w:rsidP="00FE4384">
      <w:pPr>
        <w:pStyle w:val="Prrafodelista"/>
        <w:numPr>
          <w:ilvl w:val="0"/>
          <w:numId w:val="1"/>
        </w:numPr>
        <w:tabs>
          <w:tab w:val="left" w:pos="709"/>
        </w:tabs>
        <w:spacing w:line="360" w:lineRule="auto"/>
        <w:ind w:left="142" w:hanging="1"/>
        <w:jc w:val="both"/>
        <w:rPr>
          <w:rFonts w:ascii="Palatino Linotype" w:hAnsi="Palatino Linotype"/>
        </w:rPr>
      </w:pPr>
      <w:r w:rsidRPr="00FE4384">
        <w:rPr>
          <w:rFonts w:ascii="Palatino Linotype" w:hAnsi="Palatino Linotype"/>
          <w:lang w:val="es-MX"/>
        </w:rPr>
        <w:t>El</w:t>
      </w:r>
      <w:r w:rsidR="0013417A" w:rsidRPr="00FE4384">
        <w:rPr>
          <w:rFonts w:ascii="Palatino Linotype" w:hAnsi="Palatino Linotype"/>
          <w:lang w:val="es-MX"/>
        </w:rPr>
        <w:t xml:space="preserve"> particular, mediante </w:t>
      </w:r>
      <w:r w:rsidR="002E60A2" w:rsidRPr="00FE4384">
        <w:rPr>
          <w:rFonts w:ascii="Palatino Linotype" w:hAnsi="Palatino Linotype"/>
          <w:lang w:val="es-MX"/>
        </w:rPr>
        <w:t>su so</w:t>
      </w:r>
      <w:r w:rsidR="00143332" w:rsidRPr="00FE4384">
        <w:rPr>
          <w:rFonts w:ascii="Palatino Linotype" w:hAnsi="Palatino Linotype"/>
          <w:lang w:val="es-MX"/>
        </w:rPr>
        <w:t>licitud</w:t>
      </w:r>
      <w:r w:rsidR="002E60A2" w:rsidRPr="00FE4384">
        <w:rPr>
          <w:rFonts w:ascii="Palatino Linotype" w:hAnsi="Palatino Linotype"/>
          <w:lang w:val="es-MX"/>
        </w:rPr>
        <w:t xml:space="preserve"> </w:t>
      </w:r>
      <w:r w:rsidR="00F84995" w:rsidRPr="00FE4384">
        <w:rPr>
          <w:rFonts w:ascii="Palatino Linotype" w:hAnsi="Palatino Linotype"/>
          <w:lang w:val="es-MX"/>
        </w:rPr>
        <w:t>de infor</w:t>
      </w:r>
      <w:r w:rsidR="00D01F70" w:rsidRPr="00FE4384">
        <w:rPr>
          <w:rFonts w:ascii="Palatino Linotype" w:hAnsi="Palatino Linotype"/>
          <w:lang w:val="es-MX"/>
        </w:rPr>
        <w:t xml:space="preserve">mación, esencialmente requirió del </w:t>
      </w:r>
      <w:r w:rsidR="00AC2840" w:rsidRPr="00FE4384">
        <w:rPr>
          <w:rFonts w:ascii="Palatino Linotype" w:hAnsi="Palatino Linotype"/>
          <w:lang w:val="es-MX"/>
        </w:rPr>
        <w:t>Poder Judicial</w:t>
      </w:r>
      <w:r w:rsidR="0013417A" w:rsidRPr="00FE4384">
        <w:rPr>
          <w:rFonts w:ascii="Palatino Linotype" w:hAnsi="Palatino Linotype"/>
          <w:lang w:val="es-MX"/>
        </w:rPr>
        <w:t>, la siguiente información:</w:t>
      </w:r>
    </w:p>
    <w:p w14:paraId="21DF7083" w14:textId="77777777" w:rsidR="00A56C2B" w:rsidRPr="00FE4384" w:rsidRDefault="00A56C2B" w:rsidP="00FE4384">
      <w:pPr>
        <w:pStyle w:val="Prrafodelista"/>
        <w:tabs>
          <w:tab w:val="left" w:pos="709"/>
        </w:tabs>
        <w:spacing w:line="360" w:lineRule="auto"/>
        <w:ind w:left="142"/>
        <w:jc w:val="both"/>
        <w:rPr>
          <w:rFonts w:ascii="Palatino Linotype" w:hAnsi="Palatino Linotype"/>
        </w:rPr>
      </w:pPr>
    </w:p>
    <w:p w14:paraId="2BEB12B3" w14:textId="104EEE44" w:rsidR="00AC2840" w:rsidRPr="00FE4384" w:rsidRDefault="00A56C2B" w:rsidP="00FE4384">
      <w:pPr>
        <w:pStyle w:val="Prrafodelista"/>
        <w:numPr>
          <w:ilvl w:val="0"/>
          <w:numId w:val="28"/>
        </w:numPr>
        <w:spacing w:line="360" w:lineRule="auto"/>
        <w:ind w:left="567" w:right="851" w:firstLine="0"/>
        <w:jc w:val="both"/>
        <w:rPr>
          <w:rFonts w:ascii="Palatino Linotype" w:hAnsi="Palatino Linotype"/>
          <w:b/>
        </w:rPr>
      </w:pPr>
      <w:r w:rsidRPr="00FE4384">
        <w:rPr>
          <w:rFonts w:ascii="Palatino Linotype" w:hAnsi="Palatino Linotype"/>
          <w:b/>
        </w:rPr>
        <w:t>E</w:t>
      </w:r>
      <w:r w:rsidR="00AC2840" w:rsidRPr="00FE4384">
        <w:rPr>
          <w:rFonts w:ascii="Palatino Linotype" w:hAnsi="Palatino Linotype"/>
          <w:b/>
        </w:rPr>
        <w:t xml:space="preserve">stado procesal o etapa procesal en la que se encuentra del expediente </w:t>
      </w:r>
      <w:r w:rsidR="008F64FD" w:rsidRPr="008F64FD">
        <w:rPr>
          <w:rFonts w:ascii="Palatino Linotype" w:hAnsi="Palatino Linotype"/>
          <w:b/>
          <w:highlight w:val="black"/>
        </w:rPr>
        <w:t>-</w:t>
      </w:r>
      <w:r w:rsidR="008F64FD">
        <w:rPr>
          <w:rFonts w:ascii="Palatino Linotype" w:hAnsi="Palatino Linotype"/>
          <w:b/>
          <w:highlight w:val="black"/>
        </w:rPr>
        <w:t>---------</w:t>
      </w:r>
      <w:r w:rsidR="008F64FD" w:rsidRPr="008F64FD">
        <w:rPr>
          <w:rFonts w:ascii="Palatino Linotype" w:hAnsi="Palatino Linotype"/>
          <w:b/>
          <w:highlight w:val="black"/>
        </w:rPr>
        <w:t>----</w:t>
      </w:r>
      <w:r w:rsidR="00AC2840" w:rsidRPr="00FE4384">
        <w:rPr>
          <w:rFonts w:ascii="Palatino Linotype" w:hAnsi="Palatino Linotype"/>
          <w:b/>
        </w:rPr>
        <w:t xml:space="preserve"> correspondiente a </w:t>
      </w:r>
      <w:r w:rsidR="004F0820" w:rsidRPr="004F0820">
        <w:rPr>
          <w:rFonts w:ascii="Palatino Linotype" w:hAnsi="Palatino Linotype"/>
          <w:b/>
          <w:highlight w:val="black"/>
        </w:rPr>
        <w:t>------------------------------------</w:t>
      </w:r>
      <w:r w:rsidR="00AC2840" w:rsidRPr="004F0820">
        <w:rPr>
          <w:rFonts w:ascii="Palatino Linotype" w:hAnsi="Palatino Linotype"/>
          <w:b/>
          <w:highlight w:val="black"/>
        </w:rPr>
        <w:t xml:space="preserve"> </w:t>
      </w:r>
      <w:r w:rsidR="004F0820" w:rsidRPr="004F0820">
        <w:rPr>
          <w:rFonts w:ascii="Palatino Linotype" w:hAnsi="Palatino Linotype"/>
          <w:b/>
          <w:highlight w:val="black"/>
        </w:rPr>
        <w:t>---------------------</w:t>
      </w:r>
      <w:r w:rsidR="00AC2840" w:rsidRPr="00FE4384">
        <w:rPr>
          <w:rFonts w:ascii="Palatino Linotype" w:hAnsi="Palatino Linotype"/>
          <w:b/>
        </w:rPr>
        <w:t xml:space="preserve"> vs. </w:t>
      </w:r>
      <w:r w:rsidR="004F0820" w:rsidRPr="004F0820">
        <w:rPr>
          <w:rFonts w:ascii="Palatino Linotype" w:hAnsi="Palatino Linotype"/>
          <w:b/>
          <w:highlight w:val="black"/>
        </w:rPr>
        <w:t>-------------------------------------</w:t>
      </w:r>
      <w:r w:rsidR="00AC2840" w:rsidRPr="00FE4384">
        <w:rPr>
          <w:rFonts w:ascii="Palatino Linotype" w:hAnsi="Palatino Linotype"/>
          <w:b/>
        </w:rPr>
        <w:t xml:space="preserve">, perteneciente al Juzgado Tercero Familiar del Distrito Judicial de </w:t>
      </w:r>
      <w:proofErr w:type="spellStart"/>
      <w:r w:rsidR="00AC2840" w:rsidRPr="00FE4384">
        <w:rPr>
          <w:rFonts w:ascii="Palatino Linotype" w:hAnsi="Palatino Linotype"/>
          <w:b/>
        </w:rPr>
        <w:t>Cuauhtitlan</w:t>
      </w:r>
      <w:proofErr w:type="spellEnd"/>
      <w:r w:rsidR="00AC2840" w:rsidRPr="00FE4384">
        <w:rPr>
          <w:rFonts w:ascii="Palatino Linotype" w:hAnsi="Palatino Linotype"/>
          <w:b/>
        </w:rPr>
        <w:t xml:space="preserve"> en </w:t>
      </w:r>
      <w:proofErr w:type="spellStart"/>
      <w:r w:rsidR="00AC2840" w:rsidRPr="00FE4384">
        <w:rPr>
          <w:rFonts w:ascii="Palatino Linotype" w:hAnsi="Palatino Linotype"/>
          <w:b/>
        </w:rPr>
        <w:t>Cuauhtitlan</w:t>
      </w:r>
      <w:proofErr w:type="spellEnd"/>
      <w:r w:rsidR="00AC2840" w:rsidRPr="00FE4384">
        <w:rPr>
          <w:rFonts w:ascii="Palatino Linotype" w:hAnsi="Palatino Linotype"/>
          <w:b/>
        </w:rPr>
        <w:t xml:space="preserve"> Izcalli. </w:t>
      </w:r>
    </w:p>
    <w:p w14:paraId="4CD34FAE" w14:textId="77777777" w:rsidR="00AC2840" w:rsidRPr="00FE4384" w:rsidRDefault="00AC2840" w:rsidP="00FE4384">
      <w:pPr>
        <w:pStyle w:val="Prrafodelista"/>
        <w:spacing w:line="360" w:lineRule="auto"/>
        <w:ind w:left="567" w:right="851"/>
        <w:jc w:val="both"/>
        <w:rPr>
          <w:rFonts w:ascii="Palatino Linotype" w:hAnsi="Palatino Linotype"/>
          <w:b/>
        </w:rPr>
      </w:pPr>
    </w:p>
    <w:p w14:paraId="68C867B5" w14:textId="430DD6B0" w:rsidR="006114D2" w:rsidRPr="00FE4384" w:rsidRDefault="00AC2840" w:rsidP="00FE4384">
      <w:pPr>
        <w:pStyle w:val="Prrafodelista"/>
        <w:numPr>
          <w:ilvl w:val="0"/>
          <w:numId w:val="28"/>
        </w:numPr>
        <w:spacing w:line="360" w:lineRule="auto"/>
        <w:ind w:left="567" w:right="851" w:firstLine="0"/>
        <w:jc w:val="both"/>
        <w:rPr>
          <w:rFonts w:ascii="Palatino Linotype" w:hAnsi="Palatino Linotype"/>
          <w:b/>
        </w:rPr>
      </w:pPr>
      <w:r w:rsidRPr="00FE4384">
        <w:rPr>
          <w:rFonts w:ascii="Palatino Linotype" w:hAnsi="Palatino Linotype"/>
          <w:b/>
        </w:rPr>
        <w:t xml:space="preserve">Además de si en el expediente que obra en el juzgado en comento se encuentra el informe desahogado por la Comisión Nacional del Sistema de Ahorro para el Retiro, consistente en el número de oficio </w:t>
      </w:r>
      <w:r w:rsidR="00BE0FD6" w:rsidRPr="00BE0FD6">
        <w:rPr>
          <w:rFonts w:ascii="Palatino Linotype" w:hAnsi="Palatino Linotype"/>
          <w:b/>
          <w:highlight w:val="black"/>
        </w:rPr>
        <w:t>-------------------------</w:t>
      </w:r>
      <w:r w:rsidRPr="00FE4384">
        <w:rPr>
          <w:rFonts w:ascii="Palatino Linotype" w:hAnsi="Palatino Linotype"/>
          <w:b/>
        </w:rPr>
        <w:t xml:space="preserve"> de fecha 29 de noviembre de 2012, mismo que da contestación al oficio </w:t>
      </w:r>
      <w:r w:rsidR="00BE0FD6" w:rsidRPr="00BE0FD6">
        <w:rPr>
          <w:rFonts w:ascii="Palatino Linotype" w:hAnsi="Palatino Linotype"/>
          <w:b/>
          <w:highlight w:val="black"/>
        </w:rPr>
        <w:t>-----------------</w:t>
      </w:r>
      <w:r w:rsidRPr="00FE4384">
        <w:rPr>
          <w:rFonts w:ascii="Palatino Linotype" w:hAnsi="Palatino Linotype"/>
          <w:b/>
        </w:rPr>
        <w:t xml:space="preserve"> de fecha 23 de noviembre de 2012 emitido por el Juzgado Décimo de lo Familiar del Tribunal Superior de Justicia del Distrito Federal, en atención al EXHORTO emitido por el Juzgado Tercero Familiar del Distrito Judicial de </w:t>
      </w:r>
      <w:proofErr w:type="spellStart"/>
      <w:r w:rsidRPr="00FE4384">
        <w:rPr>
          <w:rFonts w:ascii="Palatino Linotype" w:hAnsi="Palatino Linotype"/>
          <w:b/>
        </w:rPr>
        <w:t>Cuauhtitlan</w:t>
      </w:r>
      <w:proofErr w:type="spellEnd"/>
      <w:r w:rsidRPr="00FE4384">
        <w:rPr>
          <w:rFonts w:ascii="Palatino Linotype" w:hAnsi="Palatino Linotype"/>
          <w:b/>
        </w:rPr>
        <w:t xml:space="preserve"> en </w:t>
      </w:r>
      <w:proofErr w:type="spellStart"/>
      <w:r w:rsidRPr="00FE4384">
        <w:rPr>
          <w:rFonts w:ascii="Palatino Linotype" w:hAnsi="Palatino Linotype"/>
          <w:b/>
        </w:rPr>
        <w:t>Cuauhtitlan</w:t>
      </w:r>
      <w:proofErr w:type="spellEnd"/>
      <w:r w:rsidRPr="00FE4384">
        <w:rPr>
          <w:rFonts w:ascii="Palatino Linotype" w:hAnsi="Palatino Linotype"/>
          <w:b/>
        </w:rPr>
        <w:t xml:space="preserve"> Izcalli.</w:t>
      </w:r>
    </w:p>
    <w:p w14:paraId="61A4AB70" w14:textId="77777777" w:rsidR="00AC2840" w:rsidRPr="00FE4384" w:rsidRDefault="00AC2840" w:rsidP="00FE4384">
      <w:pPr>
        <w:spacing w:line="360" w:lineRule="auto"/>
        <w:ind w:right="851"/>
        <w:jc w:val="both"/>
        <w:rPr>
          <w:rFonts w:ascii="Palatino Linotype" w:hAnsi="Palatino Linotype"/>
          <w:b/>
        </w:rPr>
      </w:pPr>
    </w:p>
    <w:p w14:paraId="10FF543C" w14:textId="0B335AB0" w:rsidR="006114D2" w:rsidRPr="00FE4384" w:rsidRDefault="006465D2" w:rsidP="00FE4384">
      <w:pPr>
        <w:numPr>
          <w:ilvl w:val="0"/>
          <w:numId w:val="1"/>
        </w:numPr>
        <w:spacing w:line="360" w:lineRule="auto"/>
        <w:ind w:left="0" w:firstLine="0"/>
        <w:jc w:val="both"/>
        <w:rPr>
          <w:rFonts w:ascii="Palatino Linotype" w:hAnsi="Palatino Linotype"/>
        </w:rPr>
      </w:pPr>
      <w:r w:rsidRPr="00FE4384">
        <w:rPr>
          <w:rFonts w:ascii="Palatino Linotype" w:hAnsi="Palatino Linotype"/>
        </w:rPr>
        <w:t>En su respuesta</w:t>
      </w:r>
      <w:r w:rsidR="0013417A" w:rsidRPr="00FE4384">
        <w:rPr>
          <w:rFonts w:ascii="Palatino Linotype" w:hAnsi="Palatino Linotype"/>
        </w:rPr>
        <w:t xml:space="preserve">, el </w:t>
      </w:r>
      <w:r w:rsidR="00854EBA" w:rsidRPr="00FE4384">
        <w:rPr>
          <w:rFonts w:ascii="Palatino Linotype" w:hAnsi="Palatino Linotype"/>
          <w:b/>
        </w:rPr>
        <w:t xml:space="preserve">SUJETO OBLIGADO </w:t>
      </w:r>
      <w:r w:rsidR="006114D2" w:rsidRPr="00FE4384">
        <w:rPr>
          <w:rFonts w:ascii="Palatino Linotype" w:hAnsi="Palatino Linotype"/>
        </w:rPr>
        <w:t>refiere que</w:t>
      </w:r>
      <w:r w:rsidR="00AC2840" w:rsidRPr="00FE4384">
        <w:rPr>
          <w:rFonts w:ascii="Palatino Linotype" w:hAnsi="Palatino Linotype"/>
        </w:rPr>
        <w:t xml:space="preserve"> la información solicitada es clasificada en razón de que el expediente sobre el cual se requiere la información no ha causado estado, y la entrega de la misma podría vulnerar la conducción de sus etapas procesales.  </w:t>
      </w:r>
      <w:r w:rsidR="006114D2" w:rsidRPr="00FE4384">
        <w:rPr>
          <w:rFonts w:ascii="Palatino Linotype" w:hAnsi="Palatino Linotype"/>
        </w:rPr>
        <w:t xml:space="preserve"> </w:t>
      </w:r>
    </w:p>
    <w:p w14:paraId="33122CF9" w14:textId="2E4F3892" w:rsidR="0013417A" w:rsidRPr="00FE4384" w:rsidRDefault="001C0729" w:rsidP="00FE4384">
      <w:pPr>
        <w:spacing w:line="360" w:lineRule="auto"/>
        <w:jc w:val="both"/>
        <w:rPr>
          <w:rFonts w:ascii="Palatino Linotype" w:hAnsi="Palatino Linotype"/>
        </w:rPr>
      </w:pPr>
      <w:r w:rsidRPr="00FE4384">
        <w:rPr>
          <w:rFonts w:ascii="Palatino Linotype" w:hAnsi="Palatino Linotype"/>
        </w:rPr>
        <w:t xml:space="preserve">     </w:t>
      </w:r>
      <w:r w:rsidR="00054A06" w:rsidRPr="00FE4384">
        <w:rPr>
          <w:rFonts w:ascii="Palatino Linotype" w:hAnsi="Palatino Linotype"/>
        </w:rPr>
        <w:t xml:space="preserve">  </w:t>
      </w:r>
    </w:p>
    <w:p w14:paraId="20A46931" w14:textId="22C7591F" w:rsidR="00445120" w:rsidRPr="00FE4384" w:rsidRDefault="0013417A" w:rsidP="00FE4384">
      <w:pPr>
        <w:numPr>
          <w:ilvl w:val="0"/>
          <w:numId w:val="1"/>
        </w:numPr>
        <w:spacing w:line="360" w:lineRule="auto"/>
        <w:ind w:left="0" w:firstLine="0"/>
        <w:jc w:val="both"/>
        <w:rPr>
          <w:rFonts w:ascii="Palatino Linotype" w:hAnsi="Palatino Linotype"/>
        </w:rPr>
      </w:pPr>
      <w:r w:rsidRPr="00FE4384">
        <w:rPr>
          <w:rFonts w:ascii="Palatino Linotype" w:hAnsi="Palatino Linotype"/>
        </w:rPr>
        <w:t>Por su parte, la</w:t>
      </w:r>
      <w:r w:rsidR="00AA42B8" w:rsidRPr="00FE4384">
        <w:rPr>
          <w:rFonts w:ascii="Palatino Linotype" w:hAnsi="Palatino Linotype"/>
        </w:rPr>
        <w:t xml:space="preserve"> parte</w:t>
      </w:r>
      <w:r w:rsidRPr="00FE4384">
        <w:rPr>
          <w:rFonts w:ascii="Palatino Linotype" w:hAnsi="Palatino Linotype"/>
        </w:rPr>
        <w:t xml:space="preserve"> </w:t>
      </w:r>
      <w:r w:rsidRPr="00FE4384">
        <w:rPr>
          <w:rFonts w:ascii="Palatino Linotype" w:hAnsi="Palatino Linotype"/>
          <w:b/>
        </w:rPr>
        <w:t>RECURRENTE</w:t>
      </w:r>
      <w:r w:rsidR="00ED7B32" w:rsidRPr="00FE4384">
        <w:rPr>
          <w:rFonts w:ascii="Palatino Linotype" w:hAnsi="Palatino Linotype"/>
          <w:b/>
        </w:rPr>
        <w:t xml:space="preserve"> </w:t>
      </w:r>
      <w:r w:rsidR="00ED7B32" w:rsidRPr="00FE4384">
        <w:rPr>
          <w:rFonts w:ascii="Palatino Linotype" w:hAnsi="Palatino Linotype"/>
        </w:rPr>
        <w:t>en términos generales</w:t>
      </w:r>
      <w:r w:rsidRPr="00FE4384">
        <w:rPr>
          <w:rFonts w:ascii="Palatino Linotype" w:hAnsi="Palatino Linotype"/>
        </w:rPr>
        <w:t xml:space="preserve"> se inconformó dentro de</w:t>
      </w:r>
      <w:r w:rsidR="00415AD1" w:rsidRPr="00FE4384">
        <w:rPr>
          <w:rFonts w:ascii="Palatino Linotype" w:hAnsi="Palatino Linotype"/>
        </w:rPr>
        <w:t>l recurso</w:t>
      </w:r>
      <w:r w:rsidRPr="00FE4384">
        <w:rPr>
          <w:rFonts w:ascii="Palatino Linotype" w:hAnsi="Palatino Linotype"/>
        </w:rPr>
        <w:t xml:space="preserve"> de revi</w:t>
      </w:r>
      <w:r w:rsidR="00037595" w:rsidRPr="00FE4384">
        <w:rPr>
          <w:rFonts w:ascii="Palatino Linotype" w:hAnsi="Palatino Linotype"/>
        </w:rPr>
        <w:t>sión materia de ésta resolución</w:t>
      </w:r>
      <w:r w:rsidR="00030FEF" w:rsidRPr="00FE4384">
        <w:rPr>
          <w:rFonts w:ascii="Palatino Linotype" w:hAnsi="Palatino Linotype"/>
        </w:rPr>
        <w:t xml:space="preserve"> porque</w:t>
      </w:r>
      <w:r w:rsidR="00AC2840" w:rsidRPr="00FE4384">
        <w:rPr>
          <w:rFonts w:ascii="Palatino Linotype" w:hAnsi="Palatino Linotype"/>
        </w:rPr>
        <w:t xml:space="preserve"> el </w:t>
      </w:r>
      <w:r w:rsidR="00524767" w:rsidRPr="00FE4384">
        <w:rPr>
          <w:rFonts w:ascii="Palatino Linotype" w:hAnsi="Palatino Linotype"/>
          <w:b/>
        </w:rPr>
        <w:t xml:space="preserve">SUJETO </w:t>
      </w:r>
      <w:r w:rsidR="00FE4384" w:rsidRPr="00FE4384">
        <w:rPr>
          <w:rFonts w:ascii="Palatino Linotype" w:hAnsi="Palatino Linotype"/>
          <w:b/>
        </w:rPr>
        <w:t>OBLIGADO</w:t>
      </w:r>
      <w:r w:rsidR="00524767" w:rsidRPr="00FE4384">
        <w:rPr>
          <w:rFonts w:ascii="Palatino Linotype" w:hAnsi="Palatino Linotype"/>
          <w:b/>
        </w:rPr>
        <w:t xml:space="preserve"> </w:t>
      </w:r>
      <w:r w:rsidR="00AC2840" w:rsidRPr="00FE4384">
        <w:rPr>
          <w:rFonts w:ascii="Palatino Linotype" w:hAnsi="Palatino Linotype"/>
        </w:rPr>
        <w:t xml:space="preserve">clasificó la información. </w:t>
      </w:r>
    </w:p>
    <w:p w14:paraId="47003B43" w14:textId="2C1C340B" w:rsidR="0013417A" w:rsidRPr="00FE4384" w:rsidRDefault="0013417A" w:rsidP="00FE4384">
      <w:pPr>
        <w:spacing w:line="360" w:lineRule="auto"/>
        <w:jc w:val="both"/>
        <w:rPr>
          <w:rFonts w:ascii="Palatino Linotype" w:hAnsi="Palatino Linotype"/>
        </w:rPr>
      </w:pPr>
    </w:p>
    <w:p w14:paraId="744B8048" w14:textId="417FE0A3" w:rsidR="005E75D2" w:rsidRPr="00FE4384" w:rsidRDefault="00030FEF" w:rsidP="00FE4384">
      <w:pPr>
        <w:numPr>
          <w:ilvl w:val="0"/>
          <w:numId w:val="1"/>
        </w:numPr>
        <w:spacing w:line="360" w:lineRule="auto"/>
        <w:ind w:left="0" w:firstLine="0"/>
        <w:jc w:val="both"/>
        <w:rPr>
          <w:rFonts w:ascii="Palatino Linotype" w:hAnsi="Palatino Linotype"/>
        </w:rPr>
      </w:pPr>
      <w:r w:rsidRPr="00FE4384">
        <w:rPr>
          <w:rFonts w:ascii="Palatino Linotype" w:hAnsi="Palatino Linotype"/>
        </w:rPr>
        <w:t xml:space="preserve">En dichas condiciones el </w:t>
      </w:r>
      <w:r w:rsidR="0013417A" w:rsidRPr="00FE4384">
        <w:rPr>
          <w:rFonts w:ascii="Palatino Linotype" w:hAnsi="Palatino Linotype"/>
        </w:rPr>
        <w:t xml:space="preserve">presente recurso de revisión se circunscribe a determinar si el </w:t>
      </w:r>
      <w:r w:rsidR="0013417A" w:rsidRPr="00FE4384">
        <w:rPr>
          <w:rFonts w:ascii="Palatino Linotype" w:hAnsi="Palatino Linotype"/>
          <w:b/>
        </w:rPr>
        <w:t>SUJETO OBLIGADO</w:t>
      </w:r>
      <w:r w:rsidR="00B61272" w:rsidRPr="00FE4384">
        <w:rPr>
          <w:rFonts w:ascii="Palatino Linotype" w:hAnsi="Palatino Linotype"/>
        </w:rPr>
        <w:t xml:space="preserve"> con su</w:t>
      </w:r>
      <w:r w:rsidR="0013417A" w:rsidRPr="00FE4384">
        <w:rPr>
          <w:rFonts w:ascii="Palatino Linotype" w:hAnsi="Palatino Linotype"/>
        </w:rPr>
        <w:t xml:space="preserve"> </w:t>
      </w:r>
      <w:r w:rsidR="00415AD1" w:rsidRPr="00FE4384">
        <w:rPr>
          <w:rFonts w:ascii="Palatino Linotype" w:hAnsi="Palatino Linotype"/>
        </w:rPr>
        <w:t>respuesta a la solicitud</w:t>
      </w:r>
      <w:r w:rsidR="0013417A" w:rsidRPr="00FE4384">
        <w:rPr>
          <w:rFonts w:ascii="Palatino Linotype" w:hAnsi="Palatino Linotype"/>
        </w:rPr>
        <w:t xml:space="preserve"> satisface el derecho de acceso a la información o por el </w:t>
      </w:r>
      <w:r w:rsidR="00982F3B" w:rsidRPr="00FE4384">
        <w:rPr>
          <w:rFonts w:ascii="Palatino Linotype" w:hAnsi="Palatino Linotype"/>
        </w:rPr>
        <w:t>contrario actualiza la causal de procedencia prevista</w:t>
      </w:r>
      <w:r w:rsidR="0013417A" w:rsidRPr="00FE4384">
        <w:rPr>
          <w:rFonts w:ascii="Palatino Linotype" w:hAnsi="Palatino Linotype"/>
        </w:rPr>
        <w:t xml:space="preserve"> en el</w:t>
      </w:r>
      <w:r w:rsidR="00415AD1" w:rsidRPr="00FE4384">
        <w:rPr>
          <w:rFonts w:ascii="Palatino Linotype" w:hAnsi="Palatino Linotype"/>
        </w:rPr>
        <w:t xml:space="preserve"> </w:t>
      </w:r>
      <w:r w:rsidR="00415AD1" w:rsidRPr="00FE4384">
        <w:rPr>
          <w:rFonts w:ascii="Palatino Linotype" w:hAnsi="Palatino Linotype"/>
          <w:color w:val="000000" w:themeColor="text1"/>
        </w:rPr>
        <w:t xml:space="preserve">artículo 179 </w:t>
      </w:r>
      <w:r w:rsidR="00AC2840" w:rsidRPr="00FE4384">
        <w:rPr>
          <w:rFonts w:ascii="Palatino Linotype" w:hAnsi="Palatino Linotype"/>
          <w:color w:val="000000" w:themeColor="text1"/>
        </w:rPr>
        <w:t>fracción II</w:t>
      </w:r>
      <w:r w:rsidR="004D7CAD" w:rsidRPr="00FE4384">
        <w:rPr>
          <w:rFonts w:ascii="Palatino Linotype" w:hAnsi="Palatino Linotype"/>
          <w:color w:val="000000" w:themeColor="text1"/>
        </w:rPr>
        <w:t xml:space="preserve"> y XIII</w:t>
      </w:r>
      <w:r w:rsidR="00524767" w:rsidRPr="00FE4384">
        <w:rPr>
          <w:rFonts w:ascii="Palatino Linotype" w:hAnsi="Palatino Linotype"/>
          <w:color w:val="000000" w:themeColor="text1"/>
        </w:rPr>
        <w:t xml:space="preserve"> </w:t>
      </w:r>
      <w:r w:rsidR="0013417A" w:rsidRPr="00FE4384">
        <w:rPr>
          <w:rFonts w:ascii="Palatino Linotype" w:hAnsi="Palatino Linotype"/>
          <w:color w:val="000000" w:themeColor="text1"/>
        </w:rPr>
        <w:t xml:space="preserve">de </w:t>
      </w:r>
      <w:r w:rsidR="0013417A" w:rsidRPr="00FE4384">
        <w:rPr>
          <w:rFonts w:ascii="Palatino Linotype" w:hAnsi="Palatino Linotype"/>
        </w:rPr>
        <w:t xml:space="preserve">la Ley de Transparencia y Acceso a la Información del Estado de México y Municipios. </w:t>
      </w:r>
    </w:p>
    <w:p w14:paraId="0F41B4B0" w14:textId="6DFF2C4A" w:rsidR="00BC6E49" w:rsidRPr="00FE4384" w:rsidRDefault="00277410" w:rsidP="00FE4384">
      <w:pPr>
        <w:pStyle w:val="Ttulo1"/>
        <w:spacing w:before="0" w:line="360" w:lineRule="auto"/>
        <w:rPr>
          <w:rFonts w:ascii="Palatino Linotype" w:hAnsi="Palatino Linotype"/>
          <w:b/>
          <w:color w:val="auto"/>
          <w:sz w:val="24"/>
          <w:szCs w:val="24"/>
        </w:rPr>
      </w:pPr>
      <w:bookmarkStart w:id="68" w:name="_Toc453696499"/>
      <w:bookmarkStart w:id="69" w:name="_Toc454301152"/>
      <w:bookmarkStart w:id="70" w:name="_Toc9850411"/>
      <w:r w:rsidRPr="00FE4384">
        <w:rPr>
          <w:rFonts w:ascii="Palatino Linotype" w:hAnsi="Palatino Linotype"/>
          <w:b/>
          <w:color w:val="000000" w:themeColor="text1"/>
          <w:sz w:val="24"/>
          <w:szCs w:val="24"/>
        </w:rPr>
        <w:t xml:space="preserve">CUARTO. </w:t>
      </w:r>
      <w:r w:rsidRPr="00FE4384">
        <w:rPr>
          <w:rFonts w:ascii="Palatino Linotype" w:hAnsi="Palatino Linotype"/>
          <w:b/>
          <w:color w:val="auto"/>
          <w:sz w:val="24"/>
          <w:szCs w:val="24"/>
        </w:rPr>
        <w:t>Del estudio y resolución del asunto</w:t>
      </w:r>
      <w:bookmarkEnd w:id="68"/>
      <w:bookmarkEnd w:id="69"/>
      <w:r w:rsidR="00AE0F40" w:rsidRPr="00FE4384">
        <w:rPr>
          <w:rFonts w:ascii="Palatino Linotype" w:hAnsi="Palatino Linotype"/>
          <w:b/>
          <w:color w:val="auto"/>
          <w:sz w:val="24"/>
          <w:szCs w:val="24"/>
        </w:rPr>
        <w:t>.</w:t>
      </w:r>
      <w:bookmarkEnd w:id="70"/>
    </w:p>
    <w:p w14:paraId="46459625" w14:textId="77777777" w:rsidR="00683DBE" w:rsidRPr="00FE4384" w:rsidRDefault="00683DBE" w:rsidP="00FE4384">
      <w:pPr>
        <w:spacing w:line="360" w:lineRule="auto"/>
        <w:rPr>
          <w:rFonts w:ascii="Palatino Linotype" w:hAnsi="Palatino Linotype"/>
          <w:lang w:val="es-MX" w:eastAsia="en-US"/>
        </w:rPr>
      </w:pPr>
    </w:p>
    <w:p w14:paraId="4854B4B6" w14:textId="00152CC7" w:rsidR="00515BA2" w:rsidRPr="00FE4384" w:rsidRDefault="00F835ED" w:rsidP="00FE4384">
      <w:pPr>
        <w:pStyle w:val="Ttulo2"/>
        <w:spacing w:before="0" w:line="360" w:lineRule="auto"/>
        <w:rPr>
          <w:rFonts w:ascii="Palatino Linotype" w:hAnsi="Palatino Linotype"/>
          <w:b/>
          <w:color w:val="000000" w:themeColor="text1"/>
          <w:sz w:val="24"/>
          <w:szCs w:val="24"/>
        </w:rPr>
      </w:pPr>
      <w:bookmarkStart w:id="71" w:name="_Toc9850412"/>
      <w:r w:rsidRPr="00FE4384">
        <w:rPr>
          <w:rFonts w:ascii="Palatino Linotype" w:hAnsi="Palatino Linotype"/>
          <w:b/>
          <w:color w:val="000000" w:themeColor="text1"/>
          <w:sz w:val="24"/>
          <w:szCs w:val="24"/>
        </w:rPr>
        <w:t>I.</w:t>
      </w:r>
      <w:r w:rsidR="00515BA2" w:rsidRPr="00FE4384">
        <w:rPr>
          <w:rFonts w:ascii="Palatino Linotype" w:hAnsi="Palatino Linotype"/>
          <w:b/>
          <w:color w:val="000000" w:themeColor="text1"/>
          <w:sz w:val="24"/>
          <w:szCs w:val="24"/>
        </w:rPr>
        <w:t xml:space="preserve"> Del deber de las autoridades de promover, respetar, proteger, y garantizar el derecho de acceso a la información pública.</w:t>
      </w:r>
      <w:bookmarkEnd w:id="71"/>
      <w:r w:rsidR="00515BA2" w:rsidRPr="00FE4384">
        <w:rPr>
          <w:rFonts w:ascii="Palatino Linotype" w:hAnsi="Palatino Linotype"/>
          <w:b/>
          <w:color w:val="000000" w:themeColor="text1"/>
          <w:sz w:val="24"/>
          <w:szCs w:val="24"/>
        </w:rPr>
        <w:t xml:space="preserve"> </w:t>
      </w:r>
    </w:p>
    <w:p w14:paraId="3DE7EC4A" w14:textId="77777777" w:rsidR="009B2C5C" w:rsidRPr="00FE4384" w:rsidRDefault="009B2C5C" w:rsidP="00FE4384">
      <w:pPr>
        <w:spacing w:line="360" w:lineRule="auto"/>
        <w:rPr>
          <w:rFonts w:ascii="Palatino Linotype" w:hAnsi="Palatino Linotype"/>
          <w:b/>
          <w:lang w:val="es-MX" w:eastAsia="en-US"/>
        </w:rPr>
      </w:pPr>
    </w:p>
    <w:p w14:paraId="70CEA65C" w14:textId="77777777" w:rsidR="00515BA2" w:rsidRPr="00FE4384" w:rsidRDefault="00515BA2" w:rsidP="00FE4384">
      <w:pPr>
        <w:pStyle w:val="Prrafodelista"/>
        <w:numPr>
          <w:ilvl w:val="0"/>
          <w:numId w:val="1"/>
        </w:numPr>
        <w:spacing w:line="360" w:lineRule="auto"/>
        <w:ind w:left="0" w:firstLine="0"/>
        <w:jc w:val="both"/>
        <w:rPr>
          <w:rFonts w:ascii="Palatino Linotype" w:hAnsi="Palatino Linotype" w:cs="Arial"/>
          <w:lang w:val="es-MX"/>
        </w:rPr>
      </w:pPr>
      <w:r w:rsidRPr="00FE4384">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FE4384">
        <w:rPr>
          <w:rFonts w:ascii="Palatino Linotype" w:hAnsi="Palatino Linotype" w:cs="Arial"/>
          <w:b/>
          <w:lang w:val="es-MX"/>
        </w:rPr>
        <w:t>SUJETO OBLIGADO</w:t>
      </w:r>
      <w:r w:rsidRPr="00FE4384">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E4384">
        <w:rPr>
          <w:rFonts w:ascii="Palatino Linotype" w:hAnsi="Palatino Linotype" w:cs="Arial"/>
          <w:b/>
          <w:lang w:val="es-MX"/>
        </w:rPr>
        <w:t xml:space="preserve">Constitución Política de los Estados Unidos Mexicanos </w:t>
      </w:r>
      <w:r w:rsidRPr="00FE4384">
        <w:rPr>
          <w:rFonts w:ascii="Palatino Linotype" w:hAnsi="Palatino Linotype" w:cs="Arial"/>
          <w:lang w:val="es-MX"/>
        </w:rPr>
        <w:t xml:space="preserve">al señalar la obligación de “promover, respetar, proteger y garantizar los derechos humanos”, entre los cuales se encuentra dicho derecho. </w:t>
      </w:r>
    </w:p>
    <w:p w14:paraId="42D1105B" w14:textId="77777777" w:rsidR="00515BA2" w:rsidRPr="00FE4384" w:rsidRDefault="00515BA2" w:rsidP="00FE4384">
      <w:pPr>
        <w:pStyle w:val="Prrafodelista"/>
        <w:spacing w:line="360" w:lineRule="auto"/>
        <w:ind w:left="927"/>
        <w:jc w:val="both"/>
        <w:rPr>
          <w:rFonts w:ascii="Palatino Linotype" w:hAnsi="Palatino Linotype" w:cs="Arial"/>
          <w:lang w:val="es-MX"/>
        </w:rPr>
      </w:pPr>
    </w:p>
    <w:p w14:paraId="696D537D" w14:textId="77777777" w:rsidR="00515BA2" w:rsidRPr="00FE4384" w:rsidRDefault="00515BA2" w:rsidP="00FE4384">
      <w:pPr>
        <w:pStyle w:val="Prrafodelista"/>
        <w:numPr>
          <w:ilvl w:val="0"/>
          <w:numId w:val="1"/>
        </w:numPr>
        <w:spacing w:line="360" w:lineRule="auto"/>
        <w:ind w:left="0" w:firstLine="0"/>
        <w:jc w:val="both"/>
        <w:rPr>
          <w:rFonts w:ascii="Palatino Linotype" w:hAnsi="Palatino Linotype" w:cs="Arial"/>
          <w:lang w:val="es-MX"/>
        </w:rPr>
      </w:pPr>
      <w:r w:rsidRPr="00FE4384">
        <w:rPr>
          <w:rFonts w:ascii="Palatino Linotype" w:hAnsi="Palatino Linotype" w:cs="Arial"/>
          <w:lang w:val="es-MX"/>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2228D9D9" w14:textId="77777777" w:rsidR="00515BA2" w:rsidRPr="00FE4384" w:rsidRDefault="00515BA2" w:rsidP="00FE4384">
      <w:pPr>
        <w:pStyle w:val="Prrafodelista"/>
        <w:spacing w:line="360" w:lineRule="auto"/>
        <w:ind w:left="927"/>
        <w:jc w:val="both"/>
        <w:rPr>
          <w:rFonts w:ascii="Palatino Linotype" w:hAnsi="Palatino Linotype" w:cs="Arial"/>
          <w:lang w:val="es-MX"/>
        </w:rPr>
      </w:pPr>
    </w:p>
    <w:p w14:paraId="143A21D7" w14:textId="77777777" w:rsidR="00515BA2" w:rsidRPr="00FE4384" w:rsidRDefault="00515BA2" w:rsidP="00FE4384">
      <w:pPr>
        <w:pStyle w:val="Prrafodelista"/>
        <w:numPr>
          <w:ilvl w:val="0"/>
          <w:numId w:val="1"/>
        </w:numPr>
        <w:spacing w:line="360" w:lineRule="auto"/>
        <w:ind w:left="0" w:firstLine="0"/>
        <w:jc w:val="both"/>
        <w:rPr>
          <w:rFonts w:ascii="Palatino Linotype" w:hAnsi="Palatino Linotype" w:cs="Arial"/>
          <w:lang w:val="es-MX"/>
        </w:rPr>
      </w:pPr>
      <w:r w:rsidRPr="00FE4384">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530FDF0" w14:textId="77777777" w:rsidR="00515BA2" w:rsidRPr="00FE4384" w:rsidRDefault="00515BA2" w:rsidP="00FE4384">
      <w:pPr>
        <w:pStyle w:val="Prrafodelista"/>
        <w:spacing w:line="360" w:lineRule="auto"/>
        <w:ind w:left="927"/>
        <w:jc w:val="both"/>
        <w:rPr>
          <w:rFonts w:ascii="Palatino Linotype" w:hAnsi="Palatino Linotype" w:cs="Arial"/>
          <w:lang w:val="es-MX"/>
        </w:rPr>
      </w:pPr>
    </w:p>
    <w:p w14:paraId="138AA8F2" w14:textId="20DA174E" w:rsidR="00515BA2" w:rsidRPr="00FE4384" w:rsidRDefault="00515BA2" w:rsidP="00FE4384">
      <w:pPr>
        <w:pStyle w:val="Prrafodelista"/>
        <w:numPr>
          <w:ilvl w:val="0"/>
          <w:numId w:val="1"/>
        </w:numPr>
        <w:spacing w:line="360" w:lineRule="auto"/>
        <w:ind w:left="0" w:firstLine="0"/>
        <w:jc w:val="both"/>
        <w:rPr>
          <w:rFonts w:ascii="Palatino Linotype" w:hAnsi="Palatino Linotype" w:cs="Arial"/>
          <w:lang w:val="es-MX"/>
        </w:rPr>
      </w:pPr>
      <w:r w:rsidRPr="00FE4384">
        <w:rPr>
          <w:rFonts w:ascii="Palatino Linotype" w:hAnsi="Palatino Linotype" w:cs="Arial"/>
          <w:lang w:val="es-MX"/>
        </w:rPr>
        <w:t>En el caso concreto que nos ocupa ana</w:t>
      </w:r>
      <w:r w:rsidR="00AE0F40" w:rsidRPr="00FE4384">
        <w:rPr>
          <w:rFonts w:ascii="Palatino Linotype" w:hAnsi="Palatino Linotype" w:cs="Arial"/>
          <w:lang w:val="es-MX"/>
        </w:rPr>
        <w:t>lizar, el particular requi</w:t>
      </w:r>
      <w:r w:rsidR="00AC2840" w:rsidRPr="00FE4384">
        <w:rPr>
          <w:rFonts w:ascii="Palatino Linotype" w:hAnsi="Palatino Linotype" w:cs="Arial"/>
          <w:lang w:val="es-MX"/>
        </w:rPr>
        <w:t>rió del Poder Judicial</w:t>
      </w:r>
      <w:r w:rsidR="00E05268" w:rsidRPr="00FE4384">
        <w:rPr>
          <w:rFonts w:ascii="Palatino Linotype" w:hAnsi="Palatino Linotype" w:cs="Arial"/>
          <w:lang w:val="es-MX"/>
        </w:rPr>
        <w:t xml:space="preserve"> </w:t>
      </w:r>
      <w:r w:rsidR="00AC2840" w:rsidRPr="00FE4384">
        <w:rPr>
          <w:rFonts w:ascii="Palatino Linotype" w:hAnsi="Palatino Linotype" w:cs="Arial"/>
          <w:lang w:val="es-MX"/>
        </w:rPr>
        <w:t>información relacionada con un expediente</w:t>
      </w:r>
      <w:r w:rsidR="00A51ACE" w:rsidRPr="00FE4384">
        <w:rPr>
          <w:rFonts w:ascii="Palatino Linotype" w:hAnsi="Palatino Linotype" w:cs="Arial"/>
          <w:lang w:val="es-MX"/>
        </w:rPr>
        <w:t xml:space="preserve"> judicial</w:t>
      </w:r>
      <w:r w:rsidR="00E41CB3" w:rsidRPr="00FE4384">
        <w:rPr>
          <w:rFonts w:ascii="Palatino Linotype" w:hAnsi="Palatino Linotype" w:cs="Arial"/>
          <w:lang w:val="es-MX"/>
        </w:rPr>
        <w:t>,</w:t>
      </w:r>
      <w:r w:rsidR="00F925F9" w:rsidRPr="00FE4384">
        <w:rPr>
          <w:rFonts w:ascii="Palatino Linotype" w:hAnsi="Palatino Linotype" w:cs="Arial"/>
          <w:lang w:val="es-MX"/>
        </w:rPr>
        <w:t xml:space="preserve"> </w:t>
      </w:r>
      <w:r w:rsidRPr="00FE4384">
        <w:rPr>
          <w:rFonts w:ascii="Palatino Linotype" w:hAnsi="Palatino Linotype" w:cs="Arial"/>
          <w:lang w:val="es-MX"/>
        </w:rPr>
        <w:t>siendo importante señalar</w:t>
      </w:r>
      <w:r w:rsidR="00FA1C3F" w:rsidRPr="00FE4384">
        <w:rPr>
          <w:rFonts w:ascii="Palatino Linotype" w:hAnsi="Palatino Linotype" w:cs="Arial"/>
          <w:lang w:val="es-MX"/>
        </w:rPr>
        <w:t xml:space="preserve"> que el </w:t>
      </w:r>
      <w:r w:rsidRPr="00FE4384">
        <w:rPr>
          <w:rFonts w:ascii="Palatino Linotype" w:hAnsi="Palatino Linotype" w:cs="Arial"/>
          <w:b/>
          <w:lang w:val="es-MX"/>
        </w:rPr>
        <w:t>SUJETO OBLIGADO</w:t>
      </w:r>
      <w:r w:rsidRPr="00FE4384">
        <w:rPr>
          <w:rFonts w:ascii="Palatino Linotype" w:hAnsi="Palatino Linotype" w:cs="Arial"/>
          <w:lang w:val="es-MX"/>
        </w:rPr>
        <w:t xml:space="preserve"> </w:t>
      </w:r>
      <w:r w:rsidR="00A56C2B" w:rsidRPr="00FE4384">
        <w:rPr>
          <w:rFonts w:ascii="Palatino Linotype" w:hAnsi="Palatino Linotype" w:cs="Arial"/>
          <w:lang w:val="es-MX"/>
        </w:rPr>
        <w:t>clasificó la información solicitada</w:t>
      </w:r>
      <w:r w:rsidRPr="00FE4384">
        <w:rPr>
          <w:rFonts w:ascii="Palatino Linotype" w:hAnsi="Palatino Linotype" w:cs="Arial"/>
          <w:lang w:val="es-MX"/>
        </w:rPr>
        <w:t>, lo que constituye una afectación indiscutible al derecho humano de acceso a la información pública</w:t>
      </w:r>
      <w:r w:rsidR="00A51ACE" w:rsidRPr="00FE4384">
        <w:rPr>
          <w:rFonts w:ascii="Palatino Linotype" w:hAnsi="Palatino Linotype" w:cs="Arial"/>
          <w:lang w:val="es-MX"/>
        </w:rPr>
        <w:t>.</w:t>
      </w:r>
      <w:r w:rsidRPr="00FE4384">
        <w:rPr>
          <w:rFonts w:ascii="Palatino Linotype" w:hAnsi="Palatino Linotype" w:cs="Arial"/>
          <w:lang w:val="es-MX"/>
        </w:rPr>
        <w:t xml:space="preserve"> </w:t>
      </w:r>
    </w:p>
    <w:p w14:paraId="49800DB3" w14:textId="77777777" w:rsidR="00515BA2" w:rsidRPr="00FE4384" w:rsidRDefault="00515BA2" w:rsidP="00FE4384">
      <w:pPr>
        <w:pStyle w:val="Prrafodelista"/>
        <w:spacing w:line="360" w:lineRule="auto"/>
        <w:ind w:left="927"/>
        <w:jc w:val="both"/>
        <w:rPr>
          <w:rFonts w:ascii="Palatino Linotype" w:hAnsi="Palatino Linotype" w:cs="Arial"/>
          <w:lang w:val="es-MX"/>
        </w:rPr>
      </w:pPr>
    </w:p>
    <w:p w14:paraId="7D10C680" w14:textId="6D54251B" w:rsidR="00291227" w:rsidRPr="00FE4384" w:rsidRDefault="00515BA2" w:rsidP="00FE4384">
      <w:pPr>
        <w:pStyle w:val="Prrafodelista"/>
        <w:numPr>
          <w:ilvl w:val="0"/>
          <w:numId w:val="1"/>
        </w:numPr>
        <w:spacing w:line="360" w:lineRule="auto"/>
        <w:ind w:left="0" w:firstLine="0"/>
        <w:jc w:val="both"/>
        <w:rPr>
          <w:rFonts w:ascii="Palatino Linotype" w:hAnsi="Palatino Linotype" w:cs="Arial"/>
          <w:lang w:val="es-MX"/>
        </w:rPr>
      </w:pPr>
      <w:r w:rsidRPr="00FE4384">
        <w:rPr>
          <w:rFonts w:ascii="Palatino Linotype"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98415EA" w14:textId="77777777" w:rsidR="00A51ACE" w:rsidRPr="00FE4384" w:rsidRDefault="00A51ACE" w:rsidP="00FE4384">
      <w:pPr>
        <w:pStyle w:val="Prrafodelista"/>
        <w:spacing w:line="360" w:lineRule="auto"/>
        <w:ind w:left="0"/>
        <w:jc w:val="both"/>
        <w:rPr>
          <w:rFonts w:ascii="Palatino Linotype" w:hAnsi="Palatino Linotype" w:cs="Arial"/>
          <w:lang w:val="es-MX"/>
        </w:rPr>
      </w:pPr>
    </w:p>
    <w:p w14:paraId="13AEC1F2" w14:textId="0278E4AC" w:rsidR="00291227" w:rsidRPr="00FE4384" w:rsidRDefault="00874077" w:rsidP="00FE4384">
      <w:pPr>
        <w:pStyle w:val="Ttulo1"/>
        <w:spacing w:before="0" w:line="360" w:lineRule="auto"/>
        <w:rPr>
          <w:rFonts w:ascii="Palatino Linotype" w:hAnsi="Palatino Linotype"/>
          <w:b/>
          <w:color w:val="000000" w:themeColor="text1"/>
          <w:sz w:val="24"/>
          <w:szCs w:val="24"/>
        </w:rPr>
      </w:pPr>
      <w:bookmarkStart w:id="72" w:name="_Toc9850413"/>
      <w:r w:rsidRPr="00FE4384">
        <w:rPr>
          <w:rFonts w:ascii="Palatino Linotype" w:hAnsi="Palatino Linotype"/>
          <w:b/>
          <w:color w:val="000000" w:themeColor="text1"/>
          <w:sz w:val="24"/>
          <w:szCs w:val="24"/>
        </w:rPr>
        <w:t xml:space="preserve">II. De la </w:t>
      </w:r>
      <w:r w:rsidR="00083DA1" w:rsidRPr="00FE4384">
        <w:rPr>
          <w:rFonts w:ascii="Palatino Linotype" w:hAnsi="Palatino Linotype"/>
          <w:b/>
          <w:color w:val="000000" w:themeColor="text1"/>
          <w:sz w:val="24"/>
          <w:szCs w:val="24"/>
        </w:rPr>
        <w:t>respuesta emitida por el</w:t>
      </w:r>
      <w:r w:rsidR="00A51ACE" w:rsidRPr="00FE4384">
        <w:rPr>
          <w:rFonts w:ascii="Palatino Linotype" w:hAnsi="Palatino Linotype"/>
          <w:b/>
          <w:color w:val="000000" w:themeColor="text1"/>
          <w:sz w:val="24"/>
          <w:szCs w:val="24"/>
        </w:rPr>
        <w:t xml:space="preserve"> Sujeto Obligado.</w:t>
      </w:r>
      <w:bookmarkEnd w:id="72"/>
      <w:r w:rsidR="00A51ACE" w:rsidRPr="00FE4384">
        <w:rPr>
          <w:rFonts w:ascii="Palatino Linotype" w:hAnsi="Palatino Linotype"/>
          <w:b/>
          <w:color w:val="000000" w:themeColor="text1"/>
          <w:sz w:val="24"/>
          <w:szCs w:val="24"/>
        </w:rPr>
        <w:t xml:space="preserve"> </w:t>
      </w:r>
    </w:p>
    <w:p w14:paraId="4C7443B9" w14:textId="77777777" w:rsidR="009D644B" w:rsidRPr="00FE4384" w:rsidRDefault="009D644B" w:rsidP="00FE4384">
      <w:pPr>
        <w:spacing w:line="360" w:lineRule="auto"/>
        <w:rPr>
          <w:rFonts w:ascii="Palatino Linotype" w:hAnsi="Palatino Linotype"/>
          <w:lang w:val="es-MX" w:eastAsia="en-US"/>
        </w:rPr>
      </w:pPr>
    </w:p>
    <w:p w14:paraId="77B42E1C" w14:textId="758403AF" w:rsidR="00A05A19" w:rsidRPr="00FE4384" w:rsidRDefault="009D644B" w:rsidP="00FE4384">
      <w:pPr>
        <w:numPr>
          <w:ilvl w:val="0"/>
          <w:numId w:val="1"/>
        </w:numPr>
        <w:spacing w:line="360" w:lineRule="auto"/>
        <w:ind w:left="0" w:firstLine="0"/>
        <w:contextualSpacing/>
        <w:jc w:val="both"/>
        <w:rPr>
          <w:rFonts w:ascii="Palatino Linotype" w:hAnsi="Palatino Linotype" w:cs="Arial"/>
          <w:i/>
          <w:lang w:val="es-MX"/>
        </w:rPr>
      </w:pPr>
      <w:r w:rsidRPr="00FE4384">
        <w:rPr>
          <w:rFonts w:ascii="Palatino Linotype" w:hAnsi="Palatino Linotype" w:cs="Arial"/>
          <w:lang w:val="es-MX"/>
        </w:rPr>
        <w:t>Derivado</w:t>
      </w:r>
      <w:r w:rsidRPr="00FE4384">
        <w:rPr>
          <w:rFonts w:ascii="Palatino Linotype" w:hAnsi="Palatino Linotype" w:cs="Arial"/>
        </w:rPr>
        <w:t xml:space="preserve"> del Planteamiento de la </w:t>
      </w:r>
      <w:r w:rsidRPr="00FE4384">
        <w:rPr>
          <w:rFonts w:ascii="Palatino Linotype" w:hAnsi="Palatino Linotype" w:cs="Arial"/>
          <w:i/>
        </w:rPr>
        <w:t>Litis</w:t>
      </w:r>
      <w:r w:rsidRPr="00FE4384">
        <w:rPr>
          <w:rFonts w:ascii="Palatino Linotype" w:hAnsi="Palatino Linotype" w:cs="Arial"/>
        </w:rPr>
        <w:t xml:space="preserve">, se procede analizar el contenido íntegro de las actuaciones que obran en el expediente electrónico, y así este Órgano Garante esté en posibilidad de dictar la resolución correspondiente, tomando en consideración los elementos aportados por las partes y apegándose en todo momento al principio de máxima publicidad de acuerdo a lo establecido en el artículo 8 de la </w:t>
      </w:r>
      <w:r w:rsidRPr="00FE4384">
        <w:rPr>
          <w:rFonts w:ascii="Palatino Linotype" w:eastAsia="Calibri" w:hAnsi="Palatino Linotype" w:cs="Arial"/>
          <w:b/>
          <w:lang w:val="es-ES"/>
        </w:rPr>
        <w:t>Ley de Transparencia y Acceso a la Información Pública del Estado de México y Municipios</w:t>
      </w:r>
      <w:r w:rsidRPr="00FE4384">
        <w:rPr>
          <w:rFonts w:ascii="Palatino Linotype" w:eastAsia="Times New Roman" w:hAnsi="Palatino Linotype" w:cs="Arial"/>
          <w:lang w:val="es-ES" w:eastAsia="es-MX"/>
        </w:rPr>
        <w:t>.</w:t>
      </w:r>
    </w:p>
    <w:p w14:paraId="648E3CC5" w14:textId="77777777" w:rsidR="006C363F" w:rsidRPr="00FE4384" w:rsidRDefault="006C363F" w:rsidP="00FE4384">
      <w:pPr>
        <w:spacing w:line="360" w:lineRule="auto"/>
        <w:contextualSpacing/>
        <w:jc w:val="both"/>
        <w:rPr>
          <w:rFonts w:ascii="Palatino Linotype" w:hAnsi="Palatino Linotype" w:cs="Arial"/>
          <w:i/>
          <w:lang w:val="es-MX"/>
        </w:rPr>
      </w:pPr>
    </w:p>
    <w:p w14:paraId="41A2A819" w14:textId="485C2A5F" w:rsidR="00D518FD" w:rsidRPr="00FE4384" w:rsidRDefault="008430FF" w:rsidP="00FE4384">
      <w:pPr>
        <w:widowControl w:val="0"/>
        <w:numPr>
          <w:ilvl w:val="0"/>
          <w:numId w:val="1"/>
        </w:numPr>
        <w:autoSpaceDE w:val="0"/>
        <w:autoSpaceDN w:val="0"/>
        <w:adjustRightInd w:val="0"/>
        <w:spacing w:line="360" w:lineRule="auto"/>
        <w:ind w:left="0" w:firstLine="0"/>
        <w:jc w:val="both"/>
        <w:rPr>
          <w:rFonts w:ascii="Palatino Linotype" w:eastAsia="Calibri" w:hAnsi="Palatino Linotype" w:cs="Arial"/>
          <w:bCs/>
          <w:lang w:val="es-ES"/>
        </w:rPr>
      </w:pPr>
      <w:r>
        <w:rPr>
          <w:rFonts w:ascii="Palatino Linotype" w:hAnsi="Palatino Linotype" w:cs="Times New Roman"/>
          <w:lang w:eastAsia="es-ES_tradnl"/>
        </w:rPr>
        <w:t xml:space="preserve">En ese tenor </w:t>
      </w:r>
      <w:r w:rsidR="00D518FD" w:rsidRPr="00FE4384">
        <w:rPr>
          <w:rFonts w:ascii="Palatino Linotype" w:hAnsi="Palatino Linotype" w:cs="Arial"/>
        </w:rPr>
        <w:t xml:space="preserve">es necesario resaltar que el </w:t>
      </w:r>
      <w:r w:rsidR="00D518FD" w:rsidRPr="00FE4384">
        <w:rPr>
          <w:rFonts w:ascii="Palatino Linotype" w:eastAsia="Times New Roman" w:hAnsi="Palatino Linotype" w:cs="Times New Roman"/>
          <w:lang w:val="es-ES"/>
        </w:rPr>
        <w:t xml:space="preserve">Sujeto Obligado </w:t>
      </w:r>
      <w:r w:rsidR="00D518FD" w:rsidRPr="00FE4384">
        <w:rPr>
          <w:rFonts w:ascii="Palatino Linotype" w:eastAsia="Times New Roman" w:hAnsi="Palatino Linotype" w:cs="Arial"/>
          <w:lang w:val="es-ES"/>
        </w:rPr>
        <w:t xml:space="preserve">no niega contar con la información solicitada por el recurrente, </w:t>
      </w:r>
      <w:r w:rsidR="00A56C2B" w:rsidRPr="00FE4384">
        <w:rPr>
          <w:rFonts w:ascii="Palatino Linotype" w:eastAsia="Calibri" w:hAnsi="Palatino Linotype" w:cs="Arial"/>
          <w:lang w:val="es-MX" w:eastAsia="en-US"/>
        </w:rPr>
        <w:t>por el</w:t>
      </w:r>
      <w:r w:rsidR="00D518FD" w:rsidRPr="00FE4384">
        <w:rPr>
          <w:rFonts w:ascii="Palatino Linotype" w:eastAsia="Calibri" w:hAnsi="Palatino Linotype" w:cs="Arial"/>
          <w:lang w:val="es-MX" w:eastAsia="en-US"/>
        </w:rPr>
        <w:t xml:space="preserve"> contrario, se presume que dicha información la posee o administra al manifestar que no es posible entregarla, por considerar que es información</w:t>
      </w:r>
      <w:r w:rsidR="00A56C2B" w:rsidRPr="00FE4384">
        <w:rPr>
          <w:rFonts w:ascii="Palatino Linotype" w:eastAsia="Calibri" w:hAnsi="Palatino Linotype" w:cs="Arial"/>
          <w:lang w:val="es-MX" w:eastAsia="en-US"/>
        </w:rPr>
        <w:t xml:space="preserve"> clasificada de conformidad c</w:t>
      </w:r>
      <w:r w:rsidR="00D518FD" w:rsidRPr="00FE4384">
        <w:rPr>
          <w:rFonts w:ascii="Palatino Linotype" w:eastAsia="Calibri" w:hAnsi="Palatino Linotype" w:cs="Arial"/>
          <w:lang w:val="es-MX" w:eastAsia="en-US"/>
        </w:rPr>
        <w:t xml:space="preserve">on los dispositivos jurídicos que en su respuesta señala. </w:t>
      </w:r>
    </w:p>
    <w:p w14:paraId="1817A0D9" w14:textId="77777777" w:rsidR="00D518FD" w:rsidRPr="00FE4384" w:rsidRDefault="00D518FD" w:rsidP="00FE4384">
      <w:pPr>
        <w:pStyle w:val="Prrafodelista"/>
        <w:spacing w:line="360" w:lineRule="auto"/>
        <w:ind w:left="0" w:right="49"/>
        <w:jc w:val="both"/>
        <w:rPr>
          <w:rFonts w:ascii="Palatino Linotype" w:hAnsi="Palatino Linotype" w:cs="Arial"/>
        </w:rPr>
      </w:pPr>
    </w:p>
    <w:p w14:paraId="5D826F89" w14:textId="77777777" w:rsidR="00D518FD" w:rsidRPr="00FE4384" w:rsidRDefault="00D518FD" w:rsidP="00FE4384">
      <w:pPr>
        <w:pStyle w:val="Prrafodelista"/>
        <w:numPr>
          <w:ilvl w:val="0"/>
          <w:numId w:val="1"/>
        </w:numPr>
        <w:spacing w:line="360" w:lineRule="auto"/>
        <w:ind w:left="0" w:right="49" w:firstLine="0"/>
        <w:jc w:val="both"/>
        <w:rPr>
          <w:rFonts w:ascii="Palatino Linotype" w:hAnsi="Palatino Linotype" w:cs="Arial"/>
        </w:rPr>
      </w:pPr>
      <w:r w:rsidRPr="00FE4384">
        <w:rPr>
          <w:rFonts w:ascii="Palatino Linotype" w:eastAsia="Times New Roman" w:hAnsi="Palatino Linotype" w:cs="Times New Roman"/>
          <w:lang w:val="es-ES" w:eastAsia="es-MX"/>
        </w:rPr>
        <w:t>Lo anterior se afirma así, ya que ante una clasificación de la información, no puede coexistir a su vez una inexistencia de la misma, en virtud de que la inexistencia significa necesariamente que la información solicitada no se encuentra en los archivos del Sujeto Obligado, en atención a que no la genera, administra y/o posee como consecuencia del ejercicio de sus atribuciones, que habiendo tenido que generarla no lo hizo o que tuvo una existencia previa pero que por razones diversas actualmente ya no existe en sus archivos; y la clasificación de manera contraria implica que la información se ubica en los archivos del Sujeto Obligado, tan es así que le otorga el carácter de confidencial o reservada.</w:t>
      </w:r>
    </w:p>
    <w:p w14:paraId="6FFDB847" w14:textId="77777777" w:rsidR="00D518FD" w:rsidRPr="00FE4384" w:rsidRDefault="00D518FD" w:rsidP="00FE4384">
      <w:pPr>
        <w:pStyle w:val="Prrafodelista"/>
        <w:spacing w:line="360" w:lineRule="auto"/>
        <w:rPr>
          <w:rFonts w:ascii="Palatino Linotype" w:hAnsi="Palatino Linotype"/>
          <w:lang w:eastAsia="es-MX"/>
        </w:rPr>
      </w:pPr>
    </w:p>
    <w:p w14:paraId="73937001" w14:textId="77777777" w:rsidR="00D518FD" w:rsidRPr="00FE4384" w:rsidRDefault="00D518FD" w:rsidP="00FE4384">
      <w:pPr>
        <w:pStyle w:val="Prrafodelista"/>
        <w:numPr>
          <w:ilvl w:val="0"/>
          <w:numId w:val="1"/>
        </w:numPr>
        <w:spacing w:line="360" w:lineRule="auto"/>
        <w:ind w:left="0" w:right="49" w:firstLine="0"/>
        <w:jc w:val="both"/>
        <w:rPr>
          <w:rFonts w:ascii="Palatino Linotype" w:hAnsi="Palatino Linotype" w:cs="Arial"/>
        </w:rPr>
      </w:pPr>
      <w:r w:rsidRPr="00FE4384">
        <w:rPr>
          <w:rFonts w:ascii="Palatino Linotype" w:hAnsi="Palatino Linotype"/>
          <w:lang w:eastAsia="es-MX"/>
        </w:rPr>
        <w:t>En otras palabras, la clasificación y la inexistencia se excluyen entre sí, por tanto, si en el presente caso, el Sujeto Obligado niega la entrega de la información que le solicitó el particular, está reconociendo implícitamente que la misma obra en sus archivos.</w:t>
      </w:r>
    </w:p>
    <w:p w14:paraId="7A3CCC13" w14:textId="77777777" w:rsidR="00D518FD" w:rsidRPr="00FE4384" w:rsidRDefault="00D518FD" w:rsidP="00FE4384">
      <w:pPr>
        <w:pStyle w:val="Prrafodelista"/>
        <w:spacing w:line="360" w:lineRule="auto"/>
        <w:rPr>
          <w:rFonts w:ascii="Palatino Linotype" w:eastAsia="Times New Roman" w:hAnsi="Palatino Linotype" w:cs="Times New Roman"/>
          <w:lang w:val="es-ES" w:eastAsia="es-MX"/>
        </w:rPr>
      </w:pPr>
    </w:p>
    <w:p w14:paraId="096DDC88" w14:textId="77777777" w:rsidR="00D518FD" w:rsidRPr="00FE4384" w:rsidRDefault="00D518FD" w:rsidP="00FE4384">
      <w:pPr>
        <w:pStyle w:val="Prrafodelista"/>
        <w:numPr>
          <w:ilvl w:val="0"/>
          <w:numId w:val="1"/>
        </w:numPr>
        <w:spacing w:line="360" w:lineRule="auto"/>
        <w:ind w:left="0" w:right="49" w:firstLine="0"/>
        <w:jc w:val="both"/>
        <w:rPr>
          <w:rFonts w:ascii="Palatino Linotype" w:hAnsi="Palatino Linotype" w:cs="Arial"/>
        </w:rPr>
      </w:pPr>
      <w:r w:rsidRPr="00FE4384">
        <w:rPr>
          <w:rFonts w:ascii="Palatino Linotype" w:eastAsia="Times New Roman" w:hAnsi="Palatino Linotype" w:cs="Times New Roman"/>
          <w:lang w:val="es-ES" w:eastAsia="es-MX"/>
        </w:rPr>
        <w:t>Tiene aplicación al respecto el criterio sostenido por el ahora Instituto Nacional de Transparencia, Acceso a la Información y Protección de Datos Personales número 29/10, mismo que tiene como contenido el que a continuación se transcribe:</w:t>
      </w:r>
    </w:p>
    <w:p w14:paraId="54B2C770" w14:textId="77777777" w:rsidR="00FE4384" w:rsidRPr="00FE4384" w:rsidRDefault="00FE4384" w:rsidP="00FE4384">
      <w:pPr>
        <w:pStyle w:val="Prrafodelista"/>
        <w:spacing w:line="360" w:lineRule="auto"/>
        <w:ind w:left="0" w:right="49"/>
        <w:jc w:val="both"/>
        <w:rPr>
          <w:rFonts w:ascii="Palatino Linotype" w:hAnsi="Palatino Linotype" w:cs="Arial"/>
        </w:rPr>
      </w:pPr>
    </w:p>
    <w:p w14:paraId="56B208F9" w14:textId="77777777" w:rsidR="00D518FD" w:rsidRPr="00FE4384" w:rsidRDefault="00D518FD" w:rsidP="00FE4384">
      <w:pPr>
        <w:spacing w:line="360" w:lineRule="auto"/>
        <w:ind w:left="851" w:right="900"/>
        <w:jc w:val="both"/>
        <w:rPr>
          <w:rFonts w:ascii="Palatino Linotype" w:eastAsia="Times New Roman" w:hAnsi="Palatino Linotype" w:cs="Times New Roman"/>
          <w:lang w:val="es-ES"/>
        </w:rPr>
      </w:pPr>
      <w:r w:rsidRPr="00FE4384">
        <w:rPr>
          <w:rFonts w:ascii="Palatino Linotype" w:eastAsia="Times New Roman" w:hAnsi="Palatino Linotype" w:cs="Times New Roman"/>
          <w:b/>
          <w:i/>
          <w:lang w:val="es-ES"/>
        </w:rPr>
        <w:t>“La clasificación y la inexistencia de información son conceptos que no pueden coexistir.</w:t>
      </w:r>
      <w:r w:rsidRPr="00FE4384">
        <w:rPr>
          <w:rFonts w:ascii="Palatino Linotype" w:eastAsia="Times New Roman" w:hAnsi="Palatino Linotype" w:cs="Times New Roman"/>
          <w:i/>
          <w:lang w:val="es-E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070F21CF" w14:textId="77777777" w:rsidR="00D518FD" w:rsidRPr="00FE4384" w:rsidRDefault="00D518FD" w:rsidP="00FE4384">
      <w:pPr>
        <w:pStyle w:val="Prrafodelista"/>
        <w:spacing w:line="360" w:lineRule="auto"/>
        <w:ind w:left="0" w:right="49"/>
        <w:jc w:val="both"/>
        <w:rPr>
          <w:rFonts w:ascii="Palatino Linotype" w:hAnsi="Palatino Linotype" w:cs="Arial"/>
        </w:rPr>
      </w:pPr>
    </w:p>
    <w:p w14:paraId="6A90C482" w14:textId="5D1287BE" w:rsidR="00D518FD" w:rsidRPr="00FE4384" w:rsidRDefault="00D518FD" w:rsidP="00FE4384">
      <w:pPr>
        <w:pStyle w:val="Prrafodelista"/>
        <w:numPr>
          <w:ilvl w:val="0"/>
          <w:numId w:val="1"/>
        </w:numPr>
        <w:spacing w:line="360" w:lineRule="auto"/>
        <w:ind w:left="0" w:right="49" w:firstLine="0"/>
        <w:jc w:val="both"/>
        <w:rPr>
          <w:rFonts w:ascii="Palatino Linotype" w:hAnsi="Palatino Linotype" w:cs="Arial"/>
        </w:rPr>
      </w:pPr>
      <w:r w:rsidRPr="00FE4384">
        <w:rPr>
          <w:rFonts w:ascii="Palatino Linotype" w:hAnsi="Palatino Linotype" w:cs="Arial"/>
        </w:rPr>
        <w:t>Apuntado lo anterior, es necesario referir que de acuerdo a lo que señala el artículo 6 de la Constitución Política de los Estados Unidos Mexicanos el derecho de acceso a la información será garantizado por el Estado, de tal manera que toda la información que se encuentre en posesión de cualquier autoridad tiene el carácter de pública y solamente será reservada temporalmente por razones de interés público y de seguridad nacional y en los términos que fijen las leyes de la Materia, asimismo señala que en la interpretación de dicho derecho deberá prevalecer el principio de máxima publicidad, haciendo hincapié en que los Sujetos Obligados deberán documentar todo acto que derive del ejercicio de sus facultades, competencias o funciones. Garantía que recoge la Constitución Política del Estado Libre y Soberano de México en su artículo 5.</w:t>
      </w:r>
    </w:p>
    <w:p w14:paraId="485C9BFA" w14:textId="77777777" w:rsidR="00D518FD" w:rsidRPr="00FE4384" w:rsidRDefault="00D518FD" w:rsidP="00FE4384">
      <w:pPr>
        <w:pStyle w:val="Prrafodelista"/>
        <w:spacing w:line="360" w:lineRule="auto"/>
        <w:ind w:left="0" w:right="49"/>
        <w:jc w:val="both"/>
        <w:rPr>
          <w:rFonts w:ascii="Palatino Linotype" w:hAnsi="Palatino Linotype" w:cs="Arial"/>
        </w:rPr>
      </w:pPr>
    </w:p>
    <w:p w14:paraId="568CE157" w14:textId="4D0F5102" w:rsidR="00D518FD" w:rsidRPr="00FE4384" w:rsidRDefault="00D518FD" w:rsidP="00FE4384">
      <w:pPr>
        <w:pStyle w:val="Prrafodelista"/>
        <w:numPr>
          <w:ilvl w:val="0"/>
          <w:numId w:val="1"/>
        </w:numPr>
        <w:spacing w:line="360" w:lineRule="auto"/>
        <w:ind w:left="0" w:right="49" w:firstLine="0"/>
        <w:jc w:val="both"/>
        <w:rPr>
          <w:rFonts w:ascii="Palatino Linotype" w:hAnsi="Palatino Linotype" w:cs="Arial"/>
        </w:rPr>
      </w:pPr>
      <w:r w:rsidRPr="00FE4384">
        <w:rPr>
          <w:rFonts w:ascii="Palatino Linotype" w:hAnsi="Palatino Linotype"/>
        </w:rPr>
        <w:t>Esto es, si bien desde el texto constitucional, se establece la posibilidad de restricción al acceso a la información generada, administrada y en posesión de los Sujetos Obligados cuando prevalezcan razones de interés público, las cuales se detallan con mayor precisión en las leyes de la materia, lo cierto es que no debe perderse de vista que dichas restricciones surgen como excepciones a la regla general de hacer publica toda información que obre en los archivos de los Sujetos Obligados a consecuencia del ejercicio de sus facultades, competencias y funciones; por ende, únicamente se pueden hacer valer en casos debidamente establecidos y de manera fundada y motivada; de ahí que la Ley de Transparencia y Acceso a la Información Pública del Estado de México y Municipios refiera en su artículo 130 que los Sujetos Obligados deben aplicar de manera restrictiva y limitada, las excepciones al derecho de acceso a la información, pudiendo invocarlas, cuando acrediten su procedencia y sin ampliarlas, dispositivo que se estima no fue considerado por el Sujeto Obligado al momento de analizar la solicitud de información que nos ocupa.</w:t>
      </w:r>
    </w:p>
    <w:p w14:paraId="5FA38EFE" w14:textId="77777777" w:rsidR="00D518FD" w:rsidRPr="00FE4384" w:rsidRDefault="00D518FD" w:rsidP="00FE4384">
      <w:pPr>
        <w:pStyle w:val="Prrafodelista"/>
        <w:spacing w:line="360" w:lineRule="auto"/>
        <w:ind w:left="0" w:right="49"/>
        <w:jc w:val="both"/>
        <w:rPr>
          <w:rFonts w:ascii="Palatino Linotype" w:hAnsi="Palatino Linotype" w:cs="Arial"/>
        </w:rPr>
      </w:pPr>
    </w:p>
    <w:p w14:paraId="214A2314" w14:textId="00E32371" w:rsidR="00D518FD" w:rsidRPr="00FE4384" w:rsidRDefault="00D518FD" w:rsidP="00FE4384">
      <w:pPr>
        <w:pStyle w:val="Prrafodelista"/>
        <w:numPr>
          <w:ilvl w:val="0"/>
          <w:numId w:val="1"/>
        </w:numPr>
        <w:spacing w:line="360" w:lineRule="auto"/>
        <w:ind w:left="0" w:right="49" w:firstLine="0"/>
        <w:jc w:val="both"/>
        <w:rPr>
          <w:rFonts w:ascii="Palatino Linotype" w:hAnsi="Palatino Linotype" w:cs="Arial"/>
        </w:rPr>
      </w:pPr>
      <w:r w:rsidRPr="00FE4384">
        <w:rPr>
          <w:rFonts w:ascii="Palatino Linotype" w:hAnsi="Palatino Linotype"/>
        </w:rPr>
        <w:t xml:space="preserve">Lo anterior se afirma así, en primer término porque el </w:t>
      </w:r>
      <w:r w:rsidRPr="00FE4384">
        <w:rPr>
          <w:rFonts w:ascii="Palatino Linotype" w:hAnsi="Palatino Linotype"/>
          <w:b/>
        </w:rPr>
        <w:t xml:space="preserve">SUJETO OBLIGADO </w:t>
      </w:r>
      <w:r w:rsidRPr="00FE4384">
        <w:rPr>
          <w:rFonts w:ascii="Palatino Linotype" w:hAnsi="Palatino Linotype"/>
        </w:rPr>
        <w:t>pretendió clasificar de forma total la información</w:t>
      </w:r>
      <w:r w:rsidR="00A134F6" w:rsidRPr="00FE4384">
        <w:rPr>
          <w:rFonts w:ascii="Palatino Linotype" w:hAnsi="Palatino Linotype"/>
        </w:rPr>
        <w:t xml:space="preserve"> solicitada por ser información reservada</w:t>
      </w:r>
      <w:r w:rsidRPr="00FE4384">
        <w:rPr>
          <w:rFonts w:ascii="Palatino Linotype" w:hAnsi="Palatino Linotype"/>
        </w:rPr>
        <w:t>, argumentando las causales de</w:t>
      </w:r>
      <w:r w:rsidR="009704CE" w:rsidRPr="00FE4384">
        <w:rPr>
          <w:rFonts w:ascii="Palatino Linotype" w:hAnsi="Palatino Linotype"/>
        </w:rPr>
        <w:t xml:space="preserve"> clasificación contenidas en las fracciones X y XI del artículo </w:t>
      </w:r>
      <w:proofErr w:type="gramStart"/>
      <w:r w:rsidR="009704CE" w:rsidRPr="00FE4384">
        <w:rPr>
          <w:rFonts w:ascii="Palatino Linotype" w:hAnsi="Palatino Linotype"/>
        </w:rPr>
        <w:t>113  de</w:t>
      </w:r>
      <w:proofErr w:type="gramEnd"/>
      <w:r w:rsidR="009704CE" w:rsidRPr="00FE4384">
        <w:rPr>
          <w:rFonts w:ascii="Palatino Linotype" w:hAnsi="Palatino Linotype"/>
        </w:rPr>
        <w:t xml:space="preserve"> la Ley General, los numerales Vigésimo Noveno y Trigésimo de los Lineamientos y el artículo 140 fracciones VIII y X de la Ley de Transparencia y Acceso a la Información Pública del Estado de México y Municipios.   </w:t>
      </w:r>
    </w:p>
    <w:p w14:paraId="5C04575E" w14:textId="77777777" w:rsidR="009704CE" w:rsidRPr="00FE4384" w:rsidRDefault="009704CE" w:rsidP="00FE4384">
      <w:pPr>
        <w:pStyle w:val="Prrafodelista"/>
        <w:spacing w:line="360" w:lineRule="auto"/>
        <w:rPr>
          <w:rFonts w:ascii="Palatino Linotype" w:hAnsi="Palatino Linotype" w:cs="Arial"/>
        </w:rPr>
      </w:pPr>
    </w:p>
    <w:p w14:paraId="38DCBE1A" w14:textId="3230D988" w:rsidR="00D1763A" w:rsidRPr="00FE4384" w:rsidRDefault="009704CE" w:rsidP="00FE4384">
      <w:pPr>
        <w:pStyle w:val="Prrafodelista"/>
        <w:numPr>
          <w:ilvl w:val="0"/>
          <w:numId w:val="1"/>
        </w:numPr>
        <w:spacing w:line="360" w:lineRule="auto"/>
        <w:ind w:left="0" w:right="49" w:firstLine="0"/>
        <w:jc w:val="both"/>
        <w:rPr>
          <w:rFonts w:ascii="Palatino Linotype" w:hAnsi="Palatino Linotype" w:cs="Arial"/>
        </w:rPr>
      </w:pPr>
      <w:r w:rsidRPr="00FE4384">
        <w:rPr>
          <w:rFonts w:ascii="Palatino Linotype" w:hAnsi="Palatino Linotype" w:cs="Arial"/>
        </w:rPr>
        <w:t>Así las cosas, es preciso subrayar que las leyes en la materia, en términos generales, disponen que para proceder a realizar la clasificación de información como reservada, no basta que la información se refiera a alguno de los supuestos que enmarque, en el caso concreto, las fracciones VIII y X de nuestra Ley de Transparencia y Acceso a la Información Pública del Estado de México y Municipios; sino que es necesario que la autoridad demuestre que la información vulnera la conducción de algún expediente judicial o se es mayor el daño que se produce con la publicación</w:t>
      </w:r>
      <w:r w:rsidR="00D1763A" w:rsidRPr="00FE4384">
        <w:rPr>
          <w:rFonts w:ascii="Palatino Linotype" w:hAnsi="Palatino Linotype" w:cs="Arial"/>
        </w:rPr>
        <w:t xml:space="preserve"> de la misma </w:t>
      </w:r>
      <w:r w:rsidRPr="00FE4384">
        <w:rPr>
          <w:rFonts w:ascii="Palatino Linotype" w:hAnsi="Palatino Linotype" w:cs="Arial"/>
        </w:rPr>
        <w:t xml:space="preserve">que el interés público. </w:t>
      </w:r>
    </w:p>
    <w:p w14:paraId="0775BA59" w14:textId="77777777" w:rsidR="00D1763A" w:rsidRPr="00FE4384" w:rsidRDefault="00D1763A" w:rsidP="00FE4384">
      <w:pPr>
        <w:pStyle w:val="Prrafodelista"/>
        <w:spacing w:line="360" w:lineRule="auto"/>
        <w:rPr>
          <w:rFonts w:ascii="Palatino Linotype" w:eastAsia="Times New Roman" w:hAnsi="Palatino Linotype" w:cs="Times New Roman"/>
          <w:lang w:val="es-ES"/>
        </w:rPr>
      </w:pPr>
    </w:p>
    <w:p w14:paraId="215F27DC" w14:textId="5DA8B914" w:rsidR="00D1763A" w:rsidRPr="00FE4384" w:rsidRDefault="00D1763A" w:rsidP="00FE4384">
      <w:pPr>
        <w:pStyle w:val="Prrafodelista"/>
        <w:numPr>
          <w:ilvl w:val="0"/>
          <w:numId w:val="1"/>
        </w:numPr>
        <w:spacing w:line="360" w:lineRule="auto"/>
        <w:ind w:left="0" w:right="49" w:firstLine="0"/>
        <w:jc w:val="both"/>
        <w:rPr>
          <w:rFonts w:ascii="Palatino Linotype" w:hAnsi="Palatino Linotype" w:cs="Arial"/>
        </w:rPr>
      </w:pPr>
      <w:r w:rsidRPr="00FE4384">
        <w:rPr>
          <w:rFonts w:ascii="Palatino Linotype" w:eastAsia="Times New Roman" w:hAnsi="Palatino Linotype" w:cs="Times New Roman"/>
          <w:lang w:val="es-ES"/>
        </w:rPr>
        <w:t xml:space="preserve">Lo anterior ya que el particular </w:t>
      </w:r>
      <w:r w:rsidRPr="00FE4384">
        <w:rPr>
          <w:rFonts w:ascii="Palatino Linotype" w:hAnsi="Palatino Linotype" w:cs="Arial"/>
        </w:rPr>
        <w:t xml:space="preserve">al momento de realizar la solicitud de información, </w:t>
      </w:r>
      <w:r w:rsidRPr="00FE4384">
        <w:rPr>
          <w:rFonts w:ascii="Palatino Linotype" w:hAnsi="Palatino Linotype" w:cs="Arial"/>
          <w:b/>
          <w:u w:val="single"/>
        </w:rPr>
        <w:t>requirió únicamente</w:t>
      </w:r>
      <w:r w:rsidRPr="00FE4384">
        <w:rPr>
          <w:rFonts w:ascii="Palatino Linotype" w:hAnsi="Palatino Linotype" w:cs="Arial"/>
        </w:rPr>
        <w:t xml:space="preserve"> conocer el </w:t>
      </w:r>
      <w:r w:rsidRPr="00FE4384">
        <w:rPr>
          <w:rFonts w:ascii="Palatino Linotype" w:hAnsi="Palatino Linotype" w:cs="Arial"/>
          <w:b/>
          <w:u w:val="single"/>
        </w:rPr>
        <w:t>“Estado Procesal”,</w:t>
      </w:r>
      <w:r w:rsidRPr="00FE4384">
        <w:rPr>
          <w:rFonts w:ascii="Palatino Linotype" w:hAnsi="Palatino Linotype" w:cs="Arial"/>
        </w:rPr>
        <w:t xml:space="preserve"> entendiendo esto como</w:t>
      </w:r>
      <w:proofErr w:type="gramStart"/>
      <w:r w:rsidRPr="00FE4384">
        <w:rPr>
          <w:rFonts w:ascii="Palatino Linotype" w:hAnsi="Palatino Linotype" w:cs="Arial"/>
        </w:rPr>
        <w:t xml:space="preserve">;  </w:t>
      </w:r>
      <w:r w:rsidRPr="00FE4384">
        <w:rPr>
          <w:rFonts w:ascii="Palatino Linotype" w:hAnsi="Palatino Linotype" w:cs="Arial"/>
          <w:b/>
          <w:u w:val="single"/>
        </w:rPr>
        <w:t>la</w:t>
      </w:r>
      <w:proofErr w:type="gramEnd"/>
      <w:r w:rsidRPr="00FE4384">
        <w:rPr>
          <w:rFonts w:ascii="Palatino Linotype" w:hAnsi="Palatino Linotype" w:cs="Arial"/>
          <w:b/>
          <w:u w:val="single"/>
        </w:rPr>
        <w:t xml:space="preserve"> etapa, circunstancia, momento o estatus</w:t>
      </w:r>
      <w:r w:rsidRPr="00FE4384">
        <w:rPr>
          <w:rFonts w:ascii="Palatino Linotype" w:hAnsi="Palatino Linotype" w:cs="Arial"/>
        </w:rPr>
        <w:t xml:space="preserve"> en que se </w:t>
      </w:r>
      <w:r w:rsidRPr="00FE4384">
        <w:rPr>
          <w:rFonts w:ascii="Palatino Linotype" w:hAnsi="Palatino Linotype" w:cs="Arial"/>
          <w:b/>
          <w:u w:val="single"/>
        </w:rPr>
        <w:t>halla un</w:t>
      </w:r>
      <w:r w:rsidR="005A2550" w:rsidRPr="00FE4384">
        <w:rPr>
          <w:rFonts w:ascii="Palatino Linotype" w:hAnsi="Palatino Linotype" w:cs="Arial"/>
          <w:b/>
          <w:u w:val="single"/>
        </w:rPr>
        <w:t xml:space="preserve"> juicio o proceso</w:t>
      </w:r>
      <w:r w:rsidRPr="00FE4384">
        <w:rPr>
          <w:rFonts w:ascii="Palatino Linotype" w:hAnsi="Palatino Linotype" w:cs="Arial"/>
          <w:b/>
          <w:u w:val="single"/>
        </w:rPr>
        <w:t xml:space="preserve">. </w:t>
      </w:r>
    </w:p>
    <w:p w14:paraId="45182B72" w14:textId="77777777" w:rsidR="00FE4384" w:rsidRPr="00FE4384" w:rsidRDefault="00FE4384" w:rsidP="00FE4384">
      <w:pPr>
        <w:pStyle w:val="Prrafodelista"/>
        <w:rPr>
          <w:rFonts w:ascii="Palatino Linotype" w:hAnsi="Palatino Linotype" w:cs="Arial"/>
        </w:rPr>
      </w:pPr>
    </w:p>
    <w:p w14:paraId="1716145F" w14:textId="77777777" w:rsidR="00FE4384" w:rsidRPr="00FE4384" w:rsidRDefault="00FE4384" w:rsidP="00FE4384">
      <w:pPr>
        <w:pStyle w:val="Prrafodelista"/>
        <w:spacing w:line="360" w:lineRule="auto"/>
        <w:ind w:left="0" w:right="49"/>
        <w:jc w:val="both"/>
        <w:rPr>
          <w:rFonts w:ascii="Palatino Linotype" w:hAnsi="Palatino Linotype" w:cs="Arial"/>
        </w:rPr>
      </w:pPr>
    </w:p>
    <w:p w14:paraId="3B207A77" w14:textId="29CA94F4" w:rsidR="006F6E6E" w:rsidRDefault="00D1763A" w:rsidP="00FE4384">
      <w:pPr>
        <w:pStyle w:val="Sinespaciado"/>
        <w:numPr>
          <w:ilvl w:val="0"/>
          <w:numId w:val="1"/>
        </w:numPr>
        <w:spacing w:line="360" w:lineRule="auto"/>
        <w:ind w:left="0" w:firstLine="0"/>
        <w:jc w:val="both"/>
        <w:rPr>
          <w:rFonts w:ascii="Palatino Linotype" w:hAnsi="Palatino Linotype" w:cs="Arial"/>
        </w:rPr>
      </w:pPr>
      <w:r w:rsidRPr="00FE4384">
        <w:rPr>
          <w:rFonts w:ascii="Palatino Linotype" w:hAnsi="Palatino Linotype" w:cs="Arial"/>
        </w:rPr>
        <w:t xml:space="preserve">Es por lo anterior, que se colige que la solicitud de información versa sobre conocer el estatus en que se encuentra </w:t>
      </w:r>
      <w:r w:rsidR="006F6E6E" w:rsidRPr="00FE4384">
        <w:rPr>
          <w:rFonts w:ascii="Palatino Linotype" w:hAnsi="Palatino Linotype" w:cs="Arial"/>
        </w:rPr>
        <w:t>el expediente señalado</w:t>
      </w:r>
      <w:r w:rsidR="005A2550" w:rsidRPr="00FE4384">
        <w:rPr>
          <w:rFonts w:ascii="Palatino Linotype" w:hAnsi="Palatino Linotype" w:cs="Arial"/>
        </w:rPr>
        <w:t xml:space="preserve">, a lo cual el </w:t>
      </w:r>
      <w:r w:rsidR="005A2550" w:rsidRPr="00FE4384">
        <w:rPr>
          <w:rFonts w:ascii="Palatino Linotype" w:hAnsi="Palatino Linotype" w:cs="Arial"/>
          <w:b/>
        </w:rPr>
        <w:t>SUJETO OLIGADO</w:t>
      </w:r>
      <w:r w:rsidR="005A2550" w:rsidRPr="00FE4384">
        <w:rPr>
          <w:rFonts w:ascii="Palatino Linotype" w:hAnsi="Palatino Linotype" w:cs="Arial"/>
        </w:rPr>
        <w:t>, refirió que no era posible entregar la información solicitada ya que dicha situación podría vulnerar la conducción de las etapas procesales,</w:t>
      </w:r>
      <w:r w:rsidR="00832B26" w:rsidRPr="00FE4384">
        <w:rPr>
          <w:rFonts w:ascii="Palatino Linotype" w:hAnsi="Palatino Linotype" w:cs="Arial"/>
        </w:rPr>
        <w:t xml:space="preserve"> en ese sentido</w:t>
      </w:r>
      <w:r w:rsidR="001E6A89" w:rsidRPr="00FE4384">
        <w:rPr>
          <w:rFonts w:ascii="Palatino Linotype" w:hAnsi="Palatino Linotype" w:cs="Arial"/>
        </w:rPr>
        <w:t xml:space="preserve">, es necesario precisar que, para este </w:t>
      </w:r>
      <w:proofErr w:type="spellStart"/>
      <w:r w:rsidR="001E6A89" w:rsidRPr="00FE4384">
        <w:rPr>
          <w:rFonts w:ascii="Palatino Linotype" w:hAnsi="Palatino Linotype" w:cs="Arial"/>
        </w:rPr>
        <w:t>Resolutor</w:t>
      </w:r>
      <w:proofErr w:type="spellEnd"/>
      <w:r w:rsidR="001E6A89" w:rsidRPr="00FE4384">
        <w:rPr>
          <w:rFonts w:ascii="Palatino Linotype" w:hAnsi="Palatino Linotype" w:cs="Arial"/>
        </w:rPr>
        <w:t xml:space="preserve"> la entrega de la informaci</w:t>
      </w:r>
      <w:r w:rsidR="00083DA1" w:rsidRPr="00FE4384">
        <w:rPr>
          <w:rFonts w:ascii="Palatino Linotype" w:hAnsi="Palatino Linotype" w:cs="Arial"/>
        </w:rPr>
        <w:t>ón consistente en el Estado procesal en el que se encuentra el expediente solicitado</w:t>
      </w:r>
      <w:r w:rsidR="006F6E6E" w:rsidRPr="00FE4384">
        <w:rPr>
          <w:rFonts w:ascii="Palatino Linotype" w:hAnsi="Palatino Linotype" w:cs="Arial"/>
        </w:rPr>
        <w:t>,</w:t>
      </w:r>
      <w:r w:rsidR="00083DA1" w:rsidRPr="00FE4384">
        <w:rPr>
          <w:rFonts w:ascii="Palatino Linotype" w:hAnsi="Palatino Linotype" w:cs="Arial"/>
        </w:rPr>
        <w:t xml:space="preserve"> no vulnera la conducción del proceso puesto que no se está permitiendo el </w:t>
      </w:r>
      <w:r w:rsidR="006F6E6E" w:rsidRPr="00FE4384">
        <w:rPr>
          <w:rFonts w:ascii="Palatino Linotype" w:hAnsi="Palatino Linotype" w:cs="Arial"/>
        </w:rPr>
        <w:t xml:space="preserve">acceso a </w:t>
      </w:r>
      <w:r w:rsidR="00083DA1" w:rsidRPr="00FE4384">
        <w:rPr>
          <w:rFonts w:ascii="Palatino Linotype" w:hAnsi="Palatino Linotype" w:cs="Arial"/>
        </w:rPr>
        <w:t xml:space="preserve">las actuaciones o documentales que </w:t>
      </w:r>
      <w:r w:rsidR="00832B26" w:rsidRPr="00FE4384">
        <w:rPr>
          <w:rFonts w:ascii="Palatino Linotype" w:hAnsi="Palatino Linotype" w:cs="Arial"/>
        </w:rPr>
        <w:t xml:space="preserve">obran </w:t>
      </w:r>
      <w:r w:rsidR="006F6E6E" w:rsidRPr="00FE4384">
        <w:rPr>
          <w:rFonts w:ascii="Palatino Linotype" w:hAnsi="Palatino Linotype" w:cs="Arial"/>
        </w:rPr>
        <w:t xml:space="preserve">e integran el mismo. </w:t>
      </w:r>
    </w:p>
    <w:p w14:paraId="64A11A58" w14:textId="77777777" w:rsidR="00FE4384" w:rsidRPr="00FE4384" w:rsidRDefault="00FE4384" w:rsidP="00FE4384">
      <w:pPr>
        <w:pStyle w:val="Sinespaciado"/>
        <w:spacing w:line="360" w:lineRule="auto"/>
        <w:jc w:val="both"/>
        <w:rPr>
          <w:rFonts w:ascii="Palatino Linotype" w:hAnsi="Palatino Linotype" w:cs="Arial"/>
        </w:rPr>
      </w:pPr>
    </w:p>
    <w:p w14:paraId="3A38D825" w14:textId="5BC10BDD" w:rsidR="006F6E6E" w:rsidRPr="00FE4384" w:rsidRDefault="006F6E6E" w:rsidP="00FE4384">
      <w:pPr>
        <w:pStyle w:val="Prrafodelista"/>
        <w:numPr>
          <w:ilvl w:val="0"/>
          <w:numId w:val="1"/>
        </w:numPr>
        <w:spacing w:line="360" w:lineRule="auto"/>
        <w:ind w:left="0" w:firstLine="0"/>
        <w:jc w:val="both"/>
        <w:rPr>
          <w:rFonts w:ascii="Palatino Linotype" w:eastAsia="Times New Roman" w:hAnsi="Palatino Linotype" w:cs="Times New Roman"/>
          <w:b/>
          <w:lang w:val="es-ES"/>
        </w:rPr>
      </w:pPr>
      <w:r w:rsidRPr="00FE4384">
        <w:rPr>
          <w:rFonts w:ascii="Palatino Linotype" w:eastAsia="Times New Roman" w:hAnsi="Palatino Linotype" w:cs="Arial"/>
          <w:lang w:val="es-ES"/>
        </w:rPr>
        <w:t xml:space="preserve">Así, de </w:t>
      </w:r>
      <w:r w:rsidRPr="00FE4384">
        <w:rPr>
          <w:rFonts w:ascii="Palatino Linotype" w:eastAsia="Times New Roman" w:hAnsi="Palatino Linotype" w:cs="Times New Roman"/>
          <w:lang w:val="es-ES"/>
        </w:rPr>
        <w:t xml:space="preserve">la respuesta emitida por el Sujeto Obligado, se advierte que no consideró tal situación y realizó la clasificación de todo el expediente judicial, situación por la </w:t>
      </w:r>
      <w:proofErr w:type="gramStart"/>
      <w:r w:rsidRPr="00FE4384">
        <w:rPr>
          <w:rFonts w:ascii="Palatino Linotype" w:eastAsia="Times New Roman" w:hAnsi="Palatino Linotype" w:cs="Times New Roman"/>
          <w:lang w:val="es-ES"/>
        </w:rPr>
        <w:t>cual  es</w:t>
      </w:r>
      <w:proofErr w:type="gramEnd"/>
      <w:r w:rsidRPr="00FE4384">
        <w:rPr>
          <w:rFonts w:ascii="Palatino Linotype" w:eastAsia="Times New Roman" w:hAnsi="Palatino Linotype" w:cs="Times New Roman"/>
          <w:lang w:val="es-ES"/>
        </w:rPr>
        <w:t xml:space="preserve"> dable ordenar el estado procesal en el que se encuentra el expediente referido en la solicitud. </w:t>
      </w:r>
    </w:p>
    <w:p w14:paraId="6B062115" w14:textId="77777777" w:rsidR="006F6E6E" w:rsidRPr="00FE4384" w:rsidRDefault="006F6E6E" w:rsidP="00FE4384">
      <w:pPr>
        <w:pStyle w:val="Prrafodelista"/>
        <w:spacing w:line="360" w:lineRule="auto"/>
        <w:ind w:left="0"/>
        <w:jc w:val="both"/>
        <w:rPr>
          <w:rFonts w:ascii="Palatino Linotype" w:eastAsia="MS Mincho" w:hAnsi="Palatino Linotype" w:cs="Arial"/>
          <w:color w:val="000000" w:themeColor="text1"/>
          <w:lang w:val="es-MX"/>
        </w:rPr>
      </w:pPr>
    </w:p>
    <w:p w14:paraId="559B37E9" w14:textId="11C332ED" w:rsidR="00DF7233" w:rsidRPr="00FE4384" w:rsidRDefault="006F6E6E" w:rsidP="00FE4384">
      <w:pPr>
        <w:pStyle w:val="Prrafodelista"/>
        <w:numPr>
          <w:ilvl w:val="0"/>
          <w:numId w:val="1"/>
        </w:numPr>
        <w:spacing w:line="360" w:lineRule="auto"/>
        <w:ind w:left="0" w:firstLine="0"/>
        <w:jc w:val="both"/>
        <w:rPr>
          <w:rFonts w:ascii="Palatino Linotype" w:eastAsia="Times New Roman" w:hAnsi="Palatino Linotype" w:cs="Arial"/>
          <w:b/>
          <w:lang w:val="es-ES"/>
        </w:rPr>
      </w:pPr>
      <w:r w:rsidRPr="00FE4384">
        <w:rPr>
          <w:rFonts w:ascii="Palatino Linotype" w:eastAsia="Times New Roman" w:hAnsi="Palatino Linotype" w:cs="Arial"/>
          <w:lang w:val="es-ES"/>
        </w:rPr>
        <w:t xml:space="preserve">Consecuentemente y en términos de lo expuesto anteriormente por cuanto hace al </w:t>
      </w:r>
      <w:r w:rsidR="000C4EDC" w:rsidRPr="00FE4384">
        <w:rPr>
          <w:rFonts w:ascii="Palatino Linotype" w:eastAsia="Times New Roman" w:hAnsi="Palatino Linotype" w:cs="Arial"/>
          <w:lang w:val="es-ES"/>
        </w:rPr>
        <w:t xml:space="preserve">requerimiento consistente  en “ conocer si en el expediente referido obra </w:t>
      </w:r>
      <w:r w:rsidR="000C4EDC" w:rsidRPr="00FE4384">
        <w:rPr>
          <w:rFonts w:ascii="Palatino Linotype" w:eastAsia="Times New Roman" w:hAnsi="Palatino Linotype" w:cs="Arial"/>
        </w:rPr>
        <w:t xml:space="preserve">el informe desahogado por la Comisión Nacional del Sistema de Ahorro para el Retiro” el </w:t>
      </w:r>
      <w:r w:rsidR="000C4EDC" w:rsidRPr="00FE4384">
        <w:rPr>
          <w:rFonts w:ascii="Palatino Linotype" w:eastAsia="Times New Roman" w:hAnsi="Palatino Linotype" w:cs="Arial"/>
          <w:b/>
        </w:rPr>
        <w:t>SUJETO OBLIGADO</w:t>
      </w:r>
      <w:r w:rsidR="000C4EDC" w:rsidRPr="00FE4384">
        <w:rPr>
          <w:rFonts w:ascii="Palatino Linotype" w:eastAsia="Times New Roman" w:hAnsi="Palatino Linotype" w:cs="Arial"/>
        </w:rPr>
        <w:t xml:space="preserve"> refirió de igual forma que, no era posible entregar dicha información, ya que de igual forma se podría vulnerar la conducción del proceso, en ese sentido, es oportuno referir que este </w:t>
      </w:r>
      <w:proofErr w:type="spellStart"/>
      <w:r w:rsidR="000C4EDC" w:rsidRPr="00FE4384">
        <w:rPr>
          <w:rFonts w:ascii="Palatino Linotype" w:eastAsia="Times New Roman" w:hAnsi="Palatino Linotype" w:cs="Arial"/>
        </w:rPr>
        <w:t>Resolutor</w:t>
      </w:r>
      <w:proofErr w:type="spellEnd"/>
      <w:r w:rsidR="000C4EDC" w:rsidRPr="00FE4384">
        <w:rPr>
          <w:rFonts w:ascii="Palatino Linotype" w:eastAsia="Times New Roman" w:hAnsi="Palatino Linotype" w:cs="Arial"/>
        </w:rPr>
        <w:t xml:space="preserve"> estima que no es posible realizar la entrega de la expresión documental que bien podría ser dicho informe en atención </w:t>
      </w:r>
      <w:r w:rsidR="00A222D2" w:rsidRPr="00FE4384">
        <w:rPr>
          <w:rFonts w:ascii="Palatino Linotype" w:eastAsia="Times New Roman" w:hAnsi="Palatino Linotype" w:cs="Arial"/>
        </w:rPr>
        <w:t xml:space="preserve">a que no se tiene </w:t>
      </w:r>
      <w:r w:rsidR="000C4EDC" w:rsidRPr="00FE4384">
        <w:rPr>
          <w:rFonts w:ascii="Palatino Linotype" w:eastAsia="Times New Roman" w:hAnsi="Palatino Linotype" w:cs="Arial"/>
        </w:rPr>
        <w:t>certeza sobre si la persona que realiza el requerimiento es parte en el proceso del expediente referido,</w:t>
      </w:r>
      <w:r w:rsidR="00832B26" w:rsidRPr="00FE4384">
        <w:rPr>
          <w:rFonts w:ascii="Palatino Linotype" w:eastAsia="Times New Roman" w:hAnsi="Palatino Linotype" w:cs="Arial"/>
        </w:rPr>
        <w:t xml:space="preserve"> lo que invariablemente podría vulnerar el adecuado desarrollo del mismo, </w:t>
      </w:r>
      <w:r w:rsidR="000C4EDC" w:rsidRPr="00FE4384">
        <w:rPr>
          <w:rFonts w:ascii="Palatino Linotype" w:eastAsia="Times New Roman" w:hAnsi="Palatino Linotype" w:cs="Arial"/>
        </w:rPr>
        <w:t xml:space="preserve"> </w:t>
      </w:r>
      <w:r w:rsidR="00A222D2" w:rsidRPr="00FE4384">
        <w:rPr>
          <w:rFonts w:ascii="Palatino Linotype" w:eastAsia="Times New Roman" w:hAnsi="Palatino Linotype" w:cs="Arial"/>
        </w:rPr>
        <w:t xml:space="preserve">por lo que a efecto de privilegiar </w:t>
      </w:r>
      <w:r w:rsidR="00832B26" w:rsidRPr="00FE4384">
        <w:rPr>
          <w:rFonts w:ascii="Palatino Linotype" w:eastAsia="Times New Roman" w:hAnsi="Palatino Linotype" w:cs="Arial"/>
        </w:rPr>
        <w:t xml:space="preserve">tanto </w:t>
      </w:r>
      <w:r w:rsidR="00A222D2" w:rsidRPr="00FE4384">
        <w:rPr>
          <w:rFonts w:ascii="Palatino Linotype" w:eastAsia="Times New Roman" w:hAnsi="Palatino Linotype" w:cs="Arial"/>
        </w:rPr>
        <w:t>el Derecho de Acceso a la Información como permitir la adecuada conducción  del procedimiento referido, lo procedente es ordenar e</w:t>
      </w:r>
      <w:r w:rsidR="00A222D2" w:rsidRPr="00FE4384">
        <w:rPr>
          <w:rFonts w:ascii="Palatino Linotype" w:eastAsia="Times New Roman" w:hAnsi="Palatino Linotype" w:cs="Arial"/>
          <w:b/>
          <w:lang w:val="es-ES"/>
        </w:rPr>
        <w:t xml:space="preserve">l acuerdo del Comité de Transparencia mediante el cual se clasifica como reservado el informe emitido por la Comisión Nacional del Sistema de Ahorro para el Retito contenido en expediente judicial referido en la solicitud 00126/PJUDICI/IP/2019, </w:t>
      </w:r>
      <w:r w:rsidR="00A222D2" w:rsidRPr="00FE4384">
        <w:rPr>
          <w:rFonts w:ascii="Palatino Linotype" w:eastAsia="Times New Roman" w:hAnsi="Palatino Linotype" w:cs="Arial"/>
          <w:lang w:val="es-ES"/>
        </w:rPr>
        <w:t>así y de esa forma se atendería el requerimiento realizado por el particular al tener conocimiento de la e</w:t>
      </w:r>
      <w:r w:rsidR="00832B26" w:rsidRPr="00FE4384">
        <w:rPr>
          <w:rFonts w:ascii="Palatino Linotype" w:eastAsia="Times New Roman" w:hAnsi="Palatino Linotype" w:cs="Arial"/>
          <w:lang w:val="es-ES"/>
        </w:rPr>
        <w:t xml:space="preserve">xistencia </w:t>
      </w:r>
      <w:r w:rsidR="00A222D2" w:rsidRPr="00FE4384">
        <w:rPr>
          <w:rFonts w:ascii="Palatino Linotype" w:eastAsia="Times New Roman" w:hAnsi="Palatino Linotype" w:cs="Arial"/>
          <w:lang w:val="es-ES"/>
        </w:rPr>
        <w:t xml:space="preserve">de tal informe en el expediente y por otra parte se estaría garantizando la adecuada conducción del proceso. </w:t>
      </w:r>
    </w:p>
    <w:p w14:paraId="267100C3" w14:textId="4A5F3041" w:rsidR="00DF7233" w:rsidRPr="00FE4384" w:rsidRDefault="00DF7233" w:rsidP="00FE4384">
      <w:pPr>
        <w:pStyle w:val="Ttulo1"/>
        <w:spacing w:before="0" w:line="360" w:lineRule="auto"/>
        <w:rPr>
          <w:rFonts w:ascii="Palatino Linotype" w:eastAsiaTheme="minorEastAsia" w:hAnsi="Palatino Linotype" w:cs="Times New Roman"/>
          <w:color w:val="auto"/>
          <w:sz w:val="24"/>
          <w:szCs w:val="24"/>
          <w:lang w:val="es-ES_tradnl" w:eastAsia="es-ES_tradnl"/>
        </w:rPr>
      </w:pPr>
      <w:bookmarkStart w:id="73" w:name="_Toc9850414"/>
      <w:r w:rsidRPr="00FE4384">
        <w:rPr>
          <w:rFonts w:ascii="Palatino Linotype" w:hAnsi="Palatino Linotype"/>
          <w:b/>
          <w:color w:val="000000" w:themeColor="text1"/>
          <w:sz w:val="24"/>
          <w:szCs w:val="24"/>
        </w:rPr>
        <w:t>III. De las consideraciones que se deben de observar para realizar el acuerdo de clasificación como información reservada.</w:t>
      </w:r>
      <w:bookmarkEnd w:id="73"/>
      <w:r w:rsidRPr="00FE4384">
        <w:rPr>
          <w:rFonts w:ascii="Palatino Linotype" w:eastAsiaTheme="minorEastAsia" w:hAnsi="Palatino Linotype" w:cs="Times New Roman"/>
          <w:color w:val="auto"/>
          <w:sz w:val="24"/>
          <w:szCs w:val="24"/>
          <w:lang w:val="es-ES_tradnl" w:eastAsia="es-ES_tradnl"/>
        </w:rPr>
        <w:t xml:space="preserve"> </w:t>
      </w:r>
    </w:p>
    <w:p w14:paraId="4EEC4766" w14:textId="77777777" w:rsidR="00DF7233" w:rsidRPr="00FE4384" w:rsidRDefault="00DF7233" w:rsidP="00FE4384">
      <w:pPr>
        <w:spacing w:line="360" w:lineRule="auto"/>
        <w:rPr>
          <w:rFonts w:ascii="Palatino Linotype" w:hAnsi="Palatino Linotype"/>
          <w:lang w:eastAsia="es-ES_tradnl"/>
        </w:rPr>
      </w:pPr>
    </w:p>
    <w:p w14:paraId="387896FC" w14:textId="2E91AEBC" w:rsidR="00136112" w:rsidRDefault="00136112" w:rsidP="00FE4384">
      <w:pPr>
        <w:numPr>
          <w:ilvl w:val="0"/>
          <w:numId w:val="1"/>
        </w:numPr>
        <w:spacing w:line="360" w:lineRule="auto"/>
        <w:ind w:left="0" w:firstLine="0"/>
        <w:contextualSpacing/>
        <w:jc w:val="both"/>
        <w:rPr>
          <w:rFonts w:ascii="Palatino Linotype" w:eastAsia="Times New Roman" w:hAnsi="Palatino Linotype" w:cs="Times New Roman"/>
          <w:lang w:val="es-MX" w:eastAsia="en-US"/>
        </w:rPr>
      </w:pPr>
      <w:r w:rsidRPr="00FE4384">
        <w:rPr>
          <w:rFonts w:ascii="Palatino Linotype" w:eastAsia="Times New Roman" w:hAnsi="Palatino Linotype" w:cs="Arial"/>
          <w:color w:val="000000"/>
        </w:rPr>
        <w:t>Los artículos 140 y 113 de la Ley de Transparencia y Acceso a la Información Pública del Estado de México y Municipios y de la Ley General de Transparencia y Acceso a la Información, respectivamente, señalan los supuestos para que una información pueda considerarse como reservada, que son los siguientes:</w:t>
      </w:r>
    </w:p>
    <w:p w14:paraId="25E93E29" w14:textId="77777777" w:rsidR="00FE4384" w:rsidRPr="00FE4384" w:rsidRDefault="00FE4384" w:rsidP="00FE4384">
      <w:pPr>
        <w:spacing w:line="360" w:lineRule="auto"/>
        <w:contextualSpacing/>
        <w:jc w:val="both"/>
        <w:rPr>
          <w:rFonts w:ascii="Palatino Linotype" w:eastAsia="Times New Roman" w:hAnsi="Palatino Linotype" w:cs="Times New Roman"/>
          <w:lang w:val="es-MX" w:eastAsia="en-US"/>
        </w:rPr>
      </w:pPr>
    </w:p>
    <w:tbl>
      <w:tblPr>
        <w:tblStyle w:val="Tablanormal11"/>
        <w:tblW w:w="8789" w:type="dxa"/>
        <w:tblInd w:w="137" w:type="dxa"/>
        <w:tblLook w:val="04A0" w:firstRow="1" w:lastRow="0" w:firstColumn="1" w:lastColumn="0" w:noHBand="0" w:noVBand="1"/>
      </w:tblPr>
      <w:tblGrid>
        <w:gridCol w:w="4253"/>
        <w:gridCol w:w="4536"/>
      </w:tblGrid>
      <w:tr w:rsidR="00136112" w:rsidRPr="00FE4384" w14:paraId="3F285338" w14:textId="77777777" w:rsidTr="001361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05450669" w14:textId="77777777" w:rsidR="00136112" w:rsidRPr="00FE4384" w:rsidRDefault="00136112" w:rsidP="00FE4384">
            <w:pPr>
              <w:autoSpaceDE w:val="0"/>
              <w:autoSpaceDN w:val="0"/>
              <w:adjustRightInd w:val="0"/>
              <w:spacing w:line="360" w:lineRule="auto"/>
              <w:jc w:val="both"/>
              <w:rPr>
                <w:rFonts w:ascii="Palatino Linotype" w:hAnsi="Palatino Linotype" w:cs="Times New Roman"/>
                <w:sz w:val="24"/>
                <w:szCs w:val="24"/>
              </w:rPr>
            </w:pPr>
            <w:r w:rsidRPr="00FE4384">
              <w:rPr>
                <w:rFonts w:ascii="Palatino Linotype" w:hAnsi="Palatino Linotype" w:cs="Gill Sans,Bold"/>
                <w:sz w:val="24"/>
                <w:szCs w:val="24"/>
              </w:rPr>
              <w:t>LEY ESTATAL</w:t>
            </w:r>
          </w:p>
        </w:tc>
        <w:tc>
          <w:tcPr>
            <w:tcW w:w="4536" w:type="dxa"/>
          </w:tcPr>
          <w:p w14:paraId="44139AD9" w14:textId="77777777" w:rsidR="00136112" w:rsidRPr="00FE4384" w:rsidRDefault="00136112" w:rsidP="00FE4384">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sz w:val="24"/>
                <w:szCs w:val="24"/>
              </w:rPr>
            </w:pPr>
            <w:r w:rsidRPr="00FE4384">
              <w:rPr>
                <w:rFonts w:ascii="Palatino Linotype" w:hAnsi="Palatino Linotype" w:cs="Times New Roman"/>
                <w:sz w:val="24"/>
                <w:szCs w:val="24"/>
              </w:rPr>
              <w:t>LEY GENERAL</w:t>
            </w:r>
          </w:p>
        </w:tc>
      </w:tr>
      <w:tr w:rsidR="00136112" w:rsidRPr="00FE4384" w14:paraId="558FF9AA" w14:textId="77777777" w:rsidTr="00136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090D63C3" w14:textId="77777777" w:rsidR="00136112" w:rsidRPr="00FE4384" w:rsidRDefault="00136112" w:rsidP="00FE4384">
            <w:pPr>
              <w:autoSpaceDE w:val="0"/>
              <w:autoSpaceDN w:val="0"/>
              <w:adjustRightInd w:val="0"/>
              <w:spacing w:line="360" w:lineRule="auto"/>
              <w:jc w:val="both"/>
              <w:rPr>
                <w:rFonts w:ascii="Palatino Linotype" w:hAnsi="Palatino Linotype" w:cs="Arial"/>
                <w:sz w:val="24"/>
                <w:szCs w:val="24"/>
              </w:rPr>
            </w:pPr>
            <w:r w:rsidRPr="00FE4384">
              <w:rPr>
                <w:rFonts w:ascii="Palatino Linotype" w:hAnsi="Palatino Linotype" w:cs="Arial"/>
                <w:sz w:val="24"/>
                <w:szCs w:val="24"/>
              </w:rPr>
              <w:t>I. Comprometa la seguridad pública y cuente con un propósito genuino y un efecto demostrable;</w:t>
            </w:r>
          </w:p>
          <w:p w14:paraId="61B8F034" w14:textId="77777777" w:rsidR="00136112" w:rsidRPr="00FE4384" w:rsidRDefault="00136112" w:rsidP="00FE4384">
            <w:pPr>
              <w:spacing w:line="360" w:lineRule="auto"/>
              <w:jc w:val="both"/>
              <w:rPr>
                <w:rFonts w:ascii="Palatino Linotype" w:hAnsi="Palatino Linotype" w:cs="Times New Roman"/>
                <w:sz w:val="24"/>
                <w:szCs w:val="24"/>
              </w:rPr>
            </w:pPr>
          </w:p>
        </w:tc>
        <w:tc>
          <w:tcPr>
            <w:tcW w:w="4536" w:type="dxa"/>
          </w:tcPr>
          <w:p w14:paraId="0EE3D5DB" w14:textId="77777777" w:rsidR="00136112" w:rsidRPr="00FE4384" w:rsidRDefault="00136112" w:rsidP="00FE438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4"/>
                <w:szCs w:val="24"/>
                <w:lang w:val="es-ES"/>
              </w:rPr>
            </w:pPr>
            <w:r w:rsidRPr="00FE4384">
              <w:rPr>
                <w:rFonts w:ascii="Palatino Linotype" w:hAnsi="Palatino Linotype" w:cs="Times New Roman"/>
                <w:sz w:val="24"/>
                <w:szCs w:val="24"/>
                <w:lang w:val="es-ES"/>
              </w:rPr>
              <w:t>I.</w:t>
            </w:r>
            <w:r w:rsidRPr="00FE4384">
              <w:rPr>
                <w:rFonts w:ascii="Palatino Linotype" w:hAnsi="Palatino Linotype" w:cs="Times New Roman"/>
                <w:sz w:val="24"/>
                <w:szCs w:val="24"/>
                <w:lang w:val="es-ES"/>
              </w:rPr>
              <w:tab/>
              <w:t>Comprometa la seguridad nacional, la seguridad pública o la defensa nacional y cuente con un propósito genuino y un efecto demostrable;</w:t>
            </w:r>
          </w:p>
        </w:tc>
      </w:tr>
      <w:tr w:rsidR="00136112" w:rsidRPr="00FE4384" w14:paraId="5338D6E6" w14:textId="77777777" w:rsidTr="00136112">
        <w:tc>
          <w:tcPr>
            <w:cnfStyle w:val="001000000000" w:firstRow="0" w:lastRow="0" w:firstColumn="1" w:lastColumn="0" w:oddVBand="0" w:evenVBand="0" w:oddHBand="0" w:evenHBand="0" w:firstRowFirstColumn="0" w:firstRowLastColumn="0" w:lastRowFirstColumn="0" w:lastRowLastColumn="0"/>
            <w:tcW w:w="4253" w:type="dxa"/>
          </w:tcPr>
          <w:p w14:paraId="0F69D710" w14:textId="77777777" w:rsidR="00136112" w:rsidRPr="00FE4384" w:rsidRDefault="00136112" w:rsidP="00FE4384">
            <w:pPr>
              <w:autoSpaceDE w:val="0"/>
              <w:autoSpaceDN w:val="0"/>
              <w:adjustRightInd w:val="0"/>
              <w:spacing w:line="360" w:lineRule="auto"/>
              <w:jc w:val="both"/>
              <w:rPr>
                <w:rFonts w:ascii="Palatino Linotype" w:hAnsi="Palatino Linotype" w:cs="Arial"/>
                <w:sz w:val="24"/>
                <w:szCs w:val="24"/>
              </w:rPr>
            </w:pPr>
            <w:r w:rsidRPr="00FE4384">
              <w:rPr>
                <w:rFonts w:ascii="Palatino Linotype" w:hAnsi="Palatino Linotype" w:cs="Arial"/>
                <w:sz w:val="24"/>
                <w:szCs w:val="24"/>
              </w:rPr>
              <w:t>II. Pueda menoscabar la conducción de las negociaciones y relaciones internacionales;</w:t>
            </w:r>
          </w:p>
        </w:tc>
        <w:tc>
          <w:tcPr>
            <w:tcW w:w="4536" w:type="dxa"/>
          </w:tcPr>
          <w:p w14:paraId="6A6C2E4B" w14:textId="77777777" w:rsidR="00136112" w:rsidRPr="00FE4384" w:rsidRDefault="00136112" w:rsidP="00FE438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lang w:val="es-ES"/>
              </w:rPr>
            </w:pPr>
            <w:r w:rsidRPr="00FE4384">
              <w:rPr>
                <w:rFonts w:ascii="Palatino Linotype" w:hAnsi="Palatino Linotype" w:cs="Times New Roman"/>
                <w:sz w:val="24"/>
                <w:szCs w:val="24"/>
                <w:lang w:val="es-ES"/>
              </w:rPr>
              <w:t>II.</w:t>
            </w:r>
            <w:r w:rsidRPr="00FE4384">
              <w:rPr>
                <w:rFonts w:ascii="Palatino Linotype" w:hAnsi="Palatino Linotype" w:cs="Times New Roman"/>
                <w:sz w:val="24"/>
                <w:szCs w:val="24"/>
                <w:lang w:val="es-ES"/>
              </w:rPr>
              <w:tab/>
              <w:t>Pueda menoscabar la conducción de las negociaciones y relaciones internacionales;</w:t>
            </w:r>
          </w:p>
        </w:tc>
      </w:tr>
      <w:tr w:rsidR="00136112" w:rsidRPr="00FE4384" w14:paraId="17B17798" w14:textId="77777777" w:rsidTr="00136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469925B9" w14:textId="77777777" w:rsidR="00136112" w:rsidRPr="00FE4384" w:rsidRDefault="00136112" w:rsidP="00FE4384">
            <w:pPr>
              <w:autoSpaceDE w:val="0"/>
              <w:autoSpaceDN w:val="0"/>
              <w:adjustRightInd w:val="0"/>
              <w:spacing w:line="360" w:lineRule="auto"/>
              <w:jc w:val="both"/>
              <w:rPr>
                <w:rFonts w:ascii="Palatino Linotype" w:hAnsi="Palatino Linotype" w:cs="Arial"/>
                <w:sz w:val="24"/>
                <w:szCs w:val="24"/>
              </w:rPr>
            </w:pPr>
            <w:r w:rsidRPr="00FE4384">
              <w:rPr>
                <w:rFonts w:ascii="Palatino Linotype" w:hAnsi="Palatino Linotype" w:cs="Arial"/>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536" w:type="dxa"/>
          </w:tcPr>
          <w:p w14:paraId="7C4900D2" w14:textId="77777777" w:rsidR="00136112" w:rsidRPr="00FE4384" w:rsidRDefault="00136112" w:rsidP="00FE438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4"/>
                <w:szCs w:val="24"/>
                <w:lang w:val="es-ES"/>
              </w:rPr>
            </w:pPr>
            <w:r w:rsidRPr="00FE4384">
              <w:rPr>
                <w:rFonts w:ascii="Palatino Linotype" w:hAnsi="Palatino Linotype" w:cs="Times New Roman"/>
                <w:sz w:val="24"/>
                <w:szCs w:val="24"/>
                <w:lang w:val="es-ES"/>
              </w:rPr>
              <w:t>III.</w:t>
            </w:r>
            <w:r w:rsidRPr="00FE4384">
              <w:rPr>
                <w:rFonts w:ascii="Palatino Linotype" w:hAnsi="Palatino Linotype" w:cs="Times New Roman"/>
                <w:sz w:val="24"/>
                <w:szCs w:val="24"/>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136112" w:rsidRPr="00FE4384" w14:paraId="7153AD84" w14:textId="77777777" w:rsidTr="00136112">
        <w:tc>
          <w:tcPr>
            <w:cnfStyle w:val="001000000000" w:firstRow="0" w:lastRow="0" w:firstColumn="1" w:lastColumn="0" w:oddVBand="0" w:evenVBand="0" w:oddHBand="0" w:evenHBand="0" w:firstRowFirstColumn="0" w:firstRowLastColumn="0" w:lastRowFirstColumn="0" w:lastRowLastColumn="0"/>
            <w:tcW w:w="4253" w:type="dxa"/>
          </w:tcPr>
          <w:p w14:paraId="0E45CD13" w14:textId="77777777" w:rsidR="00136112" w:rsidRPr="00FE4384" w:rsidRDefault="00136112" w:rsidP="00FE4384">
            <w:pPr>
              <w:autoSpaceDE w:val="0"/>
              <w:autoSpaceDN w:val="0"/>
              <w:adjustRightInd w:val="0"/>
              <w:spacing w:line="360" w:lineRule="auto"/>
              <w:jc w:val="both"/>
              <w:rPr>
                <w:rFonts w:ascii="Palatino Linotype" w:hAnsi="Palatino Linotype" w:cs="Arial"/>
                <w:sz w:val="24"/>
                <w:szCs w:val="24"/>
              </w:rPr>
            </w:pPr>
          </w:p>
        </w:tc>
        <w:tc>
          <w:tcPr>
            <w:tcW w:w="4536" w:type="dxa"/>
          </w:tcPr>
          <w:p w14:paraId="26D916FD" w14:textId="77777777" w:rsidR="00136112" w:rsidRPr="00FE4384" w:rsidRDefault="00136112" w:rsidP="00FE438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lang w:val="es-ES"/>
              </w:rPr>
            </w:pPr>
            <w:r w:rsidRPr="00FE4384">
              <w:rPr>
                <w:rFonts w:ascii="Palatino Linotype" w:hAnsi="Palatino Linotype" w:cs="Times New Roman"/>
                <w:sz w:val="24"/>
                <w:szCs w:val="24"/>
                <w:lang w:val="es-ES"/>
              </w:rPr>
              <w:t>IV.</w:t>
            </w:r>
            <w:r w:rsidRPr="00FE4384">
              <w:rPr>
                <w:rFonts w:ascii="Palatino Linotype" w:hAnsi="Palatino Linotype" w:cs="Times New Roman"/>
                <w:sz w:val="24"/>
                <w:szCs w:val="24"/>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136112" w:rsidRPr="00FE4384" w14:paraId="32F16D9B" w14:textId="77777777" w:rsidTr="00136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32349757" w14:textId="77777777" w:rsidR="00136112" w:rsidRPr="00FE4384" w:rsidRDefault="00136112" w:rsidP="00FE4384">
            <w:pPr>
              <w:autoSpaceDE w:val="0"/>
              <w:autoSpaceDN w:val="0"/>
              <w:adjustRightInd w:val="0"/>
              <w:spacing w:line="360" w:lineRule="auto"/>
              <w:jc w:val="both"/>
              <w:rPr>
                <w:rFonts w:ascii="Palatino Linotype" w:hAnsi="Palatino Linotype" w:cs="Arial"/>
                <w:sz w:val="24"/>
                <w:szCs w:val="24"/>
              </w:rPr>
            </w:pPr>
            <w:r w:rsidRPr="00FE4384">
              <w:rPr>
                <w:rFonts w:ascii="Palatino Linotype" w:hAnsi="Palatino Linotype" w:cs="Arial"/>
                <w:sz w:val="24"/>
                <w:szCs w:val="24"/>
              </w:rPr>
              <w:t>IV. Ponga en riesgo la vida, la seguridad o la salud de una persona física;</w:t>
            </w:r>
          </w:p>
        </w:tc>
        <w:tc>
          <w:tcPr>
            <w:tcW w:w="4536" w:type="dxa"/>
          </w:tcPr>
          <w:p w14:paraId="269EBE26" w14:textId="77777777" w:rsidR="00136112" w:rsidRPr="00FE4384" w:rsidRDefault="00136112" w:rsidP="00FE438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4"/>
                <w:szCs w:val="24"/>
                <w:lang w:val="es-ES"/>
              </w:rPr>
            </w:pPr>
            <w:r w:rsidRPr="00FE4384">
              <w:rPr>
                <w:rFonts w:ascii="Palatino Linotype" w:hAnsi="Palatino Linotype" w:cs="Times New Roman"/>
                <w:sz w:val="24"/>
                <w:szCs w:val="24"/>
                <w:lang w:val="es-ES"/>
              </w:rPr>
              <w:t>V.</w:t>
            </w:r>
            <w:r w:rsidRPr="00FE4384">
              <w:rPr>
                <w:rFonts w:ascii="Palatino Linotype" w:hAnsi="Palatino Linotype" w:cs="Times New Roman"/>
                <w:sz w:val="24"/>
                <w:szCs w:val="24"/>
                <w:lang w:val="es-ES"/>
              </w:rPr>
              <w:tab/>
              <w:t>Pueda poner en riesgo la vida, seguridad o salud de una persona física;</w:t>
            </w:r>
          </w:p>
        </w:tc>
      </w:tr>
      <w:tr w:rsidR="00136112" w:rsidRPr="00FE4384" w14:paraId="5AB489C5" w14:textId="77777777" w:rsidTr="00136112">
        <w:tc>
          <w:tcPr>
            <w:cnfStyle w:val="001000000000" w:firstRow="0" w:lastRow="0" w:firstColumn="1" w:lastColumn="0" w:oddVBand="0" w:evenVBand="0" w:oddHBand="0" w:evenHBand="0" w:firstRowFirstColumn="0" w:firstRowLastColumn="0" w:lastRowFirstColumn="0" w:lastRowLastColumn="0"/>
            <w:tcW w:w="4253" w:type="dxa"/>
          </w:tcPr>
          <w:p w14:paraId="730696D1" w14:textId="77777777" w:rsidR="00136112" w:rsidRPr="00FE4384" w:rsidRDefault="00136112" w:rsidP="00FE4384">
            <w:pPr>
              <w:autoSpaceDE w:val="0"/>
              <w:autoSpaceDN w:val="0"/>
              <w:adjustRightInd w:val="0"/>
              <w:spacing w:line="360" w:lineRule="auto"/>
              <w:jc w:val="both"/>
              <w:rPr>
                <w:rFonts w:ascii="Palatino Linotype" w:hAnsi="Palatino Linotype" w:cs="Arial"/>
                <w:sz w:val="24"/>
                <w:szCs w:val="24"/>
              </w:rPr>
            </w:pPr>
            <w:r w:rsidRPr="00FE4384">
              <w:rPr>
                <w:rFonts w:ascii="Palatino Linotype" w:hAnsi="Palatino Linotype" w:cs="Arial"/>
                <w:sz w:val="24"/>
                <w:szCs w:val="24"/>
              </w:rPr>
              <w:t>V. Aquella cuya divulgación obstruya o pueda causar un serio perjuicio a:</w:t>
            </w:r>
          </w:p>
          <w:p w14:paraId="5ED4C304" w14:textId="77777777" w:rsidR="00136112" w:rsidRPr="00FE4384" w:rsidRDefault="00136112" w:rsidP="00FE4384">
            <w:pPr>
              <w:autoSpaceDE w:val="0"/>
              <w:autoSpaceDN w:val="0"/>
              <w:adjustRightInd w:val="0"/>
              <w:spacing w:line="360" w:lineRule="auto"/>
              <w:jc w:val="both"/>
              <w:rPr>
                <w:rFonts w:ascii="Palatino Linotype" w:hAnsi="Palatino Linotype" w:cs="Arial"/>
                <w:sz w:val="24"/>
                <w:szCs w:val="24"/>
              </w:rPr>
            </w:pPr>
          </w:p>
          <w:p w14:paraId="234A4A4B" w14:textId="77777777" w:rsidR="00136112" w:rsidRPr="00FE4384" w:rsidRDefault="00136112" w:rsidP="00FE4384">
            <w:pPr>
              <w:autoSpaceDE w:val="0"/>
              <w:autoSpaceDN w:val="0"/>
              <w:adjustRightInd w:val="0"/>
              <w:spacing w:line="360" w:lineRule="auto"/>
              <w:jc w:val="both"/>
              <w:rPr>
                <w:rFonts w:ascii="Palatino Linotype" w:hAnsi="Palatino Linotype" w:cs="Arial"/>
                <w:sz w:val="24"/>
                <w:szCs w:val="24"/>
              </w:rPr>
            </w:pPr>
            <w:r w:rsidRPr="00FE4384">
              <w:rPr>
                <w:rFonts w:ascii="Palatino Linotype" w:hAnsi="Palatino Linotype" w:cs="Arial"/>
                <w:sz w:val="24"/>
                <w:szCs w:val="24"/>
              </w:rPr>
              <w:t>1. Las actividades de fiscalización, verificación, inspección, comprobación y auditoría sobre el cumplimiento de las Leyes; o</w:t>
            </w:r>
          </w:p>
          <w:p w14:paraId="7410F0EA" w14:textId="77777777" w:rsidR="00136112" w:rsidRPr="00FE4384" w:rsidRDefault="00136112" w:rsidP="00FE4384">
            <w:pPr>
              <w:autoSpaceDE w:val="0"/>
              <w:autoSpaceDN w:val="0"/>
              <w:adjustRightInd w:val="0"/>
              <w:spacing w:line="360" w:lineRule="auto"/>
              <w:jc w:val="both"/>
              <w:rPr>
                <w:rFonts w:ascii="Palatino Linotype" w:hAnsi="Palatino Linotype" w:cs="Arial"/>
                <w:sz w:val="24"/>
                <w:szCs w:val="24"/>
              </w:rPr>
            </w:pPr>
          </w:p>
          <w:p w14:paraId="48F740C3" w14:textId="77777777" w:rsidR="00136112" w:rsidRPr="00FE4384" w:rsidRDefault="00136112" w:rsidP="00FE4384">
            <w:pPr>
              <w:autoSpaceDE w:val="0"/>
              <w:autoSpaceDN w:val="0"/>
              <w:adjustRightInd w:val="0"/>
              <w:spacing w:line="360" w:lineRule="auto"/>
              <w:jc w:val="both"/>
              <w:rPr>
                <w:rFonts w:ascii="Palatino Linotype" w:hAnsi="Palatino Linotype" w:cs="Arial"/>
                <w:sz w:val="24"/>
                <w:szCs w:val="24"/>
              </w:rPr>
            </w:pPr>
            <w:r w:rsidRPr="00FE4384">
              <w:rPr>
                <w:rFonts w:ascii="Palatino Linotype" w:hAnsi="Palatino Linotype" w:cs="Arial"/>
                <w:sz w:val="24"/>
                <w:szCs w:val="24"/>
              </w:rPr>
              <w:t>2. La recaudación de las contribuciones.</w:t>
            </w:r>
          </w:p>
        </w:tc>
        <w:tc>
          <w:tcPr>
            <w:tcW w:w="4536" w:type="dxa"/>
          </w:tcPr>
          <w:p w14:paraId="507C4724" w14:textId="77777777" w:rsidR="00136112" w:rsidRPr="00FE4384" w:rsidRDefault="00136112" w:rsidP="00FE438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lang w:val="es-ES"/>
              </w:rPr>
            </w:pPr>
            <w:r w:rsidRPr="00FE4384">
              <w:rPr>
                <w:rFonts w:ascii="Palatino Linotype" w:hAnsi="Palatino Linotype" w:cs="Times New Roman"/>
                <w:sz w:val="24"/>
                <w:szCs w:val="24"/>
                <w:lang w:val="es-ES"/>
              </w:rPr>
              <w:t>VI.</w:t>
            </w:r>
            <w:r w:rsidRPr="00FE4384">
              <w:rPr>
                <w:rFonts w:ascii="Palatino Linotype" w:hAnsi="Palatino Linotype" w:cs="Times New Roman"/>
                <w:sz w:val="24"/>
                <w:szCs w:val="24"/>
                <w:lang w:val="es-ES"/>
              </w:rPr>
              <w:tab/>
              <w:t>Obstruya las actividades de verificación, inspección y auditoría relativas al cumplimiento de las leyes o afecte la recaudación de contribuciones;</w:t>
            </w:r>
          </w:p>
          <w:p w14:paraId="4AC202CC" w14:textId="77777777" w:rsidR="00136112" w:rsidRPr="00FE4384" w:rsidRDefault="00136112" w:rsidP="00FE438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lang w:val="es-ES"/>
              </w:rPr>
            </w:pPr>
          </w:p>
          <w:p w14:paraId="0FF23A55" w14:textId="77777777" w:rsidR="00136112" w:rsidRPr="00FE4384" w:rsidRDefault="00136112" w:rsidP="00FE438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rPr>
            </w:pPr>
          </w:p>
        </w:tc>
      </w:tr>
      <w:tr w:rsidR="00136112" w:rsidRPr="00FE4384" w14:paraId="1A9C36DD" w14:textId="77777777" w:rsidTr="00136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5B1641ED" w14:textId="77777777" w:rsidR="00136112" w:rsidRPr="00FE4384" w:rsidRDefault="00136112" w:rsidP="00FE4384">
            <w:pPr>
              <w:autoSpaceDE w:val="0"/>
              <w:autoSpaceDN w:val="0"/>
              <w:adjustRightInd w:val="0"/>
              <w:spacing w:line="360" w:lineRule="auto"/>
              <w:jc w:val="both"/>
              <w:rPr>
                <w:rFonts w:ascii="Palatino Linotype" w:hAnsi="Palatino Linotype" w:cs="Arial"/>
                <w:sz w:val="24"/>
                <w:szCs w:val="24"/>
              </w:rPr>
            </w:pPr>
            <w:r w:rsidRPr="00FE4384">
              <w:rPr>
                <w:rFonts w:ascii="Palatino Linotype" w:hAnsi="Palatino Linotype" w:cs="Arial"/>
                <w:sz w:val="24"/>
                <w:szCs w:val="24"/>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536" w:type="dxa"/>
          </w:tcPr>
          <w:p w14:paraId="7FEC087F" w14:textId="77777777" w:rsidR="00136112" w:rsidRPr="00FE4384" w:rsidRDefault="00136112" w:rsidP="00FE438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4"/>
                <w:szCs w:val="24"/>
                <w:lang w:val="es-ES"/>
              </w:rPr>
            </w:pPr>
            <w:r w:rsidRPr="00FE4384">
              <w:rPr>
                <w:rFonts w:ascii="Palatino Linotype" w:hAnsi="Palatino Linotype" w:cs="Times New Roman"/>
                <w:sz w:val="24"/>
                <w:szCs w:val="24"/>
                <w:lang w:val="es-ES"/>
              </w:rPr>
              <w:t>VII.</w:t>
            </w:r>
            <w:r w:rsidRPr="00FE4384">
              <w:rPr>
                <w:rFonts w:ascii="Palatino Linotype" w:hAnsi="Palatino Linotype" w:cs="Times New Roman"/>
                <w:sz w:val="24"/>
                <w:szCs w:val="24"/>
                <w:lang w:val="es-ES"/>
              </w:rPr>
              <w:tab/>
              <w:t>Obstruya la prevención o persecución de los delitos;</w:t>
            </w:r>
          </w:p>
          <w:p w14:paraId="1D0EE374" w14:textId="77777777" w:rsidR="00136112" w:rsidRPr="00FE4384" w:rsidRDefault="00136112" w:rsidP="00FE438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4"/>
                <w:szCs w:val="24"/>
                <w:lang w:val="es-ES"/>
              </w:rPr>
            </w:pPr>
          </w:p>
          <w:p w14:paraId="5F38A198" w14:textId="77777777" w:rsidR="00136112" w:rsidRPr="00FE4384" w:rsidRDefault="00136112" w:rsidP="00FE438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4"/>
                <w:szCs w:val="24"/>
              </w:rPr>
            </w:pPr>
          </w:p>
        </w:tc>
      </w:tr>
      <w:tr w:rsidR="00136112" w:rsidRPr="00FE4384" w14:paraId="10BE3D03" w14:textId="77777777" w:rsidTr="00136112">
        <w:tc>
          <w:tcPr>
            <w:cnfStyle w:val="001000000000" w:firstRow="0" w:lastRow="0" w:firstColumn="1" w:lastColumn="0" w:oddVBand="0" w:evenVBand="0" w:oddHBand="0" w:evenHBand="0" w:firstRowFirstColumn="0" w:firstRowLastColumn="0" w:lastRowFirstColumn="0" w:lastRowLastColumn="0"/>
            <w:tcW w:w="4253" w:type="dxa"/>
          </w:tcPr>
          <w:p w14:paraId="75F16C50" w14:textId="77777777" w:rsidR="00136112" w:rsidRPr="00FE4384" w:rsidRDefault="00136112" w:rsidP="00FE4384">
            <w:pPr>
              <w:autoSpaceDE w:val="0"/>
              <w:autoSpaceDN w:val="0"/>
              <w:adjustRightInd w:val="0"/>
              <w:spacing w:line="360" w:lineRule="auto"/>
              <w:jc w:val="both"/>
              <w:rPr>
                <w:rFonts w:ascii="Palatino Linotype" w:hAnsi="Palatino Linotype" w:cs="Arial"/>
                <w:sz w:val="24"/>
                <w:szCs w:val="24"/>
              </w:rPr>
            </w:pPr>
            <w:r w:rsidRPr="00FE4384">
              <w:rPr>
                <w:rFonts w:ascii="Palatino Linotype" w:hAnsi="Palatino Linotype" w:cs="Arial"/>
                <w:sz w:val="24"/>
                <w:szCs w:val="24"/>
              </w:rPr>
              <w:t>VII. La que contengan las opiniones, recomendaciones o puntos de vista que formen parte del proceso deliberativo de los servidores públicos, hasta en tanto sea adoptada la decisión definitiva, la cual deberá estar documentada;</w:t>
            </w:r>
          </w:p>
        </w:tc>
        <w:tc>
          <w:tcPr>
            <w:tcW w:w="4536" w:type="dxa"/>
          </w:tcPr>
          <w:p w14:paraId="49D52376" w14:textId="77777777" w:rsidR="00136112" w:rsidRPr="00FE4384" w:rsidRDefault="00136112" w:rsidP="00FE438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lang w:val="es-ES"/>
              </w:rPr>
            </w:pPr>
            <w:r w:rsidRPr="00FE4384">
              <w:rPr>
                <w:rFonts w:ascii="Palatino Linotype" w:hAnsi="Palatino Linotype" w:cs="Times New Roman"/>
                <w:sz w:val="24"/>
                <w:szCs w:val="24"/>
                <w:lang w:val="es-ES"/>
              </w:rPr>
              <w:t>VIII.</w:t>
            </w:r>
            <w:r w:rsidRPr="00FE4384">
              <w:rPr>
                <w:rFonts w:ascii="Palatino Linotype" w:hAnsi="Palatino Linotype" w:cs="Times New Roman"/>
                <w:sz w:val="24"/>
                <w:szCs w:val="24"/>
                <w:lang w:val="es-ES"/>
              </w:rPr>
              <w:tab/>
              <w:t>La que contenga las opiniones, recomendaciones o puntos de vista que formen parte del proceso deliberativo de los servidores públicos, hasta en tanto no sea adoptada la decisión definitiva, la cual deberá estar documentada;</w:t>
            </w:r>
          </w:p>
        </w:tc>
      </w:tr>
      <w:tr w:rsidR="00136112" w:rsidRPr="00FE4384" w14:paraId="531D9AE9" w14:textId="77777777" w:rsidTr="00136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6D375914" w14:textId="77777777" w:rsidR="00136112" w:rsidRPr="00FE4384" w:rsidRDefault="00136112" w:rsidP="00FE4384">
            <w:pPr>
              <w:autoSpaceDE w:val="0"/>
              <w:autoSpaceDN w:val="0"/>
              <w:adjustRightInd w:val="0"/>
              <w:spacing w:line="360" w:lineRule="auto"/>
              <w:jc w:val="both"/>
              <w:rPr>
                <w:rFonts w:ascii="Palatino Linotype" w:hAnsi="Palatino Linotype" w:cs="Arial"/>
                <w:sz w:val="24"/>
                <w:szCs w:val="24"/>
              </w:rPr>
            </w:pPr>
          </w:p>
        </w:tc>
        <w:tc>
          <w:tcPr>
            <w:tcW w:w="4536" w:type="dxa"/>
          </w:tcPr>
          <w:p w14:paraId="7F614EEB" w14:textId="77777777" w:rsidR="00136112" w:rsidRPr="00FE4384" w:rsidRDefault="00136112" w:rsidP="00FE438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4"/>
                <w:szCs w:val="24"/>
                <w:lang w:val="es-ES"/>
              </w:rPr>
            </w:pPr>
            <w:r w:rsidRPr="00FE4384">
              <w:rPr>
                <w:rFonts w:ascii="Palatino Linotype" w:hAnsi="Palatino Linotype" w:cs="Times New Roman"/>
                <w:sz w:val="24"/>
                <w:szCs w:val="24"/>
                <w:lang w:val="es-ES"/>
              </w:rPr>
              <w:t>IX.</w:t>
            </w:r>
            <w:r w:rsidRPr="00FE4384">
              <w:rPr>
                <w:rFonts w:ascii="Palatino Linotype" w:hAnsi="Palatino Linotype" w:cs="Times New Roman"/>
                <w:sz w:val="24"/>
                <w:szCs w:val="24"/>
                <w:lang w:val="es-ES"/>
              </w:rPr>
              <w:tab/>
              <w:t>Obstruya los procedimientos para fincar responsabilidad a los Servidores Públicos, en tanto no se haya dictado la resolución administrativa;</w:t>
            </w:r>
          </w:p>
        </w:tc>
      </w:tr>
      <w:tr w:rsidR="00136112" w:rsidRPr="00FE4384" w14:paraId="59DB0574" w14:textId="77777777" w:rsidTr="00136112">
        <w:tc>
          <w:tcPr>
            <w:cnfStyle w:val="001000000000" w:firstRow="0" w:lastRow="0" w:firstColumn="1" w:lastColumn="0" w:oddVBand="0" w:evenVBand="0" w:oddHBand="0" w:evenHBand="0" w:firstRowFirstColumn="0" w:firstRowLastColumn="0" w:lastRowFirstColumn="0" w:lastRowLastColumn="0"/>
            <w:tcW w:w="4253" w:type="dxa"/>
          </w:tcPr>
          <w:p w14:paraId="31CCBB21" w14:textId="77777777" w:rsidR="00136112" w:rsidRPr="00FE4384" w:rsidRDefault="00136112" w:rsidP="00FE4384">
            <w:pPr>
              <w:autoSpaceDE w:val="0"/>
              <w:autoSpaceDN w:val="0"/>
              <w:adjustRightInd w:val="0"/>
              <w:spacing w:line="360" w:lineRule="auto"/>
              <w:jc w:val="both"/>
              <w:rPr>
                <w:rFonts w:ascii="Palatino Linotype" w:hAnsi="Palatino Linotype" w:cs="Arial"/>
                <w:sz w:val="24"/>
                <w:szCs w:val="24"/>
              </w:rPr>
            </w:pPr>
          </w:p>
        </w:tc>
        <w:tc>
          <w:tcPr>
            <w:tcW w:w="4536" w:type="dxa"/>
          </w:tcPr>
          <w:p w14:paraId="1633BCB4" w14:textId="77777777" w:rsidR="00136112" w:rsidRPr="00FE4384" w:rsidRDefault="00136112" w:rsidP="00FE438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lang w:val="es-ES"/>
              </w:rPr>
            </w:pPr>
            <w:r w:rsidRPr="00FE4384">
              <w:rPr>
                <w:rFonts w:ascii="Palatino Linotype" w:hAnsi="Palatino Linotype" w:cs="Times New Roman"/>
                <w:sz w:val="24"/>
                <w:szCs w:val="24"/>
                <w:lang w:val="es-ES"/>
              </w:rPr>
              <w:t>X.</w:t>
            </w:r>
            <w:r w:rsidRPr="00FE4384">
              <w:rPr>
                <w:rFonts w:ascii="Palatino Linotype" w:hAnsi="Palatino Linotype" w:cs="Times New Roman"/>
                <w:sz w:val="24"/>
                <w:szCs w:val="24"/>
                <w:lang w:val="es-ES"/>
              </w:rPr>
              <w:tab/>
              <w:t>Afecte los derechos del debido proceso;</w:t>
            </w:r>
          </w:p>
        </w:tc>
      </w:tr>
      <w:tr w:rsidR="00136112" w:rsidRPr="00FE4384" w14:paraId="5AF02A00" w14:textId="77777777" w:rsidTr="00136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426D1898" w14:textId="77777777" w:rsidR="00136112" w:rsidRPr="00FE4384" w:rsidRDefault="00136112" w:rsidP="00FE4384">
            <w:pPr>
              <w:autoSpaceDE w:val="0"/>
              <w:autoSpaceDN w:val="0"/>
              <w:adjustRightInd w:val="0"/>
              <w:spacing w:line="360" w:lineRule="auto"/>
              <w:jc w:val="both"/>
              <w:rPr>
                <w:rFonts w:ascii="Palatino Linotype" w:hAnsi="Palatino Linotype" w:cs="Arial"/>
                <w:sz w:val="24"/>
                <w:szCs w:val="24"/>
              </w:rPr>
            </w:pPr>
            <w:r w:rsidRPr="00FE4384">
              <w:rPr>
                <w:rFonts w:ascii="Palatino Linotype" w:hAnsi="Palatino Linotype" w:cs="Arial"/>
                <w:sz w:val="24"/>
                <w:szCs w:val="24"/>
              </w:rPr>
              <w:t>VIII. Vulnere la conducción de los expedientes judiciales o de los procedimientos administrativos seguidos en forma de juicio, en tanto no hayan quedado firmes;</w:t>
            </w:r>
          </w:p>
        </w:tc>
        <w:tc>
          <w:tcPr>
            <w:tcW w:w="4536" w:type="dxa"/>
          </w:tcPr>
          <w:p w14:paraId="6E5556CF" w14:textId="77777777" w:rsidR="00136112" w:rsidRPr="00FE4384" w:rsidRDefault="00136112" w:rsidP="00FE438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4"/>
                <w:szCs w:val="24"/>
                <w:lang w:val="es-ES"/>
              </w:rPr>
            </w:pPr>
            <w:r w:rsidRPr="00FE4384">
              <w:rPr>
                <w:rFonts w:ascii="Palatino Linotype" w:hAnsi="Palatino Linotype" w:cs="Times New Roman"/>
                <w:sz w:val="24"/>
                <w:szCs w:val="24"/>
                <w:lang w:val="es-ES"/>
              </w:rPr>
              <w:t>XI.</w:t>
            </w:r>
            <w:r w:rsidRPr="00FE4384">
              <w:rPr>
                <w:rFonts w:ascii="Palatino Linotype" w:hAnsi="Palatino Linotype" w:cs="Times New Roman"/>
                <w:sz w:val="24"/>
                <w:szCs w:val="24"/>
                <w:lang w:val="es-ES"/>
              </w:rPr>
              <w:tab/>
              <w:t>Vulnere la conducción de los Expedientes judiciales o de los procedimientos administrativos seguidos en forma de juicio, en tanto no hayan causado estado;</w:t>
            </w:r>
          </w:p>
        </w:tc>
      </w:tr>
      <w:tr w:rsidR="00136112" w:rsidRPr="00FE4384" w14:paraId="555DCFE0" w14:textId="77777777" w:rsidTr="00136112">
        <w:tc>
          <w:tcPr>
            <w:cnfStyle w:val="001000000000" w:firstRow="0" w:lastRow="0" w:firstColumn="1" w:lastColumn="0" w:oddVBand="0" w:evenVBand="0" w:oddHBand="0" w:evenHBand="0" w:firstRowFirstColumn="0" w:firstRowLastColumn="0" w:lastRowFirstColumn="0" w:lastRowLastColumn="0"/>
            <w:tcW w:w="4253" w:type="dxa"/>
          </w:tcPr>
          <w:p w14:paraId="4A8823EE" w14:textId="77777777" w:rsidR="00136112" w:rsidRPr="00FE4384" w:rsidRDefault="00136112" w:rsidP="00FE4384">
            <w:pPr>
              <w:autoSpaceDE w:val="0"/>
              <w:autoSpaceDN w:val="0"/>
              <w:adjustRightInd w:val="0"/>
              <w:spacing w:line="360" w:lineRule="auto"/>
              <w:jc w:val="both"/>
              <w:rPr>
                <w:rFonts w:ascii="Palatino Linotype" w:hAnsi="Palatino Linotype" w:cs="Arial"/>
                <w:sz w:val="24"/>
                <w:szCs w:val="24"/>
              </w:rPr>
            </w:pPr>
            <w:r w:rsidRPr="00FE4384">
              <w:rPr>
                <w:rFonts w:ascii="Palatino Linotype" w:hAnsi="Palatino Linotype" w:cs="Arial"/>
                <w:sz w:val="24"/>
                <w:szCs w:val="24"/>
              </w:rPr>
              <w:t>IX. Se encuentre contenida dentro de las investigaciones de hechos que la Ley señale como delitos y se tramiten ante el Ministerio Público;</w:t>
            </w:r>
          </w:p>
        </w:tc>
        <w:tc>
          <w:tcPr>
            <w:tcW w:w="4536" w:type="dxa"/>
          </w:tcPr>
          <w:p w14:paraId="63D74ACF" w14:textId="77777777" w:rsidR="00136112" w:rsidRPr="00FE4384" w:rsidRDefault="00136112" w:rsidP="00FE438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lang w:val="es-ES"/>
              </w:rPr>
            </w:pPr>
            <w:r w:rsidRPr="00FE4384">
              <w:rPr>
                <w:rFonts w:ascii="Palatino Linotype" w:hAnsi="Palatino Linotype" w:cs="Times New Roman"/>
                <w:sz w:val="24"/>
                <w:szCs w:val="24"/>
                <w:lang w:val="es-ES"/>
              </w:rPr>
              <w:t>XII.</w:t>
            </w:r>
            <w:r w:rsidRPr="00FE4384">
              <w:rPr>
                <w:rFonts w:ascii="Palatino Linotype" w:hAnsi="Palatino Linotype" w:cs="Times New Roman"/>
                <w:sz w:val="24"/>
                <w:szCs w:val="24"/>
                <w:lang w:val="es-ES"/>
              </w:rPr>
              <w:tab/>
              <w:t>Se encuentre contenida dentro de las investigaciones de hechos que la ley señale como delitos y se tramiten ante el Ministerio Público, y</w:t>
            </w:r>
          </w:p>
        </w:tc>
      </w:tr>
      <w:tr w:rsidR="00136112" w:rsidRPr="00FE4384" w14:paraId="413080EC" w14:textId="77777777" w:rsidTr="00136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0AFC94B4" w14:textId="77777777" w:rsidR="00136112" w:rsidRPr="00FE4384" w:rsidRDefault="00136112" w:rsidP="00FE4384">
            <w:pPr>
              <w:autoSpaceDE w:val="0"/>
              <w:autoSpaceDN w:val="0"/>
              <w:adjustRightInd w:val="0"/>
              <w:spacing w:line="360" w:lineRule="auto"/>
              <w:jc w:val="both"/>
              <w:rPr>
                <w:rFonts w:ascii="Palatino Linotype" w:hAnsi="Palatino Linotype" w:cs="Arial"/>
                <w:sz w:val="24"/>
                <w:szCs w:val="24"/>
              </w:rPr>
            </w:pPr>
            <w:r w:rsidRPr="00FE4384">
              <w:rPr>
                <w:rFonts w:ascii="Palatino Linotype" w:hAnsi="Palatino Linotype" w:cs="Arial"/>
                <w:sz w:val="24"/>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6E16614" w14:textId="77777777" w:rsidR="00136112" w:rsidRPr="00FE4384" w:rsidRDefault="00136112" w:rsidP="00FE4384">
            <w:pPr>
              <w:autoSpaceDE w:val="0"/>
              <w:autoSpaceDN w:val="0"/>
              <w:adjustRightInd w:val="0"/>
              <w:spacing w:line="360" w:lineRule="auto"/>
              <w:jc w:val="both"/>
              <w:rPr>
                <w:rFonts w:ascii="Palatino Linotype" w:hAnsi="Palatino Linotype" w:cs="Arial"/>
                <w:sz w:val="24"/>
                <w:szCs w:val="24"/>
              </w:rPr>
            </w:pPr>
            <w:r w:rsidRPr="00FE4384">
              <w:rPr>
                <w:rFonts w:ascii="Palatino Linotype" w:hAnsi="Palatino Linotype" w:cs="Arial"/>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536" w:type="dxa"/>
          </w:tcPr>
          <w:p w14:paraId="6015D8F1" w14:textId="77777777" w:rsidR="00136112" w:rsidRPr="00FE4384" w:rsidRDefault="00136112" w:rsidP="00FE438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4"/>
                <w:szCs w:val="24"/>
              </w:rPr>
            </w:pPr>
          </w:p>
        </w:tc>
      </w:tr>
      <w:tr w:rsidR="00136112" w:rsidRPr="00FE4384" w14:paraId="7652D813" w14:textId="77777777" w:rsidTr="00136112">
        <w:tc>
          <w:tcPr>
            <w:cnfStyle w:val="001000000000" w:firstRow="0" w:lastRow="0" w:firstColumn="1" w:lastColumn="0" w:oddVBand="0" w:evenVBand="0" w:oddHBand="0" w:evenHBand="0" w:firstRowFirstColumn="0" w:firstRowLastColumn="0" w:lastRowFirstColumn="0" w:lastRowLastColumn="0"/>
            <w:tcW w:w="4253" w:type="dxa"/>
          </w:tcPr>
          <w:p w14:paraId="7CCEC2BC" w14:textId="77777777" w:rsidR="00136112" w:rsidRPr="00FE4384" w:rsidRDefault="00136112" w:rsidP="00FE4384">
            <w:pPr>
              <w:spacing w:line="360" w:lineRule="auto"/>
              <w:jc w:val="both"/>
              <w:rPr>
                <w:rFonts w:ascii="Palatino Linotype" w:hAnsi="Palatino Linotype" w:cs="Times New Roman"/>
                <w:sz w:val="24"/>
                <w:szCs w:val="24"/>
              </w:rPr>
            </w:pPr>
            <w:r w:rsidRPr="00FE4384">
              <w:rPr>
                <w:rFonts w:ascii="Palatino Linotype" w:hAnsi="Palatino Linotype" w:cs="Arial"/>
                <w:sz w:val="24"/>
                <w:szCs w:val="24"/>
              </w:rPr>
              <w:t>XI. Las que por disposición expresa de una ley tengan tal carácter, siempre que sean acordes con las bases, principios y disposiciones establecidos en esta Ley y no la contravengan; así como las previstas en tratados internacionales.</w:t>
            </w:r>
          </w:p>
        </w:tc>
        <w:tc>
          <w:tcPr>
            <w:tcW w:w="4536" w:type="dxa"/>
          </w:tcPr>
          <w:p w14:paraId="2311A0CF" w14:textId="77777777" w:rsidR="00136112" w:rsidRPr="00FE4384" w:rsidRDefault="00136112" w:rsidP="00FE438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lang w:val="es-ES"/>
              </w:rPr>
            </w:pPr>
            <w:r w:rsidRPr="00FE4384">
              <w:rPr>
                <w:rFonts w:ascii="Palatino Linotype" w:hAnsi="Palatino Linotype" w:cs="Times New Roman"/>
                <w:sz w:val="24"/>
                <w:szCs w:val="24"/>
                <w:lang w:val="es-ES"/>
              </w:rPr>
              <w:t>XIII.</w:t>
            </w:r>
            <w:r w:rsidRPr="00FE4384">
              <w:rPr>
                <w:rFonts w:ascii="Palatino Linotype" w:hAnsi="Palatino Linotype" w:cs="Times New Roman"/>
                <w:sz w:val="24"/>
                <w:szCs w:val="24"/>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6338378D" w14:textId="77777777" w:rsidR="00136112" w:rsidRDefault="00136112" w:rsidP="00FE4384">
      <w:pPr>
        <w:spacing w:line="360" w:lineRule="auto"/>
        <w:jc w:val="both"/>
        <w:rPr>
          <w:rFonts w:ascii="Palatino Linotype" w:eastAsia="Times New Roman" w:hAnsi="Palatino Linotype" w:cs="Times New Roman"/>
          <w:lang w:val="es-MX" w:eastAsia="en-US"/>
        </w:rPr>
      </w:pPr>
    </w:p>
    <w:p w14:paraId="4FA87673" w14:textId="77777777" w:rsidR="00FE4384" w:rsidRPr="00FE4384" w:rsidRDefault="00FE4384" w:rsidP="00FE4384">
      <w:pPr>
        <w:spacing w:line="360" w:lineRule="auto"/>
        <w:jc w:val="both"/>
        <w:rPr>
          <w:rFonts w:ascii="Palatino Linotype" w:eastAsia="Times New Roman" w:hAnsi="Palatino Linotype" w:cs="Times New Roman"/>
          <w:lang w:val="es-MX" w:eastAsia="en-US"/>
        </w:rPr>
      </w:pPr>
    </w:p>
    <w:p w14:paraId="7EB816BA" w14:textId="77777777" w:rsidR="00136112" w:rsidRPr="00FE4384" w:rsidRDefault="00136112" w:rsidP="00FE4384">
      <w:pPr>
        <w:numPr>
          <w:ilvl w:val="0"/>
          <w:numId w:val="1"/>
        </w:numPr>
        <w:spacing w:line="360" w:lineRule="auto"/>
        <w:ind w:left="0" w:firstLine="0"/>
        <w:contextualSpacing/>
        <w:jc w:val="both"/>
        <w:rPr>
          <w:rFonts w:ascii="Palatino Linotype" w:eastAsia="Times New Roman" w:hAnsi="Palatino Linotype" w:cs="Times New Roman"/>
          <w:lang w:val="es-MX" w:eastAsia="en-US"/>
        </w:rPr>
      </w:pPr>
      <w:r w:rsidRPr="00FE4384">
        <w:rPr>
          <w:rFonts w:ascii="Palatino Linotype" w:eastAsia="Times New Roman" w:hAnsi="Palatino Linotype" w:cs="Times New Roman"/>
          <w:lang w:val="es-MX" w:eastAsia="en-US"/>
        </w:rPr>
        <w:t>Posterior a la actualización de la causal como información reservada es necesario que se tomen en cuenta las condiciones especiales de la clasificación como las siguientes:</w:t>
      </w:r>
    </w:p>
    <w:p w14:paraId="774CDD18" w14:textId="77777777" w:rsidR="00136112" w:rsidRPr="00FE4384" w:rsidRDefault="00136112" w:rsidP="00FE4384">
      <w:pPr>
        <w:spacing w:line="360" w:lineRule="auto"/>
        <w:contextualSpacing/>
        <w:jc w:val="both"/>
        <w:rPr>
          <w:rFonts w:ascii="Palatino Linotype" w:eastAsia="Times New Roman" w:hAnsi="Palatino Linotype" w:cs="Times New Roman"/>
          <w:lang w:val="es-MX" w:eastAsia="en-US"/>
        </w:rPr>
      </w:pPr>
    </w:p>
    <w:p w14:paraId="5ACAE7EA" w14:textId="77777777" w:rsidR="00136112" w:rsidRPr="00FE4384" w:rsidRDefault="00136112" w:rsidP="00FE4384">
      <w:pPr>
        <w:keepNext/>
        <w:keepLines/>
        <w:numPr>
          <w:ilvl w:val="0"/>
          <w:numId w:val="29"/>
        </w:numPr>
        <w:spacing w:line="360" w:lineRule="auto"/>
        <w:outlineLvl w:val="2"/>
        <w:rPr>
          <w:rFonts w:ascii="Palatino Linotype" w:eastAsia="Times New Roman" w:hAnsi="Palatino Linotype" w:cs="Times New Roman"/>
          <w:b/>
          <w:color w:val="1F4D78"/>
        </w:rPr>
      </w:pPr>
      <w:bookmarkStart w:id="74" w:name="_Toc536703946"/>
      <w:bookmarkStart w:id="75" w:name="_Toc8218525"/>
      <w:bookmarkStart w:id="76" w:name="_Toc9850415"/>
      <w:r w:rsidRPr="00FE4384">
        <w:rPr>
          <w:rFonts w:ascii="Palatino Linotype" w:eastAsia="Times New Roman" w:hAnsi="Palatino Linotype" w:cs="Times New Roman"/>
          <w:b/>
        </w:rPr>
        <w:t>La fundamentación específica</w:t>
      </w:r>
      <w:bookmarkEnd w:id="74"/>
      <w:bookmarkEnd w:id="75"/>
      <w:bookmarkEnd w:id="76"/>
    </w:p>
    <w:p w14:paraId="352FE223" w14:textId="77777777" w:rsidR="00136112" w:rsidRPr="00FE4384" w:rsidRDefault="00136112" w:rsidP="00FE4384">
      <w:pPr>
        <w:spacing w:line="360" w:lineRule="auto"/>
        <w:ind w:left="360"/>
        <w:contextualSpacing/>
        <w:jc w:val="both"/>
        <w:rPr>
          <w:rFonts w:ascii="Palatino Linotype" w:eastAsia="Times New Roman" w:hAnsi="Palatino Linotype" w:cs="Arial"/>
          <w:color w:val="000000"/>
        </w:rPr>
      </w:pPr>
    </w:p>
    <w:p w14:paraId="0903224C" w14:textId="77777777" w:rsidR="00136112" w:rsidRPr="00FE4384" w:rsidRDefault="00136112" w:rsidP="00FE4384">
      <w:pPr>
        <w:numPr>
          <w:ilvl w:val="0"/>
          <w:numId w:val="1"/>
        </w:numPr>
        <w:spacing w:line="360" w:lineRule="auto"/>
        <w:ind w:left="0" w:firstLine="0"/>
        <w:contextualSpacing/>
        <w:jc w:val="both"/>
        <w:rPr>
          <w:rFonts w:ascii="Palatino Linotype" w:eastAsia="Times New Roman" w:hAnsi="Palatino Linotype" w:cs="Arial"/>
          <w:color w:val="000000"/>
        </w:rPr>
      </w:pPr>
      <w:r w:rsidRPr="00FE4384">
        <w:rPr>
          <w:rFonts w:ascii="Palatino Linotype" w:eastAsia="Times New Roman" w:hAnsi="Palatino Linotype" w:cs="Arial"/>
          <w:color w:val="000000"/>
        </w:rPr>
        <w:t>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58477F52" w14:textId="77777777" w:rsidR="00136112" w:rsidRPr="00FE4384" w:rsidRDefault="00136112" w:rsidP="00FE4384">
      <w:pPr>
        <w:spacing w:line="360" w:lineRule="auto"/>
        <w:ind w:left="1428"/>
        <w:contextualSpacing/>
        <w:jc w:val="both"/>
        <w:rPr>
          <w:rFonts w:ascii="Palatino Linotype" w:eastAsia="Times New Roman" w:hAnsi="Palatino Linotype" w:cs="Arial"/>
          <w:b/>
          <w:color w:val="000000"/>
        </w:rPr>
      </w:pPr>
    </w:p>
    <w:p w14:paraId="49EC5218" w14:textId="77777777" w:rsidR="00136112" w:rsidRPr="00FE4384" w:rsidRDefault="00136112" w:rsidP="00FE4384">
      <w:pPr>
        <w:keepNext/>
        <w:keepLines/>
        <w:numPr>
          <w:ilvl w:val="0"/>
          <w:numId w:val="29"/>
        </w:numPr>
        <w:spacing w:line="360" w:lineRule="auto"/>
        <w:outlineLvl w:val="2"/>
        <w:rPr>
          <w:rFonts w:ascii="Palatino Linotype" w:eastAsia="Times New Roman" w:hAnsi="Palatino Linotype" w:cs="Times New Roman"/>
          <w:b/>
        </w:rPr>
      </w:pPr>
      <w:bookmarkStart w:id="77" w:name="_Toc536703947"/>
      <w:bookmarkStart w:id="78" w:name="_Toc8218526"/>
      <w:bookmarkStart w:id="79" w:name="_Toc9850416"/>
      <w:r w:rsidRPr="00FE4384">
        <w:rPr>
          <w:rFonts w:ascii="Palatino Linotype" w:eastAsia="Times New Roman" w:hAnsi="Palatino Linotype" w:cs="Times New Roman"/>
          <w:b/>
        </w:rPr>
        <w:t>La prueba de daño</w:t>
      </w:r>
      <w:bookmarkEnd w:id="77"/>
      <w:bookmarkEnd w:id="78"/>
      <w:bookmarkEnd w:id="79"/>
    </w:p>
    <w:p w14:paraId="0A162C60" w14:textId="77777777" w:rsidR="00136112" w:rsidRPr="00FE4384" w:rsidRDefault="00136112" w:rsidP="00FE4384">
      <w:pPr>
        <w:spacing w:line="360" w:lineRule="auto"/>
        <w:ind w:left="360"/>
        <w:contextualSpacing/>
        <w:jc w:val="both"/>
        <w:rPr>
          <w:rFonts w:ascii="Palatino Linotype" w:eastAsia="Times New Roman" w:hAnsi="Palatino Linotype" w:cs="Times New Roman"/>
        </w:rPr>
      </w:pPr>
    </w:p>
    <w:p w14:paraId="0FB1278F" w14:textId="77777777" w:rsidR="00136112" w:rsidRPr="00FE4384" w:rsidRDefault="00136112" w:rsidP="00FE4384">
      <w:pPr>
        <w:numPr>
          <w:ilvl w:val="0"/>
          <w:numId w:val="1"/>
        </w:numPr>
        <w:spacing w:line="360" w:lineRule="auto"/>
        <w:ind w:left="0" w:firstLine="0"/>
        <w:contextualSpacing/>
        <w:jc w:val="both"/>
        <w:rPr>
          <w:rFonts w:ascii="Palatino Linotype" w:eastAsia="Times New Roman" w:hAnsi="Palatino Linotype" w:cs="Times New Roman"/>
        </w:rPr>
      </w:pPr>
      <w:r w:rsidRPr="00FE4384">
        <w:rPr>
          <w:rFonts w:ascii="Palatino Linotype" w:eastAsia="Times New Roman" w:hAnsi="Palatino Linotype" w:cs="Times New Roman"/>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1A4753C5" w14:textId="77777777" w:rsidR="00136112" w:rsidRPr="00FE4384" w:rsidRDefault="00136112" w:rsidP="00FE4384">
      <w:pPr>
        <w:spacing w:line="360" w:lineRule="auto"/>
        <w:ind w:left="360"/>
        <w:contextualSpacing/>
        <w:jc w:val="both"/>
        <w:rPr>
          <w:rFonts w:ascii="Palatino Linotype" w:eastAsia="Times New Roman" w:hAnsi="Palatino Linotype" w:cs="Times New Roman"/>
        </w:rPr>
      </w:pPr>
    </w:p>
    <w:p w14:paraId="3D657699" w14:textId="77777777" w:rsidR="00136112" w:rsidRPr="00FE4384" w:rsidRDefault="00136112" w:rsidP="00FE4384">
      <w:pPr>
        <w:numPr>
          <w:ilvl w:val="0"/>
          <w:numId w:val="1"/>
        </w:numPr>
        <w:spacing w:line="360" w:lineRule="auto"/>
        <w:ind w:left="0" w:firstLine="0"/>
        <w:contextualSpacing/>
        <w:jc w:val="both"/>
        <w:rPr>
          <w:rFonts w:ascii="Palatino Linotype" w:eastAsia="Times New Roman" w:hAnsi="Palatino Linotype" w:cs="Times New Roman"/>
        </w:rPr>
      </w:pPr>
      <w:r w:rsidRPr="00FE4384">
        <w:rPr>
          <w:rFonts w:ascii="Palatino Linotype" w:eastAsia="Times New Roman" w:hAnsi="Palatino Linotype" w:cs="Times New Roman"/>
        </w:rPr>
        <w:t>Para aplicar la prueba de daño, se deberán de precisar la razones objetivas por las que la apertura genera una afectación, acreditando que:</w:t>
      </w:r>
    </w:p>
    <w:p w14:paraId="788390BD" w14:textId="77777777" w:rsidR="00136112" w:rsidRPr="00FE4384" w:rsidRDefault="00136112" w:rsidP="00FE4384">
      <w:pPr>
        <w:spacing w:line="360" w:lineRule="auto"/>
        <w:ind w:left="720"/>
        <w:contextualSpacing/>
        <w:jc w:val="both"/>
        <w:rPr>
          <w:rFonts w:ascii="Palatino Linotype" w:eastAsia="Times New Roman" w:hAnsi="Palatino Linotype" w:cs="Times New Roman"/>
        </w:rPr>
      </w:pPr>
    </w:p>
    <w:p w14:paraId="6A549599" w14:textId="638F63AB" w:rsidR="00136112" w:rsidRPr="00FE4384" w:rsidRDefault="00136112" w:rsidP="00FE4384">
      <w:pPr>
        <w:pStyle w:val="Prrafodelista"/>
        <w:widowControl w:val="0"/>
        <w:numPr>
          <w:ilvl w:val="0"/>
          <w:numId w:val="33"/>
        </w:numPr>
        <w:autoSpaceDE w:val="0"/>
        <w:autoSpaceDN w:val="0"/>
        <w:adjustRightInd w:val="0"/>
        <w:spacing w:line="360" w:lineRule="auto"/>
        <w:jc w:val="both"/>
        <w:rPr>
          <w:rFonts w:ascii="Palatino Linotype" w:eastAsia="Times New Roman" w:hAnsi="Palatino Linotype" w:cs="Bookman Old Style"/>
          <w:color w:val="000000"/>
        </w:rPr>
      </w:pPr>
      <w:r w:rsidRPr="00FE4384">
        <w:rPr>
          <w:rFonts w:ascii="Palatino Linotype" w:eastAsia="Times New Roman" w:hAnsi="Palatino Linotype" w:cs="Bookman Old Style"/>
          <w:color w:val="000000"/>
        </w:rPr>
        <w:t xml:space="preserve">La divulgación de la información representa un riesgo real, demostrable e identificable del perjuicio significativo al interés público o a la seguridad pública; </w:t>
      </w:r>
    </w:p>
    <w:p w14:paraId="0CD5078D" w14:textId="77777777" w:rsidR="00FE4384" w:rsidRPr="00FE4384" w:rsidRDefault="00FE4384" w:rsidP="00FE4384">
      <w:pPr>
        <w:pStyle w:val="Prrafodelista"/>
        <w:widowControl w:val="0"/>
        <w:autoSpaceDE w:val="0"/>
        <w:autoSpaceDN w:val="0"/>
        <w:adjustRightInd w:val="0"/>
        <w:spacing w:line="360" w:lineRule="auto"/>
        <w:ind w:left="1287"/>
        <w:jc w:val="both"/>
        <w:rPr>
          <w:rFonts w:ascii="Palatino Linotype" w:eastAsia="Times New Roman" w:hAnsi="Palatino Linotype" w:cs="Times"/>
          <w:color w:val="000000"/>
        </w:rPr>
      </w:pPr>
    </w:p>
    <w:p w14:paraId="49FC00FF" w14:textId="7FCF14AA" w:rsidR="00136112" w:rsidRPr="00FE4384" w:rsidRDefault="00136112" w:rsidP="00FE4384">
      <w:pPr>
        <w:pStyle w:val="Prrafodelista"/>
        <w:widowControl w:val="0"/>
        <w:numPr>
          <w:ilvl w:val="0"/>
          <w:numId w:val="33"/>
        </w:numPr>
        <w:autoSpaceDE w:val="0"/>
        <w:autoSpaceDN w:val="0"/>
        <w:adjustRightInd w:val="0"/>
        <w:spacing w:line="360" w:lineRule="auto"/>
        <w:jc w:val="both"/>
        <w:rPr>
          <w:rFonts w:ascii="Palatino Linotype" w:eastAsia="Times New Roman" w:hAnsi="Palatino Linotype" w:cs="Bookman Old Style"/>
          <w:color w:val="000000"/>
        </w:rPr>
      </w:pPr>
      <w:r w:rsidRPr="00FE4384">
        <w:rPr>
          <w:rFonts w:ascii="Palatino Linotype" w:eastAsia="Times New Roman" w:hAnsi="Palatino Linotype" w:cs="Bookman Old Style"/>
          <w:color w:val="000000"/>
        </w:rPr>
        <w:t xml:space="preserve">El riesgo de perjuicio que supondría la divulgación supera el interés público general de que se difunda; y </w:t>
      </w:r>
    </w:p>
    <w:p w14:paraId="34D47AC5" w14:textId="77777777" w:rsidR="00FE4384" w:rsidRPr="00FE4384" w:rsidRDefault="00FE4384" w:rsidP="00FE4384">
      <w:pPr>
        <w:pStyle w:val="Prrafodelista"/>
        <w:rPr>
          <w:rFonts w:ascii="Palatino Linotype" w:eastAsia="Times New Roman" w:hAnsi="Palatino Linotype" w:cs="Times"/>
          <w:color w:val="000000"/>
        </w:rPr>
      </w:pPr>
    </w:p>
    <w:p w14:paraId="7CE5327E" w14:textId="77777777" w:rsidR="00FE4384" w:rsidRPr="00FE4384" w:rsidRDefault="00FE4384" w:rsidP="00FE4384">
      <w:pPr>
        <w:pStyle w:val="Prrafodelista"/>
        <w:widowControl w:val="0"/>
        <w:autoSpaceDE w:val="0"/>
        <w:autoSpaceDN w:val="0"/>
        <w:adjustRightInd w:val="0"/>
        <w:spacing w:line="360" w:lineRule="auto"/>
        <w:ind w:left="1287"/>
        <w:jc w:val="both"/>
        <w:rPr>
          <w:rFonts w:ascii="Palatino Linotype" w:eastAsia="Times New Roman" w:hAnsi="Palatino Linotype" w:cs="Times"/>
          <w:color w:val="000000"/>
        </w:rPr>
      </w:pPr>
    </w:p>
    <w:p w14:paraId="63BF1E7C" w14:textId="77777777" w:rsidR="00136112" w:rsidRDefault="00136112" w:rsidP="00FE4384">
      <w:pPr>
        <w:widowControl w:val="0"/>
        <w:autoSpaceDE w:val="0"/>
        <w:autoSpaceDN w:val="0"/>
        <w:adjustRightInd w:val="0"/>
        <w:spacing w:line="360" w:lineRule="auto"/>
        <w:ind w:left="567"/>
        <w:jc w:val="both"/>
        <w:rPr>
          <w:rFonts w:ascii="Palatino Linotype" w:eastAsia="Times New Roman" w:hAnsi="Palatino Linotype" w:cs="Bookman Old Style"/>
          <w:color w:val="000000"/>
        </w:rPr>
      </w:pPr>
      <w:r w:rsidRPr="00FE4384">
        <w:rPr>
          <w:rFonts w:ascii="Palatino Linotype" w:eastAsia="Times New Roman" w:hAnsi="Palatino Linotype" w:cs="Bookman Old Style"/>
          <w:bCs/>
          <w:color w:val="000000"/>
        </w:rPr>
        <w:t xml:space="preserve">III. </w:t>
      </w:r>
      <w:r w:rsidRPr="00FE4384">
        <w:rPr>
          <w:rFonts w:ascii="Palatino Linotype" w:eastAsia="Times New Roman" w:hAnsi="Palatino Linotype" w:cs="Bookman Old Style"/>
          <w:color w:val="000000"/>
        </w:rPr>
        <w:t xml:space="preserve">La limitación se adecua al principio de proporcionalidad y representa el medio menos restrictivo disponible para evitar el perjuicio. </w:t>
      </w:r>
    </w:p>
    <w:p w14:paraId="000278E6" w14:textId="77777777" w:rsidR="00FE4384" w:rsidRPr="00FE4384" w:rsidRDefault="00FE4384" w:rsidP="00FE4384">
      <w:pPr>
        <w:widowControl w:val="0"/>
        <w:autoSpaceDE w:val="0"/>
        <w:autoSpaceDN w:val="0"/>
        <w:adjustRightInd w:val="0"/>
        <w:spacing w:line="360" w:lineRule="auto"/>
        <w:ind w:left="567"/>
        <w:jc w:val="both"/>
        <w:rPr>
          <w:rFonts w:ascii="Palatino Linotype" w:eastAsia="Times New Roman" w:hAnsi="Palatino Linotype" w:cs="Times"/>
          <w:color w:val="000000"/>
        </w:rPr>
      </w:pPr>
    </w:p>
    <w:p w14:paraId="360171CF" w14:textId="77777777" w:rsidR="00136112" w:rsidRPr="00FE4384" w:rsidRDefault="00136112" w:rsidP="00FE4384">
      <w:pPr>
        <w:numPr>
          <w:ilvl w:val="0"/>
          <w:numId w:val="1"/>
        </w:numPr>
        <w:shd w:val="clear" w:color="auto" w:fill="FFFFFF"/>
        <w:suppressAutoHyphens/>
        <w:spacing w:line="360" w:lineRule="auto"/>
        <w:ind w:left="0" w:firstLine="0"/>
        <w:jc w:val="both"/>
        <w:textAlignment w:val="baseline"/>
        <w:rPr>
          <w:rFonts w:ascii="Palatino Linotype" w:eastAsia="Calibri" w:hAnsi="Palatino Linotype" w:cs="Times New Roman"/>
          <w:lang w:eastAsia="es-ES_tradnl"/>
        </w:rPr>
      </w:pPr>
      <w:r w:rsidRPr="00FE4384">
        <w:rPr>
          <w:rFonts w:ascii="Palatino Linotype" w:eastAsia="Calibri" w:hAnsi="Palatino Linotype" w:cs="Times New Roman"/>
          <w:lang w:eastAsia="es-ES_tradnl"/>
        </w:rPr>
        <w:t>Sobre el primer supuesto consideremos que según el diccionario del español jurídico, por riesgo podemos entender “la contingencia o proximidad de un daño”,</w:t>
      </w:r>
      <w:r w:rsidRPr="00FE4384">
        <w:rPr>
          <w:rFonts w:ascii="Palatino Linotype" w:eastAsia="Calibri" w:hAnsi="Palatino Linotype" w:cs="Times New Roman"/>
          <w:vertAlign w:val="superscript"/>
          <w:lang w:eastAsia="es-ES_tradnl"/>
        </w:rPr>
        <w:footnoteReference w:id="1"/>
      </w:r>
      <w:r w:rsidRPr="00FE4384">
        <w:rPr>
          <w:rFonts w:ascii="Palatino Linotype" w:eastAsia="Calibri" w:hAnsi="Palatino Linotype" w:cs="Times New Roman"/>
          <w:lang w:eastAsia="es-ES_tradnl"/>
        </w:rPr>
        <w:t xml:space="preserve"> mientras que el daño es considerado como un “perjuicio o lesión”</w:t>
      </w:r>
      <w:r w:rsidRPr="00FE4384">
        <w:rPr>
          <w:rFonts w:ascii="Palatino Linotype" w:eastAsia="Calibri" w:hAnsi="Palatino Linotype" w:cs="Times New Roman"/>
          <w:vertAlign w:val="superscript"/>
          <w:lang w:eastAsia="es-ES_tradnl"/>
        </w:rPr>
        <w:footnoteReference w:id="2"/>
      </w:r>
      <w:r w:rsidRPr="00FE4384">
        <w:rPr>
          <w:rFonts w:ascii="Palatino Linotype" w:eastAsia="Calibri" w:hAnsi="Palatino Linotype" w:cs="Times New Roman"/>
          <w:lang w:eastAsia="es-ES_tradnl"/>
        </w:rPr>
        <w:t>, mientras que según el Diccionario de la Lengua Española, lo real es</w:t>
      </w:r>
      <w:r w:rsidRPr="00FE4384">
        <w:rPr>
          <w:rFonts w:ascii="Palatino Linotype" w:eastAsia="Arial Unicode MS" w:hAnsi="Palatino Linotype" w:cs="Arial Unicode MS"/>
          <w:color w:val="000000"/>
          <w:spacing w:val="4"/>
          <w:shd w:val="clear" w:color="auto" w:fill="FFFFFF"/>
          <w:lang w:eastAsia="es-ES_tradnl"/>
        </w:rPr>
        <w:t> lo “</w:t>
      </w:r>
      <w:r w:rsidRPr="00FE4384">
        <w:rPr>
          <w:rFonts w:ascii="Palatino Linotype" w:eastAsia="Times New Roman" w:hAnsi="Palatino Linotype" w:cs="Times New Roman"/>
          <w:lang w:eastAsia="es-ES_tradnl"/>
        </w:rPr>
        <w:t>(q</w:t>
      </w:r>
      <w:proofErr w:type="gramStart"/>
      <w:r w:rsidRPr="00FE4384">
        <w:rPr>
          <w:rFonts w:ascii="Palatino Linotype" w:eastAsia="Times New Roman" w:hAnsi="Palatino Linotype" w:cs="Times New Roman"/>
          <w:lang w:eastAsia="es-ES_tradnl"/>
        </w:rPr>
        <w:t>)</w:t>
      </w:r>
      <w:proofErr w:type="spellStart"/>
      <w:r w:rsidRPr="00FE4384">
        <w:rPr>
          <w:rFonts w:ascii="Palatino Linotype" w:eastAsia="Times New Roman" w:hAnsi="Palatino Linotype" w:cs="Times New Roman"/>
          <w:lang w:eastAsia="es-ES_tradnl"/>
        </w:rPr>
        <w:t>ue</w:t>
      </w:r>
      <w:proofErr w:type="spellEnd"/>
      <w:proofErr w:type="gramEnd"/>
      <w:r w:rsidRPr="00FE4384">
        <w:rPr>
          <w:rFonts w:ascii="Palatino Linotype" w:eastAsia="Arial Unicode MS" w:hAnsi="Palatino Linotype" w:cs="Arial Unicode MS"/>
          <w:color w:val="000000"/>
          <w:spacing w:val="4"/>
          <w:shd w:val="clear" w:color="auto" w:fill="FFFFFF"/>
          <w:lang w:eastAsia="es-ES_tradnl"/>
        </w:rPr>
        <w:t> </w:t>
      </w:r>
      <w:r w:rsidRPr="00FE4384">
        <w:rPr>
          <w:rFonts w:ascii="Palatino Linotype" w:eastAsia="Times New Roman" w:hAnsi="Palatino Linotype" w:cs="Times New Roman"/>
          <w:lang w:eastAsia="es-ES_tradnl"/>
        </w:rPr>
        <w:t>tiene</w:t>
      </w:r>
      <w:r w:rsidRPr="00FE4384">
        <w:rPr>
          <w:rFonts w:ascii="Palatino Linotype" w:eastAsia="Arial Unicode MS" w:hAnsi="Palatino Linotype" w:cs="Arial Unicode MS"/>
          <w:color w:val="000000"/>
          <w:spacing w:val="4"/>
          <w:shd w:val="clear" w:color="auto" w:fill="FFFFFF"/>
          <w:lang w:eastAsia="es-ES_tradnl"/>
        </w:rPr>
        <w:t> </w:t>
      </w:r>
      <w:r w:rsidRPr="00FE4384">
        <w:rPr>
          <w:rFonts w:ascii="Palatino Linotype" w:eastAsia="Times New Roman" w:hAnsi="Palatino Linotype" w:cs="Times New Roman"/>
          <w:lang w:eastAsia="es-ES_tradnl"/>
        </w:rPr>
        <w:t>existencia</w:t>
      </w:r>
      <w:r w:rsidRPr="00FE4384">
        <w:rPr>
          <w:rFonts w:ascii="Palatino Linotype" w:eastAsia="Arial Unicode MS" w:hAnsi="Palatino Linotype" w:cs="Arial Unicode MS"/>
          <w:color w:val="000000"/>
          <w:spacing w:val="4"/>
          <w:shd w:val="clear" w:color="auto" w:fill="FFFFFF"/>
          <w:lang w:eastAsia="es-ES_tradnl"/>
        </w:rPr>
        <w:t> </w:t>
      </w:r>
      <w:r w:rsidRPr="00FE4384">
        <w:rPr>
          <w:rFonts w:ascii="Palatino Linotype" w:eastAsia="Times New Roman" w:hAnsi="Palatino Linotype" w:cs="Times New Roman"/>
          <w:lang w:eastAsia="es-ES_tradnl"/>
        </w:rPr>
        <w:t>objetiva”,</w:t>
      </w:r>
      <w:r w:rsidRPr="00FE4384">
        <w:rPr>
          <w:rFonts w:ascii="Palatino Linotype" w:eastAsia="Times New Roman" w:hAnsi="Palatino Linotype" w:cs="Times New Roman"/>
          <w:vertAlign w:val="superscript"/>
          <w:lang w:eastAsia="es-ES_tradnl"/>
        </w:rPr>
        <w:footnoteReference w:id="3"/>
      </w:r>
      <w:r w:rsidRPr="00FE4384">
        <w:rPr>
          <w:rFonts w:ascii="Palatino Linotype" w:eastAsia="Times New Roman" w:hAnsi="Palatino Linotype" w:cs="Times New Roman"/>
          <w:lang w:eastAsia="es-ES_tradnl"/>
        </w:rPr>
        <w:t xml:space="preserve"> </w:t>
      </w:r>
      <w:r w:rsidRPr="00FE4384">
        <w:rPr>
          <w:rFonts w:ascii="Palatino Linotype" w:eastAsia="Arial Unicode MS" w:hAnsi="Palatino Linotype" w:cs="Arial Unicode MS"/>
          <w:color w:val="000000"/>
          <w:spacing w:val="4"/>
          <w:shd w:val="clear" w:color="auto" w:fill="FFFFFF"/>
          <w:lang w:eastAsia="es-ES_tradnl"/>
        </w:rPr>
        <w:t>mientras que lo demostrables es, según la misma fuente, aquello que se puede demostrar,</w:t>
      </w:r>
      <w:r w:rsidRPr="00FE4384">
        <w:rPr>
          <w:rFonts w:ascii="Palatino Linotype" w:eastAsia="Arial Unicode MS" w:hAnsi="Palatino Linotype" w:cs="Arial Unicode MS"/>
          <w:color w:val="000000"/>
          <w:spacing w:val="4"/>
          <w:shd w:val="clear" w:color="auto" w:fill="FFFFFF"/>
          <w:vertAlign w:val="superscript"/>
          <w:lang w:eastAsia="es-ES_tradnl"/>
        </w:rPr>
        <w:footnoteReference w:id="4"/>
      </w:r>
      <w:r w:rsidRPr="00FE4384">
        <w:rPr>
          <w:rFonts w:ascii="Palatino Linotype" w:eastAsia="Arial Unicode MS" w:hAnsi="Palatino Linotype" w:cs="Arial Unicode MS"/>
          <w:color w:val="000000"/>
          <w:spacing w:val="4"/>
          <w:shd w:val="clear" w:color="auto" w:fill="FFFFFF"/>
          <w:lang w:eastAsia="es-ES_tradnl"/>
        </w:rPr>
        <w:t xml:space="preserve"> es decir, </w:t>
      </w:r>
      <w:r w:rsidRPr="00FE4384">
        <w:rPr>
          <w:rFonts w:ascii="Palatino Linotype" w:eastAsia="Calibri" w:hAnsi="Palatino Linotype" w:cs="Times New Roman"/>
          <w:lang w:val="es-MX" w:eastAsia="en-US"/>
        </w:rPr>
        <w:t>“(m)anifestar, declarar. Probar, sirviéndose de cualquier género de demostración, </w:t>
      </w:r>
      <w:hyperlink r:id="rId8" w:anchor="6nAyKjE" w:history="1">
        <w:r w:rsidRPr="00FE4384">
          <w:rPr>
            <w:rFonts w:ascii="Palatino Linotype" w:eastAsia="Calibri" w:hAnsi="Palatino Linotype" w:cs="Times New Roman"/>
            <w:lang w:val="es-MX" w:eastAsia="en-US"/>
          </w:rPr>
          <w:t>enseñar</w:t>
        </w:r>
      </w:hyperlink>
      <w:r w:rsidRPr="00FE4384">
        <w:rPr>
          <w:rFonts w:ascii="Palatino Linotype" w:eastAsia="Calibri" w:hAnsi="Palatino Linotype" w:cs="Times New Roman"/>
          <w:lang w:val="es-MX" w:eastAsia="en-US"/>
        </w:rPr>
        <w:t> mostrar o exponer algo)”.</w:t>
      </w:r>
      <w:r w:rsidRPr="00FE4384">
        <w:rPr>
          <w:rFonts w:ascii="Palatino Linotype" w:eastAsia="Calibri" w:hAnsi="Palatino Linotype" w:cs="Times New Roman"/>
          <w:vertAlign w:val="superscript"/>
          <w:lang w:val="es-MX" w:eastAsia="en-US"/>
        </w:rPr>
        <w:footnoteReference w:id="5"/>
      </w:r>
      <w:r w:rsidRPr="00FE4384">
        <w:rPr>
          <w:rFonts w:ascii="Palatino Linotype" w:eastAsia="Calibri" w:hAnsi="Palatino Linotype" w:cs="Times New Roman"/>
          <w:lang w:val="es-MX" w:eastAsia="en-US"/>
        </w:rPr>
        <w:t xml:space="preserve"> Mientras que lo identificable es lo que puede ser identificado,</w:t>
      </w:r>
      <w:r w:rsidRPr="00FE4384">
        <w:rPr>
          <w:rFonts w:ascii="Palatino Linotype" w:eastAsia="Calibri" w:hAnsi="Palatino Linotype" w:cs="Times New Roman"/>
          <w:vertAlign w:val="superscript"/>
          <w:lang w:val="es-MX" w:eastAsia="en-US"/>
        </w:rPr>
        <w:footnoteReference w:id="6"/>
      </w:r>
      <w:r w:rsidRPr="00FE4384">
        <w:rPr>
          <w:rFonts w:ascii="Palatino Linotype" w:eastAsia="Calibri" w:hAnsi="Palatino Linotype" w:cs="Times New Roman"/>
          <w:lang w:val="es-MX" w:eastAsia="en-US"/>
        </w:rPr>
        <w:t xml:space="preserve"> esto es,</w:t>
      </w:r>
      <w:proofErr w:type="gramStart"/>
      <w:r w:rsidRPr="00FE4384">
        <w:rPr>
          <w:rFonts w:ascii="Palatino Linotype" w:eastAsia="Calibri" w:hAnsi="Palatino Linotype" w:cs="Times New Roman"/>
          <w:lang w:eastAsia="es-ES_tradnl"/>
        </w:rPr>
        <w:t>  “</w:t>
      </w:r>
      <w:proofErr w:type="gramEnd"/>
      <w:r w:rsidRPr="00FE4384">
        <w:rPr>
          <w:rFonts w:ascii="Palatino Linotype" w:eastAsia="Calibri" w:hAnsi="Palatino Linotype" w:cs="Times New Roman"/>
          <w:lang w:eastAsia="es-ES_tradnl"/>
        </w:rPr>
        <w:t>(d)</w:t>
      </w:r>
      <w:proofErr w:type="spellStart"/>
      <w:r w:rsidRPr="00FE4384">
        <w:rPr>
          <w:rFonts w:ascii="Palatino Linotype" w:eastAsia="Calibri" w:hAnsi="Palatino Linotype" w:cs="Times New Roman"/>
          <w:lang w:eastAsia="es-ES_tradnl"/>
        </w:rPr>
        <w:t>ar</w:t>
      </w:r>
      <w:proofErr w:type="spellEnd"/>
      <w:r w:rsidRPr="00FE4384">
        <w:rPr>
          <w:rFonts w:ascii="Palatino Linotype" w:eastAsia="Calibri" w:hAnsi="Palatino Linotype" w:cs="Times New Roman"/>
          <w:lang w:eastAsia="es-ES_tradnl"/>
        </w:rPr>
        <w:t> los datos necesarios para ser reconocido”.</w:t>
      </w:r>
      <w:r w:rsidRPr="00FE4384">
        <w:rPr>
          <w:rFonts w:ascii="Palatino Linotype" w:eastAsia="Calibri" w:hAnsi="Palatino Linotype" w:cs="Times New Roman"/>
          <w:vertAlign w:val="superscript"/>
          <w:lang w:eastAsia="es-ES_tradnl"/>
        </w:rPr>
        <w:footnoteReference w:id="7"/>
      </w:r>
    </w:p>
    <w:p w14:paraId="7077E837" w14:textId="77777777" w:rsidR="00136112" w:rsidRPr="00FE4384" w:rsidRDefault="00136112" w:rsidP="00FE4384">
      <w:pPr>
        <w:spacing w:line="360" w:lineRule="auto"/>
        <w:ind w:left="360"/>
        <w:contextualSpacing/>
        <w:jc w:val="both"/>
        <w:rPr>
          <w:rFonts w:ascii="Palatino Linotype" w:eastAsia="Times New Roman" w:hAnsi="Palatino Linotype" w:cs="Times New Roman"/>
        </w:rPr>
      </w:pPr>
    </w:p>
    <w:p w14:paraId="431473E7" w14:textId="77777777" w:rsidR="00136112" w:rsidRPr="00FE4384" w:rsidRDefault="00136112" w:rsidP="00FE4384">
      <w:pPr>
        <w:numPr>
          <w:ilvl w:val="0"/>
          <w:numId w:val="1"/>
        </w:numPr>
        <w:spacing w:line="360" w:lineRule="auto"/>
        <w:ind w:left="0" w:firstLine="0"/>
        <w:contextualSpacing/>
        <w:jc w:val="both"/>
        <w:rPr>
          <w:rFonts w:ascii="Palatino Linotype" w:eastAsia="Times New Roman" w:hAnsi="Palatino Linotype" w:cs="Times New Roman"/>
        </w:rPr>
      </w:pPr>
      <w:r w:rsidRPr="00FE4384">
        <w:rPr>
          <w:rFonts w:ascii="Palatino Linotype" w:eastAsia="Times New Roman" w:hAnsi="Palatino Linotype" w:cs="Times New Roman"/>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02AF2A61" w14:textId="77777777" w:rsidR="00136112" w:rsidRPr="00FE4384" w:rsidRDefault="00136112" w:rsidP="00FE4384">
      <w:pPr>
        <w:spacing w:line="360" w:lineRule="auto"/>
        <w:contextualSpacing/>
        <w:jc w:val="both"/>
        <w:rPr>
          <w:rFonts w:ascii="Palatino Linotype" w:eastAsia="Times New Roman" w:hAnsi="Palatino Linotype" w:cs="Times New Roman"/>
        </w:rPr>
      </w:pPr>
    </w:p>
    <w:p w14:paraId="14F98D54" w14:textId="77777777" w:rsidR="00136112" w:rsidRPr="00FE4384" w:rsidRDefault="00136112" w:rsidP="00FE4384">
      <w:pPr>
        <w:numPr>
          <w:ilvl w:val="0"/>
          <w:numId w:val="1"/>
        </w:numPr>
        <w:spacing w:line="360" w:lineRule="auto"/>
        <w:ind w:left="0" w:firstLine="0"/>
        <w:contextualSpacing/>
        <w:jc w:val="both"/>
        <w:rPr>
          <w:rFonts w:ascii="Palatino Linotype" w:eastAsia="Times New Roman" w:hAnsi="Palatino Linotype" w:cs="Times New Roman"/>
        </w:rPr>
      </w:pPr>
      <w:r w:rsidRPr="00FE4384">
        <w:rPr>
          <w:rFonts w:ascii="Palatino Linotype" w:eastAsia="Times New Roman" w:hAnsi="Palatino Linotype" w:cs="Times New Roman"/>
        </w:rPr>
        <w:t xml:space="preserve">Identificado ese riesgo, se debe demostrar que el mismo supera el interés público general porque se difunda dicha información. </w:t>
      </w:r>
    </w:p>
    <w:p w14:paraId="44AF8AF0" w14:textId="77777777" w:rsidR="00136112" w:rsidRPr="00FE4384" w:rsidRDefault="00136112" w:rsidP="00FE4384">
      <w:pPr>
        <w:spacing w:line="360" w:lineRule="auto"/>
        <w:contextualSpacing/>
        <w:jc w:val="both"/>
        <w:rPr>
          <w:rFonts w:ascii="Palatino Linotype" w:eastAsia="Times New Roman" w:hAnsi="Palatino Linotype" w:cs="Times New Roman"/>
        </w:rPr>
      </w:pPr>
    </w:p>
    <w:p w14:paraId="1D71E53E" w14:textId="77777777" w:rsidR="00136112" w:rsidRPr="00FE4384" w:rsidRDefault="00136112" w:rsidP="00FE4384">
      <w:pPr>
        <w:numPr>
          <w:ilvl w:val="0"/>
          <w:numId w:val="1"/>
        </w:numPr>
        <w:spacing w:line="360" w:lineRule="auto"/>
        <w:ind w:left="0" w:firstLine="0"/>
        <w:contextualSpacing/>
        <w:jc w:val="both"/>
        <w:rPr>
          <w:rFonts w:ascii="Palatino Linotype" w:eastAsia="Times New Roman" w:hAnsi="Palatino Linotype" w:cs="Times New Roman"/>
        </w:rPr>
      </w:pPr>
      <w:r w:rsidRPr="00FE4384">
        <w:rPr>
          <w:rFonts w:ascii="Palatino Linotype" w:eastAsia="Times New Roman" w:hAnsi="Palatino Linotype" w:cs="Times New Roman"/>
        </w:rPr>
        <w:t>Y, por último,  que la limitación es acorde con el principio de proporcionalidad, para ello, se sugiere emplear los tres juicios propuestos por la Corte Constitucional Colombiana</w:t>
      </w:r>
      <w:r w:rsidRPr="00FE4384">
        <w:rPr>
          <w:rFonts w:ascii="Palatino Linotype" w:eastAsia="Times New Roman" w:hAnsi="Palatino Linotype" w:cs="Times New Roman"/>
          <w:vertAlign w:val="superscript"/>
        </w:rPr>
        <w:footnoteReference w:id="8"/>
      </w:r>
      <w:r w:rsidRPr="00FE4384">
        <w:rPr>
          <w:rFonts w:ascii="Palatino Linotype" w:eastAsia="Times New Roman" w:hAnsi="Palatino Linotype" w:cs="Times New Roman"/>
        </w:rPr>
        <w:t>, siguiendo el principio de ponderación propuesto por el Tribunal Constitucional Alemán,</w:t>
      </w:r>
      <w:r w:rsidRPr="00FE4384">
        <w:rPr>
          <w:rFonts w:ascii="Palatino Linotype" w:eastAsia="Times New Roman" w:hAnsi="Palatino Linotype" w:cs="Times New Roman"/>
          <w:vertAlign w:val="superscript"/>
        </w:rPr>
        <w:footnoteReference w:id="9"/>
      </w:r>
      <w:r w:rsidRPr="00FE4384">
        <w:rPr>
          <w:rFonts w:ascii="Palatino Linotype" w:eastAsia="Times New Roman" w:hAnsi="Palatino Linotype" w:cs="Times New Roman"/>
        </w:rPr>
        <w:t xml:space="preserve"> el juicio de idoneidad, que la medida adoptada sea la idónea para el ejercicio del derecho; de necesidad, que sea necesaria para que el derecho que prevalece se ejerza y el de estricta proporcionalidad esto es, que el derecho que prevalezca sea en la dimensión estrictamente proporcional al derecho que retrocede.</w:t>
      </w:r>
    </w:p>
    <w:p w14:paraId="35743D03" w14:textId="77777777" w:rsidR="00136112" w:rsidRPr="00FE4384" w:rsidRDefault="00136112" w:rsidP="00FE4384">
      <w:pPr>
        <w:spacing w:line="360" w:lineRule="auto"/>
        <w:contextualSpacing/>
        <w:jc w:val="both"/>
        <w:rPr>
          <w:rFonts w:ascii="Palatino Linotype" w:eastAsia="Times New Roman" w:hAnsi="Palatino Linotype" w:cs="Times New Roman"/>
          <w:lang w:val="es-MX" w:eastAsia="en-US"/>
        </w:rPr>
      </w:pPr>
    </w:p>
    <w:p w14:paraId="3687D5C9" w14:textId="77777777" w:rsidR="00832B26" w:rsidRPr="00FE4384" w:rsidRDefault="00136112" w:rsidP="00FE4384">
      <w:pPr>
        <w:numPr>
          <w:ilvl w:val="0"/>
          <w:numId w:val="1"/>
        </w:numPr>
        <w:spacing w:line="360" w:lineRule="auto"/>
        <w:ind w:left="0" w:firstLine="0"/>
        <w:contextualSpacing/>
        <w:jc w:val="both"/>
        <w:rPr>
          <w:rFonts w:ascii="Palatino Linotype" w:eastAsia="Times New Roman" w:hAnsi="Palatino Linotype" w:cs="Times New Roman"/>
          <w:lang w:val="es-MX" w:eastAsia="en-US"/>
        </w:rPr>
      </w:pPr>
      <w:r w:rsidRPr="00FE4384">
        <w:rPr>
          <w:rFonts w:ascii="Palatino Linotype" w:eastAsia="Times New Roman" w:hAnsi="Palatino Linotype" w:cs="Times New Roman"/>
          <w:lang w:val="es-MX" w:eastAsia="en-US"/>
        </w:rPr>
        <w:t>Lo anteriormente mencionado enfatiza aún más, la omisión del Sujeto Obligado en cuanto a las formalidades que se debieron seguir para estar en posibilidad de realizar una clasificación de información.</w:t>
      </w:r>
    </w:p>
    <w:p w14:paraId="5D4D8C6E" w14:textId="77777777" w:rsidR="00832B26" w:rsidRPr="00FE4384" w:rsidRDefault="00832B26" w:rsidP="00FE4384">
      <w:pPr>
        <w:pStyle w:val="Prrafodelista"/>
        <w:spacing w:line="360" w:lineRule="auto"/>
        <w:rPr>
          <w:rFonts w:ascii="Palatino Linotype" w:hAnsi="Palatino Linotype" w:cs="Arial"/>
        </w:rPr>
      </w:pPr>
    </w:p>
    <w:p w14:paraId="2FAC5CC9" w14:textId="142151D8" w:rsidR="00832B26" w:rsidRPr="00FE4384" w:rsidRDefault="00863183" w:rsidP="00FE4384">
      <w:pPr>
        <w:numPr>
          <w:ilvl w:val="0"/>
          <w:numId w:val="1"/>
        </w:numPr>
        <w:spacing w:line="360" w:lineRule="auto"/>
        <w:ind w:left="0" w:firstLine="0"/>
        <w:contextualSpacing/>
        <w:jc w:val="both"/>
        <w:rPr>
          <w:rFonts w:ascii="Palatino Linotype" w:eastAsia="Times New Roman" w:hAnsi="Palatino Linotype" w:cs="Times New Roman"/>
          <w:lang w:val="es-MX" w:eastAsia="en-US"/>
        </w:rPr>
      </w:pPr>
      <w:r w:rsidRPr="00FE4384">
        <w:rPr>
          <w:rFonts w:ascii="Palatino Linotype" w:hAnsi="Palatino Linotype" w:cs="Arial"/>
        </w:rPr>
        <w:t>Luego entonces, en térm</w:t>
      </w:r>
      <w:r w:rsidR="00C23215" w:rsidRPr="00FE4384">
        <w:rPr>
          <w:rFonts w:ascii="Palatino Linotype" w:hAnsi="Palatino Linotype" w:cs="Arial"/>
        </w:rPr>
        <w:t xml:space="preserve">inos del artículo 179 fracción </w:t>
      </w:r>
      <w:r w:rsidR="004D7CAD" w:rsidRPr="00FE4384">
        <w:rPr>
          <w:rFonts w:ascii="Palatino Linotype" w:hAnsi="Palatino Linotype" w:cs="Arial"/>
        </w:rPr>
        <w:t>XIII</w:t>
      </w:r>
      <w:r w:rsidRPr="00FE4384">
        <w:rPr>
          <w:rFonts w:ascii="Palatino Linotype" w:hAnsi="Palatino Linotype" w:cs="Arial"/>
        </w:rPr>
        <w:t xml:space="preserve"> de la Ley de Transparencia y Acceso a la Información Pública del Estado de México y Municipios, resultan </w:t>
      </w:r>
      <w:r w:rsidR="00832B26" w:rsidRPr="00FE4384">
        <w:rPr>
          <w:rFonts w:ascii="Palatino Linotype" w:hAnsi="Palatino Linotype" w:cs="Arial"/>
        </w:rPr>
        <w:t xml:space="preserve">parcialmente fundadas </w:t>
      </w:r>
      <w:r w:rsidRPr="00FE4384">
        <w:rPr>
          <w:rFonts w:ascii="Palatino Linotype" w:hAnsi="Palatino Linotype" w:cs="Arial"/>
        </w:rPr>
        <w:t xml:space="preserve">las razones o motivos de inconformidad hechos valer por la parte </w:t>
      </w:r>
      <w:r w:rsidRPr="00FE4384">
        <w:rPr>
          <w:rFonts w:ascii="Palatino Linotype" w:hAnsi="Palatino Linotype" w:cs="Arial"/>
          <w:b/>
        </w:rPr>
        <w:t xml:space="preserve">RECURRENTE </w:t>
      </w:r>
      <w:r w:rsidRPr="00FE4384">
        <w:rPr>
          <w:rFonts w:ascii="Palatino Linotype" w:hAnsi="Palatino Linotype" w:cs="Arial"/>
        </w:rPr>
        <w:t xml:space="preserve">en el recurso de revisión de mérito, razón por la cual es dable ordenar </w:t>
      </w:r>
      <w:r w:rsidR="00832B26" w:rsidRPr="00FE4384">
        <w:rPr>
          <w:rFonts w:ascii="Palatino Linotype" w:hAnsi="Palatino Linotype" w:cs="Arial"/>
        </w:rPr>
        <w:t xml:space="preserve">el estado procesal en el que se encuentra el expediente referido en la solicitud y el acuerdo del Comité de Transparencia mediante el cual se clasifica como reservado el informe emitido por la Comisión Nacional del Sistema de Ahorro para el Retito contenido en expediente judicial referido en la solicitud 00126/PJUDICI/IP/2019. </w:t>
      </w:r>
    </w:p>
    <w:p w14:paraId="590A031E" w14:textId="77777777" w:rsidR="00832B26" w:rsidRPr="00FE4384" w:rsidRDefault="00832B26" w:rsidP="00FE4384">
      <w:pPr>
        <w:spacing w:line="360" w:lineRule="auto"/>
        <w:contextualSpacing/>
        <w:jc w:val="both"/>
        <w:rPr>
          <w:rFonts w:ascii="Palatino Linotype" w:hAnsi="Palatino Linotype" w:cs="Arial"/>
        </w:rPr>
      </w:pPr>
    </w:p>
    <w:p w14:paraId="00BB845F" w14:textId="77777777" w:rsidR="00863183" w:rsidRPr="00FE4384" w:rsidRDefault="00863183" w:rsidP="00FE4384">
      <w:pPr>
        <w:numPr>
          <w:ilvl w:val="0"/>
          <w:numId w:val="1"/>
        </w:numPr>
        <w:spacing w:line="360" w:lineRule="auto"/>
        <w:ind w:left="0" w:firstLine="0"/>
        <w:contextualSpacing/>
        <w:jc w:val="both"/>
        <w:rPr>
          <w:rFonts w:ascii="Palatino Linotype" w:hAnsi="Palatino Linotype"/>
          <w:color w:val="000000" w:themeColor="text1"/>
        </w:rPr>
      </w:pPr>
      <w:r w:rsidRPr="00FE4384">
        <w:rPr>
          <w:rFonts w:ascii="Palatino Linotype" w:hAnsi="Palatino Linotype"/>
          <w:color w:val="000000" w:themeColor="text1"/>
          <w:lang w:val="es-ES" w:eastAsia="es-MX"/>
        </w:rPr>
        <w:t xml:space="preserve">Por lo anteriormente expuesto y fundado, este </w:t>
      </w:r>
      <w:r w:rsidRPr="00FE4384">
        <w:rPr>
          <w:rFonts w:ascii="Palatino Linotype" w:hAnsi="Palatino Linotype"/>
          <w:b/>
          <w:bCs/>
          <w:color w:val="000000" w:themeColor="text1"/>
          <w:lang w:val="es-ES" w:eastAsia="es-MX"/>
        </w:rPr>
        <w:t>ÓRGANO GARANTE</w:t>
      </w:r>
      <w:r w:rsidRPr="00FE4384">
        <w:rPr>
          <w:rFonts w:ascii="Palatino Linotype" w:hAnsi="Palatino Linotype"/>
          <w:color w:val="000000" w:themeColor="text1"/>
          <w:lang w:val="es-ES" w:eastAsia="es-MX"/>
        </w:rPr>
        <w:t xml:space="preserve"> emite los siguientes:</w:t>
      </w:r>
    </w:p>
    <w:p w14:paraId="589C35C2" w14:textId="77777777" w:rsidR="00FE4384" w:rsidRDefault="00FE4384" w:rsidP="00FE4384">
      <w:pPr>
        <w:pStyle w:val="Prrafodelista"/>
        <w:rPr>
          <w:rFonts w:ascii="Palatino Linotype" w:hAnsi="Palatino Linotype"/>
          <w:color w:val="000000" w:themeColor="text1"/>
        </w:rPr>
      </w:pPr>
    </w:p>
    <w:p w14:paraId="79E4C666" w14:textId="297E44DB" w:rsidR="00FE4384" w:rsidRDefault="00FE4384" w:rsidP="00FE4384">
      <w:pPr>
        <w:spacing w:line="360" w:lineRule="auto"/>
        <w:contextualSpacing/>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6C24409A" wp14:editId="60CCA2BC">
                <wp:simplePos x="0" y="0"/>
                <wp:positionH relativeFrom="column">
                  <wp:posOffset>118044</wp:posOffset>
                </wp:positionH>
                <wp:positionV relativeFrom="paragraph">
                  <wp:posOffset>92183</wp:posOffset>
                </wp:positionV>
                <wp:extent cx="5423338" cy="3184635"/>
                <wp:effectExtent l="57150" t="38100" r="44450" b="92075"/>
                <wp:wrapNone/>
                <wp:docPr id="1" name="Conector recto 1"/>
                <wp:cNvGraphicFramePr/>
                <a:graphic xmlns:a="http://schemas.openxmlformats.org/drawingml/2006/main">
                  <a:graphicData uri="http://schemas.microsoft.com/office/word/2010/wordprocessingShape">
                    <wps:wsp>
                      <wps:cNvCnPr/>
                      <wps:spPr>
                        <a:xfrm>
                          <a:off x="0" y="0"/>
                          <a:ext cx="5423338" cy="318463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C331D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pt,7.25pt" to="436.3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" strokecolor="#4f81bd [3204]" strokeweight="3pt">
                <v:shadow on="t" color="black" opacity="24903f" origin=",.5" offset="0,.55556mm"/>
              </v:line>
            </w:pict>
          </mc:Fallback>
        </mc:AlternateContent>
      </w:r>
    </w:p>
    <w:p w14:paraId="391C0CF1" w14:textId="77777777" w:rsidR="00FE4384" w:rsidRDefault="00FE4384" w:rsidP="00FE4384">
      <w:pPr>
        <w:spacing w:line="360" w:lineRule="auto"/>
        <w:contextualSpacing/>
        <w:jc w:val="both"/>
        <w:rPr>
          <w:rFonts w:ascii="Palatino Linotype" w:hAnsi="Palatino Linotype"/>
          <w:color w:val="000000" w:themeColor="text1"/>
        </w:rPr>
      </w:pPr>
    </w:p>
    <w:p w14:paraId="04293FEA" w14:textId="77777777" w:rsidR="00FE4384" w:rsidRDefault="00FE4384" w:rsidP="00FE4384">
      <w:pPr>
        <w:spacing w:line="360" w:lineRule="auto"/>
        <w:contextualSpacing/>
        <w:jc w:val="both"/>
        <w:rPr>
          <w:rFonts w:ascii="Palatino Linotype" w:hAnsi="Palatino Linotype"/>
          <w:color w:val="000000" w:themeColor="text1"/>
        </w:rPr>
      </w:pPr>
    </w:p>
    <w:p w14:paraId="3D8596A0" w14:textId="77777777" w:rsidR="00FE4384" w:rsidRDefault="00FE4384" w:rsidP="00FE4384">
      <w:pPr>
        <w:spacing w:line="360" w:lineRule="auto"/>
        <w:contextualSpacing/>
        <w:jc w:val="both"/>
        <w:rPr>
          <w:rFonts w:ascii="Palatino Linotype" w:hAnsi="Palatino Linotype"/>
          <w:color w:val="000000" w:themeColor="text1"/>
        </w:rPr>
      </w:pPr>
    </w:p>
    <w:p w14:paraId="48F04ED1" w14:textId="77777777" w:rsidR="00FE4384" w:rsidRDefault="00FE4384" w:rsidP="00FE4384">
      <w:pPr>
        <w:spacing w:line="360" w:lineRule="auto"/>
        <w:contextualSpacing/>
        <w:jc w:val="both"/>
        <w:rPr>
          <w:rFonts w:ascii="Palatino Linotype" w:hAnsi="Palatino Linotype"/>
          <w:color w:val="000000" w:themeColor="text1"/>
        </w:rPr>
      </w:pPr>
    </w:p>
    <w:p w14:paraId="460C87D5" w14:textId="77777777" w:rsidR="00FE4384" w:rsidRDefault="00FE4384" w:rsidP="00FE4384">
      <w:pPr>
        <w:spacing w:line="360" w:lineRule="auto"/>
        <w:contextualSpacing/>
        <w:jc w:val="both"/>
        <w:rPr>
          <w:rFonts w:ascii="Palatino Linotype" w:hAnsi="Palatino Linotype"/>
          <w:color w:val="000000" w:themeColor="text1"/>
        </w:rPr>
      </w:pPr>
    </w:p>
    <w:p w14:paraId="69C3E366" w14:textId="77777777" w:rsidR="00FE4384" w:rsidRPr="00FE4384" w:rsidRDefault="00FE4384" w:rsidP="00FE4384">
      <w:pPr>
        <w:spacing w:line="360" w:lineRule="auto"/>
        <w:contextualSpacing/>
        <w:jc w:val="both"/>
        <w:rPr>
          <w:rFonts w:ascii="Palatino Linotype" w:hAnsi="Palatino Linotype"/>
          <w:color w:val="000000" w:themeColor="text1"/>
        </w:rPr>
      </w:pPr>
    </w:p>
    <w:p w14:paraId="34D1E3FD" w14:textId="77777777" w:rsidR="00863183" w:rsidRPr="00FE4384" w:rsidRDefault="00863183" w:rsidP="00FE4384">
      <w:pPr>
        <w:keepNext/>
        <w:keepLines/>
        <w:spacing w:line="360" w:lineRule="auto"/>
        <w:jc w:val="center"/>
        <w:outlineLvl w:val="1"/>
        <w:rPr>
          <w:rFonts w:ascii="Palatino Linotype" w:eastAsiaTheme="majorEastAsia" w:hAnsi="Palatino Linotype" w:cstheme="majorBidi"/>
          <w:b/>
          <w:lang w:val="es-MX" w:eastAsia="en-US"/>
        </w:rPr>
      </w:pPr>
      <w:bookmarkStart w:id="80" w:name="_Toc521949108"/>
      <w:bookmarkStart w:id="81" w:name="_Toc522209068"/>
      <w:bookmarkStart w:id="82" w:name="_Toc8317541"/>
      <w:bookmarkStart w:id="83" w:name="_Toc9850417"/>
      <w:r w:rsidRPr="00FE4384">
        <w:rPr>
          <w:rFonts w:ascii="Palatino Linotype" w:eastAsiaTheme="majorEastAsia" w:hAnsi="Palatino Linotype" w:cstheme="majorBidi"/>
          <w:b/>
          <w:lang w:val="es-MX" w:eastAsia="en-US"/>
        </w:rPr>
        <w:t>R E S O L U T I V O S</w:t>
      </w:r>
      <w:bookmarkEnd w:id="80"/>
      <w:bookmarkEnd w:id="81"/>
      <w:bookmarkEnd w:id="82"/>
      <w:bookmarkEnd w:id="83"/>
    </w:p>
    <w:p w14:paraId="73243295" w14:textId="77777777" w:rsidR="00863183" w:rsidRPr="00FE4384" w:rsidRDefault="00863183" w:rsidP="00FE4384">
      <w:pPr>
        <w:spacing w:line="360" w:lineRule="auto"/>
        <w:jc w:val="both"/>
        <w:rPr>
          <w:rFonts w:ascii="Palatino Linotype" w:hAnsi="Palatino Linotype"/>
          <w:lang w:val="es-MX" w:eastAsia="en-US"/>
        </w:rPr>
      </w:pPr>
    </w:p>
    <w:p w14:paraId="4EB56305" w14:textId="275A9AA0" w:rsidR="00863183" w:rsidRDefault="00863183" w:rsidP="00FE4384">
      <w:pPr>
        <w:spacing w:line="360" w:lineRule="auto"/>
        <w:jc w:val="both"/>
        <w:rPr>
          <w:rFonts w:ascii="Palatino Linotype" w:eastAsia="Times New Roman" w:hAnsi="Palatino Linotype" w:cs="Times New Roman"/>
          <w:color w:val="000000"/>
        </w:rPr>
      </w:pPr>
      <w:r w:rsidRPr="00FE4384">
        <w:rPr>
          <w:rFonts w:ascii="Palatino Linotype" w:eastAsia="MS Mincho" w:hAnsi="Palatino Linotype" w:cs="Times New Roman"/>
          <w:b/>
          <w:color w:val="000000"/>
        </w:rPr>
        <w:t>PRIMERO.</w:t>
      </w:r>
      <w:r w:rsidRPr="00FE4384">
        <w:rPr>
          <w:rFonts w:ascii="Palatino Linotype" w:eastAsia="MS Gothic" w:hAnsi="Palatino Linotype" w:cs="Times New Roman"/>
          <w:b/>
          <w:color w:val="000000"/>
          <w:lang w:val="es-MX" w:eastAsia="en-US"/>
        </w:rPr>
        <w:t xml:space="preserve"> </w:t>
      </w:r>
      <w:r w:rsidRPr="00FE4384">
        <w:rPr>
          <w:rFonts w:ascii="Palatino Linotype" w:eastAsia="Times New Roman" w:hAnsi="Palatino Linotype" w:cs="Arial"/>
          <w:color w:val="000000"/>
          <w:lang w:val="es-ES"/>
        </w:rPr>
        <w:t xml:space="preserve">Resultan </w:t>
      </w:r>
      <w:r w:rsidR="00855424" w:rsidRPr="00FE4384">
        <w:rPr>
          <w:rFonts w:ascii="Palatino Linotype" w:eastAsia="Times New Roman" w:hAnsi="Palatino Linotype" w:cs="Arial"/>
          <w:color w:val="000000"/>
          <w:lang w:val="es-ES"/>
        </w:rPr>
        <w:t>parcialmente fundadas las</w:t>
      </w:r>
      <w:r w:rsidRPr="00FE4384">
        <w:rPr>
          <w:rFonts w:ascii="Palatino Linotype" w:eastAsia="Times New Roman" w:hAnsi="Palatino Linotype" w:cs="Arial"/>
          <w:color w:val="000000"/>
          <w:lang w:val="es-ES"/>
        </w:rPr>
        <w:t xml:space="preserve"> razones o motivos de inconformidad hechos valer </w:t>
      </w:r>
      <w:r w:rsidRPr="00FE4384">
        <w:rPr>
          <w:rFonts w:ascii="Palatino Linotype" w:eastAsia="MS Mincho" w:hAnsi="Palatino Linotype" w:cs="Times New Roman"/>
          <w:color w:val="000000"/>
        </w:rPr>
        <w:t>en el recurso de revisión</w:t>
      </w:r>
      <w:r w:rsidR="004D7CAD" w:rsidRPr="00FE4384">
        <w:rPr>
          <w:rFonts w:ascii="Palatino Linotype" w:eastAsia="MS Mincho" w:hAnsi="Palatino Linotype" w:cs="Times New Roman"/>
          <w:b/>
          <w:bCs/>
          <w:color w:val="000000"/>
        </w:rPr>
        <w:t xml:space="preserve"> 01388/INFOEM/IP/RR/2019</w:t>
      </w:r>
      <w:r w:rsidRPr="00FE4384">
        <w:rPr>
          <w:rFonts w:ascii="Palatino Linotype" w:eastAsia="MS Mincho" w:hAnsi="Palatino Linotype" w:cs="Arial"/>
          <w:b/>
          <w:bCs/>
          <w:color w:val="000000"/>
        </w:rPr>
        <w:t xml:space="preserve">, </w:t>
      </w:r>
      <w:r w:rsidRPr="00FE4384">
        <w:rPr>
          <w:rFonts w:ascii="Palatino Linotype" w:eastAsia="Times New Roman" w:hAnsi="Palatino Linotype" w:cs="Times New Roman"/>
          <w:color w:val="000000"/>
        </w:rPr>
        <w:t>en términos de</w:t>
      </w:r>
      <w:r w:rsidR="004D7CAD" w:rsidRPr="00FE4384">
        <w:rPr>
          <w:rFonts w:ascii="Palatino Linotype" w:eastAsia="Times New Roman" w:hAnsi="Palatino Linotype" w:cs="Times New Roman"/>
          <w:color w:val="000000"/>
        </w:rPr>
        <w:t>l</w:t>
      </w:r>
      <w:r w:rsidRPr="00FE4384">
        <w:rPr>
          <w:rFonts w:ascii="Palatino Linotype" w:eastAsia="Times New Roman" w:hAnsi="Palatino Linotype" w:cs="Times New Roman"/>
          <w:color w:val="000000"/>
        </w:rPr>
        <w:t xml:space="preserve"> </w:t>
      </w:r>
      <w:r w:rsidR="004D7CAD" w:rsidRPr="00FE4384">
        <w:rPr>
          <w:rFonts w:ascii="Palatino Linotype" w:eastAsia="Times New Roman" w:hAnsi="Palatino Linotype" w:cs="Times New Roman"/>
          <w:b/>
          <w:color w:val="000000"/>
        </w:rPr>
        <w:t>Considerando</w:t>
      </w:r>
      <w:r w:rsidRPr="00FE4384">
        <w:rPr>
          <w:rFonts w:ascii="Palatino Linotype" w:eastAsia="Times New Roman" w:hAnsi="Palatino Linotype" w:cs="Times New Roman"/>
          <w:b/>
          <w:color w:val="000000"/>
        </w:rPr>
        <w:t xml:space="preserve"> CUARTO </w:t>
      </w:r>
      <w:r w:rsidRPr="00FE4384">
        <w:rPr>
          <w:rFonts w:ascii="Palatino Linotype" w:eastAsia="Times New Roman" w:hAnsi="Palatino Linotype" w:cs="Times New Roman"/>
          <w:color w:val="000000"/>
        </w:rPr>
        <w:t>de la presente resolución.</w:t>
      </w:r>
    </w:p>
    <w:p w14:paraId="7BC74118" w14:textId="77777777" w:rsidR="00FE4384" w:rsidRPr="00FE4384" w:rsidRDefault="00FE4384" w:rsidP="00FE4384">
      <w:pPr>
        <w:spacing w:line="360" w:lineRule="auto"/>
        <w:jc w:val="both"/>
        <w:rPr>
          <w:rFonts w:ascii="Palatino Linotype" w:eastAsia="Times New Roman" w:hAnsi="Palatino Linotype" w:cs="Arial"/>
          <w:color w:val="000000"/>
          <w:sz w:val="12"/>
          <w:lang w:val="es-ES"/>
        </w:rPr>
      </w:pPr>
    </w:p>
    <w:p w14:paraId="1FA493CE" w14:textId="700D8D0E" w:rsidR="00863183" w:rsidRDefault="00863183" w:rsidP="00FE4384">
      <w:pPr>
        <w:shd w:val="clear" w:color="auto" w:fill="FFFFFF"/>
        <w:spacing w:line="360" w:lineRule="auto"/>
        <w:jc w:val="both"/>
        <w:rPr>
          <w:rFonts w:ascii="Palatino Linotype" w:eastAsia="Times New Roman" w:hAnsi="Palatino Linotype" w:cs="Arial"/>
          <w:color w:val="000000"/>
          <w:lang w:val="es-ES"/>
        </w:rPr>
      </w:pPr>
      <w:r w:rsidRPr="00FE4384">
        <w:rPr>
          <w:rFonts w:ascii="Palatino Linotype" w:eastAsia="Times New Roman" w:hAnsi="Palatino Linotype" w:cs="Arial"/>
          <w:b/>
          <w:color w:val="000000"/>
          <w:lang w:val="es-ES"/>
        </w:rPr>
        <w:t xml:space="preserve">SEGUNDO. </w:t>
      </w:r>
      <w:r w:rsidRPr="00FE4384">
        <w:rPr>
          <w:rFonts w:ascii="Palatino Linotype" w:eastAsia="Calibri" w:hAnsi="Palatino Linotype" w:cs="Arial"/>
          <w:color w:val="000000"/>
          <w:lang w:val="es-ES"/>
        </w:rPr>
        <w:t xml:space="preserve">Se </w:t>
      </w:r>
      <w:r w:rsidR="004D7CAD" w:rsidRPr="00FE4384">
        <w:rPr>
          <w:rFonts w:ascii="Palatino Linotype" w:eastAsia="Calibri" w:hAnsi="Palatino Linotype" w:cs="Arial"/>
          <w:b/>
          <w:color w:val="000000"/>
          <w:lang w:val="es-ES"/>
        </w:rPr>
        <w:t>MODIFICA</w:t>
      </w:r>
      <w:r w:rsidR="004345EE" w:rsidRPr="00FE4384">
        <w:rPr>
          <w:rFonts w:ascii="Palatino Linotype" w:eastAsia="Calibri" w:hAnsi="Palatino Linotype" w:cs="Arial"/>
          <w:b/>
          <w:color w:val="000000"/>
          <w:lang w:val="es-ES"/>
        </w:rPr>
        <w:t xml:space="preserve"> </w:t>
      </w:r>
      <w:r w:rsidRPr="00FE4384">
        <w:rPr>
          <w:rFonts w:ascii="Palatino Linotype" w:eastAsia="Calibri" w:hAnsi="Palatino Linotype" w:cs="Arial"/>
          <w:color w:val="000000"/>
          <w:lang w:val="es-ES"/>
        </w:rPr>
        <w:t>la respuesta emitida por el</w:t>
      </w:r>
      <w:r w:rsidR="004D7CAD" w:rsidRPr="00FE4384">
        <w:rPr>
          <w:rFonts w:ascii="Palatino Linotype" w:eastAsia="Calibri" w:hAnsi="Palatino Linotype" w:cs="Arial"/>
          <w:color w:val="000000"/>
          <w:lang w:val="es-ES"/>
        </w:rPr>
        <w:t xml:space="preserve"> </w:t>
      </w:r>
      <w:r w:rsidR="004D7CAD" w:rsidRPr="00FE4384">
        <w:rPr>
          <w:rFonts w:ascii="Palatino Linotype" w:eastAsia="Calibri" w:hAnsi="Palatino Linotype" w:cs="Arial"/>
          <w:b/>
          <w:color w:val="000000"/>
          <w:lang w:val="es-ES"/>
        </w:rPr>
        <w:t>Poder Judicial</w:t>
      </w:r>
      <w:r w:rsidRPr="00FE4384">
        <w:rPr>
          <w:rFonts w:ascii="Palatino Linotype" w:eastAsia="Calibri" w:hAnsi="Palatino Linotype" w:cs="Arial"/>
          <w:color w:val="000000"/>
          <w:lang w:val="es-ES"/>
        </w:rPr>
        <w:t xml:space="preserve"> y se </w:t>
      </w:r>
      <w:r w:rsidRPr="00FE4384">
        <w:rPr>
          <w:rFonts w:ascii="Palatino Linotype" w:eastAsia="Calibri" w:hAnsi="Palatino Linotype" w:cs="Arial"/>
          <w:b/>
          <w:color w:val="000000"/>
          <w:lang w:val="es-ES"/>
        </w:rPr>
        <w:t>ORDENA</w:t>
      </w:r>
      <w:r w:rsidRPr="00FE4384">
        <w:rPr>
          <w:rFonts w:ascii="Palatino Linotype" w:eastAsia="Calibri" w:hAnsi="Palatino Linotype" w:cs="Arial"/>
          <w:color w:val="000000"/>
          <w:lang w:val="es-ES"/>
        </w:rPr>
        <w:t xml:space="preserve"> </w:t>
      </w:r>
      <w:r w:rsidRPr="00FE4384">
        <w:rPr>
          <w:rFonts w:ascii="Palatino Linotype" w:eastAsia="Times New Roman" w:hAnsi="Palatino Linotype" w:cs="Arial"/>
          <w:color w:val="000000"/>
          <w:lang w:val="es-ES"/>
        </w:rPr>
        <w:t xml:space="preserve">entregar vía Sistema de Acceso a la Información Mexiquense </w:t>
      </w:r>
      <w:r w:rsidRPr="00FE4384">
        <w:rPr>
          <w:rFonts w:ascii="Palatino Linotype" w:eastAsia="Times New Roman" w:hAnsi="Palatino Linotype" w:cs="Arial"/>
          <w:b/>
          <w:color w:val="000000"/>
        </w:rPr>
        <w:t>(SAIMEX)</w:t>
      </w:r>
      <w:r w:rsidR="004D7CAD" w:rsidRPr="00FE4384">
        <w:rPr>
          <w:rFonts w:ascii="Palatino Linotype" w:eastAsia="Times New Roman" w:hAnsi="Palatino Linotype" w:cs="Arial"/>
          <w:color w:val="000000"/>
          <w:lang w:val="es-ES"/>
        </w:rPr>
        <w:t xml:space="preserve"> </w:t>
      </w:r>
      <w:r w:rsidRPr="00FE4384">
        <w:rPr>
          <w:rFonts w:ascii="Palatino Linotype" w:eastAsia="Times New Roman" w:hAnsi="Palatino Linotype" w:cs="Arial"/>
          <w:color w:val="000000"/>
          <w:lang w:val="es-ES"/>
        </w:rPr>
        <w:t>la siguiente información:</w:t>
      </w:r>
    </w:p>
    <w:p w14:paraId="68F3DB74" w14:textId="77777777" w:rsidR="00FE4384" w:rsidRPr="00FE4384" w:rsidRDefault="00FE4384" w:rsidP="00FE4384">
      <w:pPr>
        <w:shd w:val="clear" w:color="auto" w:fill="FFFFFF"/>
        <w:spacing w:line="360" w:lineRule="auto"/>
        <w:jc w:val="both"/>
        <w:rPr>
          <w:rFonts w:ascii="Palatino Linotype" w:eastAsia="Times New Roman" w:hAnsi="Palatino Linotype" w:cs="Arial"/>
          <w:color w:val="000000"/>
          <w:sz w:val="12"/>
          <w:lang w:val="es-ES"/>
        </w:rPr>
      </w:pPr>
    </w:p>
    <w:p w14:paraId="26CF4C16" w14:textId="5A272253" w:rsidR="00A222D2" w:rsidRDefault="004D7CAD" w:rsidP="00FE4384">
      <w:pPr>
        <w:pStyle w:val="Prrafodelista"/>
        <w:numPr>
          <w:ilvl w:val="0"/>
          <w:numId w:val="32"/>
        </w:numPr>
        <w:spacing w:line="360" w:lineRule="auto"/>
        <w:jc w:val="both"/>
        <w:rPr>
          <w:rFonts w:ascii="Palatino Linotype" w:eastAsia="Times New Roman" w:hAnsi="Palatino Linotype" w:cs="Arial"/>
          <w:b/>
          <w:color w:val="000000"/>
          <w:lang w:val="es-ES"/>
        </w:rPr>
      </w:pPr>
      <w:r w:rsidRPr="00FE4384">
        <w:rPr>
          <w:rFonts w:ascii="Palatino Linotype" w:eastAsia="Times New Roman" w:hAnsi="Palatino Linotype" w:cs="Arial"/>
          <w:b/>
          <w:color w:val="000000"/>
          <w:lang w:val="es-ES"/>
        </w:rPr>
        <w:t xml:space="preserve">El acuerdo </w:t>
      </w:r>
      <w:r w:rsidR="00306BAB" w:rsidRPr="00FE4384">
        <w:rPr>
          <w:rFonts w:ascii="Palatino Linotype" w:eastAsia="Times New Roman" w:hAnsi="Palatino Linotype" w:cs="Arial"/>
          <w:b/>
          <w:color w:val="000000"/>
          <w:lang w:val="es-ES"/>
        </w:rPr>
        <w:t>d</w:t>
      </w:r>
      <w:r w:rsidRPr="00FE4384">
        <w:rPr>
          <w:rFonts w:ascii="Palatino Linotype" w:eastAsia="Times New Roman" w:hAnsi="Palatino Linotype" w:cs="Arial"/>
          <w:b/>
          <w:color w:val="000000"/>
          <w:lang w:val="es-ES"/>
        </w:rPr>
        <w:t>el Comité de Transparenci</w:t>
      </w:r>
      <w:r w:rsidR="00306BAB" w:rsidRPr="00FE4384">
        <w:rPr>
          <w:rFonts w:ascii="Palatino Linotype" w:eastAsia="Times New Roman" w:hAnsi="Palatino Linotype" w:cs="Arial"/>
          <w:b/>
          <w:color w:val="000000"/>
          <w:lang w:val="es-ES"/>
        </w:rPr>
        <w:t xml:space="preserve">a mediante el cual se clasifica como reservado el informe emitido por la Comisión Nacional del Sistema de Ahorro para el Retito contenido en </w:t>
      </w:r>
      <w:r w:rsidR="00005E53" w:rsidRPr="00FE4384">
        <w:rPr>
          <w:rFonts w:ascii="Palatino Linotype" w:eastAsia="Times New Roman" w:hAnsi="Palatino Linotype" w:cs="Arial"/>
          <w:b/>
          <w:color w:val="000000"/>
          <w:lang w:val="es-ES"/>
        </w:rPr>
        <w:t xml:space="preserve">expediente judicial referido en la solicitud 00126/PJUDICI/IP/2019. </w:t>
      </w:r>
      <w:r w:rsidR="006853C2" w:rsidRPr="00FE4384">
        <w:rPr>
          <w:rFonts w:ascii="Palatino Linotype" w:eastAsia="Times New Roman" w:hAnsi="Palatino Linotype" w:cs="Arial"/>
          <w:b/>
          <w:color w:val="000000"/>
          <w:lang w:val="es-ES"/>
        </w:rPr>
        <w:t xml:space="preserve"> </w:t>
      </w:r>
    </w:p>
    <w:p w14:paraId="6E36D205" w14:textId="77777777" w:rsidR="00FE4384" w:rsidRPr="00FE4384" w:rsidRDefault="00FE4384" w:rsidP="00FE4384">
      <w:pPr>
        <w:pStyle w:val="Prrafodelista"/>
        <w:spacing w:line="360" w:lineRule="auto"/>
        <w:jc w:val="both"/>
        <w:rPr>
          <w:rFonts w:ascii="Palatino Linotype" w:eastAsia="Times New Roman" w:hAnsi="Palatino Linotype" w:cs="Arial"/>
          <w:b/>
          <w:color w:val="000000"/>
          <w:sz w:val="12"/>
          <w:lang w:val="es-ES"/>
        </w:rPr>
      </w:pPr>
    </w:p>
    <w:p w14:paraId="089106AF" w14:textId="7AA4CD8C" w:rsidR="006853C2" w:rsidRDefault="006853C2" w:rsidP="00FE4384">
      <w:pPr>
        <w:pStyle w:val="Prrafodelista"/>
        <w:numPr>
          <w:ilvl w:val="0"/>
          <w:numId w:val="32"/>
        </w:numPr>
        <w:spacing w:line="360" w:lineRule="auto"/>
        <w:jc w:val="both"/>
        <w:rPr>
          <w:rFonts w:ascii="Palatino Linotype" w:eastAsia="Times New Roman" w:hAnsi="Palatino Linotype" w:cs="Arial"/>
          <w:b/>
          <w:color w:val="000000"/>
          <w:lang w:val="es-ES"/>
        </w:rPr>
      </w:pPr>
      <w:r w:rsidRPr="00FE4384">
        <w:rPr>
          <w:rFonts w:ascii="Palatino Linotype" w:eastAsia="Times New Roman" w:hAnsi="Palatino Linotype" w:cs="Arial"/>
          <w:b/>
          <w:color w:val="000000"/>
          <w:lang w:val="es-ES"/>
        </w:rPr>
        <w:t xml:space="preserve">El estado procesal en el que se encuentra el expediente referido en la solicitud. </w:t>
      </w:r>
    </w:p>
    <w:p w14:paraId="28D51CAC" w14:textId="77777777" w:rsidR="00FE4384" w:rsidRPr="005A6778" w:rsidRDefault="00FE4384" w:rsidP="00FE4384">
      <w:pPr>
        <w:pStyle w:val="Prrafodelista"/>
        <w:rPr>
          <w:rFonts w:ascii="Palatino Linotype" w:eastAsia="Times New Roman" w:hAnsi="Palatino Linotype" w:cs="Arial"/>
          <w:b/>
          <w:color w:val="000000"/>
          <w:sz w:val="6"/>
          <w:lang w:val="es-ES"/>
        </w:rPr>
      </w:pPr>
    </w:p>
    <w:p w14:paraId="482404B3" w14:textId="77777777" w:rsidR="00FE4384" w:rsidRPr="00FE4384" w:rsidRDefault="00FE4384" w:rsidP="00FE4384">
      <w:pPr>
        <w:pStyle w:val="Prrafodelista"/>
        <w:spacing w:line="360" w:lineRule="auto"/>
        <w:jc w:val="both"/>
        <w:rPr>
          <w:rFonts w:ascii="Palatino Linotype" w:eastAsia="Times New Roman" w:hAnsi="Palatino Linotype" w:cs="Arial"/>
          <w:b/>
          <w:color w:val="000000"/>
          <w:sz w:val="12"/>
          <w:lang w:val="es-ES"/>
        </w:rPr>
      </w:pPr>
    </w:p>
    <w:p w14:paraId="7A09E10B" w14:textId="77777777" w:rsidR="00863183" w:rsidRDefault="00863183" w:rsidP="00FE4384">
      <w:pPr>
        <w:spacing w:line="360" w:lineRule="auto"/>
        <w:jc w:val="both"/>
        <w:rPr>
          <w:rFonts w:ascii="Palatino Linotype" w:eastAsiaTheme="majorEastAsia" w:hAnsi="Palatino Linotype" w:cstheme="majorBidi"/>
          <w:color w:val="000000" w:themeColor="text1"/>
          <w:lang w:val="es-MX" w:eastAsia="en-US"/>
        </w:rPr>
      </w:pPr>
      <w:r w:rsidRPr="00FE4384">
        <w:rPr>
          <w:rFonts w:ascii="Palatino Linotype" w:eastAsiaTheme="majorEastAsia" w:hAnsi="Palatino Linotype" w:cstheme="majorBidi"/>
          <w:b/>
          <w:color w:val="000000" w:themeColor="text1"/>
          <w:lang w:val="es-MX" w:eastAsia="en-US"/>
        </w:rPr>
        <w:t>TERCERO. Notifíquese</w:t>
      </w:r>
      <w:r w:rsidRPr="00FE4384">
        <w:rPr>
          <w:rFonts w:ascii="Palatino Linotype" w:eastAsiaTheme="majorEastAsia" w:hAnsi="Palatino Linotype" w:cstheme="majorBidi"/>
          <w:color w:val="000000" w:themeColor="text1"/>
          <w:lang w:val="es-MX" w:eastAsia="en-US"/>
        </w:rPr>
        <w:t xml:space="preserve"> al Titular de la Unidad de Transparencia del </w:t>
      </w:r>
      <w:r w:rsidRPr="00FE4384">
        <w:rPr>
          <w:rFonts w:ascii="Palatino Linotype" w:eastAsiaTheme="majorEastAsia" w:hAnsi="Palatino Linotype" w:cstheme="majorBidi"/>
          <w:b/>
          <w:color w:val="000000" w:themeColor="text1"/>
          <w:lang w:val="es-MX" w:eastAsia="en-US"/>
        </w:rPr>
        <w:t>SUJETO OBLIGADO</w:t>
      </w:r>
      <w:r w:rsidRPr="00FE4384">
        <w:rPr>
          <w:rFonts w:ascii="Palatino Linotype" w:eastAsiaTheme="majorEastAsia" w:hAnsi="Palatino Linotype" w:cstheme="majorBidi"/>
          <w:color w:val="000000" w:themeColor="text1"/>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62239546" w14:textId="77777777" w:rsidR="00FE4384" w:rsidRPr="00FE4384" w:rsidRDefault="00FE4384" w:rsidP="00FE4384">
      <w:pPr>
        <w:spacing w:line="360" w:lineRule="auto"/>
        <w:jc w:val="both"/>
        <w:rPr>
          <w:rFonts w:ascii="Palatino Linotype" w:eastAsiaTheme="majorEastAsia" w:hAnsi="Palatino Linotype" w:cstheme="majorBidi"/>
          <w:color w:val="000000" w:themeColor="text1"/>
          <w:sz w:val="12"/>
          <w:lang w:val="es-MX" w:eastAsia="en-US"/>
        </w:rPr>
      </w:pPr>
    </w:p>
    <w:p w14:paraId="680B6AB0" w14:textId="5D6E0E27" w:rsidR="00863183" w:rsidRDefault="00863183" w:rsidP="00FE4384">
      <w:pPr>
        <w:shd w:val="clear" w:color="auto" w:fill="FFFFFF"/>
        <w:spacing w:line="360" w:lineRule="auto"/>
        <w:jc w:val="both"/>
        <w:rPr>
          <w:rFonts w:ascii="Palatino Linotype" w:eastAsia="Times New Roman" w:hAnsi="Palatino Linotype" w:cs="Times New Roman"/>
          <w:lang w:val="es-ES"/>
        </w:rPr>
      </w:pPr>
      <w:r w:rsidRPr="00FE4384">
        <w:rPr>
          <w:rFonts w:ascii="Palatino Linotype" w:eastAsiaTheme="majorEastAsia" w:hAnsi="Palatino Linotype" w:cstheme="majorBidi"/>
          <w:b/>
          <w:lang w:val="es-MX" w:eastAsia="en-US"/>
        </w:rPr>
        <w:t>CUARTO. Notifíquese</w:t>
      </w:r>
      <w:r w:rsidRPr="00FE4384">
        <w:rPr>
          <w:rFonts w:ascii="Palatino Linotype" w:eastAsiaTheme="majorEastAsia" w:hAnsi="Palatino Linotype" w:cstheme="majorBidi"/>
          <w:lang w:val="es-MX" w:eastAsia="en-US"/>
        </w:rPr>
        <w:t xml:space="preserve"> a </w:t>
      </w:r>
      <w:r w:rsidR="00F0022E" w:rsidRPr="00F0022E">
        <w:rPr>
          <w:rFonts w:ascii="Palatino Linotype" w:eastAsiaTheme="majorEastAsia" w:hAnsi="Palatino Linotype" w:cstheme="majorBidi"/>
          <w:b/>
          <w:highlight w:val="black"/>
          <w:lang w:val="es-MX" w:eastAsia="en-US"/>
        </w:rPr>
        <w:t>------------------------------</w:t>
      </w:r>
      <w:r w:rsidR="001B2BFE">
        <w:rPr>
          <w:rFonts w:ascii="Palatino Linotype" w:eastAsiaTheme="majorEastAsia" w:hAnsi="Palatino Linotype" w:cstheme="majorBidi"/>
          <w:b/>
          <w:highlight w:val="black"/>
          <w:lang w:val="es-MX" w:eastAsia="en-US"/>
        </w:rPr>
        <w:t>--</w:t>
      </w:r>
      <w:r w:rsidR="00F0022E" w:rsidRPr="00F0022E">
        <w:rPr>
          <w:rFonts w:ascii="Palatino Linotype" w:eastAsiaTheme="majorEastAsia" w:hAnsi="Palatino Linotype" w:cstheme="majorBidi"/>
          <w:b/>
          <w:highlight w:val="black"/>
          <w:lang w:val="es-MX" w:eastAsia="en-US"/>
        </w:rPr>
        <w:t>-------</w:t>
      </w:r>
      <w:r w:rsidR="004345EE" w:rsidRPr="00FE4384">
        <w:rPr>
          <w:rFonts w:ascii="Palatino Linotype" w:eastAsiaTheme="majorEastAsia" w:hAnsi="Palatino Linotype" w:cstheme="majorBidi"/>
          <w:b/>
          <w:lang w:val="es-MX" w:eastAsia="en-US"/>
        </w:rPr>
        <w:t xml:space="preserve"> </w:t>
      </w:r>
      <w:r w:rsidRPr="00FE4384">
        <w:rPr>
          <w:rFonts w:ascii="Palatino Linotype" w:eastAsia="Times New Roman" w:hAnsi="Palatino Linotype" w:cs="Times New Roman"/>
          <w:lang w:val="es-ES"/>
        </w:rPr>
        <w:t xml:space="preserve">la presente </w:t>
      </w:r>
      <w:r w:rsidR="004D7CAD" w:rsidRPr="00FE4384">
        <w:rPr>
          <w:rFonts w:ascii="Palatino Linotype" w:eastAsia="Times New Roman" w:hAnsi="Palatino Linotype" w:cs="Times New Roman"/>
          <w:lang w:val="es-ES"/>
        </w:rPr>
        <w:t xml:space="preserve">resolución así como el informe justificado correspondiente. </w:t>
      </w:r>
      <w:r w:rsidRPr="00FE4384">
        <w:rPr>
          <w:rFonts w:ascii="Palatino Linotype" w:eastAsia="Times New Roman" w:hAnsi="Palatino Linotype" w:cs="Times New Roman"/>
          <w:lang w:val="es-ES"/>
        </w:rPr>
        <w:t xml:space="preserve"> </w:t>
      </w:r>
    </w:p>
    <w:p w14:paraId="0A228DED" w14:textId="77777777" w:rsidR="00FE4384" w:rsidRPr="00FE4384" w:rsidRDefault="00FE4384" w:rsidP="00FE4384">
      <w:pPr>
        <w:shd w:val="clear" w:color="auto" w:fill="FFFFFF"/>
        <w:spacing w:line="360" w:lineRule="auto"/>
        <w:jc w:val="both"/>
        <w:rPr>
          <w:rFonts w:ascii="Palatino Linotype" w:eastAsia="Times New Roman" w:hAnsi="Palatino Linotype" w:cs="Times New Roman"/>
          <w:sz w:val="12"/>
          <w:lang w:val="es-ES"/>
        </w:rPr>
      </w:pPr>
    </w:p>
    <w:p w14:paraId="3825D58B" w14:textId="4586869F" w:rsidR="00497B9F" w:rsidRDefault="00863183" w:rsidP="00FE4384">
      <w:pPr>
        <w:spacing w:line="360" w:lineRule="auto"/>
        <w:jc w:val="both"/>
        <w:rPr>
          <w:rFonts w:ascii="Palatino Linotype" w:hAnsi="Palatino Linotype" w:cs="Arial"/>
          <w:color w:val="263238"/>
        </w:rPr>
      </w:pPr>
      <w:r w:rsidRPr="00FE4384">
        <w:rPr>
          <w:rFonts w:ascii="Palatino Linotype" w:eastAsia="MS Mincho" w:hAnsi="Palatino Linotype" w:cs="Times New Roman"/>
          <w:b/>
          <w:color w:val="000000" w:themeColor="text1"/>
        </w:rPr>
        <w:t xml:space="preserve">QUINTO. </w:t>
      </w:r>
      <w:r w:rsidR="00497B9F" w:rsidRPr="00FE4384">
        <w:rPr>
          <w:rFonts w:ascii="Palatino Linotype" w:hAnsi="Palatino Linotype" w:cs="Arial"/>
          <w:color w:val="263238"/>
        </w:rPr>
        <w:t>Se hace del conocimiento de </w:t>
      </w:r>
      <w:r w:rsidR="00F0022E" w:rsidRPr="00F0022E">
        <w:rPr>
          <w:rFonts w:ascii="Palatino Linotype" w:hAnsi="Palatino Linotype" w:cs="Arial"/>
          <w:b/>
          <w:bCs/>
          <w:color w:val="263238"/>
          <w:highlight w:val="black"/>
        </w:rPr>
        <w:t>-----------------------------------------</w:t>
      </w:r>
      <w:r w:rsidR="00497B9F" w:rsidRPr="00FE4384">
        <w:rPr>
          <w:rFonts w:ascii="Palatino Linotype" w:hAnsi="Palatino Linotype" w:cs="Arial"/>
          <w:color w:val="263238"/>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6AAB7B5C" w14:textId="77777777" w:rsidR="00FE4384" w:rsidRPr="00FE4384" w:rsidRDefault="00FE4384" w:rsidP="00FE4384">
      <w:pPr>
        <w:spacing w:line="360" w:lineRule="auto"/>
        <w:jc w:val="both"/>
        <w:rPr>
          <w:rFonts w:ascii="Palatino Linotype" w:hAnsi="Palatino Linotype" w:cs="Arial"/>
          <w:color w:val="263238"/>
          <w:sz w:val="14"/>
        </w:rPr>
      </w:pPr>
    </w:p>
    <w:p w14:paraId="2304C1C4" w14:textId="670B34A7" w:rsidR="00863183" w:rsidRPr="00FE4384" w:rsidRDefault="00863183" w:rsidP="00FE4384">
      <w:pPr>
        <w:spacing w:line="360" w:lineRule="auto"/>
        <w:jc w:val="both"/>
        <w:rPr>
          <w:rFonts w:ascii="Palatino Linotype" w:hAnsi="Palatino Linotype" w:cs="Arial"/>
          <w:color w:val="000000" w:themeColor="text1"/>
        </w:rPr>
      </w:pPr>
      <w:r w:rsidRPr="00FE4384">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5A6778">
        <w:rPr>
          <w:rFonts w:ascii="Palatino Linotype" w:hAnsi="Palatino Linotype"/>
          <w:color w:val="000000" w:themeColor="text1"/>
        </w:rPr>
        <w:t xml:space="preserve"> EMITIENDO VOTO PARTICULAR</w:t>
      </w:r>
      <w:r w:rsidRPr="00FE4384">
        <w:rPr>
          <w:rFonts w:ascii="Palatino Linotype" w:hAnsi="Palatino Linotype"/>
          <w:color w:val="000000" w:themeColor="text1"/>
        </w:rPr>
        <w:t xml:space="preserve">; JOSÉ GUADALUPE LUNA </w:t>
      </w:r>
      <w:r w:rsidR="00FE4384">
        <w:rPr>
          <w:rFonts w:ascii="Palatino Linotype" w:hAnsi="Palatino Linotype"/>
          <w:color w:val="000000" w:themeColor="text1"/>
        </w:rPr>
        <w:t xml:space="preserve">HERNÁNDEZ; JAVIER MARTÍNEZ CRUZ CON AUSENCIA JUSTIFICADA </w:t>
      </w:r>
      <w:r w:rsidRPr="00FE4384">
        <w:rPr>
          <w:rFonts w:ascii="Palatino Linotype" w:hAnsi="Palatino Linotype"/>
          <w:color w:val="000000" w:themeColor="text1"/>
        </w:rPr>
        <w:t>Y LUIS GUSTAVO PARRA NORIEGA</w:t>
      </w:r>
      <w:r w:rsidR="00FE4384">
        <w:rPr>
          <w:rFonts w:ascii="Palatino Linotype" w:hAnsi="Palatino Linotype"/>
          <w:color w:val="000000" w:themeColor="text1"/>
        </w:rPr>
        <w:t xml:space="preserve"> CON AUSENCIA JUSTIFICADA</w:t>
      </w:r>
      <w:r w:rsidR="005A6778">
        <w:rPr>
          <w:rFonts w:ascii="Palatino Linotype" w:hAnsi="Palatino Linotype"/>
          <w:color w:val="000000" w:themeColor="text1"/>
        </w:rPr>
        <w:t>; EN LA DÉ</w:t>
      </w:r>
      <w:r w:rsidR="00FE4384">
        <w:rPr>
          <w:rFonts w:ascii="Palatino Linotype" w:hAnsi="Palatino Linotype"/>
          <w:color w:val="000000" w:themeColor="text1"/>
        </w:rPr>
        <w:t>CIMA NOVENA</w:t>
      </w:r>
      <w:r w:rsidRPr="00FE4384">
        <w:rPr>
          <w:rFonts w:ascii="Palatino Linotype" w:hAnsi="Palatino Linotype"/>
          <w:color w:val="000000" w:themeColor="text1"/>
        </w:rPr>
        <w:t xml:space="preserve"> SE</w:t>
      </w:r>
      <w:r w:rsidR="00FE4384">
        <w:rPr>
          <w:rFonts w:ascii="Palatino Linotype" w:hAnsi="Palatino Linotype"/>
          <w:color w:val="000000" w:themeColor="text1"/>
        </w:rPr>
        <w:t>SIÓN ORDINARIA CELEBRADA EL VEINTIDÓS  (22</w:t>
      </w:r>
      <w:r w:rsidRPr="00FE4384">
        <w:rPr>
          <w:rFonts w:ascii="Palatino Linotype" w:hAnsi="Palatino Linotype"/>
          <w:color w:val="000000" w:themeColor="text1"/>
        </w:rPr>
        <w:t xml:space="preserve">) DE </w:t>
      </w:r>
      <w:r w:rsidR="00FE4384">
        <w:rPr>
          <w:rFonts w:ascii="Palatino Linotype" w:hAnsi="Palatino Linotype"/>
          <w:color w:val="000000" w:themeColor="text1"/>
        </w:rPr>
        <w:t>MAYO DE DOS MIL DIECINUEVE</w:t>
      </w:r>
      <w:r w:rsidRPr="00FE4384">
        <w:rPr>
          <w:rFonts w:ascii="Palatino Linotype" w:hAnsi="Palatino Linotype"/>
          <w:color w:val="000000" w:themeColor="text1"/>
        </w:rPr>
        <w:t>, ANTE EL SECRETARIO TÉCNICO DEL PLENO</w:t>
      </w:r>
      <w:r w:rsidR="00FE4384">
        <w:rPr>
          <w:rFonts w:ascii="Palatino Linotype" w:hAnsi="Palatino Linotype"/>
          <w:color w:val="000000" w:themeColor="text1"/>
        </w:rPr>
        <w:t>,</w:t>
      </w:r>
      <w:r w:rsidRPr="00FE4384">
        <w:rPr>
          <w:rFonts w:ascii="Palatino Linotype" w:hAnsi="Palatino Linotype"/>
          <w:color w:val="000000" w:themeColor="text1"/>
        </w:rPr>
        <w:t xml:space="preserve"> ALEXIS TAPIA RAMÍREZ.</w:t>
      </w:r>
      <w:r w:rsidRPr="00FE4384">
        <w:rPr>
          <w:rFonts w:ascii="Palatino Linotype" w:hAnsi="Palatino Linotype" w:cs="Arial"/>
          <w:color w:val="000000" w:themeColor="text1"/>
        </w:rPr>
        <w:t xml:space="preserve"> </w:t>
      </w:r>
    </w:p>
    <w:tbl>
      <w:tblPr>
        <w:tblStyle w:val="Tablaconcuadrcula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863183" w:rsidRPr="00FE4384" w14:paraId="71FBA034" w14:textId="77777777" w:rsidTr="00863183">
        <w:trPr>
          <w:trHeight w:val="1807"/>
        </w:trPr>
        <w:tc>
          <w:tcPr>
            <w:tcW w:w="8779" w:type="dxa"/>
            <w:gridSpan w:val="2"/>
            <w:vAlign w:val="center"/>
          </w:tcPr>
          <w:p w14:paraId="33EFCC27" w14:textId="77777777" w:rsidR="005A6778" w:rsidRDefault="005A6778" w:rsidP="00FE4384">
            <w:pPr>
              <w:spacing w:line="360" w:lineRule="auto"/>
              <w:jc w:val="center"/>
              <w:rPr>
                <w:rFonts w:ascii="Palatino Linotype" w:hAnsi="Palatino Linotype" w:cs="Times New Roman"/>
                <w:b/>
                <w:color w:val="000000" w:themeColor="text1"/>
              </w:rPr>
            </w:pPr>
          </w:p>
          <w:p w14:paraId="1177B3B6" w14:textId="77777777" w:rsidR="005A6778" w:rsidRDefault="005A6778" w:rsidP="00FE4384">
            <w:pPr>
              <w:spacing w:line="360" w:lineRule="auto"/>
              <w:jc w:val="center"/>
              <w:rPr>
                <w:rFonts w:ascii="Palatino Linotype" w:hAnsi="Palatino Linotype" w:cs="Times New Roman"/>
                <w:b/>
                <w:color w:val="000000" w:themeColor="text1"/>
              </w:rPr>
            </w:pPr>
          </w:p>
          <w:p w14:paraId="383601CB" w14:textId="77777777" w:rsidR="005A6778" w:rsidRDefault="005A6778" w:rsidP="00FE4384">
            <w:pPr>
              <w:spacing w:line="360" w:lineRule="auto"/>
              <w:jc w:val="center"/>
              <w:rPr>
                <w:rFonts w:ascii="Palatino Linotype" w:hAnsi="Palatino Linotype" w:cs="Times New Roman"/>
                <w:b/>
                <w:color w:val="000000" w:themeColor="text1"/>
              </w:rPr>
            </w:pPr>
          </w:p>
          <w:p w14:paraId="3AFD393C" w14:textId="77777777" w:rsidR="00863183" w:rsidRPr="00FE4384" w:rsidRDefault="00863183" w:rsidP="00FE4384">
            <w:pPr>
              <w:spacing w:line="360" w:lineRule="auto"/>
              <w:jc w:val="center"/>
              <w:rPr>
                <w:rFonts w:ascii="Palatino Linotype" w:hAnsi="Palatino Linotype" w:cs="Times New Roman"/>
                <w:b/>
                <w:color w:val="000000" w:themeColor="text1"/>
              </w:rPr>
            </w:pPr>
            <w:r w:rsidRPr="00FE4384">
              <w:rPr>
                <w:rFonts w:ascii="Palatino Linotype" w:hAnsi="Palatino Linotype" w:cs="Times New Roman"/>
                <w:b/>
                <w:color w:val="000000" w:themeColor="text1"/>
              </w:rPr>
              <w:t>Zulema Martínez Sánchez</w:t>
            </w:r>
          </w:p>
          <w:p w14:paraId="1F897A95" w14:textId="77777777" w:rsidR="00863183" w:rsidRPr="00FE4384" w:rsidRDefault="00863183" w:rsidP="00FE4384">
            <w:pPr>
              <w:spacing w:line="360" w:lineRule="auto"/>
              <w:jc w:val="center"/>
              <w:rPr>
                <w:rFonts w:ascii="Palatino Linotype" w:hAnsi="Palatino Linotype" w:cs="Times New Roman"/>
                <w:color w:val="000000" w:themeColor="text1"/>
              </w:rPr>
            </w:pPr>
            <w:r w:rsidRPr="00FE4384">
              <w:rPr>
                <w:rFonts w:ascii="Palatino Linotype" w:hAnsi="Palatino Linotype" w:cs="Times New Roman"/>
                <w:color w:val="000000" w:themeColor="text1"/>
              </w:rPr>
              <w:t>Comisionada Presidenta</w:t>
            </w:r>
          </w:p>
          <w:p w14:paraId="78305A0D" w14:textId="77777777" w:rsidR="00863183" w:rsidRPr="00FE4384" w:rsidRDefault="00863183" w:rsidP="00FE4384">
            <w:pPr>
              <w:spacing w:line="360" w:lineRule="auto"/>
              <w:jc w:val="center"/>
              <w:rPr>
                <w:rFonts w:ascii="Palatino Linotype" w:hAnsi="Palatino Linotype" w:cs="Times New Roman"/>
                <w:color w:val="000000" w:themeColor="text1"/>
              </w:rPr>
            </w:pPr>
            <w:r w:rsidRPr="00FE4384">
              <w:rPr>
                <w:rFonts w:ascii="Palatino Linotype" w:hAnsi="Palatino Linotype" w:cs="Times New Roman"/>
                <w:color w:val="000000" w:themeColor="text1"/>
              </w:rPr>
              <w:t xml:space="preserve">(Rúbrica) </w:t>
            </w:r>
          </w:p>
        </w:tc>
      </w:tr>
      <w:tr w:rsidR="00863183" w:rsidRPr="00FE4384" w14:paraId="0665CFD1" w14:textId="77777777" w:rsidTr="00863183">
        <w:trPr>
          <w:trHeight w:val="2156"/>
        </w:trPr>
        <w:tc>
          <w:tcPr>
            <w:tcW w:w="4392" w:type="dxa"/>
            <w:vAlign w:val="center"/>
          </w:tcPr>
          <w:p w14:paraId="6482BF53" w14:textId="77777777" w:rsidR="00863183" w:rsidRPr="00FE4384" w:rsidRDefault="00863183" w:rsidP="005A6778">
            <w:pPr>
              <w:spacing w:line="360" w:lineRule="auto"/>
              <w:rPr>
                <w:rFonts w:ascii="Palatino Linotype" w:hAnsi="Palatino Linotype" w:cs="Times New Roman"/>
                <w:b/>
                <w:color w:val="000000" w:themeColor="text1"/>
              </w:rPr>
            </w:pPr>
          </w:p>
          <w:p w14:paraId="06F2B8D5" w14:textId="77777777" w:rsidR="00863183" w:rsidRPr="00FE4384" w:rsidRDefault="00863183" w:rsidP="00FE4384">
            <w:pPr>
              <w:spacing w:line="360" w:lineRule="auto"/>
              <w:jc w:val="center"/>
              <w:rPr>
                <w:rFonts w:ascii="Palatino Linotype" w:hAnsi="Palatino Linotype" w:cs="Times New Roman"/>
                <w:b/>
                <w:color w:val="000000" w:themeColor="text1"/>
              </w:rPr>
            </w:pPr>
            <w:r w:rsidRPr="00FE4384">
              <w:rPr>
                <w:rFonts w:ascii="Palatino Linotype" w:hAnsi="Palatino Linotype" w:cs="Times New Roman"/>
                <w:b/>
                <w:color w:val="000000" w:themeColor="text1"/>
              </w:rPr>
              <w:t xml:space="preserve">Eva </w:t>
            </w:r>
            <w:proofErr w:type="spellStart"/>
            <w:r w:rsidRPr="00FE4384">
              <w:rPr>
                <w:rFonts w:ascii="Palatino Linotype" w:hAnsi="Palatino Linotype" w:cs="Times New Roman"/>
                <w:b/>
                <w:color w:val="000000" w:themeColor="text1"/>
              </w:rPr>
              <w:t>Abaid</w:t>
            </w:r>
            <w:proofErr w:type="spellEnd"/>
            <w:r w:rsidRPr="00FE4384">
              <w:rPr>
                <w:rFonts w:ascii="Palatino Linotype" w:hAnsi="Palatino Linotype" w:cs="Times New Roman"/>
                <w:b/>
                <w:color w:val="000000" w:themeColor="text1"/>
              </w:rPr>
              <w:t xml:space="preserve"> </w:t>
            </w:r>
            <w:proofErr w:type="spellStart"/>
            <w:r w:rsidRPr="00FE4384">
              <w:rPr>
                <w:rFonts w:ascii="Palatino Linotype" w:hAnsi="Palatino Linotype" w:cs="Times New Roman"/>
                <w:b/>
                <w:color w:val="000000" w:themeColor="text1"/>
              </w:rPr>
              <w:t>Yapur</w:t>
            </w:r>
            <w:proofErr w:type="spellEnd"/>
          </w:p>
          <w:p w14:paraId="28A98983" w14:textId="77777777" w:rsidR="00863183" w:rsidRPr="00FE4384" w:rsidRDefault="00863183" w:rsidP="00FE4384">
            <w:pPr>
              <w:spacing w:line="360" w:lineRule="auto"/>
              <w:jc w:val="center"/>
              <w:rPr>
                <w:rFonts w:ascii="Palatino Linotype" w:hAnsi="Palatino Linotype" w:cs="Times New Roman"/>
                <w:color w:val="000000" w:themeColor="text1"/>
              </w:rPr>
            </w:pPr>
            <w:r w:rsidRPr="00FE4384">
              <w:rPr>
                <w:rFonts w:ascii="Palatino Linotype" w:hAnsi="Palatino Linotype" w:cs="Times New Roman"/>
                <w:color w:val="000000" w:themeColor="text1"/>
              </w:rPr>
              <w:t>Comisionada</w:t>
            </w:r>
          </w:p>
          <w:p w14:paraId="0B0D4108" w14:textId="77777777" w:rsidR="00863183" w:rsidRPr="00FE4384" w:rsidRDefault="00863183" w:rsidP="00FE4384">
            <w:pPr>
              <w:spacing w:line="360" w:lineRule="auto"/>
              <w:jc w:val="center"/>
              <w:rPr>
                <w:rFonts w:ascii="Palatino Linotype" w:hAnsi="Palatino Linotype" w:cs="Times New Roman"/>
                <w:color w:val="000000" w:themeColor="text1"/>
              </w:rPr>
            </w:pPr>
            <w:r w:rsidRPr="00FE4384">
              <w:rPr>
                <w:rFonts w:ascii="Palatino Linotype" w:hAnsi="Palatino Linotype" w:cs="Times New Roman"/>
                <w:color w:val="000000" w:themeColor="text1"/>
              </w:rPr>
              <w:t>(Rúbrica)</w:t>
            </w:r>
          </w:p>
        </w:tc>
        <w:tc>
          <w:tcPr>
            <w:tcW w:w="4387" w:type="dxa"/>
            <w:vAlign w:val="center"/>
          </w:tcPr>
          <w:p w14:paraId="44D1EF5F" w14:textId="77777777" w:rsidR="00863183" w:rsidRPr="00FE4384" w:rsidRDefault="00863183" w:rsidP="005A6778">
            <w:pPr>
              <w:spacing w:line="360" w:lineRule="auto"/>
              <w:rPr>
                <w:rFonts w:ascii="Palatino Linotype" w:hAnsi="Palatino Linotype" w:cs="Times New Roman"/>
                <w:b/>
                <w:color w:val="000000" w:themeColor="text1"/>
              </w:rPr>
            </w:pPr>
          </w:p>
          <w:p w14:paraId="44D8E574" w14:textId="77777777" w:rsidR="00863183" w:rsidRPr="00FE4384" w:rsidRDefault="00863183" w:rsidP="00FE4384">
            <w:pPr>
              <w:spacing w:line="360" w:lineRule="auto"/>
              <w:jc w:val="center"/>
              <w:rPr>
                <w:rFonts w:ascii="Palatino Linotype" w:hAnsi="Palatino Linotype" w:cs="Times New Roman"/>
                <w:b/>
                <w:color w:val="000000" w:themeColor="text1"/>
              </w:rPr>
            </w:pPr>
            <w:r w:rsidRPr="00FE4384">
              <w:rPr>
                <w:rFonts w:ascii="Palatino Linotype" w:hAnsi="Palatino Linotype" w:cs="Times New Roman"/>
                <w:b/>
                <w:color w:val="000000" w:themeColor="text1"/>
              </w:rPr>
              <w:t>José Guadalupe Luna Hernández</w:t>
            </w:r>
          </w:p>
          <w:p w14:paraId="4FE77A17" w14:textId="77777777" w:rsidR="00863183" w:rsidRPr="00FE4384" w:rsidRDefault="00863183" w:rsidP="00FE4384">
            <w:pPr>
              <w:spacing w:line="360" w:lineRule="auto"/>
              <w:jc w:val="center"/>
              <w:rPr>
                <w:rFonts w:ascii="Palatino Linotype" w:hAnsi="Palatino Linotype" w:cs="Times New Roman"/>
                <w:color w:val="000000" w:themeColor="text1"/>
              </w:rPr>
            </w:pPr>
            <w:r w:rsidRPr="00FE4384">
              <w:rPr>
                <w:rFonts w:ascii="Palatino Linotype" w:hAnsi="Palatino Linotype" w:cs="Times New Roman"/>
                <w:color w:val="000000" w:themeColor="text1"/>
              </w:rPr>
              <w:t>Comisionado</w:t>
            </w:r>
          </w:p>
          <w:p w14:paraId="7E43B438" w14:textId="77777777" w:rsidR="00863183" w:rsidRPr="00FE4384" w:rsidRDefault="00863183" w:rsidP="00FE4384">
            <w:pPr>
              <w:spacing w:line="360" w:lineRule="auto"/>
              <w:jc w:val="center"/>
              <w:rPr>
                <w:rFonts w:ascii="Palatino Linotype" w:hAnsi="Palatino Linotype" w:cs="Times New Roman"/>
                <w:color w:val="000000" w:themeColor="text1"/>
              </w:rPr>
            </w:pPr>
            <w:r w:rsidRPr="00FE4384">
              <w:rPr>
                <w:rFonts w:ascii="Palatino Linotype" w:hAnsi="Palatino Linotype" w:cs="Times New Roman"/>
                <w:color w:val="000000" w:themeColor="text1"/>
              </w:rPr>
              <w:t>(Rúbrica)</w:t>
            </w:r>
          </w:p>
        </w:tc>
      </w:tr>
      <w:tr w:rsidR="00863183" w:rsidRPr="00FE4384" w14:paraId="0630DB27" w14:textId="77777777" w:rsidTr="00863183">
        <w:trPr>
          <w:trHeight w:val="2244"/>
        </w:trPr>
        <w:tc>
          <w:tcPr>
            <w:tcW w:w="4392" w:type="dxa"/>
            <w:vAlign w:val="center"/>
          </w:tcPr>
          <w:p w14:paraId="0AE247FD" w14:textId="77777777" w:rsidR="00863183" w:rsidRPr="00FE4384" w:rsidRDefault="00863183" w:rsidP="00FE4384">
            <w:pPr>
              <w:spacing w:line="360" w:lineRule="auto"/>
              <w:rPr>
                <w:rFonts w:ascii="Palatino Linotype" w:hAnsi="Palatino Linotype" w:cs="Times New Roman"/>
                <w:b/>
                <w:color w:val="000000" w:themeColor="text1"/>
              </w:rPr>
            </w:pPr>
          </w:p>
          <w:p w14:paraId="25F07E31" w14:textId="77777777" w:rsidR="00863183" w:rsidRPr="00FE4384" w:rsidRDefault="00863183" w:rsidP="00FE4384">
            <w:pPr>
              <w:spacing w:line="360" w:lineRule="auto"/>
              <w:jc w:val="center"/>
              <w:rPr>
                <w:rFonts w:ascii="Palatino Linotype" w:hAnsi="Palatino Linotype" w:cs="Times New Roman"/>
                <w:b/>
                <w:color w:val="000000" w:themeColor="text1"/>
              </w:rPr>
            </w:pPr>
            <w:r w:rsidRPr="00FE4384">
              <w:rPr>
                <w:rFonts w:ascii="Palatino Linotype" w:hAnsi="Palatino Linotype" w:cs="Times New Roman"/>
                <w:b/>
                <w:color w:val="000000" w:themeColor="text1"/>
              </w:rPr>
              <w:t>Javier Martínez Cruz</w:t>
            </w:r>
          </w:p>
          <w:p w14:paraId="1625EA01" w14:textId="77777777" w:rsidR="00863183" w:rsidRPr="00FE4384" w:rsidRDefault="00863183" w:rsidP="00FE4384">
            <w:pPr>
              <w:spacing w:line="360" w:lineRule="auto"/>
              <w:jc w:val="center"/>
              <w:rPr>
                <w:rFonts w:ascii="Palatino Linotype" w:hAnsi="Palatino Linotype" w:cs="Times New Roman"/>
                <w:color w:val="000000" w:themeColor="text1"/>
              </w:rPr>
            </w:pPr>
            <w:bookmarkStart w:id="84" w:name="_GoBack"/>
            <w:bookmarkEnd w:id="84"/>
            <w:r w:rsidRPr="00FE4384">
              <w:rPr>
                <w:rFonts w:ascii="Palatino Linotype" w:hAnsi="Palatino Linotype" w:cs="Times New Roman"/>
                <w:color w:val="000000" w:themeColor="text1"/>
              </w:rPr>
              <w:t>Comisionado</w:t>
            </w:r>
          </w:p>
          <w:p w14:paraId="478EF7CA" w14:textId="4956DA3B" w:rsidR="00863183" w:rsidRPr="00FE4384" w:rsidRDefault="00AB0A1D" w:rsidP="00FE4384">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r w:rsidR="00863183" w:rsidRPr="00FE4384">
              <w:rPr>
                <w:rFonts w:ascii="Palatino Linotype" w:hAnsi="Palatino Linotype" w:cs="Times New Roman"/>
                <w:color w:val="000000" w:themeColor="text1"/>
              </w:rPr>
              <w:t>)</w:t>
            </w:r>
          </w:p>
        </w:tc>
        <w:tc>
          <w:tcPr>
            <w:tcW w:w="4387" w:type="dxa"/>
            <w:vAlign w:val="center"/>
          </w:tcPr>
          <w:p w14:paraId="52C4C88A" w14:textId="77777777" w:rsidR="00863183" w:rsidRPr="00FE4384" w:rsidRDefault="00863183" w:rsidP="00FE4384">
            <w:pPr>
              <w:spacing w:line="360" w:lineRule="auto"/>
              <w:rPr>
                <w:rFonts w:ascii="Palatino Linotype" w:hAnsi="Palatino Linotype" w:cs="Times New Roman"/>
                <w:color w:val="000000" w:themeColor="text1"/>
              </w:rPr>
            </w:pPr>
          </w:p>
          <w:p w14:paraId="624E2CE6" w14:textId="77777777" w:rsidR="00863183" w:rsidRPr="00FE4384" w:rsidRDefault="00863183" w:rsidP="00FE4384">
            <w:pPr>
              <w:spacing w:line="360" w:lineRule="auto"/>
              <w:jc w:val="center"/>
              <w:rPr>
                <w:rFonts w:ascii="Palatino Linotype" w:hAnsi="Palatino Linotype" w:cs="Times New Roman"/>
                <w:b/>
                <w:color w:val="000000" w:themeColor="text1"/>
              </w:rPr>
            </w:pPr>
            <w:r w:rsidRPr="00FE4384">
              <w:rPr>
                <w:rFonts w:ascii="Palatino Linotype" w:hAnsi="Palatino Linotype" w:cs="Times New Roman"/>
                <w:b/>
                <w:color w:val="000000" w:themeColor="text1"/>
              </w:rPr>
              <w:t xml:space="preserve">Luis Gustavo Parra Noriega </w:t>
            </w:r>
          </w:p>
          <w:p w14:paraId="6C1D5A6E" w14:textId="77777777" w:rsidR="00863183" w:rsidRPr="00FE4384" w:rsidRDefault="00863183" w:rsidP="00FE4384">
            <w:pPr>
              <w:spacing w:line="360" w:lineRule="auto"/>
              <w:jc w:val="center"/>
              <w:rPr>
                <w:rFonts w:ascii="Palatino Linotype" w:hAnsi="Palatino Linotype" w:cs="Times New Roman"/>
                <w:color w:val="000000" w:themeColor="text1"/>
              </w:rPr>
            </w:pPr>
            <w:r w:rsidRPr="00FE4384">
              <w:rPr>
                <w:rFonts w:ascii="Palatino Linotype" w:hAnsi="Palatino Linotype" w:cs="Times New Roman"/>
                <w:color w:val="000000" w:themeColor="text1"/>
              </w:rPr>
              <w:t xml:space="preserve">Comisionado  </w:t>
            </w:r>
          </w:p>
          <w:p w14:paraId="3D2316DC" w14:textId="0392CF6B" w:rsidR="00863183" w:rsidRPr="00FE4384" w:rsidRDefault="00AB0A1D" w:rsidP="00FE4384">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r w:rsidR="00863183" w:rsidRPr="00FE4384">
              <w:rPr>
                <w:rFonts w:ascii="Palatino Linotype" w:hAnsi="Palatino Linotype" w:cs="Times New Roman"/>
                <w:color w:val="000000" w:themeColor="text1"/>
              </w:rPr>
              <w:t>)</w:t>
            </w:r>
          </w:p>
        </w:tc>
      </w:tr>
      <w:tr w:rsidR="00863183" w:rsidRPr="00FE4384" w14:paraId="27613A63" w14:textId="77777777" w:rsidTr="00863183">
        <w:trPr>
          <w:trHeight w:val="1953"/>
        </w:trPr>
        <w:tc>
          <w:tcPr>
            <w:tcW w:w="8779" w:type="dxa"/>
            <w:gridSpan w:val="2"/>
            <w:vAlign w:val="center"/>
          </w:tcPr>
          <w:p w14:paraId="1B5429DB" w14:textId="77777777" w:rsidR="00863183" w:rsidRPr="00FE4384" w:rsidRDefault="00863183" w:rsidP="00FE4384">
            <w:pPr>
              <w:spacing w:line="360" w:lineRule="auto"/>
              <w:jc w:val="center"/>
              <w:rPr>
                <w:rFonts w:ascii="Palatino Linotype" w:hAnsi="Palatino Linotype" w:cs="Times New Roman"/>
                <w:b/>
                <w:color w:val="000000" w:themeColor="text1"/>
              </w:rPr>
            </w:pPr>
          </w:p>
          <w:p w14:paraId="06D6835D" w14:textId="77777777" w:rsidR="00863183" w:rsidRPr="005A6778" w:rsidRDefault="00863183" w:rsidP="00FE4384">
            <w:pPr>
              <w:spacing w:line="360" w:lineRule="auto"/>
              <w:rPr>
                <w:rFonts w:ascii="Palatino Linotype" w:hAnsi="Palatino Linotype" w:cs="Times New Roman"/>
                <w:b/>
                <w:color w:val="000000" w:themeColor="text1"/>
                <w:sz w:val="6"/>
              </w:rPr>
            </w:pPr>
          </w:p>
          <w:p w14:paraId="6E7A413A" w14:textId="77777777" w:rsidR="00863183" w:rsidRPr="00FE4384" w:rsidRDefault="00863183" w:rsidP="00FE4384">
            <w:pPr>
              <w:spacing w:line="360" w:lineRule="auto"/>
              <w:jc w:val="center"/>
              <w:rPr>
                <w:rFonts w:ascii="Palatino Linotype" w:hAnsi="Palatino Linotype" w:cs="Times New Roman"/>
                <w:b/>
                <w:color w:val="000000" w:themeColor="text1"/>
              </w:rPr>
            </w:pPr>
            <w:r w:rsidRPr="00FE4384">
              <w:rPr>
                <w:rFonts w:ascii="Palatino Linotype" w:hAnsi="Palatino Linotype" w:cs="Times New Roman"/>
                <w:b/>
                <w:color w:val="000000" w:themeColor="text1"/>
              </w:rPr>
              <w:t>Alexis Tapia Ramírez</w:t>
            </w:r>
          </w:p>
          <w:p w14:paraId="0AEF96D3" w14:textId="77777777" w:rsidR="00863183" w:rsidRDefault="00863183" w:rsidP="00FE4384">
            <w:pPr>
              <w:spacing w:line="360" w:lineRule="auto"/>
              <w:jc w:val="center"/>
              <w:rPr>
                <w:rFonts w:ascii="Palatino Linotype" w:hAnsi="Palatino Linotype" w:cs="Times New Roman"/>
                <w:color w:val="000000" w:themeColor="text1"/>
              </w:rPr>
            </w:pPr>
            <w:r w:rsidRPr="00FE4384">
              <w:rPr>
                <w:rFonts w:ascii="Palatino Linotype" w:hAnsi="Palatino Linotype" w:cs="Times New Roman"/>
                <w:color w:val="000000" w:themeColor="text1"/>
              </w:rPr>
              <w:t>Secretario Técnico del Pleno</w:t>
            </w:r>
          </w:p>
          <w:p w14:paraId="632541FC" w14:textId="03EB666D" w:rsidR="005A6778" w:rsidRPr="00FE4384" w:rsidRDefault="005A6778" w:rsidP="00FE4384">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(Rubrica)</w:t>
            </w:r>
          </w:p>
        </w:tc>
      </w:tr>
    </w:tbl>
    <w:p w14:paraId="5809B9A3" w14:textId="77777777" w:rsidR="00863183" w:rsidRPr="00FE4384" w:rsidRDefault="00863183" w:rsidP="00FE4384">
      <w:pPr>
        <w:spacing w:line="360" w:lineRule="auto"/>
        <w:jc w:val="both"/>
        <w:rPr>
          <w:rFonts w:ascii="Palatino Linotype" w:eastAsia="Times New Roman" w:hAnsi="Palatino Linotype" w:cs="Arial"/>
          <w:color w:val="000000" w:themeColor="text1"/>
        </w:rPr>
      </w:pPr>
    </w:p>
    <w:p w14:paraId="2DCEB740" w14:textId="517D8425" w:rsidR="00863183" w:rsidRPr="00FE4384" w:rsidRDefault="00863183" w:rsidP="00FE4384">
      <w:pPr>
        <w:spacing w:line="360" w:lineRule="auto"/>
        <w:ind w:right="49"/>
        <w:contextualSpacing/>
        <w:jc w:val="both"/>
        <w:rPr>
          <w:rFonts w:ascii="Palatino Linotype" w:hAnsi="Palatino Linotype"/>
        </w:rPr>
      </w:pPr>
      <w:r w:rsidRPr="005A6778">
        <w:rPr>
          <w:rFonts w:ascii="Palatino Linotype" w:eastAsia="Times New Roman" w:hAnsi="Palatino Linotype" w:cs="Arial"/>
          <w:color w:val="000000" w:themeColor="text1"/>
        </w:rPr>
        <w:t xml:space="preserve">Esta hoja corresponde </w:t>
      </w:r>
      <w:r w:rsidR="004345EE" w:rsidRPr="005A6778">
        <w:rPr>
          <w:rFonts w:ascii="Palatino Linotype" w:eastAsia="Times New Roman" w:hAnsi="Palatino Linotype" w:cs="Arial"/>
          <w:color w:val="000000" w:themeColor="text1"/>
        </w:rPr>
        <w:t>a la resolución de veintidós (22) de mayo</w:t>
      </w:r>
      <w:r w:rsidRPr="005A6778">
        <w:rPr>
          <w:rFonts w:ascii="Palatino Linotype" w:eastAsia="Times New Roman" w:hAnsi="Palatino Linotype" w:cs="Arial"/>
          <w:color w:val="000000" w:themeColor="text1"/>
        </w:rPr>
        <w:t xml:space="preserve"> de dos mil diecinueve, emitida en el recurso de revisión </w:t>
      </w:r>
      <w:r w:rsidR="008509B8" w:rsidRPr="005A6778">
        <w:rPr>
          <w:rFonts w:ascii="Palatino Linotype" w:eastAsia="Times New Roman" w:hAnsi="Palatino Linotype" w:cs="Arial"/>
          <w:b/>
          <w:color w:val="000000" w:themeColor="text1"/>
        </w:rPr>
        <w:t>01388</w:t>
      </w:r>
      <w:r w:rsidRPr="005A6778">
        <w:rPr>
          <w:rFonts w:ascii="Palatino Linotype" w:eastAsia="Times New Roman" w:hAnsi="Palatino Linotype" w:cs="Arial"/>
          <w:b/>
          <w:color w:val="000000" w:themeColor="text1"/>
        </w:rPr>
        <w:t>/INFOEM/IP/RR/2019.</w:t>
      </w:r>
    </w:p>
    <w:sectPr w:rsidR="00863183" w:rsidRPr="00FE4384" w:rsidSect="00FE4384">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69278" w14:textId="77777777" w:rsidR="00E83292" w:rsidRDefault="00E83292" w:rsidP="00587366">
      <w:r>
        <w:separator/>
      </w:r>
    </w:p>
  </w:endnote>
  <w:endnote w:type="continuationSeparator" w:id="0">
    <w:p w14:paraId="1CF07E3E" w14:textId="77777777" w:rsidR="00E83292" w:rsidRDefault="00E8329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136112" w:rsidRPr="00883450" w:rsidRDefault="0013611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96602">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96602">
              <w:rPr>
                <w:rFonts w:ascii="Palatino Linotype" w:hAnsi="Palatino Linotype"/>
                <w:b/>
                <w:bCs/>
                <w:noProof/>
                <w:sz w:val="22"/>
                <w:szCs w:val="20"/>
              </w:rPr>
              <w:t>35</w:t>
            </w:r>
            <w:r w:rsidRPr="00883450">
              <w:rPr>
                <w:rFonts w:ascii="Palatino Linotype" w:hAnsi="Palatino Linotype"/>
                <w:b/>
                <w:bCs/>
                <w:sz w:val="22"/>
                <w:szCs w:val="20"/>
              </w:rPr>
              <w:fldChar w:fldCharType="end"/>
            </w:r>
          </w:p>
        </w:sdtContent>
      </w:sdt>
    </w:sdtContent>
  </w:sdt>
  <w:p w14:paraId="6243EC1B" w14:textId="77777777" w:rsidR="00136112" w:rsidRDefault="001361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36112" w:rsidRPr="00883450" w:rsidRDefault="0013611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96602" w:rsidRPr="0029660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96602" w:rsidRPr="00296602">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77777777" w:rsidR="00136112" w:rsidRPr="00883450" w:rsidRDefault="0013611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02201" w14:textId="77777777" w:rsidR="00E83292" w:rsidRDefault="00E83292" w:rsidP="00587366">
      <w:r>
        <w:separator/>
      </w:r>
    </w:p>
  </w:footnote>
  <w:footnote w:type="continuationSeparator" w:id="0">
    <w:p w14:paraId="0708EC1C" w14:textId="77777777" w:rsidR="00E83292" w:rsidRDefault="00E83292" w:rsidP="00587366">
      <w:r>
        <w:continuationSeparator/>
      </w:r>
    </w:p>
  </w:footnote>
  <w:footnote w:id="1">
    <w:p w14:paraId="61D2F9E2" w14:textId="77777777" w:rsidR="00136112" w:rsidRPr="00ED2A04" w:rsidRDefault="00136112" w:rsidP="00136112">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2">
    <w:p w14:paraId="75C93BD9" w14:textId="77777777" w:rsidR="00136112" w:rsidRPr="00ED2A04" w:rsidRDefault="00136112" w:rsidP="00136112">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3">
    <w:p w14:paraId="4409F17D" w14:textId="77777777" w:rsidR="00136112" w:rsidRPr="000406A4" w:rsidRDefault="00136112" w:rsidP="00136112">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4">
    <w:p w14:paraId="4C82136A" w14:textId="77777777" w:rsidR="00136112" w:rsidRPr="000406A4" w:rsidRDefault="00136112" w:rsidP="00136112">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5">
    <w:p w14:paraId="352F9C88" w14:textId="77777777" w:rsidR="00136112" w:rsidRPr="000406A4" w:rsidRDefault="00136112" w:rsidP="00136112">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6">
    <w:p w14:paraId="7E94CAC5" w14:textId="77777777" w:rsidR="00136112" w:rsidRPr="000406A4" w:rsidRDefault="00136112" w:rsidP="00136112">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7">
    <w:p w14:paraId="2D33DEB4" w14:textId="77777777" w:rsidR="00136112" w:rsidRPr="000406A4" w:rsidRDefault="00136112" w:rsidP="00136112">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8">
    <w:p w14:paraId="39F3720A" w14:textId="77777777" w:rsidR="00136112" w:rsidRPr="00AF123A" w:rsidRDefault="00136112" w:rsidP="00136112">
      <w:pPr>
        <w:jc w:val="both"/>
        <w:rPr>
          <w:rFonts w:ascii="Times New Roman" w:eastAsia="Times New Roman" w:hAnsi="Times New Roman" w:cs="Times New Roman"/>
          <w:lang w:eastAsia="es-ES_tradnl"/>
        </w:rPr>
      </w:pPr>
      <w:r>
        <w:rPr>
          <w:rStyle w:val="Refdenotaalpie"/>
        </w:rPr>
        <w:footnoteRef/>
      </w:r>
      <w:r>
        <w:t xml:space="preserve"> </w:t>
      </w:r>
      <w:r>
        <w:rPr>
          <w:lang w:val="es-ES"/>
        </w:rPr>
        <w:t>“</w:t>
      </w:r>
      <w:r w:rsidRPr="00AF123A">
        <w:rPr>
          <w:rFonts w:ascii="Arial" w:eastAsia="Times New Roman" w:hAnsi="Arial" w:cs="Arial"/>
          <w:color w:val="333333"/>
          <w:sz w:val="18"/>
          <w:szCs w:val="18"/>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AF123A">
        <w:rPr>
          <w:rFonts w:ascii="Arial" w:eastAsia="Times New Roman" w:hAnsi="Arial" w:cs="Arial"/>
          <w:color w:val="333333"/>
          <w:sz w:val="18"/>
          <w:szCs w:val="18"/>
          <w:lang w:eastAsia="es-ES_tradnl"/>
        </w:rPr>
        <w:t>tests</w:t>
      </w:r>
      <w:proofErr w:type="spellEnd"/>
      <w:r w:rsidRPr="00AF123A">
        <w:rPr>
          <w:rFonts w:ascii="Arial" w:eastAsia="Times New Roman" w:hAnsi="Arial" w:cs="Arial"/>
          <w:color w:val="333333"/>
          <w:sz w:val="18"/>
          <w:szCs w:val="18"/>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w:t>
      </w:r>
      <w:r>
        <w:rPr>
          <w:rFonts w:ascii="Arial" w:eastAsia="Times New Roman" w:hAnsi="Arial" w:cs="Arial"/>
          <w:color w:val="333333"/>
          <w:sz w:val="18"/>
          <w:szCs w:val="18"/>
          <w:lang w:eastAsia="es-ES_tradnl"/>
        </w:rPr>
        <w:t xml:space="preserve">” Citado en Corte Interamericana de Derechos Humanos. Caso Gonzales </w:t>
      </w:r>
      <w:proofErr w:type="spellStart"/>
      <w:r>
        <w:rPr>
          <w:rFonts w:ascii="Arial" w:eastAsia="Times New Roman" w:hAnsi="Arial" w:cs="Arial"/>
          <w:color w:val="333333"/>
          <w:sz w:val="18"/>
          <w:szCs w:val="18"/>
          <w:lang w:eastAsia="es-ES_tradnl"/>
        </w:rPr>
        <w:t>Lluy</w:t>
      </w:r>
      <w:proofErr w:type="spellEnd"/>
      <w:r>
        <w:rPr>
          <w:rFonts w:ascii="Arial" w:eastAsia="Times New Roman" w:hAnsi="Arial" w:cs="Arial"/>
          <w:color w:val="333333"/>
          <w:sz w:val="18"/>
          <w:szCs w:val="18"/>
          <w:lang w:eastAsia="es-ES_tradnl"/>
        </w:rPr>
        <w:t xml:space="preserve"> y otros contra Ecuador. Excepciones preliminares, fondo, reparaciones y costas. Sentencia del 01 de septiembre de 2015. Párr. 256. </w:t>
      </w:r>
      <w:r w:rsidRPr="00AF123A">
        <w:rPr>
          <w:rFonts w:ascii="Arial" w:eastAsia="Times New Roman" w:hAnsi="Arial" w:cs="Arial"/>
          <w:color w:val="333333"/>
          <w:sz w:val="18"/>
          <w:szCs w:val="18"/>
          <w:lang w:eastAsia="es-ES_tradnl"/>
        </w:rPr>
        <w:t> </w:t>
      </w:r>
    </w:p>
  </w:footnote>
  <w:footnote w:id="9">
    <w:p w14:paraId="4B6AAA85" w14:textId="77777777" w:rsidR="00136112" w:rsidRPr="00A4142C" w:rsidRDefault="00136112" w:rsidP="00136112">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136112" w:rsidRDefault="00136112">
    <w:pPr>
      <w:pStyle w:val="Encabezado"/>
    </w:pPr>
    <w:r>
      <w:tab/>
    </w:r>
    <w:r>
      <w:tab/>
    </w:r>
  </w:p>
  <w:p w14:paraId="64F5F23E" w14:textId="390690E5" w:rsidR="00136112" w:rsidRDefault="00136112">
    <w:pPr>
      <w:pStyle w:val="Encabezado"/>
    </w:pPr>
  </w:p>
  <w:tbl>
    <w:tblPr>
      <w:tblStyle w:val="Tablaconcuadrcula"/>
      <w:tblW w:w="6378" w:type="dxa"/>
      <w:tblInd w:w="2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36112" w:rsidRPr="00E1705A" w14:paraId="07F2896E" w14:textId="77777777" w:rsidTr="00B16FB2">
      <w:trPr>
        <w:trHeight w:val="138"/>
      </w:trPr>
      <w:tc>
        <w:tcPr>
          <w:tcW w:w="2552" w:type="dxa"/>
          <w:vAlign w:val="center"/>
        </w:tcPr>
        <w:p w14:paraId="4A5B1974" w14:textId="77777777" w:rsidR="00136112" w:rsidRPr="00E1705A" w:rsidRDefault="00136112"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64BB6D24" w:rsidR="00136112" w:rsidRPr="00E1705A" w:rsidRDefault="00136112" w:rsidP="009573B2">
          <w:pPr>
            <w:pStyle w:val="Encabezado"/>
            <w:rPr>
              <w:rFonts w:ascii="Palatino Linotype" w:hAnsi="Palatino Linotype"/>
              <w:b/>
              <w:sz w:val="22"/>
              <w:szCs w:val="22"/>
            </w:rPr>
          </w:pPr>
          <w:r>
            <w:rPr>
              <w:rFonts w:ascii="Palatino Linotype" w:hAnsi="Palatino Linotype" w:cs="Arial"/>
              <w:b/>
              <w:bCs/>
              <w:sz w:val="22"/>
              <w:szCs w:val="22"/>
              <w:lang w:eastAsia="es-MX"/>
            </w:rPr>
            <w:t>01388/INFOEM/IP/RR/2019</w:t>
          </w:r>
        </w:p>
      </w:tc>
    </w:tr>
    <w:tr w:rsidR="00136112" w:rsidRPr="00E1705A" w14:paraId="095EB01B" w14:textId="77777777" w:rsidTr="00B16FB2">
      <w:trPr>
        <w:trHeight w:val="321"/>
      </w:trPr>
      <w:tc>
        <w:tcPr>
          <w:tcW w:w="2552" w:type="dxa"/>
          <w:vAlign w:val="center"/>
        </w:tcPr>
        <w:p w14:paraId="6E000A51" w14:textId="4DA3E277" w:rsidR="00136112" w:rsidRPr="00E1705A" w:rsidRDefault="00136112"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70699B3F" w:rsidR="00136112" w:rsidRPr="00E1705A" w:rsidRDefault="00136112" w:rsidP="00A11AF8">
          <w:pPr>
            <w:pStyle w:val="Encabezado"/>
            <w:rPr>
              <w:rFonts w:ascii="Palatino Linotype" w:hAnsi="Palatino Linotype"/>
              <w:b/>
              <w:sz w:val="22"/>
              <w:szCs w:val="22"/>
            </w:rPr>
          </w:pPr>
          <w:r>
            <w:rPr>
              <w:rFonts w:ascii="Palatino Linotype" w:hAnsi="Palatino Linotype"/>
              <w:b/>
              <w:sz w:val="22"/>
              <w:szCs w:val="22"/>
            </w:rPr>
            <w:t>Poder Judicial</w:t>
          </w:r>
        </w:p>
      </w:tc>
    </w:tr>
    <w:tr w:rsidR="00136112" w:rsidRPr="00E1705A" w14:paraId="14F3CE0D" w14:textId="77777777" w:rsidTr="00B16FB2">
      <w:trPr>
        <w:trHeight w:val="321"/>
      </w:trPr>
      <w:tc>
        <w:tcPr>
          <w:tcW w:w="2552" w:type="dxa"/>
          <w:vAlign w:val="center"/>
        </w:tcPr>
        <w:p w14:paraId="12248485" w14:textId="2D643AEB" w:rsidR="00136112" w:rsidRPr="00E1705A" w:rsidRDefault="00136112"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136112" w:rsidRPr="00E1705A" w:rsidRDefault="00136112"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136112" w:rsidRDefault="00136112"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136112" w:rsidRDefault="00136112" w:rsidP="000B5D79">
    <w:pPr>
      <w:pStyle w:val="Encabezado"/>
      <w:tabs>
        <w:tab w:val="clear" w:pos="4252"/>
        <w:tab w:val="clear" w:pos="8504"/>
        <w:tab w:val="left" w:pos="3103"/>
      </w:tabs>
    </w:pPr>
    <w:r>
      <w:tab/>
    </w:r>
    <w:r>
      <w:tab/>
    </w:r>
  </w:p>
  <w:tbl>
    <w:tblPr>
      <w:tblStyle w:val="Tablaconcuadrcula"/>
      <w:tblW w:w="6521"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69"/>
    </w:tblGrid>
    <w:tr w:rsidR="00136112" w:rsidRPr="00182113" w14:paraId="665387B4" w14:textId="77777777" w:rsidTr="00B16FB2">
      <w:trPr>
        <w:trHeight w:val="138"/>
      </w:trPr>
      <w:tc>
        <w:tcPr>
          <w:tcW w:w="2552" w:type="dxa"/>
          <w:vAlign w:val="center"/>
        </w:tcPr>
        <w:p w14:paraId="01509DD6" w14:textId="77777777" w:rsidR="00136112" w:rsidRPr="005B118B" w:rsidRDefault="00136112"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969" w:type="dxa"/>
          <w:vAlign w:val="center"/>
        </w:tcPr>
        <w:p w14:paraId="4FAE21CD" w14:textId="4B848D7A" w:rsidR="00136112" w:rsidRPr="005B118B" w:rsidRDefault="00136112" w:rsidP="00CC360E">
          <w:pPr>
            <w:pStyle w:val="Encabezado"/>
            <w:rPr>
              <w:rFonts w:ascii="Palatino Linotype" w:hAnsi="Palatino Linotype"/>
              <w:b/>
              <w:sz w:val="22"/>
              <w:szCs w:val="22"/>
            </w:rPr>
          </w:pPr>
          <w:r>
            <w:rPr>
              <w:rFonts w:ascii="Palatino Linotype" w:hAnsi="Palatino Linotype" w:cs="Arial"/>
              <w:b/>
              <w:bCs/>
              <w:sz w:val="22"/>
              <w:szCs w:val="22"/>
              <w:lang w:eastAsia="es-MX"/>
            </w:rPr>
            <w:t>01388</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136112" w:rsidRPr="00182113" w14:paraId="78C9F2F4" w14:textId="77777777" w:rsidTr="00B16FB2">
      <w:trPr>
        <w:trHeight w:val="227"/>
      </w:trPr>
      <w:tc>
        <w:tcPr>
          <w:tcW w:w="2552" w:type="dxa"/>
          <w:vAlign w:val="center"/>
        </w:tcPr>
        <w:p w14:paraId="2D89FED3" w14:textId="77777777" w:rsidR="00136112" w:rsidRPr="005B118B" w:rsidRDefault="00136112" w:rsidP="000B5D79">
          <w:pPr>
            <w:rPr>
              <w:rFonts w:ascii="Palatino Linotype" w:hAnsi="Palatino Linotype"/>
              <w:b/>
              <w:sz w:val="22"/>
              <w:szCs w:val="22"/>
            </w:rPr>
          </w:pPr>
          <w:r w:rsidRPr="005B118B">
            <w:rPr>
              <w:rFonts w:ascii="Palatino Linotype" w:hAnsi="Palatino Linotype"/>
              <w:b/>
              <w:sz w:val="22"/>
              <w:szCs w:val="22"/>
            </w:rPr>
            <w:t>Recurrente:</w:t>
          </w:r>
        </w:p>
      </w:tc>
      <w:tc>
        <w:tcPr>
          <w:tcW w:w="3969" w:type="dxa"/>
          <w:vAlign w:val="center"/>
        </w:tcPr>
        <w:p w14:paraId="36D086A3" w14:textId="0227FCA7" w:rsidR="00136112" w:rsidRPr="005B118B" w:rsidRDefault="00F0022E" w:rsidP="000B5D79">
          <w:pPr>
            <w:pStyle w:val="Encabezado"/>
            <w:rPr>
              <w:rFonts w:ascii="Palatino Linotype" w:hAnsi="Palatino Linotype"/>
              <w:b/>
              <w:sz w:val="22"/>
              <w:szCs w:val="22"/>
            </w:rPr>
          </w:pPr>
          <w:r w:rsidRPr="00F0022E">
            <w:rPr>
              <w:rFonts w:ascii="Palatino Linotype" w:hAnsi="Palatino Linotype"/>
              <w:b/>
              <w:sz w:val="22"/>
              <w:szCs w:val="22"/>
              <w:highlight w:val="black"/>
            </w:rPr>
            <w:t>------------------------------------------</w:t>
          </w:r>
          <w:r w:rsidR="00136112">
            <w:rPr>
              <w:rFonts w:ascii="Palatino Linotype" w:hAnsi="Palatino Linotype"/>
              <w:b/>
              <w:sz w:val="22"/>
              <w:szCs w:val="22"/>
            </w:rPr>
            <w:t xml:space="preserve"> </w:t>
          </w:r>
        </w:p>
      </w:tc>
    </w:tr>
    <w:tr w:rsidR="00136112" w:rsidRPr="00182113" w14:paraId="1A862673" w14:textId="77777777" w:rsidTr="00B16FB2">
      <w:trPr>
        <w:trHeight w:val="232"/>
      </w:trPr>
      <w:tc>
        <w:tcPr>
          <w:tcW w:w="2552" w:type="dxa"/>
          <w:vAlign w:val="center"/>
        </w:tcPr>
        <w:p w14:paraId="767A6F60" w14:textId="6EBD6EBC" w:rsidR="00136112" w:rsidRPr="005B118B" w:rsidRDefault="00136112"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969" w:type="dxa"/>
          <w:vAlign w:val="center"/>
        </w:tcPr>
        <w:p w14:paraId="3FC8EF03" w14:textId="42975494" w:rsidR="00136112" w:rsidRPr="005B118B" w:rsidRDefault="00136112" w:rsidP="00AF4DC8">
          <w:pPr>
            <w:pStyle w:val="Encabezado"/>
            <w:rPr>
              <w:rFonts w:ascii="Palatino Linotype" w:hAnsi="Palatino Linotype"/>
              <w:b/>
              <w:sz w:val="22"/>
              <w:szCs w:val="22"/>
            </w:rPr>
          </w:pPr>
          <w:r>
            <w:rPr>
              <w:rFonts w:ascii="Palatino Linotype" w:hAnsi="Palatino Linotype"/>
              <w:b/>
              <w:sz w:val="22"/>
              <w:szCs w:val="22"/>
            </w:rPr>
            <w:t>Poder Judicial</w:t>
          </w:r>
        </w:p>
      </w:tc>
    </w:tr>
    <w:tr w:rsidR="00136112" w:rsidRPr="00182113" w14:paraId="4416531B" w14:textId="77777777" w:rsidTr="00B16FB2">
      <w:trPr>
        <w:trHeight w:val="320"/>
      </w:trPr>
      <w:tc>
        <w:tcPr>
          <w:tcW w:w="2552" w:type="dxa"/>
          <w:vAlign w:val="center"/>
        </w:tcPr>
        <w:p w14:paraId="277DD3E2" w14:textId="77777777" w:rsidR="00136112" w:rsidRPr="005B118B" w:rsidRDefault="00136112"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969" w:type="dxa"/>
          <w:vAlign w:val="center"/>
        </w:tcPr>
        <w:p w14:paraId="3BD70CE4" w14:textId="6CC25E0A" w:rsidR="00136112" w:rsidRPr="005B118B" w:rsidRDefault="00136112"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136112" w:rsidRDefault="001361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CA4A42"/>
    <w:multiLevelType w:val="hybridMultilevel"/>
    <w:tmpl w:val="2C8C849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086B2935"/>
    <w:multiLevelType w:val="hybridMultilevel"/>
    <w:tmpl w:val="041CF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EF152E"/>
    <w:multiLevelType w:val="hybridMultilevel"/>
    <w:tmpl w:val="A3F202D6"/>
    <w:lvl w:ilvl="0" w:tplc="9E6873B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4853C6"/>
    <w:multiLevelType w:val="hybridMultilevel"/>
    <w:tmpl w:val="BD4EDB90"/>
    <w:lvl w:ilvl="0" w:tplc="C4743450">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8">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370F21"/>
    <w:multiLevelType w:val="hybridMultilevel"/>
    <w:tmpl w:val="55868A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78E2FF4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9813700"/>
    <w:multiLevelType w:val="hybridMultilevel"/>
    <w:tmpl w:val="1D0A55A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nsid w:val="40B64B78"/>
    <w:multiLevelType w:val="hybridMultilevel"/>
    <w:tmpl w:val="7E24B3C0"/>
    <w:lvl w:ilvl="0" w:tplc="5E30EE7A">
      <w:start w:val="1"/>
      <w:numFmt w:val="lowerLetter"/>
      <w:lvlText w:val="%1)"/>
      <w:lvlJc w:val="left"/>
      <w:pPr>
        <w:ind w:left="720" w:hanging="360"/>
      </w:pPr>
      <w:rPr>
        <w:rFonts w:ascii="Palatino Linotype" w:eastAsia="Times New Roman"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47460667"/>
    <w:multiLevelType w:val="hybridMultilevel"/>
    <w:tmpl w:val="ADD2EE92"/>
    <w:lvl w:ilvl="0" w:tplc="080A0001">
      <w:start w:val="1"/>
      <w:numFmt w:val="bullet"/>
      <w:lvlText w:val=""/>
      <w:lvlJc w:val="left"/>
      <w:pPr>
        <w:ind w:left="5180" w:hanging="360"/>
      </w:pPr>
      <w:rPr>
        <w:rFonts w:ascii="Symbol" w:hAnsi="Symbol"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7">
    <w:nsid w:val="55212093"/>
    <w:multiLevelType w:val="hybridMultilevel"/>
    <w:tmpl w:val="B858A7E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0">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53C7984"/>
    <w:multiLevelType w:val="hybridMultilevel"/>
    <w:tmpl w:val="9DF67632"/>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22">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66FA403D"/>
    <w:multiLevelType w:val="hybridMultilevel"/>
    <w:tmpl w:val="5B8C9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CBA6FA2"/>
    <w:multiLevelType w:val="hybridMultilevel"/>
    <w:tmpl w:val="611CCB60"/>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70136A0"/>
    <w:multiLevelType w:val="hybridMultilevel"/>
    <w:tmpl w:val="7EEA62F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FBA5D5B"/>
    <w:multiLevelType w:val="hybridMultilevel"/>
    <w:tmpl w:val="87F07E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0"/>
  </w:num>
  <w:num w:numId="2">
    <w:abstractNumId w:val="28"/>
  </w:num>
  <w:num w:numId="3">
    <w:abstractNumId w:val="19"/>
  </w:num>
  <w:num w:numId="4">
    <w:abstractNumId w:val="5"/>
  </w:num>
  <w:num w:numId="5">
    <w:abstractNumId w:val="29"/>
  </w:num>
  <w:num w:numId="6">
    <w:abstractNumId w:val="15"/>
  </w:num>
  <w:num w:numId="7">
    <w:abstractNumId w:val="16"/>
  </w:num>
  <w:num w:numId="8">
    <w:abstractNumId w:val="13"/>
  </w:num>
  <w:num w:numId="9">
    <w:abstractNumId w:val="11"/>
  </w:num>
  <w:num w:numId="10">
    <w:abstractNumId w:val="25"/>
  </w:num>
  <w:num w:numId="11">
    <w:abstractNumId w:val="22"/>
  </w:num>
  <w:num w:numId="12">
    <w:abstractNumId w:val="23"/>
  </w:num>
  <w:num w:numId="13">
    <w:abstractNumId w:val="20"/>
  </w:num>
  <w:num w:numId="14">
    <w:abstractNumId w:val="32"/>
  </w:num>
  <w:num w:numId="15">
    <w:abstractNumId w:val="26"/>
  </w:num>
  <w:num w:numId="16">
    <w:abstractNumId w:val="30"/>
  </w:num>
  <w:num w:numId="17">
    <w:abstractNumId w:val="7"/>
  </w:num>
  <w:num w:numId="18">
    <w:abstractNumId w:val="27"/>
  </w:num>
  <w:num w:numId="19">
    <w:abstractNumId w:val="31"/>
  </w:num>
  <w:num w:numId="20">
    <w:abstractNumId w:val="9"/>
  </w:num>
  <w:num w:numId="21">
    <w:abstractNumId w:val="24"/>
  </w:num>
  <w:num w:numId="22">
    <w:abstractNumId w:val="17"/>
  </w:num>
  <w:num w:numId="23">
    <w:abstractNumId w:val="6"/>
  </w:num>
  <w:num w:numId="24">
    <w:abstractNumId w:val="14"/>
  </w:num>
  <w:num w:numId="25">
    <w:abstractNumId w:val="18"/>
  </w:num>
  <w:num w:numId="26">
    <w:abstractNumId w:val="21"/>
  </w:num>
  <w:num w:numId="27">
    <w:abstractNumId w:val="2"/>
  </w:num>
  <w:num w:numId="28">
    <w:abstractNumId w:val="1"/>
  </w:num>
  <w:num w:numId="29">
    <w:abstractNumId w:val="4"/>
  </w:num>
  <w:num w:numId="30">
    <w:abstractNumId w:val="8"/>
  </w:num>
  <w:num w:numId="31">
    <w:abstractNumId w:val="0"/>
  </w:num>
  <w:num w:numId="32">
    <w:abstractNumId w:val="12"/>
  </w:num>
  <w:num w:numId="3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oofState w:spelling="clean" w:grammar="clean"/>
  <w:defaultTabStop w:val="708"/>
  <w:hyphenationZone w:val="425"/>
  <w:characterSpacingControl w:val="doNotCompress"/>
  <w:hdrShapeDefaults>
    <o:shapedefaults v:ext="edit" spidmax="8193">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5E53"/>
    <w:rsid w:val="0000602C"/>
    <w:rsid w:val="00012472"/>
    <w:rsid w:val="000139AE"/>
    <w:rsid w:val="00014338"/>
    <w:rsid w:val="00014382"/>
    <w:rsid w:val="00017C15"/>
    <w:rsid w:val="00021C8C"/>
    <w:rsid w:val="00027522"/>
    <w:rsid w:val="0003063D"/>
    <w:rsid w:val="00030C45"/>
    <w:rsid w:val="00030FEF"/>
    <w:rsid w:val="00031591"/>
    <w:rsid w:val="00032493"/>
    <w:rsid w:val="00032C51"/>
    <w:rsid w:val="00033D4C"/>
    <w:rsid w:val="00037595"/>
    <w:rsid w:val="000404A1"/>
    <w:rsid w:val="00040668"/>
    <w:rsid w:val="00041B68"/>
    <w:rsid w:val="00041C8D"/>
    <w:rsid w:val="00041F82"/>
    <w:rsid w:val="000440F1"/>
    <w:rsid w:val="00044837"/>
    <w:rsid w:val="00044E5C"/>
    <w:rsid w:val="00045391"/>
    <w:rsid w:val="0004686A"/>
    <w:rsid w:val="000468E2"/>
    <w:rsid w:val="00046B6C"/>
    <w:rsid w:val="00047CD2"/>
    <w:rsid w:val="000526D9"/>
    <w:rsid w:val="00052AC4"/>
    <w:rsid w:val="00054A06"/>
    <w:rsid w:val="000568A9"/>
    <w:rsid w:val="00056A79"/>
    <w:rsid w:val="00061041"/>
    <w:rsid w:val="00064A1E"/>
    <w:rsid w:val="00064B95"/>
    <w:rsid w:val="000660E0"/>
    <w:rsid w:val="000702DD"/>
    <w:rsid w:val="00070CF9"/>
    <w:rsid w:val="00071E0B"/>
    <w:rsid w:val="00073BB0"/>
    <w:rsid w:val="00076E9E"/>
    <w:rsid w:val="00077450"/>
    <w:rsid w:val="0007788B"/>
    <w:rsid w:val="000800AC"/>
    <w:rsid w:val="00082A5A"/>
    <w:rsid w:val="00082F9E"/>
    <w:rsid w:val="00083DA1"/>
    <w:rsid w:val="0008542A"/>
    <w:rsid w:val="0009065C"/>
    <w:rsid w:val="00090A45"/>
    <w:rsid w:val="00091590"/>
    <w:rsid w:val="0009217A"/>
    <w:rsid w:val="00093278"/>
    <w:rsid w:val="0009482B"/>
    <w:rsid w:val="00096045"/>
    <w:rsid w:val="000A2F40"/>
    <w:rsid w:val="000A357C"/>
    <w:rsid w:val="000A487A"/>
    <w:rsid w:val="000A5750"/>
    <w:rsid w:val="000A77ED"/>
    <w:rsid w:val="000B146E"/>
    <w:rsid w:val="000B1620"/>
    <w:rsid w:val="000B301D"/>
    <w:rsid w:val="000B54DF"/>
    <w:rsid w:val="000B5D79"/>
    <w:rsid w:val="000C10B9"/>
    <w:rsid w:val="000C2BB9"/>
    <w:rsid w:val="000C4503"/>
    <w:rsid w:val="000C4A8E"/>
    <w:rsid w:val="000C4EDC"/>
    <w:rsid w:val="000C5889"/>
    <w:rsid w:val="000C5A04"/>
    <w:rsid w:val="000D026B"/>
    <w:rsid w:val="000D0BA7"/>
    <w:rsid w:val="000D5C91"/>
    <w:rsid w:val="000D5CD5"/>
    <w:rsid w:val="000D63C5"/>
    <w:rsid w:val="000D6E20"/>
    <w:rsid w:val="000E1E25"/>
    <w:rsid w:val="000E2091"/>
    <w:rsid w:val="000E2C7C"/>
    <w:rsid w:val="000E32EF"/>
    <w:rsid w:val="000E5B59"/>
    <w:rsid w:val="000E7EC3"/>
    <w:rsid w:val="000F287A"/>
    <w:rsid w:val="000F52A3"/>
    <w:rsid w:val="0010128D"/>
    <w:rsid w:val="001024E9"/>
    <w:rsid w:val="0010274A"/>
    <w:rsid w:val="0010336E"/>
    <w:rsid w:val="001053E4"/>
    <w:rsid w:val="00110A12"/>
    <w:rsid w:val="001119EC"/>
    <w:rsid w:val="001126D7"/>
    <w:rsid w:val="00112B02"/>
    <w:rsid w:val="00113A8A"/>
    <w:rsid w:val="001157E0"/>
    <w:rsid w:val="0012006D"/>
    <w:rsid w:val="001201D7"/>
    <w:rsid w:val="00121627"/>
    <w:rsid w:val="00124152"/>
    <w:rsid w:val="0012670D"/>
    <w:rsid w:val="001268AA"/>
    <w:rsid w:val="001274FF"/>
    <w:rsid w:val="00127CD5"/>
    <w:rsid w:val="00131638"/>
    <w:rsid w:val="001318D2"/>
    <w:rsid w:val="001330E3"/>
    <w:rsid w:val="00133B79"/>
    <w:rsid w:val="0013417A"/>
    <w:rsid w:val="00134EEA"/>
    <w:rsid w:val="001350F1"/>
    <w:rsid w:val="00136112"/>
    <w:rsid w:val="001408F8"/>
    <w:rsid w:val="00140D44"/>
    <w:rsid w:val="0014284A"/>
    <w:rsid w:val="00143222"/>
    <w:rsid w:val="00143332"/>
    <w:rsid w:val="00143A17"/>
    <w:rsid w:val="00143D5E"/>
    <w:rsid w:val="00143F22"/>
    <w:rsid w:val="00145CE7"/>
    <w:rsid w:val="00145D17"/>
    <w:rsid w:val="00146092"/>
    <w:rsid w:val="00146F00"/>
    <w:rsid w:val="00147864"/>
    <w:rsid w:val="00151919"/>
    <w:rsid w:val="00152A0E"/>
    <w:rsid w:val="0015466E"/>
    <w:rsid w:val="00155908"/>
    <w:rsid w:val="0015793E"/>
    <w:rsid w:val="001648EE"/>
    <w:rsid w:val="00164B65"/>
    <w:rsid w:val="00166794"/>
    <w:rsid w:val="001703B9"/>
    <w:rsid w:val="0017229A"/>
    <w:rsid w:val="00175A64"/>
    <w:rsid w:val="001775DF"/>
    <w:rsid w:val="00180865"/>
    <w:rsid w:val="00181280"/>
    <w:rsid w:val="00187D0F"/>
    <w:rsid w:val="001912C3"/>
    <w:rsid w:val="001917EA"/>
    <w:rsid w:val="0019244D"/>
    <w:rsid w:val="001937D1"/>
    <w:rsid w:val="001940AA"/>
    <w:rsid w:val="00195D18"/>
    <w:rsid w:val="001A0AA8"/>
    <w:rsid w:val="001A138D"/>
    <w:rsid w:val="001A36AE"/>
    <w:rsid w:val="001A40F5"/>
    <w:rsid w:val="001B1C54"/>
    <w:rsid w:val="001B2BFE"/>
    <w:rsid w:val="001B349D"/>
    <w:rsid w:val="001B52CA"/>
    <w:rsid w:val="001B53A0"/>
    <w:rsid w:val="001B588A"/>
    <w:rsid w:val="001B5F70"/>
    <w:rsid w:val="001B63F4"/>
    <w:rsid w:val="001B641A"/>
    <w:rsid w:val="001C0729"/>
    <w:rsid w:val="001C09FE"/>
    <w:rsid w:val="001C13B1"/>
    <w:rsid w:val="001C1C2A"/>
    <w:rsid w:val="001C312C"/>
    <w:rsid w:val="001C4C80"/>
    <w:rsid w:val="001C5037"/>
    <w:rsid w:val="001C58BE"/>
    <w:rsid w:val="001C67B0"/>
    <w:rsid w:val="001C6FB4"/>
    <w:rsid w:val="001C76FA"/>
    <w:rsid w:val="001C79FA"/>
    <w:rsid w:val="001D4579"/>
    <w:rsid w:val="001E1B3E"/>
    <w:rsid w:val="001E25C4"/>
    <w:rsid w:val="001E36BB"/>
    <w:rsid w:val="001E4F2F"/>
    <w:rsid w:val="001E6A89"/>
    <w:rsid w:val="001E6DFD"/>
    <w:rsid w:val="001E6E03"/>
    <w:rsid w:val="001E787B"/>
    <w:rsid w:val="001E7B54"/>
    <w:rsid w:val="001E7B9E"/>
    <w:rsid w:val="001F1599"/>
    <w:rsid w:val="001F23F4"/>
    <w:rsid w:val="001F3470"/>
    <w:rsid w:val="001F575A"/>
    <w:rsid w:val="00201125"/>
    <w:rsid w:val="002011A5"/>
    <w:rsid w:val="00202C63"/>
    <w:rsid w:val="002031F3"/>
    <w:rsid w:val="00203CEB"/>
    <w:rsid w:val="002048A8"/>
    <w:rsid w:val="00207D18"/>
    <w:rsid w:val="002120F0"/>
    <w:rsid w:val="00212DE7"/>
    <w:rsid w:val="00215985"/>
    <w:rsid w:val="002172AF"/>
    <w:rsid w:val="002179AC"/>
    <w:rsid w:val="002209C1"/>
    <w:rsid w:val="002217BA"/>
    <w:rsid w:val="002242F7"/>
    <w:rsid w:val="00225D7F"/>
    <w:rsid w:val="002263B9"/>
    <w:rsid w:val="00226564"/>
    <w:rsid w:val="002345FF"/>
    <w:rsid w:val="0023544C"/>
    <w:rsid w:val="0023701C"/>
    <w:rsid w:val="0024215F"/>
    <w:rsid w:val="00242B6E"/>
    <w:rsid w:val="0024481A"/>
    <w:rsid w:val="00245246"/>
    <w:rsid w:val="002519B8"/>
    <w:rsid w:val="00254C58"/>
    <w:rsid w:val="00256EB1"/>
    <w:rsid w:val="00260059"/>
    <w:rsid w:val="00261001"/>
    <w:rsid w:val="00264D91"/>
    <w:rsid w:val="00265433"/>
    <w:rsid w:val="002665BD"/>
    <w:rsid w:val="00267805"/>
    <w:rsid w:val="002723A7"/>
    <w:rsid w:val="00272DDF"/>
    <w:rsid w:val="00273786"/>
    <w:rsid w:val="0027430D"/>
    <w:rsid w:val="002750D7"/>
    <w:rsid w:val="00276F80"/>
    <w:rsid w:val="00277410"/>
    <w:rsid w:val="00280ACC"/>
    <w:rsid w:val="00281586"/>
    <w:rsid w:val="002836F5"/>
    <w:rsid w:val="0028402F"/>
    <w:rsid w:val="00284D62"/>
    <w:rsid w:val="00286DCE"/>
    <w:rsid w:val="0029063F"/>
    <w:rsid w:val="00291227"/>
    <w:rsid w:val="002924F3"/>
    <w:rsid w:val="00295016"/>
    <w:rsid w:val="002955BC"/>
    <w:rsid w:val="002964D0"/>
    <w:rsid w:val="00296602"/>
    <w:rsid w:val="002A1959"/>
    <w:rsid w:val="002A5E20"/>
    <w:rsid w:val="002A6696"/>
    <w:rsid w:val="002B085C"/>
    <w:rsid w:val="002B2A2E"/>
    <w:rsid w:val="002B3575"/>
    <w:rsid w:val="002C0800"/>
    <w:rsid w:val="002C1898"/>
    <w:rsid w:val="002C3D6F"/>
    <w:rsid w:val="002C47ED"/>
    <w:rsid w:val="002C7064"/>
    <w:rsid w:val="002C7268"/>
    <w:rsid w:val="002D0B00"/>
    <w:rsid w:val="002D1A38"/>
    <w:rsid w:val="002D373C"/>
    <w:rsid w:val="002D3E3F"/>
    <w:rsid w:val="002D4C09"/>
    <w:rsid w:val="002D7111"/>
    <w:rsid w:val="002D7B77"/>
    <w:rsid w:val="002E0F2E"/>
    <w:rsid w:val="002E0F7F"/>
    <w:rsid w:val="002E198E"/>
    <w:rsid w:val="002E1FDF"/>
    <w:rsid w:val="002E3F25"/>
    <w:rsid w:val="002E413D"/>
    <w:rsid w:val="002E5271"/>
    <w:rsid w:val="002E60A2"/>
    <w:rsid w:val="002E74CE"/>
    <w:rsid w:val="002F0076"/>
    <w:rsid w:val="002F07A8"/>
    <w:rsid w:val="002F1B6B"/>
    <w:rsid w:val="002F1E6B"/>
    <w:rsid w:val="002F3672"/>
    <w:rsid w:val="002F4F95"/>
    <w:rsid w:val="002F7DEA"/>
    <w:rsid w:val="0030150B"/>
    <w:rsid w:val="00303717"/>
    <w:rsid w:val="00304123"/>
    <w:rsid w:val="00306BAB"/>
    <w:rsid w:val="00306C6A"/>
    <w:rsid w:val="00307227"/>
    <w:rsid w:val="00307688"/>
    <w:rsid w:val="00307E60"/>
    <w:rsid w:val="003105D0"/>
    <w:rsid w:val="00310B04"/>
    <w:rsid w:val="00311499"/>
    <w:rsid w:val="003116A6"/>
    <w:rsid w:val="00314295"/>
    <w:rsid w:val="0031528E"/>
    <w:rsid w:val="003153E1"/>
    <w:rsid w:val="003155C5"/>
    <w:rsid w:val="00315695"/>
    <w:rsid w:val="003161A4"/>
    <w:rsid w:val="00321AA3"/>
    <w:rsid w:val="00322042"/>
    <w:rsid w:val="00323478"/>
    <w:rsid w:val="00323895"/>
    <w:rsid w:val="00325D61"/>
    <w:rsid w:val="003261C4"/>
    <w:rsid w:val="0033066D"/>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53FE"/>
    <w:rsid w:val="003567ED"/>
    <w:rsid w:val="0036073F"/>
    <w:rsid w:val="003646B1"/>
    <w:rsid w:val="003648EB"/>
    <w:rsid w:val="00365ABF"/>
    <w:rsid w:val="0036610C"/>
    <w:rsid w:val="0037183E"/>
    <w:rsid w:val="003721B2"/>
    <w:rsid w:val="0037261B"/>
    <w:rsid w:val="00376390"/>
    <w:rsid w:val="00376637"/>
    <w:rsid w:val="00376A81"/>
    <w:rsid w:val="0038031D"/>
    <w:rsid w:val="00381879"/>
    <w:rsid w:val="003854DE"/>
    <w:rsid w:val="00386B04"/>
    <w:rsid w:val="00386EC7"/>
    <w:rsid w:val="00387616"/>
    <w:rsid w:val="00387DC9"/>
    <w:rsid w:val="00393B71"/>
    <w:rsid w:val="003A21FC"/>
    <w:rsid w:val="003A39ED"/>
    <w:rsid w:val="003A3A8E"/>
    <w:rsid w:val="003A44DA"/>
    <w:rsid w:val="003A6A5A"/>
    <w:rsid w:val="003A6BAD"/>
    <w:rsid w:val="003B08F2"/>
    <w:rsid w:val="003B55AD"/>
    <w:rsid w:val="003B5DA2"/>
    <w:rsid w:val="003B7F49"/>
    <w:rsid w:val="003C3DCD"/>
    <w:rsid w:val="003C5056"/>
    <w:rsid w:val="003C69D7"/>
    <w:rsid w:val="003C7282"/>
    <w:rsid w:val="003D3371"/>
    <w:rsid w:val="003D46D0"/>
    <w:rsid w:val="003D4A6F"/>
    <w:rsid w:val="003D6F15"/>
    <w:rsid w:val="003E2043"/>
    <w:rsid w:val="003E2136"/>
    <w:rsid w:val="003E381E"/>
    <w:rsid w:val="003E5020"/>
    <w:rsid w:val="003F01CF"/>
    <w:rsid w:val="003F15DB"/>
    <w:rsid w:val="003F2702"/>
    <w:rsid w:val="003F421D"/>
    <w:rsid w:val="003F4487"/>
    <w:rsid w:val="003F4D46"/>
    <w:rsid w:val="003F5E7E"/>
    <w:rsid w:val="003F6CD5"/>
    <w:rsid w:val="003F70CA"/>
    <w:rsid w:val="00400510"/>
    <w:rsid w:val="0040278D"/>
    <w:rsid w:val="00402AAD"/>
    <w:rsid w:val="00402C25"/>
    <w:rsid w:val="004060C4"/>
    <w:rsid w:val="00407CB0"/>
    <w:rsid w:val="00414498"/>
    <w:rsid w:val="00414ADE"/>
    <w:rsid w:val="004152AD"/>
    <w:rsid w:val="00415AD1"/>
    <w:rsid w:val="0041697B"/>
    <w:rsid w:val="0042068A"/>
    <w:rsid w:val="00421EB2"/>
    <w:rsid w:val="0042285F"/>
    <w:rsid w:val="00422A6E"/>
    <w:rsid w:val="0042363B"/>
    <w:rsid w:val="00424EEA"/>
    <w:rsid w:val="00425423"/>
    <w:rsid w:val="00426092"/>
    <w:rsid w:val="00426D7C"/>
    <w:rsid w:val="00430202"/>
    <w:rsid w:val="004304C0"/>
    <w:rsid w:val="00432B72"/>
    <w:rsid w:val="00433016"/>
    <w:rsid w:val="004342F1"/>
    <w:rsid w:val="004345EE"/>
    <w:rsid w:val="00434EB9"/>
    <w:rsid w:val="0043690E"/>
    <w:rsid w:val="00437419"/>
    <w:rsid w:val="00440A7E"/>
    <w:rsid w:val="004414D8"/>
    <w:rsid w:val="004414F5"/>
    <w:rsid w:val="00441BD1"/>
    <w:rsid w:val="004433A7"/>
    <w:rsid w:val="0044512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426D"/>
    <w:rsid w:val="0046566E"/>
    <w:rsid w:val="0047025A"/>
    <w:rsid w:val="00471AA4"/>
    <w:rsid w:val="00472177"/>
    <w:rsid w:val="00473924"/>
    <w:rsid w:val="0047461F"/>
    <w:rsid w:val="00474A9F"/>
    <w:rsid w:val="0047722C"/>
    <w:rsid w:val="00477646"/>
    <w:rsid w:val="00481921"/>
    <w:rsid w:val="00481A7B"/>
    <w:rsid w:val="00481BE5"/>
    <w:rsid w:val="00484798"/>
    <w:rsid w:val="00484FF9"/>
    <w:rsid w:val="00487B2C"/>
    <w:rsid w:val="00490ACE"/>
    <w:rsid w:val="00491A61"/>
    <w:rsid w:val="00491C96"/>
    <w:rsid w:val="00492FE8"/>
    <w:rsid w:val="00493894"/>
    <w:rsid w:val="00496359"/>
    <w:rsid w:val="00496739"/>
    <w:rsid w:val="004972B8"/>
    <w:rsid w:val="0049774F"/>
    <w:rsid w:val="0049780F"/>
    <w:rsid w:val="00497B9F"/>
    <w:rsid w:val="004A2BF5"/>
    <w:rsid w:val="004A43EF"/>
    <w:rsid w:val="004A5401"/>
    <w:rsid w:val="004A5F59"/>
    <w:rsid w:val="004B1405"/>
    <w:rsid w:val="004B293C"/>
    <w:rsid w:val="004B2FF6"/>
    <w:rsid w:val="004B408C"/>
    <w:rsid w:val="004B45D3"/>
    <w:rsid w:val="004B49EB"/>
    <w:rsid w:val="004B4DD8"/>
    <w:rsid w:val="004C037C"/>
    <w:rsid w:val="004C128A"/>
    <w:rsid w:val="004C29E4"/>
    <w:rsid w:val="004C3F98"/>
    <w:rsid w:val="004C3FD4"/>
    <w:rsid w:val="004C6E5A"/>
    <w:rsid w:val="004D257A"/>
    <w:rsid w:val="004D2B48"/>
    <w:rsid w:val="004D78A7"/>
    <w:rsid w:val="004D7CAD"/>
    <w:rsid w:val="004D7E02"/>
    <w:rsid w:val="004E1AAF"/>
    <w:rsid w:val="004E34F7"/>
    <w:rsid w:val="004E5180"/>
    <w:rsid w:val="004F0820"/>
    <w:rsid w:val="004F180C"/>
    <w:rsid w:val="004F44C7"/>
    <w:rsid w:val="004F489F"/>
    <w:rsid w:val="004F766F"/>
    <w:rsid w:val="004F7944"/>
    <w:rsid w:val="00500A13"/>
    <w:rsid w:val="00505F4F"/>
    <w:rsid w:val="005069B2"/>
    <w:rsid w:val="00511BA7"/>
    <w:rsid w:val="0051249E"/>
    <w:rsid w:val="00512B6F"/>
    <w:rsid w:val="00512F22"/>
    <w:rsid w:val="00513AD3"/>
    <w:rsid w:val="00514215"/>
    <w:rsid w:val="00514F1F"/>
    <w:rsid w:val="00515BA2"/>
    <w:rsid w:val="005167B1"/>
    <w:rsid w:val="005172B3"/>
    <w:rsid w:val="00517339"/>
    <w:rsid w:val="005174E9"/>
    <w:rsid w:val="00517B91"/>
    <w:rsid w:val="005215EE"/>
    <w:rsid w:val="00524767"/>
    <w:rsid w:val="00526F27"/>
    <w:rsid w:val="005308AB"/>
    <w:rsid w:val="00531946"/>
    <w:rsid w:val="00535E71"/>
    <w:rsid w:val="00537398"/>
    <w:rsid w:val="00542B3A"/>
    <w:rsid w:val="00544EC9"/>
    <w:rsid w:val="0054677E"/>
    <w:rsid w:val="00550E58"/>
    <w:rsid w:val="00551F27"/>
    <w:rsid w:val="00552011"/>
    <w:rsid w:val="005520BF"/>
    <w:rsid w:val="00554271"/>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549C"/>
    <w:rsid w:val="00586BF3"/>
    <w:rsid w:val="00587366"/>
    <w:rsid w:val="00590A94"/>
    <w:rsid w:val="0059227D"/>
    <w:rsid w:val="00595511"/>
    <w:rsid w:val="00595B8D"/>
    <w:rsid w:val="005A1CD1"/>
    <w:rsid w:val="005A2550"/>
    <w:rsid w:val="005A2A65"/>
    <w:rsid w:val="005A2E0F"/>
    <w:rsid w:val="005A3513"/>
    <w:rsid w:val="005A3BD7"/>
    <w:rsid w:val="005A459B"/>
    <w:rsid w:val="005A4D47"/>
    <w:rsid w:val="005A5003"/>
    <w:rsid w:val="005A6778"/>
    <w:rsid w:val="005A6CB1"/>
    <w:rsid w:val="005B118B"/>
    <w:rsid w:val="005B15EB"/>
    <w:rsid w:val="005B34CA"/>
    <w:rsid w:val="005B6696"/>
    <w:rsid w:val="005B7C5D"/>
    <w:rsid w:val="005C1A74"/>
    <w:rsid w:val="005C3294"/>
    <w:rsid w:val="005C3EA6"/>
    <w:rsid w:val="005C6F55"/>
    <w:rsid w:val="005D1341"/>
    <w:rsid w:val="005D27DD"/>
    <w:rsid w:val="005D28D1"/>
    <w:rsid w:val="005D3493"/>
    <w:rsid w:val="005E0ECF"/>
    <w:rsid w:val="005E1564"/>
    <w:rsid w:val="005E52F5"/>
    <w:rsid w:val="005E6027"/>
    <w:rsid w:val="005E75D2"/>
    <w:rsid w:val="005E7DBB"/>
    <w:rsid w:val="005F00F4"/>
    <w:rsid w:val="005F1C39"/>
    <w:rsid w:val="005F1EC1"/>
    <w:rsid w:val="005F3241"/>
    <w:rsid w:val="005F52F5"/>
    <w:rsid w:val="005F5F55"/>
    <w:rsid w:val="005F62B2"/>
    <w:rsid w:val="005F676D"/>
    <w:rsid w:val="005F715E"/>
    <w:rsid w:val="006005C1"/>
    <w:rsid w:val="00601C10"/>
    <w:rsid w:val="00602995"/>
    <w:rsid w:val="00602CBB"/>
    <w:rsid w:val="00604010"/>
    <w:rsid w:val="00604626"/>
    <w:rsid w:val="00604AC3"/>
    <w:rsid w:val="0060639F"/>
    <w:rsid w:val="006071D8"/>
    <w:rsid w:val="006114D2"/>
    <w:rsid w:val="00612B6E"/>
    <w:rsid w:val="006200BA"/>
    <w:rsid w:val="00620C3A"/>
    <w:rsid w:val="00622B06"/>
    <w:rsid w:val="006236CE"/>
    <w:rsid w:val="0063096E"/>
    <w:rsid w:val="00631A39"/>
    <w:rsid w:val="00635307"/>
    <w:rsid w:val="00641055"/>
    <w:rsid w:val="00643FFF"/>
    <w:rsid w:val="00644015"/>
    <w:rsid w:val="006451F4"/>
    <w:rsid w:val="00645699"/>
    <w:rsid w:val="006465D2"/>
    <w:rsid w:val="00646A08"/>
    <w:rsid w:val="00647A04"/>
    <w:rsid w:val="006513FD"/>
    <w:rsid w:val="006532CD"/>
    <w:rsid w:val="00653532"/>
    <w:rsid w:val="00653773"/>
    <w:rsid w:val="006540A5"/>
    <w:rsid w:val="006569F7"/>
    <w:rsid w:val="0066099D"/>
    <w:rsid w:val="0066255A"/>
    <w:rsid w:val="00662C69"/>
    <w:rsid w:val="00664C1C"/>
    <w:rsid w:val="006668DC"/>
    <w:rsid w:val="00667A80"/>
    <w:rsid w:val="00672268"/>
    <w:rsid w:val="00673A73"/>
    <w:rsid w:val="00683948"/>
    <w:rsid w:val="00683DBE"/>
    <w:rsid w:val="006853C2"/>
    <w:rsid w:val="00687410"/>
    <w:rsid w:val="00687779"/>
    <w:rsid w:val="006879A6"/>
    <w:rsid w:val="00687EDA"/>
    <w:rsid w:val="00691C20"/>
    <w:rsid w:val="006920A9"/>
    <w:rsid w:val="006925D9"/>
    <w:rsid w:val="00693427"/>
    <w:rsid w:val="00694362"/>
    <w:rsid w:val="006965C3"/>
    <w:rsid w:val="00696DFF"/>
    <w:rsid w:val="00696EF8"/>
    <w:rsid w:val="006A0E68"/>
    <w:rsid w:val="006A153F"/>
    <w:rsid w:val="006A1D9C"/>
    <w:rsid w:val="006A3A72"/>
    <w:rsid w:val="006A6003"/>
    <w:rsid w:val="006A79F8"/>
    <w:rsid w:val="006B0198"/>
    <w:rsid w:val="006B12E8"/>
    <w:rsid w:val="006B3BF5"/>
    <w:rsid w:val="006B4A20"/>
    <w:rsid w:val="006B5641"/>
    <w:rsid w:val="006C1A3C"/>
    <w:rsid w:val="006C2A0E"/>
    <w:rsid w:val="006C363F"/>
    <w:rsid w:val="006C50C2"/>
    <w:rsid w:val="006C563A"/>
    <w:rsid w:val="006C643E"/>
    <w:rsid w:val="006C68C6"/>
    <w:rsid w:val="006D1AB5"/>
    <w:rsid w:val="006D27D8"/>
    <w:rsid w:val="006D27EF"/>
    <w:rsid w:val="006D2D9A"/>
    <w:rsid w:val="006D52D1"/>
    <w:rsid w:val="006D7D6D"/>
    <w:rsid w:val="006E1056"/>
    <w:rsid w:val="006E297B"/>
    <w:rsid w:val="006E31DA"/>
    <w:rsid w:val="006E32BA"/>
    <w:rsid w:val="006E5ECE"/>
    <w:rsid w:val="006F0179"/>
    <w:rsid w:val="006F2C12"/>
    <w:rsid w:val="006F2C6A"/>
    <w:rsid w:val="006F2ED6"/>
    <w:rsid w:val="006F2F92"/>
    <w:rsid w:val="006F619D"/>
    <w:rsid w:val="006F66D1"/>
    <w:rsid w:val="006F6E6E"/>
    <w:rsid w:val="006F7CA6"/>
    <w:rsid w:val="00700EAB"/>
    <w:rsid w:val="00700F7F"/>
    <w:rsid w:val="00702E2D"/>
    <w:rsid w:val="00703374"/>
    <w:rsid w:val="00703672"/>
    <w:rsid w:val="00703A62"/>
    <w:rsid w:val="00703D40"/>
    <w:rsid w:val="00704712"/>
    <w:rsid w:val="00707096"/>
    <w:rsid w:val="00711B2B"/>
    <w:rsid w:val="00711F33"/>
    <w:rsid w:val="0071351D"/>
    <w:rsid w:val="00715428"/>
    <w:rsid w:val="0071789F"/>
    <w:rsid w:val="00717DA9"/>
    <w:rsid w:val="00721F66"/>
    <w:rsid w:val="00722530"/>
    <w:rsid w:val="0072352D"/>
    <w:rsid w:val="00723622"/>
    <w:rsid w:val="007236F8"/>
    <w:rsid w:val="007237BF"/>
    <w:rsid w:val="00723FE8"/>
    <w:rsid w:val="0072483C"/>
    <w:rsid w:val="00724CE1"/>
    <w:rsid w:val="007253BF"/>
    <w:rsid w:val="007277BA"/>
    <w:rsid w:val="00731F5E"/>
    <w:rsid w:val="00733FA7"/>
    <w:rsid w:val="007342B2"/>
    <w:rsid w:val="007344D3"/>
    <w:rsid w:val="00736D70"/>
    <w:rsid w:val="007408CD"/>
    <w:rsid w:val="00742974"/>
    <w:rsid w:val="007479C2"/>
    <w:rsid w:val="00747C65"/>
    <w:rsid w:val="00750A80"/>
    <w:rsid w:val="0075151E"/>
    <w:rsid w:val="0075265E"/>
    <w:rsid w:val="0075416E"/>
    <w:rsid w:val="0075440D"/>
    <w:rsid w:val="00754C6D"/>
    <w:rsid w:val="00755DFC"/>
    <w:rsid w:val="0075650E"/>
    <w:rsid w:val="00757995"/>
    <w:rsid w:val="00760242"/>
    <w:rsid w:val="00763BA6"/>
    <w:rsid w:val="00765665"/>
    <w:rsid w:val="00772077"/>
    <w:rsid w:val="00774DFD"/>
    <w:rsid w:val="00775BC7"/>
    <w:rsid w:val="00776AF5"/>
    <w:rsid w:val="00777013"/>
    <w:rsid w:val="00777A1A"/>
    <w:rsid w:val="00783650"/>
    <w:rsid w:val="00785836"/>
    <w:rsid w:val="00786A90"/>
    <w:rsid w:val="007911DC"/>
    <w:rsid w:val="007914E4"/>
    <w:rsid w:val="00795783"/>
    <w:rsid w:val="0079761F"/>
    <w:rsid w:val="007A0863"/>
    <w:rsid w:val="007A1303"/>
    <w:rsid w:val="007A1F76"/>
    <w:rsid w:val="007A7EF7"/>
    <w:rsid w:val="007B06AA"/>
    <w:rsid w:val="007B30F3"/>
    <w:rsid w:val="007B3E8D"/>
    <w:rsid w:val="007B52FE"/>
    <w:rsid w:val="007B53A4"/>
    <w:rsid w:val="007B55C1"/>
    <w:rsid w:val="007C0013"/>
    <w:rsid w:val="007C03E9"/>
    <w:rsid w:val="007C2559"/>
    <w:rsid w:val="007C2A76"/>
    <w:rsid w:val="007C2D55"/>
    <w:rsid w:val="007C2D96"/>
    <w:rsid w:val="007C3240"/>
    <w:rsid w:val="007C32A1"/>
    <w:rsid w:val="007C3417"/>
    <w:rsid w:val="007C37D2"/>
    <w:rsid w:val="007C503B"/>
    <w:rsid w:val="007C5872"/>
    <w:rsid w:val="007C5DF8"/>
    <w:rsid w:val="007D151A"/>
    <w:rsid w:val="007D25F5"/>
    <w:rsid w:val="007D6C08"/>
    <w:rsid w:val="007D703F"/>
    <w:rsid w:val="007D709E"/>
    <w:rsid w:val="007D7EF3"/>
    <w:rsid w:val="007E30E1"/>
    <w:rsid w:val="007E4B68"/>
    <w:rsid w:val="007E5278"/>
    <w:rsid w:val="007E5B30"/>
    <w:rsid w:val="007E68E3"/>
    <w:rsid w:val="007F041D"/>
    <w:rsid w:val="007F09AF"/>
    <w:rsid w:val="007F3E90"/>
    <w:rsid w:val="007F6A33"/>
    <w:rsid w:val="007F6CD9"/>
    <w:rsid w:val="007F6F0F"/>
    <w:rsid w:val="007F78C6"/>
    <w:rsid w:val="007F7B9E"/>
    <w:rsid w:val="008061A9"/>
    <w:rsid w:val="00806BD3"/>
    <w:rsid w:val="00812291"/>
    <w:rsid w:val="008167F5"/>
    <w:rsid w:val="00820091"/>
    <w:rsid w:val="008200A3"/>
    <w:rsid w:val="008257FE"/>
    <w:rsid w:val="00826660"/>
    <w:rsid w:val="0083026A"/>
    <w:rsid w:val="0083163C"/>
    <w:rsid w:val="008322E4"/>
    <w:rsid w:val="00832B26"/>
    <w:rsid w:val="008370E5"/>
    <w:rsid w:val="008400CC"/>
    <w:rsid w:val="00840559"/>
    <w:rsid w:val="008430FF"/>
    <w:rsid w:val="00843588"/>
    <w:rsid w:val="00846EB8"/>
    <w:rsid w:val="008473FA"/>
    <w:rsid w:val="00847700"/>
    <w:rsid w:val="008509B8"/>
    <w:rsid w:val="008515F8"/>
    <w:rsid w:val="008519DF"/>
    <w:rsid w:val="008523BA"/>
    <w:rsid w:val="00853002"/>
    <w:rsid w:val="00854EBA"/>
    <w:rsid w:val="00855424"/>
    <w:rsid w:val="008560F4"/>
    <w:rsid w:val="0086244C"/>
    <w:rsid w:val="00863183"/>
    <w:rsid w:val="00864611"/>
    <w:rsid w:val="00864E61"/>
    <w:rsid w:val="00872EE9"/>
    <w:rsid w:val="00874077"/>
    <w:rsid w:val="00874488"/>
    <w:rsid w:val="00875167"/>
    <w:rsid w:val="00880639"/>
    <w:rsid w:val="00883450"/>
    <w:rsid w:val="008847C8"/>
    <w:rsid w:val="0088655E"/>
    <w:rsid w:val="008927AE"/>
    <w:rsid w:val="00892D91"/>
    <w:rsid w:val="00893753"/>
    <w:rsid w:val="00895800"/>
    <w:rsid w:val="00896BB3"/>
    <w:rsid w:val="008972CA"/>
    <w:rsid w:val="00897A98"/>
    <w:rsid w:val="008A06DA"/>
    <w:rsid w:val="008A2F18"/>
    <w:rsid w:val="008A3355"/>
    <w:rsid w:val="008A76AC"/>
    <w:rsid w:val="008A7D54"/>
    <w:rsid w:val="008A7E1D"/>
    <w:rsid w:val="008B02F6"/>
    <w:rsid w:val="008B09BB"/>
    <w:rsid w:val="008B1786"/>
    <w:rsid w:val="008B2269"/>
    <w:rsid w:val="008B34E5"/>
    <w:rsid w:val="008B3D33"/>
    <w:rsid w:val="008B4302"/>
    <w:rsid w:val="008C1A93"/>
    <w:rsid w:val="008C2801"/>
    <w:rsid w:val="008C2B3C"/>
    <w:rsid w:val="008C37E0"/>
    <w:rsid w:val="008C41A7"/>
    <w:rsid w:val="008C517B"/>
    <w:rsid w:val="008C549F"/>
    <w:rsid w:val="008C5699"/>
    <w:rsid w:val="008C67D3"/>
    <w:rsid w:val="008D02A3"/>
    <w:rsid w:val="008D200A"/>
    <w:rsid w:val="008D221F"/>
    <w:rsid w:val="008D30E8"/>
    <w:rsid w:val="008D7A0A"/>
    <w:rsid w:val="008E11CC"/>
    <w:rsid w:val="008E1DB3"/>
    <w:rsid w:val="008E2CD4"/>
    <w:rsid w:val="008E40FB"/>
    <w:rsid w:val="008E79C6"/>
    <w:rsid w:val="008F0782"/>
    <w:rsid w:val="008F114A"/>
    <w:rsid w:val="008F12E6"/>
    <w:rsid w:val="008F1759"/>
    <w:rsid w:val="008F1A16"/>
    <w:rsid w:val="008F22E9"/>
    <w:rsid w:val="008F54B7"/>
    <w:rsid w:val="008F64FD"/>
    <w:rsid w:val="00903AE9"/>
    <w:rsid w:val="00905768"/>
    <w:rsid w:val="009058EC"/>
    <w:rsid w:val="009069BD"/>
    <w:rsid w:val="009071FE"/>
    <w:rsid w:val="00910B85"/>
    <w:rsid w:val="00911F7B"/>
    <w:rsid w:val="00912296"/>
    <w:rsid w:val="009136EF"/>
    <w:rsid w:val="009148A0"/>
    <w:rsid w:val="00914B56"/>
    <w:rsid w:val="00915778"/>
    <w:rsid w:val="009164DD"/>
    <w:rsid w:val="00917747"/>
    <w:rsid w:val="00917EFE"/>
    <w:rsid w:val="00920304"/>
    <w:rsid w:val="00930A12"/>
    <w:rsid w:val="009316E9"/>
    <w:rsid w:val="00931874"/>
    <w:rsid w:val="0093243C"/>
    <w:rsid w:val="00941409"/>
    <w:rsid w:val="00942DB3"/>
    <w:rsid w:val="0094362A"/>
    <w:rsid w:val="00945309"/>
    <w:rsid w:val="00951D15"/>
    <w:rsid w:val="00953E8D"/>
    <w:rsid w:val="0095513F"/>
    <w:rsid w:val="00955339"/>
    <w:rsid w:val="00956390"/>
    <w:rsid w:val="009563A5"/>
    <w:rsid w:val="009573B2"/>
    <w:rsid w:val="009606E6"/>
    <w:rsid w:val="00962F40"/>
    <w:rsid w:val="00965070"/>
    <w:rsid w:val="00965C4A"/>
    <w:rsid w:val="009703CF"/>
    <w:rsid w:val="009704CE"/>
    <w:rsid w:val="00970F42"/>
    <w:rsid w:val="00972668"/>
    <w:rsid w:val="009727B4"/>
    <w:rsid w:val="0097281C"/>
    <w:rsid w:val="00975145"/>
    <w:rsid w:val="009756E9"/>
    <w:rsid w:val="00975E7A"/>
    <w:rsid w:val="00975EBD"/>
    <w:rsid w:val="00982B0A"/>
    <w:rsid w:val="00982F3B"/>
    <w:rsid w:val="00985E23"/>
    <w:rsid w:val="009864F1"/>
    <w:rsid w:val="00992F53"/>
    <w:rsid w:val="009942EC"/>
    <w:rsid w:val="009974ED"/>
    <w:rsid w:val="0099752D"/>
    <w:rsid w:val="009A101D"/>
    <w:rsid w:val="009A20BA"/>
    <w:rsid w:val="009A481A"/>
    <w:rsid w:val="009A5191"/>
    <w:rsid w:val="009A608D"/>
    <w:rsid w:val="009A61AE"/>
    <w:rsid w:val="009A6897"/>
    <w:rsid w:val="009B06EC"/>
    <w:rsid w:val="009B0F5C"/>
    <w:rsid w:val="009B11D6"/>
    <w:rsid w:val="009B134A"/>
    <w:rsid w:val="009B14E5"/>
    <w:rsid w:val="009B2C5C"/>
    <w:rsid w:val="009B359C"/>
    <w:rsid w:val="009B4864"/>
    <w:rsid w:val="009B6F16"/>
    <w:rsid w:val="009B7441"/>
    <w:rsid w:val="009B7CAF"/>
    <w:rsid w:val="009C0857"/>
    <w:rsid w:val="009C6C96"/>
    <w:rsid w:val="009C7114"/>
    <w:rsid w:val="009D0AAC"/>
    <w:rsid w:val="009D1620"/>
    <w:rsid w:val="009D1B5E"/>
    <w:rsid w:val="009D2E57"/>
    <w:rsid w:val="009D3BF0"/>
    <w:rsid w:val="009D49B8"/>
    <w:rsid w:val="009D4B4D"/>
    <w:rsid w:val="009D61D9"/>
    <w:rsid w:val="009D644B"/>
    <w:rsid w:val="009D731C"/>
    <w:rsid w:val="009E21A5"/>
    <w:rsid w:val="009E3101"/>
    <w:rsid w:val="009E4942"/>
    <w:rsid w:val="009E5BA1"/>
    <w:rsid w:val="009E71F2"/>
    <w:rsid w:val="009F40D4"/>
    <w:rsid w:val="009F50DE"/>
    <w:rsid w:val="009F6BE1"/>
    <w:rsid w:val="009F728F"/>
    <w:rsid w:val="009F7BB0"/>
    <w:rsid w:val="00A05A19"/>
    <w:rsid w:val="00A05CF7"/>
    <w:rsid w:val="00A07D84"/>
    <w:rsid w:val="00A11AF8"/>
    <w:rsid w:val="00A12D58"/>
    <w:rsid w:val="00A134F6"/>
    <w:rsid w:val="00A13811"/>
    <w:rsid w:val="00A14ECC"/>
    <w:rsid w:val="00A222D2"/>
    <w:rsid w:val="00A23406"/>
    <w:rsid w:val="00A235D0"/>
    <w:rsid w:val="00A247D7"/>
    <w:rsid w:val="00A26007"/>
    <w:rsid w:val="00A274EA"/>
    <w:rsid w:val="00A3221A"/>
    <w:rsid w:val="00A3276A"/>
    <w:rsid w:val="00A349D2"/>
    <w:rsid w:val="00A369C4"/>
    <w:rsid w:val="00A37F67"/>
    <w:rsid w:val="00A462D5"/>
    <w:rsid w:val="00A463AD"/>
    <w:rsid w:val="00A518CE"/>
    <w:rsid w:val="00A51ACE"/>
    <w:rsid w:val="00A5309D"/>
    <w:rsid w:val="00A54E32"/>
    <w:rsid w:val="00A56536"/>
    <w:rsid w:val="00A56C2B"/>
    <w:rsid w:val="00A572BC"/>
    <w:rsid w:val="00A575AA"/>
    <w:rsid w:val="00A63B70"/>
    <w:rsid w:val="00A63D4F"/>
    <w:rsid w:val="00A6482F"/>
    <w:rsid w:val="00A65537"/>
    <w:rsid w:val="00A67E2D"/>
    <w:rsid w:val="00A70CF3"/>
    <w:rsid w:val="00A718D1"/>
    <w:rsid w:val="00A74434"/>
    <w:rsid w:val="00A75262"/>
    <w:rsid w:val="00A75C7E"/>
    <w:rsid w:val="00A81889"/>
    <w:rsid w:val="00A82724"/>
    <w:rsid w:val="00A82BDD"/>
    <w:rsid w:val="00A8620F"/>
    <w:rsid w:val="00A8769A"/>
    <w:rsid w:val="00A91395"/>
    <w:rsid w:val="00A92E7B"/>
    <w:rsid w:val="00A941D3"/>
    <w:rsid w:val="00A94F0D"/>
    <w:rsid w:val="00A96236"/>
    <w:rsid w:val="00AA0660"/>
    <w:rsid w:val="00AA0FCE"/>
    <w:rsid w:val="00AA2CFD"/>
    <w:rsid w:val="00AA3938"/>
    <w:rsid w:val="00AA42B8"/>
    <w:rsid w:val="00AA594C"/>
    <w:rsid w:val="00AA6228"/>
    <w:rsid w:val="00AA65CD"/>
    <w:rsid w:val="00AA69A4"/>
    <w:rsid w:val="00AB0605"/>
    <w:rsid w:val="00AB0A1D"/>
    <w:rsid w:val="00AB1659"/>
    <w:rsid w:val="00AB2460"/>
    <w:rsid w:val="00AB274F"/>
    <w:rsid w:val="00AB2CB9"/>
    <w:rsid w:val="00AB3968"/>
    <w:rsid w:val="00AB3FA7"/>
    <w:rsid w:val="00AB6BE3"/>
    <w:rsid w:val="00AB6CB1"/>
    <w:rsid w:val="00AC161E"/>
    <w:rsid w:val="00AC17DC"/>
    <w:rsid w:val="00AC1867"/>
    <w:rsid w:val="00AC225D"/>
    <w:rsid w:val="00AC2840"/>
    <w:rsid w:val="00AC38DD"/>
    <w:rsid w:val="00AD0B3C"/>
    <w:rsid w:val="00AD0E76"/>
    <w:rsid w:val="00AD5DA6"/>
    <w:rsid w:val="00AE0EF7"/>
    <w:rsid w:val="00AE0F40"/>
    <w:rsid w:val="00AE1EB3"/>
    <w:rsid w:val="00AE2C6E"/>
    <w:rsid w:val="00AE2F13"/>
    <w:rsid w:val="00AE47F9"/>
    <w:rsid w:val="00AE550B"/>
    <w:rsid w:val="00AE7FC4"/>
    <w:rsid w:val="00AF1F04"/>
    <w:rsid w:val="00AF4C3E"/>
    <w:rsid w:val="00AF4DC8"/>
    <w:rsid w:val="00AF6E5C"/>
    <w:rsid w:val="00AF7C72"/>
    <w:rsid w:val="00B00B11"/>
    <w:rsid w:val="00B016F7"/>
    <w:rsid w:val="00B01906"/>
    <w:rsid w:val="00B055B9"/>
    <w:rsid w:val="00B0770C"/>
    <w:rsid w:val="00B10183"/>
    <w:rsid w:val="00B11433"/>
    <w:rsid w:val="00B13D85"/>
    <w:rsid w:val="00B1502B"/>
    <w:rsid w:val="00B1662E"/>
    <w:rsid w:val="00B166D9"/>
    <w:rsid w:val="00B16FB2"/>
    <w:rsid w:val="00B1786A"/>
    <w:rsid w:val="00B206D8"/>
    <w:rsid w:val="00B212D0"/>
    <w:rsid w:val="00B214FE"/>
    <w:rsid w:val="00B23296"/>
    <w:rsid w:val="00B23F91"/>
    <w:rsid w:val="00B24DC2"/>
    <w:rsid w:val="00B25612"/>
    <w:rsid w:val="00B260BA"/>
    <w:rsid w:val="00B27596"/>
    <w:rsid w:val="00B27B61"/>
    <w:rsid w:val="00B27F82"/>
    <w:rsid w:val="00B312C7"/>
    <w:rsid w:val="00B3242C"/>
    <w:rsid w:val="00B324A3"/>
    <w:rsid w:val="00B335B9"/>
    <w:rsid w:val="00B436D6"/>
    <w:rsid w:val="00B44916"/>
    <w:rsid w:val="00B44CF8"/>
    <w:rsid w:val="00B50B84"/>
    <w:rsid w:val="00B53A6E"/>
    <w:rsid w:val="00B54A5F"/>
    <w:rsid w:val="00B560C1"/>
    <w:rsid w:val="00B5631A"/>
    <w:rsid w:val="00B56599"/>
    <w:rsid w:val="00B61272"/>
    <w:rsid w:val="00B619D6"/>
    <w:rsid w:val="00B623D4"/>
    <w:rsid w:val="00B64C56"/>
    <w:rsid w:val="00B65382"/>
    <w:rsid w:val="00B66079"/>
    <w:rsid w:val="00B6639E"/>
    <w:rsid w:val="00B6646E"/>
    <w:rsid w:val="00B71823"/>
    <w:rsid w:val="00B7260C"/>
    <w:rsid w:val="00B73838"/>
    <w:rsid w:val="00B747F1"/>
    <w:rsid w:val="00B81371"/>
    <w:rsid w:val="00B82180"/>
    <w:rsid w:val="00B828E4"/>
    <w:rsid w:val="00B82C49"/>
    <w:rsid w:val="00B841EA"/>
    <w:rsid w:val="00B85265"/>
    <w:rsid w:val="00B8584B"/>
    <w:rsid w:val="00B86FF4"/>
    <w:rsid w:val="00B87497"/>
    <w:rsid w:val="00B87964"/>
    <w:rsid w:val="00B90005"/>
    <w:rsid w:val="00B90BE1"/>
    <w:rsid w:val="00B9201C"/>
    <w:rsid w:val="00B94925"/>
    <w:rsid w:val="00B94DFC"/>
    <w:rsid w:val="00B96B39"/>
    <w:rsid w:val="00B974B4"/>
    <w:rsid w:val="00BA0547"/>
    <w:rsid w:val="00BA25D9"/>
    <w:rsid w:val="00BA7170"/>
    <w:rsid w:val="00BB1153"/>
    <w:rsid w:val="00BB3156"/>
    <w:rsid w:val="00BB3227"/>
    <w:rsid w:val="00BB4943"/>
    <w:rsid w:val="00BB5111"/>
    <w:rsid w:val="00BB6662"/>
    <w:rsid w:val="00BB7BCB"/>
    <w:rsid w:val="00BC01AB"/>
    <w:rsid w:val="00BC10E6"/>
    <w:rsid w:val="00BC3150"/>
    <w:rsid w:val="00BC6E49"/>
    <w:rsid w:val="00BC755B"/>
    <w:rsid w:val="00BD1729"/>
    <w:rsid w:val="00BD1B67"/>
    <w:rsid w:val="00BD1EA2"/>
    <w:rsid w:val="00BD23A9"/>
    <w:rsid w:val="00BD2826"/>
    <w:rsid w:val="00BD385D"/>
    <w:rsid w:val="00BD5CA8"/>
    <w:rsid w:val="00BD5D7D"/>
    <w:rsid w:val="00BE00FA"/>
    <w:rsid w:val="00BE0C95"/>
    <w:rsid w:val="00BE0FD6"/>
    <w:rsid w:val="00BE3B4D"/>
    <w:rsid w:val="00BE7363"/>
    <w:rsid w:val="00BF39A1"/>
    <w:rsid w:val="00BF44DF"/>
    <w:rsid w:val="00BF6D83"/>
    <w:rsid w:val="00BF6F10"/>
    <w:rsid w:val="00C036E7"/>
    <w:rsid w:val="00C100D9"/>
    <w:rsid w:val="00C10CB5"/>
    <w:rsid w:val="00C14439"/>
    <w:rsid w:val="00C15817"/>
    <w:rsid w:val="00C20AD3"/>
    <w:rsid w:val="00C2139F"/>
    <w:rsid w:val="00C23215"/>
    <w:rsid w:val="00C260B5"/>
    <w:rsid w:val="00C274ED"/>
    <w:rsid w:val="00C276A2"/>
    <w:rsid w:val="00C3172F"/>
    <w:rsid w:val="00C35AE8"/>
    <w:rsid w:val="00C360C1"/>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56F4D"/>
    <w:rsid w:val="00C60625"/>
    <w:rsid w:val="00C6220B"/>
    <w:rsid w:val="00C65B57"/>
    <w:rsid w:val="00C743ED"/>
    <w:rsid w:val="00C75816"/>
    <w:rsid w:val="00C75E4D"/>
    <w:rsid w:val="00C80A90"/>
    <w:rsid w:val="00C820CB"/>
    <w:rsid w:val="00C850BE"/>
    <w:rsid w:val="00C85551"/>
    <w:rsid w:val="00C85A4E"/>
    <w:rsid w:val="00C87662"/>
    <w:rsid w:val="00C9043C"/>
    <w:rsid w:val="00C928F3"/>
    <w:rsid w:val="00C9339E"/>
    <w:rsid w:val="00C9545D"/>
    <w:rsid w:val="00C9692A"/>
    <w:rsid w:val="00CA3D68"/>
    <w:rsid w:val="00CA41C2"/>
    <w:rsid w:val="00CA63B1"/>
    <w:rsid w:val="00CA7229"/>
    <w:rsid w:val="00CA77CD"/>
    <w:rsid w:val="00CB0611"/>
    <w:rsid w:val="00CB4FBD"/>
    <w:rsid w:val="00CB5A51"/>
    <w:rsid w:val="00CB64AC"/>
    <w:rsid w:val="00CB6545"/>
    <w:rsid w:val="00CC06A9"/>
    <w:rsid w:val="00CC2A7A"/>
    <w:rsid w:val="00CC2F5B"/>
    <w:rsid w:val="00CC3030"/>
    <w:rsid w:val="00CC360E"/>
    <w:rsid w:val="00CC37DB"/>
    <w:rsid w:val="00CC4244"/>
    <w:rsid w:val="00CC5F91"/>
    <w:rsid w:val="00CC665B"/>
    <w:rsid w:val="00CC79EA"/>
    <w:rsid w:val="00CC7A47"/>
    <w:rsid w:val="00CD13B0"/>
    <w:rsid w:val="00CD3B29"/>
    <w:rsid w:val="00CD51CF"/>
    <w:rsid w:val="00CD69AB"/>
    <w:rsid w:val="00CD6E86"/>
    <w:rsid w:val="00CD76D4"/>
    <w:rsid w:val="00CD7893"/>
    <w:rsid w:val="00CD7EAC"/>
    <w:rsid w:val="00CE3E52"/>
    <w:rsid w:val="00CE7E6A"/>
    <w:rsid w:val="00CF01E7"/>
    <w:rsid w:val="00CF377E"/>
    <w:rsid w:val="00CF3DE0"/>
    <w:rsid w:val="00CF7205"/>
    <w:rsid w:val="00D007E0"/>
    <w:rsid w:val="00D00999"/>
    <w:rsid w:val="00D00C90"/>
    <w:rsid w:val="00D01F70"/>
    <w:rsid w:val="00D031A9"/>
    <w:rsid w:val="00D06EE0"/>
    <w:rsid w:val="00D07FEA"/>
    <w:rsid w:val="00D1140D"/>
    <w:rsid w:val="00D116AB"/>
    <w:rsid w:val="00D1763A"/>
    <w:rsid w:val="00D2020B"/>
    <w:rsid w:val="00D23940"/>
    <w:rsid w:val="00D2414B"/>
    <w:rsid w:val="00D24785"/>
    <w:rsid w:val="00D2540F"/>
    <w:rsid w:val="00D26D03"/>
    <w:rsid w:val="00D2734A"/>
    <w:rsid w:val="00D309FA"/>
    <w:rsid w:val="00D33B85"/>
    <w:rsid w:val="00D35986"/>
    <w:rsid w:val="00D36428"/>
    <w:rsid w:val="00D36C47"/>
    <w:rsid w:val="00D3789A"/>
    <w:rsid w:val="00D400D2"/>
    <w:rsid w:val="00D409A2"/>
    <w:rsid w:val="00D41E2D"/>
    <w:rsid w:val="00D42F30"/>
    <w:rsid w:val="00D43EE7"/>
    <w:rsid w:val="00D4558B"/>
    <w:rsid w:val="00D46D9A"/>
    <w:rsid w:val="00D47287"/>
    <w:rsid w:val="00D4793C"/>
    <w:rsid w:val="00D518FD"/>
    <w:rsid w:val="00D52ECE"/>
    <w:rsid w:val="00D53308"/>
    <w:rsid w:val="00D55BCD"/>
    <w:rsid w:val="00D56514"/>
    <w:rsid w:val="00D57F8F"/>
    <w:rsid w:val="00D610AA"/>
    <w:rsid w:val="00D65068"/>
    <w:rsid w:val="00D65FA1"/>
    <w:rsid w:val="00D72821"/>
    <w:rsid w:val="00D7291A"/>
    <w:rsid w:val="00D7312E"/>
    <w:rsid w:val="00D7343A"/>
    <w:rsid w:val="00D73B0B"/>
    <w:rsid w:val="00D745BB"/>
    <w:rsid w:val="00D83C17"/>
    <w:rsid w:val="00D83C3B"/>
    <w:rsid w:val="00D8568B"/>
    <w:rsid w:val="00D85885"/>
    <w:rsid w:val="00D875C7"/>
    <w:rsid w:val="00D87652"/>
    <w:rsid w:val="00D943F1"/>
    <w:rsid w:val="00D9644F"/>
    <w:rsid w:val="00D969D3"/>
    <w:rsid w:val="00D96F34"/>
    <w:rsid w:val="00D97019"/>
    <w:rsid w:val="00D9771E"/>
    <w:rsid w:val="00DA077D"/>
    <w:rsid w:val="00DA2967"/>
    <w:rsid w:val="00DA2D0E"/>
    <w:rsid w:val="00DA3685"/>
    <w:rsid w:val="00DA5674"/>
    <w:rsid w:val="00DB30CB"/>
    <w:rsid w:val="00DB496E"/>
    <w:rsid w:val="00DB4BEF"/>
    <w:rsid w:val="00DB6CCF"/>
    <w:rsid w:val="00DC1ABE"/>
    <w:rsid w:val="00DC3B0B"/>
    <w:rsid w:val="00DC4E2D"/>
    <w:rsid w:val="00DC4FF9"/>
    <w:rsid w:val="00DC6AEA"/>
    <w:rsid w:val="00DC779D"/>
    <w:rsid w:val="00DD2C43"/>
    <w:rsid w:val="00DD672D"/>
    <w:rsid w:val="00DE3129"/>
    <w:rsid w:val="00DE33A5"/>
    <w:rsid w:val="00DE7185"/>
    <w:rsid w:val="00DE77B7"/>
    <w:rsid w:val="00DF27B2"/>
    <w:rsid w:val="00DF6136"/>
    <w:rsid w:val="00DF7233"/>
    <w:rsid w:val="00E010B9"/>
    <w:rsid w:val="00E01F9D"/>
    <w:rsid w:val="00E03246"/>
    <w:rsid w:val="00E03253"/>
    <w:rsid w:val="00E03C0E"/>
    <w:rsid w:val="00E05268"/>
    <w:rsid w:val="00E122C7"/>
    <w:rsid w:val="00E12D1C"/>
    <w:rsid w:val="00E12FAB"/>
    <w:rsid w:val="00E130AE"/>
    <w:rsid w:val="00E1488D"/>
    <w:rsid w:val="00E14D24"/>
    <w:rsid w:val="00E1521C"/>
    <w:rsid w:val="00E15B5E"/>
    <w:rsid w:val="00E16D47"/>
    <w:rsid w:val="00E1705A"/>
    <w:rsid w:val="00E2461C"/>
    <w:rsid w:val="00E247C2"/>
    <w:rsid w:val="00E27F96"/>
    <w:rsid w:val="00E30F93"/>
    <w:rsid w:val="00E311E0"/>
    <w:rsid w:val="00E316A4"/>
    <w:rsid w:val="00E32DDF"/>
    <w:rsid w:val="00E345AE"/>
    <w:rsid w:val="00E3473A"/>
    <w:rsid w:val="00E41CB3"/>
    <w:rsid w:val="00E42780"/>
    <w:rsid w:val="00E43ABE"/>
    <w:rsid w:val="00E445BD"/>
    <w:rsid w:val="00E45C03"/>
    <w:rsid w:val="00E503D5"/>
    <w:rsid w:val="00E509F5"/>
    <w:rsid w:val="00E5243D"/>
    <w:rsid w:val="00E527F8"/>
    <w:rsid w:val="00E531E8"/>
    <w:rsid w:val="00E556DE"/>
    <w:rsid w:val="00E6095F"/>
    <w:rsid w:val="00E61F8B"/>
    <w:rsid w:val="00E6241E"/>
    <w:rsid w:val="00E62DEE"/>
    <w:rsid w:val="00E63879"/>
    <w:rsid w:val="00E64282"/>
    <w:rsid w:val="00E727B7"/>
    <w:rsid w:val="00E730AA"/>
    <w:rsid w:val="00E74685"/>
    <w:rsid w:val="00E76415"/>
    <w:rsid w:val="00E767B1"/>
    <w:rsid w:val="00E76F52"/>
    <w:rsid w:val="00E83292"/>
    <w:rsid w:val="00E854B7"/>
    <w:rsid w:val="00E87D3E"/>
    <w:rsid w:val="00E92503"/>
    <w:rsid w:val="00E9564E"/>
    <w:rsid w:val="00E97547"/>
    <w:rsid w:val="00E977BA"/>
    <w:rsid w:val="00EA2ABB"/>
    <w:rsid w:val="00EA45AB"/>
    <w:rsid w:val="00EA6F76"/>
    <w:rsid w:val="00EB1A3B"/>
    <w:rsid w:val="00EB21A5"/>
    <w:rsid w:val="00EB260C"/>
    <w:rsid w:val="00EB295D"/>
    <w:rsid w:val="00EB40DC"/>
    <w:rsid w:val="00EC2C4B"/>
    <w:rsid w:val="00EC3934"/>
    <w:rsid w:val="00EC393C"/>
    <w:rsid w:val="00EC455A"/>
    <w:rsid w:val="00EC4F97"/>
    <w:rsid w:val="00EC5D48"/>
    <w:rsid w:val="00EC6983"/>
    <w:rsid w:val="00EC6F13"/>
    <w:rsid w:val="00EC7352"/>
    <w:rsid w:val="00ED3ABA"/>
    <w:rsid w:val="00ED7B32"/>
    <w:rsid w:val="00EE107C"/>
    <w:rsid w:val="00EE1412"/>
    <w:rsid w:val="00EE23EF"/>
    <w:rsid w:val="00EE25CD"/>
    <w:rsid w:val="00EE3C47"/>
    <w:rsid w:val="00EE3E9C"/>
    <w:rsid w:val="00EE41A1"/>
    <w:rsid w:val="00EE777E"/>
    <w:rsid w:val="00EF0894"/>
    <w:rsid w:val="00EF13FE"/>
    <w:rsid w:val="00EF1797"/>
    <w:rsid w:val="00EF1B54"/>
    <w:rsid w:val="00EF1BA3"/>
    <w:rsid w:val="00EF329C"/>
    <w:rsid w:val="00EF3E01"/>
    <w:rsid w:val="00EF4C7C"/>
    <w:rsid w:val="00EF66AC"/>
    <w:rsid w:val="00F0022E"/>
    <w:rsid w:val="00F038B7"/>
    <w:rsid w:val="00F04044"/>
    <w:rsid w:val="00F046C8"/>
    <w:rsid w:val="00F10D54"/>
    <w:rsid w:val="00F12160"/>
    <w:rsid w:val="00F1279C"/>
    <w:rsid w:val="00F147C6"/>
    <w:rsid w:val="00F17F29"/>
    <w:rsid w:val="00F204A1"/>
    <w:rsid w:val="00F20B3F"/>
    <w:rsid w:val="00F20CAD"/>
    <w:rsid w:val="00F251A9"/>
    <w:rsid w:val="00F25BAE"/>
    <w:rsid w:val="00F2706D"/>
    <w:rsid w:val="00F27C1E"/>
    <w:rsid w:val="00F32BDB"/>
    <w:rsid w:val="00F37CFE"/>
    <w:rsid w:val="00F445F3"/>
    <w:rsid w:val="00F47D3F"/>
    <w:rsid w:val="00F56DBA"/>
    <w:rsid w:val="00F5720B"/>
    <w:rsid w:val="00F60655"/>
    <w:rsid w:val="00F60C62"/>
    <w:rsid w:val="00F630B8"/>
    <w:rsid w:val="00F66361"/>
    <w:rsid w:val="00F67946"/>
    <w:rsid w:val="00F7031B"/>
    <w:rsid w:val="00F7228F"/>
    <w:rsid w:val="00F72F45"/>
    <w:rsid w:val="00F73266"/>
    <w:rsid w:val="00F739E9"/>
    <w:rsid w:val="00F77CE3"/>
    <w:rsid w:val="00F835ED"/>
    <w:rsid w:val="00F84541"/>
    <w:rsid w:val="00F84995"/>
    <w:rsid w:val="00F85237"/>
    <w:rsid w:val="00F85279"/>
    <w:rsid w:val="00F85F15"/>
    <w:rsid w:val="00F86F7A"/>
    <w:rsid w:val="00F87655"/>
    <w:rsid w:val="00F9000A"/>
    <w:rsid w:val="00F925F9"/>
    <w:rsid w:val="00F92D06"/>
    <w:rsid w:val="00F931D5"/>
    <w:rsid w:val="00F95148"/>
    <w:rsid w:val="00F95464"/>
    <w:rsid w:val="00F97D82"/>
    <w:rsid w:val="00FA0EE3"/>
    <w:rsid w:val="00FA1C3F"/>
    <w:rsid w:val="00FA21B1"/>
    <w:rsid w:val="00FA2B03"/>
    <w:rsid w:val="00FA488E"/>
    <w:rsid w:val="00FA5AE3"/>
    <w:rsid w:val="00FA6AC4"/>
    <w:rsid w:val="00FA73DD"/>
    <w:rsid w:val="00FA7EA0"/>
    <w:rsid w:val="00FB13C2"/>
    <w:rsid w:val="00FB160E"/>
    <w:rsid w:val="00FB1F4A"/>
    <w:rsid w:val="00FB471D"/>
    <w:rsid w:val="00FB52F9"/>
    <w:rsid w:val="00FB5396"/>
    <w:rsid w:val="00FB6B73"/>
    <w:rsid w:val="00FC34B2"/>
    <w:rsid w:val="00FC76C6"/>
    <w:rsid w:val="00FC7E40"/>
    <w:rsid w:val="00FD0544"/>
    <w:rsid w:val="00FD1976"/>
    <w:rsid w:val="00FD3C56"/>
    <w:rsid w:val="00FD4D94"/>
    <w:rsid w:val="00FD5CA6"/>
    <w:rsid w:val="00FD6B60"/>
    <w:rsid w:val="00FD7591"/>
    <w:rsid w:val="00FD7935"/>
    <w:rsid w:val="00FD7DEA"/>
    <w:rsid w:val="00FE04EF"/>
    <w:rsid w:val="00FE2025"/>
    <w:rsid w:val="00FE3A9D"/>
    <w:rsid w:val="00FE3ADE"/>
    <w:rsid w:val="00FE4384"/>
    <w:rsid w:val="00FE49E3"/>
    <w:rsid w:val="00FE7168"/>
    <w:rsid w:val="00FE7E0D"/>
    <w:rsid w:val="00FE7E54"/>
    <w:rsid w:val="00FE7E79"/>
    <w:rsid w:val="00FF231A"/>
    <w:rsid w:val="00FF5C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590"/>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4">
    <w:name w:val="heading 4"/>
    <w:basedOn w:val="Normal"/>
    <w:next w:val="Normal"/>
    <w:link w:val="Ttulo4Car"/>
    <w:uiPriority w:val="9"/>
    <w:unhideWhenUsed/>
    <w:qFormat/>
    <w:rsid w:val="00E556D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E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D83C3B"/>
    <w:pPr>
      <w:tabs>
        <w:tab w:val="right" w:leader="dot" w:pos="8779"/>
      </w:tabs>
      <w:spacing w:after="100"/>
      <w:ind w:left="-284" w:firstLine="284"/>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table" w:customStyle="1" w:styleId="Tablaconcuadrcula21">
    <w:name w:val="Tabla con cuadrícula21"/>
    <w:basedOn w:val="Tablanormal"/>
    <w:next w:val="Tablaconcuadrcula"/>
    <w:uiPriority w:val="39"/>
    <w:rsid w:val="00E130AE"/>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rsid w:val="00E556D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E556DE"/>
    <w:rPr>
      <w:rFonts w:asciiTheme="majorHAnsi" w:eastAsiaTheme="majorEastAsia" w:hAnsiTheme="majorHAnsi" w:cstheme="majorBidi"/>
      <w:color w:val="365F91" w:themeColor="accent1" w:themeShade="BF"/>
    </w:rPr>
  </w:style>
  <w:style w:type="paragraph" w:styleId="Lista">
    <w:name w:val="List"/>
    <w:basedOn w:val="Normal"/>
    <w:uiPriority w:val="99"/>
    <w:unhideWhenUsed/>
    <w:rsid w:val="00E556DE"/>
    <w:pPr>
      <w:ind w:left="283" w:hanging="283"/>
      <w:contextualSpacing/>
    </w:pPr>
  </w:style>
  <w:style w:type="paragraph" w:styleId="Lista2">
    <w:name w:val="List 2"/>
    <w:basedOn w:val="Normal"/>
    <w:uiPriority w:val="99"/>
    <w:unhideWhenUsed/>
    <w:rsid w:val="00E556DE"/>
    <w:pPr>
      <w:ind w:left="566" w:hanging="283"/>
      <w:contextualSpacing/>
    </w:pPr>
  </w:style>
  <w:style w:type="paragraph" w:styleId="Continuarlista">
    <w:name w:val="List Continue"/>
    <w:basedOn w:val="Normal"/>
    <w:uiPriority w:val="99"/>
    <w:unhideWhenUsed/>
    <w:rsid w:val="00E556DE"/>
    <w:pPr>
      <w:spacing w:after="120"/>
      <w:ind w:left="283"/>
      <w:contextualSpacing/>
    </w:pPr>
  </w:style>
  <w:style w:type="paragraph" w:styleId="Sangradetextonormal">
    <w:name w:val="Body Text Indent"/>
    <w:basedOn w:val="Normal"/>
    <w:link w:val="SangradetextonormalCar"/>
    <w:uiPriority w:val="99"/>
    <w:semiHidden/>
    <w:unhideWhenUsed/>
    <w:rsid w:val="00E556DE"/>
    <w:pPr>
      <w:spacing w:after="120"/>
      <w:ind w:left="283"/>
    </w:pPr>
  </w:style>
  <w:style w:type="character" w:customStyle="1" w:styleId="SangradetextonormalCar">
    <w:name w:val="Sangría de texto normal Car"/>
    <w:basedOn w:val="Fuentedeprrafopredeter"/>
    <w:link w:val="Sangradetextonormal"/>
    <w:uiPriority w:val="99"/>
    <w:semiHidden/>
    <w:rsid w:val="00E556DE"/>
  </w:style>
  <w:style w:type="paragraph" w:styleId="Textoindependienteprimerasangra2">
    <w:name w:val="Body Text First Indent 2"/>
    <w:basedOn w:val="Sangradetextonormal"/>
    <w:link w:val="Textoindependienteprimerasangra2Car"/>
    <w:uiPriority w:val="99"/>
    <w:unhideWhenUsed/>
    <w:rsid w:val="00E556D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556DE"/>
  </w:style>
  <w:style w:type="table" w:customStyle="1" w:styleId="Tablaconcuadrcula121">
    <w:name w:val="Tabla con cuadrícula121"/>
    <w:basedOn w:val="Tablanormal"/>
    <w:next w:val="Tablaconcuadrcula"/>
    <w:uiPriority w:val="59"/>
    <w:rsid w:val="007858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86318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136112"/>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99"/>
    <w:rsid w:val="00136112"/>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8509B8"/>
    <w:pPr>
      <w:spacing w:after="100"/>
      <w:ind w:left="480"/>
    </w:pPr>
  </w:style>
  <w:style w:type="character" w:customStyle="1" w:styleId="SinespaciadoCar">
    <w:name w:val="Sin espaciado Car"/>
    <w:aliases w:val="Francesa Car"/>
    <w:link w:val="Sinespaciado"/>
    <w:uiPriority w:val="1"/>
    <w:locked/>
    <w:rsid w:val="00D1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5054089">
      <w:bodyDiv w:val="1"/>
      <w:marLeft w:val="0"/>
      <w:marRight w:val="0"/>
      <w:marTop w:val="0"/>
      <w:marBottom w:val="0"/>
      <w:divBdr>
        <w:top w:val="none" w:sz="0" w:space="0" w:color="auto"/>
        <w:left w:val="none" w:sz="0" w:space="0" w:color="auto"/>
        <w:bottom w:val="none" w:sz="0" w:space="0" w:color="auto"/>
        <w:right w:val="none" w:sz="0" w:space="0" w:color="auto"/>
      </w:divBdr>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14350172">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11491631">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13088143">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462503462">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07507949">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46826172">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918B2-D33B-43BD-A6E4-7190E105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35</Pages>
  <Words>6393</Words>
  <Characters>35165</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2019-05-22T16:10:00Z</cp:lastPrinted>
  <dcterms:created xsi:type="dcterms:W3CDTF">2019-05-27T19:22:00Z</dcterms:created>
  <dcterms:modified xsi:type="dcterms:W3CDTF">2019-08-08T18:13:00Z</dcterms:modified>
</cp:coreProperties>
</file>