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263952">
        <w:rPr>
          <w:rFonts w:ascii="Palatino Linotype" w:eastAsia="Times New Roman" w:hAnsi="Palatino Linotype" w:cs="Arial"/>
          <w:color w:val="000000"/>
          <w:sz w:val="24"/>
          <w:szCs w:val="24"/>
          <w:lang w:eastAsia="es-MX"/>
        </w:rPr>
        <w:t>en Metepec, Estado</w:t>
      </w:r>
      <w:r w:rsidR="00245BDC">
        <w:rPr>
          <w:rFonts w:ascii="Palatino Linotype" w:eastAsia="Times New Roman" w:hAnsi="Palatino Linotype" w:cs="Arial"/>
          <w:color w:val="000000"/>
          <w:sz w:val="24"/>
          <w:szCs w:val="24"/>
          <w:lang w:eastAsia="es-MX"/>
        </w:rPr>
        <w:t xml:space="preserve"> de México, a diecinueve de febrero</w:t>
      </w:r>
      <w:r w:rsidR="005B4B11" w:rsidRPr="00146C74">
        <w:rPr>
          <w:rFonts w:ascii="Palatino Linotype" w:eastAsia="Times New Roman" w:hAnsi="Palatino Linotype" w:cs="Arial"/>
          <w:color w:val="000000"/>
          <w:sz w:val="24"/>
          <w:szCs w:val="24"/>
          <w:lang w:eastAsia="es-MX"/>
        </w:rPr>
        <w:t xml:space="preserve"> de dos mil </w:t>
      </w:r>
      <w:r w:rsidR="00263952">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Pr="00146C74">
        <w:rPr>
          <w:rFonts w:ascii="Palatino Linotype" w:hAnsi="Palatino Linotype" w:cs="Arial"/>
          <w:b/>
          <w:bCs/>
          <w:sz w:val="24"/>
          <w:lang w:eastAsia="es-MX"/>
        </w:rPr>
        <w:t>0</w:t>
      </w:r>
      <w:r w:rsidR="005B0D1F">
        <w:rPr>
          <w:rFonts w:ascii="Palatino Linotype" w:hAnsi="Palatino Linotype" w:cs="Arial"/>
          <w:b/>
          <w:bCs/>
          <w:sz w:val="24"/>
          <w:lang w:eastAsia="es-MX"/>
        </w:rPr>
        <w:t>90</w:t>
      </w:r>
      <w:r w:rsidR="004F68F4">
        <w:rPr>
          <w:rFonts w:ascii="Palatino Linotype" w:hAnsi="Palatino Linotype" w:cs="Arial"/>
          <w:b/>
          <w:bCs/>
          <w:sz w:val="24"/>
          <w:lang w:eastAsia="es-MX"/>
        </w:rPr>
        <w:t>20</w:t>
      </w:r>
      <w:r w:rsidR="009E2AA3" w:rsidRPr="00146C74">
        <w:rPr>
          <w:rFonts w:ascii="Palatino Linotype" w:hAnsi="Palatino Linotype" w:cs="Arial"/>
          <w:b/>
          <w:bCs/>
          <w:sz w:val="24"/>
          <w:lang w:eastAsia="es-MX"/>
        </w:rPr>
        <w:t>/INFOEM/IP/RR/2019</w:t>
      </w:r>
      <w:r w:rsidRPr="00146C74">
        <w:rPr>
          <w:rFonts w:ascii="Palatino Linotype" w:hAnsi="Palatino Linotype" w:cs="Arial"/>
          <w:sz w:val="24"/>
        </w:rPr>
        <w:t xml:space="preserve">, </w:t>
      </w:r>
      <w:r w:rsidR="00263952">
        <w:rPr>
          <w:rFonts w:ascii="Palatino Linotype" w:hAnsi="Palatino Linotype" w:cs="Arial"/>
          <w:sz w:val="24"/>
          <w:szCs w:val="24"/>
        </w:rPr>
        <w:t>interpuesto por</w:t>
      </w:r>
      <w:r w:rsidRPr="00146C74">
        <w:rPr>
          <w:rFonts w:ascii="Palatino Linotype" w:hAnsi="Palatino Linotype" w:cs="Arial"/>
          <w:b/>
          <w:sz w:val="24"/>
          <w:szCs w:val="24"/>
        </w:rPr>
        <w:t xml:space="preserve"> </w:t>
      </w:r>
      <w:r w:rsidR="00EB5A45">
        <w:rPr>
          <w:rFonts w:ascii="Palatino Linotype" w:hAnsi="Palatino Linotype" w:cs="Arial"/>
          <w:b/>
          <w:sz w:val="24"/>
          <w:szCs w:val="24"/>
        </w:rPr>
        <w:t>XXXXXXXXXXXXXXXX</w:t>
      </w:r>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Pr="00146C74">
        <w:rPr>
          <w:rFonts w:ascii="Palatino Linotype" w:hAnsi="Palatino Linotype" w:cs="Arial"/>
          <w:sz w:val="24"/>
          <w:szCs w:val="24"/>
        </w:rPr>
        <w:t>en contra de la</w:t>
      </w:r>
      <w:r w:rsidR="00CC7663">
        <w:rPr>
          <w:rFonts w:ascii="Palatino Linotype" w:hAnsi="Palatino Linotype" w:cs="Arial"/>
          <w:sz w:val="24"/>
          <w:szCs w:val="24"/>
        </w:rPr>
        <w:t xml:space="preserve"> </w:t>
      </w:r>
      <w:r w:rsidR="000E219B">
        <w:rPr>
          <w:rFonts w:ascii="Palatino Linotype" w:hAnsi="Palatino Linotype" w:cs="Arial"/>
          <w:sz w:val="24"/>
          <w:szCs w:val="24"/>
        </w:rPr>
        <w:t xml:space="preserve">respuesta de la </w:t>
      </w:r>
      <w:r w:rsidR="000E219B" w:rsidRPr="000E219B">
        <w:rPr>
          <w:rFonts w:ascii="Palatino Linotype" w:hAnsi="Palatino Linotype" w:cs="Arial"/>
          <w:b/>
          <w:sz w:val="24"/>
          <w:szCs w:val="24"/>
        </w:rPr>
        <w:t>Secretaría de Educación</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CC7663">
        <w:rPr>
          <w:rFonts w:ascii="Palatino Linotype" w:hAnsi="Palatino Linotype" w:cs="Arial"/>
          <w:sz w:val="24"/>
        </w:rPr>
        <w:t>cinco de noviembre</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diecinueve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 xml:space="preserve">solicitud de acceso a la información pública, registrada bajo el número de expediente </w:t>
      </w:r>
      <w:r w:rsidR="007008E5" w:rsidRPr="007008E5">
        <w:rPr>
          <w:rFonts w:ascii="Palatino Linotype" w:hAnsi="Palatino Linotype" w:cs="Arial"/>
          <w:b/>
          <w:sz w:val="24"/>
        </w:rPr>
        <w:t>01249/SE/IP/2019</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245BDC" w:rsidRPr="003E6C60" w:rsidRDefault="00245BDC" w:rsidP="00245BDC">
      <w:pPr>
        <w:pStyle w:val="Textonotapie"/>
      </w:pPr>
    </w:p>
    <w:p w:rsidR="00EF4493" w:rsidRPr="003E6C60" w:rsidRDefault="00EF4493" w:rsidP="00CC7663">
      <w:pPr>
        <w:tabs>
          <w:tab w:val="left" w:pos="8222"/>
        </w:tabs>
        <w:spacing w:line="360" w:lineRule="auto"/>
        <w:ind w:left="567" w:right="850"/>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CD0B16" w:rsidRPr="00CD0B16">
        <w:rPr>
          <w:rFonts w:ascii="Palatino Linotype" w:hAnsi="Palatino Linotype"/>
          <w:i/>
          <w:color w:val="000000"/>
          <w:sz w:val="24"/>
        </w:rPr>
        <w:t xml:space="preserve">Derivado del Periódico Oficial Gaceta de Gobierno de fecha 4 de septiembre de 2017 donde entra en vigor y se publica el “Acuerdo por el que el secretario de la contraloría emite las disposiciones y el manual administrativo en materia de control interno para las Dependencias y Organismos auxiliares del Gobierno del Estado de México”, solicito: 1. Conocer si existe un Órgano de Control interno en la Secretaria de educación del Estado de México 2. Si la respuesta al </w:t>
      </w:r>
      <w:r w:rsidR="00CD0B16" w:rsidRPr="00CD0B16">
        <w:rPr>
          <w:rFonts w:ascii="Palatino Linotype" w:hAnsi="Palatino Linotype"/>
          <w:i/>
          <w:color w:val="000000"/>
          <w:sz w:val="24"/>
        </w:rPr>
        <w:lastRenderedPageBreak/>
        <w:t>cuestionamiento antes mencionado es positiva, deseo conocer cuántas y cuáles son las Áreas Administrativas en la que se aplican la evaluación el Sistema de Control Interno Institucional 3. El nombre de los procesos prioritarios en los cuales se aplica la evaluación del SCII (Sistema de Control Interno Institucional) 4. Si existen procesos prioritarios en los cuales se aplica la evaluación del SCII solicito la Evidencia y razones del porque fueron seleccionadas. 5. El propósito de evaluar las actividades de control, es porque afectan el logro de los objetivos institucionales, por lo que las evidencias y razones que se solicitan es la documental publica donde se vean afectados o el procedimiento de los procesos prioritarios. 6. Evaluaciones realizadas por el órgano de control interno, donde se vea el avance de las mejoras y el logro de objetivos en comparación al año anterior. (</w:t>
      </w:r>
      <w:proofErr w:type="gramStart"/>
      <w:r w:rsidR="00CD0B16" w:rsidRPr="00CD0B16">
        <w:rPr>
          <w:rFonts w:ascii="Palatino Linotype" w:hAnsi="Palatino Linotype"/>
          <w:i/>
          <w:color w:val="000000"/>
          <w:sz w:val="24"/>
        </w:rPr>
        <w:t>no</w:t>
      </w:r>
      <w:proofErr w:type="gramEnd"/>
      <w:r w:rsidR="00CD0B16" w:rsidRPr="00CD0B16">
        <w:rPr>
          <w:rFonts w:ascii="Palatino Linotype" w:hAnsi="Palatino Linotype"/>
          <w:i/>
          <w:color w:val="000000"/>
          <w:sz w:val="24"/>
        </w:rPr>
        <w:t xml:space="preserve"> recae en el supuesto del Artículo 12 de la Ley de Transparencia y Acceso a la Información Pública del Estado de México y Municipios, dado que el mismo órgano de control interno, debe de informar sobre la eficacia de la implementación de dicha evaluación) 7. Solicito el nombramiento o el oficio donde se asigna al Coordinador de Control Interno (conforme a la gaceta mencionada en el proemio del presente). 8. Solicito el nombramiento o el oficio donde se asigna al enlace del SCII (conforme a la gaceta mencionada en el proemio del presente). 9. Solicito el nombramiento o el oficio donde se asigna al enlace ARI (conforme a la gaceta mencionada en el proemio del presente). 10. Solicito el nombramiento o el oficio donde se asigna al Enlace del COCODI (conforme a la gaceta mencionada en el proemio del presente). 11. Se del numeral 7 al numeral 8 se realizaron cambios, desde el inicio de los trabajos, solicito las evidencias de las formalidades que estable la gaceta de gobierno entes mencionada. Así mismo se de manera enunciativa el </w:t>
      </w:r>
      <w:r w:rsidR="00CD0B16" w:rsidRPr="00CD0B16">
        <w:rPr>
          <w:rFonts w:ascii="Palatino Linotype" w:hAnsi="Palatino Linotype"/>
          <w:i/>
          <w:color w:val="000000"/>
          <w:sz w:val="24"/>
        </w:rPr>
        <w:lastRenderedPageBreak/>
        <w:t xml:space="preserve">art 4 párrafo II de la Ley de Transparencia y Acceso a la Información Pública del Estado de México y Municipios, nos menciona: </w:t>
      </w:r>
      <w:proofErr w:type="gramStart"/>
      <w:r w:rsidR="00CD0B16" w:rsidRPr="00CD0B16">
        <w:rPr>
          <w:rFonts w:ascii="Palatino Linotype" w:hAnsi="Palatino Linotype"/>
          <w:i/>
          <w:color w:val="000000"/>
          <w:sz w:val="24"/>
        </w:rPr>
        <w:t>Articulo</w:t>
      </w:r>
      <w:proofErr w:type="gramEnd"/>
      <w:r w:rsidR="00CD0B16" w:rsidRPr="00CD0B16">
        <w:rPr>
          <w:rFonts w:ascii="Palatino Linotype" w:hAnsi="Palatino Linotype"/>
          <w:i/>
          <w:color w:val="000000"/>
          <w:sz w:val="24"/>
        </w:rPr>
        <w:t xml:space="preserve">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En éste tenor el </w:t>
      </w:r>
      <w:proofErr w:type="spellStart"/>
      <w:proofErr w:type="gramStart"/>
      <w:r w:rsidR="00CD0B16" w:rsidRPr="00CD0B16">
        <w:rPr>
          <w:rFonts w:ascii="Palatino Linotype" w:hAnsi="Palatino Linotype"/>
          <w:i/>
          <w:color w:val="000000"/>
          <w:sz w:val="24"/>
        </w:rPr>
        <w:t>articulo</w:t>
      </w:r>
      <w:proofErr w:type="spellEnd"/>
      <w:proofErr w:type="gramEnd"/>
      <w:r w:rsidR="00CD0B16" w:rsidRPr="00CD0B16">
        <w:rPr>
          <w:rFonts w:ascii="Palatino Linotype" w:hAnsi="Palatino Linotype"/>
          <w:i/>
          <w:color w:val="000000"/>
          <w:sz w:val="24"/>
        </w:rPr>
        <w:t xml:space="preserve"> 163 de la misma ley menciona: Artículo 163. La Unidad de Transparencia deberá notificar la respuesta a la solicitud al interesado en el menor tiempo posible, que no podrá exceder de quince días hábiles, contados a partir del día siguiente a la presentación de aquélla. Gracias</w:t>
      </w:r>
      <w:proofErr w:type="gramStart"/>
      <w:r w:rsidR="00CD0B16" w:rsidRPr="00CD0B16">
        <w:rPr>
          <w:rFonts w:ascii="Palatino Linotype" w:hAnsi="Palatino Linotype"/>
          <w:i/>
          <w:color w:val="000000"/>
          <w:sz w:val="24"/>
        </w:rPr>
        <w:t>!!</w:t>
      </w:r>
      <w:r w:rsidR="0010569E" w:rsidRPr="0010569E">
        <w:rPr>
          <w:rFonts w:ascii="Palatino Linotype" w:hAnsi="Palatino Linotype"/>
          <w:i/>
          <w:color w:val="000000"/>
          <w:sz w:val="24"/>
        </w:rPr>
        <w:t>.</w:t>
      </w:r>
      <w:r w:rsidR="00F54E75">
        <w:rPr>
          <w:rFonts w:ascii="Palatino Linotype" w:eastAsia="Times New Roman" w:hAnsi="Palatino Linotype" w:cs="Times New Roman"/>
          <w:i/>
          <w:sz w:val="24"/>
          <w:lang w:val="es-ES_tradnl" w:eastAsia="es-ES"/>
        </w:rPr>
        <w:t>”</w:t>
      </w:r>
      <w:proofErr w:type="gramEnd"/>
      <w:r w:rsidRPr="00F54E75">
        <w:rPr>
          <w:rFonts w:ascii="Palatino Linotype" w:eastAsia="Times New Roman" w:hAnsi="Palatino Linotype" w:cs="Times New Roman"/>
          <w:i/>
          <w:sz w:val="24"/>
          <w:lang w:val="es-ES_tradnl" w:eastAsia="es-ES"/>
        </w:rPr>
        <w:t>[Sic]</w:t>
      </w:r>
    </w:p>
    <w:p w:rsidR="00CC7663" w:rsidRDefault="00CC7663" w:rsidP="00502730">
      <w:pPr>
        <w:pStyle w:val="Textonotapie"/>
        <w:rPr>
          <w:lang w:val="es-ES_tradnl" w:eastAsia="es-ES"/>
        </w:rPr>
      </w:pPr>
    </w:p>
    <w:p w:rsidR="00245BDC" w:rsidRDefault="00245BDC" w:rsidP="00502730">
      <w:pPr>
        <w:pStyle w:val="Textonotapie"/>
        <w:rPr>
          <w:lang w:val="es-ES_tradnl" w:eastAsia="es-ES"/>
        </w:rPr>
      </w:pP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rsidR="00220830" w:rsidRDefault="00220830" w:rsidP="002A5FB7">
      <w:pPr>
        <w:pStyle w:val="Sinespaciado"/>
        <w:spacing w:line="360" w:lineRule="auto"/>
        <w:rPr>
          <w:rFonts w:ascii="Palatino Linotype" w:hAnsi="Palatino Linotype"/>
          <w:b/>
          <w:sz w:val="28"/>
        </w:rPr>
      </w:pPr>
    </w:p>
    <w:p w:rsidR="002A5FB7" w:rsidRPr="00D25E3C" w:rsidRDefault="002A5FB7" w:rsidP="002A5FB7">
      <w:pPr>
        <w:pStyle w:val="Sinespaciado"/>
        <w:spacing w:line="360" w:lineRule="auto"/>
        <w:rPr>
          <w:rFonts w:ascii="Palatino Linotype" w:hAnsi="Palatino Linotype"/>
          <w:b/>
          <w:sz w:val="28"/>
        </w:rPr>
      </w:pPr>
      <w:r w:rsidRPr="00D25E3C">
        <w:rPr>
          <w:rFonts w:ascii="Palatino Linotype" w:hAnsi="Palatino Linotype"/>
          <w:b/>
          <w:sz w:val="28"/>
        </w:rPr>
        <w:lastRenderedPageBreak/>
        <w:t>SEGUNDO. De la respuesta del Sujeto Obligado.</w:t>
      </w:r>
    </w:p>
    <w:p w:rsidR="0010569E" w:rsidRDefault="002A5FB7" w:rsidP="0010569E">
      <w:pPr>
        <w:pStyle w:val="Sinespaciado"/>
        <w:spacing w:line="360" w:lineRule="auto"/>
        <w:jc w:val="both"/>
        <w:rPr>
          <w:rFonts w:ascii="Palatino Linotype" w:hAnsi="Palatino Linotype"/>
        </w:rPr>
      </w:pPr>
      <w:r w:rsidRPr="00D25E3C">
        <w:rPr>
          <w:rFonts w:ascii="Palatino Linotype" w:hAnsi="Palatino Linotype"/>
        </w:rPr>
        <w:t xml:space="preserve">Del expediente electrónico que obra en SAIMEX, se observa que El Sujeto Obligado </w:t>
      </w:r>
      <w:r w:rsidR="00875EB4">
        <w:rPr>
          <w:rFonts w:ascii="Palatino Linotype" w:hAnsi="Palatino Linotype"/>
        </w:rPr>
        <w:t xml:space="preserve"> </w:t>
      </w:r>
      <w:r w:rsidR="0063352A">
        <w:rPr>
          <w:rFonts w:ascii="Palatino Linotype" w:hAnsi="Palatino Linotype"/>
        </w:rPr>
        <w:t xml:space="preserve">en fecha </w:t>
      </w:r>
      <w:r w:rsidR="008033D3">
        <w:rPr>
          <w:rFonts w:ascii="Palatino Linotype" w:hAnsi="Palatino Linotype"/>
        </w:rPr>
        <w:t xml:space="preserve">veintiséis </w:t>
      </w:r>
      <w:r w:rsidR="0010569E">
        <w:rPr>
          <w:rFonts w:ascii="Palatino Linotype" w:hAnsi="Palatino Linotype"/>
        </w:rPr>
        <w:t xml:space="preserve"> de </w:t>
      </w:r>
      <w:r w:rsidR="008033D3">
        <w:rPr>
          <w:rFonts w:ascii="Palatino Linotype" w:hAnsi="Palatino Linotype"/>
        </w:rPr>
        <w:t xml:space="preserve">noviembre </w:t>
      </w:r>
      <w:r w:rsidR="0010569E">
        <w:rPr>
          <w:rFonts w:ascii="Palatino Linotype" w:hAnsi="Palatino Linotype"/>
        </w:rPr>
        <w:t>de dos mil diecinueve</w:t>
      </w:r>
      <w:r w:rsidR="0010569E" w:rsidRPr="00C35F18">
        <w:rPr>
          <w:rFonts w:ascii="Palatino Linotype" w:hAnsi="Palatino Linotype"/>
        </w:rPr>
        <w:t xml:space="preserve">, </w:t>
      </w:r>
      <w:r w:rsidR="0010569E">
        <w:rPr>
          <w:rFonts w:ascii="Palatino Linotype" w:hAnsi="Palatino Linotype"/>
        </w:rPr>
        <w:t>manifestó lo siguiente:</w:t>
      </w:r>
    </w:p>
    <w:tbl>
      <w:tblPr>
        <w:tblW w:w="8636" w:type="dxa"/>
        <w:jc w:val="center"/>
        <w:tblCellSpacing w:w="0" w:type="dxa"/>
        <w:tblCellMar>
          <w:left w:w="0" w:type="dxa"/>
          <w:right w:w="0" w:type="dxa"/>
        </w:tblCellMar>
        <w:tblLook w:val="04A0" w:firstRow="1" w:lastRow="0" w:firstColumn="1" w:lastColumn="0" w:noHBand="0" w:noVBand="1"/>
      </w:tblPr>
      <w:tblGrid>
        <w:gridCol w:w="8636"/>
      </w:tblGrid>
      <w:tr w:rsidR="0056385D" w:rsidRPr="0063352A" w:rsidTr="00942B2A">
        <w:trPr>
          <w:trHeight w:val="133"/>
          <w:tblCellSpacing w:w="0" w:type="dxa"/>
          <w:jc w:val="center"/>
        </w:trPr>
        <w:tc>
          <w:tcPr>
            <w:tcW w:w="0" w:type="auto"/>
            <w:vAlign w:val="center"/>
            <w:hideMark/>
          </w:tcPr>
          <w:p w:rsidR="0056385D" w:rsidRDefault="0056385D" w:rsidP="0056385D">
            <w:pPr>
              <w:jc w:val="right"/>
            </w:pPr>
          </w:p>
        </w:tc>
      </w:tr>
      <w:tr w:rsidR="0056385D" w:rsidRPr="00DE1845" w:rsidTr="00942B2A">
        <w:trPr>
          <w:trHeight w:val="335"/>
          <w:tblCellSpacing w:w="0" w:type="dxa"/>
          <w:jc w:val="center"/>
        </w:trPr>
        <w:tc>
          <w:tcPr>
            <w:tcW w:w="0" w:type="auto"/>
            <w:vAlign w:val="center"/>
            <w:hideMark/>
          </w:tcPr>
          <w:p w:rsidR="0056385D" w:rsidRDefault="0056385D" w:rsidP="0056385D">
            <w:pPr>
              <w:rPr>
                <w:sz w:val="20"/>
                <w:szCs w:val="20"/>
              </w:rPr>
            </w:pPr>
          </w:p>
        </w:tc>
      </w:tr>
      <w:tr w:rsidR="0056385D" w:rsidRPr="00DE1845" w:rsidTr="00942B2A">
        <w:trPr>
          <w:trHeight w:val="133"/>
          <w:tblCellSpacing w:w="0" w:type="dxa"/>
          <w:jc w:val="center"/>
        </w:trPr>
        <w:tc>
          <w:tcPr>
            <w:tcW w:w="0" w:type="auto"/>
            <w:vAlign w:val="center"/>
            <w:hideMark/>
          </w:tcPr>
          <w:p w:rsidR="0056385D" w:rsidRDefault="0056385D" w:rsidP="0056385D">
            <w:pPr>
              <w:rPr>
                <w:sz w:val="24"/>
                <w:szCs w:val="24"/>
              </w:rPr>
            </w:pPr>
            <w:r>
              <w:rPr>
                <w:rFonts w:ascii="Verdana" w:hAnsi="Verdana"/>
                <w:sz w:val="18"/>
                <w:szCs w:val="18"/>
              </w:rPr>
              <w:t>De conformidad con lo dispuesto en el artículo 163 de la Ley de Transparencia y Acceso a la Información Pública del Estado de México y Municipios, se adjunta un archivo correspondiente al acuerdo de fecha 26 de noviembre de dos mil diecinueve signado por el Titular de la Unidad de Transparencia, así mismo se anexan archivos con información remitida por el Servidor Público Habilitado.</w:t>
            </w:r>
          </w:p>
        </w:tc>
      </w:tr>
      <w:tr w:rsidR="0056385D" w:rsidRPr="00DE1845" w:rsidTr="00942B2A">
        <w:trPr>
          <w:trHeight w:val="335"/>
          <w:tblCellSpacing w:w="0" w:type="dxa"/>
          <w:jc w:val="center"/>
        </w:trPr>
        <w:tc>
          <w:tcPr>
            <w:tcW w:w="0" w:type="auto"/>
            <w:vAlign w:val="center"/>
            <w:hideMark/>
          </w:tcPr>
          <w:p w:rsidR="0056385D" w:rsidRDefault="0056385D" w:rsidP="0056385D"/>
        </w:tc>
      </w:tr>
      <w:tr w:rsidR="0056385D" w:rsidRPr="00DE1845" w:rsidTr="00942B2A">
        <w:trPr>
          <w:trHeight w:val="133"/>
          <w:tblCellSpacing w:w="0" w:type="dxa"/>
          <w:jc w:val="center"/>
        </w:trPr>
        <w:tc>
          <w:tcPr>
            <w:tcW w:w="0" w:type="auto"/>
            <w:vAlign w:val="center"/>
            <w:hideMark/>
          </w:tcPr>
          <w:p w:rsidR="0056385D" w:rsidRDefault="0056385D" w:rsidP="0056385D">
            <w:pPr>
              <w:jc w:val="center"/>
              <w:rPr>
                <w:sz w:val="20"/>
                <w:szCs w:val="20"/>
              </w:rPr>
            </w:pPr>
          </w:p>
        </w:tc>
      </w:tr>
      <w:tr w:rsidR="0056385D" w:rsidRPr="0063352A" w:rsidTr="00942B2A">
        <w:trPr>
          <w:trHeight w:val="133"/>
          <w:tblCellSpacing w:w="0" w:type="dxa"/>
          <w:jc w:val="center"/>
        </w:trPr>
        <w:tc>
          <w:tcPr>
            <w:tcW w:w="0" w:type="auto"/>
            <w:vAlign w:val="center"/>
            <w:hideMark/>
          </w:tcPr>
          <w:p w:rsidR="0056385D" w:rsidRDefault="0056385D" w:rsidP="0056385D">
            <w:pPr>
              <w:rPr>
                <w:sz w:val="24"/>
                <w:szCs w:val="24"/>
              </w:rPr>
            </w:pPr>
            <w:r>
              <w:rPr>
                <w:rFonts w:ascii="Verdana" w:hAnsi="Verdana"/>
                <w:sz w:val="18"/>
                <w:szCs w:val="18"/>
              </w:rPr>
              <w:t>ATENTAMENTE</w:t>
            </w:r>
          </w:p>
        </w:tc>
      </w:tr>
      <w:tr w:rsidR="0056385D" w:rsidRPr="0063352A" w:rsidTr="00942B2A">
        <w:trPr>
          <w:trHeight w:val="133"/>
          <w:tblCellSpacing w:w="0" w:type="dxa"/>
          <w:jc w:val="center"/>
        </w:trPr>
        <w:tc>
          <w:tcPr>
            <w:tcW w:w="0" w:type="auto"/>
            <w:vAlign w:val="center"/>
            <w:hideMark/>
          </w:tcPr>
          <w:p w:rsidR="0056385D" w:rsidRDefault="004B2272" w:rsidP="0056385D">
            <w:r>
              <w:rPr>
                <w:rFonts w:ascii="Verdana" w:hAnsi="Verdana"/>
                <w:color w:val="000000"/>
                <w:sz w:val="18"/>
                <w:szCs w:val="18"/>
              </w:rPr>
              <w:t>Licenciado en Derecho Sergio Luna Hernández</w:t>
            </w:r>
          </w:p>
        </w:tc>
      </w:tr>
    </w:tbl>
    <w:p w:rsidR="0010569E" w:rsidRDefault="0010569E" w:rsidP="0010569E">
      <w:pPr>
        <w:pStyle w:val="Sinespaciado"/>
        <w:spacing w:line="360" w:lineRule="auto"/>
        <w:jc w:val="both"/>
        <w:rPr>
          <w:rFonts w:ascii="Palatino Linotype" w:hAnsi="Palatino Linotype"/>
        </w:rPr>
      </w:pPr>
    </w:p>
    <w:p w:rsidR="00584021" w:rsidRDefault="00972FDD" w:rsidP="0010569E">
      <w:pPr>
        <w:pStyle w:val="Sinespaciado"/>
        <w:spacing w:line="360" w:lineRule="auto"/>
        <w:jc w:val="both"/>
        <w:rPr>
          <w:rFonts w:ascii="Palatino Linotype" w:hAnsi="Palatino Linotype"/>
        </w:rPr>
      </w:pPr>
      <w:r>
        <w:rPr>
          <w:rFonts w:ascii="Palatino Linotype" w:hAnsi="Palatino Linotype"/>
        </w:rPr>
        <w:t xml:space="preserve">A mayor abundamiento, se desprende que </w:t>
      </w:r>
      <w:r w:rsidRPr="00972FDD">
        <w:rPr>
          <w:rFonts w:ascii="Palatino Linotype" w:hAnsi="Palatino Linotype"/>
          <w:b/>
        </w:rPr>
        <w:t>El Sujeto Obligado</w:t>
      </w:r>
      <w:r>
        <w:rPr>
          <w:rFonts w:ascii="Palatino Linotype" w:hAnsi="Palatino Linotype"/>
        </w:rPr>
        <w:t xml:space="preserve"> adjunto los documentos electrónicos </w:t>
      </w:r>
      <w:r w:rsidR="0013106E" w:rsidRPr="0013106E">
        <w:rPr>
          <w:rFonts w:ascii="Palatino Linotype" w:hAnsi="Palatino Linotype"/>
          <w:b/>
        </w:rPr>
        <w:t>“RESPUESTA SPH 012490001.pdf” y “RESPUESTA ACUERDO 012490001.pdf”</w:t>
      </w:r>
      <w:r w:rsidR="00584021">
        <w:rPr>
          <w:rFonts w:ascii="Palatino Linotype" w:hAnsi="Palatino Linotype"/>
          <w:b/>
        </w:rPr>
        <w:t xml:space="preserve">, </w:t>
      </w:r>
      <w:r w:rsidR="00584021">
        <w:rPr>
          <w:rFonts w:ascii="Palatino Linotype" w:hAnsi="Palatino Linotype"/>
        </w:rPr>
        <w:t>mismos que se tienen por reproducidos en virtud que serán materia de análisis en el considerando respectivo.</w:t>
      </w:r>
    </w:p>
    <w:p w:rsidR="00D25E3C" w:rsidRDefault="00D25E3C" w:rsidP="00D25E3C">
      <w:pPr>
        <w:pStyle w:val="Sinespaciado"/>
        <w:spacing w:line="360" w:lineRule="auto"/>
        <w:rPr>
          <w:rFonts w:ascii="Palatino Linotype" w:hAnsi="Palatino Linotype"/>
          <w:sz w:val="14"/>
        </w:rPr>
      </w:pPr>
    </w:p>
    <w:p w:rsidR="00A92BFE" w:rsidRDefault="00A92BFE" w:rsidP="00A92BFE"/>
    <w:p w:rsidR="00EF4493" w:rsidRPr="00CE7D3D" w:rsidRDefault="00C75866" w:rsidP="00CE7D3D">
      <w:pPr>
        <w:pStyle w:val="Sinespaciado"/>
        <w:spacing w:line="360" w:lineRule="auto"/>
        <w:jc w:val="both"/>
        <w:rPr>
          <w:rFonts w:ascii="Palatino Linotype" w:hAnsi="Palatino Linotype" w:cs="Arial"/>
          <w:b/>
          <w:sz w:val="28"/>
        </w:rPr>
      </w:pPr>
      <w:r w:rsidRPr="00CE7D3D">
        <w:rPr>
          <w:rFonts w:ascii="Palatino Linotype" w:hAnsi="Palatino Linotype" w:cs="Arial"/>
          <w:b/>
          <w:sz w:val="28"/>
        </w:rPr>
        <w:t xml:space="preserve">TERCERO. </w:t>
      </w:r>
      <w:r w:rsidR="00EF4493" w:rsidRPr="00CE7D3D">
        <w:rPr>
          <w:rFonts w:ascii="Palatino Linotype" w:hAnsi="Palatino Linotype"/>
          <w:b/>
          <w:sz w:val="28"/>
        </w:rPr>
        <w:t>Del recurso de revisión.</w:t>
      </w:r>
    </w:p>
    <w:p w:rsidR="00185C3A" w:rsidRPr="00CE7D3D" w:rsidRDefault="00EF4493" w:rsidP="00CE7D3D">
      <w:pPr>
        <w:pStyle w:val="Sinespaciado"/>
        <w:spacing w:line="360" w:lineRule="auto"/>
        <w:jc w:val="both"/>
        <w:rPr>
          <w:rFonts w:ascii="Palatino Linotype" w:hAnsi="Palatino Linotype" w:cs="Arial"/>
        </w:rPr>
      </w:pPr>
      <w:r w:rsidRPr="00CE7D3D">
        <w:rPr>
          <w:rFonts w:ascii="Palatino Linotype" w:hAnsi="Palatino Linotype" w:cs="Arial"/>
        </w:rPr>
        <w:t xml:space="preserve">Inconforme con la respuesta notificada por El Sujeto Obligado, El Recurrente interpuso el recurso de revisión, en fecha </w:t>
      </w:r>
      <w:r w:rsidR="00875EB4">
        <w:rPr>
          <w:rFonts w:ascii="Palatino Linotype" w:hAnsi="Palatino Linotype" w:cs="Arial"/>
        </w:rPr>
        <w:t>dos de diciembre</w:t>
      </w:r>
      <w:r w:rsidR="00AC0CA2" w:rsidRPr="00CE7D3D">
        <w:rPr>
          <w:rFonts w:ascii="Palatino Linotype" w:hAnsi="Palatino Linotype" w:cs="Arial"/>
        </w:rPr>
        <w:t xml:space="preserve"> de dos mil diecinueve</w:t>
      </w:r>
      <w:r w:rsidRPr="00CE7D3D">
        <w:rPr>
          <w:rFonts w:ascii="Palatino Linotype" w:hAnsi="Palatino Linotype" w:cs="Arial"/>
        </w:rPr>
        <w:t xml:space="preserve">, el cual fue registrado en el sistema electrónico con el expediente número </w:t>
      </w:r>
      <w:r w:rsidR="004524B3">
        <w:rPr>
          <w:rFonts w:ascii="Palatino Linotype" w:hAnsi="Palatino Linotype" w:cs="Arial"/>
          <w:b/>
        </w:rPr>
        <w:t>090</w:t>
      </w:r>
      <w:r w:rsidR="00DB33A7" w:rsidRPr="00D55185">
        <w:rPr>
          <w:rFonts w:ascii="Palatino Linotype" w:hAnsi="Palatino Linotype" w:cs="Arial"/>
          <w:b/>
        </w:rPr>
        <w:t>20</w:t>
      </w:r>
      <w:r w:rsidR="00FD2516" w:rsidRPr="00D55185">
        <w:rPr>
          <w:rFonts w:ascii="Palatino Linotype" w:hAnsi="Palatino Linotype" w:cs="Arial"/>
          <w:b/>
        </w:rPr>
        <w:t>/INFOEM/IP/RR/2019</w:t>
      </w:r>
      <w:r w:rsidRPr="00CE7D3D">
        <w:rPr>
          <w:rFonts w:ascii="Palatino Linotype" w:hAnsi="Palatino Linotype" w:cs="Arial"/>
        </w:rPr>
        <w:t>, en el cual arguye las siguientes manifestaciones:</w:t>
      </w:r>
    </w:p>
    <w:p w:rsidR="00310E7D" w:rsidRDefault="00310E7D" w:rsidP="00310E7D">
      <w:pPr>
        <w:pStyle w:val="Sinespaciado"/>
      </w:pPr>
    </w:p>
    <w:p w:rsidR="00874851" w:rsidRDefault="00874851"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lastRenderedPageBreak/>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4524B3" w:rsidRPr="004524B3">
        <w:rPr>
          <w:rFonts w:ascii="Palatino Linotype" w:hAnsi="Palatino Linotype"/>
          <w:i/>
          <w:color w:val="000000"/>
        </w:rPr>
        <w:t>La negativa y la falta de seriedad d de la unidad de Información, dado que al pronunciarse la incompetencia del sujeto obligado, debería hacerlo dentro delos primeros 3 días a partir de la recepción de la solicitud de información</w:t>
      </w:r>
      <w:r w:rsidR="00DB33A7" w:rsidRPr="00DB33A7">
        <w:rPr>
          <w:rFonts w:ascii="Palatino Linotype" w:hAnsi="Palatino Linotype"/>
          <w:i/>
          <w:color w:val="000000"/>
        </w:rPr>
        <w:t>.</w:t>
      </w:r>
      <w:r w:rsidR="00FD2516" w:rsidRPr="003E6C60">
        <w:rPr>
          <w:rFonts w:ascii="Palatino Linotype" w:hAnsi="Palatino Linotype"/>
          <w:i/>
          <w:color w:val="000000"/>
        </w:rPr>
        <w:t>"</w:t>
      </w:r>
      <w:r w:rsidRPr="003E6C60">
        <w:rPr>
          <w:rFonts w:ascii="Palatino Linotype" w:hAnsi="Palatino Linotype" w:cs="Arial"/>
          <w:i/>
        </w:rPr>
        <w:t xml:space="preserve"> </w:t>
      </w:r>
      <w:r w:rsidRPr="00D55185">
        <w:rPr>
          <w:rFonts w:ascii="Palatino Linotype" w:hAnsi="Palatino Linotype" w:cs="Arial"/>
          <w:i/>
        </w:rPr>
        <w:t>[Sic]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F12749" w:rsidRPr="00F12749">
        <w:rPr>
          <w:rFonts w:ascii="Palatino Linotype" w:hAnsi="Palatino Linotype"/>
          <w:i/>
          <w:color w:val="000000"/>
        </w:rPr>
        <w:t>EL C. José Gómez Téllez Director de Información, Planeación, Programación y Evaluación es el enlace de Administración de Riesgos y del Sistema de Control Interno Institucional, por lo que deben tener en los archivos de la Dirección en comento la información requerida</w:t>
      </w:r>
      <w:r w:rsidR="00DB33A7" w:rsidRPr="00DB33A7">
        <w:rPr>
          <w:rFonts w:ascii="Palatino Linotype" w:hAnsi="Palatino Linotype"/>
          <w:i/>
          <w:color w:val="000000"/>
        </w:rPr>
        <w:t>.</w:t>
      </w:r>
      <w:r w:rsidRPr="003E6C60">
        <w:rPr>
          <w:rFonts w:ascii="Palatino Linotype" w:hAnsi="Palatino Linotype" w:cs="Arial"/>
          <w:i/>
        </w:rPr>
        <w:t xml:space="preserve">” </w:t>
      </w:r>
      <w:r w:rsidRPr="00D55185">
        <w:rPr>
          <w:rFonts w:ascii="Palatino Linotype" w:hAnsi="Palatino Linotype" w:cs="Arial"/>
          <w:i/>
        </w:rPr>
        <w:t>[Sic]</w:t>
      </w:r>
    </w:p>
    <w:p w:rsidR="00245BDC" w:rsidRDefault="00245BDC" w:rsidP="00245BDC">
      <w:pPr>
        <w:pStyle w:val="Textonotapie"/>
      </w:pP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141FC">
        <w:rPr>
          <w:rFonts w:ascii="Palatino Linotype" w:hAnsi="Palatino Linotype" w:cs="Arial"/>
          <w:sz w:val="24"/>
          <w:szCs w:val="24"/>
        </w:rPr>
        <w:t xml:space="preserve">seis </w:t>
      </w:r>
      <w:r w:rsidR="00D55185">
        <w:rPr>
          <w:rFonts w:ascii="Palatino Linotype" w:hAnsi="Palatino Linotype" w:cs="Arial"/>
          <w:sz w:val="24"/>
          <w:szCs w:val="24"/>
        </w:rPr>
        <w:t xml:space="preserve">de </w:t>
      </w:r>
      <w:r w:rsidR="002141FC">
        <w:rPr>
          <w:rFonts w:ascii="Palatino Linotype" w:hAnsi="Palatino Linotype" w:cs="Arial"/>
          <w:sz w:val="24"/>
          <w:szCs w:val="24"/>
        </w:rPr>
        <w:t>diciembre</w:t>
      </w:r>
      <w:r w:rsidR="00D632D6">
        <w:rPr>
          <w:rFonts w:ascii="Palatino Linotype" w:hAnsi="Palatino Linotype" w:cs="Arial"/>
          <w:sz w:val="24"/>
          <w:szCs w:val="24"/>
        </w:rPr>
        <w:t xml:space="preserve"> de dos mil</w:t>
      </w:r>
      <w:r w:rsidR="009D55B4">
        <w:rPr>
          <w:rFonts w:ascii="Palatino Linotype" w:hAnsi="Palatino Linotype" w:cs="Arial"/>
          <w:sz w:val="24"/>
          <w:szCs w:val="24"/>
        </w:rPr>
        <w:t xml:space="preserve"> </w:t>
      </w:r>
      <w:r w:rsidR="00D632D6">
        <w:rPr>
          <w:rFonts w:ascii="Palatino Linotype" w:hAnsi="Palatino Linotype" w:cs="Arial"/>
          <w:sz w:val="24"/>
          <w:szCs w:val="24"/>
        </w:rPr>
        <w:t>diecinueve</w:t>
      </w:r>
      <w:r>
        <w:rPr>
          <w:rFonts w:ascii="Palatino Linotype" w:hAnsi="Palatino Linotype" w:cs="Arial"/>
          <w:sz w:val="24"/>
          <w:szCs w:val="24"/>
        </w:rPr>
        <w:t xml:space="preserve">, determinándose en él, un plazo de </w:t>
      </w:r>
      <w:r w:rsidR="002141FC">
        <w:rPr>
          <w:rFonts w:ascii="Palatino Linotype" w:hAnsi="Palatino Linotype" w:cs="Arial"/>
          <w:sz w:val="24"/>
          <w:szCs w:val="24"/>
        </w:rPr>
        <w:t>siete</w:t>
      </w:r>
      <w:r>
        <w:rPr>
          <w:rFonts w:ascii="Palatino Linotype" w:hAnsi="Palatino Linotype" w:cs="Arial"/>
          <w:sz w:val="24"/>
          <w:szCs w:val="24"/>
        </w:rPr>
        <w:t xml:space="preserv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Default="003E6C60" w:rsidP="007D4F94">
      <w:pPr>
        <w:pStyle w:val="Sinespaciado"/>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2F7FF2"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 xml:space="preserve">abierta la etapa de instrucción, en el sumario se observa que El Recurrente no realizó manifestaciones. Por su parte </w:t>
      </w:r>
      <w:r w:rsidRPr="00EA1CE1">
        <w:rPr>
          <w:rFonts w:ascii="Palatino Linotype" w:hAnsi="Palatino Linotype" w:cs="Arial"/>
          <w:b/>
          <w:sz w:val="24"/>
          <w:szCs w:val="24"/>
        </w:rPr>
        <w:t>El Sujeto Obligado</w:t>
      </w:r>
      <w:r w:rsidR="00D415E4">
        <w:rPr>
          <w:rFonts w:ascii="Palatino Linotype" w:hAnsi="Palatino Linotype" w:cs="Arial"/>
          <w:b/>
          <w:sz w:val="24"/>
          <w:szCs w:val="24"/>
        </w:rPr>
        <w:t>,</w:t>
      </w:r>
      <w:r w:rsidRPr="00D05C83">
        <w:rPr>
          <w:rFonts w:ascii="Palatino Linotype" w:hAnsi="Palatino Linotype" w:cs="Arial"/>
          <w:sz w:val="24"/>
          <w:szCs w:val="24"/>
        </w:rPr>
        <w:t xml:space="preserve"> en fecha </w:t>
      </w:r>
      <w:r w:rsidR="00083AAD">
        <w:rPr>
          <w:rFonts w:ascii="Palatino Linotype" w:hAnsi="Palatino Linotype" w:cs="Arial"/>
          <w:sz w:val="24"/>
          <w:szCs w:val="24"/>
        </w:rPr>
        <w:t xml:space="preserve">dieciséis </w:t>
      </w:r>
      <w:r w:rsidR="00D55185">
        <w:rPr>
          <w:rFonts w:ascii="Palatino Linotype" w:hAnsi="Palatino Linotype" w:cs="Arial"/>
          <w:sz w:val="24"/>
          <w:szCs w:val="24"/>
        </w:rPr>
        <w:t xml:space="preserve">de </w:t>
      </w:r>
      <w:r w:rsidR="00083AAD">
        <w:rPr>
          <w:rFonts w:ascii="Palatino Linotype" w:hAnsi="Palatino Linotype" w:cs="Arial"/>
          <w:sz w:val="24"/>
          <w:szCs w:val="24"/>
        </w:rPr>
        <w:lastRenderedPageBreak/>
        <w:t>diciembre</w:t>
      </w:r>
      <w:r w:rsidR="00D55185">
        <w:rPr>
          <w:rFonts w:ascii="Palatino Linotype" w:hAnsi="Palatino Linotype" w:cs="Arial"/>
          <w:sz w:val="24"/>
          <w:szCs w:val="24"/>
        </w:rPr>
        <w:t xml:space="preserve"> del dos mil diecinueve</w:t>
      </w:r>
      <w:r>
        <w:rPr>
          <w:rFonts w:ascii="Palatino Linotype" w:hAnsi="Palatino Linotype" w:cs="Arial"/>
          <w:sz w:val="24"/>
          <w:szCs w:val="24"/>
        </w:rPr>
        <w:t>, pres</w:t>
      </w:r>
      <w:r w:rsidR="009017C6">
        <w:rPr>
          <w:rFonts w:ascii="Palatino Linotype" w:hAnsi="Palatino Linotype" w:cs="Arial"/>
          <w:sz w:val="24"/>
          <w:szCs w:val="24"/>
        </w:rPr>
        <w:t>entó su informe de justificado</w:t>
      </w:r>
      <w:r>
        <w:rPr>
          <w:rFonts w:ascii="Palatino Linotype" w:hAnsi="Palatino Linotype" w:cs="Arial"/>
          <w:sz w:val="24"/>
          <w:szCs w:val="24"/>
        </w:rPr>
        <w:t xml:space="preserve">, mismo que </w:t>
      </w:r>
      <w:r w:rsidR="002F7FF2">
        <w:rPr>
          <w:rFonts w:ascii="Palatino Linotype" w:hAnsi="Palatino Linotype" w:cs="Arial"/>
          <w:sz w:val="24"/>
          <w:szCs w:val="24"/>
        </w:rPr>
        <w:t xml:space="preserve">se puso a la vista el </w:t>
      </w:r>
      <w:r w:rsidR="000D2637">
        <w:rPr>
          <w:rFonts w:ascii="Palatino Linotype" w:hAnsi="Palatino Linotype" w:cs="Arial"/>
          <w:sz w:val="24"/>
          <w:szCs w:val="24"/>
        </w:rPr>
        <w:t>diez de enero de dos mil veinte</w:t>
      </w:r>
      <w:r w:rsidR="00E7581E">
        <w:rPr>
          <w:rFonts w:ascii="Palatino Linotype" w:hAnsi="Palatino Linotype" w:cs="Arial"/>
          <w:sz w:val="24"/>
          <w:szCs w:val="24"/>
        </w:rPr>
        <w:t>.</w:t>
      </w:r>
    </w:p>
    <w:p w:rsidR="005A5317" w:rsidRDefault="005A5317" w:rsidP="005A5317">
      <w:pPr>
        <w:pStyle w:val="Sinespaciado"/>
        <w:spacing w:line="360" w:lineRule="auto"/>
        <w:jc w:val="both"/>
        <w:rPr>
          <w:rFonts w:ascii="Palatino Linotype" w:hAnsi="Palatino Linotype"/>
          <w:szCs w:val="26"/>
        </w:rPr>
      </w:pPr>
    </w:p>
    <w:p w:rsidR="005A5317" w:rsidRDefault="00EC08C5" w:rsidP="005A5317">
      <w:pPr>
        <w:pStyle w:val="Sinespaciado"/>
        <w:spacing w:line="360" w:lineRule="auto"/>
        <w:jc w:val="both"/>
        <w:rPr>
          <w:rFonts w:ascii="Palatino Linotype" w:hAnsi="Palatino Linotype"/>
          <w:szCs w:val="26"/>
        </w:rPr>
      </w:pPr>
      <w:r>
        <w:rPr>
          <w:rFonts w:ascii="Palatino Linotype" w:hAnsi="Palatino Linotype"/>
          <w:szCs w:val="26"/>
        </w:rPr>
        <w:t>Anexando un archivo electrónico denominado</w:t>
      </w:r>
      <w:r w:rsidR="005A5317">
        <w:rPr>
          <w:rFonts w:ascii="Palatino Linotype" w:hAnsi="Palatino Linotype"/>
          <w:szCs w:val="26"/>
        </w:rPr>
        <w:t xml:space="preserve"> </w:t>
      </w:r>
      <w:r w:rsidR="005A5317" w:rsidRPr="000E6FB9">
        <w:rPr>
          <w:rFonts w:ascii="Palatino Linotype" w:hAnsi="Palatino Linotype"/>
          <w:b/>
          <w:szCs w:val="26"/>
        </w:rPr>
        <w:t>“</w:t>
      </w:r>
      <w:r w:rsidR="000E6FB9" w:rsidRPr="000E6FB9">
        <w:rPr>
          <w:rFonts w:ascii="Palatino Linotype" w:hAnsi="Palatino Linotype"/>
          <w:b/>
          <w:szCs w:val="26"/>
        </w:rPr>
        <w:t>MANIFESTACIONES 09020.pdf</w:t>
      </w:r>
      <w:r w:rsidR="005A5317" w:rsidRPr="000E6FB9">
        <w:rPr>
          <w:rFonts w:ascii="Palatino Linotype" w:hAnsi="Palatino Linotype"/>
          <w:b/>
          <w:szCs w:val="26"/>
        </w:rPr>
        <w:t>”</w:t>
      </w:r>
      <w:r w:rsidR="000E6FB9">
        <w:rPr>
          <w:rFonts w:ascii="Palatino Linotype" w:hAnsi="Palatino Linotype"/>
          <w:szCs w:val="26"/>
        </w:rPr>
        <w:t xml:space="preserve"> mismo que no se inserta</w:t>
      </w:r>
      <w:r w:rsidR="005A5317">
        <w:rPr>
          <w:rFonts w:ascii="Palatino Linotype" w:hAnsi="Palatino Linotype"/>
          <w:szCs w:val="26"/>
        </w:rPr>
        <w:t xml:space="preserve"> al ser del conocimiento del Recurrente, no obstante se hará </w:t>
      </w:r>
      <w:r w:rsidR="000C71B1">
        <w:rPr>
          <w:rFonts w:ascii="Palatino Linotype" w:hAnsi="Palatino Linotype"/>
          <w:szCs w:val="26"/>
        </w:rPr>
        <w:t>mérito</w:t>
      </w:r>
      <w:r w:rsidR="005A5317">
        <w:rPr>
          <w:rFonts w:ascii="Palatino Linotype" w:hAnsi="Palatino Linotype"/>
          <w:szCs w:val="26"/>
        </w:rPr>
        <w:t xml:space="preserve"> de su contenido más adelante. </w:t>
      </w:r>
    </w:p>
    <w:p w:rsidR="0092121B" w:rsidRDefault="0092121B" w:rsidP="0092121B">
      <w:pPr>
        <w:pStyle w:val="Sinespaciado"/>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D27DB8">
        <w:rPr>
          <w:rFonts w:ascii="Palatino Linotype" w:hAnsi="Palatino Linotype" w:cs="Arial"/>
          <w:sz w:val="24"/>
          <w:szCs w:val="24"/>
        </w:rPr>
        <w:t>diecisiete de enero</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5016C7" w:rsidRDefault="005016C7" w:rsidP="005016C7">
      <w:pPr>
        <w:pStyle w:val="Sinespaciado"/>
      </w:pPr>
    </w:p>
    <w:p w:rsidR="005016C7" w:rsidRPr="000C71B1" w:rsidRDefault="005016C7" w:rsidP="005016C7">
      <w:pPr>
        <w:spacing w:after="0" w:line="360" w:lineRule="auto"/>
        <w:jc w:val="both"/>
        <w:rPr>
          <w:rFonts w:ascii="Palatino Linotype" w:hAnsi="Palatino Linotype" w:cs="Arial"/>
          <w:b/>
          <w:sz w:val="28"/>
          <w:szCs w:val="28"/>
        </w:rPr>
      </w:pPr>
      <w:r w:rsidRPr="000C71B1">
        <w:rPr>
          <w:rFonts w:ascii="Palatino Linotype" w:hAnsi="Palatino Linotype" w:cs="Arial"/>
          <w:b/>
          <w:sz w:val="28"/>
          <w:szCs w:val="28"/>
        </w:rPr>
        <w:t>SÉPTIMO. De la ampliación del término para resolver.</w:t>
      </w:r>
    </w:p>
    <w:p w:rsidR="005016C7" w:rsidRDefault="00D578B8" w:rsidP="005016C7">
      <w:pPr>
        <w:spacing w:before="240" w:line="360" w:lineRule="auto"/>
        <w:jc w:val="both"/>
        <w:rPr>
          <w:rFonts w:ascii="Palatino Linotype" w:hAnsi="Palatino Linotype" w:cs="Arial"/>
          <w:sz w:val="24"/>
          <w:szCs w:val="24"/>
        </w:rPr>
      </w:pPr>
      <w:r w:rsidRPr="000C71B1">
        <w:rPr>
          <w:rFonts w:ascii="Palatino Linotype" w:hAnsi="Palatino Linotype" w:cs="Arial"/>
          <w:sz w:val="24"/>
          <w:szCs w:val="24"/>
        </w:rPr>
        <w:t xml:space="preserve">En fecha </w:t>
      </w:r>
      <w:r w:rsidR="000C71B1" w:rsidRPr="000C71B1">
        <w:rPr>
          <w:rFonts w:ascii="Palatino Linotype" w:hAnsi="Palatino Linotype" w:cs="Arial"/>
          <w:sz w:val="24"/>
          <w:szCs w:val="24"/>
        </w:rPr>
        <w:t>cinco de febrero</w:t>
      </w:r>
      <w:r w:rsidRPr="000C71B1">
        <w:rPr>
          <w:rFonts w:ascii="Palatino Linotype" w:hAnsi="Palatino Linotype" w:cs="Arial"/>
          <w:sz w:val="24"/>
          <w:szCs w:val="24"/>
        </w:rPr>
        <w:t xml:space="preserve"> de dos mil veinte</w:t>
      </w:r>
      <w:r w:rsidR="005016C7" w:rsidRPr="000C71B1">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BD7419" w:rsidRDefault="00BD7419" w:rsidP="00BD7419">
      <w:pPr>
        <w:spacing w:after="0" w:line="360" w:lineRule="auto"/>
        <w:jc w:val="both"/>
        <w:rPr>
          <w:rFonts w:ascii="Palatino Linotype" w:hAnsi="Palatino Linotype" w:cs="Arial"/>
          <w:b/>
          <w:sz w:val="28"/>
          <w:szCs w:val="28"/>
        </w:rPr>
      </w:pPr>
    </w:p>
    <w:p w:rsidR="000C71B1" w:rsidRDefault="000C71B1" w:rsidP="00BD7419">
      <w:pPr>
        <w:spacing w:after="0" w:line="360" w:lineRule="auto"/>
        <w:jc w:val="both"/>
        <w:rPr>
          <w:rFonts w:ascii="Palatino Linotype" w:hAnsi="Palatino Linotype" w:cs="Arial"/>
          <w:b/>
          <w:sz w:val="28"/>
          <w:szCs w:val="28"/>
        </w:rPr>
      </w:pPr>
    </w:p>
    <w:p w:rsidR="000C71B1" w:rsidRDefault="000C71B1" w:rsidP="00BD7419">
      <w:pPr>
        <w:spacing w:after="0" w:line="360" w:lineRule="auto"/>
        <w:jc w:val="both"/>
        <w:rPr>
          <w:rFonts w:ascii="Palatino Linotype" w:hAnsi="Palatino Linotype" w:cs="Arial"/>
          <w:b/>
          <w:sz w:val="28"/>
          <w:szCs w:val="28"/>
        </w:rPr>
      </w:pPr>
    </w:p>
    <w:p w:rsidR="000C71B1" w:rsidRDefault="000C71B1" w:rsidP="00BD7419">
      <w:pPr>
        <w:spacing w:after="0" w:line="360" w:lineRule="auto"/>
        <w:jc w:val="both"/>
        <w:rPr>
          <w:rFonts w:ascii="Palatino Linotype" w:hAnsi="Palatino Linotype" w:cs="Arial"/>
          <w:b/>
          <w:sz w:val="28"/>
          <w:szCs w:val="28"/>
        </w:rPr>
      </w:pPr>
    </w:p>
    <w:p w:rsidR="006B7D70" w:rsidRPr="0014447C" w:rsidRDefault="006B7D70" w:rsidP="006B7D70">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6B7D70" w:rsidRDefault="006B7D70" w:rsidP="006B7D70">
      <w:pPr>
        <w:pStyle w:val="Sinespaciado"/>
      </w:pPr>
    </w:p>
    <w:p w:rsidR="006B7D70" w:rsidRPr="0014447C" w:rsidRDefault="006B7D70" w:rsidP="006B7D7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6B7D70" w:rsidRPr="00937BFA"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rPr>
        <w:t>El Recurrente</w:t>
      </w:r>
      <w:r w:rsidRPr="0014447C">
        <w:rPr>
          <w:rFonts w:ascii="Palatino Linotype" w:hAnsi="Palatino Linotype"/>
        </w:rPr>
        <w:t xml:space="preserve"> conforme a lo dispuesto en los artículos 6, apartado A, fracción IV de la Constitución Política de los Estados Unidos Mexicanos, 5, párrafos vigésimo segundo</w:t>
      </w:r>
      <w:r>
        <w:rPr>
          <w:rFonts w:ascii="Palatino Linotype" w:hAnsi="Palatino Linotype"/>
        </w:rPr>
        <w:t xml:space="preserve">, </w:t>
      </w:r>
      <w:r w:rsidRPr="0014447C">
        <w:rPr>
          <w:rFonts w:ascii="Palatino Linotype" w:hAnsi="Palatino Linotype"/>
        </w:rPr>
        <w:t xml:space="preserve">vigésimo </w:t>
      </w:r>
      <w:r>
        <w:rPr>
          <w:rFonts w:ascii="Palatino Linotype" w:hAnsi="Palatino Linotype"/>
        </w:rPr>
        <w:t>tercero y vigésimo cuarto,</w:t>
      </w:r>
      <w:r w:rsidRPr="0014447C">
        <w:rPr>
          <w:rFonts w:ascii="Palatino Linotype" w:hAnsi="Palatino Linotype"/>
        </w:rPr>
        <w:t xml:space="preserve"> fracción IV de la Constitución Política del Estado Libre y Soberano de México, 1, 2 fracción II, 13, 29, 36 fracciones II y III, 176, 178, 179 fracción </w:t>
      </w:r>
      <w:r>
        <w:rPr>
          <w:rFonts w:ascii="Palatino Linotype" w:hAnsi="Palatino Linotype"/>
        </w:rPr>
        <w:t>VI</w:t>
      </w:r>
      <w:r w:rsidRPr="0014447C">
        <w:rPr>
          <w:rFonts w:ascii="Palatino Linotype" w:hAnsi="Palatino Linotype"/>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6B7D70" w:rsidRDefault="006B7D70" w:rsidP="006B7D70">
      <w:pPr>
        <w:pStyle w:val="Sinespaciado"/>
        <w:spacing w:line="360" w:lineRule="auto"/>
        <w:jc w:val="both"/>
        <w:rPr>
          <w:rFonts w:ascii="Palatino Linotype" w:hAnsi="Palatino Linotype"/>
          <w:sz w:val="20"/>
        </w:rPr>
      </w:pPr>
      <w:r>
        <w:rPr>
          <w:rFonts w:ascii="Palatino Linotype" w:hAnsi="Palatino Linotype"/>
          <w:sz w:val="20"/>
        </w:rPr>
        <w:t xml:space="preserve"> </w:t>
      </w:r>
    </w:p>
    <w:p w:rsidR="006B7D70" w:rsidRPr="0014447C" w:rsidRDefault="006B7D70" w:rsidP="006B7D7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6B7D70" w:rsidRDefault="006B7D70" w:rsidP="006B7D70">
      <w:pPr>
        <w:pStyle w:val="Sinespaciado"/>
        <w:spacing w:line="360" w:lineRule="auto"/>
        <w:jc w:val="both"/>
        <w:rPr>
          <w:rFonts w:ascii="Palatino Linotype" w:hAnsi="Palatino Linotype"/>
        </w:rPr>
      </w:pPr>
      <w:r w:rsidRPr="0014447C">
        <w:rPr>
          <w:rFonts w:ascii="Palatino Linotype" w:hAnsi="Palatino Linotype"/>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20830" w:rsidRDefault="00220830" w:rsidP="006B7D70">
      <w:pPr>
        <w:pStyle w:val="Sinespaciado"/>
        <w:spacing w:line="360" w:lineRule="auto"/>
        <w:jc w:val="both"/>
        <w:rPr>
          <w:rFonts w:ascii="Palatino Linotype" w:hAnsi="Palatino Linotype"/>
          <w:b/>
          <w:sz w:val="26"/>
          <w:szCs w:val="26"/>
        </w:rPr>
      </w:pPr>
    </w:p>
    <w:p w:rsidR="006B7D70" w:rsidRPr="0014447C" w:rsidRDefault="00954836" w:rsidP="006B7D70">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6B7D70" w:rsidRPr="001F021C">
        <w:rPr>
          <w:rFonts w:ascii="Palatino Linotype" w:hAnsi="Palatino Linotype"/>
          <w:b/>
          <w:sz w:val="26"/>
          <w:szCs w:val="26"/>
        </w:rPr>
        <w:t xml:space="preserve">. </w:t>
      </w:r>
      <w:r w:rsidR="006B7D70" w:rsidRPr="0014447C">
        <w:rPr>
          <w:rFonts w:ascii="Palatino Linotype" w:hAnsi="Palatino Linotype"/>
          <w:b/>
          <w:sz w:val="26"/>
          <w:szCs w:val="26"/>
        </w:rPr>
        <w:t>De las causas de improcedencia.</w:t>
      </w:r>
    </w:p>
    <w:p w:rsidR="006B7D70" w:rsidRPr="0014447C"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w:t>
      </w:r>
      <w:proofErr w:type="spellStart"/>
      <w:r w:rsidRPr="0014447C">
        <w:rPr>
          <w:rFonts w:ascii="Palatino Linotype" w:hAnsi="Palatino Linotype"/>
        </w:rPr>
        <w:t>procedibilidad</w:t>
      </w:r>
      <w:proofErr w:type="spellEnd"/>
      <w:r w:rsidRPr="0014447C">
        <w:rPr>
          <w:rFonts w:ascii="Palatino Linotype" w:hAnsi="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B7D70" w:rsidRPr="0014447C" w:rsidRDefault="006B7D70" w:rsidP="006B7D70">
      <w:pPr>
        <w:pStyle w:val="Sinespaciado"/>
        <w:spacing w:line="360" w:lineRule="auto"/>
        <w:jc w:val="both"/>
        <w:rPr>
          <w:rFonts w:ascii="Palatino Linotype" w:hAnsi="Palatino Linotype"/>
        </w:rPr>
      </w:pPr>
    </w:p>
    <w:p w:rsidR="006B7D70" w:rsidRPr="0014447C"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rPr>
        <w:t>Resolutor</w:t>
      </w:r>
      <w:proofErr w:type="spellEnd"/>
      <w:r w:rsidRPr="0014447C">
        <w:rPr>
          <w:rFonts w:ascii="Palatino Linotype" w:hAnsi="Palatino Linotype"/>
        </w:rPr>
        <w:t xml:space="preserve">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dilucidar </w:t>
      </w:r>
      <w:r w:rsidRPr="0014447C">
        <w:rPr>
          <w:rFonts w:ascii="Palatino Linotype" w:hAnsi="Palatino Linotype"/>
        </w:rPr>
        <w:lastRenderedPageBreak/>
        <w:t>alguna causal que impida el estudio y resolución, cuando una vez admitido el recurso de revisión se advierta una causa de improcedencia que permita sobreseerlo, sin estudiar el fondo del asunto.</w:t>
      </w:r>
    </w:p>
    <w:p w:rsidR="006B7D70" w:rsidRPr="0014447C" w:rsidRDefault="006B7D70" w:rsidP="006B7D70">
      <w:pPr>
        <w:pStyle w:val="Sinespaciado"/>
        <w:spacing w:line="360" w:lineRule="auto"/>
        <w:jc w:val="both"/>
        <w:rPr>
          <w:rFonts w:ascii="Palatino Linotype" w:hAnsi="Palatino Linotype"/>
        </w:rPr>
      </w:pPr>
    </w:p>
    <w:p w:rsidR="006B7D70" w:rsidRDefault="006B7D70" w:rsidP="006B7D70">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B7D70" w:rsidRDefault="006B7D70" w:rsidP="006B7D70">
      <w:pPr>
        <w:pStyle w:val="Sinespaciado"/>
        <w:spacing w:line="360" w:lineRule="auto"/>
        <w:jc w:val="both"/>
        <w:rPr>
          <w:rFonts w:ascii="Palatino Linotype" w:hAnsi="Palatino Linotype"/>
        </w:rPr>
      </w:pPr>
    </w:p>
    <w:p w:rsidR="006B7D70" w:rsidRPr="0014447C" w:rsidRDefault="00954836" w:rsidP="006B7D70">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6B7D70">
        <w:rPr>
          <w:rFonts w:ascii="Palatino Linotype" w:hAnsi="Palatino Linotype"/>
          <w:b/>
          <w:sz w:val="26"/>
          <w:szCs w:val="26"/>
        </w:rPr>
        <w:t xml:space="preserve">. </w:t>
      </w:r>
      <w:r w:rsidR="006B7D70" w:rsidRPr="0014447C">
        <w:rPr>
          <w:rFonts w:ascii="Palatino Linotype" w:hAnsi="Palatino Linotype"/>
          <w:b/>
          <w:sz w:val="26"/>
          <w:szCs w:val="26"/>
        </w:rPr>
        <w:t>Estudio y resolución del asunto.</w:t>
      </w:r>
    </w:p>
    <w:p w:rsidR="00ED6F2E" w:rsidRPr="0014447C" w:rsidRDefault="00ED6F2E" w:rsidP="00ED6F2E">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D6F2E" w:rsidRDefault="00ED6F2E" w:rsidP="00ED6F2E">
      <w:pPr>
        <w:pStyle w:val="Sinespaciado"/>
        <w:spacing w:line="360" w:lineRule="auto"/>
        <w:jc w:val="both"/>
        <w:rPr>
          <w:rFonts w:ascii="Palatino Linotype" w:hAnsi="Palatino Linotype"/>
        </w:rPr>
      </w:pPr>
    </w:p>
    <w:p w:rsidR="00ED6F2E" w:rsidRPr="00407282" w:rsidRDefault="00ED6F2E" w:rsidP="00ED6F2E">
      <w:pPr>
        <w:pStyle w:val="Sinespaciado"/>
        <w:spacing w:line="360" w:lineRule="auto"/>
        <w:jc w:val="both"/>
        <w:rPr>
          <w:rFonts w:ascii="Palatino Linotype" w:hAnsi="Palatino Linotype"/>
          <w:color w:val="000000"/>
        </w:rPr>
      </w:pPr>
      <w:r w:rsidRPr="00407282">
        <w:rPr>
          <w:rFonts w:ascii="Palatino Linotype" w:hAnsi="Palatino Linotype"/>
        </w:rPr>
        <w:lastRenderedPageBreak/>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ED6F2E" w:rsidRPr="00407282" w:rsidRDefault="00ED6F2E" w:rsidP="00ED6F2E">
      <w:pPr>
        <w:pStyle w:val="Sinespaciado"/>
        <w:spacing w:line="360" w:lineRule="auto"/>
        <w:jc w:val="both"/>
        <w:rPr>
          <w:rFonts w:ascii="Palatino Linotype" w:hAnsi="Palatino Linotype"/>
          <w:color w:val="000000"/>
        </w:rPr>
      </w:pPr>
    </w:p>
    <w:p w:rsidR="00ED6F2E" w:rsidRPr="004E6B5B" w:rsidRDefault="00ED6F2E" w:rsidP="00ED6F2E">
      <w:pPr>
        <w:pStyle w:val="Sinespaciado"/>
        <w:ind w:left="567" w:right="567"/>
        <w:jc w:val="both"/>
        <w:rPr>
          <w:rFonts w:ascii="Palatino Linotype" w:hAnsi="Palatino Linotype"/>
          <w:b/>
          <w:i/>
        </w:rPr>
      </w:pPr>
      <w:r w:rsidRPr="004E6B5B">
        <w:rPr>
          <w:rFonts w:ascii="Palatino Linotype" w:hAnsi="Palatino Linotype"/>
          <w:b/>
          <w:i/>
        </w:rPr>
        <w:t>Artículo 6</w:t>
      </w:r>
    </w:p>
    <w:p w:rsidR="00ED6F2E" w:rsidRPr="004E6B5B" w:rsidRDefault="00ED6F2E" w:rsidP="00ED6F2E">
      <w:pPr>
        <w:pStyle w:val="Sinespaciado"/>
        <w:ind w:left="567" w:right="567"/>
        <w:jc w:val="both"/>
        <w:rPr>
          <w:rFonts w:ascii="Palatino Linotype" w:hAnsi="Palatino Linotype"/>
          <w:i/>
        </w:rPr>
      </w:pPr>
      <w:r w:rsidRPr="004E6B5B">
        <w:rPr>
          <w:rFonts w:ascii="Palatino Linotype" w:hAnsi="Palatino Linotype"/>
          <w:i/>
        </w:rPr>
        <w:t>…</w:t>
      </w:r>
    </w:p>
    <w:p w:rsidR="00ED6F2E" w:rsidRPr="004E6B5B" w:rsidRDefault="00ED6F2E" w:rsidP="00ED6F2E">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D6F2E" w:rsidRPr="004E6B5B" w:rsidRDefault="00ED6F2E" w:rsidP="00ED6F2E">
      <w:pPr>
        <w:pStyle w:val="Sinespaciado"/>
        <w:ind w:left="567" w:right="567"/>
        <w:jc w:val="both"/>
        <w:rPr>
          <w:rFonts w:ascii="Palatino Linotype" w:hAnsi="Palatino Linotype"/>
          <w:i/>
        </w:rPr>
      </w:pPr>
    </w:p>
    <w:p w:rsidR="00ED6F2E" w:rsidRPr="003C621F" w:rsidRDefault="00ED6F2E" w:rsidP="00ED6F2E">
      <w:pPr>
        <w:pStyle w:val="Sinespaciado"/>
        <w:numPr>
          <w:ilvl w:val="0"/>
          <w:numId w:val="41"/>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D6F2E" w:rsidRPr="00407282" w:rsidRDefault="00ED6F2E" w:rsidP="00ED6F2E">
      <w:pPr>
        <w:pStyle w:val="Sinespaciado"/>
        <w:spacing w:line="360" w:lineRule="auto"/>
        <w:jc w:val="both"/>
        <w:rPr>
          <w:rFonts w:ascii="Palatino Linotype" w:hAnsi="Palatino Linotype"/>
        </w:rPr>
      </w:pPr>
    </w:p>
    <w:p w:rsidR="00ED6F2E" w:rsidRPr="00407282" w:rsidRDefault="00ED6F2E" w:rsidP="00ED6F2E">
      <w:pPr>
        <w:pStyle w:val="Sinespaciado"/>
        <w:spacing w:line="360" w:lineRule="auto"/>
        <w:jc w:val="both"/>
        <w:rPr>
          <w:rFonts w:ascii="Palatino Linotype" w:hAnsi="Palatino Linotype" w:cs="Arial"/>
        </w:rPr>
      </w:pPr>
      <w:r w:rsidRPr="00407282">
        <w:rPr>
          <w:rFonts w:ascii="Palatino Linotype" w:hAnsi="Palatino Linotype" w:cs="Arial"/>
        </w:rPr>
        <w:lastRenderedPageBreak/>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ED6F2E" w:rsidRPr="00407282" w:rsidRDefault="00ED6F2E" w:rsidP="00ED6F2E">
      <w:pPr>
        <w:pStyle w:val="Sinespaciado"/>
        <w:ind w:left="567" w:right="567"/>
        <w:jc w:val="both"/>
        <w:rPr>
          <w:rFonts w:ascii="Palatino Linotype" w:hAnsi="Palatino Linotype"/>
        </w:rPr>
      </w:pPr>
    </w:p>
    <w:p w:rsidR="00ED6F2E" w:rsidRPr="006376FA" w:rsidRDefault="00ED6F2E" w:rsidP="00ED6F2E">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D6F2E" w:rsidRPr="006376FA" w:rsidRDefault="00ED6F2E" w:rsidP="00ED6F2E">
      <w:pPr>
        <w:pStyle w:val="Sinespaciado"/>
        <w:ind w:left="567" w:right="567"/>
        <w:jc w:val="both"/>
        <w:rPr>
          <w:rFonts w:ascii="Palatino Linotype" w:hAnsi="Palatino Linotype"/>
          <w:i/>
        </w:rPr>
      </w:pPr>
      <w:r w:rsidRPr="006376FA">
        <w:rPr>
          <w:rFonts w:ascii="Palatino Linotype" w:hAnsi="Palatino Linotype"/>
          <w:i/>
        </w:rPr>
        <w:t>…</w:t>
      </w:r>
    </w:p>
    <w:p w:rsidR="00ED6F2E" w:rsidRPr="006376FA" w:rsidRDefault="00ED6F2E" w:rsidP="00ED6F2E">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D6F2E" w:rsidRPr="006376FA" w:rsidRDefault="00ED6F2E" w:rsidP="00ED6F2E">
      <w:pPr>
        <w:pStyle w:val="Sinespaciado"/>
        <w:ind w:left="567" w:right="567"/>
        <w:jc w:val="both"/>
        <w:rPr>
          <w:rFonts w:ascii="Palatino Linotype" w:hAnsi="Palatino Linotype"/>
          <w:i/>
        </w:rPr>
      </w:pPr>
    </w:p>
    <w:p w:rsidR="00ED6F2E" w:rsidRPr="006376FA" w:rsidRDefault="00ED6F2E" w:rsidP="00ED6F2E">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D6F2E" w:rsidRPr="006376FA" w:rsidRDefault="00ED6F2E" w:rsidP="00ED6F2E">
      <w:pPr>
        <w:pStyle w:val="Sinespaciado"/>
        <w:ind w:left="567" w:right="567"/>
        <w:jc w:val="both"/>
        <w:rPr>
          <w:rFonts w:ascii="Palatino Linotype" w:hAnsi="Palatino Linotype"/>
          <w:bCs/>
          <w:i/>
        </w:rPr>
      </w:pPr>
    </w:p>
    <w:p w:rsidR="00ED6F2E" w:rsidRPr="006376FA" w:rsidRDefault="00ED6F2E" w:rsidP="00ED6F2E">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D6F2E" w:rsidRPr="006376FA" w:rsidRDefault="00ED6F2E" w:rsidP="00ED6F2E">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D6F2E" w:rsidRPr="006376FA" w:rsidRDefault="00ED6F2E" w:rsidP="00ED6F2E">
      <w:pPr>
        <w:pStyle w:val="Sinespaciado"/>
        <w:ind w:left="567" w:right="567"/>
        <w:jc w:val="both"/>
        <w:rPr>
          <w:rFonts w:ascii="Palatino Linotype" w:hAnsi="Palatino Linotype"/>
          <w:i/>
        </w:rPr>
      </w:pPr>
    </w:p>
    <w:p w:rsidR="00ED6F2E" w:rsidRPr="006376FA" w:rsidRDefault="00ED6F2E" w:rsidP="00ED6F2E">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D6F2E" w:rsidRPr="006376FA" w:rsidRDefault="00ED6F2E" w:rsidP="00ED6F2E">
      <w:pPr>
        <w:pStyle w:val="Sinespaciado"/>
        <w:ind w:left="567" w:right="567"/>
        <w:jc w:val="both"/>
        <w:rPr>
          <w:rFonts w:ascii="Palatino Linotype" w:hAnsi="Palatino Linotype"/>
          <w:i/>
        </w:rPr>
      </w:pPr>
    </w:p>
    <w:p w:rsidR="00ED6F2E" w:rsidRPr="004E6B5B" w:rsidRDefault="00ED6F2E" w:rsidP="00ED6F2E">
      <w:pPr>
        <w:pStyle w:val="Sinespaciado"/>
        <w:ind w:left="567" w:right="567"/>
        <w:jc w:val="both"/>
        <w:rPr>
          <w:rFonts w:ascii="Palatino Linotype" w:hAnsi="Palatino Linotype"/>
          <w:i/>
          <w:u w:val="single"/>
        </w:rPr>
      </w:pPr>
      <w:r w:rsidRPr="006376FA">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D6F2E" w:rsidRPr="00407282" w:rsidRDefault="00ED6F2E" w:rsidP="00ED6F2E">
      <w:pPr>
        <w:pStyle w:val="Sinespaciado"/>
        <w:spacing w:line="360" w:lineRule="auto"/>
        <w:jc w:val="both"/>
        <w:rPr>
          <w:rFonts w:ascii="Palatino Linotype" w:hAnsi="Palatino Linotype"/>
        </w:rPr>
      </w:pPr>
    </w:p>
    <w:p w:rsidR="00ED6F2E" w:rsidRDefault="00ED6F2E" w:rsidP="00ED6F2E">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D6F2E" w:rsidRPr="00E60464" w:rsidRDefault="00ED6F2E" w:rsidP="00ED6F2E">
      <w:pPr>
        <w:pStyle w:val="Sinespaciado"/>
        <w:spacing w:line="360" w:lineRule="auto"/>
        <w:jc w:val="both"/>
        <w:rPr>
          <w:rFonts w:ascii="Palatino Linotype" w:hAnsi="Palatino Linotype" w:cs="Arial"/>
          <w:sz w:val="10"/>
        </w:rPr>
      </w:pPr>
    </w:p>
    <w:p w:rsidR="00ED6F2E" w:rsidRDefault="00ED6F2E" w:rsidP="00ED6F2E">
      <w:pPr>
        <w:pStyle w:val="Sinespaciado"/>
        <w:spacing w:line="360" w:lineRule="auto"/>
        <w:jc w:val="both"/>
        <w:rPr>
          <w:rFonts w:ascii="Palatino Linotype" w:hAnsi="Palatino Linotype"/>
        </w:rPr>
      </w:pPr>
      <w:r w:rsidRPr="00823454">
        <w:rPr>
          <w:rFonts w:ascii="Palatino Linotype" w:hAnsi="Palatino Linotype"/>
        </w:rPr>
        <w:t xml:space="preserve">Por tanto,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El Recurrente requirió lo siguiente:</w:t>
      </w:r>
    </w:p>
    <w:p w:rsidR="00ED6F2E" w:rsidRDefault="00ED6F2E" w:rsidP="00ED6F2E">
      <w:pPr>
        <w:pStyle w:val="Sinespaciado"/>
        <w:spacing w:line="360" w:lineRule="auto"/>
        <w:jc w:val="both"/>
        <w:rPr>
          <w:rFonts w:ascii="Palatino Linotype" w:hAnsi="Palatino Linotype"/>
        </w:rPr>
      </w:pPr>
    </w:p>
    <w:p w:rsidR="0057355B" w:rsidRPr="00DD1A90" w:rsidRDefault="0057355B" w:rsidP="00ED6F2E">
      <w:pPr>
        <w:pStyle w:val="Sinespaciado"/>
        <w:spacing w:line="360" w:lineRule="auto"/>
        <w:jc w:val="both"/>
        <w:rPr>
          <w:rFonts w:ascii="Palatino Linotype" w:hAnsi="Palatino Linotype"/>
          <w:color w:val="000000"/>
          <w:szCs w:val="14"/>
        </w:rPr>
      </w:pPr>
      <w:r w:rsidRPr="00880C9B">
        <w:rPr>
          <w:rFonts w:ascii="Palatino Linotype" w:hAnsi="Palatino Linotype"/>
          <w:color w:val="000000"/>
          <w:szCs w:val="14"/>
        </w:rPr>
        <w:t xml:space="preserve">1. </w:t>
      </w:r>
      <w:r w:rsidRPr="00DD1A90">
        <w:rPr>
          <w:rFonts w:ascii="Palatino Linotype" w:hAnsi="Palatino Linotype"/>
          <w:color w:val="000000"/>
          <w:szCs w:val="14"/>
        </w:rPr>
        <w:t>Conocer si existe un Órgano de Control interno en la Secretaria de educación del Estado de México</w:t>
      </w:r>
      <w:r w:rsidR="00635E33" w:rsidRPr="00DD1A90">
        <w:rPr>
          <w:rFonts w:ascii="Palatino Linotype" w:hAnsi="Palatino Linotype"/>
          <w:color w:val="000000"/>
          <w:szCs w:val="14"/>
        </w:rPr>
        <w:t>.</w:t>
      </w:r>
      <w:r w:rsidRPr="00DD1A90">
        <w:rPr>
          <w:rFonts w:ascii="Palatino Linotype" w:hAnsi="Palatino Linotype"/>
          <w:color w:val="000000"/>
          <w:szCs w:val="14"/>
        </w:rPr>
        <w:t xml:space="preserve"> </w:t>
      </w:r>
    </w:p>
    <w:p w:rsidR="0057355B" w:rsidRPr="00880C9B" w:rsidRDefault="0057355B" w:rsidP="00ED6F2E">
      <w:pPr>
        <w:pStyle w:val="Sinespaciado"/>
        <w:spacing w:line="360" w:lineRule="auto"/>
        <w:jc w:val="both"/>
        <w:rPr>
          <w:rFonts w:ascii="Palatino Linotype" w:hAnsi="Palatino Linotype"/>
          <w:color w:val="000000"/>
          <w:szCs w:val="14"/>
        </w:rPr>
      </w:pPr>
      <w:r w:rsidRPr="00DD1A90">
        <w:rPr>
          <w:rFonts w:ascii="Palatino Linotype" w:hAnsi="Palatino Linotype"/>
          <w:color w:val="000000"/>
          <w:szCs w:val="14"/>
        </w:rPr>
        <w:t>2. Si la respuesta al cuestionamiento antes mencionado es positiva, deseo conocer cuántas y cuáles son las Áreas Administrativas en la que se aplican la evaluación el Sistema de Control Interno Institucional</w:t>
      </w:r>
      <w:r w:rsidR="00635E33" w:rsidRPr="00DD1A90">
        <w:rPr>
          <w:rFonts w:ascii="Palatino Linotype" w:hAnsi="Palatino Linotype"/>
          <w:color w:val="000000"/>
          <w:szCs w:val="14"/>
        </w:rPr>
        <w:t>.</w:t>
      </w:r>
      <w:r w:rsidRPr="00880C9B">
        <w:rPr>
          <w:rFonts w:ascii="Palatino Linotype" w:hAnsi="Palatino Linotype"/>
          <w:color w:val="000000"/>
          <w:szCs w:val="14"/>
        </w:rPr>
        <w:t xml:space="preserve"> </w:t>
      </w:r>
    </w:p>
    <w:p w:rsidR="0057355B" w:rsidRPr="00880C9B" w:rsidRDefault="0057355B" w:rsidP="00ED6F2E">
      <w:pPr>
        <w:pStyle w:val="Sinespaciado"/>
        <w:spacing w:line="360" w:lineRule="auto"/>
        <w:jc w:val="both"/>
        <w:rPr>
          <w:rFonts w:ascii="Palatino Linotype" w:hAnsi="Palatino Linotype"/>
          <w:color w:val="000000"/>
          <w:szCs w:val="14"/>
        </w:rPr>
      </w:pPr>
      <w:r w:rsidRPr="00880C9B">
        <w:rPr>
          <w:rFonts w:ascii="Palatino Linotype" w:hAnsi="Palatino Linotype"/>
          <w:color w:val="000000"/>
          <w:szCs w:val="14"/>
        </w:rPr>
        <w:t xml:space="preserve">3. El nombre de los procesos prioritarios en los cuales se aplica la evaluación del SCII (Sistema de Control Interno Institucional) 4. Si existen procesos prioritarios en los cuales se aplica la evaluación del SCII solicito la Evidencia y razones del porque fueron seleccionadas. </w:t>
      </w:r>
    </w:p>
    <w:p w:rsidR="0057355B" w:rsidRPr="00880C9B" w:rsidRDefault="0057355B" w:rsidP="00ED6F2E">
      <w:pPr>
        <w:pStyle w:val="Sinespaciado"/>
        <w:spacing w:line="360" w:lineRule="auto"/>
        <w:jc w:val="both"/>
        <w:rPr>
          <w:rFonts w:ascii="Palatino Linotype" w:hAnsi="Palatino Linotype"/>
          <w:color w:val="000000"/>
          <w:szCs w:val="14"/>
        </w:rPr>
      </w:pPr>
      <w:r w:rsidRPr="00880C9B">
        <w:rPr>
          <w:rFonts w:ascii="Palatino Linotype" w:hAnsi="Palatino Linotype"/>
          <w:color w:val="000000"/>
          <w:szCs w:val="14"/>
        </w:rPr>
        <w:t xml:space="preserve">5. El propósito de evaluar las actividades de control, es porque afectan el logro de los objetivos institucionales, por lo que las evidencias y razones que se solicitan es la </w:t>
      </w:r>
      <w:r w:rsidRPr="00880C9B">
        <w:rPr>
          <w:rFonts w:ascii="Palatino Linotype" w:hAnsi="Palatino Linotype"/>
          <w:color w:val="000000"/>
          <w:szCs w:val="14"/>
        </w:rPr>
        <w:lastRenderedPageBreak/>
        <w:t xml:space="preserve">documental publica donde se vean afectados o el procedimiento de los procesos prioritarios. </w:t>
      </w:r>
    </w:p>
    <w:p w:rsidR="0057355B" w:rsidRPr="00880C9B" w:rsidRDefault="0057355B" w:rsidP="00ED6F2E">
      <w:pPr>
        <w:pStyle w:val="Sinespaciado"/>
        <w:spacing w:line="360" w:lineRule="auto"/>
        <w:jc w:val="both"/>
        <w:rPr>
          <w:rFonts w:ascii="Palatino Linotype" w:hAnsi="Palatino Linotype"/>
          <w:color w:val="000000"/>
          <w:szCs w:val="14"/>
        </w:rPr>
      </w:pPr>
      <w:r w:rsidRPr="00880C9B">
        <w:rPr>
          <w:rFonts w:ascii="Palatino Linotype" w:hAnsi="Palatino Linotype"/>
          <w:color w:val="000000"/>
          <w:szCs w:val="14"/>
        </w:rPr>
        <w:t xml:space="preserve">6. </w:t>
      </w:r>
      <w:r w:rsidRPr="00CD0EA1">
        <w:rPr>
          <w:rFonts w:ascii="Palatino Linotype" w:hAnsi="Palatino Linotype"/>
          <w:color w:val="000000"/>
          <w:szCs w:val="14"/>
        </w:rPr>
        <w:t>Evaluaciones realizadas por el órgano de control interno, donde se vea el avance de las mejoras y el logro de objetivos en comparación al año anterior.</w:t>
      </w:r>
      <w:r w:rsidRPr="00880C9B">
        <w:rPr>
          <w:rFonts w:ascii="Palatino Linotype" w:hAnsi="Palatino Linotype"/>
          <w:color w:val="000000"/>
          <w:szCs w:val="14"/>
        </w:rPr>
        <w:t xml:space="preserve"> </w:t>
      </w:r>
    </w:p>
    <w:p w:rsidR="0057355B" w:rsidRPr="00880C9B" w:rsidRDefault="0057355B" w:rsidP="00ED6F2E">
      <w:pPr>
        <w:pStyle w:val="Sinespaciado"/>
        <w:spacing w:line="360" w:lineRule="auto"/>
        <w:jc w:val="both"/>
        <w:rPr>
          <w:rFonts w:ascii="Palatino Linotype" w:hAnsi="Palatino Linotype"/>
          <w:color w:val="000000"/>
          <w:szCs w:val="14"/>
        </w:rPr>
      </w:pPr>
      <w:r w:rsidRPr="00880C9B">
        <w:rPr>
          <w:rFonts w:ascii="Palatino Linotype" w:hAnsi="Palatino Linotype"/>
          <w:color w:val="000000"/>
          <w:szCs w:val="14"/>
        </w:rPr>
        <w:t>7. Solicito el nombramiento o el oficio donde se asigna al</w:t>
      </w:r>
      <w:r w:rsidR="00940054" w:rsidRPr="00880C9B">
        <w:rPr>
          <w:rFonts w:ascii="Palatino Linotype" w:hAnsi="Palatino Linotype"/>
          <w:color w:val="000000"/>
          <w:szCs w:val="14"/>
        </w:rPr>
        <w:t xml:space="preserve"> Coordinador de Control Interno.</w:t>
      </w:r>
    </w:p>
    <w:p w:rsidR="0057355B" w:rsidRPr="00880C9B" w:rsidRDefault="0057355B" w:rsidP="00ED6F2E">
      <w:pPr>
        <w:pStyle w:val="Sinespaciado"/>
        <w:spacing w:line="360" w:lineRule="auto"/>
        <w:jc w:val="both"/>
        <w:rPr>
          <w:rFonts w:ascii="Palatino Linotype" w:hAnsi="Palatino Linotype"/>
          <w:color w:val="000000"/>
          <w:szCs w:val="14"/>
        </w:rPr>
      </w:pPr>
      <w:r w:rsidRPr="00880C9B">
        <w:rPr>
          <w:rFonts w:ascii="Palatino Linotype" w:hAnsi="Palatino Linotype"/>
          <w:color w:val="000000"/>
          <w:szCs w:val="14"/>
        </w:rPr>
        <w:t>8. Solicito el nombramiento o el oficio dond</w:t>
      </w:r>
      <w:r w:rsidR="00940054" w:rsidRPr="00880C9B">
        <w:rPr>
          <w:rFonts w:ascii="Palatino Linotype" w:hAnsi="Palatino Linotype"/>
          <w:color w:val="000000"/>
          <w:szCs w:val="14"/>
        </w:rPr>
        <w:t>e se asigna al enlace del SCII.</w:t>
      </w:r>
      <w:r w:rsidRPr="00880C9B">
        <w:rPr>
          <w:rFonts w:ascii="Palatino Linotype" w:hAnsi="Palatino Linotype"/>
          <w:color w:val="000000"/>
          <w:szCs w:val="14"/>
        </w:rPr>
        <w:t xml:space="preserve"> </w:t>
      </w:r>
    </w:p>
    <w:p w:rsidR="0057355B" w:rsidRPr="00880C9B" w:rsidRDefault="0057355B" w:rsidP="00ED6F2E">
      <w:pPr>
        <w:pStyle w:val="Sinespaciado"/>
        <w:spacing w:line="360" w:lineRule="auto"/>
        <w:jc w:val="both"/>
        <w:rPr>
          <w:rFonts w:ascii="Palatino Linotype" w:hAnsi="Palatino Linotype"/>
          <w:color w:val="000000"/>
          <w:szCs w:val="14"/>
        </w:rPr>
      </w:pPr>
      <w:r w:rsidRPr="00880C9B">
        <w:rPr>
          <w:rFonts w:ascii="Palatino Linotype" w:hAnsi="Palatino Linotype"/>
          <w:color w:val="000000"/>
          <w:szCs w:val="14"/>
        </w:rPr>
        <w:t>9. Solicito el nombramiento o el oficio</w:t>
      </w:r>
      <w:r w:rsidR="00940054" w:rsidRPr="00880C9B">
        <w:rPr>
          <w:rFonts w:ascii="Palatino Linotype" w:hAnsi="Palatino Linotype"/>
          <w:color w:val="000000"/>
          <w:szCs w:val="14"/>
        </w:rPr>
        <w:t xml:space="preserve"> donde se asigna al enlace ARI.</w:t>
      </w:r>
      <w:r w:rsidRPr="00880C9B">
        <w:rPr>
          <w:rFonts w:ascii="Palatino Linotype" w:hAnsi="Palatino Linotype"/>
          <w:color w:val="000000"/>
          <w:szCs w:val="14"/>
        </w:rPr>
        <w:t xml:space="preserve"> </w:t>
      </w:r>
    </w:p>
    <w:p w:rsidR="0057355B" w:rsidRPr="00880C9B" w:rsidRDefault="0057355B" w:rsidP="00ED6F2E">
      <w:pPr>
        <w:pStyle w:val="Sinespaciado"/>
        <w:spacing w:line="360" w:lineRule="auto"/>
        <w:jc w:val="both"/>
        <w:rPr>
          <w:rFonts w:ascii="Palatino Linotype" w:hAnsi="Palatino Linotype"/>
          <w:color w:val="000000"/>
          <w:szCs w:val="14"/>
        </w:rPr>
      </w:pPr>
      <w:r w:rsidRPr="00880C9B">
        <w:rPr>
          <w:rFonts w:ascii="Palatino Linotype" w:hAnsi="Palatino Linotype"/>
          <w:color w:val="000000"/>
          <w:szCs w:val="14"/>
        </w:rPr>
        <w:t>10. Solicito el nombramiento o el oficio donde</w:t>
      </w:r>
      <w:r w:rsidR="00940054" w:rsidRPr="00880C9B">
        <w:rPr>
          <w:rFonts w:ascii="Palatino Linotype" w:hAnsi="Palatino Linotype"/>
          <w:color w:val="000000"/>
          <w:szCs w:val="14"/>
        </w:rPr>
        <w:t xml:space="preserve"> se asigna al Enlace del COCODI.</w:t>
      </w:r>
    </w:p>
    <w:p w:rsidR="0057355B" w:rsidRPr="00880C9B" w:rsidRDefault="00DD1A90" w:rsidP="00ED6F2E">
      <w:pPr>
        <w:pStyle w:val="Sinespaciado"/>
        <w:spacing w:line="360" w:lineRule="auto"/>
        <w:jc w:val="both"/>
        <w:rPr>
          <w:rFonts w:ascii="Palatino Linotype" w:hAnsi="Palatino Linotype"/>
          <w:sz w:val="44"/>
        </w:rPr>
      </w:pPr>
      <w:r>
        <w:rPr>
          <w:rFonts w:ascii="Palatino Linotype" w:hAnsi="Palatino Linotype"/>
          <w:color w:val="000000"/>
          <w:szCs w:val="14"/>
        </w:rPr>
        <w:t>11. Si</w:t>
      </w:r>
      <w:r w:rsidR="0057355B" w:rsidRPr="00880C9B">
        <w:rPr>
          <w:rFonts w:ascii="Palatino Linotype" w:hAnsi="Palatino Linotype"/>
          <w:color w:val="000000"/>
          <w:szCs w:val="14"/>
        </w:rPr>
        <w:t xml:space="preserve"> del numeral 7 al numeral 8 se realizaron cambios, desde el inicio de los trabajos, solicito las evidencias de las formalidades que estable la gaceta de gobierno entes mencionada.</w:t>
      </w:r>
    </w:p>
    <w:p w:rsidR="00ED6F2E" w:rsidRDefault="00ED6F2E" w:rsidP="00ED6F2E">
      <w:pPr>
        <w:pStyle w:val="Sinespaciado"/>
        <w:spacing w:line="360" w:lineRule="auto"/>
        <w:jc w:val="both"/>
        <w:rPr>
          <w:rFonts w:ascii="Palatino Linotype" w:hAnsi="Palatino Linotype"/>
        </w:rPr>
      </w:pPr>
    </w:p>
    <w:p w:rsidR="00ED6F2E" w:rsidRDefault="00ED6F2E" w:rsidP="00FB6403">
      <w:pPr>
        <w:pStyle w:val="Sinespaciado"/>
        <w:spacing w:line="360" w:lineRule="auto"/>
        <w:jc w:val="both"/>
        <w:rPr>
          <w:rFonts w:ascii="Palatino Linotype" w:hAnsi="Palatino Linotype"/>
        </w:rPr>
      </w:pPr>
      <w:r>
        <w:rPr>
          <w:rFonts w:ascii="Palatino Linotype" w:hAnsi="Palatino Linotype"/>
        </w:rPr>
        <w:t xml:space="preserve">Así pues, de lo peticionado por El Recurrente, el Sujeto Obligado remitió a su respuesta </w:t>
      </w:r>
      <w:r w:rsidR="00FB6403">
        <w:rPr>
          <w:rFonts w:ascii="Palatino Linotype" w:hAnsi="Palatino Linotype"/>
        </w:rPr>
        <w:t xml:space="preserve">dos </w:t>
      </w:r>
      <w:r>
        <w:rPr>
          <w:rFonts w:ascii="Palatino Linotype" w:hAnsi="Palatino Linotype"/>
        </w:rPr>
        <w:t xml:space="preserve">archivos electrónicos en formato </w:t>
      </w:r>
      <w:proofErr w:type="spellStart"/>
      <w:r w:rsidRPr="00837C42">
        <w:rPr>
          <w:rFonts w:ascii="Palatino Linotype" w:hAnsi="Palatino Linotype"/>
          <w:i/>
        </w:rPr>
        <w:t>pdf</w:t>
      </w:r>
      <w:proofErr w:type="spellEnd"/>
      <w:r>
        <w:rPr>
          <w:rFonts w:ascii="Palatino Linotype" w:hAnsi="Palatino Linotype"/>
          <w:i/>
        </w:rPr>
        <w:t xml:space="preserve"> </w:t>
      </w:r>
      <w:r>
        <w:rPr>
          <w:rFonts w:ascii="Palatino Linotype" w:hAnsi="Palatino Linotype"/>
        </w:rPr>
        <w:t>denominados “</w:t>
      </w:r>
      <w:r w:rsidR="00FB6403" w:rsidRPr="00FB6403">
        <w:rPr>
          <w:rFonts w:ascii="Palatino Linotype" w:hAnsi="Palatino Linotype"/>
        </w:rPr>
        <w:t>RESPUESTA SPH 012490001.pdf</w:t>
      </w:r>
      <w:r w:rsidR="00FB6403">
        <w:rPr>
          <w:rFonts w:ascii="Palatino Linotype" w:hAnsi="Palatino Linotype"/>
        </w:rPr>
        <w:t>” y “</w:t>
      </w:r>
      <w:r w:rsidR="00FB6403" w:rsidRPr="00FB6403">
        <w:rPr>
          <w:rFonts w:ascii="Palatino Linotype" w:hAnsi="Palatino Linotype"/>
        </w:rPr>
        <w:t>RESPUESTA ACUERDO 012490001.pdf</w:t>
      </w:r>
      <w:r>
        <w:rPr>
          <w:rFonts w:ascii="Palatino Linotype" w:hAnsi="Palatino Linotype"/>
        </w:rPr>
        <w:t>”</w:t>
      </w:r>
      <w:r w:rsidRPr="0062140D">
        <w:rPr>
          <w:rFonts w:ascii="Palatino Linotype" w:hAnsi="Palatino Linotype"/>
          <w:b/>
        </w:rPr>
        <w:t xml:space="preserve">  </w:t>
      </w:r>
      <w:r>
        <w:rPr>
          <w:rFonts w:ascii="Palatino Linotype" w:hAnsi="Palatino Linotype"/>
        </w:rPr>
        <w:t>los cuales contienen:</w:t>
      </w:r>
    </w:p>
    <w:p w:rsidR="00FB6403" w:rsidRDefault="00FB6403" w:rsidP="00FB6403">
      <w:pPr>
        <w:pStyle w:val="Sinespaciado"/>
        <w:spacing w:line="360" w:lineRule="auto"/>
        <w:jc w:val="both"/>
        <w:rPr>
          <w:rFonts w:ascii="Palatino Linotype" w:hAnsi="Palatino Linotype"/>
        </w:rPr>
      </w:pPr>
    </w:p>
    <w:p w:rsidR="00ED6F2E" w:rsidRPr="005C7F4C" w:rsidRDefault="00841F5A" w:rsidP="005C7F4C">
      <w:pPr>
        <w:pStyle w:val="Sinespaciado"/>
        <w:numPr>
          <w:ilvl w:val="0"/>
          <w:numId w:val="42"/>
        </w:numPr>
        <w:spacing w:line="360" w:lineRule="auto"/>
        <w:jc w:val="both"/>
        <w:rPr>
          <w:rFonts w:ascii="Palatino Linotype" w:hAnsi="Palatino Linotype"/>
        </w:rPr>
      </w:pPr>
      <w:r w:rsidRPr="00841F5A">
        <w:rPr>
          <w:rFonts w:ascii="Palatino Linotype" w:hAnsi="Palatino Linotype"/>
          <w:b/>
        </w:rPr>
        <w:t>“RESPUESTA SPH 012490001.pdf”</w:t>
      </w:r>
      <w:r w:rsidR="00ED6F2E" w:rsidRPr="00271A0F">
        <w:rPr>
          <w:rFonts w:ascii="Palatino Linotype" w:hAnsi="Palatino Linotype"/>
        </w:rPr>
        <w:t>:</w:t>
      </w:r>
      <w:r w:rsidR="00E62F29">
        <w:rPr>
          <w:rFonts w:ascii="Palatino Linotype" w:hAnsi="Palatino Linotype"/>
        </w:rPr>
        <w:t xml:space="preserve"> Oficio número 21014001</w:t>
      </w:r>
      <w:r w:rsidR="001500D8">
        <w:rPr>
          <w:rFonts w:ascii="Palatino Linotype" w:hAnsi="Palatino Linotype"/>
        </w:rPr>
        <w:t>A</w:t>
      </w:r>
      <w:r w:rsidR="00E62F29">
        <w:rPr>
          <w:rFonts w:ascii="Palatino Linotype" w:hAnsi="Palatino Linotype"/>
        </w:rPr>
        <w:t xml:space="preserve">000000/SP/6577/2019 signado por el Director General </w:t>
      </w:r>
      <w:r w:rsidR="0015315F">
        <w:rPr>
          <w:rFonts w:ascii="Palatino Linotype" w:hAnsi="Palatino Linotype"/>
        </w:rPr>
        <w:t>y Enlace del Sistema de C</w:t>
      </w:r>
      <w:r w:rsidR="00E62F29">
        <w:rPr>
          <w:rFonts w:ascii="Palatino Linotype" w:hAnsi="Palatino Linotype"/>
        </w:rPr>
        <w:t>ontrol Interno</w:t>
      </w:r>
      <w:r w:rsidR="0015315F">
        <w:rPr>
          <w:rFonts w:ascii="Palatino Linotype" w:hAnsi="Palatino Linotype"/>
        </w:rPr>
        <w:t xml:space="preserve">, informando que por instrucciones del Subsecretario de Administración y Finanzas y Coordinador de Control Interno Lic. Sergio Andrés </w:t>
      </w:r>
      <w:r w:rsidR="00D03F43">
        <w:rPr>
          <w:rFonts w:ascii="Palatino Linotype" w:hAnsi="Palatino Linotype"/>
        </w:rPr>
        <w:t xml:space="preserve">Guerra de la fuente, </w:t>
      </w:r>
      <w:r w:rsidR="00B83B70">
        <w:rPr>
          <w:rFonts w:ascii="Palatino Linotype" w:hAnsi="Palatino Linotype"/>
        </w:rPr>
        <w:t xml:space="preserve">y derivado del análisis de la solicitud en mérito </w:t>
      </w:r>
      <w:r w:rsidR="00290090">
        <w:rPr>
          <w:rFonts w:ascii="Palatino Linotype" w:hAnsi="Palatino Linotype"/>
        </w:rPr>
        <w:t>el recurrente realiza cuestionamientos a la justificación legal para la realización de actos jur</w:t>
      </w:r>
      <w:r w:rsidR="003F17AB">
        <w:rPr>
          <w:rFonts w:ascii="Palatino Linotype" w:hAnsi="Palatino Linotype"/>
        </w:rPr>
        <w:t>ídicos.</w:t>
      </w:r>
      <w:r w:rsidR="00290090">
        <w:rPr>
          <w:rFonts w:ascii="Palatino Linotype" w:hAnsi="Palatino Linotype"/>
        </w:rPr>
        <w:t xml:space="preserve"> </w:t>
      </w:r>
    </w:p>
    <w:p w:rsidR="00ED6F2E" w:rsidRDefault="00A31F7A" w:rsidP="00A31F7A">
      <w:pPr>
        <w:pStyle w:val="Sinespaciado"/>
        <w:numPr>
          <w:ilvl w:val="0"/>
          <w:numId w:val="42"/>
        </w:numPr>
        <w:spacing w:line="360" w:lineRule="auto"/>
        <w:jc w:val="both"/>
        <w:rPr>
          <w:rFonts w:ascii="Palatino Linotype" w:hAnsi="Palatino Linotype"/>
        </w:rPr>
      </w:pPr>
      <w:r w:rsidRPr="00A31F7A">
        <w:rPr>
          <w:rFonts w:ascii="Palatino Linotype" w:hAnsi="Palatino Linotype"/>
          <w:b/>
        </w:rPr>
        <w:lastRenderedPageBreak/>
        <w:t>“RESPUESTA ACUERDO 012490001.pdf”</w:t>
      </w:r>
      <w:r w:rsidR="008E6805">
        <w:rPr>
          <w:rFonts w:ascii="Palatino Linotype" w:hAnsi="Palatino Linotype"/>
        </w:rPr>
        <w:t>: Oficio número 21014001</w:t>
      </w:r>
      <w:r w:rsidR="001500D8">
        <w:rPr>
          <w:rFonts w:ascii="Palatino Linotype" w:hAnsi="Palatino Linotype"/>
        </w:rPr>
        <w:t>A</w:t>
      </w:r>
      <w:r w:rsidR="008E6805">
        <w:rPr>
          <w:rFonts w:ascii="Palatino Linotype" w:hAnsi="Palatino Linotype"/>
        </w:rPr>
        <w:t>000000/SP/6577/2019 signado</w:t>
      </w:r>
      <w:r w:rsidR="00214EED">
        <w:rPr>
          <w:rFonts w:ascii="Palatino Linotype" w:hAnsi="Palatino Linotype"/>
        </w:rPr>
        <w:t xml:space="preserve"> por</w:t>
      </w:r>
      <w:r w:rsidR="008E6805">
        <w:rPr>
          <w:rFonts w:ascii="Palatino Linotype" w:hAnsi="Palatino Linotype"/>
        </w:rPr>
        <w:t xml:space="preserve"> el encargado de la unidad de Transparencia, informando al respecto de la solicitud en materia, que el director General de Administraci</w:t>
      </w:r>
      <w:r w:rsidR="00806377">
        <w:rPr>
          <w:rFonts w:ascii="Palatino Linotype" w:hAnsi="Palatino Linotype"/>
        </w:rPr>
        <w:t xml:space="preserve">ón, después de una búsqueda realizada en los archivos de dicha Unidad Administrativa </w:t>
      </w:r>
      <w:r w:rsidR="001500D8">
        <w:rPr>
          <w:rFonts w:ascii="Palatino Linotype" w:hAnsi="Palatino Linotype"/>
        </w:rPr>
        <w:t>remitía</w:t>
      </w:r>
      <w:r w:rsidR="00806377">
        <w:rPr>
          <w:rFonts w:ascii="Palatino Linotype" w:hAnsi="Palatino Linotype"/>
        </w:rPr>
        <w:t xml:space="preserve"> el oficio número 21014001</w:t>
      </w:r>
      <w:r w:rsidR="001500D8">
        <w:rPr>
          <w:rFonts w:ascii="Palatino Linotype" w:hAnsi="Palatino Linotype"/>
        </w:rPr>
        <w:t>A</w:t>
      </w:r>
      <w:r w:rsidR="00806377">
        <w:rPr>
          <w:rFonts w:ascii="Palatino Linotype" w:hAnsi="Palatino Linotype"/>
        </w:rPr>
        <w:t>000000/SP/6577/2019</w:t>
      </w:r>
      <w:r w:rsidR="001500D8">
        <w:rPr>
          <w:rFonts w:ascii="Palatino Linotype" w:hAnsi="Palatino Linotype"/>
        </w:rPr>
        <w:t>.</w:t>
      </w:r>
    </w:p>
    <w:p w:rsidR="00ED6F2E" w:rsidRDefault="00ED6F2E" w:rsidP="00ED6F2E">
      <w:pPr>
        <w:pStyle w:val="Sinespaciado"/>
        <w:spacing w:line="360" w:lineRule="auto"/>
        <w:jc w:val="both"/>
        <w:rPr>
          <w:rFonts w:ascii="Palatino Linotype" w:hAnsi="Palatino Linotype"/>
        </w:rPr>
      </w:pPr>
    </w:p>
    <w:p w:rsidR="00ED6F2E" w:rsidRDefault="00ED6F2E" w:rsidP="00ED6F2E">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sidR="00DA5282">
        <w:rPr>
          <w:rFonts w:ascii="Palatino Linotype" w:hAnsi="Palatino Linotype"/>
          <w:sz w:val="24"/>
        </w:rPr>
        <w:t xml:space="preserve"> intenta dar</w:t>
      </w:r>
      <w:r>
        <w:rPr>
          <w:rFonts w:ascii="Palatino Linotype" w:hAnsi="Palatino Linotype"/>
          <w:sz w:val="24"/>
        </w:rPr>
        <w:t xml:space="preserve">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 xml:space="preserve">ollará en los siguientes párrafos. </w:t>
      </w:r>
    </w:p>
    <w:p w:rsidR="001500D8" w:rsidRDefault="001500D8" w:rsidP="00ED6F2E">
      <w:pPr>
        <w:autoSpaceDE w:val="0"/>
        <w:autoSpaceDN w:val="0"/>
        <w:adjustRightInd w:val="0"/>
        <w:spacing w:after="0" w:line="360" w:lineRule="auto"/>
        <w:jc w:val="both"/>
        <w:rPr>
          <w:rFonts w:ascii="Palatino Linotype" w:hAnsi="Palatino Linotype"/>
          <w:sz w:val="24"/>
        </w:rPr>
      </w:pPr>
    </w:p>
    <w:p w:rsidR="00B33F86" w:rsidRPr="00880C9B" w:rsidRDefault="00ED6F2E" w:rsidP="00B33F86">
      <w:pPr>
        <w:pStyle w:val="Sinespaciado"/>
        <w:spacing w:line="360" w:lineRule="auto"/>
        <w:jc w:val="both"/>
        <w:rPr>
          <w:rFonts w:ascii="Palatino Linotype" w:hAnsi="Palatino Linotype"/>
          <w:color w:val="000000"/>
          <w:szCs w:val="14"/>
        </w:rPr>
      </w:pPr>
      <w:r>
        <w:rPr>
          <w:rFonts w:ascii="Palatino Linotype" w:hAnsi="Palatino Linotype"/>
          <w:lang w:val="es-ES"/>
        </w:rPr>
        <w:t>T</w:t>
      </w:r>
      <w:r w:rsidRPr="00BB7679">
        <w:rPr>
          <w:rFonts w:ascii="Palatino Linotype" w:hAnsi="Palatino Linotype"/>
          <w:lang w:val="es-ES"/>
        </w:rPr>
        <w:t>oda vez que</w:t>
      </w:r>
      <w:r>
        <w:rPr>
          <w:rFonts w:ascii="Palatino Linotype" w:hAnsi="Palatino Linotype"/>
          <w:lang w:val="es-ES"/>
        </w:rPr>
        <w:t xml:space="preserve"> El Recurrente </w:t>
      </w:r>
      <w:r w:rsidRPr="00BB7679">
        <w:rPr>
          <w:rFonts w:ascii="Palatino Linotype" w:hAnsi="Palatino Linotype"/>
          <w:lang w:val="es-ES"/>
        </w:rPr>
        <w:t xml:space="preserve">solicitó </w:t>
      </w:r>
      <w:r>
        <w:rPr>
          <w:rFonts w:ascii="Palatino Linotype" w:hAnsi="Palatino Linotype"/>
          <w:lang w:val="es-ES"/>
        </w:rPr>
        <w:t>conocer</w:t>
      </w:r>
      <w:r w:rsidR="00EF4F92">
        <w:rPr>
          <w:rFonts w:ascii="Palatino Linotype" w:hAnsi="Palatino Linotype"/>
          <w:lang w:val="es-ES"/>
        </w:rPr>
        <w:t xml:space="preserve"> </w:t>
      </w:r>
      <w:r w:rsidR="00DA5282">
        <w:rPr>
          <w:rFonts w:ascii="Palatino Linotype" w:hAnsi="Palatino Linotype"/>
          <w:lang w:val="es-ES"/>
        </w:rPr>
        <w:t xml:space="preserve">derivado de la publicación del </w:t>
      </w:r>
      <w:r w:rsidR="002D6B83">
        <w:rPr>
          <w:rFonts w:ascii="Palatino Linotype" w:hAnsi="Palatino Linotype"/>
          <w:lang w:val="es-ES"/>
        </w:rPr>
        <w:t>“Acuerdo</w:t>
      </w:r>
      <w:r w:rsidR="00DA5282">
        <w:rPr>
          <w:rFonts w:ascii="Palatino Linotype" w:hAnsi="Palatino Linotype"/>
          <w:lang w:val="es-ES"/>
        </w:rPr>
        <w:t xml:space="preserve"> por el que el Secretario </w:t>
      </w:r>
      <w:r w:rsidR="002D6B83">
        <w:rPr>
          <w:rFonts w:ascii="Palatino Linotype" w:hAnsi="Palatino Linotype"/>
          <w:lang w:val="es-ES"/>
        </w:rPr>
        <w:t xml:space="preserve">de la Contraloría emite las disposiciones y el manual administrativo en materia de control interno para las dependencias y organismos auxiliares del gobierno del Estado de México” </w:t>
      </w:r>
      <w:r w:rsidR="00A95E0B">
        <w:rPr>
          <w:rFonts w:ascii="Palatino Linotype" w:hAnsi="Palatino Linotype"/>
          <w:lang w:val="es-ES"/>
        </w:rPr>
        <w:t xml:space="preserve">en el </w:t>
      </w:r>
      <w:r w:rsidR="009C39C7">
        <w:rPr>
          <w:rFonts w:ascii="Palatino Linotype" w:hAnsi="Palatino Linotype"/>
          <w:lang w:val="es-ES"/>
        </w:rPr>
        <w:t>Periódico</w:t>
      </w:r>
      <w:r w:rsidR="00A95E0B">
        <w:rPr>
          <w:rFonts w:ascii="Palatino Linotype" w:hAnsi="Palatino Linotype"/>
          <w:lang w:val="es-ES"/>
        </w:rPr>
        <w:t xml:space="preserve"> Oficial Gaceta del Gobierno de fecha 4 de septiembre de 2017</w:t>
      </w:r>
      <w:r w:rsidR="009C39C7">
        <w:rPr>
          <w:rFonts w:ascii="Palatino Linotype" w:hAnsi="Palatino Linotype"/>
          <w:lang w:val="es-ES"/>
        </w:rPr>
        <w:t xml:space="preserve">, si la Secretaría Educación cuenta con un </w:t>
      </w:r>
      <w:r w:rsidR="009307EA">
        <w:rPr>
          <w:rFonts w:ascii="Palatino Linotype" w:hAnsi="Palatino Linotype"/>
          <w:lang w:val="es-ES"/>
        </w:rPr>
        <w:t>Órgano</w:t>
      </w:r>
      <w:r w:rsidR="009C39C7">
        <w:rPr>
          <w:rFonts w:ascii="Palatino Linotype" w:hAnsi="Palatino Linotype"/>
          <w:lang w:val="es-ES"/>
        </w:rPr>
        <w:t xml:space="preserve"> de Control Interno</w:t>
      </w:r>
      <w:r w:rsidR="009307EA">
        <w:rPr>
          <w:rFonts w:ascii="Palatino Linotype" w:hAnsi="Palatino Linotype"/>
          <w:lang w:val="es-ES"/>
        </w:rPr>
        <w:t xml:space="preserve">, cuantas y </w:t>
      </w:r>
      <w:r w:rsidR="003A2E5D">
        <w:rPr>
          <w:rFonts w:ascii="Palatino Linotype" w:hAnsi="Palatino Linotype"/>
          <w:lang w:val="es-ES"/>
        </w:rPr>
        <w:t>cuáles</w:t>
      </w:r>
      <w:r w:rsidR="009307EA">
        <w:rPr>
          <w:rFonts w:ascii="Palatino Linotype" w:hAnsi="Palatino Linotype"/>
          <w:lang w:val="es-ES"/>
        </w:rPr>
        <w:t xml:space="preserve"> son las áreas administrativas en las que se aplica la </w:t>
      </w:r>
      <w:r w:rsidR="00B33F86" w:rsidRPr="00880C9B">
        <w:rPr>
          <w:rFonts w:ascii="Palatino Linotype" w:hAnsi="Palatino Linotype"/>
          <w:color w:val="000000"/>
          <w:szCs w:val="14"/>
        </w:rPr>
        <w:t xml:space="preserve">evaluación </w:t>
      </w:r>
      <w:r w:rsidR="009307EA">
        <w:rPr>
          <w:rFonts w:ascii="Palatino Linotype" w:hAnsi="Palatino Linotype"/>
          <w:color w:val="000000"/>
          <w:szCs w:val="14"/>
        </w:rPr>
        <w:t>d</w:t>
      </w:r>
      <w:r w:rsidR="00B33F86" w:rsidRPr="00880C9B">
        <w:rPr>
          <w:rFonts w:ascii="Palatino Linotype" w:hAnsi="Palatino Linotype"/>
          <w:color w:val="000000"/>
          <w:szCs w:val="14"/>
        </w:rPr>
        <w:t>el Sistema de Control Interno Institucional</w:t>
      </w:r>
      <w:r w:rsidR="00B33F86">
        <w:rPr>
          <w:rFonts w:ascii="Palatino Linotype" w:hAnsi="Palatino Linotype"/>
          <w:color w:val="000000"/>
          <w:szCs w:val="14"/>
        </w:rPr>
        <w:t xml:space="preserve"> </w:t>
      </w:r>
      <w:r w:rsidR="009307EA">
        <w:rPr>
          <w:rFonts w:ascii="Palatino Linotype" w:hAnsi="Palatino Linotype"/>
          <w:color w:val="000000"/>
          <w:szCs w:val="14"/>
        </w:rPr>
        <w:t>(</w:t>
      </w:r>
      <w:r w:rsidR="003C03BF">
        <w:rPr>
          <w:rFonts w:ascii="Palatino Linotype" w:hAnsi="Palatino Linotype"/>
          <w:color w:val="000000"/>
          <w:szCs w:val="14"/>
        </w:rPr>
        <w:t>SCII</w:t>
      </w:r>
      <w:r w:rsidR="009307EA">
        <w:rPr>
          <w:rFonts w:ascii="Palatino Linotype" w:hAnsi="Palatino Linotype"/>
          <w:color w:val="000000"/>
          <w:szCs w:val="14"/>
        </w:rPr>
        <w:t>)</w:t>
      </w:r>
      <w:r w:rsidR="003C03BF">
        <w:rPr>
          <w:rFonts w:ascii="Palatino Linotype" w:hAnsi="Palatino Linotype"/>
          <w:color w:val="000000"/>
          <w:szCs w:val="14"/>
        </w:rPr>
        <w:t xml:space="preserve"> </w:t>
      </w:r>
      <w:r w:rsidR="00B33F86">
        <w:rPr>
          <w:rFonts w:ascii="Palatino Linotype" w:hAnsi="Palatino Linotype"/>
          <w:color w:val="000000"/>
          <w:szCs w:val="14"/>
        </w:rPr>
        <w:t xml:space="preserve">así como los </w:t>
      </w:r>
      <w:r w:rsidR="00B33F86" w:rsidRPr="00880C9B">
        <w:rPr>
          <w:rFonts w:ascii="Palatino Linotype" w:hAnsi="Palatino Linotype"/>
          <w:color w:val="000000"/>
          <w:szCs w:val="14"/>
        </w:rPr>
        <w:t>nombramiento</w:t>
      </w:r>
      <w:r w:rsidR="00B33F86">
        <w:rPr>
          <w:rFonts w:ascii="Palatino Linotype" w:hAnsi="Palatino Linotype"/>
          <w:color w:val="000000"/>
          <w:szCs w:val="14"/>
        </w:rPr>
        <w:t>s u</w:t>
      </w:r>
      <w:r w:rsidR="00B33F86" w:rsidRPr="00880C9B">
        <w:rPr>
          <w:rFonts w:ascii="Palatino Linotype" w:hAnsi="Palatino Linotype"/>
          <w:color w:val="000000"/>
          <w:szCs w:val="14"/>
        </w:rPr>
        <w:t xml:space="preserve"> oficio</w:t>
      </w:r>
      <w:r w:rsidR="00B33F86">
        <w:rPr>
          <w:rFonts w:ascii="Palatino Linotype" w:hAnsi="Palatino Linotype"/>
          <w:color w:val="000000"/>
          <w:szCs w:val="14"/>
        </w:rPr>
        <w:t>s</w:t>
      </w:r>
      <w:r w:rsidR="00B33F86" w:rsidRPr="00880C9B">
        <w:rPr>
          <w:rFonts w:ascii="Palatino Linotype" w:hAnsi="Palatino Linotype"/>
          <w:color w:val="000000"/>
          <w:szCs w:val="14"/>
        </w:rPr>
        <w:t xml:space="preserve"> dond</w:t>
      </w:r>
      <w:r w:rsidR="00B33F86">
        <w:rPr>
          <w:rFonts w:ascii="Palatino Linotype" w:hAnsi="Palatino Linotype"/>
          <w:color w:val="000000"/>
          <w:szCs w:val="14"/>
        </w:rPr>
        <w:t xml:space="preserve">e se asigna al enlace del SCII, </w:t>
      </w:r>
      <w:r w:rsidR="00547E10">
        <w:rPr>
          <w:rFonts w:ascii="Palatino Linotype" w:hAnsi="Palatino Linotype"/>
          <w:color w:val="000000"/>
          <w:szCs w:val="14"/>
        </w:rPr>
        <w:t>ARI</w:t>
      </w:r>
      <w:r w:rsidR="005C7F4C">
        <w:rPr>
          <w:rFonts w:ascii="Palatino Linotype" w:hAnsi="Palatino Linotype"/>
          <w:color w:val="000000"/>
          <w:szCs w:val="14"/>
        </w:rPr>
        <w:t xml:space="preserve"> y</w:t>
      </w:r>
      <w:r w:rsidR="00F7509C">
        <w:rPr>
          <w:rFonts w:ascii="Palatino Linotype" w:hAnsi="Palatino Linotype"/>
          <w:color w:val="000000"/>
          <w:szCs w:val="14"/>
        </w:rPr>
        <w:t xml:space="preserve"> COCODI, </w:t>
      </w:r>
      <w:r w:rsidR="005C7F4C">
        <w:rPr>
          <w:rFonts w:ascii="Palatino Linotype" w:hAnsi="Palatino Linotype"/>
          <w:color w:val="000000"/>
          <w:szCs w:val="14"/>
        </w:rPr>
        <w:t xml:space="preserve">si se </w:t>
      </w:r>
      <w:r w:rsidR="00EF4F92" w:rsidRPr="00880C9B">
        <w:rPr>
          <w:rFonts w:ascii="Palatino Linotype" w:hAnsi="Palatino Linotype"/>
          <w:color w:val="000000"/>
          <w:szCs w:val="14"/>
        </w:rPr>
        <w:t xml:space="preserve">realizaron cambios, desde el </w:t>
      </w:r>
      <w:r w:rsidR="00566DD0">
        <w:rPr>
          <w:rFonts w:ascii="Palatino Linotype" w:hAnsi="Palatino Linotype"/>
          <w:color w:val="000000"/>
          <w:szCs w:val="14"/>
        </w:rPr>
        <w:t xml:space="preserve">inicio de los trabajos </w:t>
      </w:r>
      <w:r w:rsidR="005C7F4C">
        <w:rPr>
          <w:rFonts w:ascii="Palatino Linotype" w:hAnsi="Palatino Linotype"/>
          <w:color w:val="000000"/>
          <w:szCs w:val="14"/>
        </w:rPr>
        <w:t xml:space="preserve">y </w:t>
      </w:r>
      <w:r w:rsidR="00EF4F92" w:rsidRPr="00880C9B">
        <w:rPr>
          <w:rFonts w:ascii="Palatino Linotype" w:hAnsi="Palatino Linotype"/>
          <w:color w:val="000000"/>
          <w:szCs w:val="14"/>
        </w:rPr>
        <w:t>las evidencias de las formalidades</w:t>
      </w:r>
      <w:r w:rsidR="00443A89">
        <w:rPr>
          <w:rFonts w:ascii="Palatino Linotype" w:hAnsi="Palatino Linotype"/>
          <w:color w:val="000000"/>
          <w:szCs w:val="14"/>
        </w:rPr>
        <w:t xml:space="preserve"> establecidas en la gaceta </w:t>
      </w:r>
      <w:r w:rsidR="00F7509C">
        <w:rPr>
          <w:rFonts w:ascii="Palatino Linotype" w:hAnsi="Palatino Linotype"/>
          <w:color w:val="000000"/>
          <w:szCs w:val="14"/>
        </w:rPr>
        <w:t xml:space="preserve">referida con antelación. </w:t>
      </w:r>
    </w:p>
    <w:p w:rsidR="00ED6F2E" w:rsidRPr="00F5434E" w:rsidRDefault="00ED6F2E" w:rsidP="00ED6F2E">
      <w:pPr>
        <w:autoSpaceDE w:val="0"/>
        <w:autoSpaceDN w:val="0"/>
        <w:adjustRightInd w:val="0"/>
        <w:spacing w:after="0" w:line="360" w:lineRule="auto"/>
        <w:jc w:val="both"/>
        <w:rPr>
          <w:rFonts w:ascii="Palatino Linotype" w:hAnsi="Palatino Linotype"/>
          <w:sz w:val="24"/>
          <w:szCs w:val="24"/>
          <w:lang w:val="es-ES"/>
        </w:rPr>
      </w:pPr>
    </w:p>
    <w:p w:rsidR="00ED6F2E" w:rsidRDefault="00ED6F2E" w:rsidP="00EE22B9">
      <w:pPr>
        <w:pStyle w:val="Textonotapie"/>
      </w:pPr>
    </w:p>
    <w:p w:rsidR="000B27BC" w:rsidRDefault="00ED6F2E" w:rsidP="00ED6F2E">
      <w:pPr>
        <w:spacing w:after="0" w:line="360" w:lineRule="auto"/>
        <w:jc w:val="both"/>
        <w:rPr>
          <w:rFonts w:ascii="Palatino Linotype" w:eastAsia="Calibri" w:hAnsi="Palatino Linotype" w:cs="Arial"/>
          <w:bCs/>
          <w:sz w:val="24"/>
          <w:szCs w:val="24"/>
        </w:rPr>
      </w:pPr>
      <w:r>
        <w:rPr>
          <w:rFonts w:ascii="Palatino Linotype" w:eastAsia="Calibri" w:hAnsi="Palatino Linotype" w:cs="Arial"/>
          <w:sz w:val="24"/>
          <w:szCs w:val="24"/>
        </w:rPr>
        <w:t>R</w:t>
      </w:r>
      <w:r w:rsidR="000B27BC">
        <w:rPr>
          <w:rFonts w:ascii="Palatino Linotype" w:eastAsia="Calibri" w:hAnsi="Palatino Linotype" w:cs="Arial"/>
          <w:sz w:val="24"/>
          <w:szCs w:val="24"/>
        </w:rPr>
        <w:t>especto del punto uno referido</w:t>
      </w:r>
      <w:r w:rsidRPr="00691FC7">
        <w:rPr>
          <w:rFonts w:ascii="Palatino Linotype" w:eastAsia="Calibri" w:hAnsi="Palatino Linotype" w:cs="Arial"/>
          <w:sz w:val="24"/>
          <w:szCs w:val="24"/>
        </w:rPr>
        <w:t xml:space="preserve"> en el presente apartado, </w:t>
      </w:r>
      <w:r w:rsidRPr="00691FC7">
        <w:rPr>
          <w:rFonts w:ascii="Palatino Linotype" w:eastAsia="Calibri" w:hAnsi="Palatino Linotype" w:cs="Arial"/>
          <w:bCs/>
          <w:sz w:val="24"/>
          <w:szCs w:val="24"/>
        </w:rPr>
        <w:t xml:space="preserve">es necesario señalar que </w:t>
      </w:r>
      <w:r w:rsidR="000B27BC">
        <w:rPr>
          <w:rFonts w:ascii="Palatino Linotype" w:eastAsia="Calibri" w:hAnsi="Palatino Linotype" w:cs="Arial"/>
          <w:bCs/>
          <w:sz w:val="24"/>
          <w:szCs w:val="24"/>
        </w:rPr>
        <w:t xml:space="preserve">el Sujeto Obligado </w:t>
      </w:r>
      <w:r w:rsidR="0047161C">
        <w:rPr>
          <w:rFonts w:ascii="Palatino Linotype" w:eastAsia="Calibri" w:hAnsi="Palatino Linotype" w:cs="Arial"/>
          <w:bCs/>
          <w:sz w:val="24"/>
          <w:szCs w:val="24"/>
        </w:rPr>
        <w:t xml:space="preserve">refirió que la estructura organizacional de la Secretaría de Educación </w:t>
      </w:r>
      <w:r w:rsidR="0047161C">
        <w:rPr>
          <w:rFonts w:ascii="Palatino Linotype" w:eastAsia="Calibri" w:hAnsi="Palatino Linotype" w:cs="Arial"/>
          <w:bCs/>
          <w:sz w:val="24"/>
          <w:szCs w:val="24"/>
        </w:rPr>
        <w:lastRenderedPageBreak/>
        <w:t>se encuentra debidamente establecida en el Manual General de Organización</w:t>
      </w:r>
      <w:r w:rsidR="00980A9E">
        <w:rPr>
          <w:rFonts w:ascii="Palatino Linotype" w:eastAsia="Calibri" w:hAnsi="Palatino Linotype" w:cs="Arial"/>
          <w:bCs/>
          <w:sz w:val="24"/>
          <w:szCs w:val="24"/>
        </w:rPr>
        <w:t xml:space="preserve">, mismo que corresponde a un documento de carácter público y de acceso a la ciudadanía, anexando la siguiente liga electrónica: </w:t>
      </w:r>
      <w:hyperlink r:id="rId8" w:history="1">
        <w:r w:rsidR="00A74249" w:rsidRPr="004178AF">
          <w:rPr>
            <w:rStyle w:val="Hipervnculo"/>
            <w:rFonts w:ascii="Palatino Linotype" w:eastAsia="Calibri" w:hAnsi="Palatino Linotype" w:cs="Arial"/>
            <w:bCs/>
            <w:sz w:val="24"/>
            <w:szCs w:val="24"/>
          </w:rPr>
          <w:t>https://legislacion.edomex.gob.mx/sites/legislacion.edomex.gob.mx/files/files/pdf/gct/2017/jun134.pdf</w:t>
        </w:r>
      </w:hyperlink>
      <w:r w:rsidR="00A74249">
        <w:rPr>
          <w:rFonts w:ascii="Palatino Linotype" w:eastAsia="Calibri" w:hAnsi="Palatino Linotype" w:cs="Arial"/>
          <w:bCs/>
          <w:sz w:val="24"/>
          <w:szCs w:val="24"/>
        </w:rPr>
        <w:t xml:space="preserve">. </w:t>
      </w:r>
    </w:p>
    <w:p w:rsidR="00A74249" w:rsidRDefault="00A74249" w:rsidP="00ED6F2E">
      <w:pPr>
        <w:spacing w:after="0" w:line="360" w:lineRule="auto"/>
        <w:jc w:val="both"/>
        <w:rPr>
          <w:rFonts w:ascii="Palatino Linotype" w:eastAsia="Calibri" w:hAnsi="Palatino Linotype" w:cs="Arial"/>
          <w:bCs/>
          <w:sz w:val="24"/>
          <w:szCs w:val="24"/>
        </w:rPr>
      </w:pPr>
    </w:p>
    <w:p w:rsidR="00A74249" w:rsidRDefault="00A74249" w:rsidP="00ED6F2E">
      <w:pPr>
        <w:spacing w:after="0" w:line="360" w:lineRule="auto"/>
        <w:jc w:val="both"/>
        <w:rPr>
          <w:rFonts w:ascii="Palatino Linotype" w:eastAsia="Calibri" w:hAnsi="Palatino Linotype" w:cs="Arial"/>
          <w:bCs/>
          <w:sz w:val="24"/>
          <w:szCs w:val="24"/>
        </w:rPr>
      </w:pPr>
      <w:r>
        <w:rPr>
          <w:rFonts w:ascii="Palatino Linotype" w:eastAsia="Calibri" w:hAnsi="Palatino Linotype" w:cs="Arial"/>
          <w:bCs/>
          <w:sz w:val="24"/>
          <w:szCs w:val="24"/>
        </w:rPr>
        <w:t xml:space="preserve">Ahora bien </w:t>
      </w:r>
      <w:r w:rsidR="00ED6F2E" w:rsidRPr="00691FC7">
        <w:rPr>
          <w:rFonts w:ascii="Palatino Linotype" w:eastAsia="Calibri" w:hAnsi="Palatino Linotype" w:cs="Arial"/>
          <w:bCs/>
          <w:sz w:val="24"/>
          <w:szCs w:val="24"/>
        </w:rPr>
        <w:t xml:space="preserve">este Órgano Garante </w:t>
      </w:r>
      <w:r>
        <w:rPr>
          <w:rFonts w:ascii="Palatino Linotype" w:eastAsia="Calibri" w:hAnsi="Palatino Linotype" w:cs="Arial"/>
          <w:bCs/>
          <w:sz w:val="24"/>
          <w:szCs w:val="24"/>
        </w:rPr>
        <w:t>realizó una visita ocular a la liga electrónica remitida como respuesta por parte del Sujeto Obligado</w:t>
      </w:r>
      <w:r w:rsidR="00F90F62">
        <w:rPr>
          <w:rFonts w:ascii="Palatino Linotype" w:eastAsia="Calibri" w:hAnsi="Palatino Linotype" w:cs="Arial"/>
          <w:bCs/>
          <w:sz w:val="24"/>
          <w:szCs w:val="24"/>
        </w:rPr>
        <w:t xml:space="preserve"> localizando lo siguiente: </w:t>
      </w:r>
    </w:p>
    <w:p w:rsidR="00355410" w:rsidRDefault="00C90740" w:rsidP="00355410">
      <w:pPr>
        <w:spacing w:after="0" w:line="360" w:lineRule="auto"/>
        <w:jc w:val="center"/>
        <w:rPr>
          <w:rFonts w:ascii="Palatino Linotype" w:eastAsia="Calibri" w:hAnsi="Palatino Linotype" w:cs="Arial"/>
          <w:bCs/>
          <w:sz w:val="24"/>
          <w:szCs w:val="24"/>
        </w:rPr>
      </w:pPr>
      <w:r>
        <w:rPr>
          <w:noProof/>
          <w:lang w:eastAsia="es-MX"/>
        </w:rPr>
        <mc:AlternateContent>
          <mc:Choice Requires="wps">
            <w:drawing>
              <wp:anchor distT="0" distB="0" distL="114300" distR="114300" simplePos="0" relativeHeight="251664384" behindDoc="0" locked="0" layoutInCell="1" allowOverlap="1">
                <wp:simplePos x="0" y="0"/>
                <wp:positionH relativeFrom="column">
                  <wp:posOffset>3199257</wp:posOffset>
                </wp:positionH>
                <wp:positionV relativeFrom="paragraph">
                  <wp:posOffset>271780</wp:posOffset>
                </wp:positionV>
                <wp:extent cx="497434" cy="248717"/>
                <wp:effectExtent l="19050" t="19050" r="17145" b="37465"/>
                <wp:wrapNone/>
                <wp:docPr id="5" name="Flecha izquierda 5"/>
                <wp:cNvGraphicFramePr/>
                <a:graphic xmlns:a="http://schemas.openxmlformats.org/drawingml/2006/main">
                  <a:graphicData uri="http://schemas.microsoft.com/office/word/2010/wordprocessingShape">
                    <wps:wsp>
                      <wps:cNvSpPr/>
                      <wps:spPr>
                        <a:xfrm>
                          <a:off x="0" y="0"/>
                          <a:ext cx="497434" cy="248717"/>
                        </a:xfrm>
                        <a:prstGeom prst="leftArrow">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703AF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5" o:spid="_x0000_s1026" type="#_x0000_t66" style="position:absolute;margin-left:251.9pt;margin-top:21.4pt;width:39.15pt;height:19.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" filled="f" strokecolor="red" strokeweight="1pt"/>
            </w:pict>
          </mc:Fallback>
        </mc:AlternateContent>
      </w:r>
      <w:r>
        <w:rPr>
          <w:noProof/>
          <w:lang w:eastAsia="es-MX"/>
        </w:rPr>
        <mc:AlternateContent>
          <mc:Choice Requires="wps">
            <w:drawing>
              <wp:anchor distT="0" distB="0" distL="114300" distR="114300" simplePos="0" relativeHeight="251661312" behindDoc="0" locked="0" layoutInCell="1" allowOverlap="1" wp14:anchorId="7DD2B9CC" wp14:editId="182ECDFC">
                <wp:simplePos x="0" y="0"/>
                <wp:positionH relativeFrom="column">
                  <wp:posOffset>960806</wp:posOffset>
                </wp:positionH>
                <wp:positionV relativeFrom="paragraph">
                  <wp:posOffset>23063</wp:posOffset>
                </wp:positionV>
                <wp:extent cx="1989734" cy="307239"/>
                <wp:effectExtent l="0" t="0" r="10795" b="17145"/>
                <wp:wrapNone/>
                <wp:docPr id="3" name="Rectángulo 3"/>
                <wp:cNvGraphicFramePr/>
                <a:graphic xmlns:a="http://schemas.openxmlformats.org/drawingml/2006/main">
                  <a:graphicData uri="http://schemas.microsoft.com/office/word/2010/wordprocessingShape">
                    <wps:wsp>
                      <wps:cNvSpPr/>
                      <wps:spPr>
                        <a:xfrm>
                          <a:off x="0" y="0"/>
                          <a:ext cx="1989734" cy="307239"/>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6F310" id="Rectángulo 3" o:spid="_x0000_s1026" style="position:absolute;margin-left:75.65pt;margin-top:1.8pt;width:156.65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" filled="f" strokecolor="red" strokeweight="1.5pt"/>
            </w:pict>
          </mc:Fallback>
        </mc:AlternateContent>
      </w:r>
      <w:r w:rsidR="00355410">
        <w:rPr>
          <w:noProof/>
          <w:lang w:eastAsia="es-MX"/>
        </w:rPr>
        <mc:AlternateContent>
          <mc:Choice Requires="wps">
            <w:drawing>
              <wp:anchor distT="0" distB="0" distL="114300" distR="114300" simplePos="0" relativeHeight="251663360" behindDoc="0" locked="0" layoutInCell="1" allowOverlap="1" wp14:anchorId="3A54838B" wp14:editId="574735F9">
                <wp:simplePos x="0" y="0"/>
                <wp:positionH relativeFrom="column">
                  <wp:posOffset>950722</wp:posOffset>
                </wp:positionH>
                <wp:positionV relativeFrom="paragraph">
                  <wp:posOffset>474853</wp:posOffset>
                </wp:positionV>
                <wp:extent cx="1799539" cy="190195"/>
                <wp:effectExtent l="0" t="0" r="10795" b="19685"/>
                <wp:wrapNone/>
                <wp:docPr id="4" name="Rectángulo 4"/>
                <wp:cNvGraphicFramePr/>
                <a:graphic xmlns:a="http://schemas.openxmlformats.org/drawingml/2006/main">
                  <a:graphicData uri="http://schemas.microsoft.com/office/word/2010/wordprocessingShape">
                    <wps:wsp>
                      <wps:cNvSpPr/>
                      <wps:spPr>
                        <a:xfrm>
                          <a:off x="0" y="0"/>
                          <a:ext cx="1799539" cy="19019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13FF8" id="Rectángulo 4" o:spid="_x0000_s1026" style="position:absolute;margin-left:74.85pt;margin-top:37.4pt;width:141.7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" filled="f" strokecolor="red" strokeweight="1.5pt"/>
            </w:pict>
          </mc:Fallback>
        </mc:AlternateContent>
      </w:r>
      <w:r w:rsidR="00355410">
        <w:rPr>
          <w:noProof/>
          <w:lang w:eastAsia="es-MX"/>
        </w:rPr>
        <w:drawing>
          <wp:inline distT="0" distB="0" distL="0" distR="0" wp14:anchorId="4A3E7886" wp14:editId="04DF863C">
            <wp:extent cx="3838575" cy="472440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38575" cy="4724400"/>
                    </a:xfrm>
                    <a:prstGeom prst="rect">
                      <a:avLst/>
                    </a:prstGeom>
                    <a:ln>
                      <a:solidFill>
                        <a:schemeClr val="bg2"/>
                      </a:solidFill>
                    </a:ln>
                  </pic:spPr>
                </pic:pic>
              </a:graphicData>
            </a:graphic>
          </wp:inline>
        </w:drawing>
      </w:r>
    </w:p>
    <w:p w:rsidR="00A74249" w:rsidRDefault="00A37485" w:rsidP="0072144A">
      <w:pPr>
        <w:spacing w:after="0" w:line="360" w:lineRule="auto"/>
        <w:jc w:val="center"/>
        <w:rPr>
          <w:rFonts w:ascii="Palatino Linotype" w:eastAsia="Calibri" w:hAnsi="Palatino Linotype" w:cs="Arial"/>
          <w:bCs/>
          <w:sz w:val="24"/>
          <w:szCs w:val="24"/>
        </w:rPr>
      </w:pPr>
      <w:r>
        <w:rPr>
          <w:noProof/>
          <w:lang w:eastAsia="es-MX"/>
        </w:rPr>
        <w:lastRenderedPageBreak/>
        <mc:AlternateContent>
          <mc:Choice Requires="wps">
            <w:drawing>
              <wp:anchor distT="0" distB="0" distL="114300" distR="114300" simplePos="0" relativeHeight="251666432" behindDoc="0" locked="0" layoutInCell="1" allowOverlap="1" wp14:anchorId="64A52662" wp14:editId="2EBE76D6">
                <wp:simplePos x="0" y="0"/>
                <wp:positionH relativeFrom="column">
                  <wp:posOffset>1867789</wp:posOffset>
                </wp:positionH>
                <wp:positionV relativeFrom="paragraph">
                  <wp:posOffset>1619479</wp:posOffset>
                </wp:positionV>
                <wp:extent cx="526694" cy="570585"/>
                <wp:effectExtent l="0" t="0" r="26035" b="20320"/>
                <wp:wrapNone/>
                <wp:docPr id="8" name="Rectángulo 8"/>
                <wp:cNvGraphicFramePr/>
                <a:graphic xmlns:a="http://schemas.openxmlformats.org/drawingml/2006/main">
                  <a:graphicData uri="http://schemas.microsoft.com/office/word/2010/wordprocessingShape">
                    <wps:wsp>
                      <wps:cNvSpPr/>
                      <wps:spPr>
                        <a:xfrm>
                          <a:off x="0" y="0"/>
                          <a:ext cx="526694" cy="57058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DCBDE" id="Rectángulo 8" o:spid="_x0000_s1026" style="position:absolute;margin-left:147.05pt;margin-top:127.5pt;width:41.45pt;height:4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" filled="f" strokecolor="red" strokeweight="1.5pt"/>
            </w:pict>
          </mc:Fallback>
        </mc:AlternateContent>
      </w:r>
      <w:r w:rsidR="0072144A">
        <w:rPr>
          <w:noProof/>
          <w:lang w:eastAsia="es-MX"/>
        </w:rPr>
        <w:drawing>
          <wp:inline distT="0" distB="0" distL="0" distR="0" wp14:anchorId="2680E925" wp14:editId="664308E4">
            <wp:extent cx="2392071" cy="2995289"/>
            <wp:effectExtent l="19050" t="19050" r="27305" b="152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445" b="2222"/>
                    <a:stretch/>
                  </pic:blipFill>
                  <pic:spPr bwMode="auto">
                    <a:xfrm>
                      <a:off x="0" y="0"/>
                      <a:ext cx="2401643" cy="3007275"/>
                    </a:xfrm>
                    <a:prstGeom prst="rect">
                      <a:avLst/>
                    </a:prstGeom>
                    <a:ln>
                      <a:solidFill>
                        <a:schemeClr val="bg2"/>
                      </a:solidFill>
                    </a:ln>
                    <a:extLst>
                      <a:ext uri="{53640926-AAD7-44D8-BBD7-CCE9431645EC}">
                        <a14:shadowObscured xmlns:a14="http://schemas.microsoft.com/office/drawing/2010/main"/>
                      </a:ext>
                    </a:extLst>
                  </pic:spPr>
                </pic:pic>
              </a:graphicData>
            </a:graphic>
          </wp:inline>
        </w:drawing>
      </w:r>
    </w:p>
    <w:p w:rsidR="00A74249" w:rsidRDefault="00A37485" w:rsidP="00A37485">
      <w:pPr>
        <w:spacing w:after="0" w:line="360" w:lineRule="auto"/>
        <w:jc w:val="center"/>
        <w:rPr>
          <w:rFonts w:ascii="Palatino Linotype" w:eastAsia="Calibri" w:hAnsi="Palatino Linotype" w:cs="Arial"/>
          <w:bCs/>
          <w:sz w:val="24"/>
          <w:szCs w:val="24"/>
        </w:rPr>
      </w:pPr>
      <w:r>
        <w:rPr>
          <w:noProof/>
          <w:lang w:eastAsia="es-MX"/>
        </w:rPr>
        <w:drawing>
          <wp:inline distT="0" distB="0" distL="0" distR="0" wp14:anchorId="0DB2F99F" wp14:editId="689B2281">
            <wp:extent cx="3133268" cy="168139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57857" cy="1694591"/>
                    </a:xfrm>
                    <a:prstGeom prst="rect">
                      <a:avLst/>
                    </a:prstGeom>
                  </pic:spPr>
                </pic:pic>
              </a:graphicData>
            </a:graphic>
          </wp:inline>
        </w:drawing>
      </w:r>
    </w:p>
    <w:p w:rsidR="00A74249" w:rsidRDefault="00A74249" w:rsidP="00ED6F2E">
      <w:pPr>
        <w:spacing w:after="0" w:line="360" w:lineRule="auto"/>
        <w:jc w:val="both"/>
        <w:rPr>
          <w:rFonts w:ascii="Palatino Linotype" w:eastAsia="Calibri" w:hAnsi="Palatino Linotype" w:cs="Arial"/>
          <w:bCs/>
          <w:sz w:val="24"/>
          <w:szCs w:val="24"/>
        </w:rPr>
      </w:pPr>
    </w:p>
    <w:p w:rsidR="00ED6F2E" w:rsidRPr="00691FC7" w:rsidRDefault="003A43EC" w:rsidP="00ED6F2E">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Arial"/>
          <w:bCs/>
          <w:sz w:val="24"/>
          <w:szCs w:val="24"/>
        </w:rPr>
        <w:t>Por lo que corresponde al primer cuestionamiento planteado por el Recurrente</w:t>
      </w:r>
      <w:r w:rsidR="0008418A">
        <w:rPr>
          <w:rFonts w:ascii="Palatino Linotype" w:eastAsia="Calibri" w:hAnsi="Palatino Linotype" w:cs="Arial"/>
          <w:bCs/>
          <w:sz w:val="24"/>
          <w:szCs w:val="24"/>
        </w:rPr>
        <w:t>, se tiene por atendido por parte de l</w:t>
      </w:r>
      <w:r w:rsidR="0053442B">
        <w:rPr>
          <w:rFonts w:ascii="Palatino Linotype" w:eastAsia="Calibri" w:hAnsi="Palatino Linotype" w:cs="Arial"/>
          <w:bCs/>
          <w:sz w:val="24"/>
          <w:szCs w:val="24"/>
        </w:rPr>
        <w:t xml:space="preserve">a Secretaria </w:t>
      </w:r>
      <w:r w:rsidR="0008418A">
        <w:rPr>
          <w:rFonts w:ascii="Palatino Linotype" w:eastAsia="Calibri" w:hAnsi="Palatino Linotype" w:cs="Arial"/>
          <w:bCs/>
          <w:sz w:val="24"/>
          <w:szCs w:val="24"/>
        </w:rPr>
        <w:t>de E</w:t>
      </w:r>
      <w:r w:rsidR="0053442B">
        <w:rPr>
          <w:rFonts w:ascii="Palatino Linotype" w:eastAsia="Calibri" w:hAnsi="Palatino Linotype" w:cs="Arial"/>
          <w:bCs/>
          <w:sz w:val="24"/>
          <w:szCs w:val="24"/>
        </w:rPr>
        <w:t xml:space="preserve">ducación </w:t>
      </w:r>
      <w:r w:rsidR="00EA589F">
        <w:rPr>
          <w:rFonts w:ascii="Palatino Linotype" w:eastAsia="Calibri" w:hAnsi="Palatino Linotype" w:cs="Arial"/>
          <w:bCs/>
          <w:sz w:val="24"/>
          <w:szCs w:val="24"/>
        </w:rPr>
        <w:t xml:space="preserve">toda vez que </w:t>
      </w:r>
      <w:r w:rsidR="005401F4">
        <w:rPr>
          <w:rFonts w:ascii="Palatino Linotype" w:eastAsia="Calibri" w:hAnsi="Palatino Linotype" w:cs="Arial"/>
          <w:bCs/>
          <w:sz w:val="24"/>
          <w:szCs w:val="24"/>
        </w:rPr>
        <w:t>solicito conocer si existe un Órgano de Control Interno en la Secretaria de Educaci</w:t>
      </w:r>
      <w:r w:rsidR="002766F3">
        <w:rPr>
          <w:rFonts w:ascii="Palatino Linotype" w:eastAsia="Calibri" w:hAnsi="Palatino Linotype" w:cs="Arial"/>
          <w:bCs/>
          <w:sz w:val="24"/>
          <w:szCs w:val="24"/>
        </w:rPr>
        <w:t>ón, a lo cual el Sujeto Obligado</w:t>
      </w:r>
      <w:r w:rsidR="00F95EE4">
        <w:rPr>
          <w:rFonts w:ascii="Palatino Linotype" w:eastAsia="Calibri" w:hAnsi="Palatino Linotype" w:cs="Arial"/>
          <w:bCs/>
          <w:sz w:val="24"/>
          <w:szCs w:val="24"/>
        </w:rPr>
        <w:t xml:space="preserve"> le remitió el</w:t>
      </w:r>
      <w:r w:rsidR="002766F3">
        <w:rPr>
          <w:rFonts w:ascii="Palatino Linotype" w:eastAsia="Calibri" w:hAnsi="Palatino Linotype" w:cs="Arial"/>
          <w:bCs/>
          <w:sz w:val="24"/>
          <w:szCs w:val="24"/>
        </w:rPr>
        <w:t xml:space="preserve"> </w:t>
      </w:r>
      <w:r w:rsidR="00F95EE4">
        <w:rPr>
          <w:rFonts w:ascii="Palatino Linotype" w:eastAsia="Calibri" w:hAnsi="Palatino Linotype" w:cs="Arial"/>
          <w:bCs/>
          <w:sz w:val="24"/>
          <w:szCs w:val="24"/>
        </w:rPr>
        <w:t xml:space="preserve">Manual General de Organización lo que </w:t>
      </w:r>
      <w:r w:rsidR="00F95EE4" w:rsidRPr="00F95EE4">
        <w:rPr>
          <w:rFonts w:ascii="Palatino Linotype" w:eastAsia="Calibri" w:hAnsi="Palatino Linotype" w:cs="Arial"/>
          <w:bCs/>
          <w:i/>
          <w:sz w:val="24"/>
          <w:szCs w:val="24"/>
        </w:rPr>
        <w:t>grosso modo</w:t>
      </w:r>
      <w:r w:rsidR="00F95EE4">
        <w:rPr>
          <w:rFonts w:ascii="Palatino Linotype" w:eastAsia="Calibri" w:hAnsi="Palatino Linotype" w:cs="Arial"/>
          <w:bCs/>
          <w:i/>
          <w:sz w:val="24"/>
          <w:szCs w:val="24"/>
        </w:rPr>
        <w:t xml:space="preserve"> </w:t>
      </w:r>
      <w:r w:rsidR="00F95EE4" w:rsidRPr="00F95EE4">
        <w:rPr>
          <w:rFonts w:ascii="Palatino Linotype" w:eastAsia="Calibri" w:hAnsi="Palatino Linotype" w:cs="Arial"/>
          <w:bCs/>
          <w:sz w:val="24"/>
          <w:szCs w:val="24"/>
        </w:rPr>
        <w:t>da por atendida</w:t>
      </w:r>
      <w:r w:rsidR="00F95EE4">
        <w:rPr>
          <w:rFonts w:ascii="Palatino Linotype" w:eastAsia="Calibri" w:hAnsi="Palatino Linotype" w:cs="Arial"/>
          <w:bCs/>
          <w:sz w:val="24"/>
          <w:szCs w:val="24"/>
        </w:rPr>
        <w:t xml:space="preserve"> la petición del particular, por lo que este Instituto Garante </w:t>
      </w:r>
      <w:r w:rsidR="00ED6F2E" w:rsidRPr="00691FC7">
        <w:rPr>
          <w:rFonts w:ascii="Palatino Linotype" w:eastAsia="Calibri" w:hAnsi="Palatino Linotype" w:cs="Arial"/>
          <w:bCs/>
          <w:sz w:val="24"/>
          <w:szCs w:val="24"/>
        </w:rPr>
        <w:t xml:space="preserve">no cuenta con facultades o atribuciones para dudar sobre la veracidad de lo manifestado por parte del </w:t>
      </w:r>
      <w:r w:rsidR="00ED6F2E" w:rsidRPr="00691FC7">
        <w:rPr>
          <w:rFonts w:ascii="Palatino Linotype" w:eastAsia="Calibri" w:hAnsi="Palatino Linotype" w:cs="Arial"/>
          <w:b/>
          <w:bCs/>
          <w:sz w:val="24"/>
          <w:szCs w:val="24"/>
        </w:rPr>
        <w:lastRenderedPageBreak/>
        <w:t>Sujeto Obligado</w:t>
      </w:r>
      <w:r w:rsidR="00ED6F2E" w:rsidRPr="00691FC7">
        <w:rPr>
          <w:rFonts w:ascii="Palatino Linotype" w:eastAsia="Calibri" w:hAnsi="Palatino Linotype" w:cs="Arial"/>
          <w:bCs/>
          <w:sz w:val="24"/>
          <w:szCs w:val="24"/>
        </w:rPr>
        <w:t xml:space="preserve">, pues no existe precepto legal alguno en la Ley de la materia que lo faculte para ello. </w:t>
      </w:r>
    </w:p>
    <w:p w:rsidR="00ED6F2E" w:rsidRPr="00691FC7" w:rsidRDefault="00ED6F2E" w:rsidP="00ED6F2E">
      <w:pPr>
        <w:spacing w:after="0" w:line="360" w:lineRule="auto"/>
        <w:jc w:val="both"/>
        <w:rPr>
          <w:rFonts w:ascii="Palatino Linotype" w:eastAsia="Calibri" w:hAnsi="Palatino Linotype" w:cs="Arial"/>
          <w:bCs/>
          <w:sz w:val="24"/>
          <w:szCs w:val="24"/>
        </w:rPr>
      </w:pPr>
    </w:p>
    <w:p w:rsidR="00ED6F2E" w:rsidRPr="00691FC7" w:rsidRDefault="00ED6F2E" w:rsidP="00ED6F2E">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ED6F2E" w:rsidRPr="00691FC7" w:rsidRDefault="00ED6F2E" w:rsidP="00ED6F2E">
      <w:pPr>
        <w:spacing w:after="0" w:line="360" w:lineRule="auto"/>
        <w:jc w:val="both"/>
        <w:rPr>
          <w:rFonts w:ascii="Palatino Linotype" w:eastAsia="Calibri" w:hAnsi="Palatino Linotype" w:cs="Times New Roman"/>
          <w:color w:val="000000"/>
          <w:sz w:val="24"/>
          <w:szCs w:val="24"/>
        </w:rPr>
      </w:pPr>
    </w:p>
    <w:p w:rsidR="00ED6F2E" w:rsidRPr="00691FC7" w:rsidRDefault="00ED6F2E" w:rsidP="00ED6F2E">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D6F2E" w:rsidRDefault="00ED6F2E" w:rsidP="00ED6F2E">
      <w:pPr>
        <w:pStyle w:val="Prrafodelista"/>
        <w:autoSpaceDE w:val="0"/>
        <w:autoSpaceDN w:val="0"/>
        <w:adjustRightInd w:val="0"/>
        <w:spacing w:line="360" w:lineRule="auto"/>
        <w:ind w:left="0"/>
        <w:jc w:val="both"/>
        <w:rPr>
          <w:rFonts w:ascii="Palatino Linotype" w:hAnsi="Palatino Linotype" w:cs="Arial"/>
        </w:rPr>
      </w:pPr>
    </w:p>
    <w:p w:rsidR="00ED6F2E" w:rsidRPr="003961F0" w:rsidRDefault="00ED6F2E" w:rsidP="00ED6F2E">
      <w:pPr>
        <w:pStyle w:val="Sinespaciado"/>
        <w:spacing w:line="360" w:lineRule="auto"/>
        <w:jc w:val="both"/>
        <w:rPr>
          <w:rFonts w:ascii="Palatino Linotype" w:hAnsi="Palatino Linotype" w:cs="Arial"/>
        </w:rPr>
      </w:pPr>
    </w:p>
    <w:p w:rsidR="00ED6F2E" w:rsidRDefault="00ED6F2E" w:rsidP="00ED6F2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Pr="00835647">
        <w:rPr>
          <w:rFonts w:ascii="Palatino Linotype" w:hAnsi="Palatino Linotype" w:cs="Arial"/>
        </w:rPr>
        <w:t xml:space="preserve"> inconforme con la respuesta emitida por </w:t>
      </w:r>
      <w:r w:rsidRPr="00835647">
        <w:rPr>
          <w:rFonts w:ascii="Palatino Linotype" w:hAnsi="Palatino Linotype" w:cs="Arial"/>
          <w:b/>
        </w:rPr>
        <w:t>El Sujeto Obligado</w:t>
      </w:r>
      <w:r w:rsidRPr="00835647">
        <w:rPr>
          <w:rFonts w:ascii="Palatino Linotype" w:hAnsi="Palatino Linotype" w:cs="Arial"/>
        </w:rPr>
        <w:t>,</w:t>
      </w:r>
      <w:r>
        <w:rPr>
          <w:rFonts w:ascii="Palatino Linotype" w:hAnsi="Palatino Linotype" w:cs="Arial"/>
        </w:rPr>
        <w:t xml:space="preserve"> </w:t>
      </w:r>
      <w:r>
        <w:rPr>
          <w:rFonts w:ascii="Palatino Linotype" w:hAnsi="Palatino Linotype" w:cs="Arial"/>
          <w:b/>
        </w:rPr>
        <w:t>El</w:t>
      </w:r>
      <w:r w:rsidRPr="00835647">
        <w:rPr>
          <w:rFonts w:ascii="Palatino Linotype" w:hAnsi="Palatino Linotype" w:cs="Arial"/>
          <w:b/>
        </w:rPr>
        <w:t xml:space="preserve"> Recurrente </w:t>
      </w:r>
      <w:r w:rsidRPr="00835647">
        <w:rPr>
          <w:rFonts w:ascii="Palatino Linotype" w:hAnsi="Palatino Linotype" w:cs="Arial"/>
        </w:rPr>
        <w:t>interpuso el presente recurso de revisión, señalando como</w:t>
      </w:r>
      <w:r w:rsidR="005158D5">
        <w:rPr>
          <w:rFonts w:ascii="Palatino Linotype" w:hAnsi="Palatino Linotype" w:cs="Arial"/>
        </w:rPr>
        <w:t xml:space="preserve"> acto impugnado “</w:t>
      </w:r>
      <w:r w:rsidR="00A47A2A" w:rsidRPr="00A47A2A">
        <w:rPr>
          <w:rFonts w:ascii="Palatino Linotype" w:hAnsi="Palatino Linotype"/>
          <w:i/>
          <w:color w:val="000000"/>
          <w:szCs w:val="14"/>
        </w:rPr>
        <w:t>La negativa y la falta de seriedad d de la unidad de Información, dado que al pronunciarse la incompetencia del sujeto obligado, debería hacerlo dentro delos primeros 3 días a partir de la recepción de la solicitud de información</w:t>
      </w:r>
      <w:r w:rsidR="005158D5">
        <w:rPr>
          <w:rFonts w:ascii="Palatino Linotype" w:hAnsi="Palatino Linotype" w:cs="Arial"/>
        </w:rPr>
        <w:t>”</w:t>
      </w:r>
      <w:r w:rsidRPr="00835647">
        <w:rPr>
          <w:rFonts w:ascii="Palatino Linotype" w:hAnsi="Palatino Linotype" w:cs="Arial"/>
        </w:rPr>
        <w:t xml:space="preserve"> </w:t>
      </w:r>
      <w:r w:rsidR="00A47A2A">
        <w:rPr>
          <w:rFonts w:ascii="Palatino Linotype" w:hAnsi="Palatino Linotype" w:cs="Arial"/>
        </w:rPr>
        <w:t xml:space="preserve">y como </w:t>
      </w:r>
      <w:r w:rsidRPr="00835647">
        <w:rPr>
          <w:rFonts w:ascii="Palatino Linotype" w:hAnsi="Palatino Linotype" w:cs="Arial"/>
        </w:rPr>
        <w:t>motivos de inconformidad lo siguiente: “</w:t>
      </w:r>
      <w:r w:rsidR="00A47A2A" w:rsidRPr="00A47A2A">
        <w:rPr>
          <w:rFonts w:ascii="Palatino Linotype" w:hAnsi="Palatino Linotype" w:cs="Arial"/>
          <w:i/>
        </w:rPr>
        <w:t xml:space="preserve">EL C. José Gómez Téllez Director de Información, Planeación, Programación y Evaluación es el enlace de </w:t>
      </w:r>
      <w:r w:rsidR="00A47A2A" w:rsidRPr="00A47A2A">
        <w:rPr>
          <w:rFonts w:ascii="Palatino Linotype" w:hAnsi="Palatino Linotype" w:cs="Arial"/>
          <w:i/>
        </w:rPr>
        <w:lastRenderedPageBreak/>
        <w:t>Administración de Riesgos y del Sistema de Control Interno Institucional, por lo que deben tener en los archivos de la Dirección en comento la información requerida</w:t>
      </w:r>
      <w:r w:rsidRPr="00835647">
        <w:rPr>
          <w:rFonts w:ascii="Palatino Linotype" w:hAnsi="Palatino Linotype" w:cs="Arial"/>
        </w:rPr>
        <w:t xml:space="preserve">” </w:t>
      </w:r>
      <w:r w:rsidRPr="00835647">
        <w:rPr>
          <w:rFonts w:ascii="Palatino Linotype" w:hAnsi="Palatino Linotype" w:cs="Arial"/>
          <w:i/>
        </w:rPr>
        <w:t>(Sic)</w:t>
      </w:r>
      <w:r w:rsidRPr="00835647">
        <w:rPr>
          <w:rFonts w:ascii="Palatino Linotype" w:hAnsi="Palatino Linotype" w:cs="Arial"/>
        </w:rPr>
        <w:t>.</w:t>
      </w:r>
    </w:p>
    <w:p w:rsidR="00ED6F2E" w:rsidRPr="00835647" w:rsidRDefault="00ED6F2E" w:rsidP="00ED6F2E">
      <w:pPr>
        <w:pStyle w:val="Prrafodelista"/>
        <w:autoSpaceDE w:val="0"/>
        <w:autoSpaceDN w:val="0"/>
        <w:adjustRightInd w:val="0"/>
        <w:spacing w:line="360" w:lineRule="auto"/>
        <w:ind w:left="0"/>
        <w:jc w:val="both"/>
        <w:rPr>
          <w:rFonts w:ascii="Palatino Linotype" w:hAnsi="Palatino Linotype" w:cs="Arial"/>
        </w:rPr>
      </w:pPr>
    </w:p>
    <w:p w:rsidR="00ED6F2E" w:rsidRDefault="00ED6F2E" w:rsidP="00ED6F2E">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en párrafos</w:t>
      </w:r>
      <w:r w:rsidR="00660663">
        <w:rPr>
          <w:rFonts w:ascii="Palatino Linotype" w:hAnsi="Palatino Linotype" w:cs="Arial"/>
          <w:sz w:val="24"/>
          <w:szCs w:val="24"/>
        </w:rPr>
        <w:t xml:space="preserve"> anteriores</w:t>
      </w:r>
      <w:r>
        <w:rPr>
          <w:rFonts w:ascii="Palatino Linotype" w:hAnsi="Palatino Linotype" w:cs="Arial"/>
          <w:sz w:val="24"/>
          <w:szCs w:val="24"/>
        </w:rPr>
        <w:t xml:space="preserve">, se cae </w:t>
      </w:r>
      <w:r w:rsidR="0011070E">
        <w:rPr>
          <w:rFonts w:ascii="Palatino Linotype" w:hAnsi="Palatino Linotype" w:cs="Arial"/>
          <w:sz w:val="24"/>
          <w:szCs w:val="24"/>
        </w:rPr>
        <w:t>en cuenta que el recurrente</w:t>
      </w:r>
      <w:r>
        <w:rPr>
          <w:rFonts w:ascii="Palatino Linotype" w:hAnsi="Palatino Linotype" w:cs="Arial"/>
          <w:sz w:val="24"/>
          <w:szCs w:val="24"/>
        </w:rPr>
        <w:t xml:space="preserve"> hace alusión a la </w:t>
      </w:r>
      <w:r w:rsidR="00CF2339">
        <w:rPr>
          <w:rFonts w:ascii="Palatino Linotype" w:hAnsi="Palatino Linotype" w:cs="Arial"/>
          <w:sz w:val="24"/>
          <w:szCs w:val="24"/>
        </w:rPr>
        <w:t>incompetencia</w:t>
      </w:r>
      <w:r w:rsidR="0011070E">
        <w:rPr>
          <w:rFonts w:ascii="Palatino Linotype" w:hAnsi="Palatino Linotype" w:cs="Arial"/>
          <w:sz w:val="24"/>
          <w:szCs w:val="24"/>
        </w:rPr>
        <w:t xml:space="preserve"> respecto a la informaci</w:t>
      </w:r>
      <w:r w:rsidR="00BF5D11">
        <w:rPr>
          <w:rFonts w:ascii="Palatino Linotype" w:hAnsi="Palatino Linotype" w:cs="Arial"/>
          <w:sz w:val="24"/>
          <w:szCs w:val="24"/>
        </w:rPr>
        <w:t xml:space="preserve">ón referente a los nombramientos </w:t>
      </w:r>
      <w:r w:rsidR="00BB64B5">
        <w:rPr>
          <w:rFonts w:ascii="Palatino Linotype" w:hAnsi="Palatino Linotype" w:cs="Arial"/>
          <w:sz w:val="24"/>
          <w:szCs w:val="24"/>
        </w:rPr>
        <w:t xml:space="preserve">u oficios de asignación del enlace ARI  así como del SCII. </w:t>
      </w:r>
    </w:p>
    <w:p w:rsidR="00BB64B5" w:rsidRDefault="00BB64B5" w:rsidP="00ED6F2E">
      <w:pPr>
        <w:spacing w:after="0" w:line="360" w:lineRule="auto"/>
        <w:jc w:val="both"/>
        <w:rPr>
          <w:rFonts w:ascii="Palatino Linotype" w:hAnsi="Palatino Linotype" w:cs="Arial"/>
          <w:sz w:val="24"/>
          <w:szCs w:val="24"/>
        </w:rPr>
      </w:pPr>
    </w:p>
    <w:p w:rsidR="000974C1" w:rsidRPr="00E9091C" w:rsidRDefault="00BB64B5" w:rsidP="000974C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es a bien traer a colación las atribuciones de la </w:t>
      </w:r>
      <w:r w:rsidR="00E9091C">
        <w:rPr>
          <w:rFonts w:ascii="Palatino Linotype" w:hAnsi="Palatino Linotype" w:cs="Arial"/>
          <w:sz w:val="24"/>
          <w:szCs w:val="24"/>
        </w:rPr>
        <w:t>Secretaría</w:t>
      </w:r>
      <w:r>
        <w:rPr>
          <w:rFonts w:ascii="Palatino Linotype" w:hAnsi="Palatino Linotype" w:cs="Arial"/>
          <w:sz w:val="24"/>
          <w:szCs w:val="24"/>
        </w:rPr>
        <w:t xml:space="preserve"> de la contraloría del Estado de M</w:t>
      </w:r>
      <w:r w:rsidR="00E9091C">
        <w:rPr>
          <w:rFonts w:ascii="Palatino Linotype" w:hAnsi="Palatino Linotype" w:cs="Arial"/>
          <w:sz w:val="24"/>
          <w:szCs w:val="24"/>
        </w:rPr>
        <w:t>éxico, p</w:t>
      </w:r>
      <w:r w:rsidR="000974C1">
        <w:rPr>
          <w:rFonts w:ascii="Palatino Linotype" w:hAnsi="Palatino Linotype"/>
          <w:sz w:val="24"/>
          <w:szCs w:val="24"/>
        </w:rPr>
        <w:t xml:space="preserve">artimos de lo establecido en el </w:t>
      </w:r>
      <w:r w:rsidR="000974C1">
        <w:rPr>
          <w:rFonts w:ascii="Palatino Linotype" w:hAnsi="Palatino Linotype"/>
          <w:b/>
          <w:sz w:val="24"/>
          <w:szCs w:val="24"/>
        </w:rPr>
        <w:t>Reglamento Interior de la Secretaría de la Contraloría</w:t>
      </w:r>
      <w:r w:rsidR="000974C1">
        <w:rPr>
          <w:rFonts w:ascii="Palatino Linotype" w:hAnsi="Palatino Linotype"/>
          <w:sz w:val="24"/>
          <w:szCs w:val="24"/>
        </w:rPr>
        <w:t xml:space="preserve"> </w:t>
      </w:r>
      <w:r w:rsidR="000974C1">
        <w:rPr>
          <w:rFonts w:ascii="Palatino Linotype" w:hAnsi="Palatino Linotype"/>
          <w:b/>
          <w:sz w:val="24"/>
          <w:szCs w:val="24"/>
          <w:u w:val="single"/>
        </w:rPr>
        <w:t>publicado en la Gaceta de</w:t>
      </w:r>
      <w:r w:rsidR="00391B19">
        <w:rPr>
          <w:rFonts w:ascii="Palatino Linotype" w:hAnsi="Palatino Linotype"/>
          <w:b/>
          <w:sz w:val="24"/>
          <w:szCs w:val="24"/>
          <w:u w:val="single"/>
        </w:rPr>
        <w:t>l</w:t>
      </w:r>
      <w:r w:rsidR="000974C1">
        <w:rPr>
          <w:rFonts w:ascii="Palatino Linotype" w:hAnsi="Palatino Linotype"/>
          <w:b/>
          <w:sz w:val="24"/>
          <w:szCs w:val="24"/>
          <w:u w:val="single"/>
        </w:rPr>
        <w:t xml:space="preserve"> Gobierno</w:t>
      </w:r>
      <w:r w:rsidR="000974C1">
        <w:rPr>
          <w:rFonts w:ascii="Palatino Linotype" w:hAnsi="Palatino Linotype"/>
          <w:sz w:val="24"/>
          <w:szCs w:val="24"/>
        </w:rPr>
        <w:t xml:space="preserve"> en fecha cinco de mayo de dos mil diecisiete, ya que en sus artículos, a continuación insertos, se refiere lo siguiente:</w:t>
      </w:r>
    </w:p>
    <w:p w:rsidR="000974C1" w:rsidRDefault="000974C1" w:rsidP="000974C1">
      <w:pPr>
        <w:spacing w:after="0" w:line="360" w:lineRule="auto"/>
        <w:jc w:val="both"/>
        <w:rPr>
          <w:rFonts w:ascii="Palatino Linotype" w:hAnsi="Palatino Linotype"/>
          <w:sz w:val="24"/>
          <w:szCs w:val="24"/>
        </w:rPr>
      </w:pP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w:t>
      </w:r>
      <w:r>
        <w:rPr>
          <w:rFonts w:ascii="Palatino Linotype" w:eastAsia="Arial Unicode MS" w:hAnsi="Palatino Linotype" w:cs="Arial"/>
          <w:b/>
          <w:i/>
        </w:rPr>
        <w:t>Artículo 2</w:t>
      </w:r>
      <w:r>
        <w:rPr>
          <w:rFonts w:ascii="Palatino Linotype" w:eastAsia="Arial Unicode MS" w:hAnsi="Palatino Linotype" w:cs="Arial"/>
          <w:i/>
        </w:rPr>
        <w:t>. Para los efectos de este Reglamento, además de las definiciones establecidas en la Ley de Responsabilidades Administrativas del Estado de México y Municipios y en la Ley del Sistema Anticorrupción del Estado de México y Municipios, se entiende por:</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b/>
          <w:i/>
          <w:u w:val="single"/>
        </w:rPr>
        <w:t>X. Órganos internos de control</w:t>
      </w:r>
      <w:r>
        <w:rPr>
          <w:rFonts w:ascii="Palatino Linotype" w:eastAsia="Arial Unicode MS" w:hAnsi="Palatino Linotype" w:cs="Arial"/>
          <w:i/>
        </w:rPr>
        <w:t xml:space="preserve">: A las unidades administrativas en las dependencias y organismos auxiliares, encargadas de promover, evaluar y fortalecer el buen funcionamiento del control interno, competentes para aplicar las leyes en materia de responsabilidades de los servidores públicos, y </w:t>
      </w:r>
      <w:r>
        <w:rPr>
          <w:rFonts w:ascii="Palatino Linotype" w:eastAsia="Arial Unicode MS" w:hAnsi="Palatino Linotype" w:cs="Arial"/>
          <w:b/>
          <w:i/>
          <w:u w:val="single"/>
        </w:rPr>
        <w:t>que dependen jerárquica y funcionalmente de la Secretaría de la Contraloría</w:t>
      </w:r>
      <w:r>
        <w:rPr>
          <w:rFonts w:ascii="Palatino Linotype" w:eastAsia="Arial Unicode MS" w:hAnsi="Palatino Linotype" w:cs="Arial"/>
          <w:i/>
        </w:rPr>
        <w:t>;</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 xml:space="preserve">XVI. </w:t>
      </w:r>
      <w:r>
        <w:rPr>
          <w:rFonts w:ascii="Palatino Linotype" w:eastAsia="Arial Unicode MS" w:hAnsi="Palatino Linotype" w:cs="Arial"/>
          <w:b/>
          <w:i/>
          <w:u w:val="single"/>
        </w:rPr>
        <w:t>Titular del Órgano Interno de Control</w:t>
      </w:r>
      <w:r>
        <w:rPr>
          <w:rFonts w:ascii="Palatino Linotype" w:eastAsia="Arial Unicode MS" w:hAnsi="Palatino Linotype" w:cs="Arial"/>
          <w:i/>
        </w:rPr>
        <w:t>: A la o el Titular de la Unidad Administrativa en las dependencias y organismos auxiliares, encargadas de promover, evaluar y fortalecer el buen funcionamiento del control interno, competentes para aplicar las leyes en materia de responsabilidades de los servidores públicos.</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b/>
          <w:i/>
        </w:rPr>
        <w:lastRenderedPageBreak/>
        <w:t>Artículo 8</w:t>
      </w:r>
      <w:r>
        <w:rPr>
          <w:rFonts w:ascii="Palatino Linotype" w:eastAsia="Arial Unicode MS" w:hAnsi="Palatino Linotype" w:cs="Arial"/>
          <w:i/>
        </w:rPr>
        <w:t xml:space="preserve">. Para efectos de las facultades que la Ley de Responsabilidades </w:t>
      </w:r>
      <w:r>
        <w:rPr>
          <w:rFonts w:ascii="Palatino Linotype" w:eastAsia="Arial Unicode MS" w:hAnsi="Palatino Linotype" w:cs="Arial"/>
          <w:b/>
          <w:i/>
          <w:u w:val="single"/>
        </w:rPr>
        <w:t>le confiere a la Secretaría</w:t>
      </w:r>
      <w:r>
        <w:rPr>
          <w:rFonts w:ascii="Palatino Linotype" w:eastAsia="Arial Unicode MS" w:hAnsi="Palatino Linotype" w:cs="Arial"/>
          <w:i/>
        </w:rPr>
        <w:t xml:space="preserve">, serán consideradas como autoridades investigadoras, substanciadoras y </w:t>
      </w:r>
      <w:proofErr w:type="spellStart"/>
      <w:r>
        <w:rPr>
          <w:rFonts w:ascii="Palatino Linotype" w:eastAsia="Arial Unicode MS" w:hAnsi="Palatino Linotype" w:cs="Arial"/>
          <w:i/>
        </w:rPr>
        <w:t>resolutoras</w:t>
      </w:r>
      <w:proofErr w:type="spellEnd"/>
      <w:r>
        <w:rPr>
          <w:rFonts w:ascii="Palatino Linotype" w:eastAsia="Arial Unicode MS" w:hAnsi="Palatino Linotype" w:cs="Arial"/>
          <w:i/>
        </w:rPr>
        <w:t>, las unidades administrativas siguientes:</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I. Autoridades Investigadoras:</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 xml:space="preserve">d) Área de Quejas </w:t>
      </w:r>
      <w:r>
        <w:rPr>
          <w:rFonts w:ascii="Palatino Linotype" w:eastAsia="Arial Unicode MS" w:hAnsi="Palatino Linotype" w:cs="Arial"/>
          <w:b/>
          <w:i/>
          <w:u w:val="single"/>
        </w:rPr>
        <w:t>de los órganos internos de control</w:t>
      </w:r>
      <w:r>
        <w:rPr>
          <w:rFonts w:ascii="Palatino Linotype" w:eastAsia="Arial Unicode MS" w:hAnsi="Palatino Linotype" w:cs="Arial"/>
          <w:i/>
        </w:rPr>
        <w:t xml:space="preserve"> de las dependencias y organismos auxiliares.</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II. Autoridades Substanciadoras:</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 xml:space="preserve">d) Área de Responsabilidades </w:t>
      </w:r>
      <w:r>
        <w:rPr>
          <w:rFonts w:ascii="Palatino Linotype" w:eastAsia="Arial Unicode MS" w:hAnsi="Palatino Linotype" w:cs="Arial"/>
          <w:b/>
          <w:i/>
          <w:u w:val="single"/>
        </w:rPr>
        <w:t>de los órganos internos de control</w:t>
      </w:r>
      <w:r>
        <w:rPr>
          <w:rFonts w:ascii="Palatino Linotype" w:eastAsia="Arial Unicode MS" w:hAnsi="Palatino Linotype" w:cs="Arial"/>
          <w:i/>
        </w:rPr>
        <w:t xml:space="preserve"> de las dependencias y organismos Auxiliares, y</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 xml:space="preserve">III. Autoridades </w:t>
      </w:r>
      <w:proofErr w:type="spellStart"/>
      <w:r>
        <w:rPr>
          <w:rFonts w:ascii="Palatino Linotype" w:eastAsia="Arial Unicode MS" w:hAnsi="Palatino Linotype" w:cs="Arial"/>
          <w:i/>
        </w:rPr>
        <w:t>Resolutoras</w:t>
      </w:r>
      <w:proofErr w:type="spellEnd"/>
      <w:r>
        <w:rPr>
          <w:rFonts w:ascii="Palatino Linotype" w:eastAsia="Arial Unicode MS" w:hAnsi="Palatino Linotype" w:cs="Arial"/>
          <w:i/>
        </w:rPr>
        <w:t>:</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 xml:space="preserve">c) Titulares </w:t>
      </w:r>
      <w:r>
        <w:rPr>
          <w:rFonts w:ascii="Palatino Linotype" w:eastAsia="Arial Unicode MS" w:hAnsi="Palatino Linotype" w:cs="Arial"/>
          <w:b/>
          <w:i/>
          <w:u w:val="single"/>
        </w:rPr>
        <w:t>de los órganos internos de control</w:t>
      </w:r>
      <w:r>
        <w:rPr>
          <w:rFonts w:ascii="Palatino Linotype" w:eastAsia="Arial Unicode MS" w:hAnsi="Palatino Linotype" w:cs="Arial"/>
          <w:i/>
        </w:rPr>
        <w:t xml:space="preserve"> de las dependencias y organismos auxiliares.</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i/>
        </w:rPr>
        <w:t>…</w:t>
      </w:r>
    </w:p>
    <w:p w:rsidR="000974C1" w:rsidRDefault="000974C1" w:rsidP="000974C1">
      <w:pPr>
        <w:spacing w:after="0" w:line="276" w:lineRule="auto"/>
        <w:ind w:left="567" w:right="564"/>
        <w:jc w:val="both"/>
        <w:rPr>
          <w:rFonts w:ascii="Palatino Linotype" w:eastAsia="Arial Unicode MS" w:hAnsi="Palatino Linotype" w:cs="Arial"/>
          <w:i/>
        </w:rPr>
      </w:pPr>
      <w:r>
        <w:rPr>
          <w:rFonts w:ascii="Palatino Linotype" w:eastAsia="Arial Unicode MS" w:hAnsi="Palatino Linotype" w:cs="Arial"/>
          <w:b/>
          <w:i/>
        </w:rPr>
        <w:t>Artículo 35</w:t>
      </w:r>
      <w:r>
        <w:rPr>
          <w:rFonts w:ascii="Palatino Linotype" w:eastAsia="Arial Unicode MS" w:hAnsi="Palatino Linotype" w:cs="Arial"/>
          <w:i/>
        </w:rPr>
        <w:t xml:space="preserve">. Los órganos internos de control, así como las Áreas de Auditoría, </w:t>
      </w:r>
      <w:r>
        <w:rPr>
          <w:rFonts w:ascii="Palatino Linotype" w:eastAsia="Arial Unicode MS" w:hAnsi="Palatino Linotype" w:cs="Arial"/>
          <w:b/>
          <w:i/>
          <w:u w:val="single"/>
        </w:rPr>
        <w:t>de Quejas y de Responsabilidades</w:t>
      </w:r>
      <w:r>
        <w:rPr>
          <w:rFonts w:ascii="Palatino Linotype" w:eastAsia="Arial Unicode MS" w:hAnsi="Palatino Linotype" w:cs="Arial"/>
          <w:i/>
        </w:rPr>
        <w:t xml:space="preserve">, o en su caso los servidores públicos que realicen las funciones que correspondan a dichas áreas, de las dependencias y organismos auxiliares, </w:t>
      </w:r>
      <w:r>
        <w:rPr>
          <w:rFonts w:ascii="Palatino Linotype" w:eastAsia="Arial Unicode MS" w:hAnsi="Palatino Linotype" w:cs="Arial"/>
          <w:b/>
          <w:i/>
          <w:u w:val="single"/>
        </w:rPr>
        <w:t>serán coordinados y dependerán jerárquica y funcionalmente de la Secretaría</w:t>
      </w:r>
      <w:r>
        <w:rPr>
          <w:rFonts w:ascii="Palatino Linotype" w:eastAsia="Arial Unicode MS" w:hAnsi="Palatino Linotype" w:cs="Arial"/>
          <w:i/>
        </w:rPr>
        <w:t xml:space="preserve">, quienes observarán las políticas, normas, lineamientos, procedimientos y demás disposiciones aplicables, </w:t>
      </w:r>
      <w:r>
        <w:rPr>
          <w:rFonts w:ascii="Palatino Linotype" w:eastAsia="Arial Unicode MS" w:hAnsi="Palatino Linotype" w:cs="Arial"/>
          <w:b/>
          <w:i/>
          <w:u w:val="single"/>
        </w:rPr>
        <w:t>así como los programas de trabajo de la Secretaría</w:t>
      </w:r>
      <w:r>
        <w:rPr>
          <w:rFonts w:ascii="Palatino Linotype" w:eastAsia="Arial Unicode MS" w:hAnsi="Palatino Linotype" w:cs="Arial"/>
          <w:i/>
        </w:rPr>
        <w:t>.”</w:t>
      </w:r>
    </w:p>
    <w:p w:rsidR="000974C1" w:rsidRDefault="000974C1" w:rsidP="000974C1">
      <w:pPr>
        <w:spacing w:after="0" w:line="360" w:lineRule="auto"/>
        <w:jc w:val="both"/>
        <w:rPr>
          <w:rFonts w:ascii="Palatino Linotype" w:hAnsi="Palatino Linotype"/>
          <w:sz w:val="24"/>
          <w:szCs w:val="24"/>
        </w:rPr>
      </w:pPr>
    </w:p>
    <w:p w:rsidR="000974C1" w:rsidRDefault="000974C1" w:rsidP="000974C1">
      <w:pPr>
        <w:spacing w:after="0" w:line="360" w:lineRule="auto"/>
        <w:jc w:val="both"/>
        <w:rPr>
          <w:rFonts w:ascii="Palatino Linotype" w:hAnsi="Palatino Linotype"/>
          <w:sz w:val="24"/>
          <w:szCs w:val="24"/>
        </w:rPr>
      </w:pPr>
      <w:r>
        <w:rPr>
          <w:rFonts w:ascii="Palatino Linotype" w:hAnsi="Palatino Linotype"/>
          <w:sz w:val="24"/>
          <w:szCs w:val="24"/>
        </w:rPr>
        <w:t xml:space="preserve">Como podemos apreciar, se puede decir de forma muy resuelta que los Órganos Internos de Control en las dependencias del Poder Ejecutivo Estatal </w:t>
      </w:r>
      <w:r w:rsidRPr="00D4245F">
        <w:rPr>
          <w:rFonts w:ascii="Palatino Linotype" w:hAnsi="Palatino Linotype"/>
          <w:b/>
          <w:sz w:val="24"/>
          <w:szCs w:val="24"/>
          <w:u w:val="single"/>
        </w:rPr>
        <w:t>son</w:t>
      </w:r>
      <w:r>
        <w:rPr>
          <w:rFonts w:ascii="Palatino Linotype" w:hAnsi="Palatino Linotype"/>
          <w:sz w:val="28"/>
          <w:szCs w:val="24"/>
        </w:rPr>
        <w:t xml:space="preserve"> </w:t>
      </w:r>
      <w:r>
        <w:rPr>
          <w:rFonts w:ascii="Palatino Linotype" w:hAnsi="Palatino Linotype"/>
          <w:sz w:val="24"/>
          <w:szCs w:val="24"/>
        </w:rPr>
        <w:t xml:space="preserve">coordinados y dependen jerárquica y funcionalmente de la Secretaría de la Contraloría, a </w:t>
      </w:r>
      <w:r>
        <w:rPr>
          <w:rFonts w:ascii="Palatino Linotype" w:hAnsi="Palatino Linotype"/>
          <w:i/>
          <w:sz w:val="24"/>
          <w:szCs w:val="24"/>
        </w:rPr>
        <w:t>contrario sensu,</w:t>
      </w:r>
      <w:r>
        <w:rPr>
          <w:rFonts w:ascii="Palatino Linotype" w:hAnsi="Palatino Linotype"/>
          <w:sz w:val="24"/>
          <w:szCs w:val="24"/>
        </w:rPr>
        <w:t xml:space="preserve"> se entiende que los Órganos Internos de Control </w:t>
      </w:r>
      <w:r>
        <w:rPr>
          <w:rFonts w:ascii="Palatino Linotype" w:hAnsi="Palatino Linotype"/>
          <w:b/>
          <w:sz w:val="24"/>
          <w:szCs w:val="24"/>
          <w:u w:val="single"/>
        </w:rPr>
        <w:t>no</w:t>
      </w:r>
      <w:r>
        <w:rPr>
          <w:rFonts w:ascii="Palatino Linotype" w:hAnsi="Palatino Linotype"/>
          <w:sz w:val="24"/>
          <w:szCs w:val="24"/>
        </w:rPr>
        <w:t xml:space="preserve"> dependen ni funcional ni jerárquicamente de las unidades administrativas y organismos auxiliares de la Administración Pública Estatal en las que estén adscritos, y es que el texto legal citado es muy claro en ello, pues dice: “…</w:t>
      </w:r>
      <w:r>
        <w:rPr>
          <w:rFonts w:ascii="Palatino Linotype" w:hAnsi="Palatino Linotype"/>
          <w:i/>
          <w:sz w:val="24"/>
          <w:szCs w:val="24"/>
        </w:rPr>
        <w:t xml:space="preserve">Los órganos internos de control (…) serán coordinados y </w:t>
      </w:r>
      <w:r>
        <w:rPr>
          <w:rFonts w:ascii="Palatino Linotype" w:hAnsi="Palatino Linotype"/>
          <w:i/>
          <w:sz w:val="24"/>
          <w:szCs w:val="24"/>
        </w:rPr>
        <w:lastRenderedPageBreak/>
        <w:t>dependerán jerárquica y funcionalmente de la Secretaría (…) observarán (…) los programas de trabajo de la Secretaría</w:t>
      </w:r>
      <w:r>
        <w:rPr>
          <w:rFonts w:ascii="Palatino Linotype" w:hAnsi="Palatino Linotype"/>
          <w:sz w:val="24"/>
          <w:szCs w:val="24"/>
        </w:rPr>
        <w:t>.” No queda lugar a dudas la línea de mando que existe entre la Secretaría de la Contraloría con sus Órganos Internos de Control dispersos en las diversas dep</w:t>
      </w:r>
      <w:r w:rsidR="0064093C">
        <w:rPr>
          <w:rFonts w:ascii="Palatino Linotype" w:hAnsi="Palatino Linotype"/>
          <w:sz w:val="24"/>
          <w:szCs w:val="24"/>
        </w:rPr>
        <w:t>endencias del Ejecutivo Estatal, en el caso en mérito de la Secretaria de Educaci</w:t>
      </w:r>
      <w:r w:rsidR="009E3DDA">
        <w:rPr>
          <w:rFonts w:ascii="Palatino Linotype" w:hAnsi="Palatino Linotype"/>
          <w:sz w:val="24"/>
          <w:szCs w:val="24"/>
        </w:rPr>
        <w:t xml:space="preserve">ón, </w:t>
      </w:r>
      <w:r w:rsidR="009E3DDA" w:rsidRPr="00324A5B">
        <w:rPr>
          <w:rFonts w:ascii="Palatino Linotype" w:hAnsi="Palatino Linotype"/>
          <w:b/>
          <w:sz w:val="24"/>
          <w:szCs w:val="24"/>
          <w:u w:val="single"/>
        </w:rPr>
        <w:t>e</w:t>
      </w:r>
      <w:r>
        <w:rPr>
          <w:rFonts w:ascii="Palatino Linotype" w:hAnsi="Palatino Linotype"/>
          <w:b/>
          <w:sz w:val="24"/>
          <w:szCs w:val="24"/>
          <w:u w:val="single"/>
        </w:rPr>
        <w:t>s decir, los Órganos Internos de Control son sujetos habilitados de la Secretaría de la Contraloría.</w:t>
      </w:r>
      <w:r w:rsidR="0064093C" w:rsidRPr="0064093C">
        <w:rPr>
          <w:rFonts w:ascii="Palatino Linotype" w:hAnsi="Palatino Linotype"/>
          <w:b/>
          <w:sz w:val="24"/>
          <w:szCs w:val="24"/>
        </w:rPr>
        <w:t xml:space="preserve"> </w:t>
      </w:r>
    </w:p>
    <w:p w:rsidR="000974C1" w:rsidRDefault="000974C1" w:rsidP="000974C1">
      <w:pPr>
        <w:spacing w:after="0" w:line="360" w:lineRule="auto"/>
        <w:jc w:val="both"/>
        <w:rPr>
          <w:rFonts w:ascii="Palatino Linotype" w:hAnsi="Palatino Linotype"/>
          <w:sz w:val="24"/>
          <w:szCs w:val="24"/>
        </w:rPr>
      </w:pPr>
    </w:p>
    <w:p w:rsidR="000974C1" w:rsidRDefault="000974C1" w:rsidP="002D5409">
      <w:pPr>
        <w:spacing w:after="0" w:line="360" w:lineRule="auto"/>
        <w:jc w:val="both"/>
        <w:rPr>
          <w:rFonts w:ascii="Palatino Linotype" w:hAnsi="Palatino Linotype"/>
          <w:sz w:val="24"/>
          <w:szCs w:val="24"/>
        </w:rPr>
      </w:pPr>
      <w:r>
        <w:rPr>
          <w:rFonts w:ascii="Palatino Linotype" w:hAnsi="Palatino Linotype"/>
          <w:sz w:val="24"/>
          <w:szCs w:val="24"/>
        </w:rPr>
        <w:t xml:space="preserve">Ahora bien, resulta que el recurrente solicitó al sujeto obligado, </w:t>
      </w:r>
      <w:r w:rsidR="002D5409" w:rsidRPr="002D5409">
        <w:rPr>
          <w:rFonts w:ascii="Palatino Linotype" w:hAnsi="Palatino Linotype"/>
          <w:sz w:val="24"/>
          <w:szCs w:val="24"/>
        </w:rPr>
        <w:t xml:space="preserve">conocer cuántas y cuáles son las Áreas Administrativas en la que se aplican la evaluación el Sistema de </w:t>
      </w:r>
      <w:r w:rsidR="006F4D55">
        <w:rPr>
          <w:rFonts w:ascii="Palatino Linotype" w:hAnsi="Palatino Linotype"/>
          <w:sz w:val="24"/>
          <w:szCs w:val="24"/>
        </w:rPr>
        <w:t>Control Interno Institucional (SCII), e</w:t>
      </w:r>
      <w:r w:rsidR="002D5409" w:rsidRPr="002D5409">
        <w:rPr>
          <w:rFonts w:ascii="Palatino Linotype" w:hAnsi="Palatino Linotype"/>
          <w:sz w:val="24"/>
          <w:szCs w:val="24"/>
        </w:rPr>
        <w:t>l nombre de los procesos prioritarios en los cuales se aplica la evaluación del SCII</w:t>
      </w:r>
      <w:r w:rsidR="006F4D55">
        <w:rPr>
          <w:rFonts w:ascii="Palatino Linotype" w:hAnsi="Palatino Linotype"/>
          <w:sz w:val="24"/>
          <w:szCs w:val="24"/>
        </w:rPr>
        <w:t>, si</w:t>
      </w:r>
      <w:r w:rsidR="002D5409" w:rsidRPr="002D5409">
        <w:rPr>
          <w:rFonts w:ascii="Palatino Linotype" w:hAnsi="Palatino Linotype"/>
          <w:sz w:val="24"/>
          <w:szCs w:val="24"/>
        </w:rPr>
        <w:t xml:space="preserve"> existen procesos prioritarios en los cuales se aplica la evaluación del SCII </w:t>
      </w:r>
      <w:r w:rsidR="006F4D55">
        <w:rPr>
          <w:rFonts w:ascii="Palatino Linotype" w:hAnsi="Palatino Linotype"/>
          <w:sz w:val="24"/>
          <w:szCs w:val="24"/>
        </w:rPr>
        <w:t xml:space="preserve">así como </w:t>
      </w:r>
      <w:r w:rsidR="002D5409" w:rsidRPr="002D5409">
        <w:rPr>
          <w:rFonts w:ascii="Palatino Linotype" w:hAnsi="Palatino Linotype"/>
          <w:sz w:val="24"/>
          <w:szCs w:val="24"/>
        </w:rPr>
        <w:t>la Evidencia y razones de</w:t>
      </w:r>
      <w:r w:rsidR="006F4D55">
        <w:rPr>
          <w:rFonts w:ascii="Palatino Linotype" w:hAnsi="Palatino Linotype"/>
          <w:sz w:val="24"/>
          <w:szCs w:val="24"/>
        </w:rPr>
        <w:t>l porque fueron seleccionadas, e</w:t>
      </w:r>
      <w:r w:rsidR="002D5409" w:rsidRPr="002D5409">
        <w:rPr>
          <w:rFonts w:ascii="Palatino Linotype" w:hAnsi="Palatino Linotype"/>
          <w:sz w:val="24"/>
          <w:szCs w:val="24"/>
        </w:rPr>
        <w:t>l propósito de eval</w:t>
      </w:r>
      <w:r w:rsidR="00324A5B">
        <w:rPr>
          <w:rFonts w:ascii="Palatino Linotype" w:hAnsi="Palatino Linotype"/>
          <w:sz w:val="24"/>
          <w:szCs w:val="24"/>
        </w:rPr>
        <w:t>uar las actividades de control,</w:t>
      </w:r>
      <w:r>
        <w:rPr>
          <w:rFonts w:ascii="Palatino Linotype" w:hAnsi="Palatino Linotype"/>
          <w:sz w:val="24"/>
          <w:szCs w:val="24"/>
        </w:rPr>
        <w:t xml:space="preserve"> resulta que d</w:t>
      </w:r>
      <w:r w:rsidR="00645EC5">
        <w:rPr>
          <w:rFonts w:ascii="Palatino Linotype" w:hAnsi="Palatino Linotype"/>
          <w:sz w:val="24"/>
          <w:szCs w:val="24"/>
        </w:rPr>
        <w:t xml:space="preserve">icha información la actúa </w:t>
      </w:r>
      <w:r w:rsidR="00FA2FCD">
        <w:rPr>
          <w:rFonts w:ascii="Palatino Linotype" w:hAnsi="Palatino Linotype"/>
          <w:sz w:val="24"/>
          <w:szCs w:val="24"/>
        </w:rPr>
        <w:t>el Órgano de</w:t>
      </w:r>
      <w:r w:rsidR="00324A5B">
        <w:rPr>
          <w:rFonts w:ascii="Palatino Linotype" w:hAnsi="Palatino Linotype"/>
          <w:sz w:val="24"/>
          <w:szCs w:val="24"/>
        </w:rPr>
        <w:t xml:space="preserve"> Gobierno, Titular y demás servidores públicos de la institución</w:t>
      </w:r>
      <w:r w:rsidR="00B1356D">
        <w:rPr>
          <w:rFonts w:ascii="Palatino Linotype" w:hAnsi="Palatino Linotype"/>
          <w:sz w:val="24"/>
          <w:szCs w:val="24"/>
        </w:rPr>
        <w:t>, por ende el S</w:t>
      </w:r>
      <w:r>
        <w:rPr>
          <w:rFonts w:ascii="Palatino Linotype" w:hAnsi="Palatino Linotype"/>
          <w:sz w:val="24"/>
          <w:szCs w:val="24"/>
        </w:rPr>
        <w:t xml:space="preserve">ujeto </w:t>
      </w:r>
      <w:r w:rsidR="00B1356D">
        <w:rPr>
          <w:rFonts w:ascii="Palatino Linotype" w:hAnsi="Palatino Linotype"/>
          <w:sz w:val="24"/>
          <w:szCs w:val="24"/>
        </w:rPr>
        <w:t>Obligado antes aludido, cuenta con las atribuciones</w:t>
      </w:r>
      <w:r>
        <w:rPr>
          <w:rFonts w:ascii="Palatino Linotype" w:hAnsi="Palatino Linotype"/>
          <w:sz w:val="24"/>
          <w:szCs w:val="24"/>
        </w:rPr>
        <w:t xml:space="preserve"> para requerir</w:t>
      </w:r>
      <w:r w:rsidR="00AB466E">
        <w:rPr>
          <w:rFonts w:ascii="Palatino Linotype" w:hAnsi="Palatino Linotype"/>
          <w:sz w:val="24"/>
          <w:szCs w:val="24"/>
        </w:rPr>
        <w:t>le</w:t>
      </w:r>
      <w:r w:rsidR="00B1356D">
        <w:rPr>
          <w:rFonts w:ascii="Palatino Linotype" w:hAnsi="Palatino Linotype"/>
          <w:sz w:val="24"/>
          <w:szCs w:val="24"/>
        </w:rPr>
        <w:t xml:space="preserve"> dicha información</w:t>
      </w:r>
      <w:r>
        <w:rPr>
          <w:rFonts w:ascii="Palatino Linotype" w:hAnsi="Palatino Linotype"/>
          <w:sz w:val="24"/>
          <w:szCs w:val="24"/>
        </w:rPr>
        <w:t>.</w:t>
      </w:r>
    </w:p>
    <w:p w:rsidR="000974C1" w:rsidRDefault="000974C1" w:rsidP="000974C1">
      <w:pPr>
        <w:spacing w:after="0" w:line="360" w:lineRule="auto"/>
        <w:jc w:val="both"/>
        <w:rPr>
          <w:rFonts w:ascii="Palatino Linotype" w:hAnsi="Palatino Linotype"/>
          <w:sz w:val="24"/>
          <w:szCs w:val="24"/>
        </w:rPr>
      </w:pPr>
    </w:p>
    <w:p w:rsidR="000974C1" w:rsidRDefault="000974C1" w:rsidP="000974C1">
      <w:pPr>
        <w:spacing w:after="0" w:line="360" w:lineRule="auto"/>
        <w:jc w:val="both"/>
        <w:rPr>
          <w:rFonts w:ascii="Palatino Linotype" w:hAnsi="Palatino Linotype"/>
          <w:sz w:val="24"/>
          <w:szCs w:val="24"/>
        </w:rPr>
      </w:pPr>
      <w:r>
        <w:rPr>
          <w:rFonts w:ascii="Palatino Linotype" w:hAnsi="Palatino Linotype"/>
          <w:sz w:val="24"/>
          <w:szCs w:val="24"/>
        </w:rPr>
        <w:t xml:space="preserve">Corolario a lo anterior, respecto del tema del que se trata, </w:t>
      </w:r>
      <w:r w:rsidR="00A11818">
        <w:rPr>
          <w:rFonts w:ascii="Palatino Linotype" w:hAnsi="Palatino Linotype"/>
          <w:sz w:val="24"/>
          <w:szCs w:val="24"/>
        </w:rPr>
        <w:t>el Acuerdo por el que el Secretario de la contralor</w:t>
      </w:r>
      <w:r w:rsidR="00557007">
        <w:rPr>
          <w:rFonts w:ascii="Palatino Linotype" w:hAnsi="Palatino Linotype"/>
          <w:sz w:val="24"/>
          <w:szCs w:val="24"/>
        </w:rPr>
        <w:t>ía emite las disposiciones y el manual administrativo en materia de control i</w:t>
      </w:r>
      <w:r w:rsidR="00A11818">
        <w:rPr>
          <w:rFonts w:ascii="Palatino Linotype" w:hAnsi="Palatino Linotype"/>
          <w:sz w:val="24"/>
          <w:szCs w:val="24"/>
        </w:rPr>
        <w:t>nterno</w:t>
      </w:r>
      <w:r w:rsidR="00557007">
        <w:rPr>
          <w:rFonts w:ascii="Palatino Linotype" w:hAnsi="Palatino Linotype"/>
          <w:sz w:val="24"/>
          <w:szCs w:val="24"/>
        </w:rPr>
        <w:t xml:space="preserve"> para las Dependencias y Organismos Auxiliares del Gobierno del Estado de México</w:t>
      </w:r>
      <w:r>
        <w:rPr>
          <w:rFonts w:ascii="Palatino Linotype" w:hAnsi="Palatino Linotype"/>
          <w:sz w:val="24"/>
          <w:szCs w:val="24"/>
        </w:rPr>
        <w:t xml:space="preserve"> establece lo siguiente:</w:t>
      </w:r>
    </w:p>
    <w:p w:rsidR="000B721B" w:rsidRDefault="000B721B" w:rsidP="00F54303">
      <w:pPr>
        <w:spacing w:after="0" w:line="276" w:lineRule="auto"/>
        <w:ind w:left="567" w:right="564"/>
        <w:jc w:val="center"/>
        <w:rPr>
          <w:rFonts w:ascii="Palatino Linotype" w:eastAsia="Arial Unicode MS" w:hAnsi="Palatino Linotype" w:cs="Arial"/>
          <w:b/>
          <w:i/>
        </w:rPr>
      </w:pPr>
    </w:p>
    <w:p w:rsidR="00F54303" w:rsidRPr="00F54303" w:rsidRDefault="00F54303" w:rsidP="00F54303">
      <w:pPr>
        <w:spacing w:after="0" w:line="276" w:lineRule="auto"/>
        <w:ind w:left="567" w:right="564"/>
        <w:jc w:val="center"/>
        <w:rPr>
          <w:rFonts w:ascii="Palatino Linotype" w:eastAsia="Arial Unicode MS" w:hAnsi="Palatino Linotype" w:cs="Arial"/>
          <w:b/>
          <w:i/>
        </w:rPr>
      </w:pPr>
      <w:r w:rsidRPr="00F54303">
        <w:rPr>
          <w:rFonts w:ascii="Palatino Linotype" w:eastAsia="Arial Unicode MS" w:hAnsi="Palatino Linotype" w:cs="Arial"/>
          <w:b/>
          <w:i/>
        </w:rPr>
        <w:t>CAPÍTULO II</w:t>
      </w:r>
    </w:p>
    <w:p w:rsidR="00F54303" w:rsidRPr="00F54303" w:rsidRDefault="00F54303" w:rsidP="00F54303">
      <w:pPr>
        <w:spacing w:after="0" w:line="276" w:lineRule="auto"/>
        <w:ind w:left="567" w:right="564"/>
        <w:jc w:val="center"/>
        <w:rPr>
          <w:rFonts w:ascii="Palatino Linotype" w:eastAsia="Arial Unicode MS" w:hAnsi="Palatino Linotype" w:cs="Arial"/>
          <w:b/>
          <w:i/>
        </w:rPr>
      </w:pPr>
      <w:r w:rsidRPr="00F54303">
        <w:rPr>
          <w:rFonts w:ascii="Palatino Linotype" w:eastAsia="Arial Unicode MS" w:hAnsi="Palatino Linotype" w:cs="Arial"/>
          <w:b/>
          <w:i/>
        </w:rPr>
        <w:t>Responsables de su Aplicación y Vigilancia</w:t>
      </w:r>
    </w:p>
    <w:p w:rsidR="00696710" w:rsidRDefault="00696710" w:rsidP="000B721B">
      <w:pPr>
        <w:spacing w:after="0" w:line="276" w:lineRule="auto"/>
        <w:ind w:left="567" w:right="564"/>
        <w:rPr>
          <w:rFonts w:ascii="Palatino Linotype" w:eastAsia="Arial Unicode MS" w:hAnsi="Palatino Linotype" w:cs="Arial"/>
          <w:b/>
          <w:i/>
        </w:rPr>
      </w:pPr>
    </w:p>
    <w:p w:rsidR="00F54303" w:rsidRPr="00F54303" w:rsidRDefault="00F54303" w:rsidP="000B721B">
      <w:pPr>
        <w:spacing w:after="0" w:line="276" w:lineRule="auto"/>
        <w:ind w:left="567" w:right="564"/>
        <w:rPr>
          <w:rFonts w:ascii="Palatino Linotype" w:eastAsia="Arial Unicode MS" w:hAnsi="Palatino Linotype" w:cs="Arial"/>
          <w:b/>
          <w:i/>
        </w:rPr>
      </w:pPr>
      <w:r w:rsidRPr="00F54303">
        <w:rPr>
          <w:rFonts w:ascii="Palatino Linotype" w:eastAsia="Arial Unicode MS" w:hAnsi="Palatino Linotype" w:cs="Arial"/>
          <w:b/>
          <w:i/>
        </w:rPr>
        <w:lastRenderedPageBreak/>
        <w:t>3. RESPONSABLES DE SU APLICACIÓN.</w:t>
      </w:r>
    </w:p>
    <w:p w:rsidR="00F54303" w:rsidRDefault="00F54303" w:rsidP="000B721B">
      <w:pPr>
        <w:spacing w:after="0" w:line="276" w:lineRule="auto"/>
        <w:ind w:left="567" w:right="564"/>
        <w:jc w:val="both"/>
        <w:rPr>
          <w:rFonts w:ascii="Palatino Linotype" w:eastAsia="Arial Unicode MS" w:hAnsi="Palatino Linotype" w:cs="Arial"/>
          <w:i/>
        </w:rPr>
      </w:pPr>
      <w:r w:rsidRPr="00F54303">
        <w:rPr>
          <w:rFonts w:ascii="Palatino Linotype" w:eastAsia="Arial Unicode MS" w:hAnsi="Palatino Linotype" w:cs="Arial"/>
          <w:i/>
        </w:rPr>
        <w:t xml:space="preserve">Será responsabilidad del Órgano de Gobierno, del Titular y demás servidores públicos </w:t>
      </w:r>
      <w:r w:rsidR="000B721B">
        <w:rPr>
          <w:rFonts w:ascii="Palatino Linotype" w:eastAsia="Arial Unicode MS" w:hAnsi="Palatino Linotype" w:cs="Arial"/>
          <w:i/>
        </w:rPr>
        <w:t xml:space="preserve">de la Institución, establecer y </w:t>
      </w:r>
      <w:r w:rsidRPr="00F54303">
        <w:rPr>
          <w:rFonts w:ascii="Palatino Linotype" w:eastAsia="Arial Unicode MS" w:hAnsi="Palatino Linotype" w:cs="Arial"/>
          <w:i/>
        </w:rPr>
        <w:t>actualizar el Sistema de Control Interno Institucional, evaluar y supervisar su funcionamiento</w:t>
      </w:r>
      <w:r w:rsidR="000B721B">
        <w:rPr>
          <w:rFonts w:ascii="Palatino Linotype" w:eastAsia="Arial Unicode MS" w:hAnsi="Palatino Linotype" w:cs="Arial"/>
          <w:i/>
        </w:rPr>
        <w:t xml:space="preserve">, así como ordenar las acciones </w:t>
      </w:r>
      <w:r w:rsidRPr="00F54303">
        <w:rPr>
          <w:rFonts w:ascii="Palatino Linotype" w:eastAsia="Arial Unicode MS" w:hAnsi="Palatino Linotype" w:cs="Arial"/>
          <w:i/>
        </w:rPr>
        <w:t>para su mejora continua; además de instrumentar los mecanismos, procedimientos específi</w:t>
      </w:r>
      <w:r w:rsidR="000B721B">
        <w:rPr>
          <w:rFonts w:ascii="Palatino Linotype" w:eastAsia="Arial Unicode MS" w:hAnsi="Palatino Linotype" w:cs="Arial"/>
          <w:i/>
        </w:rPr>
        <w:t xml:space="preserve">cos y acciones que se requieran </w:t>
      </w:r>
      <w:r w:rsidRPr="00F54303">
        <w:rPr>
          <w:rFonts w:ascii="Palatino Linotype" w:eastAsia="Arial Unicode MS" w:hAnsi="Palatino Linotype" w:cs="Arial"/>
          <w:i/>
        </w:rPr>
        <w:t>para la debida observancia de las presentes Disposiciones.</w:t>
      </w:r>
    </w:p>
    <w:p w:rsidR="000B721B" w:rsidRPr="00F54303" w:rsidRDefault="000B721B" w:rsidP="000B721B">
      <w:pPr>
        <w:spacing w:after="0" w:line="276" w:lineRule="auto"/>
        <w:ind w:left="567" w:right="564"/>
        <w:jc w:val="both"/>
        <w:rPr>
          <w:rFonts w:ascii="Palatino Linotype" w:eastAsia="Arial Unicode MS" w:hAnsi="Palatino Linotype" w:cs="Arial"/>
          <w:i/>
        </w:rPr>
      </w:pPr>
    </w:p>
    <w:p w:rsidR="00F54303" w:rsidRPr="00F54303" w:rsidRDefault="00F54303" w:rsidP="000B721B">
      <w:pPr>
        <w:spacing w:after="0" w:line="276" w:lineRule="auto"/>
        <w:ind w:left="567" w:right="564"/>
        <w:jc w:val="both"/>
        <w:rPr>
          <w:rFonts w:ascii="Palatino Linotype" w:eastAsia="Arial Unicode MS" w:hAnsi="Palatino Linotype" w:cs="Arial"/>
          <w:i/>
        </w:rPr>
      </w:pPr>
      <w:r w:rsidRPr="00F54303">
        <w:rPr>
          <w:rFonts w:ascii="Palatino Linotype" w:eastAsia="Arial Unicode MS" w:hAnsi="Palatino Linotype" w:cs="Arial"/>
          <w:i/>
        </w:rPr>
        <w:t>En la implementación, actualización y mejora del SCII, se identificarán y clasificarán los me</w:t>
      </w:r>
      <w:r w:rsidR="000B721B">
        <w:rPr>
          <w:rFonts w:ascii="Palatino Linotype" w:eastAsia="Arial Unicode MS" w:hAnsi="Palatino Linotype" w:cs="Arial"/>
          <w:i/>
        </w:rPr>
        <w:t xml:space="preserve">canismos de control en </w:t>
      </w:r>
      <w:r w:rsidRPr="00F54303">
        <w:rPr>
          <w:rFonts w:ascii="Palatino Linotype" w:eastAsia="Arial Unicode MS" w:hAnsi="Palatino Linotype" w:cs="Arial"/>
          <w:i/>
        </w:rPr>
        <w:t xml:space="preserve">preventivos, </w:t>
      </w:r>
      <w:proofErr w:type="spellStart"/>
      <w:r w:rsidRPr="00F54303">
        <w:rPr>
          <w:rFonts w:ascii="Palatino Linotype" w:eastAsia="Arial Unicode MS" w:hAnsi="Palatino Linotype" w:cs="Arial"/>
          <w:i/>
        </w:rPr>
        <w:t>detectivos</w:t>
      </w:r>
      <w:proofErr w:type="spellEnd"/>
      <w:r w:rsidRPr="00F54303">
        <w:rPr>
          <w:rFonts w:ascii="Palatino Linotype" w:eastAsia="Arial Unicode MS" w:hAnsi="Palatino Linotype" w:cs="Arial"/>
          <w:i/>
        </w:rPr>
        <w:t xml:space="preserve"> y correctivos, privilegiándose los preventivos y las prácticas de </w:t>
      </w:r>
      <w:r w:rsidR="000B721B">
        <w:rPr>
          <w:rFonts w:ascii="Palatino Linotype" w:eastAsia="Arial Unicode MS" w:hAnsi="Palatino Linotype" w:cs="Arial"/>
          <w:i/>
        </w:rPr>
        <w:t xml:space="preserve">autocontrol, para evitar que se </w:t>
      </w:r>
      <w:r w:rsidRPr="00F54303">
        <w:rPr>
          <w:rFonts w:ascii="Palatino Linotype" w:eastAsia="Arial Unicode MS" w:hAnsi="Palatino Linotype" w:cs="Arial"/>
          <w:i/>
        </w:rPr>
        <w:t>produzcan resultados o acontecimientos no deseados o inesperados que impidan en términos de eficiencia, eficaci</w:t>
      </w:r>
      <w:r w:rsidR="000B721B">
        <w:rPr>
          <w:rFonts w:ascii="Palatino Linotype" w:eastAsia="Arial Unicode MS" w:hAnsi="Palatino Linotype" w:cs="Arial"/>
          <w:i/>
        </w:rPr>
        <w:t xml:space="preserve">a y </w:t>
      </w:r>
      <w:r w:rsidRPr="00F54303">
        <w:rPr>
          <w:rFonts w:ascii="Palatino Linotype" w:eastAsia="Arial Unicode MS" w:hAnsi="Palatino Linotype" w:cs="Arial"/>
          <w:i/>
        </w:rPr>
        <w:t>economía el cumplimiento de las metas y objetivos de la institución.</w:t>
      </w:r>
    </w:p>
    <w:p w:rsidR="00F54303" w:rsidRDefault="00F54303" w:rsidP="00F54303">
      <w:pPr>
        <w:spacing w:after="0" w:line="276" w:lineRule="auto"/>
        <w:ind w:left="567" w:right="564"/>
        <w:jc w:val="both"/>
        <w:rPr>
          <w:rFonts w:ascii="Palatino Linotype" w:eastAsia="Arial Unicode MS" w:hAnsi="Palatino Linotype" w:cs="Arial"/>
          <w:b/>
          <w:i/>
        </w:rPr>
      </w:pPr>
    </w:p>
    <w:p w:rsidR="008F5C67" w:rsidRDefault="008F5C67" w:rsidP="008F5C67">
      <w:pPr>
        <w:pStyle w:val="Sinespaciado"/>
      </w:pPr>
    </w:p>
    <w:p w:rsidR="008F5C67" w:rsidRDefault="008F5C67" w:rsidP="008F5C67">
      <w:pPr>
        <w:spacing w:after="0" w:line="360" w:lineRule="auto"/>
        <w:jc w:val="both"/>
        <w:rPr>
          <w:rFonts w:ascii="Palatino Linotype" w:hAnsi="Palatino Linotype"/>
          <w:sz w:val="24"/>
          <w:szCs w:val="24"/>
        </w:rPr>
      </w:pPr>
      <w:r>
        <w:rPr>
          <w:rFonts w:ascii="Palatino Linotype" w:hAnsi="Palatino Linotype"/>
          <w:sz w:val="24"/>
          <w:szCs w:val="24"/>
        </w:rPr>
        <w:t xml:space="preserve">La dependencia encargada de la aplicación del Sistema de Control Interno Institucional </w:t>
      </w:r>
      <w:r w:rsidR="006B188A">
        <w:rPr>
          <w:rFonts w:ascii="Palatino Linotype" w:hAnsi="Palatino Linotype"/>
          <w:sz w:val="24"/>
          <w:szCs w:val="24"/>
        </w:rPr>
        <w:t xml:space="preserve">será el mismo Órgano </w:t>
      </w:r>
      <w:r w:rsidR="004335B9">
        <w:rPr>
          <w:rFonts w:ascii="Palatino Linotype" w:hAnsi="Palatino Linotype"/>
          <w:sz w:val="24"/>
          <w:szCs w:val="24"/>
        </w:rPr>
        <w:t>de Gobierno, el cual establecerá, actualizará, supervisará y evaluará el funcionamiento del mismo siste</w:t>
      </w:r>
      <w:r w:rsidR="00AC71FD">
        <w:rPr>
          <w:rFonts w:ascii="Palatino Linotype" w:hAnsi="Palatino Linotype"/>
          <w:sz w:val="24"/>
          <w:szCs w:val="24"/>
        </w:rPr>
        <w:t xml:space="preserve">ma, para una correcta implementación en los mecanismos de control; preventivos, </w:t>
      </w:r>
      <w:proofErr w:type="spellStart"/>
      <w:r w:rsidR="00AC71FD">
        <w:rPr>
          <w:rFonts w:ascii="Palatino Linotype" w:hAnsi="Palatino Linotype"/>
          <w:sz w:val="24"/>
          <w:szCs w:val="24"/>
        </w:rPr>
        <w:t>detectivos</w:t>
      </w:r>
      <w:proofErr w:type="spellEnd"/>
      <w:r w:rsidR="00AC71FD">
        <w:rPr>
          <w:rFonts w:ascii="Palatino Linotype" w:hAnsi="Palatino Linotype"/>
          <w:sz w:val="24"/>
          <w:szCs w:val="24"/>
        </w:rPr>
        <w:t xml:space="preserve"> y correctivos, </w:t>
      </w:r>
      <w:r w:rsidR="00454926">
        <w:rPr>
          <w:rFonts w:ascii="Palatino Linotype" w:hAnsi="Palatino Linotype"/>
          <w:sz w:val="24"/>
          <w:szCs w:val="24"/>
        </w:rPr>
        <w:t>conduciendo los procesos hacia resultados eficientes encaminados al cumplimiento de las metas y objetivos de la institución</w:t>
      </w:r>
      <w:r w:rsidR="00537947">
        <w:rPr>
          <w:rFonts w:ascii="Palatino Linotype" w:hAnsi="Palatino Linotype"/>
          <w:sz w:val="24"/>
          <w:szCs w:val="24"/>
        </w:rPr>
        <w:t xml:space="preserve">, en el caso en mérito la Secretaria de Educación. </w:t>
      </w:r>
      <w:r w:rsidR="00454926">
        <w:rPr>
          <w:rFonts w:ascii="Palatino Linotype" w:hAnsi="Palatino Linotype"/>
          <w:sz w:val="24"/>
          <w:szCs w:val="24"/>
        </w:rPr>
        <w:t xml:space="preserve"> </w:t>
      </w:r>
    </w:p>
    <w:p w:rsidR="00537947" w:rsidRDefault="00537947" w:rsidP="008F5C67">
      <w:pPr>
        <w:spacing w:after="0" w:line="360" w:lineRule="auto"/>
        <w:jc w:val="both"/>
        <w:rPr>
          <w:rFonts w:ascii="Palatino Linotype" w:hAnsi="Palatino Linotype"/>
          <w:sz w:val="24"/>
          <w:szCs w:val="24"/>
        </w:rPr>
      </w:pPr>
    </w:p>
    <w:p w:rsidR="000B2B9A" w:rsidRDefault="00537947" w:rsidP="00537947">
      <w:pPr>
        <w:spacing w:after="0" w:line="360" w:lineRule="auto"/>
        <w:jc w:val="both"/>
        <w:rPr>
          <w:rFonts w:ascii="Palatino Linotype" w:hAnsi="Palatino Linotype"/>
          <w:sz w:val="24"/>
          <w:szCs w:val="24"/>
        </w:rPr>
      </w:pPr>
      <w:r>
        <w:rPr>
          <w:rFonts w:ascii="Palatino Linotype" w:hAnsi="Palatino Linotype"/>
          <w:sz w:val="24"/>
          <w:szCs w:val="24"/>
        </w:rPr>
        <w:t xml:space="preserve">En </w:t>
      </w:r>
      <w:r w:rsidR="000B2B9A">
        <w:rPr>
          <w:rFonts w:ascii="Palatino Linotype" w:hAnsi="Palatino Linotype"/>
          <w:sz w:val="24"/>
          <w:szCs w:val="24"/>
        </w:rPr>
        <w:t>otras palabras</w:t>
      </w:r>
      <w:r w:rsidR="00BE2AA9">
        <w:rPr>
          <w:rFonts w:ascii="Palatino Linotype" w:hAnsi="Palatino Linotype"/>
          <w:sz w:val="24"/>
          <w:szCs w:val="24"/>
        </w:rPr>
        <w:t xml:space="preserve">, el </w:t>
      </w:r>
      <w:r w:rsidR="00C676A4">
        <w:rPr>
          <w:rFonts w:ascii="Palatino Linotype" w:hAnsi="Palatino Linotype"/>
          <w:sz w:val="24"/>
          <w:szCs w:val="24"/>
        </w:rPr>
        <w:t>S</w:t>
      </w:r>
      <w:r w:rsidR="00BE2AA9">
        <w:rPr>
          <w:rFonts w:ascii="Palatino Linotype" w:hAnsi="Palatino Linotype"/>
          <w:sz w:val="24"/>
          <w:szCs w:val="24"/>
        </w:rPr>
        <w:t xml:space="preserve">istema de </w:t>
      </w:r>
      <w:r w:rsidR="00C676A4">
        <w:rPr>
          <w:rFonts w:ascii="Palatino Linotype" w:hAnsi="Palatino Linotype"/>
          <w:sz w:val="24"/>
          <w:szCs w:val="24"/>
        </w:rPr>
        <w:t>C</w:t>
      </w:r>
      <w:r w:rsidR="00BE2AA9">
        <w:rPr>
          <w:rFonts w:ascii="Palatino Linotype" w:hAnsi="Palatino Linotype"/>
          <w:sz w:val="24"/>
          <w:szCs w:val="24"/>
        </w:rPr>
        <w:t>ontrol</w:t>
      </w:r>
      <w:r w:rsidR="00C676A4">
        <w:rPr>
          <w:rFonts w:ascii="Palatino Linotype" w:hAnsi="Palatino Linotype"/>
          <w:sz w:val="24"/>
          <w:szCs w:val="24"/>
        </w:rPr>
        <w:t xml:space="preserve"> I</w:t>
      </w:r>
      <w:r w:rsidR="00BE2AA9">
        <w:rPr>
          <w:rFonts w:ascii="Palatino Linotype" w:hAnsi="Palatino Linotype"/>
          <w:sz w:val="24"/>
          <w:szCs w:val="24"/>
        </w:rPr>
        <w:t xml:space="preserve">nterno </w:t>
      </w:r>
      <w:r w:rsidR="00C676A4">
        <w:rPr>
          <w:rFonts w:ascii="Palatino Linotype" w:hAnsi="Palatino Linotype"/>
          <w:sz w:val="24"/>
          <w:szCs w:val="24"/>
        </w:rPr>
        <w:t>I</w:t>
      </w:r>
      <w:r w:rsidR="00BE2AA9">
        <w:rPr>
          <w:rFonts w:ascii="Palatino Linotype" w:hAnsi="Palatino Linotype"/>
          <w:sz w:val="24"/>
          <w:szCs w:val="24"/>
        </w:rPr>
        <w:t xml:space="preserve">nstitucional deberá evaluar las actividades </w:t>
      </w:r>
      <w:r w:rsidR="00485BCF">
        <w:rPr>
          <w:rFonts w:ascii="Palatino Linotype" w:hAnsi="Palatino Linotype"/>
          <w:sz w:val="24"/>
          <w:szCs w:val="24"/>
        </w:rPr>
        <w:t>propias del Órgano de Gobierno (a nivel institución, de sistemas y aplicaciones)</w:t>
      </w:r>
      <w:r w:rsidR="009D552B">
        <w:rPr>
          <w:rFonts w:ascii="Palatino Linotype" w:hAnsi="Palatino Linotype"/>
          <w:sz w:val="24"/>
          <w:szCs w:val="24"/>
        </w:rPr>
        <w:t xml:space="preserve">, asimismo la Secretaría de la Contraloría por si o a través de los Órganos Internos de </w:t>
      </w:r>
      <w:r w:rsidR="00390EE9">
        <w:rPr>
          <w:rFonts w:ascii="Palatino Linotype" w:hAnsi="Palatino Linotype"/>
          <w:sz w:val="24"/>
          <w:szCs w:val="24"/>
        </w:rPr>
        <w:t>C</w:t>
      </w:r>
      <w:r w:rsidR="009D552B">
        <w:rPr>
          <w:rFonts w:ascii="Palatino Linotype" w:hAnsi="Palatino Linotype"/>
          <w:sz w:val="24"/>
          <w:szCs w:val="24"/>
        </w:rPr>
        <w:t>ontrol</w:t>
      </w:r>
      <w:r w:rsidR="00390EE9">
        <w:rPr>
          <w:rFonts w:ascii="Palatino Linotype" w:hAnsi="Palatino Linotype"/>
          <w:sz w:val="24"/>
          <w:szCs w:val="24"/>
        </w:rPr>
        <w:t xml:space="preserve"> y Comisarios, serán los responsables únicamente de vigilar la implementación y aplicación adecuada del </w:t>
      </w:r>
      <w:r w:rsidR="007573C6">
        <w:rPr>
          <w:rFonts w:ascii="Palatino Linotype" w:hAnsi="Palatino Linotype"/>
          <w:sz w:val="24"/>
          <w:szCs w:val="24"/>
        </w:rPr>
        <w:t xml:space="preserve">SCII, de igual forma otorgarán asesoría y apoyo a los Titulares y demás servidores públicos de la institución para la </w:t>
      </w:r>
      <w:r w:rsidR="00C82D16">
        <w:rPr>
          <w:rFonts w:ascii="Palatino Linotype" w:hAnsi="Palatino Linotype"/>
          <w:sz w:val="24"/>
          <w:szCs w:val="24"/>
        </w:rPr>
        <w:t>implementación</w:t>
      </w:r>
      <w:r w:rsidR="007573C6">
        <w:rPr>
          <w:rFonts w:ascii="Palatino Linotype" w:hAnsi="Palatino Linotype"/>
          <w:sz w:val="24"/>
          <w:szCs w:val="24"/>
        </w:rPr>
        <w:t xml:space="preserve"> del </w:t>
      </w:r>
      <w:r w:rsidR="00C82D16">
        <w:rPr>
          <w:rFonts w:ascii="Palatino Linotype" w:hAnsi="Palatino Linotype"/>
          <w:sz w:val="24"/>
          <w:szCs w:val="24"/>
        </w:rPr>
        <w:t>sistema de Control Interno Institucional.</w:t>
      </w:r>
    </w:p>
    <w:p w:rsidR="00C82D16" w:rsidRDefault="003A7D71" w:rsidP="00537947">
      <w:pPr>
        <w:spacing w:after="0" w:line="360" w:lineRule="auto"/>
        <w:jc w:val="both"/>
        <w:rPr>
          <w:rFonts w:ascii="Palatino Linotype" w:hAnsi="Palatino Linotype"/>
          <w:sz w:val="24"/>
          <w:szCs w:val="24"/>
        </w:rPr>
      </w:pPr>
      <w:r>
        <w:rPr>
          <w:rFonts w:ascii="Palatino Linotype" w:hAnsi="Palatino Linotype"/>
          <w:sz w:val="24"/>
          <w:szCs w:val="24"/>
        </w:rPr>
        <w:lastRenderedPageBreak/>
        <w:t>En ese mismo</w:t>
      </w:r>
      <w:r w:rsidR="00FD2A4C">
        <w:rPr>
          <w:rFonts w:ascii="Palatino Linotype" w:hAnsi="Palatino Linotype"/>
          <w:sz w:val="24"/>
          <w:szCs w:val="24"/>
        </w:rPr>
        <w:t xml:space="preserve"> sentido, las actividades de control </w:t>
      </w:r>
      <w:r w:rsidR="008B5B81">
        <w:rPr>
          <w:rFonts w:ascii="Palatino Linotype" w:hAnsi="Palatino Linotype"/>
          <w:sz w:val="24"/>
          <w:szCs w:val="24"/>
        </w:rPr>
        <w:t>serán las acciones q</w:t>
      </w:r>
      <w:r>
        <w:rPr>
          <w:rFonts w:ascii="Palatino Linotype" w:hAnsi="Palatino Linotype"/>
          <w:sz w:val="24"/>
          <w:szCs w:val="24"/>
        </w:rPr>
        <w:t>ue defina y desarrolle la a</w:t>
      </w:r>
      <w:r w:rsidR="008B5B81">
        <w:rPr>
          <w:rFonts w:ascii="Palatino Linotype" w:hAnsi="Palatino Linotype"/>
          <w:sz w:val="24"/>
          <w:szCs w:val="24"/>
        </w:rPr>
        <w:t xml:space="preserve">dministración mediante políticas, procedimientos y tecnologías de la información </w:t>
      </w:r>
      <w:r w:rsidR="009157CC">
        <w:rPr>
          <w:rFonts w:ascii="Palatino Linotype" w:hAnsi="Palatino Linotype"/>
          <w:sz w:val="24"/>
          <w:szCs w:val="24"/>
        </w:rPr>
        <w:t>para asegurar el cumplimiento de</w:t>
      </w:r>
      <w:r w:rsidR="008B5B81">
        <w:rPr>
          <w:rFonts w:ascii="Palatino Linotype" w:hAnsi="Palatino Linotype"/>
          <w:sz w:val="24"/>
          <w:szCs w:val="24"/>
        </w:rPr>
        <w:t xml:space="preserve"> la</w:t>
      </w:r>
      <w:r>
        <w:rPr>
          <w:rFonts w:ascii="Palatino Linotype" w:hAnsi="Palatino Linotype"/>
          <w:sz w:val="24"/>
          <w:szCs w:val="24"/>
        </w:rPr>
        <w:t>s</w:t>
      </w:r>
      <w:r w:rsidR="008B5B81">
        <w:rPr>
          <w:rFonts w:ascii="Palatino Linotype" w:hAnsi="Palatino Linotype"/>
          <w:sz w:val="24"/>
          <w:szCs w:val="24"/>
        </w:rPr>
        <w:t xml:space="preserve"> metas y objetivos institucionales, así</w:t>
      </w:r>
      <w:r w:rsidR="009157CC">
        <w:rPr>
          <w:rFonts w:ascii="Palatino Linotype" w:hAnsi="Palatino Linotype"/>
          <w:sz w:val="24"/>
          <w:szCs w:val="24"/>
        </w:rPr>
        <w:t xml:space="preserve"> como</w:t>
      </w:r>
      <w:r>
        <w:rPr>
          <w:rFonts w:ascii="Palatino Linotype" w:hAnsi="Palatino Linotype"/>
          <w:sz w:val="24"/>
          <w:szCs w:val="24"/>
        </w:rPr>
        <w:t xml:space="preserve"> la administración de</w:t>
      </w:r>
      <w:r w:rsidR="009157CC">
        <w:rPr>
          <w:rFonts w:ascii="Palatino Linotype" w:hAnsi="Palatino Linotype"/>
          <w:sz w:val="24"/>
          <w:szCs w:val="24"/>
        </w:rPr>
        <w:t xml:space="preserve"> riesgos. </w:t>
      </w:r>
    </w:p>
    <w:p w:rsidR="004906EF" w:rsidRDefault="004906EF" w:rsidP="000974C1">
      <w:pPr>
        <w:spacing w:after="0" w:line="360" w:lineRule="auto"/>
        <w:jc w:val="both"/>
        <w:rPr>
          <w:rFonts w:ascii="Palatino Linotype" w:hAnsi="Palatino Linotype"/>
          <w:sz w:val="24"/>
          <w:szCs w:val="24"/>
        </w:rPr>
      </w:pPr>
    </w:p>
    <w:p w:rsidR="00996CC6" w:rsidRDefault="008C082A" w:rsidP="001A1233">
      <w:pPr>
        <w:spacing w:after="0" w:line="360" w:lineRule="auto"/>
        <w:jc w:val="both"/>
        <w:rPr>
          <w:rFonts w:ascii="Palatino Linotype" w:hAnsi="Palatino Linotype"/>
          <w:sz w:val="24"/>
          <w:szCs w:val="24"/>
        </w:rPr>
      </w:pPr>
      <w:r>
        <w:rPr>
          <w:rFonts w:ascii="Palatino Linotype" w:hAnsi="Palatino Linotype"/>
          <w:sz w:val="24"/>
          <w:szCs w:val="24"/>
        </w:rPr>
        <w:t>E</w:t>
      </w:r>
      <w:r w:rsidR="000974C1">
        <w:rPr>
          <w:rFonts w:ascii="Palatino Linotype" w:hAnsi="Palatino Linotype"/>
          <w:sz w:val="24"/>
          <w:szCs w:val="24"/>
        </w:rPr>
        <w:t xml:space="preserve">n caso de </w:t>
      </w:r>
      <w:r>
        <w:rPr>
          <w:rFonts w:ascii="Palatino Linotype" w:hAnsi="Palatino Linotype"/>
          <w:sz w:val="24"/>
          <w:szCs w:val="24"/>
        </w:rPr>
        <w:t xml:space="preserve">contar con áreas a las cuales se les aplique una evaluación del Sistema de Control Interno Institucional con el propósito de </w:t>
      </w:r>
      <w:r w:rsidR="00576646">
        <w:rPr>
          <w:rFonts w:ascii="Palatino Linotype" w:hAnsi="Palatino Linotype"/>
          <w:sz w:val="24"/>
          <w:szCs w:val="24"/>
        </w:rPr>
        <w:t>avaluar las actividades de control</w:t>
      </w:r>
      <w:r w:rsidR="006C3806">
        <w:rPr>
          <w:rFonts w:ascii="Palatino Linotype" w:hAnsi="Palatino Linotype"/>
          <w:sz w:val="24"/>
          <w:szCs w:val="24"/>
        </w:rPr>
        <w:t xml:space="preserve">, </w:t>
      </w:r>
      <w:r w:rsidR="000974C1">
        <w:rPr>
          <w:rFonts w:ascii="Palatino Linotype" w:hAnsi="Palatino Linotype"/>
          <w:sz w:val="24"/>
          <w:szCs w:val="24"/>
        </w:rPr>
        <w:t>es materia de conocimiento del sujeto obligado ya que en el procedimiento administrativo</w:t>
      </w:r>
      <w:r w:rsidR="002A3484">
        <w:rPr>
          <w:rFonts w:ascii="Palatino Linotype" w:hAnsi="Palatino Linotype"/>
          <w:sz w:val="24"/>
          <w:szCs w:val="24"/>
        </w:rPr>
        <w:t xml:space="preserve"> referente a la evaluación de la gestión gubernamental</w:t>
      </w:r>
      <w:r w:rsidR="000974C1">
        <w:rPr>
          <w:rFonts w:ascii="Palatino Linotype" w:hAnsi="Palatino Linotype"/>
          <w:sz w:val="24"/>
          <w:szCs w:val="24"/>
        </w:rPr>
        <w:t>,</w:t>
      </w:r>
      <w:r w:rsidR="002A3484">
        <w:rPr>
          <w:rFonts w:ascii="Palatino Linotype" w:hAnsi="Palatino Linotype"/>
          <w:sz w:val="24"/>
          <w:szCs w:val="24"/>
        </w:rPr>
        <w:t xml:space="preserve"> se realiza a efecto de prevenir, </w:t>
      </w:r>
      <w:r w:rsidR="00DC248C">
        <w:rPr>
          <w:rFonts w:ascii="Palatino Linotype" w:hAnsi="Palatino Linotype"/>
          <w:sz w:val="24"/>
          <w:szCs w:val="24"/>
        </w:rPr>
        <w:t>detectar</w:t>
      </w:r>
      <w:r w:rsidR="002A3484">
        <w:rPr>
          <w:rFonts w:ascii="Palatino Linotype" w:hAnsi="Palatino Linotype"/>
          <w:sz w:val="24"/>
          <w:szCs w:val="24"/>
        </w:rPr>
        <w:t xml:space="preserve"> e incorporar </w:t>
      </w:r>
      <w:r w:rsidR="00DC248C">
        <w:rPr>
          <w:rFonts w:ascii="Palatino Linotype" w:hAnsi="Palatino Linotype"/>
          <w:sz w:val="24"/>
          <w:szCs w:val="24"/>
        </w:rPr>
        <w:t xml:space="preserve">las mejores </w:t>
      </w:r>
      <w:r w:rsidR="004916ED">
        <w:rPr>
          <w:rFonts w:ascii="Palatino Linotype" w:hAnsi="Palatino Linotype"/>
          <w:sz w:val="24"/>
          <w:szCs w:val="24"/>
        </w:rPr>
        <w:t>prácticas</w:t>
      </w:r>
      <w:r w:rsidR="00DC248C">
        <w:rPr>
          <w:rFonts w:ascii="Palatino Linotype" w:hAnsi="Palatino Linotype"/>
          <w:sz w:val="24"/>
          <w:szCs w:val="24"/>
        </w:rPr>
        <w:t xml:space="preserve"> emitidas por el</w:t>
      </w:r>
      <w:r w:rsidR="00C32AEE">
        <w:rPr>
          <w:rFonts w:ascii="Palatino Linotype" w:hAnsi="Palatino Linotype"/>
          <w:sz w:val="24"/>
          <w:szCs w:val="24"/>
        </w:rPr>
        <w:t xml:space="preserve"> SCII</w:t>
      </w:r>
      <w:r w:rsidR="00DC248C">
        <w:rPr>
          <w:rFonts w:ascii="Palatino Linotype" w:hAnsi="Palatino Linotype"/>
          <w:sz w:val="24"/>
          <w:szCs w:val="24"/>
        </w:rPr>
        <w:t xml:space="preserve">, </w:t>
      </w:r>
      <w:r w:rsidR="004916ED">
        <w:rPr>
          <w:rFonts w:ascii="Palatino Linotype" w:hAnsi="Palatino Linotype"/>
          <w:sz w:val="24"/>
          <w:szCs w:val="24"/>
        </w:rPr>
        <w:t>por lo que</w:t>
      </w:r>
      <w:r w:rsidR="000974C1">
        <w:rPr>
          <w:rFonts w:ascii="Palatino Linotype" w:hAnsi="Palatino Linotype"/>
          <w:sz w:val="24"/>
          <w:szCs w:val="24"/>
        </w:rPr>
        <w:t xml:space="preserve"> </w:t>
      </w:r>
      <w:r w:rsidR="00996CC6">
        <w:rPr>
          <w:rFonts w:ascii="Palatino Linotype" w:hAnsi="Palatino Linotype"/>
          <w:sz w:val="24"/>
          <w:szCs w:val="24"/>
        </w:rPr>
        <w:t>es inherente que l</w:t>
      </w:r>
      <w:r w:rsidR="00996CC6" w:rsidRPr="00996CC6">
        <w:rPr>
          <w:rFonts w:ascii="Palatino Linotype" w:hAnsi="Palatino Linotype"/>
          <w:sz w:val="24"/>
          <w:szCs w:val="24"/>
        </w:rPr>
        <w:t>as actividades de control se ejecutan en todos los niveles de la institución</w:t>
      </w:r>
      <w:r w:rsidR="000974C1">
        <w:rPr>
          <w:rFonts w:ascii="Palatino Linotype" w:hAnsi="Palatino Linotype"/>
          <w:sz w:val="24"/>
          <w:szCs w:val="24"/>
        </w:rPr>
        <w:t xml:space="preserve"> </w:t>
      </w:r>
      <w:r w:rsidR="001A1233">
        <w:rPr>
          <w:rFonts w:ascii="Palatino Linotype" w:hAnsi="Palatino Linotype"/>
          <w:sz w:val="24"/>
          <w:szCs w:val="24"/>
        </w:rPr>
        <w:t xml:space="preserve">por lo que es necesario </w:t>
      </w:r>
      <w:r w:rsidR="001A1233" w:rsidRPr="001A1233">
        <w:rPr>
          <w:rFonts w:ascii="Palatino Linotype" w:hAnsi="Palatino Linotype"/>
          <w:sz w:val="24"/>
          <w:szCs w:val="24"/>
        </w:rPr>
        <w:t>que todos los servidores públicos conozcan cuáles son las tareas de control que deben ejecu</w:t>
      </w:r>
      <w:r w:rsidR="001A1233">
        <w:rPr>
          <w:rFonts w:ascii="Palatino Linotype" w:hAnsi="Palatino Linotype"/>
          <w:sz w:val="24"/>
          <w:szCs w:val="24"/>
        </w:rPr>
        <w:t>tar en su puesto, área o unidad administrativa p</w:t>
      </w:r>
      <w:r w:rsidR="001A1233" w:rsidRPr="001A1233">
        <w:rPr>
          <w:rFonts w:ascii="Palatino Linotype" w:hAnsi="Palatino Linotype"/>
          <w:sz w:val="24"/>
          <w:szCs w:val="24"/>
        </w:rPr>
        <w:t xml:space="preserve">ara la aplicación de </w:t>
      </w:r>
      <w:r w:rsidR="001A1233">
        <w:rPr>
          <w:rFonts w:ascii="Palatino Linotype" w:hAnsi="Palatino Linotype"/>
          <w:sz w:val="24"/>
          <w:szCs w:val="24"/>
        </w:rPr>
        <w:t xml:space="preserve">la norma en comento. </w:t>
      </w:r>
    </w:p>
    <w:p w:rsidR="00BE3915" w:rsidRPr="00BE3915" w:rsidRDefault="00BE3915" w:rsidP="007650B0">
      <w:pPr>
        <w:spacing w:before="360" w:after="240" w:line="360" w:lineRule="auto"/>
        <w:jc w:val="both"/>
        <w:rPr>
          <w:rFonts w:ascii="Palatino Linotype" w:hAnsi="Palatino Linotype"/>
          <w:sz w:val="24"/>
          <w:lang w:eastAsia="es-ES_tradnl"/>
        </w:rPr>
      </w:pPr>
      <w:r w:rsidRPr="00BE3915">
        <w:rPr>
          <w:rFonts w:ascii="Palatino Linotype" w:hAnsi="Palatino Linotype"/>
          <w:sz w:val="24"/>
          <w:lang w:eastAsia="es-ES_tradnl"/>
        </w:rPr>
        <w:t>En virtud de lo anterior,</w:t>
      </w:r>
      <w:r w:rsidR="007650B0">
        <w:rPr>
          <w:rFonts w:ascii="Palatino Linotype" w:hAnsi="Palatino Linotype"/>
          <w:sz w:val="24"/>
          <w:lang w:eastAsia="es-ES_tradnl"/>
        </w:rPr>
        <w:t xml:space="preserve"> las actividades de control solo </w:t>
      </w:r>
      <w:r w:rsidR="000F257F">
        <w:rPr>
          <w:rFonts w:ascii="Palatino Linotype" w:hAnsi="Palatino Linotype"/>
          <w:sz w:val="24"/>
          <w:lang w:eastAsia="es-ES_tradnl"/>
        </w:rPr>
        <w:t>concurrirán</w:t>
      </w:r>
      <w:r w:rsidR="007650B0">
        <w:rPr>
          <w:rFonts w:ascii="Palatino Linotype" w:hAnsi="Palatino Linotype"/>
          <w:sz w:val="24"/>
          <w:lang w:eastAsia="es-ES_tradnl"/>
        </w:rPr>
        <w:t xml:space="preserve"> de forma preventiva o </w:t>
      </w:r>
      <w:proofErr w:type="spellStart"/>
      <w:r w:rsidR="007650B0">
        <w:rPr>
          <w:rFonts w:ascii="Palatino Linotype" w:hAnsi="Palatino Linotype"/>
          <w:sz w:val="24"/>
          <w:lang w:eastAsia="es-ES_tradnl"/>
        </w:rPr>
        <w:t>detectiva</w:t>
      </w:r>
      <w:proofErr w:type="spellEnd"/>
      <w:r w:rsidR="007650B0">
        <w:rPr>
          <w:rFonts w:ascii="Palatino Linotype" w:hAnsi="Palatino Linotype"/>
          <w:sz w:val="24"/>
          <w:lang w:eastAsia="es-ES_tradnl"/>
        </w:rPr>
        <w:t xml:space="preserve">, </w:t>
      </w:r>
      <w:r w:rsidR="00C63E3C">
        <w:rPr>
          <w:rFonts w:ascii="Palatino Linotype" w:hAnsi="Palatino Linotype"/>
          <w:sz w:val="24"/>
          <w:lang w:eastAsia="es-ES_tradnl"/>
        </w:rPr>
        <w:t xml:space="preserve">por lo que </w:t>
      </w:r>
      <w:r w:rsidR="000F257F">
        <w:rPr>
          <w:rFonts w:ascii="Palatino Linotype" w:hAnsi="Palatino Linotype"/>
          <w:sz w:val="24"/>
          <w:lang w:eastAsia="es-ES_tradnl"/>
        </w:rPr>
        <w:t xml:space="preserve">consta </w:t>
      </w:r>
      <w:r w:rsidR="00C63E3C">
        <w:rPr>
          <w:rFonts w:ascii="Palatino Linotype" w:hAnsi="Palatino Linotype"/>
          <w:sz w:val="24"/>
          <w:lang w:eastAsia="es-ES_tradnl"/>
        </w:rPr>
        <w:t>l</w:t>
      </w:r>
      <w:r w:rsidR="007650B0" w:rsidRPr="007650B0">
        <w:rPr>
          <w:rFonts w:ascii="Palatino Linotype" w:hAnsi="Palatino Linotype"/>
          <w:sz w:val="24"/>
          <w:lang w:eastAsia="es-ES_tradnl"/>
        </w:rPr>
        <w:t>a pr</w:t>
      </w:r>
      <w:r w:rsidR="007650B0">
        <w:rPr>
          <w:rFonts w:ascii="Palatino Linotype" w:hAnsi="Palatino Linotype"/>
          <w:sz w:val="24"/>
          <w:lang w:eastAsia="es-ES_tradnl"/>
        </w:rPr>
        <w:t xml:space="preserve">imera se dirige a evitar que la </w:t>
      </w:r>
      <w:r w:rsidR="007650B0" w:rsidRPr="007650B0">
        <w:rPr>
          <w:rFonts w:ascii="Palatino Linotype" w:hAnsi="Palatino Linotype"/>
          <w:sz w:val="24"/>
          <w:lang w:eastAsia="es-ES_tradnl"/>
        </w:rPr>
        <w:t>institución falle en lograr un objetivo o enfrentar un riesgo y la segunda de</w:t>
      </w:r>
      <w:r w:rsidR="007650B0">
        <w:rPr>
          <w:rFonts w:ascii="Palatino Linotype" w:hAnsi="Palatino Linotype"/>
          <w:sz w:val="24"/>
          <w:lang w:eastAsia="es-ES_tradnl"/>
        </w:rPr>
        <w:t xml:space="preserve">scubre antes de que concluya la </w:t>
      </w:r>
      <w:r w:rsidR="007650B0" w:rsidRPr="007650B0">
        <w:rPr>
          <w:rFonts w:ascii="Palatino Linotype" w:hAnsi="Palatino Linotype"/>
          <w:sz w:val="24"/>
          <w:lang w:eastAsia="es-ES_tradnl"/>
        </w:rPr>
        <w:t xml:space="preserve">operación cuándo la institución </w:t>
      </w:r>
      <w:r w:rsidR="007650B0" w:rsidRPr="00925585">
        <w:rPr>
          <w:rFonts w:ascii="Palatino Linotype" w:hAnsi="Palatino Linotype"/>
          <w:sz w:val="24"/>
          <w:lang w:eastAsia="es-ES_tradnl"/>
        </w:rPr>
        <w:t xml:space="preserve">no está alcanzando un objetivo o enfrentando un riesgo, y corrige las acciones para ello. </w:t>
      </w:r>
      <w:r w:rsidR="00C63E3C" w:rsidRPr="00925585">
        <w:rPr>
          <w:rFonts w:ascii="Palatino Linotype" w:hAnsi="Palatino Linotype"/>
          <w:sz w:val="24"/>
          <w:lang w:eastAsia="es-ES_tradnl"/>
        </w:rPr>
        <w:t>P</w:t>
      </w:r>
      <w:r w:rsidR="007650B0" w:rsidRPr="00925585">
        <w:rPr>
          <w:rFonts w:ascii="Palatino Linotype" w:hAnsi="Palatino Linotype"/>
          <w:sz w:val="24"/>
          <w:lang w:eastAsia="es-ES_tradnl"/>
        </w:rPr>
        <w:t xml:space="preserve">or lo que en ningún caso </w:t>
      </w:r>
      <w:r w:rsidR="00C63E3C" w:rsidRPr="00925585">
        <w:rPr>
          <w:rFonts w:ascii="Palatino Linotype" w:hAnsi="Palatino Linotype"/>
          <w:sz w:val="24"/>
          <w:lang w:eastAsia="es-ES_tradnl"/>
        </w:rPr>
        <w:t>se estaría</w:t>
      </w:r>
      <w:r w:rsidR="00501C58" w:rsidRPr="00925585">
        <w:rPr>
          <w:rFonts w:ascii="Palatino Linotype" w:hAnsi="Palatino Linotype"/>
          <w:sz w:val="24"/>
          <w:lang w:eastAsia="es-ES_tradnl"/>
        </w:rPr>
        <w:t>n</w:t>
      </w:r>
      <w:r w:rsidR="00C63E3C" w:rsidRPr="00925585">
        <w:rPr>
          <w:rFonts w:ascii="Palatino Linotype" w:hAnsi="Palatino Linotype"/>
          <w:sz w:val="24"/>
          <w:lang w:eastAsia="es-ES_tradnl"/>
        </w:rPr>
        <w:t xml:space="preserve"> invadiendo</w:t>
      </w:r>
      <w:r w:rsidR="00501C58" w:rsidRPr="00925585">
        <w:rPr>
          <w:rFonts w:ascii="Palatino Linotype" w:hAnsi="Palatino Linotype"/>
          <w:sz w:val="24"/>
          <w:lang w:eastAsia="es-ES_tradnl"/>
        </w:rPr>
        <w:t xml:space="preserve"> las atribuciones de la Secretaría de la Contraloría.</w:t>
      </w:r>
      <w:r w:rsidR="00501C58">
        <w:rPr>
          <w:rFonts w:ascii="Palatino Linotype" w:hAnsi="Palatino Linotype"/>
          <w:sz w:val="24"/>
          <w:lang w:eastAsia="es-ES_tradnl"/>
        </w:rPr>
        <w:t xml:space="preserve"> </w:t>
      </w:r>
    </w:p>
    <w:p w:rsidR="006C4A6C" w:rsidRDefault="006C4A6C" w:rsidP="006C4A6C">
      <w:pPr>
        <w:spacing w:after="0" w:line="360" w:lineRule="auto"/>
        <w:jc w:val="both"/>
        <w:rPr>
          <w:rFonts w:ascii="Palatino Linotype" w:hAnsi="Palatino Linotype"/>
          <w:sz w:val="24"/>
          <w:szCs w:val="24"/>
        </w:rPr>
      </w:pPr>
    </w:p>
    <w:p w:rsidR="008F7215" w:rsidRDefault="006C4A6C" w:rsidP="006C4A6C">
      <w:pPr>
        <w:spacing w:after="0" w:line="360" w:lineRule="auto"/>
        <w:jc w:val="both"/>
        <w:rPr>
          <w:rFonts w:ascii="Palatino Linotype" w:hAnsi="Palatino Linotype"/>
          <w:sz w:val="24"/>
          <w:szCs w:val="24"/>
        </w:rPr>
      </w:pPr>
      <w:r w:rsidRPr="006C4A6C">
        <w:rPr>
          <w:rFonts w:ascii="Palatino Linotype" w:hAnsi="Palatino Linotype"/>
          <w:sz w:val="24"/>
          <w:szCs w:val="24"/>
        </w:rPr>
        <w:t xml:space="preserve">En este contexto, es imprescindible precisar, que </w:t>
      </w:r>
      <w:r>
        <w:rPr>
          <w:rFonts w:ascii="Palatino Linotype" w:hAnsi="Palatino Linotype"/>
          <w:sz w:val="24"/>
          <w:szCs w:val="24"/>
        </w:rPr>
        <w:t>EL Recurrente tambi</w:t>
      </w:r>
      <w:r w:rsidR="003962E9">
        <w:rPr>
          <w:rFonts w:ascii="Palatino Linotype" w:hAnsi="Palatino Linotype"/>
          <w:sz w:val="24"/>
          <w:szCs w:val="24"/>
        </w:rPr>
        <w:t xml:space="preserve">én solicitó </w:t>
      </w:r>
      <w:r>
        <w:rPr>
          <w:rFonts w:ascii="Palatino Linotype" w:hAnsi="Palatino Linotype"/>
          <w:sz w:val="24"/>
          <w:szCs w:val="24"/>
        </w:rPr>
        <w:t xml:space="preserve">información al respecto de las </w:t>
      </w:r>
      <w:r w:rsidR="00E06CF3">
        <w:rPr>
          <w:rFonts w:ascii="Palatino Linotype" w:hAnsi="Palatino Linotype"/>
          <w:sz w:val="24"/>
          <w:szCs w:val="24"/>
        </w:rPr>
        <w:t>evaluaciones realizadas</w:t>
      </w:r>
      <w:r w:rsidR="003962E9">
        <w:rPr>
          <w:rFonts w:ascii="Palatino Linotype" w:hAnsi="Palatino Linotype"/>
          <w:sz w:val="24"/>
          <w:szCs w:val="24"/>
        </w:rPr>
        <w:t xml:space="preserve"> por el Órgano de Control Interno,</w:t>
      </w:r>
      <w:r w:rsidR="00AB0B71">
        <w:rPr>
          <w:rFonts w:ascii="Palatino Linotype" w:hAnsi="Palatino Linotype"/>
          <w:sz w:val="24"/>
          <w:szCs w:val="24"/>
        </w:rPr>
        <w:t xml:space="preserve"> </w:t>
      </w:r>
      <w:r w:rsidR="003962E9">
        <w:rPr>
          <w:rFonts w:ascii="Palatino Linotype" w:hAnsi="Palatino Linotype"/>
          <w:sz w:val="24"/>
          <w:szCs w:val="24"/>
        </w:rPr>
        <w:lastRenderedPageBreak/>
        <w:t>donde se vea el avance de las mejoras</w:t>
      </w:r>
      <w:r w:rsidR="00AB0B71">
        <w:rPr>
          <w:rFonts w:ascii="Palatino Linotype" w:hAnsi="Palatino Linotype"/>
          <w:sz w:val="24"/>
          <w:szCs w:val="24"/>
        </w:rPr>
        <w:t xml:space="preserve"> </w:t>
      </w:r>
      <w:r w:rsidR="003962E9">
        <w:rPr>
          <w:rFonts w:ascii="Palatino Linotype" w:hAnsi="Palatino Linotype"/>
          <w:sz w:val="24"/>
          <w:szCs w:val="24"/>
        </w:rPr>
        <w:t>y el logro de los objetivos en comparaci</w:t>
      </w:r>
      <w:r w:rsidR="00AB0B71">
        <w:rPr>
          <w:rFonts w:ascii="Palatino Linotype" w:hAnsi="Palatino Linotype"/>
          <w:sz w:val="24"/>
          <w:szCs w:val="24"/>
        </w:rPr>
        <w:t>ón al año anterior, d</w:t>
      </w:r>
      <w:r w:rsidRPr="006C4A6C">
        <w:rPr>
          <w:rFonts w:ascii="Palatino Linotype" w:hAnsi="Palatino Linotype"/>
          <w:sz w:val="24"/>
          <w:szCs w:val="24"/>
        </w:rPr>
        <w:t xml:space="preserve">esde esta perspectiva, se presume que el requerimiento del particular es con la finalidad de conocer </w:t>
      </w:r>
      <w:r w:rsidR="00AB0B71">
        <w:rPr>
          <w:rFonts w:ascii="Palatino Linotype" w:hAnsi="Palatino Linotype"/>
          <w:sz w:val="24"/>
          <w:szCs w:val="24"/>
        </w:rPr>
        <w:t xml:space="preserve">el Informe Anual del Estado que guarda el Sistema de control Interno Institucional, el cual con base en los resultados obtenidos </w:t>
      </w:r>
      <w:r w:rsidR="007C347F">
        <w:rPr>
          <w:rFonts w:ascii="Palatino Linotype" w:hAnsi="Palatino Linotype"/>
          <w:sz w:val="24"/>
          <w:szCs w:val="24"/>
        </w:rPr>
        <w:t xml:space="preserve">de la aplicación de la evaluación, los titulares de los Órganos de Gobierno </w:t>
      </w:r>
      <w:r w:rsidR="008F7215">
        <w:rPr>
          <w:rFonts w:ascii="Palatino Linotype" w:hAnsi="Palatino Linotype"/>
          <w:sz w:val="24"/>
          <w:szCs w:val="24"/>
        </w:rPr>
        <w:t xml:space="preserve">presentarán un informe anual,, el cual se describe en la Sección II del Acuerdo en comento, el cual a mayor abundamiento contiene lo siguiente; </w:t>
      </w:r>
    </w:p>
    <w:p w:rsidR="00315ABA" w:rsidRDefault="00315ABA" w:rsidP="000974C1">
      <w:pPr>
        <w:spacing w:after="0" w:line="360" w:lineRule="auto"/>
        <w:jc w:val="both"/>
        <w:rPr>
          <w:rFonts w:ascii="Palatino Linotype" w:hAnsi="Palatino Linotype"/>
          <w:sz w:val="24"/>
          <w:szCs w:val="24"/>
        </w:rPr>
      </w:pPr>
    </w:p>
    <w:p w:rsidR="00986656" w:rsidRPr="00E229A9" w:rsidRDefault="00986656" w:rsidP="00E229A9">
      <w:pPr>
        <w:spacing w:after="0" w:line="360" w:lineRule="auto"/>
        <w:ind w:left="567" w:right="709"/>
        <w:jc w:val="center"/>
        <w:rPr>
          <w:rFonts w:ascii="Palatino Linotype" w:hAnsi="Palatino Linotype"/>
          <w:b/>
          <w:i/>
          <w:szCs w:val="24"/>
        </w:rPr>
      </w:pPr>
      <w:r w:rsidRPr="00E229A9">
        <w:rPr>
          <w:rFonts w:ascii="Palatino Linotype" w:hAnsi="Palatino Linotype"/>
          <w:b/>
          <w:i/>
          <w:szCs w:val="24"/>
        </w:rPr>
        <w:t>Sección II.</w:t>
      </w:r>
    </w:p>
    <w:p w:rsidR="00986656" w:rsidRPr="00E229A9" w:rsidRDefault="00986656" w:rsidP="00E229A9">
      <w:pPr>
        <w:spacing w:after="0" w:line="360" w:lineRule="auto"/>
        <w:ind w:left="567" w:right="709"/>
        <w:jc w:val="center"/>
        <w:rPr>
          <w:rFonts w:ascii="Palatino Linotype" w:hAnsi="Palatino Linotype"/>
          <w:b/>
          <w:i/>
          <w:szCs w:val="24"/>
        </w:rPr>
      </w:pPr>
      <w:r w:rsidRPr="00E229A9">
        <w:rPr>
          <w:rFonts w:ascii="Palatino Linotype" w:hAnsi="Palatino Linotype"/>
          <w:b/>
          <w:i/>
          <w:szCs w:val="24"/>
        </w:rPr>
        <w:t>Informe Anual del Estado que Guarda el Sistema de Control Interno Institucional.</w:t>
      </w:r>
    </w:p>
    <w:p w:rsidR="00986656" w:rsidRPr="00CA23DB" w:rsidRDefault="00986656" w:rsidP="00857BCD">
      <w:pPr>
        <w:spacing w:after="0" w:line="360" w:lineRule="auto"/>
        <w:ind w:left="567" w:right="709"/>
        <w:jc w:val="both"/>
        <w:rPr>
          <w:rFonts w:ascii="Palatino Linotype" w:hAnsi="Palatino Linotype"/>
          <w:b/>
          <w:i/>
          <w:szCs w:val="24"/>
        </w:rPr>
      </w:pPr>
      <w:r w:rsidRPr="00CA23DB">
        <w:rPr>
          <w:rFonts w:ascii="Palatino Linotype" w:hAnsi="Palatino Linotype"/>
          <w:b/>
          <w:i/>
          <w:szCs w:val="24"/>
        </w:rPr>
        <w:t>13. DE SU PRESENTACIÓN.</w:t>
      </w:r>
    </w:p>
    <w:p w:rsidR="00986656" w:rsidRPr="00CA23DB" w:rsidRDefault="00986656" w:rsidP="00857BCD">
      <w:pPr>
        <w:spacing w:after="0" w:line="360" w:lineRule="auto"/>
        <w:ind w:left="567" w:right="709"/>
        <w:jc w:val="both"/>
        <w:rPr>
          <w:rFonts w:ascii="Palatino Linotype" w:hAnsi="Palatino Linotype"/>
          <w:b/>
          <w:i/>
          <w:szCs w:val="24"/>
          <w:u w:val="single"/>
        </w:rPr>
      </w:pPr>
      <w:r w:rsidRPr="00CA23DB">
        <w:rPr>
          <w:rFonts w:ascii="Palatino Linotype" w:hAnsi="Palatino Linotype"/>
          <w:b/>
          <w:i/>
          <w:szCs w:val="24"/>
        </w:rPr>
        <w:t xml:space="preserve">Con base en los resultados obtenidos de la aplicación de la evaluación, </w:t>
      </w:r>
      <w:r w:rsidRPr="00CA23DB">
        <w:rPr>
          <w:rFonts w:ascii="Palatino Linotype" w:hAnsi="Palatino Linotype"/>
          <w:b/>
          <w:i/>
          <w:szCs w:val="24"/>
          <w:u w:val="single"/>
        </w:rPr>
        <w:t>los Titulares presen</w:t>
      </w:r>
      <w:r w:rsidR="00857BCD" w:rsidRPr="00CA23DB">
        <w:rPr>
          <w:rFonts w:ascii="Palatino Linotype" w:hAnsi="Palatino Linotype"/>
          <w:b/>
          <w:i/>
          <w:szCs w:val="24"/>
          <w:u w:val="single"/>
        </w:rPr>
        <w:t xml:space="preserve">tarán con su firma autógrafa un </w:t>
      </w:r>
      <w:r w:rsidRPr="00CA23DB">
        <w:rPr>
          <w:rFonts w:ascii="Palatino Linotype" w:hAnsi="Palatino Linotype"/>
          <w:b/>
          <w:i/>
          <w:szCs w:val="24"/>
          <w:u w:val="single"/>
        </w:rPr>
        <w:t>Informe Anual:</w:t>
      </w:r>
    </w:p>
    <w:p w:rsidR="00986656" w:rsidRPr="00CA23DB" w:rsidRDefault="00986656" w:rsidP="00857BCD">
      <w:pPr>
        <w:spacing w:after="0" w:line="360" w:lineRule="auto"/>
        <w:ind w:left="567" w:right="709"/>
        <w:jc w:val="both"/>
        <w:rPr>
          <w:rFonts w:ascii="Palatino Linotype" w:hAnsi="Palatino Linotype"/>
          <w:b/>
          <w:i/>
          <w:szCs w:val="24"/>
          <w:u w:val="single"/>
        </w:rPr>
      </w:pPr>
      <w:r w:rsidRPr="00CA23DB">
        <w:rPr>
          <w:rFonts w:ascii="Palatino Linotype" w:hAnsi="Palatino Linotype"/>
          <w:b/>
          <w:i/>
          <w:szCs w:val="24"/>
          <w:u w:val="single"/>
        </w:rPr>
        <w:t>I. Al Titular de la SECOGEM, con copia al Titular del Órgano Interno de Control, a más</w:t>
      </w:r>
      <w:r w:rsidR="00857BCD" w:rsidRPr="00CA23DB">
        <w:rPr>
          <w:rFonts w:ascii="Palatino Linotype" w:hAnsi="Palatino Linotype"/>
          <w:b/>
          <w:i/>
          <w:szCs w:val="24"/>
          <w:u w:val="single"/>
        </w:rPr>
        <w:t xml:space="preserve"> tardar el último día hábil del </w:t>
      </w:r>
      <w:r w:rsidRPr="00CA23DB">
        <w:rPr>
          <w:rFonts w:ascii="Palatino Linotype" w:hAnsi="Palatino Linotype"/>
          <w:b/>
          <w:i/>
          <w:szCs w:val="24"/>
          <w:u w:val="single"/>
        </w:rPr>
        <w:t>mes de enero de cada año;</w:t>
      </w:r>
    </w:p>
    <w:p w:rsidR="00986656" w:rsidRPr="00E229A9" w:rsidRDefault="00986656" w:rsidP="00857BCD">
      <w:pPr>
        <w:spacing w:after="0" w:line="360" w:lineRule="auto"/>
        <w:ind w:left="567" w:right="709"/>
        <w:jc w:val="both"/>
        <w:rPr>
          <w:rFonts w:ascii="Palatino Linotype" w:hAnsi="Palatino Linotype"/>
          <w:i/>
          <w:szCs w:val="24"/>
        </w:rPr>
      </w:pPr>
    </w:p>
    <w:p w:rsidR="00986656" w:rsidRPr="00CA23DB" w:rsidRDefault="00986656" w:rsidP="00857BCD">
      <w:pPr>
        <w:spacing w:after="0" w:line="360" w:lineRule="auto"/>
        <w:ind w:left="567" w:right="709"/>
        <w:jc w:val="both"/>
        <w:rPr>
          <w:rFonts w:ascii="Palatino Linotype" w:hAnsi="Palatino Linotype"/>
          <w:b/>
          <w:i/>
          <w:szCs w:val="24"/>
        </w:rPr>
      </w:pPr>
      <w:r w:rsidRPr="00CA23DB">
        <w:rPr>
          <w:rFonts w:ascii="Palatino Linotype" w:hAnsi="Palatino Linotype"/>
          <w:b/>
          <w:i/>
          <w:szCs w:val="24"/>
        </w:rPr>
        <w:t>14. DE LOS APARTADOS QUE LO INTEGRAN.</w:t>
      </w:r>
    </w:p>
    <w:p w:rsidR="00986656" w:rsidRPr="00E229A9" w:rsidRDefault="00986656" w:rsidP="00857BCD">
      <w:pPr>
        <w:spacing w:after="0" w:line="360" w:lineRule="auto"/>
        <w:ind w:left="567" w:right="709"/>
        <w:jc w:val="both"/>
        <w:rPr>
          <w:rFonts w:ascii="Palatino Linotype" w:hAnsi="Palatino Linotype"/>
          <w:i/>
          <w:szCs w:val="24"/>
        </w:rPr>
      </w:pPr>
      <w:r w:rsidRPr="00E229A9">
        <w:rPr>
          <w:rFonts w:ascii="Palatino Linotype" w:hAnsi="Palatino Linotype"/>
          <w:i/>
          <w:szCs w:val="24"/>
        </w:rPr>
        <w:t>El Informe Anual no deberá exceder de tres cuartillas y se integrará con los siguientes apartados:</w:t>
      </w:r>
    </w:p>
    <w:p w:rsidR="00986656" w:rsidRPr="00E229A9" w:rsidRDefault="00986656" w:rsidP="00857BCD">
      <w:pPr>
        <w:spacing w:after="0" w:line="360" w:lineRule="auto"/>
        <w:ind w:left="567" w:right="709"/>
        <w:jc w:val="both"/>
        <w:rPr>
          <w:rFonts w:ascii="Palatino Linotype" w:hAnsi="Palatino Linotype"/>
          <w:i/>
          <w:szCs w:val="24"/>
        </w:rPr>
      </w:pPr>
      <w:r w:rsidRPr="00E229A9">
        <w:rPr>
          <w:rFonts w:ascii="Palatino Linotype" w:hAnsi="Palatino Linotype"/>
          <w:i/>
          <w:szCs w:val="24"/>
        </w:rPr>
        <w:t>I. Aspectos relevantes derivados de la evaluación del SCII:</w:t>
      </w:r>
    </w:p>
    <w:p w:rsidR="00986656" w:rsidRPr="00E229A9" w:rsidRDefault="00986656" w:rsidP="00857BCD">
      <w:pPr>
        <w:spacing w:after="0" w:line="360" w:lineRule="auto"/>
        <w:ind w:left="567" w:right="709"/>
        <w:jc w:val="both"/>
        <w:rPr>
          <w:rFonts w:ascii="Palatino Linotype" w:hAnsi="Palatino Linotype"/>
          <w:i/>
          <w:szCs w:val="24"/>
        </w:rPr>
      </w:pPr>
      <w:r w:rsidRPr="00E229A9">
        <w:rPr>
          <w:rFonts w:ascii="Palatino Linotype" w:hAnsi="Palatino Linotype"/>
          <w:i/>
          <w:szCs w:val="24"/>
        </w:rPr>
        <w:t>a) Porcentaje de cumplimiento general de los elementos de control y por norma general de control interno;</w:t>
      </w:r>
    </w:p>
    <w:p w:rsidR="00986656" w:rsidRPr="00E229A9" w:rsidRDefault="00986656" w:rsidP="00E229A9">
      <w:pPr>
        <w:spacing w:after="0" w:line="360" w:lineRule="auto"/>
        <w:ind w:left="567" w:right="709"/>
        <w:jc w:val="both"/>
        <w:rPr>
          <w:rFonts w:ascii="Palatino Linotype" w:hAnsi="Palatino Linotype"/>
          <w:i/>
          <w:szCs w:val="24"/>
        </w:rPr>
      </w:pPr>
      <w:r w:rsidRPr="00E229A9">
        <w:rPr>
          <w:rFonts w:ascii="Palatino Linotype" w:hAnsi="Palatino Linotype"/>
          <w:i/>
          <w:szCs w:val="24"/>
        </w:rPr>
        <w:t>b) Elementos de control con evidencia documental y/o electrónica, suficiente</w:t>
      </w:r>
      <w:r w:rsidR="00E229A9" w:rsidRPr="00E229A9">
        <w:rPr>
          <w:rFonts w:ascii="Palatino Linotype" w:hAnsi="Palatino Linotype"/>
          <w:i/>
          <w:szCs w:val="24"/>
        </w:rPr>
        <w:t xml:space="preserve"> para acreditar su existencia y </w:t>
      </w:r>
      <w:r w:rsidRPr="00E229A9">
        <w:rPr>
          <w:rFonts w:ascii="Palatino Linotype" w:hAnsi="Palatino Linotype"/>
          <w:i/>
          <w:szCs w:val="24"/>
        </w:rPr>
        <w:t>operación, por norma general de control interno;</w:t>
      </w:r>
    </w:p>
    <w:p w:rsidR="00986656" w:rsidRPr="00E229A9" w:rsidRDefault="00986656" w:rsidP="00E229A9">
      <w:pPr>
        <w:spacing w:after="0" w:line="360" w:lineRule="auto"/>
        <w:ind w:left="567" w:right="709"/>
        <w:jc w:val="both"/>
        <w:rPr>
          <w:rFonts w:ascii="Palatino Linotype" w:hAnsi="Palatino Linotype"/>
          <w:i/>
          <w:szCs w:val="24"/>
        </w:rPr>
      </w:pPr>
      <w:r w:rsidRPr="00E229A9">
        <w:rPr>
          <w:rFonts w:ascii="Palatino Linotype" w:hAnsi="Palatino Linotype"/>
          <w:i/>
          <w:szCs w:val="24"/>
        </w:rPr>
        <w:lastRenderedPageBreak/>
        <w:t>d) Elementos de control con evidencia documental y/o electrónica, inexistente o</w:t>
      </w:r>
      <w:r w:rsidR="00E229A9" w:rsidRPr="00E229A9">
        <w:rPr>
          <w:rFonts w:ascii="Palatino Linotype" w:hAnsi="Palatino Linotype"/>
          <w:i/>
          <w:szCs w:val="24"/>
        </w:rPr>
        <w:t xml:space="preserve"> insuficiente para acreditar su </w:t>
      </w:r>
      <w:r w:rsidRPr="00E229A9">
        <w:rPr>
          <w:rFonts w:ascii="Palatino Linotype" w:hAnsi="Palatino Linotype"/>
          <w:i/>
          <w:szCs w:val="24"/>
        </w:rPr>
        <w:t>implementación, por norma general de control interno, y</w:t>
      </w:r>
    </w:p>
    <w:p w:rsidR="00986656" w:rsidRPr="00E229A9" w:rsidRDefault="00986656" w:rsidP="00857BCD">
      <w:pPr>
        <w:spacing w:after="0" w:line="360" w:lineRule="auto"/>
        <w:ind w:left="567" w:right="709"/>
        <w:jc w:val="both"/>
        <w:rPr>
          <w:rFonts w:ascii="Palatino Linotype" w:hAnsi="Palatino Linotype"/>
          <w:i/>
          <w:szCs w:val="24"/>
        </w:rPr>
      </w:pPr>
      <w:r w:rsidRPr="00E229A9">
        <w:rPr>
          <w:rFonts w:ascii="Palatino Linotype" w:hAnsi="Palatino Linotype"/>
          <w:i/>
          <w:szCs w:val="24"/>
        </w:rPr>
        <w:t>d) Debilidades o áreas de oportunidad en el Sistema de Control Interno Institucional;</w:t>
      </w:r>
    </w:p>
    <w:p w:rsidR="00986656" w:rsidRPr="00E229A9" w:rsidRDefault="00986656" w:rsidP="00E229A9">
      <w:pPr>
        <w:spacing w:after="0" w:line="360" w:lineRule="auto"/>
        <w:ind w:left="567" w:right="709"/>
        <w:jc w:val="both"/>
        <w:rPr>
          <w:rFonts w:ascii="Palatino Linotype" w:hAnsi="Palatino Linotype"/>
          <w:i/>
          <w:szCs w:val="24"/>
        </w:rPr>
      </w:pPr>
      <w:r w:rsidRPr="00E229A9">
        <w:rPr>
          <w:rFonts w:ascii="Palatino Linotype" w:hAnsi="Palatino Linotype"/>
          <w:i/>
          <w:szCs w:val="24"/>
        </w:rPr>
        <w:t>II. Resultados relevantes alcanzados con la implementación de las acciones de</w:t>
      </w:r>
      <w:r w:rsidR="00E229A9" w:rsidRPr="00E229A9">
        <w:rPr>
          <w:rFonts w:ascii="Palatino Linotype" w:hAnsi="Palatino Linotype"/>
          <w:i/>
          <w:szCs w:val="24"/>
        </w:rPr>
        <w:t xml:space="preserve"> mejora comprometidas en el año </w:t>
      </w:r>
      <w:r w:rsidRPr="00E229A9">
        <w:rPr>
          <w:rFonts w:ascii="Palatino Linotype" w:hAnsi="Palatino Linotype"/>
          <w:i/>
          <w:szCs w:val="24"/>
        </w:rPr>
        <w:t xml:space="preserve">inmediato anterior en relación con los esperados, indicando en su caso, las causas </w:t>
      </w:r>
      <w:r w:rsidR="00E229A9" w:rsidRPr="00E229A9">
        <w:rPr>
          <w:rFonts w:ascii="Palatino Linotype" w:hAnsi="Palatino Linotype"/>
          <w:i/>
          <w:szCs w:val="24"/>
        </w:rPr>
        <w:t xml:space="preserve">por las cuales no se cumplió en </w:t>
      </w:r>
      <w:r w:rsidRPr="00E229A9">
        <w:rPr>
          <w:rFonts w:ascii="Palatino Linotype" w:hAnsi="Palatino Linotype"/>
          <w:i/>
          <w:szCs w:val="24"/>
        </w:rPr>
        <w:t>tiempo y forma la totalidad de las acciones de mejora propuestas en el PTCI del ejercicio inmediato anterior.</w:t>
      </w:r>
    </w:p>
    <w:p w:rsidR="00986656" w:rsidRPr="00E229A9" w:rsidRDefault="00986656" w:rsidP="00857BCD">
      <w:pPr>
        <w:spacing w:after="0" w:line="360" w:lineRule="auto"/>
        <w:ind w:left="567" w:right="709"/>
        <w:jc w:val="both"/>
        <w:rPr>
          <w:rFonts w:ascii="Palatino Linotype" w:hAnsi="Palatino Linotype"/>
          <w:i/>
          <w:szCs w:val="24"/>
        </w:rPr>
      </w:pPr>
      <w:r w:rsidRPr="00E229A9">
        <w:rPr>
          <w:rFonts w:ascii="Palatino Linotype" w:hAnsi="Palatino Linotype"/>
          <w:i/>
          <w:szCs w:val="24"/>
        </w:rPr>
        <w:t>III. Compromiso de cumplir en tiempo y forma las acciones de mejora que conforman el PTCI.</w:t>
      </w:r>
    </w:p>
    <w:p w:rsidR="00986656" w:rsidRPr="00327F52" w:rsidRDefault="00986656" w:rsidP="00E229A9">
      <w:pPr>
        <w:spacing w:after="0" w:line="360" w:lineRule="auto"/>
        <w:ind w:left="567" w:right="709"/>
        <w:jc w:val="both"/>
        <w:rPr>
          <w:rFonts w:ascii="Palatino Linotype" w:hAnsi="Palatino Linotype"/>
          <w:i/>
          <w:szCs w:val="24"/>
          <w:u w:val="single"/>
        </w:rPr>
      </w:pPr>
      <w:r w:rsidRPr="00327F52">
        <w:rPr>
          <w:rFonts w:ascii="Palatino Linotype" w:hAnsi="Palatino Linotype"/>
          <w:i/>
          <w:szCs w:val="24"/>
          <w:u w:val="single"/>
        </w:rPr>
        <w:t>La evaluación del SCII y el PTCI deberán anexarse al Informe Anual y formarán pa</w:t>
      </w:r>
      <w:r w:rsidR="00E229A9" w:rsidRPr="00327F52">
        <w:rPr>
          <w:rFonts w:ascii="Palatino Linotype" w:hAnsi="Palatino Linotype"/>
          <w:i/>
          <w:szCs w:val="24"/>
          <w:u w:val="single"/>
        </w:rPr>
        <w:t xml:space="preserve">rte integrante del mismo, ambos </w:t>
      </w:r>
      <w:r w:rsidRPr="00327F52">
        <w:rPr>
          <w:rFonts w:ascii="Palatino Linotype" w:hAnsi="Palatino Linotype"/>
          <w:i/>
          <w:szCs w:val="24"/>
          <w:u w:val="single"/>
        </w:rPr>
        <w:t>documentos se incorporarán en el Sistema Informático.</w:t>
      </w:r>
    </w:p>
    <w:p w:rsidR="00E229A9" w:rsidRPr="00E229A9" w:rsidRDefault="00E229A9" w:rsidP="00857BCD">
      <w:pPr>
        <w:spacing w:after="0" w:line="360" w:lineRule="auto"/>
        <w:ind w:left="567" w:right="709"/>
        <w:jc w:val="both"/>
        <w:rPr>
          <w:rFonts w:ascii="Palatino Linotype" w:hAnsi="Palatino Linotype"/>
          <w:i/>
          <w:szCs w:val="24"/>
        </w:rPr>
      </w:pPr>
    </w:p>
    <w:p w:rsidR="00986656" w:rsidRPr="00CA23DB" w:rsidRDefault="00986656" w:rsidP="00857BCD">
      <w:pPr>
        <w:spacing w:after="0" w:line="360" w:lineRule="auto"/>
        <w:ind w:left="567" w:right="709"/>
        <w:jc w:val="both"/>
        <w:rPr>
          <w:rFonts w:ascii="Palatino Linotype" w:hAnsi="Palatino Linotype"/>
          <w:b/>
          <w:i/>
          <w:szCs w:val="24"/>
        </w:rPr>
      </w:pPr>
      <w:r w:rsidRPr="00CA23DB">
        <w:rPr>
          <w:rFonts w:ascii="Palatino Linotype" w:hAnsi="Palatino Linotype"/>
          <w:b/>
          <w:i/>
          <w:szCs w:val="24"/>
        </w:rPr>
        <w:t>15. DE LA SOLICITUD DEL INFORME ANUAL EN FECHA DISTINTA.</w:t>
      </w:r>
    </w:p>
    <w:p w:rsidR="00986656" w:rsidRPr="008E46DB" w:rsidRDefault="00986656" w:rsidP="00E229A9">
      <w:pPr>
        <w:spacing w:after="0" w:line="360" w:lineRule="auto"/>
        <w:ind w:left="567" w:right="709"/>
        <w:jc w:val="both"/>
        <w:rPr>
          <w:rFonts w:ascii="Palatino Linotype" w:hAnsi="Palatino Linotype"/>
          <w:i/>
          <w:szCs w:val="24"/>
          <w:u w:val="single"/>
        </w:rPr>
      </w:pPr>
      <w:r w:rsidRPr="008E46DB">
        <w:rPr>
          <w:rFonts w:ascii="Palatino Linotype" w:hAnsi="Palatino Linotype"/>
          <w:i/>
          <w:szCs w:val="24"/>
          <w:u w:val="single"/>
        </w:rPr>
        <w:t>La Subsecretaría podrá solicitar el Informe Anual con fecha distinta al último día hábil del mes de enero de cada año, por</w:t>
      </w:r>
      <w:r w:rsidR="00E229A9" w:rsidRPr="008E46DB">
        <w:rPr>
          <w:rFonts w:ascii="Palatino Linotype" w:hAnsi="Palatino Linotype"/>
          <w:i/>
          <w:szCs w:val="24"/>
          <w:u w:val="single"/>
        </w:rPr>
        <w:t xml:space="preserve"> </w:t>
      </w:r>
      <w:r w:rsidRPr="008E46DB">
        <w:rPr>
          <w:rFonts w:ascii="Palatino Linotype" w:hAnsi="Palatino Linotype"/>
          <w:i/>
          <w:szCs w:val="24"/>
          <w:u w:val="single"/>
        </w:rPr>
        <w:t>instrucciones superiores, caso fortuito o causas de fuerza mayor.</w:t>
      </w:r>
    </w:p>
    <w:p w:rsidR="00986656" w:rsidRDefault="00986656" w:rsidP="000974C1">
      <w:pPr>
        <w:spacing w:after="0" w:line="360" w:lineRule="auto"/>
        <w:jc w:val="both"/>
        <w:rPr>
          <w:rFonts w:ascii="Palatino Linotype" w:hAnsi="Palatino Linotype"/>
          <w:sz w:val="24"/>
          <w:szCs w:val="24"/>
        </w:rPr>
      </w:pPr>
    </w:p>
    <w:p w:rsidR="00986656" w:rsidRDefault="00986656" w:rsidP="0082367C">
      <w:pPr>
        <w:pStyle w:val="Textonotapie"/>
      </w:pPr>
    </w:p>
    <w:p w:rsidR="0093046C" w:rsidRDefault="0093046C" w:rsidP="000974C1">
      <w:pPr>
        <w:spacing w:after="0" w:line="360" w:lineRule="auto"/>
        <w:jc w:val="both"/>
        <w:rPr>
          <w:rFonts w:ascii="Palatino Linotype" w:hAnsi="Palatino Linotype"/>
          <w:sz w:val="24"/>
          <w:szCs w:val="24"/>
        </w:rPr>
      </w:pPr>
      <w:r w:rsidRPr="0082367C">
        <w:rPr>
          <w:rFonts w:ascii="Palatino Linotype" w:hAnsi="Palatino Linotype"/>
          <w:sz w:val="24"/>
          <w:szCs w:val="24"/>
        </w:rPr>
        <w:t>Del análisis sistemático de la normatividad previamente plasmada</w:t>
      </w:r>
      <w:r w:rsidR="0082367C">
        <w:rPr>
          <w:rFonts w:ascii="Palatino Linotype" w:hAnsi="Palatino Linotype"/>
          <w:sz w:val="24"/>
          <w:szCs w:val="24"/>
        </w:rPr>
        <w:t>,</w:t>
      </w:r>
      <w:r w:rsidRPr="0082367C">
        <w:rPr>
          <w:rFonts w:ascii="Palatino Linotype" w:hAnsi="Palatino Linotype"/>
          <w:sz w:val="24"/>
          <w:szCs w:val="24"/>
        </w:rPr>
        <w:t xml:space="preserve"> este Órgano Garante invariablemente arriba a la conclusión de que </w:t>
      </w:r>
      <w:r w:rsidR="00C9013C">
        <w:rPr>
          <w:rFonts w:ascii="Palatino Linotype" w:hAnsi="Palatino Linotype"/>
          <w:sz w:val="24"/>
          <w:szCs w:val="24"/>
        </w:rPr>
        <w:t>el Sujeto Obligado</w:t>
      </w:r>
      <w:r w:rsidR="00BF74AD">
        <w:rPr>
          <w:rFonts w:ascii="Palatino Linotype" w:hAnsi="Palatino Linotype"/>
          <w:sz w:val="24"/>
          <w:szCs w:val="24"/>
        </w:rPr>
        <w:t xml:space="preserve"> se encuentra constreñido de acuerdo a sus atribuciones, a contar con la información peticionada como lo son los documentos donde consten</w:t>
      </w:r>
      <w:r w:rsidR="00320BA0">
        <w:rPr>
          <w:rFonts w:ascii="Palatino Linotype" w:hAnsi="Palatino Linotype"/>
          <w:sz w:val="24"/>
          <w:szCs w:val="24"/>
        </w:rPr>
        <w:t xml:space="preserve"> o de los cuales se puedan advertir los nombres de los procesos prioritarios</w:t>
      </w:r>
      <w:r w:rsidR="0044061C">
        <w:rPr>
          <w:rFonts w:ascii="Palatino Linotype" w:hAnsi="Palatino Linotype"/>
          <w:sz w:val="24"/>
          <w:szCs w:val="24"/>
        </w:rPr>
        <w:t xml:space="preserve"> en los cuales se aplica la evaluación del SCII, </w:t>
      </w:r>
      <w:r w:rsidR="00F16B5B">
        <w:rPr>
          <w:rFonts w:ascii="Palatino Linotype" w:hAnsi="Palatino Linotype"/>
          <w:sz w:val="24"/>
          <w:szCs w:val="24"/>
        </w:rPr>
        <w:t>con el respectivo soporte documen</w:t>
      </w:r>
      <w:r w:rsidR="001D195B">
        <w:rPr>
          <w:rFonts w:ascii="Palatino Linotype" w:hAnsi="Palatino Linotype"/>
          <w:sz w:val="24"/>
          <w:szCs w:val="24"/>
        </w:rPr>
        <w:t>tal así como e</w:t>
      </w:r>
      <w:r w:rsidR="0004653D">
        <w:rPr>
          <w:rFonts w:ascii="Palatino Linotype" w:hAnsi="Palatino Linotype"/>
          <w:sz w:val="24"/>
          <w:szCs w:val="24"/>
        </w:rPr>
        <w:t xml:space="preserve">l </w:t>
      </w:r>
      <w:r w:rsidR="0004653D" w:rsidRPr="0004653D">
        <w:rPr>
          <w:rFonts w:ascii="Palatino Linotype" w:hAnsi="Palatino Linotype"/>
          <w:sz w:val="24"/>
          <w:szCs w:val="24"/>
        </w:rPr>
        <w:t>Informe Anual del Estado que Guarda el Sistema d</w:t>
      </w:r>
      <w:r w:rsidR="001D195B">
        <w:rPr>
          <w:rFonts w:ascii="Palatino Linotype" w:hAnsi="Palatino Linotype"/>
          <w:sz w:val="24"/>
          <w:szCs w:val="24"/>
        </w:rPr>
        <w:t xml:space="preserve">e Control Interno Institucional del ejercicio fiscal 2018 y 2019, a fin de </w:t>
      </w:r>
      <w:r w:rsidR="00186D02">
        <w:rPr>
          <w:rFonts w:ascii="Palatino Linotype" w:hAnsi="Palatino Linotype"/>
          <w:sz w:val="24"/>
          <w:szCs w:val="24"/>
        </w:rPr>
        <w:t xml:space="preserve">que el recurrente realice una comparación del avance de las mejoras y el logro de objetivos. </w:t>
      </w:r>
      <w:r w:rsidR="001D195B">
        <w:rPr>
          <w:rFonts w:ascii="Palatino Linotype" w:hAnsi="Palatino Linotype"/>
          <w:sz w:val="24"/>
          <w:szCs w:val="24"/>
        </w:rPr>
        <w:t xml:space="preserve"> </w:t>
      </w:r>
    </w:p>
    <w:p w:rsidR="002B327B" w:rsidRDefault="005B5496" w:rsidP="000974C1">
      <w:pPr>
        <w:spacing w:after="0" w:line="360" w:lineRule="auto"/>
        <w:jc w:val="both"/>
        <w:rPr>
          <w:rFonts w:ascii="Palatino Linotype" w:hAnsi="Palatino Linotype"/>
          <w:sz w:val="24"/>
          <w:szCs w:val="24"/>
        </w:rPr>
      </w:pPr>
      <w:r>
        <w:rPr>
          <w:rFonts w:ascii="Palatino Linotype" w:hAnsi="Palatino Linotype"/>
          <w:sz w:val="24"/>
          <w:szCs w:val="24"/>
        </w:rPr>
        <w:lastRenderedPageBreak/>
        <w:t>No pasa desapercibido</w:t>
      </w:r>
      <w:r w:rsidR="001D18C3">
        <w:rPr>
          <w:rFonts w:ascii="Palatino Linotype" w:hAnsi="Palatino Linotype"/>
          <w:sz w:val="24"/>
          <w:szCs w:val="24"/>
        </w:rPr>
        <w:t xml:space="preserve"> hacer mención que el particular solicito el nombramiento </w:t>
      </w:r>
      <w:r w:rsidR="006A6DB7">
        <w:rPr>
          <w:rFonts w:ascii="Palatino Linotype" w:hAnsi="Palatino Linotype"/>
          <w:sz w:val="24"/>
          <w:szCs w:val="24"/>
        </w:rPr>
        <w:t xml:space="preserve">donde se asigna al Coordinador de Control Interno, al enlace del Sistema de Control Interno </w:t>
      </w:r>
      <w:r w:rsidR="00A05E14">
        <w:rPr>
          <w:rFonts w:ascii="Palatino Linotype" w:hAnsi="Palatino Linotype"/>
          <w:sz w:val="24"/>
          <w:szCs w:val="24"/>
        </w:rPr>
        <w:t>Institucional</w:t>
      </w:r>
      <w:r w:rsidR="00B253FC">
        <w:rPr>
          <w:rFonts w:ascii="Palatino Linotype" w:hAnsi="Palatino Linotype"/>
          <w:sz w:val="24"/>
          <w:szCs w:val="24"/>
        </w:rPr>
        <w:t xml:space="preserve"> (SCII)</w:t>
      </w:r>
      <w:r w:rsidR="00A05E14">
        <w:rPr>
          <w:rFonts w:ascii="Palatino Linotype" w:hAnsi="Palatino Linotype"/>
          <w:sz w:val="24"/>
          <w:szCs w:val="24"/>
        </w:rPr>
        <w:t>,</w:t>
      </w:r>
      <w:r w:rsidR="00383D47">
        <w:rPr>
          <w:rFonts w:ascii="Palatino Linotype" w:hAnsi="Palatino Linotype"/>
          <w:sz w:val="24"/>
          <w:szCs w:val="24"/>
        </w:rPr>
        <w:t xml:space="preserve"> al enlace</w:t>
      </w:r>
      <w:r w:rsidR="002B327B">
        <w:rPr>
          <w:rFonts w:ascii="Palatino Linotype" w:hAnsi="Palatino Linotype"/>
          <w:sz w:val="24"/>
          <w:szCs w:val="24"/>
        </w:rPr>
        <w:t xml:space="preserve"> de administración de riesgos</w:t>
      </w:r>
      <w:r w:rsidR="00383D47">
        <w:rPr>
          <w:rFonts w:ascii="Palatino Linotype" w:hAnsi="Palatino Linotype"/>
          <w:sz w:val="24"/>
          <w:szCs w:val="24"/>
        </w:rPr>
        <w:t xml:space="preserve"> </w:t>
      </w:r>
      <w:r w:rsidR="002B327B">
        <w:rPr>
          <w:rFonts w:ascii="Palatino Linotype" w:hAnsi="Palatino Linotype"/>
          <w:sz w:val="24"/>
          <w:szCs w:val="24"/>
        </w:rPr>
        <w:t>(</w:t>
      </w:r>
      <w:r w:rsidR="00383D47">
        <w:rPr>
          <w:rFonts w:ascii="Palatino Linotype" w:hAnsi="Palatino Linotype"/>
          <w:sz w:val="24"/>
          <w:szCs w:val="24"/>
        </w:rPr>
        <w:t>ARI</w:t>
      </w:r>
      <w:r w:rsidR="002B327B">
        <w:rPr>
          <w:rFonts w:ascii="Palatino Linotype" w:hAnsi="Palatino Linotype"/>
          <w:sz w:val="24"/>
          <w:szCs w:val="24"/>
        </w:rPr>
        <w:t>)</w:t>
      </w:r>
      <w:r w:rsidR="00383D47">
        <w:rPr>
          <w:rFonts w:ascii="Palatino Linotype" w:hAnsi="Palatino Linotype"/>
          <w:sz w:val="24"/>
          <w:szCs w:val="24"/>
        </w:rPr>
        <w:t xml:space="preserve"> y del enlace del </w:t>
      </w:r>
      <w:r w:rsidR="000E1651">
        <w:rPr>
          <w:rFonts w:ascii="Palatino Linotype" w:hAnsi="Palatino Linotype"/>
          <w:sz w:val="24"/>
          <w:szCs w:val="24"/>
        </w:rPr>
        <w:t xml:space="preserve">Comité de Control y Desempeño Institucional </w:t>
      </w:r>
      <w:r w:rsidR="00383D47">
        <w:rPr>
          <w:rFonts w:ascii="Palatino Linotype" w:hAnsi="Palatino Linotype"/>
          <w:sz w:val="24"/>
          <w:szCs w:val="24"/>
        </w:rPr>
        <w:t>(</w:t>
      </w:r>
      <w:r w:rsidR="00A05E14">
        <w:rPr>
          <w:rFonts w:ascii="Palatino Linotype" w:hAnsi="Palatino Linotype"/>
          <w:sz w:val="24"/>
          <w:szCs w:val="24"/>
        </w:rPr>
        <w:t>COCODI</w:t>
      </w:r>
      <w:r w:rsidR="00B253FC">
        <w:rPr>
          <w:rFonts w:ascii="Palatino Linotype" w:hAnsi="Palatino Linotype"/>
          <w:sz w:val="24"/>
          <w:szCs w:val="24"/>
        </w:rPr>
        <w:t>)</w:t>
      </w:r>
      <w:r w:rsidR="002B327B">
        <w:rPr>
          <w:rFonts w:ascii="Palatino Linotype" w:hAnsi="Palatino Linotype"/>
          <w:sz w:val="24"/>
          <w:szCs w:val="24"/>
        </w:rPr>
        <w:t>.</w:t>
      </w:r>
    </w:p>
    <w:p w:rsidR="002B327B" w:rsidRDefault="002B327B" w:rsidP="000974C1">
      <w:pPr>
        <w:spacing w:after="0" w:line="360" w:lineRule="auto"/>
        <w:jc w:val="both"/>
        <w:rPr>
          <w:rFonts w:ascii="Palatino Linotype" w:hAnsi="Palatino Linotype"/>
          <w:sz w:val="24"/>
          <w:szCs w:val="24"/>
        </w:rPr>
      </w:pPr>
    </w:p>
    <w:p w:rsidR="00FE3070" w:rsidRDefault="002D1401" w:rsidP="000974C1">
      <w:pPr>
        <w:spacing w:after="0" w:line="360" w:lineRule="auto"/>
        <w:jc w:val="both"/>
        <w:rPr>
          <w:rFonts w:ascii="Palatino Linotype" w:hAnsi="Palatino Linotype"/>
          <w:sz w:val="24"/>
          <w:szCs w:val="24"/>
        </w:rPr>
      </w:pPr>
      <w:r>
        <w:rPr>
          <w:rFonts w:ascii="Palatino Linotype" w:hAnsi="Palatino Linotype"/>
          <w:sz w:val="24"/>
          <w:szCs w:val="24"/>
        </w:rPr>
        <w:t>A</w:t>
      </w:r>
      <w:r w:rsidR="0051374E">
        <w:rPr>
          <w:rFonts w:ascii="Palatino Linotype" w:hAnsi="Palatino Linotype"/>
          <w:sz w:val="24"/>
          <w:szCs w:val="24"/>
        </w:rPr>
        <w:t xml:space="preserve">hora bien, </w:t>
      </w:r>
      <w:r w:rsidR="00B253FC">
        <w:rPr>
          <w:rFonts w:ascii="Palatino Linotype" w:hAnsi="Palatino Linotype"/>
          <w:sz w:val="24"/>
          <w:szCs w:val="24"/>
        </w:rPr>
        <w:t>conforme a l</w:t>
      </w:r>
      <w:r w:rsidR="00840549">
        <w:rPr>
          <w:rFonts w:ascii="Palatino Linotype" w:hAnsi="Palatino Linotype"/>
          <w:sz w:val="24"/>
          <w:szCs w:val="24"/>
        </w:rPr>
        <w:t>o publicado en la</w:t>
      </w:r>
      <w:r w:rsidR="00F9017F">
        <w:rPr>
          <w:rFonts w:ascii="Palatino Linotype" w:hAnsi="Palatino Linotype"/>
          <w:sz w:val="24"/>
          <w:szCs w:val="24"/>
        </w:rPr>
        <w:t xml:space="preserve"> multicitada</w:t>
      </w:r>
      <w:r w:rsidR="00840549">
        <w:rPr>
          <w:rFonts w:ascii="Palatino Linotype" w:hAnsi="Palatino Linotype"/>
          <w:sz w:val="24"/>
          <w:szCs w:val="24"/>
        </w:rPr>
        <w:t xml:space="preserve"> Gaceta del Gobierno de fecha 4 de septiembre</w:t>
      </w:r>
      <w:r w:rsidR="00302D05">
        <w:rPr>
          <w:rFonts w:ascii="Palatino Linotype" w:hAnsi="Palatino Linotype"/>
          <w:sz w:val="24"/>
          <w:szCs w:val="24"/>
        </w:rPr>
        <w:t xml:space="preserve"> se establece en el Capítulo II Responsables de su Aplicación y Vigilancia el punto 4 el cual refiere a la letra; </w:t>
      </w:r>
    </w:p>
    <w:p w:rsidR="00302D05" w:rsidRDefault="00302D05" w:rsidP="000974C1">
      <w:pPr>
        <w:spacing w:after="0" w:line="360" w:lineRule="auto"/>
        <w:jc w:val="both"/>
        <w:rPr>
          <w:rFonts w:ascii="Palatino Linotype" w:hAnsi="Palatino Linotype"/>
          <w:sz w:val="24"/>
          <w:szCs w:val="24"/>
        </w:rPr>
      </w:pPr>
    </w:p>
    <w:p w:rsidR="000E6669" w:rsidRPr="00952DF4" w:rsidRDefault="000E6669" w:rsidP="00A415B8">
      <w:pPr>
        <w:spacing w:after="0" w:line="360" w:lineRule="auto"/>
        <w:ind w:left="567" w:right="709"/>
        <w:jc w:val="both"/>
        <w:rPr>
          <w:rFonts w:ascii="Palatino Linotype" w:hAnsi="Palatino Linotype"/>
          <w:b/>
          <w:i/>
          <w:szCs w:val="24"/>
        </w:rPr>
      </w:pPr>
      <w:r w:rsidRPr="00952DF4">
        <w:rPr>
          <w:rFonts w:ascii="Palatino Linotype" w:hAnsi="Palatino Linotype"/>
          <w:b/>
          <w:i/>
          <w:szCs w:val="24"/>
        </w:rPr>
        <w:t>4. DESIGNACIÓN DEL COORDINADOR DE CONTROL INTERNO Y ENLACES.</w:t>
      </w:r>
    </w:p>
    <w:p w:rsidR="00A415B8" w:rsidRPr="00A415B8" w:rsidRDefault="00A415B8" w:rsidP="00A415B8">
      <w:pPr>
        <w:pStyle w:val="Textonotapie"/>
        <w:ind w:left="567" w:right="709"/>
        <w:rPr>
          <w:i/>
          <w:sz w:val="18"/>
        </w:rPr>
      </w:pPr>
    </w:p>
    <w:p w:rsidR="00A415B8" w:rsidRDefault="000E6669" w:rsidP="00A415B8">
      <w:pPr>
        <w:spacing w:after="0" w:line="360" w:lineRule="auto"/>
        <w:ind w:left="567" w:right="709"/>
        <w:jc w:val="both"/>
        <w:rPr>
          <w:rFonts w:ascii="Palatino Linotype" w:hAnsi="Palatino Linotype"/>
          <w:i/>
          <w:szCs w:val="24"/>
          <w:u w:val="single"/>
        </w:rPr>
      </w:pPr>
      <w:r w:rsidRPr="00952DF4">
        <w:rPr>
          <w:rFonts w:ascii="Palatino Linotype" w:hAnsi="Palatino Linotype"/>
          <w:i/>
          <w:szCs w:val="24"/>
          <w:u w:val="single"/>
        </w:rPr>
        <w:t xml:space="preserve">El Titular de la Institución designará -mediante oficio dirigido al Titular de la SECOGEM- a un servidor público de nivel jerárquico inmediato inferior como Coordinador de Control Interno para asistirlo en la aplicación y seguimiento de las presentes Disposiciones. </w:t>
      </w:r>
    </w:p>
    <w:p w:rsidR="00952DF4" w:rsidRPr="00952DF4" w:rsidRDefault="00952DF4" w:rsidP="00952DF4">
      <w:pPr>
        <w:pStyle w:val="Textonotapie"/>
      </w:pPr>
    </w:p>
    <w:p w:rsidR="000E6669" w:rsidRDefault="000E6669" w:rsidP="00A415B8">
      <w:pPr>
        <w:spacing w:after="0" w:line="360" w:lineRule="auto"/>
        <w:ind w:left="567" w:right="709"/>
        <w:jc w:val="both"/>
        <w:rPr>
          <w:rFonts w:ascii="Palatino Linotype" w:hAnsi="Palatino Linotype"/>
          <w:i/>
          <w:szCs w:val="24"/>
        </w:rPr>
      </w:pPr>
      <w:r w:rsidRPr="00DD2E46">
        <w:rPr>
          <w:rFonts w:ascii="Palatino Linotype" w:hAnsi="Palatino Linotype"/>
          <w:i/>
          <w:szCs w:val="24"/>
          <w:u w:val="single"/>
        </w:rPr>
        <w:t>El Coordinador de Control Interno designará a un Enlace, mediante oficio dirigido al Titular de la Subsecretaría para cada uno de los procesos contemplados en este instrumento</w:t>
      </w:r>
      <w:r w:rsidRPr="00A415B8">
        <w:rPr>
          <w:rFonts w:ascii="Palatino Linotype" w:hAnsi="Palatino Linotype"/>
          <w:i/>
          <w:szCs w:val="24"/>
        </w:rPr>
        <w:t>, quienes deberán tener un nivel jerárquico inmediato inferior a éste; se podrá nombrar a un servidor público como Enlace en más de un proceso, pero al menos deberán designarse dos enlaces para la totalidad de los procesos.</w:t>
      </w:r>
    </w:p>
    <w:p w:rsidR="00952DF4" w:rsidRPr="00A415B8" w:rsidRDefault="00952DF4" w:rsidP="00952DF4">
      <w:pPr>
        <w:pStyle w:val="Textonotapie"/>
      </w:pPr>
    </w:p>
    <w:p w:rsidR="00302D05" w:rsidRPr="00A415B8" w:rsidRDefault="000E6669" w:rsidP="00A415B8">
      <w:pPr>
        <w:spacing w:after="0" w:line="360" w:lineRule="auto"/>
        <w:ind w:left="567" w:right="709"/>
        <w:jc w:val="both"/>
        <w:rPr>
          <w:rFonts w:ascii="Palatino Linotype" w:hAnsi="Palatino Linotype"/>
          <w:i/>
          <w:szCs w:val="24"/>
        </w:rPr>
      </w:pPr>
      <w:r w:rsidRPr="00A415B8">
        <w:rPr>
          <w:rFonts w:ascii="Palatino Linotype" w:hAnsi="Palatino Linotype"/>
          <w:i/>
          <w:szCs w:val="24"/>
        </w:rPr>
        <w:t>En los oficios de designación y sustitución, se deberá marcar copia al Titular del Órgano Interno de Control, con el propósito de que éste solicite la baja y alta para los designados de claves de acceso al sistema informático del Comité. Los cambios en las designaciones y sustituciones anteriores se informarán de la misma forma, dentro de los 10 días hábiles posteriores a que se efectúen.</w:t>
      </w:r>
    </w:p>
    <w:p w:rsidR="00E12D92" w:rsidRDefault="000974C1" w:rsidP="000974C1">
      <w:pPr>
        <w:spacing w:after="0" w:line="360" w:lineRule="auto"/>
        <w:jc w:val="both"/>
        <w:rPr>
          <w:rFonts w:ascii="Palatino Linotype" w:hAnsi="Palatino Linotype"/>
          <w:sz w:val="24"/>
          <w:szCs w:val="24"/>
        </w:rPr>
      </w:pPr>
      <w:r>
        <w:rPr>
          <w:rFonts w:ascii="Palatino Linotype" w:hAnsi="Palatino Linotype"/>
          <w:sz w:val="24"/>
          <w:szCs w:val="24"/>
        </w:rPr>
        <w:lastRenderedPageBreak/>
        <w:t>De todo lo</w:t>
      </w:r>
      <w:r w:rsidR="00DD2E46">
        <w:rPr>
          <w:rFonts w:ascii="Palatino Linotype" w:hAnsi="Palatino Linotype"/>
          <w:sz w:val="24"/>
          <w:szCs w:val="24"/>
        </w:rPr>
        <w:t xml:space="preserve"> anteriormente expuesto</w:t>
      </w:r>
      <w:r>
        <w:rPr>
          <w:rFonts w:ascii="Palatino Linotype" w:hAnsi="Palatino Linotype"/>
          <w:sz w:val="24"/>
          <w:szCs w:val="24"/>
        </w:rPr>
        <w:t xml:space="preserve">, </w:t>
      </w:r>
      <w:r w:rsidR="006C02A6">
        <w:rPr>
          <w:rFonts w:ascii="Palatino Linotype" w:hAnsi="Palatino Linotype"/>
          <w:sz w:val="24"/>
          <w:szCs w:val="24"/>
        </w:rPr>
        <w:t xml:space="preserve">al </w:t>
      </w:r>
      <w:r>
        <w:rPr>
          <w:rFonts w:ascii="Palatino Linotype" w:hAnsi="Palatino Linotype"/>
          <w:sz w:val="24"/>
          <w:szCs w:val="24"/>
        </w:rPr>
        <w:t xml:space="preserve">existir dentro del marco normativo del </w:t>
      </w:r>
      <w:r>
        <w:rPr>
          <w:rFonts w:ascii="Palatino Linotype" w:hAnsi="Palatino Linotype"/>
          <w:b/>
          <w:sz w:val="24"/>
          <w:szCs w:val="24"/>
        </w:rPr>
        <w:t>sujeto obligado</w:t>
      </w:r>
      <w:r>
        <w:rPr>
          <w:rFonts w:ascii="Palatino Linotype" w:hAnsi="Palatino Linotype"/>
          <w:sz w:val="24"/>
          <w:szCs w:val="24"/>
        </w:rPr>
        <w:t>, facultad, funci</w:t>
      </w:r>
      <w:r w:rsidR="006C02A6">
        <w:rPr>
          <w:rFonts w:ascii="Palatino Linotype" w:hAnsi="Palatino Linotype"/>
          <w:sz w:val="24"/>
          <w:szCs w:val="24"/>
        </w:rPr>
        <w:t>ón o atribución que lo constriñe</w:t>
      </w:r>
      <w:r>
        <w:rPr>
          <w:rFonts w:ascii="Palatino Linotype" w:hAnsi="Palatino Linotype"/>
          <w:sz w:val="24"/>
          <w:szCs w:val="24"/>
        </w:rPr>
        <w:t xml:space="preserve"> a tener en sus archivos la información peticionada, en consecuencia se encuentra obligado a </w:t>
      </w:r>
      <w:r w:rsidR="006C02A6">
        <w:rPr>
          <w:rFonts w:ascii="Palatino Linotype" w:hAnsi="Palatino Linotype"/>
          <w:sz w:val="24"/>
          <w:szCs w:val="24"/>
        </w:rPr>
        <w:t>la entrega de información que</w:t>
      </w:r>
      <w:r>
        <w:rPr>
          <w:rFonts w:ascii="Palatino Linotype" w:hAnsi="Palatino Linotype"/>
          <w:sz w:val="24"/>
          <w:szCs w:val="24"/>
        </w:rPr>
        <w:t xml:space="preserve"> obra en sus archivos, por lo que </w:t>
      </w:r>
      <w:r w:rsidR="006C02A6">
        <w:rPr>
          <w:rFonts w:ascii="Palatino Linotype" w:hAnsi="Palatino Linotype"/>
          <w:sz w:val="24"/>
          <w:szCs w:val="24"/>
        </w:rPr>
        <w:t>es dable ordenar</w:t>
      </w:r>
      <w:r w:rsidR="00F02830">
        <w:rPr>
          <w:rFonts w:ascii="Palatino Linotype" w:hAnsi="Palatino Linotype"/>
          <w:sz w:val="24"/>
          <w:szCs w:val="24"/>
        </w:rPr>
        <w:t xml:space="preserve"> los documentos donde se advierta el nombramiento u oficio donde se asigna al Coordinador de Control Interno, al enlace del Sistema de Control Interno Institucional (SCII), al enlace de administración de riesgos (ARI) y del enlace del Comité de Control y Desempeño Institucional (COCODI).</w:t>
      </w:r>
      <w:r w:rsidR="006C02A6">
        <w:rPr>
          <w:rFonts w:ascii="Palatino Linotype" w:hAnsi="Palatino Linotype"/>
          <w:sz w:val="24"/>
          <w:szCs w:val="24"/>
        </w:rPr>
        <w:t xml:space="preserve"> </w:t>
      </w:r>
      <w:r w:rsidR="005D0426">
        <w:rPr>
          <w:rFonts w:ascii="Palatino Linotype" w:hAnsi="Palatino Linotype"/>
          <w:sz w:val="24"/>
          <w:szCs w:val="24"/>
        </w:rPr>
        <w:t>Toda vez que estos son servidores públicos adscritos al Órgano de Gobierno (</w:t>
      </w:r>
      <w:r w:rsidR="005D0426">
        <w:rPr>
          <w:rFonts w:ascii="Palatino Linotype" w:hAnsi="Palatino Linotype"/>
          <w:b/>
          <w:sz w:val="24"/>
          <w:szCs w:val="24"/>
        </w:rPr>
        <w:t>Secretaría de Educación)</w:t>
      </w:r>
      <w:r w:rsidR="005D0426">
        <w:rPr>
          <w:rFonts w:ascii="Palatino Linotype" w:hAnsi="Palatino Linotype"/>
          <w:sz w:val="24"/>
          <w:szCs w:val="24"/>
        </w:rPr>
        <w:t xml:space="preserve"> </w:t>
      </w:r>
      <w:r w:rsidR="006718E7">
        <w:rPr>
          <w:rFonts w:ascii="Palatino Linotype" w:hAnsi="Palatino Linotype"/>
          <w:sz w:val="24"/>
          <w:szCs w:val="24"/>
        </w:rPr>
        <w:t>y designados por el mismo Titular, si bien, se le deberá informar a la SECOGEM mediante oficio</w:t>
      </w:r>
      <w:r w:rsidR="00432571">
        <w:rPr>
          <w:rFonts w:ascii="Palatino Linotype" w:hAnsi="Palatino Linotype"/>
          <w:sz w:val="24"/>
          <w:szCs w:val="24"/>
        </w:rPr>
        <w:t xml:space="preserve"> de la designación del Coordinador de Control </w:t>
      </w:r>
      <w:r w:rsidR="001574C7">
        <w:rPr>
          <w:rFonts w:ascii="Palatino Linotype" w:hAnsi="Palatino Linotype"/>
          <w:sz w:val="24"/>
          <w:szCs w:val="24"/>
        </w:rPr>
        <w:t>Interno, de igual forma se notificara la designaci</w:t>
      </w:r>
      <w:r w:rsidR="00E12D92">
        <w:rPr>
          <w:rFonts w:ascii="Palatino Linotype" w:hAnsi="Palatino Linotype"/>
          <w:sz w:val="24"/>
          <w:szCs w:val="24"/>
        </w:rPr>
        <w:t>ón de los enlaces.</w:t>
      </w:r>
    </w:p>
    <w:p w:rsidR="00E12D92" w:rsidRDefault="00E12D92" w:rsidP="000974C1">
      <w:pPr>
        <w:spacing w:after="0" w:line="360" w:lineRule="auto"/>
        <w:jc w:val="both"/>
        <w:rPr>
          <w:rFonts w:ascii="Palatino Linotype" w:hAnsi="Palatino Linotype"/>
          <w:sz w:val="24"/>
          <w:szCs w:val="24"/>
        </w:rPr>
      </w:pPr>
    </w:p>
    <w:p w:rsidR="000974C1" w:rsidRDefault="00E12D92" w:rsidP="00531253">
      <w:pPr>
        <w:spacing w:after="0" w:line="360" w:lineRule="auto"/>
        <w:jc w:val="both"/>
        <w:rPr>
          <w:rFonts w:ascii="Palatino Linotype" w:hAnsi="Palatino Linotype"/>
          <w:sz w:val="24"/>
          <w:szCs w:val="24"/>
        </w:rPr>
      </w:pPr>
      <w:r>
        <w:rPr>
          <w:rFonts w:ascii="Palatino Linotype" w:hAnsi="Palatino Linotype"/>
          <w:sz w:val="24"/>
          <w:szCs w:val="24"/>
        </w:rPr>
        <w:t xml:space="preserve">Si bien, el sujeto Obligado no negó </w:t>
      </w:r>
      <w:r w:rsidR="004F37BF">
        <w:rPr>
          <w:rFonts w:ascii="Palatino Linotype" w:hAnsi="Palatino Linotype"/>
          <w:sz w:val="24"/>
          <w:szCs w:val="24"/>
        </w:rPr>
        <w:t xml:space="preserve">la </w:t>
      </w:r>
      <w:r w:rsidR="00FE72A7">
        <w:rPr>
          <w:rFonts w:ascii="Palatino Linotype" w:hAnsi="Palatino Linotype"/>
          <w:sz w:val="24"/>
          <w:szCs w:val="24"/>
        </w:rPr>
        <w:t>existencia de la informaci</w:t>
      </w:r>
      <w:r w:rsidR="004F37BF">
        <w:rPr>
          <w:rFonts w:ascii="Palatino Linotype" w:hAnsi="Palatino Linotype"/>
          <w:sz w:val="24"/>
          <w:szCs w:val="24"/>
        </w:rPr>
        <w:t xml:space="preserve">ón por el contrario refirió que dichos nombramientos no habían sido formalizados </w:t>
      </w:r>
      <w:r w:rsidR="009A1A0F">
        <w:rPr>
          <w:rFonts w:ascii="Palatino Linotype" w:hAnsi="Palatino Linotype"/>
          <w:sz w:val="24"/>
          <w:szCs w:val="24"/>
        </w:rPr>
        <w:t>al</w:t>
      </w:r>
      <w:r w:rsidR="00A34082">
        <w:rPr>
          <w:rFonts w:ascii="Palatino Linotype" w:hAnsi="Palatino Linotype"/>
          <w:sz w:val="24"/>
          <w:szCs w:val="24"/>
        </w:rPr>
        <w:t xml:space="preserve"> momento </w:t>
      </w:r>
      <w:r w:rsidR="004F37BF">
        <w:rPr>
          <w:rFonts w:ascii="Palatino Linotype" w:hAnsi="Palatino Linotype"/>
          <w:sz w:val="24"/>
          <w:szCs w:val="24"/>
        </w:rPr>
        <w:t xml:space="preserve">de la solicitud </w:t>
      </w:r>
      <w:r w:rsidR="00A34082">
        <w:rPr>
          <w:rFonts w:ascii="Palatino Linotype" w:hAnsi="Palatino Linotype"/>
          <w:sz w:val="24"/>
          <w:szCs w:val="24"/>
        </w:rPr>
        <w:t xml:space="preserve">por lo que no era posible atenderla.  </w:t>
      </w:r>
      <w:r w:rsidR="004F2F5F">
        <w:rPr>
          <w:rFonts w:ascii="Palatino Linotype" w:hAnsi="Palatino Linotype"/>
          <w:sz w:val="24"/>
          <w:szCs w:val="24"/>
        </w:rPr>
        <w:t xml:space="preserve">Es importante referir que el Diccionario de la lengua española define la palabra </w:t>
      </w:r>
      <w:r w:rsidR="004F2F5F">
        <w:rPr>
          <w:rFonts w:ascii="Palatino Linotype" w:hAnsi="Palatino Linotype"/>
          <w:i/>
          <w:sz w:val="24"/>
          <w:szCs w:val="24"/>
        </w:rPr>
        <w:t xml:space="preserve">formalizar </w:t>
      </w:r>
      <w:r w:rsidR="004F2F5F">
        <w:rPr>
          <w:rFonts w:ascii="Palatino Linotype" w:hAnsi="Palatino Linotype"/>
          <w:sz w:val="24"/>
          <w:szCs w:val="24"/>
        </w:rPr>
        <w:t>como el “</w:t>
      </w:r>
      <w:r w:rsidR="004F2F5F" w:rsidRPr="004F2F5F">
        <w:rPr>
          <w:rFonts w:ascii="Palatino Linotype" w:hAnsi="Palatino Linotype"/>
          <w:sz w:val="24"/>
          <w:szCs w:val="24"/>
        </w:rPr>
        <w:t xml:space="preserve">2. </w:t>
      </w:r>
      <w:proofErr w:type="spellStart"/>
      <w:proofErr w:type="gramStart"/>
      <w:r w:rsidR="004F2F5F" w:rsidRPr="004F2F5F">
        <w:rPr>
          <w:rFonts w:ascii="Palatino Linotype" w:hAnsi="Palatino Linotype"/>
          <w:sz w:val="24"/>
          <w:szCs w:val="24"/>
        </w:rPr>
        <w:t>tr</w:t>
      </w:r>
      <w:proofErr w:type="spellEnd"/>
      <w:proofErr w:type="gramEnd"/>
      <w:r w:rsidR="004F2F5F" w:rsidRPr="004F2F5F">
        <w:rPr>
          <w:rFonts w:ascii="Palatino Linotype" w:hAnsi="Palatino Linotype"/>
          <w:sz w:val="24"/>
          <w:szCs w:val="24"/>
        </w:rPr>
        <w:t>. Revestir algo de los requisitos legales o de procedimiento.</w:t>
      </w:r>
      <w:r w:rsidR="004F2F5F">
        <w:rPr>
          <w:rFonts w:ascii="Palatino Linotype" w:hAnsi="Palatino Linotype"/>
          <w:sz w:val="24"/>
          <w:szCs w:val="24"/>
        </w:rPr>
        <w:t xml:space="preserve">” </w:t>
      </w:r>
      <w:r w:rsidR="004F2F5F" w:rsidRPr="004F2F5F">
        <w:rPr>
          <w:rFonts w:ascii="Palatino Linotype" w:hAnsi="Palatino Linotype"/>
          <w:i/>
          <w:sz w:val="24"/>
          <w:szCs w:val="24"/>
        </w:rPr>
        <w:t>Sic</w:t>
      </w:r>
      <w:r w:rsidR="00C37D07">
        <w:rPr>
          <w:rFonts w:ascii="Palatino Linotype" w:hAnsi="Palatino Linotype"/>
          <w:sz w:val="24"/>
          <w:szCs w:val="24"/>
        </w:rPr>
        <w:t xml:space="preserve">, siguiendo la lógica de lo anterior </w:t>
      </w:r>
      <w:r w:rsidR="00550CCD">
        <w:rPr>
          <w:rFonts w:ascii="Palatino Linotype" w:hAnsi="Palatino Linotype"/>
          <w:sz w:val="24"/>
          <w:szCs w:val="24"/>
        </w:rPr>
        <w:t xml:space="preserve">y dado a que la publicación del </w:t>
      </w:r>
      <w:r w:rsidR="001F1650">
        <w:rPr>
          <w:rFonts w:ascii="Palatino Linotype" w:hAnsi="Palatino Linotype"/>
          <w:sz w:val="24"/>
          <w:szCs w:val="24"/>
        </w:rPr>
        <w:t>Acuerdo por el que el Secretario de l</w:t>
      </w:r>
      <w:r w:rsidR="001F1650" w:rsidRPr="00550CCD">
        <w:rPr>
          <w:rFonts w:ascii="Palatino Linotype" w:hAnsi="Palatino Linotype"/>
          <w:sz w:val="24"/>
          <w:szCs w:val="24"/>
        </w:rPr>
        <w:t>a</w:t>
      </w:r>
      <w:r w:rsidR="001F1650">
        <w:rPr>
          <w:rFonts w:ascii="Palatino Linotype" w:hAnsi="Palatino Linotype"/>
          <w:sz w:val="24"/>
          <w:szCs w:val="24"/>
        </w:rPr>
        <w:t xml:space="preserve"> </w:t>
      </w:r>
      <w:r w:rsidR="001F1650" w:rsidRPr="00550CCD">
        <w:rPr>
          <w:rFonts w:ascii="Palatino Linotype" w:hAnsi="Palatino Linotype"/>
          <w:sz w:val="24"/>
          <w:szCs w:val="24"/>
        </w:rPr>
        <w:t xml:space="preserve">Contraloría </w:t>
      </w:r>
      <w:r w:rsidR="001F1650">
        <w:rPr>
          <w:rFonts w:ascii="Palatino Linotype" w:hAnsi="Palatino Linotype"/>
          <w:sz w:val="24"/>
          <w:szCs w:val="24"/>
        </w:rPr>
        <w:t>e</w:t>
      </w:r>
      <w:r w:rsidR="001F1650" w:rsidRPr="00550CCD">
        <w:rPr>
          <w:rFonts w:ascii="Palatino Linotype" w:hAnsi="Palatino Linotype"/>
          <w:sz w:val="24"/>
          <w:szCs w:val="24"/>
        </w:rPr>
        <w:t xml:space="preserve">mite </w:t>
      </w:r>
      <w:r w:rsidR="001F1650">
        <w:rPr>
          <w:rFonts w:ascii="Palatino Linotype" w:hAnsi="Palatino Linotype"/>
          <w:sz w:val="24"/>
          <w:szCs w:val="24"/>
        </w:rPr>
        <w:t xml:space="preserve">las Disposiciones y </w:t>
      </w:r>
      <w:r w:rsidR="001F1650" w:rsidRPr="00550CCD">
        <w:rPr>
          <w:rFonts w:ascii="Palatino Linotype" w:hAnsi="Palatino Linotype"/>
          <w:sz w:val="24"/>
          <w:szCs w:val="24"/>
        </w:rPr>
        <w:t>El Manual Administrativo En Materia</w:t>
      </w:r>
      <w:r w:rsidR="001F1650">
        <w:rPr>
          <w:rFonts w:ascii="Palatino Linotype" w:hAnsi="Palatino Linotype"/>
          <w:sz w:val="24"/>
          <w:szCs w:val="24"/>
        </w:rPr>
        <w:t xml:space="preserve"> </w:t>
      </w:r>
      <w:r w:rsidR="001F1650" w:rsidRPr="00550CCD">
        <w:rPr>
          <w:rFonts w:ascii="Palatino Linotype" w:hAnsi="Palatino Linotype"/>
          <w:sz w:val="24"/>
          <w:szCs w:val="24"/>
        </w:rPr>
        <w:t>De Control Interno Para Las</w:t>
      </w:r>
      <w:r w:rsidR="001F1650">
        <w:rPr>
          <w:rFonts w:ascii="Palatino Linotype" w:hAnsi="Palatino Linotype"/>
          <w:sz w:val="24"/>
          <w:szCs w:val="24"/>
        </w:rPr>
        <w:t xml:space="preserve"> </w:t>
      </w:r>
      <w:r w:rsidR="004F3B90">
        <w:rPr>
          <w:rFonts w:ascii="Palatino Linotype" w:hAnsi="Palatino Linotype"/>
          <w:sz w:val="24"/>
          <w:szCs w:val="24"/>
        </w:rPr>
        <w:t>Dependencias y</w:t>
      </w:r>
      <w:r w:rsidR="001F1650" w:rsidRPr="00550CCD">
        <w:rPr>
          <w:rFonts w:ascii="Palatino Linotype" w:hAnsi="Palatino Linotype"/>
          <w:sz w:val="24"/>
          <w:szCs w:val="24"/>
        </w:rPr>
        <w:t xml:space="preserve"> Organismos Auxiliares</w:t>
      </w:r>
      <w:r w:rsidR="001F1650">
        <w:rPr>
          <w:rFonts w:ascii="Palatino Linotype" w:hAnsi="Palatino Linotype"/>
          <w:sz w:val="24"/>
          <w:szCs w:val="24"/>
        </w:rPr>
        <w:t xml:space="preserve"> </w:t>
      </w:r>
      <w:r w:rsidR="004F3B90">
        <w:rPr>
          <w:rFonts w:ascii="Palatino Linotype" w:hAnsi="Palatino Linotype"/>
          <w:sz w:val="24"/>
          <w:szCs w:val="24"/>
        </w:rPr>
        <w:t>d</w:t>
      </w:r>
      <w:r w:rsidR="001F1650" w:rsidRPr="00550CCD">
        <w:rPr>
          <w:rFonts w:ascii="Palatino Linotype" w:hAnsi="Palatino Linotype"/>
          <w:sz w:val="24"/>
          <w:szCs w:val="24"/>
        </w:rPr>
        <w:t>el</w:t>
      </w:r>
      <w:r w:rsidR="004F3B90">
        <w:rPr>
          <w:rFonts w:ascii="Palatino Linotype" w:hAnsi="Palatino Linotype"/>
          <w:sz w:val="24"/>
          <w:szCs w:val="24"/>
        </w:rPr>
        <w:t xml:space="preserve"> Gobierno d</w:t>
      </w:r>
      <w:r w:rsidR="00635CFB">
        <w:rPr>
          <w:rFonts w:ascii="Palatino Linotype" w:hAnsi="Palatino Linotype"/>
          <w:sz w:val="24"/>
          <w:szCs w:val="24"/>
        </w:rPr>
        <w:t xml:space="preserve">el Estado De México, de fecha 4 de septiembre del año 2017, el transitorio segundo establece la entrada en vigor del citado acuerdo al día siguiente de su publicación en el Periódico Oficial "Gaceta del </w:t>
      </w:r>
      <w:r w:rsidR="00635CFB" w:rsidRPr="00635CFB">
        <w:rPr>
          <w:rFonts w:ascii="Palatino Linotype" w:hAnsi="Palatino Linotype"/>
          <w:sz w:val="24"/>
          <w:szCs w:val="24"/>
        </w:rPr>
        <w:t>Gobierno"</w:t>
      </w:r>
      <w:r w:rsidR="00635CFB">
        <w:rPr>
          <w:rFonts w:ascii="Palatino Linotype" w:hAnsi="Palatino Linotype"/>
          <w:sz w:val="24"/>
          <w:szCs w:val="24"/>
        </w:rPr>
        <w:t xml:space="preserve"> </w:t>
      </w:r>
      <w:r w:rsidR="004F3B90">
        <w:rPr>
          <w:rFonts w:ascii="Palatino Linotype" w:hAnsi="Palatino Linotype"/>
          <w:sz w:val="24"/>
          <w:szCs w:val="24"/>
        </w:rPr>
        <w:t xml:space="preserve">en cumplimiento a lo anterior </w:t>
      </w:r>
      <w:r w:rsidR="00531253">
        <w:rPr>
          <w:rFonts w:ascii="Palatino Linotype" w:hAnsi="Palatino Linotype"/>
          <w:sz w:val="24"/>
          <w:szCs w:val="24"/>
        </w:rPr>
        <w:t>se actualiza el supuesto establecido en el artículo 18 de la Ley en materia el cual establece que “</w:t>
      </w:r>
      <w:r w:rsidR="00531253" w:rsidRPr="00531253">
        <w:rPr>
          <w:rFonts w:ascii="Palatino Linotype" w:hAnsi="Palatino Linotype"/>
          <w:i/>
          <w:sz w:val="24"/>
          <w:szCs w:val="24"/>
        </w:rPr>
        <w:t xml:space="preserve">Los sujetos obligados deberán documentar todo acto que </w:t>
      </w:r>
      <w:r w:rsidR="00531253" w:rsidRPr="00531253">
        <w:rPr>
          <w:rFonts w:ascii="Palatino Linotype" w:hAnsi="Palatino Linotype"/>
          <w:i/>
          <w:sz w:val="24"/>
          <w:szCs w:val="24"/>
        </w:rPr>
        <w:lastRenderedPageBreak/>
        <w:t>derive del ejercicio de sus facultades, competencias o funciones, considerando desde su origen la eventual publicidad y reutilización de la información que generen</w:t>
      </w:r>
      <w:r w:rsidR="00531253" w:rsidRPr="00531253">
        <w:rPr>
          <w:rFonts w:ascii="Palatino Linotype" w:hAnsi="Palatino Linotype"/>
          <w:sz w:val="24"/>
          <w:szCs w:val="24"/>
        </w:rPr>
        <w:t>.</w:t>
      </w:r>
      <w:r w:rsidR="00531253">
        <w:rPr>
          <w:rFonts w:ascii="Palatino Linotype" w:hAnsi="Palatino Linotype"/>
          <w:sz w:val="24"/>
          <w:szCs w:val="24"/>
        </w:rPr>
        <w:t xml:space="preserve">” </w:t>
      </w:r>
      <w:r w:rsidR="00A923EB">
        <w:rPr>
          <w:rFonts w:ascii="Palatino Linotype" w:hAnsi="Palatino Linotype"/>
          <w:sz w:val="24"/>
          <w:szCs w:val="24"/>
        </w:rPr>
        <w:t>Por lo anteriormente expuesto es dable ordenar</w:t>
      </w:r>
      <w:r w:rsidR="001A5046">
        <w:rPr>
          <w:rFonts w:ascii="Palatino Linotype" w:hAnsi="Palatino Linotype"/>
          <w:sz w:val="24"/>
          <w:szCs w:val="24"/>
        </w:rPr>
        <w:t xml:space="preserve"> el soporte documental donde se advierta</w:t>
      </w:r>
      <w:r w:rsidR="00A923EB">
        <w:rPr>
          <w:rFonts w:ascii="Palatino Linotype" w:hAnsi="Palatino Linotype"/>
          <w:sz w:val="24"/>
          <w:szCs w:val="24"/>
        </w:rPr>
        <w:t xml:space="preserve"> el nombramiento u oficio donde se asigna al Coordinador de Control Interno, al enlace del Sistema de Control Interno Institucional (SCII), al enlace de administración de riesgos (ARI) y del enlace del Comité de Control y Desempeño Institucional (COCODI)</w:t>
      </w:r>
      <w:r w:rsidR="001A5046">
        <w:rPr>
          <w:rFonts w:ascii="Palatino Linotype" w:hAnsi="Palatino Linotype"/>
          <w:sz w:val="24"/>
          <w:szCs w:val="24"/>
        </w:rPr>
        <w:t xml:space="preserve"> así como </w:t>
      </w:r>
      <w:r w:rsidR="004C5138">
        <w:rPr>
          <w:rFonts w:ascii="Palatino Linotype" w:hAnsi="Palatino Linotype"/>
          <w:sz w:val="24"/>
          <w:szCs w:val="24"/>
        </w:rPr>
        <w:t xml:space="preserve">en el supuesto de </w:t>
      </w:r>
      <w:r w:rsidR="001A5046">
        <w:rPr>
          <w:rFonts w:ascii="Palatino Linotype" w:hAnsi="Palatino Linotype"/>
          <w:sz w:val="24"/>
          <w:szCs w:val="24"/>
        </w:rPr>
        <w:t>la realizaci</w:t>
      </w:r>
      <w:r w:rsidR="004C5138">
        <w:rPr>
          <w:rFonts w:ascii="Palatino Linotype" w:hAnsi="Palatino Linotype"/>
          <w:sz w:val="24"/>
          <w:szCs w:val="24"/>
        </w:rPr>
        <w:t>ón de cambios respecto del Coordinador de Control Interno, y el enlace del Sistema de Control Interno Institucional</w:t>
      </w:r>
      <w:r w:rsidR="008B336D">
        <w:rPr>
          <w:rFonts w:ascii="Palatino Linotype" w:hAnsi="Palatino Linotype"/>
          <w:sz w:val="24"/>
          <w:szCs w:val="24"/>
        </w:rPr>
        <w:t xml:space="preserve">. </w:t>
      </w:r>
    </w:p>
    <w:p w:rsidR="00531253" w:rsidRPr="004F2F5F" w:rsidRDefault="00531253" w:rsidP="00635CFB">
      <w:pPr>
        <w:spacing w:after="0" w:line="360" w:lineRule="auto"/>
        <w:jc w:val="both"/>
        <w:rPr>
          <w:rFonts w:ascii="Palatino Linotype" w:hAnsi="Palatino Linotype"/>
          <w:sz w:val="24"/>
          <w:szCs w:val="24"/>
        </w:rPr>
      </w:pPr>
    </w:p>
    <w:p w:rsidR="00ED6F2E" w:rsidRPr="00691FC7" w:rsidRDefault="00ED6F2E" w:rsidP="00ED6F2E">
      <w:pPr>
        <w:spacing w:after="0" w:line="360" w:lineRule="auto"/>
        <w:jc w:val="both"/>
        <w:rPr>
          <w:rFonts w:ascii="Palatino Linotype" w:eastAsia="Calibri" w:hAnsi="Palatino Linotype" w:cs="Arial"/>
          <w:sz w:val="24"/>
          <w:szCs w:val="24"/>
          <w:lang w:eastAsia="es-MX"/>
        </w:rPr>
      </w:pPr>
      <w:r>
        <w:rPr>
          <w:rFonts w:ascii="Palatino Linotype" w:eastAsia="Calibri" w:hAnsi="Palatino Linotype" w:cs="Arial"/>
          <w:sz w:val="24"/>
          <w:szCs w:val="24"/>
          <w:lang w:eastAsia="es-MX"/>
        </w:rPr>
        <w:t>Ahora bien, d</w:t>
      </w:r>
      <w:r w:rsidRPr="00691FC7">
        <w:rPr>
          <w:rFonts w:ascii="Palatino Linotype" w:eastAsia="Calibri" w:hAnsi="Palatino Linotype" w:cs="Arial"/>
          <w:sz w:val="24"/>
          <w:szCs w:val="24"/>
          <w:lang w:eastAsia="es-MX"/>
        </w:rPr>
        <w:t xml:space="preserve">e conformidad con lo establecido en el artículo 12 de la Ley de Transparencia y Acceso a la Información Pública del Estado de México y Municipios, citado con anterioridad, el </w:t>
      </w:r>
      <w:r w:rsidRPr="00691FC7">
        <w:rPr>
          <w:rFonts w:ascii="Palatino Linotype" w:eastAsia="Calibri" w:hAnsi="Palatino Linotype" w:cs="Arial"/>
          <w:b/>
          <w:sz w:val="24"/>
          <w:szCs w:val="24"/>
          <w:lang w:eastAsia="es-MX"/>
        </w:rPr>
        <w:t>Sujeto Obligado</w:t>
      </w:r>
      <w:r w:rsidRPr="00691FC7">
        <w:rPr>
          <w:rFonts w:ascii="Palatino Linotype" w:eastAsia="Calibri" w:hAnsi="Palatino Linotype" w:cs="Arial"/>
          <w:sz w:val="24"/>
          <w:szCs w:val="24"/>
          <w:lang w:eastAsia="es-MX"/>
        </w:rPr>
        <w:t xml:space="preserve"> sólo proporcionará la información que obra en sus archivos, lo que </w:t>
      </w:r>
      <w:r w:rsidRPr="00691FC7">
        <w:rPr>
          <w:rFonts w:ascii="Palatino Linotype" w:eastAsia="Calibri" w:hAnsi="Palatino Linotype" w:cs="Arial"/>
          <w:i/>
          <w:sz w:val="24"/>
          <w:szCs w:val="24"/>
          <w:lang w:eastAsia="es-MX"/>
        </w:rPr>
        <w:t>a contrario sensu</w:t>
      </w:r>
      <w:r w:rsidRPr="00691FC7">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rsidR="00ED6F2E" w:rsidRPr="00691FC7" w:rsidRDefault="00ED6F2E" w:rsidP="00ED6F2E">
      <w:pPr>
        <w:spacing w:after="0" w:line="360" w:lineRule="auto"/>
        <w:jc w:val="both"/>
        <w:rPr>
          <w:rFonts w:ascii="Palatino Linotype" w:eastAsia="Calibri" w:hAnsi="Palatino Linotype" w:cs="Arial"/>
          <w:sz w:val="24"/>
          <w:szCs w:val="24"/>
          <w:lang w:eastAsia="es-MX"/>
        </w:rPr>
      </w:pPr>
    </w:p>
    <w:p w:rsidR="00ED6F2E" w:rsidRPr="00691FC7" w:rsidRDefault="00ED6F2E" w:rsidP="00ED6F2E">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t>Artículo 12.</w:t>
      </w:r>
      <w:r w:rsidRPr="00691FC7">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ED6F2E" w:rsidRPr="00691FC7" w:rsidRDefault="00ED6F2E" w:rsidP="00ED6F2E">
      <w:pPr>
        <w:spacing w:after="0" w:line="240" w:lineRule="auto"/>
        <w:ind w:left="851" w:right="851"/>
        <w:jc w:val="both"/>
        <w:rPr>
          <w:rFonts w:ascii="Palatino Linotype" w:eastAsia="Calibri" w:hAnsi="Palatino Linotype" w:cs="Arial"/>
          <w:b/>
          <w:i/>
          <w:lang w:eastAsia="es-MX"/>
        </w:rPr>
      </w:pPr>
    </w:p>
    <w:p w:rsidR="00ED6F2E" w:rsidRPr="00691FC7" w:rsidRDefault="00ED6F2E" w:rsidP="00ED6F2E">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t>Los sujetos obligados sólo proporcionarán la información pública que se les requiera y que obre en sus archivos y en el estado en que ésta se encuentre.</w:t>
      </w:r>
      <w:r w:rsidRPr="00691FC7">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ED6F2E" w:rsidRDefault="00ED6F2E" w:rsidP="00ED6F2E">
      <w:pPr>
        <w:pStyle w:val="Sinespaciado"/>
        <w:rPr>
          <w:rFonts w:ascii="Palatino Linotype" w:eastAsiaTheme="minorHAnsi" w:hAnsi="Palatino Linotype" w:cs="Arial"/>
          <w:lang w:eastAsia="en-US"/>
        </w:rPr>
      </w:pPr>
    </w:p>
    <w:p w:rsidR="00ED6F2E" w:rsidRPr="00CA3ACB" w:rsidRDefault="00ED6F2E" w:rsidP="00ED6F2E">
      <w:pPr>
        <w:pStyle w:val="Sinespaciado"/>
      </w:pPr>
    </w:p>
    <w:p w:rsidR="00ED6F2E" w:rsidRDefault="00ED6F2E" w:rsidP="00ED6F2E">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w:t>
      </w:r>
      <w:r w:rsidRPr="00CA3ACB">
        <w:rPr>
          <w:rFonts w:ascii="Palatino Linotype" w:hAnsi="Palatino Linotype" w:cs="Arial"/>
          <w:sz w:val="24"/>
        </w:rPr>
        <w:lastRenderedPageBreak/>
        <w:t xml:space="preserve">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Pr>
          <w:rFonts w:ascii="Palatino Linotype" w:eastAsia="Calibri" w:hAnsi="Palatino Linotype" w:cs="Arial"/>
          <w:sz w:val="24"/>
        </w:rPr>
        <w:t xml:space="preserve">éxico y Municipios, </w:t>
      </w:r>
      <w:r w:rsidRPr="0014447C">
        <w:rPr>
          <w:rFonts w:ascii="Palatino Linotype" w:hAnsi="Palatino Linotype"/>
          <w:sz w:val="24"/>
          <w:szCs w:val="24"/>
        </w:rPr>
        <w:t xml:space="preserve">con </w:t>
      </w:r>
      <w:r>
        <w:rPr>
          <w:rFonts w:ascii="Palatino Linotype" w:hAnsi="Palatino Linotype"/>
          <w:sz w:val="24"/>
          <w:szCs w:val="24"/>
        </w:rPr>
        <w:t>base</w:t>
      </w:r>
      <w:r w:rsidRPr="0014447C">
        <w:rPr>
          <w:rFonts w:ascii="Palatino Linotype" w:hAnsi="Palatino Linotype"/>
          <w:sz w:val="24"/>
          <w:szCs w:val="24"/>
        </w:rPr>
        <w:t xml:space="preserve"> en el artículo 186 fracción II</w:t>
      </w:r>
      <w:r>
        <w:rPr>
          <w:rFonts w:ascii="Palatino Linotype" w:hAnsi="Palatino Linotype"/>
          <w:sz w:val="24"/>
          <w:szCs w:val="24"/>
        </w:rPr>
        <w:t>I</w:t>
      </w:r>
      <w:r w:rsidRPr="0014447C">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MODIFICA</w:t>
      </w:r>
      <w:r w:rsidRPr="0014447C">
        <w:rPr>
          <w:rFonts w:ascii="Palatino Linotype" w:hAnsi="Palatino Linotype"/>
          <w:sz w:val="24"/>
          <w:szCs w:val="24"/>
        </w:rPr>
        <w:t xml:space="preserve"> la respuesta a la s</w:t>
      </w:r>
      <w:r>
        <w:rPr>
          <w:rFonts w:ascii="Palatino Linotype" w:hAnsi="Palatino Linotype"/>
          <w:sz w:val="24"/>
          <w:szCs w:val="24"/>
        </w:rPr>
        <w:t>olicitud de información pública</w:t>
      </w:r>
      <w:r>
        <w:rPr>
          <w:rFonts w:ascii="Palatino Linotype" w:hAnsi="Palatino Linotype"/>
          <w:b/>
          <w:bCs/>
          <w:sz w:val="24"/>
          <w:szCs w:val="24"/>
        </w:rPr>
        <w:t xml:space="preserve"> </w:t>
      </w:r>
      <w:r w:rsidR="00C81E0A" w:rsidRPr="00C81E0A">
        <w:rPr>
          <w:rFonts w:ascii="Palatino Linotype" w:hAnsi="Palatino Linotype"/>
          <w:b/>
          <w:bCs/>
          <w:sz w:val="24"/>
          <w:szCs w:val="24"/>
        </w:rPr>
        <w:t>01249/SE/IP/2019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D6F2E" w:rsidRPr="00A40CC8" w:rsidRDefault="00ED6F2E" w:rsidP="00ED6F2E">
      <w:pPr>
        <w:pStyle w:val="Sinespaciado"/>
      </w:pPr>
    </w:p>
    <w:p w:rsidR="00ED6F2E" w:rsidRDefault="00ED6F2E" w:rsidP="00ED6F2E">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ED6F2E" w:rsidRDefault="00ED6F2E" w:rsidP="00ED6F2E">
      <w:pPr>
        <w:pStyle w:val="Sinespaciado"/>
        <w:rPr>
          <w:lang w:val="es-ES_tradnl"/>
        </w:rPr>
      </w:pPr>
    </w:p>
    <w:p w:rsidR="00ED6F2E" w:rsidRPr="00FD7DA6" w:rsidRDefault="00ED6F2E" w:rsidP="00ED6F2E">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ED6F2E" w:rsidRDefault="00ED6F2E" w:rsidP="00ED6F2E">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100EAC" w:rsidRPr="00100EAC">
        <w:rPr>
          <w:rFonts w:ascii="Palatino Linotype" w:hAnsi="Palatino Linotype"/>
          <w:b/>
          <w:sz w:val="24"/>
          <w:szCs w:val="24"/>
        </w:rPr>
        <w:t>01249/SE/IP/2019</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100EAC">
        <w:rPr>
          <w:rFonts w:ascii="Palatino Linotype" w:hAnsi="Palatino Linotype" w:cs="Arial"/>
          <w:b/>
          <w:bCs/>
          <w:sz w:val="24"/>
          <w:szCs w:val="24"/>
        </w:rPr>
        <w:t>09020</w:t>
      </w:r>
      <w:r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F415C4" w:rsidRDefault="00F415C4" w:rsidP="00F415C4"/>
    <w:p w:rsidR="00ED6F2E" w:rsidRDefault="00ED6F2E" w:rsidP="00ED6F2E">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06431E">
        <w:rPr>
          <w:rFonts w:ascii="Palatino Linotype" w:hAnsi="Palatino Linotype" w:cs="Arial"/>
          <w:sz w:val="24"/>
          <w:szCs w:val="24"/>
        </w:rPr>
        <w:t>en versión pública de ser procedente</w:t>
      </w:r>
      <w:r w:rsidR="005C0F45">
        <w:rPr>
          <w:rFonts w:ascii="Palatino Linotype" w:hAnsi="Palatino Linotype" w:cs="Arial"/>
          <w:sz w:val="24"/>
          <w:szCs w:val="24"/>
        </w:rPr>
        <w:t>,</w:t>
      </w:r>
      <w:r w:rsidR="0006431E">
        <w:rPr>
          <w:rFonts w:ascii="Palatino Linotype" w:hAnsi="Palatino Linotype" w:cs="Arial"/>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w:t>
      </w:r>
      <w:r w:rsidR="005C0F45">
        <w:rPr>
          <w:rFonts w:ascii="Palatino Linotype" w:hAnsi="Palatino Linotype" w:cs="Arial"/>
          <w:sz w:val="24"/>
          <w:szCs w:val="24"/>
        </w:rPr>
        <w:t>n</w:t>
      </w:r>
      <w:r>
        <w:rPr>
          <w:rFonts w:ascii="Palatino Linotype" w:hAnsi="Palatino Linotype" w:cs="Arial"/>
          <w:sz w:val="24"/>
          <w:szCs w:val="24"/>
        </w:rPr>
        <w:t xml:space="preserve"> o de los cuales se pueda</w:t>
      </w:r>
      <w:r w:rsidR="005C0F45">
        <w:rPr>
          <w:rFonts w:ascii="Palatino Linotype" w:hAnsi="Palatino Linotype" w:cs="Arial"/>
          <w:sz w:val="24"/>
          <w:szCs w:val="24"/>
        </w:rPr>
        <w:t>n</w:t>
      </w:r>
      <w:r>
        <w:rPr>
          <w:rFonts w:ascii="Palatino Linotype" w:hAnsi="Palatino Linotype" w:cs="Arial"/>
          <w:sz w:val="24"/>
          <w:szCs w:val="24"/>
        </w:rPr>
        <w:t xml:space="preserve"> advertir</w:t>
      </w:r>
      <w:r w:rsidRPr="00FD7DA6">
        <w:rPr>
          <w:rFonts w:ascii="Palatino Linotype" w:hAnsi="Palatino Linotype" w:cs="Arial"/>
          <w:sz w:val="24"/>
          <w:szCs w:val="24"/>
        </w:rPr>
        <w:t>:</w:t>
      </w:r>
    </w:p>
    <w:p w:rsidR="00C80340" w:rsidRDefault="00C80340" w:rsidP="00ED6F2E">
      <w:pPr>
        <w:autoSpaceDE w:val="0"/>
        <w:autoSpaceDN w:val="0"/>
        <w:adjustRightInd w:val="0"/>
        <w:spacing w:before="240" w:line="360" w:lineRule="auto"/>
        <w:ind w:right="49"/>
        <w:jc w:val="both"/>
        <w:rPr>
          <w:rFonts w:ascii="Palatino Linotype" w:hAnsi="Palatino Linotype"/>
          <w:sz w:val="24"/>
          <w:szCs w:val="24"/>
        </w:rPr>
      </w:pPr>
    </w:p>
    <w:p w:rsidR="00C80340" w:rsidRPr="00C80340" w:rsidRDefault="0006431E" w:rsidP="005C0F45">
      <w:pPr>
        <w:pStyle w:val="Prrafodelista"/>
        <w:numPr>
          <w:ilvl w:val="0"/>
          <w:numId w:val="47"/>
        </w:numPr>
        <w:autoSpaceDE w:val="0"/>
        <w:autoSpaceDN w:val="0"/>
        <w:adjustRightInd w:val="0"/>
        <w:spacing w:before="240" w:line="360" w:lineRule="auto"/>
        <w:ind w:left="426" w:right="49" w:hanging="426"/>
        <w:jc w:val="both"/>
        <w:rPr>
          <w:rFonts w:ascii="Palatino Linotype" w:hAnsi="Palatino Linotype"/>
        </w:rPr>
      </w:pPr>
      <w:r w:rsidRPr="00C80340">
        <w:rPr>
          <w:rFonts w:ascii="Palatino Linotype" w:hAnsi="Palatino Linotype"/>
        </w:rPr>
        <w:lastRenderedPageBreak/>
        <w:t>Los procesos prioritarios en los cuales se aplica la evaluación del SCII, con el respectivo soporte documental</w:t>
      </w:r>
      <w:r w:rsidR="00F415C4">
        <w:rPr>
          <w:rFonts w:ascii="Palatino Linotype" w:hAnsi="Palatino Linotype"/>
        </w:rPr>
        <w:t>,</w:t>
      </w:r>
      <w:r w:rsidRPr="00C80340">
        <w:rPr>
          <w:rFonts w:ascii="Palatino Linotype" w:hAnsi="Palatino Linotype"/>
        </w:rPr>
        <w:t xml:space="preserve"> </w:t>
      </w:r>
      <w:r w:rsidR="00C80340" w:rsidRPr="00C80340">
        <w:rPr>
          <w:rFonts w:ascii="Palatino Linotype" w:hAnsi="Palatino Linotype"/>
        </w:rPr>
        <w:t>correspondiente</w:t>
      </w:r>
      <w:r w:rsidR="00F415C4">
        <w:rPr>
          <w:rFonts w:ascii="Palatino Linotype" w:hAnsi="Palatino Linotype"/>
        </w:rPr>
        <w:t>s</w:t>
      </w:r>
      <w:r w:rsidR="00C80340" w:rsidRPr="00C80340">
        <w:rPr>
          <w:rFonts w:ascii="Palatino Linotype" w:hAnsi="Palatino Linotype"/>
        </w:rPr>
        <w:t xml:space="preserve"> al ejercicio fiscal 2019.</w:t>
      </w:r>
    </w:p>
    <w:p w:rsidR="00186D02" w:rsidRPr="00C80340" w:rsidRDefault="00C80340" w:rsidP="00C80340">
      <w:pPr>
        <w:pStyle w:val="Prrafodelista"/>
        <w:numPr>
          <w:ilvl w:val="0"/>
          <w:numId w:val="46"/>
        </w:numPr>
        <w:autoSpaceDE w:val="0"/>
        <w:autoSpaceDN w:val="0"/>
        <w:adjustRightInd w:val="0"/>
        <w:spacing w:before="240" w:line="360" w:lineRule="auto"/>
        <w:ind w:left="426" w:right="49" w:hanging="426"/>
        <w:jc w:val="both"/>
        <w:rPr>
          <w:rFonts w:ascii="Palatino Linotype" w:hAnsi="Palatino Linotype" w:cs="Arial"/>
        </w:rPr>
      </w:pPr>
      <w:r w:rsidRPr="00C80340">
        <w:rPr>
          <w:rFonts w:ascii="Palatino Linotype" w:hAnsi="Palatino Linotype"/>
        </w:rPr>
        <w:t>El</w:t>
      </w:r>
      <w:r w:rsidR="0006431E" w:rsidRPr="00C80340">
        <w:rPr>
          <w:rFonts w:ascii="Palatino Linotype" w:hAnsi="Palatino Linotype"/>
        </w:rPr>
        <w:t xml:space="preserve"> Informe Anual del Estado que Guarda el Sistema de Control Interno Institucional </w:t>
      </w:r>
      <w:r w:rsidRPr="00C80340">
        <w:rPr>
          <w:rFonts w:ascii="Palatino Linotype" w:hAnsi="Palatino Linotype"/>
        </w:rPr>
        <w:t xml:space="preserve">del </w:t>
      </w:r>
      <w:r w:rsidR="0006431E" w:rsidRPr="00C80340">
        <w:rPr>
          <w:rFonts w:ascii="Palatino Linotype" w:hAnsi="Palatino Linotype"/>
        </w:rPr>
        <w:t>ejercicio fiscal 2018 y</w:t>
      </w:r>
      <w:r w:rsidRPr="00C80340">
        <w:rPr>
          <w:rFonts w:ascii="Palatino Linotype" w:hAnsi="Palatino Linotype"/>
        </w:rPr>
        <w:t xml:space="preserve"> 2019.</w:t>
      </w:r>
    </w:p>
    <w:p w:rsidR="00B54B50" w:rsidRDefault="006D0141" w:rsidP="00B54B50">
      <w:pPr>
        <w:pStyle w:val="Prrafodelista"/>
        <w:numPr>
          <w:ilvl w:val="0"/>
          <w:numId w:val="45"/>
        </w:numPr>
        <w:autoSpaceDE w:val="0"/>
        <w:autoSpaceDN w:val="0"/>
        <w:adjustRightInd w:val="0"/>
        <w:spacing w:before="240" w:line="360" w:lineRule="auto"/>
        <w:ind w:left="426" w:right="709"/>
        <w:jc w:val="both"/>
        <w:rPr>
          <w:rFonts w:ascii="Palatino Linotype" w:hAnsi="Palatino Linotype" w:cs="Arial"/>
        </w:rPr>
      </w:pPr>
      <w:r w:rsidRPr="000B4CFF">
        <w:rPr>
          <w:rFonts w:ascii="Palatino Linotype" w:hAnsi="Palatino Linotype"/>
        </w:rPr>
        <w:t>E</w:t>
      </w:r>
      <w:r w:rsidR="00B06173" w:rsidRPr="000B4CFF">
        <w:rPr>
          <w:rFonts w:ascii="Palatino Linotype" w:hAnsi="Palatino Linotype"/>
        </w:rPr>
        <w:t>l nombramiento donde se asigna al Coordinador de Control Interno, al enlace del Sistema de Control Interno Institucional (SCII), al enlace de admi</w:t>
      </w:r>
      <w:r w:rsidR="00CE5596">
        <w:rPr>
          <w:rFonts w:ascii="Palatino Linotype" w:hAnsi="Palatino Linotype"/>
        </w:rPr>
        <w:t>nistración de riesgos (ARI) y a</w:t>
      </w:r>
      <w:r w:rsidR="00B06173" w:rsidRPr="000B4CFF">
        <w:rPr>
          <w:rFonts w:ascii="Palatino Linotype" w:hAnsi="Palatino Linotype"/>
        </w:rPr>
        <w:t>l enlace del Comité de Control y Desempeño Institucional (COCODI) así como en el supuesto de la realización de cambios respecto del Coordinador de Control Interno, y el enlace del Sistema de Control Interno Institucional.</w:t>
      </w:r>
    </w:p>
    <w:p w:rsidR="0056425D" w:rsidRDefault="0056425D" w:rsidP="0056425D">
      <w:pPr>
        <w:pStyle w:val="Textonotapie"/>
      </w:pPr>
    </w:p>
    <w:p w:rsidR="00B54B50" w:rsidRDefault="00B54B50" w:rsidP="0056425D">
      <w:pPr>
        <w:autoSpaceDE w:val="0"/>
        <w:autoSpaceDN w:val="0"/>
        <w:adjustRightInd w:val="0"/>
        <w:spacing w:before="240" w:line="360" w:lineRule="auto"/>
        <w:ind w:left="66"/>
        <w:jc w:val="both"/>
        <w:rPr>
          <w:rFonts w:ascii="Palatino Linotype" w:hAnsi="Palatino Linotype" w:cs="Arial"/>
        </w:rPr>
      </w:pPr>
      <w:r>
        <w:rPr>
          <w:rFonts w:ascii="Palatino Linotype" w:hAnsi="Palatino Linotype" w:cs="Arial"/>
        </w:rPr>
        <w:t xml:space="preserve">Para el caso de que el </w:t>
      </w:r>
      <w:r w:rsidRPr="00B54B50">
        <w:rPr>
          <w:rFonts w:ascii="Palatino Linotype" w:hAnsi="Palatino Linotype" w:cs="Arial"/>
        </w:rPr>
        <w:t>Informe Anual del Estado que Guarda el Sistema de Control Interno Institucio</w:t>
      </w:r>
      <w:r w:rsidR="00EE697C">
        <w:rPr>
          <w:rFonts w:ascii="Palatino Linotype" w:hAnsi="Palatino Linotype" w:cs="Arial"/>
        </w:rPr>
        <w:t>nal, así como l</w:t>
      </w:r>
      <w:r w:rsidR="00EE697C" w:rsidRPr="00EE697C">
        <w:rPr>
          <w:rFonts w:ascii="Palatino Linotype" w:hAnsi="Palatino Linotype" w:cs="Arial"/>
        </w:rPr>
        <w:t xml:space="preserve">os procesos prioritarios en los cuales se aplica la evaluación del SCII </w:t>
      </w:r>
      <w:r w:rsidR="004A6682">
        <w:rPr>
          <w:rFonts w:ascii="Palatino Linotype" w:hAnsi="Palatino Linotype" w:cs="Arial"/>
        </w:rPr>
        <w:t>correspondiente</w:t>
      </w:r>
      <w:r w:rsidR="00EE697C">
        <w:rPr>
          <w:rFonts w:ascii="Palatino Linotype" w:hAnsi="Palatino Linotype" w:cs="Arial"/>
        </w:rPr>
        <w:t>s</w:t>
      </w:r>
      <w:r w:rsidR="004A6682">
        <w:rPr>
          <w:rFonts w:ascii="Palatino Linotype" w:hAnsi="Palatino Linotype" w:cs="Arial"/>
        </w:rPr>
        <w:t xml:space="preserve"> al</w:t>
      </w:r>
      <w:r w:rsidR="0056425D">
        <w:rPr>
          <w:rFonts w:ascii="Palatino Linotype" w:hAnsi="Palatino Linotype" w:cs="Arial"/>
        </w:rPr>
        <w:t xml:space="preserve"> ejercicio fiscal</w:t>
      </w:r>
      <w:r w:rsidRPr="00B54B50">
        <w:rPr>
          <w:rFonts w:ascii="Palatino Linotype" w:hAnsi="Palatino Linotype" w:cs="Arial"/>
        </w:rPr>
        <w:t xml:space="preserve"> 2019</w:t>
      </w:r>
      <w:r w:rsidR="0056425D">
        <w:rPr>
          <w:rFonts w:ascii="Palatino Linotype" w:hAnsi="Palatino Linotype" w:cs="Arial"/>
        </w:rPr>
        <w:t xml:space="preserve"> </w:t>
      </w:r>
      <w:r w:rsidR="004A6682">
        <w:rPr>
          <w:rFonts w:ascii="Palatino Linotype" w:hAnsi="Palatino Linotype" w:cs="Arial"/>
        </w:rPr>
        <w:t>aún</w:t>
      </w:r>
      <w:r>
        <w:rPr>
          <w:rFonts w:ascii="Palatino Linotype" w:hAnsi="Palatino Linotype" w:cs="Arial"/>
        </w:rPr>
        <w:t xml:space="preserve"> se encuentre</w:t>
      </w:r>
      <w:r w:rsidR="00CE5596">
        <w:rPr>
          <w:rFonts w:ascii="Palatino Linotype" w:hAnsi="Palatino Linotype" w:cs="Arial"/>
        </w:rPr>
        <w:t>n</w:t>
      </w:r>
      <w:r>
        <w:rPr>
          <w:rFonts w:ascii="Palatino Linotype" w:hAnsi="Palatino Linotype" w:cs="Arial"/>
        </w:rPr>
        <w:t xml:space="preserve"> en implementación </w:t>
      </w:r>
      <w:r w:rsidR="0056425D">
        <w:rPr>
          <w:rFonts w:ascii="Palatino Linotype" w:hAnsi="Palatino Linotype" w:cs="Arial"/>
        </w:rPr>
        <w:t>bastar</w:t>
      </w:r>
      <w:r w:rsidR="00EE697C">
        <w:rPr>
          <w:rFonts w:ascii="Palatino Linotype" w:hAnsi="Palatino Linotype" w:cs="Arial"/>
        </w:rPr>
        <w:t>á con que el S</w:t>
      </w:r>
      <w:r w:rsidR="0056425D">
        <w:rPr>
          <w:rFonts w:ascii="Palatino Linotype" w:hAnsi="Palatino Linotype" w:cs="Arial"/>
        </w:rPr>
        <w:t xml:space="preserve">ujeto Obligado lo informe al Recurrente. </w:t>
      </w:r>
    </w:p>
    <w:p w:rsidR="00A060F9" w:rsidRDefault="00A060F9" w:rsidP="00C261BB">
      <w:pPr>
        <w:pStyle w:val="Textonotapie"/>
      </w:pPr>
    </w:p>
    <w:p w:rsidR="00A060F9" w:rsidRPr="003514B9" w:rsidRDefault="00A060F9" w:rsidP="00A060F9">
      <w:pPr>
        <w:pStyle w:val="Sinespaciado"/>
        <w:spacing w:line="360" w:lineRule="auto"/>
        <w:jc w:val="both"/>
        <w:rPr>
          <w:rFonts w:ascii="Palatino Linotype" w:hAnsi="Palatino Linotype" w:cs="Arial"/>
          <w:i/>
        </w:rPr>
      </w:pPr>
      <w:r w:rsidRPr="003514B9">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A060F9" w:rsidRPr="00B54B50" w:rsidRDefault="00A060F9" w:rsidP="0056425D">
      <w:pPr>
        <w:autoSpaceDE w:val="0"/>
        <w:autoSpaceDN w:val="0"/>
        <w:adjustRightInd w:val="0"/>
        <w:spacing w:before="240" w:line="360" w:lineRule="auto"/>
        <w:ind w:left="66"/>
        <w:jc w:val="both"/>
        <w:rPr>
          <w:rFonts w:ascii="Palatino Linotype" w:hAnsi="Palatino Linotype" w:cs="Arial"/>
        </w:rPr>
      </w:pPr>
    </w:p>
    <w:p w:rsidR="00ED6F2E" w:rsidRPr="00FF6EB3" w:rsidRDefault="00ED6F2E" w:rsidP="00ED6F2E">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lastRenderedPageBreak/>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D6F2E" w:rsidRDefault="00ED6F2E" w:rsidP="00ED6F2E">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4E4C51">
        <w:rPr>
          <w:rFonts w:ascii="Palatino Linotype" w:hAnsi="Palatino Linotype" w:cs="Arial"/>
          <w:szCs w:val="23"/>
        </w:rPr>
        <w:t>ASÍ LO RESUELVE, POR UNANIMIDAD DE VOTOS, EL PLENO DEL</w:t>
      </w:r>
      <w:r w:rsidRPr="004E4C51">
        <w:rPr>
          <w:rFonts w:ascii="Palatino Linotype" w:eastAsia="Arial Unicode MS" w:hAnsi="Palatino Linotype" w:cs="Arial"/>
          <w:szCs w:val="23"/>
        </w:rPr>
        <w:t xml:space="preserve"> INSTITUTO DE TRANSPARENCIA, ACCESO A LA INFORMACIÓN PÚBLICA Y PROTECCIÓN DE DATOS PERSONALES DEL ESTADO DE MÉXIC</w:t>
      </w:r>
      <w:bookmarkStart w:id="0" w:name="_GoBack"/>
      <w:bookmarkEnd w:id="0"/>
      <w:r w:rsidRPr="004E4C51">
        <w:rPr>
          <w:rFonts w:ascii="Palatino Linotype" w:eastAsia="Arial Unicode MS" w:hAnsi="Palatino Linotype" w:cs="Arial"/>
          <w:szCs w:val="23"/>
        </w:rPr>
        <w:t>O Y MUNICIPIOS</w:t>
      </w:r>
      <w:r w:rsidRPr="004E4C51">
        <w:rPr>
          <w:rFonts w:ascii="Palatino Linotype" w:hAnsi="Palatino Linotype" w:cs="Arial"/>
          <w:szCs w:val="23"/>
        </w:rPr>
        <w:t>, CONFORMADO POR LOS COMISIONADOS ZULEMA MARTÍNEZ SÁNCHEZ</w:t>
      </w:r>
      <w:r w:rsidR="00A060F9">
        <w:rPr>
          <w:rFonts w:ascii="Palatino Linotype" w:hAnsi="Palatino Linotype" w:cs="Arial"/>
          <w:szCs w:val="23"/>
        </w:rPr>
        <w:t>,</w:t>
      </w:r>
      <w:r w:rsidRPr="004E4C51">
        <w:rPr>
          <w:rFonts w:ascii="Palatino Linotype" w:hAnsi="Palatino Linotype" w:cs="Arial"/>
          <w:szCs w:val="23"/>
        </w:rPr>
        <w:t xml:space="preserve"> EVA ABAID YAPUR</w:t>
      </w:r>
      <w:r w:rsidR="0074171E">
        <w:rPr>
          <w:rFonts w:ascii="Palatino Linotype" w:hAnsi="Palatino Linotype" w:cs="Arial"/>
          <w:szCs w:val="23"/>
        </w:rPr>
        <w:t xml:space="preserve"> (AUSENCIA JUSTIFICADA)</w:t>
      </w:r>
      <w:r w:rsidRPr="004E4C51">
        <w:rPr>
          <w:rFonts w:ascii="Palatino Linotype" w:hAnsi="Palatino Linotype" w:cs="Arial"/>
          <w:szCs w:val="23"/>
        </w:rPr>
        <w:t xml:space="preserve"> JOSÉ GUADALUPE LUNA HERNÁNDEZ</w:t>
      </w:r>
      <w:r w:rsidR="00025E59" w:rsidRPr="004E4C51">
        <w:rPr>
          <w:rFonts w:ascii="Palatino Linotype" w:hAnsi="Palatino Linotype" w:cs="Arial"/>
          <w:szCs w:val="23"/>
        </w:rPr>
        <w:t xml:space="preserve">, </w:t>
      </w:r>
      <w:r w:rsidRPr="004E4C51">
        <w:rPr>
          <w:rFonts w:ascii="Palatino Linotype" w:hAnsi="Palatino Linotype" w:cs="Arial"/>
          <w:szCs w:val="23"/>
        </w:rPr>
        <w:t xml:space="preserve">JAVIER MARTÍNEZ CRUZ Y LUIS GUSTAVO PARRA NORIEGA; EN LA </w:t>
      </w:r>
      <w:r w:rsidR="00BE49FB">
        <w:rPr>
          <w:rFonts w:ascii="Palatino Linotype" w:hAnsi="Palatino Linotype" w:cs="Arial"/>
          <w:szCs w:val="23"/>
        </w:rPr>
        <w:t>SEXTA SESIÓN</w:t>
      </w:r>
      <w:r w:rsidRPr="004E4C51">
        <w:rPr>
          <w:rFonts w:ascii="Palatino Linotype" w:hAnsi="Palatino Linotype" w:cs="Arial"/>
          <w:szCs w:val="23"/>
        </w:rPr>
        <w:t xml:space="preserve"> ORDINARIA CELEBRADA EL </w:t>
      </w:r>
      <w:r w:rsidR="00BE49FB">
        <w:rPr>
          <w:rFonts w:ascii="Palatino Linotype" w:hAnsi="Palatino Linotype" w:cs="Arial"/>
          <w:szCs w:val="23"/>
        </w:rPr>
        <w:t>DIECINUEVE DE FEBRERO DE DOS MIL VEINTE</w:t>
      </w:r>
      <w:r w:rsidRPr="004E4C51">
        <w:rPr>
          <w:rFonts w:ascii="Palatino Linotype" w:hAnsi="Palatino Linotype" w:cs="Arial"/>
          <w:szCs w:val="23"/>
        </w:rPr>
        <w:t xml:space="preserve">, ANTE EL SECRETARIO TÉCNICO DEL PLENO, </w:t>
      </w:r>
      <w:r w:rsidRPr="004E4C51">
        <w:rPr>
          <w:rFonts w:ascii="Palatino Linotype" w:hAnsi="Palatino Linotype"/>
          <w:szCs w:val="23"/>
          <w:lang w:val="es-ES_tradnl"/>
        </w:rPr>
        <w:t>ALEXIS TAPIA RAMÍREZ</w:t>
      </w:r>
      <w:r w:rsidRPr="005B37EF">
        <w:rPr>
          <w:rFonts w:ascii="Palatino Linotype" w:hAnsi="Palatino Linotype" w:cs="Arial"/>
        </w:rPr>
        <w:t>.</w:t>
      </w:r>
      <w:r w:rsidR="00B60DA0">
        <w:rPr>
          <w:rFonts w:ascii="Palatino Linotype" w:hAnsi="Palatino Linotype" w:cs="Arial"/>
        </w:rPr>
        <w:t>------------------------------------------------------------------------------------------------------------------------------------------------------------------------------------------------------------------------------------------------------------------------------------------------------------------------------------------------------------------------------------------------------------------------------------------------------------------------------------------------------------------------------------------------------------------------------------------------------------------------------------------------------------------------------------------------------------------------------------------------------------------------------------</w:t>
      </w:r>
      <w:r w:rsidR="00A060F9">
        <w:rPr>
          <w:rFonts w:ascii="Palatino Linotype" w:hAnsi="Palatino Linotype" w:cs="Arial"/>
        </w:rPr>
        <w:t>--------------------------------------------------</w:t>
      </w:r>
      <w:r w:rsidR="00BE49FB">
        <w:rPr>
          <w:rFonts w:ascii="Palatino Linotype" w:hAnsi="Palatino Linotype" w:cs="Arial"/>
        </w:rPr>
        <w:t>------------</w:t>
      </w:r>
      <w:r w:rsidR="0074171E">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BF74AD">
        <w:trPr>
          <w:jc w:val="center"/>
        </w:trPr>
        <w:tc>
          <w:tcPr>
            <w:tcW w:w="9062" w:type="dxa"/>
            <w:gridSpan w:val="2"/>
          </w:tcPr>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p>
          <w:p w:rsidR="00FC1629" w:rsidRDefault="00FC1629" w:rsidP="00BF74AD">
            <w:pPr>
              <w:pStyle w:val="Sinespaciado"/>
              <w:jc w:val="center"/>
              <w:rPr>
                <w:rFonts w:ascii="Palatino Linotype" w:hAnsi="Palatino Linotype"/>
                <w:b/>
              </w:rPr>
            </w:pPr>
          </w:p>
          <w:p w:rsidR="009C4945" w:rsidRDefault="009C4945" w:rsidP="00BF74AD">
            <w:pPr>
              <w:pStyle w:val="Sinespaciado"/>
              <w:rPr>
                <w:rFonts w:ascii="Palatino Linotype" w:hAnsi="Palatino Linotype"/>
                <w:b/>
              </w:rPr>
            </w:pPr>
          </w:p>
          <w:p w:rsidR="009C4945" w:rsidRDefault="009C4945" w:rsidP="00BF74AD">
            <w:pPr>
              <w:pStyle w:val="Sinespaciado"/>
              <w:jc w:val="center"/>
              <w:rPr>
                <w:rFonts w:ascii="Palatino Linotype" w:hAnsi="Palatino Linotype"/>
                <w:b/>
              </w:rPr>
            </w:pPr>
            <w:r>
              <w:rPr>
                <w:rFonts w:ascii="Palatino Linotype" w:hAnsi="Palatino Linotype"/>
                <w:b/>
              </w:rPr>
              <w:t>Zulema Martínez Sánchez</w:t>
            </w:r>
          </w:p>
          <w:p w:rsidR="009C4945" w:rsidRDefault="009C4945" w:rsidP="00BF74AD">
            <w:pPr>
              <w:pStyle w:val="Sinespaciado"/>
              <w:jc w:val="center"/>
              <w:rPr>
                <w:rFonts w:ascii="Palatino Linotype" w:hAnsi="Palatino Linotype"/>
              </w:rPr>
            </w:pPr>
            <w:r>
              <w:rPr>
                <w:rFonts w:ascii="Palatino Linotype" w:hAnsi="Palatino Linotype"/>
              </w:rPr>
              <w:t>Comisionada Presidenta</w:t>
            </w:r>
          </w:p>
          <w:p w:rsidR="009C4945" w:rsidRDefault="004E4C51" w:rsidP="00BF74AD">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BF74AD">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BF74AD">
        <w:trPr>
          <w:jc w:val="center"/>
        </w:trPr>
        <w:tc>
          <w:tcPr>
            <w:tcW w:w="4531" w:type="dxa"/>
          </w:tcPr>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9C4945" w:rsidRDefault="009C4945" w:rsidP="00BF74AD">
            <w:pPr>
              <w:pStyle w:val="Sinespaciado"/>
              <w:jc w:val="center"/>
              <w:rPr>
                <w:rFonts w:ascii="Palatino Linotype" w:hAnsi="Palatino Linotype"/>
              </w:rPr>
            </w:pPr>
            <w:r>
              <w:rPr>
                <w:rFonts w:ascii="Palatino Linotype" w:hAnsi="Palatino Linotype"/>
              </w:rPr>
              <w:t>Comisionada</w:t>
            </w:r>
          </w:p>
          <w:p w:rsidR="009C4945" w:rsidRDefault="0074171E" w:rsidP="00BF74AD">
            <w:pPr>
              <w:pStyle w:val="Sinespaciado"/>
              <w:jc w:val="center"/>
              <w:rPr>
                <w:rFonts w:ascii="Palatino Linotype" w:hAnsi="Palatino Linotype"/>
              </w:rPr>
            </w:pPr>
            <w:r>
              <w:rPr>
                <w:rFonts w:ascii="Palatino Linotype" w:hAnsi="Palatino Linotype"/>
              </w:rPr>
              <w:t>(Ausencia Justificada</w:t>
            </w:r>
            <w:r w:rsidR="009C4945">
              <w:rPr>
                <w:rFonts w:ascii="Palatino Linotype" w:hAnsi="Palatino Linotype"/>
              </w:rPr>
              <w:t>)</w:t>
            </w:r>
          </w:p>
          <w:p w:rsidR="009C4945" w:rsidRDefault="009C4945" w:rsidP="00BF74AD">
            <w:pPr>
              <w:pStyle w:val="Sinespaciado"/>
              <w:spacing w:line="276" w:lineRule="auto"/>
              <w:jc w:val="center"/>
              <w:rPr>
                <w:rFonts w:ascii="Palatino Linotype" w:hAnsi="Palatino Linotype"/>
              </w:rPr>
            </w:pPr>
          </w:p>
          <w:p w:rsidR="009C4945" w:rsidRDefault="009C4945" w:rsidP="00BF74AD">
            <w:pPr>
              <w:pStyle w:val="Sinespaciado"/>
              <w:spacing w:line="276" w:lineRule="auto"/>
              <w:jc w:val="center"/>
              <w:rPr>
                <w:rFonts w:ascii="Palatino Linotype" w:hAnsi="Palatino Linotype"/>
              </w:rPr>
            </w:pPr>
          </w:p>
          <w:p w:rsidR="009C4945" w:rsidRDefault="009C4945" w:rsidP="00BF74AD">
            <w:pPr>
              <w:pStyle w:val="Sinespaciado"/>
              <w:spacing w:line="276" w:lineRule="auto"/>
              <w:jc w:val="center"/>
              <w:rPr>
                <w:rFonts w:ascii="Palatino Linotype" w:hAnsi="Palatino Linotype"/>
              </w:rPr>
            </w:pPr>
          </w:p>
          <w:p w:rsidR="009C4945" w:rsidRDefault="009C4945" w:rsidP="00BF74AD">
            <w:pPr>
              <w:pStyle w:val="Sinespaciado"/>
              <w:spacing w:line="276" w:lineRule="auto"/>
              <w:jc w:val="center"/>
              <w:rPr>
                <w:rFonts w:ascii="Palatino Linotype" w:hAnsi="Palatino Linotype"/>
              </w:rPr>
            </w:pPr>
          </w:p>
          <w:p w:rsidR="009C4945" w:rsidRDefault="009C4945" w:rsidP="00BF74AD">
            <w:pPr>
              <w:pStyle w:val="Sinespaciado"/>
              <w:spacing w:line="276" w:lineRule="auto"/>
              <w:jc w:val="center"/>
              <w:rPr>
                <w:rFonts w:ascii="Palatino Linotype" w:hAnsi="Palatino Linotype"/>
              </w:rPr>
            </w:pPr>
          </w:p>
          <w:p w:rsidR="009C4945" w:rsidRDefault="009C4945" w:rsidP="00BF74AD">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BF74AD">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BF74AD">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BF74AD">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BF74AD">
            <w:pPr>
              <w:pStyle w:val="Sinespaciado"/>
              <w:jc w:val="center"/>
              <w:rPr>
                <w:rFonts w:ascii="Palatino Linotype" w:hAnsi="Palatino Linotype"/>
              </w:rPr>
            </w:pPr>
            <w:r>
              <w:rPr>
                <w:rFonts w:ascii="Palatino Linotype" w:hAnsi="Palatino Linotype"/>
              </w:rPr>
              <w:t>Comisionado</w:t>
            </w:r>
          </w:p>
          <w:p w:rsidR="009C4945" w:rsidRDefault="009C4945" w:rsidP="00BF74AD">
            <w:pPr>
              <w:pStyle w:val="Sinespaciado"/>
              <w:jc w:val="center"/>
              <w:rPr>
                <w:rFonts w:ascii="Palatino Linotype" w:hAnsi="Palatino Linotype"/>
              </w:rPr>
            </w:pPr>
            <w:r>
              <w:rPr>
                <w:rFonts w:ascii="Palatino Linotype" w:hAnsi="Palatino Linotype"/>
              </w:rPr>
              <w:t>(</w:t>
            </w:r>
            <w:r w:rsidR="00F029E3">
              <w:rPr>
                <w:rFonts w:ascii="Palatino Linotype" w:hAnsi="Palatino Linotype"/>
              </w:rPr>
              <w:t>Rúbrica</w:t>
            </w:r>
            <w:r>
              <w:rPr>
                <w:rFonts w:ascii="Palatino Linotype" w:hAnsi="Palatino Linotype"/>
              </w:rPr>
              <w:t>)</w:t>
            </w:r>
          </w:p>
          <w:p w:rsidR="009C4945" w:rsidRDefault="009C4945" w:rsidP="00BF74AD">
            <w:pPr>
              <w:pStyle w:val="Sinespaciado"/>
              <w:jc w:val="center"/>
              <w:rPr>
                <w:rFonts w:ascii="Palatino Linotype" w:hAnsi="Palatino Linotype"/>
              </w:rPr>
            </w:pPr>
          </w:p>
          <w:p w:rsidR="009C4945" w:rsidRDefault="009C4945" w:rsidP="00BF74AD">
            <w:pPr>
              <w:pStyle w:val="Sinespaciado"/>
              <w:jc w:val="center"/>
              <w:rPr>
                <w:rFonts w:ascii="Palatino Linotype" w:hAnsi="Palatino Linotype"/>
              </w:rPr>
            </w:pPr>
          </w:p>
          <w:p w:rsidR="009C4945" w:rsidRDefault="009C4945" w:rsidP="00BF74AD">
            <w:pPr>
              <w:pStyle w:val="Sinespaciado"/>
              <w:jc w:val="center"/>
              <w:rPr>
                <w:rFonts w:ascii="Palatino Linotype" w:hAnsi="Palatino Linotype"/>
              </w:rPr>
            </w:pPr>
          </w:p>
          <w:p w:rsidR="009C4945" w:rsidRDefault="009C4945" w:rsidP="00BF74AD">
            <w:pPr>
              <w:pStyle w:val="Sinespaciado"/>
              <w:jc w:val="center"/>
              <w:rPr>
                <w:rFonts w:ascii="Palatino Linotype" w:hAnsi="Palatino Linotype"/>
              </w:rPr>
            </w:pPr>
          </w:p>
          <w:p w:rsidR="009C4945" w:rsidRDefault="009C4945" w:rsidP="00BF74AD">
            <w:pPr>
              <w:pStyle w:val="Sinespaciado"/>
              <w:jc w:val="center"/>
              <w:rPr>
                <w:rFonts w:ascii="Palatino Linotype" w:hAnsi="Palatino Linotype"/>
              </w:rPr>
            </w:pPr>
          </w:p>
          <w:p w:rsidR="009C4945" w:rsidRDefault="009C4945" w:rsidP="00BF74AD">
            <w:pPr>
              <w:pStyle w:val="Sinespaciado"/>
              <w:jc w:val="center"/>
              <w:rPr>
                <w:rFonts w:ascii="Palatino Linotype" w:hAnsi="Palatino Linotype"/>
              </w:rPr>
            </w:pPr>
          </w:p>
          <w:p w:rsidR="009C4945" w:rsidRDefault="009C4945" w:rsidP="00BF74AD">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BF74AD">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BF74AD">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BF74AD">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BF74AD">
        <w:trPr>
          <w:jc w:val="center"/>
        </w:trPr>
        <w:tc>
          <w:tcPr>
            <w:tcW w:w="9062" w:type="dxa"/>
            <w:gridSpan w:val="2"/>
          </w:tcPr>
          <w:p w:rsidR="009C4945" w:rsidRDefault="009C4945" w:rsidP="00BF74AD">
            <w:pPr>
              <w:pStyle w:val="Sinespaciado"/>
              <w:rPr>
                <w:rFonts w:ascii="Palatino Linotype" w:hAnsi="Palatino Linotype"/>
              </w:rPr>
            </w:pPr>
          </w:p>
        </w:tc>
      </w:tr>
      <w:tr w:rsidR="009C4945" w:rsidTr="00BF74AD">
        <w:trPr>
          <w:jc w:val="center"/>
        </w:trPr>
        <w:tc>
          <w:tcPr>
            <w:tcW w:w="9062" w:type="dxa"/>
            <w:gridSpan w:val="2"/>
          </w:tcPr>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p>
          <w:p w:rsidR="009C4945" w:rsidRDefault="009C4945" w:rsidP="00BF74AD">
            <w:pPr>
              <w:pStyle w:val="Sinespaciado"/>
              <w:jc w:val="center"/>
              <w:rPr>
                <w:rFonts w:ascii="Palatino Linotype" w:hAnsi="Palatino Linotype"/>
                <w:b/>
              </w:rPr>
            </w:pPr>
            <w:r>
              <w:rPr>
                <w:rFonts w:ascii="Palatino Linotype" w:hAnsi="Palatino Linotype"/>
                <w:b/>
              </w:rPr>
              <w:t>Alexis Tapia Ramírez</w:t>
            </w:r>
          </w:p>
          <w:p w:rsidR="009C4945" w:rsidRDefault="009C4945" w:rsidP="00BF74AD">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BF74AD">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696FBF" w:rsidRPr="00FC1629" w:rsidRDefault="009C4945" w:rsidP="00FC1629">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74171E">
        <w:rPr>
          <w:rFonts w:ascii="Palatino Linotype" w:hAnsi="Palatino Linotype" w:cs="Arial"/>
          <w:sz w:val="18"/>
          <w:szCs w:val="20"/>
        </w:rPr>
        <w:t>diecinueve de febrero</w:t>
      </w:r>
      <w:r w:rsidR="004E4C51">
        <w:rPr>
          <w:rFonts w:ascii="Palatino Linotype" w:hAnsi="Palatino Linotype" w:cs="Arial"/>
          <w:sz w:val="18"/>
          <w:szCs w:val="20"/>
        </w:rPr>
        <w:t xml:space="preserve">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74171E">
        <w:rPr>
          <w:rFonts w:ascii="Palatino Linotype" w:hAnsi="Palatino Linotype" w:cs="Arial"/>
          <w:bCs/>
          <w:sz w:val="18"/>
          <w:szCs w:val="20"/>
          <w:lang w:eastAsia="es-MX"/>
        </w:rPr>
        <w:t>9020</w:t>
      </w:r>
      <w:r w:rsidRPr="00601C70">
        <w:rPr>
          <w:rFonts w:ascii="Palatino Linotype" w:hAnsi="Palatino Linotype" w:cs="Arial"/>
          <w:bCs/>
          <w:sz w:val="18"/>
          <w:szCs w:val="20"/>
          <w:lang w:eastAsia="es-MX"/>
        </w:rPr>
        <w:t>/INFOEM/IP/RR/2019</w:t>
      </w:r>
      <w:r w:rsidR="0074171E">
        <w:rPr>
          <w:rFonts w:ascii="Palatino Linotype" w:hAnsi="Palatino Linotype" w:cs="Arial"/>
          <w:bCs/>
          <w:sz w:val="18"/>
          <w:szCs w:val="20"/>
          <w:lang w:eastAsia="es-MX"/>
        </w:rPr>
        <w:t>.</w:t>
      </w:r>
    </w:p>
    <w:sectPr w:rsidR="00696FBF" w:rsidRPr="00FC1629" w:rsidSect="0034789C">
      <w:headerReference w:type="default" r:id="rId12"/>
      <w:footerReference w:type="default" r:id="rId13"/>
      <w:headerReference w:type="first" r:id="rId14"/>
      <w:footerReference w:type="first" r:id="rId15"/>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E3C" w:rsidRDefault="00270E3C" w:rsidP="00EF4493">
      <w:pPr>
        <w:spacing w:after="0" w:line="240" w:lineRule="auto"/>
      </w:pPr>
      <w:r>
        <w:separator/>
      </w:r>
    </w:p>
  </w:endnote>
  <w:endnote w:type="continuationSeparator" w:id="0">
    <w:p w:rsidR="00270E3C" w:rsidRDefault="00270E3C"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4AD" w:rsidRPr="000B69FA" w:rsidRDefault="00BF74A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A45">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5A45">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4AD" w:rsidRPr="000B69FA" w:rsidRDefault="00BF74A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A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5A45">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E3C" w:rsidRDefault="00270E3C" w:rsidP="00EF4493">
      <w:pPr>
        <w:spacing w:after="0" w:line="240" w:lineRule="auto"/>
      </w:pPr>
      <w:r>
        <w:separator/>
      </w:r>
    </w:p>
  </w:footnote>
  <w:footnote w:type="continuationSeparator" w:id="0">
    <w:p w:rsidR="00270E3C" w:rsidRDefault="00270E3C" w:rsidP="00EF4493">
      <w:pPr>
        <w:spacing w:after="0" w:line="240" w:lineRule="auto"/>
      </w:pPr>
      <w:r>
        <w:continuationSeparator/>
      </w:r>
    </w:p>
  </w:footnote>
  <w:footnote w:id="1">
    <w:p w:rsidR="00BF74AD" w:rsidRPr="00615B4B" w:rsidRDefault="00BF74AD" w:rsidP="006B7D7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BF74AD" w:rsidRPr="00615B4B" w:rsidRDefault="00BF74AD" w:rsidP="006B7D7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4AD" w:rsidRDefault="00BF74A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F74AD" w:rsidTr="006F251D">
      <w:trPr>
        <w:trHeight w:val="227"/>
      </w:trPr>
      <w:tc>
        <w:tcPr>
          <w:tcW w:w="5529" w:type="dxa"/>
          <w:hideMark/>
        </w:tcPr>
        <w:p w:rsidR="00BF74AD" w:rsidRDefault="00BF74A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F74AD" w:rsidRPr="00B4142F" w:rsidRDefault="00BF74AD"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09020/INFOEM/IP/RR/2019</w:t>
          </w:r>
        </w:p>
      </w:tc>
    </w:tr>
    <w:tr w:rsidR="00BF74AD" w:rsidTr="006F251D">
      <w:trPr>
        <w:trHeight w:val="242"/>
      </w:trPr>
      <w:tc>
        <w:tcPr>
          <w:tcW w:w="5529" w:type="dxa"/>
          <w:hideMark/>
        </w:tcPr>
        <w:p w:rsidR="00BF74AD" w:rsidRDefault="00BF74A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F74AD" w:rsidRPr="00F06FED" w:rsidRDefault="00BF74AD" w:rsidP="006F251D">
          <w:pPr>
            <w:spacing w:after="120" w:line="256" w:lineRule="auto"/>
            <w:ind w:left="639" w:right="214"/>
            <w:jc w:val="both"/>
            <w:rPr>
              <w:rFonts w:ascii="Palatino Linotype" w:hAnsi="Palatino Linotype" w:cs="Arial"/>
            </w:rPr>
          </w:pPr>
          <w:r w:rsidRPr="005B0D1F">
            <w:rPr>
              <w:rFonts w:ascii="Palatino Linotype" w:hAnsi="Palatino Linotype" w:cs="Arial"/>
              <w:szCs w:val="20"/>
            </w:rPr>
            <w:t>Secretaría de Educación</w:t>
          </w:r>
        </w:p>
      </w:tc>
    </w:tr>
    <w:tr w:rsidR="00BF74AD" w:rsidTr="006F251D">
      <w:trPr>
        <w:trHeight w:val="342"/>
      </w:trPr>
      <w:tc>
        <w:tcPr>
          <w:tcW w:w="5529" w:type="dxa"/>
          <w:hideMark/>
        </w:tcPr>
        <w:p w:rsidR="00BF74AD" w:rsidRDefault="00BE49FB"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BF74AD">
            <w:rPr>
              <w:rFonts w:ascii="Palatino Linotype" w:hAnsi="Palatino Linotype" w:cs="Arial"/>
              <w:b/>
              <w:szCs w:val="20"/>
            </w:rPr>
            <w:t xml:space="preserve"> Ponente:</w:t>
          </w:r>
        </w:p>
      </w:tc>
      <w:tc>
        <w:tcPr>
          <w:tcW w:w="4536" w:type="dxa"/>
          <w:hideMark/>
        </w:tcPr>
        <w:p w:rsidR="00BF74AD" w:rsidRDefault="00BF74AD"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BF74AD" w:rsidRDefault="00BF7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F74AD" w:rsidTr="006F251D">
      <w:trPr>
        <w:trHeight w:val="227"/>
      </w:trPr>
      <w:tc>
        <w:tcPr>
          <w:tcW w:w="5529" w:type="dxa"/>
          <w:hideMark/>
        </w:tcPr>
        <w:p w:rsidR="00BF74AD" w:rsidRDefault="00BF74A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F74AD" w:rsidRPr="00B4142F" w:rsidRDefault="00BF74AD"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09020/INFOEM/IP/RR/2019</w:t>
          </w:r>
        </w:p>
      </w:tc>
    </w:tr>
    <w:tr w:rsidR="00BF74AD" w:rsidTr="006F251D">
      <w:trPr>
        <w:trHeight w:val="196"/>
      </w:trPr>
      <w:tc>
        <w:tcPr>
          <w:tcW w:w="5529" w:type="dxa"/>
          <w:hideMark/>
        </w:tcPr>
        <w:p w:rsidR="00BF74AD" w:rsidRDefault="00BF74A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F74AD" w:rsidRPr="00F06FED" w:rsidRDefault="00EB5A45" w:rsidP="006F251D">
          <w:pPr>
            <w:spacing w:after="120" w:line="256" w:lineRule="auto"/>
            <w:ind w:left="639" w:right="214"/>
            <w:jc w:val="both"/>
            <w:rPr>
              <w:rFonts w:ascii="Palatino Linotype" w:hAnsi="Palatino Linotype" w:cs="Arial"/>
            </w:rPr>
          </w:pPr>
          <w:r>
            <w:rPr>
              <w:rFonts w:ascii="Palatino Linotype" w:hAnsi="Palatino Linotype" w:cs="Arial"/>
            </w:rPr>
            <w:t>XXXXXXXXXXXXXXXXXXXXXXX</w:t>
          </w:r>
        </w:p>
      </w:tc>
    </w:tr>
    <w:tr w:rsidR="00BF74AD" w:rsidTr="006F251D">
      <w:trPr>
        <w:trHeight w:val="242"/>
      </w:trPr>
      <w:tc>
        <w:tcPr>
          <w:tcW w:w="5529" w:type="dxa"/>
          <w:hideMark/>
        </w:tcPr>
        <w:p w:rsidR="00BF74AD" w:rsidRDefault="00BF74A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F74AD" w:rsidRDefault="00BF74AD" w:rsidP="007B1430">
          <w:pPr>
            <w:spacing w:after="120" w:line="256" w:lineRule="auto"/>
            <w:ind w:left="639" w:right="214"/>
            <w:jc w:val="both"/>
            <w:rPr>
              <w:rFonts w:ascii="Palatino Linotype" w:hAnsi="Palatino Linotype" w:cs="Arial"/>
              <w:szCs w:val="20"/>
            </w:rPr>
          </w:pPr>
          <w:r w:rsidRPr="005B0D1F">
            <w:rPr>
              <w:rFonts w:ascii="Palatino Linotype" w:hAnsi="Palatino Linotype" w:cs="Arial"/>
              <w:szCs w:val="20"/>
            </w:rPr>
            <w:t>Secretaría de Educación</w:t>
          </w:r>
        </w:p>
      </w:tc>
    </w:tr>
    <w:tr w:rsidR="00BF74AD" w:rsidTr="006F251D">
      <w:trPr>
        <w:trHeight w:val="342"/>
      </w:trPr>
      <w:tc>
        <w:tcPr>
          <w:tcW w:w="5529" w:type="dxa"/>
          <w:hideMark/>
        </w:tcPr>
        <w:p w:rsidR="00BF74AD" w:rsidRDefault="00BE49FB"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BF74AD">
            <w:rPr>
              <w:rFonts w:ascii="Palatino Linotype" w:hAnsi="Palatino Linotype" w:cs="Arial"/>
              <w:b/>
              <w:szCs w:val="20"/>
            </w:rPr>
            <w:t xml:space="preserve"> Ponente:</w:t>
          </w:r>
        </w:p>
      </w:tc>
      <w:tc>
        <w:tcPr>
          <w:tcW w:w="4536" w:type="dxa"/>
          <w:hideMark/>
        </w:tcPr>
        <w:p w:rsidR="00BF74AD" w:rsidRDefault="00BF74AD"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Zulema Martínez Sánchez </w:t>
          </w:r>
        </w:p>
      </w:tc>
    </w:tr>
  </w:tbl>
  <w:p w:rsidR="00BF74AD" w:rsidRDefault="00BF74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E93EF0"/>
    <w:multiLevelType w:val="hybridMultilevel"/>
    <w:tmpl w:val="7F02F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955A32"/>
    <w:multiLevelType w:val="hybridMultilevel"/>
    <w:tmpl w:val="CF0A4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AF976AA"/>
    <w:multiLevelType w:val="hybridMultilevel"/>
    <w:tmpl w:val="46D6FA3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8">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D94A0C"/>
    <w:multiLevelType w:val="hybridMultilevel"/>
    <w:tmpl w:val="C7663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320686F"/>
    <w:multiLevelType w:val="hybridMultilevel"/>
    <w:tmpl w:val="5C164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0"/>
  </w:num>
  <w:num w:numId="3">
    <w:abstractNumId w:val="2"/>
  </w:num>
  <w:num w:numId="4">
    <w:abstractNumId w:val="31"/>
  </w:num>
  <w:num w:numId="5">
    <w:abstractNumId w:val="17"/>
  </w:num>
  <w:num w:numId="6">
    <w:abstractNumId w:val="43"/>
  </w:num>
  <w:num w:numId="7">
    <w:abstractNumId w:val="3"/>
  </w:num>
  <w:num w:numId="8">
    <w:abstractNumId w:val="18"/>
  </w:num>
  <w:num w:numId="9">
    <w:abstractNumId w:val="19"/>
  </w:num>
  <w:num w:numId="10">
    <w:abstractNumId w:val="36"/>
  </w:num>
  <w:num w:numId="11">
    <w:abstractNumId w:val="9"/>
  </w:num>
  <w:num w:numId="12">
    <w:abstractNumId w:val="29"/>
  </w:num>
  <w:num w:numId="13">
    <w:abstractNumId w:val="6"/>
  </w:num>
  <w:num w:numId="14">
    <w:abstractNumId w:val="34"/>
  </w:num>
  <w:num w:numId="15">
    <w:abstractNumId w:val="25"/>
  </w:num>
  <w:num w:numId="16">
    <w:abstractNumId w:val="8"/>
  </w:num>
  <w:num w:numId="17">
    <w:abstractNumId w:val="22"/>
  </w:num>
  <w:num w:numId="18">
    <w:abstractNumId w:val="1"/>
  </w:num>
  <w:num w:numId="19">
    <w:abstractNumId w:val="24"/>
  </w:num>
  <w:num w:numId="20">
    <w:abstractNumId w:val="13"/>
  </w:num>
  <w:num w:numId="21">
    <w:abstractNumId w:val="11"/>
  </w:num>
  <w:num w:numId="22">
    <w:abstractNumId w:val="33"/>
  </w:num>
  <w:num w:numId="23">
    <w:abstractNumId w:val="14"/>
  </w:num>
  <w:num w:numId="24">
    <w:abstractNumId w:val="41"/>
  </w:num>
  <w:num w:numId="25">
    <w:abstractNumId w:val="38"/>
  </w:num>
  <w:num w:numId="26">
    <w:abstractNumId w:val="5"/>
  </w:num>
  <w:num w:numId="27">
    <w:abstractNumId w:val="23"/>
  </w:num>
  <w:num w:numId="28">
    <w:abstractNumId w:val="37"/>
  </w:num>
  <w:num w:numId="29">
    <w:abstractNumId w:val="46"/>
  </w:num>
  <w:num w:numId="30">
    <w:abstractNumId w:val="26"/>
  </w:num>
  <w:num w:numId="31">
    <w:abstractNumId w:val="27"/>
  </w:num>
  <w:num w:numId="32">
    <w:abstractNumId w:val="42"/>
  </w:num>
  <w:num w:numId="33">
    <w:abstractNumId w:val="30"/>
  </w:num>
  <w:num w:numId="34">
    <w:abstractNumId w:val="39"/>
  </w:num>
  <w:num w:numId="35">
    <w:abstractNumId w:val="45"/>
  </w:num>
  <w:num w:numId="36">
    <w:abstractNumId w:val="16"/>
  </w:num>
  <w:num w:numId="37">
    <w:abstractNumId w:val="20"/>
  </w:num>
  <w:num w:numId="38">
    <w:abstractNumId w:val="12"/>
  </w:num>
  <w:num w:numId="39">
    <w:abstractNumId w:val="28"/>
  </w:num>
  <w:num w:numId="40">
    <w:abstractNumId w:val="7"/>
  </w:num>
  <w:num w:numId="41">
    <w:abstractNumId w:val="15"/>
  </w:num>
  <w:num w:numId="42">
    <w:abstractNumId w:val="21"/>
  </w:num>
  <w:num w:numId="43">
    <w:abstractNumId w:val="35"/>
  </w:num>
  <w:num w:numId="44">
    <w:abstractNumId w:val="40"/>
  </w:num>
  <w:num w:numId="45">
    <w:abstractNumId w:val="10"/>
  </w:num>
  <w:num w:numId="46">
    <w:abstractNumId w:val="32"/>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1354F"/>
    <w:rsid w:val="000154EC"/>
    <w:rsid w:val="00020D57"/>
    <w:rsid w:val="00025E59"/>
    <w:rsid w:val="00027FDA"/>
    <w:rsid w:val="0004653D"/>
    <w:rsid w:val="0005633E"/>
    <w:rsid w:val="0006431E"/>
    <w:rsid w:val="00065C71"/>
    <w:rsid w:val="000702DB"/>
    <w:rsid w:val="00073303"/>
    <w:rsid w:val="000750D2"/>
    <w:rsid w:val="00083AAD"/>
    <w:rsid w:val="0008418A"/>
    <w:rsid w:val="000851CB"/>
    <w:rsid w:val="00087BFB"/>
    <w:rsid w:val="000974C1"/>
    <w:rsid w:val="000A6046"/>
    <w:rsid w:val="000A7734"/>
    <w:rsid w:val="000B01EC"/>
    <w:rsid w:val="000B1670"/>
    <w:rsid w:val="000B27BC"/>
    <w:rsid w:val="000B2B9A"/>
    <w:rsid w:val="000B4CFF"/>
    <w:rsid w:val="000B721B"/>
    <w:rsid w:val="000C2F92"/>
    <w:rsid w:val="000C71B1"/>
    <w:rsid w:val="000D2637"/>
    <w:rsid w:val="000E1651"/>
    <w:rsid w:val="000E1C5C"/>
    <w:rsid w:val="000E219B"/>
    <w:rsid w:val="000E610B"/>
    <w:rsid w:val="000E6669"/>
    <w:rsid w:val="000E6FB9"/>
    <w:rsid w:val="000E7FFE"/>
    <w:rsid w:val="000F1092"/>
    <w:rsid w:val="000F257F"/>
    <w:rsid w:val="000F62E6"/>
    <w:rsid w:val="00100EAC"/>
    <w:rsid w:val="0010569E"/>
    <w:rsid w:val="0011070E"/>
    <w:rsid w:val="00114686"/>
    <w:rsid w:val="00124E05"/>
    <w:rsid w:val="001278E0"/>
    <w:rsid w:val="0013106E"/>
    <w:rsid w:val="00146C74"/>
    <w:rsid w:val="001500D8"/>
    <w:rsid w:val="001501CA"/>
    <w:rsid w:val="00152212"/>
    <w:rsid w:val="0015315F"/>
    <w:rsid w:val="001567D0"/>
    <w:rsid w:val="001574C7"/>
    <w:rsid w:val="00161CFA"/>
    <w:rsid w:val="00166192"/>
    <w:rsid w:val="0017021F"/>
    <w:rsid w:val="0017039A"/>
    <w:rsid w:val="00172684"/>
    <w:rsid w:val="00185C3A"/>
    <w:rsid w:val="00186D02"/>
    <w:rsid w:val="00187FF4"/>
    <w:rsid w:val="00190B39"/>
    <w:rsid w:val="00191511"/>
    <w:rsid w:val="001A1233"/>
    <w:rsid w:val="001A5046"/>
    <w:rsid w:val="001A51C8"/>
    <w:rsid w:val="001A53B9"/>
    <w:rsid w:val="001B220A"/>
    <w:rsid w:val="001D18C3"/>
    <w:rsid w:val="001D195B"/>
    <w:rsid w:val="001D4B3C"/>
    <w:rsid w:val="001F1650"/>
    <w:rsid w:val="001F42BD"/>
    <w:rsid w:val="0020112B"/>
    <w:rsid w:val="00207EE0"/>
    <w:rsid w:val="002141FC"/>
    <w:rsid w:val="00214EED"/>
    <w:rsid w:val="00220830"/>
    <w:rsid w:val="00220B82"/>
    <w:rsid w:val="00231C6B"/>
    <w:rsid w:val="00245BDC"/>
    <w:rsid w:val="00255CDF"/>
    <w:rsid w:val="00263952"/>
    <w:rsid w:val="002648C0"/>
    <w:rsid w:val="00265189"/>
    <w:rsid w:val="00270E3C"/>
    <w:rsid w:val="002766F3"/>
    <w:rsid w:val="00277E83"/>
    <w:rsid w:val="00290090"/>
    <w:rsid w:val="00290DC1"/>
    <w:rsid w:val="002A3484"/>
    <w:rsid w:val="002A4EF5"/>
    <w:rsid w:val="002A51E6"/>
    <w:rsid w:val="002A5FB7"/>
    <w:rsid w:val="002B327B"/>
    <w:rsid w:val="002B49C9"/>
    <w:rsid w:val="002D04E8"/>
    <w:rsid w:val="002D1401"/>
    <w:rsid w:val="002D5409"/>
    <w:rsid w:val="002D6B83"/>
    <w:rsid w:val="002E6FB3"/>
    <w:rsid w:val="002F0EFB"/>
    <w:rsid w:val="002F7FF2"/>
    <w:rsid w:val="00302D05"/>
    <w:rsid w:val="00304F9F"/>
    <w:rsid w:val="003073E0"/>
    <w:rsid w:val="00310E7D"/>
    <w:rsid w:val="00315ABA"/>
    <w:rsid w:val="00320BA0"/>
    <w:rsid w:val="0032330B"/>
    <w:rsid w:val="00324A5B"/>
    <w:rsid w:val="00325270"/>
    <w:rsid w:val="00327F52"/>
    <w:rsid w:val="003464EF"/>
    <w:rsid w:val="0034789C"/>
    <w:rsid w:val="00355410"/>
    <w:rsid w:val="0036658A"/>
    <w:rsid w:val="00376EF6"/>
    <w:rsid w:val="00383D47"/>
    <w:rsid w:val="00387170"/>
    <w:rsid w:val="003879E1"/>
    <w:rsid w:val="00390EE9"/>
    <w:rsid w:val="00391B19"/>
    <w:rsid w:val="003962E9"/>
    <w:rsid w:val="003A137F"/>
    <w:rsid w:val="003A2E5D"/>
    <w:rsid w:val="003A43EC"/>
    <w:rsid w:val="003A787D"/>
    <w:rsid w:val="003A7D71"/>
    <w:rsid w:val="003B443C"/>
    <w:rsid w:val="003B49D8"/>
    <w:rsid w:val="003C03BF"/>
    <w:rsid w:val="003C1ED9"/>
    <w:rsid w:val="003C5C9E"/>
    <w:rsid w:val="003D56E9"/>
    <w:rsid w:val="003D7169"/>
    <w:rsid w:val="003E233B"/>
    <w:rsid w:val="003E33B1"/>
    <w:rsid w:val="003E442C"/>
    <w:rsid w:val="003E6C60"/>
    <w:rsid w:val="003E6C68"/>
    <w:rsid w:val="003F17AB"/>
    <w:rsid w:val="00403CE9"/>
    <w:rsid w:val="004114F3"/>
    <w:rsid w:val="00432571"/>
    <w:rsid w:val="004335B9"/>
    <w:rsid w:val="00437F40"/>
    <w:rsid w:val="0044061C"/>
    <w:rsid w:val="00443A89"/>
    <w:rsid w:val="004524B3"/>
    <w:rsid w:val="00454926"/>
    <w:rsid w:val="004714B1"/>
    <w:rsid w:val="0047161C"/>
    <w:rsid w:val="00485BCF"/>
    <w:rsid w:val="00486D22"/>
    <w:rsid w:val="004901C7"/>
    <w:rsid w:val="004902C5"/>
    <w:rsid w:val="004906EF"/>
    <w:rsid w:val="004916ED"/>
    <w:rsid w:val="004A6682"/>
    <w:rsid w:val="004B2272"/>
    <w:rsid w:val="004B38C2"/>
    <w:rsid w:val="004B6714"/>
    <w:rsid w:val="004C5138"/>
    <w:rsid w:val="004C565B"/>
    <w:rsid w:val="004E4C51"/>
    <w:rsid w:val="004F2379"/>
    <w:rsid w:val="004F2F5F"/>
    <w:rsid w:val="004F37BF"/>
    <w:rsid w:val="004F3B90"/>
    <w:rsid w:val="004F68F4"/>
    <w:rsid w:val="005016C7"/>
    <w:rsid w:val="00501C58"/>
    <w:rsid w:val="00502730"/>
    <w:rsid w:val="00512449"/>
    <w:rsid w:val="0051374E"/>
    <w:rsid w:val="005139A6"/>
    <w:rsid w:val="005158D5"/>
    <w:rsid w:val="00531253"/>
    <w:rsid w:val="0053442B"/>
    <w:rsid w:val="00537947"/>
    <w:rsid w:val="005401F4"/>
    <w:rsid w:val="00547E10"/>
    <w:rsid w:val="00550CCD"/>
    <w:rsid w:val="00557007"/>
    <w:rsid w:val="005613C7"/>
    <w:rsid w:val="005619EC"/>
    <w:rsid w:val="0056385D"/>
    <w:rsid w:val="0056425D"/>
    <w:rsid w:val="005652C3"/>
    <w:rsid w:val="00566DD0"/>
    <w:rsid w:val="00571B92"/>
    <w:rsid w:val="0057355B"/>
    <w:rsid w:val="00576646"/>
    <w:rsid w:val="00584021"/>
    <w:rsid w:val="00592170"/>
    <w:rsid w:val="00597B1C"/>
    <w:rsid w:val="005A5317"/>
    <w:rsid w:val="005A7CA3"/>
    <w:rsid w:val="005B0D1F"/>
    <w:rsid w:val="005B3EB0"/>
    <w:rsid w:val="005B4B11"/>
    <w:rsid w:val="005B5496"/>
    <w:rsid w:val="005C0F45"/>
    <w:rsid w:val="005C7F4C"/>
    <w:rsid w:val="005D0426"/>
    <w:rsid w:val="005E56B2"/>
    <w:rsid w:val="005F234A"/>
    <w:rsid w:val="00604565"/>
    <w:rsid w:val="006046ED"/>
    <w:rsid w:val="00604B42"/>
    <w:rsid w:val="00604CF8"/>
    <w:rsid w:val="00623369"/>
    <w:rsid w:val="0063352A"/>
    <w:rsid w:val="00635CFB"/>
    <w:rsid w:val="00635E33"/>
    <w:rsid w:val="0064093C"/>
    <w:rsid w:val="00645EC5"/>
    <w:rsid w:val="006534DC"/>
    <w:rsid w:val="00660663"/>
    <w:rsid w:val="006718E7"/>
    <w:rsid w:val="006719D8"/>
    <w:rsid w:val="00696710"/>
    <w:rsid w:val="00696FBF"/>
    <w:rsid w:val="006A6DB7"/>
    <w:rsid w:val="006B188A"/>
    <w:rsid w:val="006B7D70"/>
    <w:rsid w:val="006C02A6"/>
    <w:rsid w:val="006C3806"/>
    <w:rsid w:val="006C3F1A"/>
    <w:rsid w:val="006C4A6C"/>
    <w:rsid w:val="006C6DE3"/>
    <w:rsid w:val="006D00D9"/>
    <w:rsid w:val="006D0141"/>
    <w:rsid w:val="006D6D37"/>
    <w:rsid w:val="006F251D"/>
    <w:rsid w:val="006F4D55"/>
    <w:rsid w:val="006F5F56"/>
    <w:rsid w:val="006F63D2"/>
    <w:rsid w:val="007008E5"/>
    <w:rsid w:val="007053F3"/>
    <w:rsid w:val="00706EBB"/>
    <w:rsid w:val="0071691E"/>
    <w:rsid w:val="0072144A"/>
    <w:rsid w:val="007225C6"/>
    <w:rsid w:val="0072323C"/>
    <w:rsid w:val="007241EC"/>
    <w:rsid w:val="0074171E"/>
    <w:rsid w:val="00750C3E"/>
    <w:rsid w:val="007512DC"/>
    <w:rsid w:val="007541C0"/>
    <w:rsid w:val="007573C6"/>
    <w:rsid w:val="007650B0"/>
    <w:rsid w:val="00770A89"/>
    <w:rsid w:val="007759B2"/>
    <w:rsid w:val="00781632"/>
    <w:rsid w:val="00784619"/>
    <w:rsid w:val="00787136"/>
    <w:rsid w:val="007A3591"/>
    <w:rsid w:val="007B1430"/>
    <w:rsid w:val="007B3CCA"/>
    <w:rsid w:val="007B6E82"/>
    <w:rsid w:val="007C347F"/>
    <w:rsid w:val="007C5F74"/>
    <w:rsid w:val="007D0F08"/>
    <w:rsid w:val="007D4F94"/>
    <w:rsid w:val="007E1A20"/>
    <w:rsid w:val="007F3552"/>
    <w:rsid w:val="007F46EB"/>
    <w:rsid w:val="007F4A57"/>
    <w:rsid w:val="0080077B"/>
    <w:rsid w:val="00800DB5"/>
    <w:rsid w:val="008033D3"/>
    <w:rsid w:val="00806377"/>
    <w:rsid w:val="00815A0F"/>
    <w:rsid w:val="0082367C"/>
    <w:rsid w:val="00840549"/>
    <w:rsid w:val="00841F5A"/>
    <w:rsid w:val="00842DEB"/>
    <w:rsid w:val="008500F3"/>
    <w:rsid w:val="00851108"/>
    <w:rsid w:val="0085144A"/>
    <w:rsid w:val="00852276"/>
    <w:rsid w:val="00857BCD"/>
    <w:rsid w:val="008626E3"/>
    <w:rsid w:val="0086775A"/>
    <w:rsid w:val="00874851"/>
    <w:rsid w:val="00875EB4"/>
    <w:rsid w:val="00880C9B"/>
    <w:rsid w:val="008860FD"/>
    <w:rsid w:val="008964B8"/>
    <w:rsid w:val="008A77E3"/>
    <w:rsid w:val="008B336D"/>
    <w:rsid w:val="008B5B81"/>
    <w:rsid w:val="008C082A"/>
    <w:rsid w:val="008C7F9C"/>
    <w:rsid w:val="008D16FA"/>
    <w:rsid w:val="008E46DB"/>
    <w:rsid w:val="008E6805"/>
    <w:rsid w:val="008F5C67"/>
    <w:rsid w:val="008F60C0"/>
    <w:rsid w:val="008F7215"/>
    <w:rsid w:val="009017C6"/>
    <w:rsid w:val="00903BA0"/>
    <w:rsid w:val="00903DAE"/>
    <w:rsid w:val="00911361"/>
    <w:rsid w:val="009133C4"/>
    <w:rsid w:val="009157CC"/>
    <w:rsid w:val="0092121B"/>
    <w:rsid w:val="00925371"/>
    <w:rsid w:val="00925585"/>
    <w:rsid w:val="0093046C"/>
    <w:rsid w:val="009307EA"/>
    <w:rsid w:val="00940054"/>
    <w:rsid w:val="00942B2A"/>
    <w:rsid w:val="00952DF4"/>
    <w:rsid w:val="00954836"/>
    <w:rsid w:val="00972FDD"/>
    <w:rsid w:val="00973919"/>
    <w:rsid w:val="00980A9E"/>
    <w:rsid w:val="00986656"/>
    <w:rsid w:val="009900EC"/>
    <w:rsid w:val="009954E1"/>
    <w:rsid w:val="00996301"/>
    <w:rsid w:val="00996CC6"/>
    <w:rsid w:val="009A1A0F"/>
    <w:rsid w:val="009C39C7"/>
    <w:rsid w:val="009C4945"/>
    <w:rsid w:val="009D552B"/>
    <w:rsid w:val="009D55B4"/>
    <w:rsid w:val="009E2AA3"/>
    <w:rsid w:val="009E3DDA"/>
    <w:rsid w:val="009E56E2"/>
    <w:rsid w:val="00A05E14"/>
    <w:rsid w:val="00A060F9"/>
    <w:rsid w:val="00A11818"/>
    <w:rsid w:val="00A14E7E"/>
    <w:rsid w:val="00A16A23"/>
    <w:rsid w:val="00A31508"/>
    <w:rsid w:val="00A31F7A"/>
    <w:rsid w:val="00A33B94"/>
    <w:rsid w:val="00A34082"/>
    <w:rsid w:val="00A37485"/>
    <w:rsid w:val="00A415B8"/>
    <w:rsid w:val="00A42439"/>
    <w:rsid w:val="00A47A2A"/>
    <w:rsid w:val="00A604AA"/>
    <w:rsid w:val="00A62BC0"/>
    <w:rsid w:val="00A63A29"/>
    <w:rsid w:val="00A74249"/>
    <w:rsid w:val="00A8531C"/>
    <w:rsid w:val="00A923EB"/>
    <w:rsid w:val="00A92BFE"/>
    <w:rsid w:val="00A9459A"/>
    <w:rsid w:val="00A95E0B"/>
    <w:rsid w:val="00AA02EF"/>
    <w:rsid w:val="00AB0B71"/>
    <w:rsid w:val="00AB2AD8"/>
    <w:rsid w:val="00AB466E"/>
    <w:rsid w:val="00AC0CA2"/>
    <w:rsid w:val="00AC350F"/>
    <w:rsid w:val="00AC71FD"/>
    <w:rsid w:val="00AD52F3"/>
    <w:rsid w:val="00AD57F0"/>
    <w:rsid w:val="00AE435B"/>
    <w:rsid w:val="00AF5508"/>
    <w:rsid w:val="00B03374"/>
    <w:rsid w:val="00B06173"/>
    <w:rsid w:val="00B1356D"/>
    <w:rsid w:val="00B177A3"/>
    <w:rsid w:val="00B253FC"/>
    <w:rsid w:val="00B26705"/>
    <w:rsid w:val="00B30A2B"/>
    <w:rsid w:val="00B33F86"/>
    <w:rsid w:val="00B44640"/>
    <w:rsid w:val="00B469C1"/>
    <w:rsid w:val="00B54B50"/>
    <w:rsid w:val="00B60DA0"/>
    <w:rsid w:val="00B70902"/>
    <w:rsid w:val="00B75328"/>
    <w:rsid w:val="00B82580"/>
    <w:rsid w:val="00B82722"/>
    <w:rsid w:val="00B83B70"/>
    <w:rsid w:val="00B86F58"/>
    <w:rsid w:val="00BA68EB"/>
    <w:rsid w:val="00BB502B"/>
    <w:rsid w:val="00BB64B5"/>
    <w:rsid w:val="00BC5DFC"/>
    <w:rsid w:val="00BD2EC9"/>
    <w:rsid w:val="00BD7419"/>
    <w:rsid w:val="00BE2AA9"/>
    <w:rsid w:val="00BE3915"/>
    <w:rsid w:val="00BE3C40"/>
    <w:rsid w:val="00BE49FB"/>
    <w:rsid w:val="00BF0FE7"/>
    <w:rsid w:val="00BF331C"/>
    <w:rsid w:val="00BF4A39"/>
    <w:rsid w:val="00BF5D11"/>
    <w:rsid w:val="00BF61E3"/>
    <w:rsid w:val="00BF74AD"/>
    <w:rsid w:val="00C05694"/>
    <w:rsid w:val="00C11C06"/>
    <w:rsid w:val="00C14F46"/>
    <w:rsid w:val="00C16A78"/>
    <w:rsid w:val="00C211C6"/>
    <w:rsid w:val="00C261BB"/>
    <w:rsid w:val="00C2663F"/>
    <w:rsid w:val="00C32AEE"/>
    <w:rsid w:val="00C34E04"/>
    <w:rsid w:val="00C34EB5"/>
    <w:rsid w:val="00C36368"/>
    <w:rsid w:val="00C37D07"/>
    <w:rsid w:val="00C4089D"/>
    <w:rsid w:val="00C47430"/>
    <w:rsid w:val="00C552E6"/>
    <w:rsid w:val="00C63E3C"/>
    <w:rsid w:val="00C64549"/>
    <w:rsid w:val="00C676A4"/>
    <w:rsid w:val="00C67CCC"/>
    <w:rsid w:val="00C72450"/>
    <w:rsid w:val="00C74C20"/>
    <w:rsid w:val="00C75866"/>
    <w:rsid w:val="00C76F28"/>
    <w:rsid w:val="00C80340"/>
    <w:rsid w:val="00C81E0A"/>
    <w:rsid w:val="00C82D16"/>
    <w:rsid w:val="00C9013C"/>
    <w:rsid w:val="00C90740"/>
    <w:rsid w:val="00CA23DB"/>
    <w:rsid w:val="00CA48E7"/>
    <w:rsid w:val="00CB0E4A"/>
    <w:rsid w:val="00CC7663"/>
    <w:rsid w:val="00CD0B16"/>
    <w:rsid w:val="00CD0EA1"/>
    <w:rsid w:val="00CD2616"/>
    <w:rsid w:val="00CE5596"/>
    <w:rsid w:val="00CE7D3D"/>
    <w:rsid w:val="00CF0277"/>
    <w:rsid w:val="00CF2339"/>
    <w:rsid w:val="00D03F43"/>
    <w:rsid w:val="00D05C7B"/>
    <w:rsid w:val="00D05DF4"/>
    <w:rsid w:val="00D11A4A"/>
    <w:rsid w:val="00D21544"/>
    <w:rsid w:val="00D25E3C"/>
    <w:rsid w:val="00D27DB8"/>
    <w:rsid w:val="00D415E4"/>
    <w:rsid w:val="00D4245F"/>
    <w:rsid w:val="00D43C37"/>
    <w:rsid w:val="00D50574"/>
    <w:rsid w:val="00D55185"/>
    <w:rsid w:val="00D578B8"/>
    <w:rsid w:val="00D632D6"/>
    <w:rsid w:val="00D8688E"/>
    <w:rsid w:val="00D87F39"/>
    <w:rsid w:val="00D926E5"/>
    <w:rsid w:val="00D94C96"/>
    <w:rsid w:val="00DA3EAC"/>
    <w:rsid w:val="00DA5282"/>
    <w:rsid w:val="00DB33A7"/>
    <w:rsid w:val="00DC1C92"/>
    <w:rsid w:val="00DC2124"/>
    <w:rsid w:val="00DC248C"/>
    <w:rsid w:val="00DC3D41"/>
    <w:rsid w:val="00DD1A90"/>
    <w:rsid w:val="00DD295B"/>
    <w:rsid w:val="00DD2E46"/>
    <w:rsid w:val="00DE1845"/>
    <w:rsid w:val="00DE3168"/>
    <w:rsid w:val="00E06CF3"/>
    <w:rsid w:val="00E12D92"/>
    <w:rsid w:val="00E16350"/>
    <w:rsid w:val="00E229A9"/>
    <w:rsid w:val="00E2308A"/>
    <w:rsid w:val="00E2417B"/>
    <w:rsid w:val="00E250DA"/>
    <w:rsid w:val="00E40943"/>
    <w:rsid w:val="00E438B1"/>
    <w:rsid w:val="00E56A3A"/>
    <w:rsid w:val="00E6268F"/>
    <w:rsid w:val="00E62F29"/>
    <w:rsid w:val="00E75604"/>
    <w:rsid w:val="00E7581E"/>
    <w:rsid w:val="00E763C2"/>
    <w:rsid w:val="00E9091C"/>
    <w:rsid w:val="00E939D8"/>
    <w:rsid w:val="00E95389"/>
    <w:rsid w:val="00E96DB0"/>
    <w:rsid w:val="00EA589F"/>
    <w:rsid w:val="00EB293A"/>
    <w:rsid w:val="00EB5A45"/>
    <w:rsid w:val="00EC08C5"/>
    <w:rsid w:val="00EC661F"/>
    <w:rsid w:val="00ED6F2E"/>
    <w:rsid w:val="00EE22B9"/>
    <w:rsid w:val="00EE697C"/>
    <w:rsid w:val="00EF4493"/>
    <w:rsid w:val="00EF4F92"/>
    <w:rsid w:val="00F02830"/>
    <w:rsid w:val="00F029E3"/>
    <w:rsid w:val="00F02CF6"/>
    <w:rsid w:val="00F050D3"/>
    <w:rsid w:val="00F1132A"/>
    <w:rsid w:val="00F12749"/>
    <w:rsid w:val="00F14575"/>
    <w:rsid w:val="00F14D8B"/>
    <w:rsid w:val="00F16B5B"/>
    <w:rsid w:val="00F30A12"/>
    <w:rsid w:val="00F37D99"/>
    <w:rsid w:val="00F415C4"/>
    <w:rsid w:val="00F54303"/>
    <w:rsid w:val="00F54E75"/>
    <w:rsid w:val="00F560EF"/>
    <w:rsid w:val="00F62A4D"/>
    <w:rsid w:val="00F701ED"/>
    <w:rsid w:val="00F7509C"/>
    <w:rsid w:val="00F77144"/>
    <w:rsid w:val="00F84ED0"/>
    <w:rsid w:val="00F86082"/>
    <w:rsid w:val="00F9017F"/>
    <w:rsid w:val="00F90F62"/>
    <w:rsid w:val="00F940A4"/>
    <w:rsid w:val="00F95EE4"/>
    <w:rsid w:val="00FA2FCD"/>
    <w:rsid w:val="00FA4C8D"/>
    <w:rsid w:val="00FB6403"/>
    <w:rsid w:val="00FB6E08"/>
    <w:rsid w:val="00FC021B"/>
    <w:rsid w:val="00FC1629"/>
    <w:rsid w:val="00FC75FB"/>
    <w:rsid w:val="00FD2516"/>
    <w:rsid w:val="00FD2A4C"/>
    <w:rsid w:val="00FD4C8B"/>
    <w:rsid w:val="00FE3070"/>
    <w:rsid w:val="00FE50C1"/>
    <w:rsid w:val="00FE72A7"/>
    <w:rsid w:val="00FF2116"/>
    <w:rsid w:val="00FF6BAC"/>
    <w:rsid w:val="00FF6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F449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92121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923">
      <w:bodyDiv w:val="1"/>
      <w:marLeft w:val="0"/>
      <w:marRight w:val="0"/>
      <w:marTop w:val="0"/>
      <w:marBottom w:val="0"/>
      <w:divBdr>
        <w:top w:val="none" w:sz="0" w:space="0" w:color="auto"/>
        <w:left w:val="none" w:sz="0" w:space="0" w:color="auto"/>
        <w:bottom w:val="none" w:sz="0" w:space="0" w:color="auto"/>
        <w:right w:val="none" w:sz="0" w:space="0" w:color="auto"/>
      </w:divBdr>
    </w:div>
    <w:div w:id="591667479">
      <w:bodyDiv w:val="1"/>
      <w:marLeft w:val="0"/>
      <w:marRight w:val="0"/>
      <w:marTop w:val="0"/>
      <w:marBottom w:val="0"/>
      <w:divBdr>
        <w:top w:val="none" w:sz="0" w:space="0" w:color="auto"/>
        <w:left w:val="none" w:sz="0" w:space="0" w:color="auto"/>
        <w:bottom w:val="none" w:sz="0" w:space="0" w:color="auto"/>
        <w:right w:val="none" w:sz="0" w:space="0" w:color="auto"/>
      </w:divBdr>
      <w:divsChild>
        <w:div w:id="849220016">
          <w:marLeft w:val="0"/>
          <w:marRight w:val="0"/>
          <w:marTop w:val="0"/>
          <w:marBottom w:val="0"/>
          <w:divBdr>
            <w:top w:val="none" w:sz="0" w:space="0" w:color="auto"/>
            <w:left w:val="none" w:sz="0" w:space="0" w:color="auto"/>
            <w:bottom w:val="none" w:sz="0" w:space="0" w:color="auto"/>
            <w:right w:val="none" w:sz="0" w:space="0" w:color="auto"/>
          </w:divBdr>
        </w:div>
      </w:divsChild>
    </w:div>
    <w:div w:id="739718967">
      <w:bodyDiv w:val="1"/>
      <w:marLeft w:val="0"/>
      <w:marRight w:val="0"/>
      <w:marTop w:val="0"/>
      <w:marBottom w:val="0"/>
      <w:divBdr>
        <w:top w:val="none" w:sz="0" w:space="0" w:color="auto"/>
        <w:left w:val="none" w:sz="0" w:space="0" w:color="auto"/>
        <w:bottom w:val="none" w:sz="0" w:space="0" w:color="auto"/>
        <w:right w:val="none" w:sz="0" w:space="0" w:color="auto"/>
      </w:divBdr>
    </w:div>
    <w:div w:id="882404709">
      <w:bodyDiv w:val="1"/>
      <w:marLeft w:val="0"/>
      <w:marRight w:val="0"/>
      <w:marTop w:val="0"/>
      <w:marBottom w:val="0"/>
      <w:divBdr>
        <w:top w:val="none" w:sz="0" w:space="0" w:color="auto"/>
        <w:left w:val="none" w:sz="0" w:space="0" w:color="auto"/>
        <w:bottom w:val="none" w:sz="0" w:space="0" w:color="auto"/>
        <w:right w:val="none" w:sz="0" w:space="0" w:color="auto"/>
      </w:divBdr>
    </w:div>
    <w:div w:id="943073022">
      <w:bodyDiv w:val="1"/>
      <w:marLeft w:val="0"/>
      <w:marRight w:val="0"/>
      <w:marTop w:val="0"/>
      <w:marBottom w:val="0"/>
      <w:divBdr>
        <w:top w:val="none" w:sz="0" w:space="0" w:color="auto"/>
        <w:left w:val="none" w:sz="0" w:space="0" w:color="auto"/>
        <w:bottom w:val="none" w:sz="0" w:space="0" w:color="auto"/>
        <w:right w:val="none" w:sz="0" w:space="0" w:color="auto"/>
      </w:divBdr>
    </w:div>
    <w:div w:id="1020359015">
      <w:bodyDiv w:val="1"/>
      <w:marLeft w:val="0"/>
      <w:marRight w:val="0"/>
      <w:marTop w:val="0"/>
      <w:marBottom w:val="0"/>
      <w:divBdr>
        <w:top w:val="none" w:sz="0" w:space="0" w:color="auto"/>
        <w:left w:val="none" w:sz="0" w:space="0" w:color="auto"/>
        <w:bottom w:val="none" w:sz="0" w:space="0" w:color="auto"/>
        <w:right w:val="none" w:sz="0" w:space="0" w:color="auto"/>
      </w:divBdr>
    </w:div>
    <w:div w:id="1358236369">
      <w:bodyDiv w:val="1"/>
      <w:marLeft w:val="0"/>
      <w:marRight w:val="0"/>
      <w:marTop w:val="0"/>
      <w:marBottom w:val="0"/>
      <w:divBdr>
        <w:top w:val="none" w:sz="0" w:space="0" w:color="auto"/>
        <w:left w:val="none" w:sz="0" w:space="0" w:color="auto"/>
        <w:bottom w:val="none" w:sz="0" w:space="0" w:color="auto"/>
        <w:right w:val="none" w:sz="0" w:space="0" w:color="auto"/>
      </w:divBdr>
    </w:div>
    <w:div w:id="1450003580">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759018314">
      <w:bodyDiv w:val="1"/>
      <w:marLeft w:val="0"/>
      <w:marRight w:val="0"/>
      <w:marTop w:val="0"/>
      <w:marBottom w:val="0"/>
      <w:divBdr>
        <w:top w:val="none" w:sz="0" w:space="0" w:color="auto"/>
        <w:left w:val="none" w:sz="0" w:space="0" w:color="auto"/>
        <w:bottom w:val="none" w:sz="0" w:space="0" w:color="auto"/>
        <w:right w:val="none" w:sz="0" w:space="0" w:color="auto"/>
      </w:divBdr>
    </w:div>
    <w:div w:id="1889102183">
      <w:bodyDiv w:val="1"/>
      <w:marLeft w:val="0"/>
      <w:marRight w:val="0"/>
      <w:marTop w:val="0"/>
      <w:marBottom w:val="0"/>
      <w:divBdr>
        <w:top w:val="none" w:sz="0" w:space="0" w:color="auto"/>
        <w:left w:val="none" w:sz="0" w:space="0" w:color="auto"/>
        <w:bottom w:val="none" w:sz="0" w:space="0" w:color="auto"/>
        <w:right w:val="none" w:sz="0" w:space="0" w:color="auto"/>
      </w:divBdr>
    </w:div>
    <w:div w:id="1890797217">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7/jun13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493EA-8895-4ACD-84ED-D8A2C755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3665</TotalTime>
  <Pages>31</Pages>
  <Words>7159</Words>
  <Characters>39375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31</cp:revision>
  <cp:lastPrinted>2020-02-24T21:59:00Z</cp:lastPrinted>
  <dcterms:created xsi:type="dcterms:W3CDTF">2019-10-31T22:06:00Z</dcterms:created>
  <dcterms:modified xsi:type="dcterms:W3CDTF">2020-04-15T05:57:00Z</dcterms:modified>
</cp:coreProperties>
</file>