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1D9F7A" w14:textId="64549F2C" w:rsidR="00A82E6A" w:rsidRPr="00B724D6" w:rsidRDefault="00A07784" w:rsidP="00A95C77">
      <w:pPr>
        <w:spacing w:line="360" w:lineRule="auto"/>
        <w:jc w:val="center"/>
        <w:rPr>
          <w:rFonts w:ascii="Palatino Linotype" w:hAnsi="Palatino Linotype"/>
          <w:b/>
        </w:rPr>
      </w:pPr>
      <w:r w:rsidRPr="00B724D6">
        <w:rPr>
          <w:rFonts w:ascii="Palatino Linotype" w:hAnsi="Palatino Linotype"/>
          <w:b/>
        </w:rPr>
        <w:t>LÍNEAS ARGUMENTATIVAS</w:t>
      </w:r>
    </w:p>
    <w:p w14:paraId="19D6EFEB" w14:textId="77777777" w:rsidR="00A07784" w:rsidRPr="00B724D6" w:rsidRDefault="00A07784" w:rsidP="00A95C77">
      <w:pPr>
        <w:spacing w:line="360" w:lineRule="auto"/>
        <w:jc w:val="center"/>
        <w:rPr>
          <w:rFonts w:ascii="Palatino Linotype" w:hAnsi="Palatino Linotype"/>
          <w:b/>
        </w:rPr>
      </w:pPr>
    </w:p>
    <w:p w14:paraId="433A922D" w14:textId="3906B286" w:rsidR="00D70688" w:rsidRPr="00B724D6" w:rsidRDefault="00D70688" w:rsidP="00D70688">
      <w:pPr>
        <w:spacing w:before="240" w:after="360" w:line="360" w:lineRule="auto"/>
        <w:contextualSpacing/>
        <w:jc w:val="both"/>
        <w:rPr>
          <w:rFonts w:ascii="Palatino Linotype" w:eastAsia="Times New Roman" w:hAnsi="Palatino Linotype" w:cs="Times New Roman"/>
        </w:rPr>
      </w:pPr>
      <w:r w:rsidRPr="00B724D6">
        <w:rPr>
          <w:rFonts w:ascii="Palatino Linotype" w:eastAsia="Times New Roman" w:hAnsi="Palatino Linotype" w:cs="Times New Roman"/>
          <w:b/>
        </w:rPr>
        <w:t>DEBERES DE LAS AUTORIDADE</w:t>
      </w:r>
      <w:bookmarkStart w:id="0" w:name="_GoBack"/>
      <w:bookmarkEnd w:id="0"/>
      <w:r w:rsidRPr="00B724D6">
        <w:rPr>
          <w:rFonts w:ascii="Palatino Linotype" w:eastAsia="Times New Roman" w:hAnsi="Palatino Linotype" w:cs="Times New Roman"/>
          <w:b/>
        </w:rPr>
        <w:t>S.</w:t>
      </w:r>
      <w:r w:rsidRPr="00B724D6">
        <w:rPr>
          <w:rFonts w:ascii="Palatino Linotype" w:eastAsia="Times New Roman" w:hAnsi="Palatino Linotype" w:cs="Times New Roman"/>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2194162C" w14:textId="77777777" w:rsidR="00D70688" w:rsidRPr="00B724D6" w:rsidRDefault="00D70688" w:rsidP="00D70688">
      <w:pPr>
        <w:spacing w:before="240" w:after="360" w:line="360" w:lineRule="auto"/>
        <w:contextualSpacing/>
        <w:jc w:val="both"/>
        <w:rPr>
          <w:rFonts w:ascii="Palatino Linotype" w:eastAsia="Times New Roman" w:hAnsi="Palatino Linotype" w:cs="Times New Roman"/>
        </w:rPr>
      </w:pPr>
    </w:p>
    <w:p w14:paraId="79BB4D5E" w14:textId="77777777" w:rsidR="00D70688" w:rsidRPr="00B724D6" w:rsidRDefault="00D70688" w:rsidP="00D70688">
      <w:pPr>
        <w:tabs>
          <w:tab w:val="left" w:pos="567"/>
        </w:tabs>
        <w:spacing w:line="360" w:lineRule="auto"/>
        <w:jc w:val="both"/>
        <w:rPr>
          <w:rFonts w:ascii="Palatino Linotype" w:hAnsi="Palatino Linotype"/>
          <w:lang w:eastAsia="es-MX"/>
        </w:rPr>
      </w:pPr>
      <w:r w:rsidRPr="00B724D6">
        <w:rPr>
          <w:rFonts w:ascii="Palatino Linotype" w:hAnsi="Palatino Linotype"/>
          <w:b/>
        </w:rPr>
        <w:t xml:space="preserve">RESPUESTAS IMPRECISAS O INCOMPLETAS, DEBER DE REPARACIÓN. </w:t>
      </w:r>
      <w:r w:rsidRPr="00B724D6">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50FB80EA" w14:textId="77777777" w:rsidR="00D70688" w:rsidRPr="00B724D6" w:rsidRDefault="00D70688" w:rsidP="00D70688">
      <w:pPr>
        <w:spacing w:before="240" w:after="360" w:line="360" w:lineRule="auto"/>
        <w:contextualSpacing/>
        <w:jc w:val="both"/>
        <w:rPr>
          <w:rFonts w:ascii="Palatino Linotype" w:eastAsia="Times New Roman" w:hAnsi="Palatino Linotype" w:cs="Times New Roman"/>
        </w:rPr>
      </w:pPr>
    </w:p>
    <w:p w14:paraId="59C87D7A" w14:textId="204BD61E" w:rsidR="00D70688" w:rsidRPr="00B724D6" w:rsidRDefault="00BF7BCC" w:rsidP="007053F2">
      <w:pPr>
        <w:spacing w:before="240" w:after="240" w:line="360" w:lineRule="auto"/>
        <w:jc w:val="both"/>
        <w:rPr>
          <w:rFonts w:ascii="Palatino Linotype" w:hAnsi="Palatino Linotype"/>
          <w:b/>
        </w:rPr>
      </w:pPr>
      <w:r>
        <w:rPr>
          <w:rFonts w:ascii="Palatino Linotype" w:eastAsia="MS Mincho" w:hAnsi="Palatino Linotype" w:cs="Times New Roman"/>
          <w:b/>
          <w:noProof/>
          <w:lang w:val="es-MX" w:eastAsia="es-MX"/>
        </w:rPr>
        <mc:AlternateContent>
          <mc:Choice Requires="wps">
            <w:drawing>
              <wp:anchor distT="0" distB="0" distL="114300" distR="114300" simplePos="0" relativeHeight="251667456" behindDoc="0" locked="0" layoutInCell="1" allowOverlap="1" wp14:anchorId="1861F579" wp14:editId="6EB96DA0">
                <wp:simplePos x="0" y="0"/>
                <wp:positionH relativeFrom="column">
                  <wp:posOffset>189106</wp:posOffset>
                </wp:positionH>
                <wp:positionV relativeFrom="paragraph">
                  <wp:posOffset>1363724</wp:posOffset>
                </wp:positionV>
                <wp:extent cx="5295331" cy="1937982"/>
                <wp:effectExtent l="38100" t="38100" r="76835" b="81915"/>
                <wp:wrapNone/>
                <wp:docPr id="1" name="Conector recto 1"/>
                <wp:cNvGraphicFramePr/>
                <a:graphic xmlns:a="http://schemas.openxmlformats.org/drawingml/2006/main">
                  <a:graphicData uri="http://schemas.microsoft.com/office/word/2010/wordprocessingShape">
                    <wps:wsp>
                      <wps:cNvCnPr/>
                      <wps:spPr>
                        <a:xfrm>
                          <a:off x="0" y="0"/>
                          <a:ext cx="5295331" cy="193798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73AFD8F" id="Conector recto 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4.9pt,107.4pt" to="431.85pt,2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" strokecolor="#4f81bd [3204]" strokeweight="2pt">
                <v:shadow on="t" color="black" opacity="24903f" origin=",.5" offset="0,.55556mm"/>
              </v:line>
            </w:pict>
          </mc:Fallback>
        </mc:AlternateContent>
      </w:r>
      <w:r w:rsidR="00D70688" w:rsidRPr="00B724D6">
        <w:rPr>
          <w:rFonts w:ascii="Palatino Linotype" w:eastAsia="MS Mincho" w:hAnsi="Palatino Linotype" w:cs="Times New Roman"/>
          <w:b/>
        </w:rPr>
        <w:t>NEGATIVA FICTA, NO EXISTE PLAZO PERENTORIO PARA INTERPONER EL RECURSO.</w:t>
      </w:r>
      <w:r w:rsidR="00D70688" w:rsidRPr="00B724D6">
        <w:rPr>
          <w:rFonts w:ascii="Palatino Linotype" w:eastAsia="MS Mincho" w:hAnsi="Palatino Linotype" w:cs="Times New Roman"/>
        </w:rPr>
        <w:t xml:space="preserve"> </w:t>
      </w:r>
      <w:r w:rsidR="00D70688" w:rsidRPr="00B724D6">
        <w:rPr>
          <w:rFonts w:ascii="Palatino Linotype" w:eastAsia="Times New Roman" w:hAnsi="Palatino Linotype" w:cs="Arial"/>
          <w:color w:val="000000"/>
          <w:lang w:val="es-ES" w:eastAsia="es-MX"/>
        </w:rPr>
        <w:t>Tratándose de negativa ficta no existe plazo para la interposición del recurso de revisión por tratarse de una afectación continua al Derecho de Acceso a la Información Pública.</w:t>
      </w:r>
      <w:r w:rsidR="007053F2" w:rsidRPr="00B724D6">
        <w:rPr>
          <w:rFonts w:ascii="Palatino Linotype" w:hAnsi="Palatino Linotype"/>
          <w:b/>
        </w:rPr>
        <w:t xml:space="preserve"> </w:t>
      </w:r>
    </w:p>
    <w:p w14:paraId="7B829B57" w14:textId="77777777" w:rsidR="00D70688" w:rsidRPr="00B724D6" w:rsidRDefault="00D70688" w:rsidP="00A82E6A">
      <w:pPr>
        <w:tabs>
          <w:tab w:val="left" w:pos="567"/>
        </w:tabs>
        <w:spacing w:line="360" w:lineRule="auto"/>
        <w:jc w:val="both"/>
        <w:rPr>
          <w:rFonts w:ascii="Palatino Linotype" w:hAnsi="Palatino Linotype"/>
          <w:b/>
        </w:rPr>
      </w:pPr>
    </w:p>
    <w:p w14:paraId="1BF8F1B6" w14:textId="77777777" w:rsidR="00A82E6A" w:rsidRPr="00B724D6" w:rsidRDefault="00A82E6A" w:rsidP="00A82E6A">
      <w:pPr>
        <w:tabs>
          <w:tab w:val="left" w:pos="567"/>
        </w:tabs>
        <w:spacing w:line="360" w:lineRule="auto"/>
        <w:jc w:val="both"/>
        <w:rPr>
          <w:rFonts w:ascii="Palatino Linotype" w:hAnsi="Palatino Linotype"/>
          <w:lang w:eastAsia="es-MX"/>
        </w:rPr>
      </w:pPr>
    </w:p>
    <w:p w14:paraId="331D936E" w14:textId="77777777" w:rsidR="00A82E6A" w:rsidRPr="00B724D6" w:rsidRDefault="00A82E6A" w:rsidP="00A82E6A">
      <w:pPr>
        <w:tabs>
          <w:tab w:val="left" w:pos="567"/>
        </w:tabs>
        <w:spacing w:line="360" w:lineRule="auto"/>
        <w:jc w:val="both"/>
        <w:rPr>
          <w:rFonts w:ascii="Palatino Linotype" w:eastAsia="Calibri" w:hAnsi="Palatino Linotype" w:cs="Times New Roman"/>
        </w:rPr>
      </w:pPr>
    </w:p>
    <w:p w14:paraId="492355C0" w14:textId="77777777" w:rsidR="00D70688" w:rsidRPr="00B724D6" w:rsidRDefault="00D70688" w:rsidP="00A82E6A">
      <w:pPr>
        <w:tabs>
          <w:tab w:val="left" w:pos="567"/>
        </w:tabs>
        <w:spacing w:line="360" w:lineRule="auto"/>
        <w:jc w:val="both"/>
        <w:rPr>
          <w:rFonts w:ascii="Palatino Linotype" w:eastAsia="Calibri" w:hAnsi="Palatino Linotype" w:cs="Times New Roman"/>
        </w:rPr>
      </w:pPr>
    </w:p>
    <w:p w14:paraId="6B9D7054" w14:textId="77777777" w:rsidR="00D70688" w:rsidRPr="00B724D6" w:rsidRDefault="00D70688" w:rsidP="00A82E6A">
      <w:pPr>
        <w:tabs>
          <w:tab w:val="left" w:pos="567"/>
        </w:tabs>
        <w:spacing w:line="360" w:lineRule="auto"/>
        <w:jc w:val="both"/>
        <w:rPr>
          <w:rFonts w:ascii="Palatino Linotype" w:eastAsia="Calibri" w:hAnsi="Palatino Linotype" w:cs="Times New Roman"/>
        </w:rPr>
      </w:pPr>
    </w:p>
    <w:p w14:paraId="7B2C3CD7" w14:textId="77777777" w:rsidR="00D70688" w:rsidRPr="00B724D6" w:rsidRDefault="00D70688" w:rsidP="00A82E6A">
      <w:pPr>
        <w:tabs>
          <w:tab w:val="left" w:pos="567"/>
        </w:tabs>
        <w:spacing w:line="360" w:lineRule="auto"/>
        <w:jc w:val="both"/>
        <w:rPr>
          <w:rFonts w:ascii="Palatino Linotype" w:eastAsia="Calibri" w:hAnsi="Palatino Linotype" w:cs="Times New Roman"/>
        </w:rPr>
      </w:pPr>
    </w:p>
    <w:p w14:paraId="526D016A" w14:textId="77777777" w:rsidR="00D70688" w:rsidRPr="00B724D6" w:rsidRDefault="00D70688" w:rsidP="00A82E6A">
      <w:pPr>
        <w:tabs>
          <w:tab w:val="left" w:pos="567"/>
        </w:tabs>
        <w:spacing w:line="360" w:lineRule="auto"/>
        <w:jc w:val="both"/>
        <w:rPr>
          <w:rFonts w:ascii="Palatino Linotype" w:eastAsia="Calibri" w:hAnsi="Palatino Linotype" w:cs="Times New Roman"/>
        </w:rPr>
      </w:pPr>
    </w:p>
    <w:p w14:paraId="7DC27308" w14:textId="4C836D41" w:rsidR="003D3F30" w:rsidRPr="00B724D6" w:rsidRDefault="003D3F30">
      <w:pPr>
        <w:rPr>
          <w:rFonts w:ascii="Palatino Linotype" w:hAnsi="Palatino Linotype"/>
        </w:rPr>
      </w:pPr>
    </w:p>
    <w:p w14:paraId="31137936" w14:textId="302D1D0F" w:rsidR="00BC61B2" w:rsidRPr="00B724D6" w:rsidRDefault="00A20B1F" w:rsidP="001E74A5">
      <w:pPr>
        <w:spacing w:line="360" w:lineRule="auto"/>
        <w:jc w:val="center"/>
        <w:rPr>
          <w:rFonts w:ascii="Palatino Linotype" w:eastAsia="Times New Roman" w:hAnsi="Palatino Linotype" w:cs="Times New Roman"/>
          <w:b/>
        </w:rPr>
      </w:pPr>
      <w:r w:rsidRPr="00B724D6">
        <w:rPr>
          <w:rFonts w:ascii="Palatino Linotype" w:eastAsia="Times New Roman" w:hAnsi="Palatino Linotype" w:cs="Times New Roman"/>
          <w:b/>
        </w:rPr>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37302309" w:rsidR="00DA7E2F" w:rsidRPr="00B724D6" w:rsidRDefault="00DA7E2F" w:rsidP="0007770D">
          <w:pPr>
            <w:pStyle w:val="TtulodeTDC"/>
            <w:spacing w:before="0" w:line="276" w:lineRule="auto"/>
          </w:pPr>
        </w:p>
        <w:p w14:paraId="1BC3E96E" w14:textId="77777777" w:rsidR="00E83F2E" w:rsidRDefault="00DA7E2F" w:rsidP="00E83F2E">
          <w:pPr>
            <w:pStyle w:val="TDC1"/>
            <w:spacing w:line="240" w:lineRule="auto"/>
            <w:rPr>
              <w:noProof/>
              <w:sz w:val="22"/>
              <w:szCs w:val="22"/>
              <w:lang w:val="es-MX" w:eastAsia="es-MX"/>
            </w:rPr>
          </w:pPr>
          <w:r w:rsidRPr="00B724D6">
            <w:rPr>
              <w:rFonts w:ascii="Palatino Linotype" w:hAnsi="Palatino Linotype"/>
            </w:rPr>
            <w:fldChar w:fldCharType="begin"/>
          </w:r>
          <w:r w:rsidRPr="00B724D6">
            <w:rPr>
              <w:rFonts w:ascii="Palatino Linotype" w:hAnsi="Palatino Linotype"/>
            </w:rPr>
            <w:instrText xml:space="preserve"> TOC \o "1-3" \h \z \u </w:instrText>
          </w:r>
          <w:r w:rsidRPr="00B724D6">
            <w:rPr>
              <w:rFonts w:ascii="Palatino Linotype" w:hAnsi="Palatino Linotype"/>
            </w:rPr>
            <w:fldChar w:fldCharType="separate"/>
          </w:r>
          <w:hyperlink w:anchor="_Toc31308494" w:history="1">
            <w:r w:rsidR="00E83F2E" w:rsidRPr="00335BAE">
              <w:rPr>
                <w:rStyle w:val="Hipervnculo"/>
                <w:rFonts w:ascii="Palatino Linotype" w:eastAsia="Times New Roman" w:hAnsi="Palatino Linotype" w:cs="Times New Roman"/>
                <w:b/>
                <w:noProof/>
                <w:lang w:val="es-MX" w:eastAsia="en-US"/>
              </w:rPr>
              <w:t>ANTECEDENTES</w:t>
            </w:r>
            <w:r w:rsidR="00E83F2E">
              <w:rPr>
                <w:noProof/>
                <w:webHidden/>
              </w:rPr>
              <w:tab/>
            </w:r>
            <w:r w:rsidR="00E83F2E">
              <w:rPr>
                <w:noProof/>
                <w:webHidden/>
              </w:rPr>
              <w:fldChar w:fldCharType="begin"/>
            </w:r>
            <w:r w:rsidR="00E83F2E">
              <w:rPr>
                <w:noProof/>
                <w:webHidden/>
              </w:rPr>
              <w:instrText xml:space="preserve"> PAGEREF _Toc31308494 \h </w:instrText>
            </w:r>
            <w:r w:rsidR="00E83F2E">
              <w:rPr>
                <w:noProof/>
                <w:webHidden/>
              </w:rPr>
            </w:r>
            <w:r w:rsidR="00E83F2E">
              <w:rPr>
                <w:noProof/>
                <w:webHidden/>
              </w:rPr>
              <w:fldChar w:fldCharType="separate"/>
            </w:r>
            <w:r w:rsidR="00E83F2E">
              <w:rPr>
                <w:noProof/>
                <w:webHidden/>
              </w:rPr>
              <w:t>4</w:t>
            </w:r>
            <w:r w:rsidR="00E83F2E">
              <w:rPr>
                <w:noProof/>
                <w:webHidden/>
              </w:rPr>
              <w:fldChar w:fldCharType="end"/>
            </w:r>
          </w:hyperlink>
        </w:p>
        <w:p w14:paraId="45DEE692" w14:textId="77777777" w:rsidR="00E83F2E" w:rsidRDefault="00347222" w:rsidP="00E83F2E">
          <w:pPr>
            <w:pStyle w:val="TDC1"/>
            <w:spacing w:line="240" w:lineRule="auto"/>
            <w:rPr>
              <w:noProof/>
              <w:sz w:val="22"/>
              <w:szCs w:val="22"/>
              <w:lang w:val="es-MX" w:eastAsia="es-MX"/>
            </w:rPr>
          </w:pPr>
          <w:hyperlink w:anchor="_Toc31308495" w:history="1">
            <w:r w:rsidR="00E83F2E" w:rsidRPr="00335BAE">
              <w:rPr>
                <w:rStyle w:val="Hipervnculo"/>
                <w:rFonts w:ascii="Palatino Linotype" w:eastAsia="MS Gothic" w:hAnsi="Palatino Linotype" w:cs="Times New Roman"/>
                <w:b/>
                <w:noProof/>
                <w:lang w:val="es-MX" w:eastAsia="en-US"/>
              </w:rPr>
              <w:t>CONSIDERANDO</w:t>
            </w:r>
            <w:r w:rsidR="00E83F2E">
              <w:rPr>
                <w:noProof/>
                <w:webHidden/>
              </w:rPr>
              <w:tab/>
            </w:r>
            <w:r w:rsidR="00E83F2E">
              <w:rPr>
                <w:noProof/>
                <w:webHidden/>
              </w:rPr>
              <w:fldChar w:fldCharType="begin"/>
            </w:r>
            <w:r w:rsidR="00E83F2E">
              <w:rPr>
                <w:noProof/>
                <w:webHidden/>
              </w:rPr>
              <w:instrText xml:space="preserve"> PAGEREF _Toc31308495 \h </w:instrText>
            </w:r>
            <w:r w:rsidR="00E83F2E">
              <w:rPr>
                <w:noProof/>
                <w:webHidden/>
              </w:rPr>
            </w:r>
            <w:r w:rsidR="00E83F2E">
              <w:rPr>
                <w:noProof/>
                <w:webHidden/>
              </w:rPr>
              <w:fldChar w:fldCharType="separate"/>
            </w:r>
            <w:r w:rsidR="00E83F2E">
              <w:rPr>
                <w:noProof/>
                <w:webHidden/>
              </w:rPr>
              <w:t>7</w:t>
            </w:r>
            <w:r w:rsidR="00E83F2E">
              <w:rPr>
                <w:noProof/>
                <w:webHidden/>
              </w:rPr>
              <w:fldChar w:fldCharType="end"/>
            </w:r>
          </w:hyperlink>
        </w:p>
        <w:p w14:paraId="13403F11" w14:textId="77777777" w:rsidR="00E83F2E" w:rsidRDefault="00347222" w:rsidP="00E83F2E">
          <w:pPr>
            <w:pStyle w:val="TDC2"/>
            <w:spacing w:line="240" w:lineRule="auto"/>
            <w:rPr>
              <w:noProof/>
              <w:sz w:val="22"/>
              <w:szCs w:val="22"/>
              <w:lang w:val="es-MX" w:eastAsia="es-MX"/>
            </w:rPr>
          </w:pPr>
          <w:hyperlink w:anchor="_Toc31308496" w:history="1">
            <w:r w:rsidR="00E83F2E" w:rsidRPr="00335BAE">
              <w:rPr>
                <w:rStyle w:val="Hipervnculo"/>
                <w:rFonts w:ascii="Palatino Linotype" w:eastAsia="MS Gothic" w:hAnsi="Palatino Linotype" w:cs="Times New Roman"/>
                <w:b/>
                <w:noProof/>
                <w:lang w:val="es-MX" w:eastAsia="en-US"/>
              </w:rPr>
              <w:t>PRIMERO. De la competencia.</w:t>
            </w:r>
            <w:r w:rsidR="00E83F2E">
              <w:rPr>
                <w:noProof/>
                <w:webHidden/>
              </w:rPr>
              <w:tab/>
            </w:r>
            <w:r w:rsidR="00E83F2E">
              <w:rPr>
                <w:noProof/>
                <w:webHidden/>
              </w:rPr>
              <w:fldChar w:fldCharType="begin"/>
            </w:r>
            <w:r w:rsidR="00E83F2E">
              <w:rPr>
                <w:noProof/>
                <w:webHidden/>
              </w:rPr>
              <w:instrText xml:space="preserve"> PAGEREF _Toc31308496 \h </w:instrText>
            </w:r>
            <w:r w:rsidR="00E83F2E">
              <w:rPr>
                <w:noProof/>
                <w:webHidden/>
              </w:rPr>
            </w:r>
            <w:r w:rsidR="00E83F2E">
              <w:rPr>
                <w:noProof/>
                <w:webHidden/>
              </w:rPr>
              <w:fldChar w:fldCharType="separate"/>
            </w:r>
            <w:r w:rsidR="00E83F2E">
              <w:rPr>
                <w:noProof/>
                <w:webHidden/>
              </w:rPr>
              <w:t>7</w:t>
            </w:r>
            <w:r w:rsidR="00E83F2E">
              <w:rPr>
                <w:noProof/>
                <w:webHidden/>
              </w:rPr>
              <w:fldChar w:fldCharType="end"/>
            </w:r>
          </w:hyperlink>
        </w:p>
        <w:p w14:paraId="22C0225B" w14:textId="77777777" w:rsidR="00E83F2E" w:rsidRDefault="00347222" w:rsidP="00E83F2E">
          <w:pPr>
            <w:pStyle w:val="TDC2"/>
            <w:spacing w:line="240" w:lineRule="auto"/>
            <w:rPr>
              <w:noProof/>
              <w:sz w:val="22"/>
              <w:szCs w:val="22"/>
              <w:lang w:val="es-MX" w:eastAsia="es-MX"/>
            </w:rPr>
          </w:pPr>
          <w:hyperlink w:anchor="_Toc31308497" w:history="1">
            <w:r w:rsidR="00E83F2E" w:rsidRPr="00335BAE">
              <w:rPr>
                <w:rStyle w:val="Hipervnculo"/>
                <w:rFonts w:ascii="Palatino Linotype" w:eastAsia="MS Gothic" w:hAnsi="Palatino Linotype" w:cs="Times New Roman"/>
                <w:b/>
                <w:noProof/>
                <w:lang w:val="es-MX" w:eastAsia="en-US"/>
              </w:rPr>
              <w:t>SEGUNDO. De la oportunidad y procedencia.</w:t>
            </w:r>
            <w:r w:rsidR="00E83F2E">
              <w:rPr>
                <w:noProof/>
                <w:webHidden/>
              </w:rPr>
              <w:tab/>
            </w:r>
            <w:r w:rsidR="00E83F2E">
              <w:rPr>
                <w:noProof/>
                <w:webHidden/>
              </w:rPr>
              <w:fldChar w:fldCharType="begin"/>
            </w:r>
            <w:r w:rsidR="00E83F2E">
              <w:rPr>
                <w:noProof/>
                <w:webHidden/>
              </w:rPr>
              <w:instrText xml:space="preserve"> PAGEREF _Toc31308497 \h </w:instrText>
            </w:r>
            <w:r w:rsidR="00E83F2E">
              <w:rPr>
                <w:noProof/>
                <w:webHidden/>
              </w:rPr>
            </w:r>
            <w:r w:rsidR="00E83F2E">
              <w:rPr>
                <w:noProof/>
                <w:webHidden/>
              </w:rPr>
              <w:fldChar w:fldCharType="separate"/>
            </w:r>
            <w:r w:rsidR="00E83F2E">
              <w:rPr>
                <w:noProof/>
                <w:webHidden/>
              </w:rPr>
              <w:t>7</w:t>
            </w:r>
            <w:r w:rsidR="00E83F2E">
              <w:rPr>
                <w:noProof/>
                <w:webHidden/>
              </w:rPr>
              <w:fldChar w:fldCharType="end"/>
            </w:r>
          </w:hyperlink>
        </w:p>
        <w:p w14:paraId="3FF2B2DC" w14:textId="77777777" w:rsidR="00E83F2E" w:rsidRDefault="00347222" w:rsidP="00E83F2E">
          <w:pPr>
            <w:pStyle w:val="TDC1"/>
            <w:spacing w:line="240" w:lineRule="auto"/>
            <w:rPr>
              <w:noProof/>
              <w:sz w:val="22"/>
              <w:szCs w:val="22"/>
              <w:lang w:val="es-MX" w:eastAsia="es-MX"/>
            </w:rPr>
          </w:pPr>
          <w:hyperlink w:anchor="_Toc31308498" w:history="1">
            <w:r w:rsidR="00E83F2E" w:rsidRPr="00335BAE">
              <w:rPr>
                <w:rStyle w:val="Hipervnculo"/>
                <w:rFonts w:ascii="Palatino Linotype" w:eastAsia="Times New Roman" w:hAnsi="Palatino Linotype" w:cs="Times New Roman"/>
                <w:b/>
                <w:noProof/>
                <w:lang w:val="es-MX" w:eastAsia="en-US"/>
              </w:rPr>
              <w:t>TERCERO. Del Planteamiento de la Litis.</w:t>
            </w:r>
            <w:r w:rsidR="00E83F2E">
              <w:rPr>
                <w:noProof/>
                <w:webHidden/>
              </w:rPr>
              <w:tab/>
            </w:r>
            <w:r w:rsidR="00E83F2E">
              <w:rPr>
                <w:noProof/>
                <w:webHidden/>
              </w:rPr>
              <w:fldChar w:fldCharType="begin"/>
            </w:r>
            <w:r w:rsidR="00E83F2E">
              <w:rPr>
                <w:noProof/>
                <w:webHidden/>
              </w:rPr>
              <w:instrText xml:space="preserve"> PAGEREF _Toc31308498 \h </w:instrText>
            </w:r>
            <w:r w:rsidR="00E83F2E">
              <w:rPr>
                <w:noProof/>
                <w:webHidden/>
              </w:rPr>
            </w:r>
            <w:r w:rsidR="00E83F2E">
              <w:rPr>
                <w:noProof/>
                <w:webHidden/>
              </w:rPr>
              <w:fldChar w:fldCharType="separate"/>
            </w:r>
            <w:r w:rsidR="00E83F2E">
              <w:rPr>
                <w:noProof/>
                <w:webHidden/>
              </w:rPr>
              <w:t>11</w:t>
            </w:r>
            <w:r w:rsidR="00E83F2E">
              <w:rPr>
                <w:noProof/>
                <w:webHidden/>
              </w:rPr>
              <w:fldChar w:fldCharType="end"/>
            </w:r>
          </w:hyperlink>
        </w:p>
        <w:p w14:paraId="5CC4656E" w14:textId="77777777" w:rsidR="00E83F2E" w:rsidRDefault="00347222" w:rsidP="00E83F2E">
          <w:pPr>
            <w:pStyle w:val="TDC1"/>
            <w:spacing w:line="240" w:lineRule="auto"/>
            <w:rPr>
              <w:noProof/>
              <w:sz w:val="22"/>
              <w:szCs w:val="22"/>
              <w:lang w:val="es-MX" w:eastAsia="es-MX"/>
            </w:rPr>
          </w:pPr>
          <w:hyperlink w:anchor="_Toc31308499" w:history="1">
            <w:r w:rsidR="00E83F2E" w:rsidRPr="00335BAE">
              <w:rPr>
                <w:rStyle w:val="Hipervnculo"/>
                <w:rFonts w:ascii="Palatino Linotype" w:eastAsia="MS Gothic" w:hAnsi="Palatino Linotype" w:cs="Times New Roman"/>
                <w:b/>
                <w:noProof/>
                <w:lang w:val="es-MX" w:eastAsia="en-US"/>
              </w:rPr>
              <w:t>CUARTO. Del estudio y resolución del asunto.</w:t>
            </w:r>
            <w:r w:rsidR="00E83F2E">
              <w:rPr>
                <w:noProof/>
                <w:webHidden/>
              </w:rPr>
              <w:tab/>
            </w:r>
            <w:r w:rsidR="00E83F2E">
              <w:rPr>
                <w:noProof/>
                <w:webHidden/>
              </w:rPr>
              <w:fldChar w:fldCharType="begin"/>
            </w:r>
            <w:r w:rsidR="00E83F2E">
              <w:rPr>
                <w:noProof/>
                <w:webHidden/>
              </w:rPr>
              <w:instrText xml:space="preserve"> PAGEREF _Toc31308499 \h </w:instrText>
            </w:r>
            <w:r w:rsidR="00E83F2E">
              <w:rPr>
                <w:noProof/>
                <w:webHidden/>
              </w:rPr>
            </w:r>
            <w:r w:rsidR="00E83F2E">
              <w:rPr>
                <w:noProof/>
                <w:webHidden/>
              </w:rPr>
              <w:fldChar w:fldCharType="separate"/>
            </w:r>
            <w:r w:rsidR="00E83F2E">
              <w:rPr>
                <w:noProof/>
                <w:webHidden/>
              </w:rPr>
              <w:t>12</w:t>
            </w:r>
            <w:r w:rsidR="00E83F2E">
              <w:rPr>
                <w:noProof/>
                <w:webHidden/>
              </w:rPr>
              <w:fldChar w:fldCharType="end"/>
            </w:r>
          </w:hyperlink>
        </w:p>
        <w:p w14:paraId="7597A20E" w14:textId="77777777" w:rsidR="00E83F2E" w:rsidRDefault="00347222" w:rsidP="00E83F2E">
          <w:pPr>
            <w:pStyle w:val="TDC1"/>
            <w:spacing w:line="240" w:lineRule="auto"/>
            <w:rPr>
              <w:noProof/>
              <w:sz w:val="22"/>
              <w:szCs w:val="22"/>
              <w:lang w:val="es-MX" w:eastAsia="es-MX"/>
            </w:rPr>
          </w:pPr>
          <w:hyperlink w:anchor="_Toc31308502" w:history="1">
            <w:r w:rsidR="00E83F2E" w:rsidRPr="00335BAE">
              <w:rPr>
                <w:rStyle w:val="Hipervnculo"/>
                <w:rFonts w:ascii="Palatino Linotype" w:eastAsia="MS Gothic" w:hAnsi="Palatino Linotype" w:cs="Times New Roman"/>
                <w:b/>
                <w:noProof/>
                <w:lang w:val="es-MX" w:eastAsia="en-US"/>
              </w:rPr>
              <w:t>QUINTO. De la Versión Pública.</w:t>
            </w:r>
            <w:r w:rsidR="00E83F2E">
              <w:rPr>
                <w:noProof/>
                <w:webHidden/>
              </w:rPr>
              <w:tab/>
            </w:r>
            <w:r w:rsidR="00E83F2E">
              <w:rPr>
                <w:noProof/>
                <w:webHidden/>
              </w:rPr>
              <w:fldChar w:fldCharType="begin"/>
            </w:r>
            <w:r w:rsidR="00E83F2E">
              <w:rPr>
                <w:noProof/>
                <w:webHidden/>
              </w:rPr>
              <w:instrText xml:space="preserve"> PAGEREF _Toc31308502 \h </w:instrText>
            </w:r>
            <w:r w:rsidR="00E83F2E">
              <w:rPr>
                <w:noProof/>
                <w:webHidden/>
              </w:rPr>
            </w:r>
            <w:r w:rsidR="00E83F2E">
              <w:rPr>
                <w:noProof/>
                <w:webHidden/>
              </w:rPr>
              <w:fldChar w:fldCharType="separate"/>
            </w:r>
            <w:r w:rsidR="00E83F2E">
              <w:rPr>
                <w:noProof/>
                <w:webHidden/>
              </w:rPr>
              <w:t>40</w:t>
            </w:r>
            <w:r w:rsidR="00E83F2E">
              <w:rPr>
                <w:noProof/>
                <w:webHidden/>
              </w:rPr>
              <w:fldChar w:fldCharType="end"/>
            </w:r>
          </w:hyperlink>
        </w:p>
        <w:p w14:paraId="0852EC5D" w14:textId="77777777" w:rsidR="00E83F2E" w:rsidRDefault="00347222" w:rsidP="00E83F2E">
          <w:pPr>
            <w:pStyle w:val="TDC1"/>
            <w:spacing w:line="240" w:lineRule="auto"/>
            <w:rPr>
              <w:noProof/>
              <w:sz w:val="22"/>
              <w:szCs w:val="22"/>
              <w:lang w:val="es-MX" w:eastAsia="es-MX"/>
            </w:rPr>
          </w:pPr>
          <w:hyperlink w:anchor="_Toc31308510" w:history="1">
            <w:r w:rsidR="00E83F2E" w:rsidRPr="00335BAE">
              <w:rPr>
                <w:rStyle w:val="Hipervnculo"/>
                <w:rFonts w:ascii="Palatino Linotype" w:eastAsia="MS Gothic" w:hAnsi="Palatino Linotype" w:cs="Times New Roman"/>
                <w:b/>
                <w:noProof/>
                <w:lang w:val="es-MX" w:eastAsia="en-US"/>
              </w:rPr>
              <w:t>SEXTO. Vista a los órganos de control interno.</w:t>
            </w:r>
            <w:r w:rsidR="00E83F2E">
              <w:rPr>
                <w:noProof/>
                <w:webHidden/>
              </w:rPr>
              <w:tab/>
            </w:r>
            <w:r w:rsidR="00E83F2E">
              <w:rPr>
                <w:noProof/>
                <w:webHidden/>
              </w:rPr>
              <w:fldChar w:fldCharType="begin"/>
            </w:r>
            <w:r w:rsidR="00E83F2E">
              <w:rPr>
                <w:noProof/>
                <w:webHidden/>
              </w:rPr>
              <w:instrText xml:space="preserve"> PAGEREF _Toc31308510 \h </w:instrText>
            </w:r>
            <w:r w:rsidR="00E83F2E">
              <w:rPr>
                <w:noProof/>
                <w:webHidden/>
              </w:rPr>
            </w:r>
            <w:r w:rsidR="00E83F2E">
              <w:rPr>
                <w:noProof/>
                <w:webHidden/>
              </w:rPr>
              <w:fldChar w:fldCharType="separate"/>
            </w:r>
            <w:r w:rsidR="00E83F2E">
              <w:rPr>
                <w:noProof/>
                <w:webHidden/>
              </w:rPr>
              <w:t>52</w:t>
            </w:r>
            <w:r w:rsidR="00E83F2E">
              <w:rPr>
                <w:noProof/>
                <w:webHidden/>
              </w:rPr>
              <w:fldChar w:fldCharType="end"/>
            </w:r>
          </w:hyperlink>
        </w:p>
        <w:p w14:paraId="70425AB0" w14:textId="77777777" w:rsidR="00E83F2E" w:rsidRDefault="00347222" w:rsidP="00E83F2E">
          <w:pPr>
            <w:pStyle w:val="TDC1"/>
            <w:spacing w:line="240" w:lineRule="auto"/>
            <w:rPr>
              <w:noProof/>
              <w:sz w:val="22"/>
              <w:szCs w:val="22"/>
              <w:lang w:val="es-MX" w:eastAsia="es-MX"/>
            </w:rPr>
          </w:pPr>
          <w:hyperlink w:anchor="_Toc31308511" w:history="1">
            <w:r w:rsidR="00E83F2E" w:rsidRPr="00335BAE">
              <w:rPr>
                <w:rStyle w:val="Hipervnculo"/>
                <w:rFonts w:ascii="Palatino Linotype" w:eastAsia="Calibri" w:hAnsi="Palatino Linotype" w:cs="Times New Roman"/>
                <w:b/>
                <w:noProof/>
                <w:lang w:val="es-ES"/>
              </w:rPr>
              <w:t>R E S O L U T I V O S</w:t>
            </w:r>
            <w:r w:rsidR="00E83F2E">
              <w:rPr>
                <w:noProof/>
                <w:webHidden/>
              </w:rPr>
              <w:tab/>
            </w:r>
            <w:r w:rsidR="00E83F2E">
              <w:rPr>
                <w:noProof/>
                <w:webHidden/>
              </w:rPr>
              <w:fldChar w:fldCharType="begin"/>
            </w:r>
            <w:r w:rsidR="00E83F2E">
              <w:rPr>
                <w:noProof/>
                <w:webHidden/>
              </w:rPr>
              <w:instrText xml:space="preserve"> PAGEREF _Toc31308511 \h </w:instrText>
            </w:r>
            <w:r w:rsidR="00E83F2E">
              <w:rPr>
                <w:noProof/>
                <w:webHidden/>
              </w:rPr>
            </w:r>
            <w:r w:rsidR="00E83F2E">
              <w:rPr>
                <w:noProof/>
                <w:webHidden/>
              </w:rPr>
              <w:fldChar w:fldCharType="separate"/>
            </w:r>
            <w:r w:rsidR="00E83F2E">
              <w:rPr>
                <w:noProof/>
                <w:webHidden/>
              </w:rPr>
              <w:t>55</w:t>
            </w:r>
            <w:r w:rsidR="00E83F2E">
              <w:rPr>
                <w:noProof/>
                <w:webHidden/>
              </w:rPr>
              <w:fldChar w:fldCharType="end"/>
            </w:r>
          </w:hyperlink>
        </w:p>
        <w:p w14:paraId="07A9A973" w14:textId="483DF404" w:rsidR="00DA7E2F" w:rsidRPr="00B724D6" w:rsidRDefault="00DA7E2F" w:rsidP="0007770D">
          <w:pPr>
            <w:spacing w:line="276" w:lineRule="auto"/>
            <w:jc w:val="both"/>
            <w:rPr>
              <w:rFonts w:ascii="Palatino Linotype" w:hAnsi="Palatino Linotype"/>
            </w:rPr>
          </w:pPr>
          <w:r w:rsidRPr="00B724D6">
            <w:rPr>
              <w:rFonts w:ascii="Palatino Linotype" w:hAnsi="Palatino Linotype"/>
              <w:b/>
              <w:bCs/>
              <w:lang w:val="es-ES"/>
            </w:rPr>
            <w:fldChar w:fldCharType="end"/>
          </w:r>
        </w:p>
      </w:sdtContent>
    </w:sdt>
    <w:p w14:paraId="5E41A56F" w14:textId="0FD30B65" w:rsidR="003D3F30" w:rsidRPr="00B724D6" w:rsidRDefault="00BF7BCC">
      <w:pPr>
        <w:rPr>
          <w:rFonts w:ascii="Palatino Linotype" w:hAnsi="Palatino Linotype"/>
          <w:b/>
        </w:rPr>
      </w:pPr>
      <w:r>
        <w:rPr>
          <w:rFonts w:ascii="Palatino Linotype" w:eastAsia="MS Mincho" w:hAnsi="Palatino Linotype" w:cs="Times New Roman"/>
          <w:b/>
          <w:noProof/>
          <w:lang w:val="es-MX" w:eastAsia="es-MX"/>
        </w:rPr>
        <mc:AlternateContent>
          <mc:Choice Requires="wps">
            <w:drawing>
              <wp:anchor distT="0" distB="0" distL="114300" distR="114300" simplePos="0" relativeHeight="251669504" behindDoc="0" locked="0" layoutInCell="1" allowOverlap="1" wp14:anchorId="079650C5" wp14:editId="0793F059">
                <wp:simplePos x="0" y="0"/>
                <wp:positionH relativeFrom="column">
                  <wp:posOffset>-1962</wp:posOffset>
                </wp:positionH>
                <wp:positionV relativeFrom="paragraph">
                  <wp:posOffset>41901</wp:posOffset>
                </wp:positionV>
                <wp:extent cx="5377218" cy="3507474"/>
                <wp:effectExtent l="38100" t="19050" r="71120" b="93345"/>
                <wp:wrapNone/>
                <wp:docPr id="2" name="Conector recto 2"/>
                <wp:cNvGraphicFramePr/>
                <a:graphic xmlns:a="http://schemas.openxmlformats.org/drawingml/2006/main">
                  <a:graphicData uri="http://schemas.microsoft.com/office/word/2010/wordprocessingShape">
                    <wps:wsp>
                      <wps:cNvCnPr/>
                      <wps:spPr>
                        <a:xfrm>
                          <a:off x="0" y="0"/>
                          <a:ext cx="5377218" cy="350747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D63C68" id="Conector recto 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3pt" to="423.2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" strokecolor="#4f81bd [3204]" strokeweight="2pt">
                <v:shadow on="t" color="black" opacity="24903f" origin=",.5" offset="0,.55556mm"/>
              </v:line>
            </w:pict>
          </mc:Fallback>
        </mc:AlternateContent>
      </w:r>
      <w:r w:rsidR="003D3F30" w:rsidRPr="00B724D6">
        <w:rPr>
          <w:rFonts w:ascii="Palatino Linotype" w:hAnsi="Palatino Linotype"/>
          <w:b/>
        </w:rPr>
        <w:br w:type="page"/>
      </w:r>
    </w:p>
    <w:p w14:paraId="2AD75385" w14:textId="02F37141" w:rsidR="003A1EC3" w:rsidRPr="00B724D6" w:rsidRDefault="00B02EEF" w:rsidP="00B02EEF">
      <w:pPr>
        <w:tabs>
          <w:tab w:val="left" w:pos="0"/>
        </w:tabs>
        <w:spacing w:line="360" w:lineRule="auto"/>
        <w:jc w:val="both"/>
        <w:rPr>
          <w:rFonts w:ascii="Palatino Linotype" w:eastAsia="Times New Roman" w:hAnsi="Palatino Linotype" w:cs="Times New Roman"/>
        </w:rPr>
      </w:pPr>
      <w:r w:rsidRPr="00B724D6">
        <w:rPr>
          <w:rFonts w:ascii="Palatino Linotype" w:eastAsia="Times New Roman" w:hAnsi="Palatino Linotype" w:cs="Times New Roman"/>
        </w:rPr>
        <w:lastRenderedPageBreak/>
        <w:t>Resolución del Pleno del Instituto de Transparencia, Acceso a la Información Pública y Protección de Datos Personales del Estado de México y Municipios, con domicilio en Mete</w:t>
      </w:r>
      <w:r w:rsidR="00D6700E" w:rsidRPr="00B724D6">
        <w:rPr>
          <w:rFonts w:ascii="Palatino Linotype" w:eastAsia="Times New Roman" w:hAnsi="Palatino Linotype" w:cs="Times New Roman"/>
        </w:rPr>
        <w:t>pec, Estad</w:t>
      </w:r>
      <w:r w:rsidR="007053F2" w:rsidRPr="00B724D6">
        <w:rPr>
          <w:rFonts w:ascii="Palatino Linotype" w:eastAsia="Times New Roman" w:hAnsi="Palatino Linotype" w:cs="Times New Roman"/>
        </w:rPr>
        <w:t>o de México; de seis</w:t>
      </w:r>
      <w:r w:rsidR="009D745C" w:rsidRPr="00B724D6">
        <w:rPr>
          <w:rFonts w:ascii="Palatino Linotype" w:eastAsia="Times New Roman" w:hAnsi="Palatino Linotype" w:cs="Times New Roman"/>
        </w:rPr>
        <w:t xml:space="preserve"> </w:t>
      </w:r>
      <w:r w:rsidRPr="00B724D6">
        <w:rPr>
          <w:rFonts w:ascii="Palatino Linotype" w:eastAsia="Times New Roman" w:hAnsi="Palatino Linotype" w:cs="Times New Roman"/>
        </w:rPr>
        <w:t>(</w:t>
      </w:r>
      <w:r w:rsidR="007053F2" w:rsidRPr="00B724D6">
        <w:rPr>
          <w:rFonts w:ascii="Palatino Linotype" w:eastAsia="Times New Roman" w:hAnsi="Palatino Linotype" w:cs="Times New Roman"/>
        </w:rPr>
        <w:t>06</w:t>
      </w:r>
      <w:r w:rsidRPr="00B724D6">
        <w:rPr>
          <w:rFonts w:ascii="Palatino Linotype" w:eastAsia="Times New Roman" w:hAnsi="Palatino Linotype" w:cs="Times New Roman"/>
        </w:rPr>
        <w:t>) de</w:t>
      </w:r>
      <w:r w:rsidR="007053F2" w:rsidRPr="00B724D6">
        <w:rPr>
          <w:rFonts w:ascii="Palatino Linotype" w:eastAsia="Times New Roman" w:hAnsi="Palatino Linotype" w:cs="Times New Roman"/>
        </w:rPr>
        <w:t xml:space="preserve"> febrero</w:t>
      </w:r>
      <w:r w:rsidR="00D6700E" w:rsidRPr="00B724D6">
        <w:rPr>
          <w:rFonts w:ascii="Palatino Linotype" w:eastAsia="Times New Roman" w:hAnsi="Palatino Linotype" w:cs="Times New Roman"/>
        </w:rPr>
        <w:t xml:space="preserve"> </w:t>
      </w:r>
      <w:r w:rsidRPr="00B724D6">
        <w:rPr>
          <w:rFonts w:ascii="Palatino Linotype" w:eastAsia="Times New Roman" w:hAnsi="Palatino Linotype" w:cs="Times New Roman"/>
        </w:rPr>
        <w:t>de dos mil</w:t>
      </w:r>
      <w:r w:rsidR="004B6A3E" w:rsidRPr="00B724D6">
        <w:rPr>
          <w:rFonts w:ascii="Palatino Linotype" w:eastAsia="Times New Roman" w:hAnsi="Palatino Linotype" w:cs="Times New Roman"/>
        </w:rPr>
        <w:t xml:space="preserve"> veinte</w:t>
      </w:r>
      <w:r w:rsidRPr="00B724D6">
        <w:rPr>
          <w:rFonts w:ascii="Palatino Linotype" w:eastAsia="Times New Roman" w:hAnsi="Palatino Linotype" w:cs="Times New Roman"/>
        </w:rPr>
        <w:t xml:space="preserve">. </w:t>
      </w:r>
    </w:p>
    <w:p w14:paraId="0327DD6B" w14:textId="77777777" w:rsidR="00D70688" w:rsidRPr="00B724D6" w:rsidRDefault="00D70688" w:rsidP="00B02EEF">
      <w:pPr>
        <w:tabs>
          <w:tab w:val="left" w:pos="0"/>
        </w:tabs>
        <w:spacing w:line="360" w:lineRule="auto"/>
        <w:jc w:val="both"/>
        <w:rPr>
          <w:rFonts w:ascii="Palatino Linotype" w:eastAsia="Times New Roman" w:hAnsi="Palatino Linotype" w:cs="Times New Roman"/>
        </w:rPr>
      </w:pPr>
    </w:p>
    <w:p w14:paraId="1D2511A4" w14:textId="1DF591D8" w:rsidR="00D70688" w:rsidRPr="00B724D6" w:rsidRDefault="00D70688" w:rsidP="00D70688">
      <w:pPr>
        <w:tabs>
          <w:tab w:val="center" w:pos="4252"/>
          <w:tab w:val="right" w:pos="8504"/>
        </w:tabs>
        <w:spacing w:after="160" w:line="360" w:lineRule="auto"/>
        <w:jc w:val="both"/>
        <w:rPr>
          <w:rFonts w:ascii="Palatino Linotype" w:eastAsia="Times New Roman" w:hAnsi="Palatino Linotype" w:cs="Times New Roman"/>
          <w:b/>
        </w:rPr>
      </w:pPr>
      <w:bookmarkStart w:id="1" w:name="_Toc496274633"/>
      <w:bookmarkStart w:id="2" w:name="_Toc490060616"/>
      <w:bookmarkStart w:id="3" w:name="_Toc499727165"/>
      <w:r w:rsidRPr="00B724D6">
        <w:rPr>
          <w:rFonts w:ascii="Palatino Linotype" w:eastAsia="MS Mincho" w:hAnsi="Palatino Linotype" w:cs="Times New Roman"/>
          <w:b/>
        </w:rPr>
        <w:t xml:space="preserve">VISTO </w:t>
      </w:r>
      <w:r w:rsidRPr="00B724D6">
        <w:rPr>
          <w:rFonts w:ascii="Palatino Linotype" w:eastAsia="MS Mincho" w:hAnsi="Palatino Linotype" w:cs="Times New Roman"/>
          <w:bCs/>
        </w:rPr>
        <w:t>el</w:t>
      </w:r>
      <w:r w:rsidRPr="00B724D6">
        <w:rPr>
          <w:rFonts w:ascii="Palatino Linotype" w:eastAsia="MS Mincho" w:hAnsi="Palatino Linotype" w:cs="Times New Roman"/>
        </w:rPr>
        <w:t xml:space="preserve"> expediente electrónico formado con motivo del recurso de revisión</w:t>
      </w:r>
      <w:r w:rsidRPr="00B724D6">
        <w:rPr>
          <w:rFonts w:ascii="Palatino Linotype" w:eastAsia="MS Mincho" w:hAnsi="Palatino Linotype" w:cs="Arial"/>
          <w:b/>
          <w:bCs/>
        </w:rPr>
        <w:t xml:space="preserve"> </w:t>
      </w:r>
      <w:r w:rsidRPr="00B724D6">
        <w:rPr>
          <w:rFonts w:ascii="Palatino Linotype" w:eastAsia="Calibri" w:hAnsi="Palatino Linotype" w:cs="Arial"/>
          <w:b/>
          <w:bCs/>
          <w:lang w:val="es-MX" w:eastAsia="es-MX"/>
        </w:rPr>
        <w:t xml:space="preserve">08738/INFOEM/IP/RR/2019 </w:t>
      </w:r>
      <w:r w:rsidRPr="00B724D6">
        <w:rPr>
          <w:rFonts w:ascii="Palatino Linotype" w:eastAsia="MS Mincho" w:hAnsi="Palatino Linotype" w:cs="Times New Roman"/>
        </w:rPr>
        <w:t>promovido</w:t>
      </w:r>
      <w:r w:rsidRPr="00B724D6">
        <w:rPr>
          <w:rFonts w:ascii="Palatino Linotype" w:eastAsia="Calibri" w:hAnsi="Palatino Linotype" w:cs="Times New Roman"/>
          <w:b/>
          <w:lang w:val="es-MX" w:eastAsia="en-US"/>
        </w:rPr>
        <w:t xml:space="preserve"> </w:t>
      </w:r>
      <w:r w:rsidRPr="00B724D6">
        <w:rPr>
          <w:rFonts w:ascii="Palatino Linotype" w:eastAsia="Calibri" w:hAnsi="Palatino Linotype" w:cs="Times New Roman"/>
          <w:color w:val="000000"/>
          <w:lang w:val="es-MX" w:eastAsia="en-US"/>
        </w:rPr>
        <w:t xml:space="preserve">por </w:t>
      </w:r>
      <w:r w:rsidR="00014DE4" w:rsidRPr="00014DE4">
        <w:rPr>
          <w:rFonts w:ascii="Palatino Linotype" w:eastAsia="Calibri" w:hAnsi="Palatino Linotype" w:cs="Times New Roman"/>
          <w:b/>
          <w:color w:val="000000"/>
          <w:highlight w:val="black"/>
          <w:lang w:val="es-MX" w:eastAsia="en-US"/>
        </w:rPr>
        <w:t>-----------------------------</w:t>
      </w:r>
      <w:r w:rsidRPr="00B724D6">
        <w:rPr>
          <w:rFonts w:ascii="Palatino Linotype" w:eastAsia="Calibri" w:hAnsi="Palatino Linotype" w:cs="Times New Roman"/>
          <w:bCs/>
          <w:lang w:val="es-MX" w:eastAsia="en-US"/>
        </w:rPr>
        <w:t xml:space="preserve">, </w:t>
      </w:r>
      <w:r w:rsidRPr="00B724D6">
        <w:rPr>
          <w:rFonts w:ascii="Palatino Linotype" w:eastAsia="Times New Roman" w:hAnsi="Palatino Linotype" w:cs="Arial"/>
        </w:rPr>
        <w:t xml:space="preserve">en su calidad de </w:t>
      </w:r>
      <w:r w:rsidRPr="00B724D6">
        <w:rPr>
          <w:rFonts w:ascii="Palatino Linotype" w:eastAsia="Times New Roman" w:hAnsi="Palatino Linotype" w:cs="Arial"/>
          <w:b/>
        </w:rPr>
        <w:t>RECURRENTE</w:t>
      </w:r>
      <w:r w:rsidRPr="00B724D6">
        <w:rPr>
          <w:rFonts w:ascii="Palatino Linotype" w:eastAsia="Times New Roman" w:hAnsi="Palatino Linotype" w:cs="Arial"/>
        </w:rPr>
        <w:t>, en contra de la respuesta del</w:t>
      </w:r>
      <w:r w:rsidRPr="00B724D6">
        <w:rPr>
          <w:rFonts w:ascii="Palatino Linotype" w:eastAsia="Times New Roman" w:hAnsi="Palatino Linotype" w:cs="Arial"/>
          <w:b/>
        </w:rPr>
        <w:t xml:space="preserve"> Ayuntamiento de Almoloya de Juárez </w:t>
      </w:r>
      <w:r w:rsidRPr="00B724D6">
        <w:rPr>
          <w:rFonts w:ascii="Palatino Linotype" w:eastAsia="Times New Roman" w:hAnsi="Palatino Linotype" w:cs="Times New Roman"/>
        </w:rPr>
        <w:t>en lo sucesivo el</w:t>
      </w:r>
      <w:r w:rsidRPr="00B724D6">
        <w:rPr>
          <w:rFonts w:ascii="Palatino Linotype" w:eastAsia="Times New Roman" w:hAnsi="Palatino Linotype" w:cs="Times New Roman"/>
          <w:b/>
        </w:rPr>
        <w:t xml:space="preserve"> SUJETO OBLIGADO, </w:t>
      </w:r>
      <w:r w:rsidRPr="00B724D6">
        <w:rPr>
          <w:rFonts w:ascii="Palatino Linotype" w:eastAsia="Times New Roman" w:hAnsi="Palatino Linotype" w:cs="Times New Roman"/>
        </w:rPr>
        <w:t>se procede a dictar la presente resolución, con base en los siguientes:</w:t>
      </w:r>
    </w:p>
    <w:p w14:paraId="3337EA64" w14:textId="77777777" w:rsidR="00D70688" w:rsidRPr="00B724D6" w:rsidRDefault="00D70688" w:rsidP="00677735">
      <w:pPr>
        <w:keepNext/>
        <w:keepLines/>
        <w:tabs>
          <w:tab w:val="left" w:pos="0"/>
        </w:tabs>
        <w:spacing w:line="360" w:lineRule="auto"/>
        <w:jc w:val="center"/>
        <w:outlineLvl w:val="0"/>
        <w:rPr>
          <w:rFonts w:ascii="Palatino Linotype" w:eastAsia="Times New Roman" w:hAnsi="Palatino Linotype" w:cs="Times New Roman"/>
          <w:b/>
        </w:rPr>
      </w:pPr>
    </w:p>
    <w:p w14:paraId="22988CC9" w14:textId="515DCB91" w:rsidR="00677735" w:rsidRPr="00B724D6" w:rsidRDefault="00B02EEF" w:rsidP="00677735">
      <w:pPr>
        <w:keepNext/>
        <w:keepLines/>
        <w:tabs>
          <w:tab w:val="left" w:pos="0"/>
        </w:tabs>
        <w:spacing w:line="360" w:lineRule="auto"/>
        <w:jc w:val="center"/>
        <w:outlineLvl w:val="0"/>
        <w:rPr>
          <w:rFonts w:ascii="Palatino Linotype" w:eastAsia="Times New Roman" w:hAnsi="Palatino Linotype" w:cs="Times New Roman"/>
          <w:b/>
          <w:lang w:val="es-MX" w:eastAsia="en-US"/>
        </w:rPr>
      </w:pPr>
      <w:bookmarkStart w:id="4" w:name="_Toc31308494"/>
      <w:r w:rsidRPr="00B724D6">
        <w:rPr>
          <w:rFonts w:ascii="Palatino Linotype" w:eastAsia="Times New Roman" w:hAnsi="Palatino Linotype" w:cs="Times New Roman"/>
          <w:b/>
          <w:lang w:val="es-MX" w:eastAsia="en-US"/>
        </w:rPr>
        <w:t>ANTECEDENTES</w:t>
      </w:r>
      <w:bookmarkEnd w:id="1"/>
      <w:bookmarkEnd w:id="2"/>
      <w:bookmarkEnd w:id="3"/>
      <w:bookmarkEnd w:id="4"/>
    </w:p>
    <w:p w14:paraId="16575DA2" w14:textId="77777777" w:rsidR="00677735" w:rsidRPr="00B724D6" w:rsidRDefault="00677735" w:rsidP="00677735">
      <w:pPr>
        <w:keepNext/>
        <w:keepLines/>
        <w:tabs>
          <w:tab w:val="left" w:pos="0"/>
        </w:tabs>
        <w:spacing w:line="360" w:lineRule="auto"/>
        <w:outlineLvl w:val="0"/>
        <w:rPr>
          <w:rFonts w:ascii="Palatino Linotype" w:eastAsia="Times New Roman" w:hAnsi="Palatino Linotype" w:cs="Times New Roman"/>
          <w:b/>
          <w:lang w:val="es-MX" w:eastAsia="en-US"/>
        </w:rPr>
      </w:pPr>
    </w:p>
    <w:p w14:paraId="03D5B8B0" w14:textId="102C6650" w:rsidR="00B02EEF" w:rsidRPr="00B724D6" w:rsidRDefault="001614E8" w:rsidP="0017458C">
      <w:pPr>
        <w:numPr>
          <w:ilvl w:val="0"/>
          <w:numId w:val="2"/>
        </w:numPr>
        <w:tabs>
          <w:tab w:val="left" w:pos="0"/>
        </w:tabs>
        <w:spacing w:line="360" w:lineRule="auto"/>
        <w:ind w:left="0" w:firstLine="0"/>
        <w:contextualSpacing/>
        <w:jc w:val="both"/>
        <w:rPr>
          <w:rFonts w:ascii="Palatino Linotype" w:eastAsia="Calibri" w:hAnsi="Palatino Linotype" w:cs="Arial"/>
          <w:lang w:val="es-ES"/>
        </w:rPr>
      </w:pPr>
      <w:r w:rsidRPr="00B724D6">
        <w:rPr>
          <w:rFonts w:ascii="Palatino Linotype" w:eastAsia="Calibri" w:hAnsi="Palatino Linotype" w:cs="Arial"/>
          <w:lang w:val="es-ES"/>
        </w:rPr>
        <w:t>El día veintidós (22</w:t>
      </w:r>
      <w:r w:rsidR="00B02EEF" w:rsidRPr="00B724D6">
        <w:rPr>
          <w:rFonts w:ascii="Palatino Linotype" w:eastAsia="Calibri" w:hAnsi="Palatino Linotype" w:cs="Arial"/>
          <w:lang w:val="es-ES"/>
        </w:rPr>
        <w:t>) de</w:t>
      </w:r>
      <w:r w:rsidR="00D6700E" w:rsidRPr="00B724D6">
        <w:rPr>
          <w:rFonts w:ascii="Palatino Linotype" w:eastAsia="Calibri" w:hAnsi="Palatino Linotype" w:cs="Arial"/>
          <w:lang w:val="es-ES"/>
        </w:rPr>
        <w:t xml:space="preserve"> octubre</w:t>
      </w:r>
      <w:r w:rsidR="00B02EEF" w:rsidRPr="00B724D6">
        <w:rPr>
          <w:rFonts w:ascii="Palatino Linotype" w:eastAsia="Calibri" w:hAnsi="Palatino Linotype" w:cs="Arial"/>
          <w:lang w:val="es-ES"/>
        </w:rPr>
        <w:t xml:space="preserve"> de dos mil diecinueve</w:t>
      </w:r>
      <w:r w:rsidR="00B02EEF" w:rsidRPr="00B724D6">
        <w:rPr>
          <w:rFonts w:ascii="Palatino Linotype" w:eastAsia="Calibri" w:hAnsi="Palatino Linotype" w:cs="Times New Roman"/>
          <w:lang w:val="es-ES"/>
        </w:rPr>
        <w:t xml:space="preserve"> </w:t>
      </w:r>
      <w:r w:rsidR="00B02EEF" w:rsidRPr="00B724D6">
        <w:rPr>
          <w:rFonts w:ascii="Palatino Linotype" w:eastAsia="Times New Roman" w:hAnsi="Palatino Linotype" w:cs="Times New Roman"/>
        </w:rPr>
        <w:t>el</w:t>
      </w:r>
      <w:r w:rsidR="00B02EEF" w:rsidRPr="00B724D6">
        <w:rPr>
          <w:rFonts w:ascii="Palatino Linotype" w:eastAsia="Times New Roman" w:hAnsi="Palatino Linotype" w:cs="Times New Roman"/>
          <w:b/>
        </w:rPr>
        <w:t xml:space="preserve"> </w:t>
      </w:r>
      <w:r w:rsidR="00B02EEF" w:rsidRPr="00B724D6">
        <w:rPr>
          <w:rFonts w:ascii="Palatino Linotype" w:eastAsia="Times New Roman" w:hAnsi="Palatino Linotype" w:cs="Times New Roman"/>
        </w:rPr>
        <w:t>solicitante</w:t>
      </w:r>
      <w:r w:rsidR="00677735" w:rsidRPr="00B724D6">
        <w:rPr>
          <w:rFonts w:ascii="Palatino Linotype" w:eastAsia="Times New Roman" w:hAnsi="Palatino Linotype" w:cs="Times New Roman"/>
          <w:b/>
        </w:rPr>
        <w:t xml:space="preserve">, </w:t>
      </w:r>
      <w:r w:rsidR="00B02EEF" w:rsidRPr="00B724D6">
        <w:rPr>
          <w:rFonts w:ascii="Palatino Linotype" w:eastAsia="Times New Roman" w:hAnsi="Palatino Linotype" w:cs="Times New Roman"/>
          <w:b/>
        </w:rPr>
        <w:t xml:space="preserve"> </w:t>
      </w:r>
      <w:r w:rsidR="00B02EEF" w:rsidRPr="00B724D6">
        <w:rPr>
          <w:rFonts w:ascii="Palatino Linotype" w:eastAsia="Times New Roman" w:hAnsi="Palatino Linotype" w:cs="Times New Roman"/>
        </w:rPr>
        <w:t>presentó</w:t>
      </w:r>
      <w:r w:rsidR="00B02EEF" w:rsidRPr="00B724D6">
        <w:rPr>
          <w:rFonts w:ascii="Palatino Linotype" w:eastAsia="Times New Roman" w:hAnsi="Palatino Linotype" w:cs="Times New Roman"/>
          <w:b/>
        </w:rPr>
        <w:t xml:space="preserve"> </w:t>
      </w:r>
      <w:r w:rsidR="00B02EEF" w:rsidRPr="00B724D6">
        <w:rPr>
          <w:rFonts w:ascii="Palatino Linotype" w:eastAsia="Calibri" w:hAnsi="Palatino Linotype" w:cs="Arial"/>
          <w:lang w:val="es-ES"/>
        </w:rPr>
        <w:t xml:space="preserve">ante el </w:t>
      </w:r>
      <w:r w:rsidR="00B02EEF" w:rsidRPr="00B724D6">
        <w:rPr>
          <w:rFonts w:ascii="Palatino Linotype" w:eastAsia="Calibri" w:hAnsi="Palatino Linotype" w:cs="Arial"/>
          <w:b/>
          <w:lang w:val="es-ES"/>
        </w:rPr>
        <w:t>SUJETO OBLIGADO,</w:t>
      </w:r>
      <w:r w:rsidR="00B02EEF" w:rsidRPr="00B724D6">
        <w:rPr>
          <w:rFonts w:ascii="Palatino Linotype" w:eastAsia="Calibri" w:hAnsi="Palatino Linotype" w:cs="Arial"/>
        </w:rPr>
        <w:t xml:space="preserve"> vía </w:t>
      </w:r>
      <w:r w:rsidR="00B02EEF" w:rsidRPr="00B724D6">
        <w:rPr>
          <w:rFonts w:ascii="Palatino Linotype" w:eastAsia="Calibri" w:hAnsi="Palatino Linotype" w:cs="Arial"/>
          <w:lang w:val="es-ES"/>
        </w:rPr>
        <w:t>Sistema de Acceso a la Información Mexiquense (</w:t>
      </w:r>
      <w:r w:rsidR="00B02EEF" w:rsidRPr="00B724D6">
        <w:rPr>
          <w:rFonts w:ascii="Palatino Linotype" w:eastAsia="Calibri" w:hAnsi="Palatino Linotype" w:cs="Arial"/>
          <w:b/>
          <w:lang w:val="es-ES"/>
        </w:rPr>
        <w:t>SAIMEX</w:t>
      </w:r>
      <w:r w:rsidR="00B02EEF" w:rsidRPr="00B724D6">
        <w:rPr>
          <w:rFonts w:ascii="Palatino Linotype" w:eastAsia="Calibri" w:hAnsi="Palatino Linotype" w:cs="Arial"/>
          <w:lang w:val="es-ES"/>
        </w:rPr>
        <w:t>) la solicitud de información pública registrada con el número</w:t>
      </w:r>
      <w:r w:rsidR="00D70688" w:rsidRPr="00B724D6">
        <w:rPr>
          <w:rFonts w:ascii="Palatino Linotype" w:eastAsia="Calibri" w:hAnsi="Palatino Linotype" w:cs="Arial"/>
          <w:b/>
          <w:bCs/>
        </w:rPr>
        <w:t xml:space="preserve"> 00232/ALMOJU/IP/2019</w:t>
      </w:r>
      <w:r w:rsidR="00B02EEF" w:rsidRPr="00B724D6">
        <w:rPr>
          <w:rFonts w:ascii="Palatino Linotype" w:eastAsia="Calibri" w:hAnsi="Palatino Linotype" w:cs="Arial"/>
          <w:lang w:val="es-ES"/>
        </w:rPr>
        <w:t xml:space="preserve">, mediante la cual </w:t>
      </w:r>
      <w:r w:rsidR="00D6700E" w:rsidRPr="00B724D6">
        <w:rPr>
          <w:rFonts w:ascii="Palatino Linotype" w:eastAsia="Calibri" w:hAnsi="Palatino Linotype" w:cs="Arial"/>
          <w:lang w:val="es-ES"/>
        </w:rPr>
        <w:t xml:space="preserve">se </w:t>
      </w:r>
      <w:r w:rsidR="00B02EEF" w:rsidRPr="00B724D6">
        <w:rPr>
          <w:rFonts w:ascii="Palatino Linotype" w:eastAsia="Calibri" w:hAnsi="Palatino Linotype" w:cs="Arial"/>
          <w:lang w:val="es-ES"/>
        </w:rPr>
        <w:t>solicitó:</w:t>
      </w:r>
    </w:p>
    <w:p w14:paraId="391AE69E" w14:textId="77777777" w:rsidR="00B02EEF" w:rsidRPr="00B724D6" w:rsidRDefault="00B02EEF" w:rsidP="00B02EEF">
      <w:pPr>
        <w:tabs>
          <w:tab w:val="left" w:pos="0"/>
        </w:tabs>
        <w:spacing w:line="360" w:lineRule="auto"/>
        <w:ind w:left="360"/>
        <w:contextualSpacing/>
        <w:jc w:val="both"/>
        <w:rPr>
          <w:rFonts w:ascii="Palatino Linotype" w:eastAsia="Calibri" w:hAnsi="Palatino Linotype" w:cs="Arial"/>
          <w:lang w:val="es-ES"/>
        </w:rPr>
      </w:pPr>
    </w:p>
    <w:p w14:paraId="580E1B75" w14:textId="3BF5FEBF" w:rsidR="00B02EEF" w:rsidRPr="00B724D6" w:rsidRDefault="00B02EEF" w:rsidP="001C748A">
      <w:pPr>
        <w:tabs>
          <w:tab w:val="left" w:pos="0"/>
        </w:tabs>
        <w:spacing w:line="360" w:lineRule="auto"/>
        <w:ind w:left="567" w:right="49"/>
        <w:contextualSpacing/>
        <w:jc w:val="both"/>
        <w:rPr>
          <w:rFonts w:ascii="Palatino Linotype" w:eastAsia="Times New Roman" w:hAnsi="Palatino Linotype" w:cs="Arial"/>
          <w:i/>
          <w:lang w:val="es-ES"/>
        </w:rPr>
      </w:pPr>
      <w:r w:rsidRPr="00B724D6">
        <w:rPr>
          <w:rFonts w:ascii="Palatino Linotype" w:eastAsia="Times New Roman" w:hAnsi="Palatino Linotype" w:cs="Arial"/>
          <w:i/>
          <w:lang w:val="es-ES"/>
        </w:rPr>
        <w:t>“</w:t>
      </w:r>
      <w:r w:rsidR="00D70688" w:rsidRPr="00B724D6">
        <w:rPr>
          <w:rFonts w:ascii="Palatino Linotype" w:eastAsia="Times New Roman" w:hAnsi="Palatino Linotype" w:cs="Arial"/>
          <w:i/>
          <w:lang w:val="es-ES"/>
        </w:rPr>
        <w:t xml:space="preserve">1.-que incentivos promueve u otorga el ayuntamiento a los comerciantes establecidos? 2.- cuanto cuesta un permiso de ambulantaje en la cabecera municipal? 3.- cuanto debe pagar un comerciante por usar las banquetas con productos en exhibicion o con mesas? 4.-cual es la sancion y cuantas han aplicado a los comerciantes que usan las banquetas? (pollos rostizados, carnicerias, talacheras y ferreterias) 5.- cuando se apliocara un operativo para desalojar banquetas? 6.- cual es el programa de </w:t>
      </w:r>
      <w:r w:rsidR="00D70688" w:rsidRPr="00B724D6">
        <w:rPr>
          <w:rFonts w:ascii="Palatino Linotype" w:eastAsia="Times New Roman" w:hAnsi="Palatino Linotype" w:cs="Arial"/>
          <w:i/>
          <w:lang w:val="es-ES"/>
        </w:rPr>
        <w:lastRenderedPageBreak/>
        <w:t>trabajao de la direccion de gobernación? 7.- que procedimiento iniciado tiene la contraloria interna por no ejercer sus funciones la direccion de gobernacion?</w:t>
      </w:r>
      <w:r w:rsidR="004B6A3E" w:rsidRPr="00B724D6">
        <w:rPr>
          <w:rFonts w:ascii="Palatino Linotype" w:eastAsia="Times New Roman" w:hAnsi="Palatino Linotype" w:cs="Arial"/>
          <w:i/>
          <w:lang w:val="es-ES"/>
        </w:rPr>
        <w:t>.</w:t>
      </w:r>
      <w:r w:rsidR="00A95C77" w:rsidRPr="00B724D6">
        <w:rPr>
          <w:rFonts w:ascii="Palatino Linotype" w:eastAsia="Times New Roman" w:hAnsi="Palatino Linotype" w:cs="Arial"/>
          <w:i/>
          <w:lang w:val="es-ES"/>
        </w:rPr>
        <w:t>”</w:t>
      </w:r>
      <w:r w:rsidRPr="00B724D6">
        <w:rPr>
          <w:rFonts w:ascii="Palatino Linotype" w:eastAsia="Times New Roman" w:hAnsi="Palatino Linotype" w:cs="Arial"/>
          <w:i/>
          <w:lang w:val="es-ES"/>
        </w:rPr>
        <w:t>(Sic)</w:t>
      </w:r>
    </w:p>
    <w:p w14:paraId="30402C19" w14:textId="77777777" w:rsidR="00B02EEF" w:rsidRPr="00B724D6" w:rsidRDefault="00B02EEF" w:rsidP="00B02EEF">
      <w:pPr>
        <w:tabs>
          <w:tab w:val="left" w:pos="0"/>
        </w:tabs>
        <w:spacing w:line="360" w:lineRule="auto"/>
        <w:ind w:right="616"/>
        <w:jc w:val="both"/>
        <w:rPr>
          <w:rFonts w:ascii="Palatino Linotype" w:eastAsia="Times New Roman" w:hAnsi="Palatino Linotype" w:cs="Arial"/>
          <w:i/>
          <w:lang w:val="es-ES"/>
        </w:rPr>
      </w:pPr>
    </w:p>
    <w:p w14:paraId="15E5E11D" w14:textId="504C72B3" w:rsidR="00D70688" w:rsidRPr="00B724D6" w:rsidRDefault="00D70688" w:rsidP="0017458C">
      <w:pPr>
        <w:pStyle w:val="Prrafodelista"/>
        <w:numPr>
          <w:ilvl w:val="0"/>
          <w:numId w:val="2"/>
        </w:numPr>
        <w:spacing w:before="240" w:after="240" w:line="360" w:lineRule="auto"/>
        <w:ind w:left="0" w:firstLine="0"/>
        <w:jc w:val="both"/>
        <w:rPr>
          <w:rFonts w:ascii="Palatino Linotype" w:eastAsia="Times New Roman" w:hAnsi="Palatino Linotype" w:cs="Arial"/>
          <w:i/>
        </w:rPr>
      </w:pPr>
      <w:r w:rsidRPr="00B724D6">
        <w:rPr>
          <w:rFonts w:ascii="Palatino Linotype" w:eastAsia="Times New Roman" w:hAnsi="Palatino Linotype" w:cs="Arial"/>
        </w:rPr>
        <w:t xml:space="preserve">Se hace constar que se señaló como modalidad de entrega de la información a través del Sistema de Acceso a la Información Mexiquense </w:t>
      </w:r>
      <w:r w:rsidRPr="00B724D6">
        <w:rPr>
          <w:rFonts w:ascii="Palatino Linotype" w:eastAsia="Times New Roman" w:hAnsi="Palatino Linotype" w:cs="Arial"/>
          <w:b/>
        </w:rPr>
        <w:t xml:space="preserve">(SAIMEX). </w:t>
      </w:r>
    </w:p>
    <w:p w14:paraId="3ECF7334" w14:textId="77777777" w:rsidR="00D70688" w:rsidRPr="00B724D6" w:rsidRDefault="00D70688" w:rsidP="00D70688">
      <w:pPr>
        <w:pStyle w:val="Prrafodelista"/>
        <w:spacing w:before="240" w:after="240" w:line="360" w:lineRule="auto"/>
        <w:ind w:left="0"/>
        <w:jc w:val="both"/>
        <w:rPr>
          <w:rFonts w:ascii="Palatino Linotype" w:eastAsia="Times New Roman" w:hAnsi="Palatino Linotype" w:cs="Arial"/>
          <w:i/>
        </w:rPr>
      </w:pPr>
    </w:p>
    <w:p w14:paraId="5C02A929" w14:textId="3A2E883A" w:rsidR="001C748A" w:rsidRPr="00B724D6" w:rsidRDefault="00D70688" w:rsidP="0017458C">
      <w:pPr>
        <w:pStyle w:val="Prrafodelista"/>
        <w:numPr>
          <w:ilvl w:val="0"/>
          <w:numId w:val="2"/>
        </w:numPr>
        <w:spacing w:before="240" w:after="240" w:line="360" w:lineRule="auto"/>
        <w:ind w:left="0" w:firstLine="0"/>
        <w:jc w:val="both"/>
        <w:rPr>
          <w:rFonts w:ascii="Palatino Linotype" w:eastAsia="Times New Roman" w:hAnsi="Palatino Linotype" w:cs="Arial"/>
          <w:i/>
        </w:rPr>
      </w:pPr>
      <w:r w:rsidRPr="00B724D6">
        <w:rPr>
          <w:rFonts w:ascii="Palatino Linotype" w:hAnsi="Palatino Linotype" w:cs="Arial"/>
        </w:rPr>
        <w:t xml:space="preserve">El </w:t>
      </w:r>
      <w:r w:rsidRPr="00B724D6">
        <w:rPr>
          <w:rFonts w:ascii="Palatino Linotype" w:hAnsi="Palatino Linotype" w:cs="Arial"/>
          <w:b/>
        </w:rPr>
        <w:t xml:space="preserve">SUJETO OBLIGADO </w:t>
      </w:r>
      <w:r w:rsidRPr="00B724D6">
        <w:rPr>
          <w:rFonts w:ascii="Palatino Linotype" w:hAnsi="Palatino Linotype" w:cs="Arial"/>
        </w:rPr>
        <w:t xml:space="preserve">no dio respuesta a la solicitud de información. </w:t>
      </w:r>
      <w:bookmarkStart w:id="5" w:name="_Toc472500652"/>
      <w:bookmarkStart w:id="6" w:name="_Toc472427085"/>
      <w:bookmarkStart w:id="7" w:name="_Toc462307683"/>
    </w:p>
    <w:p w14:paraId="39A9801F" w14:textId="3AD39CD2" w:rsidR="00B02EEF" w:rsidRPr="00B724D6" w:rsidRDefault="00A576D4" w:rsidP="0017458C">
      <w:pPr>
        <w:numPr>
          <w:ilvl w:val="0"/>
          <w:numId w:val="2"/>
        </w:numPr>
        <w:tabs>
          <w:tab w:val="left" w:pos="0"/>
        </w:tabs>
        <w:spacing w:line="360" w:lineRule="auto"/>
        <w:ind w:left="0" w:firstLine="0"/>
        <w:contextualSpacing/>
        <w:jc w:val="both"/>
        <w:rPr>
          <w:rFonts w:ascii="Palatino Linotype" w:eastAsia="MS Mincho" w:hAnsi="Palatino Linotype" w:cs="Arial"/>
          <w:b/>
          <w:bCs/>
        </w:rPr>
      </w:pPr>
      <w:r w:rsidRPr="00B724D6">
        <w:rPr>
          <w:rFonts w:ascii="Palatino Linotype" w:eastAsia="Times New Roman" w:hAnsi="Palatino Linotype" w:cs="Arial"/>
          <w:lang w:val="es-ES"/>
        </w:rPr>
        <w:t>E</w:t>
      </w:r>
      <w:r w:rsidR="00D6700E" w:rsidRPr="00B724D6">
        <w:rPr>
          <w:rFonts w:ascii="Palatino Linotype" w:eastAsia="Times New Roman" w:hAnsi="Palatino Linotype" w:cs="Arial"/>
          <w:lang w:val="es-ES"/>
        </w:rPr>
        <w:t xml:space="preserve">n lo </w:t>
      </w:r>
      <w:r w:rsidR="007053F2" w:rsidRPr="00B724D6">
        <w:rPr>
          <w:rFonts w:ascii="Palatino Linotype" w:eastAsia="Times New Roman" w:hAnsi="Palatino Linotype" w:cs="Arial"/>
          <w:lang w:val="es-ES"/>
        </w:rPr>
        <w:t>sucesivo el día quince (15</w:t>
      </w:r>
      <w:r w:rsidR="00B02EEF" w:rsidRPr="00B724D6">
        <w:rPr>
          <w:rFonts w:ascii="Palatino Linotype" w:eastAsia="Times New Roman" w:hAnsi="Palatino Linotype" w:cs="Arial"/>
          <w:lang w:val="es-ES"/>
        </w:rPr>
        <w:t>) de</w:t>
      </w:r>
      <w:r w:rsidR="009B1753" w:rsidRPr="00B724D6">
        <w:rPr>
          <w:rFonts w:ascii="Palatino Linotype" w:eastAsia="Times New Roman" w:hAnsi="Palatino Linotype" w:cs="Arial"/>
          <w:lang w:val="es-ES"/>
        </w:rPr>
        <w:t xml:space="preserve"> noviembre </w:t>
      </w:r>
      <w:r w:rsidR="00B02EEF" w:rsidRPr="00B724D6">
        <w:rPr>
          <w:rFonts w:ascii="Palatino Linotype" w:eastAsia="Times New Roman" w:hAnsi="Palatino Linotype" w:cs="Arial"/>
          <w:lang w:val="es-ES"/>
        </w:rPr>
        <w:t>de dos mil diecinueve</w:t>
      </w:r>
      <w:r w:rsidR="00B02EEF" w:rsidRPr="00B724D6">
        <w:rPr>
          <w:rFonts w:ascii="Palatino Linotype" w:eastAsia="Times New Roman" w:hAnsi="Palatino Linotype" w:cs="Arial"/>
          <w:b/>
          <w:lang w:val="es-ES"/>
        </w:rPr>
        <w:t>,</w:t>
      </w:r>
      <w:r w:rsidR="00B02EEF" w:rsidRPr="00B724D6">
        <w:rPr>
          <w:rFonts w:ascii="Palatino Linotype" w:eastAsia="Times New Roman" w:hAnsi="Palatino Linotype" w:cs="Arial"/>
          <w:lang w:val="es-ES"/>
        </w:rPr>
        <w:t xml:space="preserve"> </w:t>
      </w:r>
      <w:r w:rsidR="00B02EEF" w:rsidRPr="00B724D6">
        <w:rPr>
          <w:rFonts w:ascii="Palatino Linotype" w:eastAsia="Times New Roman" w:hAnsi="Palatino Linotype" w:cs="Arial"/>
          <w:b/>
          <w:lang w:val="es-ES"/>
        </w:rPr>
        <w:t xml:space="preserve"> </w:t>
      </w:r>
      <w:r w:rsidR="00B02EEF" w:rsidRPr="00B724D6">
        <w:rPr>
          <w:rFonts w:ascii="Palatino Linotype" w:eastAsia="Times New Roman" w:hAnsi="Palatino Linotype" w:cs="Arial"/>
          <w:lang w:val="es-ES"/>
        </w:rPr>
        <w:t>el solicitante interpuso el recurso de revisión, señalando lo siguiente:</w:t>
      </w:r>
    </w:p>
    <w:p w14:paraId="36A4FC54" w14:textId="77777777" w:rsidR="00B02EEF" w:rsidRPr="00B724D6" w:rsidRDefault="00B02EEF" w:rsidP="00B02EEF">
      <w:pPr>
        <w:tabs>
          <w:tab w:val="left" w:pos="0"/>
        </w:tabs>
        <w:spacing w:line="360" w:lineRule="auto"/>
        <w:ind w:left="360"/>
        <w:contextualSpacing/>
        <w:jc w:val="both"/>
        <w:rPr>
          <w:rFonts w:ascii="Palatino Linotype" w:eastAsia="MS Mincho" w:hAnsi="Palatino Linotype" w:cs="Arial"/>
          <w:b/>
          <w:bCs/>
        </w:rPr>
      </w:pPr>
    </w:p>
    <w:bookmarkEnd w:id="5"/>
    <w:bookmarkEnd w:id="6"/>
    <w:bookmarkEnd w:id="7"/>
    <w:p w14:paraId="7270FEE6" w14:textId="10DAF033" w:rsidR="00B02EEF" w:rsidRPr="00B724D6" w:rsidRDefault="00B02EEF" w:rsidP="00D70688">
      <w:pPr>
        <w:tabs>
          <w:tab w:val="left" w:pos="0"/>
          <w:tab w:val="left" w:pos="8222"/>
        </w:tabs>
        <w:spacing w:line="360" w:lineRule="auto"/>
        <w:ind w:left="567" w:right="567" w:hanging="141"/>
        <w:contextualSpacing/>
        <w:jc w:val="both"/>
        <w:rPr>
          <w:rFonts w:ascii="Palatino Linotype" w:eastAsia="Calibri" w:hAnsi="Palatino Linotype" w:cs="Arial"/>
          <w:i/>
          <w:lang w:val="es-ES"/>
        </w:rPr>
      </w:pPr>
      <w:r w:rsidRPr="00B724D6">
        <w:rPr>
          <w:rFonts w:ascii="Palatino Linotype" w:eastAsia="Calibri" w:hAnsi="Palatino Linotype" w:cs="Arial"/>
          <w:b/>
          <w:lang w:val="es-ES"/>
        </w:rPr>
        <w:t>a. Acto impugnado:</w:t>
      </w:r>
      <w:r w:rsidRPr="00B724D6">
        <w:rPr>
          <w:rFonts w:ascii="Palatino Linotype" w:eastAsia="Calibri" w:hAnsi="Palatino Linotype" w:cs="Arial"/>
          <w:i/>
          <w:lang w:val="es-ES"/>
        </w:rPr>
        <w:t xml:space="preserve"> “</w:t>
      </w:r>
      <w:r w:rsidR="00D70688" w:rsidRPr="00B724D6">
        <w:rPr>
          <w:rFonts w:ascii="Palatino Linotype" w:eastAsia="Calibri" w:hAnsi="Palatino Linotype" w:cs="Arial"/>
          <w:i/>
          <w:lang w:val="es-ES"/>
        </w:rPr>
        <w:t>la falta de respuesta del sujeto obligado</w:t>
      </w:r>
      <w:r w:rsidR="00170C6B" w:rsidRPr="00B724D6">
        <w:rPr>
          <w:rFonts w:ascii="Palatino Linotype" w:eastAsia="Calibri" w:hAnsi="Palatino Linotype" w:cs="Arial"/>
          <w:i/>
          <w:lang w:val="es-ES"/>
        </w:rPr>
        <w:t>"</w:t>
      </w:r>
      <w:r w:rsidRPr="00B724D6">
        <w:rPr>
          <w:rFonts w:ascii="Palatino Linotype" w:eastAsia="Calibri" w:hAnsi="Palatino Linotype" w:cs="Arial"/>
          <w:i/>
          <w:lang w:val="es-ES"/>
        </w:rPr>
        <w:t xml:space="preserve">. (Sic); </w:t>
      </w:r>
    </w:p>
    <w:p w14:paraId="73EFBC55" w14:textId="77777777" w:rsidR="00B02EEF" w:rsidRPr="00B724D6" w:rsidRDefault="00B02EEF" w:rsidP="00D70688">
      <w:pPr>
        <w:tabs>
          <w:tab w:val="left" w:pos="0"/>
        </w:tabs>
        <w:spacing w:line="360" w:lineRule="auto"/>
        <w:ind w:left="567" w:hanging="141"/>
        <w:contextualSpacing/>
        <w:rPr>
          <w:rFonts w:ascii="Palatino Linotype" w:eastAsia="Calibri" w:hAnsi="Palatino Linotype" w:cs="Arial"/>
          <w:i/>
          <w:lang w:val="es-ES"/>
        </w:rPr>
      </w:pPr>
    </w:p>
    <w:p w14:paraId="4F18EF9B" w14:textId="0FDC2005" w:rsidR="00B02EEF" w:rsidRPr="00B724D6" w:rsidRDefault="00B02EEF" w:rsidP="0017458C">
      <w:pPr>
        <w:numPr>
          <w:ilvl w:val="0"/>
          <w:numId w:val="3"/>
        </w:numPr>
        <w:tabs>
          <w:tab w:val="left" w:pos="0"/>
        </w:tabs>
        <w:spacing w:line="360" w:lineRule="auto"/>
        <w:ind w:left="567" w:right="567" w:hanging="141"/>
        <w:contextualSpacing/>
        <w:jc w:val="both"/>
        <w:rPr>
          <w:rFonts w:ascii="Palatino Linotype" w:eastAsia="Calibri" w:hAnsi="Palatino Linotype" w:cs="Arial"/>
          <w:i/>
          <w:lang w:val="es-ES"/>
        </w:rPr>
      </w:pPr>
      <w:r w:rsidRPr="00B724D6">
        <w:rPr>
          <w:rFonts w:ascii="Palatino Linotype" w:eastAsia="MS Gothic" w:hAnsi="Palatino Linotype" w:cs="Times New Roman"/>
          <w:b/>
          <w:lang w:val="es-ES"/>
        </w:rPr>
        <w:t>Razones o Motivos de inconformidad</w:t>
      </w:r>
      <w:r w:rsidRPr="00B724D6">
        <w:rPr>
          <w:rFonts w:ascii="Palatino Linotype" w:eastAsia="MS Mincho" w:hAnsi="Palatino Linotype" w:cs="Times New Roman"/>
          <w:i/>
        </w:rPr>
        <w:t>: “</w:t>
      </w:r>
      <w:r w:rsidR="00D70688" w:rsidRPr="00B724D6">
        <w:rPr>
          <w:rFonts w:ascii="Palatino Linotype" w:eastAsia="MS Mincho" w:hAnsi="Palatino Linotype" w:cs="Times New Roman"/>
          <w:i/>
        </w:rPr>
        <w:t>la falta de respuesta del sujeto obligado</w:t>
      </w:r>
      <w:r w:rsidRPr="00B724D6">
        <w:rPr>
          <w:rFonts w:ascii="Palatino Linotype" w:eastAsia="MS Mincho" w:hAnsi="Palatino Linotype" w:cs="Times New Roman"/>
          <w:i/>
        </w:rPr>
        <w:t>”</w:t>
      </w:r>
      <w:r w:rsidR="00D6700E" w:rsidRPr="00B724D6">
        <w:rPr>
          <w:rFonts w:ascii="Palatino Linotype" w:eastAsia="MS Mincho" w:hAnsi="Palatino Linotype" w:cs="Times New Roman"/>
          <w:i/>
        </w:rPr>
        <w:t xml:space="preserve">. </w:t>
      </w:r>
      <w:r w:rsidRPr="00B724D6">
        <w:rPr>
          <w:rFonts w:ascii="Palatino Linotype" w:eastAsia="MS Mincho" w:hAnsi="Palatino Linotype" w:cs="Times New Roman"/>
          <w:i/>
        </w:rPr>
        <w:t>(Sic)</w:t>
      </w:r>
    </w:p>
    <w:p w14:paraId="0AACE85A" w14:textId="77777777" w:rsidR="00B02EEF" w:rsidRPr="00B724D6" w:rsidRDefault="00B02EEF" w:rsidP="00B02EEF">
      <w:pPr>
        <w:tabs>
          <w:tab w:val="left" w:pos="0"/>
        </w:tabs>
        <w:spacing w:line="360" w:lineRule="auto"/>
        <w:contextualSpacing/>
        <w:jc w:val="both"/>
        <w:rPr>
          <w:rFonts w:ascii="Palatino Linotype" w:eastAsia="Times New Roman" w:hAnsi="Palatino Linotype" w:cs="Arial"/>
        </w:rPr>
      </w:pPr>
    </w:p>
    <w:p w14:paraId="265A6C69" w14:textId="77777777" w:rsidR="00B02EEF" w:rsidRPr="00B724D6" w:rsidRDefault="00B02EEF" w:rsidP="0017458C">
      <w:pPr>
        <w:numPr>
          <w:ilvl w:val="0"/>
          <w:numId w:val="2"/>
        </w:numPr>
        <w:spacing w:line="360" w:lineRule="auto"/>
        <w:ind w:left="0" w:firstLine="0"/>
        <w:contextualSpacing/>
        <w:jc w:val="both"/>
        <w:rPr>
          <w:rFonts w:ascii="Palatino Linotype" w:eastAsia="MS Mincho" w:hAnsi="Palatino Linotype" w:cs="Times New Roman"/>
          <w:i/>
          <w:color w:val="000000"/>
        </w:rPr>
      </w:pPr>
      <w:r w:rsidRPr="00B724D6">
        <w:rPr>
          <w:rFonts w:ascii="Palatino Linotype" w:eastAsia="Times New Roman" w:hAnsi="Palatino Linotype" w:cs="Arial"/>
          <w:lang w:val="es-ES"/>
        </w:rPr>
        <w:t xml:space="preserve">Se registró el recurso de revisión bajo el número de expediente </w:t>
      </w:r>
      <w:r w:rsidRPr="00B724D6">
        <w:rPr>
          <w:rFonts w:ascii="Palatino Linotype" w:eastAsia="MS Mincho" w:hAnsi="Palatino Linotype" w:cs="Arial"/>
          <w:bCs/>
        </w:rPr>
        <w:t xml:space="preserve">al rubro indicado, asimismo con fundamento en lo dispuesto por el </w:t>
      </w:r>
      <w:r w:rsidRPr="00B724D6">
        <w:rPr>
          <w:rFonts w:ascii="Palatino Linotype" w:eastAsia="Calibri" w:hAnsi="Palatino Linotype" w:cs="Arial"/>
          <w:lang w:val="es-ES"/>
        </w:rPr>
        <w:t xml:space="preserve">artículo 185 fracción I de la Ley de Transparencia y Acceso a la Información Pública del Estado de México y Municipios </w:t>
      </w:r>
      <w:r w:rsidRPr="00B724D6">
        <w:rPr>
          <w:rFonts w:ascii="Palatino Linotype" w:eastAsia="Times New Roman" w:hAnsi="Palatino Linotype" w:cs="Arial"/>
          <w:lang w:val="es-ES"/>
        </w:rPr>
        <w:t xml:space="preserve">se turnó al Comisionado José Guadalupe Luna Hernández con el objeto de </w:t>
      </w:r>
      <w:r w:rsidRPr="00B724D6">
        <w:rPr>
          <w:rFonts w:ascii="Palatino Linotype" w:eastAsia="Times New Roman" w:hAnsi="Palatino Linotype" w:cs="Arial"/>
          <w:lang w:val="es-MX"/>
        </w:rPr>
        <w:t>su análisis.</w:t>
      </w:r>
    </w:p>
    <w:p w14:paraId="75FDB5F5" w14:textId="77777777" w:rsidR="00B02EEF" w:rsidRPr="00B724D6" w:rsidRDefault="00B02EEF" w:rsidP="00B02EEF">
      <w:pPr>
        <w:contextualSpacing/>
        <w:rPr>
          <w:rFonts w:ascii="Palatino Linotype" w:eastAsia="Calibri" w:hAnsi="Palatino Linotype" w:cs="Arial"/>
          <w:lang w:val="es-ES"/>
        </w:rPr>
      </w:pPr>
    </w:p>
    <w:p w14:paraId="61AA8514" w14:textId="2EC4FCD3" w:rsidR="00170C6B" w:rsidRPr="00B724D6" w:rsidRDefault="00B02EEF" w:rsidP="0017458C">
      <w:pPr>
        <w:numPr>
          <w:ilvl w:val="0"/>
          <w:numId w:val="2"/>
        </w:numPr>
        <w:spacing w:line="360" w:lineRule="auto"/>
        <w:ind w:left="0" w:firstLine="0"/>
        <w:contextualSpacing/>
        <w:jc w:val="both"/>
        <w:rPr>
          <w:rFonts w:ascii="Palatino Linotype" w:eastAsia="MS Mincho" w:hAnsi="Palatino Linotype" w:cs="Times New Roman"/>
          <w:i/>
          <w:color w:val="000000"/>
        </w:rPr>
      </w:pPr>
      <w:r w:rsidRPr="00B724D6">
        <w:rPr>
          <w:rFonts w:ascii="Palatino Linotype" w:eastAsia="Calibri" w:hAnsi="Palatino Linotype" w:cs="Arial"/>
          <w:lang w:val="es-ES"/>
        </w:rPr>
        <w:t>El Comisionado Ponente con fundamento en lo dispuesto por el artículo 185 fracción II de la ley de la materia, a través del acuerdo</w:t>
      </w:r>
      <w:r w:rsidR="00D6700E" w:rsidRPr="00B724D6">
        <w:rPr>
          <w:rFonts w:ascii="Palatino Linotype" w:eastAsia="Calibri" w:hAnsi="Palatino Linotype" w:cs="Arial"/>
          <w:lang w:val="es-ES"/>
        </w:rPr>
        <w:t xml:space="preserve"> de ad</w:t>
      </w:r>
      <w:r w:rsidR="001E0634" w:rsidRPr="00B724D6">
        <w:rPr>
          <w:rFonts w:ascii="Palatino Linotype" w:eastAsia="Calibri" w:hAnsi="Palatino Linotype" w:cs="Arial"/>
          <w:lang w:val="es-ES"/>
        </w:rPr>
        <w:t xml:space="preserve">misión de fecha </w:t>
      </w:r>
      <w:r w:rsidR="001E0634" w:rsidRPr="00B724D6">
        <w:rPr>
          <w:rFonts w:ascii="Palatino Linotype" w:eastAsia="Calibri" w:hAnsi="Palatino Linotype" w:cs="Arial"/>
          <w:lang w:val="es-ES"/>
        </w:rPr>
        <w:lastRenderedPageBreak/>
        <w:t>veintidós (22</w:t>
      </w:r>
      <w:r w:rsidRPr="00B724D6">
        <w:rPr>
          <w:rFonts w:ascii="Palatino Linotype" w:eastAsia="Calibri" w:hAnsi="Palatino Linotype" w:cs="Arial"/>
          <w:lang w:val="es-ES"/>
        </w:rPr>
        <w:t>) de</w:t>
      </w:r>
      <w:r w:rsidR="004B6A3E" w:rsidRPr="00B724D6">
        <w:rPr>
          <w:rFonts w:ascii="Palatino Linotype" w:eastAsia="Calibri" w:hAnsi="Palatino Linotype" w:cs="Arial"/>
          <w:lang w:val="es-ES"/>
        </w:rPr>
        <w:t xml:space="preserve"> noviembre</w:t>
      </w:r>
      <w:r w:rsidR="00D6700E" w:rsidRPr="00B724D6">
        <w:rPr>
          <w:rFonts w:ascii="Palatino Linotype" w:eastAsia="Calibri" w:hAnsi="Palatino Linotype" w:cs="Arial"/>
          <w:lang w:val="es-ES"/>
        </w:rPr>
        <w:t xml:space="preserve"> </w:t>
      </w:r>
      <w:r w:rsidRPr="00B724D6">
        <w:rPr>
          <w:rFonts w:ascii="Palatino Linotype" w:eastAsia="Calibri" w:hAnsi="Palatino Linotype" w:cs="Arial"/>
          <w:lang w:val="es-ES"/>
        </w:rPr>
        <w:t xml:space="preserve">de dos mil diecinueve, puso a disposición de las partes el expediente electrónico </w:t>
      </w:r>
      <w:r w:rsidRPr="00B724D6">
        <w:rPr>
          <w:rFonts w:ascii="Palatino Linotype" w:eastAsia="Calibri" w:hAnsi="Palatino Linotype" w:cs="Arial"/>
        </w:rPr>
        <w:t xml:space="preserve">vía </w:t>
      </w:r>
      <w:r w:rsidRPr="00B724D6">
        <w:rPr>
          <w:rFonts w:ascii="Palatino Linotype" w:eastAsia="Calibri" w:hAnsi="Palatino Linotype" w:cs="Arial"/>
          <w:lang w:val="es-ES"/>
        </w:rPr>
        <w:t xml:space="preserve">Sistema de Acceso a la Información Mexiquense </w:t>
      </w:r>
      <w:r w:rsidRPr="00B724D6">
        <w:rPr>
          <w:rFonts w:ascii="Palatino Linotype" w:eastAsia="Calibri" w:hAnsi="Palatino Linotype" w:cs="Arial"/>
          <w:b/>
          <w:lang w:val="es-ES"/>
        </w:rPr>
        <w:t xml:space="preserve">(SAIMEX) </w:t>
      </w:r>
      <w:r w:rsidRPr="00B724D6">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B724D6">
        <w:rPr>
          <w:rFonts w:ascii="Palatino Linotype" w:eastAsia="Calibri" w:hAnsi="Palatino Linotype" w:cs="Arial"/>
          <w:b/>
          <w:lang w:val="es-ES"/>
        </w:rPr>
        <w:t>SUJETO OBLIGADO</w:t>
      </w:r>
      <w:r w:rsidRPr="00B724D6">
        <w:rPr>
          <w:rFonts w:ascii="Palatino Linotype" w:eastAsia="Calibri" w:hAnsi="Palatino Linotype" w:cs="Arial"/>
          <w:lang w:val="es-ES"/>
        </w:rPr>
        <w:t xml:space="preserve"> presentara el Informe Justificado procedente.    </w:t>
      </w:r>
    </w:p>
    <w:p w14:paraId="1CB3CA97" w14:textId="77777777" w:rsidR="00170C6B" w:rsidRPr="00B724D6" w:rsidRDefault="00170C6B" w:rsidP="00170C6B">
      <w:pPr>
        <w:pStyle w:val="Prrafodelista"/>
        <w:rPr>
          <w:rFonts w:ascii="Palatino Linotype" w:eastAsia="Calibri" w:hAnsi="Palatino Linotype" w:cs="Arial"/>
          <w:lang w:val="es-ES"/>
        </w:rPr>
      </w:pPr>
    </w:p>
    <w:p w14:paraId="06650D97" w14:textId="77777777" w:rsidR="001E0634" w:rsidRPr="00B724D6" w:rsidRDefault="00170C6B" w:rsidP="0017458C">
      <w:pPr>
        <w:numPr>
          <w:ilvl w:val="0"/>
          <w:numId w:val="2"/>
        </w:numPr>
        <w:spacing w:before="240" w:after="240" w:line="360" w:lineRule="auto"/>
        <w:ind w:left="0" w:firstLine="0"/>
        <w:contextualSpacing/>
        <w:jc w:val="both"/>
        <w:rPr>
          <w:rFonts w:ascii="Cambria" w:eastAsia="MS Mincho" w:hAnsi="Cambria" w:cs="Times New Roman"/>
        </w:rPr>
      </w:pPr>
      <w:r w:rsidRPr="00B724D6">
        <w:rPr>
          <w:rFonts w:ascii="Palatino Linotype" w:eastAsia="Calibri" w:hAnsi="Palatino Linotype" w:cs="Arial"/>
          <w:lang w:val="es-ES"/>
        </w:rPr>
        <w:t>En fecha</w:t>
      </w:r>
      <w:r w:rsidR="001E0634" w:rsidRPr="00B724D6">
        <w:rPr>
          <w:rFonts w:ascii="Palatino Linotype" w:eastAsia="Calibri" w:hAnsi="Palatino Linotype" w:cs="Arial"/>
          <w:lang w:val="es-ES"/>
        </w:rPr>
        <w:t xml:space="preserve">s nueve (09) de diciembre y veintidós (22) de enero </w:t>
      </w:r>
      <w:r w:rsidRPr="00B724D6">
        <w:rPr>
          <w:rFonts w:ascii="Palatino Linotype" w:eastAsia="Calibri" w:hAnsi="Palatino Linotype" w:cs="Arial"/>
        </w:rPr>
        <w:t xml:space="preserve">de dos mil diecinueve, el </w:t>
      </w:r>
      <w:r w:rsidRPr="00B724D6">
        <w:rPr>
          <w:rFonts w:ascii="Palatino Linotype" w:eastAsia="Calibri" w:hAnsi="Palatino Linotype" w:cs="Arial"/>
          <w:b/>
        </w:rPr>
        <w:t>SUJETO OBLIGADO</w:t>
      </w:r>
      <w:r w:rsidRPr="00B724D6">
        <w:rPr>
          <w:rFonts w:ascii="Palatino Linotype" w:eastAsia="Calibri" w:hAnsi="Palatino Linotype" w:cs="Arial"/>
        </w:rPr>
        <w:t xml:space="preserve">, rindió informe justificado, el cual  se puso a la vista de la </w:t>
      </w:r>
      <w:r w:rsidR="001E0634" w:rsidRPr="00B724D6">
        <w:rPr>
          <w:rFonts w:ascii="Palatino Linotype" w:eastAsia="Calibri" w:hAnsi="Palatino Linotype" w:cs="Arial"/>
        </w:rPr>
        <w:t xml:space="preserve">parte </w:t>
      </w:r>
      <w:r w:rsidRPr="00B724D6">
        <w:rPr>
          <w:rFonts w:ascii="Palatino Linotype" w:eastAsia="Calibri" w:hAnsi="Palatino Linotype" w:cs="Arial"/>
        </w:rPr>
        <w:t>recurrente median</w:t>
      </w:r>
      <w:r w:rsidR="009B1753" w:rsidRPr="00B724D6">
        <w:rPr>
          <w:rFonts w:ascii="Palatino Linotype" w:eastAsia="Calibri" w:hAnsi="Palatino Linotype" w:cs="Arial"/>
        </w:rPr>
        <w:t>te acuerdo de fecha</w:t>
      </w:r>
      <w:r w:rsidR="001E0634" w:rsidRPr="00B724D6">
        <w:rPr>
          <w:rFonts w:ascii="Palatino Linotype" w:eastAsia="Calibri" w:hAnsi="Palatino Linotype" w:cs="Arial"/>
        </w:rPr>
        <w:t xml:space="preserve"> treinta</w:t>
      </w:r>
      <w:r w:rsidR="004B6A3E" w:rsidRPr="00B724D6">
        <w:rPr>
          <w:rFonts w:ascii="Palatino Linotype" w:eastAsia="Calibri" w:hAnsi="Palatino Linotype" w:cs="Arial"/>
        </w:rPr>
        <w:t xml:space="preserve"> </w:t>
      </w:r>
      <w:r w:rsidRPr="00B724D6">
        <w:rPr>
          <w:rFonts w:ascii="Palatino Linotype" w:eastAsia="Calibri" w:hAnsi="Palatino Linotype" w:cs="Arial"/>
        </w:rPr>
        <w:t>(</w:t>
      </w:r>
      <w:r w:rsidR="001E0634" w:rsidRPr="00B724D6">
        <w:rPr>
          <w:rFonts w:ascii="Palatino Linotype" w:eastAsia="Calibri" w:hAnsi="Palatino Linotype" w:cs="Arial"/>
        </w:rPr>
        <w:t>30</w:t>
      </w:r>
      <w:r w:rsidRPr="00B724D6">
        <w:rPr>
          <w:rFonts w:ascii="Palatino Linotype" w:eastAsia="Calibri" w:hAnsi="Palatino Linotype" w:cs="Arial"/>
        </w:rPr>
        <w:t>) de</w:t>
      </w:r>
      <w:r w:rsidR="004B6A3E" w:rsidRPr="00B724D6">
        <w:rPr>
          <w:rFonts w:ascii="Palatino Linotype" w:eastAsia="Calibri" w:hAnsi="Palatino Linotype" w:cs="Arial"/>
        </w:rPr>
        <w:t xml:space="preserve"> enero</w:t>
      </w:r>
      <w:r w:rsidRPr="00B724D6">
        <w:rPr>
          <w:rFonts w:ascii="Palatino Linotype" w:eastAsia="Calibri" w:hAnsi="Palatino Linotype" w:cs="Arial"/>
        </w:rPr>
        <w:t xml:space="preserve"> de dos mil </w:t>
      </w:r>
      <w:r w:rsidR="004B6A3E" w:rsidRPr="00B724D6">
        <w:rPr>
          <w:rFonts w:ascii="Palatino Linotype" w:eastAsia="Calibri" w:hAnsi="Palatino Linotype" w:cs="Arial"/>
        </w:rPr>
        <w:t>veinte</w:t>
      </w:r>
      <w:r w:rsidRPr="00B724D6">
        <w:rPr>
          <w:rFonts w:ascii="Palatino Linotype" w:eastAsia="Calibri" w:hAnsi="Palatino Linotype" w:cs="Arial"/>
        </w:rPr>
        <w:t xml:space="preserve">, en virtud de que según se observó </w:t>
      </w:r>
      <w:r w:rsidR="00D6700E" w:rsidRPr="00B724D6">
        <w:rPr>
          <w:rFonts w:ascii="Palatino Linotype" w:eastAsia="Calibri" w:hAnsi="Palatino Linotype" w:cs="Arial"/>
        </w:rPr>
        <w:t xml:space="preserve">no contenían información susceptible de clasificarse y </w:t>
      </w:r>
      <w:r w:rsidRPr="00B724D6">
        <w:rPr>
          <w:rFonts w:ascii="Palatino Linotype" w:eastAsia="Calibri" w:hAnsi="Palatino Linotype" w:cs="Arial"/>
        </w:rPr>
        <w:t xml:space="preserve">aportaba elementos novedosos </w:t>
      </w:r>
      <w:r w:rsidR="00A82E6A" w:rsidRPr="00B724D6">
        <w:rPr>
          <w:rFonts w:ascii="Palatino Linotype" w:eastAsia="Calibri" w:hAnsi="Palatino Linotype" w:cs="Arial"/>
        </w:rPr>
        <w:t>y que modificaran el sen</w:t>
      </w:r>
      <w:r w:rsidR="001E0634" w:rsidRPr="00B724D6">
        <w:rPr>
          <w:rFonts w:ascii="Palatino Linotype" w:eastAsia="Calibri" w:hAnsi="Palatino Linotype" w:cs="Arial"/>
        </w:rPr>
        <w:t>tido de la presente resolución.</w:t>
      </w:r>
    </w:p>
    <w:p w14:paraId="084EA7F1" w14:textId="77777777" w:rsidR="001E0634" w:rsidRPr="00B724D6" w:rsidRDefault="001E0634" w:rsidP="001E0634">
      <w:pPr>
        <w:pStyle w:val="Prrafodelista"/>
        <w:rPr>
          <w:rFonts w:ascii="Palatino Linotype" w:eastAsia="Calibri" w:hAnsi="Palatino Linotype" w:cs="Arial"/>
        </w:rPr>
      </w:pPr>
    </w:p>
    <w:p w14:paraId="7B4D4040" w14:textId="008D886F" w:rsidR="001E0634" w:rsidRPr="00B724D6" w:rsidRDefault="001E0634" w:rsidP="0017458C">
      <w:pPr>
        <w:numPr>
          <w:ilvl w:val="0"/>
          <w:numId w:val="2"/>
        </w:numPr>
        <w:spacing w:before="240" w:after="240" w:line="360" w:lineRule="auto"/>
        <w:ind w:left="0" w:firstLine="0"/>
        <w:contextualSpacing/>
        <w:jc w:val="both"/>
        <w:rPr>
          <w:rFonts w:ascii="Cambria" w:eastAsia="MS Mincho" w:hAnsi="Cambria" w:cs="Times New Roman"/>
        </w:rPr>
      </w:pPr>
      <w:r w:rsidRPr="00B724D6">
        <w:rPr>
          <w:rFonts w:ascii="Palatino Linotype" w:eastAsia="Calibri" w:hAnsi="Palatino Linotype" w:cs="Arial"/>
        </w:rPr>
        <w:t>P</w:t>
      </w:r>
      <w:r w:rsidR="00A82E6A" w:rsidRPr="00B724D6">
        <w:rPr>
          <w:rFonts w:ascii="Palatino Linotype" w:eastAsia="Calibri" w:hAnsi="Palatino Linotype" w:cs="Arial"/>
        </w:rPr>
        <w:t xml:space="preserve">or su parte el recurrente </w:t>
      </w:r>
      <w:r w:rsidRPr="00B724D6">
        <w:rPr>
          <w:rFonts w:ascii="Palatino Linotype" w:eastAsia="Calibri" w:hAnsi="Palatino Linotype" w:cs="Arial"/>
        </w:rPr>
        <w:t xml:space="preserve">en fecha veintiocho (28) de enero de dos mil veinte,  realizó manifestaciones, a través del documento electrónico </w:t>
      </w:r>
      <w:hyperlink r:id="rId8" w:history="1">
        <w:r w:rsidRPr="00B724D6">
          <w:rPr>
            <w:rStyle w:val="Hipervnculo"/>
            <w:rFonts w:ascii="Palatino Linotype" w:eastAsia="Calibri" w:hAnsi="Palatino Linotype" w:cs="Arial"/>
            <w:b/>
            <w:bCs/>
            <w:color w:val="auto"/>
            <w:u w:val="none"/>
          </w:rPr>
          <w:t>revision obstaculos en banquetas.docx</w:t>
        </w:r>
      </w:hyperlink>
      <w:r w:rsidRPr="00B724D6">
        <w:rPr>
          <w:rFonts w:ascii="Palatino Linotype" w:eastAsia="Calibri" w:hAnsi="Palatino Linotype" w:cs="Arial"/>
        </w:rPr>
        <w:t xml:space="preserve">, mediante el cual reafirmo su inconformidad ante la falta de respuesta. </w:t>
      </w:r>
    </w:p>
    <w:p w14:paraId="6169A770" w14:textId="77777777" w:rsidR="00DB14A8" w:rsidRPr="00B724D6" w:rsidRDefault="00DB14A8" w:rsidP="00DB14A8">
      <w:pPr>
        <w:spacing w:before="240" w:after="240" w:line="360" w:lineRule="auto"/>
        <w:contextualSpacing/>
        <w:jc w:val="both"/>
        <w:rPr>
          <w:rFonts w:ascii="Cambria" w:eastAsia="MS Mincho" w:hAnsi="Cambria" w:cs="Times New Roman"/>
        </w:rPr>
      </w:pPr>
    </w:p>
    <w:p w14:paraId="5EBE2F75" w14:textId="4E80E254" w:rsidR="009B1753" w:rsidRPr="00B724D6" w:rsidRDefault="00DB14A8" w:rsidP="0017458C">
      <w:pPr>
        <w:numPr>
          <w:ilvl w:val="0"/>
          <w:numId w:val="2"/>
        </w:numPr>
        <w:spacing w:before="240" w:after="240" w:line="360" w:lineRule="auto"/>
        <w:ind w:left="0" w:firstLine="0"/>
        <w:contextualSpacing/>
        <w:jc w:val="both"/>
        <w:rPr>
          <w:rFonts w:ascii="Palatino Linotype" w:eastAsia="MS Mincho" w:hAnsi="Palatino Linotype" w:cs="Times New Roman"/>
          <w:i/>
          <w:color w:val="000000"/>
        </w:rPr>
      </w:pPr>
      <w:r w:rsidRPr="00B724D6">
        <w:rPr>
          <w:rFonts w:ascii="Palatino Linotype" w:eastAsia="Calibri" w:hAnsi="Palatino Linotype" w:cs="Arial"/>
          <w:color w:val="000000"/>
        </w:rPr>
        <w:t xml:space="preserve">El día </w:t>
      </w:r>
      <w:r w:rsidR="001E0634" w:rsidRPr="00B724D6">
        <w:rPr>
          <w:rFonts w:ascii="Palatino Linotype" w:eastAsia="Calibri" w:hAnsi="Palatino Linotype" w:cs="Arial"/>
          <w:color w:val="000000"/>
        </w:rPr>
        <w:t>treinta</w:t>
      </w:r>
      <w:r w:rsidR="009B1753" w:rsidRPr="00B724D6">
        <w:rPr>
          <w:rFonts w:ascii="Palatino Linotype" w:eastAsia="Calibri" w:hAnsi="Palatino Linotype" w:cs="Arial"/>
          <w:color w:val="000000"/>
        </w:rPr>
        <w:t xml:space="preserve"> </w:t>
      </w:r>
      <w:r w:rsidRPr="00B724D6">
        <w:rPr>
          <w:rFonts w:ascii="Palatino Linotype" w:eastAsia="Calibri" w:hAnsi="Palatino Linotype" w:cs="Arial"/>
          <w:color w:val="000000"/>
        </w:rPr>
        <w:t>(</w:t>
      </w:r>
      <w:r w:rsidR="001E0634" w:rsidRPr="00B724D6">
        <w:rPr>
          <w:rFonts w:ascii="Palatino Linotype" w:eastAsia="Calibri" w:hAnsi="Palatino Linotype" w:cs="Arial"/>
          <w:color w:val="000000"/>
        </w:rPr>
        <w:t>30</w:t>
      </w:r>
      <w:r w:rsidRPr="00B724D6">
        <w:rPr>
          <w:rFonts w:ascii="Palatino Linotype" w:eastAsia="Calibri" w:hAnsi="Palatino Linotype" w:cs="Arial"/>
          <w:color w:val="000000"/>
        </w:rPr>
        <w:t>) de enero de dos mil veinte y con fundamento en el artículo 181 tercer párrafo de la </w:t>
      </w:r>
      <w:r w:rsidRPr="00B724D6">
        <w:rPr>
          <w:rFonts w:ascii="Palatino Linotype" w:eastAsia="Calibri" w:hAnsi="Palatino Linotype" w:cs="Arial"/>
          <w:b/>
          <w:bCs/>
          <w:color w:val="000000"/>
        </w:rPr>
        <w:t>Ley de Transparencia y Acceso a la Información Pública del Estado de México y Municipios, </w:t>
      </w:r>
      <w:r w:rsidRPr="00B724D6">
        <w:rPr>
          <w:rFonts w:ascii="Palatino Linotype" w:eastAsia="Calibri" w:hAnsi="Palatino Linotype" w:cs="Arial"/>
          <w:color w:val="000000"/>
        </w:rPr>
        <w:t xml:space="preserve">se notificó que el plazo de 30 días para resolver los recursos de revisión, serían ampliados por un periodo de 15 días hábiles </w:t>
      </w:r>
      <w:r w:rsidRPr="00B724D6">
        <w:rPr>
          <w:rFonts w:ascii="Palatino Linotype" w:eastAsia="Calibri" w:hAnsi="Palatino Linotype" w:cs="Arial"/>
          <w:color w:val="000000"/>
        </w:rPr>
        <w:lastRenderedPageBreak/>
        <w:t xml:space="preserve">adicionales, debido a la </w:t>
      </w:r>
      <w:r w:rsidR="009B1753" w:rsidRPr="00B724D6">
        <w:rPr>
          <w:rFonts w:ascii="Palatino Linotype" w:eastAsia="Calibri" w:hAnsi="Palatino Linotype" w:cs="Arial"/>
          <w:color w:val="000000"/>
        </w:rPr>
        <w:t>carga de trabajo bajo la cual se encuentra sometido este órgano garante.</w:t>
      </w:r>
    </w:p>
    <w:p w14:paraId="0CBA6576" w14:textId="77777777" w:rsidR="009B1753" w:rsidRPr="00B724D6" w:rsidRDefault="009B1753" w:rsidP="009B1753">
      <w:pPr>
        <w:spacing w:before="240" w:after="240" w:line="360" w:lineRule="auto"/>
        <w:contextualSpacing/>
        <w:jc w:val="both"/>
        <w:rPr>
          <w:rFonts w:ascii="Palatino Linotype" w:eastAsia="MS Mincho" w:hAnsi="Palatino Linotype" w:cs="Times New Roman"/>
          <w:i/>
          <w:color w:val="000000"/>
        </w:rPr>
      </w:pPr>
    </w:p>
    <w:p w14:paraId="0B28A6D2" w14:textId="68A64EAF" w:rsidR="00DB14A8" w:rsidRPr="00B724D6" w:rsidRDefault="00DB14A8" w:rsidP="0017458C">
      <w:pPr>
        <w:numPr>
          <w:ilvl w:val="0"/>
          <w:numId w:val="2"/>
        </w:numPr>
        <w:spacing w:line="360" w:lineRule="auto"/>
        <w:ind w:left="0" w:firstLine="0"/>
        <w:contextualSpacing/>
        <w:jc w:val="both"/>
        <w:rPr>
          <w:rFonts w:ascii="Palatino Linotype" w:eastAsia="MS Mincho" w:hAnsi="Palatino Linotype" w:cs="Times New Roman"/>
          <w:b/>
        </w:rPr>
      </w:pPr>
      <w:r w:rsidRPr="00B724D6">
        <w:rPr>
          <w:rFonts w:ascii="Palatino Linotype" w:eastAsia="MS Mincho" w:hAnsi="Palatino Linotype" w:cs="Times New Roman"/>
        </w:rPr>
        <w:t>El Comisionado Ponente decretó el cierre de instrucción</w:t>
      </w:r>
      <w:r w:rsidRPr="00B724D6">
        <w:rPr>
          <w:rFonts w:ascii="Palatino Linotype" w:eastAsia="MS Mincho" w:hAnsi="Palatino Linotype" w:cs="Arial"/>
        </w:rPr>
        <w:t xml:space="preserve"> </w:t>
      </w:r>
      <w:r w:rsidRPr="00B724D6">
        <w:rPr>
          <w:rFonts w:ascii="Palatino Linotype" w:eastAsia="MS Mincho" w:hAnsi="Palatino Linotype" w:cs="Times New Roman"/>
        </w:rPr>
        <w:t>mediant</w:t>
      </w:r>
      <w:r w:rsidR="001E0634" w:rsidRPr="00B724D6">
        <w:rPr>
          <w:rFonts w:ascii="Palatino Linotype" w:eastAsia="MS Mincho" w:hAnsi="Palatino Linotype" w:cs="Times New Roman"/>
        </w:rPr>
        <w:t>e acuerdo de fecha seis (06</w:t>
      </w:r>
      <w:r w:rsidRPr="00B724D6">
        <w:rPr>
          <w:rFonts w:ascii="Palatino Linotype" w:eastAsia="MS Mincho" w:hAnsi="Palatino Linotype" w:cs="Times New Roman"/>
        </w:rPr>
        <w:t>) de</w:t>
      </w:r>
      <w:r w:rsidR="001E0634" w:rsidRPr="00B724D6">
        <w:rPr>
          <w:rFonts w:ascii="Palatino Linotype" w:eastAsia="MS Mincho" w:hAnsi="Palatino Linotype" w:cs="Times New Roman"/>
        </w:rPr>
        <w:t xml:space="preserve"> febrero </w:t>
      </w:r>
      <w:r w:rsidR="00BE425A" w:rsidRPr="00B724D6">
        <w:rPr>
          <w:rFonts w:ascii="Palatino Linotype" w:eastAsia="MS Mincho" w:hAnsi="Palatino Linotype" w:cs="Times New Roman"/>
        </w:rPr>
        <w:t>de dos mil veinte</w:t>
      </w:r>
      <w:r w:rsidRPr="00B724D6">
        <w:rPr>
          <w:rFonts w:ascii="Palatino Linotype" w:eastAsia="MS Mincho" w:hAnsi="Palatino Linotype" w:cs="Times New Roman"/>
        </w:rPr>
        <w:t xml:space="preserve">, </w:t>
      </w:r>
      <w:r w:rsidRPr="00B724D6">
        <w:rPr>
          <w:rFonts w:ascii="Palatino Linotype" w:eastAsia="MS Mincho" w:hAnsi="Palatino Linotype" w:cs="Arial"/>
        </w:rPr>
        <w:t xml:space="preserve">por lo que, ordenó turnar el expediente a resolución, misma que a continuación se pronuncia. </w:t>
      </w:r>
    </w:p>
    <w:p w14:paraId="32CD4E5B" w14:textId="77777777" w:rsidR="00B02EEF" w:rsidRPr="00B724D6" w:rsidRDefault="00B02EEF" w:rsidP="00B02EEF">
      <w:pPr>
        <w:spacing w:before="240" w:after="240" w:line="360" w:lineRule="auto"/>
        <w:contextualSpacing/>
        <w:jc w:val="both"/>
        <w:rPr>
          <w:rFonts w:ascii="Cambria" w:eastAsia="MS Mincho" w:hAnsi="Cambria" w:cs="Times New Roman"/>
        </w:rPr>
      </w:pPr>
    </w:p>
    <w:p w14:paraId="0943D0CE" w14:textId="77777777" w:rsidR="00B02EEF" w:rsidRPr="00B724D6" w:rsidRDefault="00B02EEF" w:rsidP="00B02EEF">
      <w:pPr>
        <w:keepNext/>
        <w:keepLines/>
        <w:spacing w:line="259" w:lineRule="auto"/>
        <w:jc w:val="center"/>
        <w:outlineLvl w:val="0"/>
        <w:rPr>
          <w:rFonts w:ascii="Palatino Linotype" w:eastAsia="MS Gothic" w:hAnsi="Palatino Linotype" w:cs="Times New Roman"/>
          <w:b/>
          <w:lang w:val="es-MX" w:eastAsia="en-US"/>
        </w:rPr>
      </w:pPr>
      <w:bookmarkStart w:id="8" w:name="_Toc491791302"/>
      <w:bookmarkStart w:id="9" w:name="_Toc528153788"/>
      <w:bookmarkStart w:id="10" w:name="_Toc31308495"/>
      <w:r w:rsidRPr="00B724D6">
        <w:rPr>
          <w:rFonts w:ascii="Palatino Linotype" w:eastAsia="MS Gothic" w:hAnsi="Palatino Linotype" w:cs="Times New Roman"/>
          <w:b/>
          <w:lang w:val="es-MX" w:eastAsia="en-US"/>
        </w:rPr>
        <w:t>CONSIDERANDO</w:t>
      </w:r>
      <w:bookmarkEnd w:id="8"/>
      <w:bookmarkEnd w:id="9"/>
      <w:bookmarkEnd w:id="10"/>
    </w:p>
    <w:p w14:paraId="09AE16DA" w14:textId="77777777" w:rsidR="00B02EEF" w:rsidRPr="00B724D6" w:rsidRDefault="00B02EEF" w:rsidP="00B02EEF">
      <w:pPr>
        <w:rPr>
          <w:rFonts w:ascii="Palatino Linotype" w:eastAsia="MS Mincho" w:hAnsi="Palatino Linotype" w:cs="Times New Roman"/>
          <w:lang w:val="es-MX" w:eastAsia="en-US"/>
        </w:rPr>
      </w:pPr>
    </w:p>
    <w:p w14:paraId="76AF5C85" w14:textId="77777777" w:rsidR="00B02EEF" w:rsidRPr="00B724D6" w:rsidRDefault="00B02EEF" w:rsidP="00B02EEF">
      <w:pPr>
        <w:keepNext/>
        <w:keepLines/>
        <w:spacing w:line="259" w:lineRule="auto"/>
        <w:outlineLvl w:val="1"/>
        <w:rPr>
          <w:rFonts w:ascii="Palatino Linotype" w:eastAsia="MS Gothic" w:hAnsi="Palatino Linotype" w:cs="Times New Roman"/>
          <w:b/>
          <w:lang w:val="es-MX" w:eastAsia="en-US"/>
        </w:rPr>
      </w:pPr>
      <w:bookmarkStart w:id="11" w:name="_Toc491791303"/>
      <w:bookmarkStart w:id="12" w:name="_Toc528153789"/>
      <w:bookmarkStart w:id="13" w:name="_Toc31308496"/>
      <w:r w:rsidRPr="00B724D6">
        <w:rPr>
          <w:rFonts w:ascii="Palatino Linotype" w:eastAsia="MS Gothic" w:hAnsi="Palatino Linotype" w:cs="Times New Roman"/>
          <w:b/>
          <w:lang w:val="es-MX" w:eastAsia="en-US"/>
        </w:rPr>
        <w:t>PRIMERO. De la competencia</w:t>
      </w:r>
      <w:bookmarkEnd w:id="11"/>
      <w:bookmarkEnd w:id="12"/>
      <w:r w:rsidRPr="00B724D6">
        <w:rPr>
          <w:rFonts w:ascii="Palatino Linotype" w:eastAsia="MS Gothic" w:hAnsi="Palatino Linotype" w:cs="Times New Roman"/>
          <w:b/>
          <w:lang w:val="es-MX" w:eastAsia="en-US"/>
        </w:rPr>
        <w:t>.</w:t>
      </w:r>
      <w:bookmarkEnd w:id="13"/>
    </w:p>
    <w:p w14:paraId="407D446A" w14:textId="77777777" w:rsidR="00B02EEF" w:rsidRPr="00B724D6" w:rsidRDefault="00B02EEF" w:rsidP="00B02EEF">
      <w:pPr>
        <w:rPr>
          <w:rFonts w:ascii="Palatino Linotype" w:eastAsia="MS Mincho" w:hAnsi="Palatino Linotype" w:cs="Times New Roman"/>
          <w:lang w:val="es-MX" w:eastAsia="en-US"/>
        </w:rPr>
      </w:pPr>
    </w:p>
    <w:p w14:paraId="20B67824" w14:textId="63228797" w:rsidR="00B02EEF" w:rsidRPr="00B724D6" w:rsidRDefault="00B02EEF" w:rsidP="0017458C">
      <w:pPr>
        <w:numPr>
          <w:ilvl w:val="0"/>
          <w:numId w:val="2"/>
        </w:numPr>
        <w:spacing w:line="360" w:lineRule="auto"/>
        <w:ind w:left="0" w:firstLine="0"/>
        <w:contextualSpacing/>
        <w:jc w:val="both"/>
        <w:rPr>
          <w:rFonts w:ascii="Palatino Linotype" w:eastAsia="Calibri" w:hAnsi="Palatino Linotype" w:cs="Times New Roman"/>
          <w:lang w:val="es-ES"/>
        </w:rPr>
      </w:pPr>
      <w:r w:rsidRPr="00B724D6">
        <w:rPr>
          <w:rFonts w:ascii="Palatino Linotype" w:eastAsia="Calibri" w:hAnsi="Palatino Linotype" w:cs="Times New Roman"/>
          <w:lang w:val="es-ES"/>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w:t>
      </w:r>
      <w:r w:rsidR="00B13B95" w:rsidRPr="00B724D6">
        <w:rPr>
          <w:rFonts w:ascii="Palatino Linotype" w:eastAsia="Calibri" w:hAnsi="Palatino Linotype" w:cs="Times New Roman"/>
          <w:lang w:val="es-ES"/>
        </w:rPr>
        <w:t xml:space="preserve"> segundo</w:t>
      </w:r>
      <w:r w:rsidRPr="00B724D6">
        <w:rPr>
          <w:rFonts w:ascii="Palatino Linotype" w:eastAsia="Calibri" w:hAnsi="Palatino Linotype" w:cs="Times New Roman"/>
          <w:lang w:val="es-ES"/>
        </w:rPr>
        <w:t>, vigésimo</w:t>
      </w:r>
      <w:r w:rsidR="00B13B95" w:rsidRPr="00B724D6">
        <w:rPr>
          <w:rFonts w:ascii="Palatino Linotype" w:eastAsia="Calibri" w:hAnsi="Palatino Linotype" w:cs="Times New Roman"/>
          <w:lang w:val="es-ES"/>
        </w:rPr>
        <w:t xml:space="preserve"> tercero</w:t>
      </w:r>
      <w:r w:rsidRPr="00B724D6">
        <w:rPr>
          <w:rFonts w:ascii="Palatino Linotype" w:eastAsia="Calibri" w:hAnsi="Palatino Linotype" w:cs="Times New Roman"/>
          <w:lang w:val="es-ES"/>
        </w:rPr>
        <w:t xml:space="preserve"> y vigésimo</w:t>
      </w:r>
      <w:r w:rsidR="00B13B95" w:rsidRPr="00B724D6">
        <w:rPr>
          <w:rFonts w:ascii="Palatino Linotype" w:eastAsia="Calibri" w:hAnsi="Palatino Linotype" w:cs="Times New Roman"/>
          <w:lang w:val="es-ES"/>
        </w:rPr>
        <w:t xml:space="preserve"> cuarto </w:t>
      </w:r>
      <w:r w:rsidRPr="00B724D6">
        <w:rPr>
          <w:rFonts w:ascii="Palatino Linotype" w:eastAsia="Calibri" w:hAnsi="Palatino Linotype" w:cs="Times New Roman"/>
          <w:lang w:val="es-ES"/>
        </w:rPr>
        <w:t xml:space="preserve">fracciones IV y V de la Constitución Política del Estado Libre y Soberano de México; artículos 1, 2 fracción II, 13, 29, 36 fracciones I y II, 176, 178, 179, 181 párrafo tercero y 185 </w:t>
      </w:r>
      <w:r w:rsidRPr="00B724D6">
        <w:rPr>
          <w:rFonts w:ascii="Palatino Linotype" w:eastAsia="Calibri" w:hAnsi="Palatino Linotype" w:cs="Arial"/>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32BCA8F" w14:textId="77777777" w:rsidR="00B02EEF" w:rsidRPr="00B724D6" w:rsidRDefault="00B02EEF" w:rsidP="00B02EEF">
      <w:pPr>
        <w:spacing w:line="360" w:lineRule="auto"/>
        <w:ind w:left="426"/>
        <w:contextualSpacing/>
        <w:jc w:val="both"/>
        <w:rPr>
          <w:rFonts w:ascii="Palatino Linotype" w:eastAsia="Calibri" w:hAnsi="Palatino Linotype" w:cs="Times New Roman"/>
          <w:b/>
          <w:lang w:val="es-ES"/>
        </w:rPr>
      </w:pPr>
    </w:p>
    <w:p w14:paraId="12067C63" w14:textId="77777777" w:rsidR="00B02EEF" w:rsidRPr="00B724D6" w:rsidRDefault="00B02EEF" w:rsidP="00B02EEF">
      <w:pPr>
        <w:keepNext/>
        <w:keepLines/>
        <w:spacing w:line="259" w:lineRule="auto"/>
        <w:outlineLvl w:val="1"/>
        <w:rPr>
          <w:rFonts w:ascii="Palatino Linotype" w:eastAsia="MS Gothic" w:hAnsi="Palatino Linotype" w:cs="Times New Roman"/>
          <w:b/>
          <w:lang w:val="es-MX" w:eastAsia="en-US"/>
        </w:rPr>
      </w:pPr>
      <w:bookmarkStart w:id="14" w:name="_Toc491791304"/>
      <w:bookmarkStart w:id="15" w:name="_Toc528153790"/>
      <w:bookmarkStart w:id="16" w:name="_Toc31308497"/>
      <w:r w:rsidRPr="00B724D6">
        <w:rPr>
          <w:rFonts w:ascii="Palatino Linotype" w:eastAsia="MS Gothic" w:hAnsi="Palatino Linotype" w:cs="Times New Roman"/>
          <w:b/>
          <w:lang w:val="es-MX" w:eastAsia="en-US"/>
        </w:rPr>
        <w:t>SEGUNDO. De la oportunidad y procedencia.</w:t>
      </w:r>
      <w:bookmarkEnd w:id="14"/>
      <w:bookmarkEnd w:id="15"/>
      <w:bookmarkEnd w:id="16"/>
    </w:p>
    <w:p w14:paraId="1DDE8A6E" w14:textId="77777777" w:rsidR="00B02EEF" w:rsidRPr="00B724D6" w:rsidRDefault="00B02EEF" w:rsidP="00B02EEF">
      <w:pPr>
        <w:rPr>
          <w:rFonts w:ascii="Palatino Linotype" w:eastAsia="MS Mincho" w:hAnsi="Palatino Linotype" w:cs="Times New Roman"/>
          <w:lang w:val="es-MX" w:eastAsia="en-US"/>
        </w:rPr>
      </w:pPr>
    </w:p>
    <w:p w14:paraId="15D67EA0" w14:textId="5FF0C933" w:rsidR="001E0634" w:rsidRPr="00B724D6" w:rsidRDefault="001E0634" w:rsidP="0017458C">
      <w:pPr>
        <w:pStyle w:val="Prrafodelista"/>
        <w:numPr>
          <w:ilvl w:val="0"/>
          <w:numId w:val="2"/>
        </w:numPr>
        <w:spacing w:before="240" w:after="240" w:line="360" w:lineRule="auto"/>
        <w:ind w:left="0" w:firstLine="0"/>
        <w:jc w:val="both"/>
        <w:rPr>
          <w:rFonts w:ascii="Palatino Linotype" w:eastAsia="Times New Roman" w:hAnsi="Palatino Linotype" w:cs="Arial"/>
          <w:color w:val="000000"/>
        </w:rPr>
      </w:pPr>
      <w:r w:rsidRPr="00B724D6">
        <w:rPr>
          <w:rFonts w:ascii="Palatino Linotype" w:eastAsia="Calibri" w:hAnsi="Palatino Linotype" w:cs="Arial"/>
          <w:lang w:val="es-ES"/>
        </w:rPr>
        <w:lastRenderedPageBreak/>
        <w:t xml:space="preserve">Es de precisar, que la Ley de Transparencia y Acceso a la Información Pública del Estado de México y Municipios, en el artículo 178 describe la procedencia del recurso de revisión, asimismo señala que el plazo del </w:t>
      </w:r>
      <w:r w:rsidRPr="00B724D6">
        <w:rPr>
          <w:rFonts w:ascii="Palatino Linotype" w:eastAsia="Calibri" w:hAnsi="Palatino Linotype" w:cs="Arial"/>
          <w:b/>
          <w:lang w:val="es-ES"/>
        </w:rPr>
        <w:t>SUJETO OBLIGADO</w:t>
      </w:r>
      <w:r w:rsidRPr="00B724D6">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60C47EC3" w14:textId="77777777" w:rsidR="001E0634" w:rsidRPr="00B724D6" w:rsidRDefault="001E0634" w:rsidP="001E0634">
      <w:pPr>
        <w:spacing w:before="240" w:after="240" w:line="360" w:lineRule="auto"/>
        <w:contextualSpacing/>
        <w:jc w:val="both"/>
        <w:rPr>
          <w:rFonts w:ascii="Palatino Linotype" w:eastAsia="Times New Roman" w:hAnsi="Palatino Linotype" w:cs="Arial"/>
          <w:color w:val="000000"/>
        </w:rPr>
      </w:pPr>
    </w:p>
    <w:p w14:paraId="6D3FF958" w14:textId="77777777" w:rsidR="001E0634" w:rsidRPr="00B724D6" w:rsidRDefault="001E0634" w:rsidP="0017458C">
      <w:pPr>
        <w:numPr>
          <w:ilvl w:val="0"/>
          <w:numId w:val="2"/>
        </w:numPr>
        <w:spacing w:before="240" w:after="240" w:line="360" w:lineRule="auto"/>
        <w:ind w:left="0" w:firstLine="0"/>
        <w:contextualSpacing/>
        <w:jc w:val="both"/>
        <w:rPr>
          <w:rFonts w:ascii="Palatino Linotype" w:eastAsia="Times New Roman" w:hAnsi="Palatino Linotype" w:cs="Arial"/>
          <w:color w:val="000000"/>
        </w:rPr>
      </w:pPr>
      <w:r w:rsidRPr="00B724D6">
        <w:rPr>
          <w:rFonts w:ascii="Palatino Linotype" w:eastAsia="Calibri" w:hAnsi="Palatino Linotype" w:cs="Arial"/>
          <w:lang w:val="es-ES"/>
        </w:rPr>
        <w:t xml:space="preserve">Por ende, se constituye la figura jurídica de la </w:t>
      </w:r>
      <w:r w:rsidRPr="00B724D6">
        <w:rPr>
          <w:rFonts w:ascii="Palatino Linotype" w:eastAsia="Calibri" w:hAnsi="Palatino Linotype" w:cs="Arial"/>
          <w:i/>
          <w:lang w:val="es-ES"/>
        </w:rPr>
        <w:t>negativa ficta</w:t>
      </w:r>
      <w:r w:rsidRPr="00B724D6">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B724D6">
        <w:rPr>
          <w:rFonts w:ascii="Palatino Linotype" w:eastAsia="Calibri" w:hAnsi="Palatino Linotype" w:cs="Arial"/>
          <w:b/>
          <w:lang w:val="es-ES"/>
        </w:rPr>
        <w:t>178</w:t>
      </w:r>
      <w:r w:rsidRPr="00B724D6">
        <w:rPr>
          <w:rFonts w:ascii="Palatino Linotype" w:eastAsia="Calibri" w:hAnsi="Palatino Linotype" w:cs="Arial"/>
          <w:lang w:val="es-ES"/>
        </w:rPr>
        <w:t xml:space="preserve"> segundo párrafo de </w:t>
      </w:r>
      <w:r w:rsidRPr="00B724D6">
        <w:rPr>
          <w:rFonts w:ascii="Palatino Linotype" w:eastAsia="Calibri" w:hAnsi="Palatino Linotype" w:cs="Arial"/>
          <w:b/>
          <w:lang w:val="es-ES"/>
        </w:rPr>
        <w:t>Ley de Transparencia y Acceso a la Información Pública del Estado de México y Municipios</w:t>
      </w:r>
      <w:r w:rsidRPr="00B724D6">
        <w:rPr>
          <w:rFonts w:ascii="Palatino Linotype" w:eastAsia="Calibri" w:hAnsi="Palatino Linotype" w:cs="Times New Roman"/>
          <w:color w:val="000000"/>
          <w:shd w:val="clear" w:color="auto" w:fill="FFFFFF"/>
          <w:lang w:val="es-MX" w:eastAsia="en-US"/>
        </w:rPr>
        <w:t xml:space="preserve">, que dispone; ante la falta de respuesta del </w:t>
      </w:r>
      <w:r w:rsidRPr="00B724D6">
        <w:rPr>
          <w:rFonts w:ascii="Palatino Linotype" w:eastAsia="Calibri" w:hAnsi="Palatino Linotype" w:cs="Times New Roman"/>
          <w:b/>
          <w:color w:val="000000"/>
          <w:shd w:val="clear" w:color="auto" w:fill="FFFFFF"/>
          <w:lang w:val="es-MX" w:eastAsia="en-US"/>
        </w:rPr>
        <w:t>SUJETO OBLIGADO,</w:t>
      </w:r>
      <w:r w:rsidRPr="00B724D6">
        <w:rPr>
          <w:rFonts w:ascii="Palatino Linotype" w:eastAsia="Calibri" w:hAnsi="Palatino Linotype" w:cs="Times New Roman"/>
          <w:color w:val="000000"/>
          <w:shd w:val="clear" w:color="auto" w:fill="FFFFFF"/>
          <w:lang w:val="es-MX" w:eastAsia="en-US"/>
        </w:rPr>
        <w:t xml:space="preserve"> dentro de los plazos establecidos en esta Ley, a una solicitud de acceso a la información pública, el recurso </w:t>
      </w:r>
      <w:r w:rsidRPr="00B724D6">
        <w:rPr>
          <w:rFonts w:ascii="Palatino Linotype" w:eastAsia="Calibri" w:hAnsi="Palatino Linotype" w:cs="Times New Roman"/>
          <w:b/>
          <w:color w:val="000000"/>
          <w:shd w:val="clear" w:color="auto" w:fill="FFFFFF"/>
          <w:lang w:val="es-MX" w:eastAsia="en-US"/>
        </w:rPr>
        <w:t xml:space="preserve">podrá ser interpuesto en cualquier momento. </w:t>
      </w:r>
    </w:p>
    <w:p w14:paraId="4A4DA47F" w14:textId="77777777" w:rsidR="001E0634" w:rsidRPr="00B724D6" w:rsidRDefault="001E0634" w:rsidP="001E0634">
      <w:pPr>
        <w:contextualSpacing/>
        <w:rPr>
          <w:rFonts w:ascii="Palatino Linotype" w:eastAsia="Times New Roman" w:hAnsi="Palatino Linotype" w:cs="Arial"/>
          <w:color w:val="000000"/>
        </w:rPr>
      </w:pPr>
    </w:p>
    <w:p w14:paraId="1FAC7BF9" w14:textId="77777777" w:rsidR="001E0634" w:rsidRPr="00B724D6" w:rsidRDefault="001E0634" w:rsidP="0017458C">
      <w:pPr>
        <w:numPr>
          <w:ilvl w:val="0"/>
          <w:numId w:val="2"/>
        </w:numPr>
        <w:spacing w:before="240" w:after="240" w:line="360" w:lineRule="auto"/>
        <w:ind w:left="0" w:firstLine="0"/>
        <w:contextualSpacing/>
        <w:jc w:val="both"/>
        <w:rPr>
          <w:rFonts w:ascii="Palatino Linotype" w:eastAsia="Times New Roman" w:hAnsi="Palatino Linotype" w:cs="Arial"/>
          <w:color w:val="000000"/>
        </w:rPr>
      </w:pPr>
      <w:r w:rsidRPr="00B724D6">
        <w:rPr>
          <w:rFonts w:ascii="Palatino Linotype" w:eastAsia="Calibri" w:hAnsi="Palatino Linotype" w:cs="Arial"/>
          <w:lang w:val="es-ES"/>
        </w:rPr>
        <w:t xml:space="preserve">Por lo que, tratándose de la </w:t>
      </w:r>
      <w:r w:rsidRPr="00B724D6">
        <w:rPr>
          <w:rFonts w:ascii="Palatino Linotype" w:eastAsia="Calibri" w:hAnsi="Palatino Linotype" w:cs="Arial"/>
          <w:i/>
          <w:lang w:val="es-ES"/>
        </w:rPr>
        <w:t>negativa ficta</w:t>
      </w:r>
      <w:r w:rsidRPr="00B724D6">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w:t>
      </w:r>
      <w:r w:rsidRPr="00B724D6">
        <w:rPr>
          <w:rFonts w:ascii="Palatino Linotype" w:eastAsia="Calibri" w:hAnsi="Palatino Linotype" w:cs="Arial"/>
          <w:lang w:val="es-ES"/>
        </w:rPr>
        <w:lastRenderedPageBreak/>
        <w:t xml:space="preserve">de México y Municipios, en la Sexta Sesión Ordinaria, y publicada en el Periódico Oficial “Gaceta del Gobierno” el veintitrés de abril de dos mil quince, relativo a la interposición del recurso de revisión en cualquier tiempo cuando exista </w:t>
      </w:r>
      <w:r w:rsidRPr="00B724D6">
        <w:rPr>
          <w:rFonts w:ascii="Palatino Linotype" w:eastAsia="Calibri" w:hAnsi="Palatino Linotype" w:cs="Arial"/>
          <w:i/>
          <w:lang w:val="es-ES"/>
        </w:rPr>
        <w:t>negativa ficta</w:t>
      </w:r>
      <w:r w:rsidRPr="00B724D6">
        <w:rPr>
          <w:rFonts w:ascii="Palatino Linotype" w:eastAsia="Calibri" w:hAnsi="Palatino Linotype" w:cs="Arial"/>
          <w:lang w:val="es-ES"/>
        </w:rPr>
        <w:t>, que señala:</w:t>
      </w:r>
    </w:p>
    <w:p w14:paraId="371CBF26" w14:textId="77777777" w:rsidR="001E0634" w:rsidRPr="00B724D6" w:rsidRDefault="001E0634" w:rsidP="001E0634">
      <w:pPr>
        <w:spacing w:before="240" w:after="240" w:line="360" w:lineRule="auto"/>
        <w:ind w:left="567" w:right="567"/>
        <w:jc w:val="center"/>
        <w:rPr>
          <w:rFonts w:ascii="Palatino Linotype" w:eastAsia="Calibri" w:hAnsi="Palatino Linotype" w:cs="Arial"/>
          <w:b/>
          <w:sz w:val="22"/>
          <w:szCs w:val="22"/>
          <w:lang w:val="es-ES"/>
        </w:rPr>
      </w:pPr>
      <w:r w:rsidRPr="00B724D6">
        <w:rPr>
          <w:rFonts w:ascii="Palatino Linotype" w:eastAsia="Calibri" w:hAnsi="Palatino Linotype" w:cs="Arial"/>
          <w:b/>
          <w:sz w:val="22"/>
          <w:szCs w:val="22"/>
          <w:lang w:val="es-ES"/>
        </w:rPr>
        <w:t>“Criterio 0001-15</w:t>
      </w:r>
    </w:p>
    <w:p w14:paraId="64DDD76A" w14:textId="77777777" w:rsidR="001E0634" w:rsidRPr="00B724D6" w:rsidRDefault="001E0634" w:rsidP="001E0634">
      <w:pPr>
        <w:spacing w:before="240" w:after="240" w:line="360" w:lineRule="auto"/>
        <w:ind w:left="851" w:right="567"/>
        <w:jc w:val="both"/>
        <w:rPr>
          <w:rFonts w:ascii="Palatino Linotype" w:eastAsia="Calibri" w:hAnsi="Palatino Linotype" w:cs="Arial"/>
          <w:i/>
          <w:sz w:val="22"/>
          <w:szCs w:val="22"/>
          <w:lang w:val="es-ES"/>
        </w:rPr>
      </w:pPr>
      <w:r w:rsidRPr="00B724D6">
        <w:rPr>
          <w:rFonts w:ascii="Palatino Linotype" w:eastAsia="Calibri" w:hAnsi="Palatino Linotype" w:cs="Arial"/>
          <w:b/>
          <w:i/>
          <w:sz w:val="22"/>
          <w:szCs w:val="22"/>
          <w:lang w:val="es-ES"/>
        </w:rPr>
        <w:t>NEGATIVA FICTA. PLAZO PARA INTERPONER EL RECURSO DE REVISIÓN TRATÁNDOSE DE.</w:t>
      </w:r>
      <w:r w:rsidRPr="00B724D6">
        <w:rPr>
          <w:rFonts w:ascii="Palatino Linotype" w:eastAsia="Calibri" w:hAnsi="Palatino Linotype" w:cs="Arial"/>
          <w:i/>
          <w:sz w:val="22"/>
          <w:szCs w:val="22"/>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2D9DE9B5" w14:textId="77777777" w:rsidR="001E0634" w:rsidRPr="00B724D6" w:rsidRDefault="001E0634" w:rsidP="0017458C">
      <w:pPr>
        <w:numPr>
          <w:ilvl w:val="0"/>
          <w:numId w:val="2"/>
        </w:numPr>
        <w:spacing w:before="240" w:after="240" w:line="360" w:lineRule="auto"/>
        <w:ind w:left="0" w:firstLine="0"/>
        <w:contextualSpacing/>
        <w:jc w:val="both"/>
        <w:rPr>
          <w:rFonts w:ascii="Palatino Linotype" w:eastAsia="Times New Roman" w:hAnsi="Palatino Linotype" w:cs="Arial"/>
          <w:color w:val="000000"/>
          <w:lang w:val="es-ES" w:eastAsia="es-MX"/>
        </w:rPr>
      </w:pPr>
      <w:r w:rsidRPr="00B724D6">
        <w:rPr>
          <w:rFonts w:ascii="Palatino Linotype" w:eastAsia="Times New Roman" w:hAnsi="Palatino Linotype" w:cs="Arial"/>
          <w:color w:val="000000"/>
          <w:lang w:val="es-ES" w:eastAsia="es-MX"/>
        </w:rPr>
        <w:t xml:space="preserve">Lo anterior, se explica porque la ausencia de una respuesta en la solicitud constituye un acto que vulnera el derecho de manera continua y actualizable momento a momento, no se emita la respuesta a la que esté impuesto el </w:t>
      </w:r>
      <w:r w:rsidRPr="00B724D6">
        <w:rPr>
          <w:rFonts w:ascii="Palatino Linotype" w:eastAsia="Times New Roman" w:hAnsi="Palatino Linotype" w:cs="Arial"/>
          <w:b/>
          <w:color w:val="000000"/>
          <w:lang w:val="es-ES" w:eastAsia="es-MX"/>
        </w:rPr>
        <w:t>SUJETO OBLIGADO</w:t>
      </w:r>
      <w:r w:rsidRPr="00B724D6">
        <w:rPr>
          <w:rFonts w:ascii="Palatino Linotype" w:eastAsia="Times New Roman" w:hAnsi="Palatino Linotype" w:cs="Arial"/>
          <w:color w:val="000000"/>
          <w:lang w:val="es-ES" w:eastAsia="es-MX"/>
        </w:rPr>
        <w:t>.</w:t>
      </w:r>
    </w:p>
    <w:p w14:paraId="1E1B8352" w14:textId="77777777" w:rsidR="001E0634" w:rsidRPr="00B724D6" w:rsidRDefault="001E0634" w:rsidP="001E0634">
      <w:pPr>
        <w:spacing w:before="240" w:after="240" w:line="360" w:lineRule="auto"/>
        <w:contextualSpacing/>
        <w:jc w:val="both"/>
        <w:rPr>
          <w:rFonts w:ascii="Palatino Linotype" w:eastAsia="Times New Roman" w:hAnsi="Palatino Linotype" w:cs="Arial"/>
          <w:color w:val="000000"/>
          <w:lang w:val="es-ES" w:eastAsia="es-MX"/>
        </w:rPr>
      </w:pPr>
    </w:p>
    <w:p w14:paraId="2089ADF8" w14:textId="2AE107EA" w:rsidR="001E0634" w:rsidRPr="00B724D6" w:rsidRDefault="001E0634" w:rsidP="0017458C">
      <w:pPr>
        <w:numPr>
          <w:ilvl w:val="0"/>
          <w:numId w:val="2"/>
        </w:numPr>
        <w:spacing w:before="240" w:after="240" w:line="360" w:lineRule="auto"/>
        <w:ind w:left="0" w:firstLine="0"/>
        <w:contextualSpacing/>
        <w:jc w:val="both"/>
        <w:rPr>
          <w:rFonts w:ascii="Palatino Linotype" w:eastAsia="Times New Roman" w:hAnsi="Palatino Linotype" w:cs="Arial"/>
          <w:color w:val="000000"/>
          <w:lang w:val="es-ES" w:eastAsia="es-MX"/>
        </w:rPr>
      </w:pPr>
      <w:r w:rsidRPr="00B724D6">
        <w:rPr>
          <w:rFonts w:ascii="Palatino Linotype" w:eastAsia="Calibri" w:hAnsi="Palatino Linotype" w:cs="Times New Roman"/>
          <w:lang w:val="es-ES"/>
        </w:rPr>
        <w:t xml:space="preserve">Por otro lado, de la revisión al expediente electrónico contenido en el sistema </w:t>
      </w:r>
      <w:r w:rsidRPr="00B724D6">
        <w:rPr>
          <w:rFonts w:ascii="Palatino Linotype" w:eastAsia="Calibri" w:hAnsi="Palatino Linotype" w:cs="Times New Roman"/>
          <w:b/>
          <w:lang w:val="es-ES"/>
        </w:rPr>
        <w:t>SAIMEX</w:t>
      </w:r>
      <w:r w:rsidRPr="00B724D6">
        <w:rPr>
          <w:rFonts w:ascii="Palatino Linotype" w:eastAsia="Calibri" w:hAnsi="Palatino Linotype" w:cs="Times New Roman"/>
          <w:lang w:val="es-ES"/>
        </w:rPr>
        <w:t xml:space="preserve"> se desprende que la parte solicitante en ejercicio de su derecho de acceso a la información pública en el expediente que se revisa, tanto en la solicitud de información como en el recurso de revisión la parte </w:t>
      </w:r>
      <w:r w:rsidRPr="00B724D6">
        <w:rPr>
          <w:rFonts w:ascii="Palatino Linotype" w:eastAsia="Calibri" w:hAnsi="Palatino Linotype" w:cs="Times New Roman"/>
          <w:b/>
          <w:lang w:val="es-ES"/>
        </w:rPr>
        <w:t>RECURRENTE</w:t>
      </w:r>
      <w:r w:rsidRPr="00B724D6">
        <w:rPr>
          <w:rFonts w:ascii="Palatino Linotype" w:eastAsia="Calibri" w:hAnsi="Palatino Linotype" w:cs="Times New Roman"/>
          <w:lang w:val="es-ES"/>
        </w:rPr>
        <w:t xml:space="preserve"> </w:t>
      </w:r>
      <w:r w:rsidRPr="00B724D6">
        <w:rPr>
          <w:rFonts w:ascii="Palatino Linotype" w:eastAsia="Calibri" w:hAnsi="Palatino Linotype" w:cs="Times New Roman"/>
          <w:b/>
          <w:lang w:val="es-ES"/>
        </w:rPr>
        <w:t>no  proporciona nombre</w:t>
      </w:r>
      <w:r w:rsidR="008A5EC9" w:rsidRPr="00B724D6">
        <w:rPr>
          <w:rFonts w:ascii="Palatino Linotype" w:eastAsia="Calibri" w:hAnsi="Palatino Linotype" w:cs="Times New Roman"/>
          <w:b/>
          <w:lang w:val="es-ES"/>
        </w:rPr>
        <w:t xml:space="preserve"> completo </w:t>
      </w:r>
      <w:r w:rsidRPr="00B724D6">
        <w:rPr>
          <w:rFonts w:ascii="Palatino Linotype" w:eastAsia="Calibri" w:hAnsi="Palatino Linotype" w:cs="Times New Roman"/>
          <w:b/>
          <w:lang w:val="es-ES"/>
        </w:rPr>
        <w:t xml:space="preserve"> para que sea identificada,</w:t>
      </w:r>
      <w:r w:rsidRPr="00B724D6">
        <w:rPr>
          <w:rFonts w:ascii="Palatino Linotype" w:eastAsia="Calibri" w:hAnsi="Palatino Linotype" w:cs="Times New Roman"/>
          <w:lang w:val="es-ES"/>
        </w:rPr>
        <w:t xml:space="preserve"> por lo que no se tiene la certeza sobre su identidad, sin embargo, es importante señalar también que </w:t>
      </w:r>
      <w:r w:rsidRPr="00B724D6">
        <w:rPr>
          <w:rFonts w:ascii="Palatino Linotype" w:eastAsia="Cambria" w:hAnsi="Palatino Linotype" w:cs="Arial"/>
          <w:lang w:val="es-MX" w:eastAsia="en-US"/>
        </w:rPr>
        <w:t>el nombre o seudónimo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5CE3BA04" w14:textId="77777777" w:rsidR="001E0634" w:rsidRPr="00B724D6" w:rsidRDefault="001E0634" w:rsidP="001E0634">
      <w:pPr>
        <w:ind w:left="720"/>
        <w:contextualSpacing/>
        <w:rPr>
          <w:rFonts w:ascii="Palatino Linotype" w:eastAsia="Calibri" w:hAnsi="Palatino Linotype" w:cs="Times New Roman"/>
          <w:lang w:val="es-ES"/>
        </w:rPr>
      </w:pPr>
    </w:p>
    <w:p w14:paraId="27640AC4" w14:textId="77777777" w:rsidR="001E0634" w:rsidRPr="00B724D6" w:rsidRDefault="001E0634" w:rsidP="0017458C">
      <w:pPr>
        <w:numPr>
          <w:ilvl w:val="0"/>
          <w:numId w:val="2"/>
        </w:numPr>
        <w:spacing w:line="360" w:lineRule="auto"/>
        <w:ind w:left="0" w:right="49" w:firstLine="0"/>
        <w:contextualSpacing/>
        <w:jc w:val="both"/>
        <w:rPr>
          <w:rFonts w:ascii="Palatino Linotype" w:eastAsia="Calibri" w:hAnsi="Palatino Linotype" w:cs="Arial"/>
          <w:b/>
        </w:rPr>
      </w:pPr>
      <w:r w:rsidRPr="00B724D6">
        <w:rPr>
          <w:rFonts w:ascii="Palatino Linotype" w:eastAsia="Calibri" w:hAnsi="Palatino Linotype" w:cs="Times New Roman"/>
          <w:lang w:val="es-ES"/>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3FDB67A" w14:textId="77777777" w:rsidR="001E0634" w:rsidRPr="00B724D6" w:rsidRDefault="001E0634" w:rsidP="001E0634">
      <w:pPr>
        <w:ind w:left="720"/>
        <w:contextualSpacing/>
        <w:rPr>
          <w:rFonts w:ascii="Palatino Linotype" w:eastAsia="Calibri" w:hAnsi="Palatino Linotype" w:cs="Times New Roman"/>
          <w:lang w:val="es-ES"/>
        </w:rPr>
      </w:pPr>
    </w:p>
    <w:p w14:paraId="774E45C7" w14:textId="77777777" w:rsidR="001E0634" w:rsidRPr="00B724D6" w:rsidRDefault="001E0634" w:rsidP="0017458C">
      <w:pPr>
        <w:numPr>
          <w:ilvl w:val="0"/>
          <w:numId w:val="2"/>
        </w:numPr>
        <w:spacing w:line="360" w:lineRule="auto"/>
        <w:ind w:left="0" w:right="49" w:firstLine="0"/>
        <w:contextualSpacing/>
        <w:jc w:val="both"/>
        <w:rPr>
          <w:rFonts w:ascii="Palatino Linotype" w:eastAsia="Calibri" w:hAnsi="Palatino Linotype" w:cs="Arial"/>
          <w:b/>
        </w:rPr>
      </w:pPr>
      <w:r w:rsidRPr="00B724D6">
        <w:rPr>
          <w:rFonts w:ascii="Palatino Linotype" w:eastAsia="Calibri" w:hAnsi="Palatino Linotype" w:cs="Times New Roman"/>
          <w:lang w:val="es-ES"/>
        </w:rPr>
        <w:t xml:space="preserve">Por lo cual, de una interpretación sistemática, armónica y progresiva del derecho humano de acceso a la información pública se aprecia que toda persona, sin necesidad de acreditar interés alguno o justificar su utilización, deberá tener </w:t>
      </w:r>
      <w:r w:rsidRPr="00B724D6">
        <w:rPr>
          <w:rFonts w:ascii="Palatino Linotype" w:eastAsia="Calibri" w:hAnsi="Palatino Linotype" w:cs="Times New Roman"/>
          <w:lang w:val="es-ES"/>
        </w:rPr>
        <w:lastRenderedPageBreak/>
        <w:t>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0D7CCDF" w14:textId="77777777" w:rsidR="001E0634" w:rsidRPr="00B724D6" w:rsidRDefault="001E0634" w:rsidP="001E0634">
      <w:pPr>
        <w:ind w:left="720"/>
        <w:contextualSpacing/>
        <w:rPr>
          <w:rFonts w:ascii="Palatino Linotype" w:eastAsia="Calibri" w:hAnsi="Palatino Linotype" w:cs="Times New Roman"/>
          <w:lang w:val="es-ES"/>
        </w:rPr>
      </w:pPr>
    </w:p>
    <w:p w14:paraId="41DB37F1" w14:textId="77777777" w:rsidR="001E0634" w:rsidRPr="00B724D6" w:rsidRDefault="001E0634" w:rsidP="0017458C">
      <w:pPr>
        <w:numPr>
          <w:ilvl w:val="0"/>
          <w:numId w:val="2"/>
        </w:numPr>
        <w:spacing w:line="360" w:lineRule="auto"/>
        <w:ind w:left="0" w:right="49" w:firstLine="0"/>
        <w:contextualSpacing/>
        <w:jc w:val="both"/>
        <w:rPr>
          <w:rFonts w:ascii="Palatino Linotype" w:eastAsia="Calibri" w:hAnsi="Palatino Linotype" w:cs="Arial"/>
          <w:b/>
        </w:rPr>
      </w:pPr>
      <w:r w:rsidRPr="00B724D6">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11FDE37B" w14:textId="77777777" w:rsidR="001E0634" w:rsidRPr="00B724D6" w:rsidRDefault="001E0634" w:rsidP="001E0634">
      <w:pPr>
        <w:ind w:left="720"/>
        <w:contextualSpacing/>
        <w:rPr>
          <w:rFonts w:ascii="Palatino Linotype" w:eastAsia="Times New Roman" w:hAnsi="Palatino Linotype" w:cs="Arial"/>
          <w:lang w:val="es-ES"/>
        </w:rPr>
      </w:pPr>
    </w:p>
    <w:p w14:paraId="540CB1BC" w14:textId="77777777" w:rsidR="001E0634" w:rsidRPr="00B724D6" w:rsidRDefault="001E0634" w:rsidP="0017458C">
      <w:pPr>
        <w:numPr>
          <w:ilvl w:val="0"/>
          <w:numId w:val="2"/>
        </w:numPr>
        <w:spacing w:line="360" w:lineRule="auto"/>
        <w:ind w:left="0" w:right="49" w:firstLine="0"/>
        <w:contextualSpacing/>
        <w:jc w:val="both"/>
        <w:rPr>
          <w:rFonts w:ascii="Palatino Linotype" w:eastAsia="Calibri" w:hAnsi="Palatino Linotype" w:cs="Arial"/>
          <w:b/>
        </w:rPr>
      </w:pPr>
      <w:r w:rsidRPr="00B724D6">
        <w:rPr>
          <w:rFonts w:ascii="Palatino Linotype" w:eastAsia="Times New Roman" w:hAnsi="Palatino Linotype" w:cs="Arial"/>
          <w:lang w:val="es-ES"/>
        </w:rPr>
        <w:t>Así, el nombre del solicitante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060B6127" w14:textId="77777777" w:rsidR="001E0634" w:rsidRPr="00B724D6" w:rsidRDefault="001E0634" w:rsidP="001E0634">
      <w:pPr>
        <w:ind w:left="720"/>
        <w:contextualSpacing/>
        <w:rPr>
          <w:rFonts w:ascii="Palatino Linotype" w:eastAsia="Times New Roman" w:hAnsi="Palatino Linotype" w:cs="Times New Roman"/>
        </w:rPr>
      </w:pPr>
    </w:p>
    <w:p w14:paraId="7D9ABF33" w14:textId="77777777" w:rsidR="001E0634" w:rsidRPr="00B724D6" w:rsidRDefault="001E0634" w:rsidP="0017458C">
      <w:pPr>
        <w:numPr>
          <w:ilvl w:val="0"/>
          <w:numId w:val="2"/>
        </w:numPr>
        <w:spacing w:before="240" w:after="240" w:line="360" w:lineRule="auto"/>
        <w:ind w:left="0" w:firstLine="0"/>
        <w:contextualSpacing/>
        <w:jc w:val="both"/>
        <w:rPr>
          <w:rFonts w:ascii="Palatino Linotype" w:eastAsia="Times New Roman" w:hAnsi="Palatino Linotype" w:cs="Arial"/>
          <w:color w:val="000000"/>
          <w:lang w:val="es-ES" w:eastAsia="es-MX"/>
        </w:rPr>
      </w:pPr>
      <w:r w:rsidRPr="00B724D6">
        <w:rPr>
          <w:rFonts w:ascii="Palatino Linotype" w:eastAsia="Times New Roman" w:hAnsi="Palatino Linotype" w:cs="Times New Roman"/>
        </w:rPr>
        <w:t>Por consiguiente, tratándose</w:t>
      </w:r>
      <w:r w:rsidRPr="00B724D6">
        <w:rPr>
          <w:rFonts w:ascii="Palatino Linotype" w:eastAsia="Times New Roman" w:hAnsi="Palatino Linotype" w:cs="Arial"/>
          <w:color w:val="000000"/>
          <w:lang w:val="es-ES" w:eastAsia="es-MX"/>
        </w:rPr>
        <w:t xml:space="preserve"> de negativa ficta no existe plazo para la interposición del recurso de revisión por tratarse de una afectación continua al Derecho de Acceso a la Información Pública.</w:t>
      </w:r>
    </w:p>
    <w:p w14:paraId="4176DB87" w14:textId="77777777" w:rsidR="00B02EEF" w:rsidRPr="00B724D6" w:rsidRDefault="00B02EEF" w:rsidP="00B02EEF">
      <w:pPr>
        <w:spacing w:line="360" w:lineRule="auto"/>
        <w:ind w:right="49"/>
        <w:contextualSpacing/>
        <w:jc w:val="both"/>
        <w:rPr>
          <w:rFonts w:ascii="Palatino Linotype" w:eastAsia="Times New Roman" w:hAnsi="Palatino Linotype" w:cs="Times New Roman"/>
        </w:rPr>
      </w:pPr>
    </w:p>
    <w:p w14:paraId="31D7CF71" w14:textId="33609EF2" w:rsidR="008A5EC9" w:rsidRPr="00B724D6" w:rsidRDefault="00B02EEF" w:rsidP="00B02EEF">
      <w:pPr>
        <w:keepNext/>
        <w:keepLines/>
        <w:spacing w:line="360" w:lineRule="auto"/>
        <w:outlineLvl w:val="0"/>
        <w:rPr>
          <w:rFonts w:ascii="Palatino Linotype" w:eastAsia="Times New Roman" w:hAnsi="Palatino Linotype" w:cs="Times New Roman"/>
          <w:b/>
          <w:lang w:val="es-MX" w:eastAsia="en-US"/>
        </w:rPr>
      </w:pPr>
      <w:bookmarkStart w:id="17" w:name="_Toc499727169"/>
      <w:bookmarkStart w:id="18" w:name="_Toc31308498"/>
      <w:r w:rsidRPr="00B724D6">
        <w:rPr>
          <w:rFonts w:ascii="Palatino Linotype" w:eastAsia="Times New Roman" w:hAnsi="Palatino Linotype" w:cs="Times New Roman"/>
          <w:b/>
          <w:lang w:val="es-MX" w:eastAsia="en-US"/>
        </w:rPr>
        <w:t xml:space="preserve">TERCERO. </w:t>
      </w:r>
      <w:bookmarkEnd w:id="17"/>
      <w:r w:rsidR="008A5EC9" w:rsidRPr="00B724D6">
        <w:rPr>
          <w:rFonts w:ascii="Palatino Linotype" w:eastAsia="Times New Roman" w:hAnsi="Palatino Linotype" w:cs="Times New Roman"/>
          <w:b/>
          <w:lang w:val="es-MX" w:eastAsia="en-US"/>
        </w:rPr>
        <w:t>Del Planteamiento de la Litis.</w:t>
      </w:r>
      <w:bookmarkEnd w:id="18"/>
      <w:r w:rsidR="008A5EC9" w:rsidRPr="00B724D6">
        <w:rPr>
          <w:rFonts w:ascii="Palatino Linotype" w:eastAsia="Times New Roman" w:hAnsi="Palatino Linotype" w:cs="Times New Roman"/>
          <w:b/>
          <w:lang w:val="es-MX" w:eastAsia="en-US"/>
        </w:rPr>
        <w:t xml:space="preserve"> </w:t>
      </w:r>
    </w:p>
    <w:p w14:paraId="2D917BB7" w14:textId="2741C2F1" w:rsidR="008A5EC9" w:rsidRPr="00B724D6" w:rsidRDefault="008A5EC9" w:rsidP="0017458C">
      <w:pPr>
        <w:pStyle w:val="Prrafodelista"/>
        <w:numPr>
          <w:ilvl w:val="0"/>
          <w:numId w:val="2"/>
        </w:numPr>
        <w:spacing w:before="240" w:after="240" w:line="360" w:lineRule="auto"/>
        <w:ind w:left="0" w:firstLine="0"/>
        <w:jc w:val="both"/>
        <w:rPr>
          <w:rFonts w:ascii="Palatino Linotype" w:eastAsia="Times New Roman" w:hAnsi="Palatino Linotype" w:cs="Times New Roman"/>
          <w:i/>
        </w:rPr>
      </w:pPr>
      <w:r w:rsidRPr="00B724D6">
        <w:rPr>
          <w:rFonts w:ascii="Palatino Linotype" w:eastAsia="Times New Roman" w:hAnsi="Palatino Linotype" w:cs="Arial"/>
        </w:rPr>
        <w:t xml:space="preserve">Recurso Revisión tiene como finalidad reparar cualquier posible afectación al derecho de acceso a la información pública en términos del Título Octavo de la </w:t>
      </w:r>
      <w:r w:rsidRPr="00B724D6">
        <w:rPr>
          <w:rFonts w:ascii="Palatino Linotype" w:eastAsia="Calibri" w:hAnsi="Palatino Linotype" w:cs="Arial"/>
          <w:b/>
          <w:lang w:val="es-ES"/>
        </w:rPr>
        <w:t xml:space="preserve">Ley </w:t>
      </w:r>
      <w:r w:rsidRPr="00B724D6">
        <w:rPr>
          <w:rFonts w:ascii="Palatino Linotype" w:eastAsia="Calibri" w:hAnsi="Palatino Linotype" w:cs="Arial"/>
          <w:b/>
          <w:lang w:val="es-ES"/>
        </w:rPr>
        <w:lastRenderedPageBreak/>
        <w:t>de Transparencia y Acceso a la Información Pública del Estado de México y Municipios</w:t>
      </w:r>
      <w:r w:rsidRPr="00B724D6">
        <w:rPr>
          <w:rFonts w:ascii="Palatino Linotype" w:eastAsia="Times New Roman" w:hAnsi="Palatino Linotype" w:cs="Arial"/>
        </w:rPr>
        <w:t xml:space="preserve"> y determinar la confirmación; revocación o modificación; desechamiento o sobreseimiento; y en su caso ordenar la entrega de la información, respecto a las respuestas o falta de ellas de los Sujetos Obligados. </w:t>
      </w:r>
    </w:p>
    <w:p w14:paraId="4143F8C4" w14:textId="5576283F" w:rsidR="008A5EC9" w:rsidRPr="00B724D6" w:rsidRDefault="008A5EC9" w:rsidP="0017458C">
      <w:pPr>
        <w:numPr>
          <w:ilvl w:val="0"/>
          <w:numId w:val="2"/>
        </w:numPr>
        <w:spacing w:before="240" w:after="240" w:line="360" w:lineRule="auto"/>
        <w:ind w:left="0" w:firstLine="0"/>
        <w:contextualSpacing/>
        <w:jc w:val="both"/>
        <w:rPr>
          <w:rFonts w:ascii="Palatino Linotype" w:eastAsia="Times New Roman" w:hAnsi="Palatino Linotype" w:cs="Times New Roman"/>
          <w:i/>
        </w:rPr>
      </w:pPr>
      <w:r w:rsidRPr="00B724D6">
        <w:rPr>
          <w:rFonts w:ascii="Palatino Linotype" w:eastAsia="Times New Roman" w:hAnsi="Palatino Linotype" w:cs="Arial"/>
        </w:rPr>
        <w:t>De las constancias que obran en el expediente al rubro indicado, se desprende que</w:t>
      </w:r>
      <w:r w:rsidRPr="00B724D6">
        <w:rPr>
          <w:rFonts w:ascii="Palatino Linotype" w:eastAsia="Times New Roman" w:hAnsi="Palatino Linotype" w:cs="Times New Roman"/>
        </w:rPr>
        <w:t xml:space="preserve"> la parte solicitante solicitó</w:t>
      </w:r>
      <w:r w:rsidRPr="00B724D6">
        <w:rPr>
          <w:rFonts w:ascii="Palatino Linotype" w:eastAsia="Times New Roman" w:hAnsi="Palatino Linotype" w:cs="Times New Roman"/>
          <w:color w:val="000000"/>
        </w:rPr>
        <w:t xml:space="preserve"> información relacionada con los comercios ambulantes establecidos en el Territorio Municipal</w:t>
      </w:r>
      <w:r w:rsidRPr="00B724D6">
        <w:rPr>
          <w:rFonts w:ascii="Palatino Linotype" w:eastAsia="Times New Roman" w:hAnsi="Palatino Linotype" w:cs="Times New Roman"/>
        </w:rPr>
        <w:t xml:space="preserve">, solicitud que de acuerdo a las constancias que obran en el Sistema de Acceso a la Información Mexiquense </w:t>
      </w:r>
      <w:r w:rsidRPr="00B724D6">
        <w:rPr>
          <w:rFonts w:ascii="Palatino Linotype" w:eastAsia="Times New Roman" w:hAnsi="Palatino Linotype" w:cs="Times New Roman"/>
          <w:b/>
        </w:rPr>
        <w:t>(SAIMEX)</w:t>
      </w:r>
      <w:r w:rsidRPr="00B724D6">
        <w:rPr>
          <w:rFonts w:ascii="Palatino Linotype" w:eastAsia="Times New Roman" w:hAnsi="Palatino Linotype" w:cs="Times New Roman"/>
        </w:rPr>
        <w:t xml:space="preserve">, no fue atendida por el </w:t>
      </w:r>
      <w:r w:rsidRPr="00B724D6">
        <w:rPr>
          <w:rFonts w:ascii="Palatino Linotype" w:eastAsia="Times New Roman" w:hAnsi="Palatino Linotype" w:cs="Times New Roman"/>
          <w:b/>
        </w:rPr>
        <w:t xml:space="preserve">SUJETO OBLIGADO </w:t>
      </w:r>
      <w:r w:rsidRPr="00B724D6">
        <w:rPr>
          <w:rFonts w:ascii="Palatino Linotype" w:eastAsia="Times New Roman" w:hAnsi="Palatino Linotype" w:cs="Times New Roman"/>
        </w:rPr>
        <w:t>razón por la que el particular se duele e interpone el presente recurso de revisión, argumentado como razones o motivos de inconformidad la falta de tramite a su solicitud.</w:t>
      </w:r>
    </w:p>
    <w:p w14:paraId="20E060D5" w14:textId="77777777" w:rsidR="008A5EC9" w:rsidRPr="00B724D6" w:rsidRDefault="008A5EC9" w:rsidP="008A5EC9">
      <w:pPr>
        <w:spacing w:before="240" w:after="240" w:line="360" w:lineRule="auto"/>
        <w:contextualSpacing/>
        <w:jc w:val="both"/>
        <w:rPr>
          <w:rFonts w:ascii="Palatino Linotype" w:eastAsia="Times New Roman" w:hAnsi="Palatino Linotype" w:cs="Times New Roman"/>
          <w:i/>
        </w:rPr>
      </w:pPr>
    </w:p>
    <w:p w14:paraId="67AB5683" w14:textId="77777777" w:rsidR="008A5EC9" w:rsidRPr="00B724D6" w:rsidRDefault="008A5EC9" w:rsidP="0017458C">
      <w:pPr>
        <w:numPr>
          <w:ilvl w:val="0"/>
          <w:numId w:val="2"/>
        </w:numPr>
        <w:spacing w:before="240" w:after="240" w:line="360" w:lineRule="auto"/>
        <w:ind w:left="0" w:right="49" w:firstLine="0"/>
        <w:contextualSpacing/>
        <w:jc w:val="both"/>
        <w:rPr>
          <w:rFonts w:ascii="Palatino Linotype" w:eastAsia="MS Mincho" w:hAnsi="Palatino Linotype" w:cs="Arial"/>
        </w:rPr>
      </w:pPr>
      <w:r w:rsidRPr="00B724D6">
        <w:rPr>
          <w:rFonts w:ascii="Palatino Linotype" w:eastAsia="MS Mincho" w:hAnsi="Palatino Linotype" w:cs="Arial"/>
        </w:rPr>
        <w:t xml:space="preserve">Por lo anterior se advierte que el recurso de revisión del que se trata es procedente, toda vez que se actualizan la hipótesis prevista en el artículo 179 </w:t>
      </w:r>
      <w:r w:rsidRPr="00B724D6">
        <w:rPr>
          <w:rFonts w:ascii="Palatino Linotype" w:eastAsia="MS Mincho" w:hAnsi="Palatino Linotype" w:cs="Times New Roman"/>
          <w:b/>
        </w:rPr>
        <w:t>fracciones I, VII y XI, de la Ley de Transparencia y Acceso a la Información Pública del Estado de México y Municipio</w:t>
      </w:r>
      <w:r w:rsidRPr="00B724D6">
        <w:rPr>
          <w:rFonts w:ascii="Palatino Linotype" w:eastAsia="MS Mincho" w:hAnsi="Palatino Linotype" w:cs="Times New Roman"/>
        </w:rPr>
        <w:t>.</w:t>
      </w:r>
    </w:p>
    <w:p w14:paraId="722F2E28" w14:textId="77777777" w:rsidR="005F452F" w:rsidRPr="00B724D6" w:rsidRDefault="005F452F" w:rsidP="005F452F">
      <w:pPr>
        <w:spacing w:before="240" w:after="240" w:line="360" w:lineRule="auto"/>
        <w:ind w:right="49"/>
        <w:contextualSpacing/>
        <w:jc w:val="both"/>
        <w:rPr>
          <w:rFonts w:ascii="Palatino Linotype" w:eastAsia="MS Mincho" w:hAnsi="Palatino Linotype" w:cs="Arial"/>
        </w:rPr>
      </w:pPr>
    </w:p>
    <w:p w14:paraId="170AB902" w14:textId="77777777" w:rsidR="005F452F" w:rsidRPr="00B724D6" w:rsidRDefault="005F452F" w:rsidP="005F452F">
      <w:pPr>
        <w:keepNext/>
        <w:keepLines/>
        <w:spacing w:before="240" w:line="259" w:lineRule="auto"/>
        <w:outlineLvl w:val="0"/>
        <w:rPr>
          <w:rFonts w:ascii="Palatino Linotype" w:eastAsia="MS Gothic" w:hAnsi="Palatino Linotype" w:cs="Times New Roman"/>
          <w:b/>
          <w:lang w:val="es-MX" w:eastAsia="en-US"/>
        </w:rPr>
      </w:pPr>
      <w:bookmarkStart w:id="19" w:name="_Toc23427106"/>
      <w:bookmarkStart w:id="20" w:name="_Toc31308499"/>
      <w:r w:rsidRPr="00B724D6">
        <w:rPr>
          <w:rFonts w:ascii="Palatino Linotype" w:eastAsia="MS Gothic" w:hAnsi="Palatino Linotype" w:cs="Times New Roman"/>
          <w:b/>
          <w:lang w:val="es-MX" w:eastAsia="en-US"/>
        </w:rPr>
        <w:t>CUARTO. Del estudio y resolución del asunto.</w:t>
      </w:r>
      <w:bookmarkEnd w:id="19"/>
      <w:bookmarkEnd w:id="20"/>
    </w:p>
    <w:p w14:paraId="11683A9A" w14:textId="77777777" w:rsidR="005F452F" w:rsidRPr="00B724D6" w:rsidRDefault="005F452F" w:rsidP="005F452F">
      <w:pPr>
        <w:keepNext/>
        <w:keepLines/>
        <w:spacing w:before="40"/>
        <w:outlineLvl w:val="1"/>
        <w:rPr>
          <w:rFonts w:ascii="Palatino Linotype" w:eastAsia="MS Gothic" w:hAnsi="Palatino Linotype" w:cs="Times New Roman"/>
          <w:b/>
        </w:rPr>
      </w:pPr>
    </w:p>
    <w:p w14:paraId="669CD440" w14:textId="606FF2B0" w:rsidR="005F452F" w:rsidRPr="00B724D6" w:rsidRDefault="005F452F" w:rsidP="0017458C">
      <w:pPr>
        <w:pStyle w:val="Prrafodelista"/>
        <w:keepNext/>
        <w:keepLines/>
        <w:numPr>
          <w:ilvl w:val="0"/>
          <w:numId w:val="4"/>
        </w:numPr>
        <w:spacing w:before="40"/>
        <w:ind w:left="0" w:firstLine="0"/>
        <w:outlineLvl w:val="1"/>
        <w:rPr>
          <w:rFonts w:ascii="Palatino Linotype" w:eastAsia="MS Gothic" w:hAnsi="Palatino Linotype" w:cs="Times New Roman"/>
          <w:b/>
        </w:rPr>
      </w:pPr>
      <w:bookmarkStart w:id="21" w:name="_Toc498528948"/>
      <w:bookmarkStart w:id="22" w:name="_Toc536105844"/>
      <w:bookmarkStart w:id="23" w:name="_Toc23427107"/>
      <w:bookmarkStart w:id="24" w:name="_Toc31308500"/>
      <w:r w:rsidRPr="00B724D6">
        <w:rPr>
          <w:rFonts w:ascii="Palatino Linotype" w:eastAsia="MS Gothic" w:hAnsi="Palatino Linotype" w:cs="Times New Roman"/>
          <w:b/>
        </w:rPr>
        <w:t>Del deber de las autoridades de promover, respetar, proteger y garantizar el derecho de acceso a la información pública.</w:t>
      </w:r>
      <w:bookmarkEnd w:id="21"/>
      <w:bookmarkEnd w:id="22"/>
      <w:bookmarkEnd w:id="23"/>
      <w:bookmarkEnd w:id="24"/>
      <w:r w:rsidRPr="00B724D6">
        <w:rPr>
          <w:rFonts w:ascii="Palatino Linotype" w:eastAsia="MS Gothic" w:hAnsi="Palatino Linotype" w:cs="Times New Roman"/>
          <w:b/>
        </w:rPr>
        <w:t xml:space="preserve"> </w:t>
      </w:r>
    </w:p>
    <w:p w14:paraId="29877ED5" w14:textId="77777777" w:rsidR="005F452F" w:rsidRPr="00B724D6" w:rsidRDefault="005F452F" w:rsidP="005F452F">
      <w:pPr>
        <w:ind w:left="720"/>
        <w:contextualSpacing/>
        <w:rPr>
          <w:rFonts w:ascii="Palatino Linotype" w:eastAsia="MS Mincho" w:hAnsi="Palatino Linotype" w:cs="Arial"/>
        </w:rPr>
      </w:pPr>
    </w:p>
    <w:p w14:paraId="4E197437" w14:textId="3252D333" w:rsidR="005F452F" w:rsidRPr="00B724D6" w:rsidRDefault="005F452F" w:rsidP="0017458C">
      <w:pPr>
        <w:pStyle w:val="Prrafodelista"/>
        <w:numPr>
          <w:ilvl w:val="0"/>
          <w:numId w:val="2"/>
        </w:numPr>
        <w:spacing w:before="240" w:after="240" w:line="360" w:lineRule="auto"/>
        <w:ind w:left="0" w:firstLine="0"/>
        <w:jc w:val="both"/>
        <w:rPr>
          <w:rFonts w:ascii="Palatino Linotype" w:eastAsia="MS Mincho" w:hAnsi="Palatino Linotype" w:cs="Times New Roman"/>
          <w:color w:val="000000"/>
        </w:rPr>
      </w:pPr>
      <w:r w:rsidRPr="00B724D6">
        <w:rPr>
          <w:rFonts w:ascii="Palatino Linotype" w:eastAsia="Times New Roman" w:hAnsi="Palatino Linotype" w:cs="Times New Roman"/>
        </w:rPr>
        <w:t xml:space="preserve">Es menester precisar que este </w:t>
      </w:r>
      <w:r w:rsidRPr="00B724D6">
        <w:rPr>
          <w:rFonts w:ascii="Palatino Linotype" w:eastAsia="MS Mincho" w:hAnsi="Palatino Linotype" w:cs="Times New Roman"/>
          <w:color w:val="000000"/>
        </w:rPr>
        <w:t xml:space="preserve">Órgano Garante parte de que </w:t>
      </w:r>
      <w:r w:rsidRPr="00B724D6">
        <w:rPr>
          <w:rFonts w:ascii="Palatino Linotype" w:eastAsia="Times New Roman" w:hAnsi="Palatino Linotype" w:cs="Arial"/>
          <w:color w:val="000000"/>
          <w:lang w:eastAsia="es-MX"/>
        </w:rPr>
        <w:t xml:space="preserve">el Derecho de Acceso a la Información Pública, es un derecho humano reconocido en el Pacto de </w:t>
      </w:r>
      <w:r w:rsidRPr="00B724D6">
        <w:rPr>
          <w:rFonts w:ascii="Palatino Linotype" w:eastAsia="Times New Roman" w:hAnsi="Palatino Linotype" w:cs="Arial"/>
          <w:color w:val="000000"/>
          <w:lang w:eastAsia="es-MX"/>
        </w:rPr>
        <w:lastRenderedPageBreak/>
        <w:t>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B724D6">
        <w:rPr>
          <w:rFonts w:ascii="Palatino Linotype" w:eastAsia="Times New Roman" w:hAnsi="Palatino Linotype" w:cs="Arial"/>
          <w:color w:val="000000"/>
        </w:rPr>
        <w:t xml:space="preserve"> </w:t>
      </w:r>
      <w:r w:rsidRPr="00B724D6">
        <w:rPr>
          <w:rFonts w:ascii="Palatino Linotype" w:eastAsia="Times New Roman" w:hAnsi="Palatino Linotype" w:cs="Arial"/>
          <w:b/>
          <w:color w:val="000000"/>
        </w:rPr>
        <w:t>SUJETO OBLIGADO</w:t>
      </w:r>
      <w:r w:rsidRPr="00B724D6">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724D6">
        <w:rPr>
          <w:rFonts w:ascii="Palatino Linotype" w:eastAsia="Times New Roman" w:hAnsi="Palatino Linotype" w:cs="Arial"/>
          <w:b/>
          <w:color w:val="000000"/>
        </w:rPr>
        <w:t xml:space="preserve">Constitución Política de los Estados Unidos Mexicanos </w:t>
      </w:r>
      <w:r w:rsidRPr="00B724D6">
        <w:rPr>
          <w:rFonts w:ascii="Palatino Linotype" w:eastAsia="Times New Roman" w:hAnsi="Palatino Linotype" w:cs="Arial"/>
          <w:color w:val="000000"/>
        </w:rPr>
        <w:t xml:space="preserve">al señalar la obligación de “promover, </w:t>
      </w:r>
      <w:r w:rsidRPr="00B724D6">
        <w:rPr>
          <w:rFonts w:ascii="Palatino Linotype" w:eastAsia="Times New Roman" w:hAnsi="Palatino Linotype" w:cs="Arial"/>
          <w:b/>
          <w:color w:val="000000"/>
        </w:rPr>
        <w:t>respetar</w:t>
      </w:r>
      <w:r w:rsidRPr="00B724D6">
        <w:rPr>
          <w:rFonts w:ascii="Palatino Linotype" w:eastAsia="Times New Roman" w:hAnsi="Palatino Linotype" w:cs="Arial"/>
          <w:color w:val="000000"/>
        </w:rPr>
        <w:t xml:space="preserve">, proteger y </w:t>
      </w:r>
      <w:r w:rsidRPr="00B724D6">
        <w:rPr>
          <w:rFonts w:ascii="Palatino Linotype" w:eastAsia="Times New Roman" w:hAnsi="Palatino Linotype" w:cs="Arial"/>
          <w:b/>
          <w:color w:val="000000"/>
        </w:rPr>
        <w:t>garantizar</w:t>
      </w:r>
      <w:r w:rsidRPr="00B724D6">
        <w:rPr>
          <w:rFonts w:ascii="Palatino Linotype" w:eastAsia="Times New Roman" w:hAnsi="Palatino Linotype" w:cs="Arial"/>
          <w:color w:val="000000"/>
        </w:rPr>
        <w:t xml:space="preserve"> los derechos humanos”, entre los cuales se encuentra dicho derecho. </w:t>
      </w:r>
    </w:p>
    <w:p w14:paraId="418C3CB8" w14:textId="77777777" w:rsidR="005F452F" w:rsidRPr="00B724D6" w:rsidRDefault="005F452F" w:rsidP="005F452F">
      <w:pPr>
        <w:spacing w:before="240" w:after="240" w:line="360" w:lineRule="auto"/>
        <w:ind w:right="49"/>
        <w:contextualSpacing/>
        <w:jc w:val="both"/>
        <w:rPr>
          <w:rFonts w:ascii="Palatino Linotype" w:eastAsia="MS Mincho" w:hAnsi="Palatino Linotype" w:cs="Times New Roman"/>
          <w:color w:val="000000"/>
        </w:rPr>
      </w:pPr>
    </w:p>
    <w:p w14:paraId="3C023769" w14:textId="77777777" w:rsidR="005F452F" w:rsidRPr="00B724D6" w:rsidRDefault="005F452F" w:rsidP="0017458C">
      <w:pPr>
        <w:numPr>
          <w:ilvl w:val="0"/>
          <w:numId w:val="2"/>
        </w:numPr>
        <w:spacing w:before="240" w:after="240" w:line="360" w:lineRule="auto"/>
        <w:ind w:left="0" w:firstLine="0"/>
        <w:contextualSpacing/>
        <w:jc w:val="both"/>
        <w:rPr>
          <w:rFonts w:ascii="Palatino Linotype" w:eastAsia="Times New Roman" w:hAnsi="Palatino Linotype" w:cs="Times New Roman"/>
        </w:rPr>
      </w:pPr>
      <w:r w:rsidRPr="00B724D6">
        <w:rPr>
          <w:rFonts w:ascii="Palatino Linotype" w:eastAsia="Times New Roman" w:hAnsi="Palatino Linotype" w:cs="Times New Roman"/>
        </w:rPr>
        <w:t xml:space="preserve">Definiendo el Derecho de Acceso a la Información Pública como: </w:t>
      </w:r>
      <w:r w:rsidRPr="00B724D6">
        <w:rPr>
          <w:rFonts w:ascii="Palatino Linotype" w:eastAsia="Times New Roman" w:hAnsi="Palatino Linotype" w:cs="Times New Roman"/>
          <w:i/>
          <w:color w:val="000000"/>
        </w:rPr>
        <w:t>La igualdad de oportunidades para recibir, buscar e impartir información</w:t>
      </w:r>
      <w:r w:rsidRPr="00B724D6">
        <w:rPr>
          <w:rFonts w:ascii="Palatino Linotype" w:eastAsia="Times New Roman" w:hAnsi="Palatino Linotype" w:cs="Times New Roman"/>
          <w:i/>
          <w:color w:val="000000"/>
          <w:vertAlign w:val="superscript"/>
        </w:rPr>
        <w:footnoteReference w:id="1"/>
      </w:r>
      <w:r w:rsidRPr="00B724D6">
        <w:rPr>
          <w:rFonts w:ascii="Palatino Linotype" w:eastAsia="Times New Roman" w:hAnsi="Palatino Linotype" w:cs="Times New Roman"/>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724D6">
        <w:rPr>
          <w:rFonts w:ascii="Palatino Linotype" w:eastAsia="Times New Roman" w:hAnsi="Palatino Linotype" w:cs="Times New Roman"/>
          <w:i/>
          <w:color w:val="000000"/>
          <w:vertAlign w:val="superscript"/>
        </w:rPr>
        <w:footnoteReference w:id="2"/>
      </w:r>
      <w:r w:rsidRPr="00B724D6">
        <w:rPr>
          <w:rFonts w:ascii="Palatino Linotype" w:eastAsia="Times New Roman" w:hAnsi="Palatino Linotype" w:cs="Times New Roman"/>
          <w:color w:val="000000"/>
        </w:rPr>
        <w:t>que se constituye como una herramienta fundamental para ejercer</w:t>
      </w:r>
      <w:r w:rsidRPr="00B724D6">
        <w:rPr>
          <w:rFonts w:ascii="Palatino Linotype" w:eastAsia="Times New Roman" w:hAnsi="Palatino Linotype" w:cs="Times New Roman"/>
          <w:i/>
          <w:color w:val="000000"/>
        </w:rPr>
        <w:t xml:space="preserve"> el control democrático de las gestiones estatales, de forma tal que puedan cuestionar, indagar y considerar si se está dando un adecuado cumplimiento a las funciones públicas,</w:t>
      </w:r>
      <w:r w:rsidRPr="00B724D6">
        <w:rPr>
          <w:rFonts w:ascii="Palatino Linotype" w:eastAsia="Times New Roman" w:hAnsi="Palatino Linotype" w:cs="Times New Roman"/>
          <w:i/>
          <w:color w:val="000000"/>
          <w:vertAlign w:val="superscript"/>
        </w:rPr>
        <w:footnoteReference w:id="3"/>
      </w:r>
      <w:r w:rsidRPr="00B724D6">
        <w:rPr>
          <w:rFonts w:ascii="Palatino Linotype" w:eastAsia="Times New Roman" w:hAnsi="Palatino Linotype" w:cs="Times New Roman"/>
          <w:color w:val="000000"/>
        </w:rPr>
        <w:t>fomentando</w:t>
      </w:r>
      <w:r w:rsidRPr="00B724D6">
        <w:rPr>
          <w:rFonts w:ascii="Palatino Linotype" w:eastAsia="Times New Roman" w:hAnsi="Palatino Linotype" w:cs="Times New Roman"/>
          <w:i/>
          <w:color w:val="000000"/>
        </w:rPr>
        <w:t xml:space="preserve"> la transparencia de las actividades estatales y </w:t>
      </w:r>
      <w:r w:rsidRPr="00B724D6">
        <w:rPr>
          <w:rFonts w:ascii="Palatino Linotype" w:eastAsia="Times New Roman" w:hAnsi="Palatino Linotype" w:cs="Times New Roman"/>
          <w:color w:val="000000"/>
        </w:rPr>
        <w:t>promoviendo</w:t>
      </w:r>
      <w:r w:rsidRPr="00B724D6">
        <w:rPr>
          <w:rFonts w:ascii="Palatino Linotype" w:eastAsia="Times New Roman" w:hAnsi="Palatino Linotype" w:cs="Times New Roman"/>
          <w:i/>
          <w:color w:val="000000"/>
        </w:rPr>
        <w:t xml:space="preserve"> la responsabilidad de los funcionarios sobre su gestión </w:t>
      </w:r>
      <w:r w:rsidRPr="00B724D6">
        <w:rPr>
          <w:rFonts w:ascii="Palatino Linotype" w:eastAsia="Times New Roman" w:hAnsi="Palatino Linotype" w:cs="Times New Roman"/>
          <w:i/>
          <w:color w:val="000000"/>
        </w:rPr>
        <w:lastRenderedPageBreak/>
        <w:t>pública,</w:t>
      </w:r>
      <w:r w:rsidRPr="00B724D6">
        <w:rPr>
          <w:rFonts w:ascii="Palatino Linotype" w:eastAsia="Times New Roman" w:hAnsi="Palatino Linotype" w:cs="Times New Roman"/>
          <w:i/>
          <w:color w:val="000000"/>
          <w:vertAlign w:val="superscript"/>
        </w:rPr>
        <w:footnoteReference w:id="4"/>
      </w:r>
      <w:r w:rsidRPr="00B724D6">
        <w:rPr>
          <w:rFonts w:ascii="Palatino Linotype" w:eastAsia="Times New Roman" w:hAnsi="Palatino Linotype" w:cs="Times New Roman"/>
          <w:color w:val="000000"/>
        </w:rPr>
        <w:t>que permite</w:t>
      </w:r>
      <w:r w:rsidRPr="00B724D6">
        <w:rPr>
          <w:rFonts w:ascii="Palatino Linotype" w:eastAsia="Times New Roman" w:hAnsi="Palatino Linotype" w:cs="Times New Roman"/>
          <w:i/>
          <w:color w:val="000000"/>
        </w:rPr>
        <w:t xml:space="preserve"> saber qué están haciendo los gobiernos por sus pueblos, sin lo cual la verdad languidecería y la participación en el gobierno permanecería fragmentada.</w:t>
      </w:r>
    </w:p>
    <w:p w14:paraId="3C148572" w14:textId="77777777" w:rsidR="005F452F" w:rsidRPr="00B724D6" w:rsidRDefault="005F452F" w:rsidP="005F452F">
      <w:pPr>
        <w:ind w:left="720"/>
        <w:contextualSpacing/>
        <w:rPr>
          <w:rFonts w:ascii="Palatino Linotype" w:eastAsia="Times New Roman" w:hAnsi="Palatino Linotype" w:cs="Times New Roman"/>
        </w:rPr>
      </w:pPr>
    </w:p>
    <w:p w14:paraId="7A503922" w14:textId="77777777" w:rsidR="005F452F" w:rsidRPr="00B724D6" w:rsidRDefault="005F452F" w:rsidP="0017458C">
      <w:pPr>
        <w:numPr>
          <w:ilvl w:val="0"/>
          <w:numId w:val="2"/>
        </w:numPr>
        <w:spacing w:before="240" w:after="240" w:line="360" w:lineRule="auto"/>
        <w:ind w:left="0" w:firstLine="0"/>
        <w:contextualSpacing/>
        <w:jc w:val="both"/>
        <w:rPr>
          <w:rFonts w:ascii="Palatino Linotype" w:eastAsia="Times New Roman" w:hAnsi="Palatino Linotype" w:cs="Times New Roman"/>
        </w:rPr>
      </w:pPr>
      <w:r w:rsidRPr="00B724D6">
        <w:rPr>
          <w:rFonts w:ascii="Palatino Linotype" w:eastAsia="Times New Roman" w:hAnsi="Palatino Linotype" w:cs="Times New Roman"/>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2ACBB91" w14:textId="77777777" w:rsidR="005F452F" w:rsidRPr="00B724D6" w:rsidRDefault="005F452F" w:rsidP="005F452F">
      <w:pPr>
        <w:ind w:left="720"/>
        <w:contextualSpacing/>
        <w:rPr>
          <w:rFonts w:ascii="Palatino Linotype" w:eastAsia="Times New Roman" w:hAnsi="Palatino Linotype" w:cs="Times New Roman"/>
        </w:rPr>
      </w:pPr>
    </w:p>
    <w:p w14:paraId="67A4B15E" w14:textId="3581FBC5" w:rsidR="005F452F" w:rsidRPr="00B724D6" w:rsidRDefault="005F452F" w:rsidP="0017458C">
      <w:pPr>
        <w:numPr>
          <w:ilvl w:val="0"/>
          <w:numId w:val="2"/>
        </w:numPr>
        <w:spacing w:before="240" w:after="240" w:line="360" w:lineRule="auto"/>
        <w:ind w:left="0" w:firstLine="0"/>
        <w:contextualSpacing/>
        <w:jc w:val="both"/>
        <w:rPr>
          <w:rFonts w:ascii="Palatino Linotype" w:eastAsia="Times New Roman" w:hAnsi="Palatino Linotype" w:cs="Times New Roman"/>
          <w:i/>
        </w:rPr>
      </w:pPr>
      <w:r w:rsidRPr="00B724D6">
        <w:rPr>
          <w:rFonts w:ascii="Palatino Linotype" w:eastAsia="Times New Roman" w:hAnsi="Palatino Linotype" w:cs="Times New Roman"/>
        </w:rPr>
        <w:t xml:space="preserve">En el caso concreto que nos ocupa analizar, la parte recurrente solicitó información diversa sobre el comercio establecido en el Territorio Municipal, solicitud que no fue atendida por el </w:t>
      </w:r>
      <w:r w:rsidRPr="00B724D6">
        <w:rPr>
          <w:rFonts w:ascii="Palatino Linotype" w:eastAsia="Times New Roman" w:hAnsi="Palatino Linotype" w:cs="Times New Roman"/>
          <w:b/>
        </w:rPr>
        <w:t>SUJETO OBLIGAO</w:t>
      </w:r>
      <w:r w:rsidRPr="00B724D6">
        <w:rPr>
          <w:rFonts w:ascii="Palatino Linotype" w:eastAsia="Times New Roman" w:hAnsi="Palatino Linotype" w:cs="Times New Roman"/>
        </w:rPr>
        <w:t xml:space="preserve">, en ese sentido la actuación del </w:t>
      </w:r>
      <w:r w:rsidRPr="00B724D6">
        <w:rPr>
          <w:rFonts w:ascii="Palatino Linotype" w:eastAsia="Times New Roman" w:hAnsi="Palatino Linotype" w:cs="Times New Roman"/>
          <w:b/>
        </w:rPr>
        <w:t xml:space="preserve">Ayuntamiento de Almoloya de Juárez </w:t>
      </w:r>
      <w:r w:rsidRPr="00B724D6">
        <w:rPr>
          <w:rFonts w:ascii="Palatino Linotype" w:eastAsia="Times New Roman" w:hAnsi="Palatino Linotype" w:cs="Arial"/>
        </w:rPr>
        <w:t>constituye una afectación al derecho humano de acceso a la información pública del particular, toda vez que incumple, al no entregar la información.</w:t>
      </w:r>
    </w:p>
    <w:p w14:paraId="3435618E" w14:textId="77777777" w:rsidR="005F452F" w:rsidRPr="00B724D6" w:rsidRDefault="005F452F" w:rsidP="005F452F">
      <w:pPr>
        <w:ind w:left="720"/>
        <w:contextualSpacing/>
        <w:rPr>
          <w:rFonts w:ascii="Palatino Linotype" w:eastAsia="Times New Roman" w:hAnsi="Palatino Linotype" w:cs="Arial"/>
        </w:rPr>
      </w:pPr>
    </w:p>
    <w:p w14:paraId="7EEC4878" w14:textId="77777777" w:rsidR="005F452F" w:rsidRPr="00B724D6" w:rsidRDefault="005F452F" w:rsidP="0017458C">
      <w:pPr>
        <w:numPr>
          <w:ilvl w:val="0"/>
          <w:numId w:val="2"/>
        </w:numPr>
        <w:spacing w:before="240" w:after="240" w:line="360" w:lineRule="auto"/>
        <w:ind w:left="0" w:firstLine="0"/>
        <w:contextualSpacing/>
        <w:jc w:val="both"/>
        <w:rPr>
          <w:rFonts w:ascii="Palatino Linotype" w:eastAsia="Times New Roman" w:hAnsi="Palatino Linotype" w:cs="Times New Roman"/>
        </w:rPr>
      </w:pPr>
      <w:r w:rsidRPr="00B724D6">
        <w:rPr>
          <w:rFonts w:ascii="Palatino Linotype" w:eastAsia="Times New Roman" w:hAnsi="Palatino Linotype" w:cs="Arial"/>
        </w:rPr>
        <w:t xml:space="preserve">Ante tal afectación,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49A51329" w14:textId="77777777" w:rsidR="005F452F" w:rsidRPr="00B724D6" w:rsidRDefault="005F452F" w:rsidP="005F452F">
      <w:pPr>
        <w:ind w:left="720"/>
        <w:contextualSpacing/>
        <w:rPr>
          <w:rFonts w:ascii="Palatino Linotype" w:eastAsia="Times New Roman" w:hAnsi="Palatino Linotype" w:cs="Times New Roman"/>
        </w:rPr>
      </w:pPr>
    </w:p>
    <w:p w14:paraId="5CDCF791" w14:textId="77777777" w:rsidR="005F452F" w:rsidRPr="00B724D6" w:rsidRDefault="005F452F" w:rsidP="0017458C">
      <w:pPr>
        <w:numPr>
          <w:ilvl w:val="0"/>
          <w:numId w:val="2"/>
        </w:numPr>
        <w:spacing w:before="240" w:after="240" w:line="360" w:lineRule="auto"/>
        <w:ind w:left="0" w:firstLine="0"/>
        <w:contextualSpacing/>
        <w:jc w:val="both"/>
        <w:rPr>
          <w:rFonts w:ascii="Palatino Linotype" w:eastAsia="Times New Roman" w:hAnsi="Palatino Linotype" w:cs="Times New Roman"/>
        </w:rPr>
      </w:pPr>
      <w:r w:rsidRPr="00B724D6">
        <w:rPr>
          <w:rFonts w:ascii="Palatino Linotype" w:eastAsia="Times New Roman" w:hAnsi="Palatino Linotype" w:cs="Times New Roman"/>
        </w:rPr>
        <w:t xml:space="preserve">Es así que la </w:t>
      </w:r>
      <w:r w:rsidRPr="00B724D6">
        <w:rPr>
          <w:rFonts w:ascii="Palatino Linotype" w:eastAsia="Times New Roman" w:hAnsi="Palatino Linotype" w:cs="Times New Roman"/>
          <w:b/>
        </w:rPr>
        <w:t xml:space="preserve">Ley de Transparencia y Acceso a la Información Pública del Estado de México y Municipios, </w:t>
      </w:r>
      <w:r w:rsidRPr="00B724D6">
        <w:rPr>
          <w:rFonts w:ascii="Palatino Linotype" w:eastAsia="Times New Roman" w:hAnsi="Palatino Linotype" w:cs="Times New Roman"/>
        </w:rPr>
        <w:t xml:space="preserve">cuyo objeto es establecer principios, bases generales y procedimientos para tutelar y garantizar la transparencia y el derecho humano de acceso a la información pública en posesión de los sujetos obligados; en </w:t>
      </w:r>
      <w:r w:rsidRPr="00B724D6">
        <w:rPr>
          <w:rFonts w:ascii="Palatino Linotype" w:eastAsia="Times New Roman" w:hAnsi="Palatino Linotype" w:cs="Times New Roman"/>
        </w:rPr>
        <w:lastRenderedPageBreak/>
        <w:t>su artículo 176</w:t>
      </w:r>
      <w:r w:rsidRPr="00B724D6">
        <w:rPr>
          <w:rFonts w:ascii="Palatino Linotype" w:eastAsia="Times New Roman" w:hAnsi="Palatino Linotype" w:cs="Times New Roman"/>
          <w:b/>
        </w:rPr>
        <w:t xml:space="preserve"> </w:t>
      </w:r>
      <w:r w:rsidRPr="00B724D6">
        <w:rPr>
          <w:rFonts w:ascii="Palatino Linotype" w:eastAsia="Times New Roman" w:hAnsi="Palatino Linotype" w:cs="Times New Roman"/>
        </w:rPr>
        <w:t xml:space="preserve">establece que </w:t>
      </w:r>
      <w:r w:rsidRPr="00B724D6">
        <w:rPr>
          <w:rFonts w:ascii="Palatino Linotype" w:eastAsia="Times New Roman" w:hAnsi="Palatino Linotype" w:cs="Times New Roman"/>
          <w:i/>
        </w:rPr>
        <w:t>el recurso de revisión es la garantía secundaria mediante la cual se pretende reparar cualquier posible afectación al derecho de acceso a la información pública</w:t>
      </w:r>
      <w:r w:rsidRPr="00B724D6">
        <w:rPr>
          <w:rFonts w:ascii="Palatino Linotype" w:eastAsia="Times New Roman" w:hAnsi="Palatino Linotype" w:cs="Times New Roman"/>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6C1129BC" w14:textId="77777777" w:rsidR="005F452F" w:rsidRPr="00B724D6" w:rsidRDefault="005F452F" w:rsidP="005F452F">
      <w:pPr>
        <w:spacing w:before="240" w:after="240" w:line="360" w:lineRule="auto"/>
        <w:contextualSpacing/>
        <w:jc w:val="both"/>
        <w:rPr>
          <w:rFonts w:ascii="Palatino Linotype" w:eastAsia="Times New Roman" w:hAnsi="Palatino Linotype" w:cs="Times New Roman"/>
        </w:rPr>
      </w:pPr>
    </w:p>
    <w:p w14:paraId="3DCF1257" w14:textId="47304679" w:rsidR="005F452F" w:rsidRPr="00B724D6" w:rsidRDefault="005F452F" w:rsidP="0017458C">
      <w:pPr>
        <w:keepNext/>
        <w:keepLines/>
        <w:numPr>
          <w:ilvl w:val="0"/>
          <w:numId w:val="5"/>
        </w:numPr>
        <w:spacing w:before="40"/>
        <w:ind w:left="0" w:firstLine="0"/>
        <w:contextualSpacing/>
        <w:outlineLvl w:val="1"/>
        <w:rPr>
          <w:rFonts w:ascii="Palatino Linotype" w:eastAsia="MS Gothic" w:hAnsi="Palatino Linotype" w:cs="Times New Roman"/>
          <w:b/>
        </w:rPr>
      </w:pPr>
      <w:bookmarkStart w:id="25" w:name="_Toc536105845"/>
      <w:bookmarkStart w:id="26" w:name="_Toc23427108"/>
      <w:bookmarkStart w:id="27" w:name="_Toc31308501"/>
      <w:r w:rsidRPr="00B724D6">
        <w:rPr>
          <w:rFonts w:ascii="Palatino Linotype" w:eastAsia="MS Gothic" w:hAnsi="Palatino Linotype" w:cs="Times New Roman"/>
          <w:b/>
        </w:rPr>
        <w:t>De la naturaleza de la información solicitada.</w:t>
      </w:r>
      <w:bookmarkEnd w:id="25"/>
      <w:bookmarkEnd w:id="26"/>
      <w:bookmarkEnd w:id="27"/>
      <w:r w:rsidRPr="00B724D6">
        <w:rPr>
          <w:rFonts w:ascii="Palatino Linotype" w:eastAsia="MS Gothic" w:hAnsi="Palatino Linotype" w:cs="Times New Roman"/>
          <w:b/>
        </w:rPr>
        <w:t xml:space="preserve"> </w:t>
      </w:r>
    </w:p>
    <w:p w14:paraId="5C6FBB40" w14:textId="77777777" w:rsidR="005F452F" w:rsidRPr="00B724D6" w:rsidRDefault="005F452F" w:rsidP="005F452F">
      <w:pPr>
        <w:keepNext/>
        <w:keepLines/>
        <w:spacing w:before="40"/>
        <w:contextualSpacing/>
        <w:outlineLvl w:val="1"/>
        <w:rPr>
          <w:rFonts w:ascii="Palatino Linotype" w:eastAsia="MS Gothic" w:hAnsi="Palatino Linotype" w:cs="Times New Roman"/>
          <w:b/>
        </w:rPr>
      </w:pPr>
    </w:p>
    <w:p w14:paraId="1DC9661C" w14:textId="38A8E9D0" w:rsidR="005F452F" w:rsidRPr="00B724D6" w:rsidRDefault="005F452F" w:rsidP="0017458C">
      <w:pPr>
        <w:pStyle w:val="Prrafodelista"/>
        <w:numPr>
          <w:ilvl w:val="0"/>
          <w:numId w:val="2"/>
        </w:numPr>
        <w:spacing w:before="240" w:after="360" w:line="360" w:lineRule="auto"/>
        <w:ind w:left="0" w:firstLine="0"/>
        <w:jc w:val="both"/>
        <w:rPr>
          <w:rFonts w:ascii="Palatino Linotype" w:eastAsia="MS Mincho" w:hAnsi="Palatino Linotype" w:cs="Arial"/>
          <w:i/>
          <w:lang w:val="es-MX"/>
        </w:rPr>
      </w:pPr>
      <w:r w:rsidRPr="00B724D6">
        <w:rPr>
          <w:rFonts w:ascii="Palatino Linotype" w:eastAsia="Calibri" w:hAnsi="Palatino Linotype" w:cs="Arial"/>
          <w:lang w:val="es-MX" w:eastAsia="en-US"/>
        </w:rPr>
        <w:t xml:space="preserve">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a lo establecido en el artículo 8 de la </w:t>
      </w:r>
      <w:r w:rsidRPr="00B724D6">
        <w:rPr>
          <w:rFonts w:ascii="Palatino Linotype" w:eastAsia="Calibri" w:hAnsi="Palatino Linotype" w:cs="Arial"/>
          <w:b/>
          <w:lang w:val="es-ES" w:eastAsia="en-US"/>
        </w:rPr>
        <w:t>Ley de Transparencia y Acceso a la Información Pública del Estado de México y Municipios</w:t>
      </w:r>
      <w:r w:rsidRPr="00B724D6">
        <w:rPr>
          <w:rFonts w:ascii="Palatino Linotype" w:eastAsia="Times New Roman" w:hAnsi="Palatino Linotype" w:cs="Arial"/>
          <w:lang w:val="es-ES" w:eastAsia="es-MX"/>
        </w:rPr>
        <w:t>.</w:t>
      </w:r>
    </w:p>
    <w:p w14:paraId="525F0987" w14:textId="77777777" w:rsidR="005F452F" w:rsidRPr="00B724D6" w:rsidRDefault="005F452F" w:rsidP="0017458C">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B724D6">
        <w:rPr>
          <w:rFonts w:ascii="Palatino Linotype" w:eastAsia="MS Mincho" w:hAnsi="Palatino Linotype" w:cs="Times New Roman"/>
        </w:rPr>
        <w:t>Así, 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220C7BDB" w14:textId="77777777" w:rsidR="005F452F" w:rsidRPr="00B724D6" w:rsidRDefault="005F452F" w:rsidP="005F452F">
      <w:pPr>
        <w:spacing w:before="240" w:after="360" w:line="360" w:lineRule="auto"/>
        <w:contextualSpacing/>
        <w:jc w:val="both"/>
        <w:rPr>
          <w:rFonts w:ascii="Palatino Linotype" w:eastAsia="MS Mincho" w:hAnsi="Palatino Linotype" w:cs="Arial"/>
          <w:i/>
          <w:lang w:val="es-MX"/>
        </w:rPr>
      </w:pPr>
    </w:p>
    <w:p w14:paraId="22FD5337" w14:textId="77777777" w:rsidR="005F452F" w:rsidRPr="00B724D6" w:rsidRDefault="005F452F" w:rsidP="0017458C">
      <w:pPr>
        <w:numPr>
          <w:ilvl w:val="0"/>
          <w:numId w:val="2"/>
        </w:numPr>
        <w:spacing w:before="240" w:after="240" w:line="360" w:lineRule="auto"/>
        <w:ind w:left="0" w:firstLine="0"/>
        <w:contextualSpacing/>
        <w:jc w:val="both"/>
        <w:rPr>
          <w:rFonts w:ascii="Palatino Linotype" w:eastAsia="Calibri" w:hAnsi="Palatino Linotype" w:cs="Times New Roman"/>
        </w:rPr>
      </w:pPr>
      <w:r w:rsidRPr="00B724D6">
        <w:rPr>
          <w:rFonts w:ascii="Palatino Linotype" w:eastAsia="Calibri" w:hAnsi="Palatino Linotype" w:cs="Times New Roman"/>
        </w:rPr>
        <w:lastRenderedPageBreak/>
        <w:t xml:space="preserve">Establecido lo anterior, resulta evidente que las razones o motivos de inconformidad hechos valer en el recurso de revisión resultan </w:t>
      </w:r>
      <w:r w:rsidRPr="00B724D6">
        <w:rPr>
          <w:rFonts w:ascii="Palatino Linotype" w:eastAsia="Calibri" w:hAnsi="Palatino Linotype" w:cs="Times New Roman"/>
          <w:b/>
        </w:rPr>
        <w:t>fundadas y procedentes</w:t>
      </w:r>
      <w:r w:rsidRPr="00B724D6">
        <w:rPr>
          <w:rFonts w:ascii="Palatino Linotype" w:eastAsia="Calibri" w:hAnsi="Palatino Linotype" w:cs="Times New Roman"/>
        </w:rPr>
        <w:t xml:space="preserve">, debido a que el </w:t>
      </w:r>
      <w:r w:rsidRPr="00B724D6">
        <w:rPr>
          <w:rFonts w:ascii="Palatino Linotype" w:eastAsia="Calibri" w:hAnsi="Palatino Linotype" w:cs="Times New Roman"/>
          <w:b/>
        </w:rPr>
        <w:t>SUJETO OBLIGADO</w:t>
      </w:r>
      <w:r w:rsidRPr="00B724D6">
        <w:rPr>
          <w:rFonts w:ascii="Palatino Linotype" w:eastAsia="Calibri" w:hAnsi="Palatino Linotype" w:cs="Times New Roman"/>
        </w:rPr>
        <w:t xml:space="preserve"> fue omiso en responder la solicitud de información en cuestión. </w:t>
      </w:r>
    </w:p>
    <w:p w14:paraId="6B6E3048" w14:textId="77777777" w:rsidR="005F452F" w:rsidRPr="00B724D6" w:rsidRDefault="005F452F" w:rsidP="005F452F">
      <w:pPr>
        <w:spacing w:before="240" w:after="240" w:line="360" w:lineRule="auto"/>
        <w:contextualSpacing/>
        <w:jc w:val="both"/>
        <w:rPr>
          <w:rFonts w:ascii="Palatino Linotype" w:eastAsia="Calibri" w:hAnsi="Palatino Linotype" w:cs="Times New Roman"/>
        </w:rPr>
      </w:pPr>
    </w:p>
    <w:p w14:paraId="7D3F290C" w14:textId="77777777" w:rsidR="005F452F" w:rsidRPr="00B724D6" w:rsidRDefault="005F452F" w:rsidP="0017458C">
      <w:pPr>
        <w:numPr>
          <w:ilvl w:val="0"/>
          <w:numId w:val="2"/>
        </w:numPr>
        <w:spacing w:before="240" w:after="240" w:line="360" w:lineRule="auto"/>
        <w:ind w:left="0" w:firstLine="0"/>
        <w:contextualSpacing/>
        <w:jc w:val="both"/>
        <w:rPr>
          <w:rFonts w:ascii="Palatino Linotype" w:eastAsia="Calibri" w:hAnsi="Palatino Linotype" w:cs="Times New Roman"/>
        </w:rPr>
      </w:pPr>
      <w:r w:rsidRPr="00B724D6">
        <w:rPr>
          <w:rFonts w:ascii="Palatino Linotype" w:eastAsia="Calibri" w:hAnsi="Palatino Linotype" w:cs="Times New Roman"/>
        </w:rPr>
        <w:t xml:space="preserve">Dicha omisión implica un incumplimiento de las obligaciones que la Ley de Transparencia y Acceso a la Información del Estado de México y Municipios le impone a la </w:t>
      </w:r>
      <w:r w:rsidRPr="00B724D6">
        <w:rPr>
          <w:rFonts w:ascii="Palatino Linotype" w:eastAsia="Calibri" w:hAnsi="Palatino Linotype" w:cs="Times New Roman"/>
          <w:b/>
        </w:rPr>
        <w:t xml:space="preserve">Secretaria de Cultura </w:t>
      </w:r>
      <w:r w:rsidRPr="00B724D6">
        <w:rPr>
          <w:rFonts w:ascii="Palatino Linotype" w:eastAsia="Calibri" w:hAnsi="Palatino Linotype" w:cs="Times New Roman"/>
        </w:rPr>
        <w:t>como sujeto obligado, de conformidad con el artículo 23 fracción IV, que a la letra dice:</w:t>
      </w:r>
    </w:p>
    <w:p w14:paraId="7B16AAF7" w14:textId="77777777" w:rsidR="005F452F" w:rsidRPr="00B724D6" w:rsidRDefault="005F452F" w:rsidP="005F452F">
      <w:pPr>
        <w:ind w:left="720"/>
        <w:contextualSpacing/>
        <w:jc w:val="both"/>
        <w:rPr>
          <w:rFonts w:ascii="Palatino Linotype" w:eastAsia="Calibri" w:hAnsi="Palatino Linotype" w:cs="Times New Roman"/>
        </w:rPr>
      </w:pPr>
    </w:p>
    <w:p w14:paraId="2FA9BE71" w14:textId="77777777" w:rsidR="005F452F" w:rsidRPr="00B724D6" w:rsidRDefault="005F452F" w:rsidP="005F452F">
      <w:pPr>
        <w:spacing w:before="240" w:after="240" w:line="360" w:lineRule="auto"/>
        <w:ind w:left="567" w:right="567"/>
        <w:contextualSpacing/>
        <w:jc w:val="both"/>
        <w:rPr>
          <w:rFonts w:ascii="Palatino Linotype" w:eastAsia="Calibri" w:hAnsi="Palatino Linotype" w:cs="Times New Roman"/>
          <w:bCs/>
          <w:i/>
          <w:sz w:val="22"/>
          <w:szCs w:val="22"/>
        </w:rPr>
      </w:pPr>
      <w:r w:rsidRPr="00B724D6">
        <w:rPr>
          <w:rFonts w:ascii="Palatino Linotype" w:eastAsia="Calibri" w:hAnsi="Palatino Linotype" w:cs="Times New Roman"/>
          <w:b/>
          <w:bCs/>
          <w:i/>
          <w:sz w:val="22"/>
          <w:szCs w:val="22"/>
        </w:rPr>
        <w:t>“Artículo 23.</w:t>
      </w:r>
      <w:r w:rsidRPr="00B724D6">
        <w:rPr>
          <w:rFonts w:ascii="Palatino Linotype" w:eastAsia="Calibri" w:hAnsi="Palatino Linotype" w:cs="Times New Roman"/>
          <w:bCs/>
          <w:i/>
          <w:sz w:val="22"/>
          <w:szCs w:val="22"/>
        </w:rPr>
        <w:t xml:space="preserve"> Son sujetos obligados a transparentar y permitir el acceso a su información y proteger los datos personales que obren en su poder: </w:t>
      </w:r>
    </w:p>
    <w:p w14:paraId="1DFBC082" w14:textId="77777777" w:rsidR="005F452F" w:rsidRPr="00B724D6" w:rsidRDefault="005F452F" w:rsidP="005F452F">
      <w:pPr>
        <w:spacing w:before="240" w:after="240" w:line="360" w:lineRule="auto"/>
        <w:ind w:left="567" w:right="567"/>
        <w:contextualSpacing/>
        <w:jc w:val="both"/>
        <w:rPr>
          <w:rFonts w:ascii="Palatino Linotype" w:eastAsia="Times New Roman" w:hAnsi="Palatino Linotype" w:cs="Times New Roman"/>
          <w:sz w:val="22"/>
          <w:szCs w:val="22"/>
        </w:rPr>
      </w:pPr>
      <w:r w:rsidRPr="00B724D6">
        <w:rPr>
          <w:rFonts w:ascii="Palatino Linotype" w:eastAsia="Times New Roman" w:hAnsi="Palatino Linotype" w:cs="Times New Roman"/>
          <w:sz w:val="22"/>
          <w:szCs w:val="22"/>
        </w:rPr>
        <w:t>(…)</w:t>
      </w:r>
    </w:p>
    <w:p w14:paraId="5E14EB54" w14:textId="77777777" w:rsidR="005F452F" w:rsidRPr="00B724D6" w:rsidRDefault="005F452F" w:rsidP="005F452F">
      <w:pPr>
        <w:spacing w:before="240" w:after="240" w:line="360" w:lineRule="auto"/>
        <w:ind w:left="567" w:right="567"/>
        <w:contextualSpacing/>
        <w:jc w:val="both"/>
        <w:rPr>
          <w:rFonts w:ascii="Palatino Linotype" w:eastAsia="Times New Roman" w:hAnsi="Palatino Linotype" w:cs="Times New Roman"/>
          <w:i/>
          <w:sz w:val="22"/>
          <w:szCs w:val="22"/>
        </w:rPr>
      </w:pPr>
      <w:r w:rsidRPr="00B724D6">
        <w:rPr>
          <w:rFonts w:ascii="Palatino Linotype" w:eastAsia="Times New Roman" w:hAnsi="Palatino Linotype" w:cs="Times New Roman"/>
          <w:i/>
          <w:sz w:val="22"/>
          <w:szCs w:val="22"/>
        </w:rPr>
        <w:t xml:space="preserve"> IV. Los ayuntamientos y las dependencias, organismos, órganos y entidades de la administración municipal;</w:t>
      </w:r>
    </w:p>
    <w:p w14:paraId="6394E6E1" w14:textId="77777777" w:rsidR="005F452F" w:rsidRPr="00B724D6" w:rsidRDefault="005F452F" w:rsidP="005F452F">
      <w:pPr>
        <w:spacing w:before="240" w:after="240" w:line="360" w:lineRule="auto"/>
        <w:ind w:left="567" w:right="567"/>
        <w:contextualSpacing/>
        <w:jc w:val="both"/>
        <w:rPr>
          <w:rFonts w:ascii="Palatino Linotype" w:eastAsia="Calibri" w:hAnsi="Palatino Linotype" w:cs="Times New Roman"/>
          <w:bCs/>
          <w:i/>
          <w:sz w:val="22"/>
          <w:szCs w:val="22"/>
        </w:rPr>
      </w:pPr>
      <w:r w:rsidRPr="00B724D6">
        <w:rPr>
          <w:rFonts w:ascii="Palatino Linotype" w:eastAsia="Calibri" w:hAnsi="Palatino Linotype" w:cs="Times New Roman"/>
          <w:b/>
          <w:bCs/>
          <w:i/>
          <w:sz w:val="22"/>
          <w:szCs w:val="22"/>
        </w:rPr>
        <w:t>(…)”</w:t>
      </w:r>
    </w:p>
    <w:p w14:paraId="626A3F1F" w14:textId="77777777" w:rsidR="005F452F" w:rsidRPr="00B724D6" w:rsidRDefault="005F452F" w:rsidP="005F452F">
      <w:pPr>
        <w:ind w:left="720"/>
        <w:contextualSpacing/>
        <w:rPr>
          <w:rFonts w:ascii="Palatino Linotype" w:eastAsia="Calibri" w:hAnsi="Palatino Linotype" w:cs="Times New Roman"/>
        </w:rPr>
      </w:pPr>
    </w:p>
    <w:p w14:paraId="21046BFE" w14:textId="77777777" w:rsidR="005F452F" w:rsidRPr="00B724D6" w:rsidRDefault="005F452F" w:rsidP="0017458C">
      <w:pPr>
        <w:widowControl w:val="0"/>
        <w:numPr>
          <w:ilvl w:val="0"/>
          <w:numId w:val="2"/>
        </w:numPr>
        <w:autoSpaceDE w:val="0"/>
        <w:autoSpaceDN w:val="0"/>
        <w:adjustRightInd w:val="0"/>
        <w:spacing w:before="240" w:after="240" w:line="360" w:lineRule="auto"/>
        <w:ind w:left="0" w:firstLine="0"/>
        <w:contextualSpacing/>
        <w:jc w:val="both"/>
        <w:rPr>
          <w:rFonts w:ascii="Palatino Linotype" w:eastAsia="Times New Roman" w:hAnsi="Palatino Linotype" w:cs="Times New Roman"/>
          <w:lang w:eastAsia="es-ES_tradnl"/>
        </w:rPr>
      </w:pPr>
      <w:r w:rsidRPr="00B724D6">
        <w:rPr>
          <w:rFonts w:ascii="Palatino Linotype" w:eastAsia="Times New Roman" w:hAnsi="Palatino Linotype" w:cs="Arial"/>
          <w:color w:val="000000"/>
        </w:rPr>
        <w:t>Por otro lado el artículo 18 de la Ley de Transparencia y Acceso a la Información Pública refiere que los Sujetos Obligados tienen el ineludible compromiso de documentar todos los actos que deriven de sus atribuciones, funciones y competencias considerando desde su origen la eventual publicidad de la información como a continuación se observa:</w:t>
      </w:r>
    </w:p>
    <w:p w14:paraId="431E9A5E" w14:textId="77777777" w:rsidR="005F452F" w:rsidRPr="00B724D6" w:rsidRDefault="005F452F" w:rsidP="005F452F">
      <w:pPr>
        <w:widowControl w:val="0"/>
        <w:autoSpaceDE w:val="0"/>
        <w:autoSpaceDN w:val="0"/>
        <w:adjustRightInd w:val="0"/>
        <w:spacing w:before="240" w:after="240" w:line="360" w:lineRule="auto"/>
        <w:contextualSpacing/>
        <w:jc w:val="both"/>
        <w:rPr>
          <w:rFonts w:ascii="Palatino Linotype" w:eastAsia="Times New Roman" w:hAnsi="Palatino Linotype" w:cs="Times New Roman"/>
          <w:lang w:eastAsia="es-ES_tradnl"/>
        </w:rPr>
      </w:pPr>
    </w:p>
    <w:p w14:paraId="2000FC39" w14:textId="60D8D4D2" w:rsidR="005F452F" w:rsidRPr="00B724D6" w:rsidRDefault="005F452F" w:rsidP="005F452F">
      <w:pPr>
        <w:widowControl w:val="0"/>
        <w:autoSpaceDE w:val="0"/>
        <w:autoSpaceDN w:val="0"/>
        <w:adjustRightInd w:val="0"/>
        <w:spacing w:before="240" w:after="240" w:line="360" w:lineRule="auto"/>
        <w:ind w:left="567" w:right="567"/>
        <w:jc w:val="both"/>
        <w:rPr>
          <w:rFonts w:ascii="Palatino Linotype" w:eastAsia="Times New Roman" w:hAnsi="Palatino Linotype" w:cs="Times New Roman"/>
          <w:i/>
          <w:sz w:val="22"/>
          <w:szCs w:val="22"/>
          <w:lang w:eastAsia="es-ES_tradnl"/>
        </w:rPr>
      </w:pPr>
      <w:r w:rsidRPr="00B724D6">
        <w:rPr>
          <w:rFonts w:ascii="Palatino Linotype" w:eastAsia="Times New Roman" w:hAnsi="Palatino Linotype" w:cs="Times New Roman"/>
          <w:b/>
          <w:i/>
          <w:sz w:val="22"/>
          <w:szCs w:val="22"/>
          <w:lang w:eastAsia="es-ES_tradnl"/>
        </w:rPr>
        <w:t>“Artículo 18.</w:t>
      </w:r>
      <w:r w:rsidRPr="00B724D6">
        <w:rPr>
          <w:rFonts w:ascii="Palatino Linotype" w:eastAsia="Times New Roman" w:hAnsi="Palatino Linotype" w:cs="Times New Roman"/>
          <w:i/>
          <w:sz w:val="22"/>
          <w:szCs w:val="22"/>
          <w:lang w:eastAsia="es-ES_tradnl"/>
        </w:rPr>
        <w:t xml:space="preserve"> Los sujetos obligados deberán documentar todo acto que derive del ejercicio de sus facultades, competencias o funciones, considerando desde su origen la </w:t>
      </w:r>
      <w:r w:rsidRPr="00B724D6">
        <w:rPr>
          <w:rFonts w:ascii="Palatino Linotype" w:eastAsia="Times New Roman" w:hAnsi="Palatino Linotype" w:cs="Times New Roman"/>
          <w:i/>
          <w:sz w:val="22"/>
          <w:szCs w:val="22"/>
          <w:lang w:eastAsia="es-ES_tradnl"/>
        </w:rPr>
        <w:lastRenderedPageBreak/>
        <w:t>eventual publicidad y reutilización de la información que generen.”</w:t>
      </w:r>
    </w:p>
    <w:p w14:paraId="0E675EDC" w14:textId="77777777" w:rsidR="005F452F" w:rsidRPr="00B724D6" w:rsidRDefault="005F452F" w:rsidP="0017458C">
      <w:pPr>
        <w:numPr>
          <w:ilvl w:val="0"/>
          <w:numId w:val="2"/>
        </w:numPr>
        <w:spacing w:before="240" w:after="240" w:line="360" w:lineRule="auto"/>
        <w:ind w:left="0" w:right="49" w:firstLine="0"/>
        <w:contextualSpacing/>
        <w:jc w:val="both"/>
        <w:rPr>
          <w:rFonts w:ascii="Palatino Linotype" w:eastAsia="Times New Roman" w:hAnsi="Palatino Linotype" w:cs="Arial"/>
        </w:rPr>
      </w:pPr>
      <w:r w:rsidRPr="00B724D6">
        <w:rPr>
          <w:rFonts w:ascii="Palatino Linotype" w:eastAsia="Times New Roman" w:hAnsi="Palatino Linotype" w:cs="Arial"/>
          <w:color w:val="000000"/>
        </w:rPr>
        <w:t xml:space="preserve">Así, por otro lado </w:t>
      </w:r>
      <w:r w:rsidRPr="00B724D6">
        <w:rPr>
          <w:rFonts w:ascii="Palatino Linotype" w:eastAsia="Times New Roman" w:hAnsi="Palatino Linotype" w:cs="Times New Roman"/>
          <w:lang w:val="es-MX" w:eastAsia="es-MX"/>
        </w:rPr>
        <w:t xml:space="preserve">de acuerdo a la multicitada Ley de Transparencia vigente en la entidad, se entiende que la información pública es toda aquella que sea generada, obtenida, adquirida, transformada, administrada o en posesión de los </w:t>
      </w:r>
      <w:r w:rsidRPr="00B724D6">
        <w:rPr>
          <w:rFonts w:ascii="Palatino Linotype" w:eastAsia="Times New Roman" w:hAnsi="Palatino Linotype" w:cs="Times New Roman"/>
          <w:b/>
          <w:lang w:val="es-MX" w:eastAsia="es-MX"/>
        </w:rPr>
        <w:t>SUJETOS OBLIGADOS</w:t>
      </w:r>
      <w:r w:rsidRPr="00B724D6">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 su artículo 4, segundo párrafo:</w:t>
      </w:r>
    </w:p>
    <w:p w14:paraId="79696C61" w14:textId="77777777" w:rsidR="005F452F" w:rsidRPr="00B724D6" w:rsidRDefault="005F452F" w:rsidP="005F452F">
      <w:pPr>
        <w:spacing w:before="240" w:after="240" w:line="360" w:lineRule="auto"/>
        <w:ind w:right="49"/>
        <w:contextualSpacing/>
        <w:jc w:val="both"/>
        <w:rPr>
          <w:rFonts w:ascii="Palatino Linotype" w:eastAsia="Times New Roman" w:hAnsi="Palatino Linotype" w:cs="Arial"/>
        </w:rPr>
      </w:pPr>
    </w:p>
    <w:p w14:paraId="2EAED0E0" w14:textId="77777777" w:rsidR="005F452F" w:rsidRPr="00B724D6" w:rsidRDefault="005F452F" w:rsidP="005F452F">
      <w:pPr>
        <w:spacing w:line="360" w:lineRule="auto"/>
        <w:ind w:left="567" w:right="567"/>
        <w:jc w:val="both"/>
        <w:rPr>
          <w:rFonts w:ascii="Palatino Linotype" w:eastAsia="Times New Roman" w:hAnsi="Palatino Linotype" w:cs="Times New Roman"/>
          <w:i/>
          <w:sz w:val="22"/>
          <w:szCs w:val="22"/>
          <w:lang w:val="es-ES"/>
        </w:rPr>
      </w:pPr>
      <w:r w:rsidRPr="00B724D6">
        <w:rPr>
          <w:rFonts w:ascii="Palatino Linotype" w:eastAsia="Times New Roman" w:hAnsi="Palatino Linotype" w:cs="Times New Roman"/>
          <w:i/>
          <w:sz w:val="22"/>
          <w:szCs w:val="22"/>
          <w:lang w:val="es-ES"/>
        </w:rPr>
        <w:t>“</w:t>
      </w:r>
      <w:r w:rsidRPr="00B724D6">
        <w:rPr>
          <w:rFonts w:ascii="Palatino Linotype" w:eastAsia="Times New Roman" w:hAnsi="Palatino Linotype" w:cs="Times New Roman"/>
          <w:b/>
          <w:i/>
          <w:sz w:val="22"/>
          <w:szCs w:val="22"/>
          <w:lang w:val="es-ES"/>
        </w:rPr>
        <w:t>Artículo 4.</w:t>
      </w:r>
      <w:r w:rsidRPr="00B724D6">
        <w:rPr>
          <w:rFonts w:ascii="Palatino Linotype" w:eastAsia="Times New Roman" w:hAnsi="Palatino Linotype" w:cs="Times New Roman"/>
          <w:i/>
          <w:sz w:val="22"/>
          <w:szCs w:val="22"/>
          <w:lang w:val="es-ES"/>
        </w:rPr>
        <w:t xml:space="preserve"> (…)</w:t>
      </w:r>
    </w:p>
    <w:p w14:paraId="038FE8A3" w14:textId="77777777" w:rsidR="005F452F" w:rsidRPr="00B724D6" w:rsidRDefault="005F452F" w:rsidP="005F452F">
      <w:pPr>
        <w:spacing w:line="360" w:lineRule="auto"/>
        <w:ind w:left="567" w:right="567"/>
        <w:jc w:val="both"/>
        <w:rPr>
          <w:rFonts w:ascii="Palatino Linotype" w:eastAsia="Times New Roman" w:hAnsi="Palatino Linotype" w:cs="Times New Roman"/>
          <w:i/>
          <w:sz w:val="22"/>
          <w:szCs w:val="22"/>
          <w:lang w:val="es-ES"/>
        </w:rPr>
      </w:pPr>
    </w:p>
    <w:p w14:paraId="42DC5EBA" w14:textId="77777777" w:rsidR="005F452F" w:rsidRPr="00B724D6" w:rsidRDefault="005F452F" w:rsidP="005F452F">
      <w:pPr>
        <w:spacing w:line="360" w:lineRule="auto"/>
        <w:ind w:left="567" w:right="567"/>
        <w:jc w:val="both"/>
        <w:rPr>
          <w:rFonts w:ascii="Palatino Linotype" w:eastAsia="Times New Roman" w:hAnsi="Palatino Linotype" w:cs="Times New Roman"/>
          <w:i/>
          <w:sz w:val="22"/>
          <w:szCs w:val="22"/>
          <w:lang w:val="es-ES"/>
        </w:rPr>
      </w:pPr>
      <w:r w:rsidRPr="00B724D6">
        <w:rPr>
          <w:rFonts w:ascii="Palatino Linotype" w:eastAsia="Times New Roman" w:hAnsi="Palatino Linotype" w:cs="Times New Roman"/>
          <w:b/>
          <w:i/>
          <w:sz w:val="22"/>
          <w:szCs w:val="22"/>
          <w:lang w:val="es-ES"/>
        </w:rPr>
        <w:t>Toda la información generada, obtenida, adquirida, transformada, administrada o en posesión de los sujetos obligados es pública y accesible de manera permanente a cualquier persona,</w:t>
      </w:r>
      <w:r w:rsidRPr="00B724D6">
        <w:rPr>
          <w:rFonts w:ascii="Palatino Linotype" w:eastAsia="Times New Roman" w:hAnsi="Palatino Linotype" w:cs="Times New Roman"/>
          <w:i/>
          <w:sz w:val="22"/>
          <w:szCs w:val="22"/>
          <w:lang w:val="es-ES"/>
        </w:rPr>
        <w:t xml:space="preserve"> en los términos y condiciones que se establezcan en los tratados internacionales de los que el Estado mexicano sea parte, en la Ley General, la presente Ley y demás disposiciones de la materia, privilegiando el </w:t>
      </w:r>
      <w:r w:rsidRPr="00B724D6">
        <w:rPr>
          <w:rFonts w:ascii="Palatino Linotype" w:eastAsia="Times New Roman" w:hAnsi="Palatino Linotype" w:cs="Times New Roman"/>
          <w:b/>
          <w:i/>
          <w:sz w:val="22"/>
          <w:szCs w:val="22"/>
          <w:lang w:val="es-ES"/>
        </w:rPr>
        <w:t>principio de máxima publicidad</w:t>
      </w:r>
      <w:r w:rsidRPr="00B724D6">
        <w:rPr>
          <w:rFonts w:ascii="Palatino Linotype" w:eastAsia="Times New Roman" w:hAnsi="Palatino Linotype" w:cs="Times New Roman"/>
          <w:i/>
          <w:sz w:val="22"/>
          <w:szCs w:val="22"/>
          <w:lang w:val="es-ES"/>
        </w:rPr>
        <w:t xml:space="preserve"> de la información. Solo podrá ser clasificada excepcionalmente como reservada temporalmente por razones de interés público, en los términos de las causas legítimas y estrictamente necesarias previstas por esta Ley.”</w:t>
      </w:r>
    </w:p>
    <w:p w14:paraId="1B2AD12D" w14:textId="77777777" w:rsidR="005F452F" w:rsidRPr="00B724D6" w:rsidRDefault="005F452F" w:rsidP="005F452F">
      <w:pPr>
        <w:spacing w:line="360" w:lineRule="auto"/>
        <w:ind w:left="567" w:right="567"/>
        <w:jc w:val="both"/>
        <w:rPr>
          <w:rFonts w:ascii="Palatino Linotype" w:eastAsia="Times New Roman" w:hAnsi="Palatino Linotype" w:cs="Times New Roman"/>
          <w:i/>
          <w:sz w:val="22"/>
          <w:szCs w:val="22"/>
          <w:lang w:val="es-ES"/>
        </w:rPr>
      </w:pPr>
    </w:p>
    <w:p w14:paraId="54A76963" w14:textId="77777777" w:rsidR="005F452F" w:rsidRPr="00B724D6" w:rsidRDefault="005F452F" w:rsidP="005F452F">
      <w:pPr>
        <w:spacing w:line="360" w:lineRule="auto"/>
        <w:ind w:left="567" w:right="567"/>
        <w:jc w:val="both"/>
        <w:rPr>
          <w:rFonts w:ascii="Palatino Linotype" w:eastAsia="Times New Roman" w:hAnsi="Palatino Linotype" w:cs="Times New Roman"/>
          <w:b/>
          <w:i/>
          <w:sz w:val="22"/>
          <w:szCs w:val="22"/>
          <w:lang w:val="es-ES"/>
        </w:rPr>
      </w:pPr>
      <w:r w:rsidRPr="00B724D6">
        <w:rPr>
          <w:rFonts w:ascii="Palatino Linotype" w:eastAsia="Times New Roman" w:hAnsi="Palatino Linotype" w:cs="Times New Roman"/>
          <w:b/>
          <w:i/>
          <w:sz w:val="22"/>
          <w:szCs w:val="22"/>
          <w:lang w:val="es-ES"/>
        </w:rPr>
        <w:t>(…)</w:t>
      </w:r>
    </w:p>
    <w:p w14:paraId="3582E417" w14:textId="77777777" w:rsidR="005F452F" w:rsidRPr="00B724D6" w:rsidRDefault="005F452F" w:rsidP="005F452F">
      <w:pPr>
        <w:spacing w:line="360" w:lineRule="auto"/>
        <w:ind w:right="567"/>
        <w:jc w:val="both"/>
        <w:rPr>
          <w:rFonts w:ascii="Palatino Linotype" w:eastAsia="Times New Roman" w:hAnsi="Palatino Linotype" w:cs="Times New Roman"/>
          <w:sz w:val="22"/>
          <w:szCs w:val="22"/>
          <w:lang w:val="es-ES"/>
        </w:rPr>
      </w:pPr>
    </w:p>
    <w:p w14:paraId="79751A1F" w14:textId="77777777" w:rsidR="005F452F" w:rsidRPr="00B724D6" w:rsidRDefault="005F452F" w:rsidP="005F452F">
      <w:pPr>
        <w:spacing w:line="360" w:lineRule="auto"/>
        <w:ind w:left="567" w:right="567"/>
        <w:jc w:val="both"/>
        <w:rPr>
          <w:rFonts w:ascii="Palatino Linotype" w:eastAsia="Times New Roman" w:hAnsi="Palatino Linotype" w:cs="Times New Roman"/>
          <w:i/>
          <w:sz w:val="22"/>
          <w:szCs w:val="22"/>
          <w:lang w:val="es-ES"/>
        </w:rPr>
      </w:pPr>
      <w:r w:rsidRPr="00B724D6">
        <w:rPr>
          <w:rFonts w:ascii="Palatino Linotype" w:eastAsia="Times New Roman" w:hAnsi="Palatino Linotype" w:cs="Times New Roman"/>
          <w:i/>
          <w:sz w:val="22"/>
          <w:szCs w:val="22"/>
          <w:lang w:val="es-ES"/>
        </w:rPr>
        <w:t>(Énfasis añadido)</w:t>
      </w:r>
    </w:p>
    <w:p w14:paraId="1C781A50" w14:textId="77777777" w:rsidR="005F452F" w:rsidRPr="00B724D6" w:rsidRDefault="005F452F" w:rsidP="005F452F">
      <w:pPr>
        <w:spacing w:line="360" w:lineRule="auto"/>
        <w:ind w:right="567"/>
        <w:jc w:val="both"/>
        <w:rPr>
          <w:rFonts w:ascii="Palatino Linotype" w:eastAsia="Times New Roman" w:hAnsi="Palatino Linotype" w:cs="Times New Roman"/>
          <w:i/>
          <w:lang w:val="es-ES"/>
        </w:rPr>
      </w:pPr>
    </w:p>
    <w:p w14:paraId="46963D10" w14:textId="77777777" w:rsidR="005F452F" w:rsidRPr="00B724D6" w:rsidRDefault="005F452F" w:rsidP="0017458C">
      <w:pPr>
        <w:numPr>
          <w:ilvl w:val="0"/>
          <w:numId w:val="2"/>
        </w:numPr>
        <w:spacing w:before="240" w:after="240" w:line="360" w:lineRule="auto"/>
        <w:ind w:left="0" w:right="49" w:firstLine="0"/>
        <w:contextualSpacing/>
        <w:jc w:val="both"/>
        <w:rPr>
          <w:rFonts w:ascii="Palatino Linotype" w:eastAsia="Times New Roman" w:hAnsi="Palatino Linotype" w:cs="Arial"/>
        </w:rPr>
      </w:pPr>
      <w:r w:rsidRPr="00B724D6">
        <w:rPr>
          <w:rFonts w:ascii="Palatino Linotype" w:eastAsia="Times New Roman" w:hAnsi="Palatino Linotype" w:cs="Arial"/>
        </w:rPr>
        <w:t xml:space="preserve">En ese sentido, no debe de pasar de vista para el </w:t>
      </w:r>
      <w:r w:rsidRPr="00B724D6">
        <w:rPr>
          <w:rFonts w:ascii="Palatino Linotype" w:eastAsia="Times New Roman" w:hAnsi="Palatino Linotype" w:cs="Arial"/>
          <w:b/>
        </w:rPr>
        <w:t>SUJETO OBLIGADO</w:t>
      </w:r>
      <w:r w:rsidRPr="00B724D6">
        <w:rPr>
          <w:rFonts w:ascii="Palatino Linotype" w:eastAsia="Times New Roman" w:hAnsi="Palatino Linotype" w:cs="Arial"/>
        </w:rPr>
        <w:t xml:space="preserve"> que el principio fundamental del acceso a la información pública, es la máxima </w:t>
      </w:r>
      <w:r w:rsidRPr="00B724D6">
        <w:rPr>
          <w:rFonts w:ascii="Palatino Linotype" w:eastAsia="Times New Roman" w:hAnsi="Palatino Linotype" w:cs="Arial"/>
        </w:rPr>
        <w:lastRenderedPageBreak/>
        <w:t>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0CB16C07" w14:textId="77777777" w:rsidR="005F452F" w:rsidRPr="00B724D6" w:rsidRDefault="005F452F" w:rsidP="005F452F">
      <w:pPr>
        <w:spacing w:before="240" w:after="240" w:line="360" w:lineRule="auto"/>
        <w:ind w:left="426" w:right="49"/>
        <w:contextualSpacing/>
        <w:jc w:val="both"/>
        <w:rPr>
          <w:rFonts w:ascii="Palatino Linotype" w:eastAsia="Times New Roman" w:hAnsi="Palatino Linotype" w:cs="Arial"/>
        </w:rPr>
      </w:pPr>
    </w:p>
    <w:p w14:paraId="0D89FA86" w14:textId="77777777" w:rsidR="005F452F" w:rsidRPr="00B724D6" w:rsidRDefault="005F452F" w:rsidP="005F452F">
      <w:pPr>
        <w:spacing w:line="360" w:lineRule="auto"/>
        <w:ind w:left="567" w:right="567"/>
        <w:jc w:val="both"/>
        <w:rPr>
          <w:rFonts w:ascii="Palatino Linotype" w:eastAsia="Times New Roman" w:hAnsi="Palatino Linotype" w:cs="Times New Roman"/>
          <w:i/>
          <w:sz w:val="22"/>
          <w:szCs w:val="22"/>
        </w:rPr>
      </w:pPr>
      <w:r w:rsidRPr="00B724D6">
        <w:rPr>
          <w:rFonts w:ascii="Palatino Linotype" w:eastAsia="Times New Roman" w:hAnsi="Palatino Linotype" w:cs="Times New Roman"/>
          <w:i/>
          <w:sz w:val="22"/>
          <w:szCs w:val="22"/>
        </w:rPr>
        <w:t>“</w:t>
      </w:r>
      <w:r w:rsidRPr="00B724D6">
        <w:rPr>
          <w:rFonts w:ascii="Palatino Linotype" w:eastAsia="Times New Roman" w:hAnsi="Palatino Linotype" w:cs="Times New Roman"/>
          <w:b/>
          <w:i/>
          <w:sz w:val="22"/>
          <w:szCs w:val="22"/>
        </w:rPr>
        <w:t>Artículo 8.</w:t>
      </w:r>
      <w:r w:rsidRPr="00B724D6">
        <w:rPr>
          <w:rFonts w:ascii="Palatino Linotype" w:eastAsia="Times New Roman" w:hAnsi="Palatino Linotype" w:cs="Times New Roman"/>
          <w:i/>
          <w:sz w:val="22"/>
          <w:szCs w:val="22"/>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15CA014" w14:textId="77777777" w:rsidR="005F452F" w:rsidRPr="00B724D6" w:rsidRDefault="005F452F" w:rsidP="005F452F">
      <w:pPr>
        <w:spacing w:line="360" w:lineRule="auto"/>
        <w:ind w:left="567" w:right="567"/>
        <w:jc w:val="both"/>
        <w:rPr>
          <w:rFonts w:ascii="Palatino Linotype" w:eastAsia="Times New Roman" w:hAnsi="Palatino Linotype" w:cs="Times New Roman"/>
          <w:i/>
          <w:sz w:val="22"/>
          <w:szCs w:val="22"/>
        </w:rPr>
      </w:pPr>
    </w:p>
    <w:p w14:paraId="5975D7FC" w14:textId="77777777" w:rsidR="005F452F" w:rsidRPr="00B724D6" w:rsidRDefault="005F452F" w:rsidP="005F452F">
      <w:pPr>
        <w:spacing w:line="360" w:lineRule="auto"/>
        <w:ind w:left="567" w:right="567"/>
        <w:jc w:val="both"/>
        <w:rPr>
          <w:rFonts w:ascii="Palatino Linotype" w:eastAsia="Times New Roman" w:hAnsi="Palatino Linotype" w:cs="Times New Roman"/>
          <w:i/>
          <w:sz w:val="22"/>
          <w:szCs w:val="22"/>
        </w:rPr>
      </w:pPr>
      <w:r w:rsidRPr="00B724D6">
        <w:rPr>
          <w:rFonts w:ascii="Palatino Linotype" w:eastAsia="Times New Roman" w:hAnsi="Palatino Linotype" w:cs="Times New Roman"/>
          <w:b/>
          <w:i/>
          <w:sz w:val="22"/>
          <w:szCs w:val="22"/>
        </w:rPr>
        <w:t>En la aplicación e interpretación de la presente Ley deberá prevalecer el principio de máxima publicidad,</w:t>
      </w:r>
      <w:r w:rsidRPr="00B724D6">
        <w:rPr>
          <w:rFonts w:ascii="Palatino Linotype" w:eastAsia="Times New Roman" w:hAnsi="Palatino Linotype" w:cs="Times New Roman"/>
          <w:i/>
          <w:sz w:val="22"/>
          <w:szCs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18EBCBA5" w14:textId="77777777" w:rsidR="005F452F" w:rsidRPr="00B724D6" w:rsidRDefault="005F452F" w:rsidP="005F452F">
      <w:pPr>
        <w:spacing w:line="360" w:lineRule="auto"/>
        <w:ind w:left="567" w:right="567"/>
        <w:jc w:val="both"/>
        <w:rPr>
          <w:rFonts w:ascii="Palatino Linotype" w:eastAsia="Times New Roman" w:hAnsi="Palatino Linotype" w:cs="Times New Roman"/>
          <w:i/>
          <w:sz w:val="22"/>
          <w:szCs w:val="22"/>
        </w:rPr>
      </w:pPr>
    </w:p>
    <w:p w14:paraId="28F049DE" w14:textId="77777777" w:rsidR="005F452F" w:rsidRPr="00B724D6" w:rsidRDefault="005F452F" w:rsidP="005F452F">
      <w:pPr>
        <w:spacing w:line="360" w:lineRule="auto"/>
        <w:ind w:left="567" w:right="567"/>
        <w:jc w:val="both"/>
        <w:rPr>
          <w:rFonts w:ascii="Palatino Linotype" w:eastAsia="Times New Roman" w:hAnsi="Palatino Linotype" w:cs="Times New Roman"/>
          <w:i/>
          <w:sz w:val="22"/>
          <w:szCs w:val="22"/>
        </w:rPr>
      </w:pPr>
      <w:r w:rsidRPr="00B724D6">
        <w:rPr>
          <w:rFonts w:ascii="Palatino Linotype" w:eastAsia="Times New Roman" w:hAnsi="Palatino Linotype" w:cs="Times New Roman"/>
          <w:i/>
          <w:sz w:val="22"/>
          <w:szCs w:val="22"/>
        </w:rPr>
        <w:t>Para el caso de la interpretación se podrá tomar en cuenta los criterios, determinaciones y opiniones de los organismos nacionales e internacionales, en materia de transparencia y el derecho de acceso a la información.”</w:t>
      </w:r>
    </w:p>
    <w:p w14:paraId="254E83B8" w14:textId="77777777" w:rsidR="005F452F" w:rsidRPr="00B724D6" w:rsidRDefault="005F452F" w:rsidP="005F452F">
      <w:pPr>
        <w:spacing w:line="360" w:lineRule="auto"/>
        <w:ind w:left="567" w:right="567"/>
        <w:jc w:val="both"/>
        <w:rPr>
          <w:rFonts w:ascii="Palatino Linotype" w:eastAsia="Times New Roman" w:hAnsi="Palatino Linotype" w:cs="Times New Roman"/>
          <w:i/>
          <w:sz w:val="22"/>
          <w:szCs w:val="22"/>
        </w:rPr>
      </w:pPr>
    </w:p>
    <w:p w14:paraId="501FFAEA" w14:textId="77777777" w:rsidR="005F452F" w:rsidRPr="00B724D6" w:rsidRDefault="005F452F" w:rsidP="005F452F">
      <w:pPr>
        <w:spacing w:line="360" w:lineRule="auto"/>
        <w:ind w:left="567" w:right="567"/>
        <w:jc w:val="both"/>
        <w:rPr>
          <w:rFonts w:ascii="Palatino Linotype" w:eastAsia="Times New Roman" w:hAnsi="Palatino Linotype" w:cs="Times New Roman"/>
          <w:i/>
          <w:sz w:val="22"/>
          <w:szCs w:val="22"/>
        </w:rPr>
      </w:pPr>
      <w:r w:rsidRPr="00B724D6">
        <w:rPr>
          <w:rFonts w:ascii="Palatino Linotype" w:eastAsia="Times New Roman" w:hAnsi="Palatino Linotype" w:cs="Times New Roman"/>
          <w:i/>
          <w:sz w:val="22"/>
          <w:szCs w:val="22"/>
        </w:rPr>
        <w:t>(Énfasis añadido)</w:t>
      </w:r>
    </w:p>
    <w:p w14:paraId="75E9D160" w14:textId="77777777" w:rsidR="005F452F" w:rsidRPr="00B724D6" w:rsidRDefault="005F452F" w:rsidP="005F452F">
      <w:pPr>
        <w:spacing w:line="360" w:lineRule="auto"/>
        <w:ind w:left="567" w:right="567"/>
        <w:jc w:val="both"/>
        <w:rPr>
          <w:rFonts w:ascii="Palatino Linotype" w:eastAsia="Times New Roman" w:hAnsi="Palatino Linotype" w:cs="Times New Roman"/>
          <w:i/>
        </w:rPr>
      </w:pPr>
    </w:p>
    <w:p w14:paraId="26123F12" w14:textId="77777777" w:rsidR="005F452F" w:rsidRPr="00B724D6" w:rsidRDefault="005F452F" w:rsidP="0017458C">
      <w:pPr>
        <w:numPr>
          <w:ilvl w:val="0"/>
          <w:numId w:val="2"/>
        </w:numPr>
        <w:spacing w:before="240" w:after="240" w:line="360" w:lineRule="auto"/>
        <w:ind w:left="0" w:right="49" w:firstLine="0"/>
        <w:contextualSpacing/>
        <w:jc w:val="both"/>
        <w:rPr>
          <w:rFonts w:ascii="Palatino Linotype" w:eastAsia="MS Mincho" w:hAnsi="Palatino Linotype" w:cs="Arial"/>
        </w:rPr>
      </w:pPr>
      <w:r w:rsidRPr="00B724D6">
        <w:rPr>
          <w:rFonts w:ascii="Palatino Linotype" w:eastAsia="MS Mincho" w:hAnsi="Palatino Linotype" w:cs="Times New Roman"/>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y 160 de la Ley de la Materia:  </w:t>
      </w:r>
    </w:p>
    <w:p w14:paraId="250A5E4C" w14:textId="77777777" w:rsidR="005F452F" w:rsidRPr="00B724D6" w:rsidRDefault="005F452F" w:rsidP="005F452F">
      <w:pPr>
        <w:spacing w:before="240" w:after="240" w:line="360" w:lineRule="auto"/>
        <w:ind w:right="49"/>
        <w:contextualSpacing/>
        <w:jc w:val="both"/>
        <w:rPr>
          <w:rFonts w:ascii="Palatino Linotype" w:eastAsia="MS Mincho" w:hAnsi="Palatino Linotype" w:cs="Arial"/>
        </w:rPr>
      </w:pPr>
    </w:p>
    <w:p w14:paraId="19D04B66" w14:textId="77777777" w:rsidR="005F452F" w:rsidRPr="00B724D6" w:rsidRDefault="005F452F" w:rsidP="005F452F">
      <w:pPr>
        <w:spacing w:before="240" w:after="240" w:line="360" w:lineRule="auto"/>
        <w:ind w:left="567" w:right="567"/>
        <w:contextualSpacing/>
        <w:jc w:val="both"/>
        <w:rPr>
          <w:rFonts w:ascii="Palatino Linotype" w:eastAsia="Times New Roman" w:hAnsi="Palatino Linotype" w:cs="Times New Roman"/>
          <w:i/>
          <w:sz w:val="22"/>
          <w:szCs w:val="22"/>
        </w:rPr>
      </w:pPr>
      <w:r w:rsidRPr="00B724D6">
        <w:rPr>
          <w:rFonts w:ascii="Palatino Linotype" w:eastAsia="Times New Roman" w:hAnsi="Palatino Linotype" w:cs="Times New Roman"/>
          <w:b/>
          <w:i/>
          <w:sz w:val="22"/>
          <w:szCs w:val="22"/>
        </w:rPr>
        <w:t xml:space="preserve">“Artículo 12. </w:t>
      </w:r>
      <w:r w:rsidRPr="00B724D6">
        <w:rPr>
          <w:rFonts w:ascii="Palatino Linotype" w:eastAsia="Times New Roman" w:hAnsi="Palatino Linotype" w:cs="Times New Roman"/>
          <w:i/>
          <w:sz w:val="22"/>
          <w:szCs w:val="22"/>
        </w:rPr>
        <w:t xml:space="preserve">Quienes generen, recopilen, administren, manejen, procesen, archiven o conserven información pública serán responsables de la misma en los términos de las disposiciones jurídicas aplicables. </w:t>
      </w:r>
    </w:p>
    <w:p w14:paraId="66E94DF6" w14:textId="77777777" w:rsidR="005F452F" w:rsidRPr="00B724D6" w:rsidRDefault="005F452F" w:rsidP="005F452F">
      <w:pPr>
        <w:spacing w:before="240" w:after="240" w:line="360" w:lineRule="auto"/>
        <w:ind w:left="567" w:right="567"/>
        <w:contextualSpacing/>
        <w:jc w:val="both"/>
        <w:rPr>
          <w:rFonts w:ascii="Palatino Linotype" w:eastAsia="Times New Roman" w:hAnsi="Palatino Linotype" w:cs="Times New Roman"/>
          <w:i/>
          <w:sz w:val="22"/>
          <w:szCs w:val="22"/>
        </w:rPr>
      </w:pPr>
    </w:p>
    <w:p w14:paraId="1F60C244" w14:textId="77777777" w:rsidR="005F452F" w:rsidRPr="00B724D6" w:rsidRDefault="005F452F" w:rsidP="005F452F">
      <w:pPr>
        <w:spacing w:before="240" w:after="240" w:line="360" w:lineRule="auto"/>
        <w:ind w:left="567" w:right="567"/>
        <w:contextualSpacing/>
        <w:jc w:val="both"/>
        <w:rPr>
          <w:rFonts w:ascii="Palatino Linotype" w:eastAsia="Times New Roman" w:hAnsi="Palatino Linotype" w:cs="Times New Roman"/>
          <w:i/>
          <w:sz w:val="22"/>
          <w:szCs w:val="22"/>
        </w:rPr>
      </w:pPr>
      <w:r w:rsidRPr="00B724D6">
        <w:rPr>
          <w:rFonts w:ascii="Palatino Linotype" w:eastAsia="Times New Roman" w:hAnsi="Palatino Linotype" w:cs="Times New Roman"/>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E0973C2" w14:textId="77777777" w:rsidR="005F452F" w:rsidRPr="00B724D6" w:rsidRDefault="005F452F" w:rsidP="005F452F">
      <w:pPr>
        <w:spacing w:before="240" w:after="240" w:line="360" w:lineRule="auto"/>
        <w:ind w:left="567" w:right="567"/>
        <w:contextualSpacing/>
        <w:jc w:val="both"/>
        <w:rPr>
          <w:rFonts w:ascii="Palatino Linotype" w:eastAsia="Times New Roman" w:hAnsi="Palatino Linotype" w:cs="Times New Roman"/>
          <w:i/>
          <w:sz w:val="22"/>
          <w:szCs w:val="22"/>
        </w:rPr>
      </w:pPr>
    </w:p>
    <w:p w14:paraId="2BAAB723" w14:textId="77777777" w:rsidR="005F452F" w:rsidRPr="00B724D6" w:rsidRDefault="005F452F" w:rsidP="005F452F">
      <w:pPr>
        <w:spacing w:before="240" w:after="240" w:line="360" w:lineRule="auto"/>
        <w:ind w:left="567" w:right="567"/>
        <w:contextualSpacing/>
        <w:jc w:val="both"/>
        <w:rPr>
          <w:rFonts w:ascii="Palatino Linotype" w:eastAsia="Times New Roman" w:hAnsi="Palatino Linotype" w:cs="Times New Roman"/>
          <w:i/>
          <w:sz w:val="22"/>
          <w:szCs w:val="22"/>
        </w:rPr>
      </w:pPr>
      <w:r w:rsidRPr="00B724D6">
        <w:rPr>
          <w:rFonts w:ascii="Palatino Linotype" w:eastAsia="Times New Roman" w:hAnsi="Palatino Linotype" w:cs="Times New Roman"/>
          <w:b/>
          <w:i/>
          <w:sz w:val="22"/>
          <w:szCs w:val="22"/>
        </w:rPr>
        <w:t xml:space="preserve">Artículo 160. </w:t>
      </w:r>
      <w:r w:rsidRPr="00B724D6">
        <w:rPr>
          <w:rFonts w:ascii="Palatino Linotype" w:eastAsia="Times New Roman" w:hAnsi="Palatino Linotype" w:cs="Times New Roman"/>
          <w:i/>
          <w:sz w:val="22"/>
          <w:szCs w:val="22"/>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4F409580" w14:textId="77777777" w:rsidR="005F452F" w:rsidRPr="00B724D6" w:rsidRDefault="005F452F" w:rsidP="005F452F">
      <w:pPr>
        <w:spacing w:before="240" w:after="240" w:line="360" w:lineRule="auto"/>
        <w:ind w:left="567" w:right="567"/>
        <w:contextualSpacing/>
        <w:jc w:val="both"/>
        <w:rPr>
          <w:rFonts w:ascii="Palatino Linotype" w:eastAsia="Times New Roman" w:hAnsi="Palatino Linotype" w:cs="Times New Roman"/>
          <w:i/>
          <w:sz w:val="22"/>
          <w:szCs w:val="22"/>
        </w:rPr>
      </w:pPr>
    </w:p>
    <w:p w14:paraId="48C69A79" w14:textId="5E41374B" w:rsidR="005F452F" w:rsidRPr="00B724D6" w:rsidRDefault="005F452F" w:rsidP="007053F2">
      <w:pPr>
        <w:spacing w:before="240" w:after="240" w:line="360" w:lineRule="auto"/>
        <w:ind w:left="567" w:right="567"/>
        <w:contextualSpacing/>
        <w:jc w:val="both"/>
        <w:rPr>
          <w:rFonts w:ascii="Palatino Linotype" w:eastAsia="Times New Roman" w:hAnsi="Palatino Linotype" w:cs="Times New Roman"/>
          <w:i/>
          <w:sz w:val="22"/>
          <w:szCs w:val="22"/>
        </w:rPr>
      </w:pPr>
      <w:r w:rsidRPr="00B724D6">
        <w:rPr>
          <w:rFonts w:ascii="Palatino Linotype" w:eastAsia="Times New Roman" w:hAnsi="Palatino Linotype" w:cs="Times New Roman"/>
          <w:i/>
          <w:sz w:val="22"/>
          <w:szCs w:val="22"/>
        </w:rPr>
        <w:t>En caso que la información solicitada consista en bases de datos se deberá privilegiar la entrega de la misma en formatos abiertos. “</w:t>
      </w:r>
    </w:p>
    <w:p w14:paraId="06F32E43" w14:textId="77777777" w:rsidR="007053F2" w:rsidRPr="00B724D6" w:rsidRDefault="007053F2" w:rsidP="007053F2">
      <w:pPr>
        <w:spacing w:before="240" w:after="240" w:line="360" w:lineRule="auto"/>
        <w:ind w:left="567" w:right="567"/>
        <w:contextualSpacing/>
        <w:jc w:val="both"/>
        <w:rPr>
          <w:rFonts w:ascii="Palatino Linotype" w:eastAsia="Times New Roman" w:hAnsi="Palatino Linotype" w:cs="Times New Roman"/>
          <w:i/>
          <w:sz w:val="22"/>
          <w:szCs w:val="22"/>
        </w:rPr>
      </w:pPr>
    </w:p>
    <w:p w14:paraId="7C6E248F" w14:textId="633408C4" w:rsidR="005F452F" w:rsidRPr="00B724D6" w:rsidRDefault="005F452F" w:rsidP="0017458C">
      <w:pPr>
        <w:pStyle w:val="Prrafodelista"/>
        <w:numPr>
          <w:ilvl w:val="0"/>
          <w:numId w:val="2"/>
        </w:numPr>
        <w:spacing w:before="240" w:after="240" w:line="360" w:lineRule="auto"/>
        <w:ind w:left="0" w:firstLine="0"/>
        <w:jc w:val="both"/>
        <w:rPr>
          <w:rFonts w:ascii="Palatino Linotype" w:eastAsia="MS Mincho" w:hAnsi="Palatino Linotype" w:cs="Arial"/>
          <w:i/>
        </w:rPr>
      </w:pPr>
      <w:r w:rsidRPr="00B724D6">
        <w:rPr>
          <w:rFonts w:ascii="Palatino Linotype" w:eastAsia="Calibri" w:hAnsi="Palatino Linotype" w:cs="Times New Roman"/>
        </w:rPr>
        <w:lastRenderedPageBreak/>
        <w:t xml:space="preserve">Así las cosas, para determinar si la información entregada cumple con lo solicitado </w:t>
      </w:r>
      <w:r w:rsidRPr="00B724D6">
        <w:rPr>
          <w:rFonts w:ascii="Palatino Linotype" w:eastAsia="Calibri" w:hAnsi="Palatino Linotype" w:cs="Times New Roman"/>
          <w:color w:val="000000"/>
        </w:rPr>
        <w:t>es necesario entrar al estudio de la misma por lo que</w:t>
      </w:r>
      <w:r w:rsidRPr="00B724D6">
        <w:rPr>
          <w:rFonts w:ascii="Palatino Linotype" w:eastAsia="MS Mincho" w:hAnsi="Palatino Linotype" w:cs="Arial"/>
          <w:color w:val="000000"/>
        </w:rPr>
        <w:t xml:space="preserve"> </w:t>
      </w:r>
      <w:r w:rsidRPr="00B724D6">
        <w:rPr>
          <w:rFonts w:ascii="Palatino Linotype" w:eastAsia="MS Mincho" w:hAnsi="Palatino Linotype" w:cs="Arial"/>
        </w:rPr>
        <w:t xml:space="preserve">este Pleno </w:t>
      </w:r>
      <w:r w:rsidRPr="00B724D6">
        <w:rPr>
          <w:rFonts w:ascii="Palatino Linotype" w:eastAsia="Calibri" w:hAnsi="Palatino Linotype" w:cs="Times New Roman"/>
          <w:lang w:val="es-ES"/>
        </w:rPr>
        <w:t xml:space="preserve">estima necesario </w:t>
      </w:r>
      <w:r w:rsidRPr="00B724D6">
        <w:rPr>
          <w:rFonts w:ascii="Palatino Linotype" w:eastAsia="Calibri" w:hAnsi="Palatino Linotype" w:cs="Arial"/>
          <w:lang w:val="es-ES"/>
        </w:rPr>
        <w:t>mencionar que por cuestiones de técnica jurídica</w:t>
      </w:r>
      <w:r w:rsidRPr="00B724D6">
        <w:rPr>
          <w:rFonts w:ascii="Palatino Linotype" w:eastAsia="Calibri" w:hAnsi="Palatino Linotype" w:cs="Times New Roman"/>
          <w:lang w:val="es-ES"/>
        </w:rPr>
        <w:t xml:space="preserve">, </w:t>
      </w:r>
      <w:r w:rsidRPr="00B724D6">
        <w:rPr>
          <w:rFonts w:ascii="Palatino Linotype" w:eastAsia="Calibri" w:hAnsi="Palatino Linotype" w:cs="Times New Roman"/>
          <w:color w:val="000000"/>
          <w:lang w:val="es-ES"/>
        </w:rPr>
        <w:t>se considera pertinente elaborar un cuadro de análisis</w:t>
      </w:r>
      <w:r w:rsidRPr="00B724D6">
        <w:rPr>
          <w:rFonts w:ascii="Cambria" w:eastAsia="MS Mincho" w:hAnsi="Cambria"/>
          <w:color w:val="000000"/>
          <w:vertAlign w:val="superscript"/>
          <w:lang w:val="es-ES"/>
        </w:rPr>
        <w:footnoteReference w:id="5"/>
      </w:r>
      <w:r w:rsidRPr="00B724D6">
        <w:rPr>
          <w:rFonts w:ascii="Palatino Linotype" w:eastAsia="Calibri" w:hAnsi="Palatino Linotype" w:cs="Times New Roman"/>
          <w:color w:val="000000"/>
          <w:lang w:val="es-ES"/>
        </w:rPr>
        <w:t>, mismo que se inserta a continuación:</w:t>
      </w:r>
    </w:p>
    <w:p w14:paraId="52F2CA48" w14:textId="77777777" w:rsidR="005F452F" w:rsidRPr="00B724D6" w:rsidRDefault="005F452F" w:rsidP="005F452F">
      <w:pPr>
        <w:spacing w:before="240" w:after="240" w:line="360" w:lineRule="auto"/>
        <w:contextualSpacing/>
        <w:jc w:val="both"/>
        <w:rPr>
          <w:rFonts w:ascii="Palatino Linotype" w:eastAsia="Times New Roman" w:hAnsi="Palatino Linotype" w:cs="Times New Roman"/>
        </w:rPr>
      </w:pPr>
    </w:p>
    <w:p w14:paraId="21FE0104" w14:textId="15755523" w:rsidR="00B96464" w:rsidRPr="00B724D6" w:rsidRDefault="00641ACC" w:rsidP="0017458C">
      <w:pPr>
        <w:pStyle w:val="Prrafodelista"/>
        <w:numPr>
          <w:ilvl w:val="0"/>
          <w:numId w:val="2"/>
        </w:numPr>
        <w:spacing w:before="240" w:after="240" w:line="360" w:lineRule="auto"/>
        <w:ind w:left="0" w:right="49" w:firstLine="0"/>
        <w:jc w:val="both"/>
        <w:rPr>
          <w:rFonts w:ascii="Palatino Linotype" w:eastAsia="MS Mincho" w:hAnsi="Palatino Linotype" w:cs="Arial"/>
        </w:rPr>
      </w:pPr>
      <w:r w:rsidRPr="00B724D6">
        <w:rPr>
          <w:rFonts w:ascii="Palatino Linotype" w:eastAsia="Times New Roman" w:hAnsi="Palatino Linotype" w:cs="Arial"/>
          <w:color w:val="000000"/>
        </w:rPr>
        <w:t xml:space="preserve">Puntualizado lo anterior, </w:t>
      </w:r>
      <w:r w:rsidRPr="00B724D6">
        <w:rPr>
          <w:rFonts w:ascii="Palatino Linotype" w:eastAsia="MS Mincho" w:hAnsi="Palatino Linotype" w:cs="Times New Roman"/>
          <w:lang w:eastAsia="es-ES_tradnl"/>
        </w:rPr>
        <w:t xml:space="preserve">es importante señalar que </w:t>
      </w:r>
      <w:r w:rsidRPr="00B724D6">
        <w:rPr>
          <w:rFonts w:ascii="Palatino Linotype" w:eastAsia="MS Mincho" w:hAnsi="Palatino Linotype" w:cs="Arial"/>
        </w:rPr>
        <w:t xml:space="preserve">el </w:t>
      </w:r>
      <w:r w:rsidRPr="00B724D6">
        <w:rPr>
          <w:rFonts w:ascii="Palatino Linotype" w:eastAsia="Times New Roman" w:hAnsi="Palatino Linotype" w:cs="Times New Roman"/>
          <w:b/>
          <w:lang w:val="es-ES"/>
        </w:rPr>
        <w:t xml:space="preserve">SUJETO OBLIGADO </w:t>
      </w:r>
      <w:r w:rsidRPr="00B724D6">
        <w:rPr>
          <w:rFonts w:ascii="Palatino Linotype" w:eastAsia="Times New Roman" w:hAnsi="Palatino Linotype" w:cs="Arial"/>
          <w:lang w:val="es-ES"/>
        </w:rPr>
        <w:t xml:space="preserve">no niega contar con la información solicitada por la recurrente, </w:t>
      </w:r>
      <w:r w:rsidRPr="00B724D6">
        <w:rPr>
          <w:rFonts w:ascii="Palatino Linotype" w:eastAsia="Calibri" w:hAnsi="Palatino Linotype" w:cs="Arial"/>
          <w:lang w:val="es-MX" w:eastAsia="en-US"/>
        </w:rPr>
        <w:t xml:space="preserve">por el contrario, se presume que dicha información la posee o administra al </w:t>
      </w:r>
      <w:r w:rsidR="00B96464" w:rsidRPr="00B724D6">
        <w:rPr>
          <w:rFonts w:ascii="Palatino Linotype" w:eastAsia="Calibri" w:hAnsi="Palatino Linotype" w:cs="Arial"/>
          <w:lang w:val="es-MX" w:eastAsia="en-US"/>
        </w:rPr>
        <w:t>emitir informe justificado</w:t>
      </w:r>
      <w:r w:rsidRPr="00B724D6">
        <w:rPr>
          <w:rFonts w:ascii="Palatino Linotype" w:eastAsia="Calibri" w:hAnsi="Palatino Linotype" w:cs="Arial"/>
          <w:lang w:val="es-MX" w:eastAsia="en-US"/>
        </w:rPr>
        <w:t xml:space="preserve">, por lo que el estudio de la naturaleza jurídica de la información solicitada en el caso concreto se obvia. </w:t>
      </w:r>
    </w:p>
    <w:p w14:paraId="5ED7BCDD" w14:textId="77777777" w:rsidR="00B96464" w:rsidRPr="00B724D6" w:rsidRDefault="00B96464" w:rsidP="00B96464">
      <w:pPr>
        <w:pStyle w:val="Prrafodelista"/>
        <w:spacing w:before="240" w:after="240" w:line="360" w:lineRule="auto"/>
        <w:ind w:left="0" w:right="49"/>
        <w:jc w:val="both"/>
        <w:rPr>
          <w:rFonts w:ascii="Palatino Linotype" w:eastAsia="MS Mincho" w:hAnsi="Palatino Linotype" w:cs="Arial"/>
        </w:rPr>
      </w:pPr>
    </w:p>
    <w:p w14:paraId="7864FEB4" w14:textId="2879AC67" w:rsidR="00B96464" w:rsidRPr="00B724D6" w:rsidRDefault="00B96464" w:rsidP="0017458C">
      <w:pPr>
        <w:pStyle w:val="Prrafodelista"/>
        <w:numPr>
          <w:ilvl w:val="0"/>
          <w:numId w:val="2"/>
        </w:numPr>
        <w:spacing w:before="240" w:after="240" w:line="360" w:lineRule="auto"/>
        <w:ind w:left="0" w:right="49" w:firstLine="0"/>
        <w:jc w:val="both"/>
        <w:rPr>
          <w:rFonts w:ascii="Palatino Linotype" w:eastAsia="MS Mincho" w:hAnsi="Palatino Linotype" w:cs="Arial"/>
        </w:rPr>
      </w:pPr>
      <w:r w:rsidRPr="00B724D6">
        <w:rPr>
          <w:rFonts w:ascii="Palatino Linotype" w:eastAsia="Times New Roman" w:hAnsi="Palatino Linotype" w:cs="Arial"/>
          <w:lang w:val="es-ES" w:eastAsia="es-MX"/>
        </w:rPr>
        <w:t>Lo anterior se afirma así, ya que el estudio enunciado tiene por objeto determinar si el</w:t>
      </w:r>
      <w:r w:rsidRPr="00B724D6">
        <w:rPr>
          <w:rFonts w:ascii="Palatino Linotype" w:eastAsia="Times New Roman" w:hAnsi="Palatino Linotype" w:cs="Arial"/>
          <w:b/>
          <w:lang w:val="es-ES" w:eastAsia="es-MX"/>
        </w:rPr>
        <w:t xml:space="preserve"> SUJETO OBLIGADO</w:t>
      </w:r>
      <w:r w:rsidRPr="00B724D6">
        <w:rPr>
          <w:rFonts w:ascii="Palatino Linotype" w:eastAsia="Times New Roman" w:hAnsi="Palatino Linotype" w:cs="Arial"/>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B724D6">
        <w:rPr>
          <w:rFonts w:ascii="Palatino Linotype" w:eastAsia="Times New Roman" w:hAnsi="Palatino Linotype" w:cs="Arial"/>
          <w:b/>
          <w:lang w:val="es-ES" w:eastAsia="es-MX"/>
        </w:rPr>
        <w:t>SUJETO OBLIGADO</w:t>
      </w:r>
      <w:r w:rsidRPr="00B724D6">
        <w:rPr>
          <w:rFonts w:ascii="Palatino Linotype" w:eastAsia="Times New Roman" w:hAnsi="Palatino Linotype" w:cs="Arial"/>
          <w:lang w:val="es-ES" w:eastAsia="es-MX"/>
        </w:rPr>
        <w:t>.</w:t>
      </w:r>
    </w:p>
    <w:p w14:paraId="7E828F2D" w14:textId="77777777" w:rsidR="00B96464" w:rsidRPr="00B724D6" w:rsidRDefault="00B96464" w:rsidP="00B96464">
      <w:pPr>
        <w:pStyle w:val="Prrafodelista"/>
        <w:rPr>
          <w:rFonts w:ascii="Palatino Linotype" w:eastAsia="MS Mincho" w:hAnsi="Palatino Linotype" w:cs="Arial"/>
        </w:rPr>
      </w:pPr>
    </w:p>
    <w:p w14:paraId="514FD3F0" w14:textId="23A5B3D2" w:rsidR="00B96464" w:rsidRDefault="00B96464" w:rsidP="0017458C">
      <w:pPr>
        <w:pStyle w:val="Prrafodelista"/>
        <w:widowControl w:val="0"/>
        <w:numPr>
          <w:ilvl w:val="0"/>
          <w:numId w:val="2"/>
        </w:numPr>
        <w:autoSpaceDE w:val="0"/>
        <w:autoSpaceDN w:val="0"/>
        <w:adjustRightInd w:val="0"/>
        <w:spacing w:before="200" w:after="200" w:line="360" w:lineRule="auto"/>
        <w:ind w:left="0" w:right="49" w:firstLine="0"/>
        <w:jc w:val="both"/>
        <w:rPr>
          <w:rFonts w:ascii="Palatino Linotype" w:eastAsia="Times New Roman" w:hAnsi="Palatino Linotype" w:cs="Arial"/>
          <w:lang w:val="es-ES" w:eastAsia="en-US"/>
        </w:rPr>
      </w:pPr>
      <w:r w:rsidRPr="00B724D6">
        <w:rPr>
          <w:rFonts w:ascii="Palatino Linotype" w:eastAsia="MS Mincho" w:hAnsi="Palatino Linotype" w:cs="Arial"/>
        </w:rPr>
        <w:t xml:space="preserve">Consecuentemente se analizara por cuerda separada cada punto de la </w:t>
      </w:r>
      <w:r w:rsidRPr="00B724D6">
        <w:rPr>
          <w:rFonts w:ascii="Palatino Linotype" w:eastAsia="MS Mincho" w:hAnsi="Palatino Linotype" w:cs="Arial"/>
        </w:rPr>
        <w:lastRenderedPageBreak/>
        <w:t xml:space="preserve">solicitud, por lo que de conformidad con los puntos 1 y 4 mediante los cuales el particular requirió </w:t>
      </w:r>
      <w:r w:rsidRPr="00B724D6">
        <w:rPr>
          <w:rFonts w:ascii="Palatino Linotype" w:hAnsi="Palatino Linotype" w:cs="Times New Roman"/>
          <w:i/>
          <w:color w:val="000000"/>
          <w:sz w:val="22"/>
          <w:szCs w:val="22"/>
        </w:rPr>
        <w:t xml:space="preserve">“ que incentivos promueve u otorga el ayuntamiento a los comerciantes establecidos?.” </w:t>
      </w:r>
      <w:r w:rsidRPr="00B724D6">
        <w:rPr>
          <w:rFonts w:ascii="Palatino Linotype" w:hAnsi="Palatino Linotype" w:cs="Times New Roman"/>
          <w:color w:val="000000"/>
          <w:sz w:val="22"/>
          <w:szCs w:val="22"/>
        </w:rPr>
        <w:t>y  “</w:t>
      </w:r>
      <w:r w:rsidRPr="00B724D6">
        <w:rPr>
          <w:rFonts w:ascii="Palatino Linotype" w:hAnsi="Palatino Linotype" w:cs="Times New Roman"/>
          <w:i/>
          <w:color w:val="000000"/>
          <w:sz w:val="22"/>
          <w:szCs w:val="22"/>
        </w:rPr>
        <w:t>cual es la sancion y cuantas han aplicado a los comerciantes que usan las banquetas? (pollos rostizados, carnicerias, talacheras y ferreterias)</w:t>
      </w:r>
      <w:r w:rsidR="00E05274" w:rsidRPr="00B724D6">
        <w:rPr>
          <w:rFonts w:ascii="Palatino Linotype" w:hAnsi="Palatino Linotype" w:cs="Times New Roman"/>
          <w:i/>
          <w:color w:val="000000"/>
          <w:sz w:val="22"/>
          <w:szCs w:val="22"/>
        </w:rPr>
        <w:t xml:space="preserve">, </w:t>
      </w:r>
      <w:r w:rsidRPr="00B724D6">
        <w:rPr>
          <w:rFonts w:ascii="Palatino Linotype" w:hAnsi="Palatino Linotype" w:cs="Times New Roman"/>
          <w:color w:val="000000"/>
        </w:rPr>
        <w:t xml:space="preserve">se advierte que el </w:t>
      </w:r>
      <w:r w:rsidR="00E05274" w:rsidRPr="00B724D6">
        <w:rPr>
          <w:rFonts w:ascii="Palatino Linotype" w:hAnsi="Palatino Linotype" w:cs="Times New Roman"/>
          <w:b/>
          <w:color w:val="000000"/>
        </w:rPr>
        <w:t>SUJETO OBLIGADO</w:t>
      </w:r>
      <w:r w:rsidR="00E05274" w:rsidRPr="00B724D6">
        <w:rPr>
          <w:rFonts w:ascii="Palatino Linotype" w:hAnsi="Palatino Linotype" w:cs="Times New Roman"/>
          <w:b/>
          <w:color w:val="000000"/>
          <w:sz w:val="22"/>
          <w:szCs w:val="22"/>
        </w:rPr>
        <w:t xml:space="preserve"> </w:t>
      </w:r>
      <w:r w:rsidR="00E05274" w:rsidRPr="00B724D6">
        <w:rPr>
          <w:rFonts w:ascii="Palatino Linotype" w:hAnsi="Palatino Linotype" w:cs="Times New Roman"/>
          <w:color w:val="000000"/>
          <w:sz w:val="22"/>
          <w:szCs w:val="22"/>
        </w:rPr>
        <w:t>refirió</w:t>
      </w:r>
      <w:r w:rsidR="00D54779" w:rsidRPr="00B724D6">
        <w:rPr>
          <w:rFonts w:ascii="Palatino Linotype" w:hAnsi="Palatino Linotype" w:cs="Times New Roman"/>
          <w:color w:val="000000"/>
          <w:sz w:val="22"/>
          <w:szCs w:val="22"/>
        </w:rPr>
        <w:t xml:space="preserve"> a través</w:t>
      </w:r>
      <w:r w:rsidR="00E05274" w:rsidRPr="00B724D6">
        <w:rPr>
          <w:rFonts w:ascii="Palatino Linotype" w:hAnsi="Palatino Linotype" w:cs="Times New Roman"/>
          <w:color w:val="000000"/>
          <w:sz w:val="22"/>
          <w:szCs w:val="22"/>
        </w:rPr>
        <w:t xml:space="preserve"> de la Dirección de Tesorería y Administración que </w:t>
      </w:r>
      <w:r w:rsidR="00E05274" w:rsidRPr="00B724D6">
        <w:rPr>
          <w:rFonts w:ascii="Palatino Linotype" w:hAnsi="Palatino Linotype" w:cs="Times New Roman"/>
          <w:i/>
          <w:color w:val="000000"/>
        </w:rPr>
        <w:t xml:space="preserve">“en el presente ejercicio fiscal no se ha penado o presupuestado algún incentivo al respecto” </w:t>
      </w:r>
      <w:r w:rsidR="00E05274" w:rsidRPr="00B724D6">
        <w:rPr>
          <w:rFonts w:ascii="Palatino Linotype" w:hAnsi="Palatino Linotype" w:cs="Times New Roman"/>
          <w:color w:val="000000"/>
        </w:rPr>
        <w:t>y a cargo de la Direcc</w:t>
      </w:r>
      <w:r w:rsidR="00D54779" w:rsidRPr="00B724D6">
        <w:rPr>
          <w:rFonts w:ascii="Palatino Linotype" w:hAnsi="Palatino Linotype" w:cs="Times New Roman"/>
          <w:color w:val="000000"/>
        </w:rPr>
        <w:t>ión de Gobernación  que “</w:t>
      </w:r>
      <w:r w:rsidR="00D54779" w:rsidRPr="00B724D6">
        <w:rPr>
          <w:rFonts w:ascii="Palatino Linotype" w:hAnsi="Palatino Linotype" w:cs="Times New Roman"/>
          <w:i/>
          <w:color w:val="000000"/>
        </w:rPr>
        <w:t xml:space="preserve">Artículo 305 del bando municipal vigente, no se ha  aplicado ninguna sanción”, </w:t>
      </w:r>
      <w:r w:rsidR="00D54779" w:rsidRPr="00B724D6">
        <w:rPr>
          <w:rFonts w:ascii="Palatino Linotype" w:hAnsi="Palatino Linotype" w:cs="Times New Roman"/>
          <w:color w:val="000000"/>
        </w:rPr>
        <w:t xml:space="preserve">así de lo anterior es posible advertir </w:t>
      </w:r>
      <w:r w:rsidR="00D54779" w:rsidRPr="00B724D6">
        <w:rPr>
          <w:rFonts w:ascii="Palatino Linotype" w:eastAsia="MS Mincho" w:hAnsi="Palatino Linotype" w:cs="Times New Roman"/>
          <w:color w:val="000000"/>
        </w:rPr>
        <w:t xml:space="preserve">que el ente recurrido </w:t>
      </w:r>
      <w:r w:rsidR="00D54779" w:rsidRPr="00B724D6">
        <w:rPr>
          <w:rFonts w:ascii="Palatino Linotype" w:eastAsia="Times New Roman" w:hAnsi="Palatino Linotype" w:cs="Arial"/>
          <w:lang w:val="es-ES" w:eastAsia="en-US"/>
        </w:rPr>
        <w:t xml:space="preserve">a través del Titular de la Unidad de Transparencia no realizó una búsqueda exhaustiva de la información solicitada. </w:t>
      </w:r>
    </w:p>
    <w:p w14:paraId="7C2C9D3E" w14:textId="77777777" w:rsidR="00780A52" w:rsidRPr="00780A52" w:rsidRDefault="00780A52" w:rsidP="00780A52">
      <w:pPr>
        <w:pStyle w:val="Prrafodelista"/>
        <w:rPr>
          <w:rFonts w:ascii="Palatino Linotype" w:eastAsia="Times New Roman" w:hAnsi="Palatino Linotype" w:cs="Arial"/>
          <w:lang w:val="es-ES" w:eastAsia="en-US"/>
        </w:rPr>
      </w:pPr>
    </w:p>
    <w:tbl>
      <w:tblPr>
        <w:tblStyle w:val="Tablaconcuadrcula211"/>
        <w:tblpPr w:leftFromText="141" w:rightFromText="141" w:vertAnchor="page" w:horzAnchor="margin" w:tblpXSpec="center" w:tblpY="3301"/>
        <w:tblW w:w="8647" w:type="dxa"/>
        <w:tblLayout w:type="fixed"/>
        <w:tblLook w:val="04A0" w:firstRow="1" w:lastRow="0" w:firstColumn="1" w:lastColumn="0" w:noHBand="0" w:noVBand="1"/>
      </w:tblPr>
      <w:tblGrid>
        <w:gridCol w:w="1413"/>
        <w:gridCol w:w="2835"/>
        <w:gridCol w:w="2693"/>
        <w:gridCol w:w="1706"/>
      </w:tblGrid>
      <w:tr w:rsidR="00780A52" w:rsidRPr="00B724D6" w14:paraId="5F8FF4C8" w14:textId="77777777" w:rsidTr="005229EF">
        <w:trPr>
          <w:trHeight w:val="582"/>
        </w:trPr>
        <w:tc>
          <w:tcPr>
            <w:tcW w:w="1413" w:type="dxa"/>
            <w:shd w:val="clear" w:color="auto" w:fill="DBDBDB"/>
          </w:tcPr>
          <w:p w14:paraId="4BD7E792" w14:textId="77777777" w:rsidR="00780A52" w:rsidRPr="00B724D6" w:rsidRDefault="00780A52" w:rsidP="005229EF">
            <w:pPr>
              <w:jc w:val="center"/>
              <w:rPr>
                <w:rFonts w:ascii="Palatino Linotype" w:hAnsi="Palatino Linotype" w:cs="Times New Roman"/>
                <w:color w:val="000000"/>
              </w:rPr>
            </w:pPr>
          </w:p>
          <w:p w14:paraId="34DB9851" w14:textId="77777777" w:rsidR="00780A52" w:rsidRPr="00B724D6" w:rsidRDefault="00780A52" w:rsidP="005229EF">
            <w:pPr>
              <w:jc w:val="center"/>
              <w:rPr>
                <w:rFonts w:ascii="Palatino Linotype" w:hAnsi="Palatino Linotype" w:cs="Times New Roman"/>
                <w:color w:val="000000"/>
              </w:rPr>
            </w:pPr>
            <w:r w:rsidRPr="00B724D6">
              <w:rPr>
                <w:rFonts w:ascii="Palatino Linotype" w:hAnsi="Palatino Linotype" w:cs="Times New Roman"/>
                <w:color w:val="000000"/>
              </w:rPr>
              <w:t>Número</w:t>
            </w:r>
          </w:p>
        </w:tc>
        <w:tc>
          <w:tcPr>
            <w:tcW w:w="2835" w:type="dxa"/>
            <w:shd w:val="clear" w:color="auto" w:fill="DBDBDB"/>
          </w:tcPr>
          <w:p w14:paraId="676F31D1" w14:textId="77777777" w:rsidR="00780A52" w:rsidRPr="00B724D6" w:rsidRDefault="00780A52" w:rsidP="005229EF">
            <w:pPr>
              <w:jc w:val="center"/>
              <w:rPr>
                <w:rFonts w:ascii="Palatino Linotype" w:hAnsi="Palatino Linotype" w:cs="Times New Roman"/>
                <w:color w:val="000000"/>
              </w:rPr>
            </w:pPr>
          </w:p>
          <w:p w14:paraId="2FD70953" w14:textId="77777777" w:rsidR="00780A52" w:rsidRPr="00B724D6" w:rsidRDefault="00780A52" w:rsidP="005229EF">
            <w:pPr>
              <w:jc w:val="center"/>
              <w:rPr>
                <w:rFonts w:ascii="Palatino Linotype" w:hAnsi="Palatino Linotype" w:cs="Times New Roman"/>
                <w:color w:val="000000"/>
              </w:rPr>
            </w:pPr>
            <w:r w:rsidRPr="00B724D6">
              <w:rPr>
                <w:rFonts w:ascii="Palatino Linotype" w:hAnsi="Palatino Linotype" w:cs="Times New Roman"/>
                <w:color w:val="000000"/>
              </w:rPr>
              <w:t>Información Requerida:</w:t>
            </w:r>
          </w:p>
        </w:tc>
        <w:tc>
          <w:tcPr>
            <w:tcW w:w="2693" w:type="dxa"/>
            <w:shd w:val="clear" w:color="auto" w:fill="DBDBDB"/>
          </w:tcPr>
          <w:p w14:paraId="678D8C4B" w14:textId="77777777" w:rsidR="00780A52" w:rsidRPr="00B724D6" w:rsidRDefault="00780A52" w:rsidP="005229EF">
            <w:pPr>
              <w:jc w:val="center"/>
              <w:rPr>
                <w:rFonts w:ascii="Palatino Linotype" w:hAnsi="Palatino Linotype" w:cs="Times New Roman"/>
                <w:color w:val="000000"/>
              </w:rPr>
            </w:pPr>
          </w:p>
          <w:p w14:paraId="3C4BFC9A" w14:textId="77777777" w:rsidR="00780A52" w:rsidRPr="00B724D6" w:rsidRDefault="00780A52" w:rsidP="005229EF">
            <w:pPr>
              <w:jc w:val="both"/>
              <w:rPr>
                <w:rFonts w:ascii="Palatino Linotype" w:hAnsi="Palatino Linotype" w:cs="Times New Roman"/>
                <w:color w:val="000000"/>
              </w:rPr>
            </w:pPr>
            <w:r w:rsidRPr="00B724D6">
              <w:rPr>
                <w:rFonts w:ascii="Palatino Linotype" w:hAnsi="Palatino Linotype" w:cs="Times New Roman"/>
                <w:color w:val="000000"/>
              </w:rPr>
              <w:t xml:space="preserve">Información entregada mediante informe justificado: </w:t>
            </w:r>
          </w:p>
        </w:tc>
        <w:tc>
          <w:tcPr>
            <w:tcW w:w="1706" w:type="dxa"/>
            <w:shd w:val="clear" w:color="auto" w:fill="D9D9D9"/>
          </w:tcPr>
          <w:p w14:paraId="4A26743D" w14:textId="77777777" w:rsidR="00780A52" w:rsidRPr="00B724D6" w:rsidRDefault="00780A52" w:rsidP="005229EF">
            <w:pPr>
              <w:jc w:val="center"/>
              <w:rPr>
                <w:rFonts w:ascii="Palatino Linotype" w:hAnsi="Palatino Linotype" w:cs="Times New Roman"/>
                <w:color w:val="000000"/>
              </w:rPr>
            </w:pPr>
          </w:p>
          <w:p w14:paraId="40462F43" w14:textId="77777777" w:rsidR="00780A52" w:rsidRPr="00B724D6" w:rsidRDefault="00780A52" w:rsidP="005229EF">
            <w:pPr>
              <w:jc w:val="center"/>
              <w:rPr>
                <w:rFonts w:ascii="Palatino Linotype" w:hAnsi="Palatino Linotype" w:cs="Times New Roman"/>
                <w:color w:val="000000"/>
              </w:rPr>
            </w:pPr>
            <w:r w:rsidRPr="00B724D6">
              <w:rPr>
                <w:rFonts w:ascii="Palatino Linotype" w:hAnsi="Palatino Linotype" w:cs="Times New Roman"/>
                <w:color w:val="000000"/>
              </w:rPr>
              <w:t>¿Satisface la solicitud?</w:t>
            </w:r>
          </w:p>
        </w:tc>
      </w:tr>
      <w:tr w:rsidR="00780A52" w:rsidRPr="00B724D6" w14:paraId="71B7FD71" w14:textId="77777777" w:rsidTr="005229EF">
        <w:trPr>
          <w:trHeight w:val="2615"/>
        </w:trPr>
        <w:tc>
          <w:tcPr>
            <w:tcW w:w="1413" w:type="dxa"/>
            <w:shd w:val="clear" w:color="auto" w:fill="auto"/>
          </w:tcPr>
          <w:p w14:paraId="30AE7586" w14:textId="77777777" w:rsidR="00780A52" w:rsidRPr="00B724D6" w:rsidRDefault="00780A52" w:rsidP="005229EF">
            <w:pPr>
              <w:tabs>
                <w:tab w:val="left" w:pos="1627"/>
              </w:tabs>
              <w:jc w:val="center"/>
              <w:rPr>
                <w:rFonts w:ascii="Palatino Linotype" w:hAnsi="Palatino Linotype" w:cs="Times New Roman"/>
                <w:color w:val="000000"/>
              </w:rPr>
            </w:pPr>
          </w:p>
          <w:p w14:paraId="2FDF597E" w14:textId="77777777" w:rsidR="00780A52" w:rsidRPr="00B724D6" w:rsidRDefault="00780A52" w:rsidP="005229EF">
            <w:pPr>
              <w:tabs>
                <w:tab w:val="left" w:pos="1627"/>
              </w:tabs>
              <w:jc w:val="center"/>
              <w:rPr>
                <w:rFonts w:ascii="Palatino Linotype" w:hAnsi="Palatino Linotype" w:cs="Times New Roman"/>
                <w:color w:val="000000"/>
              </w:rPr>
            </w:pPr>
          </w:p>
          <w:p w14:paraId="2678F903" w14:textId="77777777" w:rsidR="00780A52" w:rsidRPr="00B724D6" w:rsidRDefault="00780A52" w:rsidP="005229EF">
            <w:pPr>
              <w:tabs>
                <w:tab w:val="left" w:pos="1627"/>
              </w:tabs>
              <w:jc w:val="center"/>
              <w:rPr>
                <w:rFonts w:ascii="Palatino Linotype" w:hAnsi="Palatino Linotype" w:cs="Times New Roman"/>
                <w:color w:val="000000"/>
              </w:rPr>
            </w:pPr>
            <w:r w:rsidRPr="00B724D6">
              <w:rPr>
                <w:rFonts w:ascii="Palatino Linotype" w:hAnsi="Palatino Linotype" w:cs="Times New Roman"/>
                <w:color w:val="000000"/>
              </w:rPr>
              <w:t>1</w:t>
            </w:r>
          </w:p>
        </w:tc>
        <w:tc>
          <w:tcPr>
            <w:tcW w:w="2835" w:type="dxa"/>
            <w:shd w:val="clear" w:color="auto" w:fill="auto"/>
          </w:tcPr>
          <w:p w14:paraId="09F5B173" w14:textId="77777777" w:rsidR="00780A52" w:rsidRPr="00B724D6" w:rsidRDefault="00780A52" w:rsidP="005229EF">
            <w:pPr>
              <w:spacing w:after="200"/>
              <w:jc w:val="both"/>
              <w:rPr>
                <w:rFonts w:ascii="Palatino Linotype" w:hAnsi="Palatino Linotype" w:cs="Times New Roman"/>
                <w:i/>
                <w:color w:val="000000"/>
              </w:rPr>
            </w:pPr>
            <w:r w:rsidRPr="00B724D6">
              <w:rPr>
                <w:rFonts w:ascii="Palatino Linotype" w:hAnsi="Palatino Linotype" w:cs="Times New Roman"/>
                <w:i/>
                <w:color w:val="000000"/>
                <w:lang w:val="es-ES_tradnl"/>
              </w:rPr>
              <w:t>“</w:t>
            </w:r>
            <w:r w:rsidRPr="00B724D6">
              <w:rPr>
                <w:rFonts w:ascii="Palatino Linotype" w:hAnsi="Palatino Linotype" w:cs="Times New Roman"/>
                <w:i/>
                <w:color w:val="000000"/>
              </w:rPr>
              <w:t xml:space="preserve"> que incentivos promueve u otorga el ayuntamiento a los comerciantes establecidos?.</w:t>
            </w:r>
            <w:r w:rsidRPr="00B724D6">
              <w:rPr>
                <w:rFonts w:ascii="Palatino Linotype" w:hAnsi="Palatino Linotype" w:cs="Times New Roman"/>
                <w:i/>
                <w:color w:val="000000"/>
                <w:lang w:val="es-ES_tradnl"/>
              </w:rPr>
              <w:t>” (Sic)</w:t>
            </w:r>
          </w:p>
        </w:tc>
        <w:tc>
          <w:tcPr>
            <w:tcW w:w="2693" w:type="dxa"/>
            <w:shd w:val="clear" w:color="auto" w:fill="auto"/>
          </w:tcPr>
          <w:p w14:paraId="31A53596" w14:textId="77777777" w:rsidR="00780A52" w:rsidRPr="00B724D6" w:rsidRDefault="00780A52" w:rsidP="005229EF">
            <w:pPr>
              <w:jc w:val="both"/>
              <w:rPr>
                <w:rFonts w:ascii="Palatino Linotype" w:hAnsi="Palatino Linotype" w:cs="Times New Roman"/>
                <w:color w:val="000000"/>
              </w:rPr>
            </w:pPr>
            <w:r w:rsidRPr="00B724D6">
              <w:rPr>
                <w:rFonts w:ascii="Palatino Linotype" w:hAnsi="Palatino Linotype" w:cs="Times New Roman"/>
                <w:i/>
                <w:color w:val="000000"/>
              </w:rPr>
              <w:t xml:space="preserve">“en el presente ejercicio fiscal no se ha penado o presupuestado algún incentivo al respecto” (Sic) </w:t>
            </w:r>
            <w:r w:rsidRPr="00B724D6">
              <w:rPr>
                <w:rFonts w:ascii="Palatino Linotype" w:hAnsi="Palatino Linotype" w:cs="Times New Roman"/>
                <w:color w:val="000000"/>
              </w:rPr>
              <w:t xml:space="preserve">(Dirección de Tesorería y Administración) </w:t>
            </w:r>
          </w:p>
          <w:p w14:paraId="2A0586CC" w14:textId="77777777" w:rsidR="00780A52" w:rsidRPr="00B724D6" w:rsidRDefault="00780A52" w:rsidP="005229EF">
            <w:pPr>
              <w:jc w:val="both"/>
              <w:rPr>
                <w:rFonts w:ascii="Palatino Linotype" w:hAnsi="Palatino Linotype" w:cs="Times New Roman"/>
                <w:i/>
                <w:color w:val="000000"/>
              </w:rPr>
            </w:pPr>
          </w:p>
          <w:p w14:paraId="311108A4" w14:textId="77777777" w:rsidR="00780A52" w:rsidRPr="00B724D6" w:rsidRDefault="00780A52" w:rsidP="005229EF">
            <w:pPr>
              <w:jc w:val="both"/>
              <w:rPr>
                <w:rFonts w:ascii="Palatino Linotype" w:hAnsi="Palatino Linotype" w:cs="Times New Roman"/>
                <w:i/>
                <w:color w:val="000000"/>
              </w:rPr>
            </w:pPr>
          </w:p>
        </w:tc>
        <w:tc>
          <w:tcPr>
            <w:tcW w:w="1706" w:type="dxa"/>
          </w:tcPr>
          <w:p w14:paraId="75854ED2" w14:textId="77777777" w:rsidR="00780A52" w:rsidRPr="00B724D6" w:rsidRDefault="00780A52" w:rsidP="005229EF">
            <w:pPr>
              <w:tabs>
                <w:tab w:val="left" w:pos="930"/>
                <w:tab w:val="center" w:pos="1026"/>
              </w:tabs>
              <w:jc w:val="center"/>
              <w:rPr>
                <w:rFonts w:ascii="Palatino Linotype" w:hAnsi="Palatino Linotype" w:cs="Times New Roman"/>
                <w:color w:val="000000"/>
              </w:rPr>
            </w:pPr>
          </w:p>
          <w:p w14:paraId="162DC6ED" w14:textId="77777777" w:rsidR="00780A52" w:rsidRPr="00B724D6" w:rsidRDefault="00780A52" w:rsidP="005229EF">
            <w:pPr>
              <w:tabs>
                <w:tab w:val="left" w:pos="930"/>
                <w:tab w:val="center" w:pos="1026"/>
              </w:tabs>
              <w:jc w:val="center"/>
              <w:rPr>
                <w:rFonts w:ascii="Palatino Linotype" w:hAnsi="Palatino Linotype" w:cs="Times New Roman"/>
                <w:color w:val="000000"/>
              </w:rPr>
            </w:pPr>
          </w:p>
          <w:p w14:paraId="753536A7" w14:textId="77777777" w:rsidR="00780A52" w:rsidRPr="00B724D6" w:rsidRDefault="00780A52" w:rsidP="005229EF">
            <w:pPr>
              <w:tabs>
                <w:tab w:val="left" w:pos="930"/>
                <w:tab w:val="center" w:pos="1026"/>
              </w:tabs>
              <w:jc w:val="center"/>
              <w:rPr>
                <w:rFonts w:ascii="Palatino Linotype" w:hAnsi="Palatino Linotype" w:cs="Times New Roman"/>
                <w:color w:val="000000"/>
              </w:rPr>
            </w:pPr>
            <w:r w:rsidRPr="00B724D6">
              <w:rPr>
                <w:rFonts w:ascii="Palatino Linotype" w:hAnsi="Palatino Linotype" w:cs="Times New Roman"/>
                <w:color w:val="000000"/>
              </w:rPr>
              <w:t>Parcialmente</w:t>
            </w:r>
          </w:p>
          <w:p w14:paraId="157EAC97" w14:textId="77777777" w:rsidR="00780A52" w:rsidRPr="00B724D6" w:rsidRDefault="00780A52" w:rsidP="005229EF">
            <w:pPr>
              <w:tabs>
                <w:tab w:val="left" w:pos="930"/>
                <w:tab w:val="center" w:pos="1026"/>
              </w:tabs>
              <w:jc w:val="center"/>
              <w:rPr>
                <w:rFonts w:ascii="Palatino Linotype" w:hAnsi="Palatino Linotype" w:cs="Times New Roman"/>
                <w:color w:val="000000"/>
              </w:rPr>
            </w:pPr>
          </w:p>
          <w:p w14:paraId="37AFE384" w14:textId="77777777" w:rsidR="00780A52" w:rsidRPr="00B724D6" w:rsidRDefault="00780A52" w:rsidP="005229EF">
            <w:pPr>
              <w:tabs>
                <w:tab w:val="left" w:pos="930"/>
                <w:tab w:val="center" w:pos="1026"/>
              </w:tabs>
              <w:jc w:val="center"/>
              <w:rPr>
                <w:rFonts w:ascii="Palatino Linotype" w:hAnsi="Palatino Linotype" w:cs="Times New Roman"/>
                <w:color w:val="000000"/>
              </w:rPr>
            </w:pPr>
          </w:p>
        </w:tc>
      </w:tr>
      <w:tr w:rsidR="00780A52" w:rsidRPr="00B724D6" w14:paraId="0A744311" w14:textId="77777777" w:rsidTr="005229EF">
        <w:trPr>
          <w:trHeight w:val="1540"/>
        </w:trPr>
        <w:tc>
          <w:tcPr>
            <w:tcW w:w="1413" w:type="dxa"/>
            <w:shd w:val="clear" w:color="auto" w:fill="auto"/>
          </w:tcPr>
          <w:p w14:paraId="3A82C49F" w14:textId="77777777" w:rsidR="00780A52" w:rsidRPr="00B724D6" w:rsidRDefault="00780A52" w:rsidP="005229EF">
            <w:pPr>
              <w:tabs>
                <w:tab w:val="left" w:pos="1627"/>
              </w:tabs>
              <w:jc w:val="center"/>
              <w:rPr>
                <w:rFonts w:ascii="Palatino Linotype" w:hAnsi="Palatino Linotype" w:cs="Times New Roman"/>
                <w:color w:val="000000"/>
              </w:rPr>
            </w:pPr>
            <w:r w:rsidRPr="00B724D6">
              <w:rPr>
                <w:rFonts w:ascii="Palatino Linotype" w:hAnsi="Palatino Linotype" w:cs="Times New Roman"/>
                <w:color w:val="000000"/>
              </w:rPr>
              <w:t>2</w:t>
            </w:r>
          </w:p>
        </w:tc>
        <w:tc>
          <w:tcPr>
            <w:tcW w:w="2835" w:type="dxa"/>
            <w:shd w:val="clear" w:color="auto" w:fill="auto"/>
          </w:tcPr>
          <w:p w14:paraId="45BDE93E" w14:textId="77777777" w:rsidR="00780A52" w:rsidRPr="00B724D6" w:rsidRDefault="00780A52" w:rsidP="005229EF">
            <w:pPr>
              <w:spacing w:after="200"/>
              <w:jc w:val="both"/>
              <w:rPr>
                <w:rFonts w:ascii="Palatino Linotype" w:hAnsi="Palatino Linotype" w:cs="Times New Roman"/>
                <w:color w:val="000000"/>
              </w:rPr>
            </w:pPr>
            <w:r w:rsidRPr="00B724D6">
              <w:rPr>
                <w:rFonts w:ascii="Palatino Linotype" w:hAnsi="Palatino Linotype" w:cs="Times New Roman"/>
                <w:i/>
                <w:color w:val="000000"/>
                <w:lang w:val="es-ES_tradnl"/>
              </w:rPr>
              <w:t>“cuanto cuesta un permiso de ambulantaje en la cabecera municipal?</w:t>
            </w:r>
            <w:r w:rsidRPr="00B724D6">
              <w:rPr>
                <w:rFonts w:ascii="Palatino Linotype" w:hAnsi="Palatino Linotype" w:cs="Times New Roman"/>
                <w:color w:val="000000"/>
              </w:rPr>
              <w:t> </w:t>
            </w:r>
            <w:r w:rsidRPr="00B724D6">
              <w:rPr>
                <w:rFonts w:ascii="Palatino Linotype" w:hAnsi="Palatino Linotype" w:cs="Times New Roman"/>
                <w:color w:val="000000"/>
                <w:lang w:val="es-ES_tradnl"/>
              </w:rPr>
              <w:t>” (Sic)</w:t>
            </w:r>
          </w:p>
        </w:tc>
        <w:tc>
          <w:tcPr>
            <w:tcW w:w="2693" w:type="dxa"/>
            <w:shd w:val="clear" w:color="auto" w:fill="auto"/>
          </w:tcPr>
          <w:p w14:paraId="21A9D56E" w14:textId="77777777" w:rsidR="00780A52" w:rsidRPr="00B724D6" w:rsidRDefault="00780A52" w:rsidP="005229EF">
            <w:pPr>
              <w:jc w:val="both"/>
              <w:rPr>
                <w:rFonts w:ascii="Palatino Linotype" w:hAnsi="Palatino Linotype" w:cs="Times New Roman"/>
                <w:color w:val="000000"/>
              </w:rPr>
            </w:pPr>
            <w:r w:rsidRPr="00B724D6">
              <w:rPr>
                <w:rFonts w:ascii="Palatino Linotype" w:hAnsi="Palatino Linotype" w:cs="Times New Roman"/>
                <w:i/>
                <w:color w:val="000000"/>
              </w:rPr>
              <w:t>“El concepto de pago está sujeto a la sección séptima de los derechos por uso de vías  y áreas públicas para el ejercicio de actividades comerciales o de servicios, artículo 154 dentro del Código Financiero del Estado de México”  (Sic)</w:t>
            </w:r>
          </w:p>
        </w:tc>
        <w:tc>
          <w:tcPr>
            <w:tcW w:w="1706" w:type="dxa"/>
          </w:tcPr>
          <w:p w14:paraId="0B6D91A4" w14:textId="77777777" w:rsidR="00780A52" w:rsidRPr="00B724D6" w:rsidRDefault="00780A52" w:rsidP="005229EF">
            <w:pPr>
              <w:jc w:val="center"/>
              <w:rPr>
                <w:rFonts w:ascii="Palatino Linotype" w:hAnsi="Palatino Linotype" w:cs="Times New Roman"/>
                <w:color w:val="000000"/>
              </w:rPr>
            </w:pPr>
          </w:p>
          <w:p w14:paraId="0578E84B" w14:textId="77777777" w:rsidR="00780A52" w:rsidRPr="00B724D6" w:rsidRDefault="00780A52" w:rsidP="005229EF">
            <w:pPr>
              <w:jc w:val="center"/>
              <w:rPr>
                <w:rFonts w:ascii="Palatino Linotype" w:hAnsi="Palatino Linotype" w:cs="Times New Roman"/>
                <w:color w:val="000000"/>
              </w:rPr>
            </w:pPr>
            <w:r w:rsidRPr="00B724D6">
              <w:rPr>
                <w:rFonts w:ascii="Palatino Linotype" w:hAnsi="Palatino Linotype" w:cs="Times New Roman"/>
                <w:color w:val="000000"/>
              </w:rPr>
              <w:t>Parcialmente</w:t>
            </w:r>
          </w:p>
        </w:tc>
      </w:tr>
      <w:tr w:rsidR="00780A52" w:rsidRPr="00B724D6" w14:paraId="31E9A80F" w14:textId="77777777" w:rsidTr="005229EF">
        <w:trPr>
          <w:trHeight w:val="1337"/>
        </w:trPr>
        <w:tc>
          <w:tcPr>
            <w:tcW w:w="1413" w:type="dxa"/>
            <w:shd w:val="clear" w:color="auto" w:fill="auto"/>
          </w:tcPr>
          <w:p w14:paraId="293D9109" w14:textId="77777777" w:rsidR="00780A52" w:rsidRPr="00B724D6" w:rsidRDefault="00780A52" w:rsidP="005229EF">
            <w:pPr>
              <w:tabs>
                <w:tab w:val="left" w:pos="1627"/>
              </w:tabs>
              <w:jc w:val="center"/>
              <w:rPr>
                <w:rFonts w:ascii="Palatino Linotype" w:hAnsi="Palatino Linotype" w:cs="Times New Roman"/>
                <w:color w:val="000000"/>
              </w:rPr>
            </w:pPr>
            <w:r w:rsidRPr="00B724D6">
              <w:rPr>
                <w:rFonts w:ascii="Palatino Linotype" w:hAnsi="Palatino Linotype" w:cs="Times New Roman"/>
                <w:color w:val="000000"/>
              </w:rPr>
              <w:t>3</w:t>
            </w:r>
          </w:p>
        </w:tc>
        <w:tc>
          <w:tcPr>
            <w:tcW w:w="2835" w:type="dxa"/>
            <w:shd w:val="clear" w:color="auto" w:fill="auto"/>
          </w:tcPr>
          <w:p w14:paraId="39F1C00A" w14:textId="77777777" w:rsidR="00780A52" w:rsidRPr="00B724D6" w:rsidRDefault="00780A52" w:rsidP="005229EF">
            <w:pPr>
              <w:spacing w:after="200"/>
              <w:jc w:val="both"/>
              <w:rPr>
                <w:rFonts w:ascii="Palatino Linotype" w:hAnsi="Palatino Linotype" w:cs="Times New Roman"/>
                <w:i/>
                <w:color w:val="000000"/>
              </w:rPr>
            </w:pPr>
            <w:r w:rsidRPr="00B724D6">
              <w:rPr>
                <w:rFonts w:ascii="Palatino Linotype" w:hAnsi="Palatino Linotype" w:cs="Times New Roman"/>
                <w:i/>
                <w:color w:val="000000"/>
                <w:lang w:val="es-ES_tradnl"/>
              </w:rPr>
              <w:t>“cuanto debe pagar un comerciante por usar las banquetas con productos en exhibicion o con mesas?” (Sic)</w:t>
            </w:r>
          </w:p>
        </w:tc>
        <w:tc>
          <w:tcPr>
            <w:tcW w:w="2693" w:type="dxa"/>
            <w:shd w:val="clear" w:color="auto" w:fill="auto"/>
          </w:tcPr>
          <w:p w14:paraId="0A611B33" w14:textId="77777777" w:rsidR="00780A52" w:rsidRPr="00B724D6" w:rsidRDefault="00780A52" w:rsidP="005229EF">
            <w:pPr>
              <w:jc w:val="both"/>
              <w:rPr>
                <w:rFonts w:ascii="Palatino Linotype" w:hAnsi="Palatino Linotype" w:cs="Times New Roman"/>
                <w:color w:val="000000"/>
              </w:rPr>
            </w:pPr>
            <w:r w:rsidRPr="00B724D6">
              <w:rPr>
                <w:rFonts w:ascii="Palatino Linotype" w:hAnsi="Palatino Linotype" w:cs="Times New Roman"/>
                <w:i/>
                <w:color w:val="000000"/>
              </w:rPr>
              <w:t>“El concepto de pago está sujeto a la sección séptima de los derechos por uso de vías y áreas públicas para el ejercicio de actividades comerciales o de servicios, artículo 154 dentro del Código Financiero del Estado de México ”  (Sic)</w:t>
            </w:r>
          </w:p>
        </w:tc>
        <w:tc>
          <w:tcPr>
            <w:tcW w:w="1706" w:type="dxa"/>
          </w:tcPr>
          <w:p w14:paraId="4A5D25A7" w14:textId="77777777" w:rsidR="00780A52" w:rsidRPr="00B724D6" w:rsidRDefault="00780A52" w:rsidP="005229EF">
            <w:pPr>
              <w:jc w:val="center"/>
              <w:rPr>
                <w:rFonts w:ascii="Palatino Linotype" w:hAnsi="Palatino Linotype" w:cs="Times New Roman"/>
                <w:color w:val="000000"/>
              </w:rPr>
            </w:pPr>
          </w:p>
          <w:p w14:paraId="727A655C" w14:textId="77777777" w:rsidR="00780A52" w:rsidRPr="00B724D6" w:rsidRDefault="00780A52" w:rsidP="005229EF">
            <w:pPr>
              <w:jc w:val="center"/>
              <w:rPr>
                <w:rFonts w:ascii="Palatino Linotype" w:hAnsi="Palatino Linotype" w:cs="Times New Roman"/>
                <w:color w:val="000000"/>
              </w:rPr>
            </w:pPr>
            <w:r w:rsidRPr="00B724D6">
              <w:rPr>
                <w:rFonts w:ascii="Palatino Linotype" w:hAnsi="Palatino Linotype" w:cs="Times New Roman"/>
                <w:color w:val="000000"/>
              </w:rPr>
              <w:t>Parcialmente</w:t>
            </w:r>
          </w:p>
          <w:p w14:paraId="5C8F77A0" w14:textId="77777777" w:rsidR="00780A52" w:rsidRPr="00B724D6" w:rsidRDefault="00780A52" w:rsidP="005229EF">
            <w:pPr>
              <w:jc w:val="center"/>
              <w:rPr>
                <w:rFonts w:ascii="Palatino Linotype" w:hAnsi="Palatino Linotype" w:cs="Times New Roman"/>
                <w:color w:val="000000"/>
              </w:rPr>
            </w:pPr>
          </w:p>
          <w:p w14:paraId="06ED230C" w14:textId="77777777" w:rsidR="00780A52" w:rsidRPr="00B724D6" w:rsidRDefault="00780A52" w:rsidP="005229EF">
            <w:pPr>
              <w:jc w:val="center"/>
              <w:rPr>
                <w:rFonts w:ascii="Palatino Linotype" w:hAnsi="Palatino Linotype" w:cs="Times New Roman"/>
                <w:color w:val="000000"/>
              </w:rPr>
            </w:pPr>
          </w:p>
          <w:p w14:paraId="526648BE" w14:textId="77777777" w:rsidR="00780A52" w:rsidRPr="00B724D6" w:rsidRDefault="00780A52" w:rsidP="005229EF">
            <w:pPr>
              <w:jc w:val="center"/>
              <w:rPr>
                <w:rFonts w:ascii="Palatino Linotype" w:hAnsi="Palatino Linotype" w:cs="Times New Roman"/>
                <w:color w:val="000000"/>
              </w:rPr>
            </w:pPr>
          </w:p>
          <w:p w14:paraId="39018282" w14:textId="77777777" w:rsidR="00780A52" w:rsidRPr="00B724D6" w:rsidRDefault="00780A52" w:rsidP="005229EF">
            <w:pPr>
              <w:jc w:val="center"/>
              <w:rPr>
                <w:rFonts w:ascii="Palatino Linotype" w:hAnsi="Palatino Linotype" w:cs="Times New Roman"/>
                <w:color w:val="000000"/>
              </w:rPr>
            </w:pPr>
          </w:p>
          <w:p w14:paraId="09F874C5" w14:textId="77777777" w:rsidR="00780A52" w:rsidRPr="00B724D6" w:rsidRDefault="00780A52" w:rsidP="005229EF">
            <w:pPr>
              <w:jc w:val="center"/>
              <w:rPr>
                <w:rFonts w:ascii="Palatino Linotype" w:hAnsi="Palatino Linotype" w:cs="Times New Roman"/>
                <w:color w:val="000000"/>
              </w:rPr>
            </w:pPr>
          </w:p>
          <w:p w14:paraId="1BA45E3E" w14:textId="77777777" w:rsidR="00780A52" w:rsidRPr="00B724D6" w:rsidRDefault="00780A52" w:rsidP="005229EF">
            <w:pPr>
              <w:jc w:val="center"/>
              <w:rPr>
                <w:rFonts w:ascii="Palatino Linotype" w:hAnsi="Palatino Linotype" w:cs="Times New Roman"/>
                <w:color w:val="000000"/>
              </w:rPr>
            </w:pPr>
          </w:p>
          <w:p w14:paraId="0BC03E9A" w14:textId="77777777" w:rsidR="00780A52" w:rsidRPr="00B724D6" w:rsidRDefault="00780A52" w:rsidP="005229EF">
            <w:pPr>
              <w:jc w:val="center"/>
              <w:rPr>
                <w:rFonts w:ascii="Palatino Linotype" w:hAnsi="Palatino Linotype" w:cs="Times New Roman"/>
                <w:color w:val="000000"/>
              </w:rPr>
            </w:pPr>
          </w:p>
          <w:p w14:paraId="692E57C2" w14:textId="77777777" w:rsidR="00780A52" w:rsidRPr="00B724D6" w:rsidRDefault="00780A52" w:rsidP="005229EF">
            <w:pPr>
              <w:jc w:val="center"/>
              <w:rPr>
                <w:rFonts w:ascii="Palatino Linotype" w:hAnsi="Palatino Linotype" w:cs="Times New Roman"/>
                <w:color w:val="000000"/>
              </w:rPr>
            </w:pPr>
          </w:p>
        </w:tc>
      </w:tr>
      <w:tr w:rsidR="00780A52" w:rsidRPr="00B724D6" w14:paraId="43ACB30F" w14:textId="77777777" w:rsidTr="005229EF">
        <w:trPr>
          <w:trHeight w:val="1337"/>
        </w:trPr>
        <w:tc>
          <w:tcPr>
            <w:tcW w:w="1413" w:type="dxa"/>
            <w:shd w:val="clear" w:color="auto" w:fill="auto"/>
          </w:tcPr>
          <w:p w14:paraId="6BE12794" w14:textId="77777777" w:rsidR="00780A52" w:rsidRPr="00B724D6" w:rsidRDefault="00780A52" w:rsidP="005229EF">
            <w:pPr>
              <w:tabs>
                <w:tab w:val="left" w:pos="1627"/>
              </w:tabs>
              <w:jc w:val="center"/>
              <w:rPr>
                <w:rFonts w:ascii="Palatino Linotype" w:hAnsi="Palatino Linotype" w:cs="Times New Roman"/>
                <w:color w:val="000000"/>
              </w:rPr>
            </w:pPr>
            <w:r w:rsidRPr="00B724D6">
              <w:rPr>
                <w:rFonts w:ascii="Palatino Linotype" w:hAnsi="Palatino Linotype" w:cs="Times New Roman"/>
                <w:color w:val="000000"/>
              </w:rPr>
              <w:t>4</w:t>
            </w:r>
          </w:p>
        </w:tc>
        <w:tc>
          <w:tcPr>
            <w:tcW w:w="2835" w:type="dxa"/>
            <w:shd w:val="clear" w:color="auto" w:fill="auto"/>
          </w:tcPr>
          <w:p w14:paraId="37B85AB1" w14:textId="77777777" w:rsidR="00780A52" w:rsidRPr="00B724D6" w:rsidRDefault="00780A52" w:rsidP="005229EF">
            <w:pPr>
              <w:spacing w:after="200"/>
              <w:jc w:val="both"/>
              <w:rPr>
                <w:rFonts w:ascii="Palatino Linotype" w:hAnsi="Palatino Linotype" w:cs="Times New Roman"/>
                <w:i/>
                <w:color w:val="000000"/>
                <w:lang w:val="es-ES_tradnl"/>
              </w:rPr>
            </w:pPr>
            <w:r w:rsidRPr="00B724D6">
              <w:rPr>
                <w:rFonts w:ascii="Palatino Linotype" w:hAnsi="Palatino Linotype" w:cs="Times New Roman"/>
                <w:i/>
                <w:color w:val="000000"/>
              </w:rPr>
              <w:t xml:space="preserve">“cual es la sancion y cuantas han aplicado a los comerciantes que usan las banquetas? (pollos rostizados, </w:t>
            </w:r>
            <w:r w:rsidRPr="00B724D6">
              <w:rPr>
                <w:rFonts w:ascii="Palatino Linotype" w:hAnsi="Palatino Linotype" w:cs="Times New Roman"/>
                <w:i/>
                <w:color w:val="000000"/>
              </w:rPr>
              <w:lastRenderedPageBreak/>
              <w:t>carnicerias, talacheras y ferreterias)” Sic)</w:t>
            </w:r>
          </w:p>
        </w:tc>
        <w:tc>
          <w:tcPr>
            <w:tcW w:w="2693" w:type="dxa"/>
            <w:shd w:val="clear" w:color="auto" w:fill="auto"/>
          </w:tcPr>
          <w:p w14:paraId="367C10F1" w14:textId="77777777" w:rsidR="00780A52" w:rsidRPr="00B724D6" w:rsidRDefault="00780A52" w:rsidP="005229EF">
            <w:pPr>
              <w:jc w:val="both"/>
              <w:rPr>
                <w:rFonts w:ascii="Palatino Linotype" w:hAnsi="Palatino Linotype" w:cs="Times New Roman"/>
                <w:i/>
                <w:color w:val="000000"/>
              </w:rPr>
            </w:pPr>
            <w:r w:rsidRPr="00B724D6">
              <w:rPr>
                <w:rFonts w:ascii="Palatino Linotype" w:hAnsi="Palatino Linotype" w:cs="Times New Roman"/>
                <w:color w:val="000000"/>
              </w:rPr>
              <w:lastRenderedPageBreak/>
              <w:t>“</w:t>
            </w:r>
            <w:r w:rsidRPr="00B724D6">
              <w:rPr>
                <w:rFonts w:ascii="Palatino Linotype" w:hAnsi="Palatino Linotype" w:cs="Times New Roman"/>
                <w:i/>
                <w:color w:val="000000"/>
              </w:rPr>
              <w:t xml:space="preserve">Artículo 305 del bando municipal vigente, no se ha  aplicado ninguna sanción” </w:t>
            </w:r>
          </w:p>
        </w:tc>
        <w:tc>
          <w:tcPr>
            <w:tcW w:w="1706" w:type="dxa"/>
          </w:tcPr>
          <w:p w14:paraId="50A2C2D2" w14:textId="77777777" w:rsidR="00780A52" w:rsidRPr="00B724D6" w:rsidRDefault="00780A52" w:rsidP="005229EF">
            <w:pPr>
              <w:jc w:val="center"/>
              <w:rPr>
                <w:rFonts w:ascii="Palatino Linotype" w:hAnsi="Palatino Linotype" w:cs="Times New Roman"/>
                <w:color w:val="000000"/>
              </w:rPr>
            </w:pPr>
          </w:p>
          <w:p w14:paraId="0F18C0E4" w14:textId="77777777" w:rsidR="00780A52" w:rsidRPr="00B724D6" w:rsidRDefault="00780A52" w:rsidP="005229EF">
            <w:pPr>
              <w:jc w:val="center"/>
              <w:rPr>
                <w:rFonts w:ascii="Palatino Linotype" w:hAnsi="Palatino Linotype" w:cs="Times New Roman"/>
                <w:color w:val="000000"/>
              </w:rPr>
            </w:pPr>
            <w:r w:rsidRPr="00B724D6">
              <w:rPr>
                <w:rFonts w:ascii="Palatino Linotype" w:hAnsi="Palatino Linotype" w:cs="Times New Roman"/>
                <w:color w:val="000000"/>
              </w:rPr>
              <w:t>Parcialmente</w:t>
            </w:r>
          </w:p>
        </w:tc>
      </w:tr>
      <w:tr w:rsidR="00780A52" w:rsidRPr="00B724D6" w14:paraId="08E95782" w14:textId="77777777" w:rsidTr="005229EF">
        <w:trPr>
          <w:trHeight w:val="1337"/>
        </w:trPr>
        <w:tc>
          <w:tcPr>
            <w:tcW w:w="1413" w:type="dxa"/>
            <w:shd w:val="clear" w:color="auto" w:fill="auto"/>
          </w:tcPr>
          <w:p w14:paraId="535E242F" w14:textId="77777777" w:rsidR="00780A52" w:rsidRPr="00B724D6" w:rsidRDefault="00780A52" w:rsidP="005229EF">
            <w:pPr>
              <w:tabs>
                <w:tab w:val="left" w:pos="1627"/>
              </w:tabs>
              <w:jc w:val="center"/>
              <w:rPr>
                <w:rFonts w:ascii="Palatino Linotype" w:hAnsi="Palatino Linotype" w:cs="Times New Roman"/>
                <w:color w:val="000000"/>
              </w:rPr>
            </w:pPr>
            <w:r w:rsidRPr="00B724D6">
              <w:rPr>
                <w:rFonts w:ascii="Palatino Linotype" w:hAnsi="Palatino Linotype" w:cs="Times New Roman"/>
                <w:color w:val="000000"/>
              </w:rPr>
              <w:t>5</w:t>
            </w:r>
          </w:p>
        </w:tc>
        <w:tc>
          <w:tcPr>
            <w:tcW w:w="2835" w:type="dxa"/>
            <w:shd w:val="clear" w:color="auto" w:fill="auto"/>
          </w:tcPr>
          <w:p w14:paraId="5D9F01D4" w14:textId="77777777" w:rsidR="00780A52" w:rsidRPr="00B724D6" w:rsidRDefault="00780A52" w:rsidP="005229EF">
            <w:pPr>
              <w:spacing w:after="200"/>
              <w:jc w:val="both"/>
              <w:rPr>
                <w:rFonts w:ascii="Palatino Linotype" w:hAnsi="Palatino Linotype" w:cs="Times New Roman"/>
                <w:i/>
                <w:color w:val="000000"/>
              </w:rPr>
            </w:pPr>
            <w:r w:rsidRPr="00B724D6">
              <w:rPr>
                <w:rFonts w:ascii="Palatino Linotype" w:hAnsi="Palatino Linotype" w:cs="Times New Roman"/>
                <w:i/>
                <w:color w:val="000000"/>
              </w:rPr>
              <w:t>“</w:t>
            </w:r>
            <w:r w:rsidRPr="00B724D6">
              <w:rPr>
                <w:rFonts w:ascii="Palatino Linotype" w:hAnsi="Palatino Linotype" w:cs="Times New Roman"/>
                <w:i/>
                <w:color w:val="000000"/>
                <w:lang w:val="es-ES_tradnl"/>
              </w:rPr>
              <w:t>cuando se aplicará un operativo para desalojar banquetas?</w:t>
            </w:r>
            <w:r w:rsidRPr="00B724D6">
              <w:rPr>
                <w:rFonts w:ascii="Palatino Linotype" w:hAnsi="Palatino Linotype" w:cs="Times New Roman"/>
                <w:i/>
                <w:color w:val="000000"/>
              </w:rPr>
              <w:t>” (Sic)</w:t>
            </w:r>
          </w:p>
        </w:tc>
        <w:tc>
          <w:tcPr>
            <w:tcW w:w="2693" w:type="dxa"/>
            <w:shd w:val="clear" w:color="auto" w:fill="auto"/>
          </w:tcPr>
          <w:p w14:paraId="38160B4A" w14:textId="77777777" w:rsidR="00780A52" w:rsidRPr="00B724D6" w:rsidRDefault="00780A52" w:rsidP="005229EF">
            <w:pPr>
              <w:jc w:val="both"/>
              <w:rPr>
                <w:rFonts w:ascii="Palatino Linotype" w:hAnsi="Palatino Linotype" w:cs="Times New Roman"/>
                <w:i/>
                <w:color w:val="000000"/>
              </w:rPr>
            </w:pPr>
            <w:r w:rsidRPr="00B724D6">
              <w:rPr>
                <w:rFonts w:ascii="Palatino Linotype" w:hAnsi="Palatino Linotype" w:cs="Times New Roman"/>
                <w:i/>
                <w:color w:val="000000"/>
              </w:rPr>
              <w:t>“Este rubro está sujeto al artículo 300 del Bando Municipal Vigente . “ (Sic)</w:t>
            </w:r>
          </w:p>
          <w:p w14:paraId="40BBF797" w14:textId="77777777" w:rsidR="00780A52" w:rsidRPr="00B724D6" w:rsidRDefault="00780A52" w:rsidP="005229EF">
            <w:pPr>
              <w:jc w:val="both"/>
              <w:rPr>
                <w:rFonts w:ascii="Palatino Linotype" w:hAnsi="Palatino Linotype" w:cs="Times New Roman"/>
                <w:color w:val="000000"/>
              </w:rPr>
            </w:pPr>
          </w:p>
        </w:tc>
        <w:tc>
          <w:tcPr>
            <w:tcW w:w="1706" w:type="dxa"/>
          </w:tcPr>
          <w:p w14:paraId="0616304E" w14:textId="77777777" w:rsidR="00780A52" w:rsidRPr="00B724D6" w:rsidRDefault="00780A52" w:rsidP="005229EF">
            <w:pPr>
              <w:jc w:val="center"/>
              <w:rPr>
                <w:rFonts w:ascii="Palatino Linotype" w:hAnsi="Palatino Linotype" w:cs="Times New Roman"/>
                <w:color w:val="000000"/>
              </w:rPr>
            </w:pPr>
          </w:p>
          <w:p w14:paraId="1C47C8A6" w14:textId="77777777" w:rsidR="00780A52" w:rsidRPr="00B724D6" w:rsidRDefault="00780A52" w:rsidP="005229EF">
            <w:pPr>
              <w:jc w:val="center"/>
              <w:rPr>
                <w:rFonts w:ascii="Palatino Linotype" w:hAnsi="Palatino Linotype" w:cs="Times New Roman"/>
                <w:color w:val="000000"/>
              </w:rPr>
            </w:pPr>
            <w:r w:rsidRPr="00B724D6">
              <w:rPr>
                <w:rFonts w:ascii="Palatino Linotype" w:hAnsi="Palatino Linotype" w:cs="Times New Roman"/>
                <w:color w:val="000000"/>
              </w:rPr>
              <w:t>Parcialmente</w:t>
            </w:r>
          </w:p>
        </w:tc>
      </w:tr>
      <w:tr w:rsidR="00780A52" w:rsidRPr="00B724D6" w14:paraId="4525DDAB" w14:textId="77777777" w:rsidTr="005229EF">
        <w:trPr>
          <w:trHeight w:val="1337"/>
        </w:trPr>
        <w:tc>
          <w:tcPr>
            <w:tcW w:w="1413" w:type="dxa"/>
            <w:shd w:val="clear" w:color="auto" w:fill="auto"/>
          </w:tcPr>
          <w:p w14:paraId="7ACEC979" w14:textId="77777777" w:rsidR="00780A52" w:rsidRPr="00B724D6" w:rsidRDefault="00780A52" w:rsidP="005229EF">
            <w:pPr>
              <w:tabs>
                <w:tab w:val="left" w:pos="1627"/>
              </w:tabs>
              <w:rPr>
                <w:rFonts w:ascii="Palatino Linotype" w:hAnsi="Palatino Linotype" w:cs="Times New Roman"/>
                <w:color w:val="000000"/>
              </w:rPr>
            </w:pPr>
          </w:p>
          <w:p w14:paraId="6A143073" w14:textId="77777777" w:rsidR="00780A52" w:rsidRPr="00B724D6" w:rsidRDefault="00780A52" w:rsidP="005229EF">
            <w:pPr>
              <w:tabs>
                <w:tab w:val="left" w:pos="1627"/>
              </w:tabs>
              <w:rPr>
                <w:rFonts w:ascii="Palatino Linotype" w:hAnsi="Palatino Linotype" w:cs="Times New Roman"/>
                <w:color w:val="000000"/>
              </w:rPr>
            </w:pPr>
          </w:p>
          <w:p w14:paraId="2393919B" w14:textId="77777777" w:rsidR="00780A52" w:rsidRPr="00B724D6" w:rsidRDefault="00780A52" w:rsidP="005229EF">
            <w:pPr>
              <w:tabs>
                <w:tab w:val="left" w:pos="1627"/>
              </w:tabs>
              <w:ind w:left="313"/>
              <w:rPr>
                <w:rFonts w:ascii="Palatino Linotype" w:hAnsi="Palatino Linotype" w:cs="Times New Roman"/>
                <w:color w:val="000000"/>
              </w:rPr>
            </w:pPr>
            <w:r w:rsidRPr="00B724D6">
              <w:rPr>
                <w:rFonts w:ascii="Palatino Linotype" w:hAnsi="Palatino Linotype" w:cs="Times New Roman"/>
                <w:color w:val="000000"/>
              </w:rPr>
              <w:t xml:space="preserve">    6</w:t>
            </w:r>
          </w:p>
        </w:tc>
        <w:tc>
          <w:tcPr>
            <w:tcW w:w="2835" w:type="dxa"/>
            <w:shd w:val="clear" w:color="auto" w:fill="auto"/>
          </w:tcPr>
          <w:p w14:paraId="6F45BB60" w14:textId="77777777" w:rsidR="00780A52" w:rsidRPr="00B724D6" w:rsidRDefault="00780A52" w:rsidP="005229EF">
            <w:pPr>
              <w:spacing w:after="200"/>
              <w:jc w:val="both"/>
              <w:rPr>
                <w:rFonts w:ascii="Palatino Linotype" w:hAnsi="Palatino Linotype" w:cs="Times New Roman"/>
                <w:i/>
                <w:color w:val="000000"/>
              </w:rPr>
            </w:pPr>
            <w:r w:rsidRPr="00B724D6">
              <w:rPr>
                <w:rFonts w:ascii="Palatino Linotype" w:hAnsi="Palatino Linotype" w:cs="Times New Roman"/>
                <w:i/>
                <w:color w:val="000000"/>
              </w:rPr>
              <w:t>“cuál es el programa de trabajo de la dirección de gobernación?”</w:t>
            </w:r>
            <w:r w:rsidRPr="00B724D6">
              <w:rPr>
                <w:rFonts w:ascii="Verdana" w:hAnsi="Verdana" w:cs="Times New Roman"/>
                <w:color w:val="000000"/>
              </w:rPr>
              <w:t xml:space="preserve"> </w:t>
            </w:r>
            <w:r w:rsidRPr="00B724D6">
              <w:rPr>
                <w:rFonts w:ascii="Palatino Linotype" w:hAnsi="Palatino Linotype" w:cs="Times New Roman"/>
                <w:i/>
                <w:color w:val="000000"/>
              </w:rPr>
              <w:t>(Sic)</w:t>
            </w:r>
          </w:p>
        </w:tc>
        <w:tc>
          <w:tcPr>
            <w:tcW w:w="2693" w:type="dxa"/>
            <w:shd w:val="clear" w:color="auto" w:fill="auto"/>
          </w:tcPr>
          <w:p w14:paraId="61324A6F" w14:textId="77777777" w:rsidR="00780A52" w:rsidRPr="00B724D6" w:rsidRDefault="00780A52" w:rsidP="005229EF">
            <w:pPr>
              <w:jc w:val="both"/>
              <w:rPr>
                <w:rFonts w:ascii="Palatino Linotype" w:hAnsi="Palatino Linotype" w:cs="Times New Roman"/>
                <w:i/>
                <w:color w:val="000000"/>
              </w:rPr>
            </w:pPr>
            <w:r w:rsidRPr="00B724D6">
              <w:rPr>
                <w:rFonts w:ascii="Palatino Linotype" w:hAnsi="Palatino Linotype" w:cs="Times New Roman"/>
                <w:i/>
                <w:color w:val="000000"/>
              </w:rPr>
              <w:t xml:space="preserve">“Toda actividad de trabajo se ajusta a lo señalado por la Ley Orgánica municipal del Estado de México y el Bando Municipal vigente” (Sic)  </w:t>
            </w:r>
          </w:p>
        </w:tc>
        <w:tc>
          <w:tcPr>
            <w:tcW w:w="1706" w:type="dxa"/>
          </w:tcPr>
          <w:p w14:paraId="615E6834" w14:textId="77777777" w:rsidR="00780A52" w:rsidRPr="00B724D6" w:rsidRDefault="00780A52" w:rsidP="005229EF">
            <w:pPr>
              <w:jc w:val="center"/>
              <w:rPr>
                <w:rFonts w:ascii="Palatino Linotype" w:hAnsi="Palatino Linotype" w:cs="Times New Roman"/>
                <w:color w:val="000000"/>
              </w:rPr>
            </w:pPr>
          </w:p>
          <w:p w14:paraId="7DD07199" w14:textId="77777777" w:rsidR="00780A52" w:rsidRPr="00B724D6" w:rsidRDefault="00780A52" w:rsidP="005229EF">
            <w:pPr>
              <w:jc w:val="center"/>
              <w:rPr>
                <w:rFonts w:ascii="Palatino Linotype" w:hAnsi="Palatino Linotype" w:cs="Times New Roman"/>
                <w:color w:val="000000"/>
              </w:rPr>
            </w:pPr>
          </w:p>
          <w:p w14:paraId="40A2EB33" w14:textId="77777777" w:rsidR="00780A52" w:rsidRPr="00B724D6" w:rsidRDefault="00780A52" w:rsidP="005229EF">
            <w:pPr>
              <w:jc w:val="center"/>
              <w:rPr>
                <w:rFonts w:ascii="Palatino Linotype" w:hAnsi="Palatino Linotype" w:cs="Times New Roman"/>
                <w:color w:val="000000"/>
              </w:rPr>
            </w:pPr>
            <w:r w:rsidRPr="00B724D6">
              <w:rPr>
                <w:rFonts w:ascii="Palatino Linotype" w:hAnsi="Palatino Linotype" w:cs="Times New Roman"/>
                <w:color w:val="000000"/>
              </w:rPr>
              <w:t>Parcialmente</w:t>
            </w:r>
          </w:p>
        </w:tc>
      </w:tr>
      <w:tr w:rsidR="00780A52" w:rsidRPr="00B724D6" w14:paraId="292E230B" w14:textId="77777777" w:rsidTr="005229EF">
        <w:trPr>
          <w:trHeight w:val="1337"/>
        </w:trPr>
        <w:tc>
          <w:tcPr>
            <w:tcW w:w="1413" w:type="dxa"/>
            <w:shd w:val="clear" w:color="auto" w:fill="auto"/>
          </w:tcPr>
          <w:p w14:paraId="58B5B04D" w14:textId="77777777" w:rsidR="00780A52" w:rsidRPr="00B724D6" w:rsidRDefault="00780A52" w:rsidP="005229EF">
            <w:pPr>
              <w:tabs>
                <w:tab w:val="left" w:pos="1627"/>
              </w:tabs>
              <w:ind w:firstLine="313"/>
              <w:jc w:val="center"/>
              <w:rPr>
                <w:rFonts w:ascii="Palatino Linotype" w:hAnsi="Palatino Linotype" w:cs="Times New Roman"/>
                <w:color w:val="000000"/>
              </w:rPr>
            </w:pPr>
          </w:p>
          <w:p w14:paraId="4D39693E" w14:textId="77777777" w:rsidR="00780A52" w:rsidRPr="00B724D6" w:rsidRDefault="00780A52" w:rsidP="005229EF">
            <w:pPr>
              <w:tabs>
                <w:tab w:val="left" w:pos="1627"/>
              </w:tabs>
              <w:ind w:firstLine="313"/>
              <w:jc w:val="center"/>
              <w:rPr>
                <w:rFonts w:ascii="Palatino Linotype" w:hAnsi="Palatino Linotype" w:cs="Times New Roman"/>
                <w:color w:val="000000"/>
              </w:rPr>
            </w:pPr>
          </w:p>
          <w:p w14:paraId="2E873F40" w14:textId="77777777" w:rsidR="00780A52" w:rsidRPr="00B724D6" w:rsidRDefault="00780A52" w:rsidP="005229EF">
            <w:pPr>
              <w:tabs>
                <w:tab w:val="left" w:pos="1627"/>
              </w:tabs>
              <w:ind w:firstLine="313"/>
              <w:jc w:val="center"/>
              <w:rPr>
                <w:rFonts w:ascii="Palatino Linotype" w:hAnsi="Palatino Linotype" w:cs="Times New Roman"/>
                <w:color w:val="000000"/>
              </w:rPr>
            </w:pPr>
          </w:p>
          <w:p w14:paraId="159237EB" w14:textId="77777777" w:rsidR="00780A52" w:rsidRPr="00B724D6" w:rsidRDefault="00780A52" w:rsidP="005229EF">
            <w:pPr>
              <w:tabs>
                <w:tab w:val="left" w:pos="1627"/>
              </w:tabs>
              <w:ind w:firstLine="313"/>
              <w:jc w:val="center"/>
              <w:rPr>
                <w:rFonts w:ascii="Palatino Linotype" w:hAnsi="Palatino Linotype" w:cs="Times New Roman"/>
                <w:color w:val="000000"/>
              </w:rPr>
            </w:pPr>
          </w:p>
          <w:p w14:paraId="2577F8A8" w14:textId="77777777" w:rsidR="00780A52" w:rsidRPr="00B724D6" w:rsidRDefault="00780A52" w:rsidP="005229EF">
            <w:pPr>
              <w:tabs>
                <w:tab w:val="left" w:pos="1627"/>
              </w:tabs>
              <w:ind w:firstLine="313"/>
              <w:jc w:val="center"/>
              <w:rPr>
                <w:rFonts w:ascii="Palatino Linotype" w:hAnsi="Palatino Linotype" w:cs="Times New Roman"/>
                <w:color w:val="000000"/>
              </w:rPr>
            </w:pPr>
          </w:p>
          <w:p w14:paraId="068B070C" w14:textId="77777777" w:rsidR="00780A52" w:rsidRPr="00B724D6" w:rsidRDefault="00780A52" w:rsidP="005229EF">
            <w:pPr>
              <w:tabs>
                <w:tab w:val="left" w:pos="1627"/>
              </w:tabs>
              <w:ind w:firstLine="313"/>
              <w:jc w:val="center"/>
              <w:rPr>
                <w:rFonts w:ascii="Palatino Linotype" w:hAnsi="Palatino Linotype" w:cs="Times New Roman"/>
                <w:color w:val="000000"/>
              </w:rPr>
            </w:pPr>
          </w:p>
          <w:p w14:paraId="1E9A0BD0" w14:textId="77777777" w:rsidR="00780A52" w:rsidRPr="00B724D6" w:rsidRDefault="00780A52" w:rsidP="005229EF">
            <w:pPr>
              <w:tabs>
                <w:tab w:val="left" w:pos="1627"/>
              </w:tabs>
              <w:ind w:firstLine="313"/>
              <w:rPr>
                <w:rFonts w:ascii="Palatino Linotype" w:hAnsi="Palatino Linotype" w:cs="Times New Roman"/>
                <w:color w:val="000000"/>
              </w:rPr>
            </w:pPr>
            <w:r w:rsidRPr="00B724D6">
              <w:rPr>
                <w:rFonts w:ascii="Palatino Linotype" w:hAnsi="Palatino Linotype" w:cs="Times New Roman"/>
                <w:color w:val="000000"/>
              </w:rPr>
              <w:t xml:space="preserve">    7</w:t>
            </w:r>
          </w:p>
        </w:tc>
        <w:tc>
          <w:tcPr>
            <w:tcW w:w="2835" w:type="dxa"/>
            <w:shd w:val="clear" w:color="auto" w:fill="auto"/>
          </w:tcPr>
          <w:p w14:paraId="16C3E3BC" w14:textId="77777777" w:rsidR="00780A52" w:rsidRPr="00B724D6" w:rsidRDefault="00780A52" w:rsidP="005229EF">
            <w:pPr>
              <w:spacing w:after="200"/>
              <w:jc w:val="both"/>
              <w:rPr>
                <w:rFonts w:ascii="Palatino Linotype" w:hAnsi="Palatino Linotype" w:cs="Times New Roman"/>
                <w:i/>
                <w:color w:val="000000"/>
              </w:rPr>
            </w:pPr>
            <w:r w:rsidRPr="00B724D6">
              <w:rPr>
                <w:rFonts w:ascii="Palatino Linotype" w:hAnsi="Palatino Linotype" w:cs="Times New Roman"/>
                <w:i/>
                <w:color w:val="000000"/>
              </w:rPr>
              <w:t>“que procedimiento iniciado tiene la contraloría interna por no ejercer sus funciones la dirección de gobernación?” (Sic)</w:t>
            </w:r>
          </w:p>
        </w:tc>
        <w:tc>
          <w:tcPr>
            <w:tcW w:w="2693" w:type="dxa"/>
            <w:shd w:val="clear" w:color="auto" w:fill="auto"/>
          </w:tcPr>
          <w:p w14:paraId="74046D79" w14:textId="77777777" w:rsidR="00780A52" w:rsidRPr="00B724D6" w:rsidRDefault="00780A52" w:rsidP="005229EF">
            <w:pPr>
              <w:jc w:val="both"/>
              <w:rPr>
                <w:rFonts w:ascii="Palatino Linotype" w:hAnsi="Palatino Linotype" w:cs="Times New Roman"/>
                <w:i/>
                <w:color w:val="000000"/>
              </w:rPr>
            </w:pPr>
          </w:p>
          <w:p w14:paraId="68E8B46A" w14:textId="77777777" w:rsidR="00780A52" w:rsidRPr="00B724D6" w:rsidRDefault="00780A52" w:rsidP="005229EF">
            <w:pPr>
              <w:jc w:val="both"/>
              <w:rPr>
                <w:rFonts w:ascii="Palatino Linotype" w:hAnsi="Palatino Linotype" w:cs="Times New Roman"/>
                <w:i/>
                <w:color w:val="000000"/>
              </w:rPr>
            </w:pPr>
            <w:r w:rsidRPr="00B724D6">
              <w:rPr>
                <w:rFonts w:ascii="Palatino Linotype" w:hAnsi="Palatino Linotype" w:cs="Times New Roman"/>
                <w:i/>
                <w:color w:val="000000"/>
              </w:rPr>
              <w:t xml:space="preserve">“…después de haber realizado una búsqueda exhaustiva y minuciosa dentro de los archivos con los que cuenta esta Contraloría Municipal, asi como en el Sistema Integral de Responsabilidades de la Secretaría de la Contraloría del Gobierno del Estado de México (SIR), no se cuenta al día de la fecha con ningún procedimiento iniciado por no ejercer sus funciones la Dirección de Gobernación” (Sic)    </w:t>
            </w:r>
          </w:p>
        </w:tc>
        <w:tc>
          <w:tcPr>
            <w:tcW w:w="1706" w:type="dxa"/>
          </w:tcPr>
          <w:p w14:paraId="425E3148" w14:textId="77777777" w:rsidR="00780A52" w:rsidRPr="00B724D6" w:rsidRDefault="00780A52" w:rsidP="005229EF">
            <w:pPr>
              <w:jc w:val="center"/>
              <w:rPr>
                <w:rFonts w:ascii="Palatino Linotype" w:hAnsi="Palatino Linotype" w:cs="Times New Roman"/>
                <w:color w:val="000000"/>
              </w:rPr>
            </w:pPr>
          </w:p>
          <w:p w14:paraId="32956AC7" w14:textId="77777777" w:rsidR="00780A52" w:rsidRPr="00B724D6" w:rsidRDefault="00780A52" w:rsidP="005229EF">
            <w:pPr>
              <w:jc w:val="center"/>
              <w:rPr>
                <w:rFonts w:ascii="Palatino Linotype" w:hAnsi="Palatino Linotype" w:cs="Times New Roman"/>
                <w:color w:val="000000"/>
              </w:rPr>
            </w:pPr>
            <w:r w:rsidRPr="00B724D6">
              <w:rPr>
                <w:rFonts w:ascii="Palatino Linotype" w:hAnsi="Palatino Linotype" w:cs="Times New Roman"/>
                <w:color w:val="000000"/>
              </w:rPr>
              <w:t>Sí</w:t>
            </w:r>
          </w:p>
        </w:tc>
      </w:tr>
      <w:tr w:rsidR="00780A52" w:rsidRPr="00B724D6" w14:paraId="2793AC4A" w14:textId="77777777" w:rsidTr="005229EF">
        <w:trPr>
          <w:trHeight w:val="582"/>
        </w:trPr>
        <w:tc>
          <w:tcPr>
            <w:tcW w:w="1413" w:type="dxa"/>
            <w:shd w:val="clear" w:color="auto" w:fill="DBDBDB"/>
          </w:tcPr>
          <w:p w14:paraId="6A033329" w14:textId="77777777" w:rsidR="00780A52" w:rsidRPr="00B724D6" w:rsidRDefault="00780A52" w:rsidP="005229EF">
            <w:pPr>
              <w:jc w:val="center"/>
              <w:rPr>
                <w:rFonts w:ascii="Palatino Linotype" w:hAnsi="Palatino Linotype" w:cs="Times New Roman"/>
                <w:color w:val="000000"/>
              </w:rPr>
            </w:pPr>
          </w:p>
          <w:p w14:paraId="17CEA7C1" w14:textId="77777777" w:rsidR="00780A52" w:rsidRPr="00B724D6" w:rsidRDefault="00780A52" w:rsidP="005229EF">
            <w:pPr>
              <w:jc w:val="center"/>
              <w:rPr>
                <w:rFonts w:ascii="Palatino Linotype" w:hAnsi="Palatino Linotype" w:cs="Times New Roman"/>
                <w:color w:val="000000"/>
              </w:rPr>
            </w:pPr>
            <w:r w:rsidRPr="00B724D6">
              <w:rPr>
                <w:rFonts w:ascii="Palatino Linotype" w:hAnsi="Palatino Linotype" w:cs="Times New Roman"/>
                <w:color w:val="000000"/>
              </w:rPr>
              <w:t>Número</w:t>
            </w:r>
          </w:p>
        </w:tc>
        <w:tc>
          <w:tcPr>
            <w:tcW w:w="2835" w:type="dxa"/>
            <w:shd w:val="clear" w:color="auto" w:fill="DBDBDB"/>
          </w:tcPr>
          <w:p w14:paraId="6E065441" w14:textId="77777777" w:rsidR="00780A52" w:rsidRPr="00B724D6" w:rsidRDefault="00780A52" w:rsidP="005229EF">
            <w:pPr>
              <w:jc w:val="center"/>
              <w:rPr>
                <w:rFonts w:ascii="Palatino Linotype" w:hAnsi="Palatino Linotype" w:cs="Times New Roman"/>
                <w:color w:val="000000"/>
              </w:rPr>
            </w:pPr>
          </w:p>
          <w:p w14:paraId="03DB23D9" w14:textId="77777777" w:rsidR="00780A52" w:rsidRPr="00B724D6" w:rsidRDefault="00780A52" w:rsidP="005229EF">
            <w:pPr>
              <w:jc w:val="center"/>
              <w:rPr>
                <w:rFonts w:ascii="Palatino Linotype" w:hAnsi="Palatino Linotype" w:cs="Times New Roman"/>
                <w:color w:val="000000"/>
              </w:rPr>
            </w:pPr>
            <w:r w:rsidRPr="00B724D6">
              <w:rPr>
                <w:rFonts w:ascii="Palatino Linotype" w:hAnsi="Palatino Linotype" w:cs="Times New Roman"/>
                <w:color w:val="000000"/>
              </w:rPr>
              <w:t>Información Requerida:</w:t>
            </w:r>
          </w:p>
        </w:tc>
        <w:tc>
          <w:tcPr>
            <w:tcW w:w="2693" w:type="dxa"/>
            <w:shd w:val="clear" w:color="auto" w:fill="DBDBDB"/>
          </w:tcPr>
          <w:p w14:paraId="08FAF468" w14:textId="77777777" w:rsidR="00780A52" w:rsidRPr="00B724D6" w:rsidRDefault="00780A52" w:rsidP="005229EF">
            <w:pPr>
              <w:jc w:val="center"/>
              <w:rPr>
                <w:rFonts w:ascii="Palatino Linotype" w:hAnsi="Palatino Linotype" w:cs="Times New Roman"/>
                <w:color w:val="000000"/>
              </w:rPr>
            </w:pPr>
          </w:p>
          <w:p w14:paraId="1E7EF294" w14:textId="77777777" w:rsidR="00780A52" w:rsidRPr="00B724D6" w:rsidRDefault="00780A52" w:rsidP="005229EF">
            <w:pPr>
              <w:jc w:val="both"/>
              <w:rPr>
                <w:rFonts w:ascii="Palatino Linotype" w:hAnsi="Palatino Linotype" w:cs="Times New Roman"/>
                <w:color w:val="000000"/>
              </w:rPr>
            </w:pPr>
            <w:r w:rsidRPr="00B724D6">
              <w:rPr>
                <w:rFonts w:ascii="Palatino Linotype" w:hAnsi="Palatino Linotype" w:cs="Times New Roman"/>
                <w:color w:val="000000"/>
              </w:rPr>
              <w:t xml:space="preserve">Información entregada mediante informe justificado: </w:t>
            </w:r>
          </w:p>
        </w:tc>
        <w:tc>
          <w:tcPr>
            <w:tcW w:w="1706" w:type="dxa"/>
            <w:shd w:val="clear" w:color="auto" w:fill="D9D9D9"/>
          </w:tcPr>
          <w:p w14:paraId="072CE578" w14:textId="77777777" w:rsidR="00780A52" w:rsidRPr="00B724D6" w:rsidRDefault="00780A52" w:rsidP="005229EF">
            <w:pPr>
              <w:jc w:val="center"/>
              <w:rPr>
                <w:rFonts w:ascii="Palatino Linotype" w:hAnsi="Palatino Linotype" w:cs="Times New Roman"/>
                <w:color w:val="000000"/>
              </w:rPr>
            </w:pPr>
          </w:p>
          <w:p w14:paraId="606BEDEE" w14:textId="77777777" w:rsidR="00780A52" w:rsidRPr="00B724D6" w:rsidRDefault="00780A52" w:rsidP="005229EF">
            <w:pPr>
              <w:jc w:val="center"/>
              <w:rPr>
                <w:rFonts w:ascii="Palatino Linotype" w:hAnsi="Palatino Linotype" w:cs="Times New Roman"/>
                <w:color w:val="000000"/>
              </w:rPr>
            </w:pPr>
            <w:r w:rsidRPr="00B724D6">
              <w:rPr>
                <w:rFonts w:ascii="Palatino Linotype" w:hAnsi="Palatino Linotype" w:cs="Times New Roman"/>
                <w:color w:val="000000"/>
              </w:rPr>
              <w:t>¿Satisface la solicitud?</w:t>
            </w:r>
          </w:p>
        </w:tc>
      </w:tr>
      <w:tr w:rsidR="00780A52" w:rsidRPr="00B724D6" w14:paraId="59A5CC0E" w14:textId="77777777" w:rsidTr="005229EF">
        <w:trPr>
          <w:trHeight w:val="2615"/>
        </w:trPr>
        <w:tc>
          <w:tcPr>
            <w:tcW w:w="1413" w:type="dxa"/>
            <w:shd w:val="clear" w:color="auto" w:fill="auto"/>
          </w:tcPr>
          <w:p w14:paraId="67454AC7" w14:textId="77777777" w:rsidR="00780A52" w:rsidRPr="00B724D6" w:rsidRDefault="00780A52" w:rsidP="005229EF">
            <w:pPr>
              <w:tabs>
                <w:tab w:val="left" w:pos="1627"/>
              </w:tabs>
              <w:jc w:val="center"/>
              <w:rPr>
                <w:rFonts w:ascii="Palatino Linotype" w:hAnsi="Palatino Linotype" w:cs="Times New Roman"/>
                <w:color w:val="000000"/>
              </w:rPr>
            </w:pPr>
          </w:p>
          <w:p w14:paraId="6852A176" w14:textId="77777777" w:rsidR="00780A52" w:rsidRPr="00B724D6" w:rsidRDefault="00780A52" w:rsidP="005229EF">
            <w:pPr>
              <w:tabs>
                <w:tab w:val="left" w:pos="1627"/>
              </w:tabs>
              <w:jc w:val="center"/>
              <w:rPr>
                <w:rFonts w:ascii="Palatino Linotype" w:hAnsi="Palatino Linotype" w:cs="Times New Roman"/>
                <w:color w:val="000000"/>
              </w:rPr>
            </w:pPr>
          </w:p>
          <w:p w14:paraId="45091EA8" w14:textId="77777777" w:rsidR="00780A52" w:rsidRPr="00B724D6" w:rsidRDefault="00780A52" w:rsidP="005229EF">
            <w:pPr>
              <w:tabs>
                <w:tab w:val="left" w:pos="1627"/>
              </w:tabs>
              <w:jc w:val="center"/>
              <w:rPr>
                <w:rFonts w:ascii="Palatino Linotype" w:hAnsi="Palatino Linotype" w:cs="Times New Roman"/>
                <w:color w:val="000000"/>
              </w:rPr>
            </w:pPr>
            <w:r w:rsidRPr="00B724D6">
              <w:rPr>
                <w:rFonts w:ascii="Palatino Linotype" w:hAnsi="Palatino Linotype" w:cs="Times New Roman"/>
                <w:color w:val="000000"/>
              </w:rPr>
              <w:t>1</w:t>
            </w:r>
          </w:p>
        </w:tc>
        <w:tc>
          <w:tcPr>
            <w:tcW w:w="2835" w:type="dxa"/>
            <w:shd w:val="clear" w:color="auto" w:fill="auto"/>
          </w:tcPr>
          <w:p w14:paraId="09E9F75D" w14:textId="77777777" w:rsidR="00780A52" w:rsidRPr="00B724D6" w:rsidRDefault="00780A52" w:rsidP="005229EF">
            <w:pPr>
              <w:spacing w:after="200"/>
              <w:jc w:val="both"/>
              <w:rPr>
                <w:rFonts w:ascii="Palatino Linotype" w:hAnsi="Palatino Linotype" w:cs="Times New Roman"/>
                <w:i/>
                <w:color w:val="000000"/>
              </w:rPr>
            </w:pPr>
            <w:r w:rsidRPr="00B724D6">
              <w:rPr>
                <w:rFonts w:ascii="Palatino Linotype" w:hAnsi="Palatino Linotype" w:cs="Times New Roman"/>
                <w:i/>
                <w:color w:val="000000"/>
                <w:lang w:val="es-ES_tradnl"/>
              </w:rPr>
              <w:t>“</w:t>
            </w:r>
            <w:r w:rsidRPr="00B724D6">
              <w:rPr>
                <w:rFonts w:ascii="Palatino Linotype" w:hAnsi="Palatino Linotype" w:cs="Times New Roman"/>
                <w:i/>
                <w:color w:val="000000"/>
              </w:rPr>
              <w:t xml:space="preserve"> que incentivos promueve u otorga el ayuntamiento a los comerciantes establecidos?.</w:t>
            </w:r>
            <w:r w:rsidRPr="00B724D6">
              <w:rPr>
                <w:rFonts w:ascii="Palatino Linotype" w:hAnsi="Palatino Linotype" w:cs="Times New Roman"/>
                <w:i/>
                <w:color w:val="000000"/>
                <w:lang w:val="es-ES_tradnl"/>
              </w:rPr>
              <w:t>” (Sic)</w:t>
            </w:r>
          </w:p>
        </w:tc>
        <w:tc>
          <w:tcPr>
            <w:tcW w:w="2693" w:type="dxa"/>
            <w:shd w:val="clear" w:color="auto" w:fill="auto"/>
          </w:tcPr>
          <w:p w14:paraId="6FC36693" w14:textId="77777777" w:rsidR="00780A52" w:rsidRPr="00B724D6" w:rsidRDefault="00780A52" w:rsidP="005229EF">
            <w:pPr>
              <w:jc w:val="both"/>
              <w:rPr>
                <w:rFonts w:ascii="Palatino Linotype" w:hAnsi="Palatino Linotype" w:cs="Times New Roman"/>
                <w:color w:val="000000"/>
              </w:rPr>
            </w:pPr>
            <w:r w:rsidRPr="00B724D6">
              <w:rPr>
                <w:rFonts w:ascii="Palatino Linotype" w:hAnsi="Palatino Linotype" w:cs="Times New Roman"/>
                <w:i/>
                <w:color w:val="000000"/>
              </w:rPr>
              <w:t xml:space="preserve">“en el presente ejercicio fiscal no se ha penado o presupuestado algún incentivo al respecto” (Sic) </w:t>
            </w:r>
            <w:r w:rsidRPr="00B724D6">
              <w:rPr>
                <w:rFonts w:ascii="Palatino Linotype" w:hAnsi="Palatino Linotype" w:cs="Times New Roman"/>
                <w:color w:val="000000"/>
              </w:rPr>
              <w:t xml:space="preserve">(Dirección de Tesorería y Administración) </w:t>
            </w:r>
          </w:p>
          <w:p w14:paraId="364313A8" w14:textId="77777777" w:rsidR="00780A52" w:rsidRPr="00B724D6" w:rsidRDefault="00780A52" w:rsidP="005229EF">
            <w:pPr>
              <w:jc w:val="both"/>
              <w:rPr>
                <w:rFonts w:ascii="Palatino Linotype" w:hAnsi="Palatino Linotype" w:cs="Times New Roman"/>
                <w:i/>
                <w:color w:val="000000"/>
              </w:rPr>
            </w:pPr>
          </w:p>
          <w:p w14:paraId="4655F06B" w14:textId="77777777" w:rsidR="00780A52" w:rsidRPr="00B724D6" w:rsidRDefault="00780A52" w:rsidP="005229EF">
            <w:pPr>
              <w:jc w:val="both"/>
              <w:rPr>
                <w:rFonts w:ascii="Palatino Linotype" w:hAnsi="Palatino Linotype" w:cs="Times New Roman"/>
                <w:i/>
                <w:color w:val="000000"/>
              </w:rPr>
            </w:pPr>
          </w:p>
        </w:tc>
        <w:tc>
          <w:tcPr>
            <w:tcW w:w="1706" w:type="dxa"/>
          </w:tcPr>
          <w:p w14:paraId="69F51149" w14:textId="77777777" w:rsidR="00780A52" w:rsidRPr="00B724D6" w:rsidRDefault="00780A52" w:rsidP="005229EF">
            <w:pPr>
              <w:tabs>
                <w:tab w:val="left" w:pos="930"/>
                <w:tab w:val="center" w:pos="1026"/>
              </w:tabs>
              <w:jc w:val="center"/>
              <w:rPr>
                <w:rFonts w:ascii="Palatino Linotype" w:hAnsi="Palatino Linotype" w:cs="Times New Roman"/>
                <w:color w:val="000000"/>
              </w:rPr>
            </w:pPr>
          </w:p>
          <w:p w14:paraId="79A5043E" w14:textId="77777777" w:rsidR="00780A52" w:rsidRPr="00B724D6" w:rsidRDefault="00780A52" w:rsidP="005229EF">
            <w:pPr>
              <w:tabs>
                <w:tab w:val="left" w:pos="930"/>
                <w:tab w:val="center" w:pos="1026"/>
              </w:tabs>
              <w:jc w:val="center"/>
              <w:rPr>
                <w:rFonts w:ascii="Palatino Linotype" w:hAnsi="Palatino Linotype" w:cs="Times New Roman"/>
                <w:color w:val="000000"/>
              </w:rPr>
            </w:pPr>
          </w:p>
          <w:p w14:paraId="4AA0BFD9" w14:textId="77777777" w:rsidR="00780A52" w:rsidRPr="00B724D6" w:rsidRDefault="00780A52" w:rsidP="005229EF">
            <w:pPr>
              <w:tabs>
                <w:tab w:val="left" w:pos="930"/>
                <w:tab w:val="center" w:pos="1026"/>
              </w:tabs>
              <w:jc w:val="center"/>
              <w:rPr>
                <w:rFonts w:ascii="Palatino Linotype" w:hAnsi="Palatino Linotype" w:cs="Times New Roman"/>
                <w:color w:val="000000"/>
              </w:rPr>
            </w:pPr>
            <w:r w:rsidRPr="00B724D6">
              <w:rPr>
                <w:rFonts w:ascii="Palatino Linotype" w:hAnsi="Palatino Linotype" w:cs="Times New Roman"/>
                <w:color w:val="000000"/>
              </w:rPr>
              <w:t>Parcialmente</w:t>
            </w:r>
          </w:p>
          <w:p w14:paraId="13ECD575" w14:textId="77777777" w:rsidR="00780A52" w:rsidRPr="00B724D6" w:rsidRDefault="00780A52" w:rsidP="005229EF">
            <w:pPr>
              <w:tabs>
                <w:tab w:val="left" w:pos="930"/>
                <w:tab w:val="center" w:pos="1026"/>
              </w:tabs>
              <w:jc w:val="center"/>
              <w:rPr>
                <w:rFonts w:ascii="Palatino Linotype" w:hAnsi="Palatino Linotype" w:cs="Times New Roman"/>
                <w:color w:val="000000"/>
              </w:rPr>
            </w:pPr>
          </w:p>
          <w:p w14:paraId="7FC59303" w14:textId="77777777" w:rsidR="00780A52" w:rsidRPr="00B724D6" w:rsidRDefault="00780A52" w:rsidP="005229EF">
            <w:pPr>
              <w:tabs>
                <w:tab w:val="left" w:pos="930"/>
                <w:tab w:val="center" w:pos="1026"/>
              </w:tabs>
              <w:jc w:val="center"/>
              <w:rPr>
                <w:rFonts w:ascii="Palatino Linotype" w:hAnsi="Palatino Linotype" w:cs="Times New Roman"/>
                <w:color w:val="000000"/>
              </w:rPr>
            </w:pPr>
          </w:p>
        </w:tc>
      </w:tr>
      <w:tr w:rsidR="00780A52" w:rsidRPr="00B724D6" w14:paraId="4A58EF21" w14:textId="77777777" w:rsidTr="005229EF">
        <w:trPr>
          <w:trHeight w:val="1540"/>
        </w:trPr>
        <w:tc>
          <w:tcPr>
            <w:tcW w:w="1413" w:type="dxa"/>
            <w:shd w:val="clear" w:color="auto" w:fill="auto"/>
          </w:tcPr>
          <w:p w14:paraId="48921991" w14:textId="77777777" w:rsidR="00780A52" w:rsidRPr="00B724D6" w:rsidRDefault="00780A52" w:rsidP="005229EF">
            <w:pPr>
              <w:tabs>
                <w:tab w:val="left" w:pos="1627"/>
              </w:tabs>
              <w:jc w:val="center"/>
              <w:rPr>
                <w:rFonts w:ascii="Palatino Linotype" w:hAnsi="Palatino Linotype" w:cs="Times New Roman"/>
                <w:color w:val="000000"/>
              </w:rPr>
            </w:pPr>
            <w:r w:rsidRPr="00B724D6">
              <w:rPr>
                <w:rFonts w:ascii="Palatino Linotype" w:hAnsi="Palatino Linotype" w:cs="Times New Roman"/>
                <w:color w:val="000000"/>
              </w:rPr>
              <w:t>2</w:t>
            </w:r>
          </w:p>
        </w:tc>
        <w:tc>
          <w:tcPr>
            <w:tcW w:w="2835" w:type="dxa"/>
            <w:shd w:val="clear" w:color="auto" w:fill="auto"/>
          </w:tcPr>
          <w:p w14:paraId="27EB9968" w14:textId="77777777" w:rsidR="00780A52" w:rsidRPr="00B724D6" w:rsidRDefault="00780A52" w:rsidP="005229EF">
            <w:pPr>
              <w:spacing w:after="200"/>
              <w:jc w:val="both"/>
              <w:rPr>
                <w:rFonts w:ascii="Palatino Linotype" w:hAnsi="Palatino Linotype" w:cs="Times New Roman"/>
                <w:color w:val="000000"/>
              </w:rPr>
            </w:pPr>
            <w:r w:rsidRPr="00B724D6">
              <w:rPr>
                <w:rFonts w:ascii="Palatino Linotype" w:hAnsi="Palatino Linotype" w:cs="Times New Roman"/>
                <w:i/>
                <w:color w:val="000000"/>
                <w:lang w:val="es-ES_tradnl"/>
              </w:rPr>
              <w:t>“cuanto cuesta un permiso de ambulantaje en la cabecera municipal?</w:t>
            </w:r>
            <w:r w:rsidRPr="00B724D6">
              <w:rPr>
                <w:rFonts w:ascii="Palatino Linotype" w:hAnsi="Palatino Linotype" w:cs="Times New Roman"/>
                <w:color w:val="000000"/>
              </w:rPr>
              <w:t> </w:t>
            </w:r>
            <w:r w:rsidRPr="00B724D6">
              <w:rPr>
                <w:rFonts w:ascii="Palatino Linotype" w:hAnsi="Palatino Linotype" w:cs="Times New Roman"/>
                <w:color w:val="000000"/>
                <w:lang w:val="es-ES_tradnl"/>
              </w:rPr>
              <w:t>” (Sic)</w:t>
            </w:r>
          </w:p>
        </w:tc>
        <w:tc>
          <w:tcPr>
            <w:tcW w:w="2693" w:type="dxa"/>
            <w:shd w:val="clear" w:color="auto" w:fill="auto"/>
          </w:tcPr>
          <w:p w14:paraId="1468FA6F" w14:textId="77777777" w:rsidR="00780A52" w:rsidRPr="00B724D6" w:rsidRDefault="00780A52" w:rsidP="005229EF">
            <w:pPr>
              <w:jc w:val="both"/>
              <w:rPr>
                <w:rFonts w:ascii="Palatino Linotype" w:hAnsi="Palatino Linotype" w:cs="Times New Roman"/>
                <w:color w:val="000000"/>
              </w:rPr>
            </w:pPr>
            <w:r w:rsidRPr="00B724D6">
              <w:rPr>
                <w:rFonts w:ascii="Palatino Linotype" w:hAnsi="Palatino Linotype" w:cs="Times New Roman"/>
                <w:i/>
                <w:color w:val="000000"/>
              </w:rPr>
              <w:t>“El concepto de pago está sujeto a la sección séptima de los derechos por uso de vías  y áreas públicas para el ejercicio de actividades comerciales o de servicios, artículo 154 dentro del Código Financiero del Estado de México”  (Sic)</w:t>
            </w:r>
          </w:p>
        </w:tc>
        <w:tc>
          <w:tcPr>
            <w:tcW w:w="1706" w:type="dxa"/>
          </w:tcPr>
          <w:p w14:paraId="1A5C2B06" w14:textId="77777777" w:rsidR="00780A52" w:rsidRPr="00B724D6" w:rsidRDefault="00780A52" w:rsidP="005229EF">
            <w:pPr>
              <w:jc w:val="center"/>
              <w:rPr>
                <w:rFonts w:ascii="Palatino Linotype" w:hAnsi="Palatino Linotype" w:cs="Times New Roman"/>
                <w:color w:val="000000"/>
              </w:rPr>
            </w:pPr>
          </w:p>
          <w:p w14:paraId="5CEB4F95" w14:textId="77777777" w:rsidR="00780A52" w:rsidRPr="00B724D6" w:rsidRDefault="00780A52" w:rsidP="005229EF">
            <w:pPr>
              <w:jc w:val="center"/>
              <w:rPr>
                <w:rFonts w:ascii="Palatino Linotype" w:hAnsi="Palatino Linotype" w:cs="Times New Roman"/>
                <w:color w:val="000000"/>
              </w:rPr>
            </w:pPr>
            <w:r w:rsidRPr="00B724D6">
              <w:rPr>
                <w:rFonts w:ascii="Palatino Linotype" w:hAnsi="Palatino Linotype" w:cs="Times New Roman"/>
                <w:color w:val="000000"/>
              </w:rPr>
              <w:t>Parcialmente</w:t>
            </w:r>
          </w:p>
        </w:tc>
      </w:tr>
      <w:tr w:rsidR="00780A52" w:rsidRPr="00B724D6" w14:paraId="5FC13034" w14:textId="77777777" w:rsidTr="005229EF">
        <w:trPr>
          <w:trHeight w:val="1337"/>
        </w:trPr>
        <w:tc>
          <w:tcPr>
            <w:tcW w:w="1413" w:type="dxa"/>
            <w:shd w:val="clear" w:color="auto" w:fill="auto"/>
          </w:tcPr>
          <w:p w14:paraId="50DAA353" w14:textId="77777777" w:rsidR="00780A52" w:rsidRPr="00B724D6" w:rsidRDefault="00780A52" w:rsidP="005229EF">
            <w:pPr>
              <w:tabs>
                <w:tab w:val="left" w:pos="1627"/>
              </w:tabs>
              <w:jc w:val="center"/>
              <w:rPr>
                <w:rFonts w:ascii="Palatino Linotype" w:hAnsi="Palatino Linotype" w:cs="Times New Roman"/>
                <w:color w:val="000000"/>
              </w:rPr>
            </w:pPr>
            <w:r w:rsidRPr="00B724D6">
              <w:rPr>
                <w:rFonts w:ascii="Palatino Linotype" w:hAnsi="Palatino Linotype" w:cs="Times New Roman"/>
                <w:color w:val="000000"/>
              </w:rPr>
              <w:t>3</w:t>
            </w:r>
          </w:p>
        </w:tc>
        <w:tc>
          <w:tcPr>
            <w:tcW w:w="2835" w:type="dxa"/>
            <w:shd w:val="clear" w:color="auto" w:fill="auto"/>
          </w:tcPr>
          <w:p w14:paraId="6EB874ED" w14:textId="77777777" w:rsidR="00780A52" w:rsidRPr="00B724D6" w:rsidRDefault="00780A52" w:rsidP="005229EF">
            <w:pPr>
              <w:spacing w:after="200"/>
              <w:jc w:val="both"/>
              <w:rPr>
                <w:rFonts w:ascii="Palatino Linotype" w:hAnsi="Palatino Linotype" w:cs="Times New Roman"/>
                <w:i/>
                <w:color w:val="000000"/>
              </w:rPr>
            </w:pPr>
            <w:r w:rsidRPr="00B724D6">
              <w:rPr>
                <w:rFonts w:ascii="Palatino Linotype" w:hAnsi="Palatino Linotype" w:cs="Times New Roman"/>
                <w:i/>
                <w:color w:val="000000"/>
                <w:lang w:val="es-ES_tradnl"/>
              </w:rPr>
              <w:t>“cuanto debe pagar un comerciante por usar las banquetas con productos en exhibicion o con mesas?” (Sic)</w:t>
            </w:r>
          </w:p>
        </w:tc>
        <w:tc>
          <w:tcPr>
            <w:tcW w:w="2693" w:type="dxa"/>
            <w:shd w:val="clear" w:color="auto" w:fill="auto"/>
          </w:tcPr>
          <w:p w14:paraId="356A96C5" w14:textId="77777777" w:rsidR="00780A52" w:rsidRPr="00B724D6" w:rsidRDefault="00780A52" w:rsidP="005229EF">
            <w:pPr>
              <w:jc w:val="both"/>
              <w:rPr>
                <w:rFonts w:ascii="Palatino Linotype" w:hAnsi="Palatino Linotype" w:cs="Times New Roman"/>
                <w:color w:val="000000"/>
              </w:rPr>
            </w:pPr>
            <w:r w:rsidRPr="00B724D6">
              <w:rPr>
                <w:rFonts w:ascii="Palatino Linotype" w:hAnsi="Palatino Linotype" w:cs="Times New Roman"/>
                <w:i/>
                <w:color w:val="000000"/>
              </w:rPr>
              <w:t>“El concepto de pago está sujeto a la sección séptima de los derechos por uso de vías y áreas públicas para el ejercicio de actividades comerciales o de servicios, artículo 154 dentro del Código Financiero del Estado de México ”  (Sic)</w:t>
            </w:r>
          </w:p>
        </w:tc>
        <w:tc>
          <w:tcPr>
            <w:tcW w:w="1706" w:type="dxa"/>
          </w:tcPr>
          <w:p w14:paraId="5526C1FB" w14:textId="77777777" w:rsidR="00780A52" w:rsidRPr="00B724D6" w:rsidRDefault="00780A52" w:rsidP="005229EF">
            <w:pPr>
              <w:jc w:val="center"/>
              <w:rPr>
                <w:rFonts w:ascii="Palatino Linotype" w:hAnsi="Palatino Linotype" w:cs="Times New Roman"/>
                <w:color w:val="000000"/>
              </w:rPr>
            </w:pPr>
          </w:p>
          <w:p w14:paraId="4AEC9FC9" w14:textId="77777777" w:rsidR="00780A52" w:rsidRPr="00B724D6" w:rsidRDefault="00780A52" w:rsidP="005229EF">
            <w:pPr>
              <w:jc w:val="center"/>
              <w:rPr>
                <w:rFonts w:ascii="Palatino Linotype" w:hAnsi="Palatino Linotype" w:cs="Times New Roman"/>
                <w:color w:val="000000"/>
              </w:rPr>
            </w:pPr>
            <w:r w:rsidRPr="00B724D6">
              <w:rPr>
                <w:rFonts w:ascii="Palatino Linotype" w:hAnsi="Palatino Linotype" w:cs="Times New Roman"/>
                <w:color w:val="000000"/>
              </w:rPr>
              <w:t>Parcialmente</w:t>
            </w:r>
          </w:p>
          <w:p w14:paraId="72BAC78B" w14:textId="77777777" w:rsidR="00780A52" w:rsidRPr="00B724D6" w:rsidRDefault="00780A52" w:rsidP="005229EF">
            <w:pPr>
              <w:jc w:val="center"/>
              <w:rPr>
                <w:rFonts w:ascii="Palatino Linotype" w:hAnsi="Palatino Linotype" w:cs="Times New Roman"/>
                <w:color w:val="000000"/>
              </w:rPr>
            </w:pPr>
          </w:p>
          <w:p w14:paraId="0286246C" w14:textId="77777777" w:rsidR="00780A52" w:rsidRPr="00B724D6" w:rsidRDefault="00780A52" w:rsidP="005229EF">
            <w:pPr>
              <w:jc w:val="center"/>
              <w:rPr>
                <w:rFonts w:ascii="Palatino Linotype" w:hAnsi="Palatino Linotype" w:cs="Times New Roman"/>
                <w:color w:val="000000"/>
              </w:rPr>
            </w:pPr>
          </w:p>
          <w:p w14:paraId="6F2FFFB3" w14:textId="77777777" w:rsidR="00780A52" w:rsidRPr="00B724D6" w:rsidRDefault="00780A52" w:rsidP="005229EF">
            <w:pPr>
              <w:jc w:val="center"/>
              <w:rPr>
                <w:rFonts w:ascii="Palatino Linotype" w:hAnsi="Palatino Linotype" w:cs="Times New Roman"/>
                <w:color w:val="000000"/>
              </w:rPr>
            </w:pPr>
          </w:p>
          <w:p w14:paraId="1F716646" w14:textId="77777777" w:rsidR="00780A52" w:rsidRPr="00B724D6" w:rsidRDefault="00780A52" w:rsidP="005229EF">
            <w:pPr>
              <w:jc w:val="center"/>
              <w:rPr>
                <w:rFonts w:ascii="Palatino Linotype" w:hAnsi="Palatino Linotype" w:cs="Times New Roman"/>
                <w:color w:val="000000"/>
              </w:rPr>
            </w:pPr>
          </w:p>
          <w:p w14:paraId="5C6D59BA" w14:textId="77777777" w:rsidR="00780A52" w:rsidRPr="00B724D6" w:rsidRDefault="00780A52" w:rsidP="005229EF">
            <w:pPr>
              <w:jc w:val="center"/>
              <w:rPr>
                <w:rFonts w:ascii="Palatino Linotype" w:hAnsi="Palatino Linotype" w:cs="Times New Roman"/>
                <w:color w:val="000000"/>
              </w:rPr>
            </w:pPr>
          </w:p>
          <w:p w14:paraId="6A182DA7" w14:textId="77777777" w:rsidR="00780A52" w:rsidRPr="00B724D6" w:rsidRDefault="00780A52" w:rsidP="005229EF">
            <w:pPr>
              <w:jc w:val="center"/>
              <w:rPr>
                <w:rFonts w:ascii="Palatino Linotype" w:hAnsi="Palatino Linotype" w:cs="Times New Roman"/>
                <w:color w:val="000000"/>
              </w:rPr>
            </w:pPr>
          </w:p>
          <w:p w14:paraId="3C9C4DE3" w14:textId="77777777" w:rsidR="00780A52" w:rsidRPr="00B724D6" w:rsidRDefault="00780A52" w:rsidP="005229EF">
            <w:pPr>
              <w:jc w:val="center"/>
              <w:rPr>
                <w:rFonts w:ascii="Palatino Linotype" w:hAnsi="Palatino Linotype" w:cs="Times New Roman"/>
                <w:color w:val="000000"/>
              </w:rPr>
            </w:pPr>
          </w:p>
          <w:p w14:paraId="5364DEB9" w14:textId="77777777" w:rsidR="00780A52" w:rsidRPr="00B724D6" w:rsidRDefault="00780A52" w:rsidP="005229EF">
            <w:pPr>
              <w:jc w:val="center"/>
              <w:rPr>
                <w:rFonts w:ascii="Palatino Linotype" w:hAnsi="Palatino Linotype" w:cs="Times New Roman"/>
                <w:color w:val="000000"/>
              </w:rPr>
            </w:pPr>
          </w:p>
        </w:tc>
      </w:tr>
      <w:tr w:rsidR="00780A52" w:rsidRPr="00B724D6" w14:paraId="7BB6C830" w14:textId="77777777" w:rsidTr="005229EF">
        <w:trPr>
          <w:trHeight w:val="1337"/>
        </w:trPr>
        <w:tc>
          <w:tcPr>
            <w:tcW w:w="1413" w:type="dxa"/>
            <w:shd w:val="clear" w:color="auto" w:fill="auto"/>
          </w:tcPr>
          <w:p w14:paraId="1163224B" w14:textId="77777777" w:rsidR="00780A52" w:rsidRPr="00B724D6" w:rsidRDefault="00780A52" w:rsidP="005229EF">
            <w:pPr>
              <w:tabs>
                <w:tab w:val="left" w:pos="1627"/>
              </w:tabs>
              <w:jc w:val="center"/>
              <w:rPr>
                <w:rFonts w:ascii="Palatino Linotype" w:hAnsi="Palatino Linotype" w:cs="Times New Roman"/>
                <w:color w:val="000000"/>
              </w:rPr>
            </w:pPr>
            <w:r w:rsidRPr="00B724D6">
              <w:rPr>
                <w:rFonts w:ascii="Palatino Linotype" w:hAnsi="Palatino Linotype" w:cs="Times New Roman"/>
                <w:color w:val="000000"/>
              </w:rPr>
              <w:t>4</w:t>
            </w:r>
          </w:p>
        </w:tc>
        <w:tc>
          <w:tcPr>
            <w:tcW w:w="2835" w:type="dxa"/>
            <w:shd w:val="clear" w:color="auto" w:fill="auto"/>
          </w:tcPr>
          <w:p w14:paraId="23276433" w14:textId="77777777" w:rsidR="00780A52" w:rsidRPr="00B724D6" w:rsidRDefault="00780A52" w:rsidP="005229EF">
            <w:pPr>
              <w:spacing w:after="200"/>
              <w:jc w:val="both"/>
              <w:rPr>
                <w:rFonts w:ascii="Palatino Linotype" w:hAnsi="Palatino Linotype" w:cs="Times New Roman"/>
                <w:i/>
                <w:color w:val="000000"/>
                <w:lang w:val="es-ES_tradnl"/>
              </w:rPr>
            </w:pPr>
            <w:r w:rsidRPr="00B724D6">
              <w:rPr>
                <w:rFonts w:ascii="Palatino Linotype" w:hAnsi="Palatino Linotype" w:cs="Times New Roman"/>
                <w:i/>
                <w:color w:val="000000"/>
              </w:rPr>
              <w:t>“cual es la sancion y cuantas han aplicado a los comerciantes que usan las banquetas? (pollos rostizados, carnicerias, talacheras y ferreterias)” Sic)</w:t>
            </w:r>
          </w:p>
        </w:tc>
        <w:tc>
          <w:tcPr>
            <w:tcW w:w="2693" w:type="dxa"/>
            <w:shd w:val="clear" w:color="auto" w:fill="auto"/>
          </w:tcPr>
          <w:p w14:paraId="393BC0E9" w14:textId="77777777" w:rsidR="00780A52" w:rsidRPr="00B724D6" w:rsidRDefault="00780A52" w:rsidP="005229EF">
            <w:pPr>
              <w:jc w:val="both"/>
              <w:rPr>
                <w:rFonts w:ascii="Palatino Linotype" w:hAnsi="Palatino Linotype" w:cs="Times New Roman"/>
                <w:i/>
                <w:color w:val="000000"/>
              </w:rPr>
            </w:pPr>
            <w:r w:rsidRPr="00B724D6">
              <w:rPr>
                <w:rFonts w:ascii="Palatino Linotype" w:hAnsi="Palatino Linotype" w:cs="Times New Roman"/>
                <w:color w:val="000000"/>
              </w:rPr>
              <w:t>“</w:t>
            </w:r>
            <w:r w:rsidRPr="00B724D6">
              <w:rPr>
                <w:rFonts w:ascii="Palatino Linotype" w:hAnsi="Palatino Linotype" w:cs="Times New Roman"/>
                <w:i/>
                <w:color w:val="000000"/>
              </w:rPr>
              <w:t xml:space="preserve">Artículo 305 del bando municipal vigente, no se ha  aplicado ninguna sanción” </w:t>
            </w:r>
          </w:p>
        </w:tc>
        <w:tc>
          <w:tcPr>
            <w:tcW w:w="1706" w:type="dxa"/>
          </w:tcPr>
          <w:p w14:paraId="44646FF4" w14:textId="77777777" w:rsidR="00780A52" w:rsidRPr="00B724D6" w:rsidRDefault="00780A52" w:rsidP="005229EF">
            <w:pPr>
              <w:jc w:val="center"/>
              <w:rPr>
                <w:rFonts w:ascii="Palatino Linotype" w:hAnsi="Palatino Linotype" w:cs="Times New Roman"/>
                <w:color w:val="000000"/>
              </w:rPr>
            </w:pPr>
          </w:p>
          <w:p w14:paraId="5C27BE27" w14:textId="77777777" w:rsidR="00780A52" w:rsidRPr="00B724D6" w:rsidRDefault="00780A52" w:rsidP="005229EF">
            <w:pPr>
              <w:jc w:val="center"/>
              <w:rPr>
                <w:rFonts w:ascii="Palatino Linotype" w:hAnsi="Palatino Linotype" w:cs="Times New Roman"/>
                <w:color w:val="000000"/>
              </w:rPr>
            </w:pPr>
            <w:r w:rsidRPr="00B724D6">
              <w:rPr>
                <w:rFonts w:ascii="Palatino Linotype" w:hAnsi="Palatino Linotype" w:cs="Times New Roman"/>
                <w:color w:val="000000"/>
              </w:rPr>
              <w:t>Parcialmente</w:t>
            </w:r>
          </w:p>
        </w:tc>
      </w:tr>
      <w:tr w:rsidR="00780A52" w:rsidRPr="00B724D6" w14:paraId="1BBC50C7" w14:textId="77777777" w:rsidTr="005229EF">
        <w:trPr>
          <w:trHeight w:val="1337"/>
        </w:trPr>
        <w:tc>
          <w:tcPr>
            <w:tcW w:w="1413" w:type="dxa"/>
            <w:shd w:val="clear" w:color="auto" w:fill="auto"/>
          </w:tcPr>
          <w:p w14:paraId="2E2ADA77" w14:textId="77777777" w:rsidR="00780A52" w:rsidRPr="00B724D6" w:rsidRDefault="00780A52" w:rsidP="005229EF">
            <w:pPr>
              <w:tabs>
                <w:tab w:val="left" w:pos="1627"/>
              </w:tabs>
              <w:jc w:val="center"/>
              <w:rPr>
                <w:rFonts w:ascii="Palatino Linotype" w:hAnsi="Palatino Linotype" w:cs="Times New Roman"/>
                <w:color w:val="000000"/>
              </w:rPr>
            </w:pPr>
            <w:r w:rsidRPr="00B724D6">
              <w:rPr>
                <w:rFonts w:ascii="Palatino Linotype" w:hAnsi="Palatino Linotype" w:cs="Times New Roman"/>
                <w:color w:val="000000"/>
              </w:rPr>
              <w:t>5</w:t>
            </w:r>
          </w:p>
        </w:tc>
        <w:tc>
          <w:tcPr>
            <w:tcW w:w="2835" w:type="dxa"/>
            <w:shd w:val="clear" w:color="auto" w:fill="auto"/>
          </w:tcPr>
          <w:p w14:paraId="3D0BD8FA" w14:textId="77777777" w:rsidR="00780A52" w:rsidRPr="00B724D6" w:rsidRDefault="00780A52" w:rsidP="005229EF">
            <w:pPr>
              <w:spacing w:after="200"/>
              <w:jc w:val="both"/>
              <w:rPr>
                <w:rFonts w:ascii="Palatino Linotype" w:hAnsi="Palatino Linotype" w:cs="Times New Roman"/>
                <w:i/>
                <w:color w:val="000000"/>
              </w:rPr>
            </w:pPr>
            <w:r w:rsidRPr="00B724D6">
              <w:rPr>
                <w:rFonts w:ascii="Palatino Linotype" w:hAnsi="Palatino Linotype" w:cs="Times New Roman"/>
                <w:i/>
                <w:color w:val="000000"/>
              </w:rPr>
              <w:t>“</w:t>
            </w:r>
            <w:r w:rsidRPr="00B724D6">
              <w:rPr>
                <w:rFonts w:ascii="Palatino Linotype" w:hAnsi="Palatino Linotype" w:cs="Times New Roman"/>
                <w:i/>
                <w:color w:val="000000"/>
                <w:lang w:val="es-ES_tradnl"/>
              </w:rPr>
              <w:t>cuando se aplicará un operativo para desalojar banquetas?</w:t>
            </w:r>
            <w:r w:rsidRPr="00B724D6">
              <w:rPr>
                <w:rFonts w:ascii="Palatino Linotype" w:hAnsi="Palatino Linotype" w:cs="Times New Roman"/>
                <w:i/>
                <w:color w:val="000000"/>
              </w:rPr>
              <w:t>” (Sic)</w:t>
            </w:r>
          </w:p>
        </w:tc>
        <w:tc>
          <w:tcPr>
            <w:tcW w:w="2693" w:type="dxa"/>
            <w:shd w:val="clear" w:color="auto" w:fill="auto"/>
          </w:tcPr>
          <w:p w14:paraId="0A8FCF2F" w14:textId="77777777" w:rsidR="00780A52" w:rsidRPr="00B724D6" w:rsidRDefault="00780A52" w:rsidP="005229EF">
            <w:pPr>
              <w:jc w:val="both"/>
              <w:rPr>
                <w:rFonts w:ascii="Palatino Linotype" w:hAnsi="Palatino Linotype" w:cs="Times New Roman"/>
                <w:i/>
                <w:color w:val="000000"/>
              </w:rPr>
            </w:pPr>
            <w:r w:rsidRPr="00B724D6">
              <w:rPr>
                <w:rFonts w:ascii="Palatino Linotype" w:hAnsi="Palatino Linotype" w:cs="Times New Roman"/>
                <w:i/>
                <w:color w:val="000000"/>
              </w:rPr>
              <w:t>“Este rubro está sujeto al artículo 300 del Bando Municipal Vigente . “ (Sic)</w:t>
            </w:r>
          </w:p>
          <w:p w14:paraId="4A0BE1D1" w14:textId="77777777" w:rsidR="00780A52" w:rsidRPr="00B724D6" w:rsidRDefault="00780A52" w:rsidP="005229EF">
            <w:pPr>
              <w:jc w:val="both"/>
              <w:rPr>
                <w:rFonts w:ascii="Palatino Linotype" w:hAnsi="Palatino Linotype" w:cs="Times New Roman"/>
                <w:color w:val="000000"/>
              </w:rPr>
            </w:pPr>
          </w:p>
        </w:tc>
        <w:tc>
          <w:tcPr>
            <w:tcW w:w="1706" w:type="dxa"/>
          </w:tcPr>
          <w:p w14:paraId="44E2DB0E" w14:textId="77777777" w:rsidR="00780A52" w:rsidRPr="00B724D6" w:rsidRDefault="00780A52" w:rsidP="005229EF">
            <w:pPr>
              <w:jc w:val="center"/>
              <w:rPr>
                <w:rFonts w:ascii="Palatino Linotype" w:hAnsi="Palatino Linotype" w:cs="Times New Roman"/>
                <w:color w:val="000000"/>
              </w:rPr>
            </w:pPr>
          </w:p>
          <w:p w14:paraId="4DFA708B" w14:textId="77777777" w:rsidR="00780A52" w:rsidRPr="00B724D6" w:rsidRDefault="00780A52" w:rsidP="005229EF">
            <w:pPr>
              <w:jc w:val="center"/>
              <w:rPr>
                <w:rFonts w:ascii="Palatino Linotype" w:hAnsi="Palatino Linotype" w:cs="Times New Roman"/>
                <w:color w:val="000000"/>
              </w:rPr>
            </w:pPr>
            <w:r w:rsidRPr="00B724D6">
              <w:rPr>
                <w:rFonts w:ascii="Palatino Linotype" w:hAnsi="Palatino Linotype" w:cs="Times New Roman"/>
                <w:color w:val="000000"/>
              </w:rPr>
              <w:t>Parcialmente</w:t>
            </w:r>
          </w:p>
        </w:tc>
      </w:tr>
      <w:tr w:rsidR="00780A52" w:rsidRPr="00B724D6" w14:paraId="382A714E" w14:textId="77777777" w:rsidTr="005229EF">
        <w:trPr>
          <w:trHeight w:val="1337"/>
        </w:trPr>
        <w:tc>
          <w:tcPr>
            <w:tcW w:w="1413" w:type="dxa"/>
            <w:shd w:val="clear" w:color="auto" w:fill="auto"/>
          </w:tcPr>
          <w:p w14:paraId="22739253" w14:textId="77777777" w:rsidR="00780A52" w:rsidRPr="00B724D6" w:rsidRDefault="00780A52" w:rsidP="005229EF">
            <w:pPr>
              <w:tabs>
                <w:tab w:val="left" w:pos="1627"/>
              </w:tabs>
              <w:rPr>
                <w:rFonts w:ascii="Palatino Linotype" w:hAnsi="Palatino Linotype" w:cs="Times New Roman"/>
                <w:color w:val="000000"/>
              </w:rPr>
            </w:pPr>
          </w:p>
          <w:p w14:paraId="46C13E30" w14:textId="77777777" w:rsidR="00780A52" w:rsidRPr="00B724D6" w:rsidRDefault="00780A52" w:rsidP="005229EF">
            <w:pPr>
              <w:tabs>
                <w:tab w:val="left" w:pos="1627"/>
              </w:tabs>
              <w:rPr>
                <w:rFonts w:ascii="Palatino Linotype" w:hAnsi="Palatino Linotype" w:cs="Times New Roman"/>
                <w:color w:val="000000"/>
              </w:rPr>
            </w:pPr>
          </w:p>
          <w:p w14:paraId="7E7B8E93" w14:textId="77777777" w:rsidR="00780A52" w:rsidRPr="00B724D6" w:rsidRDefault="00780A52" w:rsidP="005229EF">
            <w:pPr>
              <w:tabs>
                <w:tab w:val="left" w:pos="1627"/>
              </w:tabs>
              <w:ind w:left="313"/>
              <w:rPr>
                <w:rFonts w:ascii="Palatino Linotype" w:hAnsi="Palatino Linotype" w:cs="Times New Roman"/>
                <w:color w:val="000000"/>
              </w:rPr>
            </w:pPr>
            <w:r w:rsidRPr="00B724D6">
              <w:rPr>
                <w:rFonts w:ascii="Palatino Linotype" w:hAnsi="Palatino Linotype" w:cs="Times New Roman"/>
                <w:color w:val="000000"/>
              </w:rPr>
              <w:t xml:space="preserve">    6</w:t>
            </w:r>
          </w:p>
        </w:tc>
        <w:tc>
          <w:tcPr>
            <w:tcW w:w="2835" w:type="dxa"/>
            <w:shd w:val="clear" w:color="auto" w:fill="auto"/>
          </w:tcPr>
          <w:p w14:paraId="6519A71E" w14:textId="77777777" w:rsidR="00780A52" w:rsidRPr="00B724D6" w:rsidRDefault="00780A52" w:rsidP="005229EF">
            <w:pPr>
              <w:spacing w:after="200"/>
              <w:jc w:val="both"/>
              <w:rPr>
                <w:rFonts w:ascii="Palatino Linotype" w:hAnsi="Palatino Linotype" w:cs="Times New Roman"/>
                <w:i/>
                <w:color w:val="000000"/>
              </w:rPr>
            </w:pPr>
            <w:r w:rsidRPr="00B724D6">
              <w:rPr>
                <w:rFonts w:ascii="Palatino Linotype" w:hAnsi="Palatino Linotype" w:cs="Times New Roman"/>
                <w:i/>
                <w:color w:val="000000"/>
              </w:rPr>
              <w:t>“cuál es el programa de trabajo de la dirección de gobernación?”</w:t>
            </w:r>
            <w:r w:rsidRPr="00B724D6">
              <w:rPr>
                <w:rFonts w:ascii="Verdana" w:hAnsi="Verdana" w:cs="Times New Roman"/>
                <w:color w:val="000000"/>
              </w:rPr>
              <w:t xml:space="preserve"> </w:t>
            </w:r>
            <w:r w:rsidRPr="00B724D6">
              <w:rPr>
                <w:rFonts w:ascii="Palatino Linotype" w:hAnsi="Palatino Linotype" w:cs="Times New Roman"/>
                <w:i/>
                <w:color w:val="000000"/>
              </w:rPr>
              <w:t>(Sic)</w:t>
            </w:r>
          </w:p>
        </w:tc>
        <w:tc>
          <w:tcPr>
            <w:tcW w:w="2693" w:type="dxa"/>
            <w:shd w:val="clear" w:color="auto" w:fill="auto"/>
          </w:tcPr>
          <w:p w14:paraId="242D24B5" w14:textId="77777777" w:rsidR="00780A52" w:rsidRPr="00B724D6" w:rsidRDefault="00780A52" w:rsidP="005229EF">
            <w:pPr>
              <w:jc w:val="both"/>
              <w:rPr>
                <w:rFonts w:ascii="Palatino Linotype" w:hAnsi="Palatino Linotype" w:cs="Times New Roman"/>
                <w:i/>
                <w:color w:val="000000"/>
              </w:rPr>
            </w:pPr>
            <w:r w:rsidRPr="00B724D6">
              <w:rPr>
                <w:rFonts w:ascii="Palatino Linotype" w:hAnsi="Palatino Linotype" w:cs="Times New Roman"/>
                <w:i/>
                <w:color w:val="000000"/>
              </w:rPr>
              <w:t xml:space="preserve">“Toda actividad de trabajo se ajusta a lo señalado por la Ley Orgánica municipal del Estado de México y el Bando Municipal vigente” (Sic)  </w:t>
            </w:r>
          </w:p>
        </w:tc>
        <w:tc>
          <w:tcPr>
            <w:tcW w:w="1706" w:type="dxa"/>
          </w:tcPr>
          <w:p w14:paraId="72E6026D" w14:textId="77777777" w:rsidR="00780A52" w:rsidRPr="00B724D6" w:rsidRDefault="00780A52" w:rsidP="005229EF">
            <w:pPr>
              <w:jc w:val="center"/>
              <w:rPr>
                <w:rFonts w:ascii="Palatino Linotype" w:hAnsi="Palatino Linotype" w:cs="Times New Roman"/>
                <w:color w:val="000000"/>
              </w:rPr>
            </w:pPr>
          </w:p>
          <w:p w14:paraId="7CF80528" w14:textId="77777777" w:rsidR="00780A52" w:rsidRPr="00B724D6" w:rsidRDefault="00780A52" w:rsidP="005229EF">
            <w:pPr>
              <w:jc w:val="center"/>
              <w:rPr>
                <w:rFonts w:ascii="Palatino Linotype" w:hAnsi="Palatino Linotype" w:cs="Times New Roman"/>
                <w:color w:val="000000"/>
              </w:rPr>
            </w:pPr>
          </w:p>
          <w:p w14:paraId="51EACF95" w14:textId="77777777" w:rsidR="00780A52" w:rsidRPr="00B724D6" w:rsidRDefault="00780A52" w:rsidP="005229EF">
            <w:pPr>
              <w:jc w:val="center"/>
              <w:rPr>
                <w:rFonts w:ascii="Palatino Linotype" w:hAnsi="Palatino Linotype" w:cs="Times New Roman"/>
                <w:color w:val="000000"/>
              </w:rPr>
            </w:pPr>
            <w:r w:rsidRPr="00B724D6">
              <w:rPr>
                <w:rFonts w:ascii="Palatino Linotype" w:hAnsi="Palatino Linotype" w:cs="Times New Roman"/>
                <w:color w:val="000000"/>
              </w:rPr>
              <w:t>Parcialmente</w:t>
            </w:r>
          </w:p>
        </w:tc>
      </w:tr>
      <w:tr w:rsidR="00780A52" w:rsidRPr="00B724D6" w14:paraId="36AB4897" w14:textId="77777777" w:rsidTr="005229EF">
        <w:trPr>
          <w:trHeight w:val="1337"/>
        </w:trPr>
        <w:tc>
          <w:tcPr>
            <w:tcW w:w="1413" w:type="dxa"/>
            <w:shd w:val="clear" w:color="auto" w:fill="auto"/>
          </w:tcPr>
          <w:p w14:paraId="4F497F92" w14:textId="77777777" w:rsidR="00780A52" w:rsidRPr="00B724D6" w:rsidRDefault="00780A52" w:rsidP="005229EF">
            <w:pPr>
              <w:tabs>
                <w:tab w:val="left" w:pos="1627"/>
              </w:tabs>
              <w:ind w:firstLine="313"/>
              <w:jc w:val="center"/>
              <w:rPr>
                <w:rFonts w:ascii="Palatino Linotype" w:hAnsi="Palatino Linotype" w:cs="Times New Roman"/>
                <w:color w:val="000000"/>
              </w:rPr>
            </w:pPr>
          </w:p>
          <w:p w14:paraId="51AFF3C2" w14:textId="77777777" w:rsidR="00780A52" w:rsidRPr="00B724D6" w:rsidRDefault="00780A52" w:rsidP="005229EF">
            <w:pPr>
              <w:tabs>
                <w:tab w:val="left" w:pos="1627"/>
              </w:tabs>
              <w:ind w:firstLine="313"/>
              <w:jc w:val="center"/>
              <w:rPr>
                <w:rFonts w:ascii="Palatino Linotype" w:hAnsi="Palatino Linotype" w:cs="Times New Roman"/>
                <w:color w:val="000000"/>
              </w:rPr>
            </w:pPr>
          </w:p>
          <w:p w14:paraId="66272CA5" w14:textId="77777777" w:rsidR="00780A52" w:rsidRPr="00B724D6" w:rsidRDefault="00780A52" w:rsidP="005229EF">
            <w:pPr>
              <w:tabs>
                <w:tab w:val="left" w:pos="1627"/>
              </w:tabs>
              <w:ind w:firstLine="313"/>
              <w:jc w:val="center"/>
              <w:rPr>
                <w:rFonts w:ascii="Palatino Linotype" w:hAnsi="Palatino Linotype" w:cs="Times New Roman"/>
                <w:color w:val="000000"/>
              </w:rPr>
            </w:pPr>
          </w:p>
          <w:p w14:paraId="07E8A79D" w14:textId="77777777" w:rsidR="00780A52" w:rsidRPr="00B724D6" w:rsidRDefault="00780A52" w:rsidP="005229EF">
            <w:pPr>
              <w:tabs>
                <w:tab w:val="left" w:pos="1627"/>
              </w:tabs>
              <w:ind w:firstLine="313"/>
              <w:jc w:val="center"/>
              <w:rPr>
                <w:rFonts w:ascii="Palatino Linotype" w:hAnsi="Palatino Linotype" w:cs="Times New Roman"/>
                <w:color w:val="000000"/>
              </w:rPr>
            </w:pPr>
          </w:p>
          <w:p w14:paraId="0372D435" w14:textId="77777777" w:rsidR="00780A52" w:rsidRPr="00B724D6" w:rsidRDefault="00780A52" w:rsidP="005229EF">
            <w:pPr>
              <w:tabs>
                <w:tab w:val="left" w:pos="1627"/>
              </w:tabs>
              <w:ind w:firstLine="313"/>
              <w:jc w:val="center"/>
              <w:rPr>
                <w:rFonts w:ascii="Palatino Linotype" w:hAnsi="Palatino Linotype" w:cs="Times New Roman"/>
                <w:color w:val="000000"/>
              </w:rPr>
            </w:pPr>
          </w:p>
          <w:p w14:paraId="6743A222" w14:textId="77777777" w:rsidR="00780A52" w:rsidRPr="00B724D6" w:rsidRDefault="00780A52" w:rsidP="005229EF">
            <w:pPr>
              <w:tabs>
                <w:tab w:val="left" w:pos="1627"/>
              </w:tabs>
              <w:ind w:firstLine="313"/>
              <w:jc w:val="center"/>
              <w:rPr>
                <w:rFonts w:ascii="Palatino Linotype" w:hAnsi="Palatino Linotype" w:cs="Times New Roman"/>
                <w:color w:val="000000"/>
              </w:rPr>
            </w:pPr>
          </w:p>
          <w:p w14:paraId="28AFEAFD" w14:textId="77777777" w:rsidR="00780A52" w:rsidRPr="00B724D6" w:rsidRDefault="00780A52" w:rsidP="005229EF">
            <w:pPr>
              <w:tabs>
                <w:tab w:val="left" w:pos="1627"/>
              </w:tabs>
              <w:ind w:firstLine="313"/>
              <w:rPr>
                <w:rFonts w:ascii="Palatino Linotype" w:hAnsi="Palatino Linotype" w:cs="Times New Roman"/>
                <w:color w:val="000000"/>
              </w:rPr>
            </w:pPr>
            <w:r w:rsidRPr="00B724D6">
              <w:rPr>
                <w:rFonts w:ascii="Palatino Linotype" w:hAnsi="Palatino Linotype" w:cs="Times New Roman"/>
                <w:color w:val="000000"/>
              </w:rPr>
              <w:t xml:space="preserve">    7</w:t>
            </w:r>
          </w:p>
        </w:tc>
        <w:tc>
          <w:tcPr>
            <w:tcW w:w="2835" w:type="dxa"/>
            <w:shd w:val="clear" w:color="auto" w:fill="auto"/>
          </w:tcPr>
          <w:p w14:paraId="7FD6B051" w14:textId="77777777" w:rsidR="00780A52" w:rsidRPr="00B724D6" w:rsidRDefault="00780A52" w:rsidP="005229EF">
            <w:pPr>
              <w:spacing w:after="200"/>
              <w:jc w:val="both"/>
              <w:rPr>
                <w:rFonts w:ascii="Palatino Linotype" w:hAnsi="Palatino Linotype" w:cs="Times New Roman"/>
                <w:i/>
                <w:color w:val="000000"/>
              </w:rPr>
            </w:pPr>
            <w:r w:rsidRPr="00B724D6">
              <w:rPr>
                <w:rFonts w:ascii="Palatino Linotype" w:hAnsi="Palatino Linotype" w:cs="Times New Roman"/>
                <w:i/>
                <w:color w:val="000000"/>
              </w:rPr>
              <w:t>“que procedimiento iniciado tiene la contraloría interna por no ejercer sus funciones la dirección de gobernación?” (Sic)</w:t>
            </w:r>
          </w:p>
        </w:tc>
        <w:tc>
          <w:tcPr>
            <w:tcW w:w="2693" w:type="dxa"/>
            <w:shd w:val="clear" w:color="auto" w:fill="auto"/>
          </w:tcPr>
          <w:p w14:paraId="6A370D68" w14:textId="77777777" w:rsidR="00780A52" w:rsidRPr="00B724D6" w:rsidRDefault="00780A52" w:rsidP="005229EF">
            <w:pPr>
              <w:jc w:val="both"/>
              <w:rPr>
                <w:rFonts w:ascii="Palatino Linotype" w:hAnsi="Palatino Linotype" w:cs="Times New Roman"/>
                <w:i/>
                <w:color w:val="000000"/>
              </w:rPr>
            </w:pPr>
          </w:p>
          <w:p w14:paraId="5D0A43E5" w14:textId="77777777" w:rsidR="00780A52" w:rsidRPr="00B724D6" w:rsidRDefault="00780A52" w:rsidP="005229EF">
            <w:pPr>
              <w:jc w:val="both"/>
              <w:rPr>
                <w:rFonts w:ascii="Palatino Linotype" w:hAnsi="Palatino Linotype" w:cs="Times New Roman"/>
                <w:i/>
                <w:color w:val="000000"/>
              </w:rPr>
            </w:pPr>
            <w:r w:rsidRPr="00B724D6">
              <w:rPr>
                <w:rFonts w:ascii="Palatino Linotype" w:hAnsi="Palatino Linotype" w:cs="Times New Roman"/>
                <w:i/>
                <w:color w:val="000000"/>
              </w:rPr>
              <w:t xml:space="preserve">“…después de haber realizado una búsqueda exhaustiva y minuciosa dentro de los archivos con los que cuenta esta Contraloría Municipal, asi como en el Sistema Integral de Responsabilidades de la Secretaría de la Contraloría del Gobierno del Estado de México (SIR), no se cuenta al día de la fecha con ningún procedimiento iniciado por no ejercer sus funciones la Dirección de Gobernación” (Sic)    </w:t>
            </w:r>
          </w:p>
        </w:tc>
        <w:tc>
          <w:tcPr>
            <w:tcW w:w="1706" w:type="dxa"/>
          </w:tcPr>
          <w:p w14:paraId="6DDB7E5B" w14:textId="77777777" w:rsidR="00780A52" w:rsidRPr="00B724D6" w:rsidRDefault="00780A52" w:rsidP="005229EF">
            <w:pPr>
              <w:jc w:val="center"/>
              <w:rPr>
                <w:rFonts w:ascii="Palatino Linotype" w:hAnsi="Palatino Linotype" w:cs="Times New Roman"/>
                <w:color w:val="000000"/>
              </w:rPr>
            </w:pPr>
          </w:p>
          <w:p w14:paraId="188B64EB" w14:textId="77777777" w:rsidR="00780A52" w:rsidRPr="00B724D6" w:rsidRDefault="00780A52" w:rsidP="005229EF">
            <w:pPr>
              <w:jc w:val="center"/>
              <w:rPr>
                <w:rFonts w:ascii="Palatino Linotype" w:hAnsi="Palatino Linotype" w:cs="Times New Roman"/>
                <w:color w:val="000000"/>
              </w:rPr>
            </w:pPr>
            <w:r w:rsidRPr="00B724D6">
              <w:rPr>
                <w:rFonts w:ascii="Palatino Linotype" w:hAnsi="Palatino Linotype" w:cs="Times New Roman"/>
                <w:color w:val="000000"/>
              </w:rPr>
              <w:t>Sí</w:t>
            </w:r>
          </w:p>
        </w:tc>
      </w:tr>
    </w:tbl>
    <w:p w14:paraId="4E5A6049" w14:textId="77777777" w:rsidR="00780A52" w:rsidRPr="00B724D6" w:rsidRDefault="00780A52" w:rsidP="00780A52">
      <w:pPr>
        <w:pStyle w:val="Prrafodelista"/>
        <w:widowControl w:val="0"/>
        <w:autoSpaceDE w:val="0"/>
        <w:autoSpaceDN w:val="0"/>
        <w:adjustRightInd w:val="0"/>
        <w:spacing w:before="200" w:after="200" w:line="360" w:lineRule="auto"/>
        <w:ind w:left="0" w:right="49"/>
        <w:jc w:val="both"/>
        <w:rPr>
          <w:rFonts w:ascii="Palatino Linotype" w:eastAsia="Times New Roman" w:hAnsi="Palatino Linotype" w:cs="Arial"/>
          <w:lang w:val="es-ES" w:eastAsia="en-US"/>
        </w:rPr>
      </w:pPr>
    </w:p>
    <w:p w14:paraId="7A36F8F7" w14:textId="6DF7FD50" w:rsidR="00D54779" w:rsidRPr="00B724D6" w:rsidRDefault="00D54779" w:rsidP="0017458C">
      <w:pPr>
        <w:widowControl w:val="0"/>
        <w:numPr>
          <w:ilvl w:val="0"/>
          <w:numId w:val="2"/>
        </w:numPr>
        <w:autoSpaceDE w:val="0"/>
        <w:autoSpaceDN w:val="0"/>
        <w:adjustRightInd w:val="0"/>
        <w:spacing w:before="200" w:after="200" w:line="360" w:lineRule="auto"/>
        <w:ind w:left="0" w:right="49" w:firstLine="0"/>
        <w:contextualSpacing/>
        <w:jc w:val="both"/>
        <w:rPr>
          <w:rFonts w:ascii="Palatino Linotype" w:eastAsia="Times New Roman" w:hAnsi="Palatino Linotype" w:cs="Arial"/>
          <w:lang w:val="es-ES" w:eastAsia="en-US"/>
        </w:rPr>
      </w:pPr>
      <w:r w:rsidRPr="00B724D6">
        <w:rPr>
          <w:rFonts w:ascii="Palatino Linotype" w:eastAsia="MS Mincho" w:hAnsi="Palatino Linotype" w:cs="Arial"/>
        </w:rPr>
        <w:t xml:space="preserve">En efecto, el  procedimiento de acceso a la información pública, descrito en el Título Séptimo de la Ley de Transparencia refiere los pasos que debe seguir la autoridad para atender las solicitudes que presenten las personas en ejercicio de su derecho, entre los cuales se encuentra el deber de las unidades de transparencia de turnar </w:t>
      </w:r>
      <w:r w:rsidRPr="00B724D6">
        <w:rPr>
          <w:rFonts w:ascii="Palatino Linotype" w:eastAsia="MS Mincho" w:hAnsi="Palatino Linotype" w:cs="Arial"/>
          <w:i/>
        </w:rPr>
        <w:t xml:space="preserve">a todas las áreas competentes que cuenten con la información o deban tenerla de acuerdo a sus facultades, competencias y funciones, </w:t>
      </w:r>
      <w:r w:rsidRPr="00B724D6">
        <w:rPr>
          <w:rFonts w:ascii="Palatino Linotype" w:eastAsia="MS Mincho" w:hAnsi="Palatino Linotype" w:cs="Arial"/>
          <w:b/>
          <w:i/>
        </w:rPr>
        <w:t>con el objeto de que realicen una búsqueda exhaustiva y razonable de la información solicitada</w:t>
      </w:r>
      <w:r w:rsidRPr="00B724D6">
        <w:rPr>
          <w:rFonts w:ascii="Palatino Linotype" w:eastAsia="MS Mincho" w:hAnsi="Palatino Linotype" w:cs="Arial"/>
          <w:i/>
        </w:rPr>
        <w:t>,</w:t>
      </w:r>
      <w:r w:rsidRPr="00B724D6">
        <w:rPr>
          <w:rFonts w:ascii="Palatino Linotype" w:eastAsia="MS Mincho" w:hAnsi="Palatino Linotype" w:cs="Arial"/>
        </w:rPr>
        <w:t xml:space="preserve"> según se asienta en el artículo 162 de la ley citada. </w:t>
      </w:r>
    </w:p>
    <w:p w14:paraId="29FA15DE" w14:textId="77777777" w:rsidR="00D54779" w:rsidRPr="00B724D6" w:rsidRDefault="00D54779" w:rsidP="00D54779">
      <w:pPr>
        <w:rPr>
          <w:rFonts w:ascii="Palatino Linotype" w:eastAsia="Times New Roman" w:hAnsi="Palatino Linotype" w:cs="Arial"/>
          <w:lang w:eastAsia="en-US"/>
        </w:rPr>
      </w:pPr>
    </w:p>
    <w:p w14:paraId="0FE32D21" w14:textId="6812624C" w:rsidR="00D54779" w:rsidRPr="00B724D6" w:rsidRDefault="00D54779" w:rsidP="0017458C">
      <w:pPr>
        <w:widowControl w:val="0"/>
        <w:numPr>
          <w:ilvl w:val="0"/>
          <w:numId w:val="2"/>
        </w:numPr>
        <w:autoSpaceDE w:val="0"/>
        <w:autoSpaceDN w:val="0"/>
        <w:adjustRightInd w:val="0"/>
        <w:spacing w:before="200" w:after="200" w:line="360" w:lineRule="auto"/>
        <w:ind w:left="0" w:right="49" w:firstLine="0"/>
        <w:contextualSpacing/>
        <w:jc w:val="both"/>
        <w:rPr>
          <w:rFonts w:ascii="Palatino Linotype" w:eastAsia="MS Mincho" w:hAnsi="Palatino Linotype" w:cs="Times New Roman"/>
        </w:rPr>
      </w:pPr>
      <w:r w:rsidRPr="00B724D6">
        <w:rPr>
          <w:rFonts w:ascii="Palatino Linotype" w:eastAsia="Times New Roman" w:hAnsi="Palatino Linotype" w:cs="Arial"/>
          <w:lang w:eastAsia="en-US"/>
        </w:rPr>
        <w:lastRenderedPageBreak/>
        <w:t>Así, el</w:t>
      </w:r>
      <w:r w:rsidRPr="00B724D6">
        <w:rPr>
          <w:rFonts w:ascii="Palatino Linotype" w:hAnsi="Palatino Linotype"/>
        </w:rPr>
        <w:t xml:space="preserve"> Titular de la Unidad de Transparencia tiene la obligación de cumplir con lo que dispone la normatividad aplicable, lo que en primera instancia implica que solicite a todas las áreas que pudieron haber generado o administrado la información requerida, la búsqueda de la misma. En ese sentido de la verificación realizada al expediente electrónico integrados en el</w:t>
      </w:r>
      <w:r w:rsidRPr="00B724D6">
        <w:rPr>
          <w:rFonts w:ascii="Palatino Linotype" w:hAnsi="Palatino Linotype"/>
          <w:b/>
        </w:rPr>
        <w:t xml:space="preserve"> SAIMEX</w:t>
      </w:r>
      <w:r w:rsidRPr="00B724D6">
        <w:rPr>
          <w:rFonts w:ascii="Palatino Linotype" w:hAnsi="Palatino Linotype"/>
        </w:rPr>
        <w:t xml:space="preserve"> se aprecia que el titular de la Unidad de Transparencia no realizó requerimientos a todas las áreas, que pudieran poseer, generar o administrar la información solicitada.</w:t>
      </w:r>
    </w:p>
    <w:p w14:paraId="1946F2C7" w14:textId="403380F5" w:rsidR="00D54779" w:rsidRPr="00B724D6" w:rsidRDefault="00D54779" w:rsidP="00D54779">
      <w:pPr>
        <w:rPr>
          <w:rFonts w:ascii="Palatino Linotype" w:eastAsia="MS Mincho" w:hAnsi="Palatino Linotype" w:cs="Times New Roman"/>
        </w:rPr>
      </w:pPr>
    </w:p>
    <w:p w14:paraId="51DC8114" w14:textId="77777777" w:rsidR="00D54779" w:rsidRPr="00B724D6" w:rsidRDefault="00D54779" w:rsidP="00D54779">
      <w:pPr>
        <w:rPr>
          <w:rFonts w:ascii="Palatino Linotype" w:eastAsia="MS Mincho" w:hAnsi="Palatino Linotype" w:cs="Times New Roman"/>
        </w:rPr>
      </w:pPr>
    </w:p>
    <w:p w14:paraId="1350AC5E" w14:textId="77777777" w:rsidR="00D54779" w:rsidRPr="00B724D6" w:rsidRDefault="00D54779" w:rsidP="00D54779">
      <w:pPr>
        <w:rPr>
          <w:rFonts w:ascii="Palatino Linotype" w:eastAsia="MS Mincho" w:hAnsi="Palatino Linotype" w:cs="Times New Roman"/>
        </w:rPr>
      </w:pPr>
    </w:p>
    <w:p w14:paraId="18F14C4C" w14:textId="0523393B" w:rsidR="00D54779" w:rsidRPr="00B724D6" w:rsidRDefault="00D54779" w:rsidP="00D54779">
      <w:pPr>
        <w:widowControl w:val="0"/>
        <w:autoSpaceDE w:val="0"/>
        <w:autoSpaceDN w:val="0"/>
        <w:adjustRightInd w:val="0"/>
        <w:spacing w:before="200" w:after="200" w:line="360" w:lineRule="auto"/>
        <w:ind w:right="49"/>
        <w:contextualSpacing/>
        <w:jc w:val="both"/>
        <w:rPr>
          <w:rFonts w:ascii="Palatino Linotype" w:eastAsia="MS Mincho" w:hAnsi="Palatino Linotype" w:cs="Times New Roman"/>
        </w:rPr>
      </w:pPr>
    </w:p>
    <w:p w14:paraId="7C08B149" w14:textId="77777777" w:rsidR="00D54779" w:rsidRPr="00B724D6" w:rsidRDefault="00D54779" w:rsidP="00D54779">
      <w:pPr>
        <w:widowControl w:val="0"/>
        <w:autoSpaceDE w:val="0"/>
        <w:autoSpaceDN w:val="0"/>
        <w:adjustRightInd w:val="0"/>
        <w:spacing w:before="200" w:after="200" w:line="360" w:lineRule="auto"/>
        <w:ind w:right="49"/>
        <w:contextualSpacing/>
        <w:jc w:val="both"/>
        <w:rPr>
          <w:rFonts w:ascii="Palatino Linotype" w:eastAsia="MS Mincho" w:hAnsi="Palatino Linotype" w:cs="Times New Roman"/>
        </w:rPr>
      </w:pPr>
    </w:p>
    <w:p w14:paraId="748627C4" w14:textId="049107F6" w:rsidR="00D54779" w:rsidRPr="00B724D6" w:rsidRDefault="00D54779" w:rsidP="0017458C">
      <w:pPr>
        <w:pStyle w:val="Prrafodelista"/>
        <w:numPr>
          <w:ilvl w:val="0"/>
          <w:numId w:val="2"/>
        </w:numPr>
        <w:spacing w:line="360" w:lineRule="auto"/>
        <w:ind w:left="0" w:firstLine="0"/>
        <w:jc w:val="both"/>
        <w:rPr>
          <w:rFonts w:ascii="Palatino Linotype" w:eastAsia="Times New Roman" w:hAnsi="Palatino Linotype" w:cs="Arial"/>
          <w:lang w:eastAsia="en-US"/>
        </w:rPr>
      </w:pPr>
      <w:r w:rsidRPr="00B724D6">
        <w:rPr>
          <w:rFonts w:ascii="Palatino Linotype" w:eastAsia="Times New Roman" w:hAnsi="Palatino Linotype" w:cs="Arial"/>
          <w:lang w:val="es-ES" w:eastAsia="en-US"/>
        </w:rPr>
        <w:t>Pues</w:t>
      </w:r>
      <w:r w:rsidR="006414E4" w:rsidRPr="00B724D6">
        <w:rPr>
          <w:rFonts w:ascii="Palatino Linotype" w:eastAsia="Times New Roman" w:hAnsi="Palatino Linotype" w:cs="Arial"/>
          <w:lang w:val="es-ES" w:eastAsia="en-US"/>
        </w:rPr>
        <w:t xml:space="preserve"> únicamente se registró pronunciamiento de la Dirección de Tesorería y Administración, la Dirección de Gobernación y la Contraloría Municipal</w:t>
      </w:r>
      <w:r w:rsidRPr="00B724D6">
        <w:rPr>
          <w:rFonts w:ascii="Palatino Linotype" w:eastAsia="Times New Roman" w:hAnsi="Palatino Linotype" w:cs="Arial"/>
          <w:b/>
          <w:lang w:val="es-ES" w:eastAsia="en-US"/>
        </w:rPr>
        <w:t xml:space="preserve">, </w:t>
      </w:r>
      <w:r w:rsidRPr="00B724D6">
        <w:rPr>
          <w:rFonts w:ascii="Palatino Linotype" w:eastAsia="Times New Roman" w:hAnsi="Palatino Linotype" w:cs="Arial"/>
          <w:lang w:val="es-ES" w:eastAsia="en-US"/>
        </w:rPr>
        <w:t xml:space="preserve">por lo que no es posible considerar que se realizó una búsqueda exhaustiva y razonable de la información por parte de la titular de la unidad de transparencia, violentando evidentemente el derecho de acceso a la información del hoy recurrente y los artículo 51 y 53 de la Ley de la materia que señalan: </w:t>
      </w:r>
    </w:p>
    <w:p w14:paraId="59B079EC" w14:textId="77777777" w:rsidR="00D54779" w:rsidRPr="00B724D6" w:rsidRDefault="00D54779" w:rsidP="00D54779">
      <w:pPr>
        <w:pStyle w:val="Prrafodelista"/>
        <w:spacing w:line="360" w:lineRule="auto"/>
        <w:ind w:left="0"/>
        <w:jc w:val="both"/>
        <w:rPr>
          <w:rFonts w:ascii="Palatino Linotype" w:eastAsia="Times New Roman" w:hAnsi="Palatino Linotype" w:cs="Arial"/>
          <w:lang w:eastAsia="en-US"/>
        </w:rPr>
      </w:pPr>
    </w:p>
    <w:p w14:paraId="624225FA" w14:textId="77777777" w:rsidR="00D54779" w:rsidRPr="00B724D6" w:rsidRDefault="00D54779" w:rsidP="00D54779">
      <w:pPr>
        <w:spacing w:line="360" w:lineRule="auto"/>
        <w:ind w:left="567" w:right="616"/>
        <w:jc w:val="both"/>
        <w:rPr>
          <w:rFonts w:ascii="Palatino Linotype" w:hAnsi="Palatino Linotype"/>
          <w:i/>
          <w:sz w:val="22"/>
          <w:szCs w:val="22"/>
        </w:rPr>
      </w:pPr>
      <w:r w:rsidRPr="00B724D6">
        <w:rPr>
          <w:rFonts w:ascii="Palatino Linotype" w:hAnsi="Palatino Linotype"/>
          <w:b/>
          <w:i/>
          <w:sz w:val="22"/>
          <w:szCs w:val="22"/>
        </w:rPr>
        <w:t xml:space="preserve">“Artículo 51. </w:t>
      </w:r>
      <w:r w:rsidRPr="00B724D6">
        <w:rPr>
          <w:rFonts w:ascii="Palatino Linotype" w:hAnsi="Palatino Linotype"/>
          <w:i/>
          <w:sz w:val="22"/>
          <w:szCs w:val="22"/>
        </w:rPr>
        <w:t xml:space="preserve">Los sujetos obligados designarán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w:t>
      </w:r>
      <w:r w:rsidRPr="00B724D6">
        <w:rPr>
          <w:rFonts w:ascii="Palatino Linotype" w:hAnsi="Palatino Linotype"/>
          <w:i/>
          <w:sz w:val="22"/>
          <w:szCs w:val="22"/>
        </w:rPr>
        <w:lastRenderedPageBreak/>
        <w:t>la atención a las solicitudes de información en los términos de la Ley General y la presente Ley.</w:t>
      </w:r>
    </w:p>
    <w:p w14:paraId="1EB7E075" w14:textId="77777777" w:rsidR="00D54779" w:rsidRPr="00B724D6" w:rsidRDefault="00D54779" w:rsidP="00D54779">
      <w:pPr>
        <w:spacing w:line="360" w:lineRule="auto"/>
        <w:ind w:left="567" w:right="616"/>
        <w:jc w:val="both"/>
        <w:rPr>
          <w:rFonts w:ascii="Palatino Linotype" w:hAnsi="Palatino Linotype"/>
          <w:i/>
          <w:sz w:val="22"/>
          <w:szCs w:val="22"/>
        </w:rPr>
      </w:pPr>
      <w:r w:rsidRPr="00B724D6">
        <w:rPr>
          <w:rFonts w:ascii="Palatino Linotype" w:hAnsi="Palatino Linotype"/>
          <w:i/>
          <w:sz w:val="22"/>
          <w:szCs w:val="22"/>
        </w:rPr>
        <w:t>…</w:t>
      </w:r>
    </w:p>
    <w:p w14:paraId="0F2AACEB" w14:textId="77777777" w:rsidR="00D54779" w:rsidRPr="00B724D6" w:rsidRDefault="00D54779" w:rsidP="00D54779">
      <w:pPr>
        <w:spacing w:line="360" w:lineRule="auto"/>
        <w:ind w:left="567" w:right="616"/>
        <w:jc w:val="both"/>
        <w:rPr>
          <w:rFonts w:ascii="Palatino Linotype" w:hAnsi="Palatino Linotype"/>
          <w:i/>
          <w:sz w:val="22"/>
          <w:szCs w:val="22"/>
        </w:rPr>
      </w:pPr>
      <w:r w:rsidRPr="00B724D6">
        <w:rPr>
          <w:rFonts w:ascii="Palatino Linotype" w:hAnsi="Palatino Linotype"/>
          <w:b/>
          <w:i/>
          <w:sz w:val="22"/>
          <w:szCs w:val="22"/>
        </w:rPr>
        <w:t>Artículo 53.</w:t>
      </w:r>
      <w:r w:rsidRPr="00B724D6">
        <w:rPr>
          <w:rFonts w:ascii="Palatino Linotype" w:hAnsi="Palatino Linotype"/>
          <w:i/>
          <w:sz w:val="22"/>
          <w:szCs w:val="22"/>
        </w:rPr>
        <w:t xml:space="preserve"> Las Unidades de Transparencia tendrán las siguientes funciones:</w:t>
      </w:r>
    </w:p>
    <w:p w14:paraId="733860A0" w14:textId="77777777" w:rsidR="00D54779" w:rsidRPr="00B724D6" w:rsidRDefault="00D54779" w:rsidP="00D54779">
      <w:pPr>
        <w:spacing w:line="360" w:lineRule="auto"/>
        <w:ind w:left="567" w:right="616"/>
        <w:jc w:val="both"/>
        <w:rPr>
          <w:rFonts w:ascii="Palatino Linotype" w:hAnsi="Palatino Linotype"/>
          <w:i/>
          <w:sz w:val="22"/>
          <w:szCs w:val="22"/>
        </w:rPr>
      </w:pPr>
      <w:r w:rsidRPr="00B724D6">
        <w:rPr>
          <w:rFonts w:ascii="Palatino Linotype" w:hAnsi="Palatino Linotype"/>
          <w:i/>
          <w:sz w:val="22"/>
          <w:szCs w:val="22"/>
        </w:rPr>
        <w:t>…</w:t>
      </w:r>
    </w:p>
    <w:p w14:paraId="54DFCF3D" w14:textId="77777777" w:rsidR="00D54779" w:rsidRPr="00B724D6" w:rsidRDefault="00D54779" w:rsidP="00D54779">
      <w:pPr>
        <w:spacing w:line="360" w:lineRule="auto"/>
        <w:ind w:left="567" w:right="616"/>
        <w:jc w:val="both"/>
        <w:rPr>
          <w:rFonts w:ascii="Palatino Linotype" w:hAnsi="Palatino Linotype"/>
          <w:i/>
          <w:sz w:val="22"/>
          <w:szCs w:val="22"/>
        </w:rPr>
      </w:pPr>
      <w:r w:rsidRPr="00B724D6">
        <w:rPr>
          <w:rFonts w:ascii="Palatino Linotype" w:hAnsi="Palatino Linotype"/>
          <w:i/>
          <w:sz w:val="22"/>
          <w:szCs w:val="22"/>
        </w:rPr>
        <w:t xml:space="preserve">II. Recibir, </w:t>
      </w:r>
      <w:r w:rsidRPr="00B724D6">
        <w:rPr>
          <w:rFonts w:ascii="Palatino Linotype" w:hAnsi="Palatino Linotype"/>
          <w:b/>
          <w:i/>
          <w:sz w:val="22"/>
          <w:szCs w:val="22"/>
        </w:rPr>
        <w:t>tramitar</w:t>
      </w:r>
      <w:r w:rsidRPr="00B724D6">
        <w:rPr>
          <w:rFonts w:ascii="Palatino Linotype" w:hAnsi="Palatino Linotype"/>
          <w:i/>
          <w:sz w:val="22"/>
          <w:szCs w:val="22"/>
        </w:rPr>
        <w:t xml:space="preserve"> y dar respuesta a las solicitudes de acceso a la información;</w:t>
      </w:r>
    </w:p>
    <w:p w14:paraId="291E2D68" w14:textId="77777777" w:rsidR="00D54779" w:rsidRPr="00B724D6" w:rsidRDefault="00D54779" w:rsidP="00D54779">
      <w:pPr>
        <w:spacing w:line="360" w:lineRule="auto"/>
        <w:ind w:left="567" w:right="616"/>
        <w:jc w:val="both"/>
        <w:rPr>
          <w:rFonts w:ascii="Palatino Linotype" w:hAnsi="Palatino Linotype"/>
          <w:i/>
          <w:sz w:val="22"/>
          <w:szCs w:val="22"/>
        </w:rPr>
      </w:pPr>
      <w:r w:rsidRPr="00B724D6">
        <w:rPr>
          <w:rFonts w:ascii="Palatino Linotype" w:hAnsi="Palatino Linotype"/>
          <w:i/>
          <w:sz w:val="22"/>
          <w:szCs w:val="22"/>
        </w:rPr>
        <w:t>…</w:t>
      </w:r>
    </w:p>
    <w:p w14:paraId="05C0A4E2" w14:textId="77777777" w:rsidR="00D54779" w:rsidRPr="00B724D6" w:rsidRDefault="00D54779" w:rsidP="00D54779">
      <w:pPr>
        <w:spacing w:line="360" w:lineRule="auto"/>
        <w:ind w:left="567" w:right="616"/>
        <w:jc w:val="both"/>
        <w:rPr>
          <w:rFonts w:ascii="Palatino Linotype" w:hAnsi="Palatino Linotype"/>
          <w:b/>
          <w:i/>
          <w:sz w:val="22"/>
          <w:szCs w:val="22"/>
        </w:rPr>
      </w:pPr>
      <w:r w:rsidRPr="00B724D6">
        <w:rPr>
          <w:rFonts w:ascii="Palatino Linotype" w:hAnsi="Palatino Linotype"/>
          <w:i/>
          <w:sz w:val="22"/>
          <w:szCs w:val="22"/>
        </w:rPr>
        <w:t xml:space="preserve">IV. </w:t>
      </w:r>
      <w:r w:rsidRPr="00B724D6">
        <w:rPr>
          <w:rFonts w:ascii="Palatino Linotype" w:hAnsi="Palatino Linotype"/>
          <w:b/>
          <w:i/>
          <w:sz w:val="22"/>
          <w:szCs w:val="22"/>
        </w:rPr>
        <w:t>Realizar, con efectividad, los trámites internos necesarios para la atención de las solicitudes de acceso a la información;</w:t>
      </w:r>
    </w:p>
    <w:p w14:paraId="4A822B1F" w14:textId="77777777" w:rsidR="00D54779" w:rsidRPr="00B724D6" w:rsidRDefault="00D54779" w:rsidP="00D54779">
      <w:pPr>
        <w:spacing w:line="360" w:lineRule="auto"/>
        <w:ind w:left="567" w:right="616"/>
        <w:jc w:val="both"/>
        <w:rPr>
          <w:rFonts w:ascii="Palatino Linotype" w:hAnsi="Palatino Linotype"/>
          <w:i/>
          <w:sz w:val="22"/>
          <w:szCs w:val="22"/>
        </w:rPr>
      </w:pPr>
      <w:r w:rsidRPr="00B724D6">
        <w:rPr>
          <w:rFonts w:ascii="Palatino Linotype" w:hAnsi="Palatino Linotype"/>
          <w:i/>
          <w:sz w:val="22"/>
          <w:szCs w:val="22"/>
        </w:rPr>
        <w:t>…</w:t>
      </w:r>
    </w:p>
    <w:p w14:paraId="7EBD26DD" w14:textId="77777777" w:rsidR="00D54779" w:rsidRPr="00B724D6" w:rsidRDefault="00D54779" w:rsidP="00D54779">
      <w:pPr>
        <w:spacing w:line="360" w:lineRule="auto"/>
        <w:ind w:left="567" w:right="616"/>
        <w:jc w:val="both"/>
        <w:rPr>
          <w:rFonts w:ascii="Palatino Linotype" w:hAnsi="Palatino Linotype"/>
          <w:i/>
          <w:sz w:val="22"/>
          <w:szCs w:val="22"/>
        </w:rPr>
      </w:pPr>
      <w:r w:rsidRPr="00B724D6">
        <w:rPr>
          <w:rFonts w:ascii="Palatino Linotype" w:hAnsi="Palatino Linotype"/>
          <w:i/>
          <w:sz w:val="22"/>
          <w:szCs w:val="22"/>
        </w:rPr>
        <w:t>XII. Fomentar la transparencia y accesibilidad al interior del sujeto obligado;”</w:t>
      </w:r>
    </w:p>
    <w:p w14:paraId="3988EDFD" w14:textId="77777777" w:rsidR="00D54779" w:rsidRPr="00B724D6" w:rsidRDefault="00D54779" w:rsidP="00D54779">
      <w:pPr>
        <w:spacing w:line="360" w:lineRule="auto"/>
        <w:jc w:val="both"/>
        <w:rPr>
          <w:rFonts w:ascii="Palatino Linotype" w:eastAsia="Times New Roman" w:hAnsi="Palatino Linotype" w:cs="Arial"/>
          <w:lang w:eastAsia="en-US"/>
        </w:rPr>
      </w:pPr>
    </w:p>
    <w:p w14:paraId="551EC692" w14:textId="77777777" w:rsidR="00D54779" w:rsidRPr="00B724D6" w:rsidRDefault="00D54779" w:rsidP="0017458C">
      <w:pPr>
        <w:pStyle w:val="Prrafodelista"/>
        <w:widowControl w:val="0"/>
        <w:numPr>
          <w:ilvl w:val="0"/>
          <w:numId w:val="2"/>
        </w:numPr>
        <w:autoSpaceDE w:val="0"/>
        <w:autoSpaceDN w:val="0"/>
        <w:adjustRightInd w:val="0"/>
        <w:spacing w:before="200" w:after="200" w:line="360" w:lineRule="auto"/>
        <w:ind w:left="0" w:right="49" w:firstLine="0"/>
        <w:jc w:val="both"/>
        <w:rPr>
          <w:rFonts w:ascii="Palatino Linotype" w:eastAsia="MS Mincho" w:hAnsi="Palatino Linotype" w:cs="Times New Roman"/>
        </w:rPr>
      </w:pPr>
      <w:r w:rsidRPr="00B724D6">
        <w:rPr>
          <w:rFonts w:ascii="Palatino Linotype" w:eastAsia="MS Mincho" w:hAnsi="Palatino Linotype" w:cs="Times New Roman"/>
        </w:rPr>
        <w:t xml:space="preserve">El titular de la Unidad de Transparencia tiene como función principal el servir como un vínculo entre la ciudadanía y los servidores públicos habilitados que integran las distintas áreas de un Sujeto Obligado; el papel que desempeñan dichos servidores públicos es de suma importancia, toda vez que deberán de estar en constante interacción con las personas, llevando un claro control y registro de todas aquellas solicitudes que ingresen tanto física como electrónicamente, además es importante mencionar que el artículo 57 de la ley de la materia señala que quien desempeñe el cargo de titular de la Unidad de Transparencia de un Sujeto Obligado deberá cumplir con un perfil para desempeñar dicho cargo, con la finalidad de que las funciones encomendadas se desempeñen con efectividad y éxito y no se cometan este tipo de afectaciones al derecho humano de acceso a la información pública. </w:t>
      </w:r>
    </w:p>
    <w:p w14:paraId="4AEB1B9E" w14:textId="77777777" w:rsidR="006414E4" w:rsidRPr="00B724D6" w:rsidRDefault="006414E4" w:rsidP="006414E4">
      <w:pPr>
        <w:pStyle w:val="Prrafodelista"/>
        <w:widowControl w:val="0"/>
        <w:autoSpaceDE w:val="0"/>
        <w:autoSpaceDN w:val="0"/>
        <w:adjustRightInd w:val="0"/>
        <w:spacing w:before="200" w:after="200" w:line="360" w:lineRule="auto"/>
        <w:ind w:left="0" w:right="49"/>
        <w:jc w:val="both"/>
        <w:rPr>
          <w:rFonts w:ascii="Palatino Linotype" w:eastAsia="MS Mincho" w:hAnsi="Palatino Linotype" w:cs="Times New Roman"/>
        </w:rPr>
      </w:pPr>
    </w:p>
    <w:p w14:paraId="17A869C5" w14:textId="38F6ECB8" w:rsidR="006414E4" w:rsidRPr="00B724D6" w:rsidRDefault="00D54779" w:rsidP="0017458C">
      <w:pPr>
        <w:pStyle w:val="Prrafodelista"/>
        <w:widowControl w:val="0"/>
        <w:numPr>
          <w:ilvl w:val="0"/>
          <w:numId w:val="2"/>
        </w:numPr>
        <w:autoSpaceDE w:val="0"/>
        <w:autoSpaceDN w:val="0"/>
        <w:adjustRightInd w:val="0"/>
        <w:spacing w:before="200" w:after="200" w:line="360" w:lineRule="auto"/>
        <w:ind w:left="0" w:right="49" w:firstLine="0"/>
        <w:jc w:val="both"/>
        <w:rPr>
          <w:rFonts w:ascii="Palatino Linotype" w:eastAsia="Calibri" w:hAnsi="Palatino Linotype" w:cs="Arial"/>
          <w:color w:val="000000"/>
          <w:szCs w:val="22"/>
          <w:lang w:val="es-MX" w:eastAsia="en-US"/>
        </w:rPr>
      </w:pPr>
      <w:r w:rsidRPr="00B724D6">
        <w:rPr>
          <w:rFonts w:ascii="Palatino Linotype" w:eastAsia="MS Mincho" w:hAnsi="Palatino Linotype" w:cs="Times New Roman"/>
        </w:rPr>
        <w:lastRenderedPageBreak/>
        <w:t xml:space="preserve">Como se puede apreciar en el presente asunto, el titular  de la unidad no tramitó </w:t>
      </w:r>
      <w:r w:rsidR="006414E4" w:rsidRPr="00B724D6">
        <w:rPr>
          <w:rFonts w:ascii="Palatino Linotype" w:eastAsia="MS Mincho" w:hAnsi="Palatino Linotype" w:cs="Times New Roman"/>
        </w:rPr>
        <w:t>la solicitud</w:t>
      </w:r>
      <w:r w:rsidRPr="00B724D6">
        <w:rPr>
          <w:rFonts w:ascii="Palatino Linotype" w:eastAsia="MS Mincho" w:hAnsi="Palatino Linotype" w:cs="Times New Roman"/>
        </w:rPr>
        <w:t xml:space="preserve"> de información de forma correcta, pues omitió realizarlas a todas las áreas que pudieran contener la información solicitada. Con acciones como esas se afecta evidentemente el derecho de acceso a la información pública de las personas y el Sujeto Obligado incumple con su obligación constitucional de garantizarlo y ello constituye una afectación al derecho que en cuestión.</w:t>
      </w:r>
    </w:p>
    <w:p w14:paraId="0E56FACA" w14:textId="6DBC7707" w:rsidR="006414E4" w:rsidRPr="00B724D6" w:rsidRDefault="00D54779" w:rsidP="0017458C">
      <w:pPr>
        <w:numPr>
          <w:ilvl w:val="0"/>
          <w:numId w:val="2"/>
        </w:numPr>
        <w:spacing w:after="160" w:line="360" w:lineRule="auto"/>
        <w:ind w:left="0" w:right="49" w:firstLine="0"/>
        <w:contextualSpacing/>
        <w:jc w:val="both"/>
        <w:rPr>
          <w:rFonts w:ascii="Palatino Linotype" w:eastAsia="MS Mincho" w:hAnsi="Palatino Linotype" w:cs="Times New Roman"/>
        </w:rPr>
      </w:pPr>
      <w:r w:rsidRPr="00B724D6">
        <w:rPr>
          <w:rFonts w:ascii="Palatino Linotype" w:eastAsia="Calibri" w:hAnsi="Palatino Linotype" w:cs="Arial"/>
          <w:color w:val="000000"/>
          <w:szCs w:val="22"/>
          <w:lang w:val="es-MX" w:eastAsia="en-US"/>
        </w:rPr>
        <w:t xml:space="preserve">Es por ello que para dar cabal cumplimiento a la búsqueda exhaustiva y razonable  de la información se deben turnar a todas y cada una de las áreas que pudieran poseer la información e indicar de manera clara </w:t>
      </w:r>
      <w:r w:rsidR="006414E4" w:rsidRPr="00B724D6">
        <w:rPr>
          <w:rFonts w:ascii="Palatino Linotype" w:eastAsia="Calibri" w:hAnsi="Palatino Linotype" w:cs="Arial"/>
          <w:color w:val="000000"/>
          <w:szCs w:val="22"/>
          <w:lang w:val="es-MX" w:eastAsia="en-US"/>
        </w:rPr>
        <w:t>la información solicitada de acuerdo a sus facultades</w:t>
      </w:r>
      <w:r w:rsidRPr="00B724D6">
        <w:rPr>
          <w:rFonts w:ascii="Palatino Linotype" w:eastAsia="Calibri" w:hAnsi="Palatino Linotype" w:cs="Arial"/>
          <w:color w:val="000000"/>
          <w:szCs w:val="22"/>
          <w:lang w:val="es-MX" w:eastAsia="en-US"/>
        </w:rPr>
        <w:t xml:space="preserve">, señalado lo anterior, el Bando Municipal de </w:t>
      </w:r>
      <w:r w:rsidR="006414E4" w:rsidRPr="00B724D6">
        <w:rPr>
          <w:rFonts w:ascii="Palatino Linotype" w:eastAsia="Calibri" w:hAnsi="Palatino Linotype" w:cs="Arial"/>
          <w:color w:val="000000"/>
          <w:szCs w:val="22"/>
          <w:lang w:val="es-MX" w:eastAsia="en-US"/>
        </w:rPr>
        <w:t>Almoloya de Juárez 2019 en su artículo 44</w:t>
      </w:r>
      <w:r w:rsidRPr="00B724D6">
        <w:rPr>
          <w:rFonts w:ascii="Palatino Linotype" w:eastAsia="Calibri" w:hAnsi="Palatino Linotype" w:cs="Arial"/>
          <w:color w:val="000000"/>
          <w:szCs w:val="22"/>
          <w:lang w:val="es-MX" w:eastAsia="en-US"/>
        </w:rPr>
        <w:t xml:space="preserve">, señala la organización de la administración pública municipal, como a continuación se observa: </w:t>
      </w:r>
    </w:p>
    <w:p w14:paraId="5CC52036" w14:textId="77777777" w:rsidR="006414E4" w:rsidRPr="00B724D6" w:rsidRDefault="006414E4" w:rsidP="00D54779">
      <w:pPr>
        <w:spacing w:after="160" w:line="259" w:lineRule="auto"/>
        <w:ind w:left="720"/>
        <w:contextualSpacing/>
        <w:rPr>
          <w:rFonts w:ascii="Palatino Linotype" w:eastAsia="MS Mincho" w:hAnsi="Palatino Linotype" w:cs="Times New Roman"/>
        </w:rPr>
      </w:pPr>
    </w:p>
    <w:p w14:paraId="1171AE3B" w14:textId="7CFC9376" w:rsidR="006414E4" w:rsidRPr="00B724D6" w:rsidRDefault="00D14416" w:rsidP="00D14416">
      <w:pPr>
        <w:spacing w:after="160" w:line="259" w:lineRule="auto"/>
        <w:ind w:left="284"/>
        <w:contextualSpacing/>
        <w:rPr>
          <w:rFonts w:ascii="Palatino Linotype" w:eastAsia="MS Mincho" w:hAnsi="Palatino Linotype" w:cs="Times New Roman"/>
        </w:rPr>
      </w:pPr>
      <w:r w:rsidRPr="00B724D6">
        <w:rPr>
          <w:noProof/>
          <w:lang w:val="es-MX" w:eastAsia="es-MX"/>
        </w:rPr>
        <w:lastRenderedPageBreak/>
        <w:drawing>
          <wp:inline distT="0" distB="0" distL="0" distR="0" wp14:anchorId="00B20A29" wp14:editId="3B48D2A4">
            <wp:extent cx="5284157" cy="5727141"/>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0590" t="22632" r="11066" b="22752"/>
                    <a:stretch/>
                  </pic:blipFill>
                  <pic:spPr bwMode="auto">
                    <a:xfrm>
                      <a:off x="0" y="0"/>
                      <a:ext cx="5306187" cy="5751018"/>
                    </a:xfrm>
                    <a:prstGeom prst="rect">
                      <a:avLst/>
                    </a:prstGeom>
                    <a:ln>
                      <a:noFill/>
                    </a:ln>
                    <a:extLst>
                      <a:ext uri="{53640926-AAD7-44D8-BBD7-CCE9431645EC}">
                        <a14:shadowObscured xmlns:a14="http://schemas.microsoft.com/office/drawing/2010/main"/>
                      </a:ext>
                    </a:extLst>
                  </pic:spPr>
                </pic:pic>
              </a:graphicData>
            </a:graphic>
          </wp:inline>
        </w:drawing>
      </w:r>
    </w:p>
    <w:p w14:paraId="3F891D5C" w14:textId="11D8A653" w:rsidR="00D54779" w:rsidRPr="00B724D6" w:rsidRDefault="00D54779" w:rsidP="00D14416">
      <w:pPr>
        <w:spacing w:line="360" w:lineRule="auto"/>
        <w:ind w:right="567"/>
        <w:contextualSpacing/>
        <w:jc w:val="both"/>
        <w:rPr>
          <w:rFonts w:ascii="Palatino Linotype" w:eastAsia="Calibri" w:hAnsi="Palatino Linotype" w:cs="Times New Roman"/>
          <w:i/>
          <w:sz w:val="22"/>
          <w:szCs w:val="22"/>
          <w:lang w:val="es-MX" w:eastAsia="en-US"/>
        </w:rPr>
      </w:pPr>
    </w:p>
    <w:p w14:paraId="3F716903" w14:textId="77777777" w:rsidR="00D14416" w:rsidRPr="00B724D6" w:rsidRDefault="00D14416" w:rsidP="00D14416">
      <w:pPr>
        <w:spacing w:line="360" w:lineRule="auto"/>
        <w:ind w:right="567"/>
        <w:contextualSpacing/>
        <w:jc w:val="both"/>
        <w:rPr>
          <w:rFonts w:ascii="Palatino Linotype" w:eastAsia="Calibri" w:hAnsi="Palatino Linotype" w:cs="Times New Roman"/>
          <w:i/>
          <w:sz w:val="22"/>
          <w:szCs w:val="22"/>
          <w:lang w:val="es-MX" w:eastAsia="en-US"/>
        </w:rPr>
      </w:pPr>
    </w:p>
    <w:p w14:paraId="6C953493" w14:textId="5C40C1FB" w:rsidR="00D14416" w:rsidRPr="00B724D6" w:rsidRDefault="001D4227" w:rsidP="00D14416">
      <w:pPr>
        <w:spacing w:line="360" w:lineRule="auto"/>
        <w:ind w:right="567" w:firstLine="284"/>
        <w:contextualSpacing/>
        <w:jc w:val="center"/>
        <w:rPr>
          <w:rFonts w:ascii="Palatino Linotype" w:eastAsia="Calibri" w:hAnsi="Palatino Linotype" w:cs="Times New Roman"/>
          <w:i/>
          <w:sz w:val="22"/>
          <w:szCs w:val="22"/>
          <w:lang w:val="es-MX" w:eastAsia="en-US"/>
        </w:rPr>
      </w:pPr>
      <w:r w:rsidRPr="00B724D6">
        <w:rPr>
          <w:noProof/>
          <w:lang w:val="es-MX" w:eastAsia="es-MX"/>
        </w:rPr>
        <w:lastRenderedPageBreak/>
        <mc:AlternateContent>
          <mc:Choice Requires="wps">
            <w:drawing>
              <wp:anchor distT="0" distB="0" distL="114300" distR="114300" simplePos="0" relativeHeight="251665408" behindDoc="0" locked="0" layoutInCell="1" allowOverlap="1" wp14:anchorId="7EE47B28" wp14:editId="201B361D">
                <wp:simplePos x="0" y="0"/>
                <wp:positionH relativeFrom="column">
                  <wp:posOffset>1082040</wp:posOffset>
                </wp:positionH>
                <wp:positionV relativeFrom="paragraph">
                  <wp:posOffset>1333500</wp:posOffset>
                </wp:positionV>
                <wp:extent cx="2314575" cy="190500"/>
                <wp:effectExtent l="57150" t="19050" r="85725" b="95250"/>
                <wp:wrapNone/>
                <wp:docPr id="18" name="Rectángulo 18"/>
                <wp:cNvGraphicFramePr/>
                <a:graphic xmlns:a="http://schemas.openxmlformats.org/drawingml/2006/main">
                  <a:graphicData uri="http://schemas.microsoft.com/office/word/2010/wordprocessingShape">
                    <wps:wsp>
                      <wps:cNvSpPr/>
                      <wps:spPr>
                        <a:xfrm>
                          <a:off x="0" y="0"/>
                          <a:ext cx="2314575" cy="19050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67C9A" id="Rectángulo 18" o:spid="_x0000_s1026" style="position:absolute;margin-left:85.2pt;margin-top:105pt;width:182.2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" filled="f" strokecolor="red" strokeweight="1.5pt">
                <v:shadow on="t" color="black" opacity="22937f" origin=",.5" offset="0,.63889mm"/>
              </v:rect>
            </w:pict>
          </mc:Fallback>
        </mc:AlternateContent>
      </w:r>
      <w:r w:rsidRPr="00B724D6">
        <w:rPr>
          <w:noProof/>
          <w:lang w:val="es-MX" w:eastAsia="es-MX"/>
        </w:rPr>
        <mc:AlternateContent>
          <mc:Choice Requires="wps">
            <w:drawing>
              <wp:anchor distT="0" distB="0" distL="114300" distR="114300" simplePos="0" relativeHeight="251663360" behindDoc="0" locked="0" layoutInCell="1" allowOverlap="1" wp14:anchorId="01AECEBE" wp14:editId="52B5EAFB">
                <wp:simplePos x="0" y="0"/>
                <wp:positionH relativeFrom="column">
                  <wp:posOffset>777240</wp:posOffset>
                </wp:positionH>
                <wp:positionV relativeFrom="paragraph">
                  <wp:posOffset>6505576</wp:posOffset>
                </wp:positionV>
                <wp:extent cx="2314575" cy="190500"/>
                <wp:effectExtent l="57150" t="19050" r="85725" b="95250"/>
                <wp:wrapNone/>
                <wp:docPr id="17" name="Rectángulo 17"/>
                <wp:cNvGraphicFramePr/>
                <a:graphic xmlns:a="http://schemas.openxmlformats.org/drawingml/2006/main">
                  <a:graphicData uri="http://schemas.microsoft.com/office/word/2010/wordprocessingShape">
                    <wps:wsp>
                      <wps:cNvSpPr/>
                      <wps:spPr>
                        <a:xfrm>
                          <a:off x="0" y="0"/>
                          <a:ext cx="2314575" cy="1905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DBFE4" id="Rectángulo 17" o:spid="_x0000_s1026" style="position:absolute;margin-left:61.2pt;margin-top:512.25pt;width:182.2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" filled="f" strokecolor="red" strokeweight="1.5pt">
                <v:shadow on="t" color="black" opacity="22937f" origin=",.5" offset="0,.63889mm"/>
              </v:rect>
            </w:pict>
          </mc:Fallback>
        </mc:AlternateContent>
      </w:r>
      <w:r w:rsidR="00D14416" w:rsidRPr="00B724D6">
        <w:rPr>
          <w:noProof/>
          <w:lang w:val="es-MX" w:eastAsia="es-MX"/>
        </w:rPr>
        <w:drawing>
          <wp:inline distT="0" distB="0" distL="0" distR="0" wp14:anchorId="6C504A15" wp14:editId="2E400CA9">
            <wp:extent cx="5162550" cy="7232811"/>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536" t="10259" r="9029" b="6458"/>
                    <a:stretch/>
                  </pic:blipFill>
                  <pic:spPr bwMode="auto">
                    <a:xfrm>
                      <a:off x="0" y="0"/>
                      <a:ext cx="5172115" cy="7246211"/>
                    </a:xfrm>
                    <a:prstGeom prst="rect">
                      <a:avLst/>
                    </a:prstGeom>
                    <a:ln>
                      <a:noFill/>
                    </a:ln>
                    <a:extLst>
                      <a:ext uri="{53640926-AAD7-44D8-BBD7-CCE9431645EC}">
                        <a14:shadowObscured xmlns:a14="http://schemas.microsoft.com/office/drawing/2010/main"/>
                      </a:ext>
                    </a:extLst>
                  </pic:spPr>
                </pic:pic>
              </a:graphicData>
            </a:graphic>
          </wp:inline>
        </w:drawing>
      </w:r>
    </w:p>
    <w:p w14:paraId="0A3833FB" w14:textId="18C4F379" w:rsidR="00D54779" w:rsidRPr="00B724D6" w:rsidRDefault="00D54779" w:rsidP="0017458C">
      <w:pPr>
        <w:numPr>
          <w:ilvl w:val="0"/>
          <w:numId w:val="2"/>
        </w:numPr>
        <w:spacing w:after="160" w:line="360" w:lineRule="auto"/>
        <w:ind w:left="0" w:firstLine="0"/>
        <w:contextualSpacing/>
        <w:jc w:val="both"/>
        <w:rPr>
          <w:rFonts w:ascii="Palatino Linotype" w:eastAsia="Calibri" w:hAnsi="Palatino Linotype" w:cs="Arial"/>
          <w:i/>
          <w:color w:val="000000"/>
          <w:szCs w:val="22"/>
          <w:lang w:val="es-MX" w:eastAsia="en-US"/>
        </w:rPr>
      </w:pPr>
      <w:r w:rsidRPr="00B724D6">
        <w:rPr>
          <w:rFonts w:ascii="Palatino Linotype" w:eastAsia="Calibri" w:hAnsi="Palatino Linotype" w:cs="Arial"/>
          <w:color w:val="000000"/>
          <w:szCs w:val="22"/>
          <w:lang w:val="es-MX" w:eastAsia="en-US"/>
        </w:rPr>
        <w:lastRenderedPageBreak/>
        <w:t xml:space="preserve">En ese sentido, la administración municipal, estará integrada por diversas </w:t>
      </w:r>
      <w:r w:rsidR="00D14416" w:rsidRPr="00B724D6">
        <w:rPr>
          <w:rFonts w:ascii="Palatino Linotype" w:eastAsia="Calibri" w:hAnsi="Palatino Linotype" w:cs="Arial"/>
          <w:color w:val="000000"/>
          <w:szCs w:val="22"/>
          <w:lang w:val="es-MX" w:eastAsia="en-US"/>
        </w:rPr>
        <w:t>direcciones o áreas</w:t>
      </w:r>
      <w:r w:rsidRPr="00B724D6">
        <w:rPr>
          <w:rFonts w:ascii="Palatino Linotype" w:eastAsia="Calibri" w:hAnsi="Palatino Linotype" w:cs="Arial"/>
          <w:color w:val="000000"/>
          <w:szCs w:val="22"/>
          <w:lang w:val="es-MX" w:eastAsia="en-US"/>
        </w:rPr>
        <w:t xml:space="preserve">, dentro de las cuales </w:t>
      </w:r>
      <w:r w:rsidR="00D47B7C" w:rsidRPr="00B724D6">
        <w:rPr>
          <w:rFonts w:ascii="Palatino Linotype" w:eastAsia="Calibri" w:hAnsi="Palatino Linotype" w:cs="Arial"/>
          <w:color w:val="000000"/>
          <w:szCs w:val="22"/>
          <w:lang w:val="es-MX" w:eastAsia="en-US"/>
        </w:rPr>
        <w:t xml:space="preserve">se encuentran </w:t>
      </w:r>
      <w:r w:rsidRPr="00B724D6">
        <w:rPr>
          <w:rFonts w:ascii="Palatino Linotype" w:eastAsia="Calibri" w:hAnsi="Palatino Linotype" w:cs="Arial"/>
          <w:color w:val="000000"/>
          <w:szCs w:val="22"/>
          <w:lang w:val="es-MX" w:eastAsia="en-US"/>
        </w:rPr>
        <w:t>la</w:t>
      </w:r>
      <w:r w:rsidR="00D14416" w:rsidRPr="00B724D6">
        <w:rPr>
          <w:rFonts w:ascii="Palatino Linotype" w:eastAsia="Calibri" w:hAnsi="Palatino Linotype" w:cs="Arial"/>
          <w:color w:val="000000"/>
          <w:szCs w:val="22"/>
          <w:lang w:val="es-MX" w:eastAsia="en-US"/>
        </w:rPr>
        <w:t xml:space="preserve"> de Desarrollo Económico, y  </w:t>
      </w:r>
      <w:r w:rsidRPr="00B724D6">
        <w:rPr>
          <w:rFonts w:ascii="Palatino Linotype" w:eastAsia="Calibri" w:hAnsi="Palatino Linotype" w:cs="Arial"/>
          <w:color w:val="000000"/>
          <w:szCs w:val="22"/>
          <w:lang w:val="es-MX" w:eastAsia="en-US"/>
        </w:rPr>
        <w:t xml:space="preserve"> </w:t>
      </w:r>
      <w:r w:rsidR="00D14416" w:rsidRPr="00B724D6">
        <w:rPr>
          <w:rFonts w:ascii="Palatino Linotype" w:eastAsia="Calibri" w:hAnsi="Palatino Linotype" w:cs="Arial"/>
          <w:color w:val="000000"/>
          <w:szCs w:val="22"/>
          <w:lang w:val="es-MX" w:eastAsia="en-US"/>
        </w:rPr>
        <w:t xml:space="preserve">el Oficial Calificador 1 y 2 </w:t>
      </w:r>
      <w:r w:rsidRPr="00B724D6">
        <w:rPr>
          <w:rFonts w:ascii="Palatino Linotype" w:eastAsia="Calibri" w:hAnsi="Palatino Linotype" w:cs="Arial"/>
          <w:color w:val="000000"/>
          <w:szCs w:val="22"/>
          <w:lang w:val="es-MX" w:eastAsia="en-US"/>
        </w:rPr>
        <w:t xml:space="preserve">mismas que de conformidad con los artículos </w:t>
      </w:r>
      <w:r w:rsidR="00D47B7C" w:rsidRPr="00B724D6">
        <w:rPr>
          <w:rFonts w:ascii="Palatino Linotype" w:eastAsia="Calibri" w:hAnsi="Palatino Linotype" w:cs="Arial"/>
          <w:color w:val="000000"/>
          <w:szCs w:val="22"/>
          <w:lang w:val="es-MX" w:eastAsia="en-US"/>
        </w:rPr>
        <w:t>49 y 186</w:t>
      </w:r>
      <w:r w:rsidR="00D47B7C" w:rsidRPr="00B724D6">
        <w:rPr>
          <w:rFonts w:ascii="Palatino Linotype" w:eastAsia="Calibri" w:hAnsi="Palatino Linotype" w:cs="Arial"/>
          <w:i/>
          <w:color w:val="000000"/>
          <w:szCs w:val="22"/>
          <w:lang w:val="es-MX" w:eastAsia="en-US"/>
        </w:rPr>
        <w:t xml:space="preserve"> </w:t>
      </w:r>
      <w:r w:rsidRPr="00B724D6">
        <w:rPr>
          <w:rFonts w:ascii="Palatino Linotype" w:eastAsia="Calibri" w:hAnsi="Palatino Linotype" w:cs="Arial"/>
          <w:color w:val="000000"/>
          <w:szCs w:val="22"/>
          <w:lang w:val="es-MX" w:eastAsia="en-US"/>
        </w:rPr>
        <w:t>tiene</w:t>
      </w:r>
      <w:r w:rsidR="00D47B7C" w:rsidRPr="00B724D6">
        <w:rPr>
          <w:rFonts w:ascii="Palatino Linotype" w:eastAsia="Calibri" w:hAnsi="Palatino Linotype" w:cs="Arial"/>
          <w:color w:val="000000"/>
          <w:szCs w:val="22"/>
          <w:lang w:val="es-MX" w:eastAsia="en-US"/>
        </w:rPr>
        <w:t>n</w:t>
      </w:r>
      <w:r w:rsidRPr="00B724D6">
        <w:rPr>
          <w:rFonts w:ascii="Palatino Linotype" w:eastAsia="Calibri" w:hAnsi="Palatino Linotype" w:cs="Arial"/>
          <w:color w:val="000000"/>
          <w:szCs w:val="22"/>
          <w:lang w:val="es-MX" w:eastAsia="en-US"/>
        </w:rPr>
        <w:t xml:space="preserve"> la facultad de instrumentar </w:t>
      </w:r>
      <w:r w:rsidR="00D47B7C" w:rsidRPr="00B724D6">
        <w:rPr>
          <w:rFonts w:ascii="Palatino Linotype" w:eastAsia="Calibri" w:hAnsi="Palatino Linotype" w:cs="Arial"/>
          <w:color w:val="000000"/>
          <w:szCs w:val="22"/>
          <w:lang w:val="es-MX" w:eastAsia="en-US"/>
        </w:rPr>
        <w:t xml:space="preserve">programas y </w:t>
      </w:r>
      <w:r w:rsidRPr="00B724D6">
        <w:rPr>
          <w:rFonts w:ascii="Palatino Linotype" w:eastAsia="Calibri" w:hAnsi="Palatino Linotype" w:cs="Arial"/>
          <w:color w:val="000000"/>
          <w:szCs w:val="22"/>
          <w:lang w:val="es-MX" w:eastAsia="en-US"/>
        </w:rPr>
        <w:t>procedimientos administrativos a fin</w:t>
      </w:r>
      <w:r w:rsidR="00D47B7C" w:rsidRPr="00B724D6">
        <w:rPr>
          <w:rFonts w:ascii="Palatino Linotype" w:eastAsia="Calibri" w:hAnsi="Palatino Linotype" w:cs="Arial"/>
          <w:color w:val="000000"/>
          <w:szCs w:val="22"/>
          <w:lang w:val="es-MX" w:eastAsia="en-US"/>
        </w:rPr>
        <w:t xml:space="preserve"> </w:t>
      </w:r>
      <w:r w:rsidRPr="00B724D6">
        <w:rPr>
          <w:rFonts w:ascii="Palatino Linotype" w:eastAsia="Calibri" w:hAnsi="Palatino Linotype" w:cs="Arial"/>
          <w:color w:val="000000"/>
          <w:szCs w:val="22"/>
          <w:lang w:val="es-MX" w:eastAsia="en-US"/>
        </w:rPr>
        <w:t xml:space="preserve">de </w:t>
      </w:r>
      <w:r w:rsidR="00D47B7C" w:rsidRPr="00B724D6">
        <w:rPr>
          <w:rFonts w:ascii="Palatino Linotype" w:eastAsia="Calibri" w:hAnsi="Palatino Linotype" w:cs="Arial"/>
          <w:color w:val="000000"/>
          <w:szCs w:val="22"/>
          <w:lang w:val="es-MX" w:eastAsia="en-US"/>
        </w:rPr>
        <w:t xml:space="preserve">fortalecer el comercio formal, así como aplicar sanciones, </w:t>
      </w:r>
      <w:r w:rsidR="001D4227" w:rsidRPr="00B724D6">
        <w:rPr>
          <w:rFonts w:ascii="Palatino Linotype" w:eastAsia="Calibri" w:hAnsi="Palatino Linotype" w:cs="Arial"/>
          <w:color w:val="000000"/>
          <w:szCs w:val="22"/>
          <w:lang w:val="es-MX" w:eastAsia="en-US"/>
        </w:rPr>
        <w:t xml:space="preserve">como es de observarse: </w:t>
      </w:r>
      <w:r w:rsidRPr="00B724D6">
        <w:rPr>
          <w:rFonts w:ascii="Palatino Linotype" w:eastAsia="Calibri" w:hAnsi="Palatino Linotype" w:cs="Arial"/>
          <w:color w:val="000000"/>
          <w:szCs w:val="22"/>
          <w:lang w:val="es-MX" w:eastAsia="en-US"/>
        </w:rPr>
        <w:t xml:space="preserve"> </w:t>
      </w:r>
    </w:p>
    <w:p w14:paraId="1B90563B" w14:textId="77777777" w:rsidR="00D47B7C" w:rsidRPr="00B724D6" w:rsidRDefault="00D47B7C" w:rsidP="00D47B7C">
      <w:pPr>
        <w:spacing w:after="160" w:line="360" w:lineRule="auto"/>
        <w:contextualSpacing/>
        <w:jc w:val="both"/>
        <w:rPr>
          <w:rFonts w:ascii="Palatino Linotype" w:eastAsia="Calibri" w:hAnsi="Palatino Linotype" w:cs="Arial"/>
          <w:i/>
          <w:color w:val="000000"/>
          <w:szCs w:val="22"/>
          <w:lang w:val="es-MX" w:eastAsia="en-US"/>
        </w:rPr>
      </w:pPr>
    </w:p>
    <w:p w14:paraId="292EEAB1" w14:textId="34F92018" w:rsidR="00D54779" w:rsidRPr="00B724D6" w:rsidRDefault="00D47B7C" w:rsidP="00D54779">
      <w:pPr>
        <w:spacing w:after="160" w:line="360" w:lineRule="auto"/>
        <w:contextualSpacing/>
        <w:jc w:val="both"/>
        <w:rPr>
          <w:rFonts w:ascii="Palatino Linotype" w:eastAsia="Calibri" w:hAnsi="Palatino Linotype" w:cs="Arial"/>
          <w:i/>
          <w:color w:val="000000"/>
          <w:szCs w:val="22"/>
          <w:lang w:val="es-MX" w:eastAsia="en-US"/>
        </w:rPr>
      </w:pPr>
      <w:r w:rsidRPr="00B724D6">
        <w:rPr>
          <w:noProof/>
          <w:lang w:val="es-MX" w:eastAsia="es-MX"/>
        </w:rPr>
        <w:drawing>
          <wp:inline distT="0" distB="0" distL="0" distR="0" wp14:anchorId="545104EB" wp14:editId="04FD6D3C">
            <wp:extent cx="5229977" cy="3057525"/>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8385" t="21122" r="8520" b="44479"/>
                    <a:stretch/>
                  </pic:blipFill>
                  <pic:spPr bwMode="auto">
                    <a:xfrm>
                      <a:off x="0" y="0"/>
                      <a:ext cx="5237607" cy="3061986"/>
                    </a:xfrm>
                    <a:prstGeom prst="rect">
                      <a:avLst/>
                    </a:prstGeom>
                    <a:ln>
                      <a:noFill/>
                    </a:ln>
                    <a:extLst>
                      <a:ext uri="{53640926-AAD7-44D8-BBD7-CCE9431645EC}">
                        <a14:shadowObscured xmlns:a14="http://schemas.microsoft.com/office/drawing/2010/main"/>
                      </a:ext>
                    </a:extLst>
                  </pic:spPr>
                </pic:pic>
              </a:graphicData>
            </a:graphic>
          </wp:inline>
        </w:drawing>
      </w:r>
    </w:p>
    <w:p w14:paraId="6989967E" w14:textId="301DFE51" w:rsidR="00D47B7C" w:rsidRPr="00B724D6" w:rsidRDefault="001D4227" w:rsidP="00D47B7C">
      <w:pPr>
        <w:spacing w:after="160" w:line="360" w:lineRule="auto"/>
        <w:contextualSpacing/>
        <w:jc w:val="center"/>
        <w:rPr>
          <w:rFonts w:ascii="Palatino Linotype" w:eastAsia="Calibri" w:hAnsi="Palatino Linotype" w:cs="Arial"/>
          <w:i/>
          <w:color w:val="000000"/>
          <w:szCs w:val="22"/>
          <w:lang w:val="es-MX" w:eastAsia="en-US"/>
        </w:rPr>
      </w:pPr>
      <w:r w:rsidRPr="00B724D6">
        <w:rPr>
          <w:noProof/>
          <w:lang w:val="es-MX" w:eastAsia="es-MX"/>
        </w:rPr>
        <w:lastRenderedPageBreak/>
        <mc:AlternateContent>
          <mc:Choice Requires="wps">
            <w:drawing>
              <wp:anchor distT="0" distB="0" distL="114300" distR="114300" simplePos="0" relativeHeight="251666432" behindDoc="0" locked="0" layoutInCell="1" allowOverlap="1" wp14:anchorId="09B2339C" wp14:editId="563AA050">
                <wp:simplePos x="0" y="0"/>
                <wp:positionH relativeFrom="column">
                  <wp:posOffset>1196340</wp:posOffset>
                </wp:positionH>
                <wp:positionV relativeFrom="paragraph">
                  <wp:posOffset>3371850</wp:posOffset>
                </wp:positionV>
                <wp:extent cx="3648075" cy="676275"/>
                <wp:effectExtent l="57150" t="19050" r="85725" b="104775"/>
                <wp:wrapNone/>
                <wp:docPr id="19" name="Rectángulo 19"/>
                <wp:cNvGraphicFramePr/>
                <a:graphic xmlns:a="http://schemas.openxmlformats.org/drawingml/2006/main">
                  <a:graphicData uri="http://schemas.microsoft.com/office/word/2010/wordprocessingShape">
                    <wps:wsp>
                      <wps:cNvSpPr/>
                      <wps:spPr>
                        <a:xfrm>
                          <a:off x="0" y="0"/>
                          <a:ext cx="3648075" cy="6762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77068B" id="Rectángulo 19" o:spid="_x0000_s1026" style="position:absolute;margin-left:94.2pt;margin-top:265.5pt;width:287.25pt;height:53.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" filled="f" strokecolor="red" strokeweight="1.5pt">
                <v:shadow on="t" color="black" opacity="22937f" origin=",.5" offset="0,.63889mm"/>
              </v:rect>
            </w:pict>
          </mc:Fallback>
        </mc:AlternateContent>
      </w:r>
      <w:r w:rsidR="00D47B7C" w:rsidRPr="00B724D6">
        <w:rPr>
          <w:noProof/>
          <w:lang w:val="es-MX" w:eastAsia="es-MX"/>
        </w:rPr>
        <w:drawing>
          <wp:inline distT="0" distB="0" distL="0" distR="0" wp14:anchorId="7056C237" wp14:editId="1921E787">
            <wp:extent cx="5191125" cy="6644640"/>
            <wp:effectExtent l="0" t="0" r="9525"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367" t="15389" r="8689" b="7363"/>
                    <a:stretch/>
                  </pic:blipFill>
                  <pic:spPr bwMode="auto">
                    <a:xfrm>
                      <a:off x="0" y="0"/>
                      <a:ext cx="5196183" cy="6651114"/>
                    </a:xfrm>
                    <a:prstGeom prst="rect">
                      <a:avLst/>
                    </a:prstGeom>
                    <a:ln>
                      <a:noFill/>
                    </a:ln>
                    <a:extLst>
                      <a:ext uri="{53640926-AAD7-44D8-BBD7-CCE9431645EC}">
                        <a14:shadowObscured xmlns:a14="http://schemas.microsoft.com/office/drawing/2010/main"/>
                      </a:ext>
                    </a:extLst>
                  </pic:spPr>
                </pic:pic>
              </a:graphicData>
            </a:graphic>
          </wp:inline>
        </w:drawing>
      </w:r>
    </w:p>
    <w:p w14:paraId="0EE41EEF" w14:textId="77777777" w:rsidR="00D47B7C" w:rsidRPr="00B724D6" w:rsidRDefault="00D47B7C" w:rsidP="00D54779">
      <w:pPr>
        <w:spacing w:after="160" w:line="360" w:lineRule="auto"/>
        <w:contextualSpacing/>
        <w:jc w:val="both"/>
        <w:rPr>
          <w:rFonts w:ascii="Palatino Linotype" w:eastAsia="Calibri" w:hAnsi="Palatino Linotype" w:cs="Arial"/>
          <w:i/>
          <w:color w:val="000000"/>
          <w:szCs w:val="22"/>
          <w:lang w:val="es-MX" w:eastAsia="en-US"/>
        </w:rPr>
      </w:pPr>
    </w:p>
    <w:p w14:paraId="40E05A75" w14:textId="33EF4DDF" w:rsidR="00D47B7C" w:rsidRPr="00B724D6" w:rsidRDefault="00D47B7C" w:rsidP="00D47B7C">
      <w:pPr>
        <w:spacing w:after="160" w:line="360" w:lineRule="auto"/>
        <w:contextualSpacing/>
        <w:jc w:val="center"/>
        <w:rPr>
          <w:rFonts w:ascii="Palatino Linotype" w:eastAsia="Calibri" w:hAnsi="Palatino Linotype" w:cs="Arial"/>
          <w:i/>
          <w:color w:val="000000"/>
          <w:szCs w:val="22"/>
          <w:lang w:val="es-MX" w:eastAsia="en-US"/>
        </w:rPr>
      </w:pPr>
      <w:r w:rsidRPr="00B724D6">
        <w:rPr>
          <w:noProof/>
          <w:lang w:val="es-MX" w:eastAsia="es-MX"/>
        </w:rPr>
        <w:lastRenderedPageBreak/>
        <w:drawing>
          <wp:inline distT="0" distB="0" distL="0" distR="0" wp14:anchorId="6A6210EF" wp14:editId="0ED73137">
            <wp:extent cx="4919765" cy="41624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619" t="28062" r="8690" b="25770"/>
                    <a:stretch/>
                  </pic:blipFill>
                  <pic:spPr bwMode="auto">
                    <a:xfrm>
                      <a:off x="0" y="0"/>
                      <a:ext cx="4977248" cy="4211059"/>
                    </a:xfrm>
                    <a:prstGeom prst="rect">
                      <a:avLst/>
                    </a:prstGeom>
                    <a:ln>
                      <a:noFill/>
                    </a:ln>
                    <a:extLst>
                      <a:ext uri="{53640926-AAD7-44D8-BBD7-CCE9431645EC}">
                        <a14:shadowObscured xmlns:a14="http://schemas.microsoft.com/office/drawing/2010/main"/>
                      </a:ext>
                    </a:extLst>
                  </pic:spPr>
                </pic:pic>
              </a:graphicData>
            </a:graphic>
          </wp:inline>
        </w:drawing>
      </w:r>
    </w:p>
    <w:p w14:paraId="71176B98" w14:textId="7087CFC3" w:rsidR="00D54779" w:rsidRPr="00B724D6" w:rsidRDefault="00D47B7C" w:rsidP="00D47B7C">
      <w:pPr>
        <w:spacing w:after="160" w:line="360" w:lineRule="auto"/>
        <w:contextualSpacing/>
        <w:jc w:val="center"/>
        <w:rPr>
          <w:rFonts w:ascii="Palatino Linotype" w:eastAsia="Calibri" w:hAnsi="Palatino Linotype" w:cs="Arial"/>
          <w:i/>
          <w:color w:val="000000"/>
          <w:szCs w:val="22"/>
          <w:lang w:val="es-MX" w:eastAsia="en-US"/>
        </w:rPr>
      </w:pPr>
      <w:r w:rsidRPr="00B724D6">
        <w:rPr>
          <w:noProof/>
          <w:lang w:val="es-MX" w:eastAsia="es-MX"/>
        </w:rPr>
        <w:drawing>
          <wp:inline distT="0" distB="0" distL="0" distR="0" wp14:anchorId="4045C3B7" wp14:editId="6E4CFF8B">
            <wp:extent cx="5076825" cy="2890656"/>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0251" t="32390" r="11236" b="38745"/>
                    <a:stretch/>
                  </pic:blipFill>
                  <pic:spPr bwMode="auto">
                    <a:xfrm>
                      <a:off x="0" y="0"/>
                      <a:ext cx="5110804" cy="2910003"/>
                    </a:xfrm>
                    <a:prstGeom prst="rect">
                      <a:avLst/>
                    </a:prstGeom>
                    <a:ln>
                      <a:noFill/>
                    </a:ln>
                    <a:extLst>
                      <a:ext uri="{53640926-AAD7-44D8-BBD7-CCE9431645EC}">
                        <a14:shadowObscured xmlns:a14="http://schemas.microsoft.com/office/drawing/2010/main"/>
                      </a:ext>
                    </a:extLst>
                  </pic:spPr>
                </pic:pic>
              </a:graphicData>
            </a:graphic>
          </wp:inline>
        </w:drawing>
      </w:r>
    </w:p>
    <w:p w14:paraId="5F90BE65" w14:textId="15B2A9D2" w:rsidR="00D47B7C" w:rsidRPr="00B724D6" w:rsidRDefault="00D54779" w:rsidP="0017458C">
      <w:pPr>
        <w:numPr>
          <w:ilvl w:val="0"/>
          <w:numId w:val="2"/>
        </w:numPr>
        <w:spacing w:after="160" w:line="360" w:lineRule="auto"/>
        <w:ind w:left="0" w:firstLine="0"/>
        <w:contextualSpacing/>
        <w:jc w:val="both"/>
        <w:rPr>
          <w:rFonts w:ascii="Palatino Linotype" w:eastAsia="Calibri" w:hAnsi="Palatino Linotype" w:cs="Arial"/>
          <w:i/>
          <w:color w:val="000000"/>
          <w:szCs w:val="22"/>
          <w:lang w:val="es-MX" w:eastAsia="en-US"/>
        </w:rPr>
      </w:pPr>
      <w:r w:rsidRPr="00B724D6">
        <w:rPr>
          <w:rFonts w:ascii="Palatino Linotype" w:eastAsia="Calibri" w:hAnsi="Palatino Linotype" w:cs="Arial"/>
          <w:color w:val="000000"/>
          <w:szCs w:val="22"/>
          <w:lang w:val="es-MX" w:eastAsia="en-US"/>
        </w:rPr>
        <w:lastRenderedPageBreak/>
        <w:t>Así, de lo anterior, se advierte que existen otras áreas administrativas que pueden contar con la información solicitada, como de manera enunciativa ma</w:t>
      </w:r>
      <w:r w:rsidR="00D47B7C" w:rsidRPr="00B724D6">
        <w:rPr>
          <w:rFonts w:ascii="Palatino Linotype" w:eastAsia="Calibri" w:hAnsi="Palatino Linotype" w:cs="Arial"/>
          <w:color w:val="000000"/>
          <w:szCs w:val="22"/>
          <w:lang w:val="es-MX" w:eastAsia="en-US"/>
        </w:rPr>
        <w:t xml:space="preserve">s no limitativa pudieran ser la </w:t>
      </w:r>
      <w:r w:rsidR="00D47B7C" w:rsidRPr="00B724D6">
        <w:rPr>
          <w:rFonts w:ascii="Palatino Linotype" w:eastAsia="Calibri" w:hAnsi="Palatino Linotype" w:cs="Arial"/>
          <w:i/>
          <w:color w:val="000000"/>
          <w:szCs w:val="22"/>
          <w:lang w:val="es-MX" w:eastAsia="en-US"/>
        </w:rPr>
        <w:t xml:space="preserve">Dirección de Desarrollo Económico o </w:t>
      </w:r>
      <w:r w:rsidR="00D47B7C" w:rsidRPr="00B724D6">
        <w:rPr>
          <w:rFonts w:ascii="Palatino Linotype" w:eastAsia="Calibri" w:hAnsi="Palatino Linotype" w:cs="Arial"/>
          <w:color w:val="000000"/>
          <w:szCs w:val="22"/>
          <w:lang w:val="es-MX" w:eastAsia="en-US"/>
        </w:rPr>
        <w:t>el área de</w:t>
      </w:r>
      <w:r w:rsidR="00D47B7C" w:rsidRPr="00B724D6">
        <w:rPr>
          <w:rFonts w:ascii="Palatino Linotype" w:eastAsia="Calibri" w:hAnsi="Palatino Linotype" w:cs="Arial"/>
          <w:i/>
          <w:color w:val="000000"/>
          <w:szCs w:val="22"/>
          <w:lang w:val="es-MX" w:eastAsia="en-US"/>
        </w:rPr>
        <w:t xml:space="preserve"> Oficial Calificador 1 y 2</w:t>
      </w:r>
      <w:r w:rsidRPr="00B724D6">
        <w:rPr>
          <w:rFonts w:ascii="Palatino Linotype" w:eastAsia="Calibri" w:hAnsi="Palatino Linotype" w:cs="Times New Roman"/>
          <w:b/>
          <w:i/>
          <w:sz w:val="22"/>
          <w:szCs w:val="22"/>
          <w:lang w:val="es-MX" w:eastAsia="en-US"/>
        </w:rPr>
        <w:t xml:space="preserve">; </w:t>
      </w:r>
      <w:r w:rsidRPr="00B724D6">
        <w:rPr>
          <w:rFonts w:ascii="Palatino Linotype" w:eastAsia="Calibri" w:hAnsi="Palatino Linotype" w:cs="Arial"/>
          <w:color w:val="000000"/>
          <w:szCs w:val="22"/>
          <w:lang w:val="es-MX" w:eastAsia="en-US"/>
        </w:rPr>
        <w:t xml:space="preserve"> toda vez que dentro de sus atribuciones se encuentran las de otorgar </w:t>
      </w:r>
      <w:r w:rsidR="00D47B7C" w:rsidRPr="00B724D6">
        <w:rPr>
          <w:rFonts w:ascii="Palatino Linotype" w:eastAsia="Calibri" w:hAnsi="Palatino Linotype" w:cs="Arial"/>
          <w:color w:val="000000"/>
          <w:szCs w:val="22"/>
          <w:lang w:val="es-MX" w:eastAsia="en-US"/>
        </w:rPr>
        <w:t xml:space="preserve">implementar acciones tendientes al fortalecimiento económico y  la imposición </w:t>
      </w:r>
      <w:r w:rsidR="00A753D6" w:rsidRPr="00B724D6">
        <w:rPr>
          <w:rFonts w:ascii="Palatino Linotype" w:eastAsia="Calibri" w:hAnsi="Palatino Linotype" w:cs="Arial"/>
          <w:color w:val="000000"/>
          <w:szCs w:val="22"/>
          <w:lang w:val="es-MX" w:eastAsia="en-US"/>
        </w:rPr>
        <w:t>de sanciones a efecto de resguardar el o</w:t>
      </w:r>
      <w:r w:rsidR="00D47B7C" w:rsidRPr="00B724D6">
        <w:rPr>
          <w:rFonts w:ascii="Palatino Linotype" w:eastAsia="Calibri" w:hAnsi="Palatino Linotype" w:cs="Arial"/>
          <w:color w:val="000000"/>
          <w:szCs w:val="22"/>
          <w:lang w:val="es-MX" w:eastAsia="en-US"/>
        </w:rPr>
        <w:t>rden público</w:t>
      </w:r>
      <w:r w:rsidRPr="00B724D6">
        <w:rPr>
          <w:rFonts w:ascii="Palatino Linotype" w:eastAsia="Calibri" w:hAnsi="Palatino Linotype" w:cs="Arial"/>
          <w:color w:val="000000"/>
          <w:szCs w:val="22"/>
          <w:lang w:val="es-MX" w:eastAsia="en-US"/>
        </w:rPr>
        <w:t xml:space="preserve">, es por lo anterior que es  procedente </w:t>
      </w:r>
      <w:r w:rsidRPr="00B724D6">
        <w:rPr>
          <w:rFonts w:ascii="Palatino Linotype" w:eastAsia="Calibri" w:hAnsi="Palatino Linotype" w:cs="Arial"/>
          <w:b/>
          <w:color w:val="000000"/>
          <w:szCs w:val="22"/>
          <w:lang w:val="es-MX" w:eastAsia="en-US"/>
        </w:rPr>
        <w:t>ORDENAR</w:t>
      </w:r>
      <w:r w:rsidRPr="00B724D6">
        <w:rPr>
          <w:rFonts w:ascii="Palatino Linotype" w:eastAsia="Calibri" w:hAnsi="Palatino Linotype" w:cs="Arial"/>
          <w:color w:val="000000"/>
          <w:szCs w:val="22"/>
          <w:lang w:val="es-MX" w:eastAsia="en-US"/>
        </w:rPr>
        <w:t xml:space="preserve"> al </w:t>
      </w:r>
      <w:r w:rsidRPr="00B724D6">
        <w:rPr>
          <w:rFonts w:ascii="Palatino Linotype" w:eastAsia="Calibri" w:hAnsi="Palatino Linotype" w:cs="Arial"/>
          <w:b/>
          <w:color w:val="000000"/>
          <w:szCs w:val="22"/>
          <w:lang w:val="es-MX" w:eastAsia="en-US"/>
        </w:rPr>
        <w:t>Sujeto Obligado</w:t>
      </w:r>
      <w:r w:rsidRPr="00B724D6">
        <w:rPr>
          <w:rFonts w:ascii="Palatino Linotype" w:eastAsia="Calibri" w:hAnsi="Palatino Linotype" w:cs="Arial"/>
          <w:color w:val="000000"/>
          <w:szCs w:val="22"/>
          <w:lang w:val="es-MX" w:eastAsia="en-US"/>
        </w:rPr>
        <w:t xml:space="preserve"> realice una búsqueda exhaustiva y razonable en todas y cada una de las áreas que pudieran poseer, administrar y gen</w:t>
      </w:r>
      <w:r w:rsidR="00BE52EA" w:rsidRPr="00B724D6">
        <w:rPr>
          <w:rFonts w:ascii="Palatino Linotype" w:eastAsia="Calibri" w:hAnsi="Palatino Linotype" w:cs="Arial"/>
          <w:color w:val="000000"/>
          <w:szCs w:val="22"/>
          <w:lang w:val="es-MX" w:eastAsia="en-US"/>
        </w:rPr>
        <w:t>erar la información solicitada, realice entrega del documento en donde conste o se aprecien los a)</w:t>
      </w:r>
      <w:r w:rsidR="00CC732B" w:rsidRPr="00B724D6">
        <w:rPr>
          <w:rFonts w:ascii="Palatino Linotype" w:eastAsia="Calibri" w:hAnsi="Palatino Linotype" w:cs="Arial"/>
          <w:color w:val="000000"/>
          <w:szCs w:val="22"/>
          <w:lang w:val="es-MX" w:eastAsia="en-US"/>
        </w:rPr>
        <w:t xml:space="preserve"> Incentivos que promueve u otorga el ayuntamiento a los comerciantes establecidos; y b) Sanción así como número de las mismas aplicada a los comerciantes que usan la vía pública</w:t>
      </w:r>
      <w:r w:rsidR="00B54F3A" w:rsidRPr="00B724D6">
        <w:rPr>
          <w:rFonts w:ascii="Palatino Linotype" w:eastAsia="Calibri" w:hAnsi="Palatino Linotype" w:cs="Arial"/>
          <w:color w:val="000000"/>
          <w:szCs w:val="22"/>
          <w:lang w:val="es-MX" w:eastAsia="en-US"/>
        </w:rPr>
        <w:t xml:space="preserve"> sin permiso </w:t>
      </w:r>
      <w:r w:rsidR="00CC732B" w:rsidRPr="00B724D6">
        <w:rPr>
          <w:rFonts w:ascii="Palatino Linotype" w:eastAsia="Calibri" w:hAnsi="Palatino Linotype" w:cs="Arial"/>
          <w:color w:val="000000"/>
          <w:szCs w:val="22"/>
          <w:lang w:val="es-MX" w:eastAsia="en-US"/>
        </w:rPr>
        <w:t xml:space="preserve"> para la venta de enseres. </w:t>
      </w:r>
    </w:p>
    <w:p w14:paraId="44C9B41E" w14:textId="77777777" w:rsidR="00D47B7C" w:rsidRPr="00B724D6" w:rsidRDefault="00D47B7C" w:rsidP="00D47B7C">
      <w:pPr>
        <w:spacing w:after="160" w:line="360" w:lineRule="auto"/>
        <w:contextualSpacing/>
        <w:jc w:val="both"/>
        <w:rPr>
          <w:rFonts w:ascii="Palatino Linotype" w:eastAsia="Calibri" w:hAnsi="Palatino Linotype" w:cs="Arial"/>
          <w:i/>
          <w:color w:val="000000"/>
          <w:szCs w:val="22"/>
          <w:lang w:val="es-MX" w:eastAsia="en-US"/>
        </w:rPr>
      </w:pPr>
    </w:p>
    <w:p w14:paraId="742F0A9D" w14:textId="77777777" w:rsidR="00A753D6" w:rsidRPr="00B724D6" w:rsidRDefault="00D54779" w:rsidP="0017458C">
      <w:pPr>
        <w:numPr>
          <w:ilvl w:val="0"/>
          <w:numId w:val="2"/>
        </w:numPr>
        <w:spacing w:after="160" w:line="360" w:lineRule="auto"/>
        <w:ind w:left="0" w:firstLine="0"/>
        <w:contextualSpacing/>
        <w:jc w:val="both"/>
        <w:rPr>
          <w:rFonts w:ascii="Palatino Linotype" w:eastAsia="Calibri" w:hAnsi="Palatino Linotype" w:cs="Arial"/>
          <w:i/>
          <w:color w:val="000000"/>
          <w:szCs w:val="22"/>
          <w:lang w:val="es-MX" w:eastAsia="en-US"/>
        </w:rPr>
      </w:pPr>
      <w:r w:rsidRPr="00B724D6">
        <w:rPr>
          <w:rFonts w:ascii="Palatino Linotype" w:eastAsia="Calibri" w:hAnsi="Palatino Linotype" w:cs="Arial"/>
          <w:color w:val="000000"/>
          <w:szCs w:val="22"/>
          <w:lang w:val="es-MX" w:eastAsia="en-US"/>
        </w:rPr>
        <w:t>Y</w:t>
      </w:r>
      <w:r w:rsidRPr="00B724D6">
        <w:rPr>
          <w:rFonts w:ascii="Palatino Linotype" w:eastAsia="MS Mincho" w:hAnsi="Palatino Linotype" w:cs="Arial"/>
          <w:color w:val="000000"/>
          <w:szCs w:val="22"/>
          <w:lang w:val="es-MX" w:eastAsia="en-US"/>
        </w:rPr>
        <w:t xml:space="preserve"> de ser el caso en el que el </w:t>
      </w:r>
      <w:r w:rsidRPr="00B724D6">
        <w:rPr>
          <w:rFonts w:ascii="Palatino Linotype" w:eastAsia="MS Mincho" w:hAnsi="Palatino Linotype" w:cs="Arial"/>
          <w:b/>
          <w:color w:val="000000"/>
          <w:szCs w:val="22"/>
          <w:lang w:val="es-MX" w:eastAsia="en-US"/>
        </w:rPr>
        <w:t>Sujeto Obligado</w:t>
      </w:r>
      <w:r w:rsidRPr="00B724D6">
        <w:rPr>
          <w:rFonts w:ascii="Palatino Linotype" w:eastAsia="MS Mincho" w:hAnsi="Palatino Linotype" w:cs="Arial"/>
          <w:bCs/>
          <w:color w:val="000000"/>
          <w:szCs w:val="22"/>
          <w:lang w:val="es-MX" w:eastAsia="en-US"/>
        </w:rPr>
        <w:t>¸ tras la nueva búsqueda exhaustiva y razonable en los archivos de las áreas que la integran, advierte que</w:t>
      </w:r>
      <w:r w:rsidRPr="00B724D6">
        <w:rPr>
          <w:rFonts w:ascii="Palatino Linotype" w:eastAsia="MS Mincho" w:hAnsi="Palatino Linotype" w:cs="Arial"/>
          <w:color w:val="000000"/>
          <w:szCs w:val="22"/>
          <w:lang w:val="es-MX" w:eastAsia="en-US"/>
        </w:rPr>
        <w:t xml:space="preserve"> no generó, posee y/o administra la información que se requiere, deberá manifestar de manera clara y precisa las razones por las cuales no genera, posee y/o administra la información. </w:t>
      </w:r>
    </w:p>
    <w:p w14:paraId="49A7FE15" w14:textId="77777777" w:rsidR="00A753D6" w:rsidRPr="00B724D6" w:rsidRDefault="00A753D6" w:rsidP="00A753D6">
      <w:pPr>
        <w:pStyle w:val="Prrafodelista"/>
        <w:rPr>
          <w:rFonts w:ascii="Palatino Linotype" w:eastAsia="MS Mincho" w:hAnsi="Palatino Linotype" w:cs="Arial"/>
          <w:color w:val="000000"/>
          <w:szCs w:val="22"/>
          <w:lang w:val="es-MX" w:eastAsia="en-US"/>
        </w:rPr>
      </w:pPr>
    </w:p>
    <w:p w14:paraId="312433BD" w14:textId="49B3C08D" w:rsidR="00D54779" w:rsidRPr="00B724D6" w:rsidRDefault="00A753D6" w:rsidP="0017458C">
      <w:pPr>
        <w:numPr>
          <w:ilvl w:val="0"/>
          <w:numId w:val="2"/>
        </w:numPr>
        <w:spacing w:after="160" w:line="360" w:lineRule="auto"/>
        <w:ind w:left="0" w:firstLine="0"/>
        <w:contextualSpacing/>
        <w:jc w:val="both"/>
        <w:rPr>
          <w:rFonts w:ascii="Palatino Linotype" w:eastAsia="Calibri" w:hAnsi="Palatino Linotype" w:cs="Arial"/>
          <w:i/>
          <w:color w:val="000000"/>
          <w:szCs w:val="22"/>
          <w:lang w:val="es-MX" w:eastAsia="en-US"/>
        </w:rPr>
      </w:pPr>
      <w:r w:rsidRPr="00B724D6">
        <w:rPr>
          <w:rFonts w:ascii="Palatino Linotype" w:eastAsia="MS Mincho" w:hAnsi="Palatino Linotype" w:cs="Arial"/>
          <w:color w:val="000000"/>
          <w:szCs w:val="22"/>
          <w:lang w:val="es-MX" w:eastAsia="en-US"/>
        </w:rPr>
        <w:t>Lo anterior</w:t>
      </w:r>
      <w:r w:rsidR="00D54779" w:rsidRPr="00B724D6">
        <w:rPr>
          <w:rFonts w:ascii="Palatino Linotype" w:eastAsia="Times New Roman" w:hAnsi="Palatino Linotype" w:cs="Arial"/>
        </w:rPr>
        <w:t>,</w:t>
      </w:r>
      <w:r w:rsidRPr="00B724D6">
        <w:rPr>
          <w:rFonts w:ascii="Palatino Linotype" w:eastAsia="Times New Roman" w:hAnsi="Palatino Linotype" w:cs="Arial"/>
        </w:rPr>
        <w:t xml:space="preserve"> porque </w:t>
      </w:r>
      <w:r w:rsidR="00D54779" w:rsidRPr="00B724D6">
        <w:rPr>
          <w:rFonts w:ascii="Palatino Linotype" w:eastAsia="Times New Roman" w:hAnsi="Palatino Linotype" w:cs="Arial"/>
        </w:rPr>
        <w:t>este órgano garante advierte que existen atribuciones para generar, poseer o administrar la información solicitada</w:t>
      </w:r>
      <w:r w:rsidR="00D54779" w:rsidRPr="00B724D6">
        <w:rPr>
          <w:rFonts w:ascii="Palatino Linotype" w:hAnsi="Palatino Linotype"/>
          <w:lang w:val="es-ES"/>
        </w:rPr>
        <w:t xml:space="preserve">, por lo que el </w:t>
      </w:r>
      <w:r w:rsidR="00D54779" w:rsidRPr="00B724D6">
        <w:rPr>
          <w:rFonts w:ascii="Palatino Linotype" w:hAnsi="Palatino Linotype"/>
          <w:b/>
          <w:lang w:val="es-ES"/>
        </w:rPr>
        <w:t>SUJETO OBLIGADO</w:t>
      </w:r>
      <w:r w:rsidR="00D54779" w:rsidRPr="00B724D6">
        <w:rPr>
          <w:rFonts w:ascii="Palatino Linotype" w:hAnsi="Palatino Linotype"/>
          <w:lang w:val="es-ES"/>
        </w:rPr>
        <w:t xml:space="preserve"> deberá atender las formalidades que establece el </w:t>
      </w:r>
      <w:r w:rsidR="00D54779" w:rsidRPr="00B724D6">
        <w:rPr>
          <w:rFonts w:ascii="Palatino Linotype" w:hAnsi="Palatino Linotype"/>
          <w:b/>
          <w:lang w:val="es-ES"/>
        </w:rPr>
        <w:t>artículo 19</w:t>
      </w:r>
      <w:r w:rsidR="00D54779" w:rsidRPr="00B724D6">
        <w:rPr>
          <w:rFonts w:ascii="Palatino Linotype" w:hAnsi="Palatino Linotype"/>
          <w:lang w:val="es-ES"/>
        </w:rPr>
        <w:t xml:space="preserve"> de la ley de la materia y que es del tenor literal siguiente:</w:t>
      </w:r>
    </w:p>
    <w:p w14:paraId="54E1B3F3" w14:textId="77777777" w:rsidR="00D54779" w:rsidRPr="00B724D6" w:rsidRDefault="00D54779" w:rsidP="00D54779">
      <w:pPr>
        <w:tabs>
          <w:tab w:val="left" w:pos="567"/>
        </w:tabs>
        <w:spacing w:line="360" w:lineRule="auto"/>
        <w:ind w:right="49"/>
        <w:contextualSpacing/>
        <w:jc w:val="both"/>
        <w:rPr>
          <w:rFonts w:ascii="Palatino Linotype" w:hAnsi="Palatino Linotype"/>
          <w:lang w:val="es-ES"/>
        </w:rPr>
      </w:pPr>
    </w:p>
    <w:p w14:paraId="71C14665" w14:textId="77777777" w:rsidR="00D54779" w:rsidRPr="00B724D6" w:rsidRDefault="00D54779" w:rsidP="00D54779">
      <w:pPr>
        <w:spacing w:line="360" w:lineRule="auto"/>
        <w:ind w:left="851" w:right="567"/>
        <w:jc w:val="both"/>
        <w:rPr>
          <w:rFonts w:ascii="Palatino Linotype" w:hAnsi="Palatino Linotype"/>
          <w:i/>
          <w:sz w:val="22"/>
          <w:lang w:val="es-ES"/>
        </w:rPr>
      </w:pPr>
      <w:r w:rsidRPr="00B724D6">
        <w:rPr>
          <w:rFonts w:ascii="Palatino Linotype" w:hAnsi="Palatino Linotype"/>
          <w:b/>
          <w:i/>
          <w:sz w:val="22"/>
          <w:lang w:val="es-ES"/>
        </w:rPr>
        <w:lastRenderedPageBreak/>
        <w:t>“Artículo 19.</w:t>
      </w:r>
      <w:r w:rsidRPr="00B724D6">
        <w:rPr>
          <w:rFonts w:ascii="Palatino Linotype" w:hAnsi="Palatino Linotype"/>
          <w:i/>
          <w:sz w:val="22"/>
          <w:lang w:val="es-ES"/>
        </w:rPr>
        <w:t xml:space="preserve"> Se presume que la información debe existir si se refiere a las facultades, competencias y funciones que los ordenamientos jurídicos aplicables otorgan a los sujetos obligados.</w:t>
      </w:r>
    </w:p>
    <w:p w14:paraId="1EB677B8" w14:textId="77777777" w:rsidR="00D54779" w:rsidRPr="00B724D6" w:rsidRDefault="00D54779" w:rsidP="00D54779">
      <w:pPr>
        <w:spacing w:line="360" w:lineRule="auto"/>
        <w:ind w:left="851" w:right="567"/>
        <w:jc w:val="both"/>
        <w:rPr>
          <w:rFonts w:ascii="Palatino Linotype" w:hAnsi="Palatino Linotype"/>
          <w:i/>
          <w:sz w:val="22"/>
          <w:lang w:val="es-ES"/>
        </w:rPr>
      </w:pPr>
    </w:p>
    <w:p w14:paraId="591B9E64" w14:textId="77777777" w:rsidR="00D54779" w:rsidRPr="00B724D6" w:rsidRDefault="00D54779" w:rsidP="00D54779">
      <w:pPr>
        <w:spacing w:line="360" w:lineRule="auto"/>
        <w:ind w:left="851" w:right="567"/>
        <w:jc w:val="both"/>
        <w:rPr>
          <w:rFonts w:ascii="Palatino Linotype" w:hAnsi="Palatino Linotype"/>
          <w:i/>
          <w:sz w:val="22"/>
          <w:lang w:val="es-ES"/>
        </w:rPr>
      </w:pPr>
      <w:r w:rsidRPr="00B724D6">
        <w:rPr>
          <w:rFonts w:ascii="Palatino Linotype" w:hAnsi="Palatino Linotype"/>
          <w:i/>
          <w:sz w:val="22"/>
          <w:lang w:val="es-ES"/>
        </w:rPr>
        <w:t>En los casos en que ciertas facultades, competencias o funciones no se hayan ejercido, se debe motivar la respuesta en función de las causas que motiven tal circunstancia.</w:t>
      </w:r>
    </w:p>
    <w:p w14:paraId="13984649" w14:textId="77777777" w:rsidR="00D54779" w:rsidRPr="00B724D6" w:rsidRDefault="00D54779" w:rsidP="00D54779">
      <w:pPr>
        <w:spacing w:line="360" w:lineRule="auto"/>
        <w:ind w:left="851" w:right="567"/>
        <w:jc w:val="both"/>
        <w:rPr>
          <w:rFonts w:ascii="Palatino Linotype" w:hAnsi="Palatino Linotype"/>
          <w:i/>
          <w:sz w:val="22"/>
          <w:lang w:val="es-ES"/>
        </w:rPr>
      </w:pPr>
    </w:p>
    <w:p w14:paraId="53CD1DD5" w14:textId="77777777" w:rsidR="00D54779" w:rsidRPr="00B724D6" w:rsidRDefault="00D54779" w:rsidP="00D54779">
      <w:pPr>
        <w:spacing w:line="360" w:lineRule="auto"/>
        <w:ind w:left="851" w:right="567"/>
        <w:jc w:val="both"/>
        <w:rPr>
          <w:rFonts w:ascii="Palatino Linotype" w:hAnsi="Palatino Linotype"/>
          <w:i/>
          <w:sz w:val="22"/>
          <w:lang w:val="es-ES"/>
        </w:rPr>
      </w:pPr>
      <w:r w:rsidRPr="00B724D6">
        <w:rPr>
          <w:rFonts w:ascii="Palatino Linotype" w:hAnsi="Palatino Linotype"/>
          <w:b/>
          <w:i/>
          <w:sz w:val="22"/>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B724D6">
        <w:rPr>
          <w:rFonts w:ascii="Palatino Linotype" w:hAnsi="Palatino Linotype"/>
          <w:i/>
          <w:sz w:val="22"/>
          <w:lang w:val="es-ES"/>
        </w:rPr>
        <w:t>”</w:t>
      </w:r>
    </w:p>
    <w:p w14:paraId="7EFE60DF" w14:textId="77777777" w:rsidR="00D54779" w:rsidRPr="00B724D6" w:rsidRDefault="00D54779" w:rsidP="00D54779">
      <w:pPr>
        <w:spacing w:line="360" w:lineRule="auto"/>
        <w:ind w:left="851" w:right="567"/>
        <w:jc w:val="both"/>
        <w:rPr>
          <w:rFonts w:ascii="Palatino Linotype" w:hAnsi="Palatino Linotype"/>
          <w:i/>
          <w:sz w:val="22"/>
          <w:lang w:val="es-ES"/>
        </w:rPr>
      </w:pPr>
    </w:p>
    <w:p w14:paraId="7FD74BCF" w14:textId="77777777" w:rsidR="00D54779" w:rsidRPr="00B724D6" w:rsidRDefault="00D54779" w:rsidP="00D54779">
      <w:pPr>
        <w:spacing w:line="360" w:lineRule="auto"/>
        <w:ind w:left="851" w:right="567"/>
        <w:jc w:val="both"/>
        <w:rPr>
          <w:lang w:val="es-ES"/>
        </w:rPr>
      </w:pPr>
      <w:r w:rsidRPr="00B724D6">
        <w:rPr>
          <w:rFonts w:ascii="Palatino Linotype" w:hAnsi="Palatino Linotype"/>
          <w:sz w:val="22"/>
          <w:lang w:val="es-ES"/>
        </w:rPr>
        <w:t>(Énfasis añadido)</w:t>
      </w:r>
    </w:p>
    <w:p w14:paraId="01844DB2" w14:textId="77777777" w:rsidR="00D54779" w:rsidRPr="00B724D6" w:rsidRDefault="00D54779" w:rsidP="00D54779">
      <w:pPr>
        <w:tabs>
          <w:tab w:val="left" w:pos="567"/>
        </w:tabs>
        <w:spacing w:line="360" w:lineRule="auto"/>
        <w:ind w:right="49"/>
        <w:contextualSpacing/>
        <w:jc w:val="both"/>
        <w:rPr>
          <w:rFonts w:ascii="Palatino Linotype" w:hAnsi="Palatino Linotype"/>
          <w:lang w:val="es-ES"/>
        </w:rPr>
      </w:pPr>
    </w:p>
    <w:p w14:paraId="777BD0EA" w14:textId="05F86610" w:rsidR="00F8666F" w:rsidRPr="00B724D6" w:rsidRDefault="00D54779" w:rsidP="0017458C">
      <w:pPr>
        <w:pStyle w:val="Prrafodelista"/>
        <w:numPr>
          <w:ilvl w:val="0"/>
          <w:numId w:val="2"/>
        </w:numPr>
        <w:tabs>
          <w:tab w:val="left" w:pos="567"/>
        </w:tabs>
        <w:spacing w:line="360" w:lineRule="auto"/>
        <w:ind w:left="0" w:right="49" w:firstLine="0"/>
        <w:jc w:val="both"/>
        <w:rPr>
          <w:rFonts w:ascii="Palatino Linotype" w:eastAsia="Calibri" w:hAnsi="Palatino Linotype" w:cs="Arial"/>
          <w:color w:val="000000"/>
          <w:lang w:val="es-MX" w:eastAsia="en-US"/>
        </w:rPr>
      </w:pPr>
      <w:r w:rsidRPr="00B724D6">
        <w:rPr>
          <w:rFonts w:ascii="Palatino Linotype" w:hAnsi="Palatino Linotype"/>
          <w:lang w:val="es-ES"/>
        </w:rPr>
        <w:t>Así, en caso de que la información relativa a</w:t>
      </w:r>
      <w:r w:rsidR="00F8666F" w:rsidRPr="00B724D6">
        <w:rPr>
          <w:rFonts w:ascii="Palatino Linotype" w:hAnsi="Palatino Linotype"/>
          <w:lang w:val="es-ES"/>
        </w:rPr>
        <w:t xml:space="preserve"> la</w:t>
      </w:r>
      <w:r w:rsidRPr="00B724D6">
        <w:rPr>
          <w:rFonts w:ascii="Palatino Linotype" w:hAnsi="Palatino Linotype"/>
          <w:lang w:val="es-ES"/>
        </w:rPr>
        <w:t>s</w:t>
      </w:r>
      <w:r w:rsidR="00F8666F" w:rsidRPr="00B724D6">
        <w:rPr>
          <w:rFonts w:ascii="Palatino Linotype" w:hAnsi="Palatino Linotype"/>
          <w:lang w:val="es-ES"/>
        </w:rPr>
        <w:t xml:space="preserve"> sanciones</w:t>
      </w:r>
      <w:r w:rsidRPr="00B724D6">
        <w:rPr>
          <w:rFonts w:ascii="Palatino Linotype" w:hAnsi="Palatino Linotype"/>
          <w:lang w:val="es-ES"/>
        </w:rPr>
        <w:t xml:space="preserve">, no hubiese sido generada habiendo acontecido la venta de </w:t>
      </w:r>
      <w:r w:rsidR="00F8666F" w:rsidRPr="00B724D6">
        <w:rPr>
          <w:rFonts w:ascii="Palatino Linotype" w:hAnsi="Palatino Linotype"/>
          <w:lang w:val="es-ES"/>
        </w:rPr>
        <w:t xml:space="preserve">mercancías </w:t>
      </w:r>
      <w:r w:rsidRPr="00B724D6">
        <w:rPr>
          <w:rFonts w:ascii="Palatino Linotype" w:hAnsi="Palatino Linotype"/>
          <w:lang w:val="es-ES"/>
        </w:rPr>
        <w:t xml:space="preserve">la vía pública dentro del periodo de tiempo que a continuación se señala, el </w:t>
      </w:r>
      <w:r w:rsidRPr="00B724D6">
        <w:rPr>
          <w:rFonts w:ascii="Palatino Linotype" w:hAnsi="Palatino Linotype"/>
          <w:b/>
          <w:lang w:val="es-ES"/>
        </w:rPr>
        <w:t>SUJETO OBLIGADO</w:t>
      </w:r>
      <w:r w:rsidRPr="00B724D6">
        <w:rPr>
          <w:rFonts w:ascii="Palatino Linotype" w:hAnsi="Palatino Linotype"/>
          <w:lang w:val="es-ES"/>
        </w:rPr>
        <w:t xml:space="preserve"> deberá de manifestar, de manera clara y precisa, </w:t>
      </w:r>
      <w:r w:rsidRPr="00B724D6">
        <w:rPr>
          <w:rFonts w:ascii="Palatino Linotype" w:hAnsi="Palatino Linotype"/>
          <w:b/>
          <w:lang w:val="es-ES"/>
        </w:rPr>
        <w:t>las razones que expliquen a la parte RECURRENTE por qué no se cuenta con dicha información, lo anterior toda vez que la ley expresamente refiere facultades y atribuciones para su generación</w:t>
      </w:r>
      <w:r w:rsidR="00376EA9" w:rsidRPr="00B724D6">
        <w:rPr>
          <w:rFonts w:ascii="Palatino Linotype" w:hAnsi="Palatino Linotype"/>
          <w:b/>
          <w:lang w:val="es-ES"/>
        </w:rPr>
        <w:t>.</w:t>
      </w:r>
    </w:p>
    <w:p w14:paraId="4C4AD4F2" w14:textId="77777777" w:rsidR="00641ACC" w:rsidRPr="00B724D6" w:rsidRDefault="00641ACC" w:rsidP="00641ACC">
      <w:pPr>
        <w:pStyle w:val="Prrafodelista"/>
        <w:widowControl w:val="0"/>
        <w:autoSpaceDE w:val="0"/>
        <w:autoSpaceDN w:val="0"/>
        <w:adjustRightInd w:val="0"/>
        <w:spacing w:before="240" w:after="240" w:line="360" w:lineRule="auto"/>
        <w:ind w:left="0"/>
        <w:jc w:val="both"/>
        <w:rPr>
          <w:rFonts w:ascii="Palatino Linotype" w:eastAsia="MS Mincho" w:hAnsi="Palatino Linotype" w:cs="Times New Roman"/>
          <w:lang w:eastAsia="es-ES_tradnl"/>
        </w:rPr>
      </w:pPr>
    </w:p>
    <w:p w14:paraId="31E7539A" w14:textId="48069160" w:rsidR="004939D2" w:rsidRPr="00B724D6" w:rsidRDefault="004939D2" w:rsidP="0017458C">
      <w:pPr>
        <w:pStyle w:val="Prrafodelista"/>
        <w:widowControl w:val="0"/>
        <w:numPr>
          <w:ilvl w:val="0"/>
          <w:numId w:val="2"/>
        </w:numPr>
        <w:autoSpaceDE w:val="0"/>
        <w:autoSpaceDN w:val="0"/>
        <w:adjustRightInd w:val="0"/>
        <w:spacing w:before="240" w:after="240" w:line="360" w:lineRule="auto"/>
        <w:ind w:left="0" w:firstLine="0"/>
        <w:jc w:val="both"/>
        <w:rPr>
          <w:rFonts w:ascii="Palatino Linotype" w:eastAsia="MS Mincho" w:hAnsi="Palatino Linotype" w:cs="Times New Roman"/>
          <w:i/>
          <w:lang w:eastAsia="es-ES_tradnl"/>
        </w:rPr>
      </w:pPr>
      <w:r w:rsidRPr="00B724D6">
        <w:rPr>
          <w:rFonts w:ascii="Palatino Linotype" w:eastAsia="MS Mincho" w:hAnsi="Palatino Linotype" w:cs="Times New Roman"/>
          <w:lang w:eastAsia="es-ES_tradnl"/>
        </w:rPr>
        <w:t>P</w:t>
      </w:r>
      <w:r w:rsidR="00376EA9" w:rsidRPr="00B724D6">
        <w:rPr>
          <w:rFonts w:ascii="Palatino Linotype" w:eastAsia="MS Mincho" w:hAnsi="Palatino Linotype" w:cs="Times New Roman"/>
          <w:lang w:eastAsia="es-ES_tradnl"/>
        </w:rPr>
        <w:t xml:space="preserve">or cuanto hace a  los puntos </w:t>
      </w:r>
      <w:r w:rsidR="00A753D6" w:rsidRPr="00B724D6">
        <w:rPr>
          <w:rFonts w:ascii="Palatino Linotype" w:eastAsia="MS Mincho" w:hAnsi="Palatino Linotype" w:cs="Times New Roman"/>
          <w:lang w:eastAsia="es-ES_tradnl"/>
        </w:rPr>
        <w:t>2</w:t>
      </w:r>
      <w:r w:rsidR="004275F3" w:rsidRPr="00B724D6">
        <w:rPr>
          <w:rFonts w:ascii="Palatino Linotype" w:eastAsia="MS Mincho" w:hAnsi="Palatino Linotype" w:cs="Times New Roman"/>
          <w:lang w:eastAsia="es-ES_tradnl"/>
        </w:rPr>
        <w:t xml:space="preserve">, </w:t>
      </w:r>
      <w:r w:rsidR="00532FD9" w:rsidRPr="00B724D6">
        <w:rPr>
          <w:rFonts w:ascii="Palatino Linotype" w:eastAsia="MS Mincho" w:hAnsi="Palatino Linotype" w:cs="Times New Roman"/>
          <w:lang w:eastAsia="es-ES_tradnl"/>
        </w:rPr>
        <w:t>3</w:t>
      </w:r>
      <w:r w:rsidR="00B54F3A" w:rsidRPr="00B724D6">
        <w:rPr>
          <w:rFonts w:ascii="Palatino Linotype" w:eastAsia="MS Mincho" w:hAnsi="Palatino Linotype" w:cs="Times New Roman"/>
          <w:lang w:eastAsia="es-ES_tradnl"/>
        </w:rPr>
        <w:t xml:space="preserve">, 5 </w:t>
      </w:r>
      <w:r w:rsidR="004275F3" w:rsidRPr="00B724D6">
        <w:rPr>
          <w:rFonts w:ascii="Palatino Linotype" w:eastAsia="MS Mincho" w:hAnsi="Palatino Linotype" w:cs="Times New Roman"/>
          <w:lang w:eastAsia="es-ES_tradnl"/>
        </w:rPr>
        <w:t xml:space="preserve">y 6 </w:t>
      </w:r>
      <w:r w:rsidR="00532FD9" w:rsidRPr="00B724D6">
        <w:rPr>
          <w:rFonts w:ascii="Palatino Linotype" w:eastAsia="MS Mincho" w:hAnsi="Palatino Linotype" w:cs="Times New Roman"/>
          <w:lang w:eastAsia="es-ES_tradnl"/>
        </w:rPr>
        <w:t xml:space="preserve"> se advierte que </w:t>
      </w:r>
      <w:r w:rsidR="002757DE" w:rsidRPr="00B724D6">
        <w:rPr>
          <w:rFonts w:ascii="Palatino Linotype" w:eastAsia="MS Mincho" w:hAnsi="Palatino Linotype" w:cs="Times New Roman"/>
          <w:lang w:eastAsia="es-ES_tradnl"/>
        </w:rPr>
        <w:t xml:space="preserve">el particular requirió acceso a </w:t>
      </w:r>
      <w:r w:rsidRPr="00B724D6">
        <w:rPr>
          <w:rFonts w:ascii="Palatino Linotype" w:eastAsia="MS Mincho" w:hAnsi="Palatino Linotype" w:cs="Times New Roman"/>
          <w:lang w:eastAsia="es-ES_tradnl"/>
        </w:rPr>
        <w:t>“</w:t>
      </w:r>
      <w:r w:rsidRPr="00B724D6">
        <w:rPr>
          <w:rFonts w:ascii="Palatino Linotype" w:eastAsia="MS Mincho" w:hAnsi="Palatino Linotype" w:cs="Times New Roman"/>
          <w:i/>
          <w:lang w:eastAsia="es-ES_tradnl"/>
        </w:rPr>
        <w:t>cuánto cuesta un permiso de ambulantaje en la cabecera municipal?</w:t>
      </w:r>
      <w:r w:rsidRPr="00B724D6">
        <w:rPr>
          <w:rFonts w:ascii="Palatino Linotype" w:eastAsia="MS Mincho" w:hAnsi="Palatino Linotype" w:cs="Times New Roman"/>
          <w:lang w:eastAsia="es-ES_tradnl"/>
        </w:rPr>
        <w:t>”</w:t>
      </w:r>
      <w:r w:rsidR="004275F3" w:rsidRPr="00B724D6">
        <w:rPr>
          <w:rFonts w:ascii="Palatino Linotype" w:eastAsia="MS Mincho" w:hAnsi="Palatino Linotype" w:cs="Times New Roman"/>
          <w:lang w:eastAsia="es-ES_tradnl"/>
        </w:rPr>
        <w:t xml:space="preserve">, </w:t>
      </w:r>
      <w:r w:rsidRPr="00B724D6">
        <w:rPr>
          <w:rFonts w:ascii="Palatino Linotype" w:eastAsia="MS Mincho" w:hAnsi="Palatino Linotype" w:cs="Times New Roman"/>
          <w:lang w:eastAsia="es-ES_tradnl"/>
        </w:rPr>
        <w:t>“</w:t>
      </w:r>
      <w:r w:rsidRPr="00B724D6">
        <w:rPr>
          <w:rFonts w:ascii="Palatino Linotype" w:eastAsia="MS Mincho" w:hAnsi="Palatino Linotype" w:cs="Times New Roman"/>
          <w:i/>
          <w:lang w:eastAsia="es-ES_tradnl"/>
        </w:rPr>
        <w:t>cuanto debe pagar un comerciante por usar las banquetas con productos en exhibicion o con mesas?”</w:t>
      </w:r>
      <w:r w:rsidR="004275F3" w:rsidRPr="00B724D6">
        <w:rPr>
          <w:rFonts w:ascii="Palatino Linotype" w:eastAsia="MS Mincho" w:hAnsi="Palatino Linotype" w:cs="Times New Roman"/>
          <w:i/>
          <w:lang w:eastAsia="es-ES_tradnl"/>
        </w:rPr>
        <w:t xml:space="preserve"> </w:t>
      </w:r>
      <w:r w:rsidR="00B54F3A" w:rsidRPr="00B724D6">
        <w:rPr>
          <w:rFonts w:ascii="Palatino Linotype" w:eastAsia="MS Mincho" w:hAnsi="Palatino Linotype" w:cs="Times New Roman"/>
          <w:i/>
          <w:lang w:eastAsia="es-ES_tradnl"/>
        </w:rPr>
        <w:lastRenderedPageBreak/>
        <w:t xml:space="preserve">,“cuando se aplicará un operativo para desalojar banquetas” </w:t>
      </w:r>
      <w:r w:rsidR="00B54F3A" w:rsidRPr="00B724D6">
        <w:rPr>
          <w:rFonts w:ascii="Palatino Linotype" w:eastAsia="MS Mincho" w:hAnsi="Palatino Linotype" w:cs="Times New Roman"/>
          <w:lang w:eastAsia="es-ES_tradnl"/>
        </w:rPr>
        <w:t xml:space="preserve">y </w:t>
      </w:r>
      <w:r w:rsidR="004275F3" w:rsidRPr="00B724D6">
        <w:rPr>
          <w:rFonts w:ascii="Palatino Linotype" w:eastAsia="MS Mincho" w:hAnsi="Palatino Linotype" w:cs="Times New Roman"/>
          <w:i/>
          <w:lang w:eastAsia="es-ES_tradnl"/>
        </w:rPr>
        <w:t>“cuál es el programa de trabajo de la dirección de gobernación?”</w:t>
      </w:r>
      <w:r w:rsidRPr="00B724D6">
        <w:rPr>
          <w:rFonts w:ascii="Palatino Linotype" w:eastAsia="MS Mincho" w:hAnsi="Palatino Linotype" w:cs="Times New Roman"/>
          <w:i/>
          <w:lang w:eastAsia="es-ES_tradnl"/>
        </w:rPr>
        <w:t xml:space="preserve"> </w:t>
      </w:r>
      <w:r w:rsidRPr="00B724D6">
        <w:rPr>
          <w:rFonts w:ascii="Palatino Linotype" w:eastAsia="MS Mincho" w:hAnsi="Palatino Linotype" w:cs="Times New Roman"/>
          <w:lang w:eastAsia="es-ES_tradnl"/>
        </w:rPr>
        <w:t xml:space="preserve">, a lo cual el </w:t>
      </w:r>
      <w:r w:rsidRPr="00B724D6">
        <w:rPr>
          <w:rFonts w:ascii="Palatino Linotype" w:eastAsia="MS Mincho" w:hAnsi="Palatino Linotype" w:cs="Times New Roman"/>
          <w:b/>
          <w:lang w:eastAsia="es-ES_tradnl"/>
        </w:rPr>
        <w:t xml:space="preserve">SUJETO OBLIGADO </w:t>
      </w:r>
      <w:r w:rsidRPr="00B724D6">
        <w:rPr>
          <w:rFonts w:ascii="Palatino Linotype" w:eastAsia="MS Mincho" w:hAnsi="Palatino Linotype" w:cs="Times New Roman"/>
          <w:lang w:eastAsia="es-ES_tradnl"/>
        </w:rPr>
        <w:t xml:space="preserve"> respondió señalando la normatividad aplicable, no obstante </w:t>
      </w:r>
      <w:r w:rsidRPr="00B724D6">
        <w:rPr>
          <w:rFonts w:ascii="Palatino Linotype" w:hAnsi="Palatino Linotype"/>
          <w:lang w:eastAsia="en-US"/>
        </w:rPr>
        <w:t xml:space="preserve">y aunque el particular no haya referido con precisión el documento al cual requiere acceder, es obligación de los Sujetos Obligados darle a las solicitudes de información un expresión documental, </w:t>
      </w:r>
      <w:r w:rsidRPr="00B724D6">
        <w:rPr>
          <w:rFonts w:ascii="Palatino Linotype" w:eastAsia="MS Mincho" w:hAnsi="Palatino Linotype" w:cs="Times New Roman"/>
        </w:rPr>
        <w:t xml:space="preserve">de conformidad con el  criterio 28/10, emitido por el entonces Instituto Federal de Acceso a la Información Pública y Protección de Datos Personales, mismo que menciona lo siguiente:  </w:t>
      </w:r>
    </w:p>
    <w:p w14:paraId="127F1AB5" w14:textId="77777777" w:rsidR="004939D2" w:rsidRPr="00B724D6" w:rsidRDefault="004939D2" w:rsidP="004939D2">
      <w:pPr>
        <w:spacing w:before="240" w:after="240" w:line="360" w:lineRule="auto"/>
        <w:ind w:right="49"/>
        <w:contextualSpacing/>
        <w:jc w:val="both"/>
        <w:rPr>
          <w:rFonts w:ascii="Palatino Linotype" w:hAnsi="Palatino Linotype" w:cs="Arial"/>
        </w:rPr>
      </w:pPr>
    </w:p>
    <w:p w14:paraId="31304A7A" w14:textId="77777777" w:rsidR="004939D2" w:rsidRPr="00B724D6" w:rsidRDefault="004939D2" w:rsidP="004939D2">
      <w:pPr>
        <w:spacing w:line="360" w:lineRule="auto"/>
        <w:ind w:left="567" w:right="616"/>
        <w:jc w:val="both"/>
        <w:rPr>
          <w:rFonts w:ascii="Palatino Linotype" w:hAnsi="Palatino Linotype"/>
          <w:i/>
          <w:sz w:val="22"/>
        </w:rPr>
      </w:pPr>
      <w:r w:rsidRPr="00B724D6">
        <w:rPr>
          <w:rFonts w:ascii="Palatino Linotype" w:hAnsi="Palatino Linotype"/>
          <w:i/>
          <w:sz w:val="22"/>
        </w:rPr>
        <w:t>“</w:t>
      </w:r>
      <w:r w:rsidRPr="00B724D6">
        <w:rPr>
          <w:rFonts w:ascii="Palatino Linotype" w:hAnsi="Palatino Linotype"/>
          <w:b/>
          <w:i/>
          <w:sz w:val="22"/>
        </w:rPr>
        <w:t>Cuando en una solicitud de información no se identifique un documento en específico, si ésta tiene una expresión documental, el sujeto obligado deberá entregar al particular el documento en específico</w:t>
      </w:r>
      <w:r w:rsidRPr="00B724D6">
        <w:rPr>
          <w:rFonts w:ascii="Palatino Linotype" w:hAnsi="Palatino Linotype"/>
          <w:i/>
          <w:sz w:val="22"/>
        </w:rPr>
        <w:t xml:space="preserve">. La Ley Federal de Transparencia y Acceso a la Información Pública Gubernamental tiene por objeto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B724D6">
        <w:rPr>
          <w:rFonts w:ascii="Palatino Linotype" w:hAnsi="Palatino Linotype"/>
          <w:i/>
          <w:sz w:val="22"/>
          <w:u w:val="double"/>
        </w:rPr>
        <w:t>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B724D6">
        <w:rPr>
          <w:rFonts w:ascii="Palatino Linotype" w:hAnsi="Palatino Linotype"/>
          <w:i/>
          <w:sz w:val="22"/>
        </w:rPr>
        <w:t xml:space="preserve"> Es decir, si la respuesta a la solicitud obra en algún documento en poder de la autoridad, pero el </w:t>
      </w:r>
      <w:r w:rsidRPr="00B724D6">
        <w:rPr>
          <w:rFonts w:ascii="Palatino Linotype" w:hAnsi="Palatino Linotype"/>
          <w:i/>
          <w:sz w:val="22"/>
        </w:rPr>
        <w:lastRenderedPageBreak/>
        <w:t>particular no hace referencia específica a tal documento, se deberá hacer entrega del mismo al solicitante.” (</w:t>
      </w:r>
      <w:r w:rsidRPr="00B724D6">
        <w:rPr>
          <w:rFonts w:ascii="Palatino Linotype" w:hAnsi="Palatino Linotype"/>
          <w:sz w:val="22"/>
        </w:rPr>
        <w:t>Sic</w:t>
      </w:r>
      <w:r w:rsidRPr="00B724D6">
        <w:rPr>
          <w:rFonts w:ascii="Palatino Linotype" w:hAnsi="Palatino Linotype"/>
          <w:i/>
          <w:sz w:val="22"/>
        </w:rPr>
        <w:t>).</w:t>
      </w:r>
    </w:p>
    <w:p w14:paraId="24A5F10E" w14:textId="77777777" w:rsidR="004939D2" w:rsidRPr="00B724D6" w:rsidRDefault="004939D2" w:rsidP="004939D2">
      <w:pPr>
        <w:spacing w:line="360" w:lineRule="auto"/>
        <w:ind w:left="567" w:right="616"/>
        <w:jc w:val="both"/>
        <w:rPr>
          <w:rFonts w:ascii="Palatino Linotype" w:hAnsi="Palatino Linotype"/>
          <w:i/>
          <w:sz w:val="22"/>
        </w:rPr>
      </w:pPr>
    </w:p>
    <w:p w14:paraId="0D1D6B8C" w14:textId="77777777" w:rsidR="004939D2" w:rsidRPr="00B724D6" w:rsidRDefault="004939D2" w:rsidP="004939D2">
      <w:pPr>
        <w:spacing w:line="360" w:lineRule="auto"/>
        <w:ind w:left="567" w:right="616"/>
        <w:jc w:val="both"/>
        <w:rPr>
          <w:rFonts w:ascii="Palatino Linotype" w:hAnsi="Palatino Linotype"/>
          <w:sz w:val="22"/>
        </w:rPr>
      </w:pPr>
      <w:r w:rsidRPr="00B724D6">
        <w:rPr>
          <w:rFonts w:ascii="Palatino Linotype" w:hAnsi="Palatino Linotype"/>
          <w:sz w:val="22"/>
        </w:rPr>
        <w:t>(Énfasis añadido)</w:t>
      </w:r>
    </w:p>
    <w:p w14:paraId="3CB39BF2" w14:textId="77777777" w:rsidR="004939D2" w:rsidRPr="00B724D6" w:rsidRDefault="004939D2" w:rsidP="004939D2">
      <w:pPr>
        <w:pStyle w:val="Prrafodelista"/>
        <w:rPr>
          <w:rFonts w:ascii="Palatino Linotype" w:eastAsia="MS Mincho" w:hAnsi="Palatino Linotype" w:cs="Times New Roman"/>
        </w:rPr>
      </w:pPr>
    </w:p>
    <w:p w14:paraId="517274B2" w14:textId="77777777" w:rsidR="004939D2" w:rsidRPr="00B724D6" w:rsidRDefault="004939D2" w:rsidP="004939D2">
      <w:pPr>
        <w:pStyle w:val="Prrafodelista"/>
        <w:spacing w:before="240" w:after="240" w:line="360" w:lineRule="auto"/>
        <w:ind w:left="0" w:right="49"/>
        <w:jc w:val="both"/>
        <w:rPr>
          <w:rFonts w:ascii="Palatino Linotype" w:eastAsia="MS Mincho" w:hAnsi="Palatino Linotype" w:cs="Arial"/>
        </w:rPr>
      </w:pPr>
    </w:p>
    <w:p w14:paraId="2EF3AC14" w14:textId="13B8C849" w:rsidR="004939D2" w:rsidRPr="00B724D6" w:rsidRDefault="004939D2" w:rsidP="0017458C">
      <w:pPr>
        <w:pStyle w:val="Prrafodelista"/>
        <w:numPr>
          <w:ilvl w:val="0"/>
          <w:numId w:val="2"/>
        </w:numPr>
        <w:spacing w:before="240" w:after="240" w:line="360" w:lineRule="auto"/>
        <w:ind w:left="0" w:right="49" w:firstLine="0"/>
        <w:jc w:val="both"/>
        <w:rPr>
          <w:rFonts w:ascii="Palatino Linotype" w:eastAsia="MS Mincho" w:hAnsi="Palatino Linotype" w:cs="Arial"/>
        </w:rPr>
      </w:pPr>
      <w:r w:rsidRPr="00B724D6">
        <w:rPr>
          <w:rFonts w:ascii="Palatino Linotype" w:hAnsi="Palatino Linotype" w:cs="Arial"/>
          <w:lang w:val="es-ES"/>
        </w:rPr>
        <w:t xml:space="preserve">Robustece lo anterior </w:t>
      </w:r>
      <w:r w:rsidRPr="00B724D6">
        <w:rPr>
          <w:rFonts w:ascii="Palatino Linotype" w:hAnsi="Palatino Linotype" w:cs="Arial"/>
        </w:rPr>
        <w:t>el criterio orientador 16/17 emitido de igual forma por el Instituto Nacional de Transparencia, Acceso a la Información y Protección de Datos Personales que a la literalidad prevé:</w:t>
      </w:r>
    </w:p>
    <w:p w14:paraId="5F0C58DD" w14:textId="4BFC5725" w:rsidR="004939D2" w:rsidRPr="00B724D6" w:rsidRDefault="004939D2" w:rsidP="004939D2">
      <w:pPr>
        <w:spacing w:before="240" w:after="240" w:line="360" w:lineRule="auto"/>
        <w:ind w:left="567" w:right="616"/>
        <w:jc w:val="both"/>
        <w:rPr>
          <w:rFonts w:ascii="Palatino Linotype" w:hAnsi="Palatino Linotype" w:cs="Arial"/>
          <w:i/>
          <w:sz w:val="22"/>
        </w:rPr>
      </w:pPr>
      <w:r w:rsidRPr="00B724D6">
        <w:rPr>
          <w:rFonts w:ascii="Palatino Linotype" w:hAnsi="Palatino Linotype" w:cs="Arial"/>
          <w:b/>
          <w:i/>
          <w:sz w:val="22"/>
        </w:rPr>
        <w:t>“Expresión documental</w:t>
      </w:r>
      <w:r w:rsidRPr="00B724D6">
        <w:rPr>
          <w:rFonts w:ascii="Palatino Linotype" w:hAnsi="Palatino Linotype" w:cs="Arial"/>
          <w:i/>
          <w:sz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77B9EC60" w14:textId="77777777" w:rsidR="004939D2" w:rsidRPr="00B724D6" w:rsidRDefault="004939D2" w:rsidP="004939D2">
      <w:pPr>
        <w:spacing w:before="240" w:after="240" w:line="360" w:lineRule="auto"/>
        <w:ind w:left="567" w:right="567"/>
        <w:jc w:val="both"/>
        <w:rPr>
          <w:rFonts w:ascii="Palatino Linotype" w:hAnsi="Palatino Linotype" w:cs="Arial"/>
          <w:i/>
        </w:rPr>
      </w:pPr>
      <w:r w:rsidRPr="00B724D6">
        <w:rPr>
          <w:rFonts w:ascii="Palatino Linotype" w:hAnsi="Palatino Linotype" w:cs="Arial"/>
          <w:i/>
        </w:rPr>
        <w:t>Resoluciones:</w:t>
      </w:r>
    </w:p>
    <w:p w14:paraId="32AE13C4" w14:textId="77777777" w:rsidR="004939D2" w:rsidRPr="00B724D6" w:rsidRDefault="004939D2" w:rsidP="004939D2">
      <w:pPr>
        <w:spacing w:before="240" w:after="240" w:line="360" w:lineRule="auto"/>
        <w:ind w:left="567" w:right="567"/>
        <w:jc w:val="both"/>
        <w:rPr>
          <w:rFonts w:ascii="Palatino Linotype" w:hAnsi="Palatino Linotype" w:cs="Arial"/>
          <w:i/>
        </w:rPr>
      </w:pPr>
      <w:r w:rsidRPr="00B724D6">
        <w:rPr>
          <w:rFonts w:ascii="Palatino Linotype" w:hAnsi="Palatino Linotype" w:cs="Arial"/>
          <w:i/>
        </w:rPr>
        <w:t>•</w:t>
      </w:r>
      <w:r w:rsidRPr="00B724D6">
        <w:rPr>
          <w:rFonts w:ascii="Palatino Linotype" w:hAnsi="Palatino Linotype" w:cs="Arial"/>
          <w:i/>
        </w:rPr>
        <w:tab/>
        <w:t>RRA 0774/16. Secretaría de Salud. 31 de agosto de 2016. Por unanimidad. Comisionada Ponente María Patricia Kurczyn Villalobos.</w:t>
      </w:r>
    </w:p>
    <w:p w14:paraId="5B390777" w14:textId="77777777" w:rsidR="004939D2" w:rsidRPr="00B724D6" w:rsidRDefault="004939D2" w:rsidP="004939D2">
      <w:pPr>
        <w:spacing w:before="240" w:after="240" w:line="360" w:lineRule="auto"/>
        <w:ind w:left="567" w:right="567"/>
        <w:jc w:val="both"/>
        <w:rPr>
          <w:rFonts w:ascii="Palatino Linotype" w:hAnsi="Palatino Linotype" w:cs="Arial"/>
          <w:i/>
        </w:rPr>
      </w:pPr>
      <w:r w:rsidRPr="00B724D6">
        <w:rPr>
          <w:rFonts w:ascii="Palatino Linotype" w:hAnsi="Palatino Linotype" w:cs="Arial"/>
          <w:i/>
        </w:rPr>
        <w:t>•</w:t>
      </w:r>
      <w:r w:rsidRPr="00B724D6">
        <w:rPr>
          <w:rFonts w:ascii="Palatino Linotype" w:hAnsi="Palatino Linotype" w:cs="Arial"/>
          <w:i/>
        </w:rPr>
        <w:tab/>
        <w:t xml:space="preserve">RRA 0143/17. Universidad Autónoma Agraria Antonio Narro. 22 de febrero de 2017. Por unanimidad. Comisionado Ponente Oscar Mauricio Guerra Ford. </w:t>
      </w:r>
    </w:p>
    <w:p w14:paraId="35E04216" w14:textId="77777777" w:rsidR="004939D2" w:rsidRPr="00B724D6" w:rsidRDefault="004939D2" w:rsidP="004939D2">
      <w:pPr>
        <w:spacing w:before="240" w:after="240" w:line="360" w:lineRule="auto"/>
        <w:ind w:left="567" w:right="567"/>
        <w:jc w:val="both"/>
        <w:rPr>
          <w:rFonts w:ascii="Palatino Linotype" w:hAnsi="Palatino Linotype" w:cs="Arial"/>
          <w:i/>
        </w:rPr>
      </w:pPr>
      <w:r w:rsidRPr="00B724D6">
        <w:rPr>
          <w:rFonts w:ascii="Palatino Linotype" w:hAnsi="Palatino Linotype" w:cs="Arial"/>
          <w:i/>
        </w:rPr>
        <w:t>•</w:t>
      </w:r>
      <w:r w:rsidRPr="00B724D6">
        <w:rPr>
          <w:rFonts w:ascii="Palatino Linotype" w:hAnsi="Palatino Linotype" w:cs="Arial"/>
          <w:i/>
        </w:rPr>
        <w:tab/>
        <w:t>RRA 0540/17. Secretaría de Economía. 08 de marzo del 2017. Por unanimidad. Comisionado Ponente Francisco Javier Acuña Llamas”</w:t>
      </w:r>
    </w:p>
    <w:p w14:paraId="7754285F" w14:textId="77777777" w:rsidR="004939D2" w:rsidRPr="00B724D6" w:rsidRDefault="004939D2" w:rsidP="004939D2">
      <w:pPr>
        <w:pStyle w:val="Prrafodelista"/>
        <w:spacing w:before="240" w:after="240" w:line="360" w:lineRule="auto"/>
        <w:ind w:left="0" w:right="49"/>
        <w:jc w:val="both"/>
        <w:rPr>
          <w:rFonts w:ascii="Palatino Linotype" w:eastAsia="MS Mincho" w:hAnsi="Palatino Linotype" w:cs="Arial"/>
        </w:rPr>
      </w:pPr>
    </w:p>
    <w:p w14:paraId="0826CA18" w14:textId="66950FDB" w:rsidR="00171CAC" w:rsidRPr="00B724D6" w:rsidRDefault="004939D2" w:rsidP="0017458C">
      <w:pPr>
        <w:pStyle w:val="Prrafodelista"/>
        <w:numPr>
          <w:ilvl w:val="0"/>
          <w:numId w:val="2"/>
        </w:numPr>
        <w:spacing w:before="240" w:after="240" w:line="360" w:lineRule="auto"/>
        <w:ind w:left="0" w:right="49" w:firstLine="0"/>
        <w:jc w:val="both"/>
        <w:rPr>
          <w:rFonts w:ascii="Palatino Linotype" w:eastAsia="MS Mincho" w:hAnsi="Palatino Linotype" w:cs="Arial"/>
        </w:rPr>
      </w:pPr>
      <w:r w:rsidRPr="00B724D6">
        <w:rPr>
          <w:rFonts w:ascii="Palatino Linotype" w:eastAsia="MS Mincho" w:hAnsi="Palatino Linotype" w:cs="Arial"/>
        </w:rPr>
        <w:lastRenderedPageBreak/>
        <w:t>Es así, que los Sujetos Obligados, deberán de poner a disposición de los particulares los documentos donde conste o se aprecie la información solicitada, tratando en todo momento de privilegiar el derecho de acceso a la información pública, siendo necesario poner mayor énfasis en  la normatividad en materia de acceso a la información ya que  faculta a los particulares para ejercer su derecho sin necesidad de acudir a un especialista en la materia, de ahí nace la necesidad tanto de los Sujetos Obligados como de este Órgano Garante, de brindar las herramientas necesarias a efecto de no vulnerar o restringir el derecho constitucional y convencionalmente reconocido, sino por el contrario, tutelar de manera efectiva el derecho en cuestión.</w:t>
      </w:r>
    </w:p>
    <w:p w14:paraId="4BF24E86" w14:textId="77777777" w:rsidR="00B54F3A" w:rsidRPr="00B724D6" w:rsidRDefault="00B54F3A" w:rsidP="00B54F3A">
      <w:pPr>
        <w:pStyle w:val="Prrafodelista"/>
        <w:spacing w:before="240" w:after="240" w:line="360" w:lineRule="auto"/>
        <w:ind w:left="0" w:right="49"/>
        <w:jc w:val="both"/>
        <w:rPr>
          <w:rFonts w:ascii="Palatino Linotype" w:eastAsia="MS Mincho" w:hAnsi="Palatino Linotype" w:cs="Arial"/>
        </w:rPr>
      </w:pPr>
    </w:p>
    <w:p w14:paraId="06ECB883" w14:textId="10F9917D" w:rsidR="00376EA9" w:rsidRPr="00B724D6" w:rsidRDefault="00B54F3A" w:rsidP="0017458C">
      <w:pPr>
        <w:pStyle w:val="Prrafodelista"/>
        <w:numPr>
          <w:ilvl w:val="0"/>
          <w:numId w:val="2"/>
        </w:numPr>
        <w:spacing w:before="240" w:after="240" w:line="360" w:lineRule="auto"/>
        <w:ind w:left="0" w:right="49" w:firstLine="0"/>
        <w:jc w:val="both"/>
        <w:rPr>
          <w:rFonts w:ascii="Palatino Linotype" w:eastAsia="MS Mincho" w:hAnsi="Palatino Linotype" w:cs="Arial"/>
        </w:rPr>
      </w:pPr>
      <w:r w:rsidRPr="00B724D6">
        <w:rPr>
          <w:rFonts w:ascii="Palatino Linotype" w:eastAsia="MS Mincho" w:hAnsi="Palatino Linotype" w:cs="Arial"/>
        </w:rPr>
        <w:t>Precisado lo anterior, es importante señalar que por cuanto hace a los puntos 2 y 3 del cuadro de análisis antes vertido, se atenderían dichos requerimientos con la entrega d</w:t>
      </w:r>
      <w:r w:rsidR="004939D2" w:rsidRPr="00B724D6">
        <w:rPr>
          <w:rFonts w:ascii="Palatino Linotype" w:eastAsia="MS Mincho" w:hAnsi="Palatino Linotype" w:cs="Arial"/>
        </w:rPr>
        <w:t xml:space="preserve">el documento donde conste o se aprecie </w:t>
      </w:r>
      <w:r w:rsidRPr="00B724D6">
        <w:rPr>
          <w:rFonts w:ascii="Palatino Linotype" w:eastAsia="MS Mincho" w:hAnsi="Palatino Linotype" w:cs="Arial"/>
        </w:rPr>
        <w:t>el a)</w:t>
      </w:r>
      <w:r w:rsidR="00CC732B" w:rsidRPr="00B724D6">
        <w:rPr>
          <w:rFonts w:ascii="Palatino Linotype" w:eastAsia="MS Mincho" w:hAnsi="Palatino Linotype" w:cs="Arial"/>
        </w:rPr>
        <w:t xml:space="preserve"> </w:t>
      </w:r>
      <w:r w:rsidRPr="00B724D6">
        <w:rPr>
          <w:rFonts w:ascii="Palatino Linotype" w:eastAsia="MS Mincho" w:hAnsi="Palatino Linotype" w:cs="Arial"/>
        </w:rPr>
        <w:t>c</w:t>
      </w:r>
      <w:r w:rsidR="00CC732B" w:rsidRPr="00B724D6">
        <w:rPr>
          <w:rFonts w:ascii="Palatino Linotype" w:eastAsia="MS Mincho" w:hAnsi="Palatino Linotype" w:cs="Arial"/>
        </w:rPr>
        <w:t>osto por concepto de uso de vía pública para la venta de enseres</w:t>
      </w:r>
      <w:r w:rsidRPr="00B724D6">
        <w:rPr>
          <w:rFonts w:ascii="Palatino Linotype" w:eastAsia="MS Mincho" w:hAnsi="Palatino Linotype" w:cs="Arial"/>
        </w:rPr>
        <w:t xml:space="preserve">, por cuanto hace al punto número 5 en lo relativo a los operativos para desalojar banquetas por parte de la Dirección de Gobernación b) el Bando Municipal del Ayuntamiento de Almoloya de Juárez   </w:t>
      </w:r>
      <w:r w:rsidR="00CC732B" w:rsidRPr="00B724D6">
        <w:rPr>
          <w:rFonts w:ascii="Palatino Linotype" w:eastAsia="MS Mincho" w:hAnsi="Palatino Linotype" w:cs="Arial"/>
        </w:rPr>
        <w:t>y</w:t>
      </w:r>
      <w:r w:rsidRPr="00B724D6">
        <w:rPr>
          <w:rFonts w:ascii="Palatino Linotype" w:eastAsia="MS Mincho" w:hAnsi="Palatino Linotype" w:cs="Arial"/>
        </w:rPr>
        <w:t xml:space="preserve"> por cuanto hace a punto número 6 y toda vez que se advierte de la información otorgada por el </w:t>
      </w:r>
      <w:r w:rsidRPr="00B724D6">
        <w:rPr>
          <w:rFonts w:ascii="Palatino Linotype" w:eastAsia="MS Mincho" w:hAnsi="Palatino Linotype" w:cs="Arial"/>
          <w:b/>
        </w:rPr>
        <w:t xml:space="preserve">SUJETO OBLIGADO </w:t>
      </w:r>
      <w:r w:rsidRPr="00B724D6">
        <w:rPr>
          <w:rFonts w:ascii="Palatino Linotype" w:eastAsia="MS Mincho" w:hAnsi="Palatino Linotype" w:cs="Arial"/>
        </w:rPr>
        <w:t>la omisión en el pronunciamiento sobre si se cuenta con un Programa de Trabajo, se estima la entrega del o los documentos donde conste o se aprecien las   c</w:t>
      </w:r>
      <w:r w:rsidR="00CC732B" w:rsidRPr="00B724D6">
        <w:rPr>
          <w:rFonts w:ascii="Palatino Linotype" w:eastAsia="MS Mincho" w:hAnsi="Palatino Linotype" w:cs="Arial"/>
        </w:rPr>
        <w:t xml:space="preserve">) </w:t>
      </w:r>
      <w:r w:rsidR="00CB13B4" w:rsidRPr="00B724D6">
        <w:rPr>
          <w:rFonts w:ascii="Palatino Linotype" w:eastAsia="MS Mincho" w:hAnsi="Palatino Linotype" w:cs="Arial"/>
        </w:rPr>
        <w:t xml:space="preserve">Atribuciones de la </w:t>
      </w:r>
      <w:r w:rsidR="00CC732B" w:rsidRPr="00B724D6">
        <w:rPr>
          <w:rFonts w:ascii="Palatino Linotype" w:eastAsia="MS Mincho" w:hAnsi="Palatino Linotype" w:cs="Arial"/>
        </w:rPr>
        <w:t>de la Dirección de Gobernaci</w:t>
      </w:r>
      <w:r w:rsidR="001C2B9A" w:rsidRPr="00B724D6">
        <w:rPr>
          <w:rFonts w:ascii="Palatino Linotype" w:eastAsia="MS Mincho" w:hAnsi="Palatino Linotype" w:cs="Arial"/>
        </w:rPr>
        <w:t xml:space="preserve">ón. </w:t>
      </w:r>
    </w:p>
    <w:p w14:paraId="1AE4440B" w14:textId="77777777" w:rsidR="001C2B9A" w:rsidRPr="00B724D6" w:rsidRDefault="001C2B9A" w:rsidP="001C2B9A">
      <w:pPr>
        <w:pStyle w:val="Prrafodelista"/>
        <w:widowControl w:val="0"/>
        <w:autoSpaceDE w:val="0"/>
        <w:autoSpaceDN w:val="0"/>
        <w:adjustRightInd w:val="0"/>
        <w:spacing w:before="240" w:after="240" w:line="360" w:lineRule="auto"/>
        <w:ind w:left="0" w:right="49"/>
        <w:jc w:val="both"/>
        <w:rPr>
          <w:rFonts w:ascii="Palatino Linotype" w:eastAsia="MS Mincho" w:hAnsi="Palatino Linotype" w:cs="Times New Roman"/>
          <w:lang w:eastAsia="es-ES_tradnl"/>
        </w:rPr>
      </w:pPr>
    </w:p>
    <w:p w14:paraId="57363624" w14:textId="3571B7DD" w:rsidR="00841B9D" w:rsidRPr="00B724D6" w:rsidRDefault="004275F3" w:rsidP="0017458C">
      <w:pPr>
        <w:pStyle w:val="Prrafodelista"/>
        <w:numPr>
          <w:ilvl w:val="0"/>
          <w:numId w:val="2"/>
        </w:numPr>
        <w:spacing w:line="360" w:lineRule="auto"/>
        <w:ind w:left="0" w:firstLine="0"/>
        <w:jc w:val="both"/>
        <w:rPr>
          <w:rFonts w:ascii="Palatino Linotype" w:eastAsia="Calibri" w:hAnsi="Palatino Linotype" w:cs="Times New Roman"/>
        </w:rPr>
      </w:pPr>
      <w:r w:rsidRPr="00B724D6">
        <w:rPr>
          <w:rFonts w:ascii="Palatino Linotype" w:eastAsia="MS Mincho" w:hAnsi="Palatino Linotype" w:cs="Times New Roman"/>
          <w:lang w:eastAsia="es-ES_tradnl"/>
        </w:rPr>
        <w:t xml:space="preserve">Consecuentemente, por cuanto hace al punto </w:t>
      </w:r>
      <w:r w:rsidR="00841B9D" w:rsidRPr="00B724D6">
        <w:rPr>
          <w:rFonts w:ascii="Palatino Linotype" w:eastAsia="MS Mincho" w:hAnsi="Palatino Linotype" w:cs="Times New Roman"/>
          <w:lang w:eastAsia="es-ES_tradnl"/>
        </w:rPr>
        <w:t xml:space="preserve"> </w:t>
      </w:r>
      <w:r w:rsidRPr="00B724D6">
        <w:rPr>
          <w:rFonts w:ascii="Palatino Linotype" w:eastAsia="MS Mincho" w:hAnsi="Palatino Linotype" w:cs="Times New Roman"/>
          <w:lang w:eastAsia="es-ES_tradnl"/>
        </w:rPr>
        <w:t xml:space="preserve">7 </w:t>
      </w:r>
      <w:r w:rsidR="00841B9D" w:rsidRPr="00B724D6">
        <w:rPr>
          <w:rFonts w:ascii="Palatino Linotype" w:eastAsia="MS Mincho" w:hAnsi="Palatino Linotype" w:cs="Times New Roman"/>
          <w:lang w:eastAsia="es-ES_tradnl"/>
        </w:rPr>
        <w:t xml:space="preserve">el particular </w:t>
      </w:r>
      <w:r w:rsidRPr="00B724D6">
        <w:rPr>
          <w:rFonts w:ascii="Palatino Linotype" w:eastAsia="MS Mincho" w:hAnsi="Palatino Linotype" w:cs="Times New Roman"/>
          <w:lang w:eastAsia="es-ES_tradnl"/>
        </w:rPr>
        <w:t xml:space="preserve">requirió acceso a </w:t>
      </w:r>
      <w:r w:rsidRPr="00B724D6">
        <w:rPr>
          <w:rFonts w:ascii="Palatino Linotype" w:hAnsi="Palatino Linotype" w:cs="Times New Roman"/>
          <w:i/>
          <w:color w:val="000000"/>
        </w:rPr>
        <w:t xml:space="preserve">“que procedimiento iniciado tiene la contraloría interna por no ejercer sus funciones la </w:t>
      </w:r>
      <w:r w:rsidRPr="00B724D6">
        <w:rPr>
          <w:rFonts w:ascii="Palatino Linotype" w:hAnsi="Palatino Linotype" w:cs="Times New Roman"/>
          <w:i/>
          <w:color w:val="000000"/>
        </w:rPr>
        <w:lastRenderedPageBreak/>
        <w:t xml:space="preserve">dirección de gobernación?”, </w:t>
      </w:r>
      <w:r w:rsidRPr="00B724D6">
        <w:rPr>
          <w:rFonts w:ascii="Palatino Linotype" w:hAnsi="Palatino Linotype" w:cs="Times New Roman"/>
          <w:color w:val="000000"/>
        </w:rPr>
        <w:t xml:space="preserve">a lo cual el </w:t>
      </w:r>
      <w:r w:rsidRPr="00B724D6">
        <w:rPr>
          <w:rFonts w:ascii="Palatino Linotype" w:hAnsi="Palatino Linotype" w:cs="Times New Roman"/>
          <w:b/>
          <w:color w:val="000000"/>
        </w:rPr>
        <w:t xml:space="preserve">SUJETO OBLIGADO </w:t>
      </w:r>
      <w:r w:rsidRPr="00B724D6">
        <w:rPr>
          <w:rFonts w:ascii="Palatino Linotype" w:hAnsi="Palatino Linotype" w:cs="Times New Roman"/>
          <w:color w:val="000000"/>
        </w:rPr>
        <w:t xml:space="preserve"> respondió a través de la Contraloría Municipal que </w:t>
      </w:r>
      <w:r w:rsidRPr="00B724D6">
        <w:rPr>
          <w:rFonts w:ascii="Palatino Linotype" w:hAnsi="Palatino Linotype" w:cs="Times New Roman"/>
          <w:i/>
          <w:color w:val="000000"/>
        </w:rPr>
        <w:t>“…después de haber realizado una búsqueda exhaustiva y minuciosa dentro de los archivos con los que cuenta esta Contraloría Municipal, asi como en el Sistema Integral de Responsabilidades de la Secretaría de la Contraloría del Gobierno del Estado de México (SIR), no se cuenta al día de la fecha con ningún procedimiento iniciado por no ejercer sus funciones la Dirección de Gobernación”</w:t>
      </w:r>
      <w:r w:rsidR="00A753D6" w:rsidRPr="00B724D6">
        <w:rPr>
          <w:rFonts w:ascii="Palatino Linotype" w:hAnsi="Palatino Linotype" w:cs="Times New Roman"/>
          <w:i/>
          <w:color w:val="000000"/>
        </w:rPr>
        <w:t>,</w:t>
      </w:r>
      <w:r w:rsidR="00381B88" w:rsidRPr="00B724D6">
        <w:rPr>
          <w:rFonts w:ascii="Palatino Linotype" w:hAnsi="Palatino Linotype" w:cs="Times New Roman"/>
          <w:i/>
          <w:color w:val="000000"/>
        </w:rPr>
        <w:t xml:space="preserve"> </w:t>
      </w:r>
      <w:r w:rsidR="00381B88" w:rsidRPr="00B724D6">
        <w:rPr>
          <w:rFonts w:ascii="Palatino Linotype" w:hAnsi="Palatino Linotype" w:cs="Times New Roman"/>
          <w:color w:val="000000"/>
        </w:rPr>
        <w:t xml:space="preserve">por lo que </w:t>
      </w:r>
      <w:r w:rsidRPr="00B724D6">
        <w:rPr>
          <w:rFonts w:ascii="Palatino Linotype" w:hAnsi="Palatino Linotype" w:cs="Times New Roman"/>
          <w:color w:val="000000"/>
        </w:rPr>
        <w:t>al respecto el Pleno de este Instituto advierte que la información remitida media</w:t>
      </w:r>
      <w:r w:rsidR="0070263E" w:rsidRPr="00B724D6">
        <w:rPr>
          <w:rFonts w:ascii="Palatino Linotype" w:hAnsi="Palatino Linotype" w:cs="Times New Roman"/>
          <w:color w:val="000000"/>
        </w:rPr>
        <w:t>nte informe justificado, atendió</w:t>
      </w:r>
      <w:r w:rsidRPr="00B724D6">
        <w:rPr>
          <w:rFonts w:ascii="Palatino Linotype" w:hAnsi="Palatino Linotype" w:cs="Times New Roman"/>
          <w:color w:val="000000"/>
        </w:rPr>
        <w:t xml:space="preserve"> </w:t>
      </w:r>
      <w:r w:rsidR="00841B9D" w:rsidRPr="00B724D6">
        <w:rPr>
          <w:rFonts w:ascii="Palatino Linotype" w:hAnsi="Palatino Linotype" w:cs="Times New Roman"/>
          <w:color w:val="000000"/>
        </w:rPr>
        <w:t xml:space="preserve">la omisión presentada en un primer momento por el ente recurrido, además </w:t>
      </w:r>
      <w:r w:rsidR="00381B88" w:rsidRPr="00B724D6">
        <w:rPr>
          <w:rFonts w:ascii="Palatino Linotype" w:hAnsi="Palatino Linotype" w:cs="Times New Roman"/>
          <w:color w:val="000000"/>
        </w:rPr>
        <w:t xml:space="preserve">de </w:t>
      </w:r>
      <w:r w:rsidR="00841B9D" w:rsidRPr="00B724D6">
        <w:rPr>
          <w:rFonts w:ascii="Palatino Linotype" w:eastAsia="Calibri" w:hAnsi="Palatino Linotype" w:cs="Times New Roman"/>
        </w:rPr>
        <w:t>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55C7E169" w14:textId="77777777" w:rsidR="00841B9D" w:rsidRPr="00B724D6" w:rsidRDefault="00841B9D" w:rsidP="00841B9D">
      <w:pPr>
        <w:pStyle w:val="Prrafodelista"/>
        <w:spacing w:line="360" w:lineRule="auto"/>
        <w:ind w:left="426"/>
        <w:jc w:val="both"/>
        <w:rPr>
          <w:rFonts w:ascii="Palatino Linotype" w:eastAsia="Calibri" w:hAnsi="Palatino Linotype" w:cs="Times New Roman"/>
        </w:rPr>
      </w:pPr>
    </w:p>
    <w:p w14:paraId="701F6D48" w14:textId="77777777" w:rsidR="00841B9D" w:rsidRPr="00B724D6" w:rsidRDefault="00841B9D" w:rsidP="0017458C">
      <w:pPr>
        <w:pStyle w:val="Prrafodelista"/>
        <w:numPr>
          <w:ilvl w:val="0"/>
          <w:numId w:val="2"/>
        </w:numPr>
        <w:spacing w:line="360" w:lineRule="auto"/>
        <w:ind w:left="0" w:firstLine="0"/>
        <w:jc w:val="both"/>
        <w:rPr>
          <w:rFonts w:ascii="Palatino Linotype" w:eastAsia="Calibri" w:hAnsi="Palatino Linotype" w:cs="Times New Roman"/>
        </w:rPr>
      </w:pPr>
      <w:r w:rsidRPr="00B724D6">
        <w:rPr>
          <w:rFonts w:ascii="Palatino Linotype" w:eastAsia="Calibri" w:hAnsi="Palatino Linotype" w:cs="Times New Roman"/>
        </w:rPr>
        <w:t>Sirviendo de apoyo a lo anterior por analogía, el criterio 31-10 emitido por el ahora Instituto Nacional de Transparencia, Acceso a la Información y Protección de Datos Personales, que a la letra dice:</w:t>
      </w:r>
    </w:p>
    <w:p w14:paraId="00B051D4" w14:textId="77777777" w:rsidR="00841B9D" w:rsidRPr="00B724D6" w:rsidRDefault="00841B9D" w:rsidP="00841B9D">
      <w:pPr>
        <w:pStyle w:val="Prrafodelista"/>
        <w:rPr>
          <w:rFonts w:ascii="Palatino Linotype" w:eastAsia="Calibri" w:hAnsi="Palatino Linotype" w:cs="Times New Roman"/>
        </w:rPr>
      </w:pPr>
    </w:p>
    <w:p w14:paraId="073FF06F" w14:textId="77777777" w:rsidR="00841B9D" w:rsidRPr="00B724D6" w:rsidRDefault="00841B9D" w:rsidP="00841B9D">
      <w:pPr>
        <w:pStyle w:val="Prrafodelista"/>
        <w:spacing w:line="360" w:lineRule="auto"/>
        <w:ind w:left="567" w:right="616"/>
        <w:jc w:val="both"/>
        <w:rPr>
          <w:rFonts w:ascii="Palatino Linotype" w:eastAsia="Calibri" w:hAnsi="Palatino Linotype" w:cs="Times New Roman"/>
          <w:i/>
          <w:sz w:val="22"/>
          <w:lang w:val="es-MX"/>
        </w:rPr>
      </w:pPr>
      <w:r w:rsidRPr="00B724D6">
        <w:rPr>
          <w:rFonts w:ascii="Palatino Linotype" w:eastAsia="Calibri" w:hAnsi="Palatino Linotype" w:cs="Times New Roman"/>
          <w:b/>
          <w:i/>
          <w:sz w:val="22"/>
          <w:lang w:val="es-MX"/>
        </w:rPr>
        <w:t>EL INSTITUTO FEDERAL DE ACCESO A LA INFORMACIÓN Y PROTECCIÓN DE DATOS NO CUENTA CON FACULTADES PARA PRONUNCIARSE RESPECTO DE LA VERACIDAD DE LOS DOCUMENTOS PROPORCIONADOS POR LOS SUJETOS OBLIGADOS.</w:t>
      </w:r>
      <w:r w:rsidRPr="00B724D6">
        <w:rPr>
          <w:rFonts w:ascii="Palatino Linotype" w:eastAsia="Calibri" w:hAnsi="Palatino Linotype" w:cs="Times New Roman"/>
          <w:i/>
          <w:sz w:val="22"/>
          <w:lang w:val="es-MX"/>
        </w:rPr>
        <w:t xml:space="preserve"> El Instituto Federal de Acceso a la Información y Protección de Datos es un órgano de la Administración Pública Federal con autonomía operativa, presupuestaria y de decisión, encargado de </w:t>
      </w:r>
      <w:r w:rsidRPr="00B724D6">
        <w:rPr>
          <w:rFonts w:ascii="Palatino Linotype" w:eastAsia="Calibri" w:hAnsi="Palatino Linotype" w:cs="Times New Roman"/>
          <w:i/>
          <w:sz w:val="22"/>
          <w:lang w:val="es-MX"/>
        </w:rPr>
        <w:lastRenderedPageBreak/>
        <w:t>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F8E3A7E" w14:textId="7276EB85" w:rsidR="004275F3" w:rsidRPr="00B724D6" w:rsidRDefault="004275F3" w:rsidP="00841B9D">
      <w:pPr>
        <w:pStyle w:val="Prrafodelista"/>
        <w:widowControl w:val="0"/>
        <w:autoSpaceDE w:val="0"/>
        <w:autoSpaceDN w:val="0"/>
        <w:adjustRightInd w:val="0"/>
        <w:spacing w:before="240" w:after="240" w:line="360" w:lineRule="auto"/>
        <w:ind w:left="0"/>
        <w:jc w:val="both"/>
        <w:rPr>
          <w:rFonts w:ascii="Palatino Linotype" w:eastAsia="MS Mincho" w:hAnsi="Palatino Linotype" w:cs="Times New Roman"/>
          <w:lang w:eastAsia="es-ES_tradnl"/>
        </w:rPr>
      </w:pPr>
    </w:p>
    <w:p w14:paraId="0E66F03C" w14:textId="77777777" w:rsidR="004275F3" w:rsidRPr="00B724D6" w:rsidRDefault="004275F3" w:rsidP="004275F3">
      <w:pPr>
        <w:pStyle w:val="Prrafodelista"/>
        <w:rPr>
          <w:rFonts w:ascii="Palatino Linotype" w:eastAsia="MS Mincho" w:hAnsi="Palatino Linotype" w:cs="Times New Roman"/>
          <w:lang w:eastAsia="es-ES_tradnl"/>
        </w:rPr>
      </w:pPr>
    </w:p>
    <w:p w14:paraId="3A25CBE6" w14:textId="6B94175F" w:rsidR="00482163" w:rsidRPr="00B724D6" w:rsidRDefault="00482163" w:rsidP="0017458C">
      <w:pPr>
        <w:pStyle w:val="Prrafodelista"/>
        <w:numPr>
          <w:ilvl w:val="0"/>
          <w:numId w:val="2"/>
        </w:numPr>
        <w:spacing w:after="160" w:line="360" w:lineRule="auto"/>
        <w:ind w:left="0" w:firstLine="0"/>
        <w:jc w:val="both"/>
        <w:rPr>
          <w:rFonts w:ascii="Palatino Linotype" w:eastAsia="Calibri" w:hAnsi="Palatino Linotype" w:cs="Arial"/>
          <w:i/>
          <w:color w:val="000000"/>
          <w:szCs w:val="22"/>
          <w:lang w:val="es-MX" w:eastAsia="en-US"/>
        </w:rPr>
      </w:pPr>
      <w:r w:rsidRPr="00B724D6">
        <w:rPr>
          <w:rFonts w:ascii="Palatino Linotype" w:eastAsia="Calibri" w:hAnsi="Palatino Linotype" w:cs="Arial"/>
          <w:lang w:val="es-MX" w:eastAsia="en-US"/>
        </w:rPr>
        <w:t xml:space="preserve">Finalmente, y derivado del estudio a las constancias que integran los expedientes en el Sistema de Acceso a la Información Mexiquense, se advierte que el solicitante no señaló la temporalidad de la información requerida, por lo que es necesario precisar que al no </w:t>
      </w:r>
      <w:r w:rsidRPr="00B724D6">
        <w:rPr>
          <w:rFonts w:ascii="Palatino Linotype" w:eastAsia="MS Mincho" w:hAnsi="Palatino Linotype" w:cs="Times New Roman"/>
        </w:rPr>
        <w:t>ser expertos en la materia, los particulares eventualmente pudiera no indicar correctamente la información que desean obtener, y siendo que este Órgano Garante,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p>
    <w:p w14:paraId="570C00A8" w14:textId="77777777" w:rsidR="00482163" w:rsidRPr="00B724D6" w:rsidRDefault="00482163" w:rsidP="00482163">
      <w:pPr>
        <w:spacing w:before="240" w:after="240" w:line="360" w:lineRule="auto"/>
        <w:contextualSpacing/>
        <w:jc w:val="both"/>
        <w:rPr>
          <w:rFonts w:ascii="Palatino Linotype" w:eastAsia="Times New Roman" w:hAnsi="Palatino Linotype" w:cs="Times New Roman"/>
        </w:rPr>
      </w:pPr>
    </w:p>
    <w:p w14:paraId="02821F87" w14:textId="77777777" w:rsidR="00482163" w:rsidRPr="00B724D6" w:rsidRDefault="00482163" w:rsidP="00482163">
      <w:pPr>
        <w:autoSpaceDE w:val="0"/>
        <w:autoSpaceDN w:val="0"/>
        <w:adjustRightInd w:val="0"/>
        <w:spacing w:after="160" w:line="360" w:lineRule="auto"/>
        <w:ind w:left="851" w:right="567"/>
        <w:jc w:val="both"/>
        <w:rPr>
          <w:rFonts w:ascii="Palatino Linotype" w:eastAsia="MS Mincho" w:hAnsi="Palatino Linotype" w:cs="Bookman Old Style"/>
          <w:i/>
          <w:sz w:val="22"/>
          <w:szCs w:val="22"/>
          <w:lang w:val="es-ES" w:eastAsia="en-US"/>
        </w:rPr>
      </w:pPr>
      <w:r w:rsidRPr="00B724D6">
        <w:rPr>
          <w:rFonts w:ascii="Palatino Linotype" w:eastAsia="MS Mincho" w:hAnsi="Palatino Linotype" w:cs="Bookman Old Style,Bold"/>
          <w:b/>
          <w:bCs/>
          <w:i/>
          <w:sz w:val="22"/>
          <w:szCs w:val="22"/>
          <w:lang w:val="es-ES" w:eastAsia="en-US"/>
        </w:rPr>
        <w:t xml:space="preserve">“Artículo 13. </w:t>
      </w:r>
      <w:r w:rsidRPr="00B724D6">
        <w:rPr>
          <w:rFonts w:ascii="Palatino Linotype" w:eastAsia="MS Mincho" w:hAnsi="Palatino Linotype" w:cs="Bookman Old Style"/>
          <w:i/>
          <w:sz w:val="22"/>
          <w:szCs w:val="22"/>
          <w:lang w:val="es-ES" w:eastAsia="en-US"/>
        </w:rPr>
        <w:t xml:space="preserve">El Instituto, en el ámbito de sus atribuciones, deberá </w:t>
      </w:r>
      <w:r w:rsidRPr="00B724D6">
        <w:rPr>
          <w:rFonts w:ascii="Palatino Linotype" w:eastAsia="MS Mincho" w:hAnsi="Palatino Linotype" w:cs="Bookman Old Style"/>
          <w:b/>
          <w:i/>
          <w:sz w:val="22"/>
          <w:szCs w:val="22"/>
          <w:lang w:val="es-ES" w:eastAsia="en-US"/>
        </w:rPr>
        <w:t xml:space="preserve">suplir cualquier deficiencia </w:t>
      </w:r>
      <w:r w:rsidRPr="00B724D6">
        <w:rPr>
          <w:rFonts w:ascii="Palatino Linotype" w:eastAsia="MS Mincho" w:hAnsi="Palatino Linotype" w:cs="Bookman Old Style"/>
          <w:i/>
          <w:sz w:val="22"/>
          <w:szCs w:val="22"/>
          <w:lang w:val="es-ES" w:eastAsia="en-US"/>
        </w:rPr>
        <w:t>para garantizar el ejercicio del derecho de acceso a la información.”</w:t>
      </w:r>
    </w:p>
    <w:p w14:paraId="55002022" w14:textId="77777777" w:rsidR="00482163" w:rsidRPr="00B724D6" w:rsidRDefault="00482163" w:rsidP="00482163">
      <w:pPr>
        <w:autoSpaceDE w:val="0"/>
        <w:autoSpaceDN w:val="0"/>
        <w:adjustRightInd w:val="0"/>
        <w:spacing w:after="160" w:line="360" w:lineRule="auto"/>
        <w:ind w:left="851" w:right="567"/>
        <w:jc w:val="both"/>
        <w:rPr>
          <w:rFonts w:ascii="Palatino Linotype" w:eastAsia="MS Mincho" w:hAnsi="Palatino Linotype" w:cs="Bookman Old Style"/>
          <w:i/>
          <w:sz w:val="22"/>
          <w:szCs w:val="22"/>
          <w:lang w:val="es-ES" w:eastAsia="en-US"/>
        </w:rPr>
      </w:pPr>
    </w:p>
    <w:p w14:paraId="00DDAB00" w14:textId="77777777" w:rsidR="00482163" w:rsidRPr="00B724D6" w:rsidRDefault="00482163" w:rsidP="00482163">
      <w:pPr>
        <w:autoSpaceDE w:val="0"/>
        <w:autoSpaceDN w:val="0"/>
        <w:adjustRightInd w:val="0"/>
        <w:spacing w:after="160" w:line="360" w:lineRule="auto"/>
        <w:ind w:left="851" w:right="567"/>
        <w:jc w:val="both"/>
        <w:rPr>
          <w:rFonts w:ascii="Palatino Linotype" w:eastAsia="MS Mincho" w:hAnsi="Palatino Linotype" w:cs="Times New Roman"/>
          <w:i/>
          <w:color w:val="000000"/>
          <w:sz w:val="22"/>
          <w:szCs w:val="22"/>
          <w:lang w:val="es-MX" w:eastAsia="en-US"/>
        </w:rPr>
      </w:pPr>
      <w:r w:rsidRPr="00B724D6">
        <w:rPr>
          <w:rFonts w:ascii="Palatino Linotype" w:eastAsia="MS Mincho" w:hAnsi="Palatino Linotype" w:cs="Times New Roman"/>
          <w:i/>
          <w:color w:val="000000"/>
          <w:sz w:val="22"/>
          <w:szCs w:val="22"/>
          <w:lang w:val="es-MX" w:eastAsia="en-US"/>
        </w:rPr>
        <w:t>“</w:t>
      </w:r>
      <w:r w:rsidRPr="00B724D6">
        <w:rPr>
          <w:rFonts w:ascii="Palatino Linotype" w:eastAsia="MS Mincho" w:hAnsi="Palatino Linotype" w:cs="Times New Roman"/>
          <w:b/>
          <w:i/>
          <w:color w:val="000000"/>
          <w:sz w:val="22"/>
          <w:szCs w:val="22"/>
          <w:lang w:val="es-MX" w:eastAsia="en-US"/>
        </w:rPr>
        <w:t>Artículo 181</w:t>
      </w:r>
    </w:p>
    <w:p w14:paraId="52F5BFAB" w14:textId="77777777" w:rsidR="00482163" w:rsidRPr="00B724D6" w:rsidRDefault="00482163" w:rsidP="00482163">
      <w:pPr>
        <w:autoSpaceDE w:val="0"/>
        <w:autoSpaceDN w:val="0"/>
        <w:adjustRightInd w:val="0"/>
        <w:spacing w:after="160" w:line="360" w:lineRule="auto"/>
        <w:ind w:left="851" w:right="567"/>
        <w:jc w:val="both"/>
        <w:rPr>
          <w:rFonts w:ascii="Palatino Linotype" w:eastAsia="MS Mincho" w:hAnsi="Palatino Linotype" w:cs="Times New Roman"/>
          <w:i/>
          <w:color w:val="000000"/>
          <w:sz w:val="22"/>
          <w:szCs w:val="22"/>
          <w:lang w:val="es-MX" w:eastAsia="en-US"/>
        </w:rPr>
      </w:pPr>
      <w:r w:rsidRPr="00B724D6">
        <w:rPr>
          <w:rFonts w:ascii="Palatino Linotype" w:eastAsia="MS Mincho" w:hAnsi="Palatino Linotype" w:cs="Times New Roman"/>
          <w:i/>
          <w:color w:val="000000"/>
          <w:sz w:val="22"/>
          <w:szCs w:val="22"/>
          <w:lang w:val="es-MX" w:eastAsia="en-US"/>
        </w:rPr>
        <w:t>(…)</w:t>
      </w:r>
    </w:p>
    <w:p w14:paraId="38C6E474" w14:textId="77777777" w:rsidR="00482163" w:rsidRPr="00B724D6" w:rsidRDefault="00482163" w:rsidP="00482163">
      <w:pPr>
        <w:autoSpaceDE w:val="0"/>
        <w:autoSpaceDN w:val="0"/>
        <w:adjustRightInd w:val="0"/>
        <w:spacing w:after="160" w:line="360" w:lineRule="auto"/>
        <w:ind w:left="851" w:right="567"/>
        <w:jc w:val="both"/>
        <w:rPr>
          <w:rFonts w:ascii="Palatino Linotype" w:eastAsia="MS Mincho" w:hAnsi="Palatino Linotype" w:cs="Bookman Old Style"/>
          <w:i/>
          <w:sz w:val="22"/>
          <w:szCs w:val="22"/>
          <w:lang w:val="es-ES" w:eastAsia="en-US"/>
        </w:rPr>
      </w:pPr>
      <w:r w:rsidRPr="00B724D6">
        <w:rPr>
          <w:rFonts w:ascii="Palatino Linotype" w:eastAsia="MS Mincho" w:hAnsi="Palatino Linotype" w:cs="Bookman Old Style"/>
          <w:i/>
          <w:sz w:val="22"/>
          <w:szCs w:val="22"/>
          <w:lang w:val="es-ES" w:eastAsia="en-US"/>
        </w:rPr>
        <w:t xml:space="preserve">Durante el procedimiento deberá aplicarse la </w:t>
      </w:r>
      <w:r w:rsidRPr="00B724D6">
        <w:rPr>
          <w:rFonts w:ascii="Palatino Linotype" w:eastAsia="MS Mincho" w:hAnsi="Palatino Linotype" w:cs="Bookman Old Style"/>
          <w:b/>
          <w:i/>
          <w:sz w:val="22"/>
          <w:szCs w:val="22"/>
          <w:lang w:val="es-ES" w:eastAsia="en-US"/>
        </w:rPr>
        <w:t>suplencia de la queja a favor del recurrente</w:t>
      </w:r>
      <w:r w:rsidRPr="00B724D6">
        <w:rPr>
          <w:rFonts w:ascii="Palatino Linotype" w:eastAsia="MS Mincho" w:hAnsi="Palatino Linotype" w:cs="Bookman Old Style"/>
          <w:i/>
          <w:sz w:val="22"/>
          <w:szCs w:val="22"/>
          <w:lang w:val="es-ES" w:eastAsia="en-US"/>
        </w:rPr>
        <w:t>, sin cambiar los hechos expuestos, asegurándose de que las partes puedan presentar, de manera oral o escrita, los argumentos que funden y motiven sus pretensiones</w:t>
      </w:r>
    </w:p>
    <w:p w14:paraId="41371992" w14:textId="77777777" w:rsidR="00482163" w:rsidRPr="00B724D6" w:rsidRDefault="00482163" w:rsidP="00482163">
      <w:pPr>
        <w:autoSpaceDE w:val="0"/>
        <w:autoSpaceDN w:val="0"/>
        <w:adjustRightInd w:val="0"/>
        <w:spacing w:after="160" w:line="360" w:lineRule="auto"/>
        <w:ind w:left="851" w:right="567"/>
        <w:jc w:val="both"/>
        <w:rPr>
          <w:rFonts w:ascii="Palatino Linotype" w:eastAsia="MS Mincho" w:hAnsi="Palatino Linotype" w:cs="Times New Roman"/>
          <w:i/>
          <w:color w:val="000000"/>
          <w:sz w:val="22"/>
          <w:szCs w:val="22"/>
          <w:lang w:val="es-MX" w:eastAsia="en-US"/>
        </w:rPr>
      </w:pPr>
      <w:r w:rsidRPr="00B724D6">
        <w:rPr>
          <w:rFonts w:ascii="Palatino Linotype" w:eastAsia="MS Mincho" w:hAnsi="Palatino Linotype" w:cs="Times New Roman"/>
          <w:i/>
          <w:color w:val="000000"/>
          <w:sz w:val="22"/>
          <w:szCs w:val="22"/>
          <w:lang w:val="es-MX" w:eastAsia="en-US"/>
        </w:rPr>
        <w:t xml:space="preserve">(…)”. </w:t>
      </w:r>
    </w:p>
    <w:p w14:paraId="79DCD14C" w14:textId="77777777" w:rsidR="00482163" w:rsidRPr="00B724D6" w:rsidRDefault="00482163" w:rsidP="0017458C">
      <w:pPr>
        <w:pStyle w:val="Prrafodelista"/>
        <w:numPr>
          <w:ilvl w:val="0"/>
          <w:numId w:val="2"/>
        </w:numPr>
        <w:spacing w:before="240" w:after="240" w:line="360" w:lineRule="auto"/>
        <w:ind w:left="0" w:right="49" w:firstLine="0"/>
        <w:jc w:val="both"/>
        <w:rPr>
          <w:rFonts w:ascii="Palatino Linotype" w:eastAsia="MS Mincho" w:hAnsi="Palatino Linotype" w:cs="Times New Roman"/>
        </w:rPr>
      </w:pPr>
      <w:r w:rsidRPr="00B724D6">
        <w:rPr>
          <w:rFonts w:ascii="Palatino Linotype" w:eastAsia="MS Mincho" w:hAnsi="Palatino Linotype" w:cs="Times New Roman"/>
        </w:rPr>
        <w:t xml:space="preserve">Es así que en aras de tutelar la correcta aplicación de la ley, y en términos de los artículos 13  y 181 párrafo cuarto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refutantes que cubran los elementos mínimos requeridos de la </w:t>
      </w:r>
      <w:r w:rsidRPr="00B724D6">
        <w:rPr>
          <w:rFonts w:ascii="Palatino Linotype" w:eastAsia="MS Mincho" w:hAnsi="Palatino Linotype" w:cs="Times New Roman"/>
          <w:i/>
        </w:rPr>
        <w:t>causa petendi, (</w:t>
      </w:r>
      <w:r w:rsidRPr="00B724D6">
        <w:rPr>
          <w:rFonts w:ascii="Palatino Linotype" w:eastAsia="MS Mincho" w:hAnsi="Palatino Linotype" w:cs="Times New Roman"/>
        </w:rPr>
        <w:t>causa de pedir</w:t>
      </w:r>
      <w:r w:rsidRPr="00B724D6">
        <w:rPr>
          <w:rFonts w:ascii="Palatino Linotype" w:eastAsia="MS Mincho" w:hAnsi="Palatino Linotype" w:cs="Times New Roman"/>
          <w:i/>
        </w:rPr>
        <w:t xml:space="preserve">) </w:t>
      </w:r>
      <w:r w:rsidRPr="00B724D6">
        <w:rPr>
          <w:rFonts w:ascii="Palatino Linotype" w:eastAsia="MS Mincho" w:hAnsi="Palatino Linotype" w:cs="Times New Roman"/>
        </w:rPr>
        <w:t>aunado a que existe jurisprudencia que no obliga a los particulares a cubrir tales parámetros en las materias que admitan la suplencia de la queja deficiente</w:t>
      </w:r>
      <w:r w:rsidRPr="00B724D6">
        <w:rPr>
          <w:vertAlign w:val="superscript"/>
        </w:rPr>
        <w:footnoteReference w:id="6"/>
      </w:r>
      <w:r w:rsidRPr="00B724D6">
        <w:rPr>
          <w:rFonts w:ascii="Palatino Linotype" w:eastAsia="MS Mincho" w:hAnsi="Palatino Linotype" w:cs="Times New Roman"/>
        </w:rPr>
        <w:t xml:space="preserve">. </w:t>
      </w:r>
    </w:p>
    <w:p w14:paraId="4B556F57" w14:textId="77777777" w:rsidR="00482163" w:rsidRPr="00B724D6" w:rsidRDefault="00482163" w:rsidP="00482163">
      <w:pPr>
        <w:pStyle w:val="Prrafodelista"/>
        <w:spacing w:before="240" w:after="240" w:line="360" w:lineRule="auto"/>
        <w:ind w:left="0" w:right="49"/>
        <w:jc w:val="both"/>
        <w:rPr>
          <w:rFonts w:ascii="Palatino Linotype" w:eastAsia="MS Mincho" w:hAnsi="Palatino Linotype" w:cs="Times New Roman"/>
        </w:rPr>
      </w:pPr>
    </w:p>
    <w:p w14:paraId="7C9D4DCB" w14:textId="77777777" w:rsidR="00482163" w:rsidRPr="00B724D6" w:rsidRDefault="00482163" w:rsidP="0017458C">
      <w:pPr>
        <w:pStyle w:val="Prrafodelista"/>
        <w:numPr>
          <w:ilvl w:val="0"/>
          <w:numId w:val="1"/>
        </w:numPr>
        <w:spacing w:before="240" w:after="240" w:line="360" w:lineRule="auto"/>
        <w:ind w:left="0" w:right="49" w:firstLine="0"/>
        <w:jc w:val="both"/>
        <w:rPr>
          <w:rFonts w:ascii="Palatino Linotype" w:eastAsia="MS Mincho" w:hAnsi="Palatino Linotype" w:cs="Times New Roman"/>
          <w:i/>
        </w:rPr>
      </w:pPr>
      <w:r w:rsidRPr="00B724D6">
        <w:rPr>
          <w:rFonts w:ascii="Palatino Linotype" w:eastAsia="MS Mincho" w:hAnsi="Palatino Linotype" w:cs="Times New Roman"/>
        </w:rPr>
        <w:t xml:space="preserve">En ese sentido, por cuanto hace a la solicitud de información consistente en: </w:t>
      </w:r>
    </w:p>
    <w:p w14:paraId="39BE51C4" w14:textId="77777777" w:rsidR="00482163" w:rsidRPr="00B724D6" w:rsidRDefault="00482163" w:rsidP="00482163">
      <w:pPr>
        <w:pStyle w:val="Prrafodelista"/>
        <w:ind w:left="567" w:right="567"/>
        <w:rPr>
          <w:rFonts w:ascii="Palatino Linotype" w:eastAsia="MS Mincho" w:hAnsi="Palatino Linotype" w:cs="Times New Roman"/>
        </w:rPr>
      </w:pPr>
    </w:p>
    <w:p w14:paraId="640BA051" w14:textId="77777777" w:rsidR="00482163" w:rsidRPr="00B724D6" w:rsidRDefault="00482163" w:rsidP="00482163">
      <w:pPr>
        <w:pStyle w:val="Prrafodelista"/>
        <w:ind w:left="567" w:right="567"/>
        <w:rPr>
          <w:rFonts w:ascii="Palatino Linotype" w:eastAsia="MS Mincho" w:hAnsi="Palatino Linotype" w:cs="Times New Roman"/>
        </w:rPr>
      </w:pPr>
    </w:p>
    <w:p w14:paraId="4264BB44" w14:textId="640C5CCC" w:rsidR="00482163" w:rsidRPr="00B724D6" w:rsidRDefault="00482163" w:rsidP="0017458C">
      <w:pPr>
        <w:pStyle w:val="Prrafodelista"/>
        <w:widowControl w:val="0"/>
        <w:numPr>
          <w:ilvl w:val="0"/>
          <w:numId w:val="8"/>
        </w:numPr>
        <w:autoSpaceDE w:val="0"/>
        <w:autoSpaceDN w:val="0"/>
        <w:adjustRightInd w:val="0"/>
        <w:spacing w:before="240" w:after="240" w:line="360" w:lineRule="auto"/>
        <w:ind w:left="567" w:right="616" w:firstLine="0"/>
        <w:jc w:val="both"/>
        <w:rPr>
          <w:rFonts w:ascii="Palatino Linotype" w:eastAsia="Times New Roman" w:hAnsi="Palatino Linotype" w:cs="Arial"/>
          <w:b/>
          <w:color w:val="000000"/>
        </w:rPr>
      </w:pPr>
      <w:r w:rsidRPr="00B724D6">
        <w:rPr>
          <w:rFonts w:ascii="Palatino Linotype" w:eastAsia="Times New Roman" w:hAnsi="Palatino Linotype" w:cs="Arial"/>
          <w:b/>
          <w:color w:val="000000"/>
        </w:rPr>
        <w:lastRenderedPageBreak/>
        <w:t>Incentivos que promueve u otorga el ayuntamiento a los comerciantes</w:t>
      </w:r>
      <w:r w:rsidR="002345D4" w:rsidRPr="00B724D6">
        <w:rPr>
          <w:rFonts w:ascii="Palatino Linotype" w:eastAsia="Times New Roman" w:hAnsi="Palatino Linotype" w:cs="Arial"/>
          <w:b/>
          <w:color w:val="000000"/>
        </w:rPr>
        <w:t xml:space="preserve"> establecidos</w:t>
      </w:r>
      <w:r w:rsidR="004B1399" w:rsidRPr="00B724D6">
        <w:rPr>
          <w:rFonts w:ascii="Palatino Linotype" w:eastAsia="Times New Roman" w:hAnsi="Palatino Linotype" w:cs="Arial"/>
          <w:b/>
          <w:bCs/>
          <w:color w:val="000000"/>
          <w:lang w:val="es-MX"/>
        </w:rPr>
        <w:t xml:space="preserve">, </w:t>
      </w:r>
      <w:r w:rsidR="004B1399" w:rsidRPr="00B724D6">
        <w:rPr>
          <w:rFonts w:ascii="Palatino Linotype" w:eastAsia="Times New Roman" w:hAnsi="Palatino Linotype" w:cs="Arial"/>
          <w:bCs/>
          <w:color w:val="000000"/>
          <w:lang w:val="es-MX"/>
        </w:rPr>
        <w:t xml:space="preserve">así como el </w:t>
      </w:r>
      <w:r w:rsidR="004B1399" w:rsidRPr="00B724D6">
        <w:rPr>
          <w:rFonts w:ascii="Palatino Linotype" w:eastAsia="Times New Roman" w:hAnsi="Palatino Linotype" w:cs="Arial"/>
          <w:b/>
          <w:color w:val="000000"/>
        </w:rPr>
        <w:t>Número de sanciones aplicadas a los particulares que usan la vía pública sin permiso para la venta de enseres</w:t>
      </w:r>
      <w:r w:rsidR="004B1399" w:rsidRPr="00B724D6">
        <w:rPr>
          <w:rFonts w:ascii="Palatino Linotype" w:eastAsia="Calibri" w:hAnsi="Palatino Linotype" w:cs="Arial"/>
          <w:b/>
          <w:bCs/>
          <w:color w:val="000000"/>
          <w:lang w:val="es-MX" w:eastAsia="en-US"/>
        </w:rPr>
        <w:t xml:space="preserve"> </w:t>
      </w:r>
      <w:r w:rsidR="004B1399" w:rsidRPr="00B724D6">
        <w:rPr>
          <w:rFonts w:ascii="Palatino Linotype" w:eastAsia="MS Mincho" w:hAnsi="Palatino Linotype" w:cs="Times New Roman"/>
        </w:rPr>
        <w:t>se entenderá  el de un año anterior a la fecha de la solicitud, de conformidad con el criterio 3/19</w:t>
      </w:r>
      <w:r w:rsidR="004B1399" w:rsidRPr="00B724D6">
        <w:rPr>
          <w:rStyle w:val="Refdenotaalpie"/>
          <w:rFonts w:ascii="Palatino Linotype" w:eastAsia="MS Mincho" w:hAnsi="Palatino Linotype" w:cs="Times New Roman"/>
        </w:rPr>
        <w:footnoteReference w:id="7"/>
      </w:r>
      <w:r w:rsidR="004B1399" w:rsidRPr="00B724D6">
        <w:rPr>
          <w:rFonts w:ascii="Palatino Linotype" w:eastAsia="MS Mincho" w:hAnsi="Palatino Linotype" w:cs="Times New Roman"/>
        </w:rPr>
        <w:t xml:space="preserve"> emitido por el Instituto Nacional de Transparencia, Acceso a la Información y Protección de Datos Personales, esto es, del veintidós (22) de octubre de dos mil dieciocho al veintidós (22) de octubre de dos mil diecinueve.</w:t>
      </w:r>
    </w:p>
    <w:p w14:paraId="2A806ECD" w14:textId="77777777" w:rsidR="004B1399" w:rsidRPr="00B724D6" w:rsidRDefault="004B1399" w:rsidP="004B1399">
      <w:pPr>
        <w:pStyle w:val="Prrafodelista"/>
        <w:spacing w:before="240" w:after="240" w:line="360" w:lineRule="auto"/>
        <w:ind w:left="567" w:right="567"/>
        <w:jc w:val="both"/>
        <w:rPr>
          <w:lang w:val="es-MX" w:eastAsia="en-US"/>
        </w:rPr>
      </w:pPr>
    </w:p>
    <w:p w14:paraId="3C665677" w14:textId="5FA55EE6" w:rsidR="002345D4" w:rsidRPr="00B724D6" w:rsidRDefault="00482163" w:rsidP="0017458C">
      <w:pPr>
        <w:pStyle w:val="Prrafodelista"/>
        <w:widowControl w:val="0"/>
        <w:numPr>
          <w:ilvl w:val="0"/>
          <w:numId w:val="8"/>
        </w:numPr>
        <w:autoSpaceDE w:val="0"/>
        <w:autoSpaceDN w:val="0"/>
        <w:adjustRightInd w:val="0"/>
        <w:spacing w:before="240" w:after="240" w:line="360" w:lineRule="auto"/>
        <w:ind w:left="567" w:right="616" w:firstLine="0"/>
        <w:jc w:val="both"/>
        <w:rPr>
          <w:rFonts w:ascii="Palatino Linotype" w:eastAsia="Times New Roman" w:hAnsi="Palatino Linotype" w:cs="Arial"/>
          <w:color w:val="000000"/>
        </w:rPr>
      </w:pPr>
      <w:r w:rsidRPr="00B724D6">
        <w:rPr>
          <w:rFonts w:ascii="Palatino Linotype" w:eastAsia="Times New Roman" w:hAnsi="Palatino Linotype" w:cs="Arial"/>
          <w:b/>
          <w:color w:val="000000"/>
        </w:rPr>
        <w:t>Sanción aplicada a los particulares que usan la vía pública sin permiso para la venta de enseres</w:t>
      </w:r>
      <w:r w:rsidR="002345D4" w:rsidRPr="00B724D6">
        <w:rPr>
          <w:rFonts w:ascii="Palatino Linotype" w:eastAsia="Times New Roman" w:hAnsi="Palatino Linotype" w:cs="Arial"/>
          <w:b/>
          <w:color w:val="000000"/>
        </w:rPr>
        <w:t xml:space="preserve">,  </w:t>
      </w:r>
      <w:r w:rsidR="002345D4" w:rsidRPr="00B724D6">
        <w:rPr>
          <w:rFonts w:ascii="Palatino Linotype" w:eastAsia="Times New Roman" w:hAnsi="Palatino Linotype" w:cs="Arial"/>
          <w:color w:val="000000"/>
        </w:rPr>
        <w:t xml:space="preserve">los </w:t>
      </w:r>
      <w:r w:rsidR="002345D4" w:rsidRPr="00B724D6">
        <w:rPr>
          <w:rFonts w:ascii="Palatino Linotype" w:eastAsia="Times New Roman" w:hAnsi="Palatino Linotype" w:cs="Arial"/>
          <w:b/>
          <w:color w:val="000000"/>
        </w:rPr>
        <w:t>c</w:t>
      </w:r>
      <w:r w:rsidR="004B1399" w:rsidRPr="00B724D6">
        <w:rPr>
          <w:rFonts w:ascii="Palatino Linotype" w:eastAsia="Times New Roman" w:hAnsi="Palatino Linotype" w:cs="Arial"/>
          <w:b/>
          <w:color w:val="000000"/>
        </w:rPr>
        <w:t>osto</w:t>
      </w:r>
      <w:r w:rsidR="002345D4" w:rsidRPr="00B724D6">
        <w:rPr>
          <w:rFonts w:ascii="Palatino Linotype" w:eastAsia="Times New Roman" w:hAnsi="Palatino Linotype" w:cs="Arial"/>
          <w:b/>
          <w:color w:val="000000"/>
        </w:rPr>
        <w:t>s</w:t>
      </w:r>
      <w:r w:rsidR="004B1399" w:rsidRPr="00B724D6">
        <w:rPr>
          <w:rFonts w:ascii="Palatino Linotype" w:eastAsia="Times New Roman" w:hAnsi="Palatino Linotype" w:cs="Arial"/>
          <w:b/>
          <w:color w:val="000000"/>
        </w:rPr>
        <w:t xml:space="preserve"> por concepto de derechos de uso de la vía pública para la venta de enseres</w:t>
      </w:r>
      <w:r w:rsidR="002345D4" w:rsidRPr="00B724D6">
        <w:rPr>
          <w:rFonts w:ascii="Palatino Linotype" w:eastAsia="Times New Roman" w:hAnsi="Palatino Linotype" w:cs="Arial"/>
          <w:b/>
          <w:color w:val="000000"/>
        </w:rPr>
        <w:t xml:space="preserve">,  </w:t>
      </w:r>
      <w:r w:rsidR="002345D4" w:rsidRPr="00B724D6">
        <w:rPr>
          <w:rFonts w:ascii="Palatino Linotype" w:eastAsia="Times New Roman" w:hAnsi="Palatino Linotype" w:cs="Arial"/>
          <w:color w:val="000000"/>
        </w:rPr>
        <w:t xml:space="preserve">el </w:t>
      </w:r>
      <w:r w:rsidR="002345D4" w:rsidRPr="00B724D6">
        <w:rPr>
          <w:rFonts w:ascii="Palatino Linotype" w:eastAsia="Times New Roman" w:hAnsi="Palatino Linotype" w:cs="Arial"/>
          <w:b/>
          <w:color w:val="000000"/>
        </w:rPr>
        <w:t xml:space="preserve">Bando Municipal del Ayuntamiento de Almoloya de Juárez </w:t>
      </w:r>
      <w:r w:rsidR="002345D4" w:rsidRPr="00B724D6">
        <w:rPr>
          <w:rFonts w:ascii="Palatino Linotype" w:eastAsia="Times New Roman" w:hAnsi="Palatino Linotype" w:cs="Arial"/>
          <w:color w:val="000000"/>
        </w:rPr>
        <w:t xml:space="preserve">y las </w:t>
      </w:r>
      <w:r w:rsidR="002345D4" w:rsidRPr="00B724D6">
        <w:rPr>
          <w:rFonts w:ascii="Palatino Linotype" w:eastAsia="Times New Roman" w:hAnsi="Palatino Linotype" w:cs="Arial"/>
          <w:b/>
          <w:color w:val="000000"/>
        </w:rPr>
        <w:t xml:space="preserve">Atribuciones de la Dirección de Gobernación </w:t>
      </w:r>
      <w:r w:rsidR="002345D4" w:rsidRPr="00B724D6">
        <w:rPr>
          <w:rFonts w:ascii="Palatino Linotype" w:eastAsia="Times New Roman" w:hAnsi="Palatino Linotype" w:cs="Arial"/>
          <w:color w:val="000000"/>
        </w:rPr>
        <w:t>actualizado al veintidós (22) de octubre de dos mil diecinueve, por ser la fecha de la solicitud de información.</w:t>
      </w:r>
    </w:p>
    <w:p w14:paraId="76691DAE" w14:textId="00B38746" w:rsidR="00381B88" w:rsidRPr="00B724D6" w:rsidRDefault="00381B88" w:rsidP="00381B88">
      <w:pPr>
        <w:keepNext/>
        <w:keepLines/>
        <w:spacing w:before="240" w:line="259" w:lineRule="auto"/>
        <w:outlineLvl w:val="0"/>
        <w:rPr>
          <w:rFonts w:ascii="Palatino Linotype" w:eastAsia="MS Gothic" w:hAnsi="Palatino Linotype" w:cs="Times New Roman"/>
          <w:b/>
          <w:szCs w:val="32"/>
          <w:lang w:val="es-MX" w:eastAsia="en-US"/>
        </w:rPr>
      </w:pPr>
      <w:bookmarkStart w:id="28" w:name="_Toc511647815"/>
      <w:bookmarkStart w:id="29" w:name="_Toc7790254"/>
      <w:bookmarkStart w:id="30" w:name="_Toc31308502"/>
      <w:r w:rsidRPr="00B724D6">
        <w:rPr>
          <w:rFonts w:ascii="Palatino Linotype" w:eastAsia="MS Gothic" w:hAnsi="Palatino Linotype" w:cs="Times New Roman"/>
          <w:b/>
          <w:szCs w:val="32"/>
          <w:lang w:val="es-MX" w:eastAsia="en-US"/>
        </w:rPr>
        <w:t>QUINTO. De la Versión Pública</w:t>
      </w:r>
      <w:bookmarkEnd w:id="28"/>
      <w:r w:rsidRPr="00B724D6">
        <w:rPr>
          <w:rFonts w:ascii="Palatino Linotype" w:eastAsia="MS Gothic" w:hAnsi="Palatino Linotype" w:cs="Times New Roman"/>
          <w:b/>
          <w:szCs w:val="32"/>
          <w:lang w:val="es-MX" w:eastAsia="en-US"/>
        </w:rPr>
        <w:t>.</w:t>
      </w:r>
      <w:bookmarkEnd w:id="29"/>
      <w:bookmarkEnd w:id="30"/>
    </w:p>
    <w:p w14:paraId="39A497EB" w14:textId="2C9B1D74" w:rsidR="00381B88" w:rsidRPr="00B724D6" w:rsidRDefault="00381B88" w:rsidP="0017458C">
      <w:pPr>
        <w:pStyle w:val="Prrafodelista"/>
        <w:numPr>
          <w:ilvl w:val="0"/>
          <w:numId w:val="2"/>
        </w:numPr>
        <w:spacing w:before="240" w:after="240" w:line="360" w:lineRule="auto"/>
        <w:ind w:left="0" w:firstLine="0"/>
        <w:jc w:val="both"/>
        <w:rPr>
          <w:rFonts w:ascii="Palatino Linotype" w:eastAsia="Times New Roman" w:hAnsi="Palatino Linotype" w:cs="Arial"/>
          <w:lang w:val="es-ES"/>
        </w:rPr>
      </w:pPr>
      <w:r w:rsidRPr="00B724D6">
        <w:rPr>
          <w:rFonts w:ascii="Palatino Linotype" w:eastAsia="MS Gothic" w:hAnsi="Palatino Linotype" w:cs="Times New Roman"/>
          <w:b/>
          <w:szCs w:val="26"/>
        </w:rPr>
        <w:t xml:space="preserve"> </w:t>
      </w:r>
      <w:r w:rsidRPr="00B724D6">
        <w:rPr>
          <w:rFonts w:ascii="Palatino Linotype" w:eastAsia="Times New Roman" w:hAnsi="Palatino Linotype" w:cs="Arial"/>
          <w:color w:val="000000"/>
        </w:rPr>
        <w:t xml:space="preserve">Así mismo debe destacarse que debido a la naturaleza de </w:t>
      </w:r>
      <w:r w:rsidRPr="00B724D6">
        <w:rPr>
          <w:rFonts w:ascii="Palatino Linotype" w:eastAsia="Times New Roman" w:hAnsi="Palatino Linotype" w:cs="Times New Roman"/>
          <w:color w:val="000000"/>
        </w:rPr>
        <w:t xml:space="preserve">la información solicitada, en la misma obran datos personales susceptibles de protegerse, </w:t>
      </w:r>
      <w:r w:rsidRPr="00B724D6">
        <w:rPr>
          <w:rFonts w:ascii="Palatino Linotype" w:eastAsia="Times New Roman" w:hAnsi="Palatino Linotype" w:cs="Arial"/>
          <w:color w:val="000000"/>
        </w:rPr>
        <w:t xml:space="preserve">y toda vez que este Instituto de Transparencia, Acceso a la Información Pública y Protección de </w:t>
      </w:r>
      <w:r w:rsidRPr="00B724D6">
        <w:rPr>
          <w:rFonts w:ascii="Palatino Linotype" w:eastAsia="Times New Roman" w:hAnsi="Palatino Linotype" w:cs="Arial"/>
          <w:color w:val="000000"/>
        </w:rPr>
        <w:lastRenderedPageBreak/>
        <w:t>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14:paraId="7A64E803" w14:textId="77777777" w:rsidR="00381B88" w:rsidRPr="00B724D6" w:rsidRDefault="00381B88" w:rsidP="00381B88">
      <w:pPr>
        <w:shd w:val="clear" w:color="auto" w:fill="FFFFFF"/>
        <w:spacing w:before="240" w:after="200" w:line="360" w:lineRule="auto"/>
        <w:contextualSpacing/>
        <w:jc w:val="both"/>
        <w:rPr>
          <w:rFonts w:ascii="Palatino Linotype" w:eastAsia="Times New Roman" w:hAnsi="Palatino Linotype" w:cs="Arial"/>
          <w:color w:val="000000"/>
        </w:rPr>
      </w:pPr>
    </w:p>
    <w:p w14:paraId="0C25AC89" w14:textId="77777777" w:rsidR="00381B88" w:rsidRPr="00B724D6"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000000"/>
        </w:rPr>
      </w:pPr>
      <w:r w:rsidRPr="00B724D6">
        <w:rPr>
          <w:rFonts w:ascii="Palatino Linotype" w:eastAsia="Times New Roman" w:hAnsi="Palatino Linotype" w:cs="Arial"/>
          <w:color w:val="000000"/>
        </w:rPr>
        <w:t>L</w:t>
      </w:r>
      <w:r w:rsidRPr="00B724D6">
        <w:rPr>
          <w:rFonts w:ascii="Palatino Linotype" w:eastAsia="Times New Roman" w:hAnsi="Palatino Linotype" w:cs="Times New Roman"/>
          <w:color w:val="000000"/>
        </w:rPr>
        <w:t>a</w:t>
      </w:r>
      <w:r w:rsidRPr="00B724D6">
        <w:rPr>
          <w:rFonts w:ascii="Palatino Linotype" w:eastAsia="Times New Roman" w:hAnsi="Palatino Linotype" w:cs="Times New Roman"/>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B724D6">
        <w:rPr>
          <w:rFonts w:ascii="Calibri" w:eastAsia="Times New Roman" w:hAnsi="Calibri" w:cs="Times New Roman"/>
          <w:vertAlign w:val="superscript"/>
        </w:rPr>
        <w:footnoteReference w:id="8"/>
      </w:r>
      <w:r w:rsidRPr="00B724D6">
        <w:rPr>
          <w:rFonts w:ascii="Palatino Linotype" w:eastAsia="Times New Roman" w:hAnsi="Palatino Linotype" w:cs="Times New Roman"/>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B724D6">
        <w:rPr>
          <w:rFonts w:ascii="Calibri" w:eastAsia="Times New Roman" w:hAnsi="Calibri" w:cs="Times New Roman"/>
          <w:vertAlign w:val="superscript"/>
        </w:rPr>
        <w:footnoteReference w:id="9"/>
      </w:r>
      <w:r w:rsidRPr="00B724D6">
        <w:rPr>
          <w:rFonts w:ascii="Palatino Linotype" w:eastAsia="Times New Roman" w:hAnsi="Palatino Linotype" w:cs="Times New Roman"/>
        </w:rPr>
        <w:t xml:space="preserve"> En este caso, la clasificación total o parcial de la información es un </w:t>
      </w:r>
      <w:r w:rsidRPr="00B724D6">
        <w:rPr>
          <w:rFonts w:ascii="Palatino Linotype" w:eastAsia="Times New Roman" w:hAnsi="Palatino Linotype" w:cs="Times New Roman"/>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C58B78C" w14:textId="77777777" w:rsidR="00381B88" w:rsidRPr="00B724D6" w:rsidRDefault="00381B88" w:rsidP="00381B88">
      <w:pPr>
        <w:spacing w:before="240" w:after="240" w:line="360" w:lineRule="auto"/>
        <w:contextualSpacing/>
        <w:jc w:val="both"/>
        <w:rPr>
          <w:rFonts w:ascii="Palatino Linotype" w:eastAsia="Times New Roman" w:hAnsi="Palatino Linotype" w:cs="Times New Roman"/>
        </w:rPr>
      </w:pPr>
    </w:p>
    <w:p w14:paraId="12863D0B" w14:textId="77777777" w:rsidR="00381B88" w:rsidRPr="00B724D6"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Times New Roman"/>
        </w:rPr>
      </w:pPr>
      <w:r w:rsidRPr="00B724D6">
        <w:rPr>
          <w:rFonts w:ascii="Palatino Linotype" w:eastAsia="Times New Roman" w:hAnsi="Palatino Linotype" w:cs="Times New Roman"/>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42E097E7" w14:textId="77777777" w:rsidR="00381B88" w:rsidRPr="00B724D6" w:rsidRDefault="00381B88" w:rsidP="00381B88">
      <w:pPr>
        <w:contextualSpacing/>
        <w:rPr>
          <w:rFonts w:ascii="Palatino Linotype" w:eastAsia="Times New Roman" w:hAnsi="Palatino Linotype" w:cs="Times New Roman"/>
        </w:rPr>
      </w:pPr>
    </w:p>
    <w:p w14:paraId="06EC998B" w14:textId="5F9CA3FE" w:rsidR="00482163" w:rsidRPr="00B724D6" w:rsidRDefault="00381B88" w:rsidP="0017458C">
      <w:pPr>
        <w:keepNext/>
        <w:keepLines/>
        <w:numPr>
          <w:ilvl w:val="1"/>
          <w:numId w:val="2"/>
        </w:numPr>
        <w:spacing w:before="240" w:line="259" w:lineRule="auto"/>
        <w:ind w:left="0" w:firstLine="0"/>
        <w:outlineLvl w:val="0"/>
        <w:rPr>
          <w:rFonts w:ascii="Palatino Linotype" w:eastAsia="Times New Roman" w:hAnsi="Palatino Linotype" w:cs="Times New Roman"/>
          <w:b/>
          <w:szCs w:val="32"/>
          <w:lang w:val="es-MX" w:eastAsia="en-US"/>
        </w:rPr>
      </w:pPr>
      <w:bookmarkStart w:id="31" w:name="_Toc7790255"/>
      <w:bookmarkStart w:id="32" w:name="_Toc31308503"/>
      <w:r w:rsidRPr="00B724D6">
        <w:rPr>
          <w:rFonts w:ascii="Palatino Linotype" w:eastAsia="Times New Roman" w:hAnsi="Palatino Linotype" w:cs="Times New Roman"/>
          <w:b/>
          <w:szCs w:val="32"/>
          <w:lang w:val="es-MX" w:eastAsia="en-US"/>
        </w:rPr>
        <w:t>Requisitos previos.</w:t>
      </w:r>
      <w:bookmarkEnd w:id="31"/>
      <w:bookmarkEnd w:id="32"/>
    </w:p>
    <w:p w14:paraId="174C2862" w14:textId="77777777" w:rsidR="00482163" w:rsidRPr="00B724D6" w:rsidRDefault="00482163" w:rsidP="00482163">
      <w:pPr>
        <w:keepNext/>
        <w:keepLines/>
        <w:spacing w:before="240" w:line="259" w:lineRule="auto"/>
        <w:outlineLvl w:val="0"/>
        <w:rPr>
          <w:rFonts w:ascii="Palatino Linotype" w:eastAsia="Times New Roman" w:hAnsi="Palatino Linotype" w:cs="Times New Roman"/>
          <w:b/>
          <w:szCs w:val="32"/>
          <w:lang w:val="es-MX" w:eastAsia="en-US"/>
        </w:rPr>
      </w:pPr>
    </w:p>
    <w:p w14:paraId="005F9F9D" w14:textId="77777777" w:rsidR="00381B88" w:rsidRPr="00B724D6"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000000"/>
        </w:rPr>
      </w:pPr>
      <w:r w:rsidRPr="00B724D6">
        <w:rPr>
          <w:rFonts w:ascii="Palatino Linotype" w:eastAsia="Times New Roman" w:hAnsi="Palatino Linotype" w:cs="Times New Roman"/>
        </w:rPr>
        <w:t>Los</w:t>
      </w:r>
      <w:r w:rsidRPr="00B724D6">
        <w:rPr>
          <w:rFonts w:ascii="Palatino Linotype" w:eastAsia="Times New Roman" w:hAnsi="Palatino Linotype" w:cs="Arial"/>
          <w:color w:val="000000"/>
        </w:rPr>
        <w:t xml:space="preserve"> </w:t>
      </w:r>
      <w:r w:rsidRPr="00B724D6">
        <w:rPr>
          <w:rFonts w:ascii="Palatino Linotype" w:eastAsia="Times New Roman" w:hAnsi="Palatino Linotype" w:cs="Times New Roman"/>
        </w:rPr>
        <w:t>artículos</w:t>
      </w:r>
      <w:r w:rsidRPr="00B724D6">
        <w:rPr>
          <w:rFonts w:ascii="Palatino Linotype" w:eastAsia="Times New Roman" w:hAnsi="Palatino Linotype" w:cs="Arial"/>
          <w:color w:val="000000"/>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w:t>
      </w:r>
      <w:r w:rsidRPr="00B724D6">
        <w:rPr>
          <w:rFonts w:ascii="Palatino Linotype" w:eastAsia="Times New Roman" w:hAnsi="Palatino Linotype" w:cs="Arial"/>
          <w:color w:val="000000"/>
        </w:rPr>
        <w:lastRenderedPageBreak/>
        <w:t>póliza, entre otros), señalando el supuesto de clasificación (confidencialidad o reserva).</w:t>
      </w:r>
    </w:p>
    <w:p w14:paraId="6F7AE9F4" w14:textId="77777777" w:rsidR="00381B88" w:rsidRPr="00B724D6" w:rsidRDefault="00381B88" w:rsidP="00381B88">
      <w:pPr>
        <w:spacing w:before="240" w:after="240" w:line="360" w:lineRule="auto"/>
        <w:contextualSpacing/>
        <w:jc w:val="both"/>
        <w:rPr>
          <w:rFonts w:ascii="Palatino Linotype" w:eastAsia="Times New Roman" w:hAnsi="Palatino Linotype" w:cs="Arial"/>
          <w:color w:val="000000"/>
        </w:rPr>
      </w:pPr>
    </w:p>
    <w:p w14:paraId="596E1E04" w14:textId="77777777" w:rsidR="00381B88" w:rsidRPr="00B724D6"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000000"/>
        </w:rPr>
      </w:pPr>
      <w:r w:rsidRPr="00B724D6">
        <w:rPr>
          <w:rFonts w:ascii="Palatino Linotype" w:eastAsia="Times New Roman" w:hAnsi="Palatino Linotype" w:cs="Arial"/>
          <w:color w:val="000000"/>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08268BA" w14:textId="77777777" w:rsidR="00381B88" w:rsidRPr="00B724D6" w:rsidRDefault="00381B88" w:rsidP="00381B88">
      <w:pPr>
        <w:spacing w:before="240" w:after="240" w:line="360" w:lineRule="auto"/>
        <w:contextualSpacing/>
        <w:jc w:val="both"/>
        <w:rPr>
          <w:rFonts w:ascii="Palatino Linotype" w:eastAsia="Times New Roman" w:hAnsi="Palatino Linotype" w:cs="Arial"/>
          <w:color w:val="000000"/>
        </w:rPr>
      </w:pPr>
    </w:p>
    <w:p w14:paraId="55F88947" w14:textId="77777777" w:rsidR="00381B88" w:rsidRPr="00B724D6"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000000"/>
        </w:rPr>
      </w:pPr>
      <w:r w:rsidRPr="00B724D6">
        <w:rPr>
          <w:rFonts w:ascii="Palatino Linotype" w:eastAsia="Times New Roman" w:hAnsi="Palatino Linotype" w:cs="Arial"/>
          <w:color w:val="000000"/>
        </w:rPr>
        <w:t xml:space="preserve">El último de estos requisitos previos consiste en que no se pueden emitir acuerdos de carácter general ni particular, según lo disponen los artículos 134 y 108 de la Ley Estatal y de la Ley General, respectivamente, esto es, </w:t>
      </w:r>
      <w:r w:rsidRPr="00B724D6">
        <w:rPr>
          <w:rFonts w:ascii="Palatino Linotype" w:eastAsia="Times New Roman" w:hAnsi="Palatino Linotype" w:cs="Arial"/>
          <w:b/>
          <w:color w:val="000000"/>
          <w:u w:val="single"/>
        </w:rPr>
        <w:t xml:space="preserve">no se puede hacer un acuerdo para clasificar de manera general todos los documentos de un expediente o área,  </w:t>
      </w:r>
      <w:r w:rsidRPr="00B724D6">
        <w:rPr>
          <w:rFonts w:ascii="Palatino Linotype" w:eastAsia="Times New Roman" w:hAnsi="Palatino Linotype" w:cs="Arial"/>
          <w:color w:val="000000"/>
        </w:rPr>
        <w:t>sin individualizar su análisis y tampoco se puede hacer un acuerdo por cada dato que se vaya a clasificar dentro de un documento con diez datos, por ejemplo, susceptibles de ser clasificados.</w:t>
      </w:r>
    </w:p>
    <w:p w14:paraId="3AB73D3D" w14:textId="77777777" w:rsidR="00381B88" w:rsidRPr="00B724D6" w:rsidRDefault="00381B88" w:rsidP="00381B88">
      <w:pPr>
        <w:keepNext/>
        <w:keepLines/>
        <w:spacing w:before="240" w:line="259" w:lineRule="auto"/>
        <w:outlineLvl w:val="0"/>
        <w:rPr>
          <w:rFonts w:ascii="Palatino Linotype" w:eastAsia="Times New Roman" w:hAnsi="Palatino Linotype" w:cs="Times New Roman"/>
          <w:b/>
          <w:szCs w:val="32"/>
          <w:lang w:val="es-MX" w:eastAsia="en-US"/>
        </w:rPr>
      </w:pPr>
      <w:bookmarkStart w:id="33" w:name="_Toc7790256"/>
      <w:bookmarkStart w:id="34" w:name="_Toc31308504"/>
      <w:r w:rsidRPr="00B724D6">
        <w:rPr>
          <w:rFonts w:ascii="Palatino Linotype" w:eastAsia="Times New Roman" w:hAnsi="Palatino Linotype" w:cs="Times New Roman"/>
          <w:b/>
          <w:szCs w:val="32"/>
          <w:lang w:val="es-MX" w:eastAsia="en-US"/>
        </w:rPr>
        <w:t>II. Supuestos de clasificación</w:t>
      </w:r>
      <w:bookmarkEnd w:id="33"/>
      <w:bookmarkEnd w:id="34"/>
    </w:p>
    <w:p w14:paraId="22B51BD6" w14:textId="77777777" w:rsidR="00381B88" w:rsidRPr="00B724D6"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000000"/>
        </w:rPr>
      </w:pPr>
      <w:r w:rsidRPr="00B724D6">
        <w:rPr>
          <w:rFonts w:ascii="Palatino Linotype" w:eastAsia="Times New Roman" w:hAnsi="Palatino Linotype" w:cs="Arial"/>
          <w:color w:val="000000"/>
        </w:rPr>
        <w:t>Las disposiciones constitucionales y legales en la materia establecen los dos supuestos generales para clasificar la información: por reserva y por confidencialidad.</w:t>
      </w:r>
    </w:p>
    <w:p w14:paraId="18F9AFF2" w14:textId="77777777" w:rsidR="00381B88" w:rsidRPr="00B724D6" w:rsidRDefault="00381B88" w:rsidP="00381B88">
      <w:pPr>
        <w:spacing w:before="240" w:after="240" w:line="360" w:lineRule="auto"/>
        <w:contextualSpacing/>
        <w:jc w:val="both"/>
        <w:rPr>
          <w:rFonts w:ascii="Palatino Linotype" w:eastAsia="Times New Roman" w:hAnsi="Palatino Linotype" w:cs="Arial"/>
          <w:color w:val="000000"/>
        </w:rPr>
      </w:pPr>
    </w:p>
    <w:p w14:paraId="3DDF8A2A" w14:textId="77777777" w:rsidR="00381B88" w:rsidRPr="00B724D6"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000000"/>
        </w:rPr>
      </w:pPr>
      <w:r w:rsidRPr="00B724D6">
        <w:rPr>
          <w:rFonts w:ascii="Palatino Linotype" w:eastAsia="Times New Roman" w:hAnsi="Palatino Linotype" w:cs="Arial"/>
          <w:color w:val="000000"/>
        </w:rPr>
        <w:t>Los artículos 143 y 116 de la Ley Estatal y de la Ley General, respectivamente, señalan los supuestos para que la información pueda ser clasificada como confidencial:</w:t>
      </w:r>
    </w:p>
    <w:p w14:paraId="43C45063" w14:textId="77777777" w:rsidR="00381B88" w:rsidRPr="00B724D6" w:rsidRDefault="00381B88" w:rsidP="00381B88">
      <w:pPr>
        <w:widowControl w:val="0"/>
        <w:autoSpaceDE w:val="0"/>
        <w:autoSpaceDN w:val="0"/>
        <w:adjustRightInd w:val="0"/>
        <w:spacing w:after="240" w:line="360" w:lineRule="auto"/>
        <w:ind w:right="333"/>
        <w:jc w:val="both"/>
        <w:rPr>
          <w:rFonts w:ascii="Palatino Linotype" w:eastAsia="Times New Roman" w:hAnsi="Palatino Linotype" w:cs="Times"/>
          <w:i/>
          <w:color w:val="000000"/>
        </w:rPr>
      </w:pPr>
      <w:r w:rsidRPr="00B724D6">
        <w:rPr>
          <w:rFonts w:ascii="Palatino Linotype" w:eastAsia="Times New Roman" w:hAnsi="Palatino Linotype" w:cs="Bookman Old Style"/>
          <w:bCs/>
          <w:i/>
          <w:color w:val="000000"/>
        </w:rPr>
        <w:lastRenderedPageBreak/>
        <w:t xml:space="preserve">I. </w:t>
      </w:r>
      <w:r w:rsidRPr="00B724D6">
        <w:rPr>
          <w:rFonts w:ascii="Palatino Linotype" w:eastAsia="Times New Roman" w:hAnsi="Palatino Linotype" w:cs="Bookman Old Style"/>
          <w:i/>
          <w:color w:val="000000"/>
        </w:rPr>
        <w:t xml:space="preserve">Se refiera a la información privada y los datos personales concernientes a una persona física o jurídico colectiva identificada o identificable; </w:t>
      </w:r>
    </w:p>
    <w:p w14:paraId="5D4CCBB7" w14:textId="77777777" w:rsidR="00381B88" w:rsidRPr="00B724D6" w:rsidRDefault="00381B88" w:rsidP="00381B88">
      <w:pPr>
        <w:widowControl w:val="0"/>
        <w:autoSpaceDE w:val="0"/>
        <w:autoSpaceDN w:val="0"/>
        <w:adjustRightInd w:val="0"/>
        <w:spacing w:after="240" w:line="360" w:lineRule="auto"/>
        <w:ind w:right="333"/>
        <w:jc w:val="both"/>
        <w:rPr>
          <w:rFonts w:ascii="Palatino Linotype" w:eastAsia="Times New Roman" w:hAnsi="Palatino Linotype" w:cs="Times"/>
          <w:i/>
          <w:color w:val="000000"/>
        </w:rPr>
      </w:pPr>
      <w:r w:rsidRPr="00B724D6">
        <w:rPr>
          <w:rFonts w:ascii="Palatino Linotype" w:eastAsia="Times New Roman" w:hAnsi="Palatino Linotype" w:cs="Bookman Old Style"/>
          <w:bCs/>
          <w:i/>
          <w:color w:val="000000"/>
        </w:rPr>
        <w:t xml:space="preserve">II. </w:t>
      </w:r>
      <w:r w:rsidRPr="00B724D6">
        <w:rPr>
          <w:rFonts w:ascii="Palatino Linotype" w:eastAsia="Times New Roman"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6301EF1" w14:textId="77777777" w:rsidR="00381B88" w:rsidRPr="00B724D6" w:rsidRDefault="00381B88" w:rsidP="00381B88">
      <w:pPr>
        <w:widowControl w:val="0"/>
        <w:autoSpaceDE w:val="0"/>
        <w:autoSpaceDN w:val="0"/>
        <w:adjustRightInd w:val="0"/>
        <w:spacing w:after="240" w:line="360" w:lineRule="auto"/>
        <w:ind w:right="333"/>
        <w:jc w:val="both"/>
        <w:rPr>
          <w:rFonts w:ascii="Palatino Linotype" w:eastAsia="Times New Roman" w:hAnsi="Palatino Linotype" w:cs="Times"/>
          <w:i/>
          <w:color w:val="000000"/>
        </w:rPr>
      </w:pPr>
      <w:r w:rsidRPr="00B724D6">
        <w:rPr>
          <w:rFonts w:ascii="Palatino Linotype" w:eastAsia="Times New Roman" w:hAnsi="Palatino Linotype" w:cs="Bookman Old Style"/>
          <w:bCs/>
          <w:i/>
          <w:color w:val="000000"/>
        </w:rPr>
        <w:t xml:space="preserve">III. </w:t>
      </w:r>
      <w:r w:rsidRPr="00B724D6">
        <w:rPr>
          <w:rFonts w:ascii="Palatino Linotype" w:eastAsia="Times New Roman" w:hAnsi="Palatino Linotype" w:cs="Bookman Old Style"/>
          <w:i/>
          <w:color w:val="000000"/>
        </w:rPr>
        <w:t xml:space="preserve">La que presenten los particulares a los sujetos obligados, de conformidad con lo dispuesto por las leyes o los tratados internacionales. </w:t>
      </w:r>
    </w:p>
    <w:p w14:paraId="5F20003B" w14:textId="77777777" w:rsidR="00381B88" w:rsidRPr="00B724D6" w:rsidRDefault="00381B88" w:rsidP="00381B88">
      <w:pPr>
        <w:widowControl w:val="0"/>
        <w:autoSpaceDE w:val="0"/>
        <w:autoSpaceDN w:val="0"/>
        <w:adjustRightInd w:val="0"/>
        <w:spacing w:after="240" w:line="360" w:lineRule="auto"/>
        <w:ind w:right="333"/>
        <w:jc w:val="both"/>
        <w:rPr>
          <w:rFonts w:ascii="Palatino Linotype" w:eastAsia="Times New Roman" w:hAnsi="Palatino Linotype" w:cs="Times"/>
          <w:i/>
          <w:color w:val="000000"/>
        </w:rPr>
      </w:pPr>
      <w:r w:rsidRPr="00B724D6">
        <w:rPr>
          <w:rFonts w:ascii="Palatino Linotype" w:eastAsia="Times New Roman"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69B5BADC" w14:textId="77777777" w:rsidR="00381B88" w:rsidRPr="00B724D6" w:rsidRDefault="00381B88" w:rsidP="00381B88">
      <w:pPr>
        <w:widowControl w:val="0"/>
        <w:autoSpaceDE w:val="0"/>
        <w:autoSpaceDN w:val="0"/>
        <w:adjustRightInd w:val="0"/>
        <w:spacing w:after="240" w:line="360" w:lineRule="auto"/>
        <w:ind w:right="333"/>
        <w:jc w:val="both"/>
        <w:rPr>
          <w:rFonts w:ascii="Palatino Linotype" w:eastAsia="Times New Roman" w:hAnsi="Palatino Linotype" w:cs="Times"/>
          <w:i/>
          <w:color w:val="000000"/>
        </w:rPr>
      </w:pPr>
      <w:r w:rsidRPr="00B724D6">
        <w:rPr>
          <w:rFonts w:ascii="Palatino Linotype" w:eastAsia="Times New Roman" w:hAnsi="Palatino Linotype" w:cs="Bookman Old Style"/>
          <w:i/>
          <w:color w:val="000000"/>
        </w:rPr>
        <w:t xml:space="preserve">No se considerará confidencial la información que se encuentre en los registros públicos o en fuentes de acceso público, ni tampoco la que sea considerada por la presente ley como información pública. </w:t>
      </w:r>
    </w:p>
    <w:p w14:paraId="7BCE8B8B" w14:textId="77777777" w:rsidR="00381B88" w:rsidRPr="00B724D6"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000000"/>
        </w:rPr>
      </w:pPr>
      <w:r w:rsidRPr="00B724D6">
        <w:rPr>
          <w:rFonts w:ascii="Palatino Linotype" w:eastAsia="Times New Roman" w:hAnsi="Palatino Linotype" w:cs="Arial"/>
          <w:color w:val="000000"/>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DCC5CD7" w14:textId="77777777" w:rsidR="00381B88" w:rsidRPr="00B724D6" w:rsidRDefault="00381B88" w:rsidP="00381B88">
      <w:pPr>
        <w:spacing w:before="240" w:after="240" w:line="360" w:lineRule="auto"/>
        <w:contextualSpacing/>
        <w:jc w:val="both"/>
        <w:rPr>
          <w:rFonts w:ascii="Palatino Linotype" w:eastAsia="Times New Roman" w:hAnsi="Palatino Linotype" w:cs="Arial"/>
          <w:color w:val="000000"/>
        </w:rPr>
      </w:pPr>
    </w:p>
    <w:p w14:paraId="64127BFF" w14:textId="77777777" w:rsidR="00381B88" w:rsidRPr="00B724D6"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000000"/>
        </w:rPr>
      </w:pPr>
      <w:r w:rsidRPr="00B724D6">
        <w:rPr>
          <w:rFonts w:ascii="Palatino Linotype" w:eastAsia="Times New Roman" w:hAnsi="Palatino Linotype" w:cs="Arial"/>
          <w:color w:val="000000"/>
        </w:rPr>
        <w:lastRenderedPageBreak/>
        <w:t xml:space="preserve">Como consecuencia de lo anterior, el </w:t>
      </w:r>
      <w:r w:rsidRPr="00B724D6">
        <w:rPr>
          <w:rFonts w:ascii="Palatino Linotype" w:eastAsia="Times New Roman" w:hAnsi="Palatino Linotype" w:cs="Arial"/>
          <w:b/>
          <w:color w:val="000000"/>
        </w:rPr>
        <w:t>SUJETO OBLIGADO</w:t>
      </w:r>
      <w:r w:rsidRPr="00B724D6">
        <w:rPr>
          <w:rFonts w:ascii="Palatino Linotype" w:eastAsia="Times New Roman" w:hAnsi="Palatino Linotype" w:cs="Arial"/>
          <w:color w:val="000000"/>
        </w:rPr>
        <w:t xml:space="preserve"> debe identificar claramente el tipo de información y hacer un juicio de subsunción o encaje</w:t>
      </w:r>
      <w:r w:rsidRPr="00B724D6">
        <w:rPr>
          <w:rFonts w:ascii="Calibri" w:eastAsia="Times New Roman" w:hAnsi="Calibri" w:cs="Times New Roman"/>
          <w:vertAlign w:val="superscript"/>
        </w:rPr>
        <w:footnoteReference w:id="10"/>
      </w:r>
      <w:r w:rsidRPr="00B724D6">
        <w:rPr>
          <w:rFonts w:ascii="Palatino Linotype" w:eastAsia="Times New Roman" w:hAnsi="Palatino Linotype" w:cs="Arial"/>
          <w:color w:val="000000"/>
        </w:rPr>
        <w:t xml:space="preserve"> para acreditar que el supuesto de hecho corresponde estrictamente con la hipótesis jurídica. Esto también lo debe de realizar el servidor público habilitado y el titular del área que administra la información.</w:t>
      </w:r>
    </w:p>
    <w:p w14:paraId="342BC1F3" w14:textId="77777777" w:rsidR="00381B88" w:rsidRPr="00B724D6" w:rsidRDefault="00381B88" w:rsidP="00381B88">
      <w:pPr>
        <w:contextualSpacing/>
        <w:rPr>
          <w:rFonts w:ascii="Palatino Linotype" w:eastAsia="Times New Roman" w:hAnsi="Palatino Linotype" w:cs="Arial"/>
          <w:color w:val="000000"/>
        </w:rPr>
      </w:pPr>
    </w:p>
    <w:p w14:paraId="0DBC58BA" w14:textId="77777777" w:rsidR="00381B88" w:rsidRPr="00B724D6"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000000"/>
        </w:rPr>
      </w:pPr>
      <w:r w:rsidRPr="00B724D6">
        <w:rPr>
          <w:rFonts w:ascii="Palatino Linotype" w:eastAsia="Times New Roman" w:hAnsi="Palatino Linotype" w:cs="Arial"/>
          <w:color w:val="000000"/>
        </w:rPr>
        <w:t>Una vez hecho lo anterior, se remite la información al Titular de la Unidad de Transparencia, con el acuerdo de clasificación correspondiente, para que sea sometido al conocimiento del Comité de Transparencia.</w:t>
      </w:r>
    </w:p>
    <w:p w14:paraId="0DA49C0F" w14:textId="77777777" w:rsidR="00381B88" w:rsidRPr="00B724D6" w:rsidRDefault="00381B88" w:rsidP="00381B88">
      <w:pPr>
        <w:contextualSpacing/>
        <w:rPr>
          <w:rFonts w:ascii="Palatino Linotype" w:eastAsia="Times New Roman" w:hAnsi="Palatino Linotype" w:cs="Arial"/>
          <w:color w:val="000000"/>
        </w:rPr>
      </w:pPr>
    </w:p>
    <w:p w14:paraId="7F039FAC" w14:textId="77777777" w:rsidR="00381B88" w:rsidRPr="00B724D6" w:rsidRDefault="00381B88" w:rsidP="0017458C">
      <w:pPr>
        <w:keepNext/>
        <w:keepLines/>
        <w:numPr>
          <w:ilvl w:val="0"/>
          <w:numId w:val="6"/>
        </w:numPr>
        <w:spacing w:before="240" w:line="259" w:lineRule="auto"/>
        <w:ind w:left="0" w:firstLine="0"/>
        <w:outlineLvl w:val="0"/>
        <w:rPr>
          <w:rFonts w:ascii="Palatino Linotype" w:eastAsia="Times New Roman" w:hAnsi="Palatino Linotype" w:cs="Times New Roman"/>
          <w:b/>
          <w:szCs w:val="32"/>
          <w:lang w:val="es-MX" w:eastAsia="en-US"/>
        </w:rPr>
      </w:pPr>
      <w:bookmarkStart w:id="35" w:name="_Toc7790257"/>
      <w:bookmarkStart w:id="36" w:name="_Toc31308505"/>
      <w:r w:rsidRPr="00B724D6">
        <w:rPr>
          <w:rFonts w:ascii="Palatino Linotype" w:eastAsia="Times New Roman" w:hAnsi="Palatino Linotype" w:cs="Times New Roman"/>
          <w:b/>
          <w:szCs w:val="32"/>
          <w:lang w:val="es-MX" w:eastAsia="en-US"/>
        </w:rPr>
        <w:t>La intervención del Comité de Transparencia.</w:t>
      </w:r>
      <w:bookmarkEnd w:id="35"/>
      <w:bookmarkEnd w:id="36"/>
    </w:p>
    <w:p w14:paraId="49117A7A" w14:textId="77777777" w:rsidR="00381B88" w:rsidRPr="00B724D6" w:rsidRDefault="00381B88" w:rsidP="00381B88">
      <w:pPr>
        <w:rPr>
          <w:rFonts w:ascii="Calibri" w:eastAsia="Times New Roman" w:hAnsi="Calibri" w:cs="Times New Roman"/>
          <w:lang w:val="es-MX" w:eastAsia="en-US"/>
        </w:rPr>
      </w:pPr>
    </w:p>
    <w:p w14:paraId="3E9470DD" w14:textId="77777777" w:rsidR="00381B88" w:rsidRPr="00B724D6" w:rsidRDefault="00381B88" w:rsidP="0017458C">
      <w:pPr>
        <w:keepNext/>
        <w:keepLines/>
        <w:numPr>
          <w:ilvl w:val="0"/>
          <w:numId w:val="7"/>
        </w:numPr>
        <w:spacing w:before="240" w:line="259" w:lineRule="auto"/>
        <w:ind w:left="0" w:firstLine="0"/>
        <w:outlineLvl w:val="0"/>
        <w:rPr>
          <w:rFonts w:ascii="Palatino Linotype" w:eastAsia="Times New Roman" w:hAnsi="Palatino Linotype" w:cs="Times New Roman"/>
          <w:b/>
          <w:szCs w:val="32"/>
          <w:lang w:val="es-MX" w:eastAsia="en-US"/>
        </w:rPr>
      </w:pPr>
      <w:bookmarkStart w:id="37" w:name="_Toc7790258"/>
      <w:bookmarkStart w:id="38" w:name="_Toc31308506"/>
      <w:r w:rsidRPr="00B724D6">
        <w:rPr>
          <w:rFonts w:ascii="Palatino Linotype" w:eastAsia="Times New Roman" w:hAnsi="Palatino Linotype" w:cs="Times New Roman"/>
          <w:b/>
          <w:szCs w:val="32"/>
          <w:lang w:val="es-MX" w:eastAsia="en-US"/>
        </w:rPr>
        <w:t>Formalidades para emitir el acuerdo de clasificación.</w:t>
      </w:r>
      <w:bookmarkEnd w:id="37"/>
      <w:bookmarkEnd w:id="38"/>
    </w:p>
    <w:p w14:paraId="5FBAA041" w14:textId="77777777" w:rsidR="00381B88" w:rsidRPr="00B724D6"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Times New Roman"/>
          <w:lang w:eastAsia="es-ES_tradnl"/>
        </w:rPr>
      </w:pPr>
      <w:r w:rsidRPr="00B724D6">
        <w:rPr>
          <w:rFonts w:ascii="Palatino Linotype" w:eastAsia="Times New Roman" w:hAnsi="Palatino Linotype" w:cs="Arial"/>
          <w:color w:val="000000"/>
        </w:rPr>
        <w:t xml:space="preserve">El Comité de Transparencia, según lo dispuesto en los artículos 128 y 103 de la Ley Estatal y de la Ley General, respectivamente, y </w:t>
      </w:r>
      <w:r w:rsidRPr="00B724D6">
        <w:rPr>
          <w:rFonts w:ascii="Palatino Linotype" w:eastAsia="Times New Roman" w:hAnsi="Palatino Linotype" w:cs="Times New Roman"/>
        </w:rPr>
        <w:t xml:space="preserve">la fracción III del numeral Segundo de los </w:t>
      </w:r>
      <w:r w:rsidRPr="00B724D6">
        <w:rPr>
          <w:rFonts w:ascii="Palatino Linotype" w:eastAsia="Times New Roman" w:hAnsi="Palatino Linotype" w:cs="Arial"/>
          <w:color w:val="000000"/>
        </w:rPr>
        <w:t xml:space="preserve">Lineamientos generales en materia de clasificación y desclasificación </w:t>
      </w:r>
      <w:r w:rsidRPr="00B724D6">
        <w:rPr>
          <w:rFonts w:ascii="Palatino Linotype" w:eastAsia="Times New Roman" w:hAnsi="Palatino Linotype" w:cs="Arial"/>
          <w:color w:val="000000"/>
        </w:rPr>
        <w:lastRenderedPageBreak/>
        <w:t>de la información, así como para la elaboración de versiones públicas, en adelante los Lineamientos Generales,</w:t>
      </w:r>
      <w:r w:rsidRPr="00B724D6">
        <w:rPr>
          <w:rFonts w:ascii="Palatino Linotype" w:eastAsia="Times New Roman" w:hAnsi="Palatino Linotype" w:cs="Times New Roman"/>
        </w:rPr>
        <w:t xml:space="preserve"> </w:t>
      </w:r>
      <w:r w:rsidRPr="00B724D6">
        <w:rPr>
          <w:rFonts w:ascii="Palatino Linotype" w:eastAsia="Times New Roman" w:hAnsi="Palatino Linotype" w:cs="Arial"/>
          <w:color w:val="000000"/>
        </w:rPr>
        <w:t xml:space="preserve">cuenta con las facultades para </w:t>
      </w:r>
      <w:r w:rsidRPr="00B724D6">
        <w:rPr>
          <w:rFonts w:ascii="Palatino Linotype" w:eastAsia="Times New Roman" w:hAnsi="Palatino Linotype" w:cs="Arial"/>
          <w:b/>
          <w:color w:val="000000"/>
          <w:u w:val="single"/>
        </w:rPr>
        <w:t>confirmar, modificar o revocar</w:t>
      </w:r>
      <w:r w:rsidRPr="00B724D6">
        <w:rPr>
          <w:rFonts w:ascii="Palatino Linotype" w:eastAsia="Times New Roman" w:hAnsi="Palatino Linotype" w:cs="Arial"/>
          <w:color w:val="000000"/>
        </w:rPr>
        <w:t xml:space="preserve"> la clasificación de la información que ha hecho el titular del área que administra la información. Por lo tanto, el Comité </w:t>
      </w:r>
      <w:r w:rsidRPr="00B724D6">
        <w:rPr>
          <w:rFonts w:ascii="Palatino Linotype" w:eastAsia="Times New Roman" w:hAnsi="Palatino Linotype" w:cs="Arial"/>
          <w:b/>
          <w:color w:val="000000"/>
          <w:u w:val="single"/>
        </w:rPr>
        <w:t>no aprueba</w:t>
      </w:r>
      <w:r w:rsidRPr="00B724D6">
        <w:rPr>
          <w:rFonts w:ascii="Palatino Linotype" w:eastAsia="Times New Roman" w:hAnsi="Palatino Linotype" w:cs="Arial"/>
          <w:color w:val="000000"/>
        </w:rPr>
        <w:t xml:space="preserve"> la clasificación, sino que revisa lo que ha hecho el titular del área y confirma, modifica o revoca la decisión a través de un acuerdo.</w:t>
      </w:r>
    </w:p>
    <w:p w14:paraId="15A2D2E1" w14:textId="77777777" w:rsidR="00381B88" w:rsidRPr="00B724D6" w:rsidRDefault="00381B88" w:rsidP="00381B88">
      <w:pPr>
        <w:spacing w:before="240" w:after="240" w:line="360" w:lineRule="auto"/>
        <w:contextualSpacing/>
        <w:jc w:val="both"/>
        <w:rPr>
          <w:rFonts w:ascii="Palatino Linotype" w:eastAsia="Times New Roman" w:hAnsi="Palatino Linotype" w:cs="Times New Roman"/>
          <w:lang w:eastAsia="es-ES_tradnl"/>
        </w:rPr>
      </w:pPr>
    </w:p>
    <w:p w14:paraId="2280BF7B" w14:textId="77777777" w:rsidR="00381B88" w:rsidRPr="00B724D6"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000000"/>
        </w:rPr>
      </w:pPr>
      <w:r w:rsidRPr="00B724D6">
        <w:rPr>
          <w:rFonts w:ascii="Palatino Linotype" w:eastAsia="Times New Roman" w:hAnsi="Palatino Linotype" w:cs="Arial"/>
          <w:color w:val="000000"/>
        </w:rPr>
        <w:t xml:space="preserve">Evidentemente, esta decisión implica una restricción a un derecho humano, por lo tanto, puede generar un agravio al particular y, en consecuencia, es necesario que </w:t>
      </w:r>
      <w:r w:rsidRPr="00B724D6">
        <w:rPr>
          <w:rFonts w:ascii="Palatino Linotype" w:eastAsia="Times New Roman" w:hAnsi="Palatino Linotype" w:cs="Arial"/>
          <w:b/>
          <w:color w:val="000000"/>
          <w:u w:val="single"/>
        </w:rPr>
        <w:t>el acto reúna con los requisitos elementales</w:t>
      </w:r>
      <w:r w:rsidRPr="00B724D6">
        <w:rPr>
          <w:rFonts w:ascii="Palatino Linotype" w:eastAsia="Times New Roman" w:hAnsi="Palatino Linotype" w:cs="Arial"/>
          <w:color w:val="000000"/>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03E9EEF" w14:textId="77777777" w:rsidR="00381B88" w:rsidRPr="00B724D6" w:rsidRDefault="00381B88" w:rsidP="00381B88">
      <w:pPr>
        <w:spacing w:before="240" w:after="240" w:line="360" w:lineRule="auto"/>
        <w:contextualSpacing/>
        <w:jc w:val="both"/>
        <w:rPr>
          <w:rFonts w:ascii="Palatino Linotype" w:eastAsia="Times New Roman" w:hAnsi="Palatino Linotype" w:cs="Arial"/>
          <w:color w:val="000000"/>
        </w:rPr>
      </w:pPr>
    </w:p>
    <w:p w14:paraId="3D641B14" w14:textId="77777777" w:rsidR="00381B88" w:rsidRPr="00B724D6"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Times New Roman"/>
        </w:rPr>
      </w:pPr>
      <w:r w:rsidRPr="00B724D6">
        <w:rPr>
          <w:rFonts w:ascii="Palatino Linotype" w:eastAsia="Times New Roman" w:hAnsi="Palatino Linotype" w:cs="Times New Roman"/>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w:t>
      </w:r>
      <w:r w:rsidRPr="00B724D6">
        <w:rPr>
          <w:rFonts w:ascii="Palatino Linotype" w:eastAsia="Times New Roman" w:hAnsi="Palatino Linotype" w:cs="Times New Roman"/>
        </w:rPr>
        <w:lastRenderedPageBreak/>
        <w:t xml:space="preserve">a tratar en las sesiones, se insiste, a partir de las decisiones adoptadas previamente por los titulares de áreas y que son sujetas a control, en primera instancia, por el Comité de Transparencia. </w:t>
      </w:r>
    </w:p>
    <w:p w14:paraId="446FA974" w14:textId="14830CDA" w:rsidR="00381B88" w:rsidRPr="00B724D6" w:rsidRDefault="00381B88" w:rsidP="0017458C">
      <w:pPr>
        <w:pStyle w:val="Prrafodelista"/>
        <w:keepNext/>
        <w:keepLines/>
        <w:numPr>
          <w:ilvl w:val="0"/>
          <w:numId w:val="7"/>
        </w:numPr>
        <w:spacing w:before="240" w:line="259" w:lineRule="auto"/>
        <w:outlineLvl w:val="0"/>
        <w:rPr>
          <w:rFonts w:ascii="Palatino Linotype" w:eastAsia="Times New Roman" w:hAnsi="Palatino Linotype" w:cs="Times New Roman"/>
          <w:b/>
          <w:szCs w:val="32"/>
          <w:lang w:val="es-MX" w:eastAsia="en-US"/>
        </w:rPr>
      </w:pPr>
      <w:bookmarkStart w:id="39" w:name="_Toc7790259"/>
      <w:bookmarkStart w:id="40" w:name="_Toc31308507"/>
      <w:r w:rsidRPr="00B724D6">
        <w:rPr>
          <w:rFonts w:ascii="Palatino Linotype" w:eastAsia="Times New Roman" w:hAnsi="Palatino Linotype" w:cs="Times New Roman"/>
          <w:b/>
          <w:szCs w:val="32"/>
          <w:lang w:val="es-MX" w:eastAsia="en-US"/>
        </w:rPr>
        <w:t>Requisitos de fondo del acuerdo de clasificación.</w:t>
      </w:r>
      <w:bookmarkEnd w:id="39"/>
      <w:bookmarkEnd w:id="40"/>
    </w:p>
    <w:p w14:paraId="005338C6" w14:textId="77777777" w:rsidR="00381B88" w:rsidRPr="00B724D6" w:rsidRDefault="00381B88" w:rsidP="00381B88">
      <w:pPr>
        <w:pStyle w:val="Prrafodelista"/>
        <w:keepNext/>
        <w:keepLines/>
        <w:spacing w:before="240" w:line="259" w:lineRule="auto"/>
        <w:outlineLvl w:val="0"/>
        <w:rPr>
          <w:rFonts w:ascii="Palatino Linotype" w:eastAsia="Times New Roman" w:hAnsi="Palatino Linotype" w:cs="Times New Roman"/>
          <w:b/>
          <w:szCs w:val="32"/>
          <w:lang w:val="es-MX" w:eastAsia="en-US"/>
        </w:rPr>
      </w:pPr>
    </w:p>
    <w:p w14:paraId="0AC4A328" w14:textId="77777777" w:rsidR="00381B88" w:rsidRPr="00B724D6"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000000"/>
        </w:rPr>
      </w:pPr>
      <w:r w:rsidRPr="00B724D6">
        <w:rPr>
          <w:rFonts w:ascii="Palatino Linotype" w:eastAsia="Times New Roman"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34B3EB1B" w14:textId="77777777" w:rsidR="00381B88" w:rsidRPr="00B724D6" w:rsidRDefault="00381B88" w:rsidP="00381B88">
      <w:pPr>
        <w:spacing w:before="240" w:after="240" w:line="360" w:lineRule="auto"/>
        <w:contextualSpacing/>
        <w:jc w:val="both"/>
        <w:rPr>
          <w:rFonts w:ascii="Palatino Linotype" w:eastAsia="Times New Roman" w:hAnsi="Palatino Linotype" w:cs="Arial"/>
          <w:color w:val="000000"/>
        </w:rPr>
      </w:pPr>
    </w:p>
    <w:p w14:paraId="754F3FC6" w14:textId="77777777" w:rsidR="00381B88" w:rsidRPr="00B724D6"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Times New Roman"/>
        </w:rPr>
      </w:pPr>
      <w:r w:rsidRPr="00B724D6">
        <w:rPr>
          <w:rFonts w:ascii="Palatino Linotype" w:eastAsia="Times New Roman" w:hAnsi="Palatino Linotype" w:cs="Times New Roman"/>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C4E8E61" w14:textId="77777777" w:rsidR="00381B88" w:rsidRPr="00B724D6" w:rsidRDefault="00381B88" w:rsidP="00381B88">
      <w:pPr>
        <w:spacing w:before="240" w:after="240" w:line="360" w:lineRule="auto"/>
        <w:contextualSpacing/>
        <w:jc w:val="both"/>
        <w:rPr>
          <w:rFonts w:ascii="Palatino Linotype" w:eastAsia="Times New Roman" w:hAnsi="Palatino Linotype" w:cs="Times New Roman"/>
        </w:rPr>
      </w:pPr>
    </w:p>
    <w:p w14:paraId="6CB91E64" w14:textId="77777777" w:rsidR="00381B88" w:rsidRPr="00B724D6"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222222"/>
          <w:lang w:eastAsia="es-MX"/>
        </w:rPr>
      </w:pPr>
      <w:r w:rsidRPr="00B724D6">
        <w:rPr>
          <w:rFonts w:ascii="Palatino Linotype" w:eastAsia="Times New Roman" w:hAnsi="Palatino Linotype" w:cs="Arial"/>
          <w:color w:val="222222"/>
          <w:lang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B724D6">
        <w:rPr>
          <w:rFonts w:ascii="Calibri" w:eastAsia="Times New Roman" w:hAnsi="Calibri" w:cs="Times New Roman"/>
          <w:vertAlign w:val="superscript"/>
        </w:rPr>
        <w:footnoteReference w:id="11"/>
      </w:r>
    </w:p>
    <w:p w14:paraId="14CFC59C" w14:textId="77777777" w:rsidR="00381B88" w:rsidRPr="00B724D6" w:rsidRDefault="00381B88" w:rsidP="00381B88">
      <w:pPr>
        <w:spacing w:before="240" w:after="240" w:line="360" w:lineRule="auto"/>
        <w:contextualSpacing/>
        <w:jc w:val="both"/>
        <w:rPr>
          <w:rFonts w:ascii="Palatino Linotype" w:eastAsia="Times New Roman" w:hAnsi="Palatino Linotype" w:cs="Arial"/>
          <w:color w:val="222222"/>
          <w:lang w:eastAsia="es-MX"/>
        </w:rPr>
      </w:pPr>
    </w:p>
    <w:p w14:paraId="01DCBF14" w14:textId="77777777" w:rsidR="00381B88" w:rsidRPr="00B724D6"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222222"/>
          <w:lang w:eastAsia="es-MX"/>
        </w:rPr>
      </w:pPr>
      <w:r w:rsidRPr="00B724D6">
        <w:rPr>
          <w:rFonts w:ascii="Palatino Linotype" w:eastAsia="Times New Roman" w:hAnsi="Palatino Linotype" w:cs="Arial"/>
          <w:color w:val="222222"/>
          <w:lang w:eastAsia="es-MX"/>
        </w:rPr>
        <w:t>Por su parte, el intérprete judicial del país ha establecido una jurisprudencia respecto a qué debe entenderse por fundamentación y motivación, en los siguientes términos:</w:t>
      </w:r>
    </w:p>
    <w:p w14:paraId="0C9B07BC" w14:textId="77777777" w:rsidR="00381B88" w:rsidRPr="00B724D6" w:rsidRDefault="00381B88" w:rsidP="00381B88">
      <w:pPr>
        <w:spacing w:before="240" w:after="240" w:line="360" w:lineRule="auto"/>
        <w:contextualSpacing/>
        <w:jc w:val="both"/>
        <w:rPr>
          <w:rFonts w:ascii="Palatino Linotype" w:eastAsia="Times New Roman" w:hAnsi="Palatino Linotype" w:cs="Arial"/>
          <w:color w:val="222222"/>
          <w:lang w:eastAsia="es-MX"/>
        </w:rPr>
      </w:pPr>
    </w:p>
    <w:p w14:paraId="328463E2" w14:textId="77777777" w:rsidR="00381B88" w:rsidRPr="00B724D6" w:rsidRDefault="00381B88" w:rsidP="00381B88">
      <w:pPr>
        <w:spacing w:line="360" w:lineRule="auto"/>
        <w:ind w:left="851" w:right="618"/>
        <w:contextualSpacing/>
        <w:jc w:val="both"/>
        <w:rPr>
          <w:rFonts w:ascii="Palatino Linotype" w:eastAsia="Times New Roman" w:hAnsi="Palatino Linotype" w:cs="Arial"/>
          <w:i/>
          <w:color w:val="000000"/>
        </w:rPr>
      </w:pPr>
      <w:r w:rsidRPr="00B724D6">
        <w:rPr>
          <w:rFonts w:ascii="Palatino Linotype" w:eastAsia="Times New Roman" w:hAnsi="Palatino Linotype" w:cs="Arial"/>
          <w:b/>
          <w:i/>
          <w:color w:val="000000"/>
        </w:rPr>
        <w:t>FUNDAMENTACIÓN Y MOTIVACIÓN.</w:t>
      </w:r>
      <w:r w:rsidRPr="00B724D6">
        <w:rPr>
          <w:rFonts w:ascii="Palatino Linotype" w:eastAsia="Times New Roman" w:hAnsi="Palatino Linotype" w:cs="Arial"/>
          <w:i/>
          <w:color w:val="000000"/>
        </w:rPr>
        <w:t xml:space="preserve"> La </w:t>
      </w:r>
      <w:r w:rsidRPr="00B724D6">
        <w:rPr>
          <w:rFonts w:ascii="Palatino Linotype" w:eastAsia="Times New Roman" w:hAnsi="Palatino Linotype" w:cs="Arial"/>
          <w:i/>
          <w:color w:val="000000"/>
          <w:u w:val="single"/>
        </w:rPr>
        <w:t xml:space="preserve">debida fundamentación y motivación legal, deben entenderse, por lo primero, la cita del precepto legal aplicable al caso, y por lo segundo, las razones, motivos o circunstancias especiales que llevaron a la autoridad a concluir que el caso particular </w:t>
      </w:r>
      <w:r w:rsidRPr="00B724D6">
        <w:rPr>
          <w:rFonts w:ascii="Palatino Linotype" w:eastAsia="Times New Roman" w:hAnsi="Palatino Linotype" w:cs="Arial"/>
          <w:i/>
          <w:color w:val="000000"/>
          <w:u w:val="single"/>
        </w:rPr>
        <w:lastRenderedPageBreak/>
        <w:t>encuadra en el supuesto previsto por la norma legal invocada como fundamento</w:t>
      </w:r>
      <w:r w:rsidRPr="00B724D6">
        <w:rPr>
          <w:rFonts w:ascii="Palatino Linotype" w:eastAsia="Times New Roman" w:hAnsi="Palatino Linotype" w:cs="Arial"/>
          <w:i/>
          <w:color w:val="000000"/>
        </w:rPr>
        <w:t>.</w:t>
      </w:r>
    </w:p>
    <w:p w14:paraId="1BF8A27F" w14:textId="77777777" w:rsidR="00381B88" w:rsidRPr="00B724D6" w:rsidRDefault="00381B88" w:rsidP="00381B88">
      <w:pPr>
        <w:spacing w:line="360" w:lineRule="auto"/>
        <w:ind w:left="851" w:right="618"/>
        <w:contextualSpacing/>
        <w:jc w:val="both"/>
        <w:rPr>
          <w:rFonts w:ascii="Palatino Linotype" w:eastAsia="Times New Roman" w:hAnsi="Palatino Linotype" w:cs="Arial"/>
          <w:i/>
          <w:color w:val="000000"/>
        </w:rPr>
      </w:pPr>
      <w:r w:rsidRPr="00B724D6">
        <w:rPr>
          <w:rFonts w:ascii="Palatino Linotype" w:eastAsia="Times New Roman" w:hAnsi="Palatino Linotype" w:cs="Arial"/>
          <w:i/>
          <w:color w:val="000000"/>
        </w:rPr>
        <w:t>SEGUNDO TRIBUNAL COLEGIADO DEL SEXTO CIRCUITO.</w:t>
      </w:r>
    </w:p>
    <w:p w14:paraId="2C7E9EB8" w14:textId="77777777" w:rsidR="00381B88" w:rsidRPr="00B724D6" w:rsidRDefault="00381B88" w:rsidP="00381B88">
      <w:pPr>
        <w:spacing w:line="360" w:lineRule="auto"/>
        <w:ind w:left="851" w:right="618"/>
        <w:contextualSpacing/>
        <w:jc w:val="both"/>
        <w:rPr>
          <w:rFonts w:ascii="Palatino Linotype" w:eastAsia="Times New Roman" w:hAnsi="Palatino Linotype" w:cs="Arial"/>
          <w:i/>
          <w:color w:val="000000"/>
        </w:rPr>
      </w:pPr>
      <w:r w:rsidRPr="00B724D6">
        <w:rPr>
          <w:rFonts w:ascii="Palatino Linotype" w:eastAsia="Times New Roman" w:hAnsi="Palatino Linotype" w:cs="Arial"/>
          <w:i/>
          <w:color w:val="000000"/>
        </w:rPr>
        <w:t>Amparo directo 194/88. Bufete Industrial Construcciones, S.A. de C.V. 28 de junio de 1988. Unanimidad de votos. Ponente: Gustavo Calvillo Rangel. Secretario: Jorge Alberto González Álvarez.</w:t>
      </w:r>
    </w:p>
    <w:p w14:paraId="109BB9FF" w14:textId="77777777" w:rsidR="00381B88" w:rsidRPr="00B724D6" w:rsidRDefault="00381B88" w:rsidP="00381B88">
      <w:pPr>
        <w:spacing w:line="360" w:lineRule="auto"/>
        <w:ind w:left="851" w:right="618"/>
        <w:contextualSpacing/>
        <w:jc w:val="both"/>
        <w:rPr>
          <w:rFonts w:ascii="Palatino Linotype" w:eastAsia="Times New Roman" w:hAnsi="Palatino Linotype" w:cs="Arial"/>
          <w:i/>
          <w:color w:val="000000"/>
        </w:rPr>
      </w:pPr>
      <w:r w:rsidRPr="00B724D6">
        <w:rPr>
          <w:rFonts w:ascii="Palatino Linotype" w:eastAsia="Times New Roman" w:hAnsi="Palatino Linotype" w:cs="Arial"/>
          <w:i/>
          <w:color w:val="000000"/>
        </w:rPr>
        <w:t>Revisión fiscal 103/88. Instituto Mexicano del Seguro Social. 18 de octubre de 1988. Unanimidad de votos. Ponente: Arnoldo Nájera Virgen. Secretario: Alejandro Esponda Rincón.</w:t>
      </w:r>
    </w:p>
    <w:p w14:paraId="413B2FDC" w14:textId="77777777" w:rsidR="00381B88" w:rsidRPr="00B724D6" w:rsidRDefault="00381B88" w:rsidP="00381B88">
      <w:pPr>
        <w:spacing w:line="360" w:lineRule="auto"/>
        <w:ind w:left="851" w:right="618"/>
        <w:contextualSpacing/>
        <w:jc w:val="both"/>
        <w:rPr>
          <w:rFonts w:ascii="Palatino Linotype" w:eastAsia="Times New Roman" w:hAnsi="Palatino Linotype" w:cs="Arial"/>
          <w:i/>
          <w:color w:val="000000"/>
        </w:rPr>
      </w:pPr>
      <w:r w:rsidRPr="00B724D6">
        <w:rPr>
          <w:rFonts w:ascii="Palatino Linotype" w:eastAsia="Times New Roman" w:hAnsi="Palatino Linotype" w:cs="Arial"/>
          <w:i/>
          <w:color w:val="000000"/>
        </w:rPr>
        <w:t>Amparo en revisión 333/88. Adilia Romero. 26 de octubre de 1988. Unanimidad de votos. Ponente: Arnoldo Nájera Virgen. Secretario: Enrique Crispín Campos Ramírez.</w:t>
      </w:r>
    </w:p>
    <w:p w14:paraId="16A7E04E" w14:textId="77777777" w:rsidR="00381B88" w:rsidRPr="00B724D6" w:rsidRDefault="00381B88" w:rsidP="00381B88">
      <w:pPr>
        <w:spacing w:line="360" w:lineRule="auto"/>
        <w:ind w:left="851" w:right="618"/>
        <w:contextualSpacing/>
        <w:jc w:val="both"/>
        <w:rPr>
          <w:rFonts w:ascii="Palatino Linotype" w:eastAsia="Times New Roman" w:hAnsi="Palatino Linotype" w:cs="Arial"/>
          <w:i/>
          <w:color w:val="000000"/>
        </w:rPr>
      </w:pPr>
      <w:r w:rsidRPr="00B724D6">
        <w:rPr>
          <w:rFonts w:ascii="Palatino Linotype" w:eastAsia="Times New Roman" w:hAnsi="Palatino Linotype" w:cs="Arial"/>
          <w:i/>
          <w:color w:val="000000"/>
        </w:rPr>
        <w:t>Amparo en revisión 597/95. Emilio Maurer Bretón. 15 de noviembre de 1995. Unanimidad de votos. Ponente: Clementina Ramírez Moguel Goyzueta. Secretario: Gonzalo Carrera Molina.</w:t>
      </w:r>
    </w:p>
    <w:p w14:paraId="4154D62B" w14:textId="77777777" w:rsidR="00381B88" w:rsidRPr="00B724D6" w:rsidRDefault="00381B88" w:rsidP="00381B88">
      <w:pPr>
        <w:spacing w:line="360" w:lineRule="auto"/>
        <w:ind w:left="851" w:right="618"/>
        <w:contextualSpacing/>
        <w:jc w:val="both"/>
        <w:rPr>
          <w:rFonts w:ascii="Palatino Linotype" w:eastAsia="Times New Roman" w:hAnsi="Palatino Linotype" w:cs="Arial"/>
          <w:i/>
          <w:color w:val="000000"/>
        </w:rPr>
      </w:pPr>
      <w:r w:rsidRPr="00B724D6">
        <w:rPr>
          <w:rFonts w:ascii="Palatino Linotype" w:eastAsia="Times New Roman" w:hAnsi="Palatino Linotype" w:cs="Arial"/>
          <w:i/>
          <w:color w:val="000000"/>
        </w:rPr>
        <w:t>Amparo directo 7/96. Pedro Vicente López Miro. 21 de febrero de 1996. Unanimidad de votos. Ponente: María Eugenia Estela Martínez Cardiel. Secretario: Enrique Baigts Muñoz.</w:t>
      </w:r>
    </w:p>
    <w:p w14:paraId="6EA9148C" w14:textId="77777777" w:rsidR="00381B88" w:rsidRPr="00B724D6" w:rsidRDefault="00381B88" w:rsidP="00381B88">
      <w:pPr>
        <w:spacing w:line="360" w:lineRule="auto"/>
        <w:contextualSpacing/>
        <w:jc w:val="both"/>
        <w:rPr>
          <w:rFonts w:ascii="Palatino Linotype" w:eastAsia="Times New Roman" w:hAnsi="Palatino Linotype" w:cs="Arial"/>
          <w:i/>
          <w:color w:val="000000"/>
        </w:rPr>
      </w:pPr>
    </w:p>
    <w:p w14:paraId="67863266" w14:textId="77777777" w:rsidR="00381B88" w:rsidRPr="00B724D6"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222222"/>
          <w:lang w:eastAsia="es-MX"/>
        </w:rPr>
      </w:pPr>
      <w:r w:rsidRPr="00B724D6">
        <w:rPr>
          <w:rFonts w:ascii="Palatino Linotype" w:eastAsia="Times New Roman"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248507E" w14:textId="77777777" w:rsidR="00381B88" w:rsidRPr="00B724D6" w:rsidRDefault="00381B88" w:rsidP="00381B88">
      <w:pPr>
        <w:spacing w:before="240" w:after="240" w:line="360" w:lineRule="auto"/>
        <w:contextualSpacing/>
        <w:jc w:val="both"/>
        <w:rPr>
          <w:rFonts w:ascii="Palatino Linotype" w:eastAsia="Times New Roman" w:hAnsi="Palatino Linotype" w:cs="Arial"/>
          <w:color w:val="222222"/>
          <w:lang w:eastAsia="es-MX"/>
        </w:rPr>
      </w:pPr>
    </w:p>
    <w:p w14:paraId="4B44B8A8" w14:textId="77777777" w:rsidR="00381B88" w:rsidRPr="00B724D6"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222222"/>
          <w:lang w:eastAsia="es-MX"/>
        </w:rPr>
      </w:pPr>
      <w:r w:rsidRPr="00B724D6">
        <w:rPr>
          <w:rFonts w:ascii="Palatino Linotype" w:eastAsia="Times New Roman" w:hAnsi="Palatino Linotype" w:cs="Arial"/>
          <w:color w:val="222222"/>
          <w:lang w:eastAsia="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66CD86E" w14:textId="77777777" w:rsidR="00381B88" w:rsidRPr="00B724D6" w:rsidRDefault="00381B88" w:rsidP="00381B88">
      <w:pPr>
        <w:contextualSpacing/>
        <w:rPr>
          <w:rFonts w:ascii="Palatino Linotype" w:eastAsia="Times New Roman" w:hAnsi="Palatino Linotype" w:cs="Arial"/>
          <w:color w:val="222222"/>
          <w:lang w:eastAsia="es-MX"/>
        </w:rPr>
      </w:pPr>
    </w:p>
    <w:p w14:paraId="38B7ADCE" w14:textId="77777777" w:rsidR="00381B88" w:rsidRPr="00B724D6"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222222"/>
          <w:lang w:eastAsia="es-MX"/>
        </w:rPr>
      </w:pPr>
      <w:r w:rsidRPr="00B724D6">
        <w:rPr>
          <w:rFonts w:ascii="Palatino Linotype" w:eastAsia="Times New Roman"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14:paraId="79939A5D" w14:textId="77777777" w:rsidR="00381B88" w:rsidRPr="00B724D6" w:rsidRDefault="00381B88" w:rsidP="00381B88">
      <w:pPr>
        <w:spacing w:before="240" w:after="240" w:line="360" w:lineRule="auto"/>
        <w:contextualSpacing/>
        <w:jc w:val="both"/>
        <w:rPr>
          <w:rFonts w:ascii="Palatino Linotype" w:eastAsia="Times New Roman" w:hAnsi="Palatino Linotype" w:cs="Arial"/>
          <w:color w:val="222222"/>
          <w:lang w:eastAsia="es-MX"/>
        </w:rPr>
      </w:pPr>
    </w:p>
    <w:p w14:paraId="2E95DC85" w14:textId="77777777" w:rsidR="00381B88" w:rsidRPr="00B724D6"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color w:val="222222"/>
          <w:lang w:eastAsia="es-MX"/>
        </w:rPr>
      </w:pPr>
      <w:r w:rsidRPr="00B724D6">
        <w:rPr>
          <w:rFonts w:ascii="Palatino Linotype" w:eastAsia="Times New Roman" w:hAnsi="Palatino Linotype" w:cs="Arial"/>
          <w:color w:val="222222"/>
          <w:lang w:eastAsia="es-MX"/>
        </w:rPr>
        <w:t xml:space="preserve">Ahora bien, </w:t>
      </w:r>
      <w:r w:rsidRPr="00B724D6">
        <w:rPr>
          <w:rFonts w:ascii="Palatino Linotype" w:eastAsia="Times New Roman" w:hAnsi="Palatino Linotype" w:cs="Arial"/>
          <w:b/>
          <w:color w:val="222222"/>
          <w:u w:val="single"/>
          <w:lang w:eastAsia="es-MX"/>
        </w:rPr>
        <w:t>para cada caso además de fundar y motivar</w:t>
      </w:r>
      <w:r w:rsidRPr="00B724D6">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B724D6">
        <w:rPr>
          <w:rFonts w:ascii="Palatino Linotype" w:eastAsia="Times New Roman" w:hAnsi="Palatino Linotype" w:cs="Times New Roman"/>
        </w:rPr>
        <w:t xml:space="preserve"> </w:t>
      </w:r>
      <w:r w:rsidRPr="00B724D6">
        <w:rPr>
          <w:rFonts w:ascii="Palatino Linotype" w:eastAsia="Times New Roman" w:hAnsi="Palatino Linotype" w:cs="Arial"/>
          <w:color w:val="222222"/>
          <w:lang w:eastAsia="es-MX"/>
        </w:rPr>
        <w:t>datos personales</w:t>
      </w:r>
      <w:r w:rsidRPr="00B724D6">
        <w:rPr>
          <w:rFonts w:ascii="Calibri" w:eastAsia="Times New Roman" w:hAnsi="Calibri" w:cs="Times New Roman"/>
          <w:vertAlign w:val="superscript"/>
        </w:rPr>
        <w:footnoteReference w:id="12"/>
      </w:r>
      <w:r w:rsidRPr="00B724D6">
        <w:rPr>
          <w:rFonts w:ascii="Palatino Linotype" w:eastAsia="Times New Roman" w:hAnsi="Palatino Linotype" w:cs="Arial"/>
          <w:color w:val="222222"/>
          <w:lang w:eastAsia="es-MX"/>
        </w:rPr>
        <w:t xml:space="preserve"> del servidor público que no tienen ninguna injerencia en el tema de la transparencia y la rendición de cuentas,  por ejemplo, </w:t>
      </w:r>
      <w:r w:rsidRPr="00B724D6">
        <w:rPr>
          <w:rFonts w:ascii="Palatino Linotype" w:eastAsia="Calibri" w:hAnsi="Palatino Linotype" w:cs="Arial"/>
          <w:lang w:val="es-ES" w:eastAsia="es-MX"/>
        </w:rPr>
        <w:t xml:space="preserve">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  </w:t>
      </w:r>
    </w:p>
    <w:p w14:paraId="4639A22C" w14:textId="77777777" w:rsidR="00381B88" w:rsidRPr="00B724D6" w:rsidRDefault="00381B88" w:rsidP="00381B88">
      <w:pPr>
        <w:contextualSpacing/>
        <w:rPr>
          <w:rFonts w:ascii="Palatino Linotype" w:eastAsia="Times New Roman" w:hAnsi="Palatino Linotype" w:cs="Arial"/>
          <w:color w:val="222222"/>
          <w:lang w:eastAsia="es-MX"/>
        </w:rPr>
      </w:pPr>
    </w:p>
    <w:p w14:paraId="2C0F533E" w14:textId="77777777" w:rsidR="00381B88" w:rsidRPr="00B724D6" w:rsidRDefault="00381B88" w:rsidP="0017458C">
      <w:pPr>
        <w:numPr>
          <w:ilvl w:val="0"/>
          <w:numId w:val="2"/>
        </w:numPr>
        <w:spacing w:before="240" w:after="240" w:line="360" w:lineRule="auto"/>
        <w:ind w:left="0" w:firstLine="0"/>
        <w:contextualSpacing/>
        <w:jc w:val="both"/>
        <w:rPr>
          <w:rFonts w:ascii="Palatino Linotype" w:eastAsia="Calibri" w:hAnsi="Palatino Linotype" w:cs="Arial"/>
          <w:lang w:val="es-ES" w:eastAsia="es-MX"/>
        </w:rPr>
      </w:pPr>
      <w:r w:rsidRPr="00B724D6">
        <w:rPr>
          <w:rFonts w:ascii="Palatino Linotype" w:eastAsia="Calibri" w:hAnsi="Palatino Linotype" w:cs="Arial"/>
          <w:lang w:val="es-ES" w:eastAsia="es-MX"/>
        </w:rPr>
        <w:lastRenderedPageBreak/>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62F94285" w14:textId="77777777" w:rsidR="00381B88" w:rsidRPr="00B724D6" w:rsidRDefault="00381B88" w:rsidP="00381B88">
      <w:pPr>
        <w:ind w:left="720"/>
        <w:contextualSpacing/>
        <w:rPr>
          <w:rFonts w:ascii="Palatino Linotype" w:eastAsia="Calibri" w:hAnsi="Palatino Linotype" w:cs="Arial"/>
          <w:lang w:val="es-ES" w:eastAsia="es-MX"/>
        </w:rPr>
      </w:pPr>
    </w:p>
    <w:p w14:paraId="0F79CFB9" w14:textId="77777777" w:rsidR="00381B88" w:rsidRPr="00B724D6" w:rsidRDefault="00381B88" w:rsidP="00381B88">
      <w:pPr>
        <w:keepNext/>
        <w:keepLines/>
        <w:spacing w:before="240" w:line="259" w:lineRule="auto"/>
        <w:outlineLvl w:val="0"/>
        <w:rPr>
          <w:rFonts w:ascii="Palatino Linotype" w:eastAsia="Times New Roman" w:hAnsi="Palatino Linotype" w:cs="Times New Roman"/>
          <w:b/>
          <w:szCs w:val="32"/>
          <w:lang w:val="es-MX" w:eastAsia="en-US"/>
        </w:rPr>
      </w:pPr>
      <w:bookmarkStart w:id="41" w:name="_Toc5711929"/>
      <w:bookmarkStart w:id="42" w:name="_Toc7790260"/>
      <w:bookmarkStart w:id="43" w:name="_Toc31308508"/>
      <w:r w:rsidRPr="00B724D6">
        <w:rPr>
          <w:rFonts w:ascii="Palatino Linotype" w:eastAsia="Times New Roman" w:hAnsi="Palatino Linotype" w:cs="Times New Roman"/>
          <w:b/>
          <w:szCs w:val="32"/>
          <w:lang w:val="es-MX" w:eastAsia="en-US"/>
        </w:rPr>
        <w:t>IV. Condiciones especiales de la clasificación de la información como confidencial.</w:t>
      </w:r>
      <w:bookmarkEnd w:id="41"/>
      <w:bookmarkEnd w:id="42"/>
      <w:bookmarkEnd w:id="43"/>
    </w:p>
    <w:p w14:paraId="4F2292CB" w14:textId="77777777" w:rsidR="00381B88" w:rsidRPr="00B724D6" w:rsidRDefault="00381B88" w:rsidP="00381B88">
      <w:pPr>
        <w:spacing w:after="120" w:line="360" w:lineRule="auto"/>
        <w:ind w:right="49"/>
        <w:contextualSpacing/>
        <w:jc w:val="both"/>
        <w:rPr>
          <w:rFonts w:ascii="Palatino Linotype" w:eastAsia="MS Mincho" w:hAnsi="Palatino Linotype" w:cs="Arial"/>
          <w:b/>
          <w:color w:val="000000"/>
          <w:lang w:val="es-MX"/>
        </w:rPr>
      </w:pPr>
    </w:p>
    <w:p w14:paraId="7C66647D" w14:textId="77777777" w:rsidR="00381B88" w:rsidRPr="00B724D6" w:rsidRDefault="00381B88" w:rsidP="00381B88">
      <w:pPr>
        <w:keepNext/>
        <w:keepLines/>
        <w:spacing w:before="240" w:line="259" w:lineRule="auto"/>
        <w:outlineLvl w:val="0"/>
        <w:rPr>
          <w:rFonts w:ascii="Palatino Linotype" w:eastAsia="MS Gothic" w:hAnsi="Palatino Linotype" w:cs="Times New Roman"/>
          <w:b/>
          <w:color w:val="000000"/>
          <w:szCs w:val="32"/>
          <w:lang w:val="es-MX" w:eastAsia="en-US"/>
        </w:rPr>
      </w:pPr>
      <w:bookmarkStart w:id="44" w:name="_Toc5711930"/>
      <w:bookmarkStart w:id="45" w:name="_Toc7790261"/>
      <w:bookmarkStart w:id="46" w:name="_Toc31308509"/>
      <w:r w:rsidRPr="00B724D6">
        <w:rPr>
          <w:rFonts w:ascii="Palatino Linotype" w:eastAsia="MS Gothic" w:hAnsi="Palatino Linotype" w:cs="Times New Roman"/>
          <w:b/>
          <w:color w:val="000000"/>
          <w:szCs w:val="32"/>
          <w:lang w:val="es-MX" w:eastAsia="en-US"/>
        </w:rPr>
        <w:t>IV.I. Del consentimiento.</w:t>
      </w:r>
      <w:bookmarkEnd w:id="44"/>
      <w:bookmarkEnd w:id="45"/>
      <w:bookmarkEnd w:id="46"/>
    </w:p>
    <w:p w14:paraId="7F29FB14" w14:textId="77777777" w:rsidR="00381B88" w:rsidRPr="00B724D6" w:rsidRDefault="00381B88" w:rsidP="00381B88">
      <w:pPr>
        <w:rPr>
          <w:rFonts w:ascii="Cambria" w:eastAsia="MS Mincho" w:hAnsi="Cambria" w:cs="Times New Roman"/>
          <w:lang w:val="es-MX" w:eastAsia="en-US"/>
        </w:rPr>
      </w:pPr>
    </w:p>
    <w:p w14:paraId="08922F39" w14:textId="77777777" w:rsidR="00381B88" w:rsidRPr="00B724D6" w:rsidRDefault="00381B88" w:rsidP="0017458C">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B724D6">
        <w:rPr>
          <w:rFonts w:ascii="Palatino Linotype" w:eastAsia="MS Mincho"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6B2A420C" w14:textId="77777777" w:rsidR="00381B88" w:rsidRPr="00B724D6" w:rsidRDefault="00381B88" w:rsidP="00381B88">
      <w:pPr>
        <w:spacing w:after="120" w:line="360" w:lineRule="auto"/>
        <w:ind w:left="426" w:right="49" w:hanging="426"/>
        <w:contextualSpacing/>
        <w:jc w:val="both"/>
        <w:rPr>
          <w:rFonts w:ascii="Palatino Linotype" w:eastAsia="MS Mincho" w:hAnsi="Palatino Linotype" w:cs="Arial"/>
          <w:color w:val="000000"/>
        </w:rPr>
      </w:pPr>
    </w:p>
    <w:p w14:paraId="4F34A3DF" w14:textId="77777777" w:rsidR="00381B88" w:rsidRPr="00B724D6" w:rsidRDefault="00381B88" w:rsidP="00381B88">
      <w:pPr>
        <w:spacing w:after="120" w:line="360" w:lineRule="auto"/>
        <w:ind w:left="567" w:right="567"/>
        <w:contextualSpacing/>
        <w:jc w:val="both"/>
        <w:rPr>
          <w:rFonts w:ascii="Palatino Linotype" w:eastAsia="MS Mincho" w:hAnsi="Palatino Linotype" w:cs="Arial"/>
          <w:bCs/>
          <w:i/>
          <w:color w:val="000000"/>
          <w:sz w:val="22"/>
          <w:lang w:val="es-MX"/>
        </w:rPr>
      </w:pPr>
      <w:r w:rsidRPr="00B724D6">
        <w:rPr>
          <w:rFonts w:ascii="Palatino Linotype" w:eastAsia="MS Mincho" w:hAnsi="Palatino Linotype" w:cs="Arial"/>
          <w:bCs/>
          <w:i/>
          <w:color w:val="000000"/>
          <w:sz w:val="22"/>
          <w:lang w:val="es-MX"/>
        </w:rPr>
        <w:t>I.</w:t>
      </w:r>
      <w:r w:rsidRPr="00B724D6">
        <w:rPr>
          <w:rFonts w:ascii="Palatino Linotype" w:eastAsia="MS Mincho" w:hAnsi="Palatino Linotype" w:cs="Arial"/>
          <w:i/>
          <w:color w:val="000000"/>
          <w:sz w:val="22"/>
          <w:lang w:val="es-MX"/>
        </w:rPr>
        <w:t xml:space="preserve"> La información se encuentre en registros públicos o fuentes de acceso público;</w:t>
      </w:r>
    </w:p>
    <w:p w14:paraId="317F6FDD" w14:textId="77777777" w:rsidR="00381B88" w:rsidRPr="00B724D6" w:rsidRDefault="00381B88" w:rsidP="00381B88">
      <w:pPr>
        <w:spacing w:after="120" w:line="360" w:lineRule="auto"/>
        <w:ind w:left="567" w:right="567"/>
        <w:contextualSpacing/>
        <w:jc w:val="both"/>
        <w:rPr>
          <w:rFonts w:ascii="Palatino Linotype" w:eastAsia="MS Mincho" w:hAnsi="Palatino Linotype" w:cs="Arial"/>
          <w:bCs/>
          <w:i/>
          <w:color w:val="000000"/>
          <w:sz w:val="22"/>
          <w:lang w:val="es-MX"/>
        </w:rPr>
      </w:pPr>
      <w:r w:rsidRPr="00B724D6">
        <w:rPr>
          <w:rFonts w:ascii="Palatino Linotype" w:eastAsia="MS Mincho" w:hAnsi="Palatino Linotype" w:cs="Arial"/>
          <w:bCs/>
          <w:i/>
          <w:color w:val="000000"/>
          <w:sz w:val="22"/>
          <w:lang w:val="es-MX"/>
        </w:rPr>
        <w:t xml:space="preserve">II. </w:t>
      </w:r>
      <w:r w:rsidRPr="00B724D6">
        <w:rPr>
          <w:rFonts w:ascii="Palatino Linotype" w:eastAsia="MS Mincho" w:hAnsi="Palatino Linotype" w:cs="Arial"/>
          <w:i/>
          <w:color w:val="000000"/>
          <w:sz w:val="22"/>
          <w:lang w:val="es-MX"/>
        </w:rPr>
        <w:t>Por Ley tenga el carácter de pública;</w:t>
      </w:r>
    </w:p>
    <w:p w14:paraId="00F34090" w14:textId="77777777" w:rsidR="00381B88" w:rsidRPr="00B724D6" w:rsidRDefault="00381B88" w:rsidP="00381B88">
      <w:pPr>
        <w:spacing w:after="120" w:line="360" w:lineRule="auto"/>
        <w:ind w:left="567" w:right="567"/>
        <w:contextualSpacing/>
        <w:jc w:val="both"/>
        <w:rPr>
          <w:rFonts w:ascii="Palatino Linotype" w:eastAsia="MS Mincho" w:hAnsi="Palatino Linotype" w:cs="Arial"/>
          <w:i/>
          <w:color w:val="000000"/>
          <w:sz w:val="22"/>
          <w:lang w:val="es-MX"/>
        </w:rPr>
      </w:pPr>
      <w:r w:rsidRPr="00B724D6">
        <w:rPr>
          <w:rFonts w:ascii="Palatino Linotype" w:eastAsia="MS Mincho" w:hAnsi="Palatino Linotype" w:cs="Arial"/>
          <w:bCs/>
          <w:i/>
          <w:color w:val="000000"/>
          <w:sz w:val="22"/>
          <w:lang w:val="es-MX"/>
        </w:rPr>
        <w:t xml:space="preserve">III. </w:t>
      </w:r>
      <w:r w:rsidRPr="00B724D6">
        <w:rPr>
          <w:rFonts w:ascii="Palatino Linotype" w:eastAsia="MS Mincho" w:hAnsi="Palatino Linotype" w:cs="Arial"/>
          <w:i/>
          <w:color w:val="000000"/>
          <w:sz w:val="22"/>
          <w:lang w:val="es-MX"/>
        </w:rPr>
        <w:t xml:space="preserve">Exista una orden judicial; </w:t>
      </w:r>
    </w:p>
    <w:p w14:paraId="0F008E89" w14:textId="77777777" w:rsidR="00381B88" w:rsidRPr="00B724D6" w:rsidRDefault="00381B88" w:rsidP="00381B88">
      <w:pPr>
        <w:spacing w:after="120" w:line="360" w:lineRule="auto"/>
        <w:ind w:left="567" w:right="567"/>
        <w:contextualSpacing/>
        <w:jc w:val="both"/>
        <w:rPr>
          <w:rFonts w:ascii="Palatino Linotype" w:eastAsia="MS Mincho" w:hAnsi="Palatino Linotype" w:cs="Arial"/>
          <w:i/>
          <w:color w:val="000000"/>
          <w:sz w:val="22"/>
          <w:lang w:val="es-MX"/>
        </w:rPr>
      </w:pPr>
      <w:r w:rsidRPr="00B724D6">
        <w:rPr>
          <w:rFonts w:ascii="Palatino Linotype" w:eastAsia="MS Mincho" w:hAnsi="Palatino Linotype" w:cs="Arial"/>
          <w:bCs/>
          <w:i/>
          <w:color w:val="000000"/>
          <w:sz w:val="22"/>
          <w:lang w:val="es-MX"/>
        </w:rPr>
        <w:t xml:space="preserve">IV. </w:t>
      </w:r>
      <w:r w:rsidRPr="00B724D6">
        <w:rPr>
          <w:rFonts w:ascii="Palatino Linotype" w:eastAsia="MS Mincho" w:hAnsi="Palatino Linotype" w:cs="Arial"/>
          <w:i/>
          <w:color w:val="000000"/>
          <w:sz w:val="22"/>
          <w:lang w:val="es-MX"/>
        </w:rPr>
        <w:t xml:space="preserve">Por razones de seguridad pública, o para proteger los derechos de terceros, se requiera su publicación; o </w:t>
      </w:r>
    </w:p>
    <w:p w14:paraId="2368D66B" w14:textId="77777777" w:rsidR="00381B88" w:rsidRPr="00B724D6" w:rsidRDefault="00381B88" w:rsidP="00381B88">
      <w:pPr>
        <w:spacing w:after="120" w:line="360" w:lineRule="auto"/>
        <w:ind w:left="567" w:right="567"/>
        <w:contextualSpacing/>
        <w:jc w:val="both"/>
        <w:rPr>
          <w:rFonts w:ascii="Palatino Linotype" w:eastAsia="MS Mincho" w:hAnsi="Palatino Linotype" w:cs="Arial"/>
          <w:i/>
          <w:color w:val="000000"/>
          <w:sz w:val="22"/>
          <w:lang w:val="es-MX"/>
        </w:rPr>
      </w:pPr>
      <w:r w:rsidRPr="00B724D6">
        <w:rPr>
          <w:rFonts w:ascii="Palatino Linotype" w:eastAsia="MS Mincho" w:hAnsi="Palatino Linotype" w:cs="Arial"/>
          <w:bCs/>
          <w:i/>
          <w:color w:val="000000"/>
          <w:sz w:val="22"/>
          <w:lang w:val="es-MX"/>
        </w:rPr>
        <w:t xml:space="preserve">V. </w:t>
      </w:r>
      <w:r w:rsidRPr="00B724D6">
        <w:rPr>
          <w:rFonts w:ascii="Palatino Linotype" w:eastAsia="MS Mincho" w:hAnsi="Palatino Linotype" w:cs="Arial"/>
          <w:i/>
          <w:color w:val="000000"/>
          <w:sz w:val="22"/>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7F69224" w14:textId="77777777" w:rsidR="00381B88" w:rsidRPr="00B724D6" w:rsidRDefault="00381B88" w:rsidP="00381B88">
      <w:pPr>
        <w:spacing w:after="120" w:line="360" w:lineRule="auto"/>
        <w:ind w:left="426" w:right="49" w:hanging="426"/>
        <w:contextualSpacing/>
        <w:jc w:val="both"/>
        <w:rPr>
          <w:rFonts w:ascii="Palatino Linotype" w:eastAsia="MS Mincho" w:hAnsi="Palatino Linotype" w:cs="Arial"/>
          <w:color w:val="000000"/>
        </w:rPr>
      </w:pPr>
    </w:p>
    <w:p w14:paraId="195120F2" w14:textId="77777777" w:rsidR="00381B88" w:rsidRPr="00B724D6" w:rsidRDefault="00381B88" w:rsidP="0017458C">
      <w:pPr>
        <w:numPr>
          <w:ilvl w:val="0"/>
          <w:numId w:val="2"/>
        </w:numPr>
        <w:spacing w:after="120" w:line="360" w:lineRule="auto"/>
        <w:ind w:left="0" w:firstLine="0"/>
        <w:contextualSpacing/>
        <w:jc w:val="both"/>
        <w:rPr>
          <w:rFonts w:ascii="Palatino Linotype" w:eastAsia="MS Mincho" w:hAnsi="Palatino Linotype" w:cs="Arial"/>
          <w:color w:val="000000"/>
        </w:rPr>
      </w:pPr>
      <w:r w:rsidRPr="00B724D6">
        <w:rPr>
          <w:rFonts w:ascii="Palatino Linotype" w:eastAsia="MS Mincho" w:hAnsi="Palatino Linotype" w:cs="Arial"/>
          <w:color w:val="000000"/>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869A60A" w14:textId="77777777" w:rsidR="00381B88" w:rsidRPr="00B724D6" w:rsidRDefault="00381B88" w:rsidP="00381B88">
      <w:pPr>
        <w:spacing w:after="120" w:line="360" w:lineRule="auto"/>
        <w:ind w:left="426" w:right="49" w:hanging="426"/>
        <w:contextualSpacing/>
        <w:jc w:val="both"/>
        <w:rPr>
          <w:rFonts w:ascii="Palatino Linotype" w:eastAsia="MS Mincho" w:hAnsi="Palatino Linotype" w:cs="Arial"/>
          <w:color w:val="000000"/>
        </w:rPr>
      </w:pPr>
    </w:p>
    <w:p w14:paraId="68139FB7" w14:textId="77777777" w:rsidR="00381B88" w:rsidRPr="00B724D6" w:rsidRDefault="00381B88" w:rsidP="0017458C">
      <w:pPr>
        <w:numPr>
          <w:ilvl w:val="0"/>
          <w:numId w:val="2"/>
        </w:numPr>
        <w:spacing w:after="120" w:line="360" w:lineRule="auto"/>
        <w:ind w:left="0" w:right="49" w:firstLine="0"/>
        <w:jc w:val="both"/>
        <w:rPr>
          <w:rFonts w:ascii="Palatino Linotype" w:eastAsia="MS Mincho" w:hAnsi="Palatino Linotype" w:cs="Times New Roman"/>
        </w:rPr>
      </w:pPr>
      <w:r w:rsidRPr="00B724D6">
        <w:rPr>
          <w:rFonts w:ascii="Palatino Linotype" w:eastAsia="MS Mincho" w:hAnsi="Palatino Linotype" w:cs="Arial"/>
          <w:color w:val="000000"/>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53E31BFA" w14:textId="77777777" w:rsidR="00381B88" w:rsidRPr="00B724D6"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rPr>
      </w:pPr>
      <w:r w:rsidRPr="00B724D6">
        <w:rPr>
          <w:rFonts w:ascii="Palatino Linotype" w:eastAsia="Calibri" w:hAnsi="Palatino Linotype" w:cs="Arial"/>
          <w:lang w:val="es-ES" w:eastAsia="es-MX"/>
        </w:rPr>
        <w:t>De las consideraciones señaladas los Sujetos Obligados  deberán de elaborar las</w:t>
      </w:r>
      <w:r w:rsidRPr="00B724D6">
        <w:rPr>
          <w:rFonts w:ascii="Palatino Linotype" w:eastAsia="Times New Roman" w:hAnsi="Palatino Linotype" w:cs="Arial"/>
        </w:rPr>
        <w:t xml:space="preserve">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14:paraId="4AB52042" w14:textId="77777777" w:rsidR="00381B88" w:rsidRPr="00B724D6" w:rsidRDefault="00381B88" w:rsidP="00381B88">
      <w:pPr>
        <w:contextualSpacing/>
        <w:rPr>
          <w:rFonts w:ascii="Palatino Linotype" w:eastAsia="Times New Roman" w:hAnsi="Palatino Linotype" w:cs="Arial"/>
        </w:rPr>
      </w:pPr>
    </w:p>
    <w:p w14:paraId="21A36709" w14:textId="77777777" w:rsidR="00381B88" w:rsidRPr="00B724D6"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Arial"/>
        </w:rPr>
      </w:pPr>
      <w:r w:rsidRPr="00B724D6">
        <w:rPr>
          <w:rFonts w:ascii="Palatino Linotype" w:eastAsia="Times New Roman" w:hAnsi="Palatino Linotype" w:cs="Arial"/>
        </w:rPr>
        <w:t xml:space="preserve">En caso concreto es importante precisar que el </w:t>
      </w:r>
      <w:r w:rsidRPr="00B724D6">
        <w:rPr>
          <w:rFonts w:ascii="Palatino Linotype" w:eastAsia="Times New Roman" w:hAnsi="Palatino Linotype" w:cs="Arial"/>
          <w:b/>
        </w:rPr>
        <w:t xml:space="preserve">SUJETO OBLIGADO </w:t>
      </w:r>
      <w:r w:rsidRPr="00B724D6">
        <w:rPr>
          <w:rFonts w:ascii="Palatino Linotype" w:eastAsia="Times New Roman" w:hAnsi="Palatino Linotype" w:cs="Arial"/>
        </w:rPr>
        <w:t xml:space="preserve">no dio respuesta a la solicitud de información </w:t>
      </w:r>
    </w:p>
    <w:p w14:paraId="14B47CB2" w14:textId="77777777" w:rsidR="00381B88" w:rsidRPr="00B724D6" w:rsidRDefault="00381B88" w:rsidP="00381B88">
      <w:pPr>
        <w:spacing w:before="240" w:after="240" w:line="360" w:lineRule="auto"/>
        <w:contextualSpacing/>
        <w:jc w:val="both"/>
        <w:rPr>
          <w:rFonts w:ascii="Palatino Linotype" w:eastAsia="Times New Roman" w:hAnsi="Palatino Linotype" w:cs="Arial"/>
        </w:rPr>
      </w:pPr>
    </w:p>
    <w:p w14:paraId="6B206385" w14:textId="77777777" w:rsidR="00381B88" w:rsidRPr="00B724D6" w:rsidRDefault="00381B88" w:rsidP="00381B88">
      <w:pPr>
        <w:keepNext/>
        <w:keepLines/>
        <w:spacing w:before="240" w:line="259" w:lineRule="auto"/>
        <w:outlineLvl w:val="0"/>
        <w:rPr>
          <w:rFonts w:ascii="Palatino Linotype" w:eastAsia="MS Gothic" w:hAnsi="Palatino Linotype" w:cs="Times New Roman"/>
          <w:b/>
          <w:szCs w:val="32"/>
          <w:lang w:val="es-MX" w:eastAsia="en-US"/>
        </w:rPr>
      </w:pPr>
      <w:bookmarkStart w:id="47" w:name="_Toc511647816"/>
      <w:bookmarkStart w:id="48" w:name="_Toc7790262"/>
      <w:bookmarkStart w:id="49" w:name="_Toc31308510"/>
      <w:r w:rsidRPr="00B724D6">
        <w:rPr>
          <w:rFonts w:ascii="Palatino Linotype" w:eastAsia="MS Gothic" w:hAnsi="Palatino Linotype" w:cs="Times New Roman"/>
          <w:b/>
          <w:szCs w:val="32"/>
          <w:lang w:val="es-MX" w:eastAsia="en-US"/>
        </w:rPr>
        <w:t>SEXTO. Vista a los órganos de control interno</w:t>
      </w:r>
      <w:bookmarkEnd w:id="47"/>
      <w:r w:rsidRPr="00B724D6">
        <w:rPr>
          <w:rFonts w:ascii="Palatino Linotype" w:eastAsia="MS Gothic" w:hAnsi="Palatino Linotype" w:cs="Times New Roman"/>
          <w:b/>
          <w:szCs w:val="32"/>
          <w:lang w:val="es-MX" w:eastAsia="en-US"/>
        </w:rPr>
        <w:t>.</w:t>
      </w:r>
      <w:bookmarkEnd w:id="48"/>
      <w:bookmarkEnd w:id="49"/>
    </w:p>
    <w:p w14:paraId="5496E19F" w14:textId="77777777" w:rsidR="00381B88" w:rsidRPr="00B724D6" w:rsidRDefault="00381B88" w:rsidP="00381B88">
      <w:pPr>
        <w:keepNext/>
        <w:keepLines/>
        <w:spacing w:before="40"/>
        <w:outlineLvl w:val="1"/>
        <w:rPr>
          <w:rFonts w:ascii="Palatino Linotype" w:eastAsia="MS Gothic" w:hAnsi="Palatino Linotype" w:cs="Times New Roman"/>
          <w:b/>
          <w:szCs w:val="26"/>
        </w:rPr>
      </w:pPr>
    </w:p>
    <w:p w14:paraId="3B5A77CA" w14:textId="77777777" w:rsidR="00381B88" w:rsidRPr="00B724D6"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Times New Roman"/>
        </w:rPr>
      </w:pPr>
      <w:bookmarkStart w:id="50" w:name="_Toc447183492"/>
      <w:bookmarkStart w:id="51" w:name="_Toc450120667"/>
      <w:bookmarkStart w:id="52" w:name="_Toc461555895"/>
      <w:r w:rsidRPr="00B724D6">
        <w:rPr>
          <w:rFonts w:ascii="Palatino Linotype" w:eastAsia="Times New Roman" w:hAnsi="Palatino Linotype" w:cs="Times New Roman"/>
        </w:rPr>
        <w:t xml:space="preserve">Es necesario resaltar que el recurso de revisión previsto en la Ley de la materia no es el medio para investigar y en su caso, sancionar a servidores públicos por la omisión de la entrega de información pública o en la atención a solicitudes de </w:t>
      </w:r>
      <w:r w:rsidRPr="00B724D6">
        <w:rPr>
          <w:rFonts w:ascii="Palatino Linotype" w:eastAsia="Times New Roman" w:hAnsi="Palatino Linotype" w:cs="Times New Roman"/>
        </w:rPr>
        <w:lastRenderedPageBreak/>
        <w:t xml:space="preserve">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B724D6">
        <w:rPr>
          <w:rFonts w:ascii="Palatino Linotype" w:eastAsia="Times New Roman" w:hAnsi="Palatino Linotype" w:cs="Times New Roman"/>
          <w:b/>
        </w:rPr>
        <w:t>SUJETO OBLIGADO</w:t>
      </w:r>
      <w:r w:rsidRPr="00B724D6">
        <w:rPr>
          <w:rFonts w:ascii="Palatino Linotype" w:eastAsia="Times New Roman" w:hAnsi="Palatino Linotype" w:cs="Times New Roman"/>
        </w:rPr>
        <w:t>.</w:t>
      </w:r>
    </w:p>
    <w:p w14:paraId="18B250DC" w14:textId="77777777" w:rsidR="00381B88" w:rsidRPr="00B724D6" w:rsidRDefault="00381B88" w:rsidP="00381B88">
      <w:pPr>
        <w:contextualSpacing/>
        <w:rPr>
          <w:rFonts w:ascii="Palatino Linotype" w:eastAsia="Calibri" w:hAnsi="Palatino Linotype" w:cs="Arial"/>
          <w:lang w:val="es-ES"/>
        </w:rPr>
      </w:pPr>
    </w:p>
    <w:p w14:paraId="0BD4BE8C" w14:textId="77777777" w:rsidR="00381B88" w:rsidRPr="00B724D6" w:rsidRDefault="00381B88" w:rsidP="0017458C">
      <w:pPr>
        <w:numPr>
          <w:ilvl w:val="0"/>
          <w:numId w:val="2"/>
        </w:numPr>
        <w:spacing w:before="240" w:after="240" w:line="360" w:lineRule="auto"/>
        <w:ind w:left="0" w:firstLine="0"/>
        <w:contextualSpacing/>
        <w:jc w:val="both"/>
        <w:rPr>
          <w:rFonts w:ascii="Palatino Linotype" w:eastAsia="MS Mincho" w:hAnsi="Palatino Linotype" w:cs="Times New Roman"/>
        </w:rPr>
      </w:pPr>
      <w:r w:rsidRPr="00B724D6">
        <w:rPr>
          <w:rFonts w:ascii="Palatino Linotype" w:eastAsia="Times New Roman" w:hAnsi="Palatino Linotype" w:cs="Arial"/>
        </w:rPr>
        <w:t>Es necesario resaltar que el recurso de revisión como la presente resolución no son el medio para investigar y en su caso sancionar a servidores públicos por la omisión de la entrega de información pública gubernamental, sin embargo, se dará vista al área competente para que en ejercicio de sus atribuciones realice las medidas pertinentes.</w:t>
      </w:r>
    </w:p>
    <w:p w14:paraId="7B9EC44B" w14:textId="77777777" w:rsidR="00381B88" w:rsidRPr="00B724D6" w:rsidRDefault="00381B88" w:rsidP="00381B88">
      <w:pPr>
        <w:contextualSpacing/>
        <w:rPr>
          <w:rFonts w:ascii="Palatino Linotype" w:eastAsia="MS Mincho" w:hAnsi="Palatino Linotype" w:cs="Times New Roman"/>
        </w:rPr>
      </w:pPr>
    </w:p>
    <w:p w14:paraId="14DD5D5F" w14:textId="77777777" w:rsidR="00381B88" w:rsidRPr="00B724D6" w:rsidRDefault="00381B88" w:rsidP="00381B88">
      <w:pPr>
        <w:spacing w:before="240" w:after="240" w:line="360" w:lineRule="auto"/>
        <w:contextualSpacing/>
        <w:jc w:val="both"/>
        <w:rPr>
          <w:rFonts w:ascii="Palatino Linotype" w:eastAsia="MS Mincho" w:hAnsi="Palatino Linotype" w:cs="Times New Roman"/>
        </w:rPr>
      </w:pPr>
    </w:p>
    <w:p w14:paraId="0B53BD30" w14:textId="77777777" w:rsidR="00381B88" w:rsidRPr="00B724D6" w:rsidRDefault="00381B88" w:rsidP="0017458C">
      <w:pPr>
        <w:numPr>
          <w:ilvl w:val="0"/>
          <w:numId w:val="2"/>
        </w:numPr>
        <w:spacing w:before="240" w:after="240" w:line="360" w:lineRule="auto"/>
        <w:ind w:left="0" w:firstLine="0"/>
        <w:contextualSpacing/>
        <w:jc w:val="both"/>
        <w:rPr>
          <w:rFonts w:ascii="Palatino Linotype" w:eastAsia="MS Mincho" w:hAnsi="Palatino Linotype" w:cs="Times New Roman"/>
        </w:rPr>
      </w:pPr>
      <w:r w:rsidRPr="00B724D6">
        <w:rPr>
          <w:rFonts w:ascii="Palatino Linotype" w:eastAsia="MS Mincho" w:hAnsi="Palatino Linotype" w:cs="Times New Roman"/>
        </w:rPr>
        <w:t>Por ello, es conveniente señalar la fracción X, del artículo 36, de la Ley de Transparencia y Acceso a la Información Pública del Estado de México y Municipios, que establece:</w:t>
      </w:r>
    </w:p>
    <w:p w14:paraId="5918D533" w14:textId="77777777" w:rsidR="0070263E" w:rsidRPr="00B724D6" w:rsidRDefault="0070263E" w:rsidP="0070263E">
      <w:pPr>
        <w:spacing w:before="240" w:after="240" w:line="360" w:lineRule="auto"/>
        <w:contextualSpacing/>
        <w:jc w:val="both"/>
        <w:rPr>
          <w:rFonts w:ascii="Palatino Linotype" w:eastAsia="MS Mincho" w:hAnsi="Palatino Linotype" w:cs="Times New Roman"/>
        </w:rPr>
      </w:pPr>
    </w:p>
    <w:p w14:paraId="268D8C57" w14:textId="4A7DD9C9" w:rsidR="00381B88" w:rsidRPr="00B724D6" w:rsidRDefault="0070263E" w:rsidP="0070263E">
      <w:pPr>
        <w:spacing w:line="360" w:lineRule="auto"/>
        <w:ind w:left="567" w:right="567"/>
        <w:contextualSpacing/>
        <w:jc w:val="both"/>
        <w:rPr>
          <w:rFonts w:ascii="Palatino Linotype" w:eastAsia="MS Mincho" w:hAnsi="Palatino Linotype" w:cs="Times New Roman"/>
          <w:i/>
          <w:sz w:val="22"/>
        </w:rPr>
      </w:pPr>
      <w:r w:rsidRPr="00B724D6">
        <w:rPr>
          <w:rFonts w:ascii="Palatino Linotype" w:eastAsia="MS Mincho" w:hAnsi="Palatino Linotype" w:cs="Times New Roman"/>
          <w:i/>
          <w:sz w:val="22"/>
        </w:rPr>
        <w:t>“</w:t>
      </w:r>
      <w:r w:rsidR="00381B88" w:rsidRPr="00B724D6">
        <w:rPr>
          <w:rFonts w:ascii="Palatino Linotype" w:eastAsia="MS Mincho" w:hAnsi="Palatino Linotype" w:cs="Times New Roman"/>
          <w:b/>
          <w:i/>
          <w:sz w:val="22"/>
        </w:rPr>
        <w:t>Artículo 36.</w:t>
      </w:r>
      <w:r w:rsidR="00381B88" w:rsidRPr="00B724D6">
        <w:rPr>
          <w:rFonts w:ascii="Palatino Linotype" w:eastAsia="MS Mincho" w:hAnsi="Palatino Linotype" w:cs="Times New Roman"/>
          <w:i/>
          <w:sz w:val="22"/>
        </w:rPr>
        <w:t xml:space="preserve"> El Instituto tendrá, en el ámbito de su competencia, las siguientes atribuciones:</w:t>
      </w:r>
    </w:p>
    <w:p w14:paraId="1F4DBE66" w14:textId="77777777" w:rsidR="00381B88" w:rsidRPr="00B724D6" w:rsidRDefault="00381B88" w:rsidP="0070263E">
      <w:pPr>
        <w:spacing w:line="360" w:lineRule="auto"/>
        <w:ind w:left="567" w:right="567"/>
        <w:contextualSpacing/>
        <w:jc w:val="both"/>
        <w:rPr>
          <w:rFonts w:ascii="Palatino Linotype" w:eastAsia="MS Mincho" w:hAnsi="Palatino Linotype" w:cs="Times New Roman"/>
          <w:i/>
          <w:sz w:val="22"/>
        </w:rPr>
      </w:pPr>
      <w:r w:rsidRPr="00B724D6">
        <w:rPr>
          <w:rFonts w:ascii="Palatino Linotype" w:eastAsia="MS Mincho" w:hAnsi="Palatino Linotype" w:cs="Times New Roman"/>
          <w:i/>
          <w:sz w:val="22"/>
        </w:rPr>
        <w:t>(…)</w:t>
      </w:r>
    </w:p>
    <w:p w14:paraId="048E0BE7" w14:textId="77777777" w:rsidR="00381B88" w:rsidRPr="00B724D6" w:rsidRDefault="00381B88" w:rsidP="0070263E">
      <w:pPr>
        <w:spacing w:line="360" w:lineRule="auto"/>
        <w:ind w:left="567" w:right="567"/>
        <w:contextualSpacing/>
        <w:jc w:val="both"/>
        <w:rPr>
          <w:rFonts w:ascii="Palatino Linotype" w:eastAsia="MS Mincho" w:hAnsi="Palatino Linotype" w:cs="Times New Roman"/>
          <w:i/>
          <w:sz w:val="22"/>
        </w:rPr>
      </w:pPr>
      <w:r w:rsidRPr="00B724D6">
        <w:rPr>
          <w:rFonts w:ascii="Palatino Linotype" w:eastAsia="MS Mincho" w:hAnsi="Palatino Linotype" w:cs="Times New Roman"/>
          <w:i/>
          <w:sz w:val="22"/>
        </w:rPr>
        <w:t xml:space="preserve">X. Hacer del conocimiento del órgano de control interno o equivalente de cada Sujeto Obligado las infracciones a esta Ley; </w:t>
      </w:r>
    </w:p>
    <w:p w14:paraId="586B3CE9" w14:textId="50434FB9" w:rsidR="00381B88" w:rsidRPr="00B724D6" w:rsidRDefault="00381B88" w:rsidP="0070263E">
      <w:pPr>
        <w:spacing w:line="360" w:lineRule="auto"/>
        <w:ind w:left="567" w:right="567"/>
        <w:contextualSpacing/>
        <w:jc w:val="both"/>
        <w:rPr>
          <w:rFonts w:ascii="Palatino Linotype" w:eastAsia="MS Mincho" w:hAnsi="Palatino Linotype" w:cs="Times New Roman"/>
          <w:i/>
          <w:sz w:val="22"/>
        </w:rPr>
      </w:pPr>
      <w:r w:rsidRPr="00B724D6">
        <w:rPr>
          <w:rFonts w:ascii="Palatino Linotype" w:eastAsia="MS Mincho" w:hAnsi="Palatino Linotype" w:cs="Times New Roman"/>
          <w:i/>
          <w:sz w:val="22"/>
        </w:rPr>
        <w:t>(…)</w:t>
      </w:r>
      <w:r w:rsidR="00482163" w:rsidRPr="00B724D6">
        <w:rPr>
          <w:rFonts w:ascii="Palatino Linotype" w:eastAsia="MS Mincho" w:hAnsi="Palatino Linotype" w:cs="Times New Roman"/>
          <w:i/>
          <w:sz w:val="22"/>
        </w:rPr>
        <w:t xml:space="preserve">” </w:t>
      </w:r>
    </w:p>
    <w:p w14:paraId="28B7F5EC" w14:textId="77777777" w:rsidR="0070263E" w:rsidRPr="00B724D6" w:rsidRDefault="0070263E" w:rsidP="0070263E">
      <w:pPr>
        <w:spacing w:line="360" w:lineRule="auto"/>
        <w:ind w:left="567" w:right="567"/>
        <w:contextualSpacing/>
        <w:jc w:val="both"/>
        <w:rPr>
          <w:rFonts w:ascii="Palatino Linotype" w:eastAsia="MS Mincho" w:hAnsi="Palatino Linotype" w:cs="Times New Roman"/>
          <w:i/>
          <w:sz w:val="22"/>
        </w:rPr>
      </w:pPr>
    </w:p>
    <w:p w14:paraId="250CA5FD" w14:textId="77777777" w:rsidR="00381B88" w:rsidRPr="00B724D6" w:rsidRDefault="00381B88" w:rsidP="0017458C">
      <w:pPr>
        <w:numPr>
          <w:ilvl w:val="0"/>
          <w:numId w:val="2"/>
        </w:numPr>
        <w:spacing w:before="240" w:after="240" w:line="360" w:lineRule="auto"/>
        <w:ind w:left="0" w:firstLine="0"/>
        <w:contextualSpacing/>
        <w:jc w:val="both"/>
        <w:rPr>
          <w:rFonts w:ascii="Palatino Linotype" w:eastAsia="MS Mincho" w:hAnsi="Palatino Linotype" w:cs="Arial"/>
        </w:rPr>
      </w:pPr>
      <w:r w:rsidRPr="00B724D6">
        <w:rPr>
          <w:rFonts w:ascii="Palatino Linotype" w:eastAsia="MS Mincho" w:hAnsi="Palatino Linotype" w:cs="Times New Roman"/>
        </w:rPr>
        <w:t xml:space="preserve">Asimismo, este Pleno hará del conocimiento del órgano de control de este Instituto de las infracciones en que el </w:t>
      </w:r>
      <w:r w:rsidRPr="00B724D6">
        <w:rPr>
          <w:rFonts w:ascii="Palatino Linotype" w:eastAsia="MS Mincho" w:hAnsi="Palatino Linotype" w:cs="Times New Roman"/>
          <w:b/>
        </w:rPr>
        <w:t>SUJETO OBLIGADO</w:t>
      </w:r>
      <w:r w:rsidRPr="00B724D6">
        <w:rPr>
          <w:rFonts w:ascii="Palatino Linotype" w:eastAsia="MS Mincho" w:hAnsi="Palatino Linotype" w:cs="Times New Roman"/>
        </w:rPr>
        <w:t xml:space="preserve"> incurrió, toda vez que </w:t>
      </w:r>
      <w:r w:rsidRPr="00B724D6">
        <w:rPr>
          <w:rFonts w:ascii="Palatino Linotype" w:eastAsia="MS Mincho" w:hAnsi="Palatino Linotype" w:cs="Times New Roman"/>
        </w:rPr>
        <w:lastRenderedPageBreak/>
        <w:t xml:space="preserve">la naturaleza de investigar y sancionar corresponde a un ente distinto a éste a través de un procedimiento diferente al recurso de revisión, lo cual se encuentra previsto </w:t>
      </w:r>
      <w:r w:rsidRPr="00B724D6">
        <w:rPr>
          <w:rFonts w:ascii="Palatino Linotype" w:eastAsia="MS Mincho" w:hAnsi="Palatino Linotype" w:cs="Arial"/>
        </w:rPr>
        <w:t>en la Ley de Transparencia Acceso a la Información Pública del Estado de México y Municipios específicamente en sus artículos 222 y 223 que señalan lo siguiente:</w:t>
      </w:r>
    </w:p>
    <w:p w14:paraId="7148B199" w14:textId="77777777" w:rsidR="00381B88" w:rsidRPr="00B724D6" w:rsidRDefault="00381B88" w:rsidP="00381B88">
      <w:pPr>
        <w:spacing w:before="240" w:after="240" w:line="360" w:lineRule="auto"/>
        <w:contextualSpacing/>
        <w:jc w:val="both"/>
        <w:rPr>
          <w:rFonts w:ascii="Palatino Linotype" w:eastAsia="MS Mincho" w:hAnsi="Palatino Linotype" w:cs="Arial"/>
        </w:rPr>
      </w:pPr>
    </w:p>
    <w:p w14:paraId="0CD240DB" w14:textId="77777777" w:rsidR="00381B88" w:rsidRPr="00B724D6" w:rsidRDefault="00381B88" w:rsidP="00381B88">
      <w:pPr>
        <w:spacing w:line="360" w:lineRule="auto"/>
        <w:ind w:left="567" w:right="567"/>
        <w:contextualSpacing/>
        <w:jc w:val="both"/>
        <w:rPr>
          <w:rFonts w:ascii="Palatino Linotype" w:eastAsia="MS Mincho" w:hAnsi="Palatino Linotype" w:cs="Times New Roman"/>
          <w:i/>
          <w:sz w:val="22"/>
        </w:rPr>
      </w:pPr>
      <w:r w:rsidRPr="00B724D6">
        <w:rPr>
          <w:rFonts w:ascii="Palatino Linotype" w:eastAsia="MS Mincho" w:hAnsi="Palatino Linotype" w:cs="Times New Roman"/>
          <w:i/>
          <w:sz w:val="22"/>
        </w:rPr>
        <w:t>“</w:t>
      </w:r>
      <w:r w:rsidRPr="00B724D6">
        <w:rPr>
          <w:rFonts w:ascii="Palatino Linotype" w:eastAsia="MS Mincho" w:hAnsi="Palatino Linotype" w:cs="Times New Roman"/>
          <w:b/>
          <w:i/>
          <w:sz w:val="22"/>
        </w:rPr>
        <w:t>Artículo 222.</w:t>
      </w:r>
      <w:r w:rsidRPr="00B724D6">
        <w:rPr>
          <w:rFonts w:ascii="Palatino Linotype" w:eastAsia="MS Mincho" w:hAnsi="Palatino Linotype" w:cs="Times New Roman"/>
          <w:i/>
          <w:sz w:val="22"/>
        </w:rPr>
        <w:t xml:space="preserve"> Son causas de responsabilidad administrativa de los servidores públicos de los sujetos obligados, por incumplimiento de las obligaciones establecidas en la materia de la presente Ley, las siguientes:</w:t>
      </w:r>
    </w:p>
    <w:p w14:paraId="790ED836" w14:textId="0F2DB683" w:rsidR="00381B88" w:rsidRPr="00B724D6" w:rsidRDefault="0070263E" w:rsidP="00381B88">
      <w:pPr>
        <w:spacing w:line="360" w:lineRule="auto"/>
        <w:ind w:left="567" w:right="567"/>
        <w:contextualSpacing/>
        <w:jc w:val="both"/>
        <w:rPr>
          <w:rFonts w:ascii="Palatino Linotype" w:eastAsia="MS Mincho" w:hAnsi="Palatino Linotype" w:cs="Times New Roman"/>
          <w:i/>
          <w:sz w:val="22"/>
        </w:rPr>
      </w:pPr>
      <w:r w:rsidRPr="00B724D6">
        <w:rPr>
          <w:rFonts w:ascii="Palatino Linotype" w:eastAsia="MS Mincho" w:hAnsi="Palatino Linotype" w:cs="Times New Roman"/>
          <w:i/>
          <w:sz w:val="22"/>
        </w:rPr>
        <w:t>(</w:t>
      </w:r>
      <w:r w:rsidR="00381B88" w:rsidRPr="00B724D6">
        <w:rPr>
          <w:rFonts w:ascii="Palatino Linotype" w:eastAsia="MS Mincho" w:hAnsi="Palatino Linotype" w:cs="Times New Roman"/>
          <w:i/>
          <w:sz w:val="22"/>
        </w:rPr>
        <w:t>…</w:t>
      </w:r>
      <w:r w:rsidRPr="00B724D6">
        <w:rPr>
          <w:rFonts w:ascii="Palatino Linotype" w:eastAsia="MS Mincho" w:hAnsi="Palatino Linotype" w:cs="Times New Roman"/>
          <w:i/>
          <w:sz w:val="22"/>
        </w:rPr>
        <w:t>)</w:t>
      </w:r>
    </w:p>
    <w:p w14:paraId="49899AD5" w14:textId="77777777" w:rsidR="00381B88" w:rsidRPr="00B724D6" w:rsidRDefault="00381B88" w:rsidP="00381B88">
      <w:pPr>
        <w:spacing w:line="360" w:lineRule="auto"/>
        <w:ind w:left="567" w:right="567"/>
        <w:contextualSpacing/>
        <w:jc w:val="both"/>
        <w:rPr>
          <w:rFonts w:ascii="Palatino Linotype" w:eastAsia="MS Mincho" w:hAnsi="Palatino Linotype" w:cs="Times New Roman"/>
          <w:b/>
          <w:i/>
          <w:sz w:val="22"/>
        </w:rPr>
      </w:pPr>
      <w:r w:rsidRPr="00B724D6">
        <w:rPr>
          <w:rFonts w:ascii="Palatino Linotype" w:eastAsia="MS Mincho" w:hAnsi="Palatino Linotype" w:cs="Times New Roman"/>
          <w:b/>
          <w:i/>
          <w:sz w:val="22"/>
        </w:rPr>
        <w:t xml:space="preserve">I. Cualquier acto u </w:t>
      </w:r>
      <w:r w:rsidRPr="00B724D6">
        <w:rPr>
          <w:rFonts w:ascii="Palatino Linotype" w:eastAsia="MS Mincho" w:hAnsi="Palatino Linotype" w:cs="Times New Roman"/>
          <w:b/>
          <w:i/>
          <w:sz w:val="22"/>
          <w:u w:val="single"/>
        </w:rPr>
        <w:t>omisión</w:t>
      </w:r>
      <w:r w:rsidRPr="00B724D6">
        <w:rPr>
          <w:rFonts w:ascii="Palatino Linotype" w:eastAsia="MS Mincho" w:hAnsi="Palatino Linotype" w:cs="Times New Roman"/>
          <w:b/>
          <w:i/>
          <w:sz w:val="22"/>
        </w:rPr>
        <w:t xml:space="preserve"> que provoque la suspensión o deficiencia en la atención de las solicitudes de información;</w:t>
      </w:r>
    </w:p>
    <w:p w14:paraId="3F05CA1A" w14:textId="77777777" w:rsidR="00381B88" w:rsidRPr="00B724D6" w:rsidRDefault="00381B88" w:rsidP="00381B88">
      <w:pPr>
        <w:spacing w:line="360" w:lineRule="auto"/>
        <w:ind w:left="567" w:right="567"/>
        <w:contextualSpacing/>
        <w:jc w:val="both"/>
        <w:rPr>
          <w:rFonts w:ascii="Palatino Linotype" w:eastAsia="MS Mincho" w:hAnsi="Palatino Linotype" w:cs="Times New Roman"/>
          <w:i/>
          <w:sz w:val="22"/>
        </w:rPr>
      </w:pPr>
      <w:r w:rsidRPr="00B724D6">
        <w:rPr>
          <w:rFonts w:ascii="Palatino Linotype" w:eastAsia="MS Mincho" w:hAnsi="Palatino Linotype" w:cs="Times New Roman"/>
          <w:b/>
          <w:i/>
          <w:sz w:val="22"/>
          <w:u w:val="single"/>
        </w:rPr>
        <w:t>II. La falta de respuesta a las solicitudes de información en los plazos señalados en la normatividad aplicable</w:t>
      </w:r>
      <w:r w:rsidRPr="00B724D6">
        <w:rPr>
          <w:rFonts w:ascii="Palatino Linotype" w:eastAsia="MS Mincho" w:hAnsi="Palatino Linotype" w:cs="Times New Roman"/>
          <w:i/>
          <w:sz w:val="22"/>
        </w:rPr>
        <w:t>;</w:t>
      </w:r>
    </w:p>
    <w:p w14:paraId="5C27106D" w14:textId="368026EB" w:rsidR="00381B88" w:rsidRPr="00B724D6" w:rsidRDefault="0070263E" w:rsidP="00381B88">
      <w:pPr>
        <w:spacing w:line="360" w:lineRule="auto"/>
        <w:ind w:left="567" w:right="567"/>
        <w:contextualSpacing/>
        <w:jc w:val="both"/>
        <w:rPr>
          <w:rFonts w:ascii="Palatino Linotype" w:eastAsia="MS Mincho" w:hAnsi="Palatino Linotype" w:cs="Times New Roman"/>
          <w:i/>
          <w:sz w:val="22"/>
        </w:rPr>
      </w:pPr>
      <w:r w:rsidRPr="00B724D6">
        <w:rPr>
          <w:rFonts w:ascii="Palatino Linotype" w:eastAsia="MS Mincho" w:hAnsi="Palatino Linotype" w:cs="Times New Roman"/>
          <w:i/>
          <w:sz w:val="22"/>
        </w:rPr>
        <w:t>(</w:t>
      </w:r>
      <w:r w:rsidR="00381B88" w:rsidRPr="00B724D6">
        <w:rPr>
          <w:rFonts w:ascii="Palatino Linotype" w:eastAsia="MS Mincho" w:hAnsi="Palatino Linotype" w:cs="Times New Roman"/>
          <w:i/>
          <w:sz w:val="22"/>
        </w:rPr>
        <w:t>…</w:t>
      </w:r>
      <w:r w:rsidRPr="00B724D6">
        <w:rPr>
          <w:rFonts w:ascii="Palatino Linotype" w:eastAsia="MS Mincho" w:hAnsi="Palatino Linotype" w:cs="Times New Roman"/>
          <w:i/>
          <w:sz w:val="22"/>
        </w:rPr>
        <w:t>)</w:t>
      </w:r>
      <w:r w:rsidR="00381B88" w:rsidRPr="00B724D6">
        <w:rPr>
          <w:rFonts w:ascii="Palatino Linotype" w:eastAsia="MS Mincho" w:hAnsi="Palatino Linotype" w:cs="Times New Roman"/>
          <w:i/>
          <w:sz w:val="22"/>
        </w:rPr>
        <w:t>”</w:t>
      </w:r>
    </w:p>
    <w:p w14:paraId="346223E5" w14:textId="3407D4C5" w:rsidR="0070263E" w:rsidRPr="00B724D6" w:rsidRDefault="00381B88" w:rsidP="0070263E">
      <w:pPr>
        <w:spacing w:line="360" w:lineRule="auto"/>
        <w:ind w:left="567" w:right="567"/>
        <w:contextualSpacing/>
        <w:jc w:val="both"/>
        <w:rPr>
          <w:rFonts w:ascii="Palatino Linotype" w:eastAsia="MS Mincho" w:hAnsi="Palatino Linotype" w:cs="Times New Roman"/>
          <w:i/>
          <w:sz w:val="22"/>
        </w:rPr>
      </w:pPr>
      <w:r w:rsidRPr="00B724D6">
        <w:rPr>
          <w:rFonts w:ascii="Palatino Linotype" w:eastAsia="MS Mincho" w:hAnsi="Palatino Linotype" w:cs="Times New Roman"/>
          <w:i/>
          <w:sz w:val="22"/>
        </w:rPr>
        <w:t>“</w:t>
      </w:r>
      <w:r w:rsidRPr="00B724D6">
        <w:rPr>
          <w:rFonts w:ascii="Palatino Linotype" w:eastAsia="MS Mincho" w:hAnsi="Palatino Linotype" w:cs="Times New Roman"/>
          <w:b/>
          <w:i/>
          <w:sz w:val="22"/>
        </w:rPr>
        <w:t>Artículo 223.</w:t>
      </w:r>
      <w:r w:rsidRPr="00B724D6">
        <w:rPr>
          <w:rFonts w:ascii="Palatino Linotype" w:eastAsia="MS Mincho" w:hAnsi="Palatino Linotype" w:cs="Times New Roman"/>
          <w:i/>
          <w:sz w:val="22"/>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6AB482CA" w14:textId="5D0DBFB0" w:rsidR="00381B88" w:rsidRPr="00B724D6" w:rsidRDefault="0070263E" w:rsidP="00381B88">
      <w:pPr>
        <w:spacing w:line="360" w:lineRule="auto"/>
        <w:ind w:left="567" w:right="567"/>
        <w:contextualSpacing/>
        <w:jc w:val="both"/>
        <w:rPr>
          <w:rFonts w:ascii="Palatino Linotype" w:eastAsia="MS Mincho" w:hAnsi="Palatino Linotype" w:cs="Times New Roman"/>
          <w:i/>
          <w:sz w:val="22"/>
        </w:rPr>
      </w:pPr>
      <w:r w:rsidRPr="00B724D6">
        <w:rPr>
          <w:rFonts w:ascii="Palatino Linotype" w:eastAsia="MS Mincho" w:hAnsi="Palatino Linotype" w:cs="Times New Roman"/>
          <w:i/>
          <w:sz w:val="22"/>
        </w:rPr>
        <w:t>(</w:t>
      </w:r>
      <w:r w:rsidR="00381B88" w:rsidRPr="00B724D6">
        <w:rPr>
          <w:rFonts w:ascii="Palatino Linotype" w:eastAsia="MS Mincho" w:hAnsi="Palatino Linotype" w:cs="Times New Roman"/>
          <w:i/>
          <w:sz w:val="22"/>
        </w:rPr>
        <w:t>…</w:t>
      </w:r>
      <w:r w:rsidRPr="00B724D6">
        <w:rPr>
          <w:rFonts w:ascii="Palatino Linotype" w:eastAsia="MS Mincho" w:hAnsi="Palatino Linotype" w:cs="Times New Roman"/>
          <w:i/>
          <w:sz w:val="22"/>
        </w:rPr>
        <w:t>)</w:t>
      </w:r>
      <w:r w:rsidR="00381B88" w:rsidRPr="00B724D6">
        <w:rPr>
          <w:rFonts w:ascii="Palatino Linotype" w:eastAsia="MS Mincho" w:hAnsi="Palatino Linotype" w:cs="Times New Roman"/>
          <w:i/>
          <w:sz w:val="22"/>
        </w:rPr>
        <w:t>”</w:t>
      </w:r>
    </w:p>
    <w:p w14:paraId="2A0A6C68" w14:textId="77777777" w:rsidR="00381B88" w:rsidRPr="00B724D6" w:rsidRDefault="00381B88" w:rsidP="0017458C">
      <w:pPr>
        <w:numPr>
          <w:ilvl w:val="0"/>
          <w:numId w:val="2"/>
        </w:numPr>
        <w:spacing w:before="240" w:after="240" w:line="360" w:lineRule="auto"/>
        <w:ind w:left="0" w:firstLine="0"/>
        <w:contextualSpacing/>
        <w:jc w:val="both"/>
        <w:rPr>
          <w:rFonts w:ascii="Palatino Linotype" w:eastAsia="Times New Roman" w:hAnsi="Palatino Linotype" w:cs="Times New Roman"/>
        </w:rPr>
      </w:pPr>
      <w:r w:rsidRPr="00B724D6">
        <w:rPr>
          <w:rFonts w:ascii="Palatino Linotype" w:eastAsia="Calibri" w:hAnsi="Palatino Linotype" w:cs="Arial"/>
          <w:color w:val="000000"/>
          <w:lang w:val="es-ES" w:eastAsia="es-MX"/>
        </w:rPr>
        <w:t xml:space="preserve">Por lo que es menester en este asunto, </w:t>
      </w:r>
      <w:r w:rsidRPr="00B724D6">
        <w:rPr>
          <w:rFonts w:ascii="Palatino Linotype" w:eastAsia="Times New Roman" w:hAnsi="Palatino Linotype" w:cs="Arial"/>
          <w:color w:val="222222"/>
          <w:lang w:val="es-ES" w:eastAsia="es-MX"/>
        </w:rPr>
        <w:t xml:space="preserve">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w:t>
      </w:r>
      <w:r w:rsidRPr="00B724D6">
        <w:rPr>
          <w:rFonts w:ascii="Palatino Linotype" w:eastAsia="Times New Roman" w:hAnsi="Palatino Linotype" w:cs="Arial"/>
          <w:color w:val="222222"/>
          <w:lang w:val="es-ES" w:eastAsia="es-MX"/>
        </w:rPr>
        <w:lastRenderedPageBreak/>
        <w:t>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CED9045" w14:textId="77777777" w:rsidR="00381B88" w:rsidRPr="00B724D6" w:rsidRDefault="00381B88" w:rsidP="00381B88">
      <w:pPr>
        <w:contextualSpacing/>
        <w:rPr>
          <w:rFonts w:ascii="Palatino Linotype" w:eastAsia="Times New Roman" w:hAnsi="Palatino Linotype" w:cs="Times New Roman"/>
          <w:lang w:val="es-ES"/>
        </w:rPr>
      </w:pPr>
    </w:p>
    <w:p w14:paraId="1690BB3E" w14:textId="1FFD373F" w:rsidR="00BF7BCC" w:rsidRDefault="00BF7BCC" w:rsidP="00BF7BCC">
      <w:pPr>
        <w:numPr>
          <w:ilvl w:val="0"/>
          <w:numId w:val="2"/>
        </w:numPr>
        <w:spacing w:before="240" w:after="240" w:line="360" w:lineRule="auto"/>
        <w:ind w:left="0" w:firstLine="0"/>
        <w:contextualSpacing/>
        <w:jc w:val="both"/>
        <w:rPr>
          <w:rFonts w:ascii="Palatino Linotype" w:eastAsia="Times New Roman" w:hAnsi="Palatino Linotype" w:cs="Times New Roman"/>
        </w:rPr>
      </w:pPr>
      <w:r>
        <w:rPr>
          <w:rFonts w:ascii="Palatino Linotype" w:eastAsia="Calibri" w:hAnsi="Palatino Linotype" w:cs="Arial"/>
          <w:noProof/>
          <w:lang w:val="es-MX" w:eastAsia="es-MX"/>
        </w:rPr>
        <mc:AlternateContent>
          <mc:Choice Requires="wps">
            <w:drawing>
              <wp:anchor distT="0" distB="0" distL="114300" distR="114300" simplePos="0" relativeHeight="251670528" behindDoc="0" locked="0" layoutInCell="1" allowOverlap="1" wp14:anchorId="503D3A56" wp14:editId="5E283176">
                <wp:simplePos x="0" y="0"/>
                <wp:positionH relativeFrom="column">
                  <wp:posOffset>25096</wp:posOffset>
                </wp:positionH>
                <wp:positionV relativeFrom="paragraph">
                  <wp:posOffset>1648294</wp:posOffset>
                </wp:positionV>
                <wp:extent cx="5510254" cy="4277802"/>
                <wp:effectExtent l="38100" t="19050" r="71755" b="85090"/>
                <wp:wrapNone/>
                <wp:docPr id="3" name="Conector recto 3"/>
                <wp:cNvGraphicFramePr/>
                <a:graphic xmlns:a="http://schemas.openxmlformats.org/drawingml/2006/main">
                  <a:graphicData uri="http://schemas.microsoft.com/office/word/2010/wordprocessingShape">
                    <wps:wsp>
                      <wps:cNvCnPr/>
                      <wps:spPr>
                        <a:xfrm>
                          <a:off x="0" y="0"/>
                          <a:ext cx="5510254" cy="427780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33BBFB" id="Conector recto 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pt,129.8pt" to="435.9pt,4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" strokecolor="#4f81bd [3204]" strokeweight="2pt">
                <v:shadow on="t" color="black" opacity="24903f" origin=",.5" offset="0,.55556mm"/>
              </v:line>
            </w:pict>
          </mc:Fallback>
        </mc:AlternateContent>
      </w:r>
      <w:r w:rsidR="00381B88" w:rsidRPr="00B724D6">
        <w:rPr>
          <w:rFonts w:ascii="Palatino Linotype" w:eastAsia="Calibri" w:hAnsi="Palatino Linotype" w:cs="Arial"/>
          <w:lang w:val="es-ES"/>
        </w:rPr>
        <w:t>P</w:t>
      </w:r>
      <w:r w:rsidR="00381B88" w:rsidRPr="00B724D6">
        <w:rPr>
          <w:rFonts w:ascii="Palatino Linotype" w:eastAsia="Times New Roman" w:hAnsi="Palatino Linotype" w:cs="Arial"/>
          <w:lang w:val="es-ES"/>
        </w:rPr>
        <w:t xml:space="preserve">or lo anteriormente expuesto, resultan  fundadas las razones o motivos de </w:t>
      </w:r>
      <w:r w:rsidR="00381B88" w:rsidRPr="00B724D6">
        <w:rPr>
          <w:rFonts w:ascii="Palatino Linotype" w:eastAsia="Times New Roman" w:hAnsi="Palatino Linotype" w:cs="Arial"/>
          <w:szCs w:val="23"/>
        </w:rPr>
        <w:t xml:space="preserve">inconformidad hechos valer por el </w:t>
      </w:r>
      <w:r w:rsidR="00381B88" w:rsidRPr="00B724D6">
        <w:rPr>
          <w:rFonts w:ascii="Palatino Linotype" w:eastAsia="Times New Roman" w:hAnsi="Palatino Linotype" w:cs="Arial"/>
          <w:b/>
          <w:szCs w:val="23"/>
        </w:rPr>
        <w:t>RECURRENTE</w:t>
      </w:r>
      <w:r w:rsidR="00381B88" w:rsidRPr="00B724D6">
        <w:rPr>
          <w:rFonts w:ascii="Palatino Linotype" w:eastAsia="Times New Roman" w:hAnsi="Palatino Linotype" w:cs="Arial"/>
          <w:szCs w:val="23"/>
        </w:rPr>
        <w:t>, toda vez que</w:t>
      </w:r>
      <w:r w:rsidR="00381B88" w:rsidRPr="00B724D6">
        <w:rPr>
          <w:rFonts w:ascii="Palatino Linotype" w:eastAsia="Times New Roman" w:hAnsi="Palatino Linotype" w:cs="Times New Roman"/>
        </w:rPr>
        <w:t xml:space="preserve"> se actualizan las hipótesis de procedencia</w:t>
      </w:r>
      <w:r w:rsidR="00381B88" w:rsidRPr="00B724D6">
        <w:rPr>
          <w:rFonts w:ascii="Palatino Linotype" w:eastAsia="Times New Roman" w:hAnsi="Palatino Linotype" w:cs="Times New Roman"/>
          <w:b/>
        </w:rPr>
        <w:t xml:space="preserve"> </w:t>
      </w:r>
      <w:r w:rsidR="00381B88" w:rsidRPr="00B724D6">
        <w:rPr>
          <w:rFonts w:ascii="Palatino Linotype" w:eastAsia="Times New Roman" w:hAnsi="Palatino Linotype" w:cs="Arial"/>
          <w:color w:val="222222"/>
          <w:lang w:eastAsia="es-MX"/>
        </w:rPr>
        <w:t xml:space="preserve">contenidas en </w:t>
      </w:r>
      <w:r w:rsidR="00381B88" w:rsidRPr="00B724D6">
        <w:rPr>
          <w:rFonts w:ascii="Palatino Linotype" w:eastAsia="Times New Roman" w:hAnsi="Palatino Linotype" w:cs="Arial"/>
          <w:color w:val="222222"/>
          <w:lang w:val="es-ES" w:eastAsia="es-MX"/>
        </w:rPr>
        <w:t xml:space="preserve">el artículo 179, fracciones VII y XI de la </w:t>
      </w:r>
      <w:r w:rsidR="00381B88" w:rsidRPr="00B724D6">
        <w:rPr>
          <w:rFonts w:ascii="Palatino Linotype" w:eastAsia="Calibri" w:hAnsi="Palatino Linotype" w:cs="Arial"/>
          <w:b/>
          <w:lang w:val="es-ES"/>
        </w:rPr>
        <w:t>Ley de Transparencia y Acceso a la Información Pública del Estado de México y Municipios</w:t>
      </w:r>
      <w:r w:rsidR="00381B88" w:rsidRPr="00B724D6">
        <w:rPr>
          <w:rFonts w:ascii="Palatino Linotype" w:eastAsia="Times New Roman" w:hAnsi="Palatino Linotype" w:cs="Arial"/>
          <w:color w:val="222222"/>
          <w:lang w:val="es-ES" w:eastAsia="es-MX"/>
        </w:rPr>
        <w:t>.</w:t>
      </w:r>
      <w:bookmarkStart w:id="53" w:name="_Toc511647817"/>
      <w:bookmarkStart w:id="54" w:name="_Toc7790263"/>
      <w:bookmarkStart w:id="55" w:name="_Toc31308511"/>
    </w:p>
    <w:p w14:paraId="3D4629C9" w14:textId="77777777" w:rsidR="00BF7BCC" w:rsidRDefault="00BF7BCC" w:rsidP="00BF7BCC">
      <w:pPr>
        <w:pStyle w:val="Prrafodelista"/>
        <w:rPr>
          <w:rFonts w:ascii="Palatino Linotype" w:eastAsia="Times New Roman" w:hAnsi="Palatino Linotype" w:cs="Times New Roman"/>
        </w:rPr>
      </w:pPr>
    </w:p>
    <w:p w14:paraId="2CA855B5" w14:textId="77777777" w:rsidR="00BF7BCC" w:rsidRDefault="00BF7BCC" w:rsidP="00BF7BCC">
      <w:pPr>
        <w:spacing w:before="240" w:after="240" w:line="360" w:lineRule="auto"/>
        <w:contextualSpacing/>
        <w:jc w:val="both"/>
        <w:rPr>
          <w:rFonts w:ascii="Palatino Linotype" w:eastAsia="Times New Roman" w:hAnsi="Palatino Linotype" w:cs="Times New Roman"/>
        </w:rPr>
      </w:pPr>
    </w:p>
    <w:p w14:paraId="47BDDADC" w14:textId="77777777" w:rsidR="00BF7BCC" w:rsidRDefault="00BF7BCC" w:rsidP="00BF7BCC">
      <w:pPr>
        <w:spacing w:before="240" w:after="240" w:line="360" w:lineRule="auto"/>
        <w:contextualSpacing/>
        <w:jc w:val="both"/>
        <w:rPr>
          <w:rFonts w:ascii="Palatino Linotype" w:eastAsia="Times New Roman" w:hAnsi="Palatino Linotype" w:cs="Times New Roman"/>
        </w:rPr>
      </w:pPr>
    </w:p>
    <w:p w14:paraId="598217C4" w14:textId="77777777" w:rsidR="00BF7BCC" w:rsidRDefault="00BF7BCC" w:rsidP="00BF7BCC">
      <w:pPr>
        <w:spacing w:before="240" w:after="240" w:line="360" w:lineRule="auto"/>
        <w:contextualSpacing/>
        <w:jc w:val="both"/>
        <w:rPr>
          <w:rFonts w:ascii="Palatino Linotype" w:eastAsia="Times New Roman" w:hAnsi="Palatino Linotype" w:cs="Times New Roman"/>
        </w:rPr>
      </w:pPr>
    </w:p>
    <w:p w14:paraId="6ED69EFB" w14:textId="77777777" w:rsidR="00BF7BCC" w:rsidRDefault="00BF7BCC" w:rsidP="00BF7BCC">
      <w:pPr>
        <w:spacing w:before="240" w:after="240" w:line="360" w:lineRule="auto"/>
        <w:contextualSpacing/>
        <w:jc w:val="both"/>
        <w:rPr>
          <w:rFonts w:ascii="Palatino Linotype" w:eastAsia="Times New Roman" w:hAnsi="Palatino Linotype" w:cs="Times New Roman"/>
        </w:rPr>
      </w:pPr>
    </w:p>
    <w:p w14:paraId="3A9DE8C9" w14:textId="77777777" w:rsidR="00BF7BCC" w:rsidRDefault="00BF7BCC" w:rsidP="00BF7BCC">
      <w:pPr>
        <w:spacing w:before="240" w:after="240" w:line="360" w:lineRule="auto"/>
        <w:contextualSpacing/>
        <w:jc w:val="both"/>
        <w:rPr>
          <w:rFonts w:ascii="Palatino Linotype" w:eastAsia="Times New Roman" w:hAnsi="Palatino Linotype" w:cs="Times New Roman"/>
        </w:rPr>
      </w:pPr>
    </w:p>
    <w:p w14:paraId="56F84C8C" w14:textId="77777777" w:rsidR="00BF7BCC" w:rsidRDefault="00BF7BCC" w:rsidP="00BF7BCC">
      <w:pPr>
        <w:spacing w:before="240" w:after="240" w:line="360" w:lineRule="auto"/>
        <w:contextualSpacing/>
        <w:jc w:val="both"/>
        <w:rPr>
          <w:rFonts w:ascii="Palatino Linotype" w:eastAsia="Times New Roman" w:hAnsi="Palatino Linotype" w:cs="Times New Roman"/>
        </w:rPr>
      </w:pPr>
    </w:p>
    <w:p w14:paraId="0E9D756C" w14:textId="77777777" w:rsidR="00BF7BCC" w:rsidRDefault="00BF7BCC" w:rsidP="00BF7BCC">
      <w:pPr>
        <w:spacing w:before="240" w:after="240" w:line="360" w:lineRule="auto"/>
        <w:contextualSpacing/>
        <w:jc w:val="both"/>
        <w:rPr>
          <w:rFonts w:ascii="Palatino Linotype" w:eastAsia="Times New Roman" w:hAnsi="Palatino Linotype" w:cs="Times New Roman"/>
        </w:rPr>
      </w:pPr>
    </w:p>
    <w:p w14:paraId="49AE6C8D" w14:textId="77777777" w:rsidR="00BF7BCC" w:rsidRDefault="00BF7BCC" w:rsidP="00BF7BCC">
      <w:pPr>
        <w:spacing w:before="240" w:after="240" w:line="360" w:lineRule="auto"/>
        <w:contextualSpacing/>
        <w:jc w:val="both"/>
        <w:rPr>
          <w:rFonts w:ascii="Palatino Linotype" w:eastAsia="Times New Roman" w:hAnsi="Palatino Linotype" w:cs="Times New Roman"/>
        </w:rPr>
      </w:pPr>
    </w:p>
    <w:p w14:paraId="43873F87" w14:textId="77777777" w:rsidR="00BF7BCC" w:rsidRDefault="00BF7BCC" w:rsidP="00BF7BCC">
      <w:pPr>
        <w:spacing w:before="240" w:after="240" w:line="360" w:lineRule="auto"/>
        <w:contextualSpacing/>
        <w:jc w:val="both"/>
        <w:rPr>
          <w:rFonts w:ascii="Palatino Linotype" w:eastAsia="Times New Roman" w:hAnsi="Palatino Linotype" w:cs="Times New Roman"/>
        </w:rPr>
      </w:pPr>
    </w:p>
    <w:p w14:paraId="369D03DF" w14:textId="77777777" w:rsidR="00BF7BCC" w:rsidRDefault="00BF7BCC" w:rsidP="00BF7BCC">
      <w:pPr>
        <w:spacing w:before="240" w:after="240" w:line="360" w:lineRule="auto"/>
        <w:contextualSpacing/>
        <w:jc w:val="both"/>
        <w:rPr>
          <w:rFonts w:ascii="Palatino Linotype" w:eastAsia="Times New Roman" w:hAnsi="Palatino Linotype" w:cs="Times New Roman"/>
        </w:rPr>
      </w:pPr>
    </w:p>
    <w:p w14:paraId="40AA5615" w14:textId="77777777" w:rsidR="00BF7BCC" w:rsidRDefault="00BF7BCC" w:rsidP="00BF7BCC">
      <w:pPr>
        <w:spacing w:before="240" w:after="240" w:line="360" w:lineRule="auto"/>
        <w:contextualSpacing/>
        <w:jc w:val="both"/>
        <w:rPr>
          <w:rFonts w:ascii="Palatino Linotype" w:eastAsia="Times New Roman" w:hAnsi="Palatino Linotype" w:cs="Times New Roman"/>
        </w:rPr>
      </w:pPr>
    </w:p>
    <w:p w14:paraId="61B535D3" w14:textId="77777777" w:rsidR="00BF7BCC" w:rsidRPr="00BF7BCC" w:rsidRDefault="00BF7BCC" w:rsidP="00BF7BCC">
      <w:pPr>
        <w:spacing w:before="240" w:after="240" w:line="360" w:lineRule="auto"/>
        <w:contextualSpacing/>
        <w:jc w:val="both"/>
        <w:rPr>
          <w:rFonts w:ascii="Palatino Linotype" w:eastAsia="Times New Roman" w:hAnsi="Palatino Linotype" w:cs="Times New Roman"/>
        </w:rPr>
      </w:pPr>
    </w:p>
    <w:p w14:paraId="4060B5B2" w14:textId="2DB4786D" w:rsidR="00381B88" w:rsidRPr="00B724D6" w:rsidRDefault="00381B88" w:rsidP="00381B88">
      <w:pPr>
        <w:keepNext/>
        <w:keepLines/>
        <w:spacing w:before="240" w:line="259" w:lineRule="auto"/>
        <w:jc w:val="center"/>
        <w:outlineLvl w:val="0"/>
        <w:rPr>
          <w:rFonts w:ascii="Palatino Linotype" w:eastAsia="Calibri" w:hAnsi="Palatino Linotype" w:cs="Times New Roman"/>
          <w:b/>
          <w:lang w:val="es-ES"/>
        </w:rPr>
      </w:pPr>
      <w:r w:rsidRPr="00B724D6">
        <w:rPr>
          <w:rFonts w:ascii="Palatino Linotype" w:eastAsia="Calibri" w:hAnsi="Palatino Linotype" w:cs="Times New Roman"/>
          <w:b/>
          <w:lang w:val="es-ES"/>
        </w:rPr>
        <w:lastRenderedPageBreak/>
        <w:t>R E S O L U T I V O S</w:t>
      </w:r>
      <w:bookmarkEnd w:id="50"/>
      <w:bookmarkEnd w:id="51"/>
      <w:bookmarkEnd w:id="52"/>
      <w:bookmarkEnd w:id="53"/>
      <w:bookmarkEnd w:id="54"/>
      <w:bookmarkEnd w:id="55"/>
      <w:r w:rsidRPr="00B724D6">
        <w:rPr>
          <w:rFonts w:ascii="Palatino Linotype" w:eastAsia="Calibri" w:hAnsi="Palatino Linotype" w:cs="Times New Roman"/>
          <w:b/>
          <w:lang w:val="es-ES"/>
        </w:rPr>
        <w:t xml:space="preserve"> </w:t>
      </w:r>
    </w:p>
    <w:p w14:paraId="592753A4" w14:textId="77777777" w:rsidR="00381B88" w:rsidRPr="00B724D6" w:rsidRDefault="00381B88" w:rsidP="00381B88">
      <w:pPr>
        <w:rPr>
          <w:rFonts w:ascii="Calibri" w:eastAsia="Times New Roman" w:hAnsi="Calibri" w:cs="Times New Roman"/>
          <w:lang w:val="es-ES"/>
        </w:rPr>
      </w:pPr>
    </w:p>
    <w:p w14:paraId="54C09C95" w14:textId="4A0CD9A0" w:rsidR="00381B88" w:rsidRPr="00B724D6" w:rsidRDefault="00381B88" w:rsidP="00381B88">
      <w:pPr>
        <w:spacing w:before="240" w:after="360" w:line="360" w:lineRule="auto"/>
        <w:jc w:val="both"/>
        <w:rPr>
          <w:rFonts w:ascii="Palatino Linotype" w:eastAsia="Times New Roman" w:hAnsi="Palatino Linotype" w:cs="Arial"/>
          <w:lang w:val="es-ES"/>
        </w:rPr>
      </w:pPr>
      <w:r w:rsidRPr="00B724D6">
        <w:rPr>
          <w:rFonts w:ascii="Palatino Linotype" w:eastAsia="Times New Roman" w:hAnsi="Palatino Linotype" w:cs="Arial"/>
          <w:b/>
        </w:rPr>
        <w:t>PRIMERO</w:t>
      </w:r>
      <w:r w:rsidRPr="00B724D6">
        <w:rPr>
          <w:rFonts w:ascii="Palatino Linotype" w:eastAsia="Times New Roman" w:hAnsi="Palatino Linotype" w:cs="Arial"/>
          <w:lang w:val="es-ES"/>
        </w:rPr>
        <w:t xml:space="preserve">. Resultan fundadas las razones y motivos de inconformidad hechos valer en el recurso de revisión </w:t>
      </w:r>
      <w:r w:rsidR="0070263E" w:rsidRPr="00B724D6">
        <w:rPr>
          <w:rFonts w:ascii="Palatino Linotype" w:eastAsia="Times New Roman" w:hAnsi="Palatino Linotype" w:cs="Arial"/>
          <w:b/>
          <w:lang w:val="es-ES"/>
        </w:rPr>
        <w:t>08738</w:t>
      </w:r>
      <w:r w:rsidRPr="00B724D6">
        <w:rPr>
          <w:rFonts w:ascii="Palatino Linotype" w:eastAsia="Times New Roman" w:hAnsi="Palatino Linotype" w:cs="Arial"/>
          <w:b/>
          <w:lang w:val="es-ES"/>
        </w:rPr>
        <w:t xml:space="preserve">/INFOEM/IP/RR/2019 </w:t>
      </w:r>
      <w:r w:rsidRPr="00B724D6">
        <w:rPr>
          <w:rFonts w:ascii="Palatino Linotype" w:eastAsia="Times New Roman" w:hAnsi="Palatino Linotype" w:cs="Arial"/>
          <w:lang w:val="es-ES"/>
        </w:rPr>
        <w:t xml:space="preserve">en términos de los considerandos </w:t>
      </w:r>
      <w:r w:rsidRPr="00B724D6">
        <w:rPr>
          <w:rFonts w:ascii="Palatino Linotype" w:eastAsia="Times New Roman" w:hAnsi="Palatino Linotype" w:cs="Arial"/>
          <w:b/>
          <w:lang w:val="es-ES"/>
        </w:rPr>
        <w:t xml:space="preserve">CUARTO y QUINTO </w:t>
      </w:r>
      <w:r w:rsidRPr="00B724D6">
        <w:rPr>
          <w:rFonts w:ascii="Palatino Linotype" w:eastAsia="Times New Roman" w:hAnsi="Palatino Linotype" w:cs="Arial"/>
          <w:lang w:val="es-ES"/>
        </w:rPr>
        <w:t xml:space="preserve">de la presente resolución. </w:t>
      </w:r>
    </w:p>
    <w:p w14:paraId="7C43F071" w14:textId="3421537B" w:rsidR="00381B88" w:rsidRPr="00B724D6" w:rsidRDefault="00381B88" w:rsidP="00B724D6">
      <w:pPr>
        <w:spacing w:before="240" w:after="360" w:line="360" w:lineRule="auto"/>
        <w:jc w:val="both"/>
        <w:rPr>
          <w:rFonts w:ascii="Palatino Linotype" w:eastAsia="Calibri" w:hAnsi="Palatino Linotype" w:cs="Arial"/>
          <w:lang w:val="es-ES"/>
        </w:rPr>
      </w:pPr>
      <w:r w:rsidRPr="00B724D6">
        <w:rPr>
          <w:rFonts w:ascii="Palatino Linotype" w:eastAsia="Times New Roman" w:hAnsi="Palatino Linotype" w:cs="Arial"/>
          <w:lang w:val="es-ES"/>
        </w:rPr>
        <w:t xml:space="preserve"> </w:t>
      </w:r>
      <w:bookmarkStart w:id="56" w:name="_Toc503891607"/>
      <w:bookmarkStart w:id="57" w:name="_Toc511647757"/>
      <w:bookmarkStart w:id="58" w:name="_Toc511647818"/>
      <w:bookmarkStart w:id="59" w:name="_Toc477891768"/>
      <w:bookmarkStart w:id="60" w:name="_Toc477891858"/>
      <w:bookmarkStart w:id="61" w:name="_Toc481576259"/>
      <w:bookmarkStart w:id="62" w:name="_Toc492590391"/>
      <w:bookmarkStart w:id="63" w:name="_Toc462653937"/>
      <w:bookmarkStart w:id="64" w:name="_Toc453696502"/>
      <w:bookmarkStart w:id="65" w:name="_Toc454301155"/>
      <w:r w:rsidRPr="00B724D6">
        <w:rPr>
          <w:rFonts w:ascii="Palatino Linotype" w:eastAsia="Times New Roman" w:hAnsi="Palatino Linotype" w:cs="Times New Roman"/>
          <w:b/>
          <w:sz w:val="26"/>
          <w:szCs w:val="26"/>
        </w:rPr>
        <w:t>SEGUNDO.</w:t>
      </w:r>
      <w:bookmarkEnd w:id="56"/>
      <w:bookmarkEnd w:id="57"/>
      <w:bookmarkEnd w:id="58"/>
      <w:r w:rsidRPr="00B724D6">
        <w:rPr>
          <w:rFonts w:ascii="Palatino Linotype" w:eastAsia="Times New Roman" w:hAnsi="Palatino Linotype" w:cs="Times New Roman"/>
          <w:b/>
          <w:sz w:val="26"/>
          <w:szCs w:val="26"/>
        </w:rPr>
        <w:t xml:space="preserve"> </w:t>
      </w:r>
      <w:bookmarkEnd w:id="59"/>
      <w:bookmarkEnd w:id="60"/>
      <w:bookmarkEnd w:id="61"/>
      <w:bookmarkEnd w:id="62"/>
      <w:bookmarkEnd w:id="63"/>
      <w:bookmarkEnd w:id="64"/>
      <w:bookmarkEnd w:id="65"/>
      <w:r w:rsidRPr="00B724D6">
        <w:rPr>
          <w:rFonts w:ascii="Palatino Linotype" w:eastAsia="Calibri" w:hAnsi="Palatino Linotype" w:cs="Arial"/>
          <w:lang w:val="es-ES"/>
        </w:rPr>
        <w:t>Se</w:t>
      </w:r>
      <w:r w:rsidRPr="00B724D6">
        <w:rPr>
          <w:rFonts w:ascii="Palatino Linotype" w:eastAsia="Calibri" w:hAnsi="Palatino Linotype" w:cs="Arial"/>
          <w:b/>
          <w:lang w:val="es-ES"/>
        </w:rPr>
        <w:t xml:space="preserve"> ORDENA </w:t>
      </w:r>
      <w:r w:rsidR="00B82944" w:rsidRPr="00B724D6">
        <w:rPr>
          <w:rFonts w:ascii="Palatino Linotype" w:eastAsia="Calibri" w:hAnsi="Palatino Linotype" w:cs="Arial"/>
          <w:lang w:val="es-ES"/>
        </w:rPr>
        <w:t xml:space="preserve">al </w:t>
      </w:r>
      <w:r w:rsidR="00B82944" w:rsidRPr="00B724D6">
        <w:rPr>
          <w:rFonts w:ascii="Palatino Linotype" w:eastAsia="Calibri" w:hAnsi="Palatino Linotype" w:cs="Arial"/>
          <w:b/>
          <w:lang w:val="es-ES"/>
        </w:rPr>
        <w:t>Ayuntamiento de Almoloya de Juárez</w:t>
      </w:r>
      <w:r w:rsidR="00B82944" w:rsidRPr="00B724D6">
        <w:rPr>
          <w:rFonts w:ascii="Palatino Linotype" w:eastAsia="Calibri" w:hAnsi="Palatino Linotype" w:cs="Arial"/>
          <w:lang w:val="es-ES"/>
        </w:rPr>
        <w:t xml:space="preserve"> </w:t>
      </w:r>
      <w:r w:rsidRPr="00B724D6">
        <w:rPr>
          <w:rFonts w:ascii="Palatino Linotype" w:eastAsia="Calibri" w:hAnsi="Palatino Linotype" w:cs="Arial"/>
          <w:b/>
          <w:lang w:val="es-ES"/>
        </w:rPr>
        <w:t xml:space="preserve"> </w:t>
      </w:r>
      <w:r w:rsidRPr="00B724D6">
        <w:rPr>
          <w:rFonts w:ascii="Palatino Linotype" w:eastAsia="Calibri" w:hAnsi="Palatino Linotype" w:cs="Arial"/>
          <w:lang w:val="es-ES"/>
        </w:rPr>
        <w:t>e</w:t>
      </w:r>
      <w:r w:rsidRPr="00B724D6">
        <w:rPr>
          <w:rFonts w:ascii="Palatino Linotype" w:eastAsia="Times New Roman" w:hAnsi="Palatino Linotype" w:cs="Arial"/>
          <w:lang w:val="es-ES"/>
        </w:rPr>
        <w:t xml:space="preserve">ntregar vía </w:t>
      </w:r>
      <w:r w:rsidRPr="00B724D6">
        <w:rPr>
          <w:rFonts w:ascii="Palatino Linotype" w:eastAsia="Times New Roman" w:hAnsi="Palatino Linotype" w:cs="Arial"/>
        </w:rPr>
        <w:t xml:space="preserve">Sistema de Acceso a Información Mexiquense </w:t>
      </w:r>
      <w:r w:rsidRPr="00B724D6">
        <w:rPr>
          <w:rFonts w:ascii="Palatino Linotype" w:eastAsia="Times New Roman" w:hAnsi="Palatino Linotype" w:cs="Arial"/>
          <w:b/>
        </w:rPr>
        <w:t>(SAIMEX)</w:t>
      </w:r>
      <w:r w:rsidRPr="00B724D6">
        <w:rPr>
          <w:rFonts w:ascii="Palatino Linotype" w:eastAsia="Times New Roman" w:hAnsi="Palatino Linotype" w:cs="Arial"/>
          <w:lang w:val="es-ES"/>
        </w:rPr>
        <w:t>, de ser</w:t>
      </w:r>
      <w:r w:rsidR="0070263E" w:rsidRPr="00B724D6">
        <w:rPr>
          <w:rFonts w:ascii="Palatino Linotype" w:eastAsia="Times New Roman" w:hAnsi="Palatino Linotype" w:cs="Arial"/>
          <w:lang w:val="es-ES"/>
        </w:rPr>
        <w:t xml:space="preserve"> procedente </w:t>
      </w:r>
      <w:r w:rsidRPr="00B724D6">
        <w:rPr>
          <w:rFonts w:ascii="Palatino Linotype" w:eastAsia="Times New Roman" w:hAnsi="Palatino Linotype" w:cs="Arial"/>
          <w:lang w:val="es-ES"/>
        </w:rPr>
        <w:t>en versión pública,</w:t>
      </w:r>
      <w:r w:rsidR="0070263E" w:rsidRPr="00B724D6">
        <w:rPr>
          <w:rFonts w:ascii="Palatino Linotype" w:eastAsia="Times New Roman" w:hAnsi="Palatino Linotype" w:cs="Arial"/>
          <w:lang w:val="es-ES"/>
        </w:rPr>
        <w:t xml:space="preserve"> previa búsqueda exhaustiva</w:t>
      </w:r>
      <w:r w:rsidR="00CB13B4" w:rsidRPr="00B724D6">
        <w:rPr>
          <w:rFonts w:ascii="Palatino Linotype" w:eastAsia="Times New Roman" w:hAnsi="Palatino Linotype" w:cs="Arial"/>
          <w:lang w:val="es-ES"/>
        </w:rPr>
        <w:t xml:space="preserve">, </w:t>
      </w:r>
      <w:r w:rsidRPr="00B724D6">
        <w:rPr>
          <w:rFonts w:ascii="Palatino Linotype" w:eastAsia="Times New Roman" w:hAnsi="Palatino Linotype" w:cs="Arial"/>
          <w:lang w:val="es-ES"/>
        </w:rPr>
        <w:t xml:space="preserve">los documentos en donde conste la </w:t>
      </w:r>
      <w:r w:rsidRPr="00B724D6">
        <w:rPr>
          <w:rFonts w:ascii="Palatino Linotype" w:eastAsia="Calibri" w:hAnsi="Palatino Linotype" w:cs="Arial"/>
          <w:lang w:val="es-ES"/>
        </w:rPr>
        <w:t xml:space="preserve">siguiente información: </w:t>
      </w:r>
    </w:p>
    <w:p w14:paraId="0B849675" w14:textId="40825BE6" w:rsidR="0070263E" w:rsidRPr="00B724D6" w:rsidRDefault="0070263E" w:rsidP="0017458C">
      <w:pPr>
        <w:pStyle w:val="Prrafodelista"/>
        <w:widowControl w:val="0"/>
        <w:numPr>
          <w:ilvl w:val="0"/>
          <w:numId w:val="9"/>
        </w:numPr>
        <w:autoSpaceDE w:val="0"/>
        <w:autoSpaceDN w:val="0"/>
        <w:adjustRightInd w:val="0"/>
        <w:spacing w:before="240" w:after="240" w:line="360" w:lineRule="auto"/>
        <w:ind w:left="851" w:right="616" w:hanging="284"/>
        <w:jc w:val="both"/>
        <w:rPr>
          <w:rFonts w:ascii="Palatino Linotype" w:eastAsia="Times New Roman" w:hAnsi="Palatino Linotype" w:cs="Arial"/>
          <w:b/>
          <w:color w:val="000000"/>
        </w:rPr>
      </w:pPr>
      <w:r w:rsidRPr="00B724D6">
        <w:rPr>
          <w:rFonts w:ascii="Palatino Linotype" w:eastAsia="Times New Roman" w:hAnsi="Palatino Linotype" w:cs="Arial"/>
          <w:b/>
          <w:color w:val="000000"/>
        </w:rPr>
        <w:t>Incentivos que promueve u otorga el ayuntamiento a</w:t>
      </w:r>
      <w:r w:rsidR="00CB13B4" w:rsidRPr="00B724D6">
        <w:rPr>
          <w:rFonts w:ascii="Palatino Linotype" w:eastAsia="Times New Roman" w:hAnsi="Palatino Linotype" w:cs="Arial"/>
          <w:b/>
          <w:color w:val="000000"/>
        </w:rPr>
        <w:t xml:space="preserve"> los comerciantes</w:t>
      </w:r>
      <w:r w:rsidR="004B1399" w:rsidRPr="00B724D6">
        <w:rPr>
          <w:rFonts w:ascii="Palatino Linotype" w:eastAsia="Times New Roman" w:hAnsi="Palatino Linotype" w:cs="Arial"/>
          <w:b/>
          <w:bCs/>
          <w:color w:val="000000"/>
          <w:lang w:val="es-MX"/>
        </w:rPr>
        <w:t xml:space="preserve"> </w:t>
      </w:r>
      <w:r w:rsidR="002345D4" w:rsidRPr="00B724D6">
        <w:rPr>
          <w:rFonts w:ascii="Palatino Linotype" w:eastAsia="Times New Roman" w:hAnsi="Palatino Linotype" w:cs="Arial"/>
          <w:b/>
          <w:bCs/>
          <w:color w:val="000000"/>
          <w:lang w:val="es-MX"/>
        </w:rPr>
        <w:t xml:space="preserve"> establecidos </w:t>
      </w:r>
      <w:r w:rsidR="004B1399" w:rsidRPr="00B724D6">
        <w:rPr>
          <w:rFonts w:ascii="Palatino Linotype" w:eastAsia="Calibri" w:hAnsi="Palatino Linotype" w:cs="Arial"/>
          <w:b/>
          <w:bCs/>
          <w:color w:val="000000"/>
          <w:lang w:val="es-MX" w:eastAsia="en-US"/>
        </w:rPr>
        <w:t xml:space="preserve">del veintidós (22) de octubre de dos mil dieciocho al veintidós (22) de octubre de dos mil diecinueve. </w:t>
      </w:r>
    </w:p>
    <w:p w14:paraId="282D3D45" w14:textId="6CD6A818" w:rsidR="0070263E" w:rsidRPr="00B724D6" w:rsidRDefault="0070263E" w:rsidP="0017458C">
      <w:pPr>
        <w:pStyle w:val="Prrafodelista"/>
        <w:widowControl w:val="0"/>
        <w:numPr>
          <w:ilvl w:val="0"/>
          <w:numId w:val="9"/>
        </w:numPr>
        <w:autoSpaceDE w:val="0"/>
        <w:autoSpaceDN w:val="0"/>
        <w:adjustRightInd w:val="0"/>
        <w:spacing w:before="240" w:after="240" w:line="360" w:lineRule="auto"/>
        <w:ind w:left="851" w:right="616" w:hanging="284"/>
        <w:jc w:val="both"/>
        <w:rPr>
          <w:rFonts w:ascii="Palatino Linotype" w:eastAsia="Times New Roman" w:hAnsi="Palatino Linotype" w:cs="Arial"/>
          <w:b/>
          <w:color w:val="000000"/>
        </w:rPr>
      </w:pPr>
      <w:r w:rsidRPr="00B724D6">
        <w:rPr>
          <w:rFonts w:ascii="Palatino Linotype" w:eastAsia="Times New Roman" w:hAnsi="Palatino Linotype" w:cs="Arial"/>
          <w:b/>
          <w:color w:val="000000"/>
        </w:rPr>
        <w:t>Sanci</w:t>
      </w:r>
      <w:r w:rsidR="00CB13B4" w:rsidRPr="00B724D6">
        <w:rPr>
          <w:rFonts w:ascii="Palatino Linotype" w:eastAsia="Times New Roman" w:hAnsi="Palatino Linotype" w:cs="Arial"/>
          <w:b/>
          <w:color w:val="000000"/>
        </w:rPr>
        <w:t xml:space="preserve">ón </w:t>
      </w:r>
      <w:r w:rsidRPr="00B724D6">
        <w:rPr>
          <w:rFonts w:ascii="Palatino Linotype" w:eastAsia="Times New Roman" w:hAnsi="Palatino Linotype" w:cs="Arial"/>
          <w:b/>
          <w:color w:val="000000"/>
        </w:rPr>
        <w:t xml:space="preserve">aplicada </w:t>
      </w:r>
      <w:r w:rsidR="00CB13B4" w:rsidRPr="00B724D6">
        <w:rPr>
          <w:rFonts w:ascii="Palatino Linotype" w:eastAsia="Times New Roman" w:hAnsi="Palatino Linotype" w:cs="Arial"/>
          <w:b/>
          <w:color w:val="000000"/>
        </w:rPr>
        <w:t>a los particulares</w:t>
      </w:r>
      <w:r w:rsidRPr="00B724D6">
        <w:rPr>
          <w:rFonts w:ascii="Palatino Linotype" w:eastAsia="Times New Roman" w:hAnsi="Palatino Linotype" w:cs="Arial"/>
          <w:b/>
          <w:color w:val="000000"/>
        </w:rPr>
        <w:t xml:space="preserve"> que usan la vía pú</w:t>
      </w:r>
      <w:r w:rsidR="00CB13B4" w:rsidRPr="00B724D6">
        <w:rPr>
          <w:rFonts w:ascii="Palatino Linotype" w:eastAsia="Times New Roman" w:hAnsi="Palatino Linotype" w:cs="Arial"/>
          <w:b/>
          <w:color w:val="000000"/>
        </w:rPr>
        <w:t>blica sin permiso para la venta de enseres</w:t>
      </w:r>
      <w:r w:rsidR="004B1399" w:rsidRPr="00B724D6">
        <w:rPr>
          <w:rFonts w:ascii="Palatino Linotype" w:eastAsia="Times New Roman" w:hAnsi="Palatino Linotype" w:cs="Arial"/>
          <w:b/>
          <w:color w:val="000000"/>
        </w:rPr>
        <w:t xml:space="preserve"> actualizada al veintidós (22) de octubre de dos mil diecinueve. </w:t>
      </w:r>
    </w:p>
    <w:p w14:paraId="588B0189" w14:textId="2BDFE984" w:rsidR="00CB13B4" w:rsidRPr="00B724D6" w:rsidRDefault="00CB13B4" w:rsidP="0017458C">
      <w:pPr>
        <w:pStyle w:val="Prrafodelista"/>
        <w:widowControl w:val="0"/>
        <w:numPr>
          <w:ilvl w:val="0"/>
          <w:numId w:val="9"/>
        </w:numPr>
        <w:autoSpaceDE w:val="0"/>
        <w:autoSpaceDN w:val="0"/>
        <w:adjustRightInd w:val="0"/>
        <w:spacing w:before="240" w:after="240" w:line="360" w:lineRule="auto"/>
        <w:ind w:left="851" w:right="616" w:hanging="284"/>
        <w:jc w:val="both"/>
        <w:rPr>
          <w:rFonts w:ascii="Palatino Linotype" w:eastAsia="Times New Roman" w:hAnsi="Palatino Linotype" w:cs="Arial"/>
          <w:b/>
          <w:color w:val="000000"/>
        </w:rPr>
      </w:pPr>
      <w:r w:rsidRPr="00B724D6">
        <w:rPr>
          <w:rFonts w:ascii="Palatino Linotype" w:eastAsia="Times New Roman" w:hAnsi="Palatino Linotype" w:cs="Arial"/>
          <w:b/>
          <w:color w:val="000000"/>
        </w:rPr>
        <w:t>Número de sanciones aplicadas a los particulares que usan la vía pública sin permiso para la venta de enseres</w:t>
      </w:r>
      <w:r w:rsidR="00482163" w:rsidRPr="00B724D6">
        <w:rPr>
          <w:rFonts w:ascii="Palatino Linotype" w:eastAsia="Calibri" w:hAnsi="Palatino Linotype" w:cs="Arial"/>
          <w:b/>
          <w:bCs/>
          <w:color w:val="000000"/>
          <w:lang w:val="es-MX" w:eastAsia="en-US"/>
        </w:rPr>
        <w:t xml:space="preserve"> del veintidós (22) de octubre de dos mil dieciocho al veintidós (22) de octubre de dos mil diecinueve. </w:t>
      </w:r>
    </w:p>
    <w:p w14:paraId="6827E2A0" w14:textId="614C7122" w:rsidR="00CB13B4" w:rsidRPr="00B724D6" w:rsidRDefault="0070263E" w:rsidP="0017458C">
      <w:pPr>
        <w:pStyle w:val="Prrafodelista"/>
        <w:widowControl w:val="0"/>
        <w:numPr>
          <w:ilvl w:val="0"/>
          <w:numId w:val="9"/>
        </w:numPr>
        <w:autoSpaceDE w:val="0"/>
        <w:autoSpaceDN w:val="0"/>
        <w:adjustRightInd w:val="0"/>
        <w:spacing w:before="240" w:after="240" w:line="360" w:lineRule="auto"/>
        <w:ind w:left="851" w:right="616" w:hanging="284"/>
        <w:jc w:val="both"/>
        <w:rPr>
          <w:rFonts w:ascii="Palatino Linotype" w:eastAsia="Times New Roman" w:hAnsi="Palatino Linotype" w:cs="Arial"/>
          <w:b/>
          <w:color w:val="000000"/>
        </w:rPr>
      </w:pPr>
      <w:r w:rsidRPr="00B724D6">
        <w:rPr>
          <w:rFonts w:ascii="Palatino Linotype" w:eastAsia="Times New Roman" w:hAnsi="Palatino Linotype" w:cs="Arial"/>
          <w:b/>
          <w:color w:val="000000"/>
        </w:rPr>
        <w:t>Costo por concepto de derechos de uso de la vía p</w:t>
      </w:r>
      <w:r w:rsidR="00CB13B4" w:rsidRPr="00B724D6">
        <w:rPr>
          <w:rFonts w:ascii="Palatino Linotype" w:eastAsia="Times New Roman" w:hAnsi="Palatino Linotype" w:cs="Arial"/>
          <w:b/>
          <w:color w:val="000000"/>
        </w:rPr>
        <w:t>ública para la venta de enseres</w:t>
      </w:r>
      <w:r w:rsidR="002345D4" w:rsidRPr="00B724D6">
        <w:rPr>
          <w:rFonts w:ascii="Palatino Linotype" w:eastAsia="Times New Roman" w:hAnsi="Palatino Linotype" w:cs="Arial"/>
          <w:b/>
          <w:color w:val="000000"/>
        </w:rPr>
        <w:t xml:space="preserve"> actualizado al veintidós (22) de octubre de dos mil diecinueve. </w:t>
      </w:r>
    </w:p>
    <w:p w14:paraId="46D19444" w14:textId="52408C37" w:rsidR="00CB13B4" w:rsidRPr="00B724D6" w:rsidRDefault="00CB13B4" w:rsidP="0017458C">
      <w:pPr>
        <w:pStyle w:val="Prrafodelista"/>
        <w:widowControl w:val="0"/>
        <w:numPr>
          <w:ilvl w:val="0"/>
          <w:numId w:val="9"/>
        </w:numPr>
        <w:autoSpaceDE w:val="0"/>
        <w:autoSpaceDN w:val="0"/>
        <w:adjustRightInd w:val="0"/>
        <w:spacing w:before="240" w:after="240" w:line="360" w:lineRule="auto"/>
        <w:ind w:left="851" w:right="616" w:hanging="284"/>
        <w:jc w:val="both"/>
        <w:rPr>
          <w:rFonts w:ascii="Palatino Linotype" w:eastAsia="Times New Roman" w:hAnsi="Palatino Linotype" w:cs="Arial"/>
          <w:b/>
          <w:color w:val="000000"/>
        </w:rPr>
      </w:pPr>
      <w:r w:rsidRPr="00B724D6">
        <w:rPr>
          <w:rFonts w:ascii="Palatino Linotype" w:eastAsia="Times New Roman" w:hAnsi="Palatino Linotype" w:cs="Arial"/>
          <w:b/>
          <w:color w:val="000000"/>
        </w:rPr>
        <w:lastRenderedPageBreak/>
        <w:t>Bando Municipal del Ayuntamiento de Almoloya de Juárez</w:t>
      </w:r>
      <w:r w:rsidR="002345D4" w:rsidRPr="00B724D6">
        <w:rPr>
          <w:rFonts w:ascii="Palatino Linotype" w:eastAsia="Times New Roman" w:hAnsi="Palatino Linotype" w:cs="Arial"/>
          <w:b/>
          <w:color w:val="000000"/>
        </w:rPr>
        <w:t xml:space="preserve"> actualizado al veintidós (22) de octubre de dos mil diecinueve</w:t>
      </w:r>
      <w:r w:rsidRPr="00B724D6">
        <w:rPr>
          <w:rFonts w:ascii="Palatino Linotype" w:eastAsia="Times New Roman" w:hAnsi="Palatino Linotype" w:cs="Arial"/>
          <w:b/>
          <w:color w:val="000000"/>
        </w:rPr>
        <w:t xml:space="preserve">; y </w:t>
      </w:r>
    </w:p>
    <w:p w14:paraId="549157EA" w14:textId="57E9D44C" w:rsidR="0070263E" w:rsidRPr="00B724D6" w:rsidRDefault="0070263E" w:rsidP="0017458C">
      <w:pPr>
        <w:pStyle w:val="Prrafodelista"/>
        <w:widowControl w:val="0"/>
        <w:numPr>
          <w:ilvl w:val="0"/>
          <w:numId w:val="9"/>
        </w:numPr>
        <w:autoSpaceDE w:val="0"/>
        <w:autoSpaceDN w:val="0"/>
        <w:adjustRightInd w:val="0"/>
        <w:spacing w:before="240" w:after="240" w:line="360" w:lineRule="auto"/>
        <w:ind w:left="851" w:right="616" w:hanging="284"/>
        <w:jc w:val="both"/>
        <w:rPr>
          <w:rFonts w:ascii="Palatino Linotype" w:eastAsia="Times New Roman" w:hAnsi="Palatino Linotype" w:cs="Arial"/>
          <w:b/>
          <w:color w:val="000000"/>
        </w:rPr>
      </w:pPr>
      <w:r w:rsidRPr="00B724D6">
        <w:rPr>
          <w:rFonts w:ascii="Palatino Linotype" w:eastAsia="Times New Roman" w:hAnsi="Palatino Linotype" w:cs="Arial"/>
          <w:b/>
          <w:color w:val="000000"/>
        </w:rPr>
        <w:t>Atribuciones de la Direcci</w:t>
      </w:r>
      <w:r w:rsidR="00B82944" w:rsidRPr="00B724D6">
        <w:rPr>
          <w:rFonts w:ascii="Palatino Linotype" w:eastAsia="Times New Roman" w:hAnsi="Palatino Linotype" w:cs="Arial"/>
          <w:b/>
          <w:color w:val="000000"/>
        </w:rPr>
        <w:t>ón de Gobernaci</w:t>
      </w:r>
      <w:r w:rsidR="002345D4" w:rsidRPr="00B724D6">
        <w:rPr>
          <w:rFonts w:ascii="Palatino Linotype" w:eastAsia="Times New Roman" w:hAnsi="Palatino Linotype" w:cs="Arial"/>
          <w:b/>
          <w:color w:val="000000"/>
        </w:rPr>
        <w:t xml:space="preserve">ón actualizado al veintidós (22) de octubre de dos mil diecinueve. </w:t>
      </w:r>
    </w:p>
    <w:p w14:paraId="0AC32CD3" w14:textId="22CD6FFF" w:rsidR="00381B88" w:rsidRPr="00780A52" w:rsidRDefault="00381B88" w:rsidP="00381B88">
      <w:pPr>
        <w:spacing w:before="240" w:after="240" w:line="360" w:lineRule="auto"/>
        <w:jc w:val="both"/>
        <w:rPr>
          <w:rFonts w:ascii="Palatino Linotype" w:eastAsia="Calibri" w:hAnsi="Palatino Linotype" w:cs="Arial"/>
          <w:b/>
          <w:lang w:val="es-ES"/>
        </w:rPr>
      </w:pPr>
      <w:bookmarkStart w:id="66" w:name="_Toc503891610"/>
      <w:bookmarkStart w:id="67" w:name="_Toc453696503"/>
      <w:bookmarkStart w:id="68" w:name="_Toc454301156"/>
      <w:bookmarkStart w:id="69" w:name="_Toc462653938"/>
      <w:bookmarkStart w:id="70" w:name="_Toc477891769"/>
      <w:bookmarkStart w:id="71" w:name="_Toc477891859"/>
      <w:bookmarkStart w:id="72" w:name="_Toc481576260"/>
      <w:bookmarkStart w:id="73" w:name="_Toc492590392"/>
      <w:r w:rsidRPr="00B724D6">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w:t>
      </w:r>
      <w:r w:rsidR="00780A52">
        <w:rPr>
          <w:rFonts w:ascii="Palatino Linotype" w:eastAsia="Calibri" w:hAnsi="Palatino Linotype" w:cs="Arial"/>
        </w:rPr>
        <w:t xml:space="preserve">len y se ponga a disposición del </w:t>
      </w:r>
      <w:r w:rsidR="00780A52" w:rsidRPr="00780A52">
        <w:rPr>
          <w:rFonts w:ascii="Palatino Linotype" w:eastAsia="Calibri" w:hAnsi="Palatino Linotype" w:cs="Arial"/>
          <w:b/>
        </w:rPr>
        <w:t>RECURRENTE.</w:t>
      </w:r>
    </w:p>
    <w:p w14:paraId="75D63C93" w14:textId="450FCABE" w:rsidR="00B82944" w:rsidRPr="00B724D6" w:rsidRDefault="00B82944" w:rsidP="00B82944">
      <w:pPr>
        <w:spacing w:line="360" w:lineRule="auto"/>
        <w:jc w:val="both"/>
        <w:rPr>
          <w:rFonts w:ascii="Palatino Linotype" w:eastAsia="Calibri" w:hAnsi="Palatino Linotype" w:cs="Arial"/>
          <w:lang w:val="es-ES"/>
        </w:rPr>
      </w:pPr>
      <w:r w:rsidRPr="00B724D6">
        <w:rPr>
          <w:rFonts w:ascii="Palatino Linotype" w:eastAsia="Calibri" w:hAnsi="Palatino Linotype" w:cs="Arial"/>
          <w:lang w:val="es-ES"/>
        </w:rPr>
        <w:t>Para el caso de que no hubiere venta de enseres en la vía pública y por tal motivo el </w:t>
      </w:r>
      <w:r w:rsidRPr="00B724D6">
        <w:rPr>
          <w:rFonts w:ascii="Palatino Linotype" w:eastAsia="Calibri" w:hAnsi="Palatino Linotype" w:cs="Arial"/>
          <w:b/>
          <w:bCs/>
          <w:lang w:val="es-ES"/>
        </w:rPr>
        <w:t>SUJETO OBLIGADO</w:t>
      </w:r>
      <w:r w:rsidRPr="00B724D6">
        <w:rPr>
          <w:rFonts w:ascii="Palatino Linotype" w:eastAsia="Calibri" w:hAnsi="Palatino Linotype" w:cs="Arial"/>
          <w:lang w:val="es-ES"/>
        </w:rPr>
        <w:t> no cuente con la inf</w:t>
      </w:r>
      <w:r w:rsidR="00CB13B4" w:rsidRPr="00B724D6">
        <w:rPr>
          <w:rFonts w:ascii="Palatino Linotype" w:eastAsia="Calibri" w:hAnsi="Palatino Linotype" w:cs="Arial"/>
          <w:lang w:val="es-ES"/>
        </w:rPr>
        <w:t xml:space="preserve">ormación referida en el inicio </w:t>
      </w:r>
      <w:r w:rsidRPr="00B724D6">
        <w:rPr>
          <w:rFonts w:ascii="Palatino Linotype" w:eastAsia="Calibri" w:hAnsi="Palatino Linotype" w:cs="Arial"/>
          <w:b/>
          <w:bCs/>
          <w:lang w:val="es-ES"/>
        </w:rPr>
        <w:t xml:space="preserve"> </w:t>
      </w:r>
      <w:r w:rsidR="00CB13B4" w:rsidRPr="00B724D6">
        <w:rPr>
          <w:rFonts w:ascii="Palatino Linotype" w:eastAsia="Calibri" w:hAnsi="Palatino Linotype" w:cs="Arial"/>
          <w:b/>
          <w:bCs/>
          <w:lang w:val="es-ES"/>
        </w:rPr>
        <w:t>“</w:t>
      </w:r>
      <w:r w:rsidRPr="00B724D6">
        <w:rPr>
          <w:rFonts w:ascii="Palatino Linotype" w:eastAsia="Calibri" w:hAnsi="Palatino Linotype" w:cs="Arial"/>
          <w:b/>
          <w:bCs/>
          <w:lang w:val="es-ES"/>
        </w:rPr>
        <w:t>c)”</w:t>
      </w:r>
      <w:r w:rsidRPr="00B724D6">
        <w:rPr>
          <w:rFonts w:ascii="Palatino Linotype" w:eastAsia="Calibri" w:hAnsi="Palatino Linotype" w:cs="Arial"/>
          <w:lang w:val="es-ES"/>
        </w:rPr>
        <w:t>, éste deberá de manifestar de manera precisa y clara las razones que expliquen las causas por las que no se cuente con la información requerida.</w:t>
      </w:r>
    </w:p>
    <w:p w14:paraId="36DECD03" w14:textId="77777777" w:rsidR="00B82944" w:rsidRPr="00B724D6" w:rsidRDefault="00B82944" w:rsidP="00B82944">
      <w:pPr>
        <w:spacing w:line="360" w:lineRule="auto"/>
        <w:jc w:val="both"/>
        <w:rPr>
          <w:rFonts w:ascii="Palatino Linotype" w:eastAsia="Calibri" w:hAnsi="Palatino Linotype" w:cs="Arial"/>
          <w:lang w:val="es-ES"/>
        </w:rPr>
      </w:pPr>
    </w:p>
    <w:p w14:paraId="5C73231A" w14:textId="64DA6D81" w:rsidR="00CB13B4" w:rsidRPr="00B724D6" w:rsidRDefault="00B82944" w:rsidP="00CB13B4">
      <w:pPr>
        <w:spacing w:line="360" w:lineRule="auto"/>
        <w:jc w:val="both"/>
        <w:rPr>
          <w:rFonts w:ascii="Palatino Linotype" w:eastAsia="Calibri" w:hAnsi="Palatino Linotype" w:cs="Arial"/>
          <w:bCs/>
          <w:lang w:eastAsia="en-US"/>
        </w:rPr>
      </w:pPr>
      <w:r w:rsidRPr="00B724D6">
        <w:rPr>
          <w:rFonts w:ascii="Palatino Linotype" w:eastAsia="Calibri" w:hAnsi="Palatino Linotype" w:cs="Arial"/>
          <w:lang w:val="es-ES"/>
        </w:rPr>
        <w:t xml:space="preserve">Para el caso de que si hubiere venta de </w:t>
      </w:r>
      <w:r w:rsidR="00CB13B4" w:rsidRPr="00B724D6">
        <w:rPr>
          <w:rFonts w:ascii="Palatino Linotype" w:eastAsia="Calibri" w:hAnsi="Palatino Linotype" w:cs="Arial"/>
          <w:lang w:val="es-ES"/>
        </w:rPr>
        <w:t xml:space="preserve">enseres </w:t>
      </w:r>
      <w:r w:rsidRPr="00B724D6">
        <w:rPr>
          <w:rFonts w:ascii="Palatino Linotype" w:eastAsia="Calibri" w:hAnsi="Palatino Linotype" w:cs="Arial"/>
          <w:lang w:val="es-ES"/>
        </w:rPr>
        <w:t xml:space="preserve">en la vía pública y el </w:t>
      </w:r>
      <w:r w:rsidRPr="00B724D6">
        <w:rPr>
          <w:rFonts w:ascii="Palatino Linotype" w:eastAsia="Calibri" w:hAnsi="Palatino Linotype" w:cs="Arial"/>
          <w:b/>
          <w:lang w:val="es-ES"/>
        </w:rPr>
        <w:t>SUJETO OBLIGADO</w:t>
      </w:r>
      <w:r w:rsidRPr="00B724D6">
        <w:rPr>
          <w:rFonts w:ascii="Palatino Linotype" w:eastAsia="Calibri" w:hAnsi="Palatino Linotype" w:cs="Arial"/>
          <w:lang w:val="es-ES"/>
        </w:rPr>
        <w:t xml:space="preserve"> no localice la información </w:t>
      </w:r>
      <w:r w:rsidRPr="00B724D6">
        <w:rPr>
          <w:rFonts w:ascii="Palatino Linotype" w:eastAsia="Calibri" w:hAnsi="Palatino Linotype" w:cs="Arial"/>
          <w:bCs/>
          <w:lang w:eastAsia="en-US"/>
        </w:rPr>
        <w:t xml:space="preserve">señalada en los incisos </w:t>
      </w:r>
      <w:r w:rsidRPr="00B724D6">
        <w:rPr>
          <w:rFonts w:ascii="Palatino Linotype" w:eastAsia="Calibri" w:hAnsi="Palatino Linotype" w:cs="Arial"/>
          <w:b/>
          <w:bCs/>
          <w:lang w:eastAsia="en-US"/>
        </w:rPr>
        <w:t>“</w:t>
      </w:r>
      <w:r w:rsidR="00CB13B4" w:rsidRPr="00B724D6">
        <w:rPr>
          <w:rFonts w:ascii="Palatino Linotype" w:eastAsia="Calibri" w:hAnsi="Palatino Linotype" w:cs="Arial"/>
          <w:b/>
          <w:bCs/>
          <w:lang w:eastAsia="en-US"/>
        </w:rPr>
        <w:t>c</w:t>
      </w:r>
      <w:r w:rsidRPr="00B724D6">
        <w:rPr>
          <w:rFonts w:ascii="Palatino Linotype" w:eastAsia="Calibri" w:hAnsi="Palatino Linotype" w:cs="Arial"/>
          <w:b/>
          <w:bCs/>
          <w:lang w:eastAsia="en-US"/>
        </w:rPr>
        <w:t>)”</w:t>
      </w:r>
      <w:r w:rsidRPr="00B724D6">
        <w:rPr>
          <w:rFonts w:ascii="Palatino Linotype" w:eastAsia="Calibri" w:hAnsi="Palatino Linotype" w:cs="Arial"/>
          <w:bCs/>
          <w:lang w:eastAsia="en-US"/>
        </w:rPr>
        <w:t xml:space="preserve">  deberá de emitir el Acuerdo de Inexistencia en términos de los artículos 49, fracciones II y XIII, 169 y 170 de la Ley de Transparencia y Acceso a la Información Pública del Estado de México y Municipios que al respecto emita su Comité de Transparencia.</w:t>
      </w:r>
    </w:p>
    <w:p w14:paraId="7C9B5937" w14:textId="77777777" w:rsidR="00381B88" w:rsidRPr="00B724D6" w:rsidRDefault="00381B88" w:rsidP="00381B88">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74" w:name="_Toc511647758"/>
      <w:bookmarkStart w:id="75" w:name="_Toc511647819"/>
      <w:r w:rsidRPr="00B724D6">
        <w:rPr>
          <w:rFonts w:ascii="Palatino Linotype" w:eastAsia="Times New Roman" w:hAnsi="Palatino Linotype" w:cs="Times New Roman"/>
          <w:b/>
        </w:rPr>
        <w:t>TERCERO.</w:t>
      </w:r>
      <w:bookmarkEnd w:id="66"/>
      <w:bookmarkEnd w:id="74"/>
      <w:bookmarkEnd w:id="75"/>
      <w:r w:rsidRPr="00B724D6">
        <w:rPr>
          <w:rFonts w:ascii="Palatino Linotype" w:eastAsia="Times New Roman" w:hAnsi="Palatino Linotype" w:cs="Times New Roman"/>
          <w:b/>
        </w:rPr>
        <w:t xml:space="preserve"> </w:t>
      </w:r>
      <w:bookmarkEnd w:id="67"/>
      <w:bookmarkEnd w:id="68"/>
      <w:bookmarkEnd w:id="69"/>
      <w:bookmarkEnd w:id="70"/>
      <w:bookmarkEnd w:id="71"/>
      <w:bookmarkEnd w:id="72"/>
      <w:bookmarkEnd w:id="73"/>
      <w:r w:rsidRPr="00B724D6">
        <w:rPr>
          <w:rFonts w:ascii="Palatino Linotype" w:eastAsia="Palatino Linotype" w:hAnsi="Palatino Linotype" w:cs="Palatino Linotype"/>
          <w:b/>
        </w:rPr>
        <w:t xml:space="preserve">Notifíquese </w:t>
      </w:r>
      <w:r w:rsidRPr="00B724D6">
        <w:rPr>
          <w:rFonts w:ascii="Palatino Linotype" w:eastAsia="Palatino Linotype" w:hAnsi="Palatino Linotype" w:cs="Palatino Linotype"/>
        </w:rPr>
        <w:t xml:space="preserve">al Titular de la Unidad de Transparencia del </w:t>
      </w:r>
      <w:r w:rsidRPr="00B724D6">
        <w:rPr>
          <w:rFonts w:ascii="Palatino Linotype" w:eastAsia="Palatino Linotype" w:hAnsi="Palatino Linotype" w:cs="Palatino Linotype"/>
          <w:b/>
        </w:rPr>
        <w:t>SUJETO OBLIGADO</w:t>
      </w:r>
      <w:r w:rsidRPr="00B724D6">
        <w:rPr>
          <w:rFonts w:ascii="Palatino Linotype" w:eastAsia="Palatino Linotype" w:hAnsi="Palatino Linotype" w:cs="Palatino Linotype"/>
        </w:rPr>
        <w:t xml:space="preserve">, para que conforme a los artículos 186 último párrafo, 189 párrafo </w:t>
      </w:r>
      <w:r w:rsidRPr="00B724D6">
        <w:rPr>
          <w:rFonts w:ascii="Palatino Linotype" w:eastAsia="Palatino Linotype" w:hAnsi="Palatino Linotype" w:cs="Palatino Linotype"/>
        </w:rPr>
        <w:lastRenderedPageBreak/>
        <w:t xml:space="preserve">segundo y 199 de la Ley de Transparencia y Acceso a la Información Pública del Estado de México y Municipios, </w:t>
      </w:r>
      <w:r w:rsidRPr="00B724D6">
        <w:rPr>
          <w:rFonts w:ascii="Palatino Linotype" w:eastAsia="Times New Roman" w:hAnsi="Palatino Linotype" w:cs="Times New Roman"/>
          <w:shd w:val="clear" w:color="auto" w:fill="FFFFFF"/>
        </w:rPr>
        <w:t>vigente, dé cumplimiento a lo ordenado dentro del plazo de diez días hábiles, debiendo rendir a este Instituto el informe de cumplimiento de la resolución en un plazo de tres días hábiles posteriores.</w:t>
      </w:r>
    </w:p>
    <w:p w14:paraId="6EBA8684" w14:textId="66799D50" w:rsidR="00381B88" w:rsidRPr="00B724D6" w:rsidRDefault="00381B88" w:rsidP="00381B88">
      <w:pPr>
        <w:tabs>
          <w:tab w:val="left" w:pos="8080"/>
        </w:tabs>
        <w:spacing w:before="240" w:line="360" w:lineRule="auto"/>
        <w:ind w:right="49"/>
        <w:jc w:val="both"/>
        <w:rPr>
          <w:rFonts w:ascii="Palatino Linotype" w:eastAsia="Times New Roman" w:hAnsi="Palatino Linotype" w:cs="Arial"/>
          <w:b/>
          <w:lang w:val="es-ES"/>
        </w:rPr>
      </w:pPr>
      <w:bookmarkStart w:id="76" w:name="_Toc492590393"/>
      <w:bookmarkStart w:id="77" w:name="_Toc503891611"/>
      <w:bookmarkStart w:id="78" w:name="_Toc511647759"/>
      <w:bookmarkStart w:id="79" w:name="_Toc511647820"/>
      <w:r w:rsidRPr="00B724D6">
        <w:rPr>
          <w:rFonts w:ascii="Palatino Linotype" w:eastAsia="Times New Roman" w:hAnsi="Palatino Linotype" w:cs="Times New Roman"/>
          <w:b/>
        </w:rPr>
        <w:t xml:space="preserve">CUARTO. </w:t>
      </w:r>
      <w:r w:rsidRPr="00B724D6">
        <w:rPr>
          <w:rFonts w:ascii="Palatino Linotype" w:eastAsia="Times New Roman" w:hAnsi="Palatino Linotype" w:cs="Times New Roman"/>
        </w:rPr>
        <w:t>Notifíquese</w:t>
      </w:r>
      <w:bookmarkEnd w:id="76"/>
      <w:bookmarkEnd w:id="77"/>
      <w:bookmarkEnd w:id="78"/>
      <w:bookmarkEnd w:id="79"/>
      <w:r w:rsidRPr="00B724D6">
        <w:rPr>
          <w:rFonts w:ascii="Palatino Linotype" w:eastAsia="Times New Roman" w:hAnsi="Palatino Linotype" w:cs="Times New Roman"/>
        </w:rPr>
        <w:t xml:space="preserve"> a </w:t>
      </w:r>
      <w:r w:rsidR="00014DE4" w:rsidRPr="00014DE4">
        <w:rPr>
          <w:rFonts w:ascii="Palatino Linotype" w:eastAsia="Times New Roman" w:hAnsi="Palatino Linotype" w:cs="Times New Roman"/>
          <w:b/>
          <w:highlight w:val="black"/>
        </w:rPr>
        <w:t>-------------------------</w:t>
      </w:r>
      <w:r w:rsidR="00014DE4">
        <w:rPr>
          <w:rFonts w:ascii="Palatino Linotype" w:eastAsia="Times New Roman" w:hAnsi="Palatino Linotype" w:cs="Times New Roman"/>
          <w:b/>
          <w:highlight w:val="black"/>
        </w:rPr>
        <w:t>-</w:t>
      </w:r>
      <w:r w:rsidR="00014DE4" w:rsidRPr="00014DE4">
        <w:rPr>
          <w:rFonts w:ascii="Palatino Linotype" w:eastAsia="Times New Roman" w:hAnsi="Palatino Linotype" w:cs="Times New Roman"/>
          <w:b/>
          <w:highlight w:val="black"/>
        </w:rPr>
        <w:t>----------</w:t>
      </w:r>
      <w:r w:rsidR="00B82944" w:rsidRPr="00B724D6">
        <w:rPr>
          <w:rFonts w:ascii="Palatino Linotype" w:eastAsia="Times New Roman" w:hAnsi="Palatino Linotype" w:cs="Times New Roman"/>
          <w:b/>
        </w:rPr>
        <w:t xml:space="preserve"> </w:t>
      </w:r>
      <w:r w:rsidRPr="00B724D6">
        <w:rPr>
          <w:rFonts w:ascii="Palatino Linotype" w:eastAsia="Times New Roman" w:hAnsi="Palatino Linotype" w:cs="Times New Roman"/>
        </w:rPr>
        <w:t xml:space="preserve"> la presente</w:t>
      </w:r>
      <w:r w:rsidR="00B82944" w:rsidRPr="00B724D6">
        <w:rPr>
          <w:rFonts w:ascii="Palatino Linotype" w:eastAsia="Times New Roman" w:hAnsi="Palatino Linotype" w:cs="Times New Roman"/>
          <w:lang w:val="es-ES" w:eastAsia="es-MX"/>
        </w:rPr>
        <w:t xml:space="preserve"> resolución.</w:t>
      </w:r>
    </w:p>
    <w:p w14:paraId="04C779C2" w14:textId="37D7A249" w:rsidR="00381B88" w:rsidRPr="00B724D6" w:rsidRDefault="00381B88" w:rsidP="00381B88">
      <w:pPr>
        <w:shd w:val="clear" w:color="auto" w:fill="FFFFFF"/>
        <w:spacing w:before="240" w:after="360" w:line="360" w:lineRule="auto"/>
        <w:jc w:val="both"/>
        <w:rPr>
          <w:rFonts w:ascii="Palatino Linotype" w:eastAsia="Times New Roman" w:hAnsi="Palatino Linotype" w:cs="Times New Roman"/>
          <w:lang w:val="es-ES" w:eastAsia="es-MX"/>
        </w:rPr>
      </w:pPr>
      <w:r w:rsidRPr="00B724D6">
        <w:rPr>
          <w:rFonts w:ascii="Palatino Linotype" w:eastAsia="Calibri" w:hAnsi="Palatino Linotype" w:cs="Times New Roman"/>
          <w:b/>
          <w:lang w:val="es-MX" w:eastAsia="en-US"/>
        </w:rPr>
        <w:t>QUINTO.</w:t>
      </w:r>
      <w:r w:rsidRPr="00B724D6">
        <w:rPr>
          <w:rFonts w:ascii="Palatino Linotype" w:eastAsia="Calibri" w:hAnsi="Palatino Linotype" w:cs="Times New Roman"/>
          <w:lang w:val="es-MX" w:eastAsia="en-US"/>
        </w:rPr>
        <w:t xml:space="preserve"> </w:t>
      </w:r>
      <w:r w:rsidRPr="00B724D6">
        <w:rPr>
          <w:rFonts w:ascii="Palatino Linotype" w:eastAsia="Times New Roman" w:hAnsi="Palatino Linotype" w:cs="Times New Roman"/>
          <w:lang w:val="es-ES" w:eastAsia="es-MX"/>
        </w:rPr>
        <w:t>Se hace del conocimiento de</w:t>
      </w:r>
      <w:r w:rsidR="00B82944" w:rsidRPr="00B724D6">
        <w:rPr>
          <w:rFonts w:ascii="Palatino Linotype" w:eastAsia="Times New Roman" w:hAnsi="Palatino Linotype" w:cs="Times New Roman"/>
          <w:b/>
        </w:rPr>
        <w:t xml:space="preserve"> </w:t>
      </w:r>
      <w:r w:rsidR="00014DE4" w:rsidRPr="00014DE4">
        <w:rPr>
          <w:rFonts w:ascii="Palatino Linotype" w:eastAsia="Times New Roman" w:hAnsi="Palatino Linotype" w:cs="Times New Roman"/>
          <w:b/>
          <w:highlight w:val="black"/>
        </w:rPr>
        <w:t>-------------------------------</w:t>
      </w:r>
      <w:r w:rsidRPr="00B724D6">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B724D6">
        <w:rPr>
          <w:rFonts w:ascii="Palatino Linotype" w:eastAsia="Times New Roman" w:hAnsi="Palatino Linotype" w:cs="Times New Roman"/>
          <w:bCs/>
          <w:lang w:val="es-ES" w:eastAsia="es-MX"/>
        </w:rPr>
        <w:t>vía juicio de amparo</w:t>
      </w:r>
      <w:r w:rsidRPr="00B724D6">
        <w:rPr>
          <w:rFonts w:ascii="Palatino Linotype" w:eastAsia="Times New Roman" w:hAnsi="Palatino Linotype" w:cs="Times New Roman"/>
          <w:lang w:val="es-ES" w:eastAsia="es-MX"/>
        </w:rPr>
        <w:t> en los términos de las leyes aplicables.</w:t>
      </w:r>
    </w:p>
    <w:p w14:paraId="7396A811" w14:textId="77777777" w:rsidR="00381B88" w:rsidRPr="00B724D6" w:rsidRDefault="00381B88" w:rsidP="00381B88">
      <w:pPr>
        <w:spacing w:line="360" w:lineRule="auto"/>
        <w:jc w:val="both"/>
        <w:rPr>
          <w:rFonts w:ascii="Palatino Linotype" w:eastAsia="MS Mincho" w:hAnsi="Palatino Linotype" w:cs="Times New Roman"/>
        </w:rPr>
      </w:pPr>
      <w:r w:rsidRPr="00B724D6">
        <w:rPr>
          <w:rFonts w:ascii="Palatino Linotype" w:eastAsia="Calibri" w:hAnsi="Palatino Linotype" w:cs="Times New Roman"/>
          <w:b/>
          <w:lang w:val="es-MX" w:eastAsia="en-US"/>
        </w:rPr>
        <w:t>SEXTO.</w:t>
      </w:r>
      <w:r w:rsidRPr="00B724D6">
        <w:rPr>
          <w:rFonts w:ascii="Palatino Linotype" w:eastAsia="MS Mincho" w:hAnsi="Palatino Linotype" w:cs="Times New Roman"/>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Pr="00B724D6">
        <w:rPr>
          <w:rFonts w:ascii="Palatino Linotype" w:eastAsia="MS Mincho" w:hAnsi="Palatino Linotype" w:cs="Times New Roman"/>
          <w:b/>
        </w:rPr>
        <w:t xml:space="preserve">SEXTO </w:t>
      </w:r>
      <w:r w:rsidRPr="00B724D6">
        <w:rPr>
          <w:rFonts w:ascii="Palatino Linotype" w:eastAsia="MS Mincho" w:hAnsi="Palatino Linotype" w:cs="Times New Roman"/>
        </w:rPr>
        <w:t xml:space="preserve">de la presente resolución. </w:t>
      </w:r>
    </w:p>
    <w:p w14:paraId="75BA94E6" w14:textId="77777777" w:rsidR="00381B88" w:rsidRPr="00B724D6" w:rsidRDefault="00381B88" w:rsidP="00381B88">
      <w:pPr>
        <w:rPr>
          <w:rFonts w:ascii="Calibri" w:eastAsia="Times New Roman" w:hAnsi="Calibri" w:cs="Times New Roman"/>
          <w:lang w:val="es-ES"/>
        </w:rPr>
      </w:pPr>
    </w:p>
    <w:p w14:paraId="333FF88C" w14:textId="77777777" w:rsidR="00BF7BCC" w:rsidRPr="001D73B7" w:rsidRDefault="00BF7BCC" w:rsidP="00BF7BCC">
      <w:pPr>
        <w:shd w:val="clear" w:color="auto" w:fill="FFFFFF"/>
        <w:spacing w:line="360" w:lineRule="auto"/>
        <w:jc w:val="both"/>
        <w:rPr>
          <w:rFonts w:ascii="Palatino Linotype" w:hAnsi="Palatino Linotype"/>
        </w:rPr>
      </w:pPr>
      <w:r w:rsidRPr="001D73B7">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w:t>
      </w:r>
      <w:r w:rsidRPr="001D73B7">
        <w:rPr>
          <w:rFonts w:ascii="Palatino Linotype" w:hAnsi="Palatino Linotype"/>
        </w:rPr>
        <w:lastRenderedPageBreak/>
        <w:t>EN LA CUARTA SESIÓN ORDINARIA CELEBRADA EL SEIS (06) DE FEBRERO DE DOS MIL VEINTE, ANTE EL SECRETARIO TÉCNICO DEL PLENO ALEXIS TAPIA RAMÍREZ.</w:t>
      </w:r>
    </w:p>
    <w:p w14:paraId="382EE37C" w14:textId="77777777" w:rsidR="00BF7BCC" w:rsidRPr="001D73B7" w:rsidRDefault="00BF7BCC" w:rsidP="00BF7BCC">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10368"/>
      </w:tblGrid>
      <w:tr w:rsidR="00BF7BCC" w:rsidRPr="001D73B7" w14:paraId="13D10422" w14:textId="77777777" w:rsidTr="00BF7BCC">
        <w:trPr>
          <w:jc w:val="center"/>
        </w:trPr>
        <w:tc>
          <w:tcPr>
            <w:tcW w:w="10368" w:type="dxa"/>
          </w:tcPr>
          <w:p w14:paraId="0AE07564" w14:textId="77777777" w:rsidR="00BF7BCC" w:rsidRDefault="00BF7BCC"/>
          <w:tbl>
            <w:tblPr>
              <w:tblW w:w="10365" w:type="dxa"/>
              <w:jc w:val="center"/>
              <w:tblLayout w:type="fixed"/>
              <w:tblLook w:val="04A0" w:firstRow="1" w:lastRow="0" w:firstColumn="1" w:lastColumn="0" w:noHBand="0" w:noVBand="1"/>
            </w:tblPr>
            <w:tblGrid>
              <w:gridCol w:w="5182"/>
              <w:gridCol w:w="5183"/>
            </w:tblGrid>
            <w:tr w:rsidR="00BF7BCC" w:rsidRPr="001D73B7" w14:paraId="3EB53929" w14:textId="77777777" w:rsidTr="00300E76">
              <w:trPr>
                <w:jc w:val="center"/>
              </w:trPr>
              <w:tc>
                <w:tcPr>
                  <w:tcW w:w="10365" w:type="dxa"/>
                  <w:gridSpan w:val="2"/>
                  <w:shd w:val="clear" w:color="auto" w:fill="auto"/>
                </w:tcPr>
                <w:p w14:paraId="79D9D09A" w14:textId="77777777" w:rsidR="00BF7BCC" w:rsidRPr="001D73B7" w:rsidRDefault="00BF7BCC" w:rsidP="00BF7BCC">
                  <w:pPr>
                    <w:rPr>
                      <w:rFonts w:ascii="Palatino Linotype" w:hAnsi="Palatino Linotype" w:cs="Arial"/>
                      <w:b/>
                    </w:rPr>
                  </w:pPr>
                </w:p>
                <w:p w14:paraId="3424ABDE" w14:textId="77777777" w:rsidR="00BF7BCC" w:rsidRPr="001D73B7" w:rsidRDefault="00BF7BCC" w:rsidP="00BF7BCC">
                  <w:pPr>
                    <w:jc w:val="center"/>
                    <w:rPr>
                      <w:rFonts w:ascii="Palatino Linotype" w:hAnsi="Palatino Linotype" w:cs="Arial"/>
                      <w:b/>
                    </w:rPr>
                  </w:pPr>
                  <w:r w:rsidRPr="001D73B7">
                    <w:rPr>
                      <w:rFonts w:ascii="Palatino Linotype" w:hAnsi="Palatino Linotype" w:cs="Arial"/>
                      <w:b/>
                    </w:rPr>
                    <w:t>Zulema Martínez Sánchez</w:t>
                  </w:r>
                </w:p>
                <w:p w14:paraId="7DE22A4D" w14:textId="77777777" w:rsidR="00BF7BCC" w:rsidRPr="001D73B7" w:rsidRDefault="00BF7BCC" w:rsidP="00BF7BCC">
                  <w:pPr>
                    <w:jc w:val="center"/>
                    <w:rPr>
                      <w:rFonts w:ascii="Palatino Linotype" w:hAnsi="Palatino Linotype" w:cs="Arial"/>
                      <w:b/>
                    </w:rPr>
                  </w:pPr>
                  <w:r w:rsidRPr="001D73B7">
                    <w:rPr>
                      <w:rFonts w:ascii="Palatino Linotype" w:hAnsi="Palatino Linotype" w:cs="Arial"/>
                    </w:rPr>
                    <w:t>Comisionada Presidenta</w:t>
                  </w:r>
                </w:p>
                <w:p w14:paraId="687DD730" w14:textId="77777777" w:rsidR="00BF7BCC" w:rsidRPr="001D73B7" w:rsidRDefault="00BF7BCC" w:rsidP="00BF7BCC">
                  <w:pPr>
                    <w:jc w:val="center"/>
                    <w:rPr>
                      <w:rFonts w:ascii="Palatino Linotype" w:hAnsi="Palatino Linotype" w:cs="Arial"/>
                      <w:b/>
                    </w:rPr>
                  </w:pPr>
                  <w:r w:rsidRPr="001D73B7">
                    <w:rPr>
                      <w:rFonts w:ascii="Palatino Linotype" w:hAnsi="Palatino Linotype" w:cs="Arial"/>
                      <w:b/>
                    </w:rPr>
                    <w:t xml:space="preserve">(RÚBRICA) </w:t>
                  </w:r>
                </w:p>
              </w:tc>
            </w:tr>
            <w:tr w:rsidR="00BF7BCC" w:rsidRPr="001D73B7" w14:paraId="00953C91" w14:textId="77777777" w:rsidTr="00300E76">
              <w:trPr>
                <w:jc w:val="center"/>
              </w:trPr>
              <w:tc>
                <w:tcPr>
                  <w:tcW w:w="5182" w:type="dxa"/>
                  <w:shd w:val="clear" w:color="auto" w:fill="auto"/>
                </w:tcPr>
                <w:p w14:paraId="495EA2E0" w14:textId="77777777" w:rsidR="00BF7BCC" w:rsidRDefault="00BF7BCC" w:rsidP="00BF7BCC">
                  <w:pPr>
                    <w:rPr>
                      <w:rFonts w:ascii="Palatino Linotype" w:hAnsi="Palatino Linotype" w:cs="Arial"/>
                      <w:b/>
                    </w:rPr>
                  </w:pPr>
                </w:p>
                <w:p w14:paraId="4E9B4211" w14:textId="77777777" w:rsidR="00BF7BCC" w:rsidRPr="001D73B7" w:rsidRDefault="00BF7BCC" w:rsidP="00BF7BCC">
                  <w:pPr>
                    <w:rPr>
                      <w:rFonts w:ascii="Palatino Linotype" w:hAnsi="Palatino Linotype" w:cs="Arial"/>
                      <w:b/>
                    </w:rPr>
                  </w:pPr>
                </w:p>
                <w:p w14:paraId="0AB9E2AB" w14:textId="77777777" w:rsidR="00BF7BCC" w:rsidRDefault="00BF7BCC" w:rsidP="00BF7BCC">
                  <w:pPr>
                    <w:jc w:val="center"/>
                    <w:rPr>
                      <w:rFonts w:ascii="Palatino Linotype" w:hAnsi="Palatino Linotype" w:cs="Arial"/>
                      <w:b/>
                    </w:rPr>
                  </w:pPr>
                </w:p>
                <w:p w14:paraId="35426616" w14:textId="77777777" w:rsidR="00BF7BCC" w:rsidRPr="001D73B7" w:rsidRDefault="00BF7BCC" w:rsidP="00BF7BCC">
                  <w:pPr>
                    <w:jc w:val="center"/>
                    <w:rPr>
                      <w:rFonts w:ascii="Palatino Linotype" w:hAnsi="Palatino Linotype" w:cs="Arial"/>
                      <w:b/>
                    </w:rPr>
                  </w:pPr>
                  <w:r w:rsidRPr="001D73B7">
                    <w:rPr>
                      <w:rFonts w:ascii="Palatino Linotype" w:hAnsi="Palatino Linotype" w:cs="Arial"/>
                      <w:b/>
                    </w:rPr>
                    <w:t>Eva Abaid Yapur</w:t>
                  </w:r>
                </w:p>
                <w:p w14:paraId="4F5320A6" w14:textId="77777777" w:rsidR="00BF7BCC" w:rsidRPr="001D73B7" w:rsidRDefault="00BF7BCC" w:rsidP="00BF7BCC">
                  <w:pPr>
                    <w:jc w:val="center"/>
                    <w:rPr>
                      <w:rFonts w:ascii="Palatino Linotype" w:hAnsi="Palatino Linotype" w:cs="Arial"/>
                    </w:rPr>
                  </w:pPr>
                  <w:r w:rsidRPr="001D73B7">
                    <w:rPr>
                      <w:rFonts w:ascii="Palatino Linotype" w:hAnsi="Palatino Linotype" w:cs="Arial"/>
                    </w:rPr>
                    <w:t>Comisionada</w:t>
                  </w:r>
                </w:p>
                <w:p w14:paraId="43186529" w14:textId="77777777" w:rsidR="00BF7BCC" w:rsidRPr="001D73B7" w:rsidRDefault="00BF7BCC" w:rsidP="00BF7BCC">
                  <w:pPr>
                    <w:jc w:val="center"/>
                    <w:rPr>
                      <w:rFonts w:ascii="Palatino Linotype" w:hAnsi="Palatino Linotype" w:cs="Arial"/>
                      <w:b/>
                    </w:rPr>
                  </w:pPr>
                  <w:r w:rsidRPr="001D73B7">
                    <w:rPr>
                      <w:rFonts w:ascii="Palatino Linotype" w:hAnsi="Palatino Linotype" w:cs="Arial"/>
                      <w:b/>
                    </w:rPr>
                    <w:t>(RÚBRICA)</w:t>
                  </w:r>
                </w:p>
              </w:tc>
              <w:tc>
                <w:tcPr>
                  <w:tcW w:w="5183" w:type="dxa"/>
                  <w:shd w:val="clear" w:color="auto" w:fill="auto"/>
                </w:tcPr>
                <w:p w14:paraId="19ED9C1B" w14:textId="77777777" w:rsidR="00BF7BCC" w:rsidRDefault="00BF7BCC" w:rsidP="00BF7BCC">
                  <w:pPr>
                    <w:rPr>
                      <w:rFonts w:ascii="Palatino Linotype" w:hAnsi="Palatino Linotype" w:cs="Arial"/>
                      <w:b/>
                    </w:rPr>
                  </w:pPr>
                </w:p>
                <w:p w14:paraId="4B8A72DA" w14:textId="77777777" w:rsidR="00BF7BCC" w:rsidRPr="001D73B7" w:rsidRDefault="00BF7BCC" w:rsidP="00BF7BCC">
                  <w:pPr>
                    <w:rPr>
                      <w:rFonts w:ascii="Palatino Linotype" w:hAnsi="Palatino Linotype" w:cs="Arial"/>
                      <w:b/>
                    </w:rPr>
                  </w:pPr>
                </w:p>
                <w:p w14:paraId="429FE250" w14:textId="77777777" w:rsidR="00BF7BCC" w:rsidRDefault="00BF7BCC" w:rsidP="00BF7BCC">
                  <w:pPr>
                    <w:jc w:val="center"/>
                    <w:rPr>
                      <w:rFonts w:ascii="Palatino Linotype" w:hAnsi="Palatino Linotype" w:cs="Arial"/>
                      <w:b/>
                    </w:rPr>
                  </w:pPr>
                </w:p>
                <w:p w14:paraId="1964F422" w14:textId="77777777" w:rsidR="00BF7BCC" w:rsidRPr="001D73B7" w:rsidRDefault="00BF7BCC" w:rsidP="00BF7BCC">
                  <w:pPr>
                    <w:jc w:val="center"/>
                    <w:rPr>
                      <w:rFonts w:ascii="Palatino Linotype" w:hAnsi="Palatino Linotype" w:cs="Arial"/>
                      <w:b/>
                    </w:rPr>
                  </w:pPr>
                  <w:r w:rsidRPr="001D73B7">
                    <w:rPr>
                      <w:rFonts w:ascii="Palatino Linotype" w:hAnsi="Palatino Linotype" w:cs="Arial"/>
                      <w:b/>
                    </w:rPr>
                    <w:t>José Guadalupe Luna Hernández</w:t>
                  </w:r>
                </w:p>
                <w:p w14:paraId="50F67526" w14:textId="77777777" w:rsidR="00BF7BCC" w:rsidRPr="001D73B7" w:rsidRDefault="00BF7BCC" w:rsidP="00BF7BCC">
                  <w:pPr>
                    <w:jc w:val="center"/>
                    <w:rPr>
                      <w:rFonts w:ascii="Palatino Linotype" w:hAnsi="Palatino Linotype" w:cs="Arial"/>
                    </w:rPr>
                  </w:pPr>
                  <w:r w:rsidRPr="001D73B7">
                    <w:rPr>
                      <w:rFonts w:ascii="Palatino Linotype" w:hAnsi="Palatino Linotype" w:cs="Arial"/>
                    </w:rPr>
                    <w:t>Comisionado</w:t>
                  </w:r>
                </w:p>
                <w:p w14:paraId="19F90082" w14:textId="77777777" w:rsidR="00BF7BCC" w:rsidRPr="001D73B7" w:rsidRDefault="00BF7BCC" w:rsidP="00BF7BCC">
                  <w:pPr>
                    <w:jc w:val="center"/>
                    <w:rPr>
                      <w:rFonts w:ascii="Palatino Linotype" w:hAnsi="Palatino Linotype" w:cs="Arial"/>
                      <w:b/>
                    </w:rPr>
                  </w:pPr>
                  <w:r w:rsidRPr="001D73B7">
                    <w:rPr>
                      <w:rFonts w:ascii="Palatino Linotype" w:hAnsi="Palatino Linotype" w:cs="Arial"/>
                      <w:b/>
                    </w:rPr>
                    <w:t>(RÚBRICA)</w:t>
                  </w:r>
                </w:p>
              </w:tc>
            </w:tr>
            <w:tr w:rsidR="00BF7BCC" w:rsidRPr="001D73B7" w14:paraId="3466BB8E" w14:textId="77777777" w:rsidTr="00300E76">
              <w:trPr>
                <w:jc w:val="center"/>
              </w:trPr>
              <w:tc>
                <w:tcPr>
                  <w:tcW w:w="5182" w:type="dxa"/>
                  <w:shd w:val="clear" w:color="auto" w:fill="auto"/>
                </w:tcPr>
                <w:p w14:paraId="7B9FA1F9" w14:textId="77777777" w:rsidR="00BF7BCC" w:rsidRDefault="00BF7BCC" w:rsidP="00BF7BCC">
                  <w:pPr>
                    <w:rPr>
                      <w:rFonts w:ascii="Palatino Linotype" w:hAnsi="Palatino Linotype" w:cs="Arial"/>
                      <w:b/>
                    </w:rPr>
                  </w:pPr>
                </w:p>
                <w:p w14:paraId="3615C62B" w14:textId="77777777" w:rsidR="00BF7BCC" w:rsidRDefault="00BF7BCC" w:rsidP="00BF7BCC">
                  <w:pPr>
                    <w:rPr>
                      <w:rFonts w:ascii="Palatino Linotype" w:hAnsi="Palatino Linotype" w:cs="Arial"/>
                      <w:b/>
                    </w:rPr>
                  </w:pPr>
                </w:p>
                <w:p w14:paraId="7C602B12" w14:textId="77777777" w:rsidR="00BF7BCC" w:rsidRPr="001D73B7" w:rsidRDefault="00BF7BCC" w:rsidP="00BF7BCC">
                  <w:pPr>
                    <w:rPr>
                      <w:rFonts w:ascii="Palatino Linotype" w:hAnsi="Palatino Linotype" w:cs="Arial"/>
                      <w:b/>
                    </w:rPr>
                  </w:pPr>
                </w:p>
                <w:p w14:paraId="1839782A" w14:textId="77777777" w:rsidR="00BF7BCC" w:rsidRDefault="00BF7BCC" w:rsidP="00BF7BCC">
                  <w:pPr>
                    <w:jc w:val="center"/>
                    <w:rPr>
                      <w:rFonts w:ascii="Palatino Linotype" w:hAnsi="Palatino Linotype" w:cs="Arial"/>
                      <w:b/>
                    </w:rPr>
                  </w:pPr>
                </w:p>
                <w:p w14:paraId="10614E5F" w14:textId="77777777" w:rsidR="00BF7BCC" w:rsidRPr="001D73B7" w:rsidRDefault="00BF7BCC" w:rsidP="00BF7BCC">
                  <w:pPr>
                    <w:jc w:val="center"/>
                    <w:rPr>
                      <w:rFonts w:ascii="Palatino Linotype" w:hAnsi="Palatino Linotype" w:cs="Arial"/>
                      <w:b/>
                    </w:rPr>
                  </w:pPr>
                  <w:r w:rsidRPr="001D73B7">
                    <w:rPr>
                      <w:rFonts w:ascii="Palatino Linotype" w:hAnsi="Palatino Linotype" w:cs="Arial"/>
                      <w:b/>
                    </w:rPr>
                    <w:t>Javier Martínez Cruz</w:t>
                  </w:r>
                </w:p>
                <w:p w14:paraId="00085DAB" w14:textId="77777777" w:rsidR="00BF7BCC" w:rsidRPr="001D73B7" w:rsidRDefault="00BF7BCC" w:rsidP="00BF7BCC">
                  <w:pPr>
                    <w:jc w:val="center"/>
                    <w:rPr>
                      <w:rFonts w:ascii="Palatino Linotype" w:hAnsi="Palatino Linotype" w:cs="Arial"/>
                    </w:rPr>
                  </w:pPr>
                  <w:r w:rsidRPr="001D73B7">
                    <w:rPr>
                      <w:rFonts w:ascii="Palatino Linotype" w:hAnsi="Palatino Linotype" w:cs="Arial"/>
                    </w:rPr>
                    <w:t>Comisionado</w:t>
                  </w:r>
                </w:p>
                <w:p w14:paraId="5BFE23B7" w14:textId="77777777" w:rsidR="00BF7BCC" w:rsidRPr="001D73B7" w:rsidRDefault="00BF7BCC" w:rsidP="00BF7BCC">
                  <w:pPr>
                    <w:jc w:val="center"/>
                    <w:rPr>
                      <w:rFonts w:ascii="Palatino Linotype" w:hAnsi="Palatino Linotype" w:cs="Arial"/>
                    </w:rPr>
                  </w:pPr>
                  <w:r w:rsidRPr="001D73B7">
                    <w:rPr>
                      <w:rFonts w:ascii="Palatino Linotype" w:hAnsi="Palatino Linotype" w:cs="Arial"/>
                      <w:b/>
                    </w:rPr>
                    <w:t>(RÚBRICA)</w:t>
                  </w:r>
                </w:p>
              </w:tc>
              <w:tc>
                <w:tcPr>
                  <w:tcW w:w="5183" w:type="dxa"/>
                  <w:shd w:val="clear" w:color="auto" w:fill="auto"/>
                </w:tcPr>
                <w:p w14:paraId="3FACFEF8" w14:textId="77777777" w:rsidR="00BF7BCC" w:rsidRPr="001D73B7" w:rsidRDefault="00BF7BCC" w:rsidP="00BF7BCC">
                  <w:pPr>
                    <w:rPr>
                      <w:rFonts w:ascii="Palatino Linotype" w:hAnsi="Palatino Linotype" w:cs="Arial"/>
                      <w:b/>
                    </w:rPr>
                  </w:pPr>
                </w:p>
                <w:p w14:paraId="6ABE4F40" w14:textId="77777777" w:rsidR="00BF7BCC" w:rsidRDefault="00BF7BCC" w:rsidP="00BF7BCC">
                  <w:pPr>
                    <w:rPr>
                      <w:rFonts w:ascii="Palatino Linotype" w:hAnsi="Palatino Linotype" w:cs="Arial"/>
                      <w:b/>
                    </w:rPr>
                  </w:pPr>
                </w:p>
                <w:p w14:paraId="0BAA6AC4" w14:textId="77777777" w:rsidR="00BF7BCC" w:rsidRPr="001D73B7" w:rsidRDefault="00BF7BCC" w:rsidP="00BF7BCC">
                  <w:pPr>
                    <w:rPr>
                      <w:rFonts w:ascii="Palatino Linotype" w:hAnsi="Palatino Linotype" w:cs="Arial"/>
                      <w:b/>
                    </w:rPr>
                  </w:pPr>
                </w:p>
                <w:p w14:paraId="6FC3A604" w14:textId="77777777" w:rsidR="00BF7BCC" w:rsidRDefault="00BF7BCC" w:rsidP="00BF7BCC">
                  <w:pPr>
                    <w:jc w:val="center"/>
                    <w:rPr>
                      <w:rFonts w:ascii="Palatino Linotype" w:hAnsi="Palatino Linotype" w:cs="Arial"/>
                      <w:b/>
                    </w:rPr>
                  </w:pPr>
                </w:p>
                <w:p w14:paraId="23CEA3AB" w14:textId="77777777" w:rsidR="00BF7BCC" w:rsidRPr="001D73B7" w:rsidRDefault="00BF7BCC" w:rsidP="00BF7BCC">
                  <w:pPr>
                    <w:jc w:val="center"/>
                    <w:rPr>
                      <w:rFonts w:ascii="Palatino Linotype" w:hAnsi="Palatino Linotype" w:cs="Arial"/>
                      <w:b/>
                    </w:rPr>
                  </w:pPr>
                  <w:r w:rsidRPr="001D73B7">
                    <w:rPr>
                      <w:rFonts w:ascii="Palatino Linotype" w:hAnsi="Palatino Linotype" w:cs="Arial"/>
                      <w:b/>
                    </w:rPr>
                    <w:t>Luis Gustavo Parra Noriega</w:t>
                  </w:r>
                </w:p>
                <w:p w14:paraId="49698F04" w14:textId="77777777" w:rsidR="00BF7BCC" w:rsidRPr="001D73B7" w:rsidRDefault="00BF7BCC" w:rsidP="00BF7BCC">
                  <w:pPr>
                    <w:jc w:val="center"/>
                    <w:rPr>
                      <w:rFonts w:ascii="Palatino Linotype" w:hAnsi="Palatino Linotype" w:cs="Arial"/>
                    </w:rPr>
                  </w:pPr>
                  <w:r w:rsidRPr="001D73B7">
                    <w:rPr>
                      <w:rFonts w:ascii="Palatino Linotype" w:hAnsi="Palatino Linotype" w:cs="Arial"/>
                    </w:rPr>
                    <w:t>Comisionado</w:t>
                  </w:r>
                </w:p>
                <w:p w14:paraId="71A0799F" w14:textId="77777777" w:rsidR="00BF7BCC" w:rsidRPr="001D73B7" w:rsidRDefault="00BF7BCC" w:rsidP="00BF7BCC">
                  <w:pPr>
                    <w:jc w:val="center"/>
                    <w:rPr>
                      <w:rFonts w:ascii="Palatino Linotype" w:hAnsi="Palatino Linotype" w:cs="Arial"/>
                      <w:b/>
                    </w:rPr>
                  </w:pPr>
                  <w:r w:rsidRPr="001D73B7">
                    <w:rPr>
                      <w:rFonts w:ascii="Palatino Linotype" w:hAnsi="Palatino Linotype" w:cs="Arial"/>
                      <w:b/>
                    </w:rPr>
                    <w:t>(RÚBRICA)</w:t>
                  </w:r>
                </w:p>
              </w:tc>
            </w:tr>
            <w:tr w:rsidR="00BF7BCC" w:rsidRPr="001D73B7" w14:paraId="6CECF96E" w14:textId="77777777" w:rsidTr="00300E76">
              <w:trPr>
                <w:jc w:val="center"/>
              </w:trPr>
              <w:tc>
                <w:tcPr>
                  <w:tcW w:w="10365" w:type="dxa"/>
                  <w:gridSpan w:val="2"/>
                  <w:shd w:val="clear" w:color="auto" w:fill="auto"/>
                </w:tcPr>
                <w:p w14:paraId="6435F48D" w14:textId="77777777" w:rsidR="00BF7BCC" w:rsidRPr="001D73B7" w:rsidRDefault="00BF7BCC" w:rsidP="00BF7BCC">
                  <w:pPr>
                    <w:tabs>
                      <w:tab w:val="left" w:pos="3720"/>
                    </w:tabs>
                    <w:rPr>
                      <w:rFonts w:ascii="Palatino Linotype" w:hAnsi="Palatino Linotype" w:cs="Arial"/>
                      <w:b/>
                    </w:rPr>
                  </w:pPr>
                </w:p>
                <w:p w14:paraId="3FC4E196" w14:textId="77777777" w:rsidR="00BF7BCC" w:rsidRDefault="00BF7BCC" w:rsidP="00BF7BCC">
                  <w:pPr>
                    <w:jc w:val="center"/>
                    <w:rPr>
                      <w:rFonts w:ascii="Palatino Linotype" w:hAnsi="Palatino Linotype" w:cs="Arial"/>
                      <w:b/>
                    </w:rPr>
                  </w:pPr>
                </w:p>
                <w:p w14:paraId="7F0F1453" w14:textId="77777777" w:rsidR="00BF7BCC" w:rsidRDefault="00BF7BCC" w:rsidP="00BF7BCC">
                  <w:pPr>
                    <w:jc w:val="center"/>
                    <w:rPr>
                      <w:rFonts w:ascii="Palatino Linotype" w:hAnsi="Palatino Linotype" w:cs="Arial"/>
                      <w:b/>
                    </w:rPr>
                  </w:pPr>
                </w:p>
                <w:p w14:paraId="008BB662" w14:textId="77777777" w:rsidR="00BF7BCC" w:rsidRDefault="00BF7BCC" w:rsidP="00BF7BCC">
                  <w:pPr>
                    <w:jc w:val="center"/>
                    <w:rPr>
                      <w:rFonts w:ascii="Palatino Linotype" w:hAnsi="Palatino Linotype" w:cs="Arial"/>
                      <w:b/>
                    </w:rPr>
                  </w:pPr>
                </w:p>
                <w:p w14:paraId="63032A4C" w14:textId="77777777" w:rsidR="00BF7BCC" w:rsidRPr="001D73B7" w:rsidRDefault="00BF7BCC" w:rsidP="00BF7BCC">
                  <w:pPr>
                    <w:jc w:val="center"/>
                    <w:rPr>
                      <w:rFonts w:ascii="Palatino Linotype" w:hAnsi="Palatino Linotype" w:cs="Arial"/>
                      <w:b/>
                    </w:rPr>
                  </w:pPr>
                  <w:r w:rsidRPr="001D73B7">
                    <w:rPr>
                      <w:rFonts w:ascii="Palatino Linotype" w:hAnsi="Palatino Linotype" w:cs="Arial"/>
                      <w:b/>
                    </w:rPr>
                    <w:t>Alexis Tapia Ramírez</w:t>
                  </w:r>
                </w:p>
                <w:p w14:paraId="0B7A9D6C" w14:textId="77777777" w:rsidR="00BF7BCC" w:rsidRPr="001D73B7" w:rsidRDefault="00BF7BCC" w:rsidP="00BF7BCC">
                  <w:pPr>
                    <w:jc w:val="center"/>
                    <w:rPr>
                      <w:rFonts w:ascii="Palatino Linotype" w:hAnsi="Palatino Linotype" w:cs="Arial"/>
                    </w:rPr>
                  </w:pPr>
                  <w:r w:rsidRPr="001D73B7">
                    <w:rPr>
                      <w:rFonts w:ascii="Palatino Linotype" w:hAnsi="Palatino Linotype" w:cs="Arial"/>
                    </w:rPr>
                    <w:t>Secretario Técnico del Pleno</w:t>
                  </w:r>
                </w:p>
                <w:p w14:paraId="79F5FCB7" w14:textId="77777777" w:rsidR="00BF7BCC" w:rsidRPr="001D73B7" w:rsidRDefault="00BF7BCC" w:rsidP="00BF7BCC">
                  <w:pPr>
                    <w:jc w:val="center"/>
                    <w:rPr>
                      <w:rFonts w:ascii="Palatino Linotype" w:hAnsi="Palatino Linotype" w:cs="Arial"/>
                    </w:rPr>
                  </w:pPr>
                  <w:r w:rsidRPr="001D73B7">
                    <w:rPr>
                      <w:rFonts w:ascii="Palatino Linotype" w:hAnsi="Palatino Linotype" w:cs="Arial"/>
                      <w:b/>
                    </w:rPr>
                    <w:t>(RÚBRICA)</w:t>
                  </w:r>
                  <w:r w:rsidRPr="001D73B7">
                    <w:rPr>
                      <w:rFonts w:ascii="Palatino Linotype" w:hAnsi="Palatino Linotype" w:cs="Arial"/>
                    </w:rPr>
                    <w:t xml:space="preserve"> </w:t>
                  </w:r>
                </w:p>
              </w:tc>
            </w:tr>
          </w:tbl>
          <w:p w14:paraId="5A29E207" w14:textId="77777777" w:rsidR="00BF7BCC" w:rsidRPr="001D73B7" w:rsidRDefault="00BF7BCC" w:rsidP="00300E76">
            <w:pPr>
              <w:spacing w:line="360" w:lineRule="auto"/>
              <w:jc w:val="both"/>
              <w:rPr>
                <w:rFonts w:ascii="Palatino Linotype" w:hAnsi="Palatino Linotype" w:cs="Arial"/>
                <w:lang w:val="es-ES"/>
              </w:rPr>
            </w:pPr>
          </w:p>
        </w:tc>
      </w:tr>
    </w:tbl>
    <w:p w14:paraId="1D100D53" w14:textId="1866528F" w:rsidR="00BF7BCC" w:rsidRPr="001D73B7" w:rsidRDefault="00BF7BCC" w:rsidP="00BF7BCC">
      <w:pPr>
        <w:tabs>
          <w:tab w:val="left" w:pos="0"/>
        </w:tabs>
        <w:spacing w:line="360" w:lineRule="auto"/>
        <w:jc w:val="both"/>
        <w:rPr>
          <w:rFonts w:ascii="Palatino Linotype" w:hAnsi="Palatino Linotype"/>
        </w:rPr>
      </w:pPr>
      <w:r w:rsidRPr="001D73B7">
        <w:rPr>
          <w:rFonts w:ascii="Palatino Linotype" w:hAnsi="Palatino Linotype" w:cs="Arial"/>
        </w:rPr>
        <w:t xml:space="preserve">Esta hoja corresponde a la resolución de fecha </w:t>
      </w:r>
      <w:r>
        <w:rPr>
          <w:rFonts w:ascii="Palatino Linotype" w:hAnsi="Palatino Linotype" w:cs="Arial"/>
        </w:rPr>
        <w:t>seis</w:t>
      </w:r>
      <w:r w:rsidRPr="001D73B7">
        <w:rPr>
          <w:rFonts w:ascii="Palatino Linotype" w:hAnsi="Palatino Linotype" w:cs="Arial"/>
        </w:rPr>
        <w:t xml:space="preserve"> (</w:t>
      </w:r>
      <w:r>
        <w:rPr>
          <w:rFonts w:ascii="Palatino Linotype" w:hAnsi="Palatino Linotype" w:cs="Arial"/>
        </w:rPr>
        <w:t>06</w:t>
      </w:r>
      <w:r w:rsidRPr="001D73B7">
        <w:rPr>
          <w:rFonts w:ascii="Palatino Linotype" w:hAnsi="Palatino Linotype" w:cs="Arial"/>
        </w:rPr>
        <w:t xml:space="preserve">) de </w:t>
      </w:r>
      <w:r>
        <w:rPr>
          <w:rFonts w:ascii="Palatino Linotype" w:hAnsi="Palatino Linotype" w:cs="Arial"/>
        </w:rPr>
        <w:t>febrero</w:t>
      </w:r>
      <w:r w:rsidRPr="001D73B7">
        <w:rPr>
          <w:rFonts w:ascii="Palatino Linotype" w:hAnsi="Palatino Linotype" w:cs="Arial"/>
        </w:rPr>
        <w:t xml:space="preserve"> de dos mil </w:t>
      </w:r>
      <w:r>
        <w:rPr>
          <w:rFonts w:ascii="Palatino Linotype" w:hAnsi="Palatino Linotype" w:cs="Arial"/>
        </w:rPr>
        <w:t>veinte</w:t>
      </w:r>
      <w:r w:rsidRPr="001D73B7">
        <w:rPr>
          <w:rFonts w:ascii="Palatino Linotype" w:hAnsi="Palatino Linotype" w:cs="Arial"/>
        </w:rPr>
        <w:t xml:space="preserve">, emitida en el recurso de revisión </w:t>
      </w:r>
      <w:r>
        <w:rPr>
          <w:rFonts w:ascii="Palatino Linotype" w:hAnsi="Palatino Linotype" w:cs="Arial"/>
          <w:bCs/>
        </w:rPr>
        <w:t>08738</w:t>
      </w:r>
      <w:r w:rsidRPr="001D73B7">
        <w:rPr>
          <w:rFonts w:ascii="Palatino Linotype" w:hAnsi="Palatino Linotype" w:cs="Arial"/>
          <w:bCs/>
        </w:rPr>
        <w:t xml:space="preserve">/INFOEM/IP/RR/2019. </w:t>
      </w:r>
    </w:p>
    <w:p w14:paraId="24496063" w14:textId="77777777" w:rsidR="00841B9D" w:rsidRDefault="00841B9D" w:rsidP="00841B9D">
      <w:pPr>
        <w:widowControl w:val="0"/>
        <w:autoSpaceDE w:val="0"/>
        <w:autoSpaceDN w:val="0"/>
        <w:adjustRightInd w:val="0"/>
        <w:spacing w:before="240" w:after="240" w:line="360" w:lineRule="auto"/>
        <w:jc w:val="both"/>
        <w:rPr>
          <w:rFonts w:ascii="Palatino Linotype" w:eastAsia="MS Mincho" w:hAnsi="Palatino Linotype" w:cs="Times New Roman"/>
          <w:lang w:eastAsia="es-ES_tradnl"/>
        </w:rPr>
      </w:pPr>
    </w:p>
    <w:sectPr w:rsidR="00841B9D" w:rsidSect="00472C41">
      <w:headerReference w:type="default"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EB568D" w14:textId="77777777" w:rsidR="00A66FCB" w:rsidRDefault="00A66FCB" w:rsidP="00587366">
      <w:r>
        <w:separator/>
      </w:r>
    </w:p>
  </w:endnote>
  <w:endnote w:type="continuationSeparator" w:id="0">
    <w:p w14:paraId="7621AA27" w14:textId="77777777" w:rsidR="00A66FCB" w:rsidRDefault="00A66FCB"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20000A87"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Bold">
    <w:charset w:val="00"/>
    <w:family w:val="swiss"/>
    <w:pitch w:val="default"/>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381B88" w:rsidRPr="00883450" w:rsidRDefault="00381B8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47222">
              <w:rPr>
                <w:rFonts w:ascii="Palatino Linotype" w:hAnsi="Palatino Linotype"/>
                <w:b/>
                <w:bCs/>
                <w:noProof/>
                <w:sz w:val="22"/>
                <w:szCs w:val="20"/>
              </w:rPr>
              <w:t>43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47222">
              <w:rPr>
                <w:rFonts w:ascii="Palatino Linotype" w:hAnsi="Palatino Linotype"/>
                <w:b/>
                <w:bCs/>
                <w:noProof/>
                <w:sz w:val="22"/>
                <w:szCs w:val="20"/>
              </w:rPr>
              <w:t>60</w:t>
            </w:r>
            <w:r w:rsidRPr="00883450">
              <w:rPr>
                <w:rFonts w:ascii="Palatino Linotype" w:hAnsi="Palatino Linotype"/>
                <w:b/>
                <w:bCs/>
                <w:sz w:val="22"/>
                <w:szCs w:val="20"/>
              </w:rPr>
              <w:fldChar w:fldCharType="end"/>
            </w:r>
          </w:p>
        </w:sdtContent>
      </w:sdt>
    </w:sdtContent>
  </w:sdt>
  <w:p w14:paraId="6243EC1B" w14:textId="77777777" w:rsidR="00381B88" w:rsidRDefault="00381B8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381B88" w:rsidRPr="00883450" w:rsidRDefault="00381B8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47222" w:rsidRPr="0034722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47222" w:rsidRPr="00347222">
      <w:rPr>
        <w:rFonts w:ascii="Palatino Linotype" w:hAnsi="Palatino Linotype"/>
        <w:noProof/>
        <w:sz w:val="22"/>
        <w:szCs w:val="22"/>
        <w:lang w:val="es-ES"/>
      </w:rPr>
      <w:t>60</w:t>
    </w:r>
    <w:r w:rsidRPr="00883450">
      <w:rPr>
        <w:rFonts w:ascii="Palatino Linotype" w:hAnsi="Palatino Linotype"/>
        <w:sz w:val="22"/>
        <w:szCs w:val="22"/>
      </w:rPr>
      <w:fldChar w:fldCharType="end"/>
    </w:r>
  </w:p>
  <w:p w14:paraId="5F5C4865" w14:textId="77777777" w:rsidR="00381B88" w:rsidRPr="00883450" w:rsidRDefault="00381B8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2ED8D2" w14:textId="77777777" w:rsidR="00A66FCB" w:rsidRDefault="00A66FCB" w:rsidP="00587366">
      <w:r>
        <w:separator/>
      </w:r>
    </w:p>
  </w:footnote>
  <w:footnote w:type="continuationSeparator" w:id="0">
    <w:p w14:paraId="1C25DA36" w14:textId="77777777" w:rsidR="00A66FCB" w:rsidRDefault="00A66FCB" w:rsidP="00587366">
      <w:r>
        <w:continuationSeparator/>
      </w:r>
    </w:p>
  </w:footnote>
  <w:footnote w:id="1">
    <w:p w14:paraId="6D9B2B75" w14:textId="77777777" w:rsidR="00381B88" w:rsidRDefault="00381B88" w:rsidP="005F452F">
      <w:pPr>
        <w:pStyle w:val="Textonotapie"/>
      </w:pPr>
      <w:r>
        <w:rPr>
          <w:rStyle w:val="Refdenotaalpie"/>
        </w:rPr>
        <w:footnoteRef/>
      </w:r>
      <w:r>
        <w:t xml:space="preserve"> Convención Americana sobre Derechos Humanos. Artículo 13.</w:t>
      </w:r>
    </w:p>
  </w:footnote>
  <w:footnote w:id="2">
    <w:p w14:paraId="74DF2887" w14:textId="77777777" w:rsidR="00381B88" w:rsidRDefault="00381B88" w:rsidP="005F452F">
      <w:pPr>
        <w:pStyle w:val="Textonotapie"/>
      </w:pPr>
      <w:r>
        <w:rPr>
          <w:rStyle w:val="Refdenotaalpie"/>
        </w:rPr>
        <w:footnoteRef/>
      </w:r>
      <w:r>
        <w:t xml:space="preserve"> Constitución Política de los Estados Unidos Mexicanos. Artículo sexto, sección A, fracción I.</w:t>
      </w:r>
    </w:p>
  </w:footnote>
  <w:footnote w:id="3">
    <w:p w14:paraId="3022BB28" w14:textId="77777777" w:rsidR="00381B88" w:rsidRDefault="00381B88" w:rsidP="005F452F">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3F72A79A" w14:textId="77777777" w:rsidR="00381B88" w:rsidRDefault="00381B88" w:rsidP="005F452F">
      <w:pPr>
        <w:pStyle w:val="Textonotapie"/>
      </w:pPr>
      <w:r>
        <w:rPr>
          <w:rStyle w:val="Refdenotaalpie"/>
        </w:rPr>
        <w:footnoteRef/>
      </w:r>
      <w:r>
        <w:t xml:space="preserve"> Ibídem. Parr. 87.</w:t>
      </w:r>
    </w:p>
  </w:footnote>
  <w:footnote w:id="5">
    <w:p w14:paraId="5FEB690E" w14:textId="77777777" w:rsidR="00381B88" w:rsidRDefault="00381B88" w:rsidP="005F452F">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6">
    <w:p w14:paraId="2F82273E" w14:textId="77777777" w:rsidR="00482163" w:rsidRDefault="00482163" w:rsidP="00482163">
      <w:pPr>
        <w:pStyle w:val="Textonotapie"/>
        <w:jc w:val="both"/>
      </w:pPr>
      <w:r>
        <w:rPr>
          <w:rStyle w:val="Refdenotaalpie"/>
        </w:rPr>
        <w:footnoteRef/>
      </w:r>
      <w:r>
        <w:t xml:space="preserve"> </w:t>
      </w:r>
      <w:r w:rsidRPr="00394AFF">
        <w:rPr>
          <w:lang w:val="es-ES_tradnl"/>
        </w:rPr>
        <w:t xml:space="preserve">Referencias que tienen sustento bajo analogía con la jurisprudencia publicada en el Semanario Judicial de la Federación con número de registro 2010038 (V Región) 2º. J/1 (10ª) identificada con el rubro </w:t>
      </w:r>
      <w:r w:rsidRPr="00394AFF">
        <w:rPr>
          <w:b/>
          <w:bCs/>
          <w:lang w:val="es-ES_tradnl"/>
        </w:rPr>
        <w:t>CONCEPTOS O AGRAVIOS INOPERANTES. QUÉ DEBE ENTENDERSE POR "RAZONAMIENTO" COMO COMPONENTE DE LA CAUSA DE PEDIR PARA QUE PROCEDA SU ESTUDIO</w:t>
      </w:r>
    </w:p>
  </w:footnote>
  <w:footnote w:id="7">
    <w:p w14:paraId="49AA0BC7" w14:textId="77777777" w:rsidR="004B1399" w:rsidRPr="003A59E8" w:rsidRDefault="004B1399" w:rsidP="004B1399">
      <w:pPr>
        <w:pStyle w:val="Textonotapie"/>
        <w:jc w:val="both"/>
        <w:rPr>
          <w:b/>
          <w:lang w:val="es-ES_tradnl"/>
        </w:rPr>
      </w:pPr>
      <w:r>
        <w:rPr>
          <w:rStyle w:val="Refdenotaalpie"/>
        </w:rPr>
        <w:footnoteRef/>
      </w:r>
      <w:r>
        <w:t xml:space="preserve"> </w:t>
      </w:r>
      <w:r w:rsidRPr="003A59E8">
        <w:rPr>
          <w:b/>
          <w:lang w:val="es-ES_tradnl"/>
        </w:rPr>
        <w:t xml:space="preserve">Criterio 3/19“Periodo de búsqueda de la información. </w:t>
      </w:r>
      <w:r w:rsidRPr="003A59E8">
        <w:rPr>
          <w:lang w:val="es-ES_tradnl"/>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1B929D59" w14:textId="77777777" w:rsidR="004B1399" w:rsidRDefault="004B1399" w:rsidP="004B1399">
      <w:pPr>
        <w:pStyle w:val="Textonotapie"/>
      </w:pPr>
    </w:p>
  </w:footnote>
  <w:footnote w:id="8">
    <w:p w14:paraId="29990C39" w14:textId="77777777" w:rsidR="00381B88" w:rsidRPr="00034B44" w:rsidRDefault="00381B88" w:rsidP="00381B88">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6F76AB7D" w14:textId="77777777" w:rsidR="00381B88" w:rsidRPr="00034B44" w:rsidRDefault="00381B88" w:rsidP="00381B88">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9">
    <w:p w14:paraId="369DD0DF" w14:textId="77777777" w:rsidR="00381B88" w:rsidRPr="00034B44" w:rsidRDefault="00381B88" w:rsidP="00381B88">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0">
    <w:p w14:paraId="5F62DB98" w14:textId="77777777" w:rsidR="00381B88" w:rsidRPr="00034B44" w:rsidRDefault="00381B88" w:rsidP="00381B88">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E8F353A" w14:textId="77777777" w:rsidR="00381B88" w:rsidRPr="00034B44" w:rsidRDefault="00381B88" w:rsidP="00381B88">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6F9D834" w14:textId="77777777" w:rsidR="00381B88" w:rsidRPr="00034B44" w:rsidRDefault="00381B88" w:rsidP="00381B88">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1">
    <w:p w14:paraId="39E7E62F" w14:textId="77777777" w:rsidR="00381B88" w:rsidRPr="00034B44" w:rsidRDefault="00381B88" w:rsidP="00381B88">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2">
    <w:p w14:paraId="107661C2" w14:textId="77777777" w:rsidR="00381B88" w:rsidRPr="00034B44" w:rsidRDefault="00381B88" w:rsidP="00381B88">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28910A4C" w14:textId="77777777" w:rsidR="00381B88" w:rsidRPr="00034B44" w:rsidRDefault="00381B88" w:rsidP="00381B88">
      <w:pPr>
        <w:pStyle w:val="Textonotapie"/>
        <w:jc w:val="both"/>
        <w:rPr>
          <w:rFonts w:ascii="Palatino Linotype" w:hAnsi="Palatino Linotype"/>
          <w:sz w:val="18"/>
        </w:rPr>
      </w:pPr>
      <w:r w:rsidRPr="00034B44">
        <w:rPr>
          <w:rFonts w:ascii="Palatino Linotype" w:hAnsi="Palatino Linotype"/>
          <w:sz w:val="18"/>
        </w:rPr>
        <w:t xml:space="preserve"> (…)</w:t>
      </w:r>
    </w:p>
    <w:p w14:paraId="5F44CFA3" w14:textId="77777777" w:rsidR="00381B88" w:rsidRPr="00034B44" w:rsidRDefault="00381B88" w:rsidP="00381B88">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381B88" w:rsidRDefault="00381B88" w:rsidP="001C6012">
    <w:pPr>
      <w:pStyle w:val="Encabezado"/>
      <w:tabs>
        <w:tab w:val="clear" w:pos="4252"/>
        <w:tab w:val="clear" w:pos="8504"/>
        <w:tab w:val="left" w:pos="8460"/>
      </w:tabs>
    </w:pPr>
    <w:r>
      <w:tab/>
    </w:r>
  </w:p>
  <w:p w14:paraId="64F5F23E" w14:textId="390690E5" w:rsidR="00381B88" w:rsidRDefault="00381B88">
    <w:pPr>
      <w:pStyle w:val="Encabezado"/>
    </w:pPr>
  </w:p>
  <w:tbl>
    <w:tblPr>
      <w:tblStyle w:val="Tablaconcuadrcula"/>
      <w:tblW w:w="6237" w:type="dxa"/>
      <w:tblInd w:w="3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685"/>
    </w:tblGrid>
    <w:tr w:rsidR="00381B88" w:rsidRPr="00674A46" w14:paraId="07F2896E" w14:textId="77777777" w:rsidTr="003A1EC3">
      <w:trPr>
        <w:trHeight w:val="138"/>
      </w:trPr>
      <w:tc>
        <w:tcPr>
          <w:tcW w:w="2552" w:type="dxa"/>
          <w:vAlign w:val="center"/>
        </w:tcPr>
        <w:p w14:paraId="4A5B1974" w14:textId="3F61165E" w:rsidR="00381B88" w:rsidRPr="00674A46" w:rsidRDefault="00381B88" w:rsidP="003A1EC3">
          <w:pPr>
            <w:ind w:right="34"/>
            <w:rPr>
              <w:rFonts w:ascii="Palatino Linotype" w:hAnsi="Palatino Linotype"/>
              <w:b/>
              <w:sz w:val="22"/>
              <w:szCs w:val="22"/>
            </w:rPr>
          </w:pPr>
          <w:r>
            <w:rPr>
              <w:rFonts w:ascii="Palatino Linotype" w:hAnsi="Palatino Linotype"/>
              <w:b/>
              <w:sz w:val="22"/>
              <w:szCs w:val="22"/>
            </w:rPr>
            <w:t>Recurso de R</w:t>
          </w:r>
          <w:r w:rsidRPr="00674A46">
            <w:rPr>
              <w:rFonts w:ascii="Palatino Linotype" w:hAnsi="Palatino Linotype"/>
              <w:b/>
              <w:sz w:val="22"/>
              <w:szCs w:val="22"/>
            </w:rPr>
            <w:t>evisión:</w:t>
          </w:r>
        </w:p>
      </w:tc>
      <w:tc>
        <w:tcPr>
          <w:tcW w:w="3685" w:type="dxa"/>
          <w:vAlign w:val="center"/>
        </w:tcPr>
        <w:p w14:paraId="3A05B4B6" w14:textId="56B7CCF2" w:rsidR="00381B88" w:rsidRPr="00674A46" w:rsidRDefault="0070263E" w:rsidP="00B02EEF">
          <w:pPr>
            <w:pStyle w:val="Encabezado"/>
            <w:jc w:val="both"/>
            <w:rPr>
              <w:rFonts w:ascii="Palatino Linotype" w:hAnsi="Palatino Linotype"/>
              <w:b/>
              <w:sz w:val="22"/>
              <w:szCs w:val="22"/>
            </w:rPr>
          </w:pPr>
          <w:r>
            <w:rPr>
              <w:rFonts w:ascii="Palatino Linotype" w:hAnsi="Palatino Linotype" w:cs="Arial"/>
              <w:b/>
              <w:bCs/>
              <w:sz w:val="22"/>
              <w:szCs w:val="22"/>
              <w:lang w:eastAsia="es-MX"/>
            </w:rPr>
            <w:t>08738</w:t>
          </w:r>
          <w:r w:rsidR="00381B88">
            <w:rPr>
              <w:rFonts w:ascii="Palatino Linotype" w:hAnsi="Palatino Linotype" w:cs="Arial"/>
              <w:b/>
              <w:bCs/>
              <w:sz w:val="22"/>
              <w:szCs w:val="22"/>
              <w:lang w:eastAsia="es-MX"/>
            </w:rPr>
            <w:t>/INFOEM/IP/RR/2019</w:t>
          </w:r>
        </w:p>
      </w:tc>
    </w:tr>
    <w:tr w:rsidR="00381B88" w:rsidRPr="00674A46" w14:paraId="1B5D8690" w14:textId="77777777" w:rsidTr="003A1EC3">
      <w:trPr>
        <w:trHeight w:val="233"/>
      </w:trPr>
      <w:tc>
        <w:tcPr>
          <w:tcW w:w="2552" w:type="dxa"/>
          <w:vAlign w:val="center"/>
        </w:tcPr>
        <w:p w14:paraId="3903F2C6" w14:textId="4CBD224A" w:rsidR="00381B88" w:rsidRPr="00674A46" w:rsidRDefault="00381B88" w:rsidP="003A1EC3">
          <w:pPr>
            <w:ind w:right="34"/>
            <w:rPr>
              <w:rFonts w:ascii="Palatino Linotype" w:hAnsi="Palatino Linotype"/>
              <w:b/>
              <w:sz w:val="22"/>
              <w:szCs w:val="22"/>
            </w:rPr>
          </w:pPr>
          <w:r>
            <w:rPr>
              <w:rFonts w:ascii="Palatino Linotype" w:hAnsi="Palatino Linotype"/>
              <w:b/>
              <w:sz w:val="22"/>
              <w:szCs w:val="22"/>
            </w:rPr>
            <w:t>Sujeto O</w:t>
          </w:r>
          <w:r w:rsidRPr="00674A46">
            <w:rPr>
              <w:rFonts w:ascii="Palatino Linotype" w:hAnsi="Palatino Linotype"/>
              <w:b/>
              <w:sz w:val="22"/>
              <w:szCs w:val="22"/>
            </w:rPr>
            <w:t>bligado:</w:t>
          </w:r>
        </w:p>
      </w:tc>
      <w:tc>
        <w:tcPr>
          <w:tcW w:w="3685" w:type="dxa"/>
          <w:vAlign w:val="center"/>
        </w:tcPr>
        <w:p w14:paraId="03C799A2" w14:textId="686AF3BB" w:rsidR="00381B88" w:rsidRPr="00B75F20" w:rsidRDefault="0070263E" w:rsidP="00A95C77">
          <w:pPr>
            <w:pStyle w:val="Encabezado"/>
            <w:jc w:val="both"/>
            <w:rPr>
              <w:rFonts w:ascii="Palatino Linotype" w:hAnsi="Palatino Linotype"/>
              <w:b/>
              <w:sz w:val="22"/>
              <w:szCs w:val="22"/>
            </w:rPr>
          </w:pPr>
          <w:r>
            <w:rPr>
              <w:rFonts w:ascii="Palatino Linotype" w:hAnsi="Palatino Linotype"/>
              <w:b/>
              <w:sz w:val="22"/>
              <w:szCs w:val="22"/>
            </w:rPr>
            <w:t>Ayuntamiento de Almoloya de Juárez</w:t>
          </w:r>
          <w:r w:rsidR="00381B88">
            <w:rPr>
              <w:rFonts w:ascii="Palatino Linotype" w:hAnsi="Palatino Linotype"/>
              <w:b/>
              <w:sz w:val="22"/>
              <w:szCs w:val="22"/>
            </w:rPr>
            <w:t>.</w:t>
          </w:r>
        </w:p>
      </w:tc>
    </w:tr>
    <w:tr w:rsidR="00381B88" w:rsidRPr="00674A46" w14:paraId="095EB01B" w14:textId="77777777" w:rsidTr="003A1EC3">
      <w:trPr>
        <w:trHeight w:val="321"/>
      </w:trPr>
      <w:tc>
        <w:tcPr>
          <w:tcW w:w="2552" w:type="dxa"/>
          <w:vAlign w:val="center"/>
        </w:tcPr>
        <w:p w14:paraId="6E000A51" w14:textId="433C540C" w:rsidR="00381B88" w:rsidRPr="00674A46" w:rsidRDefault="00381B88" w:rsidP="003A1EC3">
          <w:pPr>
            <w:ind w:right="34"/>
            <w:rPr>
              <w:rFonts w:ascii="Palatino Linotype" w:hAnsi="Palatino Linotype"/>
              <w:b/>
              <w:sz w:val="22"/>
              <w:szCs w:val="22"/>
            </w:rPr>
          </w:pPr>
          <w:r w:rsidRPr="00674A46">
            <w:rPr>
              <w:rFonts w:ascii="Palatino Linotype" w:hAnsi="Palatino Linotype"/>
              <w:b/>
              <w:sz w:val="22"/>
              <w:szCs w:val="22"/>
            </w:rPr>
            <w:t xml:space="preserve">Comisionado </w:t>
          </w:r>
          <w:r>
            <w:rPr>
              <w:rFonts w:ascii="Palatino Linotype" w:hAnsi="Palatino Linotype"/>
              <w:b/>
              <w:sz w:val="22"/>
              <w:szCs w:val="22"/>
            </w:rPr>
            <w:t>P</w:t>
          </w:r>
          <w:r w:rsidRPr="00674A46">
            <w:rPr>
              <w:rFonts w:ascii="Palatino Linotype" w:hAnsi="Palatino Linotype"/>
              <w:b/>
              <w:sz w:val="22"/>
              <w:szCs w:val="22"/>
            </w:rPr>
            <w:t>onente:</w:t>
          </w:r>
        </w:p>
      </w:tc>
      <w:tc>
        <w:tcPr>
          <w:tcW w:w="3685" w:type="dxa"/>
          <w:vAlign w:val="center"/>
        </w:tcPr>
        <w:p w14:paraId="07560085" w14:textId="05E7D8A2" w:rsidR="00381B88" w:rsidRPr="00674A46" w:rsidRDefault="00381B88"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381B88" w:rsidRDefault="00381B88"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381B88" w:rsidRDefault="00381B88" w:rsidP="00472C41">
    <w:pPr>
      <w:pStyle w:val="Encabezado"/>
      <w:tabs>
        <w:tab w:val="clear" w:pos="4252"/>
        <w:tab w:val="clear" w:pos="8504"/>
        <w:tab w:val="left" w:pos="3103"/>
      </w:tabs>
    </w:pPr>
    <w:r>
      <w:tab/>
    </w:r>
  </w:p>
  <w:tbl>
    <w:tblPr>
      <w:tblStyle w:val="Tablaconcuadrcula"/>
      <w:tblW w:w="623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685"/>
    </w:tblGrid>
    <w:tr w:rsidR="00381B88" w:rsidRPr="00674A46" w14:paraId="0A3256F2" w14:textId="77777777" w:rsidTr="00B02EEF">
      <w:trPr>
        <w:trHeight w:val="138"/>
        <w:jc w:val="right"/>
      </w:trPr>
      <w:tc>
        <w:tcPr>
          <w:tcW w:w="2552" w:type="dxa"/>
          <w:vAlign w:val="center"/>
        </w:tcPr>
        <w:p w14:paraId="3D80769D" w14:textId="7CC6BE63" w:rsidR="00381B88" w:rsidRPr="00674A46" w:rsidRDefault="00381B88" w:rsidP="00B02EEF">
          <w:pPr>
            <w:rPr>
              <w:rFonts w:ascii="Palatino Linotype" w:hAnsi="Palatino Linotype"/>
              <w:b/>
              <w:sz w:val="22"/>
              <w:szCs w:val="22"/>
            </w:rPr>
          </w:pPr>
          <w:r>
            <w:rPr>
              <w:rFonts w:ascii="Palatino Linotype" w:hAnsi="Palatino Linotype"/>
              <w:b/>
              <w:sz w:val="22"/>
              <w:szCs w:val="22"/>
            </w:rPr>
            <w:t>Recurso de R</w:t>
          </w:r>
          <w:r w:rsidRPr="00674A46">
            <w:rPr>
              <w:rFonts w:ascii="Palatino Linotype" w:hAnsi="Palatino Linotype"/>
              <w:b/>
              <w:sz w:val="22"/>
              <w:szCs w:val="22"/>
            </w:rPr>
            <w:t>evisión:</w:t>
          </w:r>
        </w:p>
      </w:tc>
      <w:tc>
        <w:tcPr>
          <w:tcW w:w="3685" w:type="dxa"/>
          <w:vAlign w:val="center"/>
        </w:tcPr>
        <w:p w14:paraId="0453495E" w14:textId="2E0F7793" w:rsidR="00381B88" w:rsidRPr="00674A46" w:rsidRDefault="00381B88" w:rsidP="00615A24">
          <w:pPr>
            <w:pStyle w:val="Encabezado"/>
            <w:rPr>
              <w:rFonts w:ascii="Palatino Linotype" w:hAnsi="Palatino Linotype"/>
              <w:b/>
              <w:sz w:val="22"/>
              <w:szCs w:val="22"/>
            </w:rPr>
          </w:pPr>
          <w:r>
            <w:rPr>
              <w:rFonts w:ascii="Palatino Linotype" w:hAnsi="Palatino Linotype" w:cs="Arial"/>
              <w:b/>
              <w:bCs/>
              <w:sz w:val="22"/>
              <w:szCs w:val="22"/>
              <w:lang w:eastAsia="es-MX"/>
            </w:rPr>
            <w:t>08738/INFOEM/IP/RR/2019</w:t>
          </w:r>
        </w:p>
      </w:tc>
    </w:tr>
    <w:tr w:rsidR="00381B88" w:rsidRPr="00B75F20" w14:paraId="128C8B3C" w14:textId="77777777" w:rsidTr="00B02EEF">
      <w:trPr>
        <w:trHeight w:val="233"/>
        <w:jc w:val="right"/>
      </w:trPr>
      <w:tc>
        <w:tcPr>
          <w:tcW w:w="2552" w:type="dxa"/>
          <w:vAlign w:val="center"/>
        </w:tcPr>
        <w:p w14:paraId="483E3371" w14:textId="40B4DAB4" w:rsidR="00381B88" w:rsidRPr="00674A46" w:rsidRDefault="00381B88" w:rsidP="00B02EEF">
          <w:pPr>
            <w:rPr>
              <w:rFonts w:ascii="Palatino Linotype" w:hAnsi="Palatino Linotype"/>
              <w:b/>
              <w:sz w:val="22"/>
              <w:szCs w:val="22"/>
            </w:rPr>
          </w:pPr>
          <w:r w:rsidRPr="00674A46">
            <w:rPr>
              <w:rFonts w:ascii="Palatino Linotype" w:hAnsi="Palatino Linotype"/>
              <w:b/>
              <w:sz w:val="22"/>
              <w:szCs w:val="22"/>
            </w:rPr>
            <w:t>Recurrente:</w:t>
          </w:r>
        </w:p>
      </w:tc>
      <w:tc>
        <w:tcPr>
          <w:tcW w:w="3685" w:type="dxa"/>
        </w:tcPr>
        <w:p w14:paraId="1548525E" w14:textId="5612FEA7" w:rsidR="00381B88" w:rsidRPr="00B75F20" w:rsidRDefault="00014DE4" w:rsidP="00A95C77">
          <w:pPr>
            <w:pStyle w:val="Encabezado"/>
            <w:rPr>
              <w:rFonts w:ascii="Palatino Linotype" w:hAnsi="Palatino Linotype"/>
              <w:b/>
              <w:sz w:val="22"/>
              <w:szCs w:val="22"/>
            </w:rPr>
          </w:pPr>
          <w:r w:rsidRPr="00014DE4">
            <w:rPr>
              <w:rFonts w:ascii="Palatino Linotype" w:hAnsi="Palatino Linotype"/>
              <w:b/>
              <w:sz w:val="22"/>
              <w:szCs w:val="22"/>
              <w:highlight w:val="black"/>
            </w:rPr>
            <w:t>------------------------------------</w:t>
          </w:r>
          <w:r w:rsidR="00381B88">
            <w:rPr>
              <w:rFonts w:ascii="Palatino Linotype" w:hAnsi="Palatino Linotype"/>
              <w:b/>
              <w:sz w:val="22"/>
              <w:szCs w:val="22"/>
            </w:rPr>
            <w:t xml:space="preserve">  </w:t>
          </w:r>
        </w:p>
      </w:tc>
    </w:tr>
    <w:tr w:rsidR="00381B88" w:rsidRPr="00674A46" w14:paraId="41BE0704" w14:textId="77777777" w:rsidTr="00B02EEF">
      <w:trPr>
        <w:trHeight w:val="321"/>
        <w:jc w:val="right"/>
      </w:trPr>
      <w:tc>
        <w:tcPr>
          <w:tcW w:w="2552" w:type="dxa"/>
          <w:vAlign w:val="center"/>
        </w:tcPr>
        <w:p w14:paraId="34C64148" w14:textId="09033DDB" w:rsidR="00381B88" w:rsidRPr="00674A46" w:rsidRDefault="00381B88" w:rsidP="00B02EEF">
          <w:pPr>
            <w:rPr>
              <w:rFonts w:ascii="Palatino Linotype" w:hAnsi="Palatino Linotype"/>
              <w:b/>
              <w:sz w:val="22"/>
              <w:szCs w:val="22"/>
            </w:rPr>
          </w:pPr>
          <w:r>
            <w:rPr>
              <w:rFonts w:ascii="Palatino Linotype" w:hAnsi="Palatino Linotype"/>
              <w:b/>
              <w:sz w:val="22"/>
              <w:szCs w:val="22"/>
            </w:rPr>
            <w:t>Sujeto O</w:t>
          </w:r>
          <w:r w:rsidRPr="00674A46">
            <w:rPr>
              <w:rFonts w:ascii="Palatino Linotype" w:hAnsi="Palatino Linotype"/>
              <w:b/>
              <w:sz w:val="22"/>
              <w:szCs w:val="22"/>
            </w:rPr>
            <w:t>bligado:</w:t>
          </w:r>
        </w:p>
      </w:tc>
      <w:tc>
        <w:tcPr>
          <w:tcW w:w="3685" w:type="dxa"/>
          <w:vAlign w:val="center"/>
        </w:tcPr>
        <w:p w14:paraId="34C341BF" w14:textId="431B5573" w:rsidR="00381B88" w:rsidRPr="00674A46" w:rsidRDefault="00381B88" w:rsidP="004B6A3E">
          <w:pPr>
            <w:pStyle w:val="Encabezado"/>
            <w:jc w:val="both"/>
            <w:rPr>
              <w:rFonts w:ascii="Palatino Linotype" w:hAnsi="Palatino Linotype"/>
              <w:b/>
              <w:sz w:val="22"/>
              <w:szCs w:val="22"/>
            </w:rPr>
          </w:pPr>
          <w:r>
            <w:rPr>
              <w:rFonts w:ascii="Palatino Linotype" w:hAnsi="Palatino Linotype"/>
              <w:b/>
              <w:sz w:val="22"/>
              <w:szCs w:val="22"/>
            </w:rPr>
            <w:t xml:space="preserve">Ayuntamiento de Almoloya de Juárez. </w:t>
          </w:r>
        </w:p>
      </w:tc>
    </w:tr>
    <w:tr w:rsidR="00381B88" w:rsidRPr="00674A46" w14:paraId="0C8B6193" w14:textId="77777777" w:rsidTr="00B02EEF">
      <w:trPr>
        <w:trHeight w:val="321"/>
        <w:jc w:val="right"/>
      </w:trPr>
      <w:tc>
        <w:tcPr>
          <w:tcW w:w="2552" w:type="dxa"/>
          <w:vAlign w:val="center"/>
        </w:tcPr>
        <w:p w14:paraId="321FFAFF" w14:textId="3814537E" w:rsidR="00381B88" w:rsidRPr="00674A46" w:rsidRDefault="00381B88" w:rsidP="00B02EEF">
          <w:pPr>
            <w:rPr>
              <w:rFonts w:ascii="Palatino Linotype" w:hAnsi="Palatino Linotype"/>
              <w:b/>
              <w:sz w:val="22"/>
              <w:szCs w:val="22"/>
            </w:rPr>
          </w:pPr>
          <w:r w:rsidRPr="00674A46">
            <w:rPr>
              <w:rFonts w:ascii="Palatino Linotype" w:hAnsi="Palatino Linotype"/>
              <w:b/>
              <w:sz w:val="22"/>
              <w:szCs w:val="22"/>
            </w:rPr>
            <w:t xml:space="preserve">Comisionado </w:t>
          </w:r>
          <w:r>
            <w:rPr>
              <w:rFonts w:ascii="Palatino Linotype" w:hAnsi="Palatino Linotype"/>
              <w:b/>
              <w:sz w:val="22"/>
              <w:szCs w:val="22"/>
            </w:rPr>
            <w:t>P</w:t>
          </w:r>
          <w:r w:rsidRPr="00674A46">
            <w:rPr>
              <w:rFonts w:ascii="Palatino Linotype" w:hAnsi="Palatino Linotype"/>
              <w:b/>
              <w:sz w:val="22"/>
              <w:szCs w:val="22"/>
            </w:rPr>
            <w:t>onente:</w:t>
          </w:r>
        </w:p>
      </w:tc>
      <w:tc>
        <w:tcPr>
          <w:tcW w:w="3685" w:type="dxa"/>
          <w:vAlign w:val="center"/>
        </w:tcPr>
        <w:p w14:paraId="0FECDA9D" w14:textId="77777777" w:rsidR="00381B88" w:rsidRPr="00674A46" w:rsidRDefault="00381B88"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381B88" w:rsidRDefault="00381B88"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0CD91641"/>
    <w:multiLevelType w:val="hybridMultilevel"/>
    <w:tmpl w:val="5644E8E4"/>
    <w:lvl w:ilvl="0" w:tplc="4A1EC83C">
      <w:start w:val="2"/>
      <w:numFmt w:val="lowerLetter"/>
      <w:lvlText w:val="%1."/>
      <w:lvlJc w:val="left"/>
      <w:pPr>
        <w:ind w:left="1080" w:hanging="360"/>
      </w:pPr>
      <w:rPr>
        <w:rFonts w:eastAsia="MS Gothic" w:cs="Times New Roman"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250F6220"/>
    <w:multiLevelType w:val="hybridMultilevel"/>
    <w:tmpl w:val="6F2EBF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1BD383A"/>
    <w:multiLevelType w:val="hybridMultilevel"/>
    <w:tmpl w:val="57A02FCA"/>
    <w:lvl w:ilvl="0" w:tplc="EBB4E9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A40313E"/>
    <w:multiLevelType w:val="hybridMultilevel"/>
    <w:tmpl w:val="9862809C"/>
    <w:lvl w:ilvl="0" w:tplc="500420B8">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61467A87"/>
    <w:multiLevelType w:val="hybridMultilevel"/>
    <w:tmpl w:val="83EA35CE"/>
    <w:lvl w:ilvl="0" w:tplc="A5DC757C">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4"/>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5"/>
  </w:num>
  <w:num w:numId="5">
    <w:abstractNumId w:val="2"/>
  </w:num>
  <w:num w:numId="6">
    <w:abstractNumId w:val="0"/>
  </w:num>
  <w:num w:numId="7">
    <w:abstractNumId w:val="3"/>
  </w:num>
  <w:num w:numId="8">
    <w:abstractNumId w:val="6"/>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C2A"/>
    <w:rsid w:val="0000310F"/>
    <w:rsid w:val="00003A05"/>
    <w:rsid w:val="0000407F"/>
    <w:rsid w:val="000058E3"/>
    <w:rsid w:val="00007E8A"/>
    <w:rsid w:val="0001106B"/>
    <w:rsid w:val="00012472"/>
    <w:rsid w:val="0001398B"/>
    <w:rsid w:val="00014DE4"/>
    <w:rsid w:val="000203D3"/>
    <w:rsid w:val="000211F8"/>
    <w:rsid w:val="0002146F"/>
    <w:rsid w:val="00024F35"/>
    <w:rsid w:val="00025266"/>
    <w:rsid w:val="000272A2"/>
    <w:rsid w:val="0003063D"/>
    <w:rsid w:val="00030BF3"/>
    <w:rsid w:val="00031F10"/>
    <w:rsid w:val="00032493"/>
    <w:rsid w:val="0003686B"/>
    <w:rsid w:val="0004072A"/>
    <w:rsid w:val="0004193F"/>
    <w:rsid w:val="00042380"/>
    <w:rsid w:val="0004686A"/>
    <w:rsid w:val="000468E2"/>
    <w:rsid w:val="0005237C"/>
    <w:rsid w:val="00052A3C"/>
    <w:rsid w:val="00054A03"/>
    <w:rsid w:val="00056A79"/>
    <w:rsid w:val="00060379"/>
    <w:rsid w:val="00061344"/>
    <w:rsid w:val="00062648"/>
    <w:rsid w:val="000631D9"/>
    <w:rsid w:val="0006407E"/>
    <w:rsid w:val="00064A37"/>
    <w:rsid w:val="00064B95"/>
    <w:rsid w:val="0007221E"/>
    <w:rsid w:val="00074573"/>
    <w:rsid w:val="0007770D"/>
    <w:rsid w:val="000800AC"/>
    <w:rsid w:val="00080BC4"/>
    <w:rsid w:val="0008230A"/>
    <w:rsid w:val="00082D11"/>
    <w:rsid w:val="000834FE"/>
    <w:rsid w:val="00084E31"/>
    <w:rsid w:val="0008542A"/>
    <w:rsid w:val="00090428"/>
    <w:rsid w:val="00090D6F"/>
    <w:rsid w:val="00093FC7"/>
    <w:rsid w:val="000A3F90"/>
    <w:rsid w:val="000A4554"/>
    <w:rsid w:val="000A4E44"/>
    <w:rsid w:val="000A556A"/>
    <w:rsid w:val="000A77ED"/>
    <w:rsid w:val="000B0370"/>
    <w:rsid w:val="000B5AB1"/>
    <w:rsid w:val="000B5D79"/>
    <w:rsid w:val="000B6D31"/>
    <w:rsid w:val="000C0061"/>
    <w:rsid w:val="000C0663"/>
    <w:rsid w:val="000C10B9"/>
    <w:rsid w:val="000C1D19"/>
    <w:rsid w:val="000C2E5F"/>
    <w:rsid w:val="000C3423"/>
    <w:rsid w:val="000C3861"/>
    <w:rsid w:val="000C48CA"/>
    <w:rsid w:val="000C4A8E"/>
    <w:rsid w:val="000C5A04"/>
    <w:rsid w:val="000C5AF7"/>
    <w:rsid w:val="000C5CA3"/>
    <w:rsid w:val="000D0855"/>
    <w:rsid w:val="000D11CC"/>
    <w:rsid w:val="000D1E0F"/>
    <w:rsid w:val="000D3275"/>
    <w:rsid w:val="000D5A1D"/>
    <w:rsid w:val="000D7369"/>
    <w:rsid w:val="000E07DC"/>
    <w:rsid w:val="000E1389"/>
    <w:rsid w:val="000E2665"/>
    <w:rsid w:val="000E5176"/>
    <w:rsid w:val="000E77B8"/>
    <w:rsid w:val="000F006B"/>
    <w:rsid w:val="000F1731"/>
    <w:rsid w:val="000F2EDD"/>
    <w:rsid w:val="000F3457"/>
    <w:rsid w:val="000F37A8"/>
    <w:rsid w:val="000F61E1"/>
    <w:rsid w:val="000F6D7E"/>
    <w:rsid w:val="00100187"/>
    <w:rsid w:val="00100DDD"/>
    <w:rsid w:val="00102D65"/>
    <w:rsid w:val="00103888"/>
    <w:rsid w:val="00107499"/>
    <w:rsid w:val="00107557"/>
    <w:rsid w:val="00107B01"/>
    <w:rsid w:val="0011167C"/>
    <w:rsid w:val="00112B02"/>
    <w:rsid w:val="00114A21"/>
    <w:rsid w:val="00117441"/>
    <w:rsid w:val="0012006D"/>
    <w:rsid w:val="0012380D"/>
    <w:rsid w:val="001250B4"/>
    <w:rsid w:val="001253D1"/>
    <w:rsid w:val="00127E07"/>
    <w:rsid w:val="001318D2"/>
    <w:rsid w:val="00132C06"/>
    <w:rsid w:val="00133B79"/>
    <w:rsid w:val="00133CE5"/>
    <w:rsid w:val="001352E5"/>
    <w:rsid w:val="00135DD5"/>
    <w:rsid w:val="0013673A"/>
    <w:rsid w:val="00137FB8"/>
    <w:rsid w:val="00140D44"/>
    <w:rsid w:val="00143219"/>
    <w:rsid w:val="001436BB"/>
    <w:rsid w:val="001459C8"/>
    <w:rsid w:val="00147864"/>
    <w:rsid w:val="00152F19"/>
    <w:rsid w:val="00153833"/>
    <w:rsid w:val="00154304"/>
    <w:rsid w:val="0015466E"/>
    <w:rsid w:val="00154765"/>
    <w:rsid w:val="00154EF0"/>
    <w:rsid w:val="00156A23"/>
    <w:rsid w:val="001614E8"/>
    <w:rsid w:val="00161E95"/>
    <w:rsid w:val="001622A2"/>
    <w:rsid w:val="00163780"/>
    <w:rsid w:val="00163B1F"/>
    <w:rsid w:val="001648EE"/>
    <w:rsid w:val="00164B65"/>
    <w:rsid w:val="001656F2"/>
    <w:rsid w:val="00166794"/>
    <w:rsid w:val="001706A7"/>
    <w:rsid w:val="00170C6B"/>
    <w:rsid w:val="00171CAC"/>
    <w:rsid w:val="0017458C"/>
    <w:rsid w:val="00174E02"/>
    <w:rsid w:val="0017653A"/>
    <w:rsid w:val="001775DF"/>
    <w:rsid w:val="00181409"/>
    <w:rsid w:val="00183769"/>
    <w:rsid w:val="00192E4B"/>
    <w:rsid w:val="001972CC"/>
    <w:rsid w:val="001A138D"/>
    <w:rsid w:val="001A2857"/>
    <w:rsid w:val="001A2A89"/>
    <w:rsid w:val="001A3634"/>
    <w:rsid w:val="001A4D5D"/>
    <w:rsid w:val="001A58B9"/>
    <w:rsid w:val="001A61E1"/>
    <w:rsid w:val="001A6C1E"/>
    <w:rsid w:val="001A77A4"/>
    <w:rsid w:val="001B0DBE"/>
    <w:rsid w:val="001B30F9"/>
    <w:rsid w:val="001B3659"/>
    <w:rsid w:val="001B40F3"/>
    <w:rsid w:val="001B41AF"/>
    <w:rsid w:val="001B53A0"/>
    <w:rsid w:val="001B5F70"/>
    <w:rsid w:val="001B6845"/>
    <w:rsid w:val="001C0AED"/>
    <w:rsid w:val="001C13B1"/>
    <w:rsid w:val="001C17A4"/>
    <w:rsid w:val="001C1C2A"/>
    <w:rsid w:val="001C1CDE"/>
    <w:rsid w:val="001C263B"/>
    <w:rsid w:val="001C2713"/>
    <w:rsid w:val="001C2B9A"/>
    <w:rsid w:val="001C2EF3"/>
    <w:rsid w:val="001C34D6"/>
    <w:rsid w:val="001C54A9"/>
    <w:rsid w:val="001C6012"/>
    <w:rsid w:val="001C67B0"/>
    <w:rsid w:val="001C748A"/>
    <w:rsid w:val="001C79FA"/>
    <w:rsid w:val="001D07C9"/>
    <w:rsid w:val="001D3AB5"/>
    <w:rsid w:val="001D4227"/>
    <w:rsid w:val="001D7C83"/>
    <w:rsid w:val="001D7D8F"/>
    <w:rsid w:val="001D7E82"/>
    <w:rsid w:val="001E018C"/>
    <w:rsid w:val="001E0634"/>
    <w:rsid w:val="001E0AD2"/>
    <w:rsid w:val="001E3F91"/>
    <w:rsid w:val="001E489D"/>
    <w:rsid w:val="001E5C94"/>
    <w:rsid w:val="001E6822"/>
    <w:rsid w:val="001E74A5"/>
    <w:rsid w:val="001E7B9E"/>
    <w:rsid w:val="001F025B"/>
    <w:rsid w:val="001F783F"/>
    <w:rsid w:val="001F7DE2"/>
    <w:rsid w:val="002031F3"/>
    <w:rsid w:val="002058A7"/>
    <w:rsid w:val="00207665"/>
    <w:rsid w:val="00211229"/>
    <w:rsid w:val="00212C9C"/>
    <w:rsid w:val="00213108"/>
    <w:rsid w:val="0021453E"/>
    <w:rsid w:val="0021475E"/>
    <w:rsid w:val="002179AC"/>
    <w:rsid w:val="00220ADB"/>
    <w:rsid w:val="002217BA"/>
    <w:rsid w:val="00221E74"/>
    <w:rsid w:val="00223507"/>
    <w:rsid w:val="00223A0E"/>
    <w:rsid w:val="00223ACC"/>
    <w:rsid w:val="0022448D"/>
    <w:rsid w:val="00224985"/>
    <w:rsid w:val="00230170"/>
    <w:rsid w:val="002305CF"/>
    <w:rsid w:val="00230EDD"/>
    <w:rsid w:val="00233E08"/>
    <w:rsid w:val="002345D4"/>
    <w:rsid w:val="002345FF"/>
    <w:rsid w:val="00237611"/>
    <w:rsid w:val="00244476"/>
    <w:rsid w:val="00252A20"/>
    <w:rsid w:val="00252B41"/>
    <w:rsid w:val="0025524F"/>
    <w:rsid w:val="00260C1D"/>
    <w:rsid w:val="00261001"/>
    <w:rsid w:val="00261D84"/>
    <w:rsid w:val="00264D02"/>
    <w:rsid w:val="0026500D"/>
    <w:rsid w:val="00265CD7"/>
    <w:rsid w:val="002665BD"/>
    <w:rsid w:val="00270CBE"/>
    <w:rsid w:val="00271B06"/>
    <w:rsid w:val="00273013"/>
    <w:rsid w:val="00273C37"/>
    <w:rsid w:val="0027430D"/>
    <w:rsid w:val="00275212"/>
    <w:rsid w:val="002757DE"/>
    <w:rsid w:val="002765F2"/>
    <w:rsid w:val="00277A35"/>
    <w:rsid w:val="00280994"/>
    <w:rsid w:val="00280E3F"/>
    <w:rsid w:val="0028248C"/>
    <w:rsid w:val="00282A83"/>
    <w:rsid w:val="00286DDB"/>
    <w:rsid w:val="002871EB"/>
    <w:rsid w:val="002873F6"/>
    <w:rsid w:val="002948C4"/>
    <w:rsid w:val="002A229B"/>
    <w:rsid w:val="002A35B6"/>
    <w:rsid w:val="002A4172"/>
    <w:rsid w:val="002B085C"/>
    <w:rsid w:val="002B284F"/>
    <w:rsid w:val="002B2A2E"/>
    <w:rsid w:val="002B2F59"/>
    <w:rsid w:val="002B4D21"/>
    <w:rsid w:val="002C0074"/>
    <w:rsid w:val="002C0804"/>
    <w:rsid w:val="002C2D44"/>
    <w:rsid w:val="002C4715"/>
    <w:rsid w:val="002C4780"/>
    <w:rsid w:val="002C47ED"/>
    <w:rsid w:val="002C484A"/>
    <w:rsid w:val="002C570D"/>
    <w:rsid w:val="002C6DB3"/>
    <w:rsid w:val="002D0E3D"/>
    <w:rsid w:val="002D10C8"/>
    <w:rsid w:val="002D1A38"/>
    <w:rsid w:val="002D2E16"/>
    <w:rsid w:val="002D373C"/>
    <w:rsid w:val="002E482C"/>
    <w:rsid w:val="002E5399"/>
    <w:rsid w:val="002E6531"/>
    <w:rsid w:val="002E689B"/>
    <w:rsid w:val="002E6CFE"/>
    <w:rsid w:val="002E74CE"/>
    <w:rsid w:val="002E7AD0"/>
    <w:rsid w:val="002F1871"/>
    <w:rsid w:val="002F3672"/>
    <w:rsid w:val="002F72FA"/>
    <w:rsid w:val="002F7D11"/>
    <w:rsid w:val="003007E0"/>
    <w:rsid w:val="0030150B"/>
    <w:rsid w:val="00301B41"/>
    <w:rsid w:val="00301D47"/>
    <w:rsid w:val="003030B1"/>
    <w:rsid w:val="00303717"/>
    <w:rsid w:val="00304013"/>
    <w:rsid w:val="00304137"/>
    <w:rsid w:val="003046AA"/>
    <w:rsid w:val="003049F3"/>
    <w:rsid w:val="00305BB3"/>
    <w:rsid w:val="00305F6D"/>
    <w:rsid w:val="003064B8"/>
    <w:rsid w:val="00307227"/>
    <w:rsid w:val="003105D0"/>
    <w:rsid w:val="003105D6"/>
    <w:rsid w:val="00310D66"/>
    <w:rsid w:val="003111C5"/>
    <w:rsid w:val="003116A6"/>
    <w:rsid w:val="00312733"/>
    <w:rsid w:val="00316065"/>
    <w:rsid w:val="00317883"/>
    <w:rsid w:val="00317EFF"/>
    <w:rsid w:val="00321AA3"/>
    <w:rsid w:val="00321AE9"/>
    <w:rsid w:val="00323895"/>
    <w:rsid w:val="0032586C"/>
    <w:rsid w:val="0032736B"/>
    <w:rsid w:val="00327D79"/>
    <w:rsid w:val="00332E6B"/>
    <w:rsid w:val="003337F3"/>
    <w:rsid w:val="00333BE8"/>
    <w:rsid w:val="003344DB"/>
    <w:rsid w:val="00335BFE"/>
    <w:rsid w:val="0033608B"/>
    <w:rsid w:val="00337885"/>
    <w:rsid w:val="00337941"/>
    <w:rsid w:val="003407D0"/>
    <w:rsid w:val="00342C51"/>
    <w:rsid w:val="00345B79"/>
    <w:rsid w:val="00345D0F"/>
    <w:rsid w:val="0034614E"/>
    <w:rsid w:val="00346885"/>
    <w:rsid w:val="00347222"/>
    <w:rsid w:val="003472B3"/>
    <w:rsid w:val="0035104F"/>
    <w:rsid w:val="00355AEE"/>
    <w:rsid w:val="00355D3B"/>
    <w:rsid w:val="0035606B"/>
    <w:rsid w:val="0036073F"/>
    <w:rsid w:val="003629EE"/>
    <w:rsid w:val="003643B3"/>
    <w:rsid w:val="00370B8E"/>
    <w:rsid w:val="00370BB1"/>
    <w:rsid w:val="003721B2"/>
    <w:rsid w:val="00372328"/>
    <w:rsid w:val="00374CE8"/>
    <w:rsid w:val="003762FD"/>
    <w:rsid w:val="00376EA9"/>
    <w:rsid w:val="00381B88"/>
    <w:rsid w:val="00383E66"/>
    <w:rsid w:val="00387DC9"/>
    <w:rsid w:val="0039142B"/>
    <w:rsid w:val="0039193E"/>
    <w:rsid w:val="00391ADA"/>
    <w:rsid w:val="00392CDB"/>
    <w:rsid w:val="0039380F"/>
    <w:rsid w:val="00393B71"/>
    <w:rsid w:val="00394095"/>
    <w:rsid w:val="003940F6"/>
    <w:rsid w:val="00396545"/>
    <w:rsid w:val="00396F71"/>
    <w:rsid w:val="003A03D0"/>
    <w:rsid w:val="003A04FF"/>
    <w:rsid w:val="003A1B01"/>
    <w:rsid w:val="003A1EC3"/>
    <w:rsid w:val="003A2029"/>
    <w:rsid w:val="003A2A95"/>
    <w:rsid w:val="003A6417"/>
    <w:rsid w:val="003A65FE"/>
    <w:rsid w:val="003A6A5A"/>
    <w:rsid w:val="003A7221"/>
    <w:rsid w:val="003A730E"/>
    <w:rsid w:val="003B1CEE"/>
    <w:rsid w:val="003B2856"/>
    <w:rsid w:val="003B2A0D"/>
    <w:rsid w:val="003B55AD"/>
    <w:rsid w:val="003B7EC4"/>
    <w:rsid w:val="003C5B41"/>
    <w:rsid w:val="003C7282"/>
    <w:rsid w:val="003D00D5"/>
    <w:rsid w:val="003D0A29"/>
    <w:rsid w:val="003D181D"/>
    <w:rsid w:val="003D20C4"/>
    <w:rsid w:val="003D3F30"/>
    <w:rsid w:val="003D46D0"/>
    <w:rsid w:val="003E6679"/>
    <w:rsid w:val="003E6D0F"/>
    <w:rsid w:val="003E712E"/>
    <w:rsid w:val="003F140F"/>
    <w:rsid w:val="003F15DB"/>
    <w:rsid w:val="003F2702"/>
    <w:rsid w:val="003F2778"/>
    <w:rsid w:val="003F36A4"/>
    <w:rsid w:val="003F4900"/>
    <w:rsid w:val="003F70CA"/>
    <w:rsid w:val="003F7823"/>
    <w:rsid w:val="00400E76"/>
    <w:rsid w:val="0040137F"/>
    <w:rsid w:val="00402179"/>
    <w:rsid w:val="0040278D"/>
    <w:rsid w:val="0041036A"/>
    <w:rsid w:val="00412696"/>
    <w:rsid w:val="00412E24"/>
    <w:rsid w:val="00416727"/>
    <w:rsid w:val="0042068A"/>
    <w:rsid w:val="00421C86"/>
    <w:rsid w:val="0042437A"/>
    <w:rsid w:val="00424E72"/>
    <w:rsid w:val="00426D7C"/>
    <w:rsid w:val="004275F3"/>
    <w:rsid w:val="004300ED"/>
    <w:rsid w:val="00431687"/>
    <w:rsid w:val="00432B72"/>
    <w:rsid w:val="00433016"/>
    <w:rsid w:val="004342F1"/>
    <w:rsid w:val="004349C0"/>
    <w:rsid w:val="0043602D"/>
    <w:rsid w:val="00437702"/>
    <w:rsid w:val="004401B5"/>
    <w:rsid w:val="00440800"/>
    <w:rsid w:val="004413DD"/>
    <w:rsid w:val="00442393"/>
    <w:rsid w:val="004436D7"/>
    <w:rsid w:val="00443DCB"/>
    <w:rsid w:val="00443DEB"/>
    <w:rsid w:val="0044535B"/>
    <w:rsid w:val="00445FDA"/>
    <w:rsid w:val="00447F0D"/>
    <w:rsid w:val="00450A5F"/>
    <w:rsid w:val="00451514"/>
    <w:rsid w:val="00452515"/>
    <w:rsid w:val="00453BB4"/>
    <w:rsid w:val="00456317"/>
    <w:rsid w:val="00456348"/>
    <w:rsid w:val="004572A1"/>
    <w:rsid w:val="004613B1"/>
    <w:rsid w:val="0046231E"/>
    <w:rsid w:val="004635E2"/>
    <w:rsid w:val="00464CB6"/>
    <w:rsid w:val="0046532D"/>
    <w:rsid w:val="0046566E"/>
    <w:rsid w:val="0047025A"/>
    <w:rsid w:val="00472C41"/>
    <w:rsid w:val="00473115"/>
    <w:rsid w:val="004738D8"/>
    <w:rsid w:val="00473BD2"/>
    <w:rsid w:val="00474477"/>
    <w:rsid w:val="004764CB"/>
    <w:rsid w:val="00476730"/>
    <w:rsid w:val="004769A5"/>
    <w:rsid w:val="00481A7B"/>
    <w:rsid w:val="00482163"/>
    <w:rsid w:val="0048386B"/>
    <w:rsid w:val="00483C14"/>
    <w:rsid w:val="004858CD"/>
    <w:rsid w:val="00485DB6"/>
    <w:rsid w:val="0048658E"/>
    <w:rsid w:val="00491C96"/>
    <w:rsid w:val="004923B6"/>
    <w:rsid w:val="004939D2"/>
    <w:rsid w:val="00494294"/>
    <w:rsid w:val="00495611"/>
    <w:rsid w:val="00496359"/>
    <w:rsid w:val="004A14BE"/>
    <w:rsid w:val="004A2BF5"/>
    <w:rsid w:val="004A2C05"/>
    <w:rsid w:val="004A3085"/>
    <w:rsid w:val="004A4BD5"/>
    <w:rsid w:val="004A4CFD"/>
    <w:rsid w:val="004A677C"/>
    <w:rsid w:val="004B1399"/>
    <w:rsid w:val="004B176B"/>
    <w:rsid w:val="004B293C"/>
    <w:rsid w:val="004B3D59"/>
    <w:rsid w:val="004B58EA"/>
    <w:rsid w:val="004B6A3E"/>
    <w:rsid w:val="004B73EF"/>
    <w:rsid w:val="004C0204"/>
    <w:rsid w:val="004C09B4"/>
    <w:rsid w:val="004C20F2"/>
    <w:rsid w:val="004C251E"/>
    <w:rsid w:val="004C3099"/>
    <w:rsid w:val="004C3F25"/>
    <w:rsid w:val="004C4E77"/>
    <w:rsid w:val="004C525E"/>
    <w:rsid w:val="004C6796"/>
    <w:rsid w:val="004C67E2"/>
    <w:rsid w:val="004C7A27"/>
    <w:rsid w:val="004D0490"/>
    <w:rsid w:val="004D0C66"/>
    <w:rsid w:val="004D12F1"/>
    <w:rsid w:val="004D1805"/>
    <w:rsid w:val="004D1CB6"/>
    <w:rsid w:val="004D257A"/>
    <w:rsid w:val="004D2676"/>
    <w:rsid w:val="004D3142"/>
    <w:rsid w:val="004D4509"/>
    <w:rsid w:val="004D52DD"/>
    <w:rsid w:val="004D68F8"/>
    <w:rsid w:val="004D6D19"/>
    <w:rsid w:val="004E11D8"/>
    <w:rsid w:val="004E39C5"/>
    <w:rsid w:val="004E40A2"/>
    <w:rsid w:val="004E6E3A"/>
    <w:rsid w:val="004F0C96"/>
    <w:rsid w:val="004F28A0"/>
    <w:rsid w:val="004F44C7"/>
    <w:rsid w:val="004F489F"/>
    <w:rsid w:val="004F4958"/>
    <w:rsid w:val="004F766F"/>
    <w:rsid w:val="004F78B7"/>
    <w:rsid w:val="004F7944"/>
    <w:rsid w:val="00500224"/>
    <w:rsid w:val="00501B93"/>
    <w:rsid w:val="005041C2"/>
    <w:rsid w:val="005042D1"/>
    <w:rsid w:val="00505CA0"/>
    <w:rsid w:val="00507C08"/>
    <w:rsid w:val="00507D18"/>
    <w:rsid w:val="0051016E"/>
    <w:rsid w:val="00511A30"/>
    <w:rsid w:val="00512EC9"/>
    <w:rsid w:val="00512F22"/>
    <w:rsid w:val="00516603"/>
    <w:rsid w:val="005167B1"/>
    <w:rsid w:val="00517A46"/>
    <w:rsid w:val="00517D20"/>
    <w:rsid w:val="005215EE"/>
    <w:rsid w:val="00521F15"/>
    <w:rsid w:val="00522599"/>
    <w:rsid w:val="00522F5F"/>
    <w:rsid w:val="005248B9"/>
    <w:rsid w:val="005255D3"/>
    <w:rsid w:val="00526446"/>
    <w:rsid w:val="00527495"/>
    <w:rsid w:val="00527E7A"/>
    <w:rsid w:val="00531594"/>
    <w:rsid w:val="00532FD9"/>
    <w:rsid w:val="00537E2C"/>
    <w:rsid w:val="0054116C"/>
    <w:rsid w:val="00542797"/>
    <w:rsid w:val="00542B3A"/>
    <w:rsid w:val="00544B9C"/>
    <w:rsid w:val="00544EC9"/>
    <w:rsid w:val="00545566"/>
    <w:rsid w:val="005468F7"/>
    <w:rsid w:val="00546FBD"/>
    <w:rsid w:val="005516E0"/>
    <w:rsid w:val="00551A9B"/>
    <w:rsid w:val="005520BF"/>
    <w:rsid w:val="00552213"/>
    <w:rsid w:val="0055544F"/>
    <w:rsid w:val="00556B04"/>
    <w:rsid w:val="00561ED1"/>
    <w:rsid w:val="00562B0A"/>
    <w:rsid w:val="00562CCE"/>
    <w:rsid w:val="005669D6"/>
    <w:rsid w:val="00567998"/>
    <w:rsid w:val="005759CD"/>
    <w:rsid w:val="00577884"/>
    <w:rsid w:val="005807A7"/>
    <w:rsid w:val="00581C0F"/>
    <w:rsid w:val="00582919"/>
    <w:rsid w:val="005849B2"/>
    <w:rsid w:val="00585172"/>
    <w:rsid w:val="00587366"/>
    <w:rsid w:val="0058757A"/>
    <w:rsid w:val="00590037"/>
    <w:rsid w:val="005918E6"/>
    <w:rsid w:val="005930CA"/>
    <w:rsid w:val="00593476"/>
    <w:rsid w:val="00594C52"/>
    <w:rsid w:val="00595511"/>
    <w:rsid w:val="005963EE"/>
    <w:rsid w:val="005A228F"/>
    <w:rsid w:val="005A2A65"/>
    <w:rsid w:val="005A2F65"/>
    <w:rsid w:val="005A3513"/>
    <w:rsid w:val="005A3BD7"/>
    <w:rsid w:val="005A60E1"/>
    <w:rsid w:val="005A6788"/>
    <w:rsid w:val="005A786F"/>
    <w:rsid w:val="005B169C"/>
    <w:rsid w:val="005B2DD1"/>
    <w:rsid w:val="005B3A49"/>
    <w:rsid w:val="005B6ADF"/>
    <w:rsid w:val="005B773D"/>
    <w:rsid w:val="005B7C5D"/>
    <w:rsid w:val="005C1A74"/>
    <w:rsid w:val="005C1C03"/>
    <w:rsid w:val="005C3294"/>
    <w:rsid w:val="005C347F"/>
    <w:rsid w:val="005C4345"/>
    <w:rsid w:val="005C6F55"/>
    <w:rsid w:val="005D0EB4"/>
    <w:rsid w:val="005D27DD"/>
    <w:rsid w:val="005D3493"/>
    <w:rsid w:val="005D49CB"/>
    <w:rsid w:val="005D622E"/>
    <w:rsid w:val="005D6FF0"/>
    <w:rsid w:val="005E05AD"/>
    <w:rsid w:val="005E11D5"/>
    <w:rsid w:val="005E34D4"/>
    <w:rsid w:val="005E3AE2"/>
    <w:rsid w:val="005E3FDE"/>
    <w:rsid w:val="005E55F2"/>
    <w:rsid w:val="005E68FC"/>
    <w:rsid w:val="005E7271"/>
    <w:rsid w:val="005F0E6C"/>
    <w:rsid w:val="005F452F"/>
    <w:rsid w:val="005F487C"/>
    <w:rsid w:val="005F53A4"/>
    <w:rsid w:val="005F5FE1"/>
    <w:rsid w:val="005F62B2"/>
    <w:rsid w:val="005F715E"/>
    <w:rsid w:val="006010DA"/>
    <w:rsid w:val="006017AB"/>
    <w:rsid w:val="00604AC3"/>
    <w:rsid w:val="00605865"/>
    <w:rsid w:val="00615A24"/>
    <w:rsid w:val="00617125"/>
    <w:rsid w:val="00617813"/>
    <w:rsid w:val="006206CC"/>
    <w:rsid w:val="00622B06"/>
    <w:rsid w:val="006257C2"/>
    <w:rsid w:val="00627163"/>
    <w:rsid w:val="0063034E"/>
    <w:rsid w:val="00634476"/>
    <w:rsid w:val="006414E4"/>
    <w:rsid w:val="00641ACC"/>
    <w:rsid w:val="0064393B"/>
    <w:rsid w:val="00644375"/>
    <w:rsid w:val="00644A5C"/>
    <w:rsid w:val="00646519"/>
    <w:rsid w:val="00646A08"/>
    <w:rsid w:val="00650392"/>
    <w:rsid w:val="0065061D"/>
    <w:rsid w:val="0065715E"/>
    <w:rsid w:val="00657670"/>
    <w:rsid w:val="00657DBF"/>
    <w:rsid w:val="00657DE0"/>
    <w:rsid w:val="00662C69"/>
    <w:rsid w:val="00663470"/>
    <w:rsid w:val="00663CC7"/>
    <w:rsid w:val="0066458B"/>
    <w:rsid w:val="00664805"/>
    <w:rsid w:val="006718FB"/>
    <w:rsid w:val="006720F3"/>
    <w:rsid w:val="00673695"/>
    <w:rsid w:val="00674701"/>
    <w:rsid w:val="00674A46"/>
    <w:rsid w:val="006752B0"/>
    <w:rsid w:val="00675F80"/>
    <w:rsid w:val="00676959"/>
    <w:rsid w:val="00676C6B"/>
    <w:rsid w:val="00677735"/>
    <w:rsid w:val="00680F25"/>
    <w:rsid w:val="00681283"/>
    <w:rsid w:val="00681F02"/>
    <w:rsid w:val="00682297"/>
    <w:rsid w:val="00685689"/>
    <w:rsid w:val="0068594B"/>
    <w:rsid w:val="00686B04"/>
    <w:rsid w:val="006901FA"/>
    <w:rsid w:val="00690ED0"/>
    <w:rsid w:val="00693427"/>
    <w:rsid w:val="00694C00"/>
    <w:rsid w:val="006958A7"/>
    <w:rsid w:val="00695F94"/>
    <w:rsid w:val="006964F5"/>
    <w:rsid w:val="00696EF8"/>
    <w:rsid w:val="006A1047"/>
    <w:rsid w:val="006A1D11"/>
    <w:rsid w:val="006A2CF3"/>
    <w:rsid w:val="006A2D34"/>
    <w:rsid w:val="006A2EDE"/>
    <w:rsid w:val="006A3D7A"/>
    <w:rsid w:val="006B004E"/>
    <w:rsid w:val="006B0198"/>
    <w:rsid w:val="006B12E8"/>
    <w:rsid w:val="006B1C19"/>
    <w:rsid w:val="006B1EC1"/>
    <w:rsid w:val="006B65D4"/>
    <w:rsid w:val="006B6F10"/>
    <w:rsid w:val="006B7A58"/>
    <w:rsid w:val="006C010A"/>
    <w:rsid w:val="006C26B3"/>
    <w:rsid w:val="006C2FEE"/>
    <w:rsid w:val="006C50C2"/>
    <w:rsid w:val="006C563A"/>
    <w:rsid w:val="006C6E1A"/>
    <w:rsid w:val="006D099D"/>
    <w:rsid w:val="006D27EF"/>
    <w:rsid w:val="006D425C"/>
    <w:rsid w:val="006D52D1"/>
    <w:rsid w:val="006E013D"/>
    <w:rsid w:val="006E1056"/>
    <w:rsid w:val="006E3A2A"/>
    <w:rsid w:val="006E3C4C"/>
    <w:rsid w:val="006E4BD4"/>
    <w:rsid w:val="006E4E2A"/>
    <w:rsid w:val="006E5950"/>
    <w:rsid w:val="006E6B65"/>
    <w:rsid w:val="006E6C14"/>
    <w:rsid w:val="006E7CC5"/>
    <w:rsid w:val="006F1E31"/>
    <w:rsid w:val="006F2C12"/>
    <w:rsid w:val="006F2F92"/>
    <w:rsid w:val="006F51AA"/>
    <w:rsid w:val="0070263E"/>
    <w:rsid w:val="007050B1"/>
    <w:rsid w:val="007053F2"/>
    <w:rsid w:val="00705527"/>
    <w:rsid w:val="00707096"/>
    <w:rsid w:val="007127BB"/>
    <w:rsid w:val="007136BC"/>
    <w:rsid w:val="00714576"/>
    <w:rsid w:val="00715A04"/>
    <w:rsid w:val="00721335"/>
    <w:rsid w:val="00721924"/>
    <w:rsid w:val="00721F66"/>
    <w:rsid w:val="00722B93"/>
    <w:rsid w:val="00731F1F"/>
    <w:rsid w:val="0073324B"/>
    <w:rsid w:val="007337E6"/>
    <w:rsid w:val="007365AD"/>
    <w:rsid w:val="00742486"/>
    <w:rsid w:val="0074433B"/>
    <w:rsid w:val="007446C2"/>
    <w:rsid w:val="0074628D"/>
    <w:rsid w:val="007473D2"/>
    <w:rsid w:val="007479C2"/>
    <w:rsid w:val="00750A80"/>
    <w:rsid w:val="0075151E"/>
    <w:rsid w:val="0075265E"/>
    <w:rsid w:val="0075440D"/>
    <w:rsid w:val="00754EF8"/>
    <w:rsid w:val="00755369"/>
    <w:rsid w:val="0075604A"/>
    <w:rsid w:val="0075650E"/>
    <w:rsid w:val="00757995"/>
    <w:rsid w:val="007644E6"/>
    <w:rsid w:val="007652EA"/>
    <w:rsid w:val="0076595A"/>
    <w:rsid w:val="00766CDD"/>
    <w:rsid w:val="007674F3"/>
    <w:rsid w:val="00767CD2"/>
    <w:rsid w:val="00770859"/>
    <w:rsid w:val="00774A5F"/>
    <w:rsid w:val="00774DFD"/>
    <w:rsid w:val="007753FA"/>
    <w:rsid w:val="0077544D"/>
    <w:rsid w:val="0078079A"/>
    <w:rsid w:val="00780A52"/>
    <w:rsid w:val="007860B9"/>
    <w:rsid w:val="00787184"/>
    <w:rsid w:val="00787E16"/>
    <w:rsid w:val="00790C34"/>
    <w:rsid w:val="007914E4"/>
    <w:rsid w:val="00791E58"/>
    <w:rsid w:val="007A0692"/>
    <w:rsid w:val="007A082B"/>
    <w:rsid w:val="007A1303"/>
    <w:rsid w:val="007A2C90"/>
    <w:rsid w:val="007A4419"/>
    <w:rsid w:val="007A65E0"/>
    <w:rsid w:val="007A70B9"/>
    <w:rsid w:val="007A7602"/>
    <w:rsid w:val="007B02B9"/>
    <w:rsid w:val="007B1AED"/>
    <w:rsid w:val="007B233D"/>
    <w:rsid w:val="007B26B2"/>
    <w:rsid w:val="007B30F3"/>
    <w:rsid w:val="007B495F"/>
    <w:rsid w:val="007B5AF0"/>
    <w:rsid w:val="007B6317"/>
    <w:rsid w:val="007B694D"/>
    <w:rsid w:val="007C0013"/>
    <w:rsid w:val="007C0CBC"/>
    <w:rsid w:val="007C255D"/>
    <w:rsid w:val="007C37D2"/>
    <w:rsid w:val="007C3985"/>
    <w:rsid w:val="007C6110"/>
    <w:rsid w:val="007C7154"/>
    <w:rsid w:val="007D0C01"/>
    <w:rsid w:val="007D26D2"/>
    <w:rsid w:val="007D3FBD"/>
    <w:rsid w:val="007D49A0"/>
    <w:rsid w:val="007D7EF3"/>
    <w:rsid w:val="007E5125"/>
    <w:rsid w:val="007E5DB4"/>
    <w:rsid w:val="007E72DF"/>
    <w:rsid w:val="007F0617"/>
    <w:rsid w:val="007F313E"/>
    <w:rsid w:val="007F729E"/>
    <w:rsid w:val="00800E69"/>
    <w:rsid w:val="00802BFE"/>
    <w:rsid w:val="008039C2"/>
    <w:rsid w:val="008046E4"/>
    <w:rsid w:val="008055FF"/>
    <w:rsid w:val="00806782"/>
    <w:rsid w:val="00810F94"/>
    <w:rsid w:val="00814A17"/>
    <w:rsid w:val="008167F5"/>
    <w:rsid w:val="0081794B"/>
    <w:rsid w:val="00817D8E"/>
    <w:rsid w:val="008200A3"/>
    <w:rsid w:val="00820BF2"/>
    <w:rsid w:val="00824C4E"/>
    <w:rsid w:val="00826125"/>
    <w:rsid w:val="00833E4C"/>
    <w:rsid w:val="00834316"/>
    <w:rsid w:val="00836224"/>
    <w:rsid w:val="00837BE4"/>
    <w:rsid w:val="00840559"/>
    <w:rsid w:val="00841B9D"/>
    <w:rsid w:val="00843153"/>
    <w:rsid w:val="008433C1"/>
    <w:rsid w:val="00843908"/>
    <w:rsid w:val="00845D12"/>
    <w:rsid w:val="00846713"/>
    <w:rsid w:val="00846D48"/>
    <w:rsid w:val="008473FA"/>
    <w:rsid w:val="00847830"/>
    <w:rsid w:val="00851A81"/>
    <w:rsid w:val="00851F4C"/>
    <w:rsid w:val="008523BA"/>
    <w:rsid w:val="00852B26"/>
    <w:rsid w:val="0085480B"/>
    <w:rsid w:val="008560F4"/>
    <w:rsid w:val="00860A1E"/>
    <w:rsid w:val="00861622"/>
    <w:rsid w:val="008662C0"/>
    <w:rsid w:val="0087153F"/>
    <w:rsid w:val="00873ABF"/>
    <w:rsid w:val="0087459A"/>
    <w:rsid w:val="00875167"/>
    <w:rsid w:val="00875DF8"/>
    <w:rsid w:val="008765E3"/>
    <w:rsid w:val="00881572"/>
    <w:rsid w:val="00882FEA"/>
    <w:rsid w:val="00883450"/>
    <w:rsid w:val="0088398C"/>
    <w:rsid w:val="00885A71"/>
    <w:rsid w:val="00885C6E"/>
    <w:rsid w:val="0088743F"/>
    <w:rsid w:val="0089067B"/>
    <w:rsid w:val="00893857"/>
    <w:rsid w:val="0089412A"/>
    <w:rsid w:val="00895536"/>
    <w:rsid w:val="00896AD4"/>
    <w:rsid w:val="00896EE4"/>
    <w:rsid w:val="008A52F3"/>
    <w:rsid w:val="008A5456"/>
    <w:rsid w:val="008A5EC9"/>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D02A3"/>
    <w:rsid w:val="008D22D8"/>
    <w:rsid w:val="008D2BCD"/>
    <w:rsid w:val="008D406E"/>
    <w:rsid w:val="008D4A98"/>
    <w:rsid w:val="008D4E99"/>
    <w:rsid w:val="008D5066"/>
    <w:rsid w:val="008D5A97"/>
    <w:rsid w:val="008D6697"/>
    <w:rsid w:val="008D728C"/>
    <w:rsid w:val="008E0674"/>
    <w:rsid w:val="008E11CC"/>
    <w:rsid w:val="008E1B8F"/>
    <w:rsid w:val="008E5767"/>
    <w:rsid w:val="008E580D"/>
    <w:rsid w:val="008F12E6"/>
    <w:rsid w:val="008F1558"/>
    <w:rsid w:val="008F5927"/>
    <w:rsid w:val="0090174A"/>
    <w:rsid w:val="009036B3"/>
    <w:rsid w:val="009071FE"/>
    <w:rsid w:val="00907761"/>
    <w:rsid w:val="0091242A"/>
    <w:rsid w:val="00912E53"/>
    <w:rsid w:val="00913AA4"/>
    <w:rsid w:val="00915778"/>
    <w:rsid w:val="009164DD"/>
    <w:rsid w:val="009210C9"/>
    <w:rsid w:val="0092267F"/>
    <w:rsid w:val="00925C68"/>
    <w:rsid w:val="009315B0"/>
    <w:rsid w:val="009316E9"/>
    <w:rsid w:val="00931C93"/>
    <w:rsid w:val="0093416D"/>
    <w:rsid w:val="00937309"/>
    <w:rsid w:val="00945512"/>
    <w:rsid w:val="00945A61"/>
    <w:rsid w:val="00950154"/>
    <w:rsid w:val="00953054"/>
    <w:rsid w:val="009531D6"/>
    <w:rsid w:val="009548C1"/>
    <w:rsid w:val="00956219"/>
    <w:rsid w:val="009563A5"/>
    <w:rsid w:val="00956868"/>
    <w:rsid w:val="0095765F"/>
    <w:rsid w:val="009606E6"/>
    <w:rsid w:val="00962F40"/>
    <w:rsid w:val="00963968"/>
    <w:rsid w:val="00970F70"/>
    <w:rsid w:val="00971056"/>
    <w:rsid w:val="00972105"/>
    <w:rsid w:val="0097252B"/>
    <w:rsid w:val="00972668"/>
    <w:rsid w:val="009727B4"/>
    <w:rsid w:val="00972C36"/>
    <w:rsid w:val="009750AA"/>
    <w:rsid w:val="009752DB"/>
    <w:rsid w:val="00977D37"/>
    <w:rsid w:val="009813EA"/>
    <w:rsid w:val="009830D3"/>
    <w:rsid w:val="00983B8F"/>
    <w:rsid w:val="0098595E"/>
    <w:rsid w:val="00986073"/>
    <w:rsid w:val="00990EE2"/>
    <w:rsid w:val="009916D2"/>
    <w:rsid w:val="0099229C"/>
    <w:rsid w:val="009959DB"/>
    <w:rsid w:val="00995C9F"/>
    <w:rsid w:val="0099752D"/>
    <w:rsid w:val="00997C2A"/>
    <w:rsid w:val="009A0461"/>
    <w:rsid w:val="009A058C"/>
    <w:rsid w:val="009A28A2"/>
    <w:rsid w:val="009A4C64"/>
    <w:rsid w:val="009A5191"/>
    <w:rsid w:val="009B0F5C"/>
    <w:rsid w:val="009B11D6"/>
    <w:rsid w:val="009B1753"/>
    <w:rsid w:val="009B2EE9"/>
    <w:rsid w:val="009B4864"/>
    <w:rsid w:val="009B5504"/>
    <w:rsid w:val="009B5D1A"/>
    <w:rsid w:val="009B649B"/>
    <w:rsid w:val="009B6F16"/>
    <w:rsid w:val="009C0940"/>
    <w:rsid w:val="009C0950"/>
    <w:rsid w:val="009C1D99"/>
    <w:rsid w:val="009C1F8B"/>
    <w:rsid w:val="009C20A8"/>
    <w:rsid w:val="009D2384"/>
    <w:rsid w:val="009D3240"/>
    <w:rsid w:val="009D3A6E"/>
    <w:rsid w:val="009D61D9"/>
    <w:rsid w:val="009D624D"/>
    <w:rsid w:val="009D745C"/>
    <w:rsid w:val="009E0AB4"/>
    <w:rsid w:val="009E38A4"/>
    <w:rsid w:val="009E4942"/>
    <w:rsid w:val="009E6E48"/>
    <w:rsid w:val="009F0B67"/>
    <w:rsid w:val="009F1E4B"/>
    <w:rsid w:val="009F307E"/>
    <w:rsid w:val="009F50DE"/>
    <w:rsid w:val="009F6D34"/>
    <w:rsid w:val="009F7BB0"/>
    <w:rsid w:val="00A036C5"/>
    <w:rsid w:val="00A03714"/>
    <w:rsid w:val="00A03AD2"/>
    <w:rsid w:val="00A07784"/>
    <w:rsid w:val="00A07D84"/>
    <w:rsid w:val="00A10336"/>
    <w:rsid w:val="00A10CE2"/>
    <w:rsid w:val="00A13703"/>
    <w:rsid w:val="00A13811"/>
    <w:rsid w:val="00A15C42"/>
    <w:rsid w:val="00A16DF1"/>
    <w:rsid w:val="00A17302"/>
    <w:rsid w:val="00A17A17"/>
    <w:rsid w:val="00A20B1F"/>
    <w:rsid w:val="00A235D0"/>
    <w:rsid w:val="00A23CF6"/>
    <w:rsid w:val="00A27A7F"/>
    <w:rsid w:val="00A3276A"/>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9DE"/>
    <w:rsid w:val="00A46F7C"/>
    <w:rsid w:val="00A471A7"/>
    <w:rsid w:val="00A47279"/>
    <w:rsid w:val="00A50B8A"/>
    <w:rsid w:val="00A51F40"/>
    <w:rsid w:val="00A545EA"/>
    <w:rsid w:val="00A572BC"/>
    <w:rsid w:val="00A576D4"/>
    <w:rsid w:val="00A62B7B"/>
    <w:rsid w:val="00A66FCB"/>
    <w:rsid w:val="00A67428"/>
    <w:rsid w:val="00A70CF3"/>
    <w:rsid w:val="00A7155E"/>
    <w:rsid w:val="00A74EDE"/>
    <w:rsid w:val="00A753D6"/>
    <w:rsid w:val="00A763AE"/>
    <w:rsid w:val="00A76619"/>
    <w:rsid w:val="00A76B0D"/>
    <w:rsid w:val="00A80223"/>
    <w:rsid w:val="00A81AB5"/>
    <w:rsid w:val="00A82724"/>
    <w:rsid w:val="00A82C5A"/>
    <w:rsid w:val="00A82E6A"/>
    <w:rsid w:val="00A83FF6"/>
    <w:rsid w:val="00A84F94"/>
    <w:rsid w:val="00A8620F"/>
    <w:rsid w:val="00A86AAB"/>
    <w:rsid w:val="00A8769A"/>
    <w:rsid w:val="00A90FF4"/>
    <w:rsid w:val="00A92E9F"/>
    <w:rsid w:val="00A92EC0"/>
    <w:rsid w:val="00A92EED"/>
    <w:rsid w:val="00A94E08"/>
    <w:rsid w:val="00A95C77"/>
    <w:rsid w:val="00A9772B"/>
    <w:rsid w:val="00AA0660"/>
    <w:rsid w:val="00AA3875"/>
    <w:rsid w:val="00AA404A"/>
    <w:rsid w:val="00AA40DC"/>
    <w:rsid w:val="00AA6228"/>
    <w:rsid w:val="00AA69A4"/>
    <w:rsid w:val="00AB2744"/>
    <w:rsid w:val="00AB274F"/>
    <w:rsid w:val="00AB5F30"/>
    <w:rsid w:val="00AB6BE3"/>
    <w:rsid w:val="00AC37C3"/>
    <w:rsid w:val="00AC535B"/>
    <w:rsid w:val="00AC5F6A"/>
    <w:rsid w:val="00AD0B3C"/>
    <w:rsid w:val="00AD1CC0"/>
    <w:rsid w:val="00AD22B5"/>
    <w:rsid w:val="00AD2FFE"/>
    <w:rsid w:val="00AD33D3"/>
    <w:rsid w:val="00AD3DB4"/>
    <w:rsid w:val="00AD5712"/>
    <w:rsid w:val="00AD76A1"/>
    <w:rsid w:val="00AE5792"/>
    <w:rsid w:val="00AE7BD4"/>
    <w:rsid w:val="00AF1F04"/>
    <w:rsid w:val="00AF3B55"/>
    <w:rsid w:val="00AF3D59"/>
    <w:rsid w:val="00AF6794"/>
    <w:rsid w:val="00AF6F48"/>
    <w:rsid w:val="00AF717E"/>
    <w:rsid w:val="00AF7BE1"/>
    <w:rsid w:val="00B016F7"/>
    <w:rsid w:val="00B02BDD"/>
    <w:rsid w:val="00B02EEF"/>
    <w:rsid w:val="00B055B9"/>
    <w:rsid w:val="00B13B95"/>
    <w:rsid w:val="00B13D85"/>
    <w:rsid w:val="00B1541C"/>
    <w:rsid w:val="00B16296"/>
    <w:rsid w:val="00B16CC7"/>
    <w:rsid w:val="00B1786A"/>
    <w:rsid w:val="00B206D8"/>
    <w:rsid w:val="00B23E88"/>
    <w:rsid w:val="00B312C7"/>
    <w:rsid w:val="00B316B9"/>
    <w:rsid w:val="00B32E58"/>
    <w:rsid w:val="00B335A2"/>
    <w:rsid w:val="00B34371"/>
    <w:rsid w:val="00B357DD"/>
    <w:rsid w:val="00B37104"/>
    <w:rsid w:val="00B406E3"/>
    <w:rsid w:val="00B41516"/>
    <w:rsid w:val="00B433EB"/>
    <w:rsid w:val="00B447D7"/>
    <w:rsid w:val="00B4545E"/>
    <w:rsid w:val="00B45A7C"/>
    <w:rsid w:val="00B47889"/>
    <w:rsid w:val="00B47D0D"/>
    <w:rsid w:val="00B52B7D"/>
    <w:rsid w:val="00B531D2"/>
    <w:rsid w:val="00B53CCA"/>
    <w:rsid w:val="00B54441"/>
    <w:rsid w:val="00B54A5F"/>
    <w:rsid w:val="00B54F3A"/>
    <w:rsid w:val="00B560C2"/>
    <w:rsid w:val="00B56409"/>
    <w:rsid w:val="00B56F9B"/>
    <w:rsid w:val="00B64919"/>
    <w:rsid w:val="00B66177"/>
    <w:rsid w:val="00B667C6"/>
    <w:rsid w:val="00B66BC8"/>
    <w:rsid w:val="00B71F08"/>
    <w:rsid w:val="00B724D6"/>
    <w:rsid w:val="00B73838"/>
    <w:rsid w:val="00B7421A"/>
    <w:rsid w:val="00B74366"/>
    <w:rsid w:val="00B75F20"/>
    <w:rsid w:val="00B762FD"/>
    <w:rsid w:val="00B808A4"/>
    <w:rsid w:val="00B81371"/>
    <w:rsid w:val="00B818B8"/>
    <w:rsid w:val="00B82944"/>
    <w:rsid w:val="00B83E2E"/>
    <w:rsid w:val="00B902E7"/>
    <w:rsid w:val="00B922D9"/>
    <w:rsid w:val="00B926D6"/>
    <w:rsid w:val="00B9314D"/>
    <w:rsid w:val="00B93351"/>
    <w:rsid w:val="00B96464"/>
    <w:rsid w:val="00B966BF"/>
    <w:rsid w:val="00B974B4"/>
    <w:rsid w:val="00BA0012"/>
    <w:rsid w:val="00BA4F66"/>
    <w:rsid w:val="00BA54A2"/>
    <w:rsid w:val="00BA6D15"/>
    <w:rsid w:val="00BA7987"/>
    <w:rsid w:val="00BA7CFA"/>
    <w:rsid w:val="00BB1309"/>
    <w:rsid w:val="00BB2592"/>
    <w:rsid w:val="00BB3156"/>
    <w:rsid w:val="00BB46BF"/>
    <w:rsid w:val="00BB5CA9"/>
    <w:rsid w:val="00BB6662"/>
    <w:rsid w:val="00BC0CE4"/>
    <w:rsid w:val="00BC260A"/>
    <w:rsid w:val="00BC30BF"/>
    <w:rsid w:val="00BC3150"/>
    <w:rsid w:val="00BC61B2"/>
    <w:rsid w:val="00BD025A"/>
    <w:rsid w:val="00BD02D5"/>
    <w:rsid w:val="00BD0DA4"/>
    <w:rsid w:val="00BD1B67"/>
    <w:rsid w:val="00BD2E8E"/>
    <w:rsid w:val="00BD335B"/>
    <w:rsid w:val="00BD33B6"/>
    <w:rsid w:val="00BD3D7F"/>
    <w:rsid w:val="00BD4097"/>
    <w:rsid w:val="00BD4E41"/>
    <w:rsid w:val="00BD517B"/>
    <w:rsid w:val="00BD62D1"/>
    <w:rsid w:val="00BD6560"/>
    <w:rsid w:val="00BE00FA"/>
    <w:rsid w:val="00BE0C95"/>
    <w:rsid w:val="00BE1295"/>
    <w:rsid w:val="00BE425A"/>
    <w:rsid w:val="00BE52EA"/>
    <w:rsid w:val="00BE544F"/>
    <w:rsid w:val="00BE545A"/>
    <w:rsid w:val="00BE5CC4"/>
    <w:rsid w:val="00BE5E11"/>
    <w:rsid w:val="00BE6C95"/>
    <w:rsid w:val="00BE74FA"/>
    <w:rsid w:val="00BF0A54"/>
    <w:rsid w:val="00BF0F1C"/>
    <w:rsid w:val="00BF1B7F"/>
    <w:rsid w:val="00BF2346"/>
    <w:rsid w:val="00BF3B85"/>
    <w:rsid w:val="00BF6B5B"/>
    <w:rsid w:val="00BF6D83"/>
    <w:rsid w:val="00BF704D"/>
    <w:rsid w:val="00BF7365"/>
    <w:rsid w:val="00BF7824"/>
    <w:rsid w:val="00BF7BCC"/>
    <w:rsid w:val="00C020F8"/>
    <w:rsid w:val="00C02535"/>
    <w:rsid w:val="00C04666"/>
    <w:rsid w:val="00C04D22"/>
    <w:rsid w:val="00C11482"/>
    <w:rsid w:val="00C1254E"/>
    <w:rsid w:val="00C14CDF"/>
    <w:rsid w:val="00C150E0"/>
    <w:rsid w:val="00C150F6"/>
    <w:rsid w:val="00C160AE"/>
    <w:rsid w:val="00C16762"/>
    <w:rsid w:val="00C17637"/>
    <w:rsid w:val="00C179FC"/>
    <w:rsid w:val="00C20578"/>
    <w:rsid w:val="00C20EB1"/>
    <w:rsid w:val="00C2139F"/>
    <w:rsid w:val="00C22535"/>
    <w:rsid w:val="00C2575E"/>
    <w:rsid w:val="00C27ABF"/>
    <w:rsid w:val="00C3086E"/>
    <w:rsid w:val="00C315FB"/>
    <w:rsid w:val="00C317BD"/>
    <w:rsid w:val="00C33279"/>
    <w:rsid w:val="00C41015"/>
    <w:rsid w:val="00C41131"/>
    <w:rsid w:val="00C411C1"/>
    <w:rsid w:val="00C45BF0"/>
    <w:rsid w:val="00C4712A"/>
    <w:rsid w:val="00C47468"/>
    <w:rsid w:val="00C47CDC"/>
    <w:rsid w:val="00C50A2B"/>
    <w:rsid w:val="00C54922"/>
    <w:rsid w:val="00C55FE8"/>
    <w:rsid w:val="00C56CAE"/>
    <w:rsid w:val="00C6220B"/>
    <w:rsid w:val="00C634D6"/>
    <w:rsid w:val="00C63CF2"/>
    <w:rsid w:val="00C648FC"/>
    <w:rsid w:val="00C663BE"/>
    <w:rsid w:val="00C71858"/>
    <w:rsid w:val="00C722C5"/>
    <w:rsid w:val="00C74346"/>
    <w:rsid w:val="00C744AE"/>
    <w:rsid w:val="00C74781"/>
    <w:rsid w:val="00C80034"/>
    <w:rsid w:val="00C83EA7"/>
    <w:rsid w:val="00C84559"/>
    <w:rsid w:val="00C862C4"/>
    <w:rsid w:val="00C86B34"/>
    <w:rsid w:val="00C95593"/>
    <w:rsid w:val="00C96AB5"/>
    <w:rsid w:val="00CA2022"/>
    <w:rsid w:val="00CA7F49"/>
    <w:rsid w:val="00CB13B4"/>
    <w:rsid w:val="00CB3C69"/>
    <w:rsid w:val="00CB57BF"/>
    <w:rsid w:val="00CB7F82"/>
    <w:rsid w:val="00CC10A6"/>
    <w:rsid w:val="00CC10B3"/>
    <w:rsid w:val="00CC2DE4"/>
    <w:rsid w:val="00CC360E"/>
    <w:rsid w:val="00CC48D6"/>
    <w:rsid w:val="00CC732B"/>
    <w:rsid w:val="00CD32FE"/>
    <w:rsid w:val="00CD6866"/>
    <w:rsid w:val="00CD6CFF"/>
    <w:rsid w:val="00CD70B0"/>
    <w:rsid w:val="00CD76D4"/>
    <w:rsid w:val="00CD7893"/>
    <w:rsid w:val="00CE03CC"/>
    <w:rsid w:val="00CE7E6A"/>
    <w:rsid w:val="00CF030B"/>
    <w:rsid w:val="00CF23A2"/>
    <w:rsid w:val="00CF5D77"/>
    <w:rsid w:val="00CF6EB2"/>
    <w:rsid w:val="00D12EE7"/>
    <w:rsid w:val="00D1373C"/>
    <w:rsid w:val="00D14416"/>
    <w:rsid w:val="00D1735B"/>
    <w:rsid w:val="00D17702"/>
    <w:rsid w:val="00D17C3D"/>
    <w:rsid w:val="00D21DAF"/>
    <w:rsid w:val="00D225CB"/>
    <w:rsid w:val="00D229BD"/>
    <w:rsid w:val="00D25A9F"/>
    <w:rsid w:val="00D2734A"/>
    <w:rsid w:val="00D276CF"/>
    <w:rsid w:val="00D30003"/>
    <w:rsid w:val="00D306AB"/>
    <w:rsid w:val="00D31B93"/>
    <w:rsid w:val="00D32293"/>
    <w:rsid w:val="00D33323"/>
    <w:rsid w:val="00D3469A"/>
    <w:rsid w:val="00D3478C"/>
    <w:rsid w:val="00D34A5C"/>
    <w:rsid w:val="00D35986"/>
    <w:rsid w:val="00D37494"/>
    <w:rsid w:val="00D3789A"/>
    <w:rsid w:val="00D40260"/>
    <w:rsid w:val="00D407B7"/>
    <w:rsid w:val="00D409B3"/>
    <w:rsid w:val="00D41B84"/>
    <w:rsid w:val="00D41E2D"/>
    <w:rsid w:val="00D4287D"/>
    <w:rsid w:val="00D42957"/>
    <w:rsid w:val="00D446E7"/>
    <w:rsid w:val="00D47265"/>
    <w:rsid w:val="00D4793C"/>
    <w:rsid w:val="00D47B7C"/>
    <w:rsid w:val="00D54779"/>
    <w:rsid w:val="00D60582"/>
    <w:rsid w:val="00D63990"/>
    <w:rsid w:val="00D65068"/>
    <w:rsid w:val="00D65243"/>
    <w:rsid w:val="00D658A1"/>
    <w:rsid w:val="00D6700E"/>
    <w:rsid w:val="00D67E99"/>
    <w:rsid w:val="00D70688"/>
    <w:rsid w:val="00D738F0"/>
    <w:rsid w:val="00D82CB3"/>
    <w:rsid w:val="00D82FC0"/>
    <w:rsid w:val="00D8322A"/>
    <w:rsid w:val="00D83C17"/>
    <w:rsid w:val="00D85885"/>
    <w:rsid w:val="00D8720F"/>
    <w:rsid w:val="00D87527"/>
    <w:rsid w:val="00D87652"/>
    <w:rsid w:val="00D905C2"/>
    <w:rsid w:val="00D92D08"/>
    <w:rsid w:val="00D9372E"/>
    <w:rsid w:val="00D9392E"/>
    <w:rsid w:val="00D947F0"/>
    <w:rsid w:val="00D963CC"/>
    <w:rsid w:val="00DA3068"/>
    <w:rsid w:val="00DA3A4F"/>
    <w:rsid w:val="00DA42C0"/>
    <w:rsid w:val="00DA52A2"/>
    <w:rsid w:val="00DA57B0"/>
    <w:rsid w:val="00DA7E2F"/>
    <w:rsid w:val="00DB0C0B"/>
    <w:rsid w:val="00DB14A8"/>
    <w:rsid w:val="00DB31E7"/>
    <w:rsid w:val="00DB3A66"/>
    <w:rsid w:val="00DB4BEF"/>
    <w:rsid w:val="00DB74A4"/>
    <w:rsid w:val="00DB78B2"/>
    <w:rsid w:val="00DC073A"/>
    <w:rsid w:val="00DC1539"/>
    <w:rsid w:val="00DC230C"/>
    <w:rsid w:val="00DC27E7"/>
    <w:rsid w:val="00DC2CE7"/>
    <w:rsid w:val="00DC301A"/>
    <w:rsid w:val="00DC5188"/>
    <w:rsid w:val="00DC6AEA"/>
    <w:rsid w:val="00DC7377"/>
    <w:rsid w:val="00DD0B69"/>
    <w:rsid w:val="00DD353B"/>
    <w:rsid w:val="00DD45C1"/>
    <w:rsid w:val="00DD4849"/>
    <w:rsid w:val="00DE0FC0"/>
    <w:rsid w:val="00DE3A31"/>
    <w:rsid w:val="00DF0DF7"/>
    <w:rsid w:val="00DF13A5"/>
    <w:rsid w:val="00DF1C93"/>
    <w:rsid w:val="00DF1E5D"/>
    <w:rsid w:val="00DF2ABA"/>
    <w:rsid w:val="00DF419C"/>
    <w:rsid w:val="00DF51C5"/>
    <w:rsid w:val="00DF72C7"/>
    <w:rsid w:val="00E03246"/>
    <w:rsid w:val="00E03508"/>
    <w:rsid w:val="00E03C0E"/>
    <w:rsid w:val="00E05274"/>
    <w:rsid w:val="00E073C2"/>
    <w:rsid w:val="00E10C25"/>
    <w:rsid w:val="00E1123F"/>
    <w:rsid w:val="00E12D1C"/>
    <w:rsid w:val="00E14307"/>
    <w:rsid w:val="00E15B2C"/>
    <w:rsid w:val="00E16412"/>
    <w:rsid w:val="00E165DD"/>
    <w:rsid w:val="00E16A98"/>
    <w:rsid w:val="00E227C3"/>
    <w:rsid w:val="00E22843"/>
    <w:rsid w:val="00E24C79"/>
    <w:rsid w:val="00E26881"/>
    <w:rsid w:val="00E26DFE"/>
    <w:rsid w:val="00E2713B"/>
    <w:rsid w:val="00E32DDF"/>
    <w:rsid w:val="00E33108"/>
    <w:rsid w:val="00E34657"/>
    <w:rsid w:val="00E34706"/>
    <w:rsid w:val="00E405AF"/>
    <w:rsid w:val="00E43ABE"/>
    <w:rsid w:val="00E44057"/>
    <w:rsid w:val="00E445BD"/>
    <w:rsid w:val="00E47A5F"/>
    <w:rsid w:val="00E507A5"/>
    <w:rsid w:val="00E528D2"/>
    <w:rsid w:val="00E54E89"/>
    <w:rsid w:val="00E57EA8"/>
    <w:rsid w:val="00E601CE"/>
    <w:rsid w:val="00E602CF"/>
    <w:rsid w:val="00E61EE8"/>
    <w:rsid w:val="00E62441"/>
    <w:rsid w:val="00E63879"/>
    <w:rsid w:val="00E66A80"/>
    <w:rsid w:val="00E66EE6"/>
    <w:rsid w:val="00E66EF2"/>
    <w:rsid w:val="00E71633"/>
    <w:rsid w:val="00E72689"/>
    <w:rsid w:val="00E730AA"/>
    <w:rsid w:val="00E74C7A"/>
    <w:rsid w:val="00E76F52"/>
    <w:rsid w:val="00E7701E"/>
    <w:rsid w:val="00E82B54"/>
    <w:rsid w:val="00E838B2"/>
    <w:rsid w:val="00E83F2E"/>
    <w:rsid w:val="00E84521"/>
    <w:rsid w:val="00E856B0"/>
    <w:rsid w:val="00E86C2A"/>
    <w:rsid w:val="00E86CA1"/>
    <w:rsid w:val="00E91E35"/>
    <w:rsid w:val="00E937B5"/>
    <w:rsid w:val="00E9442F"/>
    <w:rsid w:val="00E94495"/>
    <w:rsid w:val="00E969D2"/>
    <w:rsid w:val="00EA0CA1"/>
    <w:rsid w:val="00EA3249"/>
    <w:rsid w:val="00EA3C59"/>
    <w:rsid w:val="00EA5118"/>
    <w:rsid w:val="00EA6C56"/>
    <w:rsid w:val="00EA7712"/>
    <w:rsid w:val="00EA7B64"/>
    <w:rsid w:val="00EB02F9"/>
    <w:rsid w:val="00EB0DF0"/>
    <w:rsid w:val="00EB1A2C"/>
    <w:rsid w:val="00EB248B"/>
    <w:rsid w:val="00EB2513"/>
    <w:rsid w:val="00EB40DC"/>
    <w:rsid w:val="00EB5616"/>
    <w:rsid w:val="00EB6A6A"/>
    <w:rsid w:val="00EB743F"/>
    <w:rsid w:val="00EC064C"/>
    <w:rsid w:val="00EC0BFA"/>
    <w:rsid w:val="00EC115D"/>
    <w:rsid w:val="00EC152A"/>
    <w:rsid w:val="00EC3328"/>
    <w:rsid w:val="00EC34A9"/>
    <w:rsid w:val="00EC3934"/>
    <w:rsid w:val="00EC6F0E"/>
    <w:rsid w:val="00EC7352"/>
    <w:rsid w:val="00ED2270"/>
    <w:rsid w:val="00ED512E"/>
    <w:rsid w:val="00EE0293"/>
    <w:rsid w:val="00EE048D"/>
    <w:rsid w:val="00EE0ACB"/>
    <w:rsid w:val="00EE107C"/>
    <w:rsid w:val="00EE280E"/>
    <w:rsid w:val="00EE3E9C"/>
    <w:rsid w:val="00EE4D4C"/>
    <w:rsid w:val="00EE4FBE"/>
    <w:rsid w:val="00EF014A"/>
    <w:rsid w:val="00EF26CB"/>
    <w:rsid w:val="00EF2E2B"/>
    <w:rsid w:val="00EF34D2"/>
    <w:rsid w:val="00EF4C26"/>
    <w:rsid w:val="00EF56C0"/>
    <w:rsid w:val="00EF5CC0"/>
    <w:rsid w:val="00F00649"/>
    <w:rsid w:val="00F0152E"/>
    <w:rsid w:val="00F017F4"/>
    <w:rsid w:val="00F02412"/>
    <w:rsid w:val="00F026B4"/>
    <w:rsid w:val="00F02E9D"/>
    <w:rsid w:val="00F04044"/>
    <w:rsid w:val="00F046C8"/>
    <w:rsid w:val="00F047AB"/>
    <w:rsid w:val="00F05DE1"/>
    <w:rsid w:val="00F07353"/>
    <w:rsid w:val="00F10D6B"/>
    <w:rsid w:val="00F12CDC"/>
    <w:rsid w:val="00F13E45"/>
    <w:rsid w:val="00F13F34"/>
    <w:rsid w:val="00F147C6"/>
    <w:rsid w:val="00F21705"/>
    <w:rsid w:val="00F231FC"/>
    <w:rsid w:val="00F24AB7"/>
    <w:rsid w:val="00F25E84"/>
    <w:rsid w:val="00F26068"/>
    <w:rsid w:val="00F2706D"/>
    <w:rsid w:val="00F2723F"/>
    <w:rsid w:val="00F27ADB"/>
    <w:rsid w:val="00F31178"/>
    <w:rsid w:val="00F32971"/>
    <w:rsid w:val="00F3400B"/>
    <w:rsid w:val="00F354E8"/>
    <w:rsid w:val="00F35C44"/>
    <w:rsid w:val="00F40C05"/>
    <w:rsid w:val="00F40E86"/>
    <w:rsid w:val="00F42168"/>
    <w:rsid w:val="00F425B3"/>
    <w:rsid w:val="00F44C78"/>
    <w:rsid w:val="00F452C0"/>
    <w:rsid w:val="00F459E6"/>
    <w:rsid w:val="00F53C70"/>
    <w:rsid w:val="00F60C62"/>
    <w:rsid w:val="00F645AF"/>
    <w:rsid w:val="00F65A03"/>
    <w:rsid w:val="00F66BC9"/>
    <w:rsid w:val="00F66F03"/>
    <w:rsid w:val="00F67946"/>
    <w:rsid w:val="00F713D2"/>
    <w:rsid w:val="00F72B99"/>
    <w:rsid w:val="00F72CCD"/>
    <w:rsid w:val="00F72E9F"/>
    <w:rsid w:val="00F73166"/>
    <w:rsid w:val="00F739E9"/>
    <w:rsid w:val="00F77035"/>
    <w:rsid w:val="00F77219"/>
    <w:rsid w:val="00F81620"/>
    <w:rsid w:val="00F84240"/>
    <w:rsid w:val="00F85237"/>
    <w:rsid w:val="00F8564F"/>
    <w:rsid w:val="00F8666F"/>
    <w:rsid w:val="00F873CA"/>
    <w:rsid w:val="00F87DAE"/>
    <w:rsid w:val="00F9000A"/>
    <w:rsid w:val="00F9002A"/>
    <w:rsid w:val="00F906D0"/>
    <w:rsid w:val="00F90CC8"/>
    <w:rsid w:val="00F94E43"/>
    <w:rsid w:val="00F97AFE"/>
    <w:rsid w:val="00F97E65"/>
    <w:rsid w:val="00FA0128"/>
    <w:rsid w:val="00FA1786"/>
    <w:rsid w:val="00FA215F"/>
    <w:rsid w:val="00FA3191"/>
    <w:rsid w:val="00FA5AE3"/>
    <w:rsid w:val="00FA73DD"/>
    <w:rsid w:val="00FB0382"/>
    <w:rsid w:val="00FB1062"/>
    <w:rsid w:val="00FB13C2"/>
    <w:rsid w:val="00FB27FA"/>
    <w:rsid w:val="00FB35D3"/>
    <w:rsid w:val="00FB380D"/>
    <w:rsid w:val="00FB76C5"/>
    <w:rsid w:val="00FC0C57"/>
    <w:rsid w:val="00FC1DA7"/>
    <w:rsid w:val="00FC2414"/>
    <w:rsid w:val="00FC2C4D"/>
    <w:rsid w:val="00FC2E20"/>
    <w:rsid w:val="00FC429D"/>
    <w:rsid w:val="00FC44A1"/>
    <w:rsid w:val="00FC4DEB"/>
    <w:rsid w:val="00FC50CE"/>
    <w:rsid w:val="00FC77FF"/>
    <w:rsid w:val="00FC7E40"/>
    <w:rsid w:val="00FD1351"/>
    <w:rsid w:val="00FD4B65"/>
    <w:rsid w:val="00FD6729"/>
    <w:rsid w:val="00FD7EFE"/>
    <w:rsid w:val="00FE2025"/>
    <w:rsid w:val="00FE2D9D"/>
    <w:rsid w:val="00FE3280"/>
    <w:rsid w:val="00FE4790"/>
    <w:rsid w:val="00FE49E3"/>
    <w:rsid w:val="00FE4E1B"/>
    <w:rsid w:val="00FE7171"/>
    <w:rsid w:val="00FE7904"/>
    <w:rsid w:val="00FE79C6"/>
    <w:rsid w:val="00FF0748"/>
    <w:rsid w:val="00FF0AD1"/>
    <w:rsid w:val="00FF2AC3"/>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4:defaultImageDpi w14:val="300"/>
  <w15:docId w15:val="{3B64C524-1A38-4746-8365-F8E56E71D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02BFE"/>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C20578"/>
    <w:pPr>
      <w:spacing w:after="100"/>
      <w:ind w:left="480"/>
    </w:pPr>
  </w:style>
  <w:style w:type="table" w:customStyle="1" w:styleId="Tablaconcuadrcula12">
    <w:name w:val="Tabla con cuadrícula12"/>
    <w:basedOn w:val="Tablanormal"/>
    <w:next w:val="Tablaconcuadrcula"/>
    <w:uiPriority w:val="59"/>
    <w:rsid w:val="004A2C0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8A5EC9"/>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57444">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83905904">
      <w:bodyDiv w:val="1"/>
      <w:marLeft w:val="0"/>
      <w:marRight w:val="0"/>
      <w:marTop w:val="0"/>
      <w:marBottom w:val="0"/>
      <w:divBdr>
        <w:top w:val="none" w:sz="0" w:space="0" w:color="auto"/>
        <w:left w:val="none" w:sz="0" w:space="0" w:color="auto"/>
        <w:bottom w:val="none" w:sz="0" w:space="0" w:color="auto"/>
        <w:right w:val="none" w:sz="0" w:space="0" w:color="auto"/>
      </w:divBdr>
    </w:div>
    <w:div w:id="528179424">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47186111">
      <w:bodyDiv w:val="1"/>
      <w:marLeft w:val="0"/>
      <w:marRight w:val="0"/>
      <w:marTop w:val="0"/>
      <w:marBottom w:val="0"/>
      <w:divBdr>
        <w:top w:val="none" w:sz="0" w:space="0" w:color="auto"/>
        <w:left w:val="none" w:sz="0" w:space="0" w:color="auto"/>
        <w:bottom w:val="none" w:sz="0" w:space="0" w:color="auto"/>
        <w:right w:val="none" w:sz="0" w:space="0" w:color="auto"/>
      </w:divBdr>
    </w:div>
    <w:div w:id="591010827">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51703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0158739">
      <w:bodyDiv w:val="1"/>
      <w:marLeft w:val="0"/>
      <w:marRight w:val="0"/>
      <w:marTop w:val="0"/>
      <w:marBottom w:val="0"/>
      <w:divBdr>
        <w:top w:val="none" w:sz="0" w:space="0" w:color="auto"/>
        <w:left w:val="none" w:sz="0" w:space="0" w:color="auto"/>
        <w:bottom w:val="none" w:sz="0" w:space="0" w:color="auto"/>
        <w:right w:val="none" w:sz="0" w:space="0" w:color="auto"/>
      </w:divBdr>
    </w:div>
    <w:div w:id="976569028">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24097094">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48341547">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32312433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7915355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561131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42494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67863.page"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34587-1D33-435A-8DA8-8C13ED575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60</Pages>
  <Words>11385</Words>
  <Characters>62622</Characters>
  <Application>Microsoft Office Word</Application>
  <DocSecurity>0</DocSecurity>
  <Lines>521</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7</cp:revision>
  <cp:lastPrinted>2020-01-31T00:30:00Z</cp:lastPrinted>
  <dcterms:created xsi:type="dcterms:W3CDTF">2020-01-31T02:58:00Z</dcterms:created>
  <dcterms:modified xsi:type="dcterms:W3CDTF">2020-05-04T20:55:00Z</dcterms:modified>
</cp:coreProperties>
</file>