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B2635A" w:rsidRDefault="001B26AA" w:rsidP="00B2635A">
      <w:pPr>
        <w:tabs>
          <w:tab w:val="left" w:pos="567"/>
        </w:tabs>
        <w:spacing w:line="360" w:lineRule="auto"/>
        <w:jc w:val="center"/>
        <w:rPr>
          <w:rFonts w:ascii="Palatino Linotype" w:eastAsia="Times New Roman" w:hAnsi="Palatino Linotype" w:cs="Times New Roman"/>
          <w:b/>
        </w:rPr>
      </w:pPr>
      <w:r w:rsidRPr="00B2635A">
        <w:rPr>
          <w:rFonts w:ascii="Palatino Linotype" w:eastAsia="Times New Roman" w:hAnsi="Palatino Linotype" w:cs="Times New Roman"/>
          <w:b/>
        </w:rPr>
        <w:t>LÍNEAS ARGUMENTATIVAS</w:t>
      </w:r>
    </w:p>
    <w:p w14:paraId="220F76A5" w14:textId="77777777" w:rsidR="00875FEF" w:rsidRPr="00B2635A" w:rsidRDefault="00875FEF" w:rsidP="00B2635A">
      <w:pPr>
        <w:tabs>
          <w:tab w:val="left" w:pos="567"/>
        </w:tabs>
        <w:spacing w:line="360" w:lineRule="auto"/>
        <w:rPr>
          <w:rFonts w:ascii="Palatino Linotype" w:eastAsia="Times New Roman" w:hAnsi="Palatino Linotype" w:cs="Times New Roman"/>
          <w:b/>
        </w:rPr>
      </w:pPr>
    </w:p>
    <w:p w14:paraId="45AF633A" w14:textId="77777777" w:rsidR="004F51B2" w:rsidRPr="00B2635A" w:rsidRDefault="004F51B2" w:rsidP="00B2635A">
      <w:pPr>
        <w:tabs>
          <w:tab w:val="left" w:pos="567"/>
        </w:tabs>
        <w:spacing w:line="360" w:lineRule="auto"/>
        <w:jc w:val="both"/>
        <w:rPr>
          <w:rFonts w:ascii="Palatino Linotype" w:hAnsi="Palatino Linotype" w:cs="Arial"/>
          <w:lang w:eastAsia="es-MX"/>
        </w:rPr>
      </w:pPr>
      <w:r w:rsidRPr="00B2635A">
        <w:rPr>
          <w:rFonts w:ascii="Palatino Linotype" w:hAnsi="Palatino Linotype"/>
          <w:b/>
        </w:rPr>
        <w:t xml:space="preserve">DERECHO DE ACCESO A LA INFORMACIÓN, LIMITES AL. </w:t>
      </w:r>
      <w:r w:rsidRPr="00B2635A">
        <w:rPr>
          <w:rFonts w:ascii="Palatino Linotype" w:hAnsi="Palatino Linotype" w:cs="Arial"/>
          <w:lang w:eastAsia="es-MX"/>
        </w:rPr>
        <w:t>El recurso de revisión se desechará y será improc</w:t>
      </w:r>
      <w:bookmarkStart w:id="0" w:name="_GoBack"/>
      <w:bookmarkEnd w:id="0"/>
      <w:r w:rsidRPr="00B2635A">
        <w:rPr>
          <w:rFonts w:ascii="Palatino Linotype" w:hAnsi="Palatino Linotype" w:cs="Arial"/>
          <w:lang w:eastAsia="es-MX"/>
        </w:rPr>
        <w:t>edente cuando no se actualicen los supuestos previstos en la Ley. Lo anterior porque ningún derecho es absoluto y es posible que el legislador establezca limites a su ejercicio, lo que en este caso se encuentra claramente previsto en el artículo 191 fracción III de la ley de Transparencia y Acceso a la información Pública del Estado de México y Municipios.</w:t>
      </w:r>
    </w:p>
    <w:p w14:paraId="747E83EE" w14:textId="77777777" w:rsidR="004F51B2" w:rsidRPr="00B2635A" w:rsidRDefault="004F51B2" w:rsidP="00B2635A">
      <w:pPr>
        <w:tabs>
          <w:tab w:val="left" w:pos="567"/>
        </w:tabs>
        <w:spacing w:line="360" w:lineRule="auto"/>
        <w:rPr>
          <w:rFonts w:ascii="Palatino Linotype" w:hAnsi="Palatino Linotype"/>
          <w:b/>
          <w:color w:val="000000" w:themeColor="text1"/>
        </w:rPr>
      </w:pPr>
    </w:p>
    <w:p w14:paraId="349835D3" w14:textId="44724318" w:rsidR="004F51B2" w:rsidRPr="00B2635A" w:rsidRDefault="00B2635A" w:rsidP="00B2635A">
      <w:pPr>
        <w:tabs>
          <w:tab w:val="left" w:pos="567"/>
        </w:tabs>
        <w:spacing w:line="360" w:lineRule="auto"/>
        <w:jc w:val="both"/>
        <w:rPr>
          <w:rFonts w:ascii="Palatino Linotype" w:hAnsi="Palatino Linotype"/>
          <w:b/>
          <w:color w:val="000000" w:themeColor="text1"/>
        </w:rPr>
      </w:pPr>
      <w:r>
        <w:rPr>
          <w:rFonts w:ascii="Palatino Linotype" w:eastAsia="Calibri" w:hAnsi="Palatino Linotype" w:cs="Arial"/>
          <w:b/>
          <w:noProof/>
          <w:lang w:val="es-MX" w:eastAsia="es-MX"/>
        </w:rPr>
        <mc:AlternateContent>
          <mc:Choice Requires="wps">
            <w:drawing>
              <wp:anchor distT="0" distB="0" distL="114300" distR="114300" simplePos="0" relativeHeight="251659264" behindDoc="0" locked="0" layoutInCell="1" allowOverlap="1" wp14:anchorId="6E84D7CB" wp14:editId="18E16CE8">
                <wp:simplePos x="0" y="0"/>
                <wp:positionH relativeFrom="column">
                  <wp:posOffset>24765</wp:posOffset>
                </wp:positionH>
                <wp:positionV relativeFrom="paragraph">
                  <wp:posOffset>1524635</wp:posOffset>
                </wp:positionV>
                <wp:extent cx="5553075" cy="2895600"/>
                <wp:effectExtent l="76200" t="57150" r="66675" b="95250"/>
                <wp:wrapNone/>
                <wp:docPr id="1" name="Conector recto 1"/>
                <wp:cNvGraphicFramePr/>
                <a:graphic xmlns:a="http://schemas.openxmlformats.org/drawingml/2006/main">
                  <a:graphicData uri="http://schemas.microsoft.com/office/word/2010/wordprocessingShape">
                    <wps:wsp>
                      <wps:cNvCnPr/>
                      <wps:spPr>
                        <a:xfrm flipH="1" flipV="1">
                          <a:off x="0" y="0"/>
                          <a:ext cx="5553075" cy="28956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2EACB4" id="Conector recto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95pt,120.05pt" to="439.2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" strokecolor="#4f81bd [3204]" strokeweight="3pt">
                <v:shadow on="t" color="black" opacity="24903f" origin=",.5" offset="0,.55556mm"/>
              </v:line>
            </w:pict>
          </mc:Fallback>
        </mc:AlternateContent>
      </w:r>
      <w:r w:rsidR="004F51B2" w:rsidRPr="00B2635A">
        <w:rPr>
          <w:rFonts w:ascii="Palatino Linotype" w:eastAsia="Calibri" w:hAnsi="Palatino Linotype" w:cs="Arial"/>
          <w:b/>
          <w:lang w:val="es-ES"/>
        </w:rPr>
        <w:t>AGRAVIOS INOPERANTES. SON AQUELLOS QUE NO COMBATEN TODAS LAS CONSIDERACIONES CONTENIDAS EN LAS RESPUESTAS.</w:t>
      </w:r>
      <w:r w:rsidR="004F51B2" w:rsidRPr="00B2635A">
        <w:rPr>
          <w:rFonts w:ascii="Palatino Linotype" w:hAnsi="Palatino Linotype" w:cs="Arial"/>
          <w:i/>
          <w:color w:val="000000"/>
          <w:sz w:val="22"/>
          <w:szCs w:val="22"/>
          <w:lang w:val="es-MX" w:eastAsia="es-MX"/>
        </w:rPr>
        <w:t xml:space="preserve"> </w:t>
      </w:r>
      <w:r w:rsidR="004F51B2" w:rsidRPr="00B2635A">
        <w:rPr>
          <w:rFonts w:ascii="Palatino Linotype" w:eastAsia="Calibri" w:hAnsi="Palatino Linotype" w:cs="Arial"/>
          <w:lang w:val="es-ES"/>
        </w:rPr>
        <w:t>El particular tiene el derecho de impugnar todas las consideraciones en cada una de las respuestas otorgadas por el SUJETO OBLIGADO, cuando éstas no se ajusten estrictamente a lo solicitado</w:t>
      </w:r>
    </w:p>
    <w:p w14:paraId="3214D1F6" w14:textId="77777777" w:rsidR="001B5E8D" w:rsidRPr="00B2635A" w:rsidRDefault="001B5E8D" w:rsidP="00B2635A">
      <w:pPr>
        <w:tabs>
          <w:tab w:val="left" w:pos="567"/>
        </w:tabs>
        <w:spacing w:line="360" w:lineRule="auto"/>
        <w:rPr>
          <w:rFonts w:ascii="Palatino Linotype" w:eastAsia="Times New Roman" w:hAnsi="Palatino Linotype" w:cs="Times New Roman"/>
          <w:b/>
        </w:rPr>
      </w:pPr>
    </w:p>
    <w:p w14:paraId="7763DFF3" w14:textId="4D936670" w:rsidR="001B5E8D" w:rsidRPr="00B2635A" w:rsidRDefault="001B5E8D" w:rsidP="00B2635A">
      <w:pPr>
        <w:spacing w:line="360" w:lineRule="auto"/>
        <w:rPr>
          <w:rFonts w:ascii="Palatino Linotype" w:eastAsia="Times New Roman" w:hAnsi="Palatino Linotype" w:cs="Times New Roman"/>
          <w:b/>
        </w:rPr>
      </w:pPr>
      <w:r w:rsidRPr="00B2635A">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B2635A" w:rsidRDefault="0011338C" w:rsidP="00B2635A">
          <w:pPr>
            <w:pStyle w:val="TtulodeTDC"/>
            <w:spacing w:before="0" w:line="360" w:lineRule="auto"/>
            <w:jc w:val="center"/>
            <w:rPr>
              <w:szCs w:val="24"/>
              <w:lang w:val="es-ES"/>
            </w:rPr>
          </w:pPr>
          <w:r w:rsidRPr="00B2635A">
            <w:rPr>
              <w:szCs w:val="24"/>
              <w:lang w:val="es-ES"/>
            </w:rPr>
            <w:t>ÍNDICE</w:t>
          </w:r>
        </w:p>
        <w:p w14:paraId="54D7BD84" w14:textId="77777777" w:rsidR="008826F4" w:rsidRPr="00B2635A" w:rsidRDefault="008826F4" w:rsidP="00B2635A">
          <w:pPr>
            <w:spacing w:line="360" w:lineRule="auto"/>
            <w:rPr>
              <w:rFonts w:ascii="Palatino Linotype" w:hAnsi="Palatino Linotype"/>
              <w:lang w:val="es-ES" w:eastAsia="es-MX"/>
            </w:rPr>
          </w:pPr>
        </w:p>
        <w:p w14:paraId="3163E532" w14:textId="77777777" w:rsidR="00B2635A" w:rsidRPr="00B2635A" w:rsidRDefault="0011338C" w:rsidP="00B2635A">
          <w:pPr>
            <w:pStyle w:val="TDC1"/>
            <w:spacing w:after="0"/>
            <w:rPr>
              <w:rFonts w:ascii="Palatino Linotype" w:hAnsi="Palatino Linotype"/>
              <w:b/>
              <w:noProof/>
              <w:sz w:val="22"/>
              <w:szCs w:val="22"/>
              <w:lang w:val="es-MX" w:eastAsia="es-MX"/>
            </w:rPr>
          </w:pPr>
          <w:r w:rsidRPr="00B2635A">
            <w:rPr>
              <w:rFonts w:ascii="Palatino Linotype" w:hAnsi="Palatino Linotype"/>
            </w:rPr>
            <w:fldChar w:fldCharType="begin"/>
          </w:r>
          <w:r w:rsidRPr="00B2635A">
            <w:rPr>
              <w:rFonts w:ascii="Palatino Linotype" w:hAnsi="Palatino Linotype"/>
            </w:rPr>
            <w:instrText xml:space="preserve"> TOC \o "1-3" \h \z \u </w:instrText>
          </w:r>
          <w:r w:rsidRPr="00B2635A">
            <w:rPr>
              <w:rFonts w:ascii="Palatino Linotype" w:hAnsi="Palatino Linotype"/>
            </w:rPr>
            <w:fldChar w:fldCharType="separate"/>
          </w:r>
          <w:hyperlink w:anchor="_Toc32226904" w:history="1">
            <w:r w:rsidR="00B2635A" w:rsidRPr="00B2635A">
              <w:rPr>
                <w:rStyle w:val="Hipervnculo"/>
                <w:rFonts w:ascii="Palatino Linotype" w:hAnsi="Palatino Linotype"/>
                <w:b/>
                <w:noProof/>
              </w:rPr>
              <w:t>ANTECEDENTES</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_Toc32226904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3</w:t>
            </w:r>
            <w:r w:rsidR="00B2635A" w:rsidRPr="00B2635A">
              <w:rPr>
                <w:rFonts w:ascii="Palatino Linotype" w:hAnsi="Palatino Linotype"/>
                <w:b/>
                <w:noProof/>
                <w:webHidden/>
              </w:rPr>
              <w:fldChar w:fldCharType="end"/>
            </w:r>
          </w:hyperlink>
        </w:p>
        <w:p w14:paraId="605C6A35" w14:textId="77777777" w:rsidR="00B2635A" w:rsidRPr="00B2635A" w:rsidRDefault="000A5622" w:rsidP="00B2635A">
          <w:pPr>
            <w:pStyle w:val="TDC2"/>
            <w:spacing w:after="0" w:line="360" w:lineRule="auto"/>
            <w:rPr>
              <w:rFonts w:ascii="Palatino Linotype" w:hAnsi="Palatino Linotype"/>
              <w:b/>
              <w:noProof/>
              <w:sz w:val="22"/>
              <w:szCs w:val="22"/>
              <w:lang w:val="es-MX" w:eastAsia="es-MX"/>
            </w:rPr>
          </w:pPr>
          <w:hyperlink w:anchor="_Toc32226905" w:history="1">
            <w:r w:rsidR="00B2635A" w:rsidRPr="00B2635A">
              <w:rPr>
                <w:rStyle w:val="Hipervnculo"/>
                <w:rFonts w:ascii="Palatino Linotype" w:hAnsi="Palatino Linotype"/>
                <w:b/>
                <w:noProof/>
                <w:lang w:val="es-ES"/>
              </w:rPr>
              <w:t>a) Acto impugnado:</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_Toc32226905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6</w:t>
            </w:r>
            <w:r w:rsidR="00B2635A" w:rsidRPr="00B2635A">
              <w:rPr>
                <w:rFonts w:ascii="Palatino Linotype" w:hAnsi="Palatino Linotype"/>
                <w:b/>
                <w:noProof/>
                <w:webHidden/>
              </w:rPr>
              <w:fldChar w:fldCharType="end"/>
            </w:r>
          </w:hyperlink>
        </w:p>
        <w:p w14:paraId="54635230" w14:textId="77777777" w:rsidR="00B2635A" w:rsidRPr="00B2635A" w:rsidRDefault="000A5622" w:rsidP="00B2635A">
          <w:pPr>
            <w:pStyle w:val="TDC2"/>
            <w:spacing w:after="0" w:line="360" w:lineRule="auto"/>
            <w:rPr>
              <w:rFonts w:ascii="Palatino Linotype" w:hAnsi="Palatino Linotype"/>
              <w:b/>
              <w:noProof/>
              <w:sz w:val="22"/>
              <w:szCs w:val="22"/>
              <w:lang w:val="es-MX" w:eastAsia="es-MX"/>
            </w:rPr>
          </w:pPr>
          <w:hyperlink w:anchor="_Toc32226906" w:history="1">
            <w:r w:rsidR="00B2635A" w:rsidRPr="00B2635A">
              <w:rPr>
                <w:rStyle w:val="Hipervnculo"/>
                <w:rFonts w:ascii="Palatino Linotype" w:hAnsi="Palatino Linotype"/>
                <w:b/>
                <w:noProof/>
                <w:lang w:val="es-ES"/>
              </w:rPr>
              <w:t>b) Razones o Motivos de inconformidad:</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_Toc32226906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6</w:t>
            </w:r>
            <w:r w:rsidR="00B2635A" w:rsidRPr="00B2635A">
              <w:rPr>
                <w:rFonts w:ascii="Palatino Linotype" w:hAnsi="Palatino Linotype"/>
                <w:b/>
                <w:noProof/>
                <w:webHidden/>
              </w:rPr>
              <w:fldChar w:fldCharType="end"/>
            </w:r>
          </w:hyperlink>
        </w:p>
        <w:p w14:paraId="0154DA9A" w14:textId="77777777" w:rsidR="00B2635A" w:rsidRPr="00B2635A" w:rsidRDefault="000A5622" w:rsidP="00B2635A">
          <w:pPr>
            <w:pStyle w:val="TDC1"/>
            <w:spacing w:after="0"/>
            <w:rPr>
              <w:rFonts w:ascii="Palatino Linotype" w:hAnsi="Palatino Linotype"/>
              <w:b/>
              <w:noProof/>
              <w:sz w:val="22"/>
              <w:szCs w:val="22"/>
              <w:lang w:val="es-MX" w:eastAsia="es-MX"/>
            </w:rPr>
          </w:pPr>
          <w:hyperlink w:anchor="_Toc32226907" w:history="1">
            <w:r w:rsidR="00B2635A" w:rsidRPr="00B2635A">
              <w:rPr>
                <w:rStyle w:val="Hipervnculo"/>
                <w:rFonts w:ascii="Palatino Linotype" w:hAnsi="Palatino Linotype"/>
                <w:b/>
                <w:noProof/>
              </w:rPr>
              <w:t>CONSIDERANDO</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_Toc32226907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8</w:t>
            </w:r>
            <w:r w:rsidR="00B2635A" w:rsidRPr="00B2635A">
              <w:rPr>
                <w:rFonts w:ascii="Palatino Linotype" w:hAnsi="Palatino Linotype"/>
                <w:b/>
                <w:noProof/>
                <w:webHidden/>
              </w:rPr>
              <w:fldChar w:fldCharType="end"/>
            </w:r>
          </w:hyperlink>
        </w:p>
        <w:p w14:paraId="2F52ED49" w14:textId="77777777" w:rsidR="00B2635A" w:rsidRPr="00B2635A" w:rsidRDefault="000A5622" w:rsidP="00B2635A">
          <w:pPr>
            <w:pStyle w:val="TDC1"/>
            <w:spacing w:after="0"/>
            <w:rPr>
              <w:rFonts w:ascii="Palatino Linotype" w:hAnsi="Palatino Linotype"/>
              <w:b/>
              <w:noProof/>
              <w:sz w:val="22"/>
              <w:szCs w:val="22"/>
              <w:lang w:val="es-MX" w:eastAsia="es-MX"/>
            </w:rPr>
          </w:pPr>
          <w:hyperlink w:anchor="_Toc32226908" w:history="1">
            <w:r w:rsidR="00B2635A" w:rsidRPr="00B2635A">
              <w:rPr>
                <w:rStyle w:val="Hipervnculo"/>
                <w:rFonts w:ascii="Palatino Linotype" w:hAnsi="Palatino Linotype"/>
                <w:b/>
                <w:noProof/>
              </w:rPr>
              <w:t>PRIMERO. De la competencia</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_Toc32226908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8</w:t>
            </w:r>
            <w:r w:rsidR="00B2635A" w:rsidRPr="00B2635A">
              <w:rPr>
                <w:rFonts w:ascii="Palatino Linotype" w:hAnsi="Palatino Linotype"/>
                <w:b/>
                <w:noProof/>
                <w:webHidden/>
              </w:rPr>
              <w:fldChar w:fldCharType="end"/>
            </w:r>
          </w:hyperlink>
        </w:p>
        <w:p w14:paraId="1B65CADC" w14:textId="77777777" w:rsidR="00B2635A" w:rsidRPr="00B2635A" w:rsidRDefault="000A5622" w:rsidP="00B2635A">
          <w:pPr>
            <w:pStyle w:val="TDC1"/>
            <w:spacing w:after="0"/>
            <w:rPr>
              <w:rFonts w:ascii="Palatino Linotype" w:hAnsi="Palatino Linotype"/>
              <w:b/>
              <w:noProof/>
              <w:sz w:val="22"/>
              <w:szCs w:val="22"/>
              <w:lang w:val="es-MX" w:eastAsia="es-MX"/>
            </w:rPr>
          </w:pPr>
          <w:hyperlink w:anchor="_Toc32226909" w:history="1">
            <w:r w:rsidR="00B2635A" w:rsidRPr="00B2635A">
              <w:rPr>
                <w:rStyle w:val="Hipervnculo"/>
                <w:rFonts w:ascii="Palatino Linotype" w:hAnsi="Palatino Linotype"/>
                <w:b/>
                <w:noProof/>
              </w:rPr>
              <w:t>SEGUNDO. De la oportunidad y procedencia.</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_Toc32226909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8</w:t>
            </w:r>
            <w:r w:rsidR="00B2635A" w:rsidRPr="00B2635A">
              <w:rPr>
                <w:rFonts w:ascii="Palatino Linotype" w:hAnsi="Palatino Linotype"/>
                <w:b/>
                <w:noProof/>
                <w:webHidden/>
              </w:rPr>
              <w:fldChar w:fldCharType="end"/>
            </w:r>
          </w:hyperlink>
        </w:p>
        <w:p w14:paraId="2B2427E3" w14:textId="77777777" w:rsidR="00B2635A" w:rsidRPr="00B2635A" w:rsidRDefault="000A5622" w:rsidP="00B2635A">
          <w:pPr>
            <w:pStyle w:val="TDC2"/>
            <w:spacing w:after="0" w:line="360" w:lineRule="auto"/>
            <w:rPr>
              <w:rFonts w:ascii="Palatino Linotype" w:hAnsi="Palatino Linotype"/>
              <w:b/>
              <w:noProof/>
              <w:sz w:val="22"/>
              <w:szCs w:val="22"/>
              <w:lang w:val="es-MX" w:eastAsia="es-MX"/>
            </w:rPr>
          </w:pPr>
          <w:hyperlink w:anchor="_Toc32226910" w:history="1">
            <w:r w:rsidR="00B2635A" w:rsidRPr="00B2635A">
              <w:rPr>
                <w:rStyle w:val="Hipervnculo"/>
                <w:rFonts w:ascii="Palatino Linotype" w:hAnsi="Palatino Linotype"/>
                <w:b/>
                <w:noProof/>
              </w:rPr>
              <w:t>TERCERO. De las causales del desechamiento.</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_Toc32226910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11</w:t>
            </w:r>
            <w:r w:rsidR="00B2635A" w:rsidRPr="00B2635A">
              <w:rPr>
                <w:rFonts w:ascii="Palatino Linotype" w:hAnsi="Palatino Linotype"/>
                <w:b/>
                <w:noProof/>
                <w:webHidden/>
              </w:rPr>
              <w:fldChar w:fldCharType="end"/>
            </w:r>
          </w:hyperlink>
        </w:p>
        <w:p w14:paraId="251AF603" w14:textId="77777777" w:rsidR="00B2635A" w:rsidRPr="00B2635A" w:rsidRDefault="000A5622" w:rsidP="00B2635A">
          <w:pPr>
            <w:pStyle w:val="TDC1"/>
            <w:spacing w:after="0"/>
            <w:rPr>
              <w:rFonts w:ascii="Palatino Linotype" w:hAnsi="Palatino Linotype"/>
              <w:b/>
              <w:noProof/>
              <w:sz w:val="22"/>
              <w:szCs w:val="22"/>
              <w:lang w:val="es-MX" w:eastAsia="es-MX"/>
            </w:rPr>
          </w:pPr>
          <w:hyperlink w:anchor="_Toc32226911" w:history="1">
            <w:r w:rsidR="00B2635A" w:rsidRPr="00B2635A">
              <w:rPr>
                <w:rStyle w:val="Hipervnculo"/>
                <w:rFonts w:ascii="Palatino Linotype" w:eastAsia="Calibri" w:hAnsi="Palatino Linotype"/>
                <w:b/>
                <w:noProof/>
                <w:lang w:val="es-ES"/>
              </w:rPr>
              <w:t>R E S O L U T I V O S</w:t>
            </w:r>
            <w:r w:rsidR="00B2635A" w:rsidRPr="00B2635A">
              <w:rPr>
                <w:rFonts w:ascii="Palatino Linotype" w:hAnsi="Palatino Linotype"/>
                <w:b/>
                <w:noProof/>
                <w:webHidden/>
              </w:rPr>
              <w:tab/>
            </w:r>
            <w:r w:rsidR="00B2635A" w:rsidRPr="00B2635A">
              <w:rPr>
                <w:rFonts w:ascii="Palatino Linotype" w:hAnsi="Palatino Linotype"/>
                <w:b/>
                <w:noProof/>
                <w:webHidden/>
              </w:rPr>
              <w:fldChar w:fldCharType="begin"/>
            </w:r>
            <w:r w:rsidR="00B2635A" w:rsidRPr="00B2635A">
              <w:rPr>
                <w:rFonts w:ascii="Palatino Linotype" w:hAnsi="Palatino Linotype"/>
                <w:b/>
                <w:noProof/>
                <w:webHidden/>
              </w:rPr>
              <w:instrText xml:space="preserve"> PAGEREF _Toc32226911 \h </w:instrText>
            </w:r>
            <w:r w:rsidR="00B2635A" w:rsidRPr="00B2635A">
              <w:rPr>
                <w:rFonts w:ascii="Palatino Linotype" w:hAnsi="Palatino Linotype"/>
                <w:b/>
                <w:noProof/>
                <w:webHidden/>
              </w:rPr>
            </w:r>
            <w:r w:rsidR="00B2635A" w:rsidRPr="00B2635A">
              <w:rPr>
                <w:rFonts w:ascii="Palatino Linotype" w:hAnsi="Palatino Linotype"/>
                <w:b/>
                <w:noProof/>
                <w:webHidden/>
              </w:rPr>
              <w:fldChar w:fldCharType="separate"/>
            </w:r>
            <w:r w:rsidR="00B2635A">
              <w:rPr>
                <w:rFonts w:ascii="Palatino Linotype" w:hAnsi="Palatino Linotype"/>
                <w:b/>
                <w:noProof/>
                <w:webHidden/>
              </w:rPr>
              <w:t>21</w:t>
            </w:r>
            <w:r w:rsidR="00B2635A" w:rsidRPr="00B2635A">
              <w:rPr>
                <w:rFonts w:ascii="Palatino Linotype" w:hAnsi="Palatino Linotype"/>
                <w:b/>
                <w:noProof/>
                <w:webHidden/>
              </w:rPr>
              <w:fldChar w:fldCharType="end"/>
            </w:r>
          </w:hyperlink>
        </w:p>
        <w:p w14:paraId="32D2BD27" w14:textId="3476AC5D" w:rsidR="00F41E88" w:rsidRPr="00B2635A" w:rsidRDefault="00B2635A" w:rsidP="00B2635A">
          <w:pPr>
            <w:spacing w:line="360" w:lineRule="auto"/>
            <w:rPr>
              <w:rFonts w:ascii="Palatino Linotype" w:hAnsi="Palatino Linotype"/>
              <w:bCs/>
              <w:sz w:val="22"/>
              <w:szCs w:val="22"/>
              <w:lang w:val="es-ES"/>
            </w:rPr>
          </w:pPr>
          <w:r>
            <w:rPr>
              <w:rFonts w:ascii="Palatino Linotype" w:hAnsi="Palatino Linotype"/>
              <w:bCs/>
              <w:noProof/>
              <w:lang w:val="es-MX" w:eastAsia="es-MX"/>
            </w:rPr>
            <mc:AlternateContent>
              <mc:Choice Requires="wps">
                <w:drawing>
                  <wp:anchor distT="0" distB="0" distL="114300" distR="114300" simplePos="0" relativeHeight="251660288" behindDoc="0" locked="0" layoutInCell="1" allowOverlap="1" wp14:anchorId="47BF4BD8" wp14:editId="4E31AC73">
                    <wp:simplePos x="0" y="0"/>
                    <wp:positionH relativeFrom="column">
                      <wp:posOffset>224790</wp:posOffset>
                    </wp:positionH>
                    <wp:positionV relativeFrom="paragraph">
                      <wp:posOffset>58420</wp:posOffset>
                    </wp:positionV>
                    <wp:extent cx="5362575" cy="4400550"/>
                    <wp:effectExtent l="76200" t="57150" r="66675" b="76200"/>
                    <wp:wrapNone/>
                    <wp:docPr id="4" name="Conector recto 4"/>
                    <wp:cNvGraphicFramePr/>
                    <a:graphic xmlns:a="http://schemas.openxmlformats.org/drawingml/2006/main">
                      <a:graphicData uri="http://schemas.microsoft.com/office/word/2010/wordprocessingShape">
                        <wps:wsp>
                          <wps:cNvCnPr/>
                          <wps:spPr>
                            <a:xfrm flipH="1" flipV="1">
                              <a:off x="0" y="0"/>
                              <a:ext cx="5362575" cy="44005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29531C" id="Conector recto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7.7pt,4.6pt" to="439.95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" strokecolor="#4f81bd [3204]" strokeweight="3pt">
                    <v:shadow on="t" color="black" opacity="24903f" origin=",.5" offset="0,.55556mm"/>
                  </v:line>
                </w:pict>
              </mc:Fallback>
            </mc:AlternateContent>
          </w:r>
          <w:r w:rsidR="0011338C" w:rsidRPr="00B2635A">
            <w:rPr>
              <w:rFonts w:ascii="Palatino Linotype" w:hAnsi="Palatino Linotype"/>
              <w:bCs/>
              <w:lang w:val="es-ES"/>
            </w:rPr>
            <w:fldChar w:fldCharType="end"/>
          </w:r>
        </w:p>
      </w:sdtContent>
    </w:sdt>
    <w:p w14:paraId="233947C0" w14:textId="77777777" w:rsidR="00B2635A" w:rsidRDefault="00B2635A" w:rsidP="00B2635A">
      <w:pPr>
        <w:tabs>
          <w:tab w:val="left" w:pos="567"/>
        </w:tabs>
        <w:spacing w:line="360" w:lineRule="auto"/>
        <w:jc w:val="both"/>
        <w:rPr>
          <w:rFonts w:ascii="Palatino Linotype" w:hAnsi="Palatino Linotype"/>
        </w:rPr>
      </w:pPr>
    </w:p>
    <w:p w14:paraId="67824B1E" w14:textId="77777777" w:rsidR="00B2635A" w:rsidRDefault="00B2635A" w:rsidP="00B2635A">
      <w:pPr>
        <w:tabs>
          <w:tab w:val="left" w:pos="567"/>
        </w:tabs>
        <w:spacing w:line="360" w:lineRule="auto"/>
        <w:jc w:val="both"/>
        <w:rPr>
          <w:rFonts w:ascii="Palatino Linotype" w:hAnsi="Palatino Linotype"/>
        </w:rPr>
      </w:pPr>
    </w:p>
    <w:p w14:paraId="0C88AAD9" w14:textId="77777777" w:rsidR="00B2635A" w:rsidRDefault="00B2635A" w:rsidP="00B2635A">
      <w:pPr>
        <w:tabs>
          <w:tab w:val="left" w:pos="567"/>
        </w:tabs>
        <w:spacing w:line="360" w:lineRule="auto"/>
        <w:jc w:val="both"/>
        <w:rPr>
          <w:rFonts w:ascii="Palatino Linotype" w:hAnsi="Palatino Linotype"/>
        </w:rPr>
      </w:pPr>
    </w:p>
    <w:p w14:paraId="720EFE5A" w14:textId="77777777" w:rsidR="00B2635A" w:rsidRDefault="00B2635A" w:rsidP="00B2635A">
      <w:pPr>
        <w:tabs>
          <w:tab w:val="left" w:pos="567"/>
        </w:tabs>
        <w:spacing w:line="360" w:lineRule="auto"/>
        <w:jc w:val="both"/>
        <w:rPr>
          <w:rFonts w:ascii="Palatino Linotype" w:hAnsi="Palatino Linotype"/>
        </w:rPr>
      </w:pPr>
    </w:p>
    <w:p w14:paraId="4440B363" w14:textId="77777777" w:rsidR="00B2635A" w:rsidRDefault="00B2635A" w:rsidP="00B2635A">
      <w:pPr>
        <w:tabs>
          <w:tab w:val="left" w:pos="567"/>
        </w:tabs>
        <w:spacing w:line="360" w:lineRule="auto"/>
        <w:jc w:val="both"/>
        <w:rPr>
          <w:rFonts w:ascii="Palatino Linotype" w:hAnsi="Palatino Linotype"/>
        </w:rPr>
      </w:pPr>
    </w:p>
    <w:p w14:paraId="012EBE00" w14:textId="77777777" w:rsidR="00B2635A" w:rsidRDefault="00B2635A" w:rsidP="00B2635A">
      <w:pPr>
        <w:tabs>
          <w:tab w:val="left" w:pos="567"/>
        </w:tabs>
        <w:spacing w:line="360" w:lineRule="auto"/>
        <w:jc w:val="both"/>
        <w:rPr>
          <w:rFonts w:ascii="Palatino Linotype" w:hAnsi="Palatino Linotype"/>
        </w:rPr>
      </w:pPr>
    </w:p>
    <w:p w14:paraId="793BC217" w14:textId="77777777" w:rsidR="00B2635A" w:rsidRDefault="00B2635A" w:rsidP="00B2635A">
      <w:pPr>
        <w:tabs>
          <w:tab w:val="left" w:pos="567"/>
        </w:tabs>
        <w:spacing w:line="360" w:lineRule="auto"/>
        <w:jc w:val="both"/>
        <w:rPr>
          <w:rFonts w:ascii="Palatino Linotype" w:hAnsi="Palatino Linotype"/>
        </w:rPr>
      </w:pPr>
    </w:p>
    <w:p w14:paraId="0491E020" w14:textId="77777777" w:rsidR="00B2635A" w:rsidRDefault="00B2635A" w:rsidP="00B2635A">
      <w:pPr>
        <w:tabs>
          <w:tab w:val="left" w:pos="567"/>
        </w:tabs>
        <w:spacing w:line="360" w:lineRule="auto"/>
        <w:jc w:val="both"/>
        <w:rPr>
          <w:rFonts w:ascii="Palatino Linotype" w:hAnsi="Palatino Linotype"/>
        </w:rPr>
      </w:pPr>
    </w:p>
    <w:p w14:paraId="6B4FDCB3" w14:textId="77777777" w:rsidR="00B2635A" w:rsidRDefault="00B2635A" w:rsidP="00B2635A">
      <w:pPr>
        <w:tabs>
          <w:tab w:val="left" w:pos="567"/>
        </w:tabs>
        <w:spacing w:line="360" w:lineRule="auto"/>
        <w:jc w:val="both"/>
        <w:rPr>
          <w:rFonts w:ascii="Palatino Linotype" w:hAnsi="Palatino Linotype"/>
        </w:rPr>
      </w:pPr>
    </w:p>
    <w:p w14:paraId="71D2BE41" w14:textId="77777777" w:rsidR="00B2635A" w:rsidRDefault="00B2635A" w:rsidP="00B2635A">
      <w:pPr>
        <w:tabs>
          <w:tab w:val="left" w:pos="567"/>
        </w:tabs>
        <w:spacing w:line="360" w:lineRule="auto"/>
        <w:jc w:val="both"/>
        <w:rPr>
          <w:rFonts w:ascii="Palatino Linotype" w:hAnsi="Palatino Linotype"/>
        </w:rPr>
      </w:pPr>
    </w:p>
    <w:p w14:paraId="3CD9ADF0" w14:textId="77777777" w:rsidR="00B2635A" w:rsidRDefault="00B2635A" w:rsidP="00B2635A">
      <w:pPr>
        <w:tabs>
          <w:tab w:val="left" w:pos="567"/>
        </w:tabs>
        <w:spacing w:line="360" w:lineRule="auto"/>
        <w:jc w:val="both"/>
        <w:rPr>
          <w:rFonts w:ascii="Palatino Linotype" w:hAnsi="Palatino Linotype"/>
        </w:rPr>
      </w:pPr>
    </w:p>
    <w:p w14:paraId="05F2A071" w14:textId="77777777" w:rsidR="00B2635A" w:rsidRDefault="00B2635A" w:rsidP="00B2635A">
      <w:pPr>
        <w:tabs>
          <w:tab w:val="left" w:pos="567"/>
        </w:tabs>
        <w:spacing w:line="360" w:lineRule="auto"/>
        <w:jc w:val="both"/>
        <w:rPr>
          <w:rFonts w:ascii="Palatino Linotype" w:hAnsi="Palatino Linotype"/>
        </w:rPr>
      </w:pPr>
    </w:p>
    <w:p w14:paraId="4801B0C5" w14:textId="77777777" w:rsidR="00B2635A" w:rsidRDefault="00B2635A" w:rsidP="00B2635A">
      <w:pPr>
        <w:tabs>
          <w:tab w:val="left" w:pos="567"/>
        </w:tabs>
        <w:spacing w:line="360" w:lineRule="auto"/>
        <w:jc w:val="both"/>
        <w:rPr>
          <w:rFonts w:ascii="Palatino Linotype" w:hAnsi="Palatino Linotype"/>
        </w:rPr>
      </w:pPr>
    </w:p>
    <w:p w14:paraId="7BA9DE57" w14:textId="5317B5F4" w:rsidR="00EB4847" w:rsidRDefault="001B26AA" w:rsidP="00B2635A">
      <w:pPr>
        <w:tabs>
          <w:tab w:val="left" w:pos="567"/>
        </w:tabs>
        <w:spacing w:line="360" w:lineRule="auto"/>
        <w:jc w:val="both"/>
        <w:rPr>
          <w:rFonts w:ascii="Palatino Linotype" w:hAnsi="Palatino Linotype"/>
          <w:lang w:val="es-MX"/>
        </w:rPr>
      </w:pPr>
      <w:r w:rsidRPr="00B2635A">
        <w:rPr>
          <w:rFonts w:ascii="Palatino Linotype" w:hAnsi="Palatino Linotype"/>
        </w:rPr>
        <w:lastRenderedPageBreak/>
        <w:t>R</w:t>
      </w:r>
      <w:proofErr w:type="spellStart"/>
      <w:r w:rsidR="00662C69" w:rsidRPr="00B2635A">
        <w:rPr>
          <w:rFonts w:ascii="Palatino Linotype" w:hAnsi="Palatino Linotype"/>
          <w:lang w:val="es-MX"/>
        </w:rPr>
        <w:t>esolución</w:t>
      </w:r>
      <w:proofErr w:type="spellEnd"/>
      <w:r w:rsidR="00662C69" w:rsidRPr="00B2635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B2635A">
        <w:rPr>
          <w:rFonts w:ascii="Palatino Linotype" w:hAnsi="Palatino Linotype"/>
          <w:lang w:val="es-MX"/>
        </w:rPr>
        <w:t xml:space="preserve">fecha </w:t>
      </w:r>
      <w:r w:rsidR="00B2635A">
        <w:rPr>
          <w:rFonts w:ascii="Palatino Linotype" w:hAnsi="Palatino Linotype"/>
          <w:lang w:val="es-MX"/>
        </w:rPr>
        <w:t>seis (6)</w:t>
      </w:r>
      <w:r w:rsidR="007E14CE" w:rsidRPr="00B2635A">
        <w:rPr>
          <w:rFonts w:ascii="Palatino Linotype" w:hAnsi="Palatino Linotype"/>
          <w:lang w:val="es-MX"/>
        </w:rPr>
        <w:t xml:space="preserve"> </w:t>
      </w:r>
      <w:r w:rsidR="00D755D6" w:rsidRPr="00B2635A">
        <w:rPr>
          <w:rFonts w:ascii="Palatino Linotype" w:hAnsi="Palatino Linotype"/>
          <w:lang w:val="es-MX"/>
        </w:rPr>
        <w:t xml:space="preserve">de </w:t>
      </w:r>
      <w:r w:rsidR="00842B90" w:rsidRPr="00B2635A">
        <w:rPr>
          <w:rFonts w:ascii="Palatino Linotype" w:hAnsi="Palatino Linotype"/>
          <w:lang w:val="es-MX"/>
        </w:rPr>
        <w:t>febrero</w:t>
      </w:r>
      <w:r w:rsidR="008A334C" w:rsidRPr="00B2635A">
        <w:rPr>
          <w:rFonts w:ascii="Palatino Linotype" w:hAnsi="Palatino Linotype"/>
          <w:lang w:val="es-MX"/>
        </w:rPr>
        <w:t xml:space="preserve"> </w:t>
      </w:r>
      <w:r w:rsidR="00662C69" w:rsidRPr="00B2635A">
        <w:rPr>
          <w:rFonts w:ascii="Palatino Linotype" w:hAnsi="Palatino Linotype"/>
          <w:lang w:val="es-MX"/>
        </w:rPr>
        <w:t xml:space="preserve">de dos mil </w:t>
      </w:r>
      <w:r w:rsidR="00842B90" w:rsidRPr="00B2635A">
        <w:rPr>
          <w:rFonts w:ascii="Palatino Linotype" w:hAnsi="Palatino Linotype"/>
          <w:lang w:val="es-MX"/>
        </w:rPr>
        <w:t>veinte</w:t>
      </w:r>
      <w:r w:rsidR="00662C69" w:rsidRPr="00B2635A">
        <w:rPr>
          <w:rFonts w:ascii="Palatino Linotype" w:hAnsi="Palatino Linotype"/>
          <w:lang w:val="es-MX"/>
        </w:rPr>
        <w:t>.</w:t>
      </w:r>
    </w:p>
    <w:p w14:paraId="4FAC433B" w14:textId="77777777" w:rsidR="00B2635A" w:rsidRPr="00B2635A" w:rsidRDefault="00B2635A" w:rsidP="00B2635A">
      <w:pPr>
        <w:tabs>
          <w:tab w:val="left" w:pos="567"/>
        </w:tabs>
        <w:spacing w:line="360" w:lineRule="auto"/>
        <w:jc w:val="both"/>
        <w:rPr>
          <w:rFonts w:ascii="Palatino Linotype" w:hAnsi="Palatino Linotype"/>
          <w:lang w:val="es-MX"/>
        </w:rPr>
      </w:pPr>
    </w:p>
    <w:p w14:paraId="678D20AB" w14:textId="164AA8AD" w:rsidR="009B359D" w:rsidRPr="00B2635A" w:rsidRDefault="00924CEA" w:rsidP="00B2635A">
      <w:pPr>
        <w:pStyle w:val="Encabezado"/>
        <w:spacing w:line="360" w:lineRule="auto"/>
        <w:jc w:val="both"/>
        <w:rPr>
          <w:rFonts w:ascii="Palatino Linotype" w:eastAsia="Times New Roman" w:hAnsi="Palatino Linotype" w:cs="Times New Roman"/>
        </w:rPr>
      </w:pPr>
      <w:r w:rsidRPr="00B2635A">
        <w:rPr>
          <w:rFonts w:ascii="Palatino Linotype" w:eastAsia="Times New Roman" w:hAnsi="Palatino Linotype" w:cs="Times New Roman"/>
          <w:b/>
        </w:rPr>
        <w:t>VISTO</w:t>
      </w:r>
      <w:r w:rsidR="003122CE" w:rsidRPr="00B2635A">
        <w:rPr>
          <w:rFonts w:ascii="Palatino Linotype" w:eastAsia="Times New Roman" w:hAnsi="Palatino Linotype" w:cs="Times New Roman"/>
        </w:rPr>
        <w:t xml:space="preserve"> </w:t>
      </w:r>
      <w:r w:rsidRPr="00B2635A">
        <w:rPr>
          <w:rFonts w:ascii="Palatino Linotype" w:eastAsia="Times New Roman" w:hAnsi="Palatino Linotype" w:cs="Times New Roman"/>
        </w:rPr>
        <w:t>el expediente</w:t>
      </w:r>
      <w:r w:rsidR="003122CE" w:rsidRPr="00B2635A">
        <w:rPr>
          <w:rFonts w:ascii="Palatino Linotype" w:eastAsia="Times New Roman" w:hAnsi="Palatino Linotype" w:cs="Times New Roman"/>
        </w:rPr>
        <w:t xml:space="preserve"> electrón</w:t>
      </w:r>
      <w:r w:rsidRPr="00B2635A">
        <w:rPr>
          <w:rFonts w:ascii="Palatino Linotype" w:eastAsia="Times New Roman" w:hAnsi="Palatino Linotype" w:cs="Times New Roman"/>
        </w:rPr>
        <w:t>ico formado</w:t>
      </w:r>
      <w:r w:rsidR="00417E0F" w:rsidRPr="00B2635A">
        <w:rPr>
          <w:rFonts w:ascii="Palatino Linotype" w:eastAsia="Times New Roman" w:hAnsi="Palatino Linotype" w:cs="Times New Roman"/>
        </w:rPr>
        <w:t xml:space="preserve"> con motivo del recurso de revisión número</w:t>
      </w:r>
      <w:r w:rsidRPr="00B2635A">
        <w:rPr>
          <w:rFonts w:ascii="Palatino Linotype" w:eastAsia="Times New Roman" w:hAnsi="Palatino Linotype" w:cs="Times New Roman"/>
        </w:rPr>
        <w:t xml:space="preserve"> </w:t>
      </w:r>
      <w:r w:rsidR="00842B90" w:rsidRPr="00B2635A">
        <w:rPr>
          <w:rFonts w:ascii="Palatino Linotype" w:hAnsi="Palatino Linotype" w:cs="Arial"/>
          <w:b/>
          <w:bCs/>
          <w:lang w:eastAsia="es-MX"/>
        </w:rPr>
        <w:t>08668/INFOEM/IP/RR/2019</w:t>
      </w:r>
      <w:r w:rsidR="003122CE" w:rsidRPr="00B2635A">
        <w:rPr>
          <w:rFonts w:ascii="Palatino Linotype" w:eastAsia="Times New Roman" w:hAnsi="Palatino Linotype" w:cs="Arial"/>
          <w:bCs/>
        </w:rPr>
        <w:t xml:space="preserve">, </w:t>
      </w:r>
      <w:r w:rsidR="00417E0F" w:rsidRPr="00B2635A">
        <w:rPr>
          <w:rFonts w:ascii="Palatino Linotype" w:eastAsia="Times New Roman" w:hAnsi="Palatino Linotype" w:cs="Times New Roman"/>
        </w:rPr>
        <w:t>promovido</w:t>
      </w:r>
      <w:r w:rsidR="003122CE" w:rsidRPr="00B2635A">
        <w:rPr>
          <w:rFonts w:ascii="Palatino Linotype" w:eastAsia="Times New Roman" w:hAnsi="Palatino Linotype" w:cs="Times New Roman"/>
        </w:rPr>
        <w:t xml:space="preserve"> por</w:t>
      </w:r>
      <w:r w:rsidR="008D6C8D" w:rsidRPr="00B2635A">
        <w:rPr>
          <w:rFonts w:ascii="Palatino Linotype" w:eastAsia="Times New Roman" w:hAnsi="Palatino Linotype" w:cs="Times New Roman"/>
        </w:rPr>
        <w:t xml:space="preserve"> </w:t>
      </w:r>
      <w:r w:rsidR="00B86297" w:rsidRPr="00B86297">
        <w:rPr>
          <w:rFonts w:ascii="Palatino Linotype" w:eastAsia="Times New Roman" w:hAnsi="Palatino Linotype" w:cs="Times New Roman"/>
          <w:b/>
          <w:highlight w:val="black"/>
        </w:rPr>
        <w:t>---------------------------</w:t>
      </w:r>
      <w:r w:rsidR="003122CE" w:rsidRPr="00B2635A">
        <w:rPr>
          <w:rFonts w:ascii="Palatino Linotype" w:eastAsia="Times New Roman" w:hAnsi="Palatino Linotype" w:cs="Times New Roman"/>
          <w:b/>
        </w:rPr>
        <w:t xml:space="preserve">, </w:t>
      </w:r>
      <w:r w:rsidR="003122CE" w:rsidRPr="00B2635A">
        <w:rPr>
          <w:rFonts w:ascii="Palatino Linotype" w:eastAsia="Times New Roman" w:hAnsi="Palatino Linotype" w:cs="Arial"/>
        </w:rPr>
        <w:t xml:space="preserve">en su calidad de </w:t>
      </w:r>
      <w:r w:rsidR="003122CE" w:rsidRPr="00B2635A">
        <w:rPr>
          <w:rFonts w:ascii="Palatino Linotype" w:eastAsia="Times New Roman" w:hAnsi="Palatino Linotype" w:cs="Arial"/>
          <w:b/>
        </w:rPr>
        <w:t>RECURRENTE</w:t>
      </w:r>
      <w:r w:rsidR="003122CE" w:rsidRPr="00B2635A">
        <w:rPr>
          <w:rFonts w:ascii="Palatino Linotype" w:eastAsia="Times New Roman" w:hAnsi="Palatino Linotype" w:cs="Arial"/>
        </w:rPr>
        <w:t>, en contra de la respuesta</w:t>
      </w:r>
      <w:r w:rsidRPr="00B2635A">
        <w:rPr>
          <w:rFonts w:ascii="Palatino Linotype" w:eastAsia="Times New Roman" w:hAnsi="Palatino Linotype" w:cs="Arial"/>
        </w:rPr>
        <w:t xml:space="preserve"> </w:t>
      </w:r>
      <w:r w:rsidR="005A299D" w:rsidRPr="00B2635A">
        <w:rPr>
          <w:rFonts w:ascii="Palatino Linotype" w:eastAsia="Times New Roman" w:hAnsi="Palatino Linotype" w:cs="Arial"/>
        </w:rPr>
        <w:t>del Ayuntamiento de Huehuetoca</w:t>
      </w:r>
      <w:r w:rsidR="003122CE" w:rsidRPr="00B2635A">
        <w:rPr>
          <w:rFonts w:ascii="Palatino Linotype" w:eastAsia="Calibri" w:hAnsi="Palatino Linotype" w:cs="Arial"/>
          <w:lang w:val="es-ES"/>
        </w:rPr>
        <w:t xml:space="preserve">, </w:t>
      </w:r>
      <w:r w:rsidR="003122CE" w:rsidRPr="00B2635A">
        <w:rPr>
          <w:rFonts w:ascii="Palatino Linotype" w:eastAsia="Times New Roman" w:hAnsi="Palatino Linotype" w:cs="Times New Roman"/>
        </w:rPr>
        <w:t>en lo sucesivo el</w:t>
      </w:r>
      <w:r w:rsidR="003122CE" w:rsidRPr="00B2635A">
        <w:rPr>
          <w:rFonts w:ascii="Palatino Linotype" w:eastAsia="Times New Roman" w:hAnsi="Palatino Linotype" w:cs="Times New Roman"/>
          <w:b/>
        </w:rPr>
        <w:t xml:space="preserve"> SUJETO OBLIGADO, </w:t>
      </w:r>
      <w:r w:rsidR="003122CE" w:rsidRPr="00B2635A">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0AFBC269" w14:textId="77777777" w:rsidR="003E6E0C" w:rsidRPr="00B2635A" w:rsidRDefault="003E6E0C" w:rsidP="00B2635A">
      <w:pPr>
        <w:pStyle w:val="Encabezado"/>
        <w:spacing w:line="360" w:lineRule="auto"/>
        <w:jc w:val="both"/>
        <w:rPr>
          <w:rFonts w:ascii="Palatino Linotype" w:eastAsia="Times New Roman" w:hAnsi="Palatino Linotype" w:cs="Times New Roman"/>
          <w:b/>
        </w:rPr>
      </w:pPr>
    </w:p>
    <w:p w14:paraId="02320B65" w14:textId="77777777" w:rsidR="00F34201" w:rsidRPr="00B2635A" w:rsidRDefault="00F34201" w:rsidP="00B2635A">
      <w:pPr>
        <w:pStyle w:val="Ttulo1"/>
        <w:tabs>
          <w:tab w:val="left" w:pos="567"/>
        </w:tabs>
        <w:spacing w:before="0" w:line="360" w:lineRule="auto"/>
        <w:jc w:val="center"/>
        <w:rPr>
          <w:b w:val="0"/>
          <w:color w:val="auto"/>
        </w:rPr>
      </w:pPr>
      <w:bookmarkStart w:id="3" w:name="_Toc473812222"/>
      <w:bookmarkStart w:id="4" w:name="_Toc495430765"/>
      <w:bookmarkStart w:id="5" w:name="_Toc32226904"/>
      <w:r w:rsidRPr="00B2635A">
        <w:rPr>
          <w:color w:val="auto"/>
        </w:rPr>
        <w:t>ANTECEDENTES</w:t>
      </w:r>
      <w:bookmarkEnd w:id="3"/>
      <w:bookmarkEnd w:id="4"/>
      <w:bookmarkEnd w:id="5"/>
    </w:p>
    <w:p w14:paraId="54EBC941" w14:textId="77777777" w:rsidR="00F34201" w:rsidRPr="00B2635A" w:rsidRDefault="00F34201" w:rsidP="00B2635A">
      <w:pPr>
        <w:tabs>
          <w:tab w:val="left" w:pos="567"/>
        </w:tabs>
        <w:spacing w:line="360" w:lineRule="auto"/>
        <w:rPr>
          <w:rFonts w:ascii="Palatino Linotype" w:hAnsi="Palatino Linotype"/>
          <w:lang w:val="es-MX" w:eastAsia="en-US"/>
        </w:rPr>
      </w:pPr>
    </w:p>
    <w:p w14:paraId="749498DB" w14:textId="014B9F4A" w:rsidR="00F34201" w:rsidRPr="00B2635A" w:rsidRDefault="00F34201" w:rsidP="00B2635A">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B2635A">
        <w:rPr>
          <w:rFonts w:ascii="Palatino Linotype" w:eastAsia="Calibri" w:hAnsi="Palatino Linotype" w:cs="Arial"/>
          <w:color w:val="000000" w:themeColor="text1"/>
          <w:lang w:val="es-ES"/>
        </w:rPr>
        <w:t xml:space="preserve">El día </w:t>
      </w:r>
      <w:r w:rsidR="00842B90" w:rsidRPr="00B2635A">
        <w:rPr>
          <w:rFonts w:ascii="Palatino Linotype" w:eastAsia="Calibri" w:hAnsi="Palatino Linotype" w:cs="Arial"/>
          <w:color w:val="000000" w:themeColor="text1"/>
          <w:lang w:val="es-ES"/>
        </w:rPr>
        <w:t>veintitrés</w:t>
      </w:r>
      <w:r w:rsidR="00027153" w:rsidRPr="00B2635A">
        <w:rPr>
          <w:rFonts w:ascii="Palatino Linotype" w:eastAsia="Calibri" w:hAnsi="Palatino Linotype" w:cs="Arial"/>
          <w:color w:val="000000" w:themeColor="text1"/>
          <w:lang w:val="es-ES"/>
        </w:rPr>
        <w:t xml:space="preserve"> </w:t>
      </w:r>
      <w:r w:rsidRPr="00B2635A">
        <w:rPr>
          <w:rFonts w:ascii="Palatino Linotype" w:eastAsia="Calibri" w:hAnsi="Palatino Linotype" w:cs="Arial"/>
          <w:color w:val="000000" w:themeColor="text1"/>
          <w:lang w:val="es-ES"/>
        </w:rPr>
        <w:t>(</w:t>
      </w:r>
      <w:r w:rsidR="00842B90" w:rsidRPr="00B2635A">
        <w:rPr>
          <w:rFonts w:ascii="Palatino Linotype" w:eastAsia="Calibri" w:hAnsi="Palatino Linotype" w:cs="Arial"/>
          <w:color w:val="000000" w:themeColor="text1"/>
          <w:lang w:val="es-ES"/>
        </w:rPr>
        <w:t>23</w:t>
      </w:r>
      <w:r w:rsidRPr="00B2635A">
        <w:rPr>
          <w:rFonts w:ascii="Palatino Linotype" w:eastAsia="Calibri" w:hAnsi="Palatino Linotype" w:cs="Arial"/>
          <w:color w:val="000000" w:themeColor="text1"/>
          <w:lang w:val="es-ES"/>
        </w:rPr>
        <w:t xml:space="preserve">) de </w:t>
      </w:r>
      <w:r w:rsidR="003E6E0C" w:rsidRPr="00B2635A">
        <w:rPr>
          <w:rFonts w:ascii="Palatino Linotype" w:eastAsia="Calibri" w:hAnsi="Palatino Linotype" w:cs="Arial"/>
          <w:color w:val="000000" w:themeColor="text1"/>
          <w:lang w:val="es-ES"/>
        </w:rPr>
        <w:t>octubre</w:t>
      </w:r>
      <w:r w:rsidRPr="00B2635A">
        <w:rPr>
          <w:rFonts w:ascii="Palatino Linotype" w:eastAsia="Calibri" w:hAnsi="Palatino Linotype" w:cs="Arial"/>
          <w:color w:val="000000" w:themeColor="text1"/>
          <w:lang w:val="es-ES"/>
        </w:rPr>
        <w:t xml:space="preserve"> de </w:t>
      </w:r>
      <w:r w:rsidR="00E91B4E" w:rsidRPr="00B2635A">
        <w:rPr>
          <w:rFonts w:ascii="Palatino Linotype" w:eastAsia="Calibri" w:hAnsi="Palatino Linotype" w:cs="Arial"/>
          <w:color w:val="000000" w:themeColor="text1"/>
          <w:lang w:val="es-ES"/>
        </w:rPr>
        <w:t>dos mil diecinueve</w:t>
      </w:r>
      <w:r w:rsidRPr="00B2635A">
        <w:rPr>
          <w:rFonts w:ascii="Palatino Linotype" w:eastAsia="Calibri" w:hAnsi="Palatino Linotype" w:cs="Arial"/>
          <w:color w:val="000000" w:themeColor="text1"/>
          <w:lang w:val="es-ES"/>
        </w:rPr>
        <w:t>,</w:t>
      </w:r>
      <w:r w:rsidRPr="00B2635A">
        <w:rPr>
          <w:rFonts w:ascii="Palatino Linotype" w:eastAsia="Calibri" w:hAnsi="Palatino Linotype" w:cs="Times New Roman"/>
          <w:color w:val="000000" w:themeColor="text1"/>
          <w:lang w:val="es-ES"/>
        </w:rPr>
        <w:t xml:space="preserve"> </w:t>
      </w:r>
      <w:r w:rsidR="00F523D6" w:rsidRPr="00B2635A">
        <w:rPr>
          <w:rFonts w:ascii="Palatino Linotype" w:eastAsia="Calibri" w:hAnsi="Palatino Linotype" w:cs="Arial"/>
          <w:lang w:val="es-ES"/>
        </w:rPr>
        <w:t>se</w:t>
      </w:r>
      <w:r w:rsidR="002F768F" w:rsidRPr="00B2635A">
        <w:rPr>
          <w:rFonts w:ascii="Palatino Linotype" w:eastAsia="Calibri" w:hAnsi="Palatino Linotype" w:cs="Arial"/>
          <w:b/>
          <w:lang w:val="es-ES"/>
        </w:rPr>
        <w:t xml:space="preserve"> </w:t>
      </w:r>
      <w:r w:rsidRPr="00B2635A">
        <w:rPr>
          <w:rFonts w:ascii="Palatino Linotype" w:hAnsi="Palatino Linotype"/>
          <w:color w:val="000000" w:themeColor="text1"/>
        </w:rPr>
        <w:t>presentó</w:t>
      </w:r>
      <w:r w:rsidRPr="00B2635A">
        <w:rPr>
          <w:rFonts w:ascii="Palatino Linotype" w:hAnsi="Palatino Linotype"/>
          <w:b/>
          <w:color w:val="000000" w:themeColor="text1"/>
        </w:rPr>
        <w:t xml:space="preserve"> </w:t>
      </w:r>
      <w:r w:rsidRPr="00B2635A">
        <w:rPr>
          <w:rFonts w:ascii="Palatino Linotype" w:eastAsia="Calibri" w:hAnsi="Palatino Linotype" w:cs="Arial"/>
          <w:color w:val="000000" w:themeColor="text1"/>
        </w:rPr>
        <w:t xml:space="preserve">vía </w:t>
      </w:r>
      <w:r w:rsidRPr="00B2635A">
        <w:rPr>
          <w:rFonts w:ascii="Palatino Linotype" w:eastAsia="Calibri" w:hAnsi="Palatino Linotype" w:cs="Arial"/>
          <w:color w:val="000000" w:themeColor="text1"/>
          <w:lang w:val="es-ES"/>
        </w:rPr>
        <w:t xml:space="preserve">Sistema de Acceso a la Información Mexiquense </w:t>
      </w:r>
      <w:r w:rsidRPr="00B2635A">
        <w:rPr>
          <w:rFonts w:ascii="Palatino Linotype" w:eastAsia="Calibri" w:hAnsi="Palatino Linotype" w:cs="Arial"/>
          <w:b/>
          <w:color w:val="000000" w:themeColor="text1"/>
          <w:lang w:val="es-ES"/>
        </w:rPr>
        <w:t>(SAIMEX)</w:t>
      </w:r>
      <w:r w:rsidRPr="00B2635A">
        <w:rPr>
          <w:rFonts w:ascii="Palatino Linotype" w:eastAsia="Calibri" w:hAnsi="Palatino Linotype" w:cs="Arial"/>
          <w:color w:val="000000" w:themeColor="text1"/>
          <w:lang w:val="es-ES"/>
        </w:rPr>
        <w:t>, la solicitud de información p</w:t>
      </w:r>
      <w:r w:rsidR="00924CEA" w:rsidRPr="00B2635A">
        <w:rPr>
          <w:rFonts w:ascii="Palatino Linotype" w:eastAsia="Calibri" w:hAnsi="Palatino Linotype" w:cs="Arial"/>
          <w:color w:val="000000" w:themeColor="text1"/>
          <w:lang w:val="es-ES"/>
        </w:rPr>
        <w:t>ública registrada con el número</w:t>
      </w:r>
      <w:r w:rsidR="00C92AD2" w:rsidRPr="00B2635A">
        <w:rPr>
          <w:rFonts w:ascii="Palatino Linotype" w:eastAsia="Calibri" w:hAnsi="Palatino Linotype" w:cs="Arial"/>
          <w:b/>
          <w:color w:val="000000" w:themeColor="text1"/>
          <w:lang w:val="es-ES"/>
        </w:rPr>
        <w:t xml:space="preserve"> </w:t>
      </w:r>
      <w:r w:rsidR="00842B90" w:rsidRPr="00B2635A">
        <w:rPr>
          <w:rFonts w:ascii="Palatino Linotype" w:eastAsia="Calibri" w:hAnsi="Palatino Linotype" w:cs="Arial"/>
          <w:b/>
          <w:color w:val="000000" w:themeColor="text1"/>
          <w:lang w:val="es-ES"/>
        </w:rPr>
        <w:t>00098/HUEHUETO/IP/2019</w:t>
      </w:r>
      <w:r w:rsidRPr="00B2635A">
        <w:rPr>
          <w:rFonts w:ascii="Palatino Linotype" w:hAnsi="Palatino Linotype"/>
          <w:b/>
          <w:bCs/>
          <w:color w:val="000000" w:themeColor="text1"/>
        </w:rPr>
        <w:t>,</w:t>
      </w:r>
      <w:r w:rsidRPr="00B2635A">
        <w:rPr>
          <w:rFonts w:ascii="Palatino Linotype" w:eastAsia="Calibri" w:hAnsi="Palatino Linotype" w:cs="Arial"/>
          <w:color w:val="000000" w:themeColor="text1"/>
          <w:lang w:val="es-ES"/>
        </w:rPr>
        <w:t xml:space="preserve"> mediante la cual </w:t>
      </w:r>
      <w:r w:rsidR="00097D8A" w:rsidRPr="00B2635A">
        <w:rPr>
          <w:rFonts w:ascii="Palatino Linotype" w:eastAsia="Calibri" w:hAnsi="Palatino Linotype" w:cs="Arial"/>
          <w:color w:val="000000" w:themeColor="text1"/>
          <w:lang w:val="es-ES"/>
        </w:rPr>
        <w:t xml:space="preserve">se </w:t>
      </w:r>
      <w:r w:rsidR="00924CEA" w:rsidRPr="00B2635A">
        <w:rPr>
          <w:rFonts w:ascii="Palatino Linotype" w:eastAsia="Calibri" w:hAnsi="Palatino Linotype" w:cs="Arial"/>
          <w:color w:val="000000" w:themeColor="text1"/>
          <w:lang w:val="es-ES"/>
        </w:rPr>
        <w:t>requirió</w:t>
      </w:r>
      <w:r w:rsidRPr="00B2635A">
        <w:rPr>
          <w:rFonts w:ascii="Palatino Linotype" w:eastAsia="Calibri" w:hAnsi="Palatino Linotype" w:cs="Arial"/>
          <w:color w:val="000000" w:themeColor="text1"/>
          <w:lang w:val="es-ES"/>
        </w:rPr>
        <w:t>:</w:t>
      </w:r>
      <w:r w:rsidR="00AE32E5" w:rsidRPr="00B2635A">
        <w:rPr>
          <w:rFonts w:ascii="Palatino Linotype" w:hAnsi="Palatino Linotype"/>
          <w:b/>
          <w:bCs/>
          <w:color w:val="FF0000"/>
        </w:rPr>
        <w:t xml:space="preserve"> </w:t>
      </w:r>
    </w:p>
    <w:p w14:paraId="1102FAA0" w14:textId="77777777" w:rsidR="006F7AF2" w:rsidRPr="00B2635A" w:rsidRDefault="006F7AF2" w:rsidP="00B2635A">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49AED7DA" w:rsidR="00800647" w:rsidRPr="00B2635A" w:rsidRDefault="00252C4D" w:rsidP="00B2635A">
      <w:pPr>
        <w:spacing w:line="360" w:lineRule="auto"/>
        <w:ind w:left="567" w:right="567"/>
        <w:jc w:val="both"/>
        <w:rPr>
          <w:rFonts w:ascii="Palatino Linotype" w:eastAsia="Times New Roman" w:hAnsi="Palatino Linotype" w:cs="Times New Roman"/>
          <w:i/>
          <w:sz w:val="22"/>
          <w:szCs w:val="22"/>
          <w:lang w:val="es-MX" w:eastAsia="es-MX"/>
        </w:rPr>
      </w:pPr>
      <w:r w:rsidRPr="00B2635A">
        <w:rPr>
          <w:rFonts w:ascii="Palatino Linotype" w:hAnsi="Palatino Linotype"/>
          <w:i/>
          <w:color w:val="000000"/>
          <w:sz w:val="22"/>
          <w:szCs w:val="22"/>
        </w:rPr>
        <w:t>“</w:t>
      </w:r>
      <w:r w:rsidR="00842B90" w:rsidRPr="00B2635A">
        <w:rPr>
          <w:rFonts w:ascii="Palatino Linotype" w:hAnsi="Palatino Linotype"/>
          <w:i/>
          <w:color w:val="000000"/>
          <w:sz w:val="22"/>
          <w:szCs w:val="22"/>
        </w:rPr>
        <w:t>SOLICITO SABER LOS REQUISITOS PARA EL PAGO DEL PREDIO EN LA ZONA DE URBI VILLA DEL REY, YA QUE NO CUENTO CON NINGUN RECIBO, SOLO CUENTO CON CONTRATO DE COMPRA VENTA ENTRE PARTICULARES ASI COMO LOS REQUISITOS PARA REGULARIZAR EL CONSUMO DE AGUA POTABLE</w:t>
      </w:r>
      <w:r w:rsidRPr="00B2635A">
        <w:rPr>
          <w:rFonts w:ascii="Palatino Linotype" w:hAnsi="Palatino Linotype"/>
          <w:i/>
          <w:color w:val="000000"/>
          <w:sz w:val="22"/>
          <w:szCs w:val="22"/>
        </w:rPr>
        <w:t>”</w:t>
      </w:r>
      <w:r w:rsidR="00F34201" w:rsidRPr="00B2635A">
        <w:rPr>
          <w:rFonts w:ascii="Palatino Linotype" w:hAnsi="Palatino Linotype"/>
          <w:i/>
          <w:color w:val="000000"/>
          <w:sz w:val="22"/>
          <w:szCs w:val="22"/>
        </w:rPr>
        <w:t xml:space="preserve"> (Sic)</w:t>
      </w:r>
    </w:p>
    <w:p w14:paraId="7410E090" w14:textId="77777777" w:rsidR="007E14CE" w:rsidRPr="00B2635A" w:rsidRDefault="007E14CE" w:rsidP="00B2635A">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B2635A" w:rsidRDefault="00916840" w:rsidP="00B2635A">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B2635A">
        <w:rPr>
          <w:rFonts w:ascii="Palatino Linotype" w:hAnsi="Palatino Linotype" w:cs="Arial"/>
          <w:color w:val="000000" w:themeColor="text1"/>
        </w:rPr>
        <w:lastRenderedPageBreak/>
        <w:t xml:space="preserve">Se hace constar que </w:t>
      </w:r>
      <w:r w:rsidRPr="00B2635A">
        <w:rPr>
          <w:rFonts w:ascii="Palatino Linotype" w:eastAsia="Times New Roman" w:hAnsi="Palatino Linotype" w:cs="Arial"/>
          <w:color w:val="000000" w:themeColor="text1"/>
          <w:lang w:val="es-ES"/>
        </w:rPr>
        <w:t>se señaló como modalidad de entrega de la información</w:t>
      </w:r>
      <w:r w:rsidRPr="00B2635A">
        <w:rPr>
          <w:rFonts w:ascii="Palatino Linotype" w:eastAsia="Times New Roman" w:hAnsi="Palatino Linotype" w:cs="Arial"/>
          <w:b/>
          <w:color w:val="000000" w:themeColor="text1"/>
          <w:lang w:val="es-ES"/>
        </w:rPr>
        <w:t>:</w:t>
      </w:r>
      <w:r w:rsidRPr="00B2635A">
        <w:rPr>
          <w:rFonts w:ascii="Palatino Linotype" w:eastAsia="Times New Roman" w:hAnsi="Palatino Linotype" w:cs="Arial"/>
          <w:color w:val="000000" w:themeColor="text1"/>
          <w:lang w:val="es-ES"/>
        </w:rPr>
        <w:t xml:space="preserve"> a través </w:t>
      </w:r>
      <w:r w:rsidRPr="00B2635A">
        <w:rPr>
          <w:rFonts w:ascii="Palatino Linotype" w:hAnsi="Palatino Linotype"/>
          <w:color w:val="000000" w:themeColor="text1"/>
        </w:rPr>
        <w:t xml:space="preserve">del </w:t>
      </w:r>
      <w:r w:rsidRPr="00B2635A">
        <w:rPr>
          <w:rFonts w:ascii="Palatino Linotype" w:eastAsia="Calibri" w:hAnsi="Palatino Linotype" w:cs="Arial"/>
          <w:color w:val="000000" w:themeColor="text1"/>
          <w:lang w:val="es-ES"/>
        </w:rPr>
        <w:t xml:space="preserve">Sistema de Acceso a la Información Mexiquense </w:t>
      </w:r>
      <w:r w:rsidRPr="00B2635A">
        <w:rPr>
          <w:rFonts w:ascii="Palatino Linotype" w:eastAsia="Calibri" w:hAnsi="Palatino Linotype" w:cs="Arial"/>
          <w:b/>
          <w:color w:val="000000" w:themeColor="text1"/>
          <w:lang w:val="es-ES"/>
        </w:rPr>
        <w:t>(SAIMEX).</w:t>
      </w:r>
    </w:p>
    <w:p w14:paraId="41B5F479" w14:textId="77777777" w:rsidR="001C04DF" w:rsidRPr="00B2635A" w:rsidRDefault="001C04DF" w:rsidP="00B2635A">
      <w:pPr>
        <w:pStyle w:val="Prrafodelista"/>
        <w:tabs>
          <w:tab w:val="left" w:pos="567"/>
        </w:tabs>
        <w:spacing w:line="360" w:lineRule="auto"/>
        <w:ind w:left="0"/>
        <w:jc w:val="both"/>
        <w:rPr>
          <w:rFonts w:ascii="Palatino Linotype" w:hAnsi="Palatino Linotype" w:cs="Arial"/>
          <w:color w:val="000000" w:themeColor="text1"/>
        </w:rPr>
      </w:pPr>
    </w:p>
    <w:p w14:paraId="16E30CF1" w14:textId="0DD65B0E" w:rsidR="008455F9" w:rsidRPr="00B2635A" w:rsidRDefault="00770B33" w:rsidP="00B2635A">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B2635A">
        <w:rPr>
          <w:rFonts w:ascii="Palatino Linotype" w:eastAsia="Calibri" w:hAnsi="Palatino Linotype" w:cs="Arial"/>
          <w:lang w:val="es-AR"/>
        </w:rPr>
        <w:t xml:space="preserve">El día </w:t>
      </w:r>
      <w:r w:rsidR="00EF6A22" w:rsidRPr="00B2635A">
        <w:rPr>
          <w:rFonts w:ascii="Palatino Linotype" w:eastAsia="Calibri" w:hAnsi="Palatino Linotype" w:cs="Arial"/>
          <w:lang w:val="es-AR"/>
        </w:rPr>
        <w:t>trece</w:t>
      </w:r>
      <w:r w:rsidR="00A34054" w:rsidRPr="00B2635A">
        <w:rPr>
          <w:rFonts w:ascii="Palatino Linotype" w:eastAsia="Calibri" w:hAnsi="Palatino Linotype" w:cs="Arial"/>
          <w:lang w:val="es-AR"/>
        </w:rPr>
        <w:t xml:space="preserve"> </w:t>
      </w:r>
      <w:r w:rsidRPr="00B2635A">
        <w:rPr>
          <w:rFonts w:ascii="Palatino Linotype" w:eastAsia="Calibri" w:hAnsi="Palatino Linotype" w:cs="Arial"/>
          <w:lang w:val="es-AR"/>
        </w:rPr>
        <w:t>(</w:t>
      </w:r>
      <w:r w:rsidR="00EF6A22" w:rsidRPr="00B2635A">
        <w:rPr>
          <w:rFonts w:ascii="Palatino Linotype" w:eastAsia="Calibri" w:hAnsi="Palatino Linotype" w:cs="Arial"/>
          <w:lang w:val="es-AR"/>
        </w:rPr>
        <w:t>13</w:t>
      </w:r>
      <w:r w:rsidRPr="00B2635A">
        <w:rPr>
          <w:rFonts w:ascii="Palatino Linotype" w:hAnsi="Palatino Linotype"/>
          <w:i/>
        </w:rPr>
        <w:t xml:space="preserve">) </w:t>
      </w:r>
      <w:r w:rsidRPr="00B2635A">
        <w:rPr>
          <w:rFonts w:ascii="Palatino Linotype" w:hAnsi="Palatino Linotype"/>
        </w:rPr>
        <w:t xml:space="preserve">de </w:t>
      </w:r>
      <w:r w:rsidR="00EF6A22" w:rsidRPr="00B2635A">
        <w:rPr>
          <w:rFonts w:ascii="Palatino Linotype" w:hAnsi="Palatino Linotype"/>
        </w:rPr>
        <w:t>noviembre</w:t>
      </w:r>
      <w:r w:rsidRPr="00B2635A">
        <w:rPr>
          <w:rFonts w:ascii="Palatino Linotype" w:hAnsi="Palatino Linotype"/>
        </w:rPr>
        <w:t xml:space="preserve"> de </w:t>
      </w:r>
      <w:r w:rsidR="00E91B4E" w:rsidRPr="00B2635A">
        <w:rPr>
          <w:rFonts w:ascii="Palatino Linotype" w:hAnsi="Palatino Linotype"/>
        </w:rPr>
        <w:t>dos mil diecinueve</w:t>
      </w:r>
      <w:r w:rsidRPr="00B2635A">
        <w:rPr>
          <w:rFonts w:ascii="Palatino Linotype" w:eastAsia="Times New Roman" w:hAnsi="Palatino Linotype" w:cs="Arial"/>
          <w:lang w:val="es-ES"/>
        </w:rPr>
        <w:t xml:space="preserve">, el </w:t>
      </w:r>
      <w:r w:rsidRPr="00B2635A">
        <w:rPr>
          <w:rFonts w:ascii="Palatino Linotype" w:eastAsia="Times New Roman" w:hAnsi="Palatino Linotype" w:cs="Arial"/>
          <w:b/>
          <w:lang w:val="es-ES"/>
        </w:rPr>
        <w:t xml:space="preserve">SUJETO OBLIGADO </w:t>
      </w:r>
      <w:r w:rsidR="00B90D3C" w:rsidRPr="00B2635A">
        <w:rPr>
          <w:rFonts w:ascii="Palatino Linotype" w:eastAsia="Times New Roman" w:hAnsi="Palatino Linotype" w:cs="Arial"/>
          <w:color w:val="000000" w:themeColor="text1"/>
          <w:lang w:val="es-ES"/>
        </w:rPr>
        <w:t>respondi</w:t>
      </w:r>
      <w:r w:rsidR="00EB1460" w:rsidRPr="00B2635A">
        <w:rPr>
          <w:rFonts w:ascii="Palatino Linotype" w:eastAsia="Times New Roman" w:hAnsi="Palatino Linotype" w:cs="Arial"/>
          <w:color w:val="000000" w:themeColor="text1"/>
          <w:lang w:val="es-ES"/>
        </w:rPr>
        <w:t>ó a la solic</w:t>
      </w:r>
      <w:r w:rsidR="001C04DF" w:rsidRPr="00B2635A">
        <w:rPr>
          <w:rFonts w:ascii="Palatino Linotype" w:eastAsia="Times New Roman" w:hAnsi="Palatino Linotype" w:cs="Arial"/>
          <w:color w:val="000000" w:themeColor="text1"/>
          <w:lang w:val="es-ES"/>
        </w:rPr>
        <w:t xml:space="preserve">itud de información </w:t>
      </w:r>
      <w:r w:rsidR="00AE32E5" w:rsidRPr="00B2635A">
        <w:rPr>
          <w:rFonts w:ascii="Palatino Linotype" w:eastAsia="Times New Roman" w:hAnsi="Palatino Linotype" w:cs="Arial"/>
          <w:color w:val="000000" w:themeColor="text1"/>
          <w:lang w:val="es-ES"/>
        </w:rPr>
        <w:t>en los términos siguientes:</w:t>
      </w:r>
    </w:p>
    <w:p w14:paraId="37149D8E" w14:textId="77777777" w:rsidR="00AE32E5" w:rsidRPr="00B2635A" w:rsidRDefault="00AE32E5" w:rsidP="00B2635A">
      <w:pPr>
        <w:pStyle w:val="Prrafodelista"/>
        <w:tabs>
          <w:tab w:val="left" w:pos="567"/>
        </w:tabs>
        <w:spacing w:line="360" w:lineRule="auto"/>
        <w:ind w:left="0"/>
        <w:jc w:val="both"/>
        <w:rPr>
          <w:rFonts w:ascii="Palatino Linotype" w:hAnsi="Palatino Linotype" w:cs="Arial"/>
          <w:color w:val="000000" w:themeColor="text1"/>
        </w:rPr>
      </w:pPr>
    </w:p>
    <w:p w14:paraId="18F3D98D" w14:textId="09C8BCD9" w:rsidR="00AE32E5" w:rsidRPr="00B2635A" w:rsidRDefault="00AE32E5" w:rsidP="00B2635A">
      <w:pPr>
        <w:pStyle w:val="Prrafodelista"/>
        <w:spacing w:line="360" w:lineRule="auto"/>
        <w:ind w:left="567" w:right="567"/>
        <w:jc w:val="both"/>
        <w:rPr>
          <w:rFonts w:ascii="Palatino Linotype" w:hAnsi="Palatino Linotype"/>
          <w:i/>
          <w:color w:val="000000"/>
          <w:sz w:val="22"/>
          <w:szCs w:val="22"/>
        </w:rPr>
      </w:pPr>
      <w:r w:rsidRPr="00B2635A">
        <w:rPr>
          <w:rFonts w:ascii="Palatino Linotype" w:hAnsi="Palatino Linotype"/>
          <w:i/>
          <w:color w:val="000000"/>
          <w:sz w:val="22"/>
          <w:szCs w:val="22"/>
        </w:rPr>
        <w:t>“</w:t>
      </w:r>
      <w:r w:rsidR="00EF6A22" w:rsidRPr="00B2635A">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00098/HUEHUETO/IP/2019, me permito informarle a usted que encontrara anexo de la Información solicitada. Sin más por el momento quedo de usted para cualquier duda y aclaración</w:t>
      </w:r>
      <w:r w:rsidRPr="00B2635A">
        <w:rPr>
          <w:rFonts w:ascii="Palatino Linotype" w:hAnsi="Palatino Linotype"/>
          <w:i/>
          <w:color w:val="000000"/>
          <w:sz w:val="22"/>
          <w:szCs w:val="22"/>
        </w:rPr>
        <w:t>”</w:t>
      </w:r>
    </w:p>
    <w:p w14:paraId="17B51503" w14:textId="77777777" w:rsidR="00AE32E5" w:rsidRPr="00B2635A" w:rsidRDefault="00AE32E5" w:rsidP="00B2635A">
      <w:pPr>
        <w:pStyle w:val="Prrafodelista"/>
        <w:tabs>
          <w:tab w:val="left" w:pos="567"/>
        </w:tabs>
        <w:spacing w:line="360" w:lineRule="auto"/>
        <w:ind w:left="0"/>
        <w:jc w:val="both"/>
        <w:rPr>
          <w:rFonts w:ascii="Palatino Linotype" w:hAnsi="Palatino Linotype" w:cs="Arial"/>
          <w:color w:val="000000" w:themeColor="text1"/>
        </w:rPr>
      </w:pPr>
    </w:p>
    <w:p w14:paraId="3FAC9CE8" w14:textId="29968BB8" w:rsidR="00EF6A22" w:rsidRPr="00B2635A" w:rsidRDefault="00EF6A22" w:rsidP="00B2635A">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B2635A">
        <w:rPr>
          <w:rFonts w:ascii="Palatino Linotype" w:hAnsi="Palatino Linotype" w:cs="Arial"/>
          <w:color w:val="000000" w:themeColor="text1"/>
        </w:rPr>
        <w:t xml:space="preserve">A su respuesta el </w:t>
      </w:r>
      <w:r w:rsidRPr="00B2635A">
        <w:rPr>
          <w:rFonts w:ascii="Palatino Linotype" w:hAnsi="Palatino Linotype" w:cs="Arial"/>
          <w:b/>
          <w:color w:val="000000" w:themeColor="text1"/>
        </w:rPr>
        <w:t>SUJETO OBLIGADO</w:t>
      </w:r>
      <w:r w:rsidRPr="00B2635A">
        <w:rPr>
          <w:rFonts w:ascii="Palatino Linotype" w:hAnsi="Palatino Linotype" w:cs="Arial"/>
          <w:color w:val="000000" w:themeColor="text1"/>
        </w:rPr>
        <w:t xml:space="preserve"> adjuntó los archivos electrónicos </w:t>
      </w:r>
      <w:r w:rsidRPr="00B2635A">
        <w:rPr>
          <w:rFonts w:ascii="Palatino Linotype" w:hAnsi="Palatino Linotype" w:cs="Arial"/>
          <w:b/>
          <w:color w:val="000000" w:themeColor="text1"/>
        </w:rPr>
        <w:t>“</w:t>
      </w:r>
      <w:hyperlink r:id="rId8" w:tgtFrame="_blank" w:history="1">
        <w:r w:rsidRPr="00B2635A">
          <w:rPr>
            <w:rFonts w:ascii="Palatino Linotype" w:hAnsi="Palatino Linotype"/>
            <w:b/>
            <w:i/>
            <w:color w:val="000000" w:themeColor="text1"/>
          </w:rPr>
          <w:t>REQ.98.pdf</w:t>
        </w:r>
      </w:hyperlink>
      <w:r w:rsidRPr="00B2635A">
        <w:rPr>
          <w:rFonts w:ascii="Palatino Linotype" w:hAnsi="Palatino Linotype" w:cs="Arial"/>
          <w:b/>
          <w:i/>
          <w:color w:val="000000" w:themeColor="text1"/>
        </w:rPr>
        <w:t>”</w:t>
      </w:r>
      <w:r w:rsidR="009470B9" w:rsidRPr="00B2635A">
        <w:rPr>
          <w:rFonts w:ascii="Palatino Linotype" w:hAnsi="Palatino Linotype" w:cs="Arial"/>
          <w:b/>
          <w:i/>
          <w:color w:val="000000" w:themeColor="text1"/>
        </w:rPr>
        <w:t xml:space="preserve"> </w:t>
      </w:r>
      <w:r w:rsidR="009470B9" w:rsidRPr="00B2635A">
        <w:rPr>
          <w:rFonts w:ascii="Palatino Linotype" w:hAnsi="Palatino Linotype" w:cs="Arial"/>
          <w:color w:val="000000" w:themeColor="text1"/>
        </w:rPr>
        <w:t>constante en una hoja con el oficio PMH/TM10-556/2019 signado por la Tesorera Municipal</w:t>
      </w:r>
      <w:r w:rsidR="009470B9" w:rsidRPr="00B2635A">
        <w:rPr>
          <w:rFonts w:ascii="Palatino Linotype" w:hAnsi="Palatino Linotype" w:cs="Arial"/>
          <w:i/>
          <w:color w:val="000000" w:themeColor="text1"/>
        </w:rPr>
        <w:t xml:space="preserve"> </w:t>
      </w:r>
      <w:r w:rsidR="009470B9" w:rsidRPr="00B2635A">
        <w:rPr>
          <w:rFonts w:ascii="Palatino Linotype" w:hAnsi="Palatino Linotype" w:cs="Arial"/>
          <w:color w:val="000000" w:themeColor="text1"/>
        </w:rPr>
        <w:t>en donde se advierten en un recuadro los requisitos establecidos para pago de contrato de agua potable</w:t>
      </w:r>
      <w:r w:rsidRPr="00B2635A">
        <w:rPr>
          <w:rFonts w:ascii="Palatino Linotype" w:hAnsi="Palatino Linotype" w:cs="Arial"/>
          <w:color w:val="000000" w:themeColor="text1"/>
        </w:rPr>
        <w:t xml:space="preserve">, </w:t>
      </w:r>
      <w:r w:rsidR="009470B9" w:rsidRPr="00B2635A">
        <w:rPr>
          <w:rFonts w:ascii="Palatino Linotype" w:hAnsi="Palatino Linotype" w:cs="Arial"/>
          <w:color w:val="000000" w:themeColor="text1"/>
        </w:rPr>
        <w:t>y</w:t>
      </w:r>
      <w:r w:rsidR="009470B9" w:rsidRPr="00B2635A">
        <w:rPr>
          <w:rFonts w:ascii="Palatino Linotype" w:hAnsi="Palatino Linotype" w:cs="Arial"/>
          <w:i/>
          <w:color w:val="000000" w:themeColor="text1"/>
        </w:rPr>
        <w:t xml:space="preserve"> </w:t>
      </w:r>
      <w:r w:rsidRPr="00B2635A">
        <w:rPr>
          <w:rFonts w:ascii="Palatino Linotype" w:hAnsi="Palatino Linotype" w:cs="Arial"/>
          <w:b/>
          <w:i/>
          <w:color w:val="000000" w:themeColor="text1"/>
        </w:rPr>
        <w:t>“</w:t>
      </w:r>
      <w:hyperlink r:id="rId9" w:tgtFrame="_blank" w:history="1">
        <w:r w:rsidRPr="00B2635A">
          <w:rPr>
            <w:rFonts w:ascii="Palatino Linotype" w:hAnsi="Palatino Linotype"/>
            <w:b/>
            <w:i/>
            <w:color w:val="000000" w:themeColor="text1"/>
          </w:rPr>
          <w:t>req.98.pdf</w:t>
        </w:r>
      </w:hyperlink>
      <w:r w:rsidRPr="00B2635A">
        <w:rPr>
          <w:rFonts w:ascii="Palatino Linotype" w:hAnsi="Palatino Linotype" w:cs="Arial"/>
          <w:b/>
          <w:i/>
          <w:color w:val="000000" w:themeColor="text1"/>
        </w:rPr>
        <w:t>”</w:t>
      </w:r>
      <w:r w:rsidR="00DC171D" w:rsidRPr="00B2635A">
        <w:rPr>
          <w:rFonts w:ascii="Palatino Linotype" w:hAnsi="Palatino Linotype" w:cs="Arial"/>
          <w:b/>
          <w:i/>
          <w:color w:val="000000" w:themeColor="text1"/>
        </w:rPr>
        <w:t xml:space="preserve"> </w:t>
      </w:r>
      <w:r w:rsidR="00DC171D" w:rsidRPr="00B2635A">
        <w:rPr>
          <w:rFonts w:ascii="Palatino Linotype" w:hAnsi="Palatino Linotype" w:cs="Arial"/>
          <w:color w:val="000000" w:themeColor="text1"/>
        </w:rPr>
        <w:t>con el oficio TM/CCII/191/2019 signada por la Coordinadora de Catastro e impuestos inmobiliarios mediante el que se sugiere al particular que pase a la oficina que ocupa la Coordinación de Catastro con el documento que acredite su propiedad para el pago de impuesto predial en caso de no contar con ningún documento o recibo de pago anterior</w:t>
      </w:r>
      <w:r w:rsidRPr="00B2635A">
        <w:rPr>
          <w:rFonts w:ascii="Palatino Linotype" w:hAnsi="Palatino Linotype" w:cs="Arial"/>
          <w:color w:val="000000" w:themeColor="text1"/>
        </w:rPr>
        <w:t xml:space="preserve">, </w:t>
      </w:r>
      <w:r w:rsidR="00C80F61" w:rsidRPr="00B2635A">
        <w:rPr>
          <w:rFonts w:ascii="Palatino Linotype" w:hAnsi="Palatino Linotype" w:cs="Arial"/>
          <w:color w:val="000000" w:themeColor="text1"/>
        </w:rPr>
        <w:t>archivos</w:t>
      </w:r>
      <w:r w:rsidR="00C80F61" w:rsidRPr="00B2635A">
        <w:rPr>
          <w:rFonts w:ascii="Palatino Linotype" w:hAnsi="Palatino Linotype" w:cs="Arial"/>
          <w:b/>
          <w:i/>
          <w:color w:val="000000" w:themeColor="text1"/>
        </w:rPr>
        <w:t xml:space="preserve"> </w:t>
      </w:r>
      <w:r w:rsidRPr="00B2635A">
        <w:rPr>
          <w:rFonts w:ascii="Palatino Linotype" w:hAnsi="Palatino Linotype" w:cs="Arial"/>
          <w:color w:val="000000" w:themeColor="text1"/>
        </w:rPr>
        <w:t>cuyo contenido ya es del conocimiento de las partes, sin embargo a fin de que no exista opacidad se inserta</w:t>
      </w:r>
      <w:r w:rsidR="009470B9" w:rsidRPr="00B2635A">
        <w:rPr>
          <w:rFonts w:ascii="Palatino Linotype" w:hAnsi="Palatino Linotype" w:cs="Arial"/>
          <w:color w:val="000000" w:themeColor="text1"/>
        </w:rPr>
        <w:t xml:space="preserve"> un extracto de ellos</w:t>
      </w:r>
      <w:r w:rsidRPr="00B2635A">
        <w:rPr>
          <w:rFonts w:ascii="Palatino Linotype" w:hAnsi="Palatino Linotype" w:cs="Arial"/>
          <w:color w:val="000000" w:themeColor="text1"/>
        </w:rPr>
        <w:t xml:space="preserve"> continuación:</w:t>
      </w:r>
    </w:p>
    <w:p w14:paraId="4A2B0634" w14:textId="77777777" w:rsidR="00EF6A22" w:rsidRPr="00B2635A" w:rsidRDefault="00EF6A22" w:rsidP="00B2635A">
      <w:pPr>
        <w:pStyle w:val="Prrafodelista"/>
        <w:tabs>
          <w:tab w:val="left" w:pos="426"/>
          <w:tab w:val="left" w:pos="567"/>
        </w:tabs>
        <w:spacing w:line="360" w:lineRule="auto"/>
        <w:ind w:left="0"/>
        <w:jc w:val="both"/>
        <w:rPr>
          <w:rFonts w:ascii="Palatino Linotype" w:hAnsi="Palatino Linotype" w:cs="Arial"/>
          <w:color w:val="000000" w:themeColor="text1"/>
        </w:rPr>
      </w:pPr>
    </w:p>
    <w:p w14:paraId="7BCB8887" w14:textId="2EA7C1E6" w:rsidR="00EF6A22" w:rsidRPr="00B2635A" w:rsidRDefault="00EF6A22" w:rsidP="00B2635A">
      <w:pPr>
        <w:pStyle w:val="Prrafodelista"/>
        <w:tabs>
          <w:tab w:val="left" w:pos="426"/>
          <w:tab w:val="left" w:pos="567"/>
        </w:tabs>
        <w:spacing w:line="360" w:lineRule="auto"/>
        <w:ind w:left="567"/>
        <w:jc w:val="both"/>
        <w:rPr>
          <w:rFonts w:ascii="Palatino Linotype" w:hAnsi="Palatino Linotype" w:cs="Arial"/>
          <w:color w:val="000000" w:themeColor="text1"/>
        </w:rPr>
      </w:pPr>
      <w:r w:rsidRPr="00B2635A">
        <w:rPr>
          <w:rFonts w:ascii="Palatino Linotype" w:hAnsi="Palatino Linotype" w:cs="Arial"/>
          <w:noProof/>
          <w:color w:val="000000" w:themeColor="text1"/>
          <w:lang w:val="es-MX" w:eastAsia="es-MX"/>
        </w:rPr>
        <w:lastRenderedPageBreak/>
        <w:drawing>
          <wp:inline distT="0" distB="0" distL="0" distR="0" wp14:anchorId="240480B6" wp14:editId="1A316406">
            <wp:extent cx="4743450" cy="3295650"/>
            <wp:effectExtent l="76200" t="76200" r="133350" b="133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19407" r="314" b="8224"/>
                    <a:stretch/>
                  </pic:blipFill>
                  <pic:spPr bwMode="auto">
                    <a:xfrm>
                      <a:off x="0" y="0"/>
                      <a:ext cx="4743993" cy="329602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6CCF32" w14:textId="3A8FF525" w:rsidR="00C80F61" w:rsidRPr="00B2635A" w:rsidRDefault="00C80F61" w:rsidP="00B2635A">
      <w:pPr>
        <w:pStyle w:val="Prrafodelista"/>
        <w:tabs>
          <w:tab w:val="left" w:pos="426"/>
          <w:tab w:val="left" w:pos="567"/>
        </w:tabs>
        <w:spacing w:line="360" w:lineRule="auto"/>
        <w:ind w:left="567"/>
        <w:jc w:val="both"/>
        <w:rPr>
          <w:rFonts w:ascii="Palatino Linotype" w:hAnsi="Palatino Linotype" w:cs="Arial"/>
          <w:color w:val="000000" w:themeColor="text1"/>
        </w:rPr>
      </w:pPr>
      <w:r w:rsidRPr="00B2635A">
        <w:rPr>
          <w:rFonts w:ascii="Palatino Linotype" w:hAnsi="Palatino Linotype" w:cs="Arial"/>
          <w:noProof/>
          <w:color w:val="000000" w:themeColor="text1"/>
          <w:lang w:val="es-MX" w:eastAsia="es-MX"/>
        </w:rPr>
        <w:drawing>
          <wp:inline distT="0" distB="0" distL="0" distR="0" wp14:anchorId="26A41D89" wp14:editId="07FA5540">
            <wp:extent cx="4886325" cy="3009900"/>
            <wp:effectExtent l="76200" t="76200" r="142875"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2534" b="43211"/>
                    <a:stretch/>
                  </pic:blipFill>
                  <pic:spPr bwMode="auto">
                    <a:xfrm>
                      <a:off x="0" y="0"/>
                      <a:ext cx="4887892" cy="3010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7E86AF" w14:textId="6A436636" w:rsidR="00F34201" w:rsidRPr="00B2635A" w:rsidRDefault="00F34201" w:rsidP="00B2635A">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B2635A">
        <w:rPr>
          <w:rFonts w:ascii="Palatino Linotype" w:eastAsia="Times New Roman" w:hAnsi="Palatino Linotype" w:cs="Arial"/>
          <w:lang w:val="es-ES"/>
        </w:rPr>
        <w:lastRenderedPageBreak/>
        <w:t xml:space="preserve">El día </w:t>
      </w:r>
      <w:r w:rsidR="00CD23E8" w:rsidRPr="00B2635A">
        <w:rPr>
          <w:rFonts w:ascii="Palatino Linotype" w:eastAsia="Calibri" w:hAnsi="Palatino Linotype" w:cs="Arial"/>
          <w:lang w:val="es-AR"/>
        </w:rPr>
        <w:t>quince</w:t>
      </w:r>
      <w:r w:rsidR="008455F9" w:rsidRPr="00B2635A">
        <w:rPr>
          <w:rFonts w:ascii="Palatino Linotype" w:eastAsia="Calibri" w:hAnsi="Palatino Linotype" w:cs="Arial"/>
          <w:lang w:val="es-AR"/>
        </w:rPr>
        <w:t xml:space="preserve"> (</w:t>
      </w:r>
      <w:r w:rsidR="008438B1" w:rsidRPr="00B2635A">
        <w:rPr>
          <w:rFonts w:ascii="Palatino Linotype" w:eastAsia="Calibri" w:hAnsi="Palatino Linotype" w:cs="Arial"/>
          <w:lang w:val="es-AR"/>
        </w:rPr>
        <w:t>1</w:t>
      </w:r>
      <w:r w:rsidR="00CD23E8" w:rsidRPr="00B2635A">
        <w:rPr>
          <w:rFonts w:ascii="Palatino Linotype" w:eastAsia="Calibri" w:hAnsi="Palatino Linotype" w:cs="Arial"/>
          <w:lang w:val="es-AR"/>
        </w:rPr>
        <w:t>5</w:t>
      </w:r>
      <w:r w:rsidR="008455F9" w:rsidRPr="00B2635A">
        <w:rPr>
          <w:rFonts w:ascii="Palatino Linotype" w:hAnsi="Palatino Linotype"/>
          <w:i/>
        </w:rPr>
        <w:t xml:space="preserve">) </w:t>
      </w:r>
      <w:r w:rsidR="008455F9" w:rsidRPr="00B2635A">
        <w:rPr>
          <w:rFonts w:ascii="Palatino Linotype" w:hAnsi="Palatino Linotype"/>
        </w:rPr>
        <w:t xml:space="preserve">de </w:t>
      </w:r>
      <w:r w:rsidR="00CD23E8" w:rsidRPr="00B2635A">
        <w:rPr>
          <w:rFonts w:ascii="Palatino Linotype" w:hAnsi="Palatino Linotype"/>
        </w:rPr>
        <w:t>noviembre</w:t>
      </w:r>
      <w:r w:rsidR="008455F9" w:rsidRPr="00B2635A">
        <w:rPr>
          <w:rFonts w:ascii="Palatino Linotype" w:hAnsi="Palatino Linotype"/>
        </w:rPr>
        <w:t xml:space="preserve"> de dos mil diecinueve</w:t>
      </w:r>
      <w:r w:rsidRPr="00B2635A">
        <w:rPr>
          <w:rFonts w:ascii="Palatino Linotype" w:eastAsia="Times New Roman" w:hAnsi="Palatino Linotype" w:cs="Arial"/>
          <w:lang w:val="es-ES"/>
        </w:rPr>
        <w:t xml:space="preserve">, </w:t>
      </w:r>
      <w:r w:rsidR="00797148" w:rsidRPr="00B2635A">
        <w:rPr>
          <w:rFonts w:ascii="Palatino Linotype" w:hAnsi="Palatino Linotype"/>
          <w:color w:val="000000"/>
        </w:rPr>
        <w:t>se</w:t>
      </w:r>
      <w:r w:rsidR="00C15336" w:rsidRPr="00B2635A">
        <w:rPr>
          <w:rFonts w:ascii="Palatino Linotype" w:hAnsi="Palatino Linotype"/>
          <w:color w:val="000000"/>
        </w:rPr>
        <w:t xml:space="preserve"> </w:t>
      </w:r>
      <w:r w:rsidRPr="00B2635A">
        <w:rPr>
          <w:rFonts w:ascii="Palatino Linotype" w:eastAsia="Times New Roman" w:hAnsi="Palatino Linotype" w:cs="Arial"/>
          <w:lang w:val="es-ES"/>
        </w:rPr>
        <w:t xml:space="preserve">interpuso el recurso de revisión, en contra de la respuesta </w:t>
      </w:r>
      <w:r w:rsidR="00826130" w:rsidRPr="00B2635A">
        <w:rPr>
          <w:rFonts w:ascii="Palatino Linotype" w:eastAsia="Times New Roman" w:hAnsi="Palatino Linotype" w:cs="Arial"/>
          <w:lang w:val="es-ES"/>
        </w:rPr>
        <w:t xml:space="preserve">emitida por el </w:t>
      </w:r>
      <w:r w:rsidR="00826130" w:rsidRPr="00B2635A">
        <w:rPr>
          <w:rFonts w:ascii="Palatino Linotype" w:eastAsia="Times New Roman" w:hAnsi="Palatino Linotype" w:cs="Arial"/>
          <w:b/>
          <w:lang w:val="es-ES"/>
        </w:rPr>
        <w:t>SUJETO OBLIGADO</w:t>
      </w:r>
      <w:r w:rsidRPr="00B2635A">
        <w:rPr>
          <w:rFonts w:ascii="Palatino Linotype" w:eastAsia="Times New Roman" w:hAnsi="Palatino Linotype" w:cs="Arial"/>
          <w:lang w:val="es-ES"/>
        </w:rPr>
        <w:t>, señalando como:</w:t>
      </w:r>
    </w:p>
    <w:p w14:paraId="5D195D9E" w14:textId="77777777" w:rsidR="00C15336" w:rsidRPr="00B2635A" w:rsidRDefault="00C15336" w:rsidP="00B2635A">
      <w:pPr>
        <w:pStyle w:val="Prrafodelista"/>
        <w:tabs>
          <w:tab w:val="left" w:pos="567"/>
        </w:tabs>
        <w:spacing w:line="360" w:lineRule="auto"/>
        <w:ind w:left="0"/>
        <w:jc w:val="both"/>
        <w:rPr>
          <w:rFonts w:ascii="Palatino Linotype" w:hAnsi="Palatino Linotype"/>
        </w:rPr>
      </w:pPr>
    </w:p>
    <w:p w14:paraId="59970600" w14:textId="32E81985" w:rsidR="00F34201" w:rsidRPr="00B2635A" w:rsidRDefault="006711DB" w:rsidP="00B2635A">
      <w:pPr>
        <w:spacing w:line="360" w:lineRule="auto"/>
        <w:ind w:left="567" w:right="567"/>
        <w:jc w:val="both"/>
        <w:rPr>
          <w:rFonts w:ascii="Palatino Linotype" w:eastAsia="Times New Roman" w:hAnsi="Palatino Linotype" w:cs="Times New Roman"/>
          <w:i/>
          <w:sz w:val="22"/>
          <w:szCs w:val="22"/>
          <w:lang w:val="es-MX" w:eastAsia="es-MX"/>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32226905"/>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B2635A">
        <w:rPr>
          <w:rStyle w:val="Ttulo2Car"/>
          <w:color w:val="auto"/>
          <w:szCs w:val="24"/>
          <w:lang w:val="es-ES"/>
        </w:rPr>
        <w:t xml:space="preserve">a) </w:t>
      </w:r>
      <w:r w:rsidR="00F34201" w:rsidRPr="00B2635A">
        <w:rPr>
          <w:rStyle w:val="Ttulo2Car"/>
          <w:color w:val="auto"/>
          <w:szCs w:val="24"/>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B2635A">
        <w:rPr>
          <w:rStyle w:val="Ttulo2Car"/>
          <w:color w:val="auto"/>
          <w:szCs w:val="24"/>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B2635A">
        <w:rPr>
          <w:rFonts w:ascii="Palatino Linotype" w:hAnsi="Palatino Linotype"/>
          <w:i/>
          <w:sz w:val="22"/>
          <w:szCs w:val="22"/>
        </w:rPr>
        <w:t>“</w:t>
      </w:r>
      <w:r w:rsidR="00C52833" w:rsidRPr="00B2635A">
        <w:rPr>
          <w:rFonts w:ascii="Palatino Linotype" w:hAnsi="Palatino Linotype"/>
          <w:i/>
          <w:color w:val="000000"/>
          <w:sz w:val="22"/>
          <w:szCs w:val="22"/>
        </w:rPr>
        <w:t xml:space="preserve">EN CUANTO AL PAGO DE AGUA: UNICAMENTE CUENTO CON CONTRATO PRIVADO DE COMPRAVENTA ENTRE PARTICULARES Y SI CON ESE DOCUMENTO PUEDO REGULARIZAR EL SERVICIO DE AGUA POTABLE, Y CUAL ES LA CAMPAÑA DE DESCUENTO PARA PODER INICIAR LOS TRAMITES DE PAGO DEL SERVICIO. EN CUANTO AL PAGO PREDIAL, MI PREGUNTA, FUE, SI CON EL CONTRATO PRIVADO DE COMPRA VENTA ENTRE PARTICULARES ES SUFICIENTE PARA PODER HACER LOS TRAMITES DE INSCRIPCION Y PAGO DEL IMPUESTO PREDIAL, SEGUN LO ESTIPULADO POR EL ARTICULO 182 DEL </w:t>
      </w:r>
      <w:proofErr w:type="spellStart"/>
      <w:r w:rsidR="00C52833" w:rsidRPr="00B2635A">
        <w:rPr>
          <w:rFonts w:ascii="Palatino Linotype" w:hAnsi="Palatino Linotype"/>
          <w:i/>
          <w:color w:val="000000"/>
          <w:sz w:val="22"/>
          <w:szCs w:val="22"/>
        </w:rPr>
        <w:t>DEL</w:t>
      </w:r>
      <w:proofErr w:type="spellEnd"/>
      <w:r w:rsidR="00C52833" w:rsidRPr="00B2635A">
        <w:rPr>
          <w:rFonts w:ascii="Palatino Linotype" w:hAnsi="Palatino Linotype"/>
          <w:i/>
          <w:color w:val="000000"/>
          <w:sz w:val="22"/>
          <w:szCs w:val="22"/>
        </w:rPr>
        <w:t xml:space="preserve"> CODIGO FINANCIERO DEL ESTADO DE MEXICO Y MUNICIPIOS Y SABER SI ESTE TRAMITE TIENE ALGUN COSTO Y SI HAY CAMPAÑA DE DESCUENTO</w:t>
      </w:r>
      <w:r w:rsidR="00451EB6" w:rsidRPr="00B2635A">
        <w:rPr>
          <w:rFonts w:ascii="Palatino Linotype" w:eastAsia="Times New Roman" w:hAnsi="Palatino Linotype" w:cs="Times New Roman"/>
          <w:i/>
          <w:sz w:val="22"/>
          <w:szCs w:val="22"/>
          <w:lang w:val="es-MX" w:eastAsia="es-MX"/>
        </w:rPr>
        <w:t>"</w:t>
      </w:r>
      <w:r w:rsidR="00451EB6" w:rsidRPr="00B2635A">
        <w:rPr>
          <w:rFonts w:ascii="Palatino Linotype" w:eastAsia="Calibri" w:hAnsi="Palatino Linotype" w:cs="Arial"/>
          <w:i/>
          <w:sz w:val="22"/>
          <w:szCs w:val="22"/>
          <w:lang w:val="es-ES"/>
        </w:rPr>
        <w:t xml:space="preserve"> </w:t>
      </w:r>
      <w:r w:rsidR="00AC6585" w:rsidRPr="00B2635A">
        <w:rPr>
          <w:rFonts w:ascii="Palatino Linotype" w:eastAsia="Calibri" w:hAnsi="Palatino Linotype" w:cs="Arial"/>
          <w:i/>
          <w:sz w:val="22"/>
          <w:szCs w:val="22"/>
          <w:lang w:val="es-ES"/>
        </w:rPr>
        <w:t>(Sic)</w:t>
      </w:r>
    </w:p>
    <w:p w14:paraId="49011773" w14:textId="77777777" w:rsidR="009F65DD" w:rsidRPr="00B2635A" w:rsidRDefault="009F65DD" w:rsidP="00B2635A">
      <w:pPr>
        <w:pStyle w:val="Prrafodelista"/>
        <w:tabs>
          <w:tab w:val="left" w:pos="567"/>
        </w:tabs>
        <w:spacing w:line="360" w:lineRule="auto"/>
        <w:ind w:left="0"/>
        <w:jc w:val="both"/>
        <w:rPr>
          <w:rFonts w:ascii="Palatino Linotype" w:hAnsi="Palatino Linotype"/>
        </w:rPr>
      </w:pPr>
    </w:p>
    <w:p w14:paraId="5DF021EB" w14:textId="175D0A80" w:rsidR="00B33884" w:rsidRPr="00B2635A" w:rsidRDefault="006711DB" w:rsidP="00B2635A">
      <w:pPr>
        <w:spacing w:line="360" w:lineRule="auto"/>
        <w:ind w:left="567" w:right="567"/>
        <w:jc w:val="both"/>
        <w:rPr>
          <w:rFonts w:ascii="Palatino Linotype" w:hAnsi="Palatino Linotype"/>
          <w:i/>
          <w:color w:val="000000"/>
          <w:sz w:val="22"/>
          <w:szCs w:val="22"/>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32226906"/>
      <w:r w:rsidRPr="00B2635A">
        <w:rPr>
          <w:rStyle w:val="Ttulo2Car"/>
          <w:color w:val="auto"/>
          <w:sz w:val="22"/>
          <w:szCs w:val="22"/>
          <w:lang w:val="es-ES"/>
        </w:rPr>
        <w:t xml:space="preserve">b) </w:t>
      </w:r>
      <w:r w:rsidR="00F34201" w:rsidRPr="00B2635A">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B2635A">
        <w:rPr>
          <w:rFonts w:ascii="Palatino Linotype" w:hAnsi="Palatino Linotype"/>
          <w:i/>
          <w:sz w:val="22"/>
          <w:szCs w:val="22"/>
        </w:rPr>
        <w:t xml:space="preserve"> “</w:t>
      </w:r>
      <w:r w:rsidR="00C52833" w:rsidRPr="00B2635A">
        <w:rPr>
          <w:rFonts w:ascii="Palatino Linotype" w:hAnsi="Palatino Linotype"/>
          <w:i/>
          <w:color w:val="000000"/>
          <w:sz w:val="22"/>
          <w:szCs w:val="22"/>
        </w:rPr>
        <w:t>INFORMACION A DETALLE</w:t>
      </w:r>
      <w:r w:rsidR="00F34201" w:rsidRPr="00B2635A">
        <w:rPr>
          <w:rFonts w:ascii="Palatino Linotype" w:hAnsi="Palatino Linotype"/>
          <w:i/>
          <w:color w:val="000000"/>
          <w:sz w:val="22"/>
          <w:szCs w:val="22"/>
        </w:rPr>
        <w:t>” (Sic)</w:t>
      </w:r>
    </w:p>
    <w:p w14:paraId="60B108FF" w14:textId="77777777" w:rsidR="008438B1" w:rsidRPr="00B2635A" w:rsidRDefault="008438B1" w:rsidP="00B2635A">
      <w:pPr>
        <w:pStyle w:val="Prrafodelista"/>
        <w:tabs>
          <w:tab w:val="left" w:pos="567"/>
        </w:tabs>
        <w:spacing w:line="360" w:lineRule="auto"/>
        <w:ind w:left="0"/>
        <w:jc w:val="both"/>
        <w:rPr>
          <w:rFonts w:ascii="Palatino Linotype" w:hAnsi="Palatino Linotype"/>
        </w:rPr>
      </w:pPr>
    </w:p>
    <w:p w14:paraId="6EAD69D3" w14:textId="0EC2B52E" w:rsidR="00F34201" w:rsidRPr="00B2635A" w:rsidRDefault="00F34201" w:rsidP="00B2635A">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B2635A">
        <w:rPr>
          <w:rFonts w:ascii="Palatino Linotype" w:eastAsia="Times New Roman" w:hAnsi="Palatino Linotype" w:cs="Arial"/>
          <w:lang w:val="es-ES"/>
        </w:rPr>
        <w:t xml:space="preserve">Se registró el recurso de revisión bajo el número de expediente </w:t>
      </w:r>
      <w:r w:rsidRPr="00B2635A">
        <w:rPr>
          <w:rFonts w:ascii="Palatino Linotype" w:hAnsi="Palatino Linotype" w:cs="Arial"/>
          <w:bCs/>
        </w:rPr>
        <w:t xml:space="preserve">al rubro indicado, así mismo con fundamento en lo dispuesto por el </w:t>
      </w:r>
      <w:r w:rsidRPr="00B2635A">
        <w:rPr>
          <w:rFonts w:ascii="Palatino Linotype" w:eastAsia="Calibri" w:hAnsi="Palatino Linotype" w:cs="Arial"/>
          <w:lang w:val="es-ES"/>
        </w:rPr>
        <w:t xml:space="preserve">artículo 185 fracción I de la </w:t>
      </w:r>
      <w:r w:rsidRPr="00B2635A">
        <w:rPr>
          <w:rFonts w:ascii="Palatino Linotype" w:eastAsia="Calibri" w:hAnsi="Palatino Linotype" w:cs="Arial"/>
          <w:b/>
          <w:lang w:val="es-ES"/>
        </w:rPr>
        <w:t xml:space="preserve">Ley de Transparencia y Acceso a la Información Pública del Estado de México y Municipios </w:t>
      </w:r>
      <w:r w:rsidRPr="00B2635A">
        <w:rPr>
          <w:rFonts w:ascii="Palatino Linotype" w:eastAsia="Times New Roman" w:hAnsi="Palatino Linotype" w:cs="Arial"/>
          <w:lang w:val="es-ES"/>
        </w:rPr>
        <w:t xml:space="preserve">se turnó al </w:t>
      </w:r>
      <w:r w:rsidRPr="00B2635A">
        <w:rPr>
          <w:rFonts w:ascii="Palatino Linotype" w:eastAsia="Times New Roman" w:hAnsi="Palatino Linotype" w:cs="Arial"/>
          <w:b/>
          <w:lang w:val="es-ES"/>
        </w:rPr>
        <w:t xml:space="preserve">Comisionado José Guadalupe Luna Hernández, </w:t>
      </w:r>
      <w:r w:rsidRPr="00B2635A">
        <w:rPr>
          <w:rFonts w:ascii="Palatino Linotype" w:eastAsia="Times New Roman" w:hAnsi="Palatino Linotype" w:cs="Arial"/>
          <w:lang w:val="es-ES"/>
        </w:rPr>
        <w:t xml:space="preserve">con el objeto de </w:t>
      </w:r>
      <w:r w:rsidRPr="00B2635A">
        <w:rPr>
          <w:rFonts w:ascii="Palatino Linotype" w:eastAsia="Times New Roman" w:hAnsi="Palatino Linotype" w:cs="Arial"/>
          <w:lang w:val="es-MX"/>
        </w:rPr>
        <w:t>su análisis.</w:t>
      </w:r>
    </w:p>
    <w:p w14:paraId="17513FB7" w14:textId="77777777" w:rsidR="003B7B65" w:rsidRPr="00B2635A" w:rsidRDefault="003B7B65" w:rsidP="00B2635A">
      <w:pPr>
        <w:pStyle w:val="Prrafodelista"/>
        <w:tabs>
          <w:tab w:val="left" w:pos="426"/>
          <w:tab w:val="left" w:pos="567"/>
        </w:tabs>
        <w:spacing w:line="360" w:lineRule="auto"/>
        <w:ind w:left="0"/>
        <w:jc w:val="both"/>
        <w:rPr>
          <w:rFonts w:ascii="Palatino Linotype" w:hAnsi="Palatino Linotype"/>
          <w:color w:val="000000"/>
        </w:rPr>
      </w:pPr>
    </w:p>
    <w:p w14:paraId="27645CCA" w14:textId="43ED8F5B" w:rsidR="003B187B" w:rsidRPr="00B2635A" w:rsidRDefault="00F34201" w:rsidP="00B2635A">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B2635A">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C52833" w:rsidRPr="00B2635A">
        <w:rPr>
          <w:rFonts w:ascii="Palatino Linotype" w:eastAsia="Calibri" w:hAnsi="Palatino Linotype" w:cs="Arial"/>
          <w:lang w:val="es-ES"/>
        </w:rPr>
        <w:t>veinte</w:t>
      </w:r>
      <w:r w:rsidR="008438B1" w:rsidRPr="00B2635A">
        <w:rPr>
          <w:rFonts w:ascii="Palatino Linotype" w:eastAsia="Calibri" w:hAnsi="Palatino Linotype" w:cs="Arial"/>
          <w:lang w:val="es-ES"/>
        </w:rPr>
        <w:t xml:space="preserve"> </w:t>
      </w:r>
      <w:r w:rsidRPr="00B2635A">
        <w:rPr>
          <w:rFonts w:ascii="Palatino Linotype" w:eastAsia="Calibri" w:hAnsi="Palatino Linotype" w:cs="Arial"/>
          <w:lang w:val="es-ES"/>
        </w:rPr>
        <w:t>(</w:t>
      </w:r>
      <w:r w:rsidR="00C52833" w:rsidRPr="00B2635A">
        <w:rPr>
          <w:rFonts w:ascii="Palatino Linotype" w:eastAsia="Calibri" w:hAnsi="Palatino Linotype" w:cs="Arial"/>
          <w:lang w:val="es-ES"/>
        </w:rPr>
        <w:t>20</w:t>
      </w:r>
      <w:r w:rsidRPr="00B2635A">
        <w:rPr>
          <w:rFonts w:ascii="Palatino Linotype" w:eastAsia="Calibri" w:hAnsi="Palatino Linotype" w:cs="Arial"/>
          <w:lang w:val="es-ES"/>
        </w:rPr>
        <w:t xml:space="preserve">) </w:t>
      </w:r>
      <w:r w:rsidR="008455F9" w:rsidRPr="00B2635A">
        <w:rPr>
          <w:rFonts w:ascii="Palatino Linotype" w:eastAsia="Times New Roman" w:hAnsi="Palatino Linotype" w:cs="Arial"/>
          <w:lang w:val="es-ES"/>
        </w:rPr>
        <w:t xml:space="preserve">de </w:t>
      </w:r>
      <w:r w:rsidR="00C52833" w:rsidRPr="00B2635A">
        <w:rPr>
          <w:rFonts w:ascii="Palatino Linotype" w:eastAsia="Times New Roman" w:hAnsi="Palatino Linotype" w:cs="Arial"/>
          <w:lang w:val="es-ES"/>
        </w:rPr>
        <w:t>noviembre</w:t>
      </w:r>
      <w:r w:rsidR="008455F9" w:rsidRPr="00B2635A">
        <w:rPr>
          <w:rFonts w:ascii="Palatino Linotype" w:eastAsia="Times New Roman" w:hAnsi="Palatino Linotype" w:cs="Arial"/>
          <w:lang w:val="es-ES"/>
        </w:rPr>
        <w:t xml:space="preserve"> </w:t>
      </w:r>
      <w:r w:rsidR="005508E5" w:rsidRPr="00B2635A">
        <w:rPr>
          <w:rFonts w:ascii="Palatino Linotype" w:eastAsia="Times New Roman" w:hAnsi="Palatino Linotype" w:cs="Arial"/>
          <w:lang w:val="es-ES"/>
        </w:rPr>
        <w:t>de dos mil diecinueve</w:t>
      </w:r>
      <w:r w:rsidRPr="00B2635A">
        <w:rPr>
          <w:rFonts w:ascii="Palatino Linotype" w:eastAsia="Calibri" w:hAnsi="Palatino Linotype" w:cs="Arial"/>
          <w:lang w:val="es-ES"/>
        </w:rPr>
        <w:t xml:space="preserve">, puso a disposición de las partes el expediente electrónico </w:t>
      </w:r>
      <w:r w:rsidRPr="00B2635A">
        <w:rPr>
          <w:rFonts w:ascii="Palatino Linotype" w:eastAsia="Calibri" w:hAnsi="Palatino Linotype" w:cs="Arial"/>
        </w:rPr>
        <w:t xml:space="preserve">vía </w:t>
      </w:r>
      <w:r w:rsidRPr="00B2635A">
        <w:rPr>
          <w:rFonts w:ascii="Palatino Linotype" w:eastAsia="Calibri" w:hAnsi="Palatino Linotype" w:cs="Arial"/>
          <w:lang w:val="es-ES"/>
        </w:rPr>
        <w:t xml:space="preserve">Sistema de Acceso a la Información Mexiquense </w:t>
      </w:r>
      <w:r w:rsidRPr="00B2635A">
        <w:rPr>
          <w:rFonts w:ascii="Palatino Linotype" w:eastAsia="Calibri" w:hAnsi="Palatino Linotype" w:cs="Arial"/>
          <w:b/>
          <w:lang w:val="es-ES"/>
        </w:rPr>
        <w:t xml:space="preserve">(SAIMEX) </w:t>
      </w:r>
      <w:r w:rsidRPr="00B2635A">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B2635A">
        <w:rPr>
          <w:rFonts w:ascii="Palatino Linotype" w:eastAsia="Calibri" w:hAnsi="Palatino Linotype" w:cs="Arial"/>
          <w:lang w:val="es-ES"/>
        </w:rPr>
        <w:t>.</w:t>
      </w:r>
    </w:p>
    <w:p w14:paraId="0AB574B8" w14:textId="77777777" w:rsidR="00F210FE" w:rsidRPr="00B2635A" w:rsidRDefault="00F210FE" w:rsidP="00B2635A">
      <w:pPr>
        <w:pStyle w:val="Prrafodelista"/>
        <w:tabs>
          <w:tab w:val="left" w:pos="426"/>
          <w:tab w:val="left" w:pos="567"/>
        </w:tabs>
        <w:spacing w:line="360" w:lineRule="auto"/>
        <w:ind w:left="0"/>
        <w:jc w:val="both"/>
        <w:rPr>
          <w:rFonts w:ascii="Palatino Linotype" w:hAnsi="Palatino Linotype"/>
          <w:color w:val="000000"/>
          <w:sz w:val="28"/>
        </w:rPr>
      </w:pPr>
    </w:p>
    <w:p w14:paraId="345C1362" w14:textId="6EA5754D" w:rsidR="00892449" w:rsidRPr="00B2635A" w:rsidRDefault="003B7B65" w:rsidP="00B2635A">
      <w:pPr>
        <w:pStyle w:val="Prrafodelista"/>
        <w:numPr>
          <w:ilvl w:val="0"/>
          <w:numId w:val="1"/>
        </w:numPr>
        <w:tabs>
          <w:tab w:val="left" w:pos="426"/>
          <w:tab w:val="left" w:pos="567"/>
        </w:tabs>
        <w:spacing w:line="360" w:lineRule="auto"/>
        <w:ind w:left="142" w:firstLine="0"/>
        <w:jc w:val="both"/>
        <w:rPr>
          <w:rFonts w:ascii="Palatino Linotype" w:hAnsi="Palatino Linotype"/>
          <w:b/>
          <w:bCs/>
          <w:i/>
          <w:color w:val="000000" w:themeColor="text1"/>
          <w:sz w:val="22"/>
          <w:szCs w:val="22"/>
        </w:rPr>
      </w:pPr>
      <w:r w:rsidRPr="00B2635A">
        <w:rPr>
          <w:rFonts w:ascii="Palatino Linotype" w:eastAsia="Calibri" w:hAnsi="Palatino Linotype" w:cs="Arial"/>
          <w:lang w:val="es-ES"/>
        </w:rPr>
        <w:t xml:space="preserve">El </w:t>
      </w:r>
      <w:r w:rsidR="00CD3580" w:rsidRPr="00B2635A">
        <w:rPr>
          <w:rFonts w:ascii="Palatino Linotype" w:eastAsia="Calibri" w:hAnsi="Palatino Linotype" w:cs="Arial"/>
          <w:b/>
          <w:lang w:val="es-ES"/>
        </w:rPr>
        <w:t xml:space="preserve">SUJETO OBLIGADO </w:t>
      </w:r>
      <w:r w:rsidR="00C52833" w:rsidRPr="00B2635A">
        <w:rPr>
          <w:rFonts w:ascii="Palatino Linotype" w:eastAsia="Calibri" w:hAnsi="Palatino Linotype" w:cs="Arial"/>
          <w:b/>
          <w:lang w:val="es-ES"/>
        </w:rPr>
        <w:t xml:space="preserve">no </w:t>
      </w:r>
      <w:r w:rsidR="00CD3580" w:rsidRPr="00B2635A">
        <w:rPr>
          <w:rFonts w:ascii="Palatino Linotype" w:eastAsia="Calibri" w:hAnsi="Palatino Linotype" w:cs="Arial"/>
          <w:lang w:val="es-ES"/>
        </w:rPr>
        <w:t>rindió su informe justificado para manifestar lo que a su derecho le asistiera y</w:t>
      </w:r>
      <w:r w:rsidR="00BE5F02" w:rsidRPr="00B2635A">
        <w:rPr>
          <w:rFonts w:ascii="Palatino Linotype" w:eastAsia="Calibri" w:hAnsi="Palatino Linotype" w:cs="Arial"/>
          <w:lang w:val="es-ES"/>
        </w:rPr>
        <w:t xml:space="preserve"> </w:t>
      </w:r>
      <w:r w:rsidR="00CD3580" w:rsidRPr="00B2635A">
        <w:rPr>
          <w:rFonts w:ascii="Palatino Linotype" w:eastAsia="Calibri" w:hAnsi="Palatino Linotype" w:cs="Arial"/>
          <w:lang w:val="es-ES"/>
        </w:rPr>
        <w:t>conviniera</w:t>
      </w:r>
      <w:r w:rsidR="00254D94" w:rsidRPr="00B2635A">
        <w:rPr>
          <w:rFonts w:ascii="Palatino Linotype" w:hAnsi="Palatino Linotype"/>
          <w:color w:val="000000"/>
          <w:shd w:val="clear" w:color="auto" w:fill="FFFFFF"/>
        </w:rPr>
        <w:t>.</w:t>
      </w:r>
      <w:r w:rsidR="00892449" w:rsidRPr="00B2635A">
        <w:rPr>
          <w:rFonts w:ascii="Palatino Linotype" w:hAnsi="Palatino Linotype"/>
          <w:i/>
          <w:color w:val="000000" w:themeColor="text1"/>
          <w:sz w:val="22"/>
          <w:szCs w:val="22"/>
        </w:rPr>
        <w:t xml:space="preserve"> </w:t>
      </w:r>
    </w:p>
    <w:p w14:paraId="44666AA6" w14:textId="77777777" w:rsidR="00254D94" w:rsidRPr="00B2635A" w:rsidRDefault="00254D94" w:rsidP="00B2635A">
      <w:pPr>
        <w:pStyle w:val="Prrafodelista"/>
        <w:tabs>
          <w:tab w:val="left" w:pos="426"/>
        </w:tabs>
        <w:spacing w:line="360" w:lineRule="auto"/>
        <w:ind w:left="0"/>
        <w:jc w:val="both"/>
        <w:rPr>
          <w:rFonts w:ascii="Palatino Linotype" w:hAnsi="Palatino Linotype"/>
          <w:sz w:val="28"/>
        </w:rPr>
      </w:pPr>
    </w:p>
    <w:p w14:paraId="657F2D7B" w14:textId="11F58110" w:rsidR="00254D94" w:rsidRPr="00B2635A" w:rsidRDefault="00254D94" w:rsidP="00B2635A">
      <w:pPr>
        <w:pStyle w:val="Prrafodelista"/>
        <w:numPr>
          <w:ilvl w:val="0"/>
          <w:numId w:val="1"/>
        </w:numPr>
        <w:tabs>
          <w:tab w:val="left" w:pos="426"/>
        </w:tabs>
        <w:spacing w:line="360" w:lineRule="auto"/>
        <w:ind w:left="0" w:hanging="11"/>
        <w:jc w:val="both"/>
        <w:rPr>
          <w:rFonts w:ascii="Palatino Linotype" w:hAnsi="Palatino Linotype"/>
        </w:rPr>
      </w:pPr>
      <w:r w:rsidRPr="00B2635A">
        <w:rPr>
          <w:rFonts w:ascii="Palatino Linotype" w:hAnsi="Palatino Linotype"/>
        </w:rPr>
        <w:t>El Comisionado Ponente decretó el cierre de instrucción</w:t>
      </w:r>
      <w:r w:rsidRPr="00B2635A">
        <w:rPr>
          <w:rFonts w:ascii="Palatino Linotype" w:hAnsi="Palatino Linotype" w:cs="Arial"/>
        </w:rPr>
        <w:t xml:space="preserve"> </w:t>
      </w:r>
      <w:r w:rsidRPr="00B2635A">
        <w:rPr>
          <w:rFonts w:ascii="Palatino Linotype" w:hAnsi="Palatino Linotype"/>
        </w:rPr>
        <w:t xml:space="preserve">mediante acuerdo de fecha </w:t>
      </w:r>
      <w:r w:rsidR="00C52833" w:rsidRPr="00B2635A">
        <w:rPr>
          <w:rFonts w:ascii="Palatino Linotype" w:hAnsi="Palatino Linotype"/>
        </w:rPr>
        <w:t xml:space="preserve">treinta </w:t>
      </w:r>
      <w:r w:rsidRPr="00B2635A">
        <w:rPr>
          <w:rFonts w:ascii="Palatino Linotype" w:hAnsi="Palatino Linotype"/>
        </w:rPr>
        <w:t>(</w:t>
      </w:r>
      <w:r w:rsidR="00C52833" w:rsidRPr="00B2635A">
        <w:rPr>
          <w:rFonts w:ascii="Palatino Linotype" w:hAnsi="Palatino Linotype"/>
        </w:rPr>
        <w:t>30</w:t>
      </w:r>
      <w:r w:rsidRPr="00B2635A">
        <w:rPr>
          <w:rFonts w:ascii="Palatino Linotype" w:hAnsi="Palatino Linotype"/>
        </w:rPr>
        <w:t xml:space="preserve">) de </w:t>
      </w:r>
      <w:r w:rsidR="00C52833" w:rsidRPr="00B2635A">
        <w:rPr>
          <w:rFonts w:ascii="Palatino Linotype" w:hAnsi="Palatino Linotype"/>
        </w:rPr>
        <w:t>enero</w:t>
      </w:r>
      <w:r w:rsidRPr="00B2635A">
        <w:rPr>
          <w:rFonts w:ascii="Palatino Linotype" w:hAnsi="Palatino Linotype"/>
        </w:rPr>
        <w:t xml:space="preserve"> </w:t>
      </w:r>
      <w:r w:rsidRPr="00B2635A">
        <w:rPr>
          <w:rFonts w:ascii="Palatino Linotype" w:eastAsia="Calibri" w:hAnsi="Palatino Linotype" w:cs="Arial"/>
          <w:lang w:val="es-ES"/>
        </w:rPr>
        <w:t>de dos mil diecinueve</w:t>
      </w:r>
      <w:r w:rsidRPr="00B2635A">
        <w:rPr>
          <w:rFonts w:ascii="Palatino Linotype" w:hAnsi="Palatino Linotype"/>
        </w:rPr>
        <w:t xml:space="preserve">, </w:t>
      </w:r>
      <w:r w:rsidRPr="00B2635A">
        <w:rPr>
          <w:rFonts w:ascii="Palatino Linotype" w:hAnsi="Palatino Linotype" w:cs="Arial"/>
        </w:rPr>
        <w:t>por lo que ordenó turnar el expediente a resolución.</w:t>
      </w:r>
    </w:p>
    <w:p w14:paraId="40712579" w14:textId="77777777" w:rsidR="00C52833" w:rsidRPr="00B2635A" w:rsidRDefault="00C52833" w:rsidP="00B2635A">
      <w:pPr>
        <w:pStyle w:val="Prrafodelista"/>
        <w:spacing w:line="360" w:lineRule="auto"/>
        <w:rPr>
          <w:rFonts w:ascii="Palatino Linotype" w:hAnsi="Palatino Linotype"/>
          <w:sz w:val="28"/>
        </w:rPr>
      </w:pPr>
    </w:p>
    <w:p w14:paraId="3EC6A9C1" w14:textId="719CCC37" w:rsidR="00C52833" w:rsidRPr="00B2635A" w:rsidRDefault="00C52833" w:rsidP="00B2635A">
      <w:pPr>
        <w:pStyle w:val="Prrafodelista"/>
        <w:numPr>
          <w:ilvl w:val="0"/>
          <w:numId w:val="1"/>
        </w:numPr>
        <w:tabs>
          <w:tab w:val="left" w:pos="426"/>
        </w:tabs>
        <w:spacing w:line="360" w:lineRule="auto"/>
        <w:ind w:left="0" w:hanging="11"/>
        <w:jc w:val="both"/>
        <w:rPr>
          <w:rFonts w:ascii="Palatino Linotype" w:hAnsi="Palatino Linotype"/>
        </w:rPr>
      </w:pPr>
      <w:r w:rsidRPr="00B2635A">
        <w:rPr>
          <w:rFonts w:ascii="Palatino Linotype" w:hAnsi="Palatino Linotype"/>
        </w:rPr>
        <w:t xml:space="preserve">El día treinta (30) de enero </w:t>
      </w:r>
      <w:r w:rsidRPr="00B2635A">
        <w:rPr>
          <w:rFonts w:ascii="Palatino Linotype" w:eastAsia="Calibri" w:hAnsi="Palatino Linotype" w:cs="Arial"/>
          <w:lang w:val="es-ES"/>
        </w:rPr>
        <w:t xml:space="preserve">de dos mil diecinueve, </w:t>
      </w:r>
      <w:r w:rsidRPr="00B2635A">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06944D6D" w14:textId="77777777" w:rsidR="00254D94" w:rsidRDefault="00254D94" w:rsidP="00B2635A">
      <w:pPr>
        <w:pStyle w:val="Prrafodelista"/>
        <w:tabs>
          <w:tab w:val="left" w:pos="426"/>
        </w:tabs>
        <w:spacing w:line="360" w:lineRule="auto"/>
        <w:ind w:left="0"/>
        <w:jc w:val="both"/>
        <w:rPr>
          <w:rFonts w:ascii="Palatino Linotype" w:hAnsi="Palatino Linotype"/>
        </w:rPr>
      </w:pPr>
    </w:p>
    <w:p w14:paraId="65129EC9" w14:textId="77777777" w:rsidR="00B2635A" w:rsidRPr="00B2635A" w:rsidRDefault="00B2635A" w:rsidP="00B2635A">
      <w:pPr>
        <w:pStyle w:val="Prrafodelista"/>
        <w:tabs>
          <w:tab w:val="left" w:pos="426"/>
        </w:tabs>
        <w:spacing w:line="360" w:lineRule="auto"/>
        <w:ind w:left="0"/>
        <w:jc w:val="both"/>
        <w:rPr>
          <w:rFonts w:ascii="Palatino Linotype" w:hAnsi="Palatino Linotype"/>
        </w:rPr>
      </w:pPr>
    </w:p>
    <w:p w14:paraId="27535C6F" w14:textId="77777777" w:rsidR="00C52833" w:rsidRPr="00B2635A" w:rsidRDefault="00C52833" w:rsidP="00B2635A">
      <w:pPr>
        <w:pStyle w:val="Prrafodelista"/>
        <w:tabs>
          <w:tab w:val="left" w:pos="426"/>
        </w:tabs>
        <w:spacing w:line="360" w:lineRule="auto"/>
        <w:ind w:left="0"/>
        <w:jc w:val="both"/>
        <w:rPr>
          <w:rFonts w:ascii="Palatino Linotype" w:hAnsi="Palatino Linotype"/>
        </w:rPr>
      </w:pPr>
    </w:p>
    <w:p w14:paraId="216E385F" w14:textId="1291F9EE" w:rsidR="00962E79" w:rsidRDefault="00962E79" w:rsidP="00B2635A">
      <w:pPr>
        <w:pStyle w:val="Ttulo1"/>
        <w:tabs>
          <w:tab w:val="left" w:pos="567"/>
        </w:tabs>
        <w:spacing w:before="0" w:line="360" w:lineRule="auto"/>
        <w:jc w:val="center"/>
        <w:rPr>
          <w:szCs w:val="24"/>
        </w:rPr>
      </w:pPr>
      <w:bookmarkStart w:id="57" w:name="_Toc495430768"/>
      <w:bookmarkStart w:id="58" w:name="_Toc32226907"/>
      <w:r w:rsidRPr="00B2635A">
        <w:rPr>
          <w:szCs w:val="24"/>
        </w:rPr>
        <w:lastRenderedPageBreak/>
        <w:t>CONSIDERANDO</w:t>
      </w:r>
      <w:bookmarkEnd w:id="57"/>
      <w:bookmarkEnd w:id="58"/>
    </w:p>
    <w:p w14:paraId="1E9C165D" w14:textId="77777777" w:rsidR="00B2635A" w:rsidRPr="00B2635A" w:rsidRDefault="00B2635A" w:rsidP="00B2635A">
      <w:pPr>
        <w:rPr>
          <w:lang w:val="es-MX" w:eastAsia="en-US"/>
        </w:rPr>
      </w:pPr>
    </w:p>
    <w:p w14:paraId="1C754B23" w14:textId="77777777" w:rsidR="00962E79" w:rsidRPr="00B2635A" w:rsidRDefault="00962E79" w:rsidP="00B2635A">
      <w:pPr>
        <w:pStyle w:val="Ttulo1"/>
        <w:tabs>
          <w:tab w:val="left" w:pos="567"/>
        </w:tabs>
        <w:spacing w:before="0" w:line="360" w:lineRule="auto"/>
        <w:rPr>
          <w:b w:val="0"/>
          <w:bCs/>
          <w:spacing w:val="60"/>
        </w:rPr>
      </w:pPr>
      <w:bookmarkStart w:id="59" w:name="_Toc473812224"/>
      <w:bookmarkStart w:id="60" w:name="_Toc495430769"/>
      <w:bookmarkStart w:id="61" w:name="_Toc32226908"/>
      <w:r w:rsidRPr="00B2635A">
        <w:t>PRIMERO. De la competencia</w:t>
      </w:r>
      <w:bookmarkEnd w:id="59"/>
      <w:bookmarkEnd w:id="60"/>
      <w:bookmarkEnd w:id="61"/>
    </w:p>
    <w:p w14:paraId="5DFB4714" w14:textId="77777777" w:rsidR="00962E79" w:rsidRPr="00B2635A" w:rsidRDefault="00962E79" w:rsidP="00B2635A">
      <w:pPr>
        <w:pStyle w:val="Prrafodelista"/>
        <w:tabs>
          <w:tab w:val="left" w:pos="567"/>
        </w:tabs>
        <w:spacing w:line="360" w:lineRule="auto"/>
        <w:ind w:left="0"/>
        <w:jc w:val="both"/>
        <w:rPr>
          <w:rFonts w:ascii="Palatino Linotype" w:hAnsi="Palatino Linotype"/>
          <w:color w:val="000000"/>
        </w:rPr>
      </w:pPr>
    </w:p>
    <w:p w14:paraId="0873CBF9" w14:textId="4CE72826" w:rsidR="00DA59C7" w:rsidRPr="00B2635A" w:rsidRDefault="00F34201" w:rsidP="00B2635A">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B2635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2635A">
        <w:rPr>
          <w:rFonts w:ascii="Palatino Linotype" w:eastAsia="Calibri" w:hAnsi="Palatino Linotype" w:cs="Times New Roman"/>
          <w:b/>
          <w:lang w:val="es-ES"/>
        </w:rPr>
        <w:t>Constitución Política de los Estados Unidos Mexicanos</w:t>
      </w:r>
      <w:r w:rsidRPr="00B2635A">
        <w:rPr>
          <w:rFonts w:ascii="Palatino Linotype" w:eastAsia="Calibri" w:hAnsi="Palatino Linotype" w:cs="Times New Roman"/>
          <w:lang w:val="es-ES"/>
        </w:rPr>
        <w:t xml:space="preserve">; 5, párrafos </w:t>
      </w:r>
      <w:r w:rsidR="00217B09" w:rsidRPr="00B2635A">
        <w:rPr>
          <w:rFonts w:ascii="Palatino Linotype" w:eastAsia="Calibri" w:hAnsi="Palatino Linotype" w:cs="Times New Roman"/>
          <w:color w:val="000000" w:themeColor="text1"/>
          <w:lang w:val="es-ES"/>
        </w:rPr>
        <w:t xml:space="preserve">vigésimo segundo, vigésimo tercero y vigésimo cuarto </w:t>
      </w:r>
      <w:r w:rsidRPr="00B2635A">
        <w:rPr>
          <w:rFonts w:ascii="Palatino Linotype" w:eastAsia="Calibri" w:hAnsi="Palatino Linotype" w:cs="Times New Roman"/>
          <w:lang w:val="es-ES"/>
        </w:rPr>
        <w:t xml:space="preserve">fracciones IV y V de la </w:t>
      </w:r>
      <w:r w:rsidRPr="00B2635A">
        <w:rPr>
          <w:rFonts w:ascii="Palatino Linotype" w:eastAsia="Calibri" w:hAnsi="Palatino Linotype" w:cs="Times New Roman"/>
          <w:b/>
          <w:lang w:val="es-ES"/>
        </w:rPr>
        <w:t>Constitución Política del Estado Libre y Soberano de México</w:t>
      </w:r>
      <w:r w:rsidRPr="00B2635A">
        <w:rPr>
          <w:rFonts w:ascii="Palatino Linotype" w:eastAsia="Calibri" w:hAnsi="Palatino Linotype" w:cs="Times New Roman"/>
          <w:lang w:val="es-ES"/>
        </w:rPr>
        <w:t xml:space="preserve">; artículos 1, 2 fracción II, 13, 29, 36 fracciones I y II, 176, 178, 179, 181 párrafo tercero y 185 </w:t>
      </w:r>
      <w:r w:rsidRPr="00B2635A">
        <w:rPr>
          <w:rFonts w:ascii="Palatino Linotype" w:eastAsia="Calibri" w:hAnsi="Palatino Linotype" w:cs="Arial"/>
          <w:lang w:val="es-ES"/>
        </w:rPr>
        <w:t xml:space="preserve">de la </w:t>
      </w:r>
      <w:r w:rsidRPr="00B2635A">
        <w:rPr>
          <w:rFonts w:ascii="Palatino Linotype" w:eastAsia="Calibri" w:hAnsi="Palatino Linotype" w:cs="Arial"/>
          <w:b/>
          <w:lang w:val="es-ES"/>
        </w:rPr>
        <w:t>Ley de Transparencia y Acceso a la Información Pública del Estado de México y Municipios</w:t>
      </w:r>
      <w:r w:rsidRPr="00B2635A">
        <w:rPr>
          <w:rFonts w:ascii="Palatino Linotype" w:eastAsia="Calibri" w:hAnsi="Palatino Linotype" w:cs="Arial"/>
          <w:lang w:val="es-ES"/>
        </w:rPr>
        <w:t xml:space="preserve">; y </w:t>
      </w:r>
      <w:r w:rsidR="00011036" w:rsidRPr="00B2635A">
        <w:rPr>
          <w:rFonts w:ascii="Palatino Linotype" w:eastAsia="Calibri" w:hAnsi="Palatino Linotype" w:cs="Arial"/>
          <w:lang w:val="es-ES"/>
        </w:rPr>
        <w:t xml:space="preserve">10, </w:t>
      </w:r>
      <w:r w:rsidRPr="00B2635A">
        <w:rPr>
          <w:rFonts w:ascii="Palatino Linotype" w:eastAsia="Calibri" w:hAnsi="Palatino Linotype" w:cs="Arial"/>
          <w:lang w:val="es-ES"/>
        </w:rPr>
        <w:t xml:space="preserve">7, 9 fracciones I y XXIV, y 11 del </w:t>
      </w:r>
      <w:r w:rsidRPr="00B2635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2635A">
        <w:rPr>
          <w:rFonts w:ascii="Palatino Linotype" w:hAnsi="Palatino Linotype"/>
        </w:rPr>
        <w:t>.</w:t>
      </w:r>
    </w:p>
    <w:p w14:paraId="522CEB67" w14:textId="77777777" w:rsidR="002E4871" w:rsidRPr="00B2635A" w:rsidRDefault="002E4871" w:rsidP="00B2635A">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B2635A" w:rsidRDefault="00F34201" w:rsidP="00B2635A">
      <w:pPr>
        <w:pStyle w:val="Ttulo1"/>
        <w:tabs>
          <w:tab w:val="left" w:pos="567"/>
        </w:tabs>
        <w:spacing w:before="0" w:line="360" w:lineRule="auto"/>
      </w:pPr>
      <w:bookmarkStart w:id="62" w:name="_Toc471845444"/>
      <w:bookmarkStart w:id="63" w:name="_Toc473812225"/>
      <w:bookmarkStart w:id="64" w:name="_Toc495430770"/>
      <w:bookmarkStart w:id="65" w:name="_Toc32226909"/>
      <w:r w:rsidRPr="00B2635A">
        <w:t>SEGUNDO. De la oportunidad y proced</w:t>
      </w:r>
      <w:r w:rsidR="00903242" w:rsidRPr="00B2635A">
        <w:t>encia</w:t>
      </w:r>
      <w:r w:rsidRPr="00B2635A">
        <w:t>.</w:t>
      </w:r>
      <w:bookmarkEnd w:id="62"/>
      <w:bookmarkEnd w:id="63"/>
      <w:bookmarkEnd w:id="64"/>
      <w:bookmarkEnd w:id="65"/>
    </w:p>
    <w:p w14:paraId="195EC81A" w14:textId="2891151F" w:rsidR="00F34201" w:rsidRPr="00B2635A" w:rsidRDefault="00F34201" w:rsidP="00B2635A">
      <w:pPr>
        <w:pStyle w:val="Prrafodelista"/>
        <w:tabs>
          <w:tab w:val="left" w:pos="567"/>
        </w:tabs>
        <w:spacing w:line="360" w:lineRule="auto"/>
        <w:ind w:left="0"/>
        <w:jc w:val="both"/>
        <w:rPr>
          <w:rFonts w:ascii="Palatino Linotype" w:hAnsi="Palatino Linotype"/>
          <w:b/>
          <w:color w:val="000000" w:themeColor="text1"/>
        </w:rPr>
      </w:pPr>
    </w:p>
    <w:p w14:paraId="51F89202" w14:textId="77777777" w:rsidR="00007FD5" w:rsidRPr="00B2635A" w:rsidRDefault="00F34201" w:rsidP="00B2635A">
      <w:pPr>
        <w:pStyle w:val="gmail-msolistparagraph"/>
        <w:numPr>
          <w:ilvl w:val="0"/>
          <w:numId w:val="1"/>
        </w:numPr>
        <w:spacing w:before="0" w:beforeAutospacing="0" w:after="0" w:afterAutospacing="0" w:line="360" w:lineRule="auto"/>
        <w:ind w:left="0" w:firstLine="0"/>
        <w:jc w:val="both"/>
        <w:rPr>
          <w:rFonts w:ascii="Palatino Linotype" w:hAnsi="Palatino Linotype"/>
        </w:rPr>
      </w:pPr>
      <w:bookmarkStart w:id="66" w:name="_Toc463524052"/>
      <w:r w:rsidRPr="00B2635A">
        <w:rPr>
          <w:rFonts w:ascii="Palatino Linotype" w:eastAsia="Calibri" w:hAnsi="Palatino Linotype" w:cs="Arial"/>
        </w:rPr>
        <w:t>El medio de impugnación fue presentado a través del Sistema de Acceso a la Información Mexiquense (SAIMEX)</w:t>
      </w:r>
      <w:r w:rsidRPr="00B2635A">
        <w:rPr>
          <w:rFonts w:ascii="Palatino Linotype" w:eastAsia="Calibri" w:hAnsi="Palatino Linotype" w:cs="Arial"/>
          <w:b/>
        </w:rPr>
        <w:t>,</w:t>
      </w:r>
      <w:r w:rsidRPr="00B2635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B2635A">
        <w:rPr>
          <w:rFonts w:ascii="Palatino Linotype" w:eastAsia="Calibri" w:hAnsi="Palatino Linotype" w:cs="Arial"/>
          <w:b/>
        </w:rPr>
        <w:t>SUJETO OBLIGADO</w:t>
      </w:r>
      <w:r w:rsidRPr="00B2635A">
        <w:rPr>
          <w:rFonts w:ascii="Palatino Linotype" w:eastAsia="Calibri" w:hAnsi="Palatino Linotype" w:cs="Arial"/>
        </w:rPr>
        <w:t xml:space="preserve"> entregó respuesta el </w:t>
      </w:r>
      <w:bookmarkStart w:id="67" w:name="_Toc468394898"/>
      <w:r w:rsidR="002E22A4" w:rsidRPr="00B2635A">
        <w:rPr>
          <w:rFonts w:ascii="Palatino Linotype" w:eastAsia="Calibri" w:hAnsi="Palatino Linotype" w:cs="Arial"/>
        </w:rPr>
        <w:t xml:space="preserve">día </w:t>
      </w:r>
      <w:r w:rsidR="00007FD5" w:rsidRPr="00B2635A">
        <w:rPr>
          <w:rFonts w:ascii="Palatino Linotype" w:eastAsia="Calibri" w:hAnsi="Palatino Linotype" w:cs="Arial"/>
        </w:rPr>
        <w:t>trece</w:t>
      </w:r>
      <w:r w:rsidR="00656FD8" w:rsidRPr="00B2635A">
        <w:rPr>
          <w:rFonts w:ascii="Palatino Linotype" w:eastAsia="Calibri" w:hAnsi="Palatino Linotype" w:cs="Arial"/>
          <w:lang w:val="es-AR"/>
        </w:rPr>
        <w:t xml:space="preserve"> </w:t>
      </w:r>
      <w:r w:rsidR="00807ED7" w:rsidRPr="00B2635A">
        <w:rPr>
          <w:rFonts w:ascii="Palatino Linotype" w:eastAsia="Calibri" w:hAnsi="Palatino Linotype" w:cs="Arial"/>
          <w:lang w:val="es-AR"/>
        </w:rPr>
        <w:t>(</w:t>
      </w:r>
      <w:r w:rsidR="00007FD5" w:rsidRPr="00B2635A">
        <w:rPr>
          <w:rFonts w:ascii="Palatino Linotype" w:eastAsia="Calibri" w:hAnsi="Palatino Linotype" w:cs="Arial"/>
          <w:lang w:val="es-AR"/>
        </w:rPr>
        <w:t>13</w:t>
      </w:r>
      <w:r w:rsidR="00807ED7" w:rsidRPr="00B2635A">
        <w:rPr>
          <w:rFonts w:ascii="Palatino Linotype" w:hAnsi="Palatino Linotype"/>
          <w:i/>
        </w:rPr>
        <w:t xml:space="preserve">) </w:t>
      </w:r>
      <w:r w:rsidR="00807ED7" w:rsidRPr="00B2635A">
        <w:rPr>
          <w:rFonts w:ascii="Palatino Linotype" w:hAnsi="Palatino Linotype"/>
        </w:rPr>
        <w:t xml:space="preserve">de </w:t>
      </w:r>
      <w:r w:rsidR="00007FD5" w:rsidRPr="00B2635A">
        <w:rPr>
          <w:rFonts w:ascii="Palatino Linotype" w:hAnsi="Palatino Linotype"/>
        </w:rPr>
        <w:t xml:space="preserve">noviembre </w:t>
      </w:r>
      <w:r w:rsidR="00807ED7" w:rsidRPr="00B2635A">
        <w:rPr>
          <w:rFonts w:ascii="Palatino Linotype" w:hAnsi="Palatino Linotype"/>
        </w:rPr>
        <w:t xml:space="preserve">de </w:t>
      </w:r>
      <w:r w:rsidR="00E91B4E" w:rsidRPr="00B2635A">
        <w:rPr>
          <w:rFonts w:ascii="Palatino Linotype" w:hAnsi="Palatino Linotype"/>
        </w:rPr>
        <w:t>dos mil diecinueve</w:t>
      </w:r>
      <w:r w:rsidR="00807ED7" w:rsidRPr="00B2635A">
        <w:rPr>
          <w:rFonts w:ascii="Palatino Linotype" w:eastAsia="Calibri" w:hAnsi="Palatino Linotype" w:cs="Arial"/>
        </w:rPr>
        <w:t xml:space="preserve">, </w:t>
      </w:r>
      <w:r w:rsidR="00807ED7" w:rsidRPr="00B2635A">
        <w:rPr>
          <w:rFonts w:ascii="Palatino Linotype" w:hAnsi="Palatino Linotype" w:cs="Arial"/>
        </w:rPr>
        <w:t xml:space="preserve">de tal forma que el plazo para interponer el recurso de revisión transcurrió del día </w:t>
      </w:r>
      <w:r w:rsidR="00007FD5" w:rsidRPr="00B2635A">
        <w:rPr>
          <w:rFonts w:ascii="Palatino Linotype" w:eastAsia="Calibri" w:hAnsi="Palatino Linotype" w:cs="Arial"/>
          <w:lang w:val="es-AR"/>
        </w:rPr>
        <w:t>catorce</w:t>
      </w:r>
      <w:r w:rsidR="006F639B" w:rsidRPr="00B2635A">
        <w:rPr>
          <w:rFonts w:ascii="Palatino Linotype" w:eastAsia="Calibri" w:hAnsi="Palatino Linotype" w:cs="Arial"/>
          <w:lang w:val="es-AR"/>
        </w:rPr>
        <w:t xml:space="preserve"> </w:t>
      </w:r>
      <w:r w:rsidR="006F7C33" w:rsidRPr="00B2635A">
        <w:rPr>
          <w:rFonts w:ascii="Palatino Linotype" w:eastAsia="Calibri" w:hAnsi="Palatino Linotype" w:cs="Arial"/>
          <w:lang w:val="es-AR"/>
        </w:rPr>
        <w:t>(</w:t>
      </w:r>
      <w:r w:rsidR="00007FD5" w:rsidRPr="00B2635A">
        <w:rPr>
          <w:rFonts w:ascii="Palatino Linotype" w:eastAsia="Calibri" w:hAnsi="Palatino Linotype" w:cs="Arial"/>
          <w:lang w:val="es-AR"/>
        </w:rPr>
        <w:t>14</w:t>
      </w:r>
      <w:r w:rsidR="006F7C33" w:rsidRPr="00B2635A">
        <w:rPr>
          <w:rFonts w:ascii="Palatino Linotype" w:hAnsi="Palatino Linotype"/>
          <w:i/>
        </w:rPr>
        <w:t xml:space="preserve">) </w:t>
      </w:r>
      <w:r w:rsidR="00807ED7" w:rsidRPr="00B2635A">
        <w:rPr>
          <w:rFonts w:ascii="Palatino Linotype" w:hAnsi="Palatino Linotype" w:cs="Arial"/>
        </w:rPr>
        <w:t xml:space="preserve">al </w:t>
      </w:r>
      <w:r w:rsidR="00007FD5" w:rsidRPr="00B2635A">
        <w:rPr>
          <w:rFonts w:ascii="Palatino Linotype" w:hAnsi="Palatino Linotype" w:cs="Arial"/>
        </w:rPr>
        <w:t>cinco</w:t>
      </w:r>
      <w:r w:rsidR="00807ED7" w:rsidRPr="00B2635A">
        <w:rPr>
          <w:rFonts w:ascii="Palatino Linotype" w:hAnsi="Palatino Linotype" w:cs="Arial"/>
        </w:rPr>
        <w:t xml:space="preserve"> (</w:t>
      </w:r>
      <w:r w:rsidR="00007FD5" w:rsidRPr="00B2635A">
        <w:rPr>
          <w:rFonts w:ascii="Palatino Linotype" w:hAnsi="Palatino Linotype" w:cs="Arial"/>
        </w:rPr>
        <w:t>05</w:t>
      </w:r>
      <w:r w:rsidR="00807ED7" w:rsidRPr="00B2635A">
        <w:rPr>
          <w:rFonts w:ascii="Palatino Linotype" w:hAnsi="Palatino Linotype" w:cs="Arial"/>
        </w:rPr>
        <w:t xml:space="preserve">) </w:t>
      </w:r>
      <w:r w:rsidR="00101FC0" w:rsidRPr="00B2635A">
        <w:rPr>
          <w:rFonts w:ascii="Palatino Linotype" w:hAnsi="Palatino Linotype"/>
        </w:rPr>
        <w:t xml:space="preserve">de </w:t>
      </w:r>
      <w:r w:rsidR="00007FD5" w:rsidRPr="00B2635A">
        <w:rPr>
          <w:rFonts w:ascii="Palatino Linotype" w:hAnsi="Palatino Linotype"/>
        </w:rPr>
        <w:t>diciembre</w:t>
      </w:r>
      <w:r w:rsidR="00101FC0" w:rsidRPr="00B2635A">
        <w:rPr>
          <w:rFonts w:ascii="Palatino Linotype" w:hAnsi="Palatino Linotype"/>
        </w:rPr>
        <w:t xml:space="preserve"> </w:t>
      </w:r>
      <w:r w:rsidR="00807ED7" w:rsidRPr="00B2635A">
        <w:rPr>
          <w:rFonts w:ascii="Palatino Linotype" w:hAnsi="Palatino Linotype" w:cs="Arial"/>
        </w:rPr>
        <w:t>de dos mil diecinueve;</w:t>
      </w:r>
      <w:r w:rsidR="00807ED7" w:rsidRPr="00B2635A">
        <w:rPr>
          <w:rFonts w:ascii="Palatino Linotype" w:eastAsia="Calibri" w:hAnsi="Palatino Linotype" w:cs="Arial"/>
        </w:rPr>
        <w:t xml:space="preserve"> </w:t>
      </w:r>
      <w:r w:rsidR="00807ED7" w:rsidRPr="00B2635A">
        <w:rPr>
          <w:rFonts w:ascii="Palatino Linotype" w:hAnsi="Palatino Linotype" w:cs="Arial"/>
        </w:rPr>
        <w:t xml:space="preserve">por lo que si presentó su inconformidad el día </w:t>
      </w:r>
      <w:r w:rsidR="00007FD5" w:rsidRPr="00B2635A">
        <w:rPr>
          <w:rFonts w:ascii="Palatino Linotype" w:eastAsia="Calibri" w:hAnsi="Palatino Linotype" w:cs="Arial"/>
          <w:lang w:val="es-AR"/>
        </w:rPr>
        <w:t>trece</w:t>
      </w:r>
      <w:r w:rsidR="00254D94" w:rsidRPr="00B2635A">
        <w:rPr>
          <w:rFonts w:ascii="Palatino Linotype" w:eastAsia="Calibri" w:hAnsi="Palatino Linotype" w:cs="Arial"/>
          <w:lang w:val="es-AR"/>
        </w:rPr>
        <w:t xml:space="preserve"> </w:t>
      </w:r>
      <w:r w:rsidR="00101FC0" w:rsidRPr="00B2635A">
        <w:rPr>
          <w:rFonts w:ascii="Palatino Linotype" w:eastAsia="Calibri" w:hAnsi="Palatino Linotype" w:cs="Arial"/>
          <w:lang w:val="es-AR"/>
        </w:rPr>
        <w:t>(</w:t>
      </w:r>
      <w:r w:rsidR="00007FD5" w:rsidRPr="00B2635A">
        <w:rPr>
          <w:rFonts w:ascii="Palatino Linotype" w:eastAsia="Calibri" w:hAnsi="Palatino Linotype" w:cs="Arial"/>
          <w:lang w:val="es-AR"/>
        </w:rPr>
        <w:t>13</w:t>
      </w:r>
      <w:r w:rsidR="00101FC0" w:rsidRPr="00B2635A">
        <w:rPr>
          <w:rFonts w:ascii="Palatino Linotype" w:hAnsi="Palatino Linotype"/>
          <w:i/>
        </w:rPr>
        <w:t xml:space="preserve">) </w:t>
      </w:r>
      <w:r w:rsidR="00007FD5" w:rsidRPr="00B2635A">
        <w:rPr>
          <w:rFonts w:ascii="Palatino Linotype" w:hAnsi="Palatino Linotype"/>
        </w:rPr>
        <w:t xml:space="preserve">de </w:t>
      </w:r>
      <w:r w:rsidR="00007FD5" w:rsidRPr="00B2635A">
        <w:rPr>
          <w:rFonts w:ascii="Palatino Linotype" w:hAnsi="Palatino Linotype"/>
        </w:rPr>
        <w:lastRenderedPageBreak/>
        <w:t>noviembre de dos mil diecinueve</w:t>
      </w:r>
      <w:r w:rsidR="00807ED7" w:rsidRPr="00B2635A">
        <w:rPr>
          <w:rFonts w:ascii="Palatino Linotype" w:hAnsi="Palatino Linotype" w:cs="Arial"/>
        </w:rPr>
        <w:t>,</w:t>
      </w:r>
      <w:bookmarkStart w:id="68" w:name="_Toc495430771"/>
      <w:bookmarkStart w:id="69" w:name="_Toc517976096"/>
      <w:bookmarkStart w:id="70" w:name="_Toc458528990"/>
      <w:bookmarkStart w:id="71" w:name="_Toc473812227"/>
      <w:bookmarkEnd w:id="66"/>
      <w:bookmarkEnd w:id="67"/>
      <w:r w:rsidR="00007FD5" w:rsidRPr="00B2635A">
        <w:rPr>
          <w:rFonts w:ascii="Palatino Linotype" w:hAnsi="Palatino Linotype" w:cs="Arial"/>
          <w:color w:val="000000" w:themeColor="text1"/>
        </w:rPr>
        <w:t xml:space="preserve"> </w:t>
      </w:r>
      <w:r w:rsidR="00007FD5" w:rsidRPr="00B2635A">
        <w:rPr>
          <w:rFonts w:ascii="Palatino Linotype" w:hAnsi="Palatino Linotype"/>
          <w:lang w:val="es-ES_tradnl"/>
        </w:rPr>
        <w:t>tal circunstancia no es determinante para declararlo extemporáneo, toda vez que el tiempo concedido es para delimitar el término en que puede impugnarse la respuesta, lo cual no impide que se presente antes de iniciado el plazo previsto.</w:t>
      </w:r>
    </w:p>
    <w:p w14:paraId="7EE96337" w14:textId="77777777" w:rsidR="00B2635A" w:rsidRPr="00B2635A" w:rsidRDefault="00B2635A" w:rsidP="00B2635A">
      <w:pPr>
        <w:pStyle w:val="gmail-msolistparagraph"/>
        <w:spacing w:before="0" w:beforeAutospacing="0" w:after="0" w:afterAutospacing="0" w:line="360" w:lineRule="auto"/>
        <w:jc w:val="both"/>
        <w:rPr>
          <w:rFonts w:ascii="Palatino Linotype" w:hAnsi="Palatino Linotype"/>
        </w:rPr>
      </w:pPr>
    </w:p>
    <w:p w14:paraId="3267C67E" w14:textId="02F20DFF" w:rsidR="00007FD5" w:rsidRDefault="00007FD5" w:rsidP="00B2635A">
      <w:pPr>
        <w:pStyle w:val="gmail-msolistparagraph"/>
        <w:numPr>
          <w:ilvl w:val="0"/>
          <w:numId w:val="1"/>
        </w:numPr>
        <w:spacing w:before="0" w:beforeAutospacing="0" w:after="0" w:afterAutospacing="0" w:line="360" w:lineRule="auto"/>
        <w:ind w:left="0" w:firstLine="0"/>
        <w:jc w:val="both"/>
        <w:rPr>
          <w:rFonts w:ascii="Palatino Linotype" w:hAnsi="Palatino Linotype"/>
        </w:rPr>
      </w:pPr>
      <w:r w:rsidRPr="00B2635A">
        <w:rPr>
          <w:rFonts w:ascii="Palatino Linotype" w:hAnsi="Palatino Linotype"/>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14D269F8" w14:textId="77777777" w:rsidR="00B2635A" w:rsidRPr="00B2635A" w:rsidRDefault="00B2635A" w:rsidP="00B2635A">
      <w:pPr>
        <w:pStyle w:val="gmail-msolistparagraph"/>
        <w:spacing w:before="0" w:beforeAutospacing="0" w:after="0" w:afterAutospacing="0" w:line="360" w:lineRule="auto"/>
        <w:jc w:val="both"/>
        <w:rPr>
          <w:rFonts w:ascii="Palatino Linotype" w:hAnsi="Palatino Linotype"/>
        </w:rPr>
      </w:pPr>
    </w:p>
    <w:p w14:paraId="152168B4" w14:textId="0B04F1DE" w:rsidR="00007FD5" w:rsidRDefault="00007FD5" w:rsidP="00B2635A">
      <w:pPr>
        <w:spacing w:line="360" w:lineRule="auto"/>
        <w:ind w:left="567" w:right="616"/>
        <w:jc w:val="both"/>
        <w:rPr>
          <w:rFonts w:ascii="Palatino Linotype" w:eastAsia="Times New Roman" w:hAnsi="Palatino Linotype" w:cs="Times New Roman"/>
          <w:i/>
          <w:iCs/>
          <w:sz w:val="22"/>
          <w:szCs w:val="22"/>
          <w:lang w:eastAsia="es-MX"/>
        </w:rPr>
      </w:pPr>
      <w:r w:rsidRPr="00B2635A">
        <w:rPr>
          <w:rFonts w:ascii="Palatino Linotype" w:eastAsia="Times New Roman" w:hAnsi="Palatino Linotype" w:cs="Times New Roman"/>
          <w:b/>
          <w:bCs/>
          <w:i/>
          <w:iCs/>
          <w:sz w:val="22"/>
          <w:szCs w:val="22"/>
          <w:lang w:eastAsia="es-MX"/>
        </w:rPr>
        <w:t>RECURSO DE RECLAMACIÓN. SU INTERPOSICIÓN NO ES EXTEMPORÁNEA SI SE REALIZA ANTES DE QUE INICIE EL PLAZO PARA HACERLO.</w:t>
      </w:r>
      <w:r w:rsidRPr="00B2635A">
        <w:rPr>
          <w:rFonts w:ascii="Palatino Linotype" w:eastAsia="Times New Roman" w:hAnsi="Palatino Linotype" w:cs="Times New Roman"/>
          <w:i/>
          <w:iCs/>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D98EC3F" w14:textId="77777777" w:rsidR="00B2635A" w:rsidRPr="00B2635A" w:rsidRDefault="00B2635A" w:rsidP="00B2635A">
      <w:pPr>
        <w:spacing w:line="360" w:lineRule="auto"/>
        <w:ind w:right="616"/>
        <w:jc w:val="both"/>
        <w:rPr>
          <w:rFonts w:ascii="Palatino Linotype" w:eastAsia="Times New Roman" w:hAnsi="Palatino Linotype" w:cs="Times New Roman"/>
          <w:lang w:val="es-MX" w:eastAsia="es-MX"/>
        </w:rPr>
      </w:pPr>
    </w:p>
    <w:p w14:paraId="0B023DFA" w14:textId="31153343" w:rsidR="00254D94" w:rsidRPr="00B2635A" w:rsidRDefault="00007FD5" w:rsidP="00B2635A">
      <w:pPr>
        <w:pStyle w:val="Prrafodelista"/>
        <w:numPr>
          <w:ilvl w:val="0"/>
          <w:numId w:val="1"/>
        </w:numPr>
        <w:spacing w:line="360" w:lineRule="auto"/>
        <w:ind w:left="0" w:right="49" w:firstLine="0"/>
        <w:jc w:val="both"/>
        <w:rPr>
          <w:rFonts w:ascii="Palatino Linotype" w:eastAsia="Times New Roman" w:hAnsi="Palatino Linotype" w:cs="Times New Roman"/>
          <w:lang w:val="es-MX" w:eastAsia="es-MX"/>
        </w:rPr>
      </w:pPr>
      <w:r w:rsidRPr="00B2635A">
        <w:rPr>
          <w:rFonts w:ascii="Palatino Linotype" w:eastAsia="Times New Roman" w:hAnsi="Palatino Linotype" w:cs="Times New Roman"/>
          <w:lang w:eastAsia="es-MX"/>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B2635A">
        <w:rPr>
          <w:rFonts w:ascii="Palatino Linotype" w:eastAsia="Times New Roman" w:hAnsi="Palatino Linotype" w:cs="Times New Roman"/>
          <w:b/>
          <w:bCs/>
          <w:lang w:eastAsia="es-MX"/>
        </w:rPr>
        <w:t>SUJETO OBLIGADO</w:t>
      </w:r>
      <w:r w:rsidRPr="00B2635A">
        <w:rPr>
          <w:rFonts w:ascii="Palatino Linotype" w:eastAsia="Times New Roman" w:hAnsi="Palatino Linotype" w:cs="Times New Roman"/>
          <w:lang w:eastAsia="es-MX"/>
        </w:rPr>
        <w:t>.</w:t>
      </w:r>
    </w:p>
    <w:p w14:paraId="03BFDB94" w14:textId="68043E13" w:rsidR="00254D94" w:rsidRPr="00B2635A" w:rsidRDefault="00254D94" w:rsidP="00B2635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bookmarkStart w:id="72" w:name="_Toc473812226"/>
      <w:bookmarkStart w:id="73" w:name="_Toc482887019"/>
      <w:bookmarkStart w:id="74" w:name="_Toc490734319"/>
      <w:bookmarkStart w:id="75" w:name="_Toc492468078"/>
      <w:bookmarkStart w:id="76" w:name="_Toc2878591"/>
      <w:bookmarkStart w:id="77" w:name="_Toc3453767"/>
      <w:bookmarkEnd w:id="68"/>
      <w:bookmarkEnd w:id="69"/>
      <w:r w:rsidRPr="00B2635A">
        <w:rPr>
          <w:rFonts w:ascii="Palatino Linotype" w:hAnsi="Palatino Linotype" w:cs="Arial"/>
          <w:lang w:val="es-ES"/>
        </w:rPr>
        <w:lastRenderedPageBreak/>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00007FD5" w:rsidRPr="00B2635A">
        <w:rPr>
          <w:rFonts w:ascii="Palatino Linotype" w:hAnsi="Palatino Linotype" w:cs="Arial"/>
          <w:b/>
          <w:u w:val="single"/>
          <w:lang w:val="es-ES"/>
        </w:rPr>
        <w:t>completo</w:t>
      </w:r>
      <w:r w:rsidR="00007FD5" w:rsidRPr="00B2635A">
        <w:rPr>
          <w:rFonts w:ascii="Palatino Linotype" w:hAnsi="Palatino Linotype" w:cs="Arial"/>
          <w:lang w:val="es-ES"/>
        </w:rPr>
        <w:t xml:space="preserve"> </w:t>
      </w:r>
      <w:r w:rsidRPr="00B2635A">
        <w:rPr>
          <w:rFonts w:ascii="Palatino Linotype" w:hAnsi="Palatino Linotype" w:cs="Arial"/>
          <w:lang w:val="es-ES"/>
        </w:rPr>
        <w:t xml:space="preserve">para que sea identificado, ni se tiene la certeza sobre su identidad, sin embargo, es importante señalar también que </w:t>
      </w:r>
      <w:r w:rsidRPr="00B2635A">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B2635A">
        <w:rPr>
          <w:rFonts w:ascii="Palatino Linotype" w:hAnsi="Palatino Linotype" w:cs="Arial"/>
          <w:lang w:val="es-ES_tradnl"/>
        </w:rPr>
        <w:t>artículo</w:t>
      </w:r>
      <w:r w:rsidRPr="00B2635A">
        <w:rPr>
          <w:rFonts w:ascii="Palatino Linotype" w:hAnsi="Palatino Linotype" w:cs="Arial"/>
        </w:rPr>
        <w:t xml:space="preserve"> 180 del mismo ordenamiento.</w:t>
      </w:r>
    </w:p>
    <w:p w14:paraId="72578093" w14:textId="77777777" w:rsidR="00254D94" w:rsidRPr="00B2635A" w:rsidRDefault="00254D94" w:rsidP="00B2635A">
      <w:pPr>
        <w:pStyle w:val="Prrafodelista"/>
        <w:tabs>
          <w:tab w:val="left" w:pos="567"/>
        </w:tabs>
        <w:spacing w:line="360" w:lineRule="auto"/>
        <w:ind w:left="0"/>
        <w:jc w:val="both"/>
        <w:rPr>
          <w:rFonts w:ascii="Palatino Linotype" w:hAnsi="Palatino Linotype"/>
          <w:b/>
        </w:rPr>
      </w:pPr>
    </w:p>
    <w:p w14:paraId="21EC7001" w14:textId="77777777" w:rsidR="00254D94" w:rsidRPr="00B2635A" w:rsidRDefault="00254D94" w:rsidP="00B2635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B2635A">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6919FB9" w14:textId="77777777" w:rsidR="00254D94" w:rsidRPr="00B2635A" w:rsidRDefault="00254D94" w:rsidP="00B2635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BA92904" w14:textId="77777777" w:rsidR="00254D94" w:rsidRPr="00B2635A" w:rsidRDefault="00254D94" w:rsidP="00B2635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B2635A">
        <w:rPr>
          <w:rFonts w:ascii="Palatino Linotype" w:hAnsi="Palatino Linotype" w:cs="Arial"/>
          <w:lang w:val="es-ES"/>
        </w:rPr>
        <w:t xml:space="preserve">Por lo cual, de una interpretación sistemática, armónica y progresiva del derecho humano de acceso a la información pública se aprecia que toda persona, </w:t>
      </w:r>
      <w:r w:rsidRPr="00B2635A">
        <w:rPr>
          <w:rFonts w:ascii="Palatino Linotype" w:hAnsi="Palatino Linotype" w:cs="Arial"/>
          <w:lang w:val="es-E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39749C2" w14:textId="77777777" w:rsidR="00254D94" w:rsidRPr="00B2635A" w:rsidRDefault="00254D94" w:rsidP="00B2635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DF56002" w14:textId="77777777" w:rsidR="00254D94" w:rsidRPr="00B2635A" w:rsidRDefault="00254D94" w:rsidP="00B2635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B2635A">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970FFF8" w14:textId="77777777" w:rsidR="00254D94" w:rsidRPr="00B2635A" w:rsidRDefault="00254D94" w:rsidP="00B2635A">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F622465" w14:textId="7EC0BCB1" w:rsidR="00AA1201" w:rsidRPr="00B2635A" w:rsidRDefault="00254D94" w:rsidP="00B2635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B2635A">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B2635A">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bookmarkEnd w:id="72"/>
      <w:bookmarkEnd w:id="73"/>
      <w:bookmarkEnd w:id="74"/>
      <w:bookmarkEnd w:id="75"/>
      <w:bookmarkEnd w:id="76"/>
      <w:bookmarkEnd w:id="77"/>
    </w:p>
    <w:p w14:paraId="60B36DB0" w14:textId="77777777" w:rsidR="00AA1201" w:rsidRPr="00B2635A" w:rsidRDefault="00AA1201" w:rsidP="00B2635A">
      <w:pPr>
        <w:pStyle w:val="Prrafodelista"/>
        <w:tabs>
          <w:tab w:val="left" w:pos="426"/>
        </w:tabs>
        <w:spacing w:line="360" w:lineRule="auto"/>
        <w:ind w:left="0" w:right="49"/>
        <w:jc w:val="both"/>
        <w:rPr>
          <w:rFonts w:ascii="Palatino Linotype" w:hAnsi="Palatino Linotype" w:cs="Arial"/>
          <w:b/>
        </w:rPr>
      </w:pPr>
    </w:p>
    <w:p w14:paraId="5F3390A6" w14:textId="77777777" w:rsidR="000A7681" w:rsidRPr="00B2635A" w:rsidRDefault="000A7681" w:rsidP="00B2635A">
      <w:pPr>
        <w:pStyle w:val="Ttulo2"/>
        <w:spacing w:before="0" w:line="360" w:lineRule="auto"/>
        <w:rPr>
          <w:szCs w:val="24"/>
        </w:rPr>
      </w:pPr>
      <w:bookmarkStart w:id="78" w:name="_Toc32226910"/>
      <w:r w:rsidRPr="00B2635A">
        <w:rPr>
          <w:szCs w:val="24"/>
        </w:rPr>
        <w:t xml:space="preserve">TERCERO. De las causales del </w:t>
      </w:r>
      <w:proofErr w:type="spellStart"/>
      <w:r w:rsidRPr="00B2635A">
        <w:rPr>
          <w:szCs w:val="24"/>
        </w:rPr>
        <w:t>desechamiento</w:t>
      </w:r>
      <w:proofErr w:type="spellEnd"/>
      <w:r w:rsidRPr="00B2635A">
        <w:rPr>
          <w:szCs w:val="24"/>
        </w:rPr>
        <w:t>.</w:t>
      </w:r>
      <w:bookmarkEnd w:id="78"/>
    </w:p>
    <w:p w14:paraId="584120B2" w14:textId="77777777" w:rsidR="000A7681" w:rsidRPr="00B2635A" w:rsidRDefault="000A7681" w:rsidP="00B2635A">
      <w:pPr>
        <w:pStyle w:val="Prrafodelista"/>
        <w:spacing w:line="360" w:lineRule="auto"/>
        <w:ind w:left="0"/>
        <w:jc w:val="both"/>
        <w:rPr>
          <w:rFonts w:ascii="Palatino Linotype" w:hAnsi="Palatino Linotype"/>
          <w:b/>
          <w:color w:val="000000" w:themeColor="text1"/>
        </w:rPr>
      </w:pPr>
    </w:p>
    <w:p w14:paraId="1D9589FC" w14:textId="0F5F38EF" w:rsidR="00AA1201" w:rsidRPr="00B2635A" w:rsidRDefault="000A7681" w:rsidP="00B2635A">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B2635A">
        <w:rPr>
          <w:rFonts w:ascii="Palatino Linotype" w:hAnsi="Palatino Linotype"/>
          <w:color w:val="000000"/>
        </w:rPr>
        <w:t xml:space="preserve">Ante la solicitud de acceso a la información pública ya señalada en donde se requiere esencialmente información referente a los requisitos para el pago del </w:t>
      </w:r>
      <w:r w:rsidRPr="00B2635A">
        <w:rPr>
          <w:rFonts w:ascii="Palatino Linotype" w:hAnsi="Palatino Linotype"/>
          <w:color w:val="000000"/>
        </w:rPr>
        <w:lastRenderedPageBreak/>
        <w:t>predio en la zona de Urbi Villa del Rey</w:t>
      </w:r>
      <w:r w:rsidR="00AA1201" w:rsidRPr="00B2635A">
        <w:rPr>
          <w:rFonts w:ascii="Palatino Linotype" w:hAnsi="Palatino Linotype"/>
          <w:color w:val="000000"/>
        </w:rPr>
        <w:t xml:space="preserve"> especificando el particular “</w:t>
      </w:r>
      <w:r w:rsidR="00AA1201" w:rsidRPr="00B2635A">
        <w:rPr>
          <w:rFonts w:ascii="Palatino Linotype" w:hAnsi="Palatino Linotype"/>
          <w:i/>
          <w:color w:val="000000"/>
          <w:sz w:val="22"/>
          <w:szCs w:val="22"/>
        </w:rPr>
        <w:t>YA QUE NO CUENTO CON NINGUN RECIBO, SOLO CUENTO CON CONTRATO DE COMPRA VENTA ENTRE PARTICULARES</w:t>
      </w:r>
      <w:r w:rsidR="00AA1201" w:rsidRPr="00B2635A">
        <w:rPr>
          <w:rFonts w:ascii="Palatino Linotype" w:hAnsi="Palatino Linotype"/>
          <w:color w:val="000000"/>
        </w:rPr>
        <w:t>”</w:t>
      </w:r>
      <w:r w:rsidRPr="00B2635A">
        <w:rPr>
          <w:rFonts w:ascii="Palatino Linotype" w:hAnsi="Palatino Linotype"/>
          <w:color w:val="000000"/>
        </w:rPr>
        <w:t xml:space="preserve">, así como los requisitos para regularizar el consumo de agua potable, </w:t>
      </w:r>
      <w:r w:rsidRPr="00B2635A">
        <w:rPr>
          <w:rFonts w:ascii="Palatino Linotype" w:hAnsi="Palatino Linotype"/>
          <w:color w:val="000000" w:themeColor="text1"/>
        </w:rPr>
        <w:t xml:space="preserve">el </w:t>
      </w:r>
      <w:r w:rsidRPr="00B2635A">
        <w:rPr>
          <w:rFonts w:ascii="Palatino Linotype" w:hAnsi="Palatino Linotype"/>
          <w:b/>
          <w:color w:val="000000" w:themeColor="text1"/>
        </w:rPr>
        <w:t>SUJETO OBLIGADO</w:t>
      </w:r>
      <w:r w:rsidRPr="00B2635A">
        <w:rPr>
          <w:rFonts w:ascii="Palatino Linotype" w:hAnsi="Palatino Linotype"/>
          <w:color w:val="000000" w:themeColor="text1"/>
        </w:rPr>
        <w:t xml:space="preserve"> respondió medularmente </w:t>
      </w:r>
      <w:r w:rsidR="00AA1201" w:rsidRPr="00B2635A">
        <w:rPr>
          <w:rFonts w:ascii="Palatino Linotype" w:hAnsi="Palatino Linotype" w:cs="Arial"/>
          <w:color w:val="000000" w:themeColor="text1"/>
        </w:rPr>
        <w:t>entregando un recuadro con los requisitos establecidos para pago de contrato de agua potable, y a su vez sugirió al particular que pase a la oficina que ocupa la Coordinación de Catastro con el documento que acredite su propiedad para el pago de impuesto predial en caso de no contar con ningún documento o recibo de pago anterior.</w:t>
      </w:r>
    </w:p>
    <w:p w14:paraId="18C85604" w14:textId="7372FE5F" w:rsidR="000A7681" w:rsidRPr="00B2635A" w:rsidRDefault="000A7681" w:rsidP="00B2635A">
      <w:pPr>
        <w:pStyle w:val="Prrafodelista"/>
        <w:spacing w:line="360" w:lineRule="auto"/>
        <w:ind w:left="0"/>
        <w:jc w:val="both"/>
        <w:rPr>
          <w:rFonts w:ascii="Palatino Linotype" w:eastAsia="Calibri" w:hAnsi="Palatino Linotype" w:cs="Arial"/>
          <w:color w:val="000000" w:themeColor="text1"/>
        </w:rPr>
      </w:pPr>
    </w:p>
    <w:p w14:paraId="5898A35B" w14:textId="24FB54A2" w:rsidR="000A7681" w:rsidRPr="00B2635A" w:rsidRDefault="000A7681" w:rsidP="00B2635A">
      <w:pPr>
        <w:pStyle w:val="Prrafodelista"/>
        <w:numPr>
          <w:ilvl w:val="0"/>
          <w:numId w:val="1"/>
        </w:numPr>
        <w:spacing w:line="360" w:lineRule="auto"/>
        <w:ind w:left="0" w:firstLine="0"/>
        <w:jc w:val="both"/>
        <w:rPr>
          <w:rFonts w:ascii="Palatino Linotype" w:hAnsi="Palatino Linotype"/>
          <w:i/>
          <w:color w:val="000000"/>
          <w:sz w:val="22"/>
          <w:szCs w:val="22"/>
        </w:rPr>
      </w:pPr>
      <w:r w:rsidRPr="00B2635A">
        <w:rPr>
          <w:rFonts w:ascii="Palatino Linotype" w:eastAsia="Calibri" w:hAnsi="Palatino Linotype" w:cs="Arial"/>
          <w:color w:val="000000" w:themeColor="text1"/>
        </w:rPr>
        <w:t xml:space="preserve">Es así que ante la respuesta del </w:t>
      </w:r>
      <w:r w:rsidRPr="00B2635A">
        <w:rPr>
          <w:rFonts w:ascii="Palatino Linotype" w:eastAsia="Calibri" w:hAnsi="Palatino Linotype" w:cs="Arial"/>
          <w:b/>
          <w:color w:val="000000" w:themeColor="text1"/>
        </w:rPr>
        <w:t>SUJETO OBLIGADO</w:t>
      </w:r>
      <w:r w:rsidRPr="00B2635A">
        <w:rPr>
          <w:rFonts w:ascii="Palatino Linotype" w:eastAsia="Calibri" w:hAnsi="Palatino Linotype" w:cs="Arial"/>
          <w:color w:val="000000" w:themeColor="text1"/>
        </w:rPr>
        <w:t xml:space="preserve">, el particular interpuso el recurso de revisión donde señalo </w:t>
      </w:r>
      <w:r w:rsidR="00AA1201" w:rsidRPr="00B2635A">
        <w:rPr>
          <w:rFonts w:ascii="Palatino Linotype" w:eastAsia="Calibri" w:hAnsi="Palatino Linotype" w:cs="Arial"/>
          <w:color w:val="000000" w:themeColor="text1"/>
        </w:rPr>
        <w:t xml:space="preserve">como acto impugnado </w:t>
      </w:r>
      <w:r w:rsidR="00AA1201" w:rsidRPr="00B2635A">
        <w:rPr>
          <w:rFonts w:ascii="Palatino Linotype" w:eastAsia="Calibri" w:hAnsi="Palatino Linotype" w:cs="Arial"/>
          <w:i/>
          <w:color w:val="000000" w:themeColor="text1"/>
          <w:sz w:val="22"/>
          <w:szCs w:val="22"/>
        </w:rPr>
        <w:t>“</w:t>
      </w:r>
      <w:r w:rsidR="00AA1201" w:rsidRPr="00B2635A">
        <w:rPr>
          <w:rFonts w:ascii="Palatino Linotype" w:hAnsi="Palatino Linotype"/>
          <w:i/>
          <w:color w:val="000000"/>
          <w:sz w:val="22"/>
          <w:szCs w:val="22"/>
        </w:rPr>
        <w:t xml:space="preserve">EN CUANTO AL PAGO DE AGUA: UNICAMENTE CUENTO CON CONTRATO PRIVADO DE COMPRAVENTA ENTRE PARTICULARES Y SI CON ESE DOCUMENTO PUEDO REGULARIZAR EL SERVICIO DE AGUA POTABLE, Y CUAL ES LA CAMPAÑA DE DESCUENTO PARA PODER INICIAR LOS TRAMITES DE PAGO DEL SERVICIO. EN CUANTO AL PAGO PREDIAL, MI PREGUNTA, FUE, SI CON EL CONTRATO PRIVADO DE COMPRA VENTA ENTRE PARTICULARES ES SUFICIENTE PARA PODER HACER LOS TRAMITES DE INSCRIPCION Y PAGO DEL IMPUESTO PREDIAL, SEGUN LO ESTIPULADO POR EL ARTICULO 182 DEL </w:t>
      </w:r>
      <w:proofErr w:type="spellStart"/>
      <w:r w:rsidR="00AA1201" w:rsidRPr="00B2635A">
        <w:rPr>
          <w:rFonts w:ascii="Palatino Linotype" w:hAnsi="Palatino Linotype"/>
          <w:i/>
          <w:color w:val="000000"/>
          <w:sz w:val="22"/>
          <w:szCs w:val="22"/>
        </w:rPr>
        <w:t>DEL</w:t>
      </w:r>
      <w:proofErr w:type="spellEnd"/>
      <w:r w:rsidR="00AA1201" w:rsidRPr="00B2635A">
        <w:rPr>
          <w:rFonts w:ascii="Palatino Linotype" w:hAnsi="Palatino Linotype"/>
          <w:i/>
          <w:color w:val="000000"/>
          <w:sz w:val="22"/>
          <w:szCs w:val="22"/>
        </w:rPr>
        <w:t xml:space="preserve"> CODIGO FINANCIERO DEL ESTADO DE MEXICO Y MUNICIPIOS Y SABER SI ESTE TRAMITE TIENE ALGUN COSTO Y SI HAY CAMPAÑA DE DESCUENTO</w:t>
      </w:r>
      <w:r w:rsidR="00AA1201" w:rsidRPr="00B2635A">
        <w:rPr>
          <w:rFonts w:ascii="Palatino Linotype" w:eastAsia="Calibri" w:hAnsi="Palatino Linotype" w:cs="Arial"/>
          <w:i/>
          <w:color w:val="000000" w:themeColor="text1"/>
          <w:sz w:val="22"/>
          <w:szCs w:val="22"/>
        </w:rPr>
        <w:t>”</w:t>
      </w:r>
      <w:r w:rsidR="00AA1201" w:rsidRPr="00B2635A">
        <w:rPr>
          <w:rFonts w:ascii="Palatino Linotype" w:eastAsia="Calibri" w:hAnsi="Palatino Linotype" w:cs="Arial"/>
          <w:color w:val="000000" w:themeColor="text1"/>
        </w:rPr>
        <w:t xml:space="preserve"> y </w:t>
      </w:r>
      <w:r w:rsidRPr="00B2635A">
        <w:rPr>
          <w:rFonts w:ascii="Palatino Linotype" w:eastAsia="Calibri" w:hAnsi="Palatino Linotype" w:cs="Arial"/>
          <w:color w:val="000000" w:themeColor="text1"/>
        </w:rPr>
        <w:t xml:space="preserve">en sus </w:t>
      </w:r>
      <w:r w:rsidRPr="00B2635A">
        <w:rPr>
          <w:rStyle w:val="Ttulo2Car"/>
          <w:szCs w:val="24"/>
          <w:lang w:val="es-ES"/>
        </w:rPr>
        <w:t>Razones o Motivos de inconformidad:</w:t>
      </w:r>
      <w:r w:rsidRPr="00B2635A">
        <w:rPr>
          <w:rFonts w:ascii="Palatino Linotype" w:hAnsi="Palatino Linotype"/>
          <w:i/>
          <w:color w:val="000000" w:themeColor="text1"/>
        </w:rPr>
        <w:t xml:space="preserve"> </w:t>
      </w:r>
      <w:r w:rsidRPr="00B2635A">
        <w:rPr>
          <w:rFonts w:ascii="Palatino Linotype" w:hAnsi="Palatino Linotype"/>
          <w:i/>
          <w:color w:val="000000"/>
          <w:sz w:val="22"/>
          <w:szCs w:val="22"/>
        </w:rPr>
        <w:t>“</w:t>
      </w:r>
      <w:r w:rsidR="00AA1201" w:rsidRPr="00B2635A">
        <w:rPr>
          <w:rFonts w:ascii="Palatino Linotype" w:hAnsi="Palatino Linotype"/>
          <w:i/>
          <w:color w:val="000000"/>
          <w:sz w:val="22"/>
          <w:szCs w:val="22"/>
        </w:rPr>
        <w:t>INFORMACION A DETALLE</w:t>
      </w:r>
      <w:r w:rsidRPr="00B2635A">
        <w:rPr>
          <w:rFonts w:ascii="Palatino Linotype" w:hAnsi="Palatino Linotype"/>
          <w:i/>
          <w:color w:val="000000"/>
          <w:sz w:val="22"/>
          <w:szCs w:val="22"/>
        </w:rPr>
        <w:t>” (Sic).</w:t>
      </w:r>
    </w:p>
    <w:p w14:paraId="7495E164" w14:textId="77777777" w:rsidR="00AA1201" w:rsidRPr="00B2635A" w:rsidRDefault="00AA1201" w:rsidP="00B2635A">
      <w:pPr>
        <w:pStyle w:val="Prrafodelista"/>
        <w:spacing w:line="360" w:lineRule="auto"/>
        <w:ind w:left="0"/>
        <w:jc w:val="both"/>
        <w:rPr>
          <w:rFonts w:ascii="Palatino Linotype" w:hAnsi="Palatino Linotype"/>
          <w:i/>
          <w:color w:val="000000"/>
          <w:sz w:val="22"/>
          <w:szCs w:val="22"/>
        </w:rPr>
      </w:pPr>
    </w:p>
    <w:p w14:paraId="23445551" w14:textId="4272A952" w:rsidR="004F51B2" w:rsidRPr="00B2635A" w:rsidRDefault="00AA1201" w:rsidP="00B2635A">
      <w:pPr>
        <w:pStyle w:val="Prrafodelista"/>
        <w:numPr>
          <w:ilvl w:val="0"/>
          <w:numId w:val="1"/>
        </w:numPr>
        <w:spacing w:line="360" w:lineRule="auto"/>
        <w:ind w:left="0" w:firstLine="0"/>
        <w:jc w:val="both"/>
        <w:rPr>
          <w:rFonts w:ascii="Palatino Linotype" w:eastAsia="Calibri" w:hAnsi="Palatino Linotype" w:cs="Times New Roman"/>
          <w:lang w:val="es-ES"/>
        </w:rPr>
      </w:pPr>
      <w:r w:rsidRPr="00B2635A">
        <w:rPr>
          <w:rFonts w:ascii="Palatino Linotype" w:eastAsia="Calibri" w:hAnsi="Palatino Linotype" w:cs="Times New Roman"/>
          <w:lang w:val="es-ES"/>
        </w:rPr>
        <w:t xml:space="preserve">Fue así como derivado de la revisión al expediente que hoy nos ocupa éste Instituto se pudo percatar que tanto el acto impugnado como las razones o motivos </w:t>
      </w:r>
      <w:r w:rsidRPr="00B2635A">
        <w:rPr>
          <w:rFonts w:ascii="Palatino Linotype" w:eastAsia="Calibri" w:hAnsi="Palatino Linotype" w:cs="Times New Roman"/>
          <w:lang w:val="es-ES"/>
        </w:rPr>
        <w:lastRenderedPageBreak/>
        <w:t xml:space="preserve">de inconformidad resultan improcedentes en razón de </w:t>
      </w:r>
      <w:r w:rsidR="004F51B2" w:rsidRPr="00B2635A">
        <w:rPr>
          <w:rFonts w:ascii="Palatino Linotype" w:eastAsia="Calibri" w:hAnsi="Palatino Linotype" w:cs="Times New Roman"/>
          <w:lang w:val="es-ES"/>
        </w:rPr>
        <w:t xml:space="preserve">que la procedencia del </w:t>
      </w:r>
      <w:proofErr w:type="spellStart"/>
      <w:r w:rsidR="004F51B2" w:rsidRPr="00B2635A">
        <w:rPr>
          <w:rFonts w:ascii="Palatino Linotype" w:eastAsia="Calibri" w:hAnsi="Palatino Linotype" w:cs="Times New Roman"/>
          <w:lang w:val="es-ES"/>
        </w:rPr>
        <w:t>desechamiento</w:t>
      </w:r>
      <w:proofErr w:type="spellEnd"/>
      <w:r w:rsidR="004F51B2" w:rsidRPr="00B2635A">
        <w:rPr>
          <w:rFonts w:ascii="Palatino Linotype" w:eastAsia="Calibri" w:hAnsi="Palatino Linotype" w:cs="Times New Roman"/>
          <w:lang w:val="es-ES"/>
        </w:rPr>
        <w:t xml:space="preserve"> depende de la materia de la solicitud, esto es que derivado de lo que se solicite o como se formule la solicitud.</w:t>
      </w:r>
    </w:p>
    <w:p w14:paraId="34DBE58C" w14:textId="77777777" w:rsidR="00507CAA" w:rsidRPr="00B2635A" w:rsidRDefault="00507CAA" w:rsidP="00B2635A">
      <w:pPr>
        <w:pStyle w:val="Prrafodelista"/>
        <w:spacing w:line="360" w:lineRule="auto"/>
        <w:rPr>
          <w:rFonts w:ascii="Palatino Linotype" w:eastAsia="Calibri" w:hAnsi="Palatino Linotype" w:cs="Times New Roman"/>
          <w:lang w:val="es-ES"/>
        </w:rPr>
      </w:pPr>
    </w:p>
    <w:p w14:paraId="74CB6BA2" w14:textId="20304EF4" w:rsidR="00507CAA" w:rsidRPr="00B2635A" w:rsidRDefault="00507CAA" w:rsidP="00B2635A">
      <w:pPr>
        <w:pStyle w:val="Prrafodelista"/>
        <w:numPr>
          <w:ilvl w:val="0"/>
          <w:numId w:val="1"/>
        </w:numPr>
        <w:tabs>
          <w:tab w:val="left" w:pos="567"/>
        </w:tabs>
        <w:spacing w:line="360" w:lineRule="auto"/>
        <w:ind w:left="0" w:firstLine="0"/>
        <w:jc w:val="both"/>
        <w:rPr>
          <w:rFonts w:ascii="Palatino Linotype" w:eastAsia="Calibri" w:hAnsi="Palatino Linotype" w:cs="Times New Roman"/>
          <w:lang w:val="es-ES"/>
        </w:rPr>
      </w:pPr>
      <w:r w:rsidRPr="00B2635A">
        <w:rPr>
          <w:rFonts w:ascii="Palatino Linotype" w:eastAsia="Calibri" w:hAnsi="Palatino Linotype" w:cs="Times New Roman"/>
          <w:lang w:val="es-ES"/>
        </w:rPr>
        <w:t xml:space="preserve">En ese sentido se observa que el punto de </w:t>
      </w:r>
      <w:r w:rsidRPr="00B2635A">
        <w:rPr>
          <w:rFonts w:ascii="Palatino Linotype" w:hAnsi="Palatino Linotype"/>
        </w:rPr>
        <w:t xml:space="preserve">la información referente a campañas de descuento </w:t>
      </w:r>
      <w:r w:rsidRPr="00B2635A">
        <w:rPr>
          <w:rFonts w:ascii="Palatino Linotype" w:eastAsia="Calibri" w:hAnsi="Palatino Linotype" w:cs="Times New Roman"/>
          <w:lang w:val="es-ES"/>
        </w:rPr>
        <w:t xml:space="preserve">no fue abordado </w:t>
      </w:r>
      <w:r w:rsidRPr="00B2635A">
        <w:rPr>
          <w:rFonts w:ascii="Palatino Linotype" w:eastAsia="Times New Roman" w:hAnsi="Palatino Linotype" w:cs="Arial"/>
          <w:color w:val="000000" w:themeColor="text1"/>
          <w:lang w:val="es-ES"/>
        </w:rPr>
        <w:t xml:space="preserve">desde un primer momento; lo anterior se entiende como un </w:t>
      </w:r>
      <w:r w:rsidRPr="00B2635A">
        <w:rPr>
          <w:rFonts w:ascii="Palatino Linotype" w:eastAsia="Times New Roman" w:hAnsi="Palatino Linotype" w:cs="Arial"/>
          <w:b/>
          <w:bCs/>
          <w:i/>
          <w:iCs/>
          <w:color w:val="000000" w:themeColor="text1"/>
          <w:lang w:val="es-ES"/>
        </w:rPr>
        <w:t xml:space="preserve">Plus </w:t>
      </w:r>
      <w:proofErr w:type="spellStart"/>
      <w:r w:rsidRPr="00B2635A">
        <w:rPr>
          <w:rFonts w:ascii="Palatino Linotype" w:eastAsia="Times New Roman" w:hAnsi="Palatino Linotype" w:cs="Arial"/>
          <w:b/>
          <w:bCs/>
          <w:i/>
          <w:iCs/>
          <w:color w:val="000000" w:themeColor="text1"/>
          <w:lang w:val="es-ES"/>
        </w:rPr>
        <w:t>Petitio</w:t>
      </w:r>
      <w:proofErr w:type="spellEnd"/>
      <w:r w:rsidRPr="00B2635A">
        <w:rPr>
          <w:rFonts w:ascii="Palatino Linotype" w:eastAsia="Times New Roman" w:hAnsi="Palatino Linotype" w:cs="Arial"/>
          <w:b/>
          <w:bCs/>
          <w:i/>
          <w:iCs/>
          <w:color w:val="000000" w:themeColor="text1"/>
          <w:lang w:val="es-ES"/>
        </w:rPr>
        <w:t xml:space="preserve"> </w:t>
      </w:r>
      <w:r w:rsidRPr="00B2635A">
        <w:rPr>
          <w:rFonts w:ascii="Palatino Linotype" w:eastAsia="Times New Roman" w:hAnsi="Palatino Linotype" w:cs="Arial"/>
          <w:color w:val="000000" w:themeColor="text1"/>
          <w:lang w:val="es-ES"/>
        </w:rPr>
        <w:t>a su petición inicial que no puede abordarse</w:t>
      </w:r>
      <w:r w:rsidRPr="00B2635A">
        <w:rPr>
          <w:rFonts w:ascii="Palatino Linotype" w:eastAsia="Times New Roman" w:hAnsi="Palatino Linotype" w:cs="Arial"/>
          <w:i/>
          <w:iCs/>
          <w:color w:val="000000" w:themeColor="text1"/>
          <w:lang w:val="es-ES"/>
        </w:rPr>
        <w:t>.</w:t>
      </w:r>
    </w:p>
    <w:p w14:paraId="3AED199E" w14:textId="77777777" w:rsidR="00507CAA" w:rsidRPr="00B2635A" w:rsidRDefault="00507CAA" w:rsidP="00B2635A">
      <w:pPr>
        <w:pStyle w:val="Prrafodelista"/>
        <w:tabs>
          <w:tab w:val="left" w:pos="567"/>
        </w:tabs>
        <w:spacing w:line="360" w:lineRule="auto"/>
        <w:ind w:left="0"/>
        <w:jc w:val="both"/>
        <w:rPr>
          <w:rFonts w:ascii="Palatino Linotype" w:eastAsia="Calibri" w:hAnsi="Palatino Linotype" w:cs="Times New Roman"/>
          <w:lang w:val="es-ES"/>
        </w:rPr>
      </w:pPr>
    </w:p>
    <w:p w14:paraId="34FC8E4D" w14:textId="77777777" w:rsidR="00507CAA" w:rsidRPr="00B2635A" w:rsidRDefault="00507CAA" w:rsidP="00B2635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B2635A">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57EBF9E3" w14:textId="77777777" w:rsidR="00507CAA" w:rsidRPr="00B2635A" w:rsidRDefault="00507CAA" w:rsidP="00B2635A">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12DE521C" w14:textId="77777777" w:rsidR="00507CAA" w:rsidRPr="00B2635A" w:rsidRDefault="00507CAA" w:rsidP="00B2635A">
      <w:pPr>
        <w:shd w:val="clear" w:color="auto" w:fill="FFFFFF"/>
        <w:spacing w:line="360" w:lineRule="auto"/>
        <w:ind w:left="567" w:right="616"/>
        <w:jc w:val="both"/>
        <w:rPr>
          <w:rFonts w:ascii="Palatino Linotype" w:eastAsia="Times New Roman" w:hAnsi="Palatino Linotype" w:cs="Arial"/>
          <w:color w:val="000000" w:themeColor="text1"/>
          <w:lang w:val="es-ES"/>
        </w:rPr>
      </w:pPr>
      <w:r w:rsidRPr="00B2635A">
        <w:rPr>
          <w:rFonts w:ascii="Palatino Linotype" w:eastAsia="Times New Roman" w:hAnsi="Palatino Linotype" w:cs="Arial"/>
          <w:b/>
          <w:bCs/>
          <w:i/>
          <w:iCs/>
          <w:color w:val="000000" w:themeColor="text1"/>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B2635A">
        <w:rPr>
          <w:rFonts w:ascii="Palatino Linotype" w:eastAsia="Times New Roman" w:hAnsi="Palatino Linotype" w:cs="Arial"/>
          <w:b/>
          <w:bCs/>
          <w:i/>
          <w:iCs/>
          <w:color w:val="000000" w:themeColor="text1"/>
          <w:u w:val="single"/>
          <w:lang w:val="es-ES"/>
        </w:rPr>
        <w:t>O SEAN DISTINTOS A LOS DE SU PETICIÓN INICIAL.</w:t>
      </w:r>
    </w:p>
    <w:p w14:paraId="7600AB13" w14:textId="77777777" w:rsidR="00507CAA" w:rsidRPr="00B2635A" w:rsidRDefault="00507CAA" w:rsidP="00B2635A">
      <w:pPr>
        <w:pStyle w:val="Prrafodelista"/>
        <w:shd w:val="clear" w:color="auto" w:fill="FFFFFF"/>
        <w:spacing w:line="360" w:lineRule="auto"/>
        <w:ind w:left="567" w:right="616"/>
        <w:jc w:val="both"/>
        <w:rPr>
          <w:rFonts w:ascii="Palatino Linotype" w:eastAsia="Times New Roman" w:hAnsi="Palatino Linotype" w:cs="Arial"/>
          <w:i/>
          <w:iCs/>
          <w:color w:val="000000" w:themeColor="text1"/>
          <w:lang w:val="es-ES"/>
        </w:rPr>
      </w:pPr>
      <w:r w:rsidRPr="00B2635A">
        <w:rPr>
          <w:rFonts w:ascii="Palatino Linotype" w:eastAsia="Times New Roman" w:hAnsi="Palatino Linotype" w:cs="Arial"/>
          <w:i/>
          <w:iCs/>
          <w:color w:val="000000" w:themeColor="text1"/>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w:t>
      </w:r>
      <w:r w:rsidRPr="00B2635A">
        <w:rPr>
          <w:rFonts w:ascii="Palatino Linotype" w:eastAsia="Times New Roman" w:hAnsi="Palatino Linotype" w:cs="Arial"/>
          <w:i/>
          <w:iCs/>
          <w:color w:val="000000" w:themeColor="text1"/>
          <w:lang w:val="es-ES"/>
        </w:rPr>
        <w:lastRenderedPageBreak/>
        <w:t xml:space="preserve">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w:t>
      </w:r>
      <w:r w:rsidRPr="00B2635A">
        <w:rPr>
          <w:rFonts w:ascii="Palatino Linotype" w:eastAsia="Times New Roman" w:hAnsi="Palatino Linotype" w:cs="Arial"/>
          <w:b/>
          <w:i/>
          <w:iCs/>
          <w:color w:val="000000" w:themeColor="text1"/>
          <w:u w:val="single"/>
          <w:lang w:val="es-ES"/>
        </w:rPr>
        <w:t>o sean distintos a los de su petición inicial,</w:t>
      </w:r>
      <w:r w:rsidRPr="00B2635A">
        <w:rPr>
          <w:rFonts w:ascii="Palatino Linotype" w:eastAsia="Times New Roman" w:hAnsi="Palatino Linotype" w:cs="Arial"/>
          <w:i/>
          <w:iCs/>
          <w:color w:val="000000" w:themeColor="text1"/>
          <w:lang w:val="es-ES"/>
        </w:rPr>
        <w:t xml:space="preserve">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B2635A">
        <w:rPr>
          <w:rFonts w:ascii="Palatino Linotype" w:eastAsia="Times New Roman" w:hAnsi="Palatino Linotype" w:cs="Arial"/>
          <w:i/>
          <w:iCs/>
          <w:color w:val="000000" w:themeColor="text1"/>
          <w:lang w:val="es-ES"/>
        </w:rPr>
        <w:br/>
        <w:t>OCTAVO TRIBUNAL COLEGIADO EN MATERIA ADMINISTRATIVA DEL PRIMER CIRCUITO.</w:t>
      </w:r>
    </w:p>
    <w:p w14:paraId="12AFECDE" w14:textId="77777777" w:rsidR="00507CAA" w:rsidRPr="00B2635A" w:rsidRDefault="00507CAA" w:rsidP="00B2635A">
      <w:pPr>
        <w:pStyle w:val="Prrafodelista"/>
        <w:shd w:val="clear" w:color="auto" w:fill="FFFFFF"/>
        <w:spacing w:line="360" w:lineRule="auto"/>
        <w:ind w:left="567" w:right="616"/>
        <w:jc w:val="both"/>
        <w:rPr>
          <w:rFonts w:ascii="Palatino Linotype" w:eastAsia="Times New Roman" w:hAnsi="Palatino Linotype" w:cs="Arial"/>
          <w:color w:val="000000" w:themeColor="text1"/>
          <w:lang w:val="es-ES"/>
        </w:rPr>
      </w:pPr>
    </w:p>
    <w:p w14:paraId="72101D57" w14:textId="5E3B641A" w:rsidR="00507CAA" w:rsidRPr="00B2635A" w:rsidRDefault="00507CAA" w:rsidP="00B2635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B2635A">
        <w:rPr>
          <w:rFonts w:ascii="Palatino Linotype" w:eastAsia="Times New Roman" w:hAnsi="Palatino Linotype" w:cs="Arial"/>
          <w:color w:val="000000" w:themeColor="text1"/>
          <w:lang w:val="es-ES"/>
        </w:rPr>
        <w:t xml:space="preserve">Así mismo ha sido criterio del Instituto Nacional de Transparencia, Acceso a la Información y Protección de Datos Personales bajo el número 27/10 que </w:t>
      </w:r>
      <w:r w:rsidRPr="00B2635A">
        <w:rPr>
          <w:rFonts w:ascii="Palatino Linotype" w:eastAsia="Times New Roman" w:hAnsi="Palatino Linotype" w:cs="Arial"/>
          <w:bCs/>
          <w:color w:val="000000" w:themeColor="text1"/>
          <w:u w:val="single"/>
          <w:lang w:val="es-ES"/>
        </w:rPr>
        <w:t>resulta improcedente ampliar las solicitudes de información pública</w:t>
      </w:r>
      <w:r w:rsidRPr="00B2635A">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B2635A">
        <w:rPr>
          <w:rFonts w:ascii="Palatino Linotype" w:eastAsia="Times New Roman" w:hAnsi="Palatino Linotype" w:cs="Arial"/>
          <w:color w:val="000000" w:themeColor="text1"/>
          <w:lang w:val="es-ES"/>
        </w:rPr>
        <w:t xml:space="preserve">, como se estima acontece en el presente asunto, al aumentar datos a la solicitud inicial, </w:t>
      </w:r>
      <w:r w:rsidRPr="00B2635A">
        <w:rPr>
          <w:rFonts w:ascii="Palatino Linotype" w:eastAsia="Times New Roman" w:hAnsi="Palatino Linotype" w:cs="Arial"/>
          <w:b/>
          <w:bCs/>
          <w:color w:val="000000" w:themeColor="text1"/>
          <w:lang w:val="es-ES"/>
        </w:rPr>
        <w:t>por lo que se insiste no se puede entrar al estudio de la información novedosa</w:t>
      </w:r>
      <w:r w:rsidRPr="00B2635A">
        <w:rPr>
          <w:rFonts w:ascii="Palatino Linotype" w:eastAsia="Times New Roman" w:hAnsi="Palatino Linotype" w:cs="Arial"/>
          <w:color w:val="000000" w:themeColor="text1"/>
          <w:lang w:val="es-ES"/>
        </w:rPr>
        <w:t>, criterio que es de la literalidad siguiente:</w:t>
      </w:r>
    </w:p>
    <w:p w14:paraId="6F42979A" w14:textId="77777777" w:rsidR="00507CAA" w:rsidRPr="00B2635A" w:rsidRDefault="00507CAA" w:rsidP="00B2635A">
      <w:pPr>
        <w:pStyle w:val="Prrafodelista"/>
        <w:shd w:val="clear" w:color="auto" w:fill="FFFFFF"/>
        <w:spacing w:line="360" w:lineRule="auto"/>
        <w:ind w:right="616"/>
        <w:jc w:val="both"/>
        <w:rPr>
          <w:rFonts w:ascii="Palatino Linotype" w:eastAsia="Times New Roman" w:hAnsi="Palatino Linotype" w:cs="Arial"/>
          <w:color w:val="000000" w:themeColor="text1"/>
          <w:sz w:val="22"/>
          <w:szCs w:val="22"/>
          <w:lang w:val="es-ES"/>
        </w:rPr>
      </w:pPr>
      <w:r w:rsidRPr="00B2635A">
        <w:rPr>
          <w:rFonts w:ascii="Palatino Linotype" w:eastAsia="Times New Roman" w:hAnsi="Palatino Linotype" w:cs="Arial"/>
          <w:b/>
          <w:bCs/>
          <w:i/>
          <w:iCs/>
          <w:color w:val="000000" w:themeColor="text1"/>
          <w:sz w:val="22"/>
          <w:szCs w:val="22"/>
          <w:lang w:val="es-ES"/>
        </w:rPr>
        <w:lastRenderedPageBreak/>
        <w:t>Es improcedente ampliar las solicitudes de acceso a información pública o datos personales, a través de la interposición del recurso de revisión.</w:t>
      </w:r>
      <w:r w:rsidRPr="00B2635A">
        <w:rPr>
          <w:rFonts w:ascii="Palatino Linotype" w:eastAsia="Times New Roman" w:hAnsi="Palatino Linotype" w:cs="Arial"/>
          <w:i/>
          <w:iCs/>
          <w:color w:val="000000" w:themeColor="text1"/>
          <w:sz w:val="22"/>
          <w:szCs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8BEEF98" w14:textId="77777777" w:rsidR="00507CAA" w:rsidRPr="00B2635A" w:rsidRDefault="00507CAA" w:rsidP="00B2635A">
      <w:pPr>
        <w:pStyle w:val="Prrafodelista"/>
        <w:shd w:val="clear" w:color="auto" w:fill="FFFFFF"/>
        <w:spacing w:line="360" w:lineRule="auto"/>
        <w:ind w:right="616"/>
        <w:jc w:val="both"/>
        <w:rPr>
          <w:rFonts w:ascii="Palatino Linotype" w:eastAsia="Times New Roman" w:hAnsi="Palatino Linotype" w:cs="Arial"/>
          <w:i/>
          <w:iCs/>
          <w:color w:val="000000" w:themeColor="text1"/>
          <w:sz w:val="22"/>
          <w:szCs w:val="22"/>
          <w:lang w:val="es-ES"/>
        </w:rPr>
      </w:pPr>
      <w:r w:rsidRPr="00B2635A">
        <w:rPr>
          <w:rFonts w:ascii="Palatino Linotype" w:eastAsia="Times New Roman" w:hAnsi="Palatino Linotype" w:cs="Arial"/>
          <w:i/>
          <w:iCs/>
          <w:color w:val="000000" w:themeColor="text1"/>
          <w:sz w:val="22"/>
          <w:szCs w:val="22"/>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B2635A">
        <w:rPr>
          <w:rFonts w:ascii="Palatino Linotype" w:eastAsia="Times New Roman" w:hAnsi="Palatino Linotype" w:cs="Arial"/>
          <w:i/>
          <w:iCs/>
          <w:color w:val="000000" w:themeColor="text1"/>
          <w:sz w:val="22"/>
          <w:szCs w:val="22"/>
          <w:lang w:val="es-ES"/>
        </w:rPr>
        <w:t>Marván</w:t>
      </w:r>
      <w:proofErr w:type="spellEnd"/>
      <w:r w:rsidRPr="00B2635A">
        <w:rPr>
          <w:rFonts w:ascii="Palatino Linotype" w:eastAsia="Times New Roman" w:hAnsi="Palatino Linotype" w:cs="Arial"/>
          <w:i/>
          <w:iCs/>
          <w:color w:val="000000" w:themeColor="text1"/>
          <w:sz w:val="22"/>
          <w:szCs w:val="22"/>
          <w:lang w:val="es-ES"/>
        </w:rPr>
        <w:t xml:space="preserve"> Laborde1523 1006/10 Instituto Mexicano del Seguro Social – Sigrid </w:t>
      </w:r>
      <w:proofErr w:type="spellStart"/>
      <w:r w:rsidRPr="00B2635A">
        <w:rPr>
          <w:rFonts w:ascii="Palatino Linotype" w:eastAsia="Times New Roman" w:hAnsi="Palatino Linotype" w:cs="Arial"/>
          <w:i/>
          <w:iCs/>
          <w:color w:val="000000" w:themeColor="text1"/>
          <w:sz w:val="22"/>
          <w:szCs w:val="22"/>
          <w:lang w:val="es-ES"/>
        </w:rPr>
        <w:t>Arzt</w:t>
      </w:r>
      <w:proofErr w:type="spellEnd"/>
      <w:r w:rsidRPr="00B2635A">
        <w:rPr>
          <w:rFonts w:ascii="Palatino Linotype" w:eastAsia="Times New Roman" w:hAnsi="Palatino Linotype" w:cs="Arial"/>
          <w:i/>
          <w:iCs/>
          <w:color w:val="000000" w:themeColor="text1"/>
          <w:sz w:val="22"/>
          <w:szCs w:val="22"/>
          <w:lang w:val="es-ES"/>
        </w:rPr>
        <w:t xml:space="preserve"> Colunga 1378/10 Instituto de Seguridad y Servicios Sociales de los Trabajadores del Estado – María Elena Pérez-Jaén Zermeño </w:t>
      </w:r>
    </w:p>
    <w:p w14:paraId="731FE272" w14:textId="77777777" w:rsidR="00507CAA" w:rsidRPr="00B2635A" w:rsidRDefault="00507CAA" w:rsidP="00B2635A">
      <w:pPr>
        <w:pStyle w:val="Prrafodelista"/>
        <w:spacing w:line="360" w:lineRule="auto"/>
        <w:ind w:left="0" w:right="49"/>
        <w:jc w:val="both"/>
        <w:rPr>
          <w:rFonts w:ascii="Palatino Linotype" w:hAnsi="Palatino Linotype" w:cs="Arial"/>
          <w:b/>
        </w:rPr>
      </w:pPr>
    </w:p>
    <w:p w14:paraId="293F3324" w14:textId="29591A51" w:rsidR="00507CAA" w:rsidRPr="00B2635A" w:rsidRDefault="00507CAA" w:rsidP="00B2635A">
      <w:pPr>
        <w:pStyle w:val="Prrafodelista"/>
        <w:numPr>
          <w:ilvl w:val="0"/>
          <w:numId w:val="1"/>
        </w:numPr>
        <w:spacing w:line="360" w:lineRule="auto"/>
        <w:ind w:left="0" w:right="49" w:firstLine="0"/>
        <w:jc w:val="both"/>
        <w:rPr>
          <w:rFonts w:ascii="Palatino Linotype" w:hAnsi="Palatino Linotype" w:cs="Arial"/>
          <w:b/>
        </w:rPr>
      </w:pPr>
      <w:r w:rsidRPr="00B2635A">
        <w:rPr>
          <w:rFonts w:ascii="Palatino Linotype" w:eastAsia="Arial Unicode MS" w:hAnsi="Palatino Linotype" w:cs="Arial"/>
        </w:rPr>
        <w:t>Asimismo es conveniente destacar que la legislación adjetiva establece medios de impugnación o recurso a través de los cuales los particulares o las personas que se consideran afectados en la emisión de un acto de autoridad, tiene la posibilidad de impugnar aquél, con el objeto de que la misma autoridad que emitió el acto, o bien, un Órgano Superior, realice un nuevo análisis del caso a efecto de determinar la legalidad o ilegalidad del acto que se combate.</w:t>
      </w:r>
    </w:p>
    <w:p w14:paraId="7899AC24" w14:textId="77777777" w:rsidR="00507CAA" w:rsidRPr="00B2635A" w:rsidRDefault="00507CAA" w:rsidP="00B2635A">
      <w:pPr>
        <w:pStyle w:val="Prrafodelista"/>
        <w:spacing w:line="360" w:lineRule="auto"/>
        <w:ind w:left="0" w:right="49"/>
        <w:jc w:val="both"/>
        <w:rPr>
          <w:rFonts w:ascii="Palatino Linotype" w:hAnsi="Palatino Linotype" w:cs="Arial"/>
          <w:b/>
        </w:rPr>
      </w:pPr>
    </w:p>
    <w:p w14:paraId="3A6DC688" w14:textId="77777777" w:rsidR="00507CAA" w:rsidRPr="00B2635A" w:rsidRDefault="00507CAA" w:rsidP="00B2635A">
      <w:pPr>
        <w:pStyle w:val="Prrafodelista"/>
        <w:numPr>
          <w:ilvl w:val="0"/>
          <w:numId w:val="1"/>
        </w:numPr>
        <w:tabs>
          <w:tab w:val="left" w:pos="426"/>
        </w:tabs>
        <w:spacing w:line="360" w:lineRule="auto"/>
        <w:ind w:left="0" w:right="49" w:firstLine="0"/>
        <w:jc w:val="both"/>
        <w:rPr>
          <w:rFonts w:ascii="Palatino Linotype" w:hAnsi="Palatino Linotype" w:cs="Arial"/>
          <w:b/>
        </w:rPr>
      </w:pPr>
      <w:r w:rsidRPr="00B2635A">
        <w:rPr>
          <w:rFonts w:ascii="Palatino Linotype" w:eastAsia="Arial Unicode MS" w:hAnsi="Palatino Linotype" w:cs="Arial"/>
        </w:rPr>
        <w:t>También es necesario precisar que los medios de impugnación constituyen recursos legales a través de los cuales se subsanan deficiencias cometidas tanto en el curso del procedimiento, como en el dictado de la resolución.</w:t>
      </w:r>
    </w:p>
    <w:p w14:paraId="20662726" w14:textId="77777777" w:rsidR="00507CAA" w:rsidRPr="00B2635A" w:rsidRDefault="00507CAA" w:rsidP="00B2635A">
      <w:pPr>
        <w:pStyle w:val="Prrafodelista"/>
        <w:tabs>
          <w:tab w:val="left" w:pos="426"/>
        </w:tabs>
        <w:spacing w:line="360" w:lineRule="auto"/>
        <w:ind w:left="0" w:right="49"/>
        <w:jc w:val="both"/>
        <w:rPr>
          <w:rFonts w:ascii="Palatino Linotype" w:hAnsi="Palatino Linotype" w:cs="Arial"/>
          <w:b/>
        </w:rPr>
      </w:pPr>
    </w:p>
    <w:p w14:paraId="09F8AB2F" w14:textId="77777777" w:rsidR="00507CAA" w:rsidRPr="00B2635A" w:rsidRDefault="00507CAA" w:rsidP="00B2635A">
      <w:pPr>
        <w:pStyle w:val="Prrafodelista"/>
        <w:numPr>
          <w:ilvl w:val="0"/>
          <w:numId w:val="1"/>
        </w:numPr>
        <w:tabs>
          <w:tab w:val="left" w:pos="426"/>
        </w:tabs>
        <w:spacing w:line="360" w:lineRule="auto"/>
        <w:ind w:left="0" w:right="49" w:firstLine="0"/>
        <w:jc w:val="both"/>
        <w:rPr>
          <w:rFonts w:ascii="Palatino Linotype" w:hAnsi="Palatino Linotype" w:cs="Arial"/>
          <w:b/>
        </w:rPr>
      </w:pPr>
      <w:r w:rsidRPr="00B2635A">
        <w:rPr>
          <w:rFonts w:ascii="Palatino Linotype" w:eastAsia="Arial Unicode MS" w:hAnsi="Palatino Linotype" w:cs="Arial"/>
        </w:rPr>
        <w:lastRenderedPageBreak/>
        <w:t>Luego, la finalidad de los recursos o medios de impugnación es revocar, confirmar o modificar el acto que se impugna.</w:t>
      </w:r>
    </w:p>
    <w:p w14:paraId="23CBDD67" w14:textId="77777777" w:rsidR="00507CAA" w:rsidRPr="00B2635A" w:rsidRDefault="00507CAA" w:rsidP="00B2635A">
      <w:pPr>
        <w:pStyle w:val="Prrafodelista"/>
        <w:tabs>
          <w:tab w:val="left" w:pos="426"/>
        </w:tabs>
        <w:spacing w:line="360" w:lineRule="auto"/>
        <w:ind w:left="0" w:right="49"/>
        <w:jc w:val="both"/>
        <w:rPr>
          <w:rFonts w:ascii="Palatino Linotype" w:hAnsi="Palatino Linotype" w:cs="Arial"/>
          <w:b/>
        </w:rPr>
      </w:pPr>
    </w:p>
    <w:p w14:paraId="5EF97C27" w14:textId="77777777" w:rsidR="00507CAA" w:rsidRPr="00B2635A" w:rsidRDefault="00507CAA" w:rsidP="00B2635A">
      <w:pPr>
        <w:pStyle w:val="Prrafodelista"/>
        <w:numPr>
          <w:ilvl w:val="0"/>
          <w:numId w:val="1"/>
        </w:numPr>
        <w:tabs>
          <w:tab w:val="left" w:pos="426"/>
        </w:tabs>
        <w:spacing w:line="360" w:lineRule="auto"/>
        <w:ind w:left="0" w:right="49" w:firstLine="0"/>
        <w:jc w:val="both"/>
        <w:rPr>
          <w:rFonts w:ascii="Palatino Linotype" w:hAnsi="Palatino Linotype" w:cs="Arial"/>
          <w:b/>
        </w:rPr>
      </w:pPr>
      <w:r w:rsidRPr="00B2635A">
        <w:rPr>
          <w:rFonts w:ascii="Palatino Linotype" w:eastAsia="Arial Unicode MS" w:hAnsi="Palatino Linotype" w:cs="Arial"/>
        </w:rPr>
        <w:t>Conforme a los argumentos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w:t>
      </w:r>
      <w:r w:rsidRPr="00B2635A">
        <w:rPr>
          <w:rFonts w:ascii="Palatino Linotype" w:eastAsia="Arial Unicode MS" w:hAnsi="Palatino Linotype" w:cs="Arial"/>
          <w:b/>
        </w:rPr>
        <w:t xml:space="preserve"> </w:t>
      </w:r>
      <w:r w:rsidRPr="00B2635A">
        <w:rPr>
          <w:rFonts w:ascii="Palatino Linotype" w:eastAsia="Arial Unicode MS" w:hAnsi="Palatino Linotype" w:cs="Arial"/>
        </w:rPr>
        <w:t>el particular señale la causa, motivo o circunstancia por la que considera que el acto que impugna le causa perjuicio o lesión a sus intereses.</w:t>
      </w:r>
    </w:p>
    <w:p w14:paraId="241CC5CD" w14:textId="77777777" w:rsidR="00507CAA" w:rsidRPr="00B2635A" w:rsidRDefault="00507CAA" w:rsidP="00B2635A">
      <w:pPr>
        <w:pStyle w:val="Prrafodelista"/>
        <w:tabs>
          <w:tab w:val="left" w:pos="426"/>
        </w:tabs>
        <w:spacing w:line="360" w:lineRule="auto"/>
        <w:ind w:left="0" w:right="49"/>
        <w:jc w:val="both"/>
        <w:rPr>
          <w:rFonts w:ascii="Palatino Linotype" w:hAnsi="Palatino Linotype" w:cs="Arial"/>
          <w:b/>
        </w:rPr>
      </w:pPr>
    </w:p>
    <w:p w14:paraId="7EDD16F2" w14:textId="77777777" w:rsidR="00507CAA" w:rsidRPr="00B2635A" w:rsidRDefault="00507CAA" w:rsidP="00B2635A">
      <w:pPr>
        <w:pStyle w:val="Prrafodelista"/>
        <w:numPr>
          <w:ilvl w:val="0"/>
          <w:numId w:val="1"/>
        </w:numPr>
        <w:tabs>
          <w:tab w:val="left" w:pos="426"/>
        </w:tabs>
        <w:spacing w:line="360" w:lineRule="auto"/>
        <w:ind w:left="0" w:right="49" w:firstLine="0"/>
        <w:jc w:val="both"/>
        <w:rPr>
          <w:rFonts w:ascii="Palatino Linotype" w:hAnsi="Palatino Linotype" w:cs="Arial"/>
          <w:b/>
        </w:rPr>
      </w:pPr>
      <w:r w:rsidRPr="00B2635A">
        <w:rPr>
          <w:rFonts w:ascii="Palatino Linotype" w:eastAsia="Arial Unicode MS" w:hAnsi="Palatino Linotype" w:cs="Arial"/>
        </w:rPr>
        <w:t>En este contexto, se concluye que la materia de los conceptos de inconformidad de un recurso, es precisamente la lesión o afectación que afirma el particular le causa el acto que impugna; pero, esa lesión o perjuicio se ha de relacionar necesariamente del acto de donde deriva la resolución combatida.</w:t>
      </w:r>
    </w:p>
    <w:p w14:paraId="02C63B14" w14:textId="77777777" w:rsidR="00507CAA" w:rsidRPr="00B2635A" w:rsidRDefault="00507CAA" w:rsidP="00B2635A">
      <w:pPr>
        <w:pStyle w:val="Prrafodelista"/>
        <w:tabs>
          <w:tab w:val="left" w:pos="426"/>
        </w:tabs>
        <w:spacing w:line="360" w:lineRule="auto"/>
        <w:ind w:left="0" w:right="49"/>
        <w:jc w:val="both"/>
        <w:rPr>
          <w:rFonts w:ascii="Palatino Linotype" w:hAnsi="Palatino Linotype" w:cs="Arial"/>
          <w:b/>
        </w:rPr>
      </w:pPr>
    </w:p>
    <w:p w14:paraId="09D516CE" w14:textId="77777777" w:rsidR="00507CAA" w:rsidRPr="00B2635A" w:rsidRDefault="00507CAA" w:rsidP="00B2635A">
      <w:pPr>
        <w:pStyle w:val="Prrafodelista"/>
        <w:numPr>
          <w:ilvl w:val="0"/>
          <w:numId w:val="1"/>
        </w:numPr>
        <w:tabs>
          <w:tab w:val="left" w:pos="426"/>
        </w:tabs>
        <w:spacing w:line="360" w:lineRule="auto"/>
        <w:ind w:left="0" w:right="49" w:firstLine="0"/>
        <w:jc w:val="both"/>
        <w:rPr>
          <w:rFonts w:ascii="Palatino Linotype" w:hAnsi="Palatino Linotype" w:cs="Arial"/>
          <w:b/>
        </w:rPr>
      </w:pPr>
      <w:r w:rsidRPr="00B2635A">
        <w:rPr>
          <w:rFonts w:ascii="Palatino Linotype" w:eastAsia="Arial Unicode MS" w:hAnsi="Palatino Linotype" w:cs="Arial"/>
        </w:rPr>
        <w:t xml:space="preserve">En otras palabras, al presentar un recurso de revisión los particulares tienen la obligación de señalar además del acto impugnado, el concepto de inconformidad; sin embargo, se insiste, éste tiene que estar relacionado o bien derivar de manera directa y mediata de la solicitud de información; por lo tanto, el motivo de inconformidad sólo se debe ceñir a la solicitud inicial y a la respuesta entregada. </w:t>
      </w:r>
    </w:p>
    <w:p w14:paraId="4ED89A94" w14:textId="77777777" w:rsidR="00507CAA" w:rsidRPr="00B2635A" w:rsidRDefault="00507CAA" w:rsidP="00B2635A">
      <w:pPr>
        <w:pStyle w:val="Prrafodelista"/>
        <w:tabs>
          <w:tab w:val="left" w:pos="426"/>
        </w:tabs>
        <w:spacing w:line="360" w:lineRule="auto"/>
        <w:ind w:left="0" w:right="49"/>
        <w:jc w:val="both"/>
        <w:rPr>
          <w:rFonts w:ascii="Palatino Linotype" w:hAnsi="Palatino Linotype" w:cs="Arial"/>
          <w:b/>
        </w:rPr>
      </w:pPr>
    </w:p>
    <w:p w14:paraId="6671BFE7" w14:textId="66AF0402" w:rsidR="00507CAA" w:rsidRPr="00B2635A" w:rsidRDefault="00507CAA" w:rsidP="00B2635A">
      <w:pPr>
        <w:pStyle w:val="Prrafodelista"/>
        <w:numPr>
          <w:ilvl w:val="0"/>
          <w:numId w:val="1"/>
        </w:numPr>
        <w:spacing w:line="360" w:lineRule="auto"/>
        <w:ind w:left="0" w:firstLine="0"/>
        <w:jc w:val="both"/>
        <w:rPr>
          <w:rFonts w:ascii="Palatino Linotype" w:eastAsia="Calibri" w:hAnsi="Palatino Linotype" w:cs="Times New Roman"/>
          <w:lang w:val="es-ES"/>
        </w:rPr>
      </w:pPr>
      <w:r w:rsidRPr="00B2635A">
        <w:rPr>
          <w:rFonts w:ascii="Palatino Linotype" w:eastAsia="Arial Unicode MS" w:hAnsi="Palatino Linotype" w:cs="Arial"/>
        </w:rPr>
        <w:t xml:space="preserve">También es conveniente destacar que los motivos de inconformidad o agravios expresados en un recurso de revisión deben tener por objeto combatir los </w:t>
      </w:r>
      <w:r w:rsidRPr="00B2635A">
        <w:rPr>
          <w:rFonts w:ascii="Palatino Linotype" w:eastAsia="Arial Unicode MS" w:hAnsi="Palatino Linotype" w:cs="Arial"/>
        </w:rPr>
        <w:lastRenderedPageBreak/>
        <w:t>argumentos sustentados en el acto impugnado, lo que implica que el límite de un recurso es el estudio efectuado, los motivos de inconformidad que deben necesariamente tener relación directa y mediante con la materia del acto combatido</w:t>
      </w:r>
    </w:p>
    <w:p w14:paraId="5E83E129" w14:textId="77777777" w:rsidR="00AA1201" w:rsidRPr="00B2635A" w:rsidRDefault="00AA1201" w:rsidP="00B2635A">
      <w:pPr>
        <w:pStyle w:val="Prrafodelista"/>
        <w:spacing w:line="360" w:lineRule="auto"/>
        <w:ind w:left="0"/>
        <w:jc w:val="both"/>
        <w:rPr>
          <w:rFonts w:ascii="Palatino Linotype" w:eastAsia="Calibri" w:hAnsi="Palatino Linotype" w:cs="Times New Roman"/>
          <w:lang w:val="es-ES"/>
        </w:rPr>
      </w:pPr>
    </w:p>
    <w:p w14:paraId="602D967C" w14:textId="328B9C1B" w:rsidR="004F51B2" w:rsidRPr="00B2635A" w:rsidRDefault="004F51B2" w:rsidP="00B2635A">
      <w:pPr>
        <w:pStyle w:val="Prrafodelista"/>
        <w:numPr>
          <w:ilvl w:val="0"/>
          <w:numId w:val="1"/>
        </w:numPr>
        <w:spacing w:line="360" w:lineRule="auto"/>
        <w:ind w:left="0" w:firstLine="0"/>
        <w:jc w:val="both"/>
        <w:rPr>
          <w:rFonts w:ascii="Palatino Linotype" w:eastAsia="Calibri" w:hAnsi="Palatino Linotype" w:cs="Times New Roman"/>
          <w:b/>
          <w:lang w:val="es-ES"/>
        </w:rPr>
      </w:pPr>
      <w:r w:rsidRPr="00B2635A">
        <w:rPr>
          <w:rFonts w:ascii="Palatino Linotype" w:eastAsia="Calibri" w:hAnsi="Palatino Linotype" w:cs="Times New Roman"/>
          <w:lang w:val="es-ES"/>
        </w:rPr>
        <w:t>Es decir, existe un</w:t>
      </w:r>
      <w:r w:rsidR="00AA1201" w:rsidRPr="00B2635A">
        <w:rPr>
          <w:rFonts w:ascii="Palatino Linotype" w:eastAsia="Calibri" w:hAnsi="Palatino Linotype" w:cs="Times New Roman"/>
          <w:lang w:val="es-ES"/>
        </w:rPr>
        <w:t>a consulta para realizar un</w:t>
      </w:r>
      <w:r w:rsidRPr="00B2635A">
        <w:rPr>
          <w:rFonts w:ascii="Palatino Linotype" w:eastAsia="Calibri" w:hAnsi="Palatino Linotype" w:cs="Times New Roman"/>
          <w:lang w:val="es-ES"/>
        </w:rPr>
        <w:t xml:space="preserve"> trámite específico para acceder a la información requerida y el acto impugnado así como los motivos de inconformidad p</w:t>
      </w:r>
      <w:r w:rsidR="00AA1201" w:rsidRPr="00B2635A">
        <w:rPr>
          <w:rFonts w:ascii="Palatino Linotype" w:eastAsia="Calibri" w:hAnsi="Palatino Linotype" w:cs="Times New Roman"/>
          <w:lang w:val="es-ES"/>
        </w:rPr>
        <w:t>retenden realizar una consulta</w:t>
      </w:r>
      <w:r w:rsidRPr="00B2635A">
        <w:rPr>
          <w:rFonts w:ascii="Palatino Linotype" w:eastAsia="Calibri" w:hAnsi="Palatino Linotype" w:cs="Times New Roman"/>
          <w:lang w:val="es-ES"/>
        </w:rPr>
        <w:t>.</w:t>
      </w:r>
    </w:p>
    <w:p w14:paraId="487E48FC" w14:textId="77777777" w:rsidR="00AA1201" w:rsidRPr="00B2635A" w:rsidRDefault="00AA1201" w:rsidP="00B2635A">
      <w:pPr>
        <w:pStyle w:val="Prrafodelista"/>
        <w:spacing w:line="360" w:lineRule="auto"/>
        <w:rPr>
          <w:rFonts w:ascii="Palatino Linotype" w:eastAsia="Calibri" w:hAnsi="Palatino Linotype" w:cs="Times New Roman"/>
          <w:b/>
          <w:lang w:val="es-ES"/>
        </w:rPr>
      </w:pPr>
    </w:p>
    <w:p w14:paraId="73C3BCAA" w14:textId="48D0842B" w:rsidR="004F51B2" w:rsidRPr="00B2635A" w:rsidRDefault="004F51B2" w:rsidP="00B2635A">
      <w:pPr>
        <w:pStyle w:val="Prrafodelista"/>
        <w:numPr>
          <w:ilvl w:val="0"/>
          <w:numId w:val="1"/>
        </w:numPr>
        <w:spacing w:line="360" w:lineRule="auto"/>
        <w:ind w:left="0" w:firstLine="0"/>
        <w:jc w:val="both"/>
        <w:rPr>
          <w:rFonts w:ascii="Palatino Linotype" w:eastAsia="Calibri" w:hAnsi="Palatino Linotype" w:cs="Times New Roman"/>
          <w:b/>
          <w:lang w:val="es-ES"/>
        </w:rPr>
      </w:pPr>
      <w:r w:rsidRPr="00B2635A">
        <w:rPr>
          <w:rFonts w:ascii="Palatino Linotype" w:hAnsi="Palatino Linotype"/>
        </w:rPr>
        <w:t xml:space="preserve">Por lo que </w:t>
      </w:r>
      <w:r w:rsidRPr="00B2635A">
        <w:rPr>
          <w:rFonts w:ascii="Palatino Linotype" w:eastAsia="Calibri" w:hAnsi="Palatino Linotype" w:cs="Times New Roman"/>
          <w:lang w:val="es-ES"/>
        </w:rPr>
        <w:t>al existir un</w:t>
      </w:r>
      <w:r w:rsidR="00AA1201" w:rsidRPr="00B2635A">
        <w:rPr>
          <w:rFonts w:ascii="Palatino Linotype" w:eastAsia="Calibri" w:hAnsi="Palatino Linotype" w:cs="Times New Roman"/>
          <w:lang w:val="es-ES"/>
        </w:rPr>
        <w:t>a consulta para realizar un</w:t>
      </w:r>
      <w:r w:rsidRPr="00B2635A">
        <w:rPr>
          <w:rFonts w:ascii="Palatino Linotype" w:eastAsia="Calibri" w:hAnsi="Palatino Linotype" w:cs="Times New Roman"/>
          <w:lang w:val="es-ES"/>
        </w:rPr>
        <w:t xml:space="preserve"> trámite específico, este Órgano Garante se declara </w:t>
      </w:r>
      <w:r w:rsidRPr="00B2635A">
        <w:rPr>
          <w:rFonts w:ascii="Palatino Linotype" w:eastAsia="Calibri" w:hAnsi="Palatino Linotype" w:cs="Times New Roman"/>
          <w:b/>
          <w:lang w:val="es-ES"/>
        </w:rPr>
        <w:t xml:space="preserve">incompetente </w:t>
      </w:r>
      <w:r w:rsidRPr="00B2635A">
        <w:rPr>
          <w:rFonts w:ascii="Palatino Linotype" w:eastAsia="Calibri" w:hAnsi="Palatino Linotype" w:cs="Times New Roman"/>
          <w:lang w:val="es-ES"/>
        </w:rPr>
        <w:t xml:space="preserve">para conocer del asunto en razón de la materia, es decir, no puede entrar al fondo del asunto y por ello se debe declarar el </w:t>
      </w:r>
      <w:proofErr w:type="spellStart"/>
      <w:r w:rsidRPr="00B2635A">
        <w:rPr>
          <w:rFonts w:ascii="Palatino Linotype" w:eastAsia="Calibri" w:hAnsi="Palatino Linotype" w:cs="Times New Roman"/>
          <w:lang w:val="es-ES"/>
        </w:rPr>
        <w:t>desechamiento</w:t>
      </w:r>
      <w:proofErr w:type="spellEnd"/>
      <w:r w:rsidRPr="00B2635A">
        <w:rPr>
          <w:rFonts w:ascii="Palatino Linotype" w:eastAsia="Calibri" w:hAnsi="Palatino Linotype" w:cs="Times New Roman"/>
          <w:lang w:val="es-ES"/>
        </w:rPr>
        <w:t xml:space="preserve"> por incompetencia toda vez que</w:t>
      </w:r>
      <w:r w:rsidRPr="00B2635A">
        <w:rPr>
          <w:rFonts w:ascii="Palatino Linotype" w:hAnsi="Palatino Linotype" w:cs="Arial"/>
          <w:lang w:eastAsia="es-MX"/>
        </w:rPr>
        <w:t xml:space="preserve"> </w:t>
      </w:r>
      <w:r w:rsidRPr="00B2635A">
        <w:rPr>
          <w:rFonts w:ascii="Palatino Linotype" w:hAnsi="Palatino Linotype" w:cs="Arial"/>
          <w:u w:val="single"/>
          <w:lang w:eastAsia="es-MX"/>
        </w:rPr>
        <w:t>las razones o motivos de inconformidad hechos valer, devienen improcedentes e inoperantes</w:t>
      </w:r>
      <w:r w:rsidRPr="00B2635A">
        <w:rPr>
          <w:rFonts w:ascii="Palatino Linotype" w:hAnsi="Palatino Linotype" w:cs="Arial"/>
          <w:lang w:eastAsia="es-MX"/>
        </w:rPr>
        <w:t>, por las razones fundamentales siguientes:</w:t>
      </w:r>
    </w:p>
    <w:p w14:paraId="3729AB96" w14:textId="77777777" w:rsidR="004F51B2" w:rsidRPr="00B2635A" w:rsidRDefault="004F51B2" w:rsidP="00B2635A">
      <w:pPr>
        <w:pStyle w:val="Prrafodelista"/>
        <w:spacing w:line="360" w:lineRule="auto"/>
        <w:ind w:left="0"/>
        <w:jc w:val="both"/>
        <w:rPr>
          <w:rFonts w:ascii="Palatino Linotype" w:eastAsia="Calibri" w:hAnsi="Palatino Linotype" w:cs="Times New Roman"/>
          <w:highlight w:val="lightGray"/>
          <w:lang w:val="es-ES"/>
        </w:rPr>
      </w:pPr>
    </w:p>
    <w:p w14:paraId="54A87C06" w14:textId="77777777" w:rsidR="004F51B2" w:rsidRPr="00B2635A" w:rsidRDefault="004F51B2" w:rsidP="00B2635A">
      <w:pPr>
        <w:pStyle w:val="Prrafodelista"/>
        <w:numPr>
          <w:ilvl w:val="0"/>
          <w:numId w:val="12"/>
        </w:numPr>
        <w:spacing w:line="360" w:lineRule="auto"/>
        <w:ind w:left="567" w:right="616" w:firstLine="0"/>
        <w:jc w:val="both"/>
        <w:rPr>
          <w:rFonts w:ascii="Palatino Linotype" w:hAnsi="Palatino Linotype"/>
          <w:i/>
        </w:rPr>
      </w:pPr>
      <w:r w:rsidRPr="00B2635A">
        <w:rPr>
          <w:rFonts w:ascii="Palatino Linotype" w:hAnsi="Palatino Linotype" w:cs="Arial"/>
          <w:lang w:eastAsia="es-MX"/>
        </w:rPr>
        <w:t>El recurso de revisión no es la vía para encausar las solicitudes de información a otros sujetos obligados;</w:t>
      </w:r>
    </w:p>
    <w:p w14:paraId="5EAAC68C" w14:textId="77777777" w:rsidR="004F51B2" w:rsidRPr="00B2635A" w:rsidRDefault="004F51B2" w:rsidP="00B2635A">
      <w:pPr>
        <w:pStyle w:val="Prrafodelista"/>
        <w:numPr>
          <w:ilvl w:val="0"/>
          <w:numId w:val="11"/>
        </w:numPr>
        <w:spacing w:line="360" w:lineRule="auto"/>
        <w:ind w:left="567" w:right="616" w:firstLine="0"/>
        <w:jc w:val="both"/>
        <w:rPr>
          <w:rFonts w:ascii="Palatino Linotype" w:hAnsi="Palatino Linotype"/>
          <w:b/>
          <w:i/>
          <w:u w:val="single"/>
        </w:rPr>
      </w:pPr>
      <w:r w:rsidRPr="00B2635A">
        <w:rPr>
          <w:rFonts w:ascii="Palatino Linotype" w:hAnsi="Palatino Linotype" w:cs="Arial"/>
          <w:b/>
          <w:u w:val="single"/>
          <w:lang w:eastAsia="es-MX"/>
        </w:rPr>
        <w:t xml:space="preserve">Existe una tramitación específica para acceder a la información solicitada y; </w:t>
      </w:r>
    </w:p>
    <w:p w14:paraId="588FD6EE" w14:textId="77777777" w:rsidR="004F51B2" w:rsidRPr="00B2635A" w:rsidRDefault="004F51B2" w:rsidP="00B2635A">
      <w:pPr>
        <w:pStyle w:val="Prrafodelista"/>
        <w:numPr>
          <w:ilvl w:val="0"/>
          <w:numId w:val="11"/>
        </w:numPr>
        <w:spacing w:line="360" w:lineRule="auto"/>
        <w:ind w:left="567" w:right="616" w:firstLine="0"/>
        <w:jc w:val="both"/>
        <w:rPr>
          <w:rFonts w:ascii="Palatino Linotype" w:hAnsi="Palatino Linotype"/>
          <w:b/>
          <w:i/>
        </w:rPr>
      </w:pPr>
      <w:r w:rsidRPr="00B2635A">
        <w:rPr>
          <w:rFonts w:ascii="Palatino Linotype" w:hAnsi="Palatino Linotype" w:cs="Arial"/>
          <w:b/>
          <w:lang w:eastAsia="es-MX"/>
        </w:rPr>
        <w:t>Las razones o motivos de inconformidad no guardan relación con el acto.</w:t>
      </w:r>
    </w:p>
    <w:p w14:paraId="21353BC9" w14:textId="77777777" w:rsidR="004F51B2" w:rsidRPr="00B2635A" w:rsidRDefault="004F51B2" w:rsidP="00B2635A">
      <w:pPr>
        <w:pStyle w:val="Prrafodelista"/>
        <w:spacing w:line="360" w:lineRule="auto"/>
        <w:ind w:left="567" w:right="616"/>
        <w:jc w:val="both"/>
        <w:rPr>
          <w:rFonts w:ascii="Palatino Linotype" w:hAnsi="Palatino Linotype"/>
          <w:i/>
        </w:rPr>
      </w:pPr>
    </w:p>
    <w:p w14:paraId="277C22A5" w14:textId="17271A1E" w:rsidR="00B2635A" w:rsidRDefault="004F51B2" w:rsidP="00B2635A">
      <w:pPr>
        <w:pStyle w:val="Prrafodelista"/>
        <w:numPr>
          <w:ilvl w:val="0"/>
          <w:numId w:val="1"/>
        </w:numPr>
        <w:spacing w:line="360" w:lineRule="auto"/>
        <w:ind w:left="0" w:right="49" w:firstLine="0"/>
        <w:jc w:val="both"/>
        <w:rPr>
          <w:rFonts w:ascii="Palatino Linotype" w:hAnsi="Palatino Linotype"/>
        </w:rPr>
      </w:pPr>
      <w:r w:rsidRPr="00B2635A">
        <w:rPr>
          <w:rFonts w:ascii="Palatino Linotype" w:hAnsi="Palatino Linotype" w:cs="Arial"/>
        </w:rPr>
        <w:t xml:space="preserve">Al respecto, también es importante precisar que este Instituto de Transparencia como Órgano Garante </w:t>
      </w:r>
      <w:r w:rsidRPr="00B2635A">
        <w:rPr>
          <w:rFonts w:ascii="Palatino Linotype" w:hAnsi="Palatino Linotype" w:cs="Arial"/>
          <w:lang w:val="es-MX" w:eastAsia="es-MX"/>
        </w:rPr>
        <w:t xml:space="preserve">de la difusión, protección y respeto al derecho </w:t>
      </w:r>
      <w:r w:rsidRPr="00B2635A">
        <w:rPr>
          <w:rFonts w:ascii="Palatino Linotype" w:hAnsi="Palatino Linotype" w:cs="Arial"/>
          <w:lang w:val="es-MX" w:eastAsia="es-MX"/>
        </w:rPr>
        <w:lastRenderedPageBreak/>
        <w:t xml:space="preserve">de acceso a la información pública y a la protección de datos personales, conforme a su naturaleza jurídica y en términos del artículo 179 de la </w:t>
      </w:r>
      <w:r w:rsidRPr="00B2635A">
        <w:rPr>
          <w:rFonts w:ascii="Palatino Linotype" w:hAnsi="Palatino Linotype" w:cs="Arial"/>
          <w:b/>
          <w:lang w:val="es-MX" w:eastAsia="es-MX"/>
        </w:rPr>
        <w:t>Ley de Transparencia y Acceso a la Información Pública del Estado de México</w:t>
      </w:r>
      <w:r w:rsidRPr="00B2635A">
        <w:rPr>
          <w:rFonts w:ascii="Palatino Linotype" w:hAnsi="Palatino Linotype" w:cs="Arial"/>
          <w:lang w:val="es-MX" w:eastAsia="es-MX"/>
        </w:rPr>
        <w:t>,</w:t>
      </w:r>
      <w:r w:rsidRPr="00B2635A">
        <w:rPr>
          <w:rFonts w:ascii="Palatino Linotype" w:hAnsi="Palatino Linotype" w:cs="Arial"/>
        </w:rPr>
        <w:t xml:space="preserve"> es competente para resolver los recursos de revisión, cuando se actualice cualquiera de las siguientes causas:</w:t>
      </w:r>
    </w:p>
    <w:p w14:paraId="5221A280" w14:textId="77777777" w:rsidR="00B2635A" w:rsidRPr="00B2635A" w:rsidRDefault="00B2635A" w:rsidP="00B2635A">
      <w:pPr>
        <w:pStyle w:val="Prrafodelista"/>
        <w:spacing w:line="360" w:lineRule="auto"/>
        <w:ind w:left="0" w:right="49"/>
        <w:jc w:val="both"/>
        <w:rPr>
          <w:rFonts w:ascii="Palatino Linotype" w:hAnsi="Palatino Linotype"/>
        </w:rPr>
      </w:pPr>
    </w:p>
    <w:p w14:paraId="391D77D8"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I. La negativa a la información solicitada;</w:t>
      </w:r>
    </w:p>
    <w:p w14:paraId="3A8B6D77"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II. La clasificación de la información;</w:t>
      </w:r>
    </w:p>
    <w:p w14:paraId="11F33976"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III. La declaración de inexistencia de la información;</w:t>
      </w:r>
    </w:p>
    <w:p w14:paraId="3AF0256E"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IV. La declaración de incompetencia por el sujeto obligado;</w:t>
      </w:r>
    </w:p>
    <w:p w14:paraId="29D8C454"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V. La entrega de información incompleta;</w:t>
      </w:r>
    </w:p>
    <w:p w14:paraId="7BF09C69"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VI. La entrega de información que no corresponda con lo solicitado;</w:t>
      </w:r>
    </w:p>
    <w:p w14:paraId="58AD5670"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VII. La falta de respuesta a una solicitud de acceso a la información;</w:t>
      </w:r>
    </w:p>
    <w:p w14:paraId="0CD9EEEB"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VIII. La notificación, entrega o puesta a disposición de información en una modalidad o formato distinto al solicitado;</w:t>
      </w:r>
    </w:p>
    <w:p w14:paraId="1FAF53E3"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IX. La entrega o puesta a disposición de información en un formato incomprensible y/o no accesible para el solicitante;</w:t>
      </w:r>
    </w:p>
    <w:p w14:paraId="2431ECE1"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X. Los costos o tiempos de entrega de la información;</w:t>
      </w:r>
    </w:p>
    <w:p w14:paraId="2A593D2B"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XI. La falta de trámite a una solicitud;</w:t>
      </w:r>
    </w:p>
    <w:p w14:paraId="3C8C74C3"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XII. La negativa a permitir la consulta directa de la información;</w:t>
      </w:r>
    </w:p>
    <w:p w14:paraId="73682405"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XIII. La falta, deficiencia o insuficiencia de la fundamentación y/o motivación en la respuesta; y</w:t>
      </w:r>
    </w:p>
    <w:p w14:paraId="7D3AC315" w14:textId="77777777" w:rsidR="004F51B2" w:rsidRPr="00B2635A" w:rsidRDefault="004F51B2" w:rsidP="00B2635A">
      <w:pPr>
        <w:spacing w:line="360" w:lineRule="auto"/>
        <w:ind w:left="851" w:right="616"/>
        <w:jc w:val="both"/>
        <w:rPr>
          <w:rFonts w:ascii="Palatino Linotype" w:hAnsi="Palatino Linotype" w:cs="Arial"/>
        </w:rPr>
      </w:pPr>
      <w:r w:rsidRPr="00B2635A">
        <w:rPr>
          <w:rFonts w:ascii="Palatino Linotype" w:hAnsi="Palatino Linotype" w:cs="Arial"/>
        </w:rPr>
        <w:t>XIV. La orientación a un trámite específico.</w:t>
      </w:r>
    </w:p>
    <w:p w14:paraId="525AF2CA" w14:textId="77777777" w:rsidR="004F51B2" w:rsidRPr="00B2635A" w:rsidRDefault="004F51B2" w:rsidP="00B2635A">
      <w:pPr>
        <w:pStyle w:val="Prrafodelista"/>
        <w:numPr>
          <w:ilvl w:val="0"/>
          <w:numId w:val="1"/>
        </w:numPr>
        <w:spacing w:line="360" w:lineRule="auto"/>
        <w:ind w:left="0" w:right="49" w:firstLine="0"/>
        <w:jc w:val="both"/>
        <w:rPr>
          <w:rFonts w:ascii="Palatino Linotype" w:eastAsia="Calibri" w:hAnsi="Palatino Linotype" w:cs="Arial"/>
          <w:lang w:val="es-ES"/>
        </w:rPr>
      </w:pPr>
      <w:r w:rsidRPr="00B2635A">
        <w:rPr>
          <w:rFonts w:ascii="Palatino Linotype" w:eastAsia="Calibri" w:hAnsi="Palatino Linotype" w:cs="Arial"/>
          <w:lang w:val="es-ES"/>
        </w:rPr>
        <w:lastRenderedPageBreak/>
        <w:t>De ello se aprecia en un primer momento que no se actualizan las causales de procedencia contenidas en el precepto legal citado.</w:t>
      </w:r>
    </w:p>
    <w:p w14:paraId="16CC3F28" w14:textId="77777777" w:rsidR="00AA1201" w:rsidRPr="00B2635A" w:rsidRDefault="00AA1201" w:rsidP="00B2635A">
      <w:pPr>
        <w:pStyle w:val="Prrafodelista"/>
        <w:spacing w:line="360" w:lineRule="auto"/>
        <w:ind w:left="0" w:right="49"/>
        <w:jc w:val="both"/>
        <w:rPr>
          <w:rFonts w:ascii="Palatino Linotype" w:eastAsia="Calibri" w:hAnsi="Palatino Linotype" w:cs="Arial"/>
          <w:lang w:val="es-ES"/>
        </w:rPr>
      </w:pPr>
    </w:p>
    <w:p w14:paraId="3F00C3A2" w14:textId="4A35C553" w:rsidR="004F51B2" w:rsidRPr="00B2635A" w:rsidRDefault="004F51B2" w:rsidP="00B2635A">
      <w:pPr>
        <w:pStyle w:val="Prrafodelista"/>
        <w:numPr>
          <w:ilvl w:val="0"/>
          <w:numId w:val="1"/>
        </w:numPr>
        <w:spacing w:line="360" w:lineRule="auto"/>
        <w:ind w:left="0" w:right="49" w:firstLine="0"/>
        <w:jc w:val="both"/>
        <w:rPr>
          <w:rFonts w:ascii="Palatino Linotype" w:eastAsia="Calibri" w:hAnsi="Palatino Linotype" w:cs="Arial"/>
          <w:lang w:val="es-ES"/>
        </w:rPr>
      </w:pPr>
      <w:r w:rsidRPr="00B2635A">
        <w:rPr>
          <w:rFonts w:ascii="Palatino Linotype" w:eastAsia="Times New Roman" w:hAnsi="Palatino Linotype" w:cs="Arial"/>
        </w:rPr>
        <w:t>En efecto, el derecho a interponer el recurso de revisión surge una vez que presentada la solicitud se actualiza alguna de las hipótesis previstas en el artículo 179 de la Ley en la materia, lo que indica que es un derecho exclusivo del solicitante; no obstante, para el caso que nos ocupa se reitera que las</w:t>
      </w:r>
      <w:r w:rsidRPr="00B2635A">
        <w:rPr>
          <w:rFonts w:ascii="Palatino Linotype" w:hAnsi="Palatino Linotype" w:cs="Arial"/>
          <w:b/>
          <w:bCs/>
          <w:color w:val="000000"/>
          <w:lang w:eastAsia="es-MX"/>
        </w:rPr>
        <w:t xml:space="preserve"> r</w:t>
      </w:r>
      <w:r w:rsidRPr="00B2635A">
        <w:rPr>
          <w:rFonts w:ascii="Palatino Linotype" w:hAnsi="Palatino Linotype" w:cs="Arial"/>
          <w:b/>
          <w:color w:val="000000"/>
          <w:lang w:eastAsia="es-MX"/>
        </w:rPr>
        <w:t xml:space="preserve">azones o motivos de la inconformidad </w:t>
      </w:r>
      <w:r w:rsidRPr="00B2635A">
        <w:rPr>
          <w:rFonts w:ascii="Palatino Linotype" w:eastAsia="Arial Unicode MS" w:hAnsi="Palatino Linotype" w:cs="Arial"/>
        </w:rPr>
        <w:t>resultan inoperantes, en atención a que, como ya se ha mencionado, lo manifestado en el recurso de revisión no tiene por objeto combatir el contenido de la respuesta impugnada</w:t>
      </w:r>
      <w:r w:rsidRPr="00B2635A">
        <w:rPr>
          <w:rFonts w:ascii="Palatino Linotype" w:eastAsia="Times New Roman" w:hAnsi="Palatino Linotype" w:cs="Arial"/>
        </w:rPr>
        <w:t>, en términos del artícu</w:t>
      </w:r>
      <w:r w:rsidR="00507CAA" w:rsidRPr="00B2635A">
        <w:rPr>
          <w:rFonts w:ascii="Palatino Linotype" w:eastAsia="Times New Roman" w:hAnsi="Palatino Linotype" w:cs="Arial"/>
        </w:rPr>
        <w:t>lo 179 de la Ley de la materia.</w:t>
      </w:r>
    </w:p>
    <w:p w14:paraId="0BDFCE42" w14:textId="77777777" w:rsidR="00507CAA" w:rsidRPr="00B2635A" w:rsidRDefault="00507CAA" w:rsidP="00B2635A">
      <w:pPr>
        <w:pStyle w:val="Prrafodelista"/>
        <w:spacing w:line="360" w:lineRule="auto"/>
        <w:rPr>
          <w:rFonts w:ascii="Palatino Linotype" w:eastAsia="Calibri" w:hAnsi="Palatino Linotype" w:cs="Arial"/>
          <w:lang w:val="es-ES"/>
        </w:rPr>
      </w:pPr>
    </w:p>
    <w:p w14:paraId="0092005B" w14:textId="18670240" w:rsidR="004F51B2" w:rsidRPr="00B2635A" w:rsidRDefault="004F51B2" w:rsidP="00B2635A">
      <w:pPr>
        <w:pStyle w:val="Prrafodelista"/>
        <w:numPr>
          <w:ilvl w:val="0"/>
          <w:numId w:val="1"/>
        </w:numPr>
        <w:spacing w:line="360" w:lineRule="auto"/>
        <w:ind w:left="0" w:right="49" w:firstLine="0"/>
        <w:jc w:val="both"/>
        <w:rPr>
          <w:rFonts w:ascii="Palatino Linotype" w:eastAsia="Calibri" w:hAnsi="Palatino Linotype" w:cs="Arial"/>
          <w:lang w:val="es-ES"/>
        </w:rPr>
      </w:pPr>
      <w:r w:rsidRPr="00B2635A">
        <w:rPr>
          <w:rFonts w:ascii="Palatino Linotype" w:hAnsi="Palatino Linotype" w:cs="Arial"/>
          <w:lang w:eastAsia="es-MX"/>
        </w:rPr>
        <w:t>Además el recurso de revisión se desechará y será improcedente cuando una solicitud de información se trate de un</w:t>
      </w:r>
      <w:r w:rsidR="00507CAA" w:rsidRPr="00B2635A">
        <w:rPr>
          <w:rFonts w:ascii="Palatino Linotype" w:hAnsi="Palatino Linotype" w:cs="Arial"/>
          <w:lang w:eastAsia="es-MX"/>
        </w:rPr>
        <w:t>a consulta o</w:t>
      </w:r>
      <w:r w:rsidRPr="00B2635A">
        <w:rPr>
          <w:rFonts w:ascii="Palatino Linotype" w:hAnsi="Palatino Linotype" w:cs="Arial"/>
          <w:lang w:eastAsia="es-MX"/>
        </w:rPr>
        <w:t xml:space="preserve"> trámite en específico. Lo anterior porque ningún derecho es absoluto y es posible que el legislador establezca limites a su ejercicio, lo que en este caso se encuentra claramente previsto en el artículo 191 fracción VI de la ley de Transparencia y Acceso a la información Pública del Estado de México y Municipios.</w:t>
      </w:r>
    </w:p>
    <w:p w14:paraId="74646791" w14:textId="77777777" w:rsidR="00507CAA" w:rsidRPr="00B2635A" w:rsidRDefault="00507CAA" w:rsidP="00B2635A">
      <w:pPr>
        <w:pStyle w:val="Prrafodelista"/>
        <w:spacing w:line="360" w:lineRule="auto"/>
        <w:rPr>
          <w:rFonts w:ascii="Palatino Linotype" w:eastAsia="Calibri" w:hAnsi="Palatino Linotype" w:cs="Arial"/>
          <w:lang w:val="es-ES"/>
        </w:rPr>
      </w:pPr>
    </w:p>
    <w:p w14:paraId="16557742" w14:textId="77777777" w:rsidR="004F51B2" w:rsidRPr="00B2635A" w:rsidRDefault="004F51B2" w:rsidP="00B2635A">
      <w:pPr>
        <w:pStyle w:val="Prrafodelista"/>
        <w:numPr>
          <w:ilvl w:val="0"/>
          <w:numId w:val="1"/>
        </w:numPr>
        <w:spacing w:line="360" w:lineRule="auto"/>
        <w:ind w:left="0" w:right="49" w:firstLine="0"/>
        <w:jc w:val="both"/>
        <w:rPr>
          <w:rFonts w:ascii="Palatino Linotype" w:eastAsia="Calibri" w:hAnsi="Palatino Linotype" w:cs="Arial"/>
          <w:lang w:val="es-ES"/>
        </w:rPr>
      </w:pPr>
      <w:r w:rsidRPr="00B2635A">
        <w:rPr>
          <w:rFonts w:ascii="Palatino Linotype" w:hAnsi="Palatino Linotype"/>
        </w:rPr>
        <w:t>Bajo esa tesitura la Ley de Transparencia y Acceso a la Información Pública del Estado de México y Municipios es muy clara al señalar las causas por las cuales un recurso será desechado por improcedente, tal como se transcribe:</w:t>
      </w:r>
    </w:p>
    <w:p w14:paraId="67CCEDE0" w14:textId="77777777" w:rsidR="004F51B2" w:rsidRPr="00B2635A" w:rsidRDefault="004F51B2" w:rsidP="00B2635A">
      <w:pPr>
        <w:pStyle w:val="Prrafodelista"/>
        <w:tabs>
          <w:tab w:val="left" w:pos="426"/>
        </w:tabs>
        <w:spacing w:line="360" w:lineRule="auto"/>
        <w:ind w:left="0" w:right="49"/>
        <w:jc w:val="both"/>
        <w:rPr>
          <w:rFonts w:ascii="Palatino Linotype" w:hAnsi="Palatino Linotype" w:cs="Arial"/>
          <w:b/>
        </w:rPr>
      </w:pPr>
    </w:p>
    <w:p w14:paraId="3BCE8E7B" w14:textId="61EC9C67" w:rsidR="004F51B2" w:rsidRPr="00B2635A" w:rsidRDefault="00B2635A" w:rsidP="00B2635A">
      <w:pPr>
        <w:pStyle w:val="Prrafodelista"/>
        <w:tabs>
          <w:tab w:val="left" w:pos="426"/>
        </w:tabs>
        <w:spacing w:line="360" w:lineRule="auto"/>
        <w:ind w:left="567" w:right="567"/>
        <w:jc w:val="both"/>
        <w:rPr>
          <w:rFonts w:ascii="Palatino Linotype" w:hAnsi="Palatino Linotype"/>
          <w:i/>
          <w:sz w:val="22"/>
          <w:szCs w:val="22"/>
        </w:rPr>
      </w:pPr>
      <w:r>
        <w:rPr>
          <w:rFonts w:ascii="Palatino Linotype" w:hAnsi="Palatino Linotype"/>
          <w:i/>
          <w:sz w:val="22"/>
          <w:szCs w:val="22"/>
        </w:rPr>
        <w:t>“</w:t>
      </w:r>
      <w:r w:rsidR="004F51B2" w:rsidRPr="00B2635A">
        <w:rPr>
          <w:rFonts w:ascii="Palatino Linotype" w:hAnsi="Palatino Linotype"/>
          <w:i/>
          <w:sz w:val="22"/>
          <w:szCs w:val="22"/>
        </w:rPr>
        <w:t xml:space="preserve">Artículo 191. El recurso será desechado por improcedente cuando: </w:t>
      </w:r>
    </w:p>
    <w:p w14:paraId="7E3CD1EE" w14:textId="77777777" w:rsidR="004F51B2" w:rsidRPr="00B2635A" w:rsidRDefault="004F51B2" w:rsidP="00B2635A">
      <w:pPr>
        <w:pStyle w:val="Prrafodelista"/>
        <w:tabs>
          <w:tab w:val="left" w:pos="426"/>
        </w:tabs>
        <w:spacing w:line="360" w:lineRule="auto"/>
        <w:ind w:left="567" w:right="567"/>
        <w:jc w:val="both"/>
        <w:rPr>
          <w:rFonts w:ascii="Palatino Linotype" w:hAnsi="Palatino Linotype"/>
          <w:i/>
          <w:sz w:val="22"/>
          <w:szCs w:val="22"/>
        </w:rPr>
      </w:pPr>
      <w:r w:rsidRPr="00B2635A">
        <w:rPr>
          <w:rFonts w:ascii="Palatino Linotype" w:hAnsi="Palatino Linotype"/>
          <w:i/>
          <w:sz w:val="22"/>
          <w:szCs w:val="22"/>
        </w:rPr>
        <w:t xml:space="preserve">I. Sea extemporáneo por haber transcurrido el plazo establecido en la presente Ley, a partir de la respuesta; </w:t>
      </w:r>
    </w:p>
    <w:p w14:paraId="7E4EA213" w14:textId="77777777" w:rsidR="004F51B2" w:rsidRPr="00B2635A" w:rsidRDefault="004F51B2" w:rsidP="00B2635A">
      <w:pPr>
        <w:pStyle w:val="Prrafodelista"/>
        <w:tabs>
          <w:tab w:val="left" w:pos="426"/>
        </w:tabs>
        <w:spacing w:line="360" w:lineRule="auto"/>
        <w:ind w:left="567" w:right="567"/>
        <w:jc w:val="both"/>
        <w:rPr>
          <w:rFonts w:ascii="Palatino Linotype" w:hAnsi="Palatino Linotype"/>
          <w:i/>
          <w:sz w:val="22"/>
          <w:szCs w:val="22"/>
        </w:rPr>
      </w:pPr>
      <w:r w:rsidRPr="00B2635A">
        <w:rPr>
          <w:rFonts w:ascii="Palatino Linotype" w:hAnsi="Palatino Linotype"/>
          <w:i/>
          <w:sz w:val="22"/>
          <w:szCs w:val="22"/>
        </w:rPr>
        <w:lastRenderedPageBreak/>
        <w:t xml:space="preserve">II. Se esté tramitando ante el Poder Judicial de la Federación algún recurso o medio de defensa interpuesto por el recurrente; </w:t>
      </w:r>
    </w:p>
    <w:p w14:paraId="29ACB49B" w14:textId="77777777" w:rsidR="004F51B2" w:rsidRPr="00B2635A" w:rsidRDefault="004F51B2" w:rsidP="00B2635A">
      <w:pPr>
        <w:pStyle w:val="Prrafodelista"/>
        <w:tabs>
          <w:tab w:val="left" w:pos="426"/>
        </w:tabs>
        <w:spacing w:line="360" w:lineRule="auto"/>
        <w:ind w:left="567" w:right="567"/>
        <w:jc w:val="both"/>
        <w:rPr>
          <w:rFonts w:ascii="Palatino Linotype" w:hAnsi="Palatino Linotype"/>
          <w:i/>
          <w:sz w:val="22"/>
          <w:szCs w:val="22"/>
        </w:rPr>
      </w:pPr>
      <w:r w:rsidRPr="00B2635A">
        <w:rPr>
          <w:rFonts w:ascii="Palatino Linotype" w:hAnsi="Palatino Linotype"/>
          <w:i/>
          <w:sz w:val="22"/>
          <w:szCs w:val="22"/>
        </w:rPr>
        <w:t xml:space="preserve">III. No actualice alguno de los supuestos previstos en la presente Ley; </w:t>
      </w:r>
    </w:p>
    <w:p w14:paraId="619961F8" w14:textId="77777777" w:rsidR="004F51B2" w:rsidRPr="00B2635A" w:rsidRDefault="004F51B2" w:rsidP="00B2635A">
      <w:pPr>
        <w:pStyle w:val="Prrafodelista"/>
        <w:tabs>
          <w:tab w:val="left" w:pos="426"/>
        </w:tabs>
        <w:spacing w:line="360" w:lineRule="auto"/>
        <w:ind w:left="567" w:right="567"/>
        <w:jc w:val="both"/>
        <w:rPr>
          <w:rFonts w:ascii="Palatino Linotype" w:hAnsi="Palatino Linotype"/>
          <w:i/>
          <w:sz w:val="22"/>
          <w:szCs w:val="22"/>
        </w:rPr>
      </w:pPr>
      <w:r w:rsidRPr="00B2635A">
        <w:rPr>
          <w:rFonts w:ascii="Palatino Linotype" w:hAnsi="Palatino Linotype"/>
          <w:i/>
          <w:sz w:val="22"/>
          <w:szCs w:val="22"/>
        </w:rPr>
        <w:t xml:space="preserve">IV. No se haya desahogado la prevención en los términos establecidos en la presente Ley; V. Se impugne la veracidad de la información proporcionada; </w:t>
      </w:r>
    </w:p>
    <w:p w14:paraId="545041C2" w14:textId="77777777" w:rsidR="004F51B2" w:rsidRPr="00B2635A" w:rsidRDefault="004F51B2" w:rsidP="00B2635A">
      <w:pPr>
        <w:pStyle w:val="Prrafodelista"/>
        <w:tabs>
          <w:tab w:val="left" w:pos="426"/>
        </w:tabs>
        <w:spacing w:line="360" w:lineRule="auto"/>
        <w:ind w:left="567" w:right="567"/>
        <w:jc w:val="both"/>
        <w:rPr>
          <w:rFonts w:ascii="Palatino Linotype" w:hAnsi="Palatino Linotype"/>
          <w:b/>
          <w:i/>
          <w:sz w:val="22"/>
          <w:szCs w:val="22"/>
        </w:rPr>
      </w:pPr>
      <w:r w:rsidRPr="00B2635A">
        <w:rPr>
          <w:rFonts w:ascii="Palatino Linotype" w:hAnsi="Palatino Linotype"/>
          <w:b/>
          <w:i/>
          <w:sz w:val="22"/>
          <w:szCs w:val="22"/>
        </w:rPr>
        <w:t xml:space="preserve">VI. </w:t>
      </w:r>
      <w:r w:rsidRPr="00B2635A">
        <w:rPr>
          <w:rFonts w:ascii="Palatino Linotype" w:hAnsi="Palatino Linotype"/>
          <w:b/>
          <w:i/>
          <w:sz w:val="22"/>
          <w:szCs w:val="22"/>
          <w:u w:val="single"/>
        </w:rPr>
        <w:t>Se trate de una consulta</w:t>
      </w:r>
      <w:r w:rsidRPr="00B2635A">
        <w:rPr>
          <w:rFonts w:ascii="Palatino Linotype" w:hAnsi="Palatino Linotype"/>
          <w:b/>
          <w:i/>
          <w:sz w:val="22"/>
          <w:szCs w:val="22"/>
        </w:rPr>
        <w:t xml:space="preserve">, o trámite en específico; y </w:t>
      </w:r>
    </w:p>
    <w:p w14:paraId="25F78113" w14:textId="678351C2" w:rsidR="004F51B2" w:rsidRPr="00B2635A" w:rsidRDefault="004F51B2" w:rsidP="00B2635A">
      <w:pPr>
        <w:pStyle w:val="Prrafodelista"/>
        <w:tabs>
          <w:tab w:val="left" w:pos="426"/>
        </w:tabs>
        <w:spacing w:line="360" w:lineRule="auto"/>
        <w:ind w:left="567" w:right="567"/>
        <w:jc w:val="both"/>
        <w:rPr>
          <w:rFonts w:ascii="Palatino Linotype" w:hAnsi="Palatino Linotype"/>
          <w:i/>
          <w:sz w:val="22"/>
          <w:szCs w:val="22"/>
        </w:rPr>
      </w:pPr>
      <w:r w:rsidRPr="00B2635A">
        <w:rPr>
          <w:rFonts w:ascii="Palatino Linotype" w:hAnsi="Palatino Linotype"/>
          <w:i/>
          <w:sz w:val="22"/>
          <w:szCs w:val="22"/>
        </w:rPr>
        <w:t>VII. El recurrente amplíe su solicitud en el recurso de revisión, únicamente respecto de los nuevos contenidos.</w:t>
      </w:r>
      <w:r w:rsidR="00B2635A">
        <w:rPr>
          <w:rFonts w:ascii="Palatino Linotype" w:hAnsi="Palatino Linotype"/>
          <w:i/>
          <w:sz w:val="22"/>
          <w:szCs w:val="22"/>
        </w:rPr>
        <w:t>”</w:t>
      </w:r>
    </w:p>
    <w:p w14:paraId="231F8853" w14:textId="77777777" w:rsidR="004F51B2" w:rsidRPr="00B2635A" w:rsidRDefault="004F51B2" w:rsidP="00B2635A">
      <w:pPr>
        <w:pStyle w:val="Prrafodelista"/>
        <w:tabs>
          <w:tab w:val="left" w:pos="426"/>
        </w:tabs>
        <w:spacing w:line="360" w:lineRule="auto"/>
        <w:ind w:left="567" w:right="567"/>
        <w:jc w:val="both"/>
        <w:rPr>
          <w:rFonts w:ascii="Palatino Linotype" w:hAnsi="Palatino Linotype" w:cs="Arial"/>
          <w:b/>
          <w:i/>
        </w:rPr>
      </w:pPr>
      <w:r w:rsidRPr="00B2635A">
        <w:rPr>
          <w:rFonts w:ascii="Palatino Linotype" w:hAnsi="Palatino Linotype" w:cs="Arial"/>
          <w:b/>
          <w:i/>
        </w:rPr>
        <w:t>(Énfasis añadido)</w:t>
      </w:r>
    </w:p>
    <w:p w14:paraId="0BBDAA81" w14:textId="77777777" w:rsidR="004F51B2" w:rsidRPr="00B2635A" w:rsidRDefault="004F51B2" w:rsidP="00B2635A">
      <w:pPr>
        <w:pStyle w:val="Prrafodelista"/>
        <w:tabs>
          <w:tab w:val="left" w:pos="426"/>
        </w:tabs>
        <w:spacing w:line="360" w:lineRule="auto"/>
        <w:ind w:left="567" w:right="567"/>
        <w:jc w:val="both"/>
        <w:rPr>
          <w:rFonts w:ascii="Palatino Linotype" w:hAnsi="Palatino Linotype" w:cs="Arial"/>
          <w:b/>
          <w:i/>
        </w:rPr>
      </w:pPr>
    </w:p>
    <w:p w14:paraId="0642BBE2" w14:textId="5A536D51" w:rsidR="004F51B2" w:rsidRPr="00B2635A" w:rsidRDefault="004F51B2" w:rsidP="00B2635A">
      <w:pPr>
        <w:pStyle w:val="Prrafodelista"/>
        <w:numPr>
          <w:ilvl w:val="0"/>
          <w:numId w:val="1"/>
        </w:numPr>
        <w:tabs>
          <w:tab w:val="left" w:pos="426"/>
        </w:tabs>
        <w:spacing w:line="360" w:lineRule="auto"/>
        <w:ind w:left="0" w:right="49" w:firstLine="0"/>
        <w:jc w:val="both"/>
        <w:rPr>
          <w:rFonts w:ascii="Palatino Linotype" w:hAnsi="Palatino Linotype" w:cs="Arial"/>
          <w:b/>
        </w:rPr>
      </w:pPr>
      <w:r w:rsidRPr="00B2635A">
        <w:rPr>
          <w:rFonts w:ascii="Palatino Linotype" w:hAnsi="Palatino Linotype" w:cs="Arial"/>
          <w:color w:val="000000"/>
          <w:lang w:val="es-MX" w:eastAsia="es-MX"/>
        </w:rPr>
        <w:t xml:space="preserve">En virtud de lo expuesto, este Órgano Garante considera pertinente </w:t>
      </w:r>
      <w:r w:rsidRPr="00B2635A">
        <w:rPr>
          <w:rFonts w:ascii="Palatino Linotype" w:hAnsi="Palatino Linotype" w:cs="Arial"/>
          <w:b/>
          <w:color w:val="000000"/>
          <w:lang w:val="es-MX" w:eastAsia="es-MX"/>
        </w:rPr>
        <w:t xml:space="preserve">desechar </w:t>
      </w:r>
      <w:r w:rsidRPr="00B2635A">
        <w:rPr>
          <w:rFonts w:ascii="Palatino Linotype" w:hAnsi="Palatino Linotype" w:cs="Arial"/>
          <w:color w:val="000000"/>
          <w:lang w:val="es-MX" w:eastAsia="es-MX"/>
        </w:rPr>
        <w:t xml:space="preserve">el recurso de revisión interpuesto, en términos de lo dispuesto por el artículo 191, fracción VI de la de la </w:t>
      </w:r>
      <w:r w:rsidRPr="00B2635A">
        <w:rPr>
          <w:rFonts w:ascii="Palatino Linotype" w:hAnsi="Palatino Linotype" w:cs="Arial"/>
          <w:b/>
          <w:color w:val="000000"/>
          <w:lang w:val="es-MX" w:eastAsia="es-MX"/>
        </w:rPr>
        <w:t>Ley de Transparencia y Acceso a la Información Pública del Estado de México y Municipios</w:t>
      </w:r>
      <w:r w:rsidRPr="00B2635A">
        <w:rPr>
          <w:rFonts w:ascii="Palatino Linotype" w:hAnsi="Palatino Linotype" w:cs="Arial"/>
          <w:color w:val="000000"/>
          <w:lang w:val="es-MX" w:eastAsia="es-MX"/>
        </w:rPr>
        <w:t>.</w:t>
      </w:r>
    </w:p>
    <w:p w14:paraId="0D6F155A" w14:textId="77777777" w:rsidR="00507CAA" w:rsidRPr="00B2635A" w:rsidRDefault="00507CAA" w:rsidP="00B2635A">
      <w:pPr>
        <w:pStyle w:val="Prrafodelista"/>
        <w:tabs>
          <w:tab w:val="left" w:pos="426"/>
        </w:tabs>
        <w:spacing w:line="360" w:lineRule="auto"/>
        <w:ind w:left="0" w:right="49"/>
        <w:jc w:val="both"/>
        <w:rPr>
          <w:rFonts w:ascii="Palatino Linotype" w:hAnsi="Palatino Linotype" w:cs="Arial"/>
          <w:b/>
        </w:rPr>
      </w:pPr>
    </w:p>
    <w:p w14:paraId="030716A6" w14:textId="26D4BAC9" w:rsidR="00875FEF" w:rsidRPr="00B2635A" w:rsidRDefault="00B2635A" w:rsidP="00B2635A">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4A0E688B" wp14:editId="6ADBD53C">
                <wp:simplePos x="0" y="0"/>
                <wp:positionH relativeFrom="column">
                  <wp:posOffset>15239</wp:posOffset>
                </wp:positionH>
                <wp:positionV relativeFrom="paragraph">
                  <wp:posOffset>560704</wp:posOffset>
                </wp:positionV>
                <wp:extent cx="5572125" cy="2581275"/>
                <wp:effectExtent l="57150" t="38100" r="66675" b="85725"/>
                <wp:wrapNone/>
                <wp:docPr id="5" name="Conector recto 5"/>
                <wp:cNvGraphicFramePr/>
                <a:graphic xmlns:a="http://schemas.openxmlformats.org/drawingml/2006/main">
                  <a:graphicData uri="http://schemas.microsoft.com/office/word/2010/wordprocessingShape">
                    <wps:wsp>
                      <wps:cNvCnPr/>
                      <wps:spPr>
                        <a:xfrm>
                          <a:off x="0" y="0"/>
                          <a:ext cx="5572125" cy="25812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44D0A6"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44.15pt" to="439.9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" strokecolor="#4f81bd [3204]" strokeweight="3pt">
                <v:shadow on="t" color="black" opacity="24903f" origin=",.5" offset="0,.55556mm"/>
              </v:line>
            </w:pict>
          </mc:Fallback>
        </mc:AlternateContent>
      </w:r>
      <w:r w:rsidR="00875FEF" w:rsidRPr="00B2635A">
        <w:rPr>
          <w:rFonts w:ascii="Palatino Linotype" w:hAnsi="Palatino Linotype"/>
          <w:lang w:val="es-ES" w:eastAsia="es-MX"/>
        </w:rPr>
        <w:t xml:space="preserve">Por lo anteriormente expuesto y fundado, este </w:t>
      </w:r>
      <w:r w:rsidR="00875FEF" w:rsidRPr="00B2635A">
        <w:rPr>
          <w:rFonts w:ascii="Palatino Linotype" w:hAnsi="Palatino Linotype"/>
          <w:b/>
          <w:bCs/>
          <w:lang w:val="es-ES" w:eastAsia="es-MX"/>
        </w:rPr>
        <w:t>ÓRGANO GARANTE</w:t>
      </w:r>
      <w:r w:rsidR="00875FEF" w:rsidRPr="00B2635A">
        <w:rPr>
          <w:rFonts w:ascii="Palatino Linotype" w:hAnsi="Palatino Linotype"/>
          <w:lang w:val="es-ES" w:eastAsia="es-MX"/>
        </w:rPr>
        <w:t xml:space="preserve"> emite los siguientes:</w:t>
      </w:r>
    </w:p>
    <w:p w14:paraId="5C31B3DA" w14:textId="77777777" w:rsidR="00B2635A" w:rsidRPr="00B2635A" w:rsidRDefault="00B2635A" w:rsidP="00B2635A">
      <w:pPr>
        <w:pStyle w:val="Prrafodelista"/>
        <w:rPr>
          <w:rFonts w:ascii="Palatino Linotype" w:hAnsi="Palatino Linotype" w:cs="Arial"/>
        </w:rPr>
      </w:pPr>
    </w:p>
    <w:p w14:paraId="33E46634" w14:textId="77777777" w:rsidR="00B2635A" w:rsidRDefault="00B2635A" w:rsidP="00B2635A">
      <w:pPr>
        <w:spacing w:line="360" w:lineRule="auto"/>
        <w:jc w:val="both"/>
        <w:rPr>
          <w:rFonts w:ascii="Palatino Linotype" w:hAnsi="Palatino Linotype" w:cs="Arial"/>
        </w:rPr>
      </w:pPr>
    </w:p>
    <w:p w14:paraId="7D5030EA" w14:textId="77777777" w:rsidR="00B2635A" w:rsidRDefault="00B2635A" w:rsidP="00B2635A">
      <w:pPr>
        <w:spacing w:line="360" w:lineRule="auto"/>
        <w:jc w:val="both"/>
        <w:rPr>
          <w:rFonts w:ascii="Palatino Linotype" w:hAnsi="Palatino Linotype" w:cs="Arial"/>
        </w:rPr>
      </w:pPr>
    </w:p>
    <w:p w14:paraId="7B7F143C" w14:textId="77777777" w:rsidR="00B2635A" w:rsidRDefault="00B2635A" w:rsidP="00B2635A">
      <w:pPr>
        <w:spacing w:line="360" w:lineRule="auto"/>
        <w:jc w:val="both"/>
        <w:rPr>
          <w:rFonts w:ascii="Palatino Linotype" w:hAnsi="Palatino Linotype" w:cs="Arial"/>
        </w:rPr>
      </w:pPr>
    </w:p>
    <w:p w14:paraId="5538467E" w14:textId="77777777" w:rsidR="00B2635A" w:rsidRDefault="00B2635A" w:rsidP="00B2635A">
      <w:pPr>
        <w:spacing w:line="360" w:lineRule="auto"/>
        <w:jc w:val="both"/>
        <w:rPr>
          <w:rFonts w:ascii="Palatino Linotype" w:hAnsi="Palatino Linotype" w:cs="Arial"/>
        </w:rPr>
      </w:pPr>
    </w:p>
    <w:p w14:paraId="6AF543FC" w14:textId="77777777" w:rsidR="00B2635A" w:rsidRDefault="00B2635A" w:rsidP="00B2635A">
      <w:pPr>
        <w:spacing w:line="360" w:lineRule="auto"/>
        <w:jc w:val="both"/>
        <w:rPr>
          <w:rFonts w:ascii="Palatino Linotype" w:hAnsi="Palatino Linotype" w:cs="Arial"/>
        </w:rPr>
      </w:pPr>
    </w:p>
    <w:p w14:paraId="5E3E102F" w14:textId="77777777" w:rsidR="00B2635A" w:rsidRPr="00B2635A" w:rsidRDefault="00B2635A" w:rsidP="00B2635A">
      <w:pPr>
        <w:spacing w:line="360" w:lineRule="auto"/>
        <w:jc w:val="both"/>
        <w:rPr>
          <w:rFonts w:ascii="Palatino Linotype" w:hAnsi="Palatino Linotype" w:cs="Arial"/>
        </w:rPr>
      </w:pPr>
    </w:p>
    <w:p w14:paraId="10776296" w14:textId="77777777" w:rsidR="00875FEF" w:rsidRPr="00B2635A" w:rsidRDefault="00875FEF" w:rsidP="00B2635A">
      <w:pPr>
        <w:pStyle w:val="Ttulo1"/>
        <w:spacing w:before="0" w:line="360" w:lineRule="auto"/>
        <w:ind w:left="2912"/>
        <w:rPr>
          <w:rFonts w:eastAsia="Calibri"/>
          <w:color w:val="auto"/>
          <w:szCs w:val="24"/>
          <w:lang w:val="es-ES" w:eastAsia="es-ES"/>
        </w:rPr>
      </w:pPr>
      <w:bookmarkStart w:id="79" w:name="_Toc32226911"/>
      <w:r w:rsidRPr="00B2635A">
        <w:rPr>
          <w:rFonts w:eastAsia="Calibri"/>
          <w:color w:val="auto"/>
          <w:szCs w:val="24"/>
          <w:lang w:val="es-ES" w:eastAsia="es-ES"/>
        </w:rPr>
        <w:lastRenderedPageBreak/>
        <w:t>R E S O L U T I V O S</w:t>
      </w:r>
      <w:bookmarkEnd w:id="79"/>
    </w:p>
    <w:p w14:paraId="5FDA408B" w14:textId="77777777" w:rsidR="00507CAA" w:rsidRPr="00B2635A" w:rsidRDefault="00507CAA" w:rsidP="00B2635A">
      <w:pPr>
        <w:spacing w:line="360" w:lineRule="auto"/>
        <w:rPr>
          <w:rFonts w:ascii="Palatino Linotype" w:hAnsi="Palatino Linotype"/>
          <w:lang w:val="es-ES"/>
        </w:rPr>
      </w:pPr>
    </w:p>
    <w:p w14:paraId="6F1F5A63" w14:textId="332F507A" w:rsidR="00507CAA" w:rsidRPr="00B2635A" w:rsidRDefault="00507CAA" w:rsidP="00B2635A">
      <w:pPr>
        <w:spacing w:line="360" w:lineRule="auto"/>
        <w:jc w:val="both"/>
        <w:rPr>
          <w:rFonts w:ascii="Palatino Linotype" w:eastAsia="MS Mincho" w:hAnsi="Palatino Linotype" w:cs="Arial"/>
          <w:b/>
          <w:bCs/>
        </w:rPr>
      </w:pPr>
      <w:bookmarkStart w:id="80" w:name="_Toc460947013"/>
      <w:r w:rsidRPr="00B2635A">
        <w:rPr>
          <w:rFonts w:ascii="Palatino Linotype" w:eastAsia="MS Mincho" w:hAnsi="Palatino Linotype" w:cs="Arial"/>
          <w:b/>
        </w:rPr>
        <w:t>PRIMERO</w:t>
      </w:r>
      <w:r w:rsidRPr="00B2635A">
        <w:rPr>
          <w:rFonts w:ascii="Palatino Linotype" w:eastAsia="MS Mincho" w:hAnsi="Palatino Linotype" w:cs="Arial"/>
        </w:rPr>
        <w:t xml:space="preserve">. Se </w:t>
      </w:r>
      <w:r w:rsidRPr="00B2635A">
        <w:rPr>
          <w:rFonts w:ascii="Palatino Linotype" w:eastAsia="MS Mincho" w:hAnsi="Palatino Linotype" w:cs="Arial"/>
          <w:b/>
        </w:rPr>
        <w:t>DESECHA</w:t>
      </w:r>
      <w:r w:rsidRPr="00B2635A">
        <w:rPr>
          <w:rFonts w:ascii="Palatino Linotype" w:eastAsia="MS Mincho" w:hAnsi="Palatino Linotype" w:cs="Arial"/>
        </w:rPr>
        <w:t xml:space="preserve"> el recurso de revisión </w:t>
      </w:r>
      <w:r w:rsidRPr="00B2635A">
        <w:rPr>
          <w:rFonts w:ascii="Palatino Linotype" w:hAnsi="Palatino Linotype" w:cs="Arial"/>
          <w:b/>
          <w:bCs/>
        </w:rPr>
        <w:t xml:space="preserve">08668/INFOEM/IP/RR/2019 </w:t>
      </w:r>
      <w:r w:rsidRPr="00B2635A">
        <w:rPr>
          <w:rFonts w:ascii="Palatino Linotype" w:eastAsia="MS Mincho" w:hAnsi="Palatino Linotype" w:cs="Arial"/>
        </w:rPr>
        <w:t xml:space="preserve">en términos del </w:t>
      </w:r>
      <w:r w:rsidRPr="00B2635A">
        <w:rPr>
          <w:rFonts w:ascii="Palatino Linotype" w:eastAsia="MS Mincho" w:hAnsi="Palatino Linotype" w:cs="Arial"/>
          <w:b/>
        </w:rPr>
        <w:t>Considerando</w:t>
      </w:r>
      <w:r w:rsidRPr="00B2635A">
        <w:rPr>
          <w:rFonts w:ascii="Palatino Linotype" w:eastAsia="MS Mincho" w:hAnsi="Palatino Linotype" w:cs="Arial"/>
        </w:rPr>
        <w:t xml:space="preserve"> </w:t>
      </w:r>
      <w:r w:rsidRPr="00B2635A">
        <w:rPr>
          <w:rFonts w:ascii="Palatino Linotype" w:eastAsia="MS Mincho" w:hAnsi="Palatino Linotype" w:cs="Arial"/>
          <w:b/>
        </w:rPr>
        <w:t>TERCERO</w:t>
      </w:r>
      <w:r w:rsidRPr="00B2635A">
        <w:rPr>
          <w:rFonts w:ascii="Palatino Linotype" w:eastAsia="MS Mincho" w:hAnsi="Palatino Linotype" w:cs="Arial"/>
        </w:rPr>
        <w:t xml:space="preserve"> de la presente resolución.</w:t>
      </w:r>
    </w:p>
    <w:p w14:paraId="20DB7630" w14:textId="77777777" w:rsidR="00507CAA" w:rsidRPr="00B2635A" w:rsidRDefault="00507CAA" w:rsidP="00B2635A">
      <w:pPr>
        <w:spacing w:line="360" w:lineRule="auto"/>
        <w:jc w:val="both"/>
        <w:rPr>
          <w:rFonts w:ascii="Palatino Linotype" w:eastAsia="MS Mincho" w:hAnsi="Palatino Linotype" w:cs="Arial"/>
          <w:b/>
          <w:bCs/>
        </w:rPr>
      </w:pPr>
    </w:p>
    <w:p w14:paraId="1E51CA69" w14:textId="77777777" w:rsidR="00507CAA" w:rsidRDefault="00507CAA" w:rsidP="00B2635A">
      <w:pPr>
        <w:spacing w:line="360" w:lineRule="auto"/>
        <w:jc w:val="both"/>
        <w:rPr>
          <w:rFonts w:ascii="Palatino Linotype" w:eastAsia="Times New Roman" w:hAnsi="Palatino Linotype" w:cs="Times New Roman"/>
          <w:b/>
          <w:shd w:val="clear" w:color="auto" w:fill="FFFFFF"/>
          <w:lang w:eastAsia="es-MX"/>
        </w:rPr>
      </w:pPr>
      <w:r w:rsidRPr="00B2635A">
        <w:rPr>
          <w:rFonts w:ascii="Palatino Linotype" w:eastAsia="MS Mincho" w:hAnsi="Palatino Linotype" w:cs="Arial"/>
          <w:b/>
        </w:rPr>
        <w:t xml:space="preserve">SEGUNDO. </w:t>
      </w:r>
      <w:r w:rsidRPr="00B2635A">
        <w:rPr>
          <w:rFonts w:ascii="Palatino Linotype" w:eastAsia="MS Gothic" w:hAnsi="Palatino Linotype" w:cs="Times New Roman"/>
          <w:b/>
        </w:rPr>
        <w:t xml:space="preserve">REMÍTASE, </w:t>
      </w:r>
      <w:r w:rsidRPr="00B2635A">
        <w:rPr>
          <w:rFonts w:ascii="Palatino Linotype" w:eastAsia="Times New Roman" w:hAnsi="Palatino Linotype" w:cs="Times New Roman"/>
          <w:lang w:val="es-ES"/>
        </w:rPr>
        <w:t xml:space="preserve">vía </w:t>
      </w:r>
      <w:r w:rsidRPr="00B2635A">
        <w:rPr>
          <w:rFonts w:ascii="Palatino Linotype" w:eastAsia="Times New Roman" w:hAnsi="Palatino Linotype" w:cs="Times New Roman"/>
        </w:rPr>
        <w:t>Sistema de Acceso a Información Mexiquense, (</w:t>
      </w:r>
      <w:r w:rsidRPr="00B2635A">
        <w:rPr>
          <w:rFonts w:ascii="Palatino Linotype" w:eastAsia="Times New Roman" w:hAnsi="Palatino Linotype" w:cs="Times New Roman"/>
          <w:b/>
        </w:rPr>
        <w:t>SAIMEX)</w:t>
      </w:r>
      <w:r w:rsidRPr="00B2635A">
        <w:rPr>
          <w:rFonts w:ascii="Palatino Linotype" w:eastAsia="MS Gothic" w:hAnsi="Palatino Linotype" w:cs="Times New Roman"/>
          <w:b/>
        </w:rPr>
        <w:t xml:space="preserve">, </w:t>
      </w:r>
      <w:r w:rsidRPr="00B2635A">
        <w:rPr>
          <w:rFonts w:ascii="Palatino Linotype" w:eastAsia="MS Gothic" w:hAnsi="Palatino Linotype" w:cs="Times New Roman"/>
        </w:rPr>
        <w:t xml:space="preserve">la presente resolución al Titular de la Unidad de Transparencia </w:t>
      </w:r>
      <w:r w:rsidRPr="00B2635A">
        <w:rPr>
          <w:rFonts w:ascii="Palatino Linotype" w:eastAsia="Times New Roman" w:hAnsi="Palatino Linotype" w:cs="Times New Roman"/>
          <w:color w:val="222222"/>
          <w:shd w:val="clear" w:color="auto" w:fill="FFFFFF"/>
          <w:lang w:eastAsia="es-MX"/>
        </w:rPr>
        <w:t xml:space="preserve">del </w:t>
      </w:r>
      <w:r w:rsidRPr="00B2635A">
        <w:rPr>
          <w:rFonts w:ascii="Palatino Linotype" w:eastAsia="Times New Roman" w:hAnsi="Palatino Linotype" w:cs="Times New Roman"/>
          <w:b/>
          <w:shd w:val="clear" w:color="auto" w:fill="FFFFFF"/>
          <w:lang w:eastAsia="es-MX"/>
        </w:rPr>
        <w:t>SUJETO OBLIGADO.</w:t>
      </w:r>
    </w:p>
    <w:p w14:paraId="0E9042E8" w14:textId="77777777" w:rsidR="00B2635A" w:rsidRPr="00B2635A" w:rsidRDefault="00B2635A" w:rsidP="00B2635A">
      <w:pPr>
        <w:spacing w:line="360" w:lineRule="auto"/>
        <w:jc w:val="both"/>
        <w:rPr>
          <w:rFonts w:ascii="Palatino Linotype" w:eastAsia="Times New Roman" w:hAnsi="Palatino Linotype" w:cs="Times New Roman"/>
          <w:color w:val="222222"/>
          <w:shd w:val="clear" w:color="auto" w:fill="FFFFFF"/>
          <w:lang w:eastAsia="es-MX"/>
        </w:rPr>
      </w:pPr>
    </w:p>
    <w:p w14:paraId="42CECFBF" w14:textId="6CB7CF08" w:rsidR="00507CAA" w:rsidRPr="00B2635A" w:rsidRDefault="00507CAA" w:rsidP="00B2635A">
      <w:pPr>
        <w:shd w:val="clear" w:color="auto" w:fill="FFFFFF"/>
        <w:spacing w:line="360" w:lineRule="auto"/>
        <w:jc w:val="both"/>
        <w:rPr>
          <w:rFonts w:ascii="Palatino Linotype" w:eastAsia="Times New Roman" w:hAnsi="Palatino Linotype" w:cs="Times New Roman"/>
          <w:lang w:val="es-ES"/>
        </w:rPr>
      </w:pPr>
      <w:r w:rsidRPr="00B2635A">
        <w:rPr>
          <w:rFonts w:ascii="Palatino Linotype" w:eastAsia="MS Gothic" w:hAnsi="Palatino Linotype" w:cs="Times New Roman"/>
          <w:b/>
        </w:rPr>
        <w:t xml:space="preserve">TERCERO. </w:t>
      </w:r>
      <w:r w:rsidRPr="00B2635A">
        <w:rPr>
          <w:rFonts w:ascii="Palatino Linotype" w:eastAsia="MS Gothic" w:hAnsi="Palatino Linotype" w:cs="Times New Roman"/>
        </w:rPr>
        <w:t>Notifíquese a</w:t>
      </w:r>
      <w:r w:rsidRPr="00B2635A">
        <w:rPr>
          <w:rFonts w:ascii="Palatino Linotype" w:hAnsi="Palatino Linotype"/>
          <w:b/>
        </w:rPr>
        <w:t xml:space="preserve"> </w:t>
      </w:r>
      <w:r w:rsidR="00B86297" w:rsidRPr="00B86297">
        <w:rPr>
          <w:rFonts w:ascii="Palatino Linotype" w:eastAsia="Times New Roman" w:hAnsi="Palatino Linotype" w:cs="Times New Roman"/>
          <w:b/>
          <w:highlight w:val="black"/>
        </w:rPr>
        <w:t>---------------------</w:t>
      </w:r>
      <w:r w:rsidRPr="00B2635A">
        <w:rPr>
          <w:rFonts w:ascii="Palatino Linotype" w:hAnsi="Palatino Linotype"/>
          <w:b/>
          <w:szCs w:val="22"/>
        </w:rPr>
        <w:t xml:space="preserve"> </w:t>
      </w:r>
      <w:r w:rsidRPr="00B2635A">
        <w:rPr>
          <w:rFonts w:ascii="Palatino Linotype" w:eastAsia="Times New Roman" w:hAnsi="Palatino Linotype" w:cs="Times New Roman"/>
          <w:lang w:val="es-ES"/>
        </w:rPr>
        <w:t>la presente resolución.</w:t>
      </w:r>
    </w:p>
    <w:p w14:paraId="1304B5AB" w14:textId="7B1B58F2" w:rsidR="00507CAA" w:rsidRPr="00B2635A" w:rsidRDefault="00507CAA" w:rsidP="00B2635A">
      <w:pPr>
        <w:spacing w:line="360" w:lineRule="auto"/>
        <w:jc w:val="both"/>
        <w:rPr>
          <w:rFonts w:ascii="Palatino Linotype" w:eastAsia="MS Mincho" w:hAnsi="Palatino Linotype" w:cs="Times New Roman"/>
          <w:lang w:val="es-ES"/>
        </w:rPr>
      </w:pPr>
      <w:r w:rsidRPr="00B2635A">
        <w:rPr>
          <w:rFonts w:ascii="Palatino Linotype" w:eastAsia="MS Mincho" w:hAnsi="Palatino Linotype" w:cs="Times New Roman"/>
          <w:b/>
          <w:lang w:val="es-MX"/>
        </w:rPr>
        <w:t>CUARTO.</w:t>
      </w:r>
      <w:r w:rsidRPr="00B2635A">
        <w:rPr>
          <w:rFonts w:ascii="Palatino Linotype" w:eastAsia="MS Mincho" w:hAnsi="Palatino Linotype" w:cs="Times New Roman"/>
          <w:lang w:val="es-MX"/>
        </w:rPr>
        <w:t xml:space="preserve"> </w:t>
      </w:r>
      <w:r w:rsidRPr="00B2635A">
        <w:rPr>
          <w:rFonts w:ascii="Palatino Linotype" w:eastAsia="MS Mincho" w:hAnsi="Palatino Linotype" w:cs="Times New Roman"/>
          <w:lang w:val="es-ES"/>
        </w:rPr>
        <w:t xml:space="preserve">Se hace del conocimiento de </w:t>
      </w:r>
      <w:r w:rsidR="00B86297" w:rsidRPr="00B86297">
        <w:rPr>
          <w:rFonts w:ascii="Palatino Linotype" w:eastAsia="Times New Roman" w:hAnsi="Palatino Linotype" w:cs="Times New Roman"/>
          <w:b/>
          <w:highlight w:val="black"/>
        </w:rPr>
        <w:t>---------------------</w:t>
      </w:r>
      <w:r w:rsidRPr="00B2635A">
        <w:rPr>
          <w:rFonts w:ascii="Palatino Linotype" w:hAnsi="Palatino Linotype"/>
          <w:b/>
          <w:szCs w:val="22"/>
        </w:rPr>
        <w:t xml:space="preserve"> </w:t>
      </w:r>
      <w:r w:rsidRPr="00B2635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2635A">
        <w:rPr>
          <w:rFonts w:ascii="Palatino Linotype" w:eastAsia="MS Mincho" w:hAnsi="Palatino Linotype" w:cs="Times New Roman"/>
          <w:bCs/>
          <w:lang w:val="es-ES"/>
        </w:rPr>
        <w:t>vía juicio de amparo</w:t>
      </w:r>
      <w:r w:rsidRPr="00B2635A">
        <w:rPr>
          <w:rFonts w:ascii="Palatino Linotype" w:eastAsia="MS Mincho" w:hAnsi="Palatino Linotype" w:cs="Times New Roman"/>
          <w:lang w:val="es-ES"/>
        </w:rPr>
        <w:t> en los términos de las leyes aplicables.</w:t>
      </w:r>
    </w:p>
    <w:p w14:paraId="02CF7BEC" w14:textId="77777777" w:rsidR="00507CAA" w:rsidRPr="00B2635A" w:rsidRDefault="00507CAA" w:rsidP="00B2635A">
      <w:pPr>
        <w:spacing w:line="360" w:lineRule="auto"/>
        <w:jc w:val="both"/>
        <w:rPr>
          <w:rFonts w:ascii="Palatino Linotype" w:eastAsia="MS Mincho" w:hAnsi="Palatino Linotype" w:cs="Times New Roman"/>
          <w:lang w:val="es-ES"/>
        </w:rPr>
      </w:pPr>
    </w:p>
    <w:bookmarkEnd w:id="1"/>
    <w:bookmarkEnd w:id="2"/>
    <w:bookmarkEnd w:id="70"/>
    <w:bookmarkEnd w:id="71"/>
    <w:bookmarkEnd w:id="80"/>
    <w:p w14:paraId="332D06E0" w14:textId="77777777" w:rsidR="00B2635A" w:rsidRPr="00424E77" w:rsidRDefault="00B2635A" w:rsidP="00B2635A">
      <w:pPr>
        <w:shd w:val="clear" w:color="auto" w:fill="FFFFFF"/>
        <w:spacing w:line="360" w:lineRule="auto"/>
        <w:jc w:val="both"/>
        <w:rPr>
          <w:rFonts w:ascii="Palatino Linotype" w:hAnsi="Palatino Linotype"/>
        </w:rPr>
      </w:pPr>
      <w:r w:rsidRPr="00424E7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w:t>
      </w:r>
      <w:r w:rsidRPr="00424E77">
        <w:rPr>
          <w:rFonts w:ascii="Palatino Linotype" w:hAnsi="Palatino Linotype"/>
        </w:rPr>
        <w:lastRenderedPageBreak/>
        <w:t>FEBRERO DE DOS MIL VEINTE, ANTE EL SECRETARIO TÉC</w:t>
      </w:r>
      <w:r>
        <w:rPr>
          <w:rFonts w:ascii="Palatino Linotype" w:hAnsi="Palatino Linotype"/>
        </w:rPr>
        <w:t>NICO DEL PLENO ALEXIS TAPIA RAMÍ</w:t>
      </w:r>
      <w:r w:rsidRPr="00424E77">
        <w:rPr>
          <w:rFonts w:ascii="Palatino Linotype" w:hAnsi="Palatino Linotype"/>
        </w:rPr>
        <w:t>REZ.</w:t>
      </w:r>
    </w:p>
    <w:p w14:paraId="44323424" w14:textId="280BF87A" w:rsidR="00273B0A" w:rsidRPr="00B2635A" w:rsidRDefault="00273B0A" w:rsidP="00B2635A">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B2635A" w14:paraId="281526A4" w14:textId="77777777" w:rsidTr="00551D75">
        <w:trPr>
          <w:jc w:val="center"/>
        </w:trPr>
        <w:tc>
          <w:tcPr>
            <w:tcW w:w="10368" w:type="dxa"/>
            <w:gridSpan w:val="2"/>
          </w:tcPr>
          <w:p w14:paraId="550712F5" w14:textId="77777777" w:rsidR="00273B0A" w:rsidRPr="00B2635A" w:rsidRDefault="00273B0A" w:rsidP="00B2635A">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B2635A" w14:paraId="45B7804C" w14:textId="77777777" w:rsidTr="00273B0A">
              <w:trPr>
                <w:jc w:val="center"/>
              </w:trPr>
              <w:tc>
                <w:tcPr>
                  <w:tcW w:w="10240" w:type="dxa"/>
                  <w:gridSpan w:val="2"/>
                  <w:shd w:val="clear" w:color="auto" w:fill="auto"/>
                </w:tcPr>
                <w:p w14:paraId="40F55BAD" w14:textId="77777777" w:rsidR="00273B0A" w:rsidRPr="00B2635A" w:rsidRDefault="00273B0A" w:rsidP="00B2635A">
                  <w:pPr>
                    <w:spacing w:line="276" w:lineRule="auto"/>
                    <w:rPr>
                      <w:rFonts w:ascii="Palatino Linotype" w:hAnsi="Palatino Linotype" w:cs="Arial"/>
                      <w:b/>
                    </w:rPr>
                  </w:pPr>
                </w:p>
                <w:p w14:paraId="1FCAC701"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Zulema Martínez Sánchez</w:t>
                  </w:r>
                </w:p>
                <w:p w14:paraId="41412BF5"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rPr>
                    <w:t>Comisionada Presidenta</w:t>
                  </w:r>
                </w:p>
                <w:p w14:paraId="7C40317D"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 xml:space="preserve">(RÚBRICA) </w:t>
                  </w:r>
                </w:p>
              </w:tc>
            </w:tr>
            <w:tr w:rsidR="00273B0A" w:rsidRPr="00B2635A" w14:paraId="0B6282FF" w14:textId="77777777" w:rsidTr="00273B0A">
              <w:trPr>
                <w:jc w:val="center"/>
              </w:trPr>
              <w:tc>
                <w:tcPr>
                  <w:tcW w:w="5182" w:type="dxa"/>
                  <w:shd w:val="clear" w:color="auto" w:fill="auto"/>
                </w:tcPr>
                <w:p w14:paraId="2BC1AF10" w14:textId="77777777" w:rsidR="00273B0A" w:rsidRPr="00B2635A" w:rsidRDefault="00273B0A" w:rsidP="00B2635A">
                  <w:pPr>
                    <w:spacing w:line="276" w:lineRule="auto"/>
                    <w:jc w:val="center"/>
                    <w:rPr>
                      <w:rFonts w:ascii="Palatino Linotype" w:hAnsi="Palatino Linotype" w:cs="Arial"/>
                      <w:b/>
                    </w:rPr>
                  </w:pPr>
                </w:p>
                <w:p w14:paraId="4065CF48" w14:textId="77777777" w:rsidR="00273B0A" w:rsidRPr="00B2635A" w:rsidRDefault="00273B0A" w:rsidP="00B2635A">
                  <w:pPr>
                    <w:spacing w:line="276" w:lineRule="auto"/>
                    <w:rPr>
                      <w:rFonts w:ascii="Palatino Linotype" w:hAnsi="Palatino Linotype" w:cs="Arial"/>
                      <w:b/>
                    </w:rPr>
                  </w:pPr>
                </w:p>
                <w:p w14:paraId="1CCDC829" w14:textId="77777777" w:rsidR="00273B0A" w:rsidRPr="00B2635A" w:rsidRDefault="00273B0A" w:rsidP="00B2635A">
                  <w:pPr>
                    <w:spacing w:line="276" w:lineRule="auto"/>
                    <w:jc w:val="center"/>
                    <w:rPr>
                      <w:rFonts w:ascii="Palatino Linotype" w:hAnsi="Palatino Linotype" w:cs="Arial"/>
                      <w:b/>
                    </w:rPr>
                  </w:pPr>
                </w:p>
                <w:p w14:paraId="1D849FEB"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 xml:space="preserve">Eva </w:t>
                  </w:r>
                  <w:proofErr w:type="spellStart"/>
                  <w:r w:rsidRPr="00B2635A">
                    <w:rPr>
                      <w:rFonts w:ascii="Palatino Linotype" w:hAnsi="Palatino Linotype" w:cs="Arial"/>
                      <w:b/>
                    </w:rPr>
                    <w:t>Abaid</w:t>
                  </w:r>
                  <w:proofErr w:type="spellEnd"/>
                  <w:r w:rsidRPr="00B2635A">
                    <w:rPr>
                      <w:rFonts w:ascii="Palatino Linotype" w:hAnsi="Palatino Linotype" w:cs="Arial"/>
                      <w:b/>
                    </w:rPr>
                    <w:t xml:space="preserve"> </w:t>
                  </w:r>
                  <w:proofErr w:type="spellStart"/>
                  <w:r w:rsidRPr="00B2635A">
                    <w:rPr>
                      <w:rFonts w:ascii="Palatino Linotype" w:hAnsi="Palatino Linotype" w:cs="Arial"/>
                      <w:b/>
                    </w:rPr>
                    <w:t>Yapur</w:t>
                  </w:r>
                  <w:proofErr w:type="spellEnd"/>
                </w:p>
                <w:p w14:paraId="03F7B7BE" w14:textId="77777777" w:rsidR="00273B0A" w:rsidRPr="00B2635A" w:rsidRDefault="00273B0A" w:rsidP="00B2635A">
                  <w:pPr>
                    <w:spacing w:line="276" w:lineRule="auto"/>
                    <w:jc w:val="center"/>
                    <w:rPr>
                      <w:rFonts w:ascii="Palatino Linotype" w:hAnsi="Palatino Linotype" w:cs="Arial"/>
                    </w:rPr>
                  </w:pPr>
                  <w:r w:rsidRPr="00B2635A">
                    <w:rPr>
                      <w:rFonts w:ascii="Palatino Linotype" w:hAnsi="Palatino Linotype" w:cs="Arial"/>
                    </w:rPr>
                    <w:t>Comisionada</w:t>
                  </w:r>
                </w:p>
                <w:p w14:paraId="51509E6F"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(RÚBRICA)</w:t>
                  </w:r>
                </w:p>
              </w:tc>
              <w:tc>
                <w:tcPr>
                  <w:tcW w:w="5058" w:type="dxa"/>
                  <w:shd w:val="clear" w:color="auto" w:fill="auto"/>
                </w:tcPr>
                <w:p w14:paraId="1CDADAD3" w14:textId="77777777" w:rsidR="00273B0A" w:rsidRPr="00B2635A" w:rsidRDefault="00273B0A" w:rsidP="00B2635A">
                  <w:pPr>
                    <w:spacing w:line="276" w:lineRule="auto"/>
                    <w:jc w:val="center"/>
                    <w:rPr>
                      <w:rFonts w:ascii="Palatino Linotype" w:hAnsi="Palatino Linotype" w:cs="Arial"/>
                      <w:b/>
                    </w:rPr>
                  </w:pPr>
                </w:p>
                <w:p w14:paraId="1309839B" w14:textId="77777777" w:rsidR="00273B0A" w:rsidRPr="00B2635A" w:rsidRDefault="00273B0A" w:rsidP="00B2635A">
                  <w:pPr>
                    <w:spacing w:line="276" w:lineRule="auto"/>
                    <w:rPr>
                      <w:rFonts w:ascii="Palatino Linotype" w:hAnsi="Palatino Linotype" w:cs="Arial"/>
                      <w:b/>
                    </w:rPr>
                  </w:pPr>
                </w:p>
                <w:p w14:paraId="6F0A9890" w14:textId="77777777" w:rsidR="00273B0A" w:rsidRPr="00B2635A" w:rsidRDefault="00273B0A" w:rsidP="00B2635A">
                  <w:pPr>
                    <w:spacing w:line="276" w:lineRule="auto"/>
                    <w:jc w:val="center"/>
                    <w:rPr>
                      <w:rFonts w:ascii="Palatino Linotype" w:hAnsi="Palatino Linotype" w:cs="Arial"/>
                      <w:b/>
                    </w:rPr>
                  </w:pPr>
                </w:p>
                <w:p w14:paraId="048BC28E"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José Guadalupe Luna Hernández</w:t>
                  </w:r>
                </w:p>
                <w:p w14:paraId="00B366FB" w14:textId="77777777" w:rsidR="00273B0A" w:rsidRPr="00B2635A" w:rsidRDefault="00273B0A" w:rsidP="00B2635A">
                  <w:pPr>
                    <w:spacing w:line="276" w:lineRule="auto"/>
                    <w:jc w:val="center"/>
                    <w:rPr>
                      <w:rFonts w:ascii="Palatino Linotype" w:hAnsi="Palatino Linotype" w:cs="Arial"/>
                    </w:rPr>
                  </w:pPr>
                  <w:r w:rsidRPr="00B2635A">
                    <w:rPr>
                      <w:rFonts w:ascii="Palatino Linotype" w:hAnsi="Palatino Linotype" w:cs="Arial"/>
                    </w:rPr>
                    <w:t>Comisionado</w:t>
                  </w:r>
                </w:p>
                <w:p w14:paraId="7D8250CB"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(RÚBRICA)</w:t>
                  </w:r>
                </w:p>
              </w:tc>
            </w:tr>
            <w:tr w:rsidR="00273B0A" w:rsidRPr="00B2635A" w14:paraId="79CD4A7F" w14:textId="77777777" w:rsidTr="00273B0A">
              <w:trPr>
                <w:jc w:val="center"/>
              </w:trPr>
              <w:tc>
                <w:tcPr>
                  <w:tcW w:w="5182" w:type="dxa"/>
                  <w:shd w:val="clear" w:color="auto" w:fill="auto"/>
                </w:tcPr>
                <w:p w14:paraId="5D482A68" w14:textId="77777777" w:rsidR="00273B0A" w:rsidRPr="00B2635A" w:rsidRDefault="00273B0A" w:rsidP="00B2635A">
                  <w:pPr>
                    <w:spacing w:line="276" w:lineRule="auto"/>
                    <w:jc w:val="center"/>
                    <w:rPr>
                      <w:rFonts w:ascii="Palatino Linotype" w:hAnsi="Palatino Linotype" w:cs="Arial"/>
                      <w:b/>
                    </w:rPr>
                  </w:pPr>
                </w:p>
                <w:p w14:paraId="348FB358" w14:textId="77777777" w:rsidR="00273B0A" w:rsidRPr="00B2635A" w:rsidRDefault="00273B0A" w:rsidP="00B2635A">
                  <w:pPr>
                    <w:spacing w:line="276" w:lineRule="auto"/>
                    <w:ind w:left="635"/>
                    <w:rPr>
                      <w:rFonts w:ascii="Palatino Linotype" w:hAnsi="Palatino Linotype" w:cs="Arial"/>
                      <w:b/>
                    </w:rPr>
                  </w:pPr>
                </w:p>
                <w:p w14:paraId="07E00F76" w14:textId="77777777" w:rsidR="00273B0A" w:rsidRPr="00B2635A" w:rsidRDefault="00273B0A" w:rsidP="00B2635A">
                  <w:pPr>
                    <w:spacing w:line="276" w:lineRule="auto"/>
                    <w:jc w:val="center"/>
                    <w:rPr>
                      <w:rFonts w:ascii="Palatino Linotype" w:hAnsi="Palatino Linotype" w:cs="Arial"/>
                      <w:b/>
                    </w:rPr>
                  </w:pPr>
                </w:p>
                <w:p w14:paraId="39BDE933"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Javier Martínez Cruz</w:t>
                  </w:r>
                </w:p>
                <w:p w14:paraId="45A8205F" w14:textId="77777777" w:rsidR="00273B0A" w:rsidRPr="00B2635A" w:rsidRDefault="00273B0A" w:rsidP="00B2635A">
                  <w:pPr>
                    <w:spacing w:line="276" w:lineRule="auto"/>
                    <w:jc w:val="center"/>
                    <w:rPr>
                      <w:rFonts w:ascii="Palatino Linotype" w:hAnsi="Palatino Linotype" w:cs="Arial"/>
                    </w:rPr>
                  </w:pPr>
                  <w:r w:rsidRPr="00B2635A">
                    <w:rPr>
                      <w:rFonts w:ascii="Palatino Linotype" w:hAnsi="Palatino Linotype" w:cs="Arial"/>
                    </w:rPr>
                    <w:t>Comisionado</w:t>
                  </w:r>
                </w:p>
                <w:p w14:paraId="5DEEA3FE" w14:textId="77777777" w:rsidR="00273B0A" w:rsidRPr="00B2635A" w:rsidRDefault="00273B0A" w:rsidP="00B2635A">
                  <w:pPr>
                    <w:spacing w:line="276" w:lineRule="auto"/>
                    <w:jc w:val="center"/>
                    <w:rPr>
                      <w:rFonts w:ascii="Palatino Linotype" w:hAnsi="Palatino Linotype" w:cs="Arial"/>
                    </w:rPr>
                  </w:pPr>
                  <w:r w:rsidRPr="00B2635A">
                    <w:rPr>
                      <w:rFonts w:ascii="Palatino Linotype" w:hAnsi="Palatino Linotype" w:cs="Arial"/>
                      <w:b/>
                    </w:rPr>
                    <w:t>(RÚBRICA)</w:t>
                  </w:r>
                </w:p>
              </w:tc>
              <w:tc>
                <w:tcPr>
                  <w:tcW w:w="5058" w:type="dxa"/>
                  <w:shd w:val="clear" w:color="auto" w:fill="auto"/>
                </w:tcPr>
                <w:p w14:paraId="27162C0E" w14:textId="77777777" w:rsidR="00273B0A" w:rsidRPr="00B2635A" w:rsidRDefault="00273B0A" w:rsidP="00B2635A">
                  <w:pPr>
                    <w:spacing w:line="276" w:lineRule="auto"/>
                    <w:jc w:val="center"/>
                    <w:rPr>
                      <w:rFonts w:ascii="Palatino Linotype" w:hAnsi="Palatino Linotype" w:cs="Arial"/>
                      <w:b/>
                    </w:rPr>
                  </w:pPr>
                </w:p>
                <w:p w14:paraId="18A4D454" w14:textId="77777777" w:rsidR="00273B0A" w:rsidRPr="00B2635A" w:rsidRDefault="00273B0A" w:rsidP="00B2635A">
                  <w:pPr>
                    <w:spacing w:line="276" w:lineRule="auto"/>
                    <w:jc w:val="center"/>
                    <w:rPr>
                      <w:rFonts w:ascii="Palatino Linotype" w:hAnsi="Palatino Linotype" w:cs="Arial"/>
                      <w:b/>
                    </w:rPr>
                  </w:pPr>
                </w:p>
                <w:p w14:paraId="067259AF" w14:textId="77777777" w:rsidR="00273B0A" w:rsidRPr="00B2635A" w:rsidRDefault="00273B0A" w:rsidP="00B2635A">
                  <w:pPr>
                    <w:spacing w:line="276" w:lineRule="auto"/>
                    <w:rPr>
                      <w:rFonts w:ascii="Palatino Linotype" w:hAnsi="Palatino Linotype" w:cs="Arial"/>
                      <w:b/>
                    </w:rPr>
                  </w:pPr>
                </w:p>
                <w:p w14:paraId="6BE746C5"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Luis Gustavo Parra Noriega</w:t>
                  </w:r>
                </w:p>
                <w:p w14:paraId="2292D640" w14:textId="77777777" w:rsidR="00273B0A" w:rsidRPr="00B2635A" w:rsidRDefault="00273B0A" w:rsidP="00B2635A">
                  <w:pPr>
                    <w:spacing w:line="276" w:lineRule="auto"/>
                    <w:jc w:val="center"/>
                    <w:rPr>
                      <w:rFonts w:ascii="Palatino Linotype" w:hAnsi="Palatino Linotype" w:cs="Arial"/>
                    </w:rPr>
                  </w:pPr>
                  <w:r w:rsidRPr="00B2635A">
                    <w:rPr>
                      <w:rFonts w:ascii="Palatino Linotype" w:hAnsi="Palatino Linotype" w:cs="Arial"/>
                    </w:rPr>
                    <w:t>Comisionado</w:t>
                  </w:r>
                </w:p>
                <w:p w14:paraId="76321144"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(RÚBRICA)</w:t>
                  </w:r>
                </w:p>
              </w:tc>
            </w:tr>
            <w:tr w:rsidR="00273B0A" w:rsidRPr="00B2635A" w14:paraId="2B4DC956" w14:textId="77777777" w:rsidTr="00273B0A">
              <w:trPr>
                <w:jc w:val="center"/>
              </w:trPr>
              <w:tc>
                <w:tcPr>
                  <w:tcW w:w="10240" w:type="dxa"/>
                  <w:gridSpan w:val="2"/>
                  <w:shd w:val="clear" w:color="auto" w:fill="auto"/>
                </w:tcPr>
                <w:p w14:paraId="53AFE073" w14:textId="77777777" w:rsidR="00273B0A" w:rsidRPr="00B2635A" w:rsidRDefault="00273B0A" w:rsidP="00B2635A">
                  <w:pPr>
                    <w:tabs>
                      <w:tab w:val="left" w:pos="3720"/>
                    </w:tabs>
                    <w:spacing w:line="276" w:lineRule="auto"/>
                    <w:rPr>
                      <w:rFonts w:ascii="Palatino Linotype" w:hAnsi="Palatino Linotype" w:cs="Arial"/>
                      <w:b/>
                    </w:rPr>
                  </w:pPr>
                  <w:r w:rsidRPr="00B2635A">
                    <w:rPr>
                      <w:rFonts w:ascii="Palatino Linotype" w:hAnsi="Palatino Linotype" w:cs="Arial"/>
                      <w:b/>
                    </w:rPr>
                    <w:tab/>
                  </w:r>
                </w:p>
                <w:p w14:paraId="1D426E6D" w14:textId="77777777" w:rsidR="00273B0A" w:rsidRPr="00B2635A" w:rsidRDefault="00273B0A" w:rsidP="00B2635A">
                  <w:pPr>
                    <w:spacing w:line="276" w:lineRule="auto"/>
                    <w:ind w:left="635"/>
                    <w:rPr>
                      <w:rFonts w:ascii="Palatino Linotype" w:hAnsi="Palatino Linotype" w:cs="Arial"/>
                      <w:b/>
                    </w:rPr>
                  </w:pPr>
                </w:p>
                <w:p w14:paraId="18930C7D" w14:textId="77777777" w:rsidR="00273B0A" w:rsidRPr="00B2635A" w:rsidRDefault="00273B0A" w:rsidP="00B2635A">
                  <w:pPr>
                    <w:spacing w:line="276" w:lineRule="auto"/>
                    <w:jc w:val="center"/>
                    <w:rPr>
                      <w:rFonts w:ascii="Palatino Linotype" w:hAnsi="Palatino Linotype" w:cs="Arial"/>
                      <w:b/>
                    </w:rPr>
                  </w:pPr>
                </w:p>
                <w:p w14:paraId="5C52D66C" w14:textId="77777777" w:rsidR="00273B0A" w:rsidRPr="00B2635A" w:rsidRDefault="00273B0A" w:rsidP="00B2635A">
                  <w:pPr>
                    <w:spacing w:line="276" w:lineRule="auto"/>
                    <w:jc w:val="center"/>
                    <w:rPr>
                      <w:rFonts w:ascii="Palatino Linotype" w:hAnsi="Palatino Linotype" w:cs="Arial"/>
                      <w:b/>
                    </w:rPr>
                  </w:pPr>
                  <w:r w:rsidRPr="00B2635A">
                    <w:rPr>
                      <w:rFonts w:ascii="Palatino Linotype" w:hAnsi="Palatino Linotype" w:cs="Arial"/>
                      <w:b/>
                    </w:rPr>
                    <w:t>Alexis Tapia Ramírez</w:t>
                  </w:r>
                </w:p>
                <w:p w14:paraId="70F8E438" w14:textId="77777777" w:rsidR="00273B0A" w:rsidRPr="00B2635A" w:rsidRDefault="00273B0A" w:rsidP="00B2635A">
                  <w:pPr>
                    <w:spacing w:line="276" w:lineRule="auto"/>
                    <w:jc w:val="center"/>
                    <w:rPr>
                      <w:rFonts w:ascii="Palatino Linotype" w:hAnsi="Palatino Linotype" w:cs="Arial"/>
                    </w:rPr>
                  </w:pPr>
                  <w:r w:rsidRPr="00B2635A">
                    <w:rPr>
                      <w:rFonts w:ascii="Palatino Linotype" w:hAnsi="Palatino Linotype" w:cs="Arial"/>
                    </w:rPr>
                    <w:t>Secretario Técnico del Pleno</w:t>
                  </w:r>
                </w:p>
                <w:p w14:paraId="17582345" w14:textId="77777777" w:rsidR="00273B0A" w:rsidRPr="00B2635A" w:rsidRDefault="00273B0A" w:rsidP="00B2635A">
                  <w:pPr>
                    <w:spacing w:line="276" w:lineRule="auto"/>
                    <w:jc w:val="center"/>
                    <w:rPr>
                      <w:rFonts w:ascii="Palatino Linotype" w:hAnsi="Palatino Linotype" w:cs="Arial"/>
                    </w:rPr>
                  </w:pPr>
                  <w:r w:rsidRPr="00B2635A">
                    <w:rPr>
                      <w:rFonts w:ascii="Palatino Linotype" w:hAnsi="Palatino Linotype" w:cs="Arial"/>
                      <w:b/>
                    </w:rPr>
                    <w:t>(RÚBRICA)</w:t>
                  </w:r>
                  <w:r w:rsidRPr="00B2635A">
                    <w:rPr>
                      <w:rFonts w:ascii="Palatino Linotype" w:hAnsi="Palatino Linotype" w:cs="Arial"/>
                    </w:rPr>
                    <w:t xml:space="preserve"> </w:t>
                  </w:r>
                </w:p>
              </w:tc>
            </w:tr>
          </w:tbl>
          <w:p w14:paraId="6231B5B7" w14:textId="77777777" w:rsidR="00273B0A" w:rsidRPr="00B2635A" w:rsidRDefault="00273B0A" w:rsidP="00B2635A">
            <w:pPr>
              <w:spacing w:line="360" w:lineRule="auto"/>
              <w:jc w:val="both"/>
              <w:rPr>
                <w:rFonts w:ascii="Palatino Linotype" w:hAnsi="Palatino Linotype" w:cs="Arial"/>
                <w:lang w:val="es-ES"/>
              </w:rPr>
            </w:pPr>
          </w:p>
        </w:tc>
      </w:tr>
      <w:tr w:rsidR="00273B0A" w:rsidRPr="00B2635A" w14:paraId="4F7F64F5" w14:textId="77777777" w:rsidTr="00551D75">
        <w:trPr>
          <w:jc w:val="center"/>
        </w:trPr>
        <w:tc>
          <w:tcPr>
            <w:tcW w:w="5184" w:type="dxa"/>
            <w:hideMark/>
          </w:tcPr>
          <w:p w14:paraId="4E783067" w14:textId="77777777" w:rsidR="00273B0A" w:rsidRPr="00B2635A" w:rsidRDefault="00273B0A" w:rsidP="00B2635A">
            <w:pPr>
              <w:spacing w:line="360" w:lineRule="auto"/>
              <w:jc w:val="both"/>
              <w:rPr>
                <w:rFonts w:ascii="Palatino Linotype" w:hAnsi="Palatino Linotype" w:cs="Arial"/>
                <w:lang w:val="es-ES"/>
              </w:rPr>
            </w:pPr>
          </w:p>
        </w:tc>
        <w:tc>
          <w:tcPr>
            <w:tcW w:w="5184" w:type="dxa"/>
          </w:tcPr>
          <w:p w14:paraId="73E5BC8D" w14:textId="77777777" w:rsidR="00273B0A" w:rsidRPr="00B2635A" w:rsidRDefault="00273B0A" w:rsidP="00B2635A">
            <w:pPr>
              <w:spacing w:line="360" w:lineRule="auto"/>
              <w:jc w:val="center"/>
              <w:rPr>
                <w:rFonts w:ascii="Palatino Linotype" w:hAnsi="Palatino Linotype" w:cs="Arial"/>
                <w:b/>
              </w:rPr>
            </w:pPr>
          </w:p>
        </w:tc>
      </w:tr>
    </w:tbl>
    <w:p w14:paraId="6CEEF28D" w14:textId="77777777" w:rsidR="00273B0A" w:rsidRPr="00B2635A" w:rsidRDefault="00273B0A" w:rsidP="00B2635A">
      <w:pPr>
        <w:tabs>
          <w:tab w:val="left" w:pos="567"/>
        </w:tabs>
        <w:spacing w:line="360" w:lineRule="auto"/>
        <w:jc w:val="both"/>
        <w:rPr>
          <w:rFonts w:ascii="Palatino Linotype" w:eastAsia="Times New Roman" w:hAnsi="Palatino Linotype" w:cs="Arial"/>
          <w:color w:val="000000" w:themeColor="text1"/>
          <w:sz w:val="22"/>
          <w:szCs w:val="22"/>
        </w:rPr>
      </w:pPr>
    </w:p>
    <w:p w14:paraId="0CFE34E2" w14:textId="510F1144" w:rsidR="007914E4" w:rsidRPr="00B2635A" w:rsidRDefault="00273B0A" w:rsidP="00B2635A">
      <w:pPr>
        <w:tabs>
          <w:tab w:val="left" w:pos="567"/>
        </w:tabs>
        <w:spacing w:line="360" w:lineRule="auto"/>
        <w:jc w:val="both"/>
        <w:rPr>
          <w:rFonts w:ascii="Palatino Linotype" w:hAnsi="Palatino Linotype" w:cs="Arial"/>
          <w:sz w:val="22"/>
          <w:szCs w:val="22"/>
          <w:lang w:val="es-MX"/>
        </w:rPr>
      </w:pPr>
      <w:r w:rsidRPr="00B2635A">
        <w:rPr>
          <w:rFonts w:ascii="Palatino Linotype" w:eastAsia="Times New Roman" w:hAnsi="Palatino Linotype" w:cs="Arial"/>
          <w:sz w:val="22"/>
          <w:szCs w:val="22"/>
          <w:lang w:val="es-MX"/>
        </w:rPr>
        <w:t xml:space="preserve">Esta hoja corresponde a la resolución de </w:t>
      </w:r>
      <w:r w:rsidR="00B2635A">
        <w:rPr>
          <w:rFonts w:ascii="Palatino Linotype" w:eastAsia="Times New Roman" w:hAnsi="Palatino Linotype" w:cs="Arial"/>
          <w:sz w:val="22"/>
          <w:szCs w:val="22"/>
          <w:lang w:val="es-MX"/>
        </w:rPr>
        <w:t>fecha seis (6) de febrero de dos mil veinte</w:t>
      </w:r>
      <w:r w:rsidRPr="00B2635A">
        <w:rPr>
          <w:rFonts w:ascii="Palatino Linotype" w:eastAsia="Times New Roman" w:hAnsi="Palatino Linotype" w:cs="Arial"/>
          <w:sz w:val="22"/>
          <w:szCs w:val="22"/>
          <w:lang w:val="es-MX"/>
        </w:rPr>
        <w:t xml:space="preserve">, emitida en el recurso de revisión </w:t>
      </w:r>
      <w:r w:rsidR="00842B90" w:rsidRPr="00B2635A">
        <w:rPr>
          <w:rFonts w:ascii="Palatino Linotype" w:hAnsi="Palatino Linotype" w:cs="Arial"/>
          <w:b/>
          <w:bCs/>
          <w:sz w:val="22"/>
          <w:szCs w:val="22"/>
          <w:lang w:val="es-MX" w:eastAsia="es-MX"/>
        </w:rPr>
        <w:t>08668/INFOEM/IP/RR/2019</w:t>
      </w:r>
      <w:r w:rsidR="00417E0F" w:rsidRPr="00B2635A">
        <w:rPr>
          <w:rFonts w:ascii="Palatino Linotype" w:hAnsi="Palatino Linotype" w:cs="Arial"/>
          <w:b/>
          <w:bCs/>
          <w:sz w:val="22"/>
          <w:szCs w:val="22"/>
          <w:lang w:val="es-MX" w:eastAsia="es-MX"/>
        </w:rPr>
        <w:t>.</w:t>
      </w:r>
    </w:p>
    <w:sectPr w:rsidR="007914E4" w:rsidRPr="00B2635A" w:rsidSect="00F801DD">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F9372" w14:textId="77777777" w:rsidR="00FB4683" w:rsidRDefault="00FB4683" w:rsidP="00587366">
      <w:r>
        <w:separator/>
      </w:r>
    </w:p>
    <w:p w14:paraId="14286072" w14:textId="77777777" w:rsidR="00FB4683" w:rsidRDefault="00FB4683"/>
  </w:endnote>
  <w:endnote w:type="continuationSeparator" w:id="0">
    <w:p w14:paraId="2615840B" w14:textId="77777777" w:rsidR="00FB4683" w:rsidRDefault="00FB4683" w:rsidP="00587366">
      <w:r>
        <w:continuationSeparator/>
      </w:r>
    </w:p>
    <w:p w14:paraId="22774E86" w14:textId="77777777" w:rsidR="00FB4683" w:rsidRDefault="00FB4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296348"/>
      <w:docPartObj>
        <w:docPartGallery w:val="Page Numbers (Bottom of Page)"/>
        <w:docPartUnique/>
      </w:docPartObj>
    </w:sdtPr>
    <w:sdtEndPr/>
    <w:sdtContent>
      <w:sdt>
        <w:sdtPr>
          <w:id w:val="-1769616900"/>
          <w:docPartObj>
            <w:docPartGallery w:val="Page Numbers (Top of Page)"/>
            <w:docPartUnique/>
          </w:docPartObj>
        </w:sdtPr>
        <w:sdtEndPr/>
        <w:sdtContent>
          <w:p w14:paraId="2505D5A9" w14:textId="69F0CE13" w:rsidR="00B2635A" w:rsidRDefault="00B2635A">
            <w:pPr>
              <w:pStyle w:val="Piedepgina"/>
              <w:jc w:val="right"/>
            </w:pPr>
            <w:r>
              <w:rPr>
                <w:lang w:val="es-ES"/>
              </w:rPr>
              <w:t xml:space="preserve">Página </w:t>
            </w:r>
            <w:r>
              <w:rPr>
                <w:b/>
                <w:bCs/>
              </w:rPr>
              <w:fldChar w:fldCharType="begin"/>
            </w:r>
            <w:r>
              <w:rPr>
                <w:b/>
                <w:bCs/>
              </w:rPr>
              <w:instrText>PAGE</w:instrText>
            </w:r>
            <w:r>
              <w:rPr>
                <w:b/>
                <w:bCs/>
              </w:rPr>
              <w:fldChar w:fldCharType="separate"/>
            </w:r>
            <w:r w:rsidR="000A5622">
              <w:rPr>
                <w:b/>
                <w:bCs/>
                <w:noProof/>
              </w:rPr>
              <w:t>22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A5622">
              <w:rPr>
                <w:b/>
                <w:bCs/>
                <w:noProof/>
              </w:rPr>
              <w:t>22</w:t>
            </w:r>
            <w:r>
              <w:rPr>
                <w:b/>
                <w:bCs/>
              </w:rPr>
              <w:fldChar w:fldCharType="end"/>
            </w:r>
          </w:p>
        </w:sdtContent>
      </w:sdt>
    </w:sdtContent>
  </w:sdt>
  <w:p w14:paraId="1AED78E8" w14:textId="77777777" w:rsidR="00EA70A8" w:rsidRDefault="00EA70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A70A8" w:rsidRPr="00883450" w:rsidRDefault="00EA70A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A5622" w:rsidRPr="000A562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A5622" w:rsidRPr="000A5622">
      <w:rPr>
        <w:rFonts w:ascii="Palatino Linotype" w:hAnsi="Palatino Linotype"/>
        <w:noProof/>
        <w:sz w:val="22"/>
        <w:szCs w:val="22"/>
        <w:lang w:val="es-ES"/>
      </w:rPr>
      <w:t>22</w:t>
    </w:r>
    <w:r w:rsidRPr="00883450">
      <w:rPr>
        <w:rFonts w:ascii="Palatino Linotype" w:hAnsi="Palatino Linotype"/>
        <w:sz w:val="22"/>
        <w:szCs w:val="22"/>
      </w:rPr>
      <w:fldChar w:fldCharType="end"/>
    </w:r>
  </w:p>
  <w:p w14:paraId="5F5C4865" w14:textId="77777777" w:rsidR="00EA70A8" w:rsidRPr="00883450" w:rsidRDefault="00EA70A8">
    <w:pPr>
      <w:pStyle w:val="Piedepgina"/>
      <w:rPr>
        <w:rFonts w:ascii="Palatino Linotype" w:hAnsi="Palatino Linotype"/>
        <w:sz w:val="22"/>
        <w:szCs w:val="22"/>
      </w:rPr>
    </w:pPr>
  </w:p>
  <w:p w14:paraId="2E09EA83" w14:textId="77777777" w:rsidR="00EA70A8" w:rsidRDefault="00EA70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FA38F" w14:textId="77777777" w:rsidR="00FB4683" w:rsidRDefault="00FB4683" w:rsidP="00587366">
      <w:r>
        <w:separator/>
      </w:r>
    </w:p>
    <w:p w14:paraId="5A6289A7" w14:textId="77777777" w:rsidR="00FB4683" w:rsidRDefault="00FB4683"/>
  </w:footnote>
  <w:footnote w:type="continuationSeparator" w:id="0">
    <w:p w14:paraId="055D35A0" w14:textId="77777777" w:rsidR="00FB4683" w:rsidRDefault="00FB4683" w:rsidP="00587366">
      <w:r>
        <w:continuationSeparator/>
      </w:r>
    </w:p>
    <w:p w14:paraId="63DEF2F2" w14:textId="77777777" w:rsidR="00FB4683" w:rsidRDefault="00FB46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EA70A8" w:rsidRDefault="00EA70A8">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A70A8" w:rsidRPr="00E84957" w14:paraId="07F2896E" w14:textId="77777777" w:rsidTr="003116A6">
      <w:trPr>
        <w:trHeight w:val="138"/>
        <w:jc w:val="right"/>
      </w:trPr>
      <w:tc>
        <w:tcPr>
          <w:tcW w:w="2552" w:type="dxa"/>
          <w:vAlign w:val="center"/>
        </w:tcPr>
        <w:p w14:paraId="4A5B1974" w14:textId="77777777" w:rsidR="00EA70A8" w:rsidRPr="00E84957" w:rsidRDefault="00EA70A8"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898641E" w:rsidR="00EA70A8" w:rsidRPr="002D0ECC" w:rsidRDefault="00EA70A8" w:rsidP="005A299D">
          <w:pPr>
            <w:pStyle w:val="Encabezado"/>
            <w:jc w:val="right"/>
            <w:rPr>
              <w:rFonts w:ascii="Palatino Linotype" w:hAnsi="Palatino Linotype"/>
              <w:b/>
              <w:sz w:val="20"/>
              <w:szCs w:val="20"/>
            </w:rPr>
          </w:pPr>
          <w:r>
            <w:rPr>
              <w:rFonts w:ascii="Palatino Linotype" w:hAnsi="Palatino Linotype" w:cs="Arial"/>
              <w:b/>
              <w:bCs/>
              <w:sz w:val="20"/>
              <w:szCs w:val="20"/>
              <w:lang w:eastAsia="es-MX"/>
            </w:rPr>
            <w:t>0</w:t>
          </w:r>
          <w:r w:rsidR="005A299D">
            <w:rPr>
              <w:rFonts w:ascii="Palatino Linotype" w:hAnsi="Palatino Linotype" w:cs="Arial"/>
              <w:b/>
              <w:bCs/>
              <w:sz w:val="20"/>
              <w:szCs w:val="20"/>
              <w:lang w:eastAsia="es-MX"/>
            </w:rPr>
            <w:t>8668</w:t>
          </w:r>
          <w:r>
            <w:rPr>
              <w:rFonts w:ascii="Palatino Linotype" w:hAnsi="Palatino Linotype" w:cs="Arial"/>
              <w:b/>
              <w:bCs/>
              <w:sz w:val="20"/>
              <w:szCs w:val="20"/>
              <w:lang w:eastAsia="es-MX"/>
            </w:rPr>
            <w:t>/INFOEM/IP/RR/2019</w:t>
          </w:r>
        </w:p>
      </w:tc>
    </w:tr>
    <w:tr w:rsidR="00EA70A8" w:rsidRPr="00E84957" w14:paraId="095EB01B" w14:textId="77777777" w:rsidTr="003116A6">
      <w:trPr>
        <w:trHeight w:val="321"/>
        <w:jc w:val="right"/>
      </w:trPr>
      <w:tc>
        <w:tcPr>
          <w:tcW w:w="2552" w:type="dxa"/>
          <w:vAlign w:val="center"/>
        </w:tcPr>
        <w:p w14:paraId="6E000A51" w14:textId="4DA3E277" w:rsidR="00EA70A8" w:rsidRPr="00E84957" w:rsidRDefault="00EA70A8"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061E45CF" w:rsidR="00EA70A8" w:rsidRPr="00A44C8B" w:rsidRDefault="005A299D" w:rsidP="00A44C8B">
          <w:pPr>
            <w:pStyle w:val="Encabezado"/>
            <w:jc w:val="right"/>
            <w:rPr>
              <w:rFonts w:ascii="Palatino Linotype" w:hAnsi="Palatino Linotype"/>
              <w:b/>
              <w:sz w:val="20"/>
              <w:szCs w:val="20"/>
            </w:rPr>
          </w:pPr>
          <w:r>
            <w:rPr>
              <w:rFonts w:ascii="Palatino Linotype" w:hAnsi="Palatino Linotype"/>
              <w:b/>
              <w:sz w:val="20"/>
              <w:szCs w:val="20"/>
            </w:rPr>
            <w:t>Ayuntamiento de Huehuetoca</w:t>
          </w:r>
        </w:p>
      </w:tc>
    </w:tr>
    <w:tr w:rsidR="00EA70A8" w:rsidRPr="00E84957" w14:paraId="14F3CE0D" w14:textId="77777777" w:rsidTr="003116A6">
      <w:trPr>
        <w:trHeight w:val="321"/>
        <w:jc w:val="right"/>
      </w:trPr>
      <w:tc>
        <w:tcPr>
          <w:tcW w:w="2552" w:type="dxa"/>
          <w:vAlign w:val="center"/>
        </w:tcPr>
        <w:p w14:paraId="12248485" w14:textId="081B3348" w:rsidR="00EA70A8" w:rsidRPr="00E84957" w:rsidRDefault="00EA70A8"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EA70A8" w:rsidRPr="002D0ECC" w:rsidRDefault="00EA70A8"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EA70A8" w:rsidRDefault="00EA70A8" w:rsidP="00587366">
    <w:pPr>
      <w:pStyle w:val="Encabezado"/>
    </w:pPr>
  </w:p>
  <w:p w14:paraId="01FCACBC" w14:textId="77777777" w:rsidR="00EA70A8" w:rsidRDefault="00EA70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A70A8" w:rsidRDefault="00EA70A8"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EA70A8" w:rsidRPr="00182113" w14:paraId="665387B4" w14:textId="77777777" w:rsidTr="000B5D79">
      <w:trPr>
        <w:trHeight w:val="138"/>
      </w:trPr>
      <w:tc>
        <w:tcPr>
          <w:tcW w:w="2532" w:type="dxa"/>
          <w:vAlign w:val="center"/>
        </w:tcPr>
        <w:p w14:paraId="01509DD6" w14:textId="77777777" w:rsidR="00EA70A8" w:rsidRPr="00182113" w:rsidRDefault="00EA70A8"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EA70A8" w:rsidRPr="00182113" w:rsidRDefault="00EA70A8" w:rsidP="000B5D79">
          <w:pPr>
            <w:pStyle w:val="Encabezado"/>
            <w:jc w:val="center"/>
            <w:rPr>
              <w:rFonts w:ascii="Palatino Linotype" w:hAnsi="Palatino Linotype"/>
              <w:b/>
              <w:sz w:val="22"/>
              <w:szCs w:val="22"/>
            </w:rPr>
          </w:pPr>
        </w:p>
      </w:tc>
      <w:tc>
        <w:tcPr>
          <w:tcW w:w="3261" w:type="dxa"/>
          <w:vAlign w:val="center"/>
        </w:tcPr>
        <w:p w14:paraId="4FAE21CD" w14:textId="3669530D" w:rsidR="00EA70A8" w:rsidRPr="00182113" w:rsidRDefault="00EA70A8" w:rsidP="005A299D">
          <w:pPr>
            <w:pStyle w:val="Encabezado"/>
            <w:rPr>
              <w:rFonts w:ascii="Palatino Linotype" w:hAnsi="Palatino Linotype"/>
              <w:b/>
              <w:sz w:val="22"/>
              <w:szCs w:val="22"/>
            </w:rPr>
          </w:pPr>
          <w:r>
            <w:rPr>
              <w:rFonts w:ascii="Palatino Linotype" w:hAnsi="Palatino Linotype" w:cs="Arial"/>
              <w:b/>
              <w:bCs/>
              <w:sz w:val="20"/>
              <w:szCs w:val="20"/>
              <w:lang w:eastAsia="es-MX"/>
            </w:rPr>
            <w:t>0</w:t>
          </w:r>
          <w:r w:rsidR="005A299D">
            <w:rPr>
              <w:rFonts w:ascii="Palatino Linotype" w:hAnsi="Palatino Linotype" w:cs="Arial"/>
              <w:b/>
              <w:bCs/>
              <w:sz w:val="20"/>
              <w:szCs w:val="20"/>
              <w:lang w:eastAsia="es-MX"/>
            </w:rPr>
            <w:t>8668</w:t>
          </w:r>
          <w:r>
            <w:rPr>
              <w:rFonts w:ascii="Palatino Linotype" w:hAnsi="Palatino Linotype" w:cs="Arial"/>
              <w:b/>
              <w:bCs/>
              <w:sz w:val="20"/>
              <w:szCs w:val="20"/>
              <w:lang w:eastAsia="es-MX"/>
            </w:rPr>
            <w:t>/INFOEM/IP/RR/2019</w:t>
          </w:r>
        </w:p>
      </w:tc>
    </w:tr>
    <w:tr w:rsidR="00EA70A8" w:rsidRPr="00182113" w14:paraId="78C9F2F4" w14:textId="77777777" w:rsidTr="000B5D79">
      <w:trPr>
        <w:trHeight w:val="227"/>
      </w:trPr>
      <w:tc>
        <w:tcPr>
          <w:tcW w:w="2532" w:type="dxa"/>
          <w:vAlign w:val="center"/>
        </w:tcPr>
        <w:p w14:paraId="2D89FED3" w14:textId="77777777" w:rsidR="00EA70A8" w:rsidRPr="00182113" w:rsidRDefault="00EA70A8"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EA70A8" w:rsidRPr="00182113" w:rsidRDefault="00EA70A8" w:rsidP="000B5D79">
          <w:pPr>
            <w:pStyle w:val="Encabezado"/>
            <w:jc w:val="center"/>
            <w:rPr>
              <w:rFonts w:ascii="Palatino Linotype" w:hAnsi="Palatino Linotype"/>
              <w:b/>
              <w:sz w:val="22"/>
              <w:szCs w:val="22"/>
            </w:rPr>
          </w:pPr>
        </w:p>
      </w:tc>
      <w:tc>
        <w:tcPr>
          <w:tcW w:w="3261" w:type="dxa"/>
          <w:vAlign w:val="center"/>
        </w:tcPr>
        <w:p w14:paraId="36D086A3" w14:textId="3F9F0419" w:rsidR="00EA70A8" w:rsidRPr="00F801DD" w:rsidRDefault="00B86297" w:rsidP="000B5D79">
          <w:pPr>
            <w:pStyle w:val="Encabezado"/>
            <w:rPr>
              <w:rFonts w:ascii="Palatino Linotype" w:hAnsi="Palatino Linotype"/>
              <w:b/>
              <w:sz w:val="20"/>
              <w:szCs w:val="20"/>
            </w:rPr>
          </w:pPr>
          <w:r w:rsidRPr="00B86297">
            <w:rPr>
              <w:rFonts w:ascii="Palatino Linotype" w:hAnsi="Palatino Linotype"/>
              <w:b/>
              <w:sz w:val="20"/>
              <w:szCs w:val="20"/>
              <w:highlight w:val="black"/>
            </w:rPr>
            <w:t>-------------------------</w:t>
          </w:r>
        </w:p>
      </w:tc>
    </w:tr>
    <w:tr w:rsidR="00EA70A8" w:rsidRPr="00182113" w14:paraId="1A862673" w14:textId="77777777" w:rsidTr="000B5D79">
      <w:trPr>
        <w:trHeight w:val="232"/>
      </w:trPr>
      <w:tc>
        <w:tcPr>
          <w:tcW w:w="2532" w:type="dxa"/>
          <w:vAlign w:val="center"/>
        </w:tcPr>
        <w:p w14:paraId="767A6F60" w14:textId="77777777" w:rsidR="00EA70A8" w:rsidRPr="00182113" w:rsidRDefault="00EA70A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EA70A8" w:rsidRPr="00182113" w:rsidRDefault="00EA70A8" w:rsidP="000B5D79">
          <w:pPr>
            <w:pStyle w:val="Encabezado"/>
            <w:jc w:val="center"/>
            <w:rPr>
              <w:rFonts w:ascii="Palatino Linotype" w:hAnsi="Palatino Linotype"/>
              <w:b/>
              <w:sz w:val="22"/>
              <w:szCs w:val="22"/>
            </w:rPr>
          </w:pPr>
        </w:p>
      </w:tc>
      <w:tc>
        <w:tcPr>
          <w:tcW w:w="3261" w:type="dxa"/>
          <w:vAlign w:val="center"/>
        </w:tcPr>
        <w:p w14:paraId="3FC8EF03" w14:textId="79E13733" w:rsidR="00EA70A8" w:rsidRPr="00114C6B" w:rsidRDefault="005A299D" w:rsidP="009C5C6B">
          <w:pPr>
            <w:pStyle w:val="Encabezado"/>
            <w:rPr>
              <w:rFonts w:ascii="Palatino Linotype" w:hAnsi="Palatino Linotype"/>
              <w:b/>
              <w:sz w:val="20"/>
              <w:szCs w:val="20"/>
            </w:rPr>
          </w:pPr>
          <w:r>
            <w:rPr>
              <w:rFonts w:ascii="Palatino Linotype" w:hAnsi="Palatino Linotype"/>
              <w:b/>
              <w:sz w:val="20"/>
              <w:szCs w:val="20"/>
            </w:rPr>
            <w:t>Ayuntamiento de Huehuetoca</w:t>
          </w:r>
        </w:p>
      </w:tc>
    </w:tr>
    <w:tr w:rsidR="00EA70A8" w:rsidRPr="00182113" w14:paraId="4416531B" w14:textId="77777777" w:rsidTr="000B5D79">
      <w:trPr>
        <w:trHeight w:val="320"/>
      </w:trPr>
      <w:tc>
        <w:tcPr>
          <w:tcW w:w="2532" w:type="dxa"/>
          <w:vAlign w:val="center"/>
        </w:tcPr>
        <w:p w14:paraId="277DD3E2" w14:textId="4C90BB0A" w:rsidR="00EA70A8" w:rsidRPr="00182113" w:rsidRDefault="00EA70A8"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EA70A8" w:rsidRPr="00182113" w:rsidRDefault="00EA70A8" w:rsidP="000B5D79">
          <w:pPr>
            <w:pStyle w:val="Encabezado"/>
            <w:jc w:val="center"/>
            <w:rPr>
              <w:rFonts w:ascii="Palatino Linotype" w:hAnsi="Palatino Linotype"/>
              <w:b/>
              <w:sz w:val="22"/>
              <w:szCs w:val="22"/>
            </w:rPr>
          </w:pPr>
        </w:p>
      </w:tc>
      <w:tc>
        <w:tcPr>
          <w:tcW w:w="3261" w:type="dxa"/>
          <w:vAlign w:val="center"/>
        </w:tcPr>
        <w:p w14:paraId="3BD70CE4" w14:textId="61A13249" w:rsidR="00EA70A8" w:rsidRPr="00182113" w:rsidRDefault="00EA70A8"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EA70A8" w:rsidRDefault="00EA70A8">
    <w:pPr>
      <w:pStyle w:val="Encabezado"/>
    </w:pPr>
  </w:p>
  <w:p w14:paraId="2C496126" w14:textId="77777777" w:rsidR="00EA70A8" w:rsidRDefault="00EA70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69E1"/>
    <w:multiLevelType w:val="hybridMultilevel"/>
    <w:tmpl w:val="600AB7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C019E7"/>
    <w:multiLevelType w:val="hybridMultilevel"/>
    <w:tmpl w:val="E3305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4"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E41C6B"/>
    <w:multiLevelType w:val="hybridMultilevel"/>
    <w:tmpl w:val="C4A2EF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 w15:restartNumberingAfterBreak="0">
    <w:nsid w:val="67A5651A"/>
    <w:multiLevelType w:val="hybridMultilevel"/>
    <w:tmpl w:val="EA8A5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9"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770136A0"/>
    <w:multiLevelType w:val="hybridMultilevel"/>
    <w:tmpl w:val="E0828D78"/>
    <w:lvl w:ilvl="0" w:tplc="A20C2D32">
      <w:start w:val="1"/>
      <w:numFmt w:val="decimal"/>
      <w:lvlText w:val="%1."/>
      <w:lvlJc w:val="left"/>
      <w:pPr>
        <w:ind w:left="858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0"/>
  </w:num>
  <w:num w:numId="3">
    <w:abstractNumId w:val="12"/>
  </w:num>
  <w:num w:numId="4">
    <w:abstractNumId w:val="4"/>
  </w:num>
  <w:num w:numId="5">
    <w:abstractNumId w:val="3"/>
  </w:num>
  <w:num w:numId="6">
    <w:abstractNumId w:val="8"/>
  </w:num>
  <w:num w:numId="7">
    <w:abstractNumId w:val="9"/>
  </w:num>
  <w:num w:numId="8">
    <w:abstractNumId w:val="13"/>
  </w:num>
  <w:num w:numId="9">
    <w:abstractNumId w:val="2"/>
  </w:num>
  <w:num w:numId="10">
    <w:abstractNumId w:val="6"/>
  </w:num>
  <w:num w:numId="11">
    <w:abstractNumId w:val="5"/>
  </w:num>
  <w:num w:numId="12">
    <w:abstractNumId w:val="11"/>
  </w:num>
  <w:num w:numId="13">
    <w:abstractNumId w:val="1"/>
  </w:num>
  <w:num w:numId="14">
    <w:abstractNumId w:val="0"/>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2D13"/>
    <w:rsid w:val="0000315A"/>
    <w:rsid w:val="00007057"/>
    <w:rsid w:val="00007A8A"/>
    <w:rsid w:val="00007FD5"/>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1EC6"/>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5622"/>
    <w:rsid w:val="000A69FC"/>
    <w:rsid w:val="000A6A59"/>
    <w:rsid w:val="000A736A"/>
    <w:rsid w:val="000A748D"/>
    <w:rsid w:val="000A7681"/>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979D7"/>
    <w:rsid w:val="002A00A2"/>
    <w:rsid w:val="002A0C6D"/>
    <w:rsid w:val="002A11FD"/>
    <w:rsid w:val="002A13C4"/>
    <w:rsid w:val="002A18F7"/>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424"/>
    <w:rsid w:val="002D59A8"/>
    <w:rsid w:val="002D6F04"/>
    <w:rsid w:val="002D7363"/>
    <w:rsid w:val="002D77C8"/>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51B2"/>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CAA"/>
    <w:rsid w:val="0051069C"/>
    <w:rsid w:val="005114D1"/>
    <w:rsid w:val="00511BD2"/>
    <w:rsid w:val="00511DF4"/>
    <w:rsid w:val="00512A47"/>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99D"/>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7B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2B90"/>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B7BC8"/>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4D9"/>
    <w:rsid w:val="00943598"/>
    <w:rsid w:val="00943C67"/>
    <w:rsid w:val="00943E93"/>
    <w:rsid w:val="00944729"/>
    <w:rsid w:val="00944E99"/>
    <w:rsid w:val="00946F09"/>
    <w:rsid w:val="009470B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63E0"/>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41F5"/>
    <w:rsid w:val="00A94982"/>
    <w:rsid w:val="00A94D69"/>
    <w:rsid w:val="00A9576E"/>
    <w:rsid w:val="00A97EE2"/>
    <w:rsid w:val="00AA0660"/>
    <w:rsid w:val="00AA0C1B"/>
    <w:rsid w:val="00AA1201"/>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32E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5275"/>
    <w:rsid w:val="00B25407"/>
    <w:rsid w:val="00B2635A"/>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297"/>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2833"/>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0F61"/>
    <w:rsid w:val="00C81097"/>
    <w:rsid w:val="00C82422"/>
    <w:rsid w:val="00C83A91"/>
    <w:rsid w:val="00C84A05"/>
    <w:rsid w:val="00C851D9"/>
    <w:rsid w:val="00C86964"/>
    <w:rsid w:val="00C87160"/>
    <w:rsid w:val="00C87D78"/>
    <w:rsid w:val="00C90BE5"/>
    <w:rsid w:val="00C90C75"/>
    <w:rsid w:val="00C910AC"/>
    <w:rsid w:val="00C92AD2"/>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23E8"/>
    <w:rsid w:val="00CD3360"/>
    <w:rsid w:val="00CD3580"/>
    <w:rsid w:val="00CD39B5"/>
    <w:rsid w:val="00CD4082"/>
    <w:rsid w:val="00CD5B84"/>
    <w:rsid w:val="00CD5C1E"/>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72E"/>
    <w:rsid w:val="00DB39BF"/>
    <w:rsid w:val="00DB4BEF"/>
    <w:rsid w:val="00DB6CC6"/>
    <w:rsid w:val="00DB75A1"/>
    <w:rsid w:val="00DB7EEC"/>
    <w:rsid w:val="00DC0C55"/>
    <w:rsid w:val="00DC0C9A"/>
    <w:rsid w:val="00DC1000"/>
    <w:rsid w:val="00DC10FA"/>
    <w:rsid w:val="00DC121D"/>
    <w:rsid w:val="00DC171D"/>
    <w:rsid w:val="00DC2347"/>
    <w:rsid w:val="00DC3181"/>
    <w:rsid w:val="00DC34B2"/>
    <w:rsid w:val="00DC38AC"/>
    <w:rsid w:val="00DC4246"/>
    <w:rsid w:val="00DC4550"/>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6A22"/>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F5B"/>
    <w:rsid w:val="00F936ED"/>
    <w:rsid w:val="00F93EBF"/>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4683"/>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007FD5"/>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2887794">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4228910">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47620121">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16280.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saimex.org.mx/saimex/solicitud/downloadAttach/824975.page"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7FD78-BD17-4CEA-8F81-B41BB2561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4231</Words>
  <Characters>23274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2017-12-19T23:23:00Z</cp:lastPrinted>
  <dcterms:created xsi:type="dcterms:W3CDTF">2020-01-31T20:30:00Z</dcterms:created>
  <dcterms:modified xsi:type="dcterms:W3CDTF">2020-04-17T20:42:00Z</dcterms:modified>
</cp:coreProperties>
</file>