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6B2298" w:rsidRDefault="00333841" w:rsidP="006B2298">
      <w:pPr>
        <w:spacing w:before="240" w:after="240" w:line="360" w:lineRule="auto"/>
        <w:jc w:val="center"/>
        <w:rPr>
          <w:rFonts w:ascii="Palatino Linotype" w:hAnsi="Palatino Linotype"/>
          <w:b/>
          <w:color w:val="000000" w:themeColor="text1"/>
        </w:rPr>
      </w:pPr>
      <w:r w:rsidRPr="006B2298">
        <w:rPr>
          <w:rFonts w:ascii="Palatino Linotype" w:hAnsi="Palatino Linotype"/>
          <w:b/>
          <w:color w:val="000000" w:themeColor="text1"/>
        </w:rPr>
        <w:t>LÍNEAS ARGUMENTATIVAS</w:t>
      </w:r>
    </w:p>
    <w:p w:rsidR="00850B45" w:rsidRPr="006B2298" w:rsidRDefault="00850B45" w:rsidP="006B2298">
      <w:pPr>
        <w:spacing w:before="240" w:after="360" w:line="360" w:lineRule="auto"/>
        <w:contextualSpacing/>
        <w:jc w:val="both"/>
        <w:rPr>
          <w:rFonts w:ascii="Palatino Linotype" w:eastAsia="Times New Roman" w:hAnsi="Palatino Linotype"/>
        </w:rPr>
      </w:pPr>
      <w:bookmarkStart w:id="0" w:name="_Toc476570283"/>
      <w:r w:rsidRPr="006B2298">
        <w:rPr>
          <w:rFonts w:ascii="Palatino Linotype" w:eastAsia="Times New Roman" w:hAnsi="Palatino Linotype"/>
          <w:b/>
        </w:rPr>
        <w:t>DEBERES DE LAS AUTORIDADES.</w:t>
      </w:r>
      <w:r w:rsidRPr="006B2298">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850B45" w:rsidRPr="006B2298" w:rsidRDefault="00850B45" w:rsidP="006B2298">
      <w:pPr>
        <w:spacing w:before="240" w:after="360" w:line="360" w:lineRule="auto"/>
        <w:contextualSpacing/>
        <w:jc w:val="both"/>
        <w:rPr>
          <w:rFonts w:ascii="Palatino Linotype" w:eastAsia="Times New Roman" w:hAnsi="Palatino Linotype"/>
        </w:rPr>
      </w:pPr>
    </w:p>
    <w:p w:rsidR="00850B45" w:rsidRPr="006B2298" w:rsidRDefault="00850B45" w:rsidP="006B2298">
      <w:pPr>
        <w:spacing w:before="240" w:after="360" w:line="360" w:lineRule="auto"/>
        <w:contextualSpacing/>
        <w:jc w:val="both"/>
        <w:rPr>
          <w:rFonts w:ascii="Palatino Linotype" w:eastAsia="Times New Roman" w:hAnsi="Palatino Linotype"/>
        </w:rPr>
      </w:pPr>
      <w:r w:rsidRPr="006B2298">
        <w:rPr>
          <w:rFonts w:ascii="Palatino Linotype" w:eastAsia="Times New Roman" w:hAnsi="Palatino Linotype"/>
          <w:b/>
        </w:rPr>
        <w:t>RESPUESTAS IMPRECISAS O INCOMPLETAS, DEBER DE REPARACIÓN.</w:t>
      </w:r>
      <w:r w:rsidRPr="006B2298">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4B121A" w:rsidRPr="006B2298" w:rsidRDefault="006B2298" w:rsidP="006B2298">
      <w:pPr>
        <w:spacing w:before="240" w:after="360" w:line="360" w:lineRule="auto"/>
        <w:contextualSpacing/>
        <w:jc w:val="both"/>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703296" behindDoc="0" locked="0" layoutInCell="1" allowOverlap="1">
                <wp:simplePos x="0" y="0"/>
                <wp:positionH relativeFrom="column">
                  <wp:posOffset>15239</wp:posOffset>
                </wp:positionH>
                <wp:positionV relativeFrom="paragraph">
                  <wp:posOffset>25399</wp:posOffset>
                </wp:positionV>
                <wp:extent cx="5534025" cy="3857625"/>
                <wp:effectExtent l="19050" t="19050" r="28575" b="28575"/>
                <wp:wrapNone/>
                <wp:docPr id="5" name="Conector recto 5"/>
                <wp:cNvGraphicFramePr/>
                <a:graphic xmlns:a="http://schemas.openxmlformats.org/drawingml/2006/main">
                  <a:graphicData uri="http://schemas.microsoft.com/office/word/2010/wordprocessingShape">
                    <wps:wsp>
                      <wps:cNvCnPr/>
                      <wps:spPr>
                        <a:xfrm>
                          <a:off x="0" y="0"/>
                          <a:ext cx="5534025" cy="38576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EA67E8" id="Conector recto 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2pt,2pt" to="436.95pt,3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" strokecolor="#5b9bd5 [3204]" strokeweight="3pt">
                <v:stroke joinstyle="miter"/>
              </v:line>
            </w:pict>
          </mc:Fallback>
        </mc:AlternateContent>
      </w:r>
    </w:p>
    <w:p w:rsidR="004B121A" w:rsidRPr="006B2298" w:rsidRDefault="004B121A" w:rsidP="006B2298">
      <w:pPr>
        <w:spacing w:before="240" w:after="360" w:line="360" w:lineRule="auto"/>
        <w:contextualSpacing/>
        <w:jc w:val="both"/>
        <w:rPr>
          <w:rFonts w:ascii="Palatino Linotype" w:eastAsia="Times New Roman" w:hAnsi="Palatino Linotype"/>
        </w:rPr>
      </w:pPr>
    </w:p>
    <w:p w:rsidR="004B121A" w:rsidRPr="006B2298" w:rsidRDefault="004B121A" w:rsidP="006B2298">
      <w:pPr>
        <w:spacing w:before="240" w:after="240" w:line="360" w:lineRule="auto"/>
        <w:jc w:val="both"/>
        <w:rPr>
          <w:rFonts w:ascii="Palatino Linotype" w:eastAsia="MS Mincho" w:hAnsi="Palatino Linotype" w:cs="Times New Roman"/>
        </w:rPr>
      </w:pPr>
    </w:p>
    <w:p w:rsidR="00E44A6D" w:rsidRPr="006B2298" w:rsidRDefault="00E44A6D" w:rsidP="006B2298">
      <w:pPr>
        <w:spacing w:before="240" w:after="240" w:line="360" w:lineRule="auto"/>
        <w:jc w:val="both"/>
        <w:rPr>
          <w:rFonts w:ascii="Palatino Linotype" w:eastAsia="MS Mincho" w:hAnsi="Palatino Linotype" w:cs="Times New Roman"/>
        </w:rPr>
      </w:pPr>
    </w:p>
    <w:p w:rsidR="00E44A6D" w:rsidRPr="006B2298" w:rsidRDefault="00E44A6D" w:rsidP="006B2298">
      <w:pPr>
        <w:spacing w:before="240" w:after="240" w:line="360" w:lineRule="auto"/>
        <w:jc w:val="both"/>
        <w:rPr>
          <w:rFonts w:ascii="Palatino Linotype" w:eastAsia="MS Mincho" w:hAnsi="Palatino Linotype" w:cs="Times New Roman"/>
        </w:rPr>
      </w:pPr>
    </w:p>
    <w:p w:rsidR="00E44A6D" w:rsidRDefault="00E44A6D" w:rsidP="006B2298">
      <w:pPr>
        <w:spacing w:before="240" w:after="240" w:line="360" w:lineRule="auto"/>
        <w:jc w:val="both"/>
        <w:rPr>
          <w:rFonts w:ascii="Palatino Linotype" w:eastAsia="MS Mincho" w:hAnsi="Palatino Linotype" w:cs="Times New Roman"/>
        </w:rPr>
      </w:pPr>
    </w:p>
    <w:p w:rsidR="006B2298" w:rsidRPr="006B2298" w:rsidRDefault="006B2298" w:rsidP="006B2298">
      <w:pPr>
        <w:spacing w:before="240" w:after="240" w:line="360" w:lineRule="auto"/>
        <w:jc w:val="both"/>
        <w:rPr>
          <w:rFonts w:ascii="Palatino Linotype" w:eastAsia="MS Mincho" w:hAnsi="Palatino Linotype" w:cs="Times New Roman"/>
        </w:rPr>
      </w:pPr>
    </w:p>
    <w:bookmarkEnd w:id="0"/>
    <w:p w:rsidR="00333841" w:rsidRPr="006B2298" w:rsidRDefault="00333841" w:rsidP="006B2298">
      <w:pPr>
        <w:spacing w:before="240" w:after="240" w:line="360" w:lineRule="auto"/>
        <w:jc w:val="center"/>
        <w:rPr>
          <w:rFonts w:ascii="Palatino Linotype" w:hAnsi="Palatino Linotype"/>
          <w:color w:val="000000" w:themeColor="text1"/>
        </w:rPr>
      </w:pPr>
      <w:r w:rsidRPr="006B2298">
        <w:rPr>
          <w:rFonts w:ascii="Palatino Linotype" w:hAnsi="Palatino Linotype"/>
          <w:b/>
          <w:color w:val="000000" w:themeColor="text1"/>
        </w:rPr>
        <w:lastRenderedPageBreak/>
        <w:t>Índice</w:t>
      </w:r>
      <w:r w:rsidRPr="006B2298">
        <w:rPr>
          <w:rFonts w:ascii="Palatino Linotype" w:hAnsi="Palatino Linotype"/>
          <w:color w:val="000000" w:themeColor="text1"/>
        </w:rPr>
        <w:t>.</w:t>
      </w:r>
    </w:p>
    <w:sdt>
      <w:sdtPr>
        <w:rPr>
          <w:rFonts w:ascii="Palatino Linotype" w:eastAsiaTheme="minorEastAsia" w:hAnsi="Palatino Linotype" w:cstheme="minorBidi"/>
          <w:color w:val="000000" w:themeColor="text1"/>
          <w:sz w:val="24"/>
          <w:szCs w:val="24"/>
          <w:lang w:val="es-ES" w:eastAsia="es-ES"/>
        </w:rPr>
        <w:id w:val="1703668029"/>
        <w:docPartObj>
          <w:docPartGallery w:val="Table of Contents"/>
          <w:docPartUnique/>
        </w:docPartObj>
      </w:sdtPr>
      <w:sdtEndPr>
        <w:rPr>
          <w:b/>
          <w:bCs/>
        </w:rPr>
      </w:sdtEndPr>
      <w:sdtContent>
        <w:p w:rsidR="00333841" w:rsidRPr="006B2298" w:rsidRDefault="00333841" w:rsidP="006B2298">
          <w:pPr>
            <w:pStyle w:val="TtulodeTDC"/>
            <w:spacing w:line="360" w:lineRule="auto"/>
            <w:rPr>
              <w:rFonts w:ascii="Palatino Linotype" w:hAnsi="Palatino Linotype"/>
              <w:color w:val="000000" w:themeColor="text1"/>
              <w:sz w:val="24"/>
              <w:szCs w:val="24"/>
            </w:rPr>
          </w:pPr>
        </w:p>
        <w:p w:rsidR="000A2662" w:rsidRPr="006B2298" w:rsidRDefault="00333841" w:rsidP="006B2298">
          <w:pPr>
            <w:pStyle w:val="TDC1"/>
            <w:ind w:left="0"/>
            <w:rPr>
              <w:rFonts w:ascii="Palatino Linotype" w:hAnsi="Palatino Linotype"/>
              <w:noProof/>
              <w:lang w:val="es-MX" w:eastAsia="es-MX"/>
            </w:rPr>
          </w:pPr>
          <w:r w:rsidRPr="006B2298">
            <w:rPr>
              <w:rFonts w:ascii="Palatino Linotype" w:hAnsi="Palatino Linotype"/>
              <w:color w:val="000000" w:themeColor="text1"/>
            </w:rPr>
            <w:fldChar w:fldCharType="begin"/>
          </w:r>
          <w:r w:rsidRPr="006B2298">
            <w:rPr>
              <w:rFonts w:ascii="Palatino Linotype" w:hAnsi="Palatino Linotype"/>
              <w:color w:val="000000" w:themeColor="text1"/>
            </w:rPr>
            <w:instrText xml:space="preserve"> TOC \o "1-3" \h \z \u </w:instrText>
          </w:r>
          <w:r w:rsidRPr="006B2298">
            <w:rPr>
              <w:rFonts w:ascii="Palatino Linotype" w:hAnsi="Palatino Linotype"/>
              <w:color w:val="000000" w:themeColor="text1"/>
            </w:rPr>
            <w:fldChar w:fldCharType="separate"/>
          </w:r>
          <w:hyperlink w:anchor="_Toc17283857" w:history="1">
            <w:r w:rsidR="000A2662" w:rsidRPr="006B2298">
              <w:rPr>
                <w:rStyle w:val="Hipervnculo"/>
                <w:rFonts w:ascii="Palatino Linotype" w:hAnsi="Palatino Linotype"/>
                <w:b/>
                <w:noProof/>
              </w:rPr>
              <w:t>ANTECEDENTES</w:t>
            </w:r>
            <w:r w:rsidR="000A2662" w:rsidRPr="006B2298">
              <w:rPr>
                <w:rFonts w:ascii="Palatino Linotype" w:hAnsi="Palatino Linotype"/>
                <w:noProof/>
                <w:webHidden/>
              </w:rPr>
              <w:tab/>
            </w:r>
            <w:r w:rsidR="000A2662" w:rsidRPr="006B2298">
              <w:rPr>
                <w:rFonts w:ascii="Palatino Linotype" w:hAnsi="Palatino Linotype"/>
                <w:noProof/>
                <w:webHidden/>
              </w:rPr>
              <w:fldChar w:fldCharType="begin"/>
            </w:r>
            <w:r w:rsidR="000A2662" w:rsidRPr="006B2298">
              <w:rPr>
                <w:rFonts w:ascii="Palatino Linotype" w:hAnsi="Palatino Linotype"/>
                <w:noProof/>
                <w:webHidden/>
              </w:rPr>
              <w:instrText xml:space="preserve"> PAGEREF _Toc17283857 \h </w:instrText>
            </w:r>
            <w:r w:rsidR="000A2662" w:rsidRPr="006B2298">
              <w:rPr>
                <w:rFonts w:ascii="Palatino Linotype" w:hAnsi="Palatino Linotype"/>
                <w:noProof/>
                <w:webHidden/>
              </w:rPr>
            </w:r>
            <w:r w:rsidR="000A2662" w:rsidRPr="006B2298">
              <w:rPr>
                <w:rFonts w:ascii="Palatino Linotype" w:hAnsi="Palatino Linotype"/>
                <w:noProof/>
                <w:webHidden/>
              </w:rPr>
              <w:fldChar w:fldCharType="separate"/>
            </w:r>
            <w:r w:rsidR="004148FD">
              <w:rPr>
                <w:rFonts w:ascii="Palatino Linotype" w:hAnsi="Palatino Linotype"/>
                <w:noProof/>
                <w:webHidden/>
              </w:rPr>
              <w:t>3</w:t>
            </w:r>
            <w:r w:rsidR="000A2662" w:rsidRPr="006B2298">
              <w:rPr>
                <w:rFonts w:ascii="Palatino Linotype" w:hAnsi="Palatino Linotype"/>
                <w:noProof/>
                <w:webHidden/>
              </w:rPr>
              <w:fldChar w:fldCharType="end"/>
            </w:r>
          </w:hyperlink>
        </w:p>
        <w:p w:rsidR="000A2662" w:rsidRPr="006B2298" w:rsidRDefault="00991C95" w:rsidP="006B2298">
          <w:pPr>
            <w:pStyle w:val="TDC1"/>
            <w:ind w:left="0"/>
            <w:rPr>
              <w:rFonts w:ascii="Palatino Linotype" w:hAnsi="Palatino Linotype"/>
              <w:noProof/>
              <w:lang w:val="es-MX" w:eastAsia="es-MX"/>
            </w:rPr>
          </w:pPr>
          <w:hyperlink w:anchor="_Toc17283858" w:history="1">
            <w:r w:rsidR="000A2662" w:rsidRPr="006B2298">
              <w:rPr>
                <w:rStyle w:val="Hipervnculo"/>
                <w:rFonts w:ascii="Palatino Linotype" w:hAnsi="Palatino Linotype"/>
                <w:b/>
                <w:noProof/>
              </w:rPr>
              <w:t>CONSIDERANDO</w:t>
            </w:r>
            <w:r w:rsidR="000A2662" w:rsidRPr="006B2298">
              <w:rPr>
                <w:rFonts w:ascii="Palatino Linotype" w:hAnsi="Palatino Linotype"/>
                <w:noProof/>
                <w:webHidden/>
              </w:rPr>
              <w:tab/>
            </w:r>
            <w:r w:rsidR="000A2662" w:rsidRPr="006B2298">
              <w:rPr>
                <w:rFonts w:ascii="Palatino Linotype" w:hAnsi="Palatino Linotype"/>
                <w:noProof/>
                <w:webHidden/>
              </w:rPr>
              <w:fldChar w:fldCharType="begin"/>
            </w:r>
            <w:r w:rsidR="000A2662" w:rsidRPr="006B2298">
              <w:rPr>
                <w:rFonts w:ascii="Palatino Linotype" w:hAnsi="Palatino Linotype"/>
                <w:noProof/>
                <w:webHidden/>
              </w:rPr>
              <w:instrText xml:space="preserve"> PAGEREF _Toc17283858 \h </w:instrText>
            </w:r>
            <w:r w:rsidR="000A2662" w:rsidRPr="006B2298">
              <w:rPr>
                <w:rFonts w:ascii="Palatino Linotype" w:hAnsi="Palatino Linotype"/>
                <w:noProof/>
                <w:webHidden/>
              </w:rPr>
            </w:r>
            <w:r w:rsidR="000A2662" w:rsidRPr="006B2298">
              <w:rPr>
                <w:rFonts w:ascii="Palatino Linotype" w:hAnsi="Palatino Linotype"/>
                <w:noProof/>
                <w:webHidden/>
              </w:rPr>
              <w:fldChar w:fldCharType="separate"/>
            </w:r>
            <w:r w:rsidR="004148FD">
              <w:rPr>
                <w:rFonts w:ascii="Palatino Linotype" w:hAnsi="Palatino Linotype"/>
                <w:noProof/>
                <w:webHidden/>
              </w:rPr>
              <w:t>7</w:t>
            </w:r>
            <w:r w:rsidR="000A2662" w:rsidRPr="006B2298">
              <w:rPr>
                <w:rFonts w:ascii="Palatino Linotype" w:hAnsi="Palatino Linotype"/>
                <w:noProof/>
                <w:webHidden/>
              </w:rPr>
              <w:fldChar w:fldCharType="end"/>
            </w:r>
          </w:hyperlink>
        </w:p>
        <w:p w:rsidR="000A2662" w:rsidRPr="006B2298" w:rsidRDefault="00991C95" w:rsidP="006B2298">
          <w:pPr>
            <w:pStyle w:val="TDC2"/>
            <w:spacing w:line="360" w:lineRule="auto"/>
            <w:ind w:left="0"/>
            <w:rPr>
              <w:rFonts w:ascii="Palatino Linotype" w:hAnsi="Palatino Linotype"/>
              <w:noProof/>
              <w:lang w:val="es-MX" w:eastAsia="es-MX"/>
            </w:rPr>
          </w:pPr>
          <w:hyperlink w:anchor="_Toc17283859" w:history="1">
            <w:r w:rsidR="000A2662" w:rsidRPr="006B2298">
              <w:rPr>
                <w:rStyle w:val="Hipervnculo"/>
                <w:rFonts w:ascii="Palatino Linotype" w:hAnsi="Palatino Linotype"/>
                <w:b/>
                <w:noProof/>
              </w:rPr>
              <w:t>PRIMERO. De la competencia</w:t>
            </w:r>
            <w:r w:rsidR="000A2662" w:rsidRPr="006B2298">
              <w:rPr>
                <w:rFonts w:ascii="Palatino Linotype" w:hAnsi="Palatino Linotype"/>
                <w:noProof/>
                <w:webHidden/>
              </w:rPr>
              <w:tab/>
            </w:r>
            <w:r w:rsidR="000A2662" w:rsidRPr="006B2298">
              <w:rPr>
                <w:rFonts w:ascii="Palatino Linotype" w:hAnsi="Palatino Linotype"/>
                <w:noProof/>
                <w:webHidden/>
              </w:rPr>
              <w:fldChar w:fldCharType="begin"/>
            </w:r>
            <w:r w:rsidR="000A2662" w:rsidRPr="006B2298">
              <w:rPr>
                <w:rFonts w:ascii="Palatino Linotype" w:hAnsi="Palatino Linotype"/>
                <w:noProof/>
                <w:webHidden/>
              </w:rPr>
              <w:instrText xml:space="preserve"> PAGEREF _Toc17283859 \h </w:instrText>
            </w:r>
            <w:r w:rsidR="000A2662" w:rsidRPr="006B2298">
              <w:rPr>
                <w:rFonts w:ascii="Palatino Linotype" w:hAnsi="Palatino Linotype"/>
                <w:noProof/>
                <w:webHidden/>
              </w:rPr>
            </w:r>
            <w:r w:rsidR="000A2662" w:rsidRPr="006B2298">
              <w:rPr>
                <w:rFonts w:ascii="Palatino Linotype" w:hAnsi="Palatino Linotype"/>
                <w:noProof/>
                <w:webHidden/>
              </w:rPr>
              <w:fldChar w:fldCharType="separate"/>
            </w:r>
            <w:r w:rsidR="004148FD">
              <w:rPr>
                <w:rFonts w:ascii="Palatino Linotype" w:hAnsi="Palatino Linotype"/>
                <w:noProof/>
                <w:webHidden/>
              </w:rPr>
              <w:t>7</w:t>
            </w:r>
            <w:r w:rsidR="000A2662" w:rsidRPr="006B2298">
              <w:rPr>
                <w:rFonts w:ascii="Palatino Linotype" w:hAnsi="Palatino Linotype"/>
                <w:noProof/>
                <w:webHidden/>
              </w:rPr>
              <w:fldChar w:fldCharType="end"/>
            </w:r>
          </w:hyperlink>
        </w:p>
        <w:p w:rsidR="000A2662" w:rsidRPr="006B2298" w:rsidRDefault="00991C95" w:rsidP="006B2298">
          <w:pPr>
            <w:pStyle w:val="TDC2"/>
            <w:spacing w:line="360" w:lineRule="auto"/>
            <w:ind w:left="0"/>
            <w:rPr>
              <w:rFonts w:ascii="Palatino Linotype" w:hAnsi="Palatino Linotype"/>
              <w:noProof/>
              <w:lang w:val="es-MX" w:eastAsia="es-MX"/>
            </w:rPr>
          </w:pPr>
          <w:hyperlink w:anchor="_Toc17283860" w:history="1">
            <w:r w:rsidR="000A2662" w:rsidRPr="006B2298">
              <w:rPr>
                <w:rStyle w:val="Hipervnculo"/>
                <w:rFonts w:ascii="Palatino Linotype" w:hAnsi="Palatino Linotype"/>
                <w:b/>
                <w:noProof/>
              </w:rPr>
              <w:t>SEGUNDO. De la oportunidad y procedencia.</w:t>
            </w:r>
            <w:r w:rsidR="000A2662" w:rsidRPr="006B2298">
              <w:rPr>
                <w:rFonts w:ascii="Palatino Linotype" w:hAnsi="Palatino Linotype"/>
                <w:noProof/>
                <w:webHidden/>
              </w:rPr>
              <w:tab/>
            </w:r>
            <w:r w:rsidR="000A2662" w:rsidRPr="006B2298">
              <w:rPr>
                <w:rFonts w:ascii="Palatino Linotype" w:hAnsi="Palatino Linotype"/>
                <w:noProof/>
                <w:webHidden/>
              </w:rPr>
              <w:fldChar w:fldCharType="begin"/>
            </w:r>
            <w:r w:rsidR="000A2662" w:rsidRPr="006B2298">
              <w:rPr>
                <w:rFonts w:ascii="Palatino Linotype" w:hAnsi="Palatino Linotype"/>
                <w:noProof/>
                <w:webHidden/>
              </w:rPr>
              <w:instrText xml:space="preserve"> PAGEREF _Toc17283860 \h </w:instrText>
            </w:r>
            <w:r w:rsidR="000A2662" w:rsidRPr="006B2298">
              <w:rPr>
                <w:rFonts w:ascii="Palatino Linotype" w:hAnsi="Palatino Linotype"/>
                <w:noProof/>
                <w:webHidden/>
              </w:rPr>
            </w:r>
            <w:r w:rsidR="000A2662" w:rsidRPr="006B2298">
              <w:rPr>
                <w:rFonts w:ascii="Palatino Linotype" w:hAnsi="Palatino Linotype"/>
                <w:noProof/>
                <w:webHidden/>
              </w:rPr>
              <w:fldChar w:fldCharType="separate"/>
            </w:r>
            <w:r w:rsidR="004148FD">
              <w:rPr>
                <w:rFonts w:ascii="Palatino Linotype" w:hAnsi="Palatino Linotype"/>
                <w:noProof/>
                <w:webHidden/>
              </w:rPr>
              <w:t>8</w:t>
            </w:r>
            <w:r w:rsidR="000A2662" w:rsidRPr="006B2298">
              <w:rPr>
                <w:rFonts w:ascii="Palatino Linotype" w:hAnsi="Palatino Linotype"/>
                <w:noProof/>
                <w:webHidden/>
              </w:rPr>
              <w:fldChar w:fldCharType="end"/>
            </w:r>
          </w:hyperlink>
        </w:p>
        <w:p w:rsidR="000A2662" w:rsidRPr="006B2298" w:rsidRDefault="00991C95" w:rsidP="006B2298">
          <w:pPr>
            <w:pStyle w:val="TDC2"/>
            <w:spacing w:line="360" w:lineRule="auto"/>
            <w:ind w:left="0"/>
            <w:rPr>
              <w:rFonts w:ascii="Palatino Linotype" w:hAnsi="Palatino Linotype"/>
              <w:noProof/>
              <w:lang w:val="es-MX" w:eastAsia="es-MX"/>
            </w:rPr>
          </w:pPr>
          <w:hyperlink w:anchor="_Toc17283861" w:history="1">
            <w:r w:rsidR="000A2662" w:rsidRPr="006B2298">
              <w:rPr>
                <w:rStyle w:val="Hipervnculo"/>
                <w:rFonts w:ascii="Palatino Linotype" w:hAnsi="Palatino Linotype"/>
                <w:b/>
                <w:noProof/>
              </w:rPr>
              <w:t xml:space="preserve">TERCERO. Planteamiento de la </w:t>
            </w:r>
            <w:r w:rsidR="000A2662" w:rsidRPr="006B2298">
              <w:rPr>
                <w:rStyle w:val="Hipervnculo"/>
                <w:rFonts w:ascii="Palatino Linotype" w:hAnsi="Palatino Linotype"/>
                <w:b/>
                <w:i/>
                <w:noProof/>
              </w:rPr>
              <w:t>Litis</w:t>
            </w:r>
            <w:r w:rsidR="000A2662" w:rsidRPr="006B2298">
              <w:rPr>
                <w:rFonts w:ascii="Palatino Linotype" w:hAnsi="Palatino Linotype"/>
                <w:noProof/>
                <w:webHidden/>
              </w:rPr>
              <w:tab/>
            </w:r>
            <w:r w:rsidR="000A2662" w:rsidRPr="006B2298">
              <w:rPr>
                <w:rFonts w:ascii="Palatino Linotype" w:hAnsi="Palatino Linotype"/>
                <w:noProof/>
                <w:webHidden/>
              </w:rPr>
              <w:fldChar w:fldCharType="begin"/>
            </w:r>
            <w:r w:rsidR="000A2662" w:rsidRPr="006B2298">
              <w:rPr>
                <w:rFonts w:ascii="Palatino Linotype" w:hAnsi="Palatino Linotype"/>
                <w:noProof/>
                <w:webHidden/>
              </w:rPr>
              <w:instrText xml:space="preserve"> PAGEREF _Toc17283861 \h </w:instrText>
            </w:r>
            <w:r w:rsidR="000A2662" w:rsidRPr="006B2298">
              <w:rPr>
                <w:rFonts w:ascii="Palatino Linotype" w:hAnsi="Palatino Linotype"/>
                <w:noProof/>
                <w:webHidden/>
              </w:rPr>
            </w:r>
            <w:r w:rsidR="000A2662" w:rsidRPr="006B2298">
              <w:rPr>
                <w:rFonts w:ascii="Palatino Linotype" w:hAnsi="Palatino Linotype"/>
                <w:noProof/>
                <w:webHidden/>
              </w:rPr>
              <w:fldChar w:fldCharType="separate"/>
            </w:r>
            <w:r w:rsidR="004148FD">
              <w:rPr>
                <w:rFonts w:ascii="Palatino Linotype" w:hAnsi="Palatino Linotype"/>
                <w:noProof/>
                <w:webHidden/>
              </w:rPr>
              <w:t>10</w:t>
            </w:r>
            <w:r w:rsidR="000A2662" w:rsidRPr="006B2298">
              <w:rPr>
                <w:rFonts w:ascii="Palatino Linotype" w:hAnsi="Palatino Linotype"/>
                <w:noProof/>
                <w:webHidden/>
              </w:rPr>
              <w:fldChar w:fldCharType="end"/>
            </w:r>
          </w:hyperlink>
        </w:p>
        <w:p w:rsidR="000A2662" w:rsidRPr="006B2298" w:rsidRDefault="00991C95" w:rsidP="006B2298">
          <w:pPr>
            <w:pStyle w:val="TDC2"/>
            <w:spacing w:line="360" w:lineRule="auto"/>
            <w:ind w:left="0"/>
            <w:rPr>
              <w:rFonts w:ascii="Palatino Linotype" w:hAnsi="Palatino Linotype"/>
              <w:noProof/>
              <w:lang w:val="es-MX" w:eastAsia="es-MX"/>
            </w:rPr>
          </w:pPr>
          <w:hyperlink w:anchor="_Toc17283862" w:history="1">
            <w:r w:rsidR="000A2662" w:rsidRPr="006B2298">
              <w:rPr>
                <w:rStyle w:val="Hipervnculo"/>
                <w:rFonts w:ascii="Palatino Linotype" w:hAnsi="Palatino Linotype"/>
                <w:b/>
                <w:noProof/>
              </w:rPr>
              <w:t>CUARTO.  Estudio y resolución del asunto</w:t>
            </w:r>
            <w:r w:rsidR="000A2662" w:rsidRPr="006B2298">
              <w:rPr>
                <w:rFonts w:ascii="Palatino Linotype" w:hAnsi="Palatino Linotype"/>
                <w:noProof/>
                <w:webHidden/>
              </w:rPr>
              <w:tab/>
            </w:r>
            <w:r w:rsidR="000A2662" w:rsidRPr="006B2298">
              <w:rPr>
                <w:rFonts w:ascii="Palatino Linotype" w:hAnsi="Palatino Linotype"/>
                <w:noProof/>
                <w:webHidden/>
              </w:rPr>
              <w:fldChar w:fldCharType="begin"/>
            </w:r>
            <w:r w:rsidR="000A2662" w:rsidRPr="006B2298">
              <w:rPr>
                <w:rFonts w:ascii="Palatino Linotype" w:hAnsi="Palatino Linotype"/>
                <w:noProof/>
                <w:webHidden/>
              </w:rPr>
              <w:instrText xml:space="preserve"> PAGEREF _Toc17283862 \h </w:instrText>
            </w:r>
            <w:r w:rsidR="000A2662" w:rsidRPr="006B2298">
              <w:rPr>
                <w:rFonts w:ascii="Palatino Linotype" w:hAnsi="Palatino Linotype"/>
                <w:noProof/>
                <w:webHidden/>
              </w:rPr>
            </w:r>
            <w:r w:rsidR="000A2662" w:rsidRPr="006B2298">
              <w:rPr>
                <w:rFonts w:ascii="Palatino Linotype" w:hAnsi="Palatino Linotype"/>
                <w:noProof/>
                <w:webHidden/>
              </w:rPr>
              <w:fldChar w:fldCharType="separate"/>
            </w:r>
            <w:r w:rsidR="004148FD">
              <w:rPr>
                <w:rFonts w:ascii="Palatino Linotype" w:hAnsi="Palatino Linotype"/>
                <w:noProof/>
                <w:webHidden/>
              </w:rPr>
              <w:t>11</w:t>
            </w:r>
            <w:r w:rsidR="000A2662" w:rsidRPr="006B2298">
              <w:rPr>
                <w:rFonts w:ascii="Palatino Linotype" w:hAnsi="Palatino Linotype"/>
                <w:noProof/>
                <w:webHidden/>
              </w:rPr>
              <w:fldChar w:fldCharType="end"/>
            </w:r>
          </w:hyperlink>
        </w:p>
        <w:p w:rsidR="000A2662" w:rsidRPr="006B2298" w:rsidRDefault="00991C95" w:rsidP="006B2298">
          <w:pPr>
            <w:pStyle w:val="TDC1"/>
            <w:ind w:left="0"/>
            <w:rPr>
              <w:rFonts w:ascii="Palatino Linotype" w:hAnsi="Palatino Linotype"/>
              <w:noProof/>
              <w:lang w:val="es-MX" w:eastAsia="es-MX"/>
            </w:rPr>
          </w:pPr>
          <w:hyperlink w:anchor="_Toc17283863" w:history="1">
            <w:r w:rsidR="000A2662" w:rsidRPr="006B2298">
              <w:rPr>
                <w:rStyle w:val="Hipervnculo"/>
                <w:rFonts w:ascii="Palatino Linotype" w:eastAsia="Calibri" w:hAnsi="Palatino Linotype"/>
                <w:b/>
                <w:noProof/>
                <w:lang w:val="es-ES"/>
              </w:rPr>
              <w:t>R E S O L U T I V O S</w:t>
            </w:r>
            <w:r w:rsidR="000A2662" w:rsidRPr="006B2298">
              <w:rPr>
                <w:rFonts w:ascii="Palatino Linotype" w:hAnsi="Palatino Linotype"/>
                <w:noProof/>
                <w:webHidden/>
              </w:rPr>
              <w:tab/>
            </w:r>
            <w:r w:rsidR="000A2662" w:rsidRPr="006B2298">
              <w:rPr>
                <w:rFonts w:ascii="Palatino Linotype" w:hAnsi="Palatino Linotype"/>
                <w:noProof/>
                <w:webHidden/>
              </w:rPr>
              <w:fldChar w:fldCharType="begin"/>
            </w:r>
            <w:r w:rsidR="000A2662" w:rsidRPr="006B2298">
              <w:rPr>
                <w:rFonts w:ascii="Palatino Linotype" w:hAnsi="Palatino Linotype"/>
                <w:noProof/>
                <w:webHidden/>
              </w:rPr>
              <w:instrText xml:space="preserve"> PAGEREF _Toc17283863 \h </w:instrText>
            </w:r>
            <w:r w:rsidR="000A2662" w:rsidRPr="006B2298">
              <w:rPr>
                <w:rFonts w:ascii="Palatino Linotype" w:hAnsi="Palatino Linotype"/>
                <w:noProof/>
                <w:webHidden/>
              </w:rPr>
            </w:r>
            <w:r w:rsidR="000A2662" w:rsidRPr="006B2298">
              <w:rPr>
                <w:rFonts w:ascii="Palatino Linotype" w:hAnsi="Palatino Linotype"/>
                <w:noProof/>
                <w:webHidden/>
              </w:rPr>
              <w:fldChar w:fldCharType="separate"/>
            </w:r>
            <w:r w:rsidR="004148FD">
              <w:rPr>
                <w:rFonts w:ascii="Palatino Linotype" w:hAnsi="Palatino Linotype"/>
                <w:noProof/>
                <w:webHidden/>
              </w:rPr>
              <w:t>23</w:t>
            </w:r>
            <w:r w:rsidR="000A2662" w:rsidRPr="006B2298">
              <w:rPr>
                <w:rFonts w:ascii="Palatino Linotype" w:hAnsi="Palatino Linotype"/>
                <w:noProof/>
                <w:webHidden/>
              </w:rPr>
              <w:fldChar w:fldCharType="end"/>
            </w:r>
          </w:hyperlink>
        </w:p>
        <w:p w:rsidR="002E4103" w:rsidRPr="006B2298" w:rsidRDefault="006B2298" w:rsidP="006B2298">
          <w:pPr>
            <w:spacing w:line="360" w:lineRule="auto"/>
            <w:jc w:val="both"/>
            <w:rPr>
              <w:rFonts w:ascii="Palatino Linotype" w:hAnsi="Palatino Linotype"/>
              <w:b/>
              <w:bCs/>
              <w:color w:val="000000" w:themeColor="text1"/>
              <w:lang w:val="es-ES"/>
            </w:rPr>
          </w:pPr>
          <w:r>
            <w:rPr>
              <w:rFonts w:ascii="Palatino Linotype" w:hAnsi="Palatino Linotype"/>
              <w:b/>
              <w:bCs/>
              <w:noProof/>
              <w:color w:val="000000" w:themeColor="text1"/>
              <w:lang w:val="es-MX" w:eastAsia="es-MX"/>
            </w:rPr>
            <mc:AlternateContent>
              <mc:Choice Requires="wps">
                <w:drawing>
                  <wp:anchor distT="0" distB="0" distL="114300" distR="114300" simplePos="0" relativeHeight="251704320" behindDoc="0" locked="0" layoutInCell="1" allowOverlap="1">
                    <wp:simplePos x="0" y="0"/>
                    <wp:positionH relativeFrom="column">
                      <wp:posOffset>5715</wp:posOffset>
                    </wp:positionH>
                    <wp:positionV relativeFrom="paragraph">
                      <wp:posOffset>55245</wp:posOffset>
                    </wp:positionV>
                    <wp:extent cx="5514975" cy="4191000"/>
                    <wp:effectExtent l="19050" t="19050" r="28575" b="19050"/>
                    <wp:wrapNone/>
                    <wp:docPr id="6" name="Conector recto 6"/>
                    <wp:cNvGraphicFramePr/>
                    <a:graphic xmlns:a="http://schemas.openxmlformats.org/drawingml/2006/main">
                      <a:graphicData uri="http://schemas.microsoft.com/office/word/2010/wordprocessingShape">
                        <wps:wsp>
                          <wps:cNvCnPr/>
                          <wps:spPr>
                            <a:xfrm flipH="1" flipV="1">
                              <a:off x="0" y="0"/>
                              <a:ext cx="5514975" cy="41910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6BB34" id="Conector recto 6" o:spid="_x0000_s1026" style="position:absolute;flip:x y;z-index:251704320;visibility:visible;mso-wrap-style:square;mso-wrap-distance-left:9pt;mso-wrap-distance-top:0;mso-wrap-distance-right:9pt;mso-wrap-distance-bottom:0;mso-position-horizontal:absolute;mso-position-horizontal-relative:text;mso-position-vertical:absolute;mso-position-vertical-relative:text" from=".45pt,4.35pt" to="434.7pt,3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" strokecolor="#5b9bd5 [3204]" strokeweight="3pt">
                    <v:stroke joinstyle="miter"/>
                  </v:line>
                </w:pict>
              </mc:Fallback>
            </mc:AlternateContent>
          </w:r>
          <w:r w:rsidR="00333841" w:rsidRPr="006B2298">
            <w:rPr>
              <w:rFonts w:ascii="Palatino Linotype" w:hAnsi="Palatino Linotype"/>
              <w:b/>
              <w:bCs/>
              <w:color w:val="000000" w:themeColor="text1"/>
              <w:lang w:val="es-ES"/>
            </w:rPr>
            <w:fldChar w:fldCharType="end"/>
          </w:r>
        </w:p>
      </w:sdtContent>
    </w:sdt>
    <w:p w:rsidR="00536CD1" w:rsidRPr="006B2298" w:rsidRDefault="00536CD1" w:rsidP="006B2298">
      <w:pPr>
        <w:spacing w:line="360" w:lineRule="auto"/>
        <w:jc w:val="both"/>
        <w:rPr>
          <w:rFonts w:ascii="Palatino Linotype" w:hAnsi="Palatino Linotype"/>
          <w:color w:val="000000" w:themeColor="text1"/>
        </w:rPr>
      </w:pPr>
    </w:p>
    <w:p w:rsidR="00536CD1" w:rsidRPr="006B2298" w:rsidRDefault="00536CD1" w:rsidP="006B2298">
      <w:pPr>
        <w:spacing w:line="360" w:lineRule="auto"/>
        <w:jc w:val="both"/>
        <w:rPr>
          <w:rFonts w:ascii="Palatino Linotype" w:hAnsi="Palatino Linotype"/>
          <w:color w:val="000000" w:themeColor="text1"/>
        </w:rPr>
      </w:pPr>
    </w:p>
    <w:p w:rsidR="00536CD1" w:rsidRPr="006B2298" w:rsidRDefault="00536CD1" w:rsidP="006B2298">
      <w:pPr>
        <w:spacing w:line="360" w:lineRule="auto"/>
        <w:jc w:val="both"/>
        <w:rPr>
          <w:rFonts w:ascii="Palatino Linotype" w:hAnsi="Palatino Linotype"/>
          <w:color w:val="000000" w:themeColor="text1"/>
        </w:rPr>
      </w:pPr>
    </w:p>
    <w:p w:rsidR="00536CD1" w:rsidRDefault="00536CD1" w:rsidP="006B2298">
      <w:pPr>
        <w:spacing w:line="360" w:lineRule="auto"/>
        <w:jc w:val="both"/>
        <w:rPr>
          <w:rFonts w:ascii="Palatino Linotype" w:hAnsi="Palatino Linotype"/>
          <w:color w:val="000000" w:themeColor="text1"/>
        </w:rPr>
      </w:pPr>
    </w:p>
    <w:p w:rsidR="006B2298" w:rsidRDefault="006B2298" w:rsidP="006B2298">
      <w:pPr>
        <w:spacing w:line="360" w:lineRule="auto"/>
        <w:jc w:val="both"/>
        <w:rPr>
          <w:rFonts w:ascii="Palatino Linotype" w:hAnsi="Palatino Linotype"/>
          <w:color w:val="000000" w:themeColor="text1"/>
        </w:rPr>
      </w:pPr>
    </w:p>
    <w:p w:rsidR="006B2298" w:rsidRDefault="006B2298" w:rsidP="006B2298">
      <w:pPr>
        <w:spacing w:line="360" w:lineRule="auto"/>
        <w:jc w:val="both"/>
        <w:rPr>
          <w:rFonts w:ascii="Palatino Linotype" w:hAnsi="Palatino Linotype"/>
          <w:color w:val="000000" w:themeColor="text1"/>
        </w:rPr>
      </w:pPr>
    </w:p>
    <w:p w:rsidR="006B2298" w:rsidRPr="006B2298" w:rsidRDefault="006B2298" w:rsidP="006B2298">
      <w:pPr>
        <w:spacing w:line="360" w:lineRule="auto"/>
        <w:jc w:val="both"/>
        <w:rPr>
          <w:rFonts w:ascii="Palatino Linotype" w:hAnsi="Palatino Linotype"/>
          <w:color w:val="000000" w:themeColor="text1"/>
        </w:rPr>
      </w:pPr>
    </w:p>
    <w:p w:rsidR="001E52DD" w:rsidRPr="006B2298" w:rsidRDefault="001E52DD" w:rsidP="006B2298">
      <w:pPr>
        <w:spacing w:line="360" w:lineRule="auto"/>
        <w:jc w:val="both"/>
        <w:rPr>
          <w:rFonts w:ascii="Palatino Linotype" w:hAnsi="Palatino Linotype"/>
          <w:color w:val="000000" w:themeColor="text1"/>
        </w:rPr>
      </w:pPr>
    </w:p>
    <w:p w:rsidR="00AE1DE6" w:rsidRPr="006B2298" w:rsidRDefault="00AE1DE6" w:rsidP="006B2298">
      <w:pPr>
        <w:spacing w:line="360" w:lineRule="auto"/>
        <w:jc w:val="both"/>
        <w:rPr>
          <w:rFonts w:ascii="Palatino Linotype" w:hAnsi="Palatino Linotype"/>
          <w:color w:val="000000" w:themeColor="text1"/>
        </w:rPr>
      </w:pPr>
    </w:p>
    <w:p w:rsidR="00333841" w:rsidRPr="006B2298" w:rsidRDefault="00333841" w:rsidP="006B2298">
      <w:pPr>
        <w:spacing w:line="360" w:lineRule="auto"/>
        <w:jc w:val="both"/>
        <w:rPr>
          <w:rFonts w:ascii="Palatino Linotype" w:hAnsi="Palatino Linotype"/>
          <w:color w:val="000000" w:themeColor="text1"/>
        </w:rPr>
      </w:pPr>
      <w:r w:rsidRPr="006B2298">
        <w:rPr>
          <w:rFonts w:ascii="Palatino Linotype" w:hAnsi="Palatino Linotype"/>
          <w:color w:val="000000" w:themeColor="text1"/>
        </w:rPr>
        <w:lastRenderedPageBreak/>
        <w:t xml:space="preserve">Resolución del Pleno del Instituto de Transparencia, Acceso a la Información Pública y Protección de Datos Personales del Estado de México y Municipios, con domicilio en Metepec, Estado de México; de </w:t>
      </w:r>
      <w:r w:rsidR="006B2298">
        <w:rPr>
          <w:rFonts w:ascii="Palatino Linotype" w:hAnsi="Palatino Linotype"/>
          <w:color w:val="000000" w:themeColor="text1"/>
        </w:rPr>
        <w:t>fecha veintiocho (28</w:t>
      </w:r>
      <w:r w:rsidRPr="006B2298">
        <w:rPr>
          <w:rFonts w:ascii="Palatino Linotype" w:hAnsi="Palatino Linotype"/>
          <w:color w:val="000000" w:themeColor="text1"/>
        </w:rPr>
        <w:t xml:space="preserve">) de </w:t>
      </w:r>
      <w:r w:rsidR="00D70FF2" w:rsidRPr="006B2298">
        <w:rPr>
          <w:rFonts w:ascii="Palatino Linotype" w:hAnsi="Palatino Linotype"/>
          <w:color w:val="000000" w:themeColor="text1"/>
        </w:rPr>
        <w:t>agosto</w:t>
      </w:r>
      <w:r w:rsidRPr="006B2298">
        <w:rPr>
          <w:rFonts w:ascii="Palatino Linotype" w:hAnsi="Palatino Linotype"/>
          <w:color w:val="000000" w:themeColor="text1"/>
        </w:rPr>
        <w:t xml:space="preserve"> de dos mil </w:t>
      </w:r>
      <w:r w:rsidR="00E55808" w:rsidRPr="006B2298">
        <w:rPr>
          <w:rFonts w:ascii="Palatino Linotype" w:hAnsi="Palatino Linotype"/>
          <w:color w:val="000000" w:themeColor="text1"/>
        </w:rPr>
        <w:t>diecinueve.</w:t>
      </w:r>
    </w:p>
    <w:p w:rsidR="00333841" w:rsidRPr="006B2298" w:rsidRDefault="00333841" w:rsidP="006B2298">
      <w:pPr>
        <w:spacing w:before="240" w:after="360" w:line="360" w:lineRule="auto"/>
        <w:jc w:val="both"/>
        <w:rPr>
          <w:rFonts w:ascii="Palatino Linotype" w:hAnsi="Palatino Linotype" w:cs="Arial"/>
          <w:b/>
          <w:bCs/>
          <w:color w:val="000000" w:themeColor="text1"/>
        </w:rPr>
      </w:pPr>
      <w:r w:rsidRPr="006B2298">
        <w:rPr>
          <w:rFonts w:ascii="Palatino Linotype" w:hAnsi="Palatino Linotype"/>
          <w:b/>
          <w:color w:val="000000" w:themeColor="text1"/>
        </w:rPr>
        <w:t>VISTO</w:t>
      </w:r>
      <w:r w:rsidRPr="006B2298">
        <w:rPr>
          <w:rFonts w:ascii="Palatino Linotype" w:hAnsi="Palatino Linotype"/>
          <w:color w:val="000000" w:themeColor="text1"/>
        </w:rPr>
        <w:t xml:space="preserve"> el expediente electrónico formado con motivo del recurso de revisión </w:t>
      </w:r>
      <w:r w:rsidR="00684E24" w:rsidRPr="006B2298">
        <w:rPr>
          <w:rFonts w:ascii="Palatino Linotype" w:hAnsi="Palatino Linotype" w:cs="Arial"/>
          <w:b/>
          <w:bCs/>
          <w:color w:val="000000" w:themeColor="text1"/>
        </w:rPr>
        <w:t>05303/INFOEM/IP/RR/2019</w:t>
      </w:r>
      <w:r w:rsidRPr="006B2298">
        <w:rPr>
          <w:rFonts w:ascii="Palatino Linotype" w:hAnsi="Palatino Linotype" w:cs="Arial"/>
          <w:b/>
          <w:bCs/>
          <w:color w:val="000000" w:themeColor="text1"/>
        </w:rPr>
        <w:t xml:space="preserve">, </w:t>
      </w:r>
      <w:r w:rsidRPr="006B2298">
        <w:rPr>
          <w:rFonts w:ascii="Palatino Linotype" w:hAnsi="Palatino Linotype"/>
          <w:color w:val="000000" w:themeColor="text1"/>
        </w:rPr>
        <w:t xml:space="preserve">promovido </w:t>
      </w:r>
      <w:r w:rsidR="00D90B5F" w:rsidRPr="006B2298">
        <w:rPr>
          <w:rFonts w:ascii="Palatino Linotype" w:hAnsi="Palatino Linotype"/>
        </w:rPr>
        <w:t xml:space="preserve">por </w:t>
      </w:r>
      <w:r w:rsidR="00991C95" w:rsidRPr="00991C95">
        <w:rPr>
          <w:rFonts w:ascii="Palatino Linotype" w:hAnsi="Palatino Linotype"/>
          <w:b/>
          <w:highlight w:val="black"/>
        </w:rPr>
        <w:t>----</w:t>
      </w:r>
      <w:r w:rsidR="00DC1431" w:rsidRPr="006B2298">
        <w:rPr>
          <w:rFonts w:ascii="Palatino Linotype" w:hAnsi="Palatino Linotype"/>
          <w:b/>
        </w:rPr>
        <w:t>,</w:t>
      </w:r>
      <w:r w:rsidR="00D90B5F" w:rsidRPr="006B2298">
        <w:rPr>
          <w:rFonts w:ascii="Palatino Linotype" w:hAnsi="Palatino Linotype"/>
          <w:b/>
        </w:rPr>
        <w:t xml:space="preserve"> </w:t>
      </w:r>
      <w:r w:rsidR="00D90B5F" w:rsidRPr="006B2298">
        <w:rPr>
          <w:rFonts w:ascii="Palatino Linotype" w:hAnsi="Palatino Linotype" w:cs="Arial"/>
        </w:rPr>
        <w:t xml:space="preserve">en su calidad de </w:t>
      </w:r>
      <w:r w:rsidR="00D90B5F" w:rsidRPr="006B2298">
        <w:rPr>
          <w:rFonts w:ascii="Palatino Linotype" w:hAnsi="Palatino Linotype" w:cs="Arial"/>
          <w:b/>
        </w:rPr>
        <w:t>RECURRENTE</w:t>
      </w:r>
      <w:r w:rsidR="0022223E" w:rsidRPr="006B2298">
        <w:rPr>
          <w:rFonts w:ascii="Palatino Linotype" w:hAnsi="Palatino Linotype" w:cs="Arial"/>
          <w:color w:val="000000" w:themeColor="text1"/>
        </w:rPr>
        <w:t xml:space="preserve">; quien se inconformo </w:t>
      </w:r>
      <w:r w:rsidRPr="006B2298">
        <w:rPr>
          <w:rFonts w:ascii="Palatino Linotype" w:hAnsi="Palatino Linotype" w:cs="Arial"/>
          <w:color w:val="000000" w:themeColor="text1"/>
        </w:rPr>
        <w:t xml:space="preserve">en contra de la respuesta del </w:t>
      </w:r>
      <w:r w:rsidR="003B25E8" w:rsidRPr="006B2298">
        <w:rPr>
          <w:rFonts w:ascii="Palatino Linotype" w:hAnsi="Palatino Linotype" w:cs="Arial"/>
          <w:b/>
          <w:color w:val="000000" w:themeColor="text1"/>
        </w:rPr>
        <w:t>Ayuntamiento de Tecámac</w:t>
      </w:r>
      <w:r w:rsidRPr="006B2298">
        <w:rPr>
          <w:rFonts w:ascii="Palatino Linotype" w:hAnsi="Palatino Linotype" w:cs="Arial"/>
          <w:color w:val="000000" w:themeColor="text1"/>
        </w:rPr>
        <w:t>,</w:t>
      </w:r>
      <w:r w:rsidRPr="006B2298">
        <w:rPr>
          <w:rFonts w:ascii="Palatino Linotype" w:hAnsi="Palatino Linotype"/>
          <w:b/>
          <w:color w:val="000000" w:themeColor="text1"/>
        </w:rPr>
        <w:t xml:space="preserve"> </w:t>
      </w:r>
      <w:r w:rsidRPr="006B2298">
        <w:rPr>
          <w:rFonts w:ascii="Palatino Linotype" w:hAnsi="Palatino Linotype"/>
          <w:color w:val="000000" w:themeColor="text1"/>
        </w:rPr>
        <w:t>en lo sucesivo el</w:t>
      </w:r>
      <w:r w:rsidRPr="006B2298">
        <w:rPr>
          <w:rFonts w:ascii="Palatino Linotype" w:hAnsi="Palatino Linotype"/>
          <w:b/>
          <w:color w:val="000000" w:themeColor="text1"/>
        </w:rPr>
        <w:t xml:space="preserve"> SUJETO OBLIGADO, </w:t>
      </w:r>
      <w:r w:rsidRPr="006B2298">
        <w:rPr>
          <w:rFonts w:ascii="Palatino Linotype" w:hAnsi="Palatino Linotype"/>
          <w:color w:val="000000" w:themeColor="text1"/>
        </w:rPr>
        <w:t>se procede a dictar la presente resolución, con base en los siguientes:</w:t>
      </w:r>
    </w:p>
    <w:p w:rsidR="00333841" w:rsidRDefault="00333841" w:rsidP="006B2298">
      <w:pPr>
        <w:pStyle w:val="Ttulo1"/>
        <w:spacing w:line="360" w:lineRule="auto"/>
        <w:jc w:val="center"/>
        <w:rPr>
          <w:rFonts w:ascii="Palatino Linotype" w:hAnsi="Palatino Linotype"/>
          <w:b/>
          <w:color w:val="000000" w:themeColor="text1"/>
          <w:sz w:val="24"/>
          <w:szCs w:val="24"/>
        </w:rPr>
      </w:pPr>
      <w:bookmarkStart w:id="1" w:name="_Toc17283857"/>
      <w:r w:rsidRPr="006B2298">
        <w:rPr>
          <w:rFonts w:ascii="Palatino Linotype" w:hAnsi="Palatino Linotype"/>
          <w:b/>
          <w:color w:val="000000" w:themeColor="text1"/>
          <w:sz w:val="24"/>
          <w:szCs w:val="24"/>
        </w:rPr>
        <w:t>ANTECEDENTES</w:t>
      </w:r>
      <w:bookmarkEnd w:id="1"/>
    </w:p>
    <w:p w:rsidR="006B2298" w:rsidRPr="006B2298" w:rsidRDefault="006B2298" w:rsidP="006B2298">
      <w:pPr>
        <w:rPr>
          <w:lang w:val="es-MX" w:eastAsia="en-US"/>
        </w:rPr>
      </w:pPr>
    </w:p>
    <w:p w:rsidR="00333841" w:rsidRPr="006B2298" w:rsidRDefault="00333841" w:rsidP="006B2298">
      <w:pPr>
        <w:pStyle w:val="Prrafodelista"/>
        <w:numPr>
          <w:ilvl w:val="0"/>
          <w:numId w:val="1"/>
        </w:numPr>
        <w:tabs>
          <w:tab w:val="left" w:pos="0"/>
        </w:tabs>
        <w:spacing w:line="360" w:lineRule="auto"/>
        <w:ind w:left="0" w:right="49" w:firstLine="0"/>
        <w:jc w:val="both"/>
        <w:rPr>
          <w:rFonts w:ascii="Palatino Linotype" w:eastAsia="Calibri" w:hAnsi="Palatino Linotype" w:cs="Arial"/>
          <w:color w:val="000000" w:themeColor="text1"/>
          <w:lang w:val="es-ES"/>
        </w:rPr>
      </w:pPr>
      <w:r w:rsidRPr="006B2298">
        <w:rPr>
          <w:rFonts w:ascii="Palatino Linotype" w:eastAsia="Calibri" w:hAnsi="Palatino Linotype" w:cs="Arial"/>
          <w:color w:val="000000" w:themeColor="text1"/>
          <w:lang w:val="es-ES"/>
        </w:rPr>
        <w:t xml:space="preserve">El día </w:t>
      </w:r>
      <w:r w:rsidR="003B25E8" w:rsidRPr="006B2298">
        <w:rPr>
          <w:rFonts w:ascii="Palatino Linotype" w:eastAsia="Calibri" w:hAnsi="Palatino Linotype" w:cs="Arial"/>
          <w:color w:val="000000" w:themeColor="text1"/>
          <w:lang w:val="es-ES"/>
        </w:rPr>
        <w:t>siete</w:t>
      </w:r>
      <w:r w:rsidRPr="006B2298">
        <w:rPr>
          <w:rFonts w:ascii="Palatino Linotype" w:eastAsia="Calibri" w:hAnsi="Palatino Linotype" w:cs="Arial"/>
          <w:color w:val="000000" w:themeColor="text1"/>
          <w:lang w:val="es-ES"/>
        </w:rPr>
        <w:t xml:space="preserve"> (</w:t>
      </w:r>
      <w:r w:rsidR="003B25E8" w:rsidRPr="006B2298">
        <w:rPr>
          <w:rFonts w:ascii="Palatino Linotype" w:eastAsia="Calibri" w:hAnsi="Palatino Linotype" w:cs="Arial"/>
          <w:color w:val="000000" w:themeColor="text1"/>
          <w:lang w:val="es-ES"/>
        </w:rPr>
        <w:t>07</w:t>
      </w:r>
      <w:r w:rsidRPr="006B2298">
        <w:rPr>
          <w:rFonts w:ascii="Palatino Linotype" w:eastAsia="Calibri" w:hAnsi="Palatino Linotype" w:cs="Arial"/>
          <w:color w:val="000000" w:themeColor="text1"/>
          <w:lang w:val="es-ES"/>
        </w:rPr>
        <w:t xml:space="preserve">) de </w:t>
      </w:r>
      <w:r w:rsidR="00123AA6" w:rsidRPr="006B2298">
        <w:rPr>
          <w:rFonts w:ascii="Palatino Linotype" w:eastAsia="Calibri" w:hAnsi="Palatino Linotype" w:cs="Arial"/>
          <w:color w:val="000000" w:themeColor="text1"/>
          <w:lang w:val="es-ES"/>
        </w:rPr>
        <w:t>ma</w:t>
      </w:r>
      <w:r w:rsidR="00DC1431" w:rsidRPr="006B2298">
        <w:rPr>
          <w:rFonts w:ascii="Palatino Linotype" w:eastAsia="Calibri" w:hAnsi="Palatino Linotype" w:cs="Arial"/>
          <w:color w:val="000000" w:themeColor="text1"/>
          <w:lang w:val="es-ES"/>
        </w:rPr>
        <w:t>yo</w:t>
      </w:r>
      <w:r w:rsidR="00197D25" w:rsidRPr="006B2298">
        <w:rPr>
          <w:rFonts w:ascii="Palatino Linotype" w:eastAsia="Calibri" w:hAnsi="Palatino Linotype" w:cs="Arial"/>
          <w:color w:val="000000" w:themeColor="text1"/>
          <w:lang w:val="es-ES"/>
        </w:rPr>
        <w:t xml:space="preserve"> </w:t>
      </w:r>
      <w:r w:rsidRPr="006B2298">
        <w:rPr>
          <w:rFonts w:ascii="Palatino Linotype" w:eastAsia="Calibri" w:hAnsi="Palatino Linotype" w:cs="Arial"/>
          <w:color w:val="000000" w:themeColor="text1"/>
          <w:lang w:val="es-ES"/>
        </w:rPr>
        <w:t>de dos mil dieci</w:t>
      </w:r>
      <w:r w:rsidR="007F4FAB" w:rsidRPr="006B2298">
        <w:rPr>
          <w:rFonts w:ascii="Palatino Linotype" w:eastAsia="Calibri" w:hAnsi="Palatino Linotype" w:cs="Arial"/>
          <w:color w:val="000000" w:themeColor="text1"/>
          <w:lang w:val="es-ES"/>
        </w:rPr>
        <w:t>nueve</w:t>
      </w:r>
      <w:r w:rsidRPr="006B2298">
        <w:rPr>
          <w:rFonts w:ascii="Palatino Linotype" w:eastAsia="Calibri" w:hAnsi="Palatino Linotype" w:cs="Arial"/>
          <w:color w:val="000000" w:themeColor="text1"/>
          <w:lang w:val="es-ES"/>
        </w:rPr>
        <w:t>,</w:t>
      </w:r>
      <w:r w:rsidRPr="006B2298">
        <w:rPr>
          <w:rFonts w:ascii="Palatino Linotype" w:eastAsia="Calibri" w:hAnsi="Palatino Linotype" w:cs="Times New Roman"/>
          <w:color w:val="000000" w:themeColor="text1"/>
          <w:lang w:val="es-ES"/>
        </w:rPr>
        <w:t xml:space="preserve"> </w:t>
      </w:r>
      <w:r w:rsidR="00AD2B11" w:rsidRPr="006B2298">
        <w:rPr>
          <w:rFonts w:ascii="Palatino Linotype" w:hAnsi="Palatino Linotype"/>
          <w:b/>
          <w:color w:val="000000" w:themeColor="text1"/>
        </w:rPr>
        <w:t>EL</w:t>
      </w:r>
      <w:r w:rsidR="007F4FAB" w:rsidRPr="006B2298">
        <w:rPr>
          <w:rFonts w:ascii="Palatino Linotype" w:hAnsi="Palatino Linotype"/>
          <w:b/>
          <w:color w:val="000000" w:themeColor="text1"/>
        </w:rPr>
        <w:t xml:space="preserve"> </w:t>
      </w:r>
      <w:r w:rsidR="007F4FAB" w:rsidRPr="006B2298">
        <w:rPr>
          <w:rFonts w:ascii="Palatino Linotype" w:hAnsi="Palatino Linotype" w:cs="Arial"/>
          <w:b/>
          <w:color w:val="000000" w:themeColor="text1"/>
        </w:rPr>
        <w:t>RECURRENTE</w:t>
      </w:r>
      <w:r w:rsidRPr="006B2298">
        <w:rPr>
          <w:rFonts w:ascii="Palatino Linotype" w:hAnsi="Palatino Linotype"/>
          <w:b/>
          <w:color w:val="000000" w:themeColor="text1"/>
        </w:rPr>
        <w:t xml:space="preserve"> </w:t>
      </w:r>
      <w:r w:rsidRPr="006B2298">
        <w:rPr>
          <w:rFonts w:ascii="Palatino Linotype" w:hAnsi="Palatino Linotype"/>
          <w:color w:val="000000" w:themeColor="text1"/>
        </w:rPr>
        <w:t>presentó</w:t>
      </w:r>
      <w:r w:rsidRPr="006B2298">
        <w:rPr>
          <w:rFonts w:ascii="Palatino Linotype" w:hAnsi="Palatino Linotype"/>
          <w:b/>
          <w:color w:val="000000" w:themeColor="text1"/>
        </w:rPr>
        <w:t xml:space="preserve"> </w:t>
      </w:r>
      <w:r w:rsidRPr="006B2298">
        <w:rPr>
          <w:rFonts w:ascii="Palatino Linotype" w:eastAsia="Calibri" w:hAnsi="Palatino Linotype" w:cs="Arial"/>
          <w:color w:val="000000" w:themeColor="text1"/>
          <w:lang w:val="es-ES"/>
        </w:rPr>
        <w:t xml:space="preserve">ante el </w:t>
      </w:r>
      <w:r w:rsidRPr="006B2298">
        <w:rPr>
          <w:rFonts w:ascii="Palatino Linotype" w:eastAsia="Calibri" w:hAnsi="Palatino Linotype" w:cs="Arial"/>
          <w:b/>
          <w:color w:val="000000" w:themeColor="text1"/>
          <w:lang w:val="es-ES"/>
        </w:rPr>
        <w:t>SUJETO OBLIGADO</w:t>
      </w:r>
      <w:r w:rsidRPr="006B2298">
        <w:rPr>
          <w:rFonts w:ascii="Palatino Linotype" w:eastAsia="Calibri" w:hAnsi="Palatino Linotype" w:cs="Arial"/>
          <w:color w:val="000000" w:themeColor="text1"/>
        </w:rPr>
        <w:t xml:space="preserve"> vía </w:t>
      </w:r>
      <w:r w:rsidR="00DE02C9" w:rsidRPr="006B2298">
        <w:rPr>
          <w:rFonts w:ascii="Palatino Linotype" w:eastAsia="Calibri" w:hAnsi="Palatino Linotype" w:cs="Arial"/>
          <w:color w:val="000000" w:themeColor="text1"/>
          <w:lang w:val="es-ES"/>
        </w:rPr>
        <w:t>SAIMEX,</w:t>
      </w:r>
      <w:r w:rsidRPr="006B2298">
        <w:rPr>
          <w:rFonts w:ascii="Palatino Linotype" w:eastAsia="Calibri" w:hAnsi="Palatino Linotype" w:cs="Arial"/>
          <w:color w:val="000000" w:themeColor="text1"/>
          <w:lang w:val="es-ES"/>
        </w:rPr>
        <w:t xml:space="preserve"> la solicitud de información pública registrada</w:t>
      </w:r>
      <w:r w:rsidR="00B828B6" w:rsidRPr="006B2298">
        <w:rPr>
          <w:rFonts w:ascii="Palatino Linotype" w:eastAsia="Calibri" w:hAnsi="Palatino Linotype" w:cs="Arial"/>
          <w:color w:val="000000" w:themeColor="text1"/>
          <w:lang w:val="es-ES"/>
        </w:rPr>
        <w:t xml:space="preserve"> con el número</w:t>
      </w:r>
      <w:r w:rsidRPr="006B2298">
        <w:rPr>
          <w:rFonts w:ascii="Palatino Linotype" w:eastAsia="Calibri" w:hAnsi="Palatino Linotype" w:cs="Arial"/>
          <w:color w:val="000000" w:themeColor="text1"/>
          <w:lang w:val="es-ES"/>
        </w:rPr>
        <w:t xml:space="preserve"> </w:t>
      </w:r>
      <w:r w:rsidR="003B25E8" w:rsidRPr="006B2298">
        <w:rPr>
          <w:rFonts w:ascii="Palatino Linotype" w:hAnsi="Palatino Linotype"/>
          <w:b/>
          <w:bCs/>
          <w:color w:val="000000" w:themeColor="text1"/>
        </w:rPr>
        <w:t>00352/TECAMAC/IP/2019</w:t>
      </w:r>
      <w:r w:rsidRPr="006B2298">
        <w:rPr>
          <w:rFonts w:ascii="Palatino Linotype" w:hAnsi="Palatino Linotype"/>
          <w:b/>
          <w:bCs/>
          <w:color w:val="000000" w:themeColor="text1"/>
        </w:rPr>
        <w:t>;</w:t>
      </w:r>
      <w:r w:rsidRPr="006B2298">
        <w:rPr>
          <w:rFonts w:ascii="Palatino Linotype" w:eastAsia="Calibri" w:hAnsi="Palatino Linotype" w:cs="Arial"/>
          <w:color w:val="000000" w:themeColor="text1"/>
          <w:lang w:val="es-ES"/>
        </w:rPr>
        <w:t xml:space="preserve"> mediante la cual</w:t>
      </w:r>
      <w:r w:rsidR="00A21054" w:rsidRPr="006B2298">
        <w:rPr>
          <w:rFonts w:ascii="Palatino Linotype" w:eastAsia="Calibri" w:hAnsi="Palatino Linotype" w:cs="Arial"/>
          <w:color w:val="000000" w:themeColor="text1"/>
          <w:lang w:val="es-ES"/>
        </w:rPr>
        <w:t xml:space="preserve"> </w:t>
      </w:r>
      <w:r w:rsidR="00DE02C9" w:rsidRPr="006B2298">
        <w:rPr>
          <w:rFonts w:ascii="Palatino Linotype" w:eastAsia="Calibri" w:hAnsi="Palatino Linotype" w:cs="Arial"/>
          <w:color w:val="000000" w:themeColor="text1"/>
          <w:lang w:val="es-ES"/>
        </w:rPr>
        <w:t xml:space="preserve">se </w:t>
      </w:r>
      <w:r w:rsidR="00A21054" w:rsidRPr="006B2298">
        <w:rPr>
          <w:rFonts w:ascii="Palatino Linotype" w:eastAsia="Calibri" w:hAnsi="Palatino Linotype" w:cs="Arial"/>
          <w:color w:val="000000" w:themeColor="text1"/>
          <w:lang w:val="es-ES"/>
        </w:rPr>
        <w:t>solicitó</w:t>
      </w:r>
      <w:r w:rsidRPr="006B2298">
        <w:rPr>
          <w:rFonts w:ascii="Palatino Linotype" w:eastAsia="Calibri" w:hAnsi="Palatino Linotype" w:cs="Arial"/>
          <w:color w:val="000000" w:themeColor="text1"/>
          <w:lang w:val="es-ES"/>
        </w:rPr>
        <w:t>:</w:t>
      </w:r>
    </w:p>
    <w:p w:rsidR="002E4103" w:rsidRPr="006B2298" w:rsidRDefault="002E4103" w:rsidP="006B2298">
      <w:pPr>
        <w:pStyle w:val="Prrafodelista"/>
        <w:tabs>
          <w:tab w:val="left" w:pos="0"/>
        </w:tabs>
        <w:spacing w:line="360" w:lineRule="auto"/>
        <w:ind w:left="0" w:right="49"/>
        <w:jc w:val="both"/>
        <w:rPr>
          <w:rFonts w:ascii="Palatino Linotype" w:eastAsia="Calibri" w:hAnsi="Palatino Linotype" w:cs="Arial"/>
          <w:color w:val="000000" w:themeColor="text1"/>
          <w:lang w:val="es-ES"/>
        </w:rPr>
      </w:pPr>
    </w:p>
    <w:p w:rsidR="00333841" w:rsidRPr="006B2298" w:rsidRDefault="00E91DF4" w:rsidP="006B2298">
      <w:pPr>
        <w:spacing w:line="360" w:lineRule="auto"/>
        <w:ind w:left="425" w:right="335"/>
        <w:jc w:val="both"/>
        <w:rPr>
          <w:rFonts w:ascii="Palatino Linotype" w:eastAsia="Times New Roman" w:hAnsi="Palatino Linotype" w:cs="Times New Roman"/>
          <w:color w:val="000000" w:themeColor="text1"/>
          <w:lang w:val="es-ES"/>
        </w:rPr>
      </w:pPr>
      <w:r w:rsidRPr="006B2298">
        <w:rPr>
          <w:rFonts w:ascii="Palatino Linotype" w:hAnsi="Palatino Linotype" w:cs="Arial"/>
          <w:i/>
          <w:color w:val="000000" w:themeColor="text1"/>
        </w:rPr>
        <w:t>“</w:t>
      </w:r>
      <w:r w:rsidR="003B25E8" w:rsidRPr="006B2298">
        <w:rPr>
          <w:rFonts w:ascii="Palatino Linotype" w:hAnsi="Palatino Linotype" w:cs="Arial"/>
          <w:i/>
          <w:color w:val="000000" w:themeColor="text1"/>
        </w:rPr>
        <w:t xml:space="preserve">CON FUNDAMENTO EN LA Ley de Transparencia y Acceso a la Información Pública del Estado de México y Municipios Capítulo II De las Obligaciones de 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w:t>
      </w:r>
      <w:r w:rsidR="003B25E8" w:rsidRPr="006B2298">
        <w:rPr>
          <w:rFonts w:ascii="Palatino Linotype" w:hAnsi="Palatino Linotype" w:cs="Arial"/>
          <w:i/>
          <w:color w:val="000000" w:themeColor="text1"/>
        </w:rPr>
        <w:lastRenderedPageBreak/>
        <w:t xml:space="preserve">información, por lo menos, de los temas, documentos y políticas que a continuación se señalan: Fracción XVII. Dirección electrónica donde podrán recibirse las solicitudes para obtener la información, así como el registro de las solicitudes recibidas y atendidas; La información la solicito en formato </w:t>
      </w:r>
      <w:proofErr w:type="spellStart"/>
      <w:r w:rsidR="003B25E8" w:rsidRPr="006B2298">
        <w:rPr>
          <w:rFonts w:ascii="Palatino Linotype" w:hAnsi="Palatino Linotype" w:cs="Arial"/>
          <w:i/>
          <w:color w:val="000000" w:themeColor="text1"/>
        </w:rPr>
        <w:t>pdf</w:t>
      </w:r>
      <w:proofErr w:type="spellEnd"/>
      <w:r w:rsidR="003B25E8" w:rsidRPr="006B2298">
        <w:rPr>
          <w:rFonts w:ascii="Palatino Linotype" w:hAnsi="Palatino Linotype" w:cs="Arial"/>
          <w:i/>
          <w:color w:val="000000" w:themeColor="text1"/>
        </w:rPr>
        <w:t xml:space="preserve"> y en formato abierto por sistema </w:t>
      </w:r>
      <w:proofErr w:type="spellStart"/>
      <w:r w:rsidR="003B25E8" w:rsidRPr="006B2298">
        <w:rPr>
          <w:rFonts w:ascii="Palatino Linotype" w:hAnsi="Palatino Linotype" w:cs="Arial"/>
          <w:i/>
          <w:color w:val="000000" w:themeColor="text1"/>
        </w:rPr>
        <w:t>saimex</w:t>
      </w:r>
      <w:proofErr w:type="spellEnd"/>
      <w:r w:rsidR="003B25E8" w:rsidRPr="006B2298">
        <w:rPr>
          <w:rFonts w:ascii="Palatino Linotype" w:hAnsi="Palatino Linotype" w:cs="Arial"/>
          <w:i/>
          <w:color w:val="000000" w:themeColor="text1"/>
        </w:rPr>
        <w:t xml:space="preserve"> del sujeto obligado municipio de Tecámac del primer trimestre del año 2013, 2014, 2015, 2016, 2017, 2018 y el primer trimestre del año 2019 de todas y cada una de las áreas a las que fueron turnadas a todas y que comprenden el sujeto obligado, advierto solo el registro. No la información o expedientes solicitados y entregados como respuestas o bien la dirección electrónica donde están publicadas o la </w:t>
      </w:r>
      <w:proofErr w:type="spellStart"/>
      <w:r w:rsidR="003B25E8" w:rsidRPr="006B2298">
        <w:rPr>
          <w:rFonts w:ascii="Palatino Linotype" w:hAnsi="Palatino Linotype" w:cs="Arial"/>
          <w:i/>
          <w:color w:val="000000" w:themeColor="text1"/>
        </w:rPr>
        <w:t>url</w:t>
      </w:r>
      <w:proofErr w:type="spellEnd"/>
      <w:r w:rsidR="003B25E8" w:rsidRPr="006B2298">
        <w:rPr>
          <w:rFonts w:ascii="Palatino Linotype" w:hAnsi="Palatino Linotype" w:cs="Arial"/>
          <w:i/>
          <w:color w:val="000000" w:themeColor="text1"/>
        </w:rPr>
        <w:t xml:space="preserve"> de su </w:t>
      </w:r>
      <w:proofErr w:type="spellStart"/>
      <w:r w:rsidR="003B25E8" w:rsidRPr="006B2298">
        <w:rPr>
          <w:rFonts w:ascii="Palatino Linotype" w:hAnsi="Palatino Linotype" w:cs="Arial"/>
          <w:i/>
          <w:color w:val="000000" w:themeColor="text1"/>
        </w:rPr>
        <w:t>Ipomex</w:t>
      </w:r>
      <w:proofErr w:type="spellEnd"/>
      <w:r w:rsidR="003B25E8" w:rsidRPr="006B2298">
        <w:rPr>
          <w:rFonts w:ascii="Palatino Linotype" w:hAnsi="Palatino Linotype" w:cs="Arial"/>
          <w:i/>
          <w:color w:val="000000" w:themeColor="text1"/>
        </w:rPr>
        <w:t xml:space="preserve"> para su consulta.</w:t>
      </w:r>
      <w:r w:rsidR="00975DAA" w:rsidRPr="006B2298">
        <w:rPr>
          <w:rFonts w:ascii="Palatino Linotype" w:eastAsia="Times New Roman" w:hAnsi="Palatino Linotype" w:cs="Times New Roman"/>
          <w:i/>
          <w:color w:val="000000" w:themeColor="text1"/>
          <w:lang w:val="es-ES"/>
        </w:rPr>
        <w:t xml:space="preserve">” </w:t>
      </w:r>
      <w:r w:rsidR="00333841" w:rsidRPr="006B2298">
        <w:rPr>
          <w:rFonts w:ascii="Palatino Linotype" w:eastAsia="Times New Roman" w:hAnsi="Palatino Linotype" w:cs="Times New Roman"/>
          <w:color w:val="000000" w:themeColor="text1"/>
          <w:lang w:val="es-ES"/>
        </w:rPr>
        <w:t>(Sic)</w:t>
      </w:r>
    </w:p>
    <w:p w:rsidR="009C6EE1" w:rsidRPr="006B2298" w:rsidRDefault="009C6EE1" w:rsidP="006B2298">
      <w:pPr>
        <w:spacing w:line="360" w:lineRule="auto"/>
        <w:ind w:left="425" w:right="335"/>
        <w:jc w:val="both"/>
        <w:rPr>
          <w:rFonts w:ascii="Palatino Linotype" w:eastAsia="Times New Roman" w:hAnsi="Palatino Linotype" w:cs="Times New Roman"/>
          <w:i/>
          <w:color w:val="000000" w:themeColor="text1"/>
          <w:lang w:val="es-ES"/>
        </w:rPr>
      </w:pPr>
    </w:p>
    <w:p w:rsidR="00333841" w:rsidRPr="006B2298" w:rsidRDefault="00333841" w:rsidP="006B2298">
      <w:pPr>
        <w:pStyle w:val="Prrafodelista"/>
        <w:numPr>
          <w:ilvl w:val="0"/>
          <w:numId w:val="3"/>
        </w:numPr>
        <w:spacing w:line="360" w:lineRule="auto"/>
        <w:ind w:right="34"/>
        <w:jc w:val="both"/>
        <w:rPr>
          <w:rFonts w:ascii="Palatino Linotype" w:hAnsi="Palatino Linotype" w:cs="Arial"/>
          <w:b/>
          <w:color w:val="000000" w:themeColor="text1"/>
        </w:rPr>
      </w:pPr>
      <w:r w:rsidRPr="006B2298">
        <w:rPr>
          <w:rFonts w:ascii="Palatino Linotype" w:hAnsi="Palatino Linotype" w:cs="Arial"/>
          <w:color w:val="000000" w:themeColor="text1"/>
        </w:rPr>
        <w:t xml:space="preserve">El particular señaló como modalidad de entrega de la información: </w:t>
      </w:r>
      <w:r w:rsidR="009C6EE1" w:rsidRPr="006B2298">
        <w:rPr>
          <w:rFonts w:ascii="Palatino Linotype" w:hAnsi="Palatino Linotype" w:cs="Arial"/>
          <w:b/>
          <w:color w:val="000000" w:themeColor="text1"/>
        </w:rPr>
        <w:t>A través del SAIMEX</w:t>
      </w:r>
      <w:r w:rsidRPr="006B2298">
        <w:rPr>
          <w:rFonts w:ascii="Palatino Linotype" w:hAnsi="Palatino Linotype" w:cs="Arial"/>
          <w:b/>
          <w:color w:val="000000" w:themeColor="text1"/>
        </w:rPr>
        <w:t>.</w:t>
      </w:r>
    </w:p>
    <w:p w:rsidR="003626FA" w:rsidRPr="006B2298" w:rsidRDefault="003626FA" w:rsidP="006B2298">
      <w:pPr>
        <w:pStyle w:val="Prrafodelista"/>
        <w:spacing w:line="360" w:lineRule="auto"/>
        <w:ind w:right="34"/>
        <w:jc w:val="both"/>
        <w:rPr>
          <w:rFonts w:ascii="Palatino Linotype" w:hAnsi="Palatino Linotype" w:cs="Arial"/>
          <w:b/>
          <w:color w:val="000000" w:themeColor="text1"/>
        </w:rPr>
      </w:pPr>
    </w:p>
    <w:p w:rsidR="00D70FF2" w:rsidRPr="006B2298" w:rsidRDefault="00CF36AF" w:rsidP="006B2298">
      <w:pPr>
        <w:pStyle w:val="Prrafodelista"/>
        <w:numPr>
          <w:ilvl w:val="0"/>
          <w:numId w:val="1"/>
        </w:numPr>
        <w:tabs>
          <w:tab w:val="left" w:pos="0"/>
        </w:tabs>
        <w:spacing w:line="360" w:lineRule="auto"/>
        <w:ind w:left="0" w:right="49" w:firstLine="0"/>
        <w:jc w:val="both"/>
        <w:rPr>
          <w:rFonts w:ascii="Palatino Linotype" w:hAnsi="Palatino Linotype" w:cs="Arial"/>
        </w:rPr>
      </w:pPr>
      <w:r w:rsidRPr="006B2298">
        <w:rPr>
          <w:rFonts w:ascii="Palatino Linotype" w:eastAsia="Calibri" w:hAnsi="Palatino Linotype" w:cs="Arial"/>
          <w:color w:val="000000" w:themeColor="text1"/>
          <w:lang w:val="es-ES"/>
        </w:rPr>
        <w:t>En</w:t>
      </w:r>
      <w:r w:rsidRPr="006B2298">
        <w:rPr>
          <w:rFonts w:ascii="Palatino Linotype" w:hAnsi="Palatino Linotype" w:cs="Arial"/>
        </w:rPr>
        <w:t xml:space="preserve"> </w:t>
      </w:r>
      <w:r w:rsidR="003626FA" w:rsidRPr="006B2298">
        <w:rPr>
          <w:rFonts w:ascii="Palatino Linotype" w:hAnsi="Palatino Linotype" w:cs="Arial"/>
        </w:rPr>
        <w:t xml:space="preserve">fecha </w:t>
      </w:r>
      <w:r w:rsidR="00FB21E0" w:rsidRPr="006B2298">
        <w:rPr>
          <w:rFonts w:ascii="Palatino Linotype" w:hAnsi="Palatino Linotype" w:cs="Arial"/>
        </w:rPr>
        <w:t>treinta y uno</w:t>
      </w:r>
      <w:r w:rsidRPr="006B2298">
        <w:rPr>
          <w:rFonts w:ascii="Palatino Linotype" w:hAnsi="Palatino Linotype" w:cs="Arial"/>
        </w:rPr>
        <w:t xml:space="preserve"> (</w:t>
      </w:r>
      <w:r w:rsidR="00FB21E0" w:rsidRPr="006B2298">
        <w:rPr>
          <w:rFonts w:ascii="Palatino Linotype" w:hAnsi="Palatino Linotype" w:cs="Arial"/>
        </w:rPr>
        <w:t>31</w:t>
      </w:r>
      <w:r w:rsidRPr="006B2298">
        <w:rPr>
          <w:rFonts w:ascii="Palatino Linotype" w:hAnsi="Palatino Linotype" w:cs="Arial"/>
        </w:rPr>
        <w:t xml:space="preserve">) de </w:t>
      </w:r>
      <w:r w:rsidR="00DC1431" w:rsidRPr="006B2298">
        <w:rPr>
          <w:rFonts w:ascii="Palatino Linotype" w:hAnsi="Palatino Linotype" w:cs="Arial"/>
        </w:rPr>
        <w:t>mayo</w:t>
      </w:r>
      <w:r w:rsidRPr="006B2298">
        <w:rPr>
          <w:rFonts w:ascii="Palatino Linotype" w:hAnsi="Palatino Linotype" w:cs="Arial"/>
        </w:rPr>
        <w:t xml:space="preserve"> del año en curso, el </w:t>
      </w:r>
      <w:r w:rsidRPr="006B2298">
        <w:rPr>
          <w:rFonts w:ascii="Palatino Linotype" w:eastAsia="Times New Roman" w:hAnsi="Palatino Linotype" w:cs="Arial"/>
          <w:b/>
          <w:lang w:val="es-ES"/>
        </w:rPr>
        <w:t>SUJETO OBLIGADO</w:t>
      </w:r>
      <w:r w:rsidRPr="006B2298">
        <w:rPr>
          <w:rFonts w:ascii="Palatino Linotype" w:eastAsia="Times New Roman" w:hAnsi="Palatino Linotype" w:cs="Arial"/>
          <w:lang w:val="es-ES"/>
        </w:rPr>
        <w:t xml:space="preserve"> emitió su respuesta mediante </w:t>
      </w:r>
      <w:r w:rsidR="00FB21E0" w:rsidRPr="006B2298">
        <w:rPr>
          <w:rFonts w:ascii="Palatino Linotype" w:eastAsia="Times New Roman" w:hAnsi="Palatino Linotype" w:cs="Arial"/>
          <w:lang w:val="es-ES"/>
        </w:rPr>
        <w:t>un escrito</w:t>
      </w:r>
      <w:r w:rsidR="00DC1431" w:rsidRPr="006B2298">
        <w:rPr>
          <w:rFonts w:ascii="Palatino Linotype" w:hAnsi="Palatino Linotype" w:cs="Arial"/>
        </w:rPr>
        <w:t xml:space="preserve">, </w:t>
      </w:r>
      <w:r w:rsidR="00FB21E0" w:rsidRPr="006B2298">
        <w:rPr>
          <w:rFonts w:ascii="Palatino Linotype" w:hAnsi="Palatino Linotype" w:cs="Arial"/>
        </w:rPr>
        <w:t>y</w:t>
      </w:r>
      <w:r w:rsidR="00DC1431" w:rsidRPr="006B2298">
        <w:rPr>
          <w:rFonts w:ascii="Palatino Linotype" w:hAnsi="Palatino Linotype" w:cs="Arial"/>
        </w:rPr>
        <w:t xml:space="preserve"> l</w:t>
      </w:r>
      <w:r w:rsidR="00A37D86" w:rsidRPr="006B2298">
        <w:rPr>
          <w:rFonts w:ascii="Palatino Linotype" w:hAnsi="Palatino Linotype" w:cs="Arial"/>
        </w:rPr>
        <w:t>os</w:t>
      </w:r>
      <w:r w:rsidR="00DC1431" w:rsidRPr="006B2298">
        <w:rPr>
          <w:rFonts w:ascii="Palatino Linotype" w:hAnsi="Palatino Linotype" w:cs="Arial"/>
        </w:rPr>
        <w:t xml:space="preserve"> archivo</w:t>
      </w:r>
      <w:r w:rsidR="00A37D86" w:rsidRPr="006B2298">
        <w:rPr>
          <w:rFonts w:ascii="Palatino Linotype" w:hAnsi="Palatino Linotype" w:cs="Arial"/>
        </w:rPr>
        <w:t>s</w:t>
      </w:r>
      <w:r w:rsidR="00DC1431" w:rsidRPr="006B2298">
        <w:rPr>
          <w:rFonts w:ascii="Palatino Linotype" w:hAnsi="Palatino Linotype" w:cs="Arial"/>
        </w:rPr>
        <w:t xml:space="preserve"> electrónico</w:t>
      </w:r>
      <w:r w:rsidR="00A37D86" w:rsidRPr="006B2298">
        <w:rPr>
          <w:rFonts w:ascii="Palatino Linotype" w:hAnsi="Palatino Linotype" w:cs="Arial"/>
        </w:rPr>
        <w:t>s</w:t>
      </w:r>
      <w:r w:rsidR="00DC1431" w:rsidRPr="006B2298">
        <w:rPr>
          <w:rFonts w:ascii="Palatino Linotype" w:hAnsi="Palatino Linotype" w:cs="Arial"/>
        </w:rPr>
        <w:t xml:space="preserve"> siguiente</w:t>
      </w:r>
      <w:r w:rsidR="00807646" w:rsidRPr="006B2298">
        <w:rPr>
          <w:rFonts w:ascii="Palatino Linotype" w:hAnsi="Palatino Linotype" w:cs="Arial"/>
        </w:rPr>
        <w:t>s</w:t>
      </w:r>
      <w:r w:rsidR="00DC1431" w:rsidRPr="006B2298">
        <w:rPr>
          <w:rFonts w:ascii="Palatino Linotype" w:hAnsi="Palatino Linotype" w:cs="Arial"/>
        </w:rPr>
        <w:t>:</w:t>
      </w:r>
    </w:p>
    <w:p w:rsidR="00FB21E0" w:rsidRPr="006B2298" w:rsidRDefault="00FB21E0" w:rsidP="006B2298">
      <w:pPr>
        <w:tabs>
          <w:tab w:val="left" w:pos="0"/>
        </w:tabs>
        <w:spacing w:line="360" w:lineRule="auto"/>
        <w:ind w:right="49"/>
        <w:jc w:val="both"/>
        <w:rPr>
          <w:rFonts w:ascii="Palatino Linotype" w:hAnsi="Palatino Linotype" w:cs="Arial"/>
        </w:rPr>
      </w:pPr>
    </w:p>
    <w:p w:rsidR="00A37D86" w:rsidRPr="006B2298" w:rsidRDefault="00FB21E0" w:rsidP="006B2298">
      <w:pPr>
        <w:spacing w:line="360" w:lineRule="auto"/>
        <w:ind w:left="425" w:right="476"/>
        <w:jc w:val="both"/>
        <w:rPr>
          <w:rFonts w:ascii="Palatino Linotype" w:hAnsi="Palatino Linotype" w:cs="Arial"/>
          <w:i/>
        </w:rPr>
      </w:pPr>
      <w:r w:rsidRPr="006B2298">
        <w:rPr>
          <w:rFonts w:ascii="Palatino Linotype" w:hAnsi="Palatino Linotype" w:cs="Arial"/>
          <w:i/>
        </w:rPr>
        <w:t>“</w:t>
      </w:r>
      <w:r w:rsidR="00A37D86" w:rsidRPr="006B229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B21E0" w:rsidRPr="006B2298" w:rsidRDefault="00A37D86" w:rsidP="006B2298">
      <w:pPr>
        <w:spacing w:line="360" w:lineRule="auto"/>
        <w:ind w:left="425" w:right="476"/>
        <w:jc w:val="both"/>
        <w:rPr>
          <w:rFonts w:ascii="Palatino Linotype" w:hAnsi="Palatino Linotype" w:cs="Arial"/>
          <w:i/>
        </w:rPr>
      </w:pPr>
      <w:r w:rsidRPr="006B2298">
        <w:rPr>
          <w:rFonts w:ascii="Palatino Linotype" w:hAnsi="Palatino Linotype" w:cs="Arial"/>
          <w:i/>
        </w:rPr>
        <w:t>EN RESPUESTA A SU SOLICITUD 00352/TECAMAC/IP/2019 LE INFORMO QUE, LA DIRECCIÓN ELECTRÓNICA DONDE PODRÁN RECIBIR SOLICITUDES PARA OBTENER LA INFORMACIÓN ES: https://www.infoem.org.mx/, ASI MISMO ME PERMITO ADJUNTAR LA INFORMACIÓN SOLICITADA DEL INFORME TRIMESTRAL DE LOS AÑOS MENCIONADOS EN SU SOLICITUD.</w:t>
      </w:r>
      <w:r w:rsidR="00FB21E0" w:rsidRPr="006B2298">
        <w:rPr>
          <w:rFonts w:ascii="Palatino Linotype" w:hAnsi="Palatino Linotype" w:cs="Arial"/>
          <w:i/>
        </w:rPr>
        <w:t>”</w:t>
      </w:r>
    </w:p>
    <w:p w:rsidR="00FB21E0" w:rsidRPr="006B2298" w:rsidRDefault="00FB21E0" w:rsidP="006B2298">
      <w:pPr>
        <w:pStyle w:val="Prrafodelista"/>
        <w:spacing w:line="360" w:lineRule="auto"/>
        <w:ind w:right="34"/>
        <w:jc w:val="both"/>
        <w:rPr>
          <w:rFonts w:ascii="Palatino Linotype" w:hAnsi="Palatino Linotype" w:cs="Arial"/>
        </w:rPr>
      </w:pPr>
    </w:p>
    <w:p w:rsidR="00A37D86" w:rsidRPr="006B2298" w:rsidRDefault="00A37D86" w:rsidP="006B2298">
      <w:pPr>
        <w:pStyle w:val="Prrafodelista"/>
        <w:numPr>
          <w:ilvl w:val="0"/>
          <w:numId w:val="17"/>
        </w:numPr>
        <w:spacing w:line="360" w:lineRule="auto"/>
        <w:ind w:left="851" w:right="34"/>
        <w:jc w:val="both"/>
        <w:rPr>
          <w:rFonts w:ascii="Palatino Linotype" w:hAnsi="Palatino Linotype" w:cs="Arial"/>
          <w:b/>
        </w:rPr>
      </w:pPr>
      <w:r w:rsidRPr="006B2298">
        <w:rPr>
          <w:rFonts w:ascii="Palatino Linotype" w:hAnsi="Palatino Linotype" w:cs="Arial"/>
          <w:b/>
        </w:rPr>
        <w:t xml:space="preserve">respuesta </w:t>
      </w:r>
      <w:proofErr w:type="spellStart"/>
      <w:r w:rsidRPr="006B2298">
        <w:rPr>
          <w:rFonts w:ascii="Palatino Linotype" w:hAnsi="Palatino Linotype" w:cs="Arial"/>
          <w:b/>
        </w:rPr>
        <w:t>saimex</w:t>
      </w:r>
      <w:proofErr w:type="spellEnd"/>
      <w:r w:rsidRPr="006B2298">
        <w:rPr>
          <w:rFonts w:ascii="Palatino Linotype" w:hAnsi="Palatino Linotype" w:cs="Arial"/>
          <w:b/>
        </w:rPr>
        <w:t xml:space="preserve"> 02.docx: </w:t>
      </w:r>
      <w:r w:rsidRPr="006B2298">
        <w:rPr>
          <w:rFonts w:ascii="Palatino Linotype" w:hAnsi="Palatino Linotype" w:cs="Arial"/>
        </w:rPr>
        <w:t>Archivo que contiene las solicitudes de información recibidas por el Sujeto Obligado del primer trimestre de 2015, 2016, 2017 y 2018.</w:t>
      </w:r>
    </w:p>
    <w:p w:rsidR="00A37D86" w:rsidRPr="006B2298" w:rsidRDefault="00A37D86" w:rsidP="006B2298">
      <w:pPr>
        <w:pStyle w:val="Prrafodelista"/>
        <w:spacing w:line="360" w:lineRule="auto"/>
        <w:ind w:left="851" w:right="34"/>
        <w:jc w:val="both"/>
        <w:rPr>
          <w:rFonts w:ascii="Palatino Linotype" w:hAnsi="Palatino Linotype" w:cs="Arial"/>
          <w:b/>
        </w:rPr>
      </w:pPr>
    </w:p>
    <w:p w:rsidR="00A37D86" w:rsidRPr="006B2298" w:rsidRDefault="00A37D86" w:rsidP="006B2298">
      <w:pPr>
        <w:pStyle w:val="Prrafodelista"/>
        <w:numPr>
          <w:ilvl w:val="0"/>
          <w:numId w:val="17"/>
        </w:numPr>
        <w:spacing w:line="360" w:lineRule="auto"/>
        <w:ind w:left="851" w:right="34"/>
        <w:jc w:val="both"/>
        <w:rPr>
          <w:rFonts w:ascii="Palatino Linotype" w:hAnsi="Palatino Linotype" w:cs="Arial"/>
          <w:b/>
        </w:rPr>
      </w:pPr>
      <w:r w:rsidRPr="006B2298">
        <w:rPr>
          <w:rFonts w:ascii="Palatino Linotype" w:hAnsi="Palatino Linotype" w:cs="Arial"/>
          <w:b/>
        </w:rPr>
        <w:t xml:space="preserve">RESP SAIMEX 03.docx: </w:t>
      </w:r>
      <w:r w:rsidRPr="006B2298">
        <w:rPr>
          <w:rFonts w:ascii="Palatino Linotype" w:hAnsi="Palatino Linotype" w:cs="Arial"/>
        </w:rPr>
        <w:t>Solicitudes de información recibidas en 2019 por el Sujeto Obligado.</w:t>
      </w:r>
    </w:p>
    <w:p w:rsidR="00A37D86" w:rsidRPr="006B2298" w:rsidRDefault="00A37D86" w:rsidP="006B2298">
      <w:pPr>
        <w:pStyle w:val="Prrafodelista"/>
        <w:spacing w:line="360" w:lineRule="auto"/>
        <w:rPr>
          <w:rFonts w:ascii="Palatino Linotype" w:hAnsi="Palatino Linotype" w:cs="Arial"/>
          <w:b/>
        </w:rPr>
      </w:pPr>
    </w:p>
    <w:p w:rsidR="009B6CB7" w:rsidRPr="006B2298" w:rsidRDefault="00A37D86" w:rsidP="006B2298">
      <w:pPr>
        <w:pStyle w:val="Prrafodelista"/>
        <w:numPr>
          <w:ilvl w:val="0"/>
          <w:numId w:val="17"/>
        </w:numPr>
        <w:spacing w:line="360" w:lineRule="auto"/>
        <w:ind w:left="851" w:right="34"/>
        <w:jc w:val="both"/>
        <w:rPr>
          <w:rFonts w:ascii="Palatino Linotype" w:hAnsi="Palatino Linotype" w:cs="Arial"/>
        </w:rPr>
      </w:pPr>
      <w:r w:rsidRPr="006B2298">
        <w:rPr>
          <w:rFonts w:ascii="Palatino Linotype" w:hAnsi="Palatino Linotype" w:cs="Arial"/>
          <w:b/>
        </w:rPr>
        <w:t>RESPUESTA SAIMEX.docx</w:t>
      </w:r>
      <w:r w:rsidRPr="006B2298">
        <w:rPr>
          <w:rFonts w:ascii="Palatino Linotype" w:hAnsi="Palatino Linotype" w:cs="Arial"/>
        </w:rPr>
        <w:t>: Archivo que contiene las solicitudes de información recibidas por el Sujeto Obligado del primer trimestre de 2013 y 2014.</w:t>
      </w:r>
    </w:p>
    <w:p w:rsidR="00DC1431" w:rsidRPr="006B2298" w:rsidRDefault="00DC1431" w:rsidP="006B2298">
      <w:pPr>
        <w:spacing w:line="360" w:lineRule="auto"/>
        <w:ind w:right="34"/>
        <w:jc w:val="center"/>
        <w:rPr>
          <w:rFonts w:ascii="Palatino Linotype" w:hAnsi="Palatino Linotype" w:cs="Arial"/>
          <w:b/>
        </w:rPr>
      </w:pPr>
    </w:p>
    <w:p w:rsidR="00333841" w:rsidRPr="006B2298" w:rsidRDefault="009B7C38" w:rsidP="006B2298">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B2298">
        <w:rPr>
          <w:rFonts w:ascii="Palatino Linotype" w:eastAsia="Times New Roman" w:hAnsi="Palatino Linotype" w:cs="Arial"/>
          <w:color w:val="000000" w:themeColor="text1"/>
          <w:lang w:val="es-ES"/>
        </w:rPr>
        <w:t>En fecha</w:t>
      </w:r>
      <w:r w:rsidR="002F7C45" w:rsidRPr="006B2298">
        <w:rPr>
          <w:rFonts w:ascii="Palatino Linotype" w:eastAsia="Times New Roman" w:hAnsi="Palatino Linotype" w:cs="Arial"/>
          <w:color w:val="000000" w:themeColor="text1"/>
          <w:lang w:val="es-ES"/>
        </w:rPr>
        <w:t xml:space="preserve"> </w:t>
      </w:r>
      <w:r w:rsidR="00DC1431" w:rsidRPr="006B2298">
        <w:rPr>
          <w:rFonts w:ascii="Palatino Linotype" w:eastAsia="Times New Roman" w:hAnsi="Palatino Linotype" w:cs="Arial"/>
          <w:color w:val="000000" w:themeColor="text1"/>
          <w:lang w:val="es-ES"/>
        </w:rPr>
        <w:t>trece</w:t>
      </w:r>
      <w:r w:rsidR="002F7C45" w:rsidRPr="006B2298">
        <w:rPr>
          <w:rFonts w:ascii="Palatino Linotype" w:eastAsia="Times New Roman" w:hAnsi="Palatino Linotype" w:cs="Arial"/>
          <w:color w:val="000000" w:themeColor="text1"/>
          <w:lang w:val="es-ES"/>
        </w:rPr>
        <w:t xml:space="preserve"> (</w:t>
      </w:r>
      <w:r w:rsidR="00DC1431" w:rsidRPr="006B2298">
        <w:rPr>
          <w:rFonts w:ascii="Palatino Linotype" w:eastAsia="Times New Roman" w:hAnsi="Palatino Linotype" w:cs="Arial"/>
          <w:color w:val="000000" w:themeColor="text1"/>
          <w:lang w:val="es-ES"/>
        </w:rPr>
        <w:t>13</w:t>
      </w:r>
      <w:r w:rsidR="002F7C45" w:rsidRPr="006B2298">
        <w:rPr>
          <w:rFonts w:ascii="Palatino Linotype" w:eastAsia="Times New Roman" w:hAnsi="Palatino Linotype" w:cs="Arial"/>
          <w:color w:val="000000" w:themeColor="text1"/>
          <w:lang w:val="es-ES"/>
        </w:rPr>
        <w:t xml:space="preserve">) de </w:t>
      </w:r>
      <w:r w:rsidR="00DC1431" w:rsidRPr="006B2298">
        <w:rPr>
          <w:rFonts w:ascii="Palatino Linotype" w:eastAsia="Times New Roman" w:hAnsi="Palatino Linotype" w:cs="Arial"/>
          <w:color w:val="000000" w:themeColor="text1"/>
          <w:lang w:val="es-ES"/>
        </w:rPr>
        <w:t>mayo</w:t>
      </w:r>
      <w:r w:rsidR="002F7C45" w:rsidRPr="006B2298">
        <w:rPr>
          <w:rFonts w:ascii="Palatino Linotype" w:eastAsia="Times New Roman" w:hAnsi="Palatino Linotype" w:cs="Arial"/>
          <w:color w:val="000000" w:themeColor="text1"/>
          <w:lang w:val="es-ES"/>
        </w:rPr>
        <w:t xml:space="preserve"> del año en curso</w:t>
      </w:r>
      <w:r w:rsidR="00333841" w:rsidRPr="006B2298">
        <w:rPr>
          <w:rFonts w:ascii="Palatino Linotype" w:eastAsia="Times New Roman" w:hAnsi="Palatino Linotype" w:cs="Arial"/>
          <w:color w:val="000000" w:themeColor="text1"/>
          <w:lang w:val="es-ES"/>
        </w:rPr>
        <w:t xml:space="preserve">, el particular interpuso el recurso de revisión </w:t>
      </w:r>
      <w:r w:rsidR="00E614EE" w:rsidRPr="006B2298">
        <w:rPr>
          <w:rFonts w:ascii="Palatino Linotype" w:eastAsia="Times New Roman" w:hAnsi="Palatino Linotype" w:cs="Arial"/>
          <w:color w:val="000000" w:themeColor="text1"/>
          <w:lang w:val="es-ES"/>
        </w:rPr>
        <w:t>en contra de la respuesta</w:t>
      </w:r>
      <w:r w:rsidR="00333841" w:rsidRPr="006B2298">
        <w:rPr>
          <w:rFonts w:ascii="Palatino Linotype" w:eastAsia="Times New Roman" w:hAnsi="Palatino Linotype" w:cs="Arial"/>
          <w:color w:val="000000" w:themeColor="text1"/>
          <w:lang w:val="es-ES"/>
        </w:rPr>
        <w:t>, señalando</w:t>
      </w:r>
      <w:r w:rsidR="00EC32CC" w:rsidRPr="006B2298">
        <w:rPr>
          <w:rFonts w:ascii="Palatino Linotype" w:eastAsia="Times New Roman" w:hAnsi="Palatino Linotype" w:cs="Arial"/>
          <w:color w:val="000000" w:themeColor="text1"/>
        </w:rPr>
        <w:t xml:space="preserve"> </w:t>
      </w:r>
      <w:r w:rsidR="00333841" w:rsidRPr="006B2298">
        <w:rPr>
          <w:rFonts w:ascii="Palatino Linotype" w:eastAsia="Times New Roman" w:hAnsi="Palatino Linotype" w:cs="Arial"/>
          <w:color w:val="000000" w:themeColor="text1"/>
          <w:lang w:val="es-ES"/>
        </w:rPr>
        <w:t>como:</w:t>
      </w:r>
      <w:bookmarkStart w:id="2" w:name="_Toc462307683"/>
      <w:bookmarkStart w:id="3" w:name="_Toc472427085"/>
      <w:bookmarkStart w:id="4" w:name="_Toc472500652"/>
    </w:p>
    <w:p w:rsidR="00D90B5F" w:rsidRPr="006B2298" w:rsidRDefault="00D90B5F" w:rsidP="006B2298">
      <w:pPr>
        <w:pStyle w:val="Prrafodelista"/>
        <w:tabs>
          <w:tab w:val="left" w:pos="0"/>
        </w:tabs>
        <w:spacing w:line="360" w:lineRule="auto"/>
        <w:ind w:left="0" w:right="49"/>
        <w:jc w:val="both"/>
        <w:rPr>
          <w:rFonts w:ascii="Palatino Linotype" w:hAnsi="Palatino Linotype" w:cs="Arial"/>
          <w:i/>
          <w:color w:val="000000" w:themeColor="text1"/>
        </w:rPr>
      </w:pPr>
    </w:p>
    <w:p w:rsidR="00333841" w:rsidRPr="006B2298" w:rsidRDefault="00333841" w:rsidP="006B2298">
      <w:pPr>
        <w:pStyle w:val="Prrafodelista"/>
        <w:numPr>
          <w:ilvl w:val="0"/>
          <w:numId w:val="4"/>
        </w:numPr>
        <w:spacing w:line="360" w:lineRule="auto"/>
        <w:ind w:right="474"/>
        <w:jc w:val="both"/>
        <w:rPr>
          <w:rFonts w:ascii="Palatino Linotype" w:eastAsia="Calibri" w:hAnsi="Palatino Linotype" w:cs="Arial"/>
          <w:color w:val="000000" w:themeColor="text1"/>
          <w:lang w:val="es-ES"/>
        </w:rPr>
      </w:pPr>
      <w:r w:rsidRPr="006B2298">
        <w:rPr>
          <w:rFonts w:ascii="Palatino Linotype" w:hAnsi="Palatino Linotype"/>
          <w:b/>
          <w:color w:val="000000" w:themeColor="text1"/>
        </w:rPr>
        <w:t>Acto impugnado</w:t>
      </w:r>
      <w:bookmarkEnd w:id="2"/>
      <w:bookmarkEnd w:id="3"/>
      <w:bookmarkEnd w:id="4"/>
      <w:r w:rsidRPr="006B2298">
        <w:rPr>
          <w:rFonts w:ascii="Palatino Linotype" w:hAnsi="Palatino Linotype"/>
          <w:b/>
          <w:color w:val="000000" w:themeColor="text1"/>
        </w:rPr>
        <w:t>:</w:t>
      </w:r>
      <w:r w:rsidRPr="006B2298">
        <w:rPr>
          <w:rStyle w:val="Ttulo2Car"/>
          <w:rFonts w:ascii="Palatino Linotype" w:hAnsi="Palatino Linotype"/>
          <w:b/>
          <w:i/>
          <w:color w:val="000000" w:themeColor="text1"/>
          <w:sz w:val="24"/>
          <w:szCs w:val="24"/>
          <w:lang w:val="es-ES"/>
        </w:rPr>
        <w:t xml:space="preserve"> </w:t>
      </w:r>
      <w:r w:rsidR="001624E5" w:rsidRPr="006B2298">
        <w:rPr>
          <w:rStyle w:val="Ttulo2Car"/>
          <w:rFonts w:ascii="Palatino Linotype" w:hAnsi="Palatino Linotype"/>
          <w:i/>
          <w:color w:val="000000" w:themeColor="text1"/>
          <w:sz w:val="24"/>
          <w:szCs w:val="24"/>
          <w:lang w:val="es-ES"/>
        </w:rPr>
        <w:t>“</w:t>
      </w:r>
      <w:r w:rsidR="00A37D86" w:rsidRPr="006B2298">
        <w:rPr>
          <w:rFonts w:ascii="Palatino Linotype" w:eastAsiaTheme="majorEastAsia" w:hAnsi="Palatino Linotype" w:cstheme="majorBidi"/>
          <w:i/>
          <w:color w:val="000000" w:themeColor="text1"/>
        </w:rPr>
        <w:t>INFORMACIÓN INCPMPLETA</w:t>
      </w:r>
      <w:r w:rsidRPr="006B2298">
        <w:rPr>
          <w:rStyle w:val="Ttulo2Car"/>
          <w:rFonts w:ascii="Palatino Linotype" w:hAnsi="Palatino Linotype"/>
          <w:i/>
          <w:color w:val="000000" w:themeColor="text1"/>
          <w:sz w:val="24"/>
          <w:szCs w:val="24"/>
          <w:lang w:val="es-ES"/>
        </w:rPr>
        <w:t>” (Sic)</w:t>
      </w:r>
      <w:r w:rsidRPr="006B2298">
        <w:rPr>
          <w:rFonts w:ascii="Palatino Linotype" w:eastAsia="Calibri" w:hAnsi="Palatino Linotype" w:cs="Arial"/>
          <w:i/>
          <w:color w:val="000000" w:themeColor="text1"/>
          <w:lang w:val="es-ES"/>
        </w:rPr>
        <w:t xml:space="preserve">; </w:t>
      </w:r>
    </w:p>
    <w:p w:rsidR="009B6CB7" w:rsidRPr="006B2298" w:rsidRDefault="009B6CB7" w:rsidP="006B2298">
      <w:pPr>
        <w:pStyle w:val="Prrafodelista"/>
        <w:spacing w:line="360" w:lineRule="auto"/>
        <w:ind w:left="780" w:right="474"/>
        <w:jc w:val="both"/>
        <w:rPr>
          <w:rFonts w:ascii="Palatino Linotype" w:eastAsia="Calibri" w:hAnsi="Palatino Linotype" w:cs="Arial"/>
          <w:color w:val="000000" w:themeColor="text1"/>
          <w:lang w:val="es-ES"/>
        </w:rPr>
      </w:pPr>
    </w:p>
    <w:p w:rsidR="00333841" w:rsidRPr="006B2298" w:rsidRDefault="00333841" w:rsidP="006B2298">
      <w:pPr>
        <w:pStyle w:val="Prrafodelista"/>
        <w:numPr>
          <w:ilvl w:val="0"/>
          <w:numId w:val="4"/>
        </w:numPr>
        <w:spacing w:line="360" w:lineRule="auto"/>
        <w:ind w:right="474"/>
        <w:jc w:val="both"/>
        <w:rPr>
          <w:rFonts w:ascii="Palatino Linotype" w:hAnsi="Palatino Linotype" w:cs="Arial"/>
          <w:i/>
          <w:color w:val="000000" w:themeColor="text1"/>
        </w:rPr>
      </w:pPr>
      <w:bookmarkStart w:id="5" w:name="_Toc462307685"/>
      <w:bookmarkStart w:id="6" w:name="_Toc472427087"/>
      <w:bookmarkStart w:id="7" w:name="_Toc472500654"/>
      <w:r w:rsidRPr="006B2298">
        <w:rPr>
          <w:rFonts w:ascii="Palatino Linotype" w:hAnsi="Palatino Linotype"/>
          <w:b/>
          <w:color w:val="000000" w:themeColor="text1"/>
        </w:rPr>
        <w:t>Razones o Motivos de inconformidad:</w:t>
      </w:r>
      <w:bookmarkEnd w:id="5"/>
      <w:bookmarkEnd w:id="6"/>
      <w:bookmarkEnd w:id="7"/>
      <w:r w:rsidRPr="006B2298">
        <w:rPr>
          <w:rStyle w:val="Ttulo2Car"/>
          <w:rFonts w:ascii="Palatino Linotype" w:hAnsi="Palatino Linotype"/>
          <w:b/>
          <w:color w:val="000000" w:themeColor="text1"/>
          <w:sz w:val="24"/>
          <w:szCs w:val="24"/>
          <w:lang w:val="es-ES"/>
        </w:rPr>
        <w:t xml:space="preserve"> </w:t>
      </w:r>
      <w:r w:rsidRPr="006B2298">
        <w:rPr>
          <w:rFonts w:ascii="Palatino Linotype" w:hAnsi="Palatino Linotype"/>
          <w:i/>
          <w:color w:val="000000" w:themeColor="text1"/>
        </w:rPr>
        <w:t>“</w:t>
      </w:r>
      <w:r w:rsidR="00A37D86" w:rsidRPr="006B2298">
        <w:rPr>
          <w:rFonts w:ascii="Palatino Linotype" w:hAnsi="Palatino Linotype"/>
          <w:i/>
          <w:color w:val="000000" w:themeColor="text1"/>
        </w:rPr>
        <w:t>EL MOTIVO DEL PRESENTE RECURSOS DE REVISIÓN ES POR QUE SE ME ENTREGO INFORMACIÓN PERO AUN FALTA ADEMAS QUE NO SE ME ENTREGO EN FORMATOS ABIERTOS COMO LO SOLICITE POR LO QUE SOLICITO HACER VALER MI DERECHO DE ACCESO A LA INFORMACIÓN COMO LO ESTABLECE LA LEY DE TRANSPARENCIA Y ACCESO A LA INFORMACIÓN PÚBLICA DEL ESTADO DE MEXICO Y MUNICIPIOS Y SE ME HAGA ENTREGA DE TODO LO ESTABLECIDO COMO LO MARCA LA LEY Y COMO LO SOLICITE EN LA PRESENTE SOLICITUD DE ACCESO A LA INFORMACIÓN PÚBLUCA Y SE ME ENTREGUE VIA SAIMEX.</w:t>
      </w:r>
      <w:r w:rsidRPr="006B2298">
        <w:rPr>
          <w:rFonts w:ascii="Palatino Linotype" w:hAnsi="Palatino Linotype"/>
          <w:i/>
          <w:color w:val="000000" w:themeColor="text1"/>
        </w:rPr>
        <w:t xml:space="preserve">” </w:t>
      </w:r>
      <w:r w:rsidRPr="006B2298">
        <w:rPr>
          <w:rFonts w:ascii="Palatino Linotype" w:hAnsi="Palatino Linotype" w:cs="Arial"/>
          <w:i/>
          <w:color w:val="000000" w:themeColor="text1"/>
        </w:rPr>
        <w:t xml:space="preserve">(Sic) </w:t>
      </w:r>
    </w:p>
    <w:p w:rsidR="00CF36AF" w:rsidRPr="006B2298" w:rsidRDefault="00CF36AF" w:rsidP="006B2298">
      <w:pPr>
        <w:pStyle w:val="Prrafodelista"/>
        <w:spacing w:line="360" w:lineRule="auto"/>
        <w:rPr>
          <w:rFonts w:ascii="Palatino Linotype" w:hAnsi="Palatino Linotype" w:cs="Arial"/>
          <w:color w:val="000000" w:themeColor="text1"/>
        </w:rPr>
      </w:pPr>
    </w:p>
    <w:p w:rsidR="00EF1AC5" w:rsidRPr="006B2298" w:rsidRDefault="00376174" w:rsidP="006B2298">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6B2298">
        <w:rPr>
          <w:rFonts w:ascii="Palatino Linotype" w:eastAsia="Calibri" w:hAnsi="Palatino Linotype" w:cs="Arial"/>
          <w:color w:val="000000" w:themeColor="text1"/>
        </w:rPr>
        <w:t xml:space="preserve">El </w:t>
      </w:r>
      <w:r w:rsidRPr="006B2298">
        <w:rPr>
          <w:rFonts w:ascii="Palatino Linotype" w:eastAsia="Calibri" w:hAnsi="Palatino Linotype" w:cs="Times New Roman"/>
          <w:color w:val="000000" w:themeColor="text1"/>
        </w:rPr>
        <w:t>Comisionado</w:t>
      </w:r>
      <w:r w:rsidRPr="006B2298">
        <w:rPr>
          <w:rFonts w:ascii="Palatino Linotype" w:eastAsia="Calibri" w:hAnsi="Palatino Linotype" w:cs="Arial"/>
          <w:color w:val="000000" w:themeColor="text1"/>
        </w:rPr>
        <w:t xml:space="preserve"> Ponente con fundamento en lo dispuesto por el artículo 185 fracción II de la ley de la materia, a través del acuerdo de admisión de fecha </w:t>
      </w:r>
      <w:r w:rsidR="003E1EFC" w:rsidRPr="006B2298">
        <w:rPr>
          <w:rFonts w:ascii="Palatino Linotype" w:eastAsia="Calibri" w:hAnsi="Palatino Linotype" w:cs="Arial"/>
          <w:color w:val="000000" w:themeColor="text1"/>
        </w:rPr>
        <w:t>diecisiete</w:t>
      </w:r>
      <w:r w:rsidR="00E614EE" w:rsidRPr="006B2298">
        <w:rPr>
          <w:rFonts w:ascii="Palatino Linotype" w:eastAsia="Calibri" w:hAnsi="Palatino Linotype" w:cs="Arial"/>
          <w:color w:val="000000" w:themeColor="text1"/>
        </w:rPr>
        <w:t xml:space="preserve"> </w:t>
      </w:r>
      <w:r w:rsidRPr="006B2298">
        <w:rPr>
          <w:rFonts w:ascii="Palatino Linotype" w:eastAsia="Calibri" w:hAnsi="Palatino Linotype" w:cs="Arial"/>
          <w:color w:val="000000" w:themeColor="text1"/>
        </w:rPr>
        <w:t>(</w:t>
      </w:r>
      <w:r w:rsidR="003E1EFC" w:rsidRPr="006B2298">
        <w:rPr>
          <w:rFonts w:ascii="Palatino Linotype" w:eastAsia="Calibri" w:hAnsi="Palatino Linotype" w:cs="Arial"/>
          <w:color w:val="000000" w:themeColor="text1"/>
        </w:rPr>
        <w:t>17</w:t>
      </w:r>
      <w:r w:rsidR="00580B17" w:rsidRPr="006B2298">
        <w:rPr>
          <w:rFonts w:ascii="Palatino Linotype" w:eastAsia="Calibri" w:hAnsi="Palatino Linotype" w:cs="Arial"/>
          <w:color w:val="000000" w:themeColor="text1"/>
        </w:rPr>
        <w:t xml:space="preserve">) de </w:t>
      </w:r>
      <w:r w:rsidR="0032266C" w:rsidRPr="006B2298">
        <w:rPr>
          <w:rFonts w:ascii="Palatino Linotype" w:eastAsia="Calibri" w:hAnsi="Palatino Linotype" w:cs="Arial"/>
          <w:color w:val="000000" w:themeColor="text1"/>
        </w:rPr>
        <w:t>juni</w:t>
      </w:r>
      <w:r w:rsidR="00D359C7" w:rsidRPr="006B2298">
        <w:rPr>
          <w:rFonts w:ascii="Palatino Linotype" w:eastAsia="Calibri" w:hAnsi="Palatino Linotype" w:cs="Arial"/>
          <w:color w:val="000000" w:themeColor="text1"/>
        </w:rPr>
        <w:t>o</w:t>
      </w:r>
      <w:r w:rsidR="00301C09" w:rsidRPr="006B2298">
        <w:rPr>
          <w:rFonts w:ascii="Palatino Linotype" w:eastAsia="Calibri" w:hAnsi="Palatino Linotype" w:cs="Arial"/>
          <w:color w:val="000000" w:themeColor="text1"/>
        </w:rPr>
        <w:t xml:space="preserve"> de dos mil diecinueve</w:t>
      </w:r>
      <w:r w:rsidRPr="006B2298">
        <w:rPr>
          <w:rFonts w:ascii="Palatino Linotype" w:eastAsia="Calibri" w:hAnsi="Palatino Linotype" w:cs="Arial"/>
          <w:color w:val="000000" w:themeColor="text1"/>
        </w:rPr>
        <w:t xml:space="preserve">, puso a disposición de las partes el expediente electrónico vía Sistema de Acceso a la Información Mexiquense </w:t>
      </w:r>
      <w:r w:rsidR="00A26284" w:rsidRPr="006B2298">
        <w:rPr>
          <w:rFonts w:ascii="Palatino Linotype" w:eastAsia="Calibri" w:hAnsi="Palatino Linotype" w:cs="Arial"/>
          <w:color w:val="000000" w:themeColor="text1"/>
        </w:rPr>
        <w:t>(</w:t>
      </w:r>
      <w:r w:rsidRPr="006B2298">
        <w:rPr>
          <w:rFonts w:ascii="Palatino Linotype" w:eastAsia="Calibri" w:hAnsi="Palatino Linotype" w:cs="Arial"/>
          <w:b/>
          <w:color w:val="000000" w:themeColor="text1"/>
        </w:rPr>
        <w:t>SAIMEX</w:t>
      </w:r>
      <w:r w:rsidR="00A26284" w:rsidRPr="006B2298">
        <w:rPr>
          <w:rFonts w:ascii="Palatino Linotype" w:eastAsia="Calibri" w:hAnsi="Palatino Linotype" w:cs="Arial"/>
          <w:b/>
          <w:color w:val="000000" w:themeColor="text1"/>
        </w:rPr>
        <w:t>)</w:t>
      </w:r>
      <w:r w:rsidRPr="006B2298">
        <w:rPr>
          <w:rFonts w:ascii="Palatino Linotype" w:eastAsia="Calibri" w:hAnsi="Palatino Linotype" w:cs="Arial"/>
          <w:b/>
          <w:color w:val="000000" w:themeColor="text1"/>
        </w:rPr>
        <w:t xml:space="preserve"> </w:t>
      </w:r>
      <w:r w:rsidR="00A26284" w:rsidRPr="006B2298">
        <w:rPr>
          <w:rFonts w:ascii="Palatino Linotype" w:eastAsia="Calibri" w:hAnsi="Palatino Linotype" w:cs="Arial"/>
          <w:color w:val="000000" w:themeColor="text1"/>
        </w:rPr>
        <w:t>con la finalidad</w:t>
      </w:r>
      <w:r w:rsidRPr="006B2298">
        <w:rPr>
          <w:rFonts w:ascii="Palatino Linotype" w:eastAsia="Calibri" w:hAnsi="Palatino Linotype" w:cs="Arial"/>
          <w:color w:val="000000" w:themeColor="text1"/>
        </w:rPr>
        <w:t xml:space="preserve"> de que en un plazo máximo de siete días manifestaran lo que a su derecho convinieran, ofrecieran pruebas y alegatos según corresponda a los casos concretos, de esta forma para que el </w:t>
      </w:r>
      <w:r w:rsidRPr="006B2298">
        <w:rPr>
          <w:rFonts w:ascii="Palatino Linotype" w:eastAsia="Calibri" w:hAnsi="Palatino Linotype" w:cs="Arial"/>
          <w:b/>
          <w:color w:val="000000" w:themeColor="text1"/>
        </w:rPr>
        <w:t>SUJETO OBLIGADO</w:t>
      </w:r>
      <w:r w:rsidRPr="006B2298">
        <w:rPr>
          <w:rFonts w:ascii="Palatino Linotype" w:eastAsia="Calibri" w:hAnsi="Palatino Linotype" w:cs="Arial"/>
          <w:color w:val="000000" w:themeColor="text1"/>
        </w:rPr>
        <w:t xml:space="preserve"> presentará el Informe Justificado procedente.</w:t>
      </w:r>
    </w:p>
    <w:p w:rsidR="002C4293" w:rsidRPr="006B2298" w:rsidRDefault="002C4293" w:rsidP="006B2298">
      <w:pPr>
        <w:pStyle w:val="Prrafodelista"/>
        <w:tabs>
          <w:tab w:val="left" w:pos="0"/>
        </w:tabs>
        <w:spacing w:line="360" w:lineRule="auto"/>
        <w:ind w:left="0" w:right="49"/>
        <w:jc w:val="both"/>
        <w:rPr>
          <w:rFonts w:ascii="Palatino Linotype" w:hAnsi="Palatino Linotype"/>
          <w:i/>
          <w:color w:val="000000" w:themeColor="text1"/>
        </w:rPr>
      </w:pPr>
    </w:p>
    <w:p w:rsidR="002F7C45" w:rsidRPr="006B2298" w:rsidRDefault="002C4293" w:rsidP="006B2298">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6B2298">
        <w:rPr>
          <w:rFonts w:ascii="Palatino Linotype" w:hAnsi="Palatino Linotype"/>
          <w:color w:val="000000" w:themeColor="text1"/>
        </w:rPr>
        <w:t>E</w:t>
      </w:r>
      <w:r w:rsidR="00A26284" w:rsidRPr="006B2298">
        <w:rPr>
          <w:rFonts w:ascii="Palatino Linotype" w:hAnsi="Palatino Linotype"/>
          <w:color w:val="000000" w:themeColor="text1"/>
        </w:rPr>
        <w:t xml:space="preserve">l </w:t>
      </w:r>
      <w:r w:rsidR="00A26284" w:rsidRPr="006B2298">
        <w:rPr>
          <w:rFonts w:ascii="Palatino Linotype" w:hAnsi="Palatino Linotype"/>
          <w:b/>
          <w:color w:val="000000" w:themeColor="text1"/>
        </w:rPr>
        <w:t>SUJETO OBLIGADO</w:t>
      </w:r>
      <w:r w:rsidR="00A26284" w:rsidRPr="006B2298">
        <w:rPr>
          <w:rFonts w:ascii="Palatino Linotype" w:hAnsi="Palatino Linotype"/>
          <w:color w:val="000000" w:themeColor="text1"/>
        </w:rPr>
        <w:t xml:space="preserve">, </w:t>
      </w:r>
      <w:r w:rsidR="003E1EFC" w:rsidRPr="006B2298">
        <w:rPr>
          <w:rFonts w:ascii="Palatino Linotype" w:hAnsi="Palatino Linotype"/>
          <w:color w:val="000000" w:themeColor="text1"/>
        </w:rPr>
        <w:t>fue omiso en rendir el informe justificado correspondiente. Por su parte el particular también fue omiso en manifestar lo que a su derecho conviniera y asistiera.</w:t>
      </w:r>
    </w:p>
    <w:p w:rsidR="00594D45" w:rsidRPr="006B2298" w:rsidRDefault="00594D45" w:rsidP="006B2298">
      <w:pPr>
        <w:pStyle w:val="Prrafodelista"/>
        <w:tabs>
          <w:tab w:val="left" w:pos="0"/>
        </w:tabs>
        <w:spacing w:line="360" w:lineRule="auto"/>
        <w:ind w:left="0" w:right="49"/>
        <w:jc w:val="both"/>
        <w:rPr>
          <w:rFonts w:ascii="Palatino Linotype" w:hAnsi="Palatino Linotype"/>
          <w:b/>
          <w:color w:val="000000" w:themeColor="text1"/>
          <w:u w:val="single"/>
        </w:rPr>
      </w:pPr>
    </w:p>
    <w:p w:rsidR="00333841" w:rsidRPr="006B2298" w:rsidRDefault="00376174" w:rsidP="006B2298">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u w:val="single"/>
        </w:rPr>
      </w:pPr>
      <w:r w:rsidRPr="006B2298">
        <w:rPr>
          <w:rFonts w:ascii="Palatino Linotype" w:hAnsi="Palatino Linotype"/>
          <w:color w:val="000000" w:themeColor="text1"/>
        </w:rPr>
        <w:t>El Comisionado Ponente</w:t>
      </w:r>
      <w:r w:rsidRPr="006B2298">
        <w:rPr>
          <w:rFonts w:ascii="Palatino Linotype" w:eastAsia="Calibri" w:hAnsi="Palatino Linotype" w:cs="Arial"/>
          <w:color w:val="000000" w:themeColor="text1"/>
        </w:rPr>
        <w:t>, e</w:t>
      </w:r>
      <w:r w:rsidR="00FF1335" w:rsidRPr="006B2298">
        <w:rPr>
          <w:rFonts w:ascii="Palatino Linotype" w:eastAsia="Calibri" w:hAnsi="Palatino Linotype" w:cs="Arial"/>
          <w:color w:val="000000" w:themeColor="text1"/>
        </w:rPr>
        <w:t>n</w:t>
      </w:r>
      <w:r w:rsidR="00FF1335" w:rsidRPr="006B2298">
        <w:rPr>
          <w:rFonts w:ascii="Palatino Linotype" w:hAnsi="Palatino Linotype"/>
          <w:color w:val="000000" w:themeColor="text1"/>
        </w:rPr>
        <w:t xml:space="preserve"> fecha </w:t>
      </w:r>
      <w:r w:rsidR="003E1EFC" w:rsidRPr="006B2298">
        <w:rPr>
          <w:rFonts w:ascii="Palatino Linotype" w:hAnsi="Palatino Linotype"/>
          <w:color w:val="000000" w:themeColor="text1"/>
        </w:rPr>
        <w:t>trece</w:t>
      </w:r>
      <w:r w:rsidR="00FE6DF9" w:rsidRPr="006B2298">
        <w:rPr>
          <w:rFonts w:ascii="Palatino Linotype" w:hAnsi="Palatino Linotype"/>
          <w:color w:val="000000" w:themeColor="text1"/>
        </w:rPr>
        <w:t xml:space="preserve"> </w:t>
      </w:r>
      <w:r w:rsidRPr="006B2298">
        <w:rPr>
          <w:rFonts w:ascii="Palatino Linotype" w:hAnsi="Palatino Linotype"/>
          <w:color w:val="000000" w:themeColor="text1"/>
        </w:rPr>
        <w:t>(</w:t>
      </w:r>
      <w:r w:rsidR="003E1EFC" w:rsidRPr="006B2298">
        <w:rPr>
          <w:rFonts w:ascii="Palatino Linotype" w:hAnsi="Palatino Linotype"/>
          <w:color w:val="000000" w:themeColor="text1"/>
        </w:rPr>
        <w:t>13</w:t>
      </w:r>
      <w:r w:rsidRPr="006B2298">
        <w:rPr>
          <w:rFonts w:ascii="Palatino Linotype" w:hAnsi="Palatino Linotype"/>
          <w:color w:val="000000" w:themeColor="text1"/>
        </w:rPr>
        <w:t xml:space="preserve">) de </w:t>
      </w:r>
      <w:r w:rsidR="00150DE5" w:rsidRPr="006B2298">
        <w:rPr>
          <w:rFonts w:ascii="Palatino Linotype" w:hAnsi="Palatino Linotype"/>
          <w:color w:val="000000" w:themeColor="text1"/>
        </w:rPr>
        <w:t>agosto</w:t>
      </w:r>
      <w:r w:rsidRPr="006B2298">
        <w:rPr>
          <w:rFonts w:ascii="Palatino Linotype" w:hAnsi="Palatino Linotype"/>
          <w:color w:val="000000" w:themeColor="text1"/>
        </w:rPr>
        <w:t xml:space="preserve"> del añ</w:t>
      </w:r>
      <w:r w:rsidR="00D521E9" w:rsidRPr="006B2298">
        <w:rPr>
          <w:rFonts w:ascii="Palatino Linotype" w:hAnsi="Palatino Linotype"/>
          <w:color w:val="000000" w:themeColor="text1"/>
        </w:rPr>
        <w:t xml:space="preserve">o en curso, </w:t>
      </w:r>
      <w:r w:rsidR="00594D45" w:rsidRPr="006B2298">
        <w:rPr>
          <w:rFonts w:ascii="Palatino Linotype" w:hAnsi="Palatino Linotype"/>
          <w:color w:val="000000" w:themeColor="text1"/>
        </w:rPr>
        <w:t xml:space="preserve">decretó el cierre de instrucción, consecutivamente </w:t>
      </w:r>
      <w:r w:rsidR="00583859" w:rsidRPr="006B2298">
        <w:rPr>
          <w:rFonts w:ascii="Palatino Linotype" w:hAnsi="Palatino Linotype"/>
          <w:color w:val="000000" w:themeColor="text1"/>
        </w:rPr>
        <w:t>en</w:t>
      </w:r>
      <w:r w:rsidR="00150DE5" w:rsidRPr="006B2298">
        <w:rPr>
          <w:rFonts w:ascii="Palatino Linotype" w:hAnsi="Palatino Linotype"/>
          <w:color w:val="000000" w:themeColor="text1"/>
        </w:rPr>
        <w:t xml:space="preserve"> la misma fecha </w:t>
      </w:r>
      <w:r w:rsidR="00D521E9" w:rsidRPr="006B2298">
        <w:rPr>
          <w:rFonts w:ascii="Palatino Linotype" w:hAnsi="Palatino Linotype"/>
          <w:color w:val="000000" w:themeColor="text1"/>
        </w:rPr>
        <w:t xml:space="preserve">emitió un acuerdo de termino para resolver el recurso de mérito a efecto de mejor proveer en su estudio y resolución, </w:t>
      </w:r>
      <w:r w:rsidR="00333841" w:rsidRPr="006B2298">
        <w:rPr>
          <w:rFonts w:ascii="Palatino Linotype" w:hAnsi="Palatino Linotype" w:cs="Arial"/>
          <w:color w:val="000000" w:themeColor="text1"/>
        </w:rPr>
        <w:t>por lo que, ordenó turnar el expediente a resolución.</w:t>
      </w:r>
    </w:p>
    <w:p w:rsidR="00594D45" w:rsidRPr="006B2298" w:rsidRDefault="00594D45" w:rsidP="006B2298">
      <w:pPr>
        <w:spacing w:line="360" w:lineRule="auto"/>
        <w:rPr>
          <w:rFonts w:ascii="Palatino Linotype" w:hAnsi="Palatino Linotype"/>
        </w:rPr>
      </w:pPr>
    </w:p>
    <w:p w:rsidR="00333841" w:rsidRPr="006B2298" w:rsidRDefault="00333841" w:rsidP="006B2298">
      <w:pPr>
        <w:pStyle w:val="Ttulo1"/>
        <w:spacing w:line="360" w:lineRule="auto"/>
        <w:jc w:val="center"/>
        <w:rPr>
          <w:rFonts w:ascii="Palatino Linotype" w:hAnsi="Palatino Linotype"/>
          <w:b/>
          <w:color w:val="000000" w:themeColor="text1"/>
          <w:sz w:val="24"/>
          <w:szCs w:val="24"/>
        </w:rPr>
      </w:pPr>
      <w:bookmarkStart w:id="8" w:name="_Toc17283858"/>
      <w:r w:rsidRPr="006B2298">
        <w:rPr>
          <w:rFonts w:ascii="Palatino Linotype" w:hAnsi="Palatino Linotype"/>
          <w:b/>
          <w:color w:val="000000" w:themeColor="text1"/>
          <w:sz w:val="24"/>
          <w:szCs w:val="24"/>
        </w:rPr>
        <w:t>CONSIDERANDO</w:t>
      </w:r>
      <w:bookmarkEnd w:id="8"/>
    </w:p>
    <w:p w:rsidR="00333841" w:rsidRPr="006B2298" w:rsidRDefault="00333841" w:rsidP="006B2298">
      <w:pPr>
        <w:spacing w:line="360" w:lineRule="auto"/>
        <w:rPr>
          <w:rFonts w:ascii="Palatino Linotype" w:hAnsi="Palatino Linotype"/>
          <w:color w:val="000000" w:themeColor="text1"/>
          <w:lang w:val="es-MX" w:eastAsia="en-US"/>
        </w:rPr>
      </w:pPr>
    </w:p>
    <w:p w:rsidR="00333841" w:rsidRPr="006B2298" w:rsidRDefault="00333841" w:rsidP="006B2298">
      <w:pPr>
        <w:pStyle w:val="Ttulo2"/>
        <w:spacing w:line="360" w:lineRule="auto"/>
        <w:rPr>
          <w:rFonts w:ascii="Palatino Linotype" w:hAnsi="Palatino Linotype"/>
          <w:b/>
          <w:color w:val="000000" w:themeColor="text1"/>
          <w:sz w:val="24"/>
          <w:szCs w:val="24"/>
        </w:rPr>
      </w:pPr>
      <w:bookmarkStart w:id="9" w:name="_Toc17283859"/>
      <w:r w:rsidRPr="006B2298">
        <w:rPr>
          <w:rFonts w:ascii="Palatino Linotype" w:hAnsi="Palatino Linotype"/>
          <w:b/>
          <w:color w:val="000000" w:themeColor="text1"/>
          <w:sz w:val="24"/>
          <w:szCs w:val="24"/>
        </w:rPr>
        <w:t>PRIMERO. De la competencia</w:t>
      </w:r>
      <w:bookmarkEnd w:id="9"/>
    </w:p>
    <w:p w:rsidR="00ED1EBA" w:rsidRPr="006B2298" w:rsidRDefault="00ED1EBA" w:rsidP="006B2298">
      <w:pPr>
        <w:spacing w:line="360" w:lineRule="auto"/>
        <w:rPr>
          <w:rFonts w:ascii="Palatino Linotype" w:hAnsi="Palatino Linotype"/>
          <w:color w:val="000000" w:themeColor="text1"/>
          <w:lang w:val="es-MX" w:eastAsia="en-US"/>
        </w:rPr>
      </w:pPr>
    </w:p>
    <w:p w:rsidR="00850B45" w:rsidRDefault="00333841" w:rsidP="004148FD">
      <w:pPr>
        <w:pStyle w:val="Prrafodelista"/>
        <w:numPr>
          <w:ilvl w:val="0"/>
          <w:numId w:val="1"/>
        </w:numPr>
        <w:tabs>
          <w:tab w:val="left" w:pos="0"/>
        </w:tabs>
        <w:spacing w:line="360" w:lineRule="auto"/>
        <w:ind w:left="-142" w:right="49" w:firstLine="65"/>
        <w:jc w:val="both"/>
        <w:rPr>
          <w:rFonts w:ascii="Palatino Linotype" w:hAnsi="Palatino Linotype"/>
          <w:color w:val="000000" w:themeColor="text1"/>
        </w:rPr>
      </w:pPr>
      <w:r w:rsidRPr="006B2298">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B2298">
        <w:rPr>
          <w:rFonts w:ascii="Palatino Linotype" w:eastAsia="Calibri" w:hAnsi="Palatino Linotype" w:cs="Times New Roman"/>
          <w:b/>
          <w:color w:val="000000" w:themeColor="text1"/>
          <w:lang w:val="es-ES"/>
        </w:rPr>
        <w:t>Constitución Política de los Estados Unidos Mexicanos</w:t>
      </w:r>
      <w:r w:rsidRPr="006B2298">
        <w:rPr>
          <w:rFonts w:ascii="Palatino Linotype" w:eastAsia="Calibri" w:hAnsi="Palatino Linotype" w:cs="Times New Roman"/>
          <w:color w:val="000000" w:themeColor="text1"/>
          <w:lang w:val="es-ES"/>
        </w:rPr>
        <w:t>; 5, párrafos vigésimo</w:t>
      </w:r>
      <w:r w:rsidR="00FB395E">
        <w:rPr>
          <w:rFonts w:ascii="Palatino Linotype" w:eastAsia="Calibri" w:hAnsi="Palatino Linotype" w:cs="Times New Roman"/>
          <w:color w:val="000000" w:themeColor="text1"/>
          <w:lang w:val="es-ES"/>
        </w:rPr>
        <w:t xml:space="preserve"> segundo, vigésimo tercero y vigésimo cuarto,</w:t>
      </w:r>
      <w:r w:rsidRPr="006B2298">
        <w:rPr>
          <w:rFonts w:ascii="Palatino Linotype" w:eastAsia="Calibri" w:hAnsi="Palatino Linotype" w:cs="Times New Roman"/>
          <w:color w:val="000000" w:themeColor="text1"/>
          <w:lang w:val="es-ES"/>
        </w:rPr>
        <w:t xml:space="preserve"> fracciones IV y V de la </w:t>
      </w:r>
      <w:r w:rsidRPr="006B2298">
        <w:rPr>
          <w:rFonts w:ascii="Palatino Linotype" w:eastAsia="Calibri" w:hAnsi="Palatino Linotype" w:cs="Times New Roman"/>
          <w:b/>
          <w:color w:val="000000" w:themeColor="text1"/>
          <w:lang w:val="es-ES"/>
        </w:rPr>
        <w:t>Constitución Política del Estado Libre y Soberano de México</w:t>
      </w:r>
      <w:r w:rsidRPr="006B2298">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6B2298">
        <w:rPr>
          <w:rFonts w:ascii="Palatino Linotype" w:eastAsia="Calibri" w:hAnsi="Palatino Linotype" w:cs="Arial"/>
          <w:color w:val="000000" w:themeColor="text1"/>
          <w:lang w:val="es-ES"/>
        </w:rPr>
        <w:t xml:space="preserve">de la </w:t>
      </w:r>
      <w:r w:rsidRPr="006B2298">
        <w:rPr>
          <w:rFonts w:ascii="Palatino Linotype" w:eastAsia="Calibri" w:hAnsi="Palatino Linotype" w:cs="Arial"/>
          <w:b/>
          <w:color w:val="000000" w:themeColor="text1"/>
          <w:lang w:val="es-ES"/>
        </w:rPr>
        <w:t>Ley de Transparencia y Acceso a la Información Pública del Estado de México y Municipios</w:t>
      </w:r>
      <w:r w:rsidRPr="006B2298">
        <w:rPr>
          <w:rFonts w:ascii="Palatino Linotype" w:eastAsia="Calibri" w:hAnsi="Palatino Linotype" w:cs="Arial"/>
          <w:color w:val="000000" w:themeColor="text1"/>
          <w:lang w:val="es-ES"/>
        </w:rPr>
        <w:t xml:space="preserve">; ; y 10, 7, 9 fracciones I y XXIV, y 11 del </w:t>
      </w:r>
      <w:r w:rsidRPr="006B2298">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rsidR="006B2298" w:rsidRPr="006B2298" w:rsidRDefault="006B2298" w:rsidP="006B2298">
      <w:pPr>
        <w:pStyle w:val="Prrafodelista"/>
        <w:tabs>
          <w:tab w:val="left" w:pos="0"/>
        </w:tabs>
        <w:spacing w:line="360" w:lineRule="auto"/>
        <w:ind w:left="0" w:right="49"/>
        <w:jc w:val="both"/>
        <w:rPr>
          <w:rFonts w:ascii="Palatino Linotype" w:hAnsi="Palatino Linotype"/>
          <w:color w:val="000000" w:themeColor="text1"/>
        </w:rPr>
      </w:pPr>
    </w:p>
    <w:p w:rsidR="00C447A4" w:rsidRPr="006B2298" w:rsidRDefault="00C447A4" w:rsidP="006B2298">
      <w:pPr>
        <w:pStyle w:val="Ttulo2"/>
        <w:spacing w:line="360" w:lineRule="auto"/>
        <w:rPr>
          <w:rFonts w:ascii="Palatino Linotype" w:hAnsi="Palatino Linotype"/>
          <w:b/>
          <w:color w:val="000000" w:themeColor="text1"/>
          <w:sz w:val="24"/>
          <w:szCs w:val="24"/>
        </w:rPr>
      </w:pPr>
      <w:bookmarkStart w:id="10" w:name="_Toc5902896"/>
      <w:bookmarkStart w:id="11" w:name="_Toc17283860"/>
      <w:r w:rsidRPr="006B2298">
        <w:rPr>
          <w:rFonts w:ascii="Palatino Linotype" w:hAnsi="Palatino Linotype"/>
          <w:b/>
          <w:color w:val="000000" w:themeColor="text1"/>
          <w:sz w:val="24"/>
          <w:szCs w:val="24"/>
        </w:rPr>
        <w:t>SEGUNDO. De la oportunidad y procedencia.</w:t>
      </w:r>
      <w:bookmarkEnd w:id="10"/>
      <w:bookmarkEnd w:id="11"/>
    </w:p>
    <w:p w:rsidR="00850B45" w:rsidRDefault="00850B45" w:rsidP="006B2298">
      <w:pPr>
        <w:pStyle w:val="Prrafodelista"/>
        <w:numPr>
          <w:ilvl w:val="0"/>
          <w:numId w:val="1"/>
        </w:numPr>
        <w:spacing w:before="240" w:after="240" w:line="360" w:lineRule="auto"/>
        <w:ind w:left="0" w:right="49" w:firstLine="0"/>
        <w:jc w:val="both"/>
        <w:rPr>
          <w:rFonts w:ascii="Palatino Linotype" w:hAnsi="Palatino Linotype"/>
        </w:rPr>
      </w:pPr>
      <w:bookmarkStart w:id="12" w:name="_Toc528265090"/>
      <w:bookmarkStart w:id="13" w:name="_Toc535353796"/>
      <w:bookmarkStart w:id="14" w:name="_Toc2773397"/>
      <w:r w:rsidRPr="006B2298">
        <w:rPr>
          <w:rFonts w:ascii="Palatino Linotype" w:hAnsi="Palatino Linotype"/>
        </w:rPr>
        <w:t>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6B2298" w:rsidRPr="006B2298" w:rsidRDefault="006B2298" w:rsidP="006B2298">
      <w:pPr>
        <w:pStyle w:val="Prrafodelista"/>
        <w:spacing w:before="240" w:after="240" w:line="360" w:lineRule="auto"/>
        <w:ind w:left="0" w:right="49"/>
        <w:jc w:val="both"/>
        <w:rPr>
          <w:rFonts w:ascii="Palatino Linotype" w:hAnsi="Palatino Linotype"/>
        </w:rPr>
      </w:pPr>
    </w:p>
    <w:p w:rsidR="00850B45" w:rsidRPr="006B2298" w:rsidRDefault="00850B45" w:rsidP="006B2298">
      <w:pPr>
        <w:pStyle w:val="Prrafodelista"/>
        <w:numPr>
          <w:ilvl w:val="0"/>
          <w:numId w:val="1"/>
        </w:numPr>
        <w:spacing w:before="240" w:after="240" w:line="360" w:lineRule="auto"/>
        <w:ind w:left="0" w:right="49" w:firstLine="0"/>
        <w:jc w:val="both"/>
        <w:rPr>
          <w:rFonts w:ascii="Palatino Linotype" w:hAnsi="Palatino Linotype"/>
        </w:rPr>
      </w:pPr>
      <w:r w:rsidRPr="006B2298">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50B45" w:rsidRPr="006B2298" w:rsidRDefault="00850B45" w:rsidP="006B2298">
      <w:pPr>
        <w:pStyle w:val="Prrafodelista"/>
        <w:spacing w:line="360" w:lineRule="auto"/>
        <w:rPr>
          <w:rFonts w:ascii="Palatino Linotype" w:hAnsi="Palatino Linotype"/>
        </w:rPr>
      </w:pPr>
    </w:p>
    <w:p w:rsidR="00850B45" w:rsidRDefault="00850B45" w:rsidP="006B2298">
      <w:pPr>
        <w:pStyle w:val="Prrafodelista"/>
        <w:numPr>
          <w:ilvl w:val="0"/>
          <w:numId w:val="1"/>
        </w:numPr>
        <w:spacing w:before="240" w:after="240" w:line="360" w:lineRule="auto"/>
        <w:ind w:left="0" w:right="49" w:firstLine="0"/>
        <w:jc w:val="both"/>
        <w:rPr>
          <w:rFonts w:ascii="Palatino Linotype" w:hAnsi="Palatino Linotype"/>
        </w:rPr>
      </w:pPr>
      <w:r w:rsidRPr="006B2298">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B2298" w:rsidRPr="006B2298" w:rsidRDefault="006B2298" w:rsidP="006B2298">
      <w:pPr>
        <w:pStyle w:val="Prrafodelista"/>
        <w:spacing w:before="240" w:after="240" w:line="360" w:lineRule="auto"/>
        <w:ind w:left="0" w:right="49"/>
        <w:jc w:val="both"/>
        <w:rPr>
          <w:rFonts w:ascii="Palatino Linotype" w:hAnsi="Palatino Linotype"/>
        </w:rPr>
      </w:pPr>
    </w:p>
    <w:p w:rsidR="00850B45" w:rsidRPr="006B2298" w:rsidRDefault="00850B45" w:rsidP="006B2298">
      <w:pPr>
        <w:pStyle w:val="Prrafodelista"/>
        <w:numPr>
          <w:ilvl w:val="0"/>
          <w:numId w:val="1"/>
        </w:numPr>
        <w:spacing w:before="240" w:after="240" w:line="360" w:lineRule="auto"/>
        <w:ind w:left="0" w:right="49" w:firstLine="0"/>
        <w:jc w:val="both"/>
        <w:rPr>
          <w:rFonts w:ascii="Palatino Linotype" w:hAnsi="Palatino Linotype"/>
        </w:rPr>
      </w:pPr>
      <w:r w:rsidRPr="006B2298">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50B45" w:rsidRPr="006B2298" w:rsidRDefault="00850B45" w:rsidP="006B2298">
      <w:pPr>
        <w:pStyle w:val="Prrafodelista"/>
        <w:spacing w:line="360" w:lineRule="auto"/>
        <w:rPr>
          <w:rFonts w:ascii="Palatino Linotype" w:hAnsi="Palatino Linotype"/>
        </w:rPr>
      </w:pPr>
    </w:p>
    <w:p w:rsidR="00850B45" w:rsidRPr="006B2298" w:rsidRDefault="00850B45" w:rsidP="006B2298">
      <w:pPr>
        <w:pStyle w:val="Prrafodelista"/>
        <w:numPr>
          <w:ilvl w:val="0"/>
          <w:numId w:val="1"/>
        </w:numPr>
        <w:spacing w:before="240" w:after="240" w:line="360" w:lineRule="auto"/>
        <w:ind w:left="0" w:right="49" w:firstLine="0"/>
        <w:jc w:val="both"/>
        <w:rPr>
          <w:rFonts w:ascii="Palatino Linotype" w:hAnsi="Palatino Linotype"/>
        </w:rPr>
      </w:pPr>
      <w:r w:rsidRPr="006B2298">
        <w:rPr>
          <w:rFonts w:ascii="Palatino Linotype" w:hAnsi="Palatino Linotype"/>
        </w:rPr>
        <w:t xml:space="preserve">Por lo que el nombre del solicitando y recurrente no puede ser considerado un requisito indispensable de </w:t>
      </w:r>
      <w:proofErr w:type="spellStart"/>
      <w:r w:rsidRPr="006B2298">
        <w:rPr>
          <w:rFonts w:ascii="Palatino Linotype" w:hAnsi="Palatino Linotype"/>
        </w:rPr>
        <w:t>procedibilidad</w:t>
      </w:r>
      <w:proofErr w:type="spellEnd"/>
      <w:r w:rsidRPr="006B2298">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6B2298">
        <w:rPr>
          <w:rFonts w:ascii="Palatino Linotype" w:hAnsi="Palatino Linotype"/>
        </w:rPr>
        <w:t>Resolutor</w:t>
      </w:r>
      <w:proofErr w:type="spellEnd"/>
      <w:r w:rsidRPr="006B2298">
        <w:rPr>
          <w:rFonts w:ascii="Palatino Linotype" w:hAnsi="Palatino Linotype"/>
        </w:rPr>
        <w:t>.</w:t>
      </w:r>
    </w:p>
    <w:p w:rsidR="00850B45" w:rsidRPr="006B2298" w:rsidRDefault="00850B45" w:rsidP="006B2298">
      <w:pPr>
        <w:pStyle w:val="Prrafodelista"/>
        <w:tabs>
          <w:tab w:val="left" w:pos="0"/>
        </w:tabs>
        <w:spacing w:line="360" w:lineRule="auto"/>
        <w:ind w:left="0" w:right="49"/>
        <w:jc w:val="both"/>
        <w:rPr>
          <w:rFonts w:ascii="Palatino Linotype" w:hAnsi="Palatino Linotype"/>
        </w:rPr>
      </w:pPr>
    </w:p>
    <w:p w:rsidR="00D521E9" w:rsidRPr="006B2298" w:rsidRDefault="00850B45" w:rsidP="006B2298">
      <w:pPr>
        <w:pStyle w:val="Prrafodelista"/>
        <w:numPr>
          <w:ilvl w:val="0"/>
          <w:numId w:val="1"/>
        </w:numPr>
        <w:tabs>
          <w:tab w:val="left" w:pos="0"/>
        </w:tabs>
        <w:spacing w:line="360" w:lineRule="auto"/>
        <w:ind w:left="0" w:right="49" w:firstLine="0"/>
        <w:jc w:val="both"/>
        <w:rPr>
          <w:rFonts w:ascii="Palatino Linotype" w:hAnsi="Palatino Linotype"/>
        </w:rPr>
      </w:pPr>
      <w:r w:rsidRPr="006B2298">
        <w:rPr>
          <w:rFonts w:ascii="Palatino Linotype" w:eastAsia="Calibri" w:hAnsi="Palatino Linotype" w:cs="Arial"/>
        </w:rPr>
        <w:t>Por otro lado, e</w:t>
      </w:r>
      <w:r w:rsidR="00D521E9" w:rsidRPr="006B2298">
        <w:rPr>
          <w:rFonts w:ascii="Palatino Linotype" w:eastAsia="Calibri" w:hAnsi="Palatino Linotype" w:cs="Arial"/>
        </w:rPr>
        <w:t xml:space="preserve">l medio de impugnación fue presentado a través del </w:t>
      </w:r>
      <w:r w:rsidR="00D521E9" w:rsidRPr="006B2298">
        <w:rPr>
          <w:rFonts w:ascii="Palatino Linotype" w:eastAsia="Calibri" w:hAnsi="Palatino Linotype" w:cs="Arial"/>
          <w:b/>
        </w:rPr>
        <w:t>SAIMEX,</w:t>
      </w:r>
      <w:r w:rsidR="00D521E9" w:rsidRPr="006B2298">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00D521E9" w:rsidRPr="006B2298">
        <w:rPr>
          <w:rFonts w:ascii="Palatino Linotype" w:eastAsia="Calibri" w:hAnsi="Palatino Linotype" w:cs="Arial"/>
          <w:b/>
        </w:rPr>
        <w:t>SUJETO OBLIGADO</w:t>
      </w:r>
      <w:r w:rsidR="00D521E9" w:rsidRPr="006B2298">
        <w:rPr>
          <w:rFonts w:ascii="Palatino Linotype" w:eastAsia="Calibri" w:hAnsi="Palatino Linotype" w:cs="Arial"/>
        </w:rPr>
        <w:t xml:space="preserve"> entrego su re</w:t>
      </w:r>
      <w:r w:rsidR="00594D45" w:rsidRPr="006B2298">
        <w:rPr>
          <w:rFonts w:ascii="Palatino Linotype" w:eastAsia="Calibri" w:hAnsi="Palatino Linotype" w:cs="Arial"/>
        </w:rPr>
        <w:t xml:space="preserve">spuesta el día </w:t>
      </w:r>
      <w:r w:rsidR="003E1EFC" w:rsidRPr="006B2298">
        <w:rPr>
          <w:rFonts w:ascii="Palatino Linotype" w:eastAsia="Calibri" w:hAnsi="Palatino Linotype" w:cs="Arial"/>
        </w:rPr>
        <w:t>veintisiete</w:t>
      </w:r>
      <w:r w:rsidR="00D521E9" w:rsidRPr="006B2298">
        <w:rPr>
          <w:rFonts w:ascii="Palatino Linotype" w:eastAsia="Calibri" w:hAnsi="Palatino Linotype" w:cs="Arial"/>
        </w:rPr>
        <w:t xml:space="preserve"> (</w:t>
      </w:r>
      <w:r w:rsidR="003E1EFC" w:rsidRPr="006B2298">
        <w:rPr>
          <w:rFonts w:ascii="Palatino Linotype" w:eastAsia="Calibri" w:hAnsi="Palatino Linotype" w:cs="Arial"/>
        </w:rPr>
        <w:t>27</w:t>
      </w:r>
      <w:r w:rsidR="00D521E9" w:rsidRPr="006B2298">
        <w:rPr>
          <w:rFonts w:ascii="Palatino Linotype" w:eastAsia="Calibri" w:hAnsi="Palatino Linotype" w:cs="Arial"/>
        </w:rPr>
        <w:t xml:space="preserve">) de </w:t>
      </w:r>
      <w:r w:rsidR="00583859" w:rsidRPr="006B2298">
        <w:rPr>
          <w:rFonts w:ascii="Palatino Linotype" w:eastAsia="Calibri" w:hAnsi="Palatino Linotype" w:cs="Arial"/>
        </w:rPr>
        <w:t>mayo</w:t>
      </w:r>
      <w:r w:rsidR="00D521E9" w:rsidRPr="006B2298">
        <w:rPr>
          <w:rFonts w:ascii="Palatino Linotype" w:eastAsia="Calibri" w:hAnsi="Palatino Linotype" w:cs="Arial"/>
        </w:rPr>
        <w:t xml:space="preserve"> de dos mil diecinueve, </w:t>
      </w:r>
      <w:r w:rsidR="00D521E9" w:rsidRPr="006B2298">
        <w:rPr>
          <w:rFonts w:ascii="Palatino Linotype" w:hAnsi="Palatino Linotype" w:cs="Arial"/>
        </w:rPr>
        <w:t xml:space="preserve">de tal forma que el plazo para interponer el recurso transcurrió del día </w:t>
      </w:r>
      <w:r w:rsidR="003E1EFC" w:rsidRPr="006B2298">
        <w:rPr>
          <w:rFonts w:ascii="Palatino Linotype" w:hAnsi="Palatino Linotype" w:cs="Arial"/>
        </w:rPr>
        <w:t>veintiocho</w:t>
      </w:r>
      <w:r w:rsidR="00594D45" w:rsidRPr="006B2298">
        <w:rPr>
          <w:rFonts w:ascii="Palatino Linotype" w:hAnsi="Palatino Linotype" w:cs="Arial"/>
        </w:rPr>
        <w:t xml:space="preserve"> </w:t>
      </w:r>
      <w:r w:rsidR="00D521E9" w:rsidRPr="006B2298">
        <w:rPr>
          <w:rFonts w:ascii="Palatino Linotype" w:hAnsi="Palatino Linotype" w:cs="Arial"/>
        </w:rPr>
        <w:t>(</w:t>
      </w:r>
      <w:r w:rsidR="003E1EFC" w:rsidRPr="006B2298">
        <w:rPr>
          <w:rFonts w:ascii="Palatino Linotype" w:hAnsi="Palatino Linotype" w:cs="Arial"/>
        </w:rPr>
        <w:t>28</w:t>
      </w:r>
      <w:r w:rsidR="00D521E9" w:rsidRPr="006B2298">
        <w:rPr>
          <w:rFonts w:ascii="Palatino Linotype" w:hAnsi="Palatino Linotype" w:cs="Arial"/>
        </w:rPr>
        <w:t xml:space="preserve">) </w:t>
      </w:r>
      <w:r w:rsidR="00150DE5" w:rsidRPr="006B2298">
        <w:rPr>
          <w:rFonts w:ascii="Palatino Linotype" w:hAnsi="Palatino Linotype" w:cs="Arial"/>
        </w:rPr>
        <w:t xml:space="preserve">al </w:t>
      </w:r>
      <w:r w:rsidR="003E1EFC" w:rsidRPr="006B2298">
        <w:rPr>
          <w:rFonts w:ascii="Palatino Linotype" w:hAnsi="Palatino Linotype" w:cs="Arial"/>
        </w:rPr>
        <w:t>diecisiete</w:t>
      </w:r>
      <w:r w:rsidR="00150DE5" w:rsidRPr="006B2298">
        <w:rPr>
          <w:rFonts w:ascii="Palatino Linotype" w:hAnsi="Palatino Linotype" w:cs="Arial"/>
        </w:rPr>
        <w:t xml:space="preserve"> (1</w:t>
      </w:r>
      <w:r w:rsidR="003E1EFC" w:rsidRPr="006B2298">
        <w:rPr>
          <w:rFonts w:ascii="Palatino Linotype" w:hAnsi="Palatino Linotype" w:cs="Arial"/>
        </w:rPr>
        <w:t>7</w:t>
      </w:r>
      <w:r w:rsidR="00150DE5" w:rsidRPr="006B2298">
        <w:rPr>
          <w:rFonts w:ascii="Palatino Linotype" w:hAnsi="Palatino Linotype" w:cs="Arial"/>
        </w:rPr>
        <w:t xml:space="preserve">) </w:t>
      </w:r>
      <w:r w:rsidR="00D521E9" w:rsidRPr="006B2298">
        <w:rPr>
          <w:rFonts w:ascii="Palatino Linotype" w:hAnsi="Palatino Linotype" w:cs="Arial"/>
        </w:rPr>
        <w:t xml:space="preserve">de </w:t>
      </w:r>
      <w:r w:rsidR="00150DE5" w:rsidRPr="006B2298">
        <w:rPr>
          <w:rFonts w:ascii="Palatino Linotype" w:hAnsi="Palatino Linotype" w:cs="Arial"/>
        </w:rPr>
        <w:t>junio</w:t>
      </w:r>
      <w:r w:rsidR="00D521E9" w:rsidRPr="006B2298">
        <w:rPr>
          <w:rFonts w:ascii="Palatino Linotype" w:hAnsi="Palatino Linotype" w:cs="Arial"/>
        </w:rPr>
        <w:t xml:space="preserve"> de 2019; en consecuencia, el ahora recurrente presentó su inconformidad el día </w:t>
      </w:r>
      <w:r w:rsidR="003E1EFC" w:rsidRPr="006B2298">
        <w:rPr>
          <w:rFonts w:ascii="Palatino Linotype" w:hAnsi="Palatino Linotype" w:cs="Arial"/>
        </w:rPr>
        <w:t xml:space="preserve">once </w:t>
      </w:r>
      <w:r w:rsidR="00D521E9" w:rsidRPr="006B2298">
        <w:rPr>
          <w:rFonts w:ascii="Palatino Linotype" w:hAnsi="Palatino Linotype" w:cs="Arial"/>
        </w:rPr>
        <w:t>(</w:t>
      </w:r>
      <w:r w:rsidR="003E1EFC" w:rsidRPr="006B2298">
        <w:rPr>
          <w:rFonts w:ascii="Palatino Linotype" w:hAnsi="Palatino Linotype" w:cs="Arial"/>
        </w:rPr>
        <w:t>11</w:t>
      </w:r>
      <w:r w:rsidR="00D521E9" w:rsidRPr="006B2298">
        <w:rPr>
          <w:rFonts w:ascii="Palatino Linotype" w:hAnsi="Palatino Linotype" w:cs="Arial"/>
        </w:rPr>
        <w:t xml:space="preserve">) de </w:t>
      </w:r>
      <w:r w:rsidR="00150DE5" w:rsidRPr="006B2298">
        <w:rPr>
          <w:rFonts w:ascii="Palatino Linotype" w:hAnsi="Palatino Linotype" w:cs="Arial"/>
        </w:rPr>
        <w:t>juni</w:t>
      </w:r>
      <w:r w:rsidR="00583859" w:rsidRPr="006B2298">
        <w:rPr>
          <w:rFonts w:ascii="Palatino Linotype" w:hAnsi="Palatino Linotype" w:cs="Arial"/>
        </w:rPr>
        <w:t>o</w:t>
      </w:r>
      <w:r w:rsidR="00D521E9" w:rsidRPr="006B2298">
        <w:rPr>
          <w:rFonts w:ascii="Palatino Linotype" w:hAnsi="Palatino Linotype" w:cs="Arial"/>
        </w:rPr>
        <w:t xml:space="preserve"> de 2019; es decir, dentro del plazo legalmente establecido para tal efecto. </w:t>
      </w:r>
    </w:p>
    <w:p w:rsidR="006B2298" w:rsidRPr="006B2298" w:rsidRDefault="006B2298" w:rsidP="006B2298">
      <w:pPr>
        <w:pStyle w:val="Prrafodelista"/>
        <w:tabs>
          <w:tab w:val="left" w:pos="0"/>
        </w:tabs>
        <w:spacing w:line="360" w:lineRule="auto"/>
        <w:ind w:left="0" w:right="49"/>
        <w:jc w:val="both"/>
        <w:rPr>
          <w:rFonts w:ascii="Palatino Linotype" w:hAnsi="Palatino Linotype"/>
        </w:rPr>
      </w:pPr>
    </w:p>
    <w:p w:rsidR="00D521E9" w:rsidRPr="006B2298" w:rsidRDefault="00D521E9" w:rsidP="006B2298">
      <w:pPr>
        <w:pStyle w:val="Prrafodelista"/>
        <w:numPr>
          <w:ilvl w:val="0"/>
          <w:numId w:val="1"/>
        </w:numPr>
        <w:tabs>
          <w:tab w:val="left" w:pos="0"/>
        </w:tabs>
        <w:spacing w:line="360" w:lineRule="auto"/>
        <w:ind w:left="0" w:right="49" w:firstLine="0"/>
        <w:jc w:val="both"/>
        <w:rPr>
          <w:rFonts w:ascii="Palatino Linotype" w:hAnsi="Palatino Linotype"/>
        </w:rPr>
      </w:pPr>
      <w:r w:rsidRPr="006B229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D5D52" w:rsidRPr="006B2298" w:rsidRDefault="00FD5D52" w:rsidP="006B2298">
      <w:pPr>
        <w:spacing w:line="360" w:lineRule="auto"/>
        <w:rPr>
          <w:rFonts w:ascii="Palatino Linotype" w:hAnsi="Palatino Linotype"/>
        </w:rPr>
      </w:pPr>
    </w:p>
    <w:p w:rsidR="00583859" w:rsidRPr="006B2298" w:rsidRDefault="005C6A0F" w:rsidP="006B2298">
      <w:pPr>
        <w:pStyle w:val="Ttulo2"/>
        <w:spacing w:line="360" w:lineRule="auto"/>
        <w:rPr>
          <w:rFonts w:ascii="Palatino Linotype" w:hAnsi="Palatino Linotype"/>
          <w:b/>
          <w:color w:val="auto"/>
          <w:sz w:val="24"/>
          <w:szCs w:val="24"/>
        </w:rPr>
      </w:pPr>
      <w:bookmarkStart w:id="15" w:name="_Toc459196717"/>
      <w:bookmarkStart w:id="16" w:name="_Toc474336056"/>
      <w:bookmarkStart w:id="17" w:name="_Toc17283861"/>
      <w:r w:rsidRPr="006B2298">
        <w:rPr>
          <w:rFonts w:ascii="Palatino Linotype" w:hAnsi="Palatino Linotype"/>
          <w:b/>
          <w:color w:val="auto"/>
          <w:sz w:val="24"/>
          <w:szCs w:val="24"/>
        </w:rPr>
        <w:t>TERCERO</w:t>
      </w:r>
      <w:bookmarkStart w:id="18" w:name="_Toc4106292"/>
      <w:bookmarkEnd w:id="15"/>
      <w:bookmarkEnd w:id="16"/>
      <w:r w:rsidR="00583859" w:rsidRPr="006B2298">
        <w:rPr>
          <w:rFonts w:ascii="Palatino Linotype" w:hAnsi="Palatino Linotype"/>
          <w:b/>
          <w:color w:val="auto"/>
          <w:sz w:val="24"/>
          <w:szCs w:val="24"/>
        </w:rPr>
        <w:t xml:space="preserve">. Planteamiento de la </w:t>
      </w:r>
      <w:r w:rsidR="00583859" w:rsidRPr="006B2298">
        <w:rPr>
          <w:rFonts w:ascii="Palatino Linotype" w:hAnsi="Palatino Linotype"/>
          <w:b/>
          <w:i/>
          <w:color w:val="auto"/>
          <w:sz w:val="24"/>
          <w:szCs w:val="24"/>
        </w:rPr>
        <w:t>Litis</w:t>
      </w:r>
      <w:bookmarkEnd w:id="17"/>
      <w:bookmarkEnd w:id="18"/>
    </w:p>
    <w:p w:rsidR="00583859" w:rsidRPr="006B2298" w:rsidRDefault="00583859" w:rsidP="006B2298">
      <w:pPr>
        <w:spacing w:line="360" w:lineRule="auto"/>
        <w:rPr>
          <w:rFonts w:ascii="Palatino Linotype" w:hAnsi="Palatino Linotype"/>
          <w:lang w:val="es-MX" w:eastAsia="en-US"/>
        </w:rPr>
      </w:pPr>
    </w:p>
    <w:p w:rsidR="00583859" w:rsidRPr="006B2298" w:rsidRDefault="00583859" w:rsidP="006B2298">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6B2298">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6B2298">
        <w:rPr>
          <w:rFonts w:ascii="Palatino Linotype" w:hAnsi="Palatino Linotype" w:cs="Arial"/>
          <w:color w:val="000000" w:themeColor="text1"/>
        </w:rPr>
        <w:t>l ahora recurrente, solicitó la información transcrita en el anterior párrafo uno (01)</w:t>
      </w:r>
      <w:r w:rsidRPr="006B2298">
        <w:rPr>
          <w:rFonts w:ascii="Palatino Linotype" w:hAnsi="Palatino Linotype"/>
          <w:color w:val="000000"/>
        </w:rPr>
        <w:t xml:space="preserve">, seguidamente el impetrante con motivo de la respuesta del </w:t>
      </w:r>
      <w:r w:rsidRPr="006B2298">
        <w:rPr>
          <w:rFonts w:ascii="Palatino Linotype" w:hAnsi="Palatino Linotype"/>
          <w:b/>
          <w:color w:val="000000"/>
        </w:rPr>
        <w:t>SUJETO OBLIGADO</w:t>
      </w:r>
      <w:r w:rsidR="00B04F06" w:rsidRPr="006B2298">
        <w:rPr>
          <w:rFonts w:ascii="Palatino Linotype" w:hAnsi="Palatino Linotype"/>
          <w:color w:val="000000"/>
        </w:rPr>
        <w:t xml:space="preserve">, se inconformo a groso modo señalando que </w:t>
      </w:r>
      <w:r w:rsidR="00FE6DF9" w:rsidRPr="006B2298">
        <w:rPr>
          <w:rFonts w:ascii="Palatino Linotype" w:hAnsi="Palatino Linotype"/>
          <w:color w:val="000000"/>
        </w:rPr>
        <w:t xml:space="preserve">el sujeto obligado </w:t>
      </w:r>
      <w:r w:rsidR="00947AC9" w:rsidRPr="006B2298">
        <w:rPr>
          <w:rFonts w:ascii="Palatino Linotype" w:hAnsi="Palatino Linotype"/>
          <w:color w:val="000000"/>
        </w:rPr>
        <w:t>entregó información incompleta</w:t>
      </w:r>
    </w:p>
    <w:p w:rsidR="006B2298" w:rsidRPr="006B2298" w:rsidRDefault="006B2298" w:rsidP="006B2298">
      <w:pPr>
        <w:pStyle w:val="Prrafodelista"/>
        <w:tabs>
          <w:tab w:val="left" w:pos="0"/>
        </w:tabs>
        <w:spacing w:line="360" w:lineRule="auto"/>
        <w:ind w:left="0" w:right="49"/>
        <w:jc w:val="both"/>
        <w:rPr>
          <w:rFonts w:ascii="Palatino Linotype" w:eastAsia="Times New Roman" w:hAnsi="Palatino Linotype" w:cs="Arial"/>
          <w:color w:val="000000" w:themeColor="text1"/>
        </w:rPr>
      </w:pPr>
    </w:p>
    <w:p w:rsidR="00583859" w:rsidRPr="006B2298" w:rsidRDefault="00583859" w:rsidP="006B2298">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6B2298">
        <w:rPr>
          <w:rFonts w:ascii="Palatino Linotype" w:hAnsi="Palatino Linotype" w:cs="Arial"/>
          <w:color w:val="000000" w:themeColor="text1"/>
        </w:rPr>
        <w:t xml:space="preserve">Atento a lo anterior y con base en las constancias que obran en el expediente electrónico de la solicitud de mérito, se advierte </w:t>
      </w:r>
      <w:r w:rsidR="00B04F06" w:rsidRPr="006B2298">
        <w:rPr>
          <w:rFonts w:ascii="Palatino Linotype" w:hAnsi="Palatino Linotype" w:cs="Arial"/>
          <w:color w:val="000000" w:themeColor="text1"/>
        </w:rPr>
        <w:t xml:space="preserve">entonces </w:t>
      </w:r>
      <w:r w:rsidRPr="006B2298">
        <w:rPr>
          <w:rFonts w:ascii="Palatino Linotype" w:hAnsi="Palatino Linotype" w:cs="Arial"/>
          <w:color w:val="000000" w:themeColor="text1"/>
        </w:rPr>
        <w:t xml:space="preserve">que el particular pretende </w:t>
      </w:r>
      <w:r w:rsidRPr="006B2298">
        <w:rPr>
          <w:rFonts w:ascii="Palatino Linotype" w:eastAsia="Times New Roman" w:hAnsi="Palatino Linotype"/>
          <w:color w:val="000000" w:themeColor="text1"/>
        </w:rPr>
        <w:t>actualizar las causas de procedencia</w:t>
      </w:r>
      <w:r w:rsidRPr="006B2298">
        <w:rPr>
          <w:rFonts w:ascii="Palatino Linotype" w:eastAsia="Times New Roman" w:hAnsi="Palatino Linotype"/>
          <w:b/>
          <w:color w:val="000000" w:themeColor="text1"/>
        </w:rPr>
        <w:t xml:space="preserve"> </w:t>
      </w:r>
      <w:r w:rsidRPr="006B2298">
        <w:rPr>
          <w:rFonts w:ascii="Palatino Linotype" w:eastAsia="Times New Roman" w:hAnsi="Palatino Linotype" w:cs="Arial"/>
          <w:color w:val="000000" w:themeColor="text1"/>
          <w:lang w:eastAsia="es-MX"/>
        </w:rPr>
        <w:t xml:space="preserve">contenidas en </w:t>
      </w:r>
      <w:r w:rsidRPr="006B2298">
        <w:rPr>
          <w:rFonts w:ascii="Palatino Linotype" w:eastAsia="Times New Roman" w:hAnsi="Palatino Linotype" w:cs="Arial"/>
          <w:color w:val="000000" w:themeColor="text1"/>
          <w:lang w:val="es-ES" w:eastAsia="es-MX"/>
        </w:rPr>
        <w:t>el artículo</w:t>
      </w:r>
      <w:r w:rsidRPr="006B2298">
        <w:rPr>
          <w:rFonts w:ascii="Palatino Linotype" w:eastAsia="Times New Roman" w:hAnsi="Palatino Linotype" w:cs="Arial"/>
          <w:b/>
          <w:color w:val="000000" w:themeColor="text1"/>
          <w:lang w:val="es-ES" w:eastAsia="es-MX"/>
        </w:rPr>
        <w:t xml:space="preserve"> 179</w:t>
      </w:r>
      <w:r w:rsidRPr="006B2298">
        <w:rPr>
          <w:rFonts w:ascii="Palatino Linotype" w:eastAsia="Times New Roman" w:hAnsi="Palatino Linotype" w:cs="Arial"/>
          <w:color w:val="000000" w:themeColor="text1"/>
          <w:lang w:val="es-ES" w:eastAsia="es-MX"/>
        </w:rPr>
        <w:t xml:space="preserve"> fracciones </w:t>
      </w:r>
      <w:r w:rsidRPr="006B2298">
        <w:rPr>
          <w:rFonts w:ascii="Palatino Linotype" w:eastAsia="Times New Roman" w:hAnsi="Palatino Linotype" w:cs="Arial"/>
          <w:b/>
          <w:color w:val="000000" w:themeColor="text1"/>
          <w:lang w:val="es-ES" w:eastAsia="es-MX"/>
        </w:rPr>
        <w:t xml:space="preserve">V </w:t>
      </w:r>
      <w:r w:rsidRPr="006B2298">
        <w:rPr>
          <w:rFonts w:ascii="Palatino Linotype" w:eastAsia="Times New Roman" w:hAnsi="Palatino Linotype" w:cs="Arial"/>
          <w:color w:val="000000" w:themeColor="text1"/>
          <w:lang w:val="es-ES" w:eastAsia="es-MX"/>
        </w:rPr>
        <w:t xml:space="preserve">de la </w:t>
      </w:r>
      <w:r w:rsidRPr="006B2298">
        <w:rPr>
          <w:rFonts w:ascii="Palatino Linotype" w:eastAsia="Calibri" w:hAnsi="Palatino Linotype" w:cs="Arial"/>
          <w:b/>
          <w:color w:val="000000" w:themeColor="text1"/>
          <w:lang w:val="es-ES"/>
        </w:rPr>
        <w:t>Ley de Transparencia y Acceso a la Información Pública del Estado de México y Municipios</w:t>
      </w:r>
      <w:r w:rsidRPr="006B2298">
        <w:rPr>
          <w:rFonts w:ascii="Palatino Linotype" w:eastAsia="Times New Roman" w:hAnsi="Palatino Linotype" w:cs="Arial"/>
          <w:color w:val="000000" w:themeColor="text1"/>
          <w:lang w:val="es-ES" w:eastAsia="es-MX"/>
        </w:rPr>
        <w:t xml:space="preserve">, en virtud que la referida fracción determina el supuesto de la entrega de información que incompleta, contexto del que se duele el particular. De modo tal </w:t>
      </w:r>
      <w:r w:rsidRPr="006B2298">
        <w:rPr>
          <w:rFonts w:ascii="Palatino Linotype" w:hAnsi="Palatino Linotype" w:cs="Arial"/>
          <w:color w:val="000000" w:themeColor="text1"/>
        </w:rPr>
        <w:t xml:space="preserve">que el presente recurso de revisión se circunscribirá en determinar si el </w:t>
      </w:r>
      <w:r w:rsidRPr="006B2298">
        <w:rPr>
          <w:rFonts w:ascii="Palatino Linotype" w:hAnsi="Palatino Linotype" w:cs="Arial"/>
          <w:b/>
          <w:color w:val="000000" w:themeColor="text1"/>
        </w:rPr>
        <w:t>SUJETO</w:t>
      </w:r>
      <w:r w:rsidRPr="006B2298">
        <w:rPr>
          <w:rFonts w:ascii="Palatino Linotype" w:hAnsi="Palatino Linotype" w:cs="Arial"/>
          <w:color w:val="000000" w:themeColor="text1"/>
        </w:rPr>
        <w:t xml:space="preserve"> </w:t>
      </w:r>
      <w:r w:rsidRPr="006B2298">
        <w:rPr>
          <w:rFonts w:ascii="Palatino Linotype" w:hAnsi="Palatino Linotype" w:cs="Arial"/>
          <w:b/>
          <w:color w:val="000000" w:themeColor="text1"/>
        </w:rPr>
        <w:t>OBLIGADO</w:t>
      </w:r>
      <w:r w:rsidRPr="006B2298">
        <w:rPr>
          <w:rFonts w:ascii="Palatino Linotype" w:hAnsi="Palatino Linotype" w:cs="Arial"/>
          <w:color w:val="000000" w:themeColor="text1"/>
        </w:rPr>
        <w:t xml:space="preserve"> con su respuesta ciertamente </w:t>
      </w:r>
      <w:r w:rsidRPr="006B2298">
        <w:rPr>
          <w:rFonts w:ascii="Palatino Linotype" w:eastAsia="Times New Roman" w:hAnsi="Palatino Linotype"/>
          <w:color w:val="000000" w:themeColor="text1"/>
        </w:rPr>
        <w:t>actualiza la causa de procedencia</w:t>
      </w:r>
      <w:r w:rsidRPr="006B2298">
        <w:rPr>
          <w:rFonts w:ascii="Palatino Linotype" w:eastAsia="Times New Roman" w:hAnsi="Palatino Linotype"/>
          <w:b/>
          <w:color w:val="000000" w:themeColor="text1"/>
        </w:rPr>
        <w:t xml:space="preserve"> </w:t>
      </w:r>
      <w:r w:rsidRPr="006B2298">
        <w:rPr>
          <w:rFonts w:ascii="Palatino Linotype" w:eastAsia="Times New Roman" w:hAnsi="Palatino Linotype" w:cs="Arial"/>
          <w:color w:val="000000" w:themeColor="text1"/>
          <w:lang w:eastAsia="es-MX"/>
        </w:rPr>
        <w:t>del dispositivo jurídico en comento.</w:t>
      </w:r>
    </w:p>
    <w:p w:rsidR="00583859" w:rsidRPr="006B2298" w:rsidRDefault="00583859" w:rsidP="006B2298">
      <w:pPr>
        <w:tabs>
          <w:tab w:val="left" w:pos="0"/>
        </w:tabs>
        <w:spacing w:line="360" w:lineRule="auto"/>
        <w:ind w:right="49"/>
        <w:jc w:val="both"/>
        <w:rPr>
          <w:rFonts w:ascii="Palatino Linotype" w:hAnsi="Palatino Linotype"/>
        </w:rPr>
      </w:pPr>
    </w:p>
    <w:p w:rsidR="00C447A4" w:rsidRPr="006B2298" w:rsidRDefault="000856D2" w:rsidP="006B2298">
      <w:pPr>
        <w:pStyle w:val="Ttulo2"/>
        <w:tabs>
          <w:tab w:val="left" w:pos="0"/>
        </w:tabs>
        <w:spacing w:before="0" w:line="360" w:lineRule="auto"/>
        <w:rPr>
          <w:rFonts w:ascii="Palatino Linotype" w:eastAsia="Times New Roman" w:hAnsi="Palatino Linotype" w:cs="Arial"/>
          <w:color w:val="000000" w:themeColor="text1"/>
          <w:sz w:val="24"/>
          <w:szCs w:val="24"/>
        </w:rPr>
      </w:pPr>
      <w:bookmarkStart w:id="19" w:name="_Toc1651058"/>
      <w:bookmarkStart w:id="20" w:name="_Toc9502274"/>
      <w:bookmarkStart w:id="21" w:name="_Toc10137078"/>
      <w:bookmarkStart w:id="22" w:name="_Toc17283862"/>
      <w:bookmarkEnd w:id="12"/>
      <w:bookmarkEnd w:id="13"/>
      <w:bookmarkEnd w:id="14"/>
      <w:r w:rsidRPr="006B2298">
        <w:rPr>
          <w:rFonts w:ascii="Palatino Linotype" w:hAnsi="Palatino Linotype"/>
          <w:b/>
          <w:color w:val="000000" w:themeColor="text1"/>
          <w:sz w:val="24"/>
          <w:szCs w:val="24"/>
        </w:rPr>
        <w:t>CUAR</w:t>
      </w:r>
      <w:r w:rsidR="00683818" w:rsidRPr="006B2298">
        <w:rPr>
          <w:rFonts w:ascii="Palatino Linotype" w:hAnsi="Palatino Linotype"/>
          <w:b/>
          <w:color w:val="000000" w:themeColor="text1"/>
          <w:sz w:val="24"/>
          <w:szCs w:val="24"/>
        </w:rPr>
        <w:t>T</w:t>
      </w:r>
      <w:r w:rsidR="00D33343" w:rsidRPr="006B2298">
        <w:rPr>
          <w:rFonts w:ascii="Palatino Linotype" w:hAnsi="Palatino Linotype"/>
          <w:b/>
          <w:color w:val="000000" w:themeColor="text1"/>
          <w:sz w:val="24"/>
          <w:szCs w:val="24"/>
        </w:rPr>
        <w:t xml:space="preserve">O. </w:t>
      </w:r>
      <w:bookmarkStart w:id="23" w:name="_Toc5902897"/>
      <w:bookmarkStart w:id="24" w:name="_Toc447183492"/>
      <w:bookmarkStart w:id="25" w:name="_Toc450120667"/>
      <w:bookmarkStart w:id="26" w:name="_Toc461555895"/>
      <w:bookmarkEnd w:id="19"/>
      <w:bookmarkEnd w:id="20"/>
      <w:bookmarkEnd w:id="21"/>
      <w:r w:rsidR="00C447A4" w:rsidRPr="006B2298">
        <w:rPr>
          <w:rFonts w:ascii="Palatino Linotype" w:hAnsi="Palatino Linotype"/>
          <w:b/>
          <w:color w:val="000000" w:themeColor="text1"/>
          <w:sz w:val="24"/>
          <w:szCs w:val="24"/>
        </w:rPr>
        <w:t xml:space="preserve"> Estudio y resolución del asunto</w:t>
      </w:r>
      <w:bookmarkEnd w:id="22"/>
      <w:bookmarkEnd w:id="23"/>
    </w:p>
    <w:p w:rsidR="00C447A4" w:rsidRPr="006B2298" w:rsidRDefault="00C447A4" w:rsidP="006B2298">
      <w:pPr>
        <w:spacing w:line="360" w:lineRule="auto"/>
        <w:rPr>
          <w:rFonts w:ascii="Palatino Linotype" w:hAnsi="Palatino Linotype"/>
          <w:color w:val="000000" w:themeColor="text1"/>
          <w:lang w:val="es-MX" w:eastAsia="en-US"/>
        </w:rPr>
      </w:pPr>
    </w:p>
    <w:p w:rsidR="00C447A4" w:rsidRPr="006B2298" w:rsidRDefault="00C447A4" w:rsidP="006B229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B2298">
        <w:rPr>
          <w:rFonts w:ascii="Palatino Linotype" w:hAnsi="Palatino Linotype" w:cs="Arial"/>
          <w:color w:val="000000" w:themeColor="text1"/>
        </w:rPr>
        <w:t xml:space="preserve">El recurso revisión tiene como finalidad reparar cualquier posible afectación al derecho de acceso a la información pública en términos del Título Octavo de la Ley de </w:t>
      </w:r>
      <w:r w:rsidRPr="006B2298">
        <w:rPr>
          <w:rFonts w:ascii="Palatino Linotype" w:eastAsia="Calibri" w:hAnsi="Palatino Linotype" w:cs="Arial"/>
          <w:color w:val="000000" w:themeColor="text1"/>
        </w:rPr>
        <w:t>Transparencia, Acceso a la Información Pública del Estado de México y Municipios</w:t>
      </w:r>
      <w:r w:rsidRPr="006B2298">
        <w:rPr>
          <w:rFonts w:ascii="Palatino Linotype" w:hAnsi="Palatino Linotype" w:cs="Arial"/>
          <w:color w:val="000000" w:themeColor="text1"/>
        </w:rPr>
        <w:t xml:space="preserve">, y determinar la confirmación; revocación o modificación; </w:t>
      </w:r>
      <w:proofErr w:type="spellStart"/>
      <w:r w:rsidRPr="006B2298">
        <w:rPr>
          <w:rFonts w:ascii="Palatino Linotype" w:hAnsi="Palatino Linotype" w:cs="Arial"/>
          <w:color w:val="000000" w:themeColor="text1"/>
        </w:rPr>
        <w:t>desechamiento</w:t>
      </w:r>
      <w:proofErr w:type="spellEnd"/>
      <w:r w:rsidRPr="006B2298">
        <w:rPr>
          <w:rFonts w:ascii="Palatino Linotype" w:hAnsi="Palatino Linotype" w:cs="Arial"/>
          <w:color w:val="000000" w:themeColor="text1"/>
        </w:rPr>
        <w:t xml:space="preserve"> o sobreseimiento; y en su caso ordenar la entrega de la información, con respecto a la respuesta emitida por el </w:t>
      </w:r>
      <w:r w:rsidRPr="006B2298">
        <w:rPr>
          <w:rFonts w:ascii="Palatino Linotype" w:hAnsi="Palatino Linotype" w:cs="Arial"/>
          <w:b/>
          <w:color w:val="000000" w:themeColor="text1"/>
        </w:rPr>
        <w:t>SUJETO</w:t>
      </w:r>
      <w:r w:rsidRPr="006B2298">
        <w:rPr>
          <w:rFonts w:ascii="Palatino Linotype" w:hAnsi="Palatino Linotype" w:cs="Arial"/>
          <w:color w:val="000000" w:themeColor="text1"/>
        </w:rPr>
        <w:t xml:space="preserve"> </w:t>
      </w:r>
      <w:r w:rsidRPr="006B2298">
        <w:rPr>
          <w:rFonts w:ascii="Palatino Linotype" w:hAnsi="Palatino Linotype" w:cs="Arial"/>
          <w:b/>
          <w:color w:val="000000" w:themeColor="text1"/>
        </w:rPr>
        <w:t>OBLIGADO</w:t>
      </w:r>
      <w:r w:rsidRPr="006B2298">
        <w:rPr>
          <w:rFonts w:ascii="Palatino Linotype" w:hAnsi="Palatino Linotype" w:cs="Arial"/>
          <w:color w:val="000000" w:themeColor="text1"/>
        </w:rPr>
        <w:t>.</w:t>
      </w:r>
    </w:p>
    <w:p w:rsidR="00647209" w:rsidRPr="006B2298" w:rsidRDefault="00647209" w:rsidP="006B2298">
      <w:pPr>
        <w:pStyle w:val="Prrafodelista"/>
        <w:tabs>
          <w:tab w:val="left" w:pos="0"/>
        </w:tabs>
        <w:spacing w:line="360" w:lineRule="auto"/>
        <w:ind w:left="0" w:right="49"/>
        <w:jc w:val="both"/>
        <w:rPr>
          <w:rFonts w:ascii="Palatino Linotype" w:hAnsi="Palatino Linotype" w:cs="Arial"/>
          <w:color w:val="000000" w:themeColor="text1"/>
        </w:rPr>
      </w:pPr>
    </w:p>
    <w:p w:rsidR="00A47C7F" w:rsidRPr="006B2298" w:rsidRDefault="00C447A4" w:rsidP="006B229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6B2298">
        <w:rPr>
          <w:rFonts w:ascii="Palatino Linotype" w:hAnsi="Palatino Linotype" w:cs="Arial"/>
          <w:color w:val="000000" w:themeColor="text1"/>
        </w:rPr>
        <w:t>Asimismo</w:t>
      </w:r>
      <w:r w:rsidRPr="006B2298">
        <w:rPr>
          <w:rFonts w:ascii="Palatino Linotype" w:hAnsi="Palatino Linotype"/>
          <w:color w:val="000000" w:themeColor="text1"/>
        </w:rPr>
        <w:t xml:space="preserve">, es menester precisar que </w:t>
      </w:r>
      <w:r w:rsidRPr="006B2298">
        <w:rPr>
          <w:rFonts w:ascii="Palatino Linotype" w:eastAsia="MS Mincho" w:hAnsi="Palatino Linotype" w:cs="Times New Roman"/>
          <w:color w:val="000000" w:themeColor="text1"/>
        </w:rPr>
        <w:t xml:space="preserve">Órgano Garante parte de que </w:t>
      </w:r>
      <w:r w:rsidRPr="006B2298">
        <w:rPr>
          <w:rFonts w:ascii="Palatino Linotype" w:eastAsia="Times New Roman" w:hAnsi="Palatino Linotype" w:cs="Arial"/>
          <w:color w:val="000000" w:themeColor="text1"/>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B2298">
        <w:rPr>
          <w:rFonts w:ascii="Palatino Linotype" w:eastAsia="Times New Roman" w:hAnsi="Palatino Linotype" w:cs="Arial"/>
          <w:color w:val="000000" w:themeColor="text1"/>
        </w:rPr>
        <w:t xml:space="preserve"> </w:t>
      </w:r>
      <w:r w:rsidRPr="006B2298">
        <w:rPr>
          <w:rFonts w:ascii="Palatino Linotype" w:eastAsia="Times New Roman" w:hAnsi="Palatino Linotype" w:cs="Arial"/>
          <w:b/>
          <w:color w:val="000000" w:themeColor="text1"/>
        </w:rPr>
        <w:t>SUJETO OBLIGADO</w:t>
      </w:r>
      <w:r w:rsidRPr="006B2298">
        <w:rPr>
          <w:rFonts w:ascii="Palatino Linotype" w:eastAsia="Times New Roman" w:hAnsi="Palatino Linotype" w:cs="Arial"/>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B2298">
        <w:rPr>
          <w:rFonts w:ascii="Palatino Linotype" w:eastAsia="Times New Roman" w:hAnsi="Palatino Linotype" w:cs="Arial"/>
          <w:b/>
          <w:color w:val="000000" w:themeColor="text1"/>
        </w:rPr>
        <w:t xml:space="preserve">Constitución Política de los Estados Unidos Mexicanos </w:t>
      </w:r>
      <w:r w:rsidRPr="006B2298">
        <w:rPr>
          <w:rFonts w:ascii="Palatino Linotype" w:eastAsia="Times New Roman" w:hAnsi="Palatino Linotype" w:cs="Arial"/>
          <w:color w:val="000000" w:themeColor="text1"/>
        </w:rPr>
        <w:t xml:space="preserve">al señalar la obligación de “promover, </w:t>
      </w:r>
      <w:r w:rsidRPr="006B2298">
        <w:rPr>
          <w:rFonts w:ascii="Palatino Linotype" w:eastAsia="Times New Roman" w:hAnsi="Palatino Linotype" w:cs="Arial"/>
          <w:b/>
          <w:color w:val="000000" w:themeColor="text1"/>
        </w:rPr>
        <w:t>respetar</w:t>
      </w:r>
      <w:r w:rsidRPr="006B2298">
        <w:rPr>
          <w:rFonts w:ascii="Palatino Linotype" w:eastAsia="Times New Roman" w:hAnsi="Palatino Linotype" w:cs="Arial"/>
          <w:color w:val="000000" w:themeColor="text1"/>
        </w:rPr>
        <w:t xml:space="preserve">, proteger y </w:t>
      </w:r>
      <w:r w:rsidRPr="006B2298">
        <w:rPr>
          <w:rFonts w:ascii="Palatino Linotype" w:eastAsia="Times New Roman" w:hAnsi="Palatino Linotype" w:cs="Arial"/>
          <w:b/>
          <w:color w:val="000000" w:themeColor="text1"/>
        </w:rPr>
        <w:t>garantizar</w:t>
      </w:r>
      <w:r w:rsidRPr="006B2298">
        <w:rPr>
          <w:rFonts w:ascii="Palatino Linotype" w:eastAsia="Times New Roman" w:hAnsi="Palatino Linotype" w:cs="Arial"/>
          <w:color w:val="000000" w:themeColor="text1"/>
        </w:rPr>
        <w:t xml:space="preserve"> los derechos humanos”, entre los cuales se encuentra dicho derecho. </w:t>
      </w:r>
    </w:p>
    <w:p w:rsidR="006B2298" w:rsidRPr="006B2298" w:rsidRDefault="006B2298" w:rsidP="006B2298">
      <w:pPr>
        <w:pStyle w:val="Prrafodelista"/>
        <w:tabs>
          <w:tab w:val="left" w:pos="0"/>
        </w:tabs>
        <w:spacing w:line="360" w:lineRule="auto"/>
        <w:ind w:left="0" w:right="49"/>
        <w:jc w:val="both"/>
        <w:rPr>
          <w:rFonts w:ascii="Palatino Linotype" w:eastAsia="MS Mincho" w:hAnsi="Palatino Linotype" w:cs="Times New Roman"/>
          <w:color w:val="000000" w:themeColor="text1"/>
        </w:rPr>
      </w:pPr>
    </w:p>
    <w:p w:rsidR="00C447A4" w:rsidRPr="006B2298" w:rsidRDefault="00C447A4" w:rsidP="006B2298">
      <w:pPr>
        <w:pStyle w:val="Prrafodelista"/>
        <w:numPr>
          <w:ilvl w:val="0"/>
          <w:numId w:val="1"/>
        </w:numPr>
        <w:tabs>
          <w:tab w:val="left" w:pos="0"/>
        </w:tabs>
        <w:spacing w:line="360" w:lineRule="auto"/>
        <w:ind w:left="0" w:right="49" w:firstLine="0"/>
        <w:jc w:val="both"/>
        <w:rPr>
          <w:rFonts w:ascii="Palatino Linotype" w:eastAsia="Times New Roman" w:hAnsi="Palatino Linotype"/>
          <w:color w:val="000000" w:themeColor="text1"/>
        </w:rPr>
      </w:pPr>
      <w:r w:rsidRPr="006B2298">
        <w:rPr>
          <w:rFonts w:ascii="Palatino Linotype" w:hAnsi="Palatino Linotype" w:cs="Arial"/>
          <w:color w:val="000000" w:themeColor="text1"/>
        </w:rPr>
        <w:t>Por</w:t>
      </w:r>
      <w:r w:rsidRPr="006B2298">
        <w:rPr>
          <w:rFonts w:ascii="Palatino Linotype" w:eastAsia="Times New Roman" w:hAnsi="Palatino Linotype"/>
          <w:color w:val="000000" w:themeColor="text1"/>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447A4" w:rsidRPr="006B2298" w:rsidRDefault="00C447A4" w:rsidP="006B2298">
      <w:pPr>
        <w:pStyle w:val="Prrafodelista"/>
        <w:spacing w:line="360" w:lineRule="auto"/>
        <w:rPr>
          <w:rFonts w:ascii="Palatino Linotype" w:eastAsia="MS Mincho" w:hAnsi="Palatino Linotype" w:cs="Times New Roman"/>
          <w:color w:val="000000" w:themeColor="text1"/>
        </w:rPr>
      </w:pPr>
    </w:p>
    <w:p w:rsidR="00C447A4" w:rsidRPr="006B2298" w:rsidRDefault="00C447A4" w:rsidP="006B229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6B2298">
        <w:rPr>
          <w:rFonts w:ascii="Palatino Linotype" w:eastAsia="MS Mincho" w:hAnsi="Palatino Linotype" w:cs="Times New Roman"/>
          <w:color w:val="000000" w:themeColor="text1"/>
        </w:rPr>
        <w:t xml:space="preserve">Además de la obligación de promover, respetar, proteger y garantizar el derecho de acceso a la información, la </w:t>
      </w:r>
      <w:r w:rsidRPr="006B2298">
        <w:rPr>
          <w:rFonts w:ascii="Palatino Linotype" w:eastAsia="MS Mincho" w:hAnsi="Palatino Linotype" w:cs="Times New Roman"/>
          <w:b/>
          <w:color w:val="000000" w:themeColor="text1"/>
        </w:rPr>
        <w:t xml:space="preserve">Ley General de Trasparencia y Acceso a la Información Pública del Estado de México y Municipios </w:t>
      </w:r>
      <w:r w:rsidRPr="006B2298">
        <w:rPr>
          <w:rFonts w:ascii="Palatino Linotype" w:eastAsia="MS Mincho" w:hAnsi="Palatino Linotype" w:cs="Times New Roman"/>
          <w:color w:val="000000" w:themeColor="text1"/>
        </w:rPr>
        <w:t xml:space="preserve">en el artículo 150 establece que el Procedimiento de Acceso a la Información Pública es la garantía primaria del derecho de Acceso a la Información y se rige por los principios de </w:t>
      </w:r>
      <w:r w:rsidRPr="006B2298">
        <w:rPr>
          <w:rFonts w:ascii="Palatino Linotype" w:eastAsia="MS Mincho" w:hAnsi="Palatino Linotype" w:cs="Times New Roman"/>
          <w:b/>
          <w:color w:val="000000" w:themeColor="text1"/>
          <w:u w:val="single"/>
        </w:rPr>
        <w:t>simplicidad y rapidez</w:t>
      </w:r>
      <w:r w:rsidRPr="006B2298">
        <w:rPr>
          <w:rFonts w:ascii="Palatino Linotype" w:eastAsia="MS Mincho" w:hAnsi="Palatino Linotype" w:cs="Times New Roman"/>
          <w:color w:val="000000" w:themeColor="text1"/>
        </w:rPr>
        <w:t xml:space="preserve">. </w:t>
      </w:r>
    </w:p>
    <w:p w:rsidR="00C447A4" w:rsidRPr="006B2298" w:rsidRDefault="00C447A4" w:rsidP="006B2298">
      <w:pPr>
        <w:pStyle w:val="Prrafodelista"/>
        <w:spacing w:line="360" w:lineRule="auto"/>
        <w:rPr>
          <w:rFonts w:ascii="Palatino Linotype" w:eastAsia="MS Mincho" w:hAnsi="Palatino Linotype" w:cs="Times New Roman"/>
          <w:color w:val="000000" w:themeColor="text1"/>
        </w:rPr>
      </w:pPr>
    </w:p>
    <w:p w:rsidR="00C447A4" w:rsidRPr="006B2298" w:rsidRDefault="00DE02C9" w:rsidP="006B229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B2298">
        <w:rPr>
          <w:rFonts w:ascii="Palatino Linotype" w:eastAsia="Calibri" w:hAnsi="Palatino Linotype" w:cs="Arial"/>
          <w:color w:val="000000" w:themeColor="text1"/>
          <w:lang w:val="es-MX" w:eastAsia="en-US"/>
        </w:rPr>
        <w:t>D</w:t>
      </w:r>
      <w:r w:rsidR="00C447A4" w:rsidRPr="006B2298">
        <w:rPr>
          <w:rFonts w:ascii="Palatino Linotype" w:eastAsia="Calibri" w:hAnsi="Palatino Linotype" w:cs="Arial"/>
          <w:color w:val="000000" w:themeColor="text1"/>
          <w:lang w:val="es-MX" w:eastAsia="en-US"/>
        </w:rPr>
        <w:t xml:space="preserve">el caso concreto y derivado del razonamiento lógico-jurídico de las constancias que obran en el expediente electrónico al rubro indicado, es de señalar primeramente que </w:t>
      </w:r>
      <w:r w:rsidR="00C447A4" w:rsidRPr="006B2298">
        <w:rPr>
          <w:rFonts w:ascii="Palatino Linotype" w:hAnsi="Palatino Linotype" w:cs="Arial"/>
          <w:color w:val="000000" w:themeColor="text1"/>
        </w:rPr>
        <w:t>l</w:t>
      </w:r>
      <w:r w:rsidR="00556EB5" w:rsidRPr="006B2298">
        <w:rPr>
          <w:rFonts w:ascii="Palatino Linotype" w:hAnsi="Palatino Linotype" w:cs="Arial"/>
          <w:color w:val="000000" w:themeColor="text1"/>
        </w:rPr>
        <w:t>a</w:t>
      </w:r>
      <w:r w:rsidR="00C447A4" w:rsidRPr="006B2298">
        <w:rPr>
          <w:rFonts w:ascii="Palatino Linotype" w:hAnsi="Palatino Linotype" w:cs="Arial"/>
          <w:color w:val="000000" w:themeColor="text1"/>
        </w:rPr>
        <w:t xml:space="preserve"> hoy recurrente solicit</w:t>
      </w:r>
      <w:r w:rsidRPr="006B2298">
        <w:rPr>
          <w:rFonts w:ascii="Palatino Linotype" w:hAnsi="Palatino Linotype" w:cs="Arial"/>
          <w:color w:val="000000" w:themeColor="text1"/>
        </w:rPr>
        <w:t>ó</w:t>
      </w:r>
      <w:r w:rsidR="00C447A4" w:rsidRPr="006B2298">
        <w:rPr>
          <w:rFonts w:ascii="Palatino Linotype" w:hAnsi="Palatino Linotype" w:cs="Arial"/>
          <w:color w:val="000000" w:themeColor="text1"/>
        </w:rPr>
        <w:t xml:space="preserve"> </w:t>
      </w:r>
      <w:r w:rsidR="005C6A0F" w:rsidRPr="006B2298">
        <w:rPr>
          <w:rFonts w:ascii="Palatino Linotype" w:hAnsi="Palatino Linotype" w:cs="Arial"/>
          <w:color w:val="000000" w:themeColor="text1"/>
        </w:rPr>
        <w:t xml:space="preserve">la siguiente </w:t>
      </w:r>
      <w:r w:rsidR="00556EB5" w:rsidRPr="006B2298">
        <w:rPr>
          <w:rFonts w:ascii="Palatino Linotype" w:hAnsi="Palatino Linotype" w:cs="Arial"/>
          <w:color w:val="000000" w:themeColor="text1"/>
        </w:rPr>
        <w:t>información</w:t>
      </w:r>
      <w:r w:rsidR="005C6A0F" w:rsidRPr="006B2298">
        <w:rPr>
          <w:rFonts w:ascii="Palatino Linotype" w:hAnsi="Palatino Linotype" w:cs="Arial"/>
          <w:color w:val="000000" w:themeColor="text1"/>
        </w:rPr>
        <w:t>:</w:t>
      </w:r>
    </w:p>
    <w:p w:rsidR="00C447A4" w:rsidRPr="006B2298" w:rsidRDefault="00C447A4" w:rsidP="006B2298">
      <w:pPr>
        <w:pStyle w:val="Prrafodelista"/>
        <w:spacing w:line="360" w:lineRule="auto"/>
        <w:rPr>
          <w:rFonts w:ascii="Palatino Linotype" w:hAnsi="Palatino Linotype" w:cs="Arial"/>
          <w:color w:val="000000" w:themeColor="text1"/>
        </w:rPr>
      </w:pPr>
    </w:p>
    <w:p w:rsidR="00B91358" w:rsidRPr="006B2298" w:rsidRDefault="003E1EFC" w:rsidP="006B2298">
      <w:pPr>
        <w:pStyle w:val="Prrafodelista"/>
        <w:numPr>
          <w:ilvl w:val="0"/>
          <w:numId w:val="6"/>
        </w:numPr>
        <w:spacing w:before="240" w:after="240" w:line="360" w:lineRule="auto"/>
        <w:ind w:left="993" w:right="51"/>
        <w:jc w:val="both"/>
        <w:rPr>
          <w:rFonts w:ascii="Palatino Linotype" w:hAnsi="Palatino Linotype" w:cs="Arial"/>
          <w:color w:val="000000" w:themeColor="text1"/>
        </w:rPr>
      </w:pPr>
      <w:r w:rsidRPr="006B2298">
        <w:rPr>
          <w:rFonts w:ascii="Palatino Linotype" w:hAnsi="Palatino Linotype" w:cs="Arial"/>
          <w:b/>
          <w:color w:val="000000" w:themeColor="text1"/>
        </w:rPr>
        <w:t xml:space="preserve">Dirección electrónica donde </w:t>
      </w:r>
      <w:r w:rsidR="00807646" w:rsidRPr="006B2298">
        <w:rPr>
          <w:rFonts w:ascii="Palatino Linotype" w:hAnsi="Palatino Linotype" w:cs="Arial"/>
          <w:b/>
          <w:color w:val="000000" w:themeColor="text1"/>
        </w:rPr>
        <w:t xml:space="preserve">puedan </w:t>
      </w:r>
      <w:r w:rsidR="00B91358" w:rsidRPr="006B2298">
        <w:rPr>
          <w:rFonts w:ascii="Palatino Linotype" w:hAnsi="Palatino Linotype" w:cs="Arial"/>
          <w:b/>
          <w:color w:val="000000" w:themeColor="text1"/>
        </w:rPr>
        <w:t>presentarse solicitudes de información; y</w:t>
      </w:r>
    </w:p>
    <w:p w:rsidR="00B91358" w:rsidRPr="006B2298" w:rsidRDefault="00B91358" w:rsidP="006B2298">
      <w:pPr>
        <w:pStyle w:val="Prrafodelista"/>
        <w:spacing w:before="240" w:after="240" w:line="360" w:lineRule="auto"/>
        <w:ind w:left="1146" w:right="51"/>
        <w:jc w:val="both"/>
        <w:rPr>
          <w:rFonts w:ascii="Palatino Linotype" w:hAnsi="Palatino Linotype" w:cs="Arial"/>
          <w:color w:val="000000" w:themeColor="text1"/>
        </w:rPr>
      </w:pPr>
    </w:p>
    <w:p w:rsidR="003158F1" w:rsidRPr="006B2298" w:rsidRDefault="00B91358" w:rsidP="006B2298">
      <w:pPr>
        <w:pStyle w:val="Prrafodelista"/>
        <w:numPr>
          <w:ilvl w:val="0"/>
          <w:numId w:val="6"/>
        </w:numPr>
        <w:spacing w:before="240" w:after="240" w:line="360" w:lineRule="auto"/>
        <w:ind w:left="993" w:right="51"/>
        <w:jc w:val="both"/>
        <w:rPr>
          <w:rFonts w:ascii="Palatino Linotype" w:hAnsi="Palatino Linotype" w:cs="Arial"/>
          <w:color w:val="000000" w:themeColor="text1"/>
        </w:rPr>
      </w:pPr>
      <w:r w:rsidRPr="006B2298">
        <w:rPr>
          <w:rFonts w:ascii="Palatino Linotype" w:hAnsi="Palatino Linotype" w:cs="Arial"/>
          <w:b/>
          <w:color w:val="000000" w:themeColor="text1"/>
        </w:rPr>
        <w:t xml:space="preserve">Registro de solicitudes de información recibidas y atendidas </w:t>
      </w:r>
      <w:r w:rsidR="003E1EFC" w:rsidRPr="006B2298">
        <w:rPr>
          <w:rFonts w:ascii="Palatino Linotype" w:hAnsi="Palatino Linotype" w:cs="Arial"/>
          <w:b/>
          <w:color w:val="000000" w:themeColor="text1"/>
        </w:rPr>
        <w:t>del primer trimestre de</w:t>
      </w:r>
      <w:r w:rsidRPr="006B2298">
        <w:rPr>
          <w:rFonts w:ascii="Palatino Linotype" w:hAnsi="Palatino Linotype" w:cs="Arial"/>
          <w:b/>
          <w:color w:val="000000" w:themeColor="text1"/>
        </w:rPr>
        <w:t xml:space="preserve"> </w:t>
      </w:r>
      <w:r w:rsidR="003E1EFC" w:rsidRPr="006B2298">
        <w:rPr>
          <w:rFonts w:ascii="Palatino Linotype" w:hAnsi="Palatino Linotype" w:cs="Arial"/>
          <w:b/>
          <w:color w:val="000000" w:themeColor="text1"/>
        </w:rPr>
        <w:t>l</w:t>
      </w:r>
      <w:r w:rsidRPr="006B2298">
        <w:rPr>
          <w:rFonts w:ascii="Palatino Linotype" w:hAnsi="Palatino Linotype" w:cs="Arial"/>
          <w:b/>
          <w:color w:val="000000" w:themeColor="text1"/>
        </w:rPr>
        <w:t>os</w:t>
      </w:r>
      <w:r w:rsidR="003E1EFC" w:rsidRPr="006B2298">
        <w:rPr>
          <w:rFonts w:ascii="Palatino Linotype" w:hAnsi="Palatino Linotype" w:cs="Arial"/>
          <w:b/>
          <w:color w:val="000000" w:themeColor="text1"/>
        </w:rPr>
        <w:t xml:space="preserve"> año</w:t>
      </w:r>
      <w:r w:rsidRPr="006B2298">
        <w:rPr>
          <w:rFonts w:ascii="Palatino Linotype" w:hAnsi="Palatino Linotype" w:cs="Arial"/>
          <w:b/>
          <w:color w:val="000000" w:themeColor="text1"/>
        </w:rPr>
        <w:t>s</w:t>
      </w:r>
      <w:r w:rsidR="003E1EFC" w:rsidRPr="006B2298">
        <w:rPr>
          <w:rFonts w:ascii="Palatino Linotype" w:hAnsi="Palatino Linotype" w:cs="Arial"/>
          <w:b/>
          <w:color w:val="000000" w:themeColor="text1"/>
        </w:rPr>
        <w:t xml:space="preserve"> 2013</w:t>
      </w:r>
      <w:r w:rsidRPr="006B2298">
        <w:rPr>
          <w:rFonts w:ascii="Palatino Linotype" w:hAnsi="Palatino Linotype" w:cs="Arial"/>
          <w:b/>
          <w:color w:val="000000" w:themeColor="text1"/>
        </w:rPr>
        <w:t xml:space="preserve"> a </w:t>
      </w:r>
      <w:r w:rsidR="003E1EFC" w:rsidRPr="006B2298">
        <w:rPr>
          <w:rFonts w:ascii="Palatino Linotype" w:hAnsi="Palatino Linotype" w:cs="Arial"/>
          <w:b/>
          <w:color w:val="000000" w:themeColor="text1"/>
        </w:rPr>
        <w:t>201</w:t>
      </w:r>
      <w:r w:rsidRPr="006B2298">
        <w:rPr>
          <w:rFonts w:ascii="Palatino Linotype" w:hAnsi="Palatino Linotype" w:cs="Arial"/>
          <w:b/>
          <w:color w:val="000000" w:themeColor="text1"/>
        </w:rPr>
        <w:t>9,</w:t>
      </w:r>
      <w:r w:rsidR="003E1EFC" w:rsidRPr="006B2298">
        <w:rPr>
          <w:rFonts w:ascii="Palatino Linotype" w:hAnsi="Palatino Linotype" w:cs="Arial"/>
          <w:b/>
          <w:color w:val="000000" w:themeColor="text1"/>
        </w:rPr>
        <w:t xml:space="preserve"> las áreas a las que fueron turnadas o dirección electrónica </w:t>
      </w:r>
      <w:r w:rsidRPr="006B2298">
        <w:rPr>
          <w:rFonts w:ascii="Palatino Linotype" w:hAnsi="Palatino Linotype" w:cs="Arial"/>
          <w:b/>
          <w:color w:val="000000" w:themeColor="text1"/>
        </w:rPr>
        <w:t>para su consulta, en datos abiertos.</w:t>
      </w:r>
    </w:p>
    <w:p w:rsidR="004B121A" w:rsidRPr="006B2298" w:rsidRDefault="004B121A" w:rsidP="006B2298">
      <w:pPr>
        <w:pStyle w:val="Prrafodelista"/>
        <w:widowControl w:val="0"/>
        <w:autoSpaceDE w:val="0"/>
        <w:autoSpaceDN w:val="0"/>
        <w:adjustRightInd w:val="0"/>
        <w:spacing w:before="240" w:after="240" w:line="360" w:lineRule="auto"/>
        <w:ind w:left="0" w:right="49"/>
        <w:jc w:val="both"/>
        <w:rPr>
          <w:rFonts w:ascii="Palatino Linotype" w:hAnsi="Palatino Linotype"/>
          <w:color w:val="000000" w:themeColor="text1"/>
          <w:lang w:val="es-ES"/>
        </w:rPr>
      </w:pPr>
    </w:p>
    <w:p w:rsidR="00CE1484" w:rsidRPr="006B2298" w:rsidRDefault="00B91358" w:rsidP="006B2298">
      <w:pPr>
        <w:pStyle w:val="Prrafodelista"/>
        <w:numPr>
          <w:ilvl w:val="0"/>
          <w:numId w:val="1"/>
        </w:numPr>
        <w:tabs>
          <w:tab w:val="left" w:pos="0"/>
        </w:tabs>
        <w:spacing w:line="360" w:lineRule="auto"/>
        <w:ind w:left="0" w:right="49" w:firstLine="0"/>
        <w:jc w:val="both"/>
        <w:rPr>
          <w:rFonts w:ascii="Palatino Linotype" w:hAnsi="Palatino Linotype" w:cs="Arial"/>
          <w:noProof/>
          <w:color w:val="000000" w:themeColor="text1"/>
          <w:lang w:eastAsia="es-MX"/>
        </w:rPr>
      </w:pPr>
      <w:r w:rsidRPr="006B2298">
        <w:rPr>
          <w:rFonts w:ascii="Palatino Linotype" w:hAnsi="Palatino Linotype"/>
          <w:color w:val="000000" w:themeColor="text1"/>
          <w:lang w:val="es-ES"/>
        </w:rPr>
        <w:t xml:space="preserve">De la respuesta emitida se desprende que </w:t>
      </w:r>
      <w:r w:rsidR="001A1DA6" w:rsidRPr="006B2298">
        <w:rPr>
          <w:rFonts w:ascii="Palatino Linotype" w:hAnsi="Palatino Linotype"/>
          <w:color w:val="000000" w:themeColor="text1"/>
          <w:lang w:val="es-ES"/>
        </w:rPr>
        <w:t xml:space="preserve">el </w:t>
      </w:r>
      <w:r w:rsidR="001A1DA6" w:rsidRPr="006B2298">
        <w:rPr>
          <w:rFonts w:ascii="Palatino Linotype" w:hAnsi="Palatino Linotype"/>
          <w:b/>
          <w:color w:val="000000" w:themeColor="text1"/>
          <w:lang w:val="es-ES"/>
        </w:rPr>
        <w:t>SUJETO OBLIGADO</w:t>
      </w:r>
      <w:r w:rsidR="001A1DA6" w:rsidRPr="006B2298">
        <w:rPr>
          <w:rFonts w:ascii="Palatino Linotype" w:hAnsi="Palatino Linotype"/>
          <w:color w:val="000000" w:themeColor="text1"/>
          <w:lang w:val="es-ES"/>
        </w:rPr>
        <w:t xml:space="preserve"> generó un documento </w:t>
      </w:r>
      <w:r w:rsidR="001A1DA6" w:rsidRPr="006B2298">
        <w:rPr>
          <w:rFonts w:ascii="Palatino Linotype" w:hAnsi="Palatino Linotype"/>
          <w:i/>
          <w:color w:val="000000" w:themeColor="text1"/>
          <w:lang w:val="es-ES"/>
        </w:rPr>
        <w:t>ad hoc</w:t>
      </w:r>
      <w:r w:rsidR="001A1DA6" w:rsidRPr="006B2298">
        <w:rPr>
          <w:rFonts w:ascii="Palatino Linotype" w:hAnsi="Palatino Linotype"/>
          <w:color w:val="000000" w:themeColor="text1"/>
          <w:lang w:val="es-ES"/>
        </w:rPr>
        <w:t xml:space="preserve"> para satisfacer las pretensiones del particular</w:t>
      </w:r>
      <w:r w:rsidR="00D76A39" w:rsidRPr="006B2298">
        <w:rPr>
          <w:rFonts w:ascii="Palatino Linotype" w:hAnsi="Palatino Linotype"/>
          <w:color w:val="000000" w:themeColor="text1"/>
          <w:lang w:val="es-ES"/>
        </w:rPr>
        <w:t>, con datos</w:t>
      </w:r>
      <w:r w:rsidR="001A1DA6" w:rsidRPr="006B2298">
        <w:rPr>
          <w:rFonts w:ascii="Palatino Linotype" w:hAnsi="Palatino Linotype"/>
          <w:color w:val="000000" w:themeColor="text1"/>
          <w:lang w:val="es-ES"/>
        </w:rPr>
        <w:t xml:space="preserve"> extraído</w:t>
      </w:r>
      <w:r w:rsidR="00D76A39" w:rsidRPr="006B2298">
        <w:rPr>
          <w:rFonts w:ascii="Palatino Linotype" w:hAnsi="Palatino Linotype"/>
          <w:color w:val="000000" w:themeColor="text1"/>
          <w:lang w:val="es-ES"/>
        </w:rPr>
        <w:t>s</w:t>
      </w:r>
      <w:r w:rsidR="001A1DA6" w:rsidRPr="006B2298">
        <w:rPr>
          <w:rFonts w:ascii="Palatino Linotype" w:hAnsi="Palatino Linotype"/>
          <w:color w:val="000000" w:themeColor="text1"/>
          <w:lang w:val="es-ES"/>
        </w:rPr>
        <w:t xml:space="preserve"> de los registros de su cuenta en el sistema </w:t>
      </w:r>
      <w:r w:rsidR="001A1DA6" w:rsidRPr="006B2298">
        <w:rPr>
          <w:rFonts w:ascii="Palatino Linotype" w:hAnsi="Palatino Linotype"/>
          <w:b/>
          <w:color w:val="000000" w:themeColor="text1"/>
          <w:lang w:val="es-ES"/>
        </w:rPr>
        <w:t>SAIMEX</w:t>
      </w:r>
      <w:r w:rsidR="001A1DA6" w:rsidRPr="006B2298">
        <w:rPr>
          <w:rFonts w:ascii="Palatino Linotype" w:hAnsi="Palatino Linotype"/>
          <w:color w:val="000000" w:themeColor="text1"/>
          <w:lang w:val="es-ES"/>
        </w:rPr>
        <w:t xml:space="preserve"> en su carácter de sujeto obligado</w:t>
      </w:r>
      <w:r w:rsidR="00947AC9" w:rsidRPr="006B2298">
        <w:rPr>
          <w:rFonts w:ascii="Palatino Linotype" w:hAnsi="Palatino Linotype"/>
          <w:color w:val="000000" w:themeColor="text1"/>
          <w:lang w:val="es-ES"/>
        </w:rPr>
        <w:t>;</w:t>
      </w:r>
      <w:r w:rsidR="00CE1484" w:rsidRPr="006B2298">
        <w:rPr>
          <w:rFonts w:ascii="Palatino Linotype" w:hAnsi="Palatino Linotype"/>
          <w:color w:val="000000" w:themeColor="text1"/>
          <w:lang w:val="es-ES"/>
        </w:rPr>
        <w:t xml:space="preserve"> al respecto debe decirse </w:t>
      </w:r>
      <w:r w:rsidR="00CE1484" w:rsidRPr="006B2298">
        <w:rPr>
          <w:rFonts w:ascii="Palatino Linotype" w:hAnsi="Palatino Linotype" w:cs="Arial"/>
          <w:color w:val="000000" w:themeColor="text1"/>
        </w:rPr>
        <w:t xml:space="preserve">que </w:t>
      </w:r>
      <w:r w:rsidR="00CE1484" w:rsidRPr="006B2298">
        <w:rPr>
          <w:rFonts w:ascii="Palatino Linotype" w:hAnsi="Palatino Linotype"/>
          <w:color w:val="000000" w:themeColor="text1"/>
        </w:rPr>
        <w:t xml:space="preserve">los sujeto obligados no se encuentran compelidos para efectuar cálculos, investigaciones, resúmenes o generar la información a efecto de entregarla conforme a los intereses de los solicitantes, </w:t>
      </w:r>
      <w:r w:rsidR="00CE1484" w:rsidRPr="006B2298">
        <w:rPr>
          <w:rFonts w:ascii="Palatino Linotype" w:hAnsi="Palatino Linotype" w:cs="Arial"/>
          <w:color w:val="000000" w:themeColor="text1"/>
        </w:rPr>
        <w:t xml:space="preserve">toda vez que </w:t>
      </w:r>
      <w:r w:rsidR="00CE1484" w:rsidRPr="006B2298">
        <w:rPr>
          <w:rFonts w:ascii="Palatino Linotype" w:hAnsi="Palatino Linotype"/>
          <w:color w:val="000000" w:themeColor="text1"/>
        </w:rPr>
        <w:t xml:space="preserve">hay información que no puede generarse al grado de detalle requerido; </w:t>
      </w:r>
      <w:r w:rsidR="00CE1484" w:rsidRPr="006B2298">
        <w:rPr>
          <w:rFonts w:ascii="Palatino Linotype" w:hAnsi="Palatino Linotype" w:cs="Arial"/>
          <w:noProof/>
          <w:color w:val="000000" w:themeColor="text1"/>
          <w:lang w:eastAsia="es-MX"/>
        </w:rPr>
        <w:t>tal y como lo refiere el artículo 12 párrafo segundo de la ley de la materia aplicable, en concordancia con el criterio número 09/10 emitido por el ahora Instituto Nacional de Transparencia, Acceso a la Información Pública y Protección de Datos Personales que a la letra señalan:</w:t>
      </w:r>
    </w:p>
    <w:p w:rsidR="001A1DA6" w:rsidRPr="006B2298" w:rsidRDefault="001A1DA6" w:rsidP="006B2298">
      <w:pPr>
        <w:pStyle w:val="Prrafodelista"/>
        <w:tabs>
          <w:tab w:val="left" w:pos="0"/>
        </w:tabs>
        <w:spacing w:line="360" w:lineRule="auto"/>
        <w:ind w:left="0" w:right="49"/>
        <w:jc w:val="both"/>
        <w:rPr>
          <w:rFonts w:ascii="Palatino Linotype" w:hAnsi="Palatino Linotype" w:cs="Arial"/>
          <w:noProof/>
          <w:color w:val="000000" w:themeColor="text1"/>
          <w:lang w:eastAsia="es-MX"/>
        </w:rPr>
      </w:pPr>
    </w:p>
    <w:p w:rsidR="00CE1484" w:rsidRPr="006B2298" w:rsidRDefault="00CE1484" w:rsidP="006B2298">
      <w:pPr>
        <w:tabs>
          <w:tab w:val="left" w:pos="709"/>
        </w:tabs>
        <w:spacing w:line="360" w:lineRule="auto"/>
        <w:ind w:left="426" w:right="616"/>
        <w:jc w:val="both"/>
        <w:rPr>
          <w:rFonts w:ascii="Palatino Linotype" w:hAnsi="Palatino Linotype" w:cs="Arial"/>
          <w:i/>
          <w:noProof/>
          <w:color w:val="000000" w:themeColor="text1"/>
          <w:lang w:eastAsia="es-MX"/>
        </w:rPr>
      </w:pPr>
      <w:r w:rsidRPr="006B2298">
        <w:rPr>
          <w:rFonts w:ascii="Palatino Linotype" w:hAnsi="Palatino Linotype"/>
          <w:i/>
          <w:color w:val="000000" w:themeColor="text1"/>
        </w:rPr>
        <w:t>Artículo 12. Quienes generen, recopilen, administren, manejen, procesen, archiven o conserven información pública serán responsables de la misma en los términos de las disposiciones jurídicas aplicables.</w:t>
      </w:r>
    </w:p>
    <w:p w:rsidR="00CE1484" w:rsidRPr="006B2298" w:rsidRDefault="00CE1484" w:rsidP="006B2298">
      <w:pPr>
        <w:tabs>
          <w:tab w:val="left" w:pos="709"/>
        </w:tabs>
        <w:spacing w:line="360" w:lineRule="auto"/>
        <w:ind w:left="426" w:right="616"/>
        <w:jc w:val="both"/>
        <w:rPr>
          <w:rFonts w:ascii="Palatino Linotype" w:hAnsi="Palatino Linotype"/>
          <w:b/>
          <w:i/>
          <w:color w:val="000000" w:themeColor="text1"/>
          <w:u w:val="single"/>
        </w:rPr>
      </w:pPr>
      <w:r w:rsidRPr="006B2298">
        <w:rPr>
          <w:rFonts w:ascii="Palatino Linotype" w:hAnsi="Palatino Linotype"/>
          <w:b/>
          <w:i/>
          <w:color w:val="000000" w:themeColor="text1"/>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E1484" w:rsidRPr="006B2298" w:rsidRDefault="00CE1484" w:rsidP="006B2298">
      <w:pPr>
        <w:tabs>
          <w:tab w:val="left" w:pos="709"/>
        </w:tabs>
        <w:spacing w:line="360" w:lineRule="auto"/>
        <w:ind w:left="426" w:right="616"/>
        <w:jc w:val="both"/>
        <w:rPr>
          <w:rFonts w:ascii="Palatino Linotype" w:hAnsi="Palatino Linotype" w:cs="Arial"/>
          <w:b/>
          <w:i/>
          <w:noProof/>
          <w:color w:val="000000" w:themeColor="text1"/>
          <w:u w:val="single"/>
          <w:lang w:eastAsia="es-MX"/>
        </w:rPr>
      </w:pPr>
    </w:p>
    <w:p w:rsidR="00CE1484" w:rsidRPr="006B2298" w:rsidRDefault="00CE1484" w:rsidP="006B2298">
      <w:pPr>
        <w:tabs>
          <w:tab w:val="left" w:pos="709"/>
        </w:tabs>
        <w:spacing w:line="360" w:lineRule="auto"/>
        <w:ind w:left="426" w:right="616"/>
        <w:jc w:val="both"/>
        <w:rPr>
          <w:rFonts w:ascii="Palatino Linotype" w:hAnsi="Palatino Linotype"/>
          <w:color w:val="000000" w:themeColor="text1"/>
        </w:rPr>
      </w:pPr>
      <w:r w:rsidRPr="006B2298">
        <w:rPr>
          <w:rFonts w:ascii="Palatino Linotype" w:hAnsi="Palatino Linotype"/>
          <w:b/>
          <w:color w:val="000000" w:themeColor="text1"/>
        </w:rPr>
        <w:t>Las dependencias y entidades no están obligadas a generar documentos ad hoc para responder una solicitud de acceso a la información</w:t>
      </w:r>
      <w:r w:rsidRPr="006B2298">
        <w:rPr>
          <w:rFonts w:ascii="Palatino Linotype" w:hAnsi="Palatino Linotype"/>
          <w:color w:val="000000" w:themeColor="text1"/>
        </w:rPr>
        <w:t>.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1A1DA6" w:rsidRPr="006B2298" w:rsidRDefault="001A1DA6" w:rsidP="006B2298">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color w:val="000000" w:themeColor="text1"/>
          <w:lang w:val="es-ES"/>
        </w:rPr>
      </w:pPr>
      <w:r w:rsidRPr="006B2298">
        <w:rPr>
          <w:rFonts w:ascii="Palatino Linotype" w:hAnsi="Palatino Linotype"/>
          <w:color w:val="000000" w:themeColor="text1"/>
          <w:lang w:val="es-ES"/>
        </w:rPr>
        <w:t xml:space="preserve">Sin embargo, también lo es que no existe precepto jurídico que lo impida. Ahora bien, de la revisión a los documentos remitidos se advierte que </w:t>
      </w:r>
      <w:r w:rsidR="009A3A26" w:rsidRPr="006B2298">
        <w:rPr>
          <w:rFonts w:ascii="Palatino Linotype" w:hAnsi="Palatino Linotype"/>
          <w:color w:val="000000" w:themeColor="text1"/>
          <w:lang w:val="es-ES"/>
        </w:rPr>
        <w:t xml:space="preserve">los extractos corresponden a decir del </w:t>
      </w:r>
      <w:r w:rsidR="009A3A26" w:rsidRPr="006B2298">
        <w:rPr>
          <w:rFonts w:ascii="Palatino Linotype" w:hAnsi="Palatino Linotype"/>
          <w:b/>
          <w:color w:val="000000" w:themeColor="text1"/>
          <w:lang w:val="es-ES"/>
        </w:rPr>
        <w:t xml:space="preserve">SUJETO OBLIGADO </w:t>
      </w:r>
      <w:r w:rsidR="009A3A26" w:rsidRPr="006B2298">
        <w:rPr>
          <w:rFonts w:ascii="Palatino Linotype" w:hAnsi="Palatino Linotype"/>
          <w:color w:val="000000" w:themeColor="text1"/>
          <w:lang w:val="es-ES"/>
        </w:rPr>
        <w:t>a</w:t>
      </w:r>
      <w:r w:rsidRPr="006B2298">
        <w:rPr>
          <w:rFonts w:ascii="Palatino Linotype" w:hAnsi="Palatino Linotype"/>
          <w:color w:val="000000" w:themeColor="text1"/>
          <w:lang w:val="es-ES"/>
        </w:rPr>
        <w:t xml:space="preserve"> </w:t>
      </w:r>
      <w:r w:rsidR="009A3A26" w:rsidRPr="006B2298">
        <w:rPr>
          <w:rFonts w:ascii="Palatino Linotype" w:hAnsi="Palatino Linotype"/>
          <w:color w:val="000000" w:themeColor="text1"/>
          <w:lang w:val="es-ES"/>
        </w:rPr>
        <w:t xml:space="preserve">los </w:t>
      </w:r>
      <w:r w:rsidRPr="006B2298">
        <w:rPr>
          <w:rFonts w:ascii="Palatino Linotype" w:hAnsi="Palatino Linotype"/>
          <w:color w:val="000000" w:themeColor="text1"/>
          <w:lang w:val="es-ES"/>
        </w:rPr>
        <w:t xml:space="preserve">primeros trimestres de los años </w:t>
      </w:r>
      <w:r w:rsidR="009A3A26" w:rsidRPr="006B2298">
        <w:rPr>
          <w:rFonts w:ascii="Palatino Linotype" w:hAnsi="Palatino Linotype"/>
          <w:color w:val="000000" w:themeColor="text1"/>
          <w:lang w:val="es-ES"/>
        </w:rPr>
        <w:t>referidos</w:t>
      </w:r>
      <w:r w:rsidRPr="006B2298">
        <w:rPr>
          <w:rFonts w:ascii="Palatino Linotype" w:hAnsi="Palatino Linotype"/>
          <w:color w:val="000000" w:themeColor="text1"/>
          <w:lang w:val="es-ES"/>
        </w:rPr>
        <w:t xml:space="preserve"> en la solicitud de información</w:t>
      </w:r>
      <w:r w:rsidR="009A3A26" w:rsidRPr="006B2298">
        <w:rPr>
          <w:rFonts w:ascii="Palatino Linotype" w:hAnsi="Palatino Linotype"/>
          <w:color w:val="000000" w:themeColor="text1"/>
          <w:lang w:val="es-ES"/>
        </w:rPr>
        <w:t xml:space="preserve">, lo que resulta contrario a lo señalado por el particular al </w:t>
      </w:r>
      <w:r w:rsidR="00291335" w:rsidRPr="006B2298">
        <w:rPr>
          <w:rFonts w:ascii="Palatino Linotype" w:hAnsi="Palatino Linotype"/>
          <w:color w:val="000000" w:themeColor="text1"/>
          <w:lang w:val="es-ES"/>
        </w:rPr>
        <w:t>relatar</w:t>
      </w:r>
      <w:r w:rsidR="009A3A26" w:rsidRPr="006B2298">
        <w:rPr>
          <w:rFonts w:ascii="Palatino Linotype" w:hAnsi="Palatino Linotype"/>
          <w:color w:val="000000" w:themeColor="text1"/>
          <w:lang w:val="es-ES"/>
        </w:rPr>
        <w:t xml:space="preserve"> que falta información.</w:t>
      </w:r>
    </w:p>
    <w:p w:rsidR="009A3A26" w:rsidRPr="006B2298" w:rsidRDefault="009A3A26" w:rsidP="006B2298">
      <w:pPr>
        <w:pStyle w:val="Prrafodelista"/>
        <w:widowControl w:val="0"/>
        <w:autoSpaceDE w:val="0"/>
        <w:autoSpaceDN w:val="0"/>
        <w:adjustRightInd w:val="0"/>
        <w:spacing w:before="240" w:after="240" w:line="360" w:lineRule="auto"/>
        <w:ind w:left="0" w:right="49"/>
        <w:jc w:val="both"/>
        <w:rPr>
          <w:rFonts w:ascii="Palatino Linotype" w:hAnsi="Palatino Linotype"/>
          <w:color w:val="000000" w:themeColor="text1"/>
          <w:lang w:val="es-ES"/>
        </w:rPr>
      </w:pPr>
    </w:p>
    <w:p w:rsidR="009A3A26" w:rsidRPr="006B2298" w:rsidRDefault="009A3A26" w:rsidP="006B2298">
      <w:pPr>
        <w:pStyle w:val="Prrafodelista"/>
        <w:numPr>
          <w:ilvl w:val="0"/>
          <w:numId w:val="1"/>
        </w:numPr>
        <w:spacing w:before="240" w:after="360" w:line="360" w:lineRule="auto"/>
        <w:ind w:left="0" w:firstLine="0"/>
        <w:jc w:val="both"/>
        <w:rPr>
          <w:rFonts w:ascii="Palatino Linotype" w:hAnsi="Palatino Linotype"/>
        </w:rPr>
      </w:pPr>
      <w:r w:rsidRPr="006B2298">
        <w:rPr>
          <w:rFonts w:ascii="Palatino Linotype" w:hAnsi="Palatino Linotype" w:cs="Arial"/>
          <w:color w:val="000000" w:themeColor="text1"/>
        </w:rPr>
        <w:t xml:space="preserve">Al respecto debe precisarse, que este Instituto no se encuentra facultado para dudar de la veracidad </w:t>
      </w:r>
      <w:r w:rsidRPr="006B2298">
        <w:rPr>
          <w:rFonts w:ascii="Palatino Linotype" w:hAnsi="Palatino Linotype" w:cs="Bookman Old Style"/>
          <w:lang w:val="es-ES"/>
        </w:rPr>
        <w:t>de las respuestas esgrimidas por los sujetos obligados</w:t>
      </w:r>
      <w:r w:rsidRPr="006B2298">
        <w:rPr>
          <w:rFonts w:ascii="Palatino Linotype" w:hAnsi="Palatino Linotype" w:cs="Arial"/>
        </w:rPr>
        <w:t xml:space="preserve"> ni de la que ponen a disposición de los solicitantes; situación que se aleja de las atribuciones de este Instituto </w:t>
      </w:r>
      <w:r w:rsidRPr="006B2298">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9A3A26" w:rsidRPr="006B2298" w:rsidRDefault="009A3A26" w:rsidP="006B2298">
      <w:pPr>
        <w:pStyle w:val="Prrafodelista"/>
        <w:spacing w:before="240" w:after="360" w:line="360" w:lineRule="auto"/>
        <w:ind w:left="0"/>
        <w:jc w:val="both"/>
        <w:rPr>
          <w:rFonts w:ascii="Palatino Linotype" w:hAnsi="Palatino Linotype"/>
        </w:rPr>
      </w:pPr>
    </w:p>
    <w:p w:rsidR="009A3A26" w:rsidRPr="006B2298" w:rsidRDefault="009A3A26" w:rsidP="006B2298">
      <w:pPr>
        <w:pStyle w:val="Prrafodelista"/>
        <w:numPr>
          <w:ilvl w:val="0"/>
          <w:numId w:val="1"/>
        </w:numPr>
        <w:spacing w:before="240" w:after="360" w:line="360" w:lineRule="auto"/>
        <w:ind w:left="0" w:firstLine="0"/>
        <w:jc w:val="both"/>
        <w:rPr>
          <w:rFonts w:ascii="Palatino Linotype" w:hAnsi="Palatino Linotype"/>
        </w:rPr>
      </w:pPr>
      <w:r w:rsidRPr="006B2298">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9A3A26" w:rsidRPr="006B2298" w:rsidRDefault="009A3A26" w:rsidP="006B2298">
      <w:pPr>
        <w:pStyle w:val="Default"/>
        <w:spacing w:before="240" w:after="360" w:line="360" w:lineRule="auto"/>
        <w:ind w:left="567" w:right="616"/>
        <w:jc w:val="both"/>
        <w:rPr>
          <w:i/>
        </w:rPr>
      </w:pPr>
      <w:r w:rsidRPr="006B2298">
        <w:rPr>
          <w:i/>
        </w:rPr>
        <w:t xml:space="preserve">El Instituto Federal de Acceso a la Información y Protección de Datos </w:t>
      </w:r>
      <w:r w:rsidRPr="006B2298">
        <w:rPr>
          <w:b/>
          <w:i/>
        </w:rPr>
        <w:t>no cuenta con facultades para pronunciarse respecto de la veracidad de los documentos proporcionados por los sujetos obligados.</w:t>
      </w:r>
      <w:r w:rsidRPr="006B2298">
        <w:rPr>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A3A26" w:rsidRPr="006B2298" w:rsidRDefault="009A3A26" w:rsidP="006B2298">
      <w:pPr>
        <w:pStyle w:val="Default"/>
        <w:numPr>
          <w:ilvl w:val="0"/>
          <w:numId w:val="1"/>
        </w:numPr>
        <w:spacing w:before="240" w:after="360" w:line="360" w:lineRule="auto"/>
        <w:ind w:left="0" w:firstLine="0"/>
        <w:jc w:val="both"/>
        <w:rPr>
          <w:i/>
        </w:rPr>
      </w:pPr>
      <w:r w:rsidRPr="006B2298">
        <w:t xml:space="preserve">Por su parte, la </w:t>
      </w:r>
      <w:r w:rsidRPr="006B2298">
        <w:rPr>
          <w:b/>
        </w:rPr>
        <w:t>Ley de Transparencia y Acceso a la Información Pública del Estado de México y Municipios</w:t>
      </w:r>
      <w:r w:rsidRPr="006B2298">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9A3A26" w:rsidRPr="006B2298" w:rsidRDefault="009A3A26" w:rsidP="006B2298">
      <w:pPr>
        <w:pStyle w:val="Prrafodelista"/>
        <w:spacing w:line="360" w:lineRule="auto"/>
        <w:ind w:left="567" w:right="616"/>
        <w:jc w:val="both"/>
        <w:rPr>
          <w:rFonts w:ascii="Palatino Linotype" w:hAnsi="Palatino Linotype" w:cs="Arial"/>
          <w:b/>
          <w:i/>
        </w:rPr>
      </w:pPr>
      <w:r w:rsidRPr="006B2298">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B229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9A3A26" w:rsidRPr="006B2298" w:rsidRDefault="009A3A26" w:rsidP="006B2298">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s="Arial"/>
        </w:rPr>
      </w:pPr>
      <w:r w:rsidRPr="006B2298">
        <w:rPr>
          <w:rFonts w:ascii="Palatino Linotype" w:hAnsi="Palatino Linotype" w:cs="Arial"/>
          <w:noProof/>
          <w:lang w:eastAsia="es-MX"/>
        </w:rPr>
        <w:t xml:space="preserve">Numerales que compelen al </w:t>
      </w:r>
      <w:r w:rsidRPr="006B2298">
        <w:rPr>
          <w:rFonts w:ascii="Palatino Linotype" w:hAnsi="Palatino Linotype" w:cs="Arial"/>
          <w:b/>
          <w:noProof/>
          <w:lang w:eastAsia="es-MX"/>
        </w:rPr>
        <w:t>SUJETO OBLIGADO</w:t>
      </w:r>
      <w:r w:rsidRPr="006B2298">
        <w:rPr>
          <w:rFonts w:ascii="Palatino Linotype" w:hAnsi="Palatino Linotype" w:cs="Arial"/>
          <w:noProof/>
          <w:lang w:eastAsia="es-MX"/>
        </w:rPr>
        <w:t xml:space="preserve"> apegarse en todo momento a los criterios ya expuestos, imipidiendo a este Órgano Colegiado cuestionar la veracidad de la información.</w:t>
      </w:r>
    </w:p>
    <w:p w:rsidR="009A3A26" w:rsidRPr="006B2298" w:rsidRDefault="009A3A26" w:rsidP="006B2298">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color w:val="000000" w:themeColor="text1"/>
          <w:lang w:val="es-ES"/>
        </w:rPr>
      </w:pPr>
      <w:r w:rsidRPr="006B2298">
        <w:rPr>
          <w:rFonts w:ascii="Palatino Linotype" w:hAnsi="Palatino Linotype"/>
          <w:color w:val="000000" w:themeColor="text1"/>
          <w:lang w:val="es-ES"/>
        </w:rPr>
        <w:t>Por otro lado, se adviert</w:t>
      </w:r>
      <w:r w:rsidR="00807646" w:rsidRPr="006B2298">
        <w:rPr>
          <w:rFonts w:ascii="Palatino Linotype" w:hAnsi="Palatino Linotype"/>
          <w:color w:val="000000" w:themeColor="text1"/>
          <w:lang w:val="es-ES"/>
        </w:rPr>
        <w:t>e que la información compete</w:t>
      </w:r>
      <w:r w:rsidRPr="006B2298">
        <w:rPr>
          <w:rFonts w:ascii="Palatino Linotype" w:hAnsi="Palatino Linotype"/>
          <w:color w:val="000000" w:themeColor="text1"/>
          <w:lang w:val="es-ES"/>
        </w:rPr>
        <w:t xml:space="preserve"> únicamente a </w:t>
      </w:r>
      <w:r w:rsidRPr="006B2298">
        <w:rPr>
          <w:rFonts w:ascii="Palatino Linotype" w:hAnsi="Palatino Linotype"/>
          <w:b/>
          <w:color w:val="000000" w:themeColor="text1"/>
          <w:lang w:val="es-ES"/>
        </w:rPr>
        <w:t>registros</w:t>
      </w:r>
      <w:r w:rsidRPr="006B2298">
        <w:rPr>
          <w:rFonts w:ascii="Palatino Linotype" w:hAnsi="Palatino Linotype"/>
          <w:color w:val="000000" w:themeColor="text1"/>
          <w:lang w:val="es-ES"/>
        </w:rPr>
        <w:t>, como puntualmente lo refiriera el hoy recurrente en su solicitud de información al señalar: “</w:t>
      </w:r>
      <w:proofErr w:type="gramStart"/>
      <w:r w:rsidRPr="006B2298">
        <w:rPr>
          <w:rFonts w:ascii="Palatino Linotype" w:hAnsi="Palatino Linotype"/>
          <w:color w:val="000000" w:themeColor="text1"/>
          <w:lang w:val="es-ES"/>
        </w:rPr>
        <w:t>..</w:t>
      </w:r>
      <w:proofErr w:type="gramEnd"/>
      <w:r w:rsidRPr="006B2298">
        <w:rPr>
          <w:rFonts w:ascii="Palatino Linotype" w:hAnsi="Palatino Linotype"/>
          <w:color w:val="000000" w:themeColor="text1"/>
          <w:lang w:val="es-ES"/>
        </w:rPr>
        <w:t xml:space="preserve">advierto solo el registro. No la información o expedientes solicitados y entregados como respuestas…”. </w:t>
      </w:r>
      <w:r w:rsidRPr="006B2298">
        <w:rPr>
          <w:rFonts w:ascii="Palatino Linotype" w:hAnsi="Palatino Linotype"/>
          <w:color w:val="000000" w:themeColor="text1"/>
          <w:lang w:val="es-ES"/>
        </w:rPr>
        <w:tab/>
        <w:t>Po</w:t>
      </w:r>
      <w:r w:rsidR="00D76A39" w:rsidRPr="006B2298">
        <w:rPr>
          <w:rFonts w:ascii="Palatino Linotype" w:hAnsi="Palatino Linotype"/>
          <w:color w:val="000000" w:themeColor="text1"/>
          <w:lang w:val="es-ES"/>
        </w:rPr>
        <w:t>r</w:t>
      </w:r>
      <w:r w:rsidRPr="006B2298">
        <w:rPr>
          <w:rFonts w:ascii="Palatino Linotype" w:hAnsi="Palatino Linotype"/>
          <w:color w:val="000000" w:themeColor="text1"/>
          <w:lang w:val="es-ES"/>
        </w:rPr>
        <w:t xml:space="preserve"> otro lado, </w:t>
      </w:r>
      <w:r w:rsidR="00D76A39" w:rsidRPr="006B2298">
        <w:rPr>
          <w:rFonts w:ascii="Palatino Linotype" w:hAnsi="Palatino Linotype"/>
          <w:color w:val="000000" w:themeColor="text1"/>
          <w:lang w:val="es-ES"/>
        </w:rPr>
        <w:t xml:space="preserve">del soporte documental remitido, </w:t>
      </w:r>
      <w:r w:rsidRPr="006B2298">
        <w:rPr>
          <w:rFonts w:ascii="Palatino Linotype" w:hAnsi="Palatino Linotype"/>
          <w:color w:val="000000" w:themeColor="text1"/>
          <w:lang w:val="es-ES"/>
        </w:rPr>
        <w:t>también se advierte</w:t>
      </w:r>
      <w:r w:rsidR="00B7153A" w:rsidRPr="006B2298">
        <w:rPr>
          <w:rFonts w:ascii="Palatino Linotype" w:hAnsi="Palatino Linotype"/>
          <w:color w:val="000000" w:themeColor="text1"/>
          <w:lang w:val="es-ES"/>
        </w:rPr>
        <w:t>n</w:t>
      </w:r>
      <w:r w:rsidRPr="006B2298">
        <w:rPr>
          <w:rFonts w:ascii="Palatino Linotype" w:hAnsi="Palatino Linotype"/>
          <w:color w:val="000000" w:themeColor="text1"/>
          <w:lang w:val="es-ES"/>
        </w:rPr>
        <w:t xml:space="preserve"> la</w:t>
      </w:r>
      <w:r w:rsidR="00B7153A" w:rsidRPr="006B2298">
        <w:rPr>
          <w:rFonts w:ascii="Palatino Linotype" w:hAnsi="Palatino Linotype"/>
          <w:color w:val="000000" w:themeColor="text1"/>
          <w:lang w:val="es-ES"/>
        </w:rPr>
        <w:t>s</w:t>
      </w:r>
      <w:r w:rsidRPr="006B2298">
        <w:rPr>
          <w:rFonts w:ascii="Palatino Linotype" w:hAnsi="Palatino Linotype"/>
          <w:color w:val="000000" w:themeColor="text1"/>
          <w:lang w:val="es-ES"/>
        </w:rPr>
        <w:t xml:space="preserve"> unidad</w:t>
      </w:r>
      <w:r w:rsidR="00B7153A" w:rsidRPr="006B2298">
        <w:rPr>
          <w:rFonts w:ascii="Palatino Linotype" w:hAnsi="Palatino Linotype"/>
          <w:color w:val="000000" w:themeColor="text1"/>
          <w:lang w:val="es-ES"/>
        </w:rPr>
        <w:t>es</w:t>
      </w:r>
      <w:r w:rsidRPr="006B2298">
        <w:rPr>
          <w:rFonts w:ascii="Palatino Linotype" w:hAnsi="Palatino Linotype"/>
          <w:color w:val="000000" w:themeColor="text1"/>
          <w:lang w:val="es-ES"/>
        </w:rPr>
        <w:t xml:space="preserve"> administrativa</w:t>
      </w:r>
      <w:r w:rsidR="00B7153A" w:rsidRPr="006B2298">
        <w:rPr>
          <w:rFonts w:ascii="Palatino Linotype" w:hAnsi="Palatino Linotype"/>
          <w:color w:val="000000" w:themeColor="text1"/>
          <w:lang w:val="es-ES"/>
        </w:rPr>
        <w:t>s</w:t>
      </w:r>
      <w:r w:rsidRPr="006B2298">
        <w:rPr>
          <w:rFonts w:ascii="Palatino Linotype" w:hAnsi="Palatino Linotype"/>
          <w:color w:val="000000" w:themeColor="text1"/>
          <w:lang w:val="es-ES"/>
        </w:rPr>
        <w:t xml:space="preserve"> a la que de acuerdo a sus funciones y atribuciones le fue turnada la solicitud de información, </w:t>
      </w:r>
      <w:r w:rsidR="00D76A39" w:rsidRPr="006B2298">
        <w:rPr>
          <w:rFonts w:ascii="Palatino Linotype" w:hAnsi="Palatino Linotype"/>
          <w:color w:val="000000" w:themeColor="text1"/>
          <w:lang w:val="es-ES"/>
        </w:rPr>
        <w:t>destacada</w:t>
      </w:r>
      <w:r w:rsidR="000A2662" w:rsidRPr="006B2298">
        <w:rPr>
          <w:rFonts w:ascii="Palatino Linotype" w:hAnsi="Palatino Linotype"/>
          <w:color w:val="000000" w:themeColor="text1"/>
          <w:lang w:val="es-ES"/>
        </w:rPr>
        <w:t>s</w:t>
      </w:r>
      <w:r w:rsidRPr="006B2298">
        <w:rPr>
          <w:rFonts w:ascii="Palatino Linotype" w:hAnsi="Palatino Linotype"/>
          <w:color w:val="000000" w:themeColor="text1"/>
          <w:lang w:val="es-ES"/>
        </w:rPr>
        <w:t xml:space="preserve"> en color rojo.</w:t>
      </w:r>
    </w:p>
    <w:p w:rsidR="009A3A26" w:rsidRPr="006B2298" w:rsidRDefault="009A3A26" w:rsidP="006B2298">
      <w:pPr>
        <w:pStyle w:val="Prrafodelista"/>
        <w:widowControl w:val="0"/>
        <w:autoSpaceDE w:val="0"/>
        <w:autoSpaceDN w:val="0"/>
        <w:adjustRightInd w:val="0"/>
        <w:spacing w:before="240" w:after="240" w:line="360" w:lineRule="auto"/>
        <w:ind w:left="0" w:right="49"/>
        <w:jc w:val="both"/>
        <w:rPr>
          <w:rFonts w:ascii="Palatino Linotype" w:hAnsi="Palatino Linotype"/>
          <w:color w:val="000000" w:themeColor="text1"/>
          <w:lang w:val="es-ES"/>
        </w:rPr>
      </w:pPr>
    </w:p>
    <w:p w:rsidR="001A1DA6" w:rsidRPr="006B2298" w:rsidRDefault="009A3A26" w:rsidP="006B2298">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color w:val="000000" w:themeColor="text1"/>
          <w:lang w:val="es-ES"/>
        </w:rPr>
      </w:pPr>
      <w:r w:rsidRPr="006B2298">
        <w:rPr>
          <w:rFonts w:ascii="Palatino Linotype" w:hAnsi="Palatino Linotype"/>
          <w:color w:val="000000" w:themeColor="text1"/>
          <w:lang w:val="es-ES"/>
        </w:rPr>
        <w:t>Por último</w:t>
      </w:r>
      <w:r w:rsidR="00291335" w:rsidRPr="006B2298">
        <w:rPr>
          <w:rFonts w:ascii="Palatino Linotype" w:hAnsi="Palatino Linotype"/>
          <w:color w:val="000000" w:themeColor="text1"/>
          <w:lang w:val="es-ES"/>
        </w:rPr>
        <w:t xml:space="preserve"> a este punto de la solicitud</w:t>
      </w:r>
      <w:r w:rsidRPr="006B2298">
        <w:rPr>
          <w:rFonts w:ascii="Palatino Linotype" w:hAnsi="Palatino Linotype"/>
          <w:color w:val="000000" w:themeColor="text1"/>
          <w:lang w:val="es-ES"/>
        </w:rPr>
        <w:t>, el particular se duele que no le fue remitida la información en datos abiertos; sin embargo la información entregada se advierte consta en datos abiertos.</w:t>
      </w:r>
    </w:p>
    <w:p w:rsidR="009A3A26" w:rsidRPr="006B2298" w:rsidRDefault="009A3A26" w:rsidP="006B2298">
      <w:pPr>
        <w:pStyle w:val="Prrafodelista"/>
        <w:spacing w:line="360" w:lineRule="auto"/>
        <w:rPr>
          <w:rFonts w:ascii="Palatino Linotype" w:hAnsi="Palatino Linotype"/>
          <w:color w:val="000000" w:themeColor="text1"/>
          <w:lang w:val="es-ES"/>
        </w:rPr>
      </w:pPr>
    </w:p>
    <w:p w:rsidR="00291335" w:rsidRPr="006B2298" w:rsidRDefault="00291335" w:rsidP="006B2298">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rPr>
      </w:pPr>
      <w:r w:rsidRPr="006B2298">
        <w:rPr>
          <w:rFonts w:ascii="Palatino Linotype" w:hAnsi="Palatino Linotype"/>
          <w:color w:val="000000" w:themeColor="text1"/>
          <w:lang w:val="es-ES"/>
        </w:rPr>
        <w:t xml:space="preserve">Para determinar lo anterior, es dable traer a contexto </w:t>
      </w:r>
      <w:r w:rsidRPr="006B2298">
        <w:rPr>
          <w:rFonts w:ascii="Palatino Linotype" w:hAnsi="Palatino Linotype" w:cs="Arial"/>
        </w:rPr>
        <w:t>la Ley General de Transparencia y Acceso a la Información Pública</w:t>
      </w:r>
      <w:r w:rsidRPr="006B2298">
        <w:rPr>
          <w:rFonts w:ascii="Palatino Linotype" w:hAnsi="Palatino Linotype"/>
        </w:rPr>
        <w:t>, que señala que son datos abiertos, los datos digitales de carácter público que pueden ser usados, reutilizados y redistribuidos por cualquier interesado y que tienen como características ser accesibles, integrales, gratuitos, no discriminatorios, oportunos, permanentes, primarios, legibles por las máquinas, en formatos abiertos y de libre uso.</w:t>
      </w:r>
    </w:p>
    <w:p w:rsidR="00FF0604" w:rsidRPr="006B2298" w:rsidRDefault="00FF0604" w:rsidP="006B2298">
      <w:pPr>
        <w:pStyle w:val="Prrafodelista"/>
        <w:spacing w:line="360" w:lineRule="auto"/>
        <w:rPr>
          <w:rFonts w:ascii="Palatino Linotype" w:hAnsi="Palatino Linotype"/>
        </w:rPr>
      </w:pPr>
    </w:p>
    <w:p w:rsidR="00291335" w:rsidRPr="006B2298" w:rsidRDefault="00291335" w:rsidP="006B2298">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rPr>
      </w:pPr>
      <w:r w:rsidRPr="006B2298">
        <w:rPr>
          <w:rFonts w:ascii="Palatino Linotype" w:hAnsi="Palatino Linotype"/>
          <w:color w:val="000000" w:themeColor="text1"/>
          <w:lang w:val="es-ES"/>
        </w:rPr>
        <w:t>En</w:t>
      </w:r>
      <w:r w:rsidRPr="006B2298">
        <w:rPr>
          <w:rFonts w:ascii="Palatino Linotype" w:hAnsi="Palatino Linotype"/>
        </w:rPr>
        <w:t xml:space="preserve"> este mismo sentido, la Ley de Transparencia de nuestra entidad establece en su artículo 3, fracción VIII de manera textual lo siguiente:</w:t>
      </w:r>
    </w:p>
    <w:p w:rsidR="00291335" w:rsidRPr="006B2298" w:rsidRDefault="00291335" w:rsidP="006B2298">
      <w:pPr>
        <w:autoSpaceDE w:val="0"/>
        <w:autoSpaceDN w:val="0"/>
        <w:adjustRightInd w:val="0"/>
        <w:spacing w:before="240" w:after="240" w:line="360" w:lineRule="auto"/>
        <w:ind w:left="567" w:right="49"/>
        <w:jc w:val="both"/>
        <w:rPr>
          <w:rFonts w:ascii="Palatino Linotype" w:hAnsi="Palatino Linotype"/>
          <w:i/>
        </w:rPr>
      </w:pPr>
      <w:r w:rsidRPr="006B2298">
        <w:rPr>
          <w:rFonts w:ascii="Palatino Linotype" w:hAnsi="Palatino Linotype"/>
          <w:b/>
          <w:i/>
        </w:rPr>
        <w:t>“Artículo 3</w:t>
      </w:r>
      <w:r w:rsidRPr="006B2298">
        <w:rPr>
          <w:rFonts w:ascii="Palatino Linotype" w:hAnsi="Palatino Linotype"/>
          <w:i/>
        </w:rPr>
        <w:t>. Para los efectos de la presente Ley se entenderá por:</w:t>
      </w:r>
    </w:p>
    <w:p w:rsidR="00291335" w:rsidRPr="006B2298" w:rsidRDefault="00291335" w:rsidP="006B2298">
      <w:pPr>
        <w:autoSpaceDE w:val="0"/>
        <w:autoSpaceDN w:val="0"/>
        <w:adjustRightInd w:val="0"/>
        <w:spacing w:before="240" w:after="240" w:line="360" w:lineRule="auto"/>
        <w:ind w:left="567" w:right="49"/>
        <w:jc w:val="both"/>
        <w:rPr>
          <w:rFonts w:ascii="Palatino Linotype" w:hAnsi="Palatino Linotype"/>
          <w:i/>
        </w:rPr>
      </w:pPr>
      <w:r w:rsidRPr="006B2298">
        <w:rPr>
          <w:rFonts w:ascii="Palatino Linotype" w:hAnsi="Palatino Linotype"/>
          <w:i/>
        </w:rPr>
        <w:t>…</w:t>
      </w:r>
    </w:p>
    <w:p w:rsidR="00291335" w:rsidRPr="006B2298" w:rsidRDefault="00291335" w:rsidP="006B2298">
      <w:pPr>
        <w:autoSpaceDE w:val="0"/>
        <w:autoSpaceDN w:val="0"/>
        <w:adjustRightInd w:val="0"/>
        <w:spacing w:before="240" w:after="240" w:line="360" w:lineRule="auto"/>
        <w:ind w:left="567" w:right="49"/>
        <w:jc w:val="both"/>
        <w:rPr>
          <w:rFonts w:ascii="Palatino Linotype" w:hAnsi="Palatino Linotype"/>
          <w:b/>
          <w:i/>
        </w:rPr>
      </w:pPr>
      <w:r w:rsidRPr="006B2298">
        <w:rPr>
          <w:rFonts w:ascii="Palatino Linotype" w:hAnsi="Palatino Linotype"/>
          <w:b/>
          <w:i/>
        </w:rPr>
        <w:t xml:space="preserve">VIII. Datos abiertos: Los datos digitales de carácter público que son accesibles en línea que pueden ser </w:t>
      </w:r>
      <w:r w:rsidRPr="006B2298">
        <w:rPr>
          <w:rFonts w:ascii="Palatino Linotype" w:hAnsi="Palatino Linotype"/>
          <w:b/>
          <w:i/>
          <w:u w:val="single"/>
        </w:rPr>
        <w:t>usados, reutilizados y redistribuidos</w:t>
      </w:r>
      <w:r w:rsidRPr="006B2298">
        <w:rPr>
          <w:rFonts w:ascii="Palatino Linotype" w:hAnsi="Palatino Linotype"/>
          <w:b/>
          <w:i/>
        </w:rPr>
        <w:t xml:space="preserve"> por cualquier interesado y que tienen las siguientes características:</w:t>
      </w:r>
    </w:p>
    <w:p w:rsidR="00291335" w:rsidRPr="006B2298" w:rsidRDefault="00291335" w:rsidP="006B2298">
      <w:pPr>
        <w:autoSpaceDE w:val="0"/>
        <w:autoSpaceDN w:val="0"/>
        <w:adjustRightInd w:val="0"/>
        <w:spacing w:before="240" w:after="240" w:line="360" w:lineRule="auto"/>
        <w:ind w:left="567" w:right="49"/>
        <w:jc w:val="both"/>
        <w:rPr>
          <w:rFonts w:ascii="Palatino Linotype" w:hAnsi="Palatino Linotype"/>
          <w:i/>
        </w:rPr>
      </w:pPr>
      <w:r w:rsidRPr="006B2298">
        <w:rPr>
          <w:rFonts w:ascii="Palatino Linotype" w:hAnsi="Palatino Linotype"/>
          <w:i/>
        </w:rPr>
        <w:t>a) Accesibles: Los datos están disponibles para la gama más amplia de usuarios, para cualquier propósito;</w:t>
      </w:r>
    </w:p>
    <w:p w:rsidR="00291335" w:rsidRPr="006B2298" w:rsidRDefault="00291335" w:rsidP="006B2298">
      <w:pPr>
        <w:autoSpaceDE w:val="0"/>
        <w:autoSpaceDN w:val="0"/>
        <w:adjustRightInd w:val="0"/>
        <w:spacing w:before="240" w:after="240" w:line="360" w:lineRule="auto"/>
        <w:ind w:left="567" w:right="49"/>
        <w:jc w:val="both"/>
        <w:rPr>
          <w:rFonts w:ascii="Palatino Linotype" w:hAnsi="Palatino Linotype"/>
          <w:i/>
        </w:rPr>
      </w:pPr>
      <w:r w:rsidRPr="006B2298">
        <w:rPr>
          <w:rFonts w:ascii="Palatino Linotype" w:hAnsi="Palatino Linotype"/>
          <w:i/>
        </w:rPr>
        <w:t>b) Integrales: Contienen el tema que describen a detalle y con los metadatos necesarios;</w:t>
      </w:r>
    </w:p>
    <w:p w:rsidR="00291335" w:rsidRPr="006B2298" w:rsidRDefault="00291335" w:rsidP="006B2298">
      <w:pPr>
        <w:autoSpaceDE w:val="0"/>
        <w:autoSpaceDN w:val="0"/>
        <w:adjustRightInd w:val="0"/>
        <w:spacing w:before="240" w:after="240" w:line="360" w:lineRule="auto"/>
        <w:ind w:left="567" w:right="49"/>
        <w:jc w:val="both"/>
        <w:rPr>
          <w:rFonts w:ascii="Palatino Linotype" w:hAnsi="Palatino Linotype"/>
          <w:i/>
        </w:rPr>
      </w:pPr>
      <w:r w:rsidRPr="006B2298">
        <w:rPr>
          <w:rFonts w:ascii="Palatino Linotype" w:hAnsi="Palatino Linotype"/>
          <w:i/>
        </w:rPr>
        <w:t>c) Gratuitos: Se obtienen sin entregar a cambio contraprestación alguna;</w:t>
      </w:r>
    </w:p>
    <w:p w:rsidR="00291335" w:rsidRPr="006B2298" w:rsidRDefault="00291335" w:rsidP="006B2298">
      <w:pPr>
        <w:autoSpaceDE w:val="0"/>
        <w:autoSpaceDN w:val="0"/>
        <w:adjustRightInd w:val="0"/>
        <w:spacing w:before="240" w:after="240" w:line="360" w:lineRule="auto"/>
        <w:ind w:left="567" w:right="49"/>
        <w:jc w:val="both"/>
        <w:rPr>
          <w:rFonts w:ascii="Palatino Linotype" w:hAnsi="Palatino Linotype"/>
          <w:i/>
        </w:rPr>
      </w:pPr>
      <w:r w:rsidRPr="006B2298">
        <w:rPr>
          <w:rFonts w:ascii="Palatino Linotype" w:hAnsi="Palatino Linotype"/>
          <w:i/>
        </w:rPr>
        <w:t>d) No discriminatorios: Los datos están disponibles para cualquier persona, sin necesidad de registro;</w:t>
      </w:r>
    </w:p>
    <w:p w:rsidR="00291335" w:rsidRPr="006B2298" w:rsidRDefault="00291335" w:rsidP="006B2298">
      <w:pPr>
        <w:autoSpaceDE w:val="0"/>
        <w:autoSpaceDN w:val="0"/>
        <w:adjustRightInd w:val="0"/>
        <w:spacing w:before="240" w:after="240" w:line="360" w:lineRule="auto"/>
        <w:ind w:left="567" w:right="49"/>
        <w:jc w:val="both"/>
        <w:rPr>
          <w:rFonts w:ascii="Palatino Linotype" w:hAnsi="Palatino Linotype"/>
          <w:i/>
        </w:rPr>
      </w:pPr>
      <w:r w:rsidRPr="006B2298">
        <w:rPr>
          <w:rFonts w:ascii="Palatino Linotype" w:hAnsi="Palatino Linotype"/>
          <w:i/>
        </w:rPr>
        <w:t>e) Oportunos: Son actualizados, periódicamente, conforme se generen;</w:t>
      </w:r>
    </w:p>
    <w:p w:rsidR="00291335" w:rsidRPr="006B2298" w:rsidRDefault="00291335" w:rsidP="006B2298">
      <w:pPr>
        <w:autoSpaceDE w:val="0"/>
        <w:autoSpaceDN w:val="0"/>
        <w:adjustRightInd w:val="0"/>
        <w:spacing w:before="240" w:after="240" w:line="360" w:lineRule="auto"/>
        <w:ind w:left="567" w:right="49"/>
        <w:jc w:val="both"/>
        <w:rPr>
          <w:rFonts w:ascii="Palatino Linotype" w:hAnsi="Palatino Linotype"/>
          <w:i/>
        </w:rPr>
      </w:pPr>
      <w:r w:rsidRPr="006B2298">
        <w:rPr>
          <w:rFonts w:ascii="Palatino Linotype" w:hAnsi="Palatino Linotype"/>
          <w:i/>
        </w:rPr>
        <w:t>f) Permanentes: Se conservan en el tiempo, para lo cual, las versiones históricas relevantes para uso público se mantendrán disponibles con identificadores adecuados al efecto;</w:t>
      </w:r>
    </w:p>
    <w:p w:rsidR="00291335" w:rsidRPr="006B2298" w:rsidRDefault="00291335" w:rsidP="006B2298">
      <w:pPr>
        <w:autoSpaceDE w:val="0"/>
        <w:autoSpaceDN w:val="0"/>
        <w:adjustRightInd w:val="0"/>
        <w:spacing w:before="240" w:after="240" w:line="360" w:lineRule="auto"/>
        <w:ind w:left="567" w:right="49"/>
        <w:jc w:val="both"/>
        <w:rPr>
          <w:rFonts w:ascii="Palatino Linotype" w:hAnsi="Palatino Linotype"/>
          <w:i/>
        </w:rPr>
      </w:pPr>
      <w:r w:rsidRPr="006B2298">
        <w:rPr>
          <w:rFonts w:ascii="Palatino Linotype" w:hAnsi="Palatino Linotype"/>
          <w:i/>
        </w:rPr>
        <w:t>g) Primarios: Provienen de la fuente de origen con el máximo nivel de desagregación posible;</w:t>
      </w:r>
    </w:p>
    <w:p w:rsidR="00291335" w:rsidRPr="006B2298" w:rsidRDefault="00291335" w:rsidP="006B2298">
      <w:pPr>
        <w:autoSpaceDE w:val="0"/>
        <w:autoSpaceDN w:val="0"/>
        <w:adjustRightInd w:val="0"/>
        <w:spacing w:before="240" w:after="240" w:line="360" w:lineRule="auto"/>
        <w:ind w:left="567" w:right="49"/>
        <w:jc w:val="both"/>
        <w:rPr>
          <w:rFonts w:ascii="Palatino Linotype" w:hAnsi="Palatino Linotype"/>
          <w:i/>
        </w:rPr>
      </w:pPr>
      <w:r w:rsidRPr="006B2298">
        <w:rPr>
          <w:rFonts w:ascii="Palatino Linotype" w:hAnsi="Palatino Linotype"/>
          <w:i/>
        </w:rPr>
        <w:t>h) Legibles por máquinas: Deberán estar estructurados, total o parcialmente, para ser procesados e interpretados por equipos electrónicos de manera automática;</w:t>
      </w:r>
    </w:p>
    <w:p w:rsidR="00291335" w:rsidRPr="006B2298" w:rsidRDefault="00291335" w:rsidP="006B2298">
      <w:pPr>
        <w:autoSpaceDE w:val="0"/>
        <w:autoSpaceDN w:val="0"/>
        <w:adjustRightInd w:val="0"/>
        <w:spacing w:before="240" w:after="240" w:line="360" w:lineRule="auto"/>
        <w:ind w:left="567" w:right="51"/>
        <w:jc w:val="both"/>
        <w:rPr>
          <w:rFonts w:ascii="Palatino Linotype" w:hAnsi="Palatino Linotype"/>
          <w:i/>
        </w:rPr>
      </w:pPr>
      <w:r w:rsidRPr="006B2298">
        <w:rPr>
          <w:rFonts w:ascii="Palatino Linotype" w:hAnsi="Palatino Linotype"/>
          <w:b/>
          <w:i/>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6B2298">
        <w:rPr>
          <w:rFonts w:ascii="Palatino Linotype" w:hAnsi="Palatino Linotype"/>
          <w:i/>
        </w:rPr>
        <w:t>; y</w:t>
      </w:r>
    </w:p>
    <w:p w:rsidR="00291335" w:rsidRPr="006B2298" w:rsidRDefault="00291335" w:rsidP="006B2298">
      <w:pPr>
        <w:autoSpaceDE w:val="0"/>
        <w:autoSpaceDN w:val="0"/>
        <w:adjustRightInd w:val="0"/>
        <w:spacing w:before="240" w:after="240" w:line="360" w:lineRule="auto"/>
        <w:ind w:left="567" w:right="51"/>
        <w:jc w:val="both"/>
        <w:rPr>
          <w:rFonts w:ascii="Palatino Linotype" w:hAnsi="Palatino Linotype"/>
          <w:i/>
        </w:rPr>
      </w:pPr>
      <w:r w:rsidRPr="006B2298">
        <w:rPr>
          <w:rFonts w:ascii="Palatino Linotype" w:hAnsi="Palatino Linotype"/>
          <w:i/>
        </w:rPr>
        <w:t>j) De libre uso: Citan la fuente de origen como único requerimiento para ser utilizados libremente.</w:t>
      </w:r>
    </w:p>
    <w:p w:rsidR="00291335" w:rsidRPr="006B2298" w:rsidRDefault="00291335" w:rsidP="006B2298">
      <w:pPr>
        <w:autoSpaceDE w:val="0"/>
        <w:autoSpaceDN w:val="0"/>
        <w:adjustRightInd w:val="0"/>
        <w:spacing w:before="240" w:after="240" w:line="360" w:lineRule="auto"/>
        <w:ind w:right="51" w:firstLine="708"/>
        <w:jc w:val="both"/>
        <w:rPr>
          <w:rFonts w:ascii="Palatino Linotype" w:hAnsi="Palatino Linotype"/>
        </w:rPr>
      </w:pPr>
      <w:r w:rsidRPr="006B2298">
        <w:rPr>
          <w:rFonts w:ascii="Palatino Linotype" w:hAnsi="Palatino Linotype"/>
        </w:rPr>
        <w:t>(Énfasis añadido)</w:t>
      </w:r>
    </w:p>
    <w:p w:rsidR="00291335" w:rsidRPr="006B2298" w:rsidRDefault="00291335" w:rsidP="006B2298">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rPr>
      </w:pPr>
      <w:r w:rsidRPr="006B2298">
        <w:rPr>
          <w:rFonts w:ascii="Palatino Linotype" w:hAnsi="Palatino Linotype"/>
        </w:rPr>
        <w:t>Por lo anterior, el Pleno de este Organismo Garante ha considerado que los particulares buscan la obtención de soporte documental auténtico, firmado, rubricado, o bien, documentales que de manera indubitable le permitan constatar que fueron creados en ejercicio de las funciones públicas de los Sujetos Obligados; por lo que, no puede imponerse a los Sujetos Obligados la obligación de generar información en los formatos solicitados, pues es claro que las obligaciones de transparencia atienden al derecho de acceso a la información, no así, a las definiciones de gobierno abierto.</w:t>
      </w:r>
    </w:p>
    <w:p w:rsidR="00FF0604" w:rsidRPr="006B2298" w:rsidRDefault="00FF0604" w:rsidP="006B2298">
      <w:pPr>
        <w:pStyle w:val="Prrafodelista"/>
        <w:widowControl w:val="0"/>
        <w:autoSpaceDE w:val="0"/>
        <w:autoSpaceDN w:val="0"/>
        <w:adjustRightInd w:val="0"/>
        <w:spacing w:before="240" w:after="240" w:line="360" w:lineRule="auto"/>
        <w:ind w:left="0" w:right="49"/>
        <w:jc w:val="both"/>
        <w:rPr>
          <w:rFonts w:ascii="Palatino Linotype" w:hAnsi="Palatino Linotype"/>
        </w:rPr>
      </w:pPr>
    </w:p>
    <w:p w:rsidR="00291335" w:rsidRPr="006B2298" w:rsidRDefault="00291335" w:rsidP="006B2298">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rPr>
      </w:pPr>
      <w:r w:rsidRPr="006B2298">
        <w:rPr>
          <w:rFonts w:ascii="Palatino Linotype" w:hAnsi="Palatino Linotype"/>
        </w:rPr>
        <w:t xml:space="preserve">Lo anterior, no significa que los Sujetos Obligados no promuevan el uso de datos abiertos en la elaboración de información; simplemente se trata de dejar en claro que el derecho de acceso a la información es un derecho de acceso a documentos y por ende las obligaciones que impone la legislación general caminan en el mismo sentido; esto es, satisfacer el derecho mediante la entrega de los soportes documentales, </w:t>
      </w:r>
      <w:r w:rsidRPr="006B2298">
        <w:rPr>
          <w:rFonts w:ascii="Palatino Linotype" w:hAnsi="Palatino Linotype"/>
          <w:b/>
          <w:u w:val="single"/>
        </w:rPr>
        <w:t>t</w:t>
      </w:r>
      <w:r w:rsidR="00FF0604" w:rsidRPr="006B2298">
        <w:rPr>
          <w:rFonts w:ascii="Palatino Linotype" w:hAnsi="Palatino Linotype"/>
          <w:b/>
          <w:u w:val="single"/>
        </w:rPr>
        <w:t>al y como obren en sus archivos</w:t>
      </w:r>
      <w:r w:rsidR="00FF0604" w:rsidRPr="006B2298">
        <w:rPr>
          <w:rFonts w:ascii="Palatino Linotype" w:hAnsi="Palatino Linotype"/>
        </w:rPr>
        <w:t xml:space="preserve">, no obstante del caso que nos ocupa, corresponde </w:t>
      </w:r>
      <w:r w:rsidR="00D76A39" w:rsidRPr="006B2298">
        <w:rPr>
          <w:rFonts w:ascii="Palatino Linotype" w:hAnsi="Palatino Linotype"/>
        </w:rPr>
        <w:t>a un</w:t>
      </w:r>
      <w:r w:rsidR="00FF0604" w:rsidRPr="006B2298">
        <w:rPr>
          <w:rFonts w:ascii="Palatino Linotype" w:hAnsi="Palatino Linotype"/>
        </w:rPr>
        <w:t xml:space="preserve"> documento </w:t>
      </w:r>
      <w:r w:rsidR="00FF0604" w:rsidRPr="006B2298">
        <w:rPr>
          <w:rFonts w:ascii="Palatino Linotype" w:hAnsi="Palatino Linotype"/>
          <w:i/>
        </w:rPr>
        <w:t xml:space="preserve">ad hoc, </w:t>
      </w:r>
      <w:r w:rsidR="00FF0604" w:rsidRPr="006B2298">
        <w:rPr>
          <w:rFonts w:ascii="Palatino Linotype" w:hAnsi="Palatino Linotype"/>
        </w:rPr>
        <w:t>en formato .</w:t>
      </w:r>
      <w:proofErr w:type="spellStart"/>
      <w:r w:rsidR="00FF0604" w:rsidRPr="006B2298">
        <w:rPr>
          <w:rFonts w:ascii="Palatino Linotype" w:hAnsi="Palatino Linotype"/>
        </w:rPr>
        <w:t>docx</w:t>
      </w:r>
      <w:proofErr w:type="spellEnd"/>
      <w:r w:rsidR="00FF0604" w:rsidRPr="006B2298">
        <w:rPr>
          <w:rFonts w:ascii="Palatino Linotype" w:hAnsi="Palatino Linotype"/>
        </w:rPr>
        <w:t xml:space="preserve"> (Word); es decir, como datos que cualquiera puede acceder, usar, compartir e incluso editar sin restricciones.</w:t>
      </w:r>
    </w:p>
    <w:p w:rsidR="00291335" w:rsidRPr="006B2298" w:rsidRDefault="00291335" w:rsidP="006B2298">
      <w:pPr>
        <w:pStyle w:val="Prrafodelista"/>
        <w:spacing w:line="360" w:lineRule="auto"/>
        <w:rPr>
          <w:rFonts w:ascii="Palatino Linotype" w:hAnsi="Palatino Linotype"/>
          <w:color w:val="000000" w:themeColor="text1"/>
          <w:lang w:val="es-ES"/>
        </w:rPr>
      </w:pPr>
    </w:p>
    <w:p w:rsidR="00291335" w:rsidRPr="006B2298" w:rsidRDefault="00FF0604" w:rsidP="006B2298">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rPr>
      </w:pPr>
      <w:r w:rsidRPr="006B2298">
        <w:rPr>
          <w:rFonts w:ascii="Palatino Linotype" w:hAnsi="Palatino Linotype"/>
        </w:rPr>
        <w:t xml:space="preserve">Consecutivamente, se solicitó la dirección electrónica donde </w:t>
      </w:r>
      <w:r w:rsidR="00D76A39" w:rsidRPr="006B2298">
        <w:rPr>
          <w:rFonts w:ascii="Palatino Linotype" w:hAnsi="Palatino Linotype"/>
        </w:rPr>
        <w:t xml:space="preserve">pueden </w:t>
      </w:r>
      <w:r w:rsidRPr="006B2298">
        <w:rPr>
          <w:rFonts w:ascii="Palatino Linotype" w:hAnsi="Palatino Linotype"/>
        </w:rPr>
        <w:t xml:space="preserve">presentarse solicitudes de información, en ese sentido el </w:t>
      </w:r>
      <w:r w:rsidRPr="006B2298">
        <w:rPr>
          <w:rFonts w:ascii="Palatino Linotype" w:hAnsi="Palatino Linotype"/>
          <w:b/>
        </w:rPr>
        <w:t>SUJETO OBLIGADO</w:t>
      </w:r>
      <w:r w:rsidRPr="006B2298">
        <w:rPr>
          <w:rFonts w:ascii="Palatino Linotype" w:hAnsi="Palatino Linotype"/>
        </w:rPr>
        <w:t>, en su escrito de respuesta, señaló lo siguiente: “LA DIRECCIÓN ELECTRÓNICA DONDE PODRÁN RECIBIR SOLICITUDES PARA OBTENER LA INFORMACIÓN ES: https://www.infoem.org.mx”</w:t>
      </w:r>
    </w:p>
    <w:p w:rsidR="00291335" w:rsidRPr="006B2298" w:rsidRDefault="00291335" w:rsidP="006B2298">
      <w:pPr>
        <w:pStyle w:val="Prrafodelista"/>
        <w:spacing w:line="360" w:lineRule="auto"/>
        <w:rPr>
          <w:rFonts w:ascii="Palatino Linotype" w:hAnsi="Palatino Linotype"/>
          <w:color w:val="000000" w:themeColor="text1"/>
          <w:lang w:val="es-ES"/>
        </w:rPr>
      </w:pPr>
    </w:p>
    <w:p w:rsidR="00291335" w:rsidRPr="006B2298" w:rsidRDefault="00FF0604" w:rsidP="006B2298">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rPr>
      </w:pPr>
      <w:r w:rsidRPr="006B2298">
        <w:rPr>
          <w:rFonts w:ascii="Palatino Linotype" w:hAnsi="Palatino Linotype"/>
        </w:rPr>
        <w:t>Lo anterior resulta inexacto, toda vez que la dirección electrónica de referencia, corresponde a la del portal oficial de este Órgano Garante, cuya finalidad no es la de</w:t>
      </w:r>
      <w:r w:rsidR="002B33F5" w:rsidRPr="006B2298">
        <w:rPr>
          <w:rFonts w:ascii="Palatino Linotype" w:hAnsi="Palatino Linotype"/>
        </w:rPr>
        <w:t xml:space="preserve"> recibir solicitudes de información del Ayuntamiento de Tecámac, ni de ningún otro sujeto obligado.</w:t>
      </w:r>
    </w:p>
    <w:p w:rsidR="002B33F5" w:rsidRPr="006B2298" w:rsidRDefault="002B33F5" w:rsidP="006B2298">
      <w:pPr>
        <w:pStyle w:val="Prrafodelista"/>
        <w:spacing w:line="360" w:lineRule="auto"/>
        <w:rPr>
          <w:rFonts w:ascii="Palatino Linotype" w:hAnsi="Palatino Linotype"/>
          <w:sz w:val="12"/>
        </w:rPr>
      </w:pPr>
    </w:p>
    <w:p w:rsidR="002F6D86" w:rsidRPr="006B2298" w:rsidRDefault="002B33F5" w:rsidP="006B2298">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rPr>
      </w:pPr>
      <w:r w:rsidRPr="006B2298">
        <w:rPr>
          <w:rFonts w:ascii="Palatino Linotype" w:hAnsi="Palatino Linotype"/>
        </w:rPr>
        <w:t>Para tal efecto, existe e</w:t>
      </w:r>
      <w:r w:rsidR="002F6D86" w:rsidRPr="006B2298">
        <w:rPr>
          <w:rFonts w:ascii="Palatino Linotype" w:hAnsi="Palatino Linotype"/>
        </w:rPr>
        <w:t>n la entidad mexiquense un una plataforma electrónica que permite a los sujetos obligados y a este Organismo Garante, en materia de transparencia y acceso a la información, cumplir con los procedimientos, obligaciones y disposiciones señaladas en la Ley de Transparencia y Acceso a la Información Pública del Estado de México y Municipios. Lo anterior encuentra sustento en el artículo 152 de la ley de referencia, que establece lo siguiente:</w:t>
      </w:r>
    </w:p>
    <w:p w:rsidR="002F6D86" w:rsidRPr="006B2298" w:rsidRDefault="002F6D86" w:rsidP="006B2298">
      <w:pPr>
        <w:pStyle w:val="Prrafodelista"/>
        <w:spacing w:line="360" w:lineRule="auto"/>
        <w:rPr>
          <w:rFonts w:ascii="Palatino Linotype" w:hAnsi="Palatino Linotype"/>
          <w:sz w:val="12"/>
        </w:rPr>
      </w:pPr>
    </w:p>
    <w:p w:rsidR="002F6D86" w:rsidRPr="006B2298" w:rsidRDefault="002F6D86" w:rsidP="006B2298">
      <w:pPr>
        <w:pStyle w:val="Prrafodelista"/>
        <w:widowControl w:val="0"/>
        <w:autoSpaceDE w:val="0"/>
        <w:autoSpaceDN w:val="0"/>
        <w:adjustRightInd w:val="0"/>
        <w:spacing w:before="240" w:after="240" w:line="360" w:lineRule="auto"/>
        <w:ind w:left="851" w:right="900"/>
        <w:jc w:val="both"/>
        <w:rPr>
          <w:rFonts w:ascii="Palatino Linotype" w:hAnsi="Palatino Linotype"/>
          <w:i/>
        </w:rPr>
      </w:pPr>
      <w:r w:rsidRPr="006B2298">
        <w:rPr>
          <w:rFonts w:ascii="Palatino Linotype" w:hAnsi="Palatino Linotype"/>
          <w:i/>
        </w:rPr>
        <w:t xml:space="preserve">“Artículo 152. Cualquier persona por sí misma o a través de su representante, podrá presentar solicitud de acceso a información ante la Unidad de Transparencia, a </w:t>
      </w:r>
      <w:r w:rsidRPr="006B2298">
        <w:rPr>
          <w:rFonts w:ascii="Palatino Linotype" w:hAnsi="Palatino Linotype"/>
          <w:b/>
          <w:i/>
        </w:rPr>
        <w:t>través del sistema electrónico</w:t>
      </w:r>
      <w:r w:rsidRPr="006B2298">
        <w:rPr>
          <w:rFonts w:ascii="Palatino Linotype" w:hAnsi="Palatino Linotype"/>
          <w:i/>
        </w:rPr>
        <w:t xml:space="preserve"> o de la Plataforma Nacional, en la oficina u oficinas </w:t>
      </w:r>
      <w:r w:rsidRPr="006B2298">
        <w:rPr>
          <w:rFonts w:ascii="Palatino Linotype" w:hAnsi="Palatino Linotype"/>
          <w:b/>
          <w:i/>
        </w:rPr>
        <w:t>designadas para ello</w:t>
      </w:r>
      <w:r w:rsidRPr="006B2298">
        <w:rPr>
          <w:rFonts w:ascii="Palatino Linotype" w:hAnsi="Palatino Linotype"/>
          <w:i/>
        </w:rPr>
        <w:t>, vía correo electrónico, correo postal, mensajería, telégrafo, verbalmente o cualquier medio aprobado por el Instituto o por el Sistema Nacional.</w:t>
      </w:r>
    </w:p>
    <w:p w:rsidR="002F6D86" w:rsidRPr="006B2298" w:rsidRDefault="002F6D86" w:rsidP="006B2298">
      <w:pPr>
        <w:pStyle w:val="Prrafodelista"/>
        <w:widowControl w:val="0"/>
        <w:autoSpaceDE w:val="0"/>
        <w:autoSpaceDN w:val="0"/>
        <w:adjustRightInd w:val="0"/>
        <w:spacing w:before="240" w:after="240" w:line="360" w:lineRule="auto"/>
        <w:ind w:left="851" w:right="900"/>
        <w:jc w:val="both"/>
        <w:rPr>
          <w:rFonts w:ascii="Palatino Linotype" w:hAnsi="Palatino Linotype"/>
          <w:i/>
        </w:rPr>
      </w:pPr>
      <w:r w:rsidRPr="006B2298">
        <w:rPr>
          <w:rFonts w:ascii="Palatino Linotype" w:hAnsi="Palatino Linotype"/>
          <w:i/>
        </w:rPr>
        <w:t>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rsidR="00D76A39" w:rsidRPr="006B2298" w:rsidRDefault="00D76A39" w:rsidP="006B2298">
      <w:pPr>
        <w:pStyle w:val="Prrafodelista"/>
        <w:spacing w:line="360" w:lineRule="auto"/>
        <w:rPr>
          <w:rFonts w:ascii="Palatino Linotype" w:hAnsi="Palatino Linotype"/>
          <w:sz w:val="12"/>
        </w:rPr>
      </w:pPr>
    </w:p>
    <w:p w:rsidR="00B35CDD" w:rsidRPr="006B2298" w:rsidRDefault="00200B1E" w:rsidP="006B2298">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lang w:eastAsia="es-MX"/>
        </w:rPr>
      </w:pPr>
      <w:r w:rsidRPr="006B2298">
        <w:rPr>
          <w:rFonts w:ascii="Palatino Linotype" w:hAnsi="Palatino Linotype"/>
        </w:rPr>
        <w:t>De lo anterior, se advierte que este Instituto tiene la obligación de habilitar los medios electrónicos necesarios, para que los particulares ejerzan plenamente su legítimo derecho humano de acceso a la información</w:t>
      </w:r>
      <w:r w:rsidR="00B35CDD" w:rsidRPr="006B2298">
        <w:rPr>
          <w:rFonts w:ascii="Palatino Linotype" w:hAnsi="Palatino Linotype"/>
        </w:rPr>
        <w:t xml:space="preserve">, tal como se advierte del sistema de Información Pública de Oficio Mexiquense </w:t>
      </w:r>
      <w:r w:rsidR="00B35CDD" w:rsidRPr="006B2298">
        <w:rPr>
          <w:rFonts w:ascii="Palatino Linotype" w:hAnsi="Palatino Linotype"/>
          <w:b/>
        </w:rPr>
        <w:t>(IPOMEX),</w:t>
      </w:r>
      <w:r w:rsidR="00B35CDD" w:rsidRPr="006B2298">
        <w:rPr>
          <w:rFonts w:ascii="Palatino Linotype" w:hAnsi="Palatino Linotype"/>
        </w:rPr>
        <w:t xml:space="preserve"> de donde se colige el particular, cogió elementos para formular la solicitud de inform</w:t>
      </w:r>
      <w:r w:rsidR="006B2298">
        <w:rPr>
          <w:rFonts w:ascii="Palatino Linotype" w:hAnsi="Palatino Linotype"/>
        </w:rPr>
        <w:t>ación de mérito como se aprecia.</w:t>
      </w:r>
    </w:p>
    <w:p w:rsidR="006B2298" w:rsidRPr="006B2298" w:rsidRDefault="00B35CDD" w:rsidP="006B2298">
      <w:pPr>
        <w:pStyle w:val="Prrafodelista"/>
        <w:widowControl w:val="0"/>
        <w:autoSpaceDE w:val="0"/>
        <w:autoSpaceDN w:val="0"/>
        <w:adjustRightInd w:val="0"/>
        <w:spacing w:before="240" w:after="240" w:line="360" w:lineRule="auto"/>
        <w:ind w:left="0" w:right="49"/>
        <w:jc w:val="both"/>
        <w:rPr>
          <w:rFonts w:ascii="Palatino Linotype" w:hAnsi="Palatino Linotype"/>
          <w:lang w:eastAsia="es-MX"/>
        </w:rPr>
      </w:pPr>
      <w:r w:rsidRPr="006B2298">
        <w:rPr>
          <w:rFonts w:ascii="Palatino Linotype" w:hAnsi="Palatino Linotype"/>
          <w:noProof/>
          <w:lang w:val="es-MX" w:eastAsia="es-MX"/>
        </w:rPr>
        <mc:AlternateContent>
          <mc:Choice Requires="wps">
            <w:drawing>
              <wp:anchor distT="0" distB="0" distL="114300" distR="114300" simplePos="0" relativeHeight="251701248" behindDoc="0" locked="0" layoutInCell="1" allowOverlap="1">
                <wp:simplePos x="0" y="0"/>
                <wp:positionH relativeFrom="column">
                  <wp:posOffset>1386840</wp:posOffset>
                </wp:positionH>
                <wp:positionV relativeFrom="paragraph">
                  <wp:posOffset>2060575</wp:posOffset>
                </wp:positionV>
                <wp:extent cx="2724150" cy="504825"/>
                <wp:effectExtent l="19050" t="19050" r="19050" b="28575"/>
                <wp:wrapNone/>
                <wp:docPr id="3" name="Rectángulo 3"/>
                <wp:cNvGraphicFramePr/>
                <a:graphic xmlns:a="http://schemas.openxmlformats.org/drawingml/2006/main">
                  <a:graphicData uri="http://schemas.microsoft.com/office/word/2010/wordprocessingShape">
                    <wps:wsp>
                      <wps:cNvSpPr/>
                      <wps:spPr>
                        <a:xfrm>
                          <a:off x="0" y="0"/>
                          <a:ext cx="2724150" cy="504825"/>
                        </a:xfrm>
                        <a:prstGeom prst="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BDD55C" id="Rectángulo 3" o:spid="_x0000_s1026" style="position:absolute;margin-left:109.2pt;margin-top:162.25pt;width:214.5pt;height:39.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" filled="f" strokecolor="red" strokeweight="2.25pt"/>
            </w:pict>
          </mc:Fallback>
        </mc:AlternateContent>
      </w:r>
      <w:r w:rsidRPr="006B2298">
        <w:rPr>
          <w:rFonts w:ascii="Palatino Linotype" w:hAnsi="Palatino Linotype"/>
          <w:noProof/>
          <w:lang w:val="es-MX" w:eastAsia="es-MX"/>
        </w:rPr>
        <w:drawing>
          <wp:inline distT="0" distB="0" distL="0" distR="0" wp14:anchorId="682149F2" wp14:editId="18A0041A">
            <wp:extent cx="5612130" cy="2390775"/>
            <wp:effectExtent l="19050" t="19050" r="2667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390775"/>
                    </a:xfrm>
                    <a:prstGeom prst="rect">
                      <a:avLst/>
                    </a:prstGeom>
                    <a:ln>
                      <a:solidFill>
                        <a:schemeClr val="tx1"/>
                      </a:solidFill>
                    </a:ln>
                  </pic:spPr>
                </pic:pic>
              </a:graphicData>
            </a:graphic>
          </wp:inline>
        </w:drawing>
      </w:r>
    </w:p>
    <w:p w:rsidR="00423DFD" w:rsidRPr="006B2298" w:rsidRDefault="00B35CDD" w:rsidP="006B2298">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lang w:eastAsia="es-MX"/>
        </w:rPr>
      </w:pPr>
      <w:r w:rsidRPr="006B2298">
        <w:rPr>
          <w:rFonts w:ascii="Palatino Linotype" w:hAnsi="Palatino Linotype"/>
        </w:rPr>
        <w:t>L</w:t>
      </w:r>
      <w:r w:rsidR="00372272" w:rsidRPr="006B2298">
        <w:rPr>
          <w:rFonts w:ascii="Palatino Linotype" w:hAnsi="Palatino Linotype"/>
        </w:rPr>
        <w:t>uego</w:t>
      </w:r>
      <w:r w:rsidR="00EC52D9" w:rsidRPr="006B2298">
        <w:rPr>
          <w:rFonts w:ascii="Palatino Linotype" w:hAnsi="Palatino Linotype"/>
        </w:rPr>
        <w:t xml:space="preserve"> entonces al resultar errónea la contestación emitida por el </w:t>
      </w:r>
      <w:r w:rsidR="00EC52D9" w:rsidRPr="006B2298">
        <w:rPr>
          <w:rFonts w:ascii="Palatino Linotype" w:hAnsi="Palatino Linotype"/>
          <w:b/>
        </w:rPr>
        <w:t xml:space="preserve">SUJETO OBLIGADO, </w:t>
      </w:r>
      <w:r w:rsidRPr="006B2298">
        <w:rPr>
          <w:rFonts w:ascii="Palatino Linotype" w:hAnsi="Palatino Linotype"/>
        </w:rPr>
        <w:t>en consecuencia</w:t>
      </w:r>
      <w:r w:rsidR="00EC52D9" w:rsidRPr="006B2298">
        <w:rPr>
          <w:rFonts w:ascii="Palatino Linotype" w:hAnsi="Palatino Linotype"/>
        </w:rPr>
        <w:t xml:space="preserve"> </w:t>
      </w:r>
      <w:r w:rsidRPr="006B2298">
        <w:rPr>
          <w:rFonts w:ascii="Palatino Linotype" w:hAnsi="Palatino Linotype"/>
        </w:rPr>
        <w:t xml:space="preserve">es </w:t>
      </w:r>
      <w:r w:rsidR="00EC52D9" w:rsidRPr="006B2298">
        <w:rPr>
          <w:rFonts w:ascii="Palatino Linotype" w:hAnsi="Palatino Linotype"/>
        </w:rPr>
        <w:t xml:space="preserve">dable </w:t>
      </w:r>
      <w:r w:rsidRPr="006B2298">
        <w:rPr>
          <w:rFonts w:ascii="Palatino Linotype" w:hAnsi="Palatino Linotype"/>
        </w:rPr>
        <w:t xml:space="preserve">modificar su respuesta y </w:t>
      </w:r>
      <w:r w:rsidR="00EC52D9" w:rsidRPr="006B2298">
        <w:rPr>
          <w:rFonts w:ascii="Palatino Linotype" w:hAnsi="Palatino Linotype"/>
        </w:rPr>
        <w:t>ordenar haga entrega del soporte documental en donde conste o se advierta la dirección electrónica mediante la cual se pueden formular solicitudes de información al Ayuntamiento de Tecámac</w:t>
      </w:r>
      <w:r w:rsidRPr="006B2298">
        <w:rPr>
          <w:rFonts w:ascii="Palatino Linotype" w:hAnsi="Palatino Linotype"/>
        </w:rPr>
        <w:t>.</w:t>
      </w:r>
    </w:p>
    <w:p w:rsidR="00200B1E" w:rsidRPr="006B2298" w:rsidRDefault="00200B1E" w:rsidP="006B2298">
      <w:pPr>
        <w:pStyle w:val="Prrafodelista"/>
        <w:widowControl w:val="0"/>
        <w:autoSpaceDE w:val="0"/>
        <w:autoSpaceDN w:val="0"/>
        <w:adjustRightInd w:val="0"/>
        <w:spacing w:before="240" w:after="240" w:line="360" w:lineRule="auto"/>
        <w:ind w:left="0" w:right="49"/>
        <w:jc w:val="both"/>
        <w:rPr>
          <w:rFonts w:ascii="Palatino Linotype" w:hAnsi="Palatino Linotype"/>
          <w:sz w:val="12"/>
          <w:lang w:eastAsia="es-MX"/>
        </w:rPr>
      </w:pPr>
    </w:p>
    <w:p w:rsidR="006B2298" w:rsidRPr="006B2298" w:rsidRDefault="00C447A4" w:rsidP="006B2298">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6B2298">
        <w:rPr>
          <w:rFonts w:ascii="Palatino Linotype" w:hAnsi="Palatino Linotype" w:cs="Arial"/>
          <w:color w:val="000000" w:themeColor="text1"/>
        </w:rPr>
        <w:t>Por</w:t>
      </w:r>
      <w:r w:rsidRPr="006B2298">
        <w:rPr>
          <w:rFonts w:ascii="Palatino Linotype" w:hAnsi="Palatino Linotype"/>
          <w:color w:val="000000" w:themeColor="text1"/>
        </w:rPr>
        <w:t xml:space="preserve"> lo anteriormente expuesto y fundado este </w:t>
      </w:r>
      <w:r w:rsidRPr="006B2298">
        <w:rPr>
          <w:rFonts w:ascii="Palatino Linotype" w:hAnsi="Palatino Linotype"/>
          <w:b/>
          <w:color w:val="000000" w:themeColor="text1"/>
        </w:rPr>
        <w:t>ÓRGANO GARANTE</w:t>
      </w:r>
      <w:r w:rsidRPr="006B2298">
        <w:rPr>
          <w:rFonts w:ascii="Palatino Linotype" w:hAnsi="Palatino Linotype"/>
          <w:color w:val="000000" w:themeColor="text1"/>
        </w:rPr>
        <w:t xml:space="preserve"> emite los siguientes: </w:t>
      </w:r>
    </w:p>
    <w:p w:rsidR="00C447A4" w:rsidRPr="006B2298" w:rsidRDefault="00C447A4" w:rsidP="006B2298">
      <w:pPr>
        <w:pStyle w:val="Ttulo1"/>
        <w:spacing w:line="360" w:lineRule="auto"/>
        <w:jc w:val="center"/>
        <w:rPr>
          <w:rFonts w:ascii="Palatino Linotype" w:eastAsia="Calibri" w:hAnsi="Palatino Linotype"/>
          <w:b/>
          <w:color w:val="000000" w:themeColor="text1"/>
          <w:sz w:val="24"/>
          <w:szCs w:val="24"/>
          <w:lang w:val="es-ES" w:eastAsia="es-ES"/>
        </w:rPr>
      </w:pPr>
      <w:bookmarkStart w:id="27" w:name="_Toc5902898"/>
      <w:bookmarkStart w:id="28" w:name="_Toc17283863"/>
      <w:r w:rsidRPr="006B2298">
        <w:rPr>
          <w:rFonts w:ascii="Palatino Linotype" w:eastAsia="Calibri" w:hAnsi="Palatino Linotype"/>
          <w:b/>
          <w:color w:val="000000" w:themeColor="text1"/>
          <w:sz w:val="24"/>
          <w:szCs w:val="24"/>
          <w:lang w:val="es-ES" w:eastAsia="es-ES"/>
        </w:rPr>
        <w:t>R E S O L U T I V O S</w:t>
      </w:r>
      <w:bookmarkEnd w:id="24"/>
      <w:bookmarkEnd w:id="25"/>
      <w:bookmarkEnd w:id="26"/>
      <w:bookmarkEnd w:id="27"/>
      <w:bookmarkEnd w:id="28"/>
      <w:r w:rsidRPr="006B2298">
        <w:rPr>
          <w:rFonts w:ascii="Palatino Linotype" w:eastAsia="Calibri" w:hAnsi="Palatino Linotype"/>
          <w:b/>
          <w:color w:val="000000" w:themeColor="text1"/>
          <w:sz w:val="24"/>
          <w:szCs w:val="24"/>
          <w:lang w:val="es-ES" w:eastAsia="es-ES"/>
        </w:rPr>
        <w:t xml:space="preserve"> </w:t>
      </w:r>
    </w:p>
    <w:p w:rsidR="005F3212" w:rsidRPr="006B2298" w:rsidRDefault="005F3212" w:rsidP="006B2298">
      <w:pPr>
        <w:spacing w:line="360" w:lineRule="auto"/>
        <w:rPr>
          <w:rFonts w:ascii="Palatino Linotype" w:hAnsi="Palatino Linotype"/>
          <w:lang w:val="es-ES"/>
        </w:rPr>
      </w:pPr>
    </w:p>
    <w:p w:rsidR="00B7153A" w:rsidRPr="006B2298" w:rsidRDefault="00B7153A" w:rsidP="006B2298">
      <w:pPr>
        <w:spacing w:line="360" w:lineRule="auto"/>
        <w:jc w:val="both"/>
        <w:rPr>
          <w:rFonts w:ascii="Palatino Linotype" w:eastAsia="Times New Roman" w:hAnsi="Palatino Linotype" w:cs="Times New Roman"/>
        </w:rPr>
      </w:pPr>
      <w:r w:rsidRPr="006B2298">
        <w:rPr>
          <w:rFonts w:ascii="Palatino Linotype" w:eastAsia="Times New Roman" w:hAnsi="Palatino Linotype" w:cs="Arial"/>
          <w:b/>
        </w:rPr>
        <w:t xml:space="preserve">PRIMERO. </w:t>
      </w:r>
      <w:r w:rsidRPr="006B2298">
        <w:rPr>
          <w:rFonts w:ascii="Palatino Linotype" w:eastAsia="Times New Roman" w:hAnsi="Palatino Linotype" w:cs="Arial"/>
        </w:rPr>
        <w:t>Resultan parcialmente fundadas las</w:t>
      </w:r>
      <w:r w:rsidRPr="006B2298">
        <w:rPr>
          <w:rFonts w:ascii="Palatino Linotype" w:eastAsia="Times New Roman" w:hAnsi="Palatino Linotype" w:cs="Arial"/>
          <w:b/>
        </w:rPr>
        <w:t xml:space="preserve"> </w:t>
      </w:r>
      <w:r w:rsidRPr="006B2298">
        <w:rPr>
          <w:rFonts w:ascii="Palatino Linotype" w:eastAsia="Times New Roman" w:hAnsi="Palatino Linotype" w:cs="Arial"/>
          <w:lang w:val="es-ES"/>
        </w:rPr>
        <w:t xml:space="preserve">razones o motivos de inconformidad hechos valer </w:t>
      </w:r>
      <w:r w:rsidRPr="006B2298">
        <w:rPr>
          <w:rFonts w:ascii="Palatino Linotype" w:eastAsia="Calibri" w:hAnsi="Palatino Linotype" w:cs="Arial"/>
          <w:lang w:val="es-ES"/>
        </w:rPr>
        <w:t xml:space="preserve">en el recurso de revisión </w:t>
      </w:r>
      <w:r w:rsidRPr="006B2298">
        <w:rPr>
          <w:rFonts w:ascii="Palatino Linotype" w:hAnsi="Palatino Linotype"/>
          <w:b/>
        </w:rPr>
        <w:t>05303/INFOEM/IP/RR/2019</w:t>
      </w:r>
      <w:r w:rsidRPr="006B2298">
        <w:rPr>
          <w:rFonts w:ascii="Palatino Linotype" w:hAnsi="Palatino Linotype" w:cs="Arial"/>
          <w:b/>
          <w:bCs/>
        </w:rPr>
        <w:t xml:space="preserve">,  </w:t>
      </w:r>
      <w:r w:rsidRPr="006B2298">
        <w:rPr>
          <w:rFonts w:ascii="Palatino Linotype" w:hAnsi="Palatino Linotype" w:cs="Arial"/>
          <w:bCs/>
        </w:rPr>
        <w:t>en términos de</w:t>
      </w:r>
      <w:r w:rsidR="00F90B3A" w:rsidRPr="006B2298">
        <w:rPr>
          <w:rFonts w:ascii="Palatino Linotype" w:hAnsi="Palatino Linotype" w:cs="Arial"/>
          <w:bCs/>
        </w:rPr>
        <w:t xml:space="preserve">l </w:t>
      </w:r>
      <w:r w:rsidRPr="006B2298">
        <w:rPr>
          <w:rFonts w:ascii="Palatino Linotype" w:hAnsi="Palatino Linotype" w:cs="Arial"/>
          <w:b/>
          <w:bCs/>
        </w:rPr>
        <w:t>C</w:t>
      </w:r>
      <w:r w:rsidR="00F90B3A" w:rsidRPr="006B2298">
        <w:rPr>
          <w:rFonts w:ascii="Palatino Linotype" w:hAnsi="Palatino Linotype" w:cs="Arial"/>
          <w:b/>
          <w:bCs/>
        </w:rPr>
        <w:t xml:space="preserve">onsiderando </w:t>
      </w:r>
      <w:r w:rsidRPr="006B2298">
        <w:rPr>
          <w:rFonts w:ascii="Palatino Linotype" w:hAnsi="Palatino Linotype" w:cs="Arial"/>
          <w:b/>
          <w:bCs/>
        </w:rPr>
        <w:t xml:space="preserve">CUARTO </w:t>
      </w:r>
      <w:r w:rsidRPr="006B2298">
        <w:rPr>
          <w:rFonts w:ascii="Palatino Linotype" w:hAnsi="Palatino Linotype" w:cs="Arial"/>
          <w:bCs/>
        </w:rPr>
        <w:t>de la presente resolución.</w:t>
      </w:r>
    </w:p>
    <w:p w:rsidR="00B7153A" w:rsidRPr="006B2298" w:rsidRDefault="00B7153A" w:rsidP="006B2298">
      <w:pPr>
        <w:spacing w:before="240" w:after="240" w:line="360" w:lineRule="auto"/>
        <w:jc w:val="both"/>
        <w:rPr>
          <w:rFonts w:ascii="Palatino Linotype" w:eastAsia="Calibri" w:hAnsi="Palatino Linotype" w:cs="Arial"/>
          <w:b/>
          <w:lang w:val="es-ES"/>
        </w:rPr>
      </w:pPr>
      <w:bookmarkStart w:id="29" w:name="_Toc477891768"/>
      <w:bookmarkStart w:id="30" w:name="_Toc477891858"/>
      <w:bookmarkStart w:id="31" w:name="_Toc481576259"/>
      <w:bookmarkStart w:id="32" w:name="_Toc492590391"/>
      <w:bookmarkStart w:id="33" w:name="_Toc462653937"/>
      <w:bookmarkStart w:id="34" w:name="_Toc453696502"/>
      <w:bookmarkStart w:id="35" w:name="_Toc454301155"/>
      <w:r w:rsidRPr="006B2298">
        <w:rPr>
          <w:rFonts w:ascii="Palatino Linotype" w:hAnsi="Palatino Linotype"/>
          <w:b/>
        </w:rPr>
        <w:t>SEGUNDO.</w:t>
      </w:r>
      <w:r w:rsidRPr="006B2298">
        <w:rPr>
          <w:rStyle w:val="Ttulo2Car"/>
          <w:rFonts w:ascii="Palatino Linotype" w:hAnsi="Palatino Linotype"/>
          <w:b/>
          <w:sz w:val="24"/>
          <w:szCs w:val="24"/>
        </w:rPr>
        <w:t xml:space="preserve"> </w:t>
      </w:r>
      <w:bookmarkEnd w:id="29"/>
      <w:bookmarkEnd w:id="30"/>
      <w:bookmarkEnd w:id="31"/>
      <w:bookmarkEnd w:id="32"/>
      <w:bookmarkEnd w:id="33"/>
      <w:bookmarkEnd w:id="34"/>
      <w:bookmarkEnd w:id="35"/>
      <w:r w:rsidRPr="006B2298">
        <w:rPr>
          <w:rFonts w:ascii="Palatino Linotype" w:eastAsia="Calibri" w:hAnsi="Palatino Linotype" w:cs="Arial"/>
          <w:lang w:val="es-ES"/>
        </w:rPr>
        <w:t>Se</w:t>
      </w:r>
      <w:r w:rsidRPr="006B2298">
        <w:rPr>
          <w:rFonts w:ascii="Palatino Linotype" w:eastAsia="Calibri" w:hAnsi="Palatino Linotype" w:cs="Arial"/>
          <w:b/>
          <w:lang w:val="es-ES"/>
        </w:rPr>
        <w:t xml:space="preserve"> MODIFICA </w:t>
      </w:r>
      <w:r w:rsidRPr="006B2298">
        <w:rPr>
          <w:rFonts w:ascii="Palatino Linotype" w:eastAsia="Calibri" w:hAnsi="Palatino Linotype" w:cs="Arial"/>
          <w:lang w:val="es-ES"/>
        </w:rPr>
        <w:t xml:space="preserve">la respuesta emitida por el </w:t>
      </w:r>
      <w:r w:rsidRPr="006B2298">
        <w:rPr>
          <w:rFonts w:ascii="Palatino Linotype" w:hAnsi="Palatino Linotype" w:cs="Arial"/>
          <w:b/>
        </w:rPr>
        <w:t>Ayuntamiento de Tecámac</w:t>
      </w:r>
      <w:r w:rsidRPr="006B2298">
        <w:rPr>
          <w:rFonts w:ascii="Palatino Linotype" w:eastAsia="Calibri" w:hAnsi="Palatino Linotype" w:cs="Arial"/>
          <w:lang w:val="es-ES"/>
        </w:rPr>
        <w:t xml:space="preserve"> y se</w:t>
      </w:r>
      <w:r w:rsidRPr="006B2298">
        <w:rPr>
          <w:rFonts w:ascii="Palatino Linotype" w:eastAsia="Calibri" w:hAnsi="Palatino Linotype" w:cs="Arial"/>
          <w:b/>
          <w:lang w:val="es-ES"/>
        </w:rPr>
        <w:t xml:space="preserve"> ORDENA </w:t>
      </w:r>
      <w:r w:rsidRPr="006B2298">
        <w:rPr>
          <w:rFonts w:ascii="Palatino Linotype" w:eastAsia="Times New Roman" w:hAnsi="Palatino Linotype" w:cs="Arial"/>
          <w:lang w:val="es-ES"/>
        </w:rPr>
        <w:t>entregar vía Sistema de Acceso a la Información Mexiquense (SAIMEX)</w:t>
      </w:r>
      <w:r w:rsidRPr="006B2298">
        <w:rPr>
          <w:rFonts w:ascii="Palatino Linotype" w:eastAsia="Times New Roman" w:hAnsi="Palatino Linotype" w:cs="Arial"/>
          <w:b/>
          <w:lang w:val="es-ES"/>
        </w:rPr>
        <w:t>,</w:t>
      </w:r>
      <w:r w:rsidRPr="006B2298">
        <w:rPr>
          <w:rFonts w:ascii="Palatino Linotype" w:eastAsia="Times New Roman" w:hAnsi="Palatino Linotype" w:cs="Arial"/>
          <w:lang w:val="es-ES"/>
        </w:rPr>
        <w:t xml:space="preserve"> el soporte documental en el que conste la siguiente </w:t>
      </w:r>
      <w:r w:rsidRPr="006B2298">
        <w:rPr>
          <w:rFonts w:ascii="Palatino Linotype" w:hAnsi="Palatino Linotype" w:cs="Arial"/>
          <w:bCs/>
        </w:rPr>
        <w:t>información:</w:t>
      </w:r>
    </w:p>
    <w:p w:rsidR="00B7153A" w:rsidRPr="006B2298" w:rsidRDefault="00B7153A" w:rsidP="006B2298">
      <w:pPr>
        <w:pStyle w:val="Prrafodelista"/>
        <w:numPr>
          <w:ilvl w:val="1"/>
          <w:numId w:val="15"/>
        </w:numPr>
        <w:autoSpaceDE w:val="0"/>
        <w:autoSpaceDN w:val="0"/>
        <w:adjustRightInd w:val="0"/>
        <w:spacing w:line="360" w:lineRule="auto"/>
        <w:ind w:left="993" w:right="567"/>
        <w:jc w:val="both"/>
        <w:rPr>
          <w:rFonts w:ascii="Palatino Linotype" w:eastAsia="Calibri" w:hAnsi="Palatino Linotype" w:cs="Arial"/>
          <w:b/>
          <w:lang w:val="es-ES"/>
        </w:rPr>
      </w:pPr>
      <w:r w:rsidRPr="006B2298">
        <w:rPr>
          <w:rFonts w:ascii="Palatino Linotype" w:hAnsi="Palatino Linotype"/>
          <w:b/>
          <w:lang w:val="es-MX" w:eastAsia="en-US"/>
        </w:rPr>
        <w:t>Dirección electrónica mediante la cual se pueden formular solicitudes de información al Ayuntamiento de Tecámac.</w:t>
      </w:r>
    </w:p>
    <w:p w:rsidR="00B7153A" w:rsidRPr="006B2298" w:rsidRDefault="00B7153A" w:rsidP="006B2298">
      <w:pPr>
        <w:pStyle w:val="Prrafodelista"/>
        <w:autoSpaceDE w:val="0"/>
        <w:autoSpaceDN w:val="0"/>
        <w:adjustRightInd w:val="0"/>
        <w:spacing w:line="360" w:lineRule="auto"/>
        <w:ind w:left="993" w:right="567"/>
        <w:jc w:val="both"/>
        <w:rPr>
          <w:rFonts w:ascii="Palatino Linotype" w:eastAsia="Calibri" w:hAnsi="Palatino Linotype" w:cs="Arial"/>
          <w:b/>
          <w:lang w:val="es-ES"/>
        </w:rPr>
      </w:pPr>
    </w:p>
    <w:p w:rsidR="00B7153A" w:rsidRPr="006B2298" w:rsidRDefault="00B7153A" w:rsidP="006B2298">
      <w:pPr>
        <w:tabs>
          <w:tab w:val="left" w:pos="8080"/>
        </w:tabs>
        <w:spacing w:line="360" w:lineRule="auto"/>
        <w:ind w:right="49"/>
        <w:contextualSpacing/>
        <w:jc w:val="both"/>
        <w:rPr>
          <w:rFonts w:ascii="Palatino Linotype" w:eastAsia="Palatino Linotype" w:hAnsi="Palatino Linotype" w:cs="Palatino Linotype"/>
          <w:b/>
        </w:rPr>
      </w:pPr>
      <w:bookmarkStart w:id="36" w:name="_Toc460947013"/>
      <w:r w:rsidRPr="006B2298">
        <w:rPr>
          <w:rFonts w:ascii="Palatino Linotype" w:eastAsia="Palatino Linotype" w:hAnsi="Palatino Linotype" w:cs="Palatino Linotype"/>
          <w:b/>
        </w:rPr>
        <w:t xml:space="preserve">TERCERO. Notifíquese </w:t>
      </w:r>
      <w:r w:rsidRPr="006B2298">
        <w:rPr>
          <w:rFonts w:ascii="Palatino Linotype" w:eastAsia="Palatino Linotype" w:hAnsi="Palatino Linotype" w:cs="Palatino Linotype"/>
        </w:rPr>
        <w:t xml:space="preserve">al Titular de la Unidad de Transparencia del </w:t>
      </w:r>
      <w:r w:rsidRPr="006B2298">
        <w:rPr>
          <w:rFonts w:ascii="Palatino Linotype" w:eastAsia="Palatino Linotype" w:hAnsi="Palatino Linotype" w:cs="Palatino Linotype"/>
          <w:b/>
        </w:rPr>
        <w:t>SUJETO OBLIGADO</w:t>
      </w:r>
      <w:r w:rsidRPr="006B229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B229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7153A" w:rsidRPr="006B2298" w:rsidRDefault="00B7153A" w:rsidP="006B2298">
      <w:pPr>
        <w:shd w:val="clear" w:color="auto" w:fill="FFFFFF"/>
        <w:spacing w:line="360" w:lineRule="auto"/>
        <w:jc w:val="both"/>
        <w:rPr>
          <w:rFonts w:ascii="Palatino Linotype" w:eastAsia="Times New Roman" w:hAnsi="Palatino Linotype" w:cs="Arial"/>
          <w:b/>
        </w:rPr>
      </w:pPr>
    </w:p>
    <w:p w:rsidR="00B7153A" w:rsidRPr="006B2298" w:rsidRDefault="00B7153A" w:rsidP="006B2298">
      <w:pPr>
        <w:shd w:val="clear" w:color="auto" w:fill="FFFFFF"/>
        <w:spacing w:line="360" w:lineRule="auto"/>
        <w:jc w:val="both"/>
        <w:rPr>
          <w:rFonts w:ascii="Palatino Linotype" w:hAnsi="Palatino Linotype"/>
        </w:rPr>
      </w:pPr>
      <w:r w:rsidRPr="006B2298">
        <w:rPr>
          <w:rFonts w:ascii="Palatino Linotype" w:eastAsia="Times New Roman" w:hAnsi="Palatino Linotype" w:cs="Arial"/>
          <w:b/>
        </w:rPr>
        <w:t xml:space="preserve">CUARTO. </w:t>
      </w:r>
      <w:r w:rsidRPr="006B2298">
        <w:rPr>
          <w:rFonts w:ascii="Palatino Linotype" w:eastAsia="Times New Roman" w:hAnsi="Palatino Linotype" w:cs="Times New Roman"/>
          <w:b/>
          <w:bCs/>
          <w:color w:val="222222"/>
          <w:lang w:val="es-ES"/>
        </w:rPr>
        <w:t>Notifíquese a</w:t>
      </w:r>
      <w:r w:rsidRPr="006B2298">
        <w:rPr>
          <w:rFonts w:ascii="Palatino Linotype" w:hAnsi="Palatino Linotype"/>
          <w:b/>
        </w:rPr>
        <w:t xml:space="preserve"> </w:t>
      </w:r>
      <w:r w:rsidR="00991C95" w:rsidRPr="00991C95">
        <w:rPr>
          <w:rFonts w:ascii="Palatino Linotype" w:hAnsi="Palatino Linotype"/>
          <w:b/>
          <w:highlight w:val="black"/>
        </w:rPr>
        <w:t>--</w:t>
      </w:r>
      <w:r w:rsidR="00991C95">
        <w:rPr>
          <w:rFonts w:ascii="Palatino Linotype" w:hAnsi="Palatino Linotype"/>
          <w:b/>
          <w:highlight w:val="black"/>
        </w:rPr>
        <w:t>-</w:t>
      </w:r>
      <w:bookmarkStart w:id="37" w:name="_GoBack"/>
      <w:bookmarkEnd w:id="37"/>
      <w:r w:rsidR="00991C95" w:rsidRPr="00991C95">
        <w:rPr>
          <w:rFonts w:ascii="Palatino Linotype" w:hAnsi="Palatino Linotype"/>
          <w:b/>
          <w:highlight w:val="black"/>
        </w:rPr>
        <w:t>--</w:t>
      </w:r>
      <w:r w:rsidRPr="006B2298">
        <w:rPr>
          <w:rFonts w:ascii="Palatino Linotype" w:hAnsi="Palatino Linotype"/>
          <w:b/>
        </w:rPr>
        <w:t xml:space="preserve"> </w:t>
      </w:r>
      <w:r w:rsidRPr="006B2298">
        <w:rPr>
          <w:rFonts w:ascii="Palatino Linotype" w:hAnsi="Palatino Linotype"/>
        </w:rPr>
        <w:t>la presente resolución.</w:t>
      </w:r>
    </w:p>
    <w:p w:rsidR="00B7153A" w:rsidRPr="006B2298" w:rsidRDefault="00B7153A" w:rsidP="006B2298">
      <w:pPr>
        <w:shd w:val="clear" w:color="auto" w:fill="FFFFFF"/>
        <w:spacing w:line="360" w:lineRule="auto"/>
        <w:jc w:val="both"/>
        <w:rPr>
          <w:rFonts w:ascii="Palatino Linotype" w:hAnsi="Palatino Linotype"/>
        </w:rPr>
      </w:pPr>
    </w:p>
    <w:bookmarkEnd w:id="36"/>
    <w:p w:rsidR="00B7153A" w:rsidRPr="002A34E2" w:rsidRDefault="00B7153A" w:rsidP="006B2298">
      <w:pPr>
        <w:spacing w:line="360" w:lineRule="auto"/>
        <w:jc w:val="both"/>
        <w:rPr>
          <w:rFonts w:ascii="Palatino Linotype" w:eastAsia="MS Mincho" w:hAnsi="Palatino Linotype" w:cs="Times New Roman"/>
          <w:lang w:val="es-ES"/>
        </w:rPr>
      </w:pPr>
      <w:r w:rsidRPr="006B2298">
        <w:rPr>
          <w:rFonts w:ascii="Palatino Linotype" w:eastAsia="MS Mincho" w:hAnsi="Palatino Linotype" w:cs="Times New Roman"/>
          <w:b/>
          <w:lang w:val="es-MX"/>
        </w:rPr>
        <w:t>QUINTO.</w:t>
      </w:r>
      <w:r w:rsidRPr="006B2298">
        <w:rPr>
          <w:rFonts w:ascii="Palatino Linotype" w:eastAsia="MS Mincho" w:hAnsi="Palatino Linotype" w:cs="Times New Roman"/>
          <w:lang w:val="es-MX"/>
        </w:rPr>
        <w:t xml:space="preserve"> </w:t>
      </w:r>
      <w:r w:rsidRPr="006B2298">
        <w:rPr>
          <w:rFonts w:ascii="Palatino Linotype" w:eastAsia="MS Mincho" w:hAnsi="Palatino Linotype" w:cs="Times New Roman"/>
          <w:lang w:val="es-ES"/>
        </w:rPr>
        <w:t xml:space="preserve">Se hace del conocimiento de </w:t>
      </w:r>
      <w:r w:rsidR="00991C95" w:rsidRPr="00991C95">
        <w:rPr>
          <w:rFonts w:ascii="Palatino Linotype" w:hAnsi="Palatino Linotype"/>
          <w:b/>
          <w:highlight w:val="black"/>
        </w:rPr>
        <w:t>-----</w:t>
      </w:r>
      <w:r w:rsidRPr="006B2298">
        <w:rPr>
          <w:rFonts w:ascii="Palatino Linotype" w:hAnsi="Palatino Linotype"/>
          <w:b/>
        </w:rPr>
        <w:t xml:space="preserve"> </w:t>
      </w:r>
      <w:r w:rsidRPr="006B2298">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B2298">
        <w:rPr>
          <w:rFonts w:ascii="Palatino Linotype" w:eastAsia="MS Mincho" w:hAnsi="Palatino Linotype" w:cs="Times New Roman"/>
          <w:bCs/>
          <w:lang w:val="es-ES"/>
        </w:rPr>
        <w:t>vía juicio de amparo</w:t>
      </w:r>
      <w:r w:rsidRPr="006B2298">
        <w:rPr>
          <w:rFonts w:ascii="Palatino Linotype" w:eastAsia="MS Mincho" w:hAnsi="Palatino Linotype" w:cs="Times New Roman"/>
          <w:lang w:val="es-ES"/>
        </w:rPr>
        <w:t> en los términos de las leyes aplicables.</w:t>
      </w:r>
    </w:p>
    <w:p w:rsidR="00051527" w:rsidRPr="006B2298" w:rsidRDefault="004148FD" w:rsidP="006B2298">
      <w:pPr>
        <w:shd w:val="clear" w:color="auto" w:fill="FFFFFF"/>
        <w:spacing w:before="240" w:after="360" w:line="360" w:lineRule="auto"/>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w:t>
      </w:r>
      <w:r w:rsidR="00C447A4" w:rsidRPr="006B2298">
        <w:rPr>
          <w:rFonts w:ascii="Palatino Linotype" w:hAnsi="Palatino Linotype"/>
          <w:color w:val="000000" w:themeColor="text1"/>
        </w:rPr>
        <w:t xml:space="preserve">DE TRANSPARENCIA, ACCESO A LA INFORMACIÓN PÚBLICA Y </w:t>
      </w:r>
      <w:r w:rsidR="00C447A4" w:rsidRPr="002A34E2">
        <w:rPr>
          <w:rFonts w:ascii="Palatino Linotype" w:hAnsi="Palatino Linotype"/>
          <w:color w:val="000000" w:themeColor="text1"/>
        </w:rPr>
        <w:t>PROTECCIÓN DE DATOS PERSONALES DEL ESTADO DE MÉXICO Y MUNICIPIOS, CONFORMADO POR LOS COMISIONADOS ZULEMA MARTÍNEZ SÁNCHEZ; EVA ABAID YAPUR; JOSÉ GUADALUPE LUNA HERNÁNDEZ;  JAVIER MARTÍNEZ CRUZ</w:t>
      </w:r>
      <w:r w:rsidR="002A34E2">
        <w:rPr>
          <w:rFonts w:ascii="Palatino Linotype" w:hAnsi="Palatino Linotype"/>
          <w:color w:val="000000" w:themeColor="text1"/>
        </w:rPr>
        <w:t xml:space="preserve"> Y LUIS GUSTAVO PARRA NORIEGA; EN LA TRIGÉSIMA PRIMERA </w:t>
      </w:r>
      <w:r w:rsidR="00C447A4" w:rsidRPr="002A34E2">
        <w:rPr>
          <w:rFonts w:ascii="Palatino Linotype" w:hAnsi="Palatino Linotype"/>
          <w:color w:val="000000" w:themeColor="text1"/>
        </w:rPr>
        <w:t>SESIÓN</w:t>
      </w:r>
      <w:r w:rsidR="002A34E2">
        <w:rPr>
          <w:rFonts w:ascii="Palatino Linotype" w:hAnsi="Palatino Linotype"/>
          <w:color w:val="000000" w:themeColor="text1"/>
        </w:rPr>
        <w:t xml:space="preserve"> ORDINARIA CELEBRADA EL DÍA VEINTIOCHO (28) DE AGOSTO DE DOS MIL DIECINUEVE, ANTE EL SECRETARIO TÉCNICO DEL PLENO, </w:t>
      </w:r>
      <w:r w:rsidR="00C447A4" w:rsidRPr="002A34E2">
        <w:rPr>
          <w:rFonts w:ascii="Palatino Linotype" w:hAnsi="Palatino Linotype"/>
          <w:color w:val="000000" w:themeColor="text1"/>
        </w:rPr>
        <w:t>ALEXIS TAPIA RAMÍREZ.</w:t>
      </w:r>
      <w:r w:rsidR="00C447A4" w:rsidRPr="006B2298">
        <w:rPr>
          <w:rFonts w:ascii="Palatino Linotype" w:hAnsi="Palatino Linotype" w:cs="Arial"/>
          <w:color w:val="000000" w:themeColor="text1"/>
        </w:rPr>
        <w:t xml:space="preserve"> </w:t>
      </w:r>
    </w:p>
    <w:p w:rsidR="00C447A4" w:rsidRPr="006B2298" w:rsidRDefault="00C447A4" w:rsidP="006B2298">
      <w:pPr>
        <w:shd w:val="clear" w:color="auto" w:fill="FFFFFF"/>
        <w:spacing w:before="240" w:after="360" w:line="360" w:lineRule="auto"/>
        <w:jc w:val="both"/>
        <w:rPr>
          <w:rFonts w:ascii="Palatino Linotype" w:hAnsi="Palatino Linotype" w:cs="Arial"/>
          <w:color w:val="000000" w:themeColor="text1"/>
        </w:rPr>
      </w:pPr>
      <w:r w:rsidRPr="006B2298">
        <w:rPr>
          <w:rFonts w:ascii="Palatino Linotype" w:hAnsi="Palatino Linotype" w:cs="Arial"/>
          <w:color w:val="000000" w:themeColor="text1"/>
        </w:rPr>
        <w:t xml:space="preserve"> </w:t>
      </w:r>
    </w:p>
    <w:tbl>
      <w:tblPr>
        <w:tblW w:w="9918" w:type="dxa"/>
        <w:jc w:val="center"/>
        <w:tblLayout w:type="fixed"/>
        <w:tblLook w:val="04A0" w:firstRow="1" w:lastRow="0" w:firstColumn="1" w:lastColumn="0" w:noHBand="0" w:noVBand="1"/>
      </w:tblPr>
      <w:tblGrid>
        <w:gridCol w:w="4905"/>
        <w:gridCol w:w="5013"/>
      </w:tblGrid>
      <w:tr w:rsidR="00C447A4" w:rsidRPr="006B2298" w:rsidTr="001C08CB">
        <w:trPr>
          <w:jc w:val="center"/>
        </w:trPr>
        <w:tc>
          <w:tcPr>
            <w:tcW w:w="9918" w:type="dxa"/>
            <w:gridSpan w:val="2"/>
          </w:tcPr>
          <w:p w:rsidR="00C447A4" w:rsidRPr="006B2298" w:rsidRDefault="00C447A4" w:rsidP="006B2298">
            <w:pPr>
              <w:tabs>
                <w:tab w:val="left" w:pos="0"/>
              </w:tabs>
              <w:spacing w:line="360" w:lineRule="auto"/>
              <w:jc w:val="center"/>
              <w:rPr>
                <w:rFonts w:ascii="Palatino Linotype" w:hAnsi="Palatino Linotype" w:cs="Arial"/>
                <w:b/>
                <w:color w:val="000000" w:themeColor="text1"/>
              </w:rPr>
            </w:pPr>
          </w:p>
          <w:p w:rsidR="00C447A4" w:rsidRPr="002A34E2" w:rsidRDefault="00C447A4" w:rsidP="006B2298">
            <w:pPr>
              <w:tabs>
                <w:tab w:val="left" w:pos="0"/>
              </w:tabs>
              <w:spacing w:line="360" w:lineRule="auto"/>
              <w:jc w:val="center"/>
              <w:rPr>
                <w:rFonts w:ascii="Palatino Linotype" w:hAnsi="Palatino Linotype" w:cs="Arial"/>
                <w:b/>
                <w:color w:val="000000" w:themeColor="text1"/>
                <w:sz w:val="14"/>
              </w:rPr>
            </w:pPr>
          </w:p>
          <w:p w:rsidR="00C447A4" w:rsidRPr="006B2298" w:rsidRDefault="00C447A4" w:rsidP="006B2298">
            <w:pPr>
              <w:tabs>
                <w:tab w:val="left" w:pos="0"/>
              </w:tabs>
              <w:spacing w:line="360" w:lineRule="auto"/>
              <w:jc w:val="center"/>
              <w:rPr>
                <w:rFonts w:ascii="Palatino Linotype" w:hAnsi="Palatino Linotype" w:cs="Arial"/>
                <w:b/>
                <w:color w:val="000000" w:themeColor="text1"/>
              </w:rPr>
            </w:pPr>
            <w:r w:rsidRPr="006B2298">
              <w:rPr>
                <w:rFonts w:ascii="Palatino Linotype" w:hAnsi="Palatino Linotype" w:cs="Arial"/>
                <w:b/>
                <w:color w:val="000000" w:themeColor="text1"/>
              </w:rPr>
              <w:t>Zulema Martínez Sánchez</w:t>
            </w:r>
          </w:p>
          <w:p w:rsidR="00C447A4" w:rsidRPr="006B2298" w:rsidRDefault="00C447A4" w:rsidP="006B2298">
            <w:pPr>
              <w:tabs>
                <w:tab w:val="left" w:pos="0"/>
              </w:tabs>
              <w:spacing w:line="360" w:lineRule="auto"/>
              <w:jc w:val="center"/>
              <w:rPr>
                <w:rFonts w:ascii="Palatino Linotype" w:hAnsi="Palatino Linotype" w:cs="Arial"/>
                <w:b/>
                <w:color w:val="000000" w:themeColor="text1"/>
              </w:rPr>
            </w:pPr>
            <w:r w:rsidRPr="006B2298">
              <w:rPr>
                <w:rFonts w:ascii="Palatino Linotype" w:hAnsi="Palatino Linotype" w:cs="Arial"/>
                <w:color w:val="000000" w:themeColor="text1"/>
              </w:rPr>
              <w:t>Comisionada Presidenta</w:t>
            </w:r>
          </w:p>
          <w:p w:rsidR="00C447A4" w:rsidRPr="006B2298" w:rsidRDefault="00C447A4" w:rsidP="002A34E2">
            <w:pPr>
              <w:tabs>
                <w:tab w:val="left" w:pos="0"/>
              </w:tabs>
              <w:spacing w:line="360" w:lineRule="auto"/>
              <w:jc w:val="center"/>
              <w:rPr>
                <w:rFonts w:ascii="Palatino Linotype" w:hAnsi="Palatino Linotype" w:cs="Arial"/>
                <w:b/>
                <w:color w:val="000000" w:themeColor="text1"/>
              </w:rPr>
            </w:pPr>
            <w:r w:rsidRPr="006B2298">
              <w:rPr>
                <w:rFonts w:ascii="Palatino Linotype" w:hAnsi="Palatino Linotype" w:cs="Arial"/>
                <w:b/>
                <w:color w:val="000000" w:themeColor="text1"/>
              </w:rPr>
              <w:t xml:space="preserve">(RÚBRICA) </w:t>
            </w:r>
          </w:p>
        </w:tc>
      </w:tr>
      <w:tr w:rsidR="00C447A4" w:rsidRPr="006B2298" w:rsidTr="001C08CB">
        <w:trPr>
          <w:jc w:val="center"/>
        </w:trPr>
        <w:tc>
          <w:tcPr>
            <w:tcW w:w="4905" w:type="dxa"/>
          </w:tcPr>
          <w:p w:rsidR="00D70FF2" w:rsidRPr="006B2298" w:rsidRDefault="00D70FF2" w:rsidP="002A34E2">
            <w:pPr>
              <w:tabs>
                <w:tab w:val="left" w:pos="0"/>
              </w:tabs>
              <w:spacing w:line="360" w:lineRule="auto"/>
              <w:rPr>
                <w:rFonts w:ascii="Palatino Linotype" w:hAnsi="Palatino Linotype" w:cs="Arial"/>
                <w:b/>
                <w:color w:val="000000" w:themeColor="text1"/>
              </w:rPr>
            </w:pPr>
          </w:p>
          <w:p w:rsidR="00C447A4" w:rsidRPr="006B2298" w:rsidRDefault="00C447A4" w:rsidP="006B2298">
            <w:pPr>
              <w:tabs>
                <w:tab w:val="left" w:pos="0"/>
              </w:tabs>
              <w:spacing w:line="360" w:lineRule="auto"/>
              <w:jc w:val="center"/>
              <w:rPr>
                <w:rFonts w:ascii="Palatino Linotype" w:hAnsi="Palatino Linotype" w:cs="Arial"/>
                <w:b/>
                <w:color w:val="000000" w:themeColor="text1"/>
              </w:rPr>
            </w:pPr>
            <w:r w:rsidRPr="006B2298">
              <w:rPr>
                <w:rFonts w:ascii="Palatino Linotype" w:hAnsi="Palatino Linotype" w:cs="Arial"/>
                <w:b/>
                <w:color w:val="000000" w:themeColor="text1"/>
              </w:rPr>
              <w:t xml:space="preserve">Eva </w:t>
            </w:r>
            <w:proofErr w:type="spellStart"/>
            <w:r w:rsidRPr="006B2298">
              <w:rPr>
                <w:rFonts w:ascii="Palatino Linotype" w:hAnsi="Palatino Linotype" w:cs="Arial"/>
                <w:b/>
                <w:color w:val="000000" w:themeColor="text1"/>
              </w:rPr>
              <w:t>Abaid</w:t>
            </w:r>
            <w:proofErr w:type="spellEnd"/>
            <w:r w:rsidRPr="006B2298">
              <w:rPr>
                <w:rFonts w:ascii="Palatino Linotype" w:hAnsi="Palatino Linotype" w:cs="Arial"/>
                <w:b/>
                <w:color w:val="000000" w:themeColor="text1"/>
              </w:rPr>
              <w:t xml:space="preserve"> </w:t>
            </w:r>
            <w:proofErr w:type="spellStart"/>
            <w:r w:rsidRPr="006B2298">
              <w:rPr>
                <w:rFonts w:ascii="Palatino Linotype" w:hAnsi="Palatino Linotype" w:cs="Arial"/>
                <w:b/>
                <w:color w:val="000000" w:themeColor="text1"/>
              </w:rPr>
              <w:t>Yapur</w:t>
            </w:r>
            <w:proofErr w:type="spellEnd"/>
          </w:p>
          <w:p w:rsidR="00C447A4" w:rsidRPr="006B2298" w:rsidRDefault="00C447A4" w:rsidP="006B2298">
            <w:pPr>
              <w:tabs>
                <w:tab w:val="left" w:pos="0"/>
              </w:tabs>
              <w:spacing w:line="360" w:lineRule="auto"/>
              <w:jc w:val="center"/>
              <w:rPr>
                <w:rFonts w:ascii="Palatino Linotype" w:hAnsi="Palatino Linotype" w:cs="Arial"/>
                <w:color w:val="000000" w:themeColor="text1"/>
              </w:rPr>
            </w:pPr>
            <w:r w:rsidRPr="006B2298">
              <w:rPr>
                <w:rFonts w:ascii="Palatino Linotype" w:hAnsi="Palatino Linotype" w:cs="Arial"/>
                <w:color w:val="000000" w:themeColor="text1"/>
              </w:rPr>
              <w:t>Comisionada</w:t>
            </w:r>
          </w:p>
          <w:p w:rsidR="00C447A4" w:rsidRPr="006B2298" w:rsidRDefault="00C447A4" w:rsidP="006B2298">
            <w:pPr>
              <w:tabs>
                <w:tab w:val="left" w:pos="0"/>
              </w:tabs>
              <w:spacing w:line="360" w:lineRule="auto"/>
              <w:jc w:val="center"/>
              <w:rPr>
                <w:rFonts w:ascii="Palatino Linotype" w:hAnsi="Palatino Linotype" w:cs="Arial"/>
                <w:b/>
                <w:color w:val="000000" w:themeColor="text1"/>
              </w:rPr>
            </w:pPr>
            <w:r w:rsidRPr="006B2298">
              <w:rPr>
                <w:rFonts w:ascii="Palatino Linotype" w:hAnsi="Palatino Linotype" w:cs="Arial"/>
                <w:b/>
                <w:color w:val="000000" w:themeColor="text1"/>
              </w:rPr>
              <w:t>(RÚBRICA)</w:t>
            </w:r>
          </w:p>
        </w:tc>
        <w:tc>
          <w:tcPr>
            <w:tcW w:w="5013" w:type="dxa"/>
          </w:tcPr>
          <w:p w:rsidR="00D70FF2" w:rsidRPr="006B2298" w:rsidRDefault="00D70FF2" w:rsidP="002A34E2">
            <w:pPr>
              <w:tabs>
                <w:tab w:val="left" w:pos="0"/>
              </w:tabs>
              <w:spacing w:line="360" w:lineRule="auto"/>
              <w:rPr>
                <w:rFonts w:ascii="Palatino Linotype" w:hAnsi="Palatino Linotype" w:cs="Arial"/>
                <w:b/>
                <w:color w:val="000000" w:themeColor="text1"/>
              </w:rPr>
            </w:pPr>
          </w:p>
          <w:p w:rsidR="00C447A4" w:rsidRPr="006B2298" w:rsidRDefault="00C447A4" w:rsidP="006B2298">
            <w:pPr>
              <w:tabs>
                <w:tab w:val="left" w:pos="0"/>
              </w:tabs>
              <w:spacing w:line="360" w:lineRule="auto"/>
              <w:jc w:val="center"/>
              <w:rPr>
                <w:rFonts w:ascii="Palatino Linotype" w:hAnsi="Palatino Linotype" w:cs="Arial"/>
                <w:b/>
                <w:color w:val="000000" w:themeColor="text1"/>
              </w:rPr>
            </w:pPr>
            <w:r w:rsidRPr="006B2298">
              <w:rPr>
                <w:rFonts w:ascii="Palatino Linotype" w:hAnsi="Palatino Linotype" w:cs="Arial"/>
                <w:b/>
                <w:color w:val="000000" w:themeColor="text1"/>
              </w:rPr>
              <w:t>José Guadalupe Luna Hernández</w:t>
            </w:r>
          </w:p>
          <w:p w:rsidR="00C447A4" w:rsidRPr="006B2298" w:rsidRDefault="00C447A4" w:rsidP="006B2298">
            <w:pPr>
              <w:tabs>
                <w:tab w:val="left" w:pos="0"/>
              </w:tabs>
              <w:spacing w:line="360" w:lineRule="auto"/>
              <w:jc w:val="center"/>
              <w:rPr>
                <w:rFonts w:ascii="Palatino Linotype" w:hAnsi="Palatino Linotype" w:cs="Arial"/>
                <w:color w:val="000000" w:themeColor="text1"/>
              </w:rPr>
            </w:pPr>
            <w:r w:rsidRPr="006B2298">
              <w:rPr>
                <w:rFonts w:ascii="Palatino Linotype" w:hAnsi="Palatino Linotype" w:cs="Arial"/>
                <w:color w:val="000000" w:themeColor="text1"/>
              </w:rPr>
              <w:t>Comisionado</w:t>
            </w:r>
          </w:p>
          <w:p w:rsidR="00C447A4" w:rsidRPr="006B2298" w:rsidRDefault="00C447A4" w:rsidP="006B2298">
            <w:pPr>
              <w:tabs>
                <w:tab w:val="left" w:pos="0"/>
              </w:tabs>
              <w:spacing w:line="360" w:lineRule="auto"/>
              <w:jc w:val="center"/>
              <w:rPr>
                <w:rFonts w:ascii="Palatino Linotype" w:hAnsi="Palatino Linotype" w:cs="Arial"/>
                <w:b/>
                <w:color w:val="000000" w:themeColor="text1"/>
              </w:rPr>
            </w:pPr>
            <w:r w:rsidRPr="006B2298">
              <w:rPr>
                <w:rFonts w:ascii="Palatino Linotype" w:hAnsi="Palatino Linotype" w:cs="Arial"/>
                <w:b/>
                <w:color w:val="000000" w:themeColor="text1"/>
              </w:rPr>
              <w:t>(RÚBRICA)</w:t>
            </w:r>
          </w:p>
          <w:p w:rsidR="00C447A4" w:rsidRPr="006B2298" w:rsidRDefault="00C447A4" w:rsidP="006B2298">
            <w:pPr>
              <w:tabs>
                <w:tab w:val="left" w:pos="0"/>
              </w:tabs>
              <w:spacing w:line="360" w:lineRule="auto"/>
              <w:jc w:val="center"/>
              <w:rPr>
                <w:rFonts w:ascii="Palatino Linotype" w:hAnsi="Palatino Linotype" w:cs="Arial"/>
                <w:b/>
                <w:color w:val="000000" w:themeColor="text1"/>
              </w:rPr>
            </w:pPr>
          </w:p>
        </w:tc>
      </w:tr>
      <w:tr w:rsidR="00C447A4" w:rsidRPr="006B2298" w:rsidTr="001C08CB">
        <w:trPr>
          <w:jc w:val="center"/>
        </w:trPr>
        <w:tc>
          <w:tcPr>
            <w:tcW w:w="4905" w:type="dxa"/>
          </w:tcPr>
          <w:p w:rsidR="00C447A4" w:rsidRPr="006B2298" w:rsidRDefault="00C447A4" w:rsidP="002A34E2">
            <w:pPr>
              <w:tabs>
                <w:tab w:val="left" w:pos="0"/>
              </w:tabs>
              <w:spacing w:line="360" w:lineRule="auto"/>
              <w:rPr>
                <w:rFonts w:ascii="Palatino Linotype" w:hAnsi="Palatino Linotype" w:cs="Arial"/>
                <w:b/>
                <w:color w:val="000000" w:themeColor="text1"/>
              </w:rPr>
            </w:pPr>
          </w:p>
          <w:p w:rsidR="00C447A4" w:rsidRPr="006B2298" w:rsidRDefault="00C447A4" w:rsidP="006B2298">
            <w:pPr>
              <w:tabs>
                <w:tab w:val="left" w:pos="0"/>
              </w:tabs>
              <w:spacing w:line="360" w:lineRule="auto"/>
              <w:jc w:val="center"/>
              <w:rPr>
                <w:rFonts w:ascii="Palatino Linotype" w:hAnsi="Palatino Linotype" w:cs="Arial"/>
                <w:b/>
                <w:color w:val="000000" w:themeColor="text1"/>
              </w:rPr>
            </w:pPr>
            <w:r w:rsidRPr="006B2298">
              <w:rPr>
                <w:rFonts w:ascii="Palatino Linotype" w:hAnsi="Palatino Linotype" w:cs="Arial"/>
                <w:b/>
                <w:color w:val="000000" w:themeColor="text1"/>
              </w:rPr>
              <w:t>Javier Martínez Cruz</w:t>
            </w:r>
          </w:p>
          <w:p w:rsidR="00C447A4" w:rsidRPr="006B2298" w:rsidRDefault="00C447A4" w:rsidP="006B2298">
            <w:pPr>
              <w:tabs>
                <w:tab w:val="left" w:pos="0"/>
              </w:tabs>
              <w:spacing w:line="360" w:lineRule="auto"/>
              <w:jc w:val="center"/>
              <w:rPr>
                <w:rFonts w:ascii="Palatino Linotype" w:hAnsi="Palatino Linotype" w:cs="Arial"/>
                <w:color w:val="000000" w:themeColor="text1"/>
              </w:rPr>
            </w:pPr>
            <w:r w:rsidRPr="006B2298">
              <w:rPr>
                <w:rFonts w:ascii="Palatino Linotype" w:hAnsi="Palatino Linotype" w:cs="Arial"/>
                <w:color w:val="000000" w:themeColor="text1"/>
              </w:rPr>
              <w:t>Comisionado</w:t>
            </w:r>
          </w:p>
          <w:p w:rsidR="00C447A4" w:rsidRPr="006B2298" w:rsidRDefault="00C447A4" w:rsidP="006B2298">
            <w:pPr>
              <w:tabs>
                <w:tab w:val="left" w:pos="0"/>
              </w:tabs>
              <w:spacing w:line="360" w:lineRule="auto"/>
              <w:jc w:val="center"/>
              <w:rPr>
                <w:rFonts w:ascii="Palatino Linotype" w:hAnsi="Palatino Linotype" w:cs="Arial"/>
                <w:b/>
                <w:color w:val="000000" w:themeColor="text1"/>
              </w:rPr>
            </w:pPr>
            <w:r w:rsidRPr="006B2298">
              <w:rPr>
                <w:rFonts w:ascii="Palatino Linotype" w:hAnsi="Palatino Linotype" w:cs="Arial"/>
                <w:b/>
                <w:color w:val="000000" w:themeColor="text1"/>
              </w:rPr>
              <w:t>(RÚBRICA)</w:t>
            </w:r>
          </w:p>
        </w:tc>
        <w:tc>
          <w:tcPr>
            <w:tcW w:w="5013" w:type="dxa"/>
          </w:tcPr>
          <w:p w:rsidR="00C447A4" w:rsidRPr="006B2298" w:rsidRDefault="00C447A4" w:rsidP="002A34E2">
            <w:pPr>
              <w:tabs>
                <w:tab w:val="left" w:pos="0"/>
              </w:tabs>
              <w:spacing w:line="360" w:lineRule="auto"/>
              <w:rPr>
                <w:rFonts w:ascii="Palatino Linotype" w:hAnsi="Palatino Linotype" w:cs="Arial"/>
                <w:b/>
                <w:color w:val="000000" w:themeColor="text1"/>
              </w:rPr>
            </w:pPr>
          </w:p>
          <w:p w:rsidR="00C447A4" w:rsidRPr="006B2298" w:rsidRDefault="00C447A4" w:rsidP="006B2298">
            <w:pPr>
              <w:tabs>
                <w:tab w:val="left" w:pos="0"/>
              </w:tabs>
              <w:spacing w:line="360" w:lineRule="auto"/>
              <w:jc w:val="center"/>
              <w:rPr>
                <w:rFonts w:ascii="Palatino Linotype" w:hAnsi="Palatino Linotype" w:cs="Arial"/>
                <w:b/>
                <w:color w:val="000000" w:themeColor="text1"/>
              </w:rPr>
            </w:pPr>
            <w:r w:rsidRPr="006B2298">
              <w:rPr>
                <w:rFonts w:ascii="Palatino Linotype" w:hAnsi="Palatino Linotype" w:cs="Arial"/>
                <w:b/>
                <w:color w:val="000000" w:themeColor="text1"/>
              </w:rPr>
              <w:t>Luis Gustavo Parra Noriega</w:t>
            </w:r>
          </w:p>
          <w:p w:rsidR="00C447A4" w:rsidRPr="006B2298" w:rsidRDefault="00C447A4" w:rsidP="006B2298">
            <w:pPr>
              <w:tabs>
                <w:tab w:val="left" w:pos="0"/>
              </w:tabs>
              <w:spacing w:line="360" w:lineRule="auto"/>
              <w:jc w:val="center"/>
              <w:rPr>
                <w:rFonts w:ascii="Palatino Linotype" w:hAnsi="Palatino Linotype" w:cs="Arial"/>
                <w:color w:val="000000" w:themeColor="text1"/>
              </w:rPr>
            </w:pPr>
            <w:r w:rsidRPr="006B2298">
              <w:rPr>
                <w:rFonts w:ascii="Palatino Linotype" w:hAnsi="Palatino Linotype" w:cs="Arial"/>
                <w:color w:val="000000" w:themeColor="text1"/>
              </w:rPr>
              <w:t>Comisionado</w:t>
            </w:r>
          </w:p>
          <w:p w:rsidR="00C447A4" w:rsidRPr="006B2298" w:rsidRDefault="00C447A4" w:rsidP="006B2298">
            <w:pPr>
              <w:tabs>
                <w:tab w:val="left" w:pos="0"/>
              </w:tabs>
              <w:spacing w:line="360" w:lineRule="auto"/>
              <w:jc w:val="center"/>
              <w:rPr>
                <w:rFonts w:ascii="Palatino Linotype" w:hAnsi="Palatino Linotype" w:cs="Arial"/>
                <w:b/>
                <w:color w:val="000000" w:themeColor="text1"/>
              </w:rPr>
            </w:pPr>
            <w:r w:rsidRPr="006B2298">
              <w:rPr>
                <w:rFonts w:ascii="Palatino Linotype" w:hAnsi="Palatino Linotype" w:cs="Arial"/>
                <w:b/>
                <w:color w:val="000000" w:themeColor="text1"/>
              </w:rPr>
              <w:t>(RÚBRICA)</w:t>
            </w:r>
          </w:p>
        </w:tc>
      </w:tr>
      <w:tr w:rsidR="00C447A4" w:rsidRPr="006B2298" w:rsidTr="001C08CB">
        <w:trPr>
          <w:jc w:val="center"/>
        </w:trPr>
        <w:tc>
          <w:tcPr>
            <w:tcW w:w="9918" w:type="dxa"/>
            <w:gridSpan w:val="2"/>
          </w:tcPr>
          <w:p w:rsidR="00C447A4" w:rsidRPr="006B2298" w:rsidRDefault="00C447A4" w:rsidP="006B2298">
            <w:pPr>
              <w:tabs>
                <w:tab w:val="left" w:pos="0"/>
              </w:tabs>
              <w:spacing w:line="360" w:lineRule="auto"/>
              <w:rPr>
                <w:rFonts w:ascii="Palatino Linotype" w:hAnsi="Palatino Linotype" w:cs="Arial"/>
                <w:b/>
                <w:color w:val="000000" w:themeColor="text1"/>
              </w:rPr>
            </w:pPr>
          </w:p>
          <w:p w:rsidR="00C447A4" w:rsidRPr="006B2298" w:rsidRDefault="00C447A4" w:rsidP="006B2298">
            <w:pPr>
              <w:tabs>
                <w:tab w:val="left" w:pos="0"/>
              </w:tabs>
              <w:spacing w:line="360" w:lineRule="auto"/>
              <w:jc w:val="center"/>
              <w:rPr>
                <w:rFonts w:ascii="Palatino Linotype" w:hAnsi="Palatino Linotype" w:cs="Arial"/>
                <w:b/>
                <w:color w:val="000000" w:themeColor="text1"/>
              </w:rPr>
            </w:pPr>
            <w:r w:rsidRPr="006B2298">
              <w:rPr>
                <w:rFonts w:ascii="Palatino Linotype" w:hAnsi="Palatino Linotype" w:cs="Arial"/>
                <w:b/>
                <w:color w:val="000000" w:themeColor="text1"/>
              </w:rPr>
              <w:t>Alexis Tapia Ramírez</w:t>
            </w:r>
          </w:p>
          <w:p w:rsidR="00C447A4" w:rsidRPr="006B2298" w:rsidRDefault="00C447A4" w:rsidP="006B2298">
            <w:pPr>
              <w:tabs>
                <w:tab w:val="left" w:pos="0"/>
              </w:tabs>
              <w:spacing w:line="360" w:lineRule="auto"/>
              <w:jc w:val="center"/>
              <w:rPr>
                <w:rFonts w:ascii="Palatino Linotype" w:hAnsi="Palatino Linotype" w:cs="Arial"/>
                <w:color w:val="000000" w:themeColor="text1"/>
              </w:rPr>
            </w:pPr>
            <w:r w:rsidRPr="006B2298">
              <w:rPr>
                <w:rFonts w:ascii="Palatino Linotype" w:hAnsi="Palatino Linotype" w:cs="Arial"/>
                <w:color w:val="000000" w:themeColor="text1"/>
              </w:rPr>
              <w:t>Secretario Técnico del Pleno</w:t>
            </w:r>
          </w:p>
          <w:p w:rsidR="00C447A4" w:rsidRPr="006B2298" w:rsidRDefault="00C447A4" w:rsidP="006B2298">
            <w:pPr>
              <w:tabs>
                <w:tab w:val="left" w:pos="0"/>
              </w:tabs>
              <w:spacing w:line="360" w:lineRule="auto"/>
              <w:jc w:val="center"/>
              <w:rPr>
                <w:rFonts w:ascii="Palatino Linotype" w:hAnsi="Palatino Linotype" w:cs="Arial"/>
                <w:b/>
                <w:color w:val="000000" w:themeColor="text1"/>
              </w:rPr>
            </w:pPr>
            <w:r w:rsidRPr="006B2298">
              <w:rPr>
                <w:rFonts w:ascii="Palatino Linotype" w:hAnsi="Palatino Linotype" w:cs="Arial"/>
                <w:b/>
                <w:color w:val="000000" w:themeColor="text1"/>
              </w:rPr>
              <w:t>(RÚBRICA)</w:t>
            </w:r>
          </w:p>
          <w:p w:rsidR="00C447A4" w:rsidRPr="006B2298" w:rsidRDefault="00C447A4" w:rsidP="006B2298">
            <w:pPr>
              <w:tabs>
                <w:tab w:val="left" w:pos="0"/>
              </w:tabs>
              <w:spacing w:line="360" w:lineRule="auto"/>
              <w:jc w:val="center"/>
              <w:rPr>
                <w:rFonts w:ascii="Palatino Linotype" w:hAnsi="Palatino Linotype" w:cs="Arial"/>
                <w:b/>
                <w:color w:val="000000" w:themeColor="text1"/>
              </w:rPr>
            </w:pPr>
          </w:p>
        </w:tc>
      </w:tr>
    </w:tbl>
    <w:p w:rsidR="008F4DCF" w:rsidRPr="002A34E2" w:rsidRDefault="00C447A4" w:rsidP="002A34E2">
      <w:pPr>
        <w:spacing w:before="240" w:after="240" w:line="360" w:lineRule="auto"/>
        <w:jc w:val="both"/>
        <w:rPr>
          <w:rFonts w:ascii="Palatino Linotype" w:eastAsia="Calibri" w:hAnsi="Palatino Linotype" w:cs="Arial"/>
          <w:b/>
          <w:color w:val="000000" w:themeColor="text1"/>
        </w:rPr>
      </w:pPr>
      <w:r w:rsidRPr="006B2298">
        <w:rPr>
          <w:rFonts w:ascii="Palatino Linotype" w:eastAsia="Times New Roman" w:hAnsi="Palatino Linotype" w:cs="Arial"/>
          <w:color w:val="000000" w:themeColor="text1"/>
        </w:rPr>
        <w:t>Esta hoja cor</w:t>
      </w:r>
      <w:r w:rsidR="002A34E2">
        <w:rPr>
          <w:rFonts w:ascii="Palatino Linotype" w:eastAsia="Times New Roman" w:hAnsi="Palatino Linotype" w:cs="Arial"/>
          <w:color w:val="000000" w:themeColor="text1"/>
        </w:rPr>
        <w:t xml:space="preserve">responde a la resolución de fecha veintiocho (28) de agosto </w:t>
      </w:r>
      <w:r w:rsidRPr="006B2298">
        <w:rPr>
          <w:rFonts w:ascii="Palatino Linotype" w:eastAsia="Times New Roman" w:hAnsi="Palatino Linotype" w:cs="Arial"/>
          <w:color w:val="000000" w:themeColor="text1"/>
        </w:rPr>
        <w:t xml:space="preserve">de dos mil diecinueve, emitida en el recurso de revisión </w:t>
      </w:r>
      <w:r w:rsidR="00684E24" w:rsidRPr="006B2298">
        <w:rPr>
          <w:rFonts w:ascii="Palatino Linotype" w:hAnsi="Palatino Linotype" w:cs="Arial"/>
          <w:b/>
          <w:bCs/>
          <w:color w:val="000000" w:themeColor="text1"/>
        </w:rPr>
        <w:t>05303/INFOEM/IP/RR/2019</w:t>
      </w:r>
      <w:r w:rsidR="002A34E2">
        <w:rPr>
          <w:rFonts w:ascii="Palatino Linotype" w:eastAsia="Times New Roman" w:hAnsi="Palatino Linotype" w:cs="Arial"/>
          <w:color w:val="000000" w:themeColor="text1"/>
        </w:rPr>
        <w:t>.</w:t>
      </w:r>
    </w:p>
    <w:sectPr w:rsidR="008F4DCF" w:rsidRPr="002A34E2" w:rsidSect="006B2298">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C7E" w:rsidRDefault="00E30C7E" w:rsidP="00333841">
      <w:r>
        <w:separator/>
      </w:r>
    </w:p>
  </w:endnote>
  <w:endnote w:type="continuationSeparator" w:id="0">
    <w:p w:rsidR="00E30C7E" w:rsidRDefault="00E30C7E"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4B121A" w:rsidRPr="00883450" w:rsidRDefault="004B121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91C95">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91C95">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rsidR="004B121A" w:rsidRDefault="004B12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21A" w:rsidRPr="00883450" w:rsidRDefault="004B121A"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91C95" w:rsidRPr="00991C9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91C95" w:rsidRPr="00991C95">
      <w:rPr>
        <w:rFonts w:ascii="Palatino Linotype" w:hAnsi="Palatino Linotype"/>
        <w:noProof/>
        <w:sz w:val="22"/>
        <w:szCs w:val="22"/>
        <w:lang w:val="es-ES"/>
      </w:rPr>
      <w:t>25</w:t>
    </w:r>
    <w:r w:rsidRPr="00883450">
      <w:rPr>
        <w:rFonts w:ascii="Palatino Linotype" w:hAnsi="Palatino Linotype"/>
        <w:sz w:val="22"/>
        <w:szCs w:val="22"/>
      </w:rPr>
      <w:fldChar w:fldCharType="end"/>
    </w:r>
  </w:p>
  <w:p w:rsidR="004B121A" w:rsidRPr="00883450" w:rsidRDefault="004B121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C7E" w:rsidRDefault="00E30C7E" w:rsidP="00333841">
      <w:r>
        <w:separator/>
      </w:r>
    </w:p>
  </w:footnote>
  <w:footnote w:type="continuationSeparator" w:id="0">
    <w:p w:rsidR="00E30C7E" w:rsidRDefault="00E30C7E" w:rsidP="00333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B121A" w:rsidRPr="00EF13C1" w:rsidTr="00333841">
      <w:trPr>
        <w:trHeight w:val="138"/>
        <w:jc w:val="right"/>
      </w:trPr>
      <w:tc>
        <w:tcPr>
          <w:tcW w:w="2552" w:type="dxa"/>
          <w:vAlign w:val="center"/>
        </w:tcPr>
        <w:p w:rsidR="004B121A" w:rsidRPr="00EF13C1" w:rsidRDefault="004B121A"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B121A" w:rsidRPr="003516BD" w:rsidRDefault="00684E24" w:rsidP="00684E2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05</w:t>
          </w:r>
          <w:r w:rsidR="00FB21E0">
            <w:rPr>
              <w:rFonts w:ascii="Palatino Linotype" w:hAnsi="Palatino Linotype" w:cs="Arial"/>
              <w:b/>
              <w:bCs/>
              <w:sz w:val="22"/>
              <w:szCs w:val="22"/>
              <w:lang w:eastAsia="es-MX"/>
            </w:rPr>
            <w:t>3</w:t>
          </w:r>
          <w:r>
            <w:rPr>
              <w:rFonts w:ascii="Palatino Linotype" w:hAnsi="Palatino Linotype" w:cs="Arial"/>
              <w:b/>
              <w:bCs/>
              <w:sz w:val="22"/>
              <w:szCs w:val="22"/>
              <w:lang w:eastAsia="es-MX"/>
            </w:rPr>
            <w:t>03</w:t>
          </w:r>
          <w:r w:rsidR="004B121A" w:rsidRPr="00F0155F">
            <w:rPr>
              <w:rFonts w:ascii="Palatino Linotype" w:hAnsi="Palatino Linotype" w:cs="Arial"/>
              <w:b/>
              <w:bCs/>
              <w:sz w:val="22"/>
              <w:szCs w:val="22"/>
              <w:lang w:eastAsia="es-MX"/>
            </w:rPr>
            <w:t>/INFOEM/IP/RR/2019</w:t>
          </w:r>
        </w:p>
      </w:tc>
    </w:tr>
    <w:tr w:rsidR="004B121A" w:rsidRPr="00EF13C1" w:rsidTr="00333841">
      <w:trPr>
        <w:trHeight w:val="321"/>
        <w:jc w:val="right"/>
      </w:trPr>
      <w:tc>
        <w:tcPr>
          <w:tcW w:w="2552" w:type="dxa"/>
          <w:vAlign w:val="center"/>
        </w:tcPr>
        <w:p w:rsidR="004B121A" w:rsidRPr="00EF13C1" w:rsidRDefault="004B121A"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B121A" w:rsidRPr="00920CDF" w:rsidRDefault="00684E24" w:rsidP="00493A6A">
          <w:pPr>
            <w:pStyle w:val="Encabezado"/>
            <w:jc w:val="both"/>
            <w:rPr>
              <w:rFonts w:ascii="Palatino Linotype" w:hAnsi="Palatino Linotype"/>
              <w:b/>
              <w:sz w:val="22"/>
              <w:szCs w:val="22"/>
            </w:rPr>
          </w:pPr>
          <w:r w:rsidRPr="00684E24">
            <w:rPr>
              <w:rFonts w:ascii="Palatino Linotype" w:hAnsi="Palatino Linotype"/>
              <w:b/>
              <w:bCs/>
              <w:sz w:val="22"/>
              <w:szCs w:val="22"/>
            </w:rPr>
            <w:t>Ayuntamiento de Tecámac</w:t>
          </w:r>
        </w:p>
      </w:tc>
    </w:tr>
    <w:tr w:rsidR="004B121A" w:rsidRPr="00EF13C1" w:rsidTr="00333841">
      <w:trPr>
        <w:trHeight w:val="321"/>
        <w:jc w:val="right"/>
      </w:trPr>
      <w:tc>
        <w:tcPr>
          <w:tcW w:w="2552" w:type="dxa"/>
          <w:vAlign w:val="center"/>
        </w:tcPr>
        <w:p w:rsidR="004B121A" w:rsidRPr="00EF13C1" w:rsidRDefault="004B121A"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B121A" w:rsidRPr="00EF13C1" w:rsidRDefault="004B121A"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B121A" w:rsidRDefault="004B12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21A" w:rsidRDefault="004B121A"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B121A" w:rsidRPr="00EF13C1" w:rsidTr="00333841">
      <w:trPr>
        <w:trHeight w:val="138"/>
        <w:jc w:val="right"/>
      </w:trPr>
      <w:tc>
        <w:tcPr>
          <w:tcW w:w="2552" w:type="dxa"/>
          <w:vAlign w:val="center"/>
        </w:tcPr>
        <w:p w:rsidR="004B121A" w:rsidRPr="00EF13C1" w:rsidRDefault="004B121A"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B121A" w:rsidRPr="003516BD" w:rsidRDefault="004B121A" w:rsidP="00684E2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w:t>
          </w:r>
          <w:r w:rsidR="00FB21E0">
            <w:rPr>
              <w:rFonts w:ascii="Palatino Linotype" w:hAnsi="Palatino Linotype" w:cs="Arial"/>
              <w:b/>
              <w:bCs/>
              <w:sz w:val="22"/>
              <w:szCs w:val="22"/>
              <w:lang w:eastAsia="es-MX"/>
            </w:rPr>
            <w:t>53</w:t>
          </w:r>
          <w:r w:rsidR="00684E24">
            <w:rPr>
              <w:rFonts w:ascii="Palatino Linotype" w:hAnsi="Palatino Linotype" w:cs="Arial"/>
              <w:b/>
              <w:bCs/>
              <w:sz w:val="22"/>
              <w:szCs w:val="22"/>
              <w:lang w:eastAsia="es-MX"/>
            </w:rPr>
            <w:t>03</w:t>
          </w:r>
          <w:r w:rsidRPr="005B2875">
            <w:rPr>
              <w:rFonts w:ascii="Palatino Linotype" w:hAnsi="Palatino Linotype" w:cs="Arial"/>
              <w:b/>
              <w:bCs/>
              <w:sz w:val="22"/>
              <w:szCs w:val="22"/>
              <w:lang w:eastAsia="es-MX"/>
            </w:rPr>
            <w:t>/INFOEM/IP/RR/2019</w:t>
          </w:r>
        </w:p>
      </w:tc>
    </w:tr>
    <w:tr w:rsidR="004B121A" w:rsidRPr="00EF13C1" w:rsidTr="00333841">
      <w:trPr>
        <w:trHeight w:val="233"/>
        <w:jc w:val="right"/>
      </w:trPr>
      <w:tc>
        <w:tcPr>
          <w:tcW w:w="2552" w:type="dxa"/>
          <w:vAlign w:val="center"/>
        </w:tcPr>
        <w:p w:rsidR="004B121A" w:rsidRPr="00EF13C1" w:rsidRDefault="004B121A"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4B121A" w:rsidRPr="00EF13C1" w:rsidRDefault="00991C95" w:rsidP="00E55808">
          <w:pPr>
            <w:pStyle w:val="Encabezado"/>
            <w:rPr>
              <w:rFonts w:ascii="Palatino Linotype" w:hAnsi="Palatino Linotype"/>
              <w:b/>
              <w:sz w:val="22"/>
              <w:szCs w:val="22"/>
            </w:rPr>
          </w:pPr>
          <w:r w:rsidRPr="00991C95">
            <w:rPr>
              <w:rFonts w:ascii="Palatino Linotype" w:hAnsi="Palatino Linotype"/>
              <w:b/>
              <w:sz w:val="22"/>
              <w:szCs w:val="22"/>
              <w:highlight w:val="black"/>
            </w:rPr>
            <w:t>---</w:t>
          </w:r>
        </w:p>
      </w:tc>
    </w:tr>
    <w:tr w:rsidR="004B121A" w:rsidRPr="00EF13C1" w:rsidTr="00333841">
      <w:trPr>
        <w:trHeight w:val="321"/>
        <w:jc w:val="right"/>
      </w:trPr>
      <w:tc>
        <w:tcPr>
          <w:tcW w:w="2552" w:type="dxa"/>
          <w:vAlign w:val="center"/>
        </w:tcPr>
        <w:p w:rsidR="004B121A" w:rsidRPr="00EF13C1" w:rsidRDefault="004B121A"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B121A" w:rsidRPr="00EF13C1" w:rsidRDefault="00684E24" w:rsidP="00B704E9">
          <w:pPr>
            <w:pStyle w:val="Encabezado"/>
            <w:jc w:val="both"/>
            <w:rPr>
              <w:rFonts w:ascii="Palatino Linotype" w:hAnsi="Palatino Linotype"/>
              <w:b/>
              <w:sz w:val="22"/>
              <w:szCs w:val="22"/>
            </w:rPr>
          </w:pPr>
          <w:r w:rsidRPr="00684E24">
            <w:rPr>
              <w:rFonts w:ascii="Palatino Linotype" w:hAnsi="Palatino Linotype"/>
              <w:b/>
              <w:bCs/>
              <w:sz w:val="22"/>
              <w:szCs w:val="22"/>
            </w:rPr>
            <w:t>Ayuntamiento de Tecámac</w:t>
          </w:r>
        </w:p>
      </w:tc>
    </w:tr>
    <w:tr w:rsidR="004B121A" w:rsidRPr="00EF13C1" w:rsidTr="00333841">
      <w:trPr>
        <w:trHeight w:val="321"/>
        <w:jc w:val="right"/>
      </w:trPr>
      <w:tc>
        <w:tcPr>
          <w:tcW w:w="2552" w:type="dxa"/>
          <w:vAlign w:val="center"/>
        </w:tcPr>
        <w:p w:rsidR="004B121A" w:rsidRPr="00EF13C1" w:rsidRDefault="004B121A"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B121A" w:rsidRPr="00EF13C1" w:rsidRDefault="004B121A"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B121A" w:rsidRDefault="004B121A"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7A13"/>
    <w:multiLevelType w:val="hybridMultilevel"/>
    <w:tmpl w:val="01DA4A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7F04D0A"/>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2EED6676"/>
    <w:multiLevelType w:val="multilevel"/>
    <w:tmpl w:val="F1AA92FC"/>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6">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F503F8"/>
    <w:multiLevelType w:val="hybridMultilevel"/>
    <w:tmpl w:val="FF4A7E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34317490"/>
    <w:multiLevelType w:val="hybridMultilevel"/>
    <w:tmpl w:val="E4CC2688"/>
    <w:lvl w:ilvl="0" w:tplc="6D70F52E">
      <w:start w:val="1"/>
      <w:numFmt w:val="decimal"/>
      <w:lvlText w:val="%1."/>
      <w:lvlJc w:val="left"/>
      <w:pPr>
        <w:ind w:left="502" w:hanging="360"/>
      </w:pPr>
      <w:rPr>
        <w:rFonts w:ascii="Palatino Linotype" w:hAnsi="Palatino Linotype" w:hint="default"/>
        <w:b/>
        <w:i w:val="0"/>
        <w:color w:val="000000" w:themeColor="text1"/>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D0B"/>
    <w:multiLevelType w:val="multilevel"/>
    <w:tmpl w:val="A8207734"/>
    <w:lvl w:ilvl="0">
      <w:start w:val="1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4D5077B"/>
    <w:multiLevelType w:val="multilevel"/>
    <w:tmpl w:val="7324B6E2"/>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6B45F3B"/>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nsid w:val="383328C2"/>
    <w:multiLevelType w:val="hybridMultilevel"/>
    <w:tmpl w:val="CFB4E7FC"/>
    <w:lvl w:ilvl="0" w:tplc="6DACDE0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BB54A78"/>
    <w:multiLevelType w:val="hybridMultilevel"/>
    <w:tmpl w:val="E1CA8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92F7F"/>
    <w:multiLevelType w:val="hybridMultilevel"/>
    <w:tmpl w:val="ACA6D81C"/>
    <w:lvl w:ilvl="0" w:tplc="5930E8C0">
      <w:start w:val="1"/>
      <w:numFmt w:val="decimal"/>
      <w:lvlText w:val="%1."/>
      <w:lvlJc w:val="left"/>
      <w:pPr>
        <w:ind w:left="3763"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71557D6"/>
    <w:multiLevelType w:val="hybridMultilevel"/>
    <w:tmpl w:val="D03C4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4CA37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8"/>
  </w:num>
  <w:num w:numId="2">
    <w:abstractNumId w:val="3"/>
  </w:num>
  <w:num w:numId="3">
    <w:abstractNumId w:val="2"/>
  </w:num>
  <w:num w:numId="4">
    <w:abstractNumId w:val="13"/>
  </w:num>
  <w:num w:numId="5">
    <w:abstractNumId w:val="15"/>
  </w:num>
  <w:num w:numId="6">
    <w:abstractNumId w:val="11"/>
  </w:num>
  <w:num w:numId="7">
    <w:abstractNumId w:val="18"/>
  </w:num>
  <w:num w:numId="8">
    <w:abstractNumId w:val="14"/>
  </w:num>
  <w:num w:numId="9">
    <w:abstractNumId w:val="16"/>
  </w:num>
  <w:num w:numId="10">
    <w:abstractNumId w:val="12"/>
  </w:num>
  <w:num w:numId="11">
    <w:abstractNumId w:val="1"/>
  </w:num>
  <w:num w:numId="12">
    <w:abstractNumId w:val="6"/>
  </w:num>
  <w:num w:numId="13">
    <w:abstractNumId w:val="0"/>
  </w:num>
  <w:num w:numId="14">
    <w:abstractNumId w:val="22"/>
  </w:num>
  <w:num w:numId="15">
    <w:abstractNumId w:val="19"/>
  </w:num>
  <w:num w:numId="16">
    <w:abstractNumId w:val="5"/>
  </w:num>
  <w:num w:numId="17">
    <w:abstractNumId w:val="7"/>
  </w:num>
  <w:num w:numId="18">
    <w:abstractNumId w:val="9"/>
  </w:num>
  <w:num w:numId="19">
    <w:abstractNumId w:val="20"/>
  </w:num>
  <w:num w:numId="20">
    <w:abstractNumId w:val="21"/>
  </w:num>
  <w:num w:numId="21">
    <w:abstractNumId w:val="4"/>
  </w:num>
  <w:num w:numId="22">
    <w:abstractNumId w:val="10"/>
  </w:num>
  <w:num w:numId="2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138B3"/>
    <w:rsid w:val="00022C59"/>
    <w:rsid w:val="00026080"/>
    <w:rsid w:val="0003411E"/>
    <w:rsid w:val="00035535"/>
    <w:rsid w:val="00036937"/>
    <w:rsid w:val="00042C63"/>
    <w:rsid w:val="00050B9A"/>
    <w:rsid w:val="00051527"/>
    <w:rsid w:val="00051BE7"/>
    <w:rsid w:val="00057B6A"/>
    <w:rsid w:val="00061859"/>
    <w:rsid w:val="00064F00"/>
    <w:rsid w:val="00066D3D"/>
    <w:rsid w:val="00066DF4"/>
    <w:rsid w:val="0007664D"/>
    <w:rsid w:val="000800E4"/>
    <w:rsid w:val="00081791"/>
    <w:rsid w:val="000856D2"/>
    <w:rsid w:val="00097574"/>
    <w:rsid w:val="000A0078"/>
    <w:rsid w:val="000A071A"/>
    <w:rsid w:val="000A2662"/>
    <w:rsid w:val="000B19BE"/>
    <w:rsid w:val="000B4938"/>
    <w:rsid w:val="000B5F28"/>
    <w:rsid w:val="000C0CF9"/>
    <w:rsid w:val="000C165A"/>
    <w:rsid w:val="000C2BD5"/>
    <w:rsid w:val="000C449B"/>
    <w:rsid w:val="000D5A05"/>
    <w:rsid w:val="000D6153"/>
    <w:rsid w:val="000E5539"/>
    <w:rsid w:val="000F1E3E"/>
    <w:rsid w:val="00100DEC"/>
    <w:rsid w:val="00107A3B"/>
    <w:rsid w:val="00110E6E"/>
    <w:rsid w:val="00123AA6"/>
    <w:rsid w:val="0012675F"/>
    <w:rsid w:val="00132FC1"/>
    <w:rsid w:val="001415E9"/>
    <w:rsid w:val="00141C2D"/>
    <w:rsid w:val="001426D3"/>
    <w:rsid w:val="00143D4B"/>
    <w:rsid w:val="00150DE5"/>
    <w:rsid w:val="00156474"/>
    <w:rsid w:val="001624E5"/>
    <w:rsid w:val="001625AA"/>
    <w:rsid w:val="00173A29"/>
    <w:rsid w:val="001870D5"/>
    <w:rsid w:val="001915A6"/>
    <w:rsid w:val="001943B4"/>
    <w:rsid w:val="0019561D"/>
    <w:rsid w:val="00197D25"/>
    <w:rsid w:val="001A1DA6"/>
    <w:rsid w:val="001C08CB"/>
    <w:rsid w:val="001D0413"/>
    <w:rsid w:val="001D3758"/>
    <w:rsid w:val="001E0B39"/>
    <w:rsid w:val="001E3DFD"/>
    <w:rsid w:val="001E52DD"/>
    <w:rsid w:val="001E67DE"/>
    <w:rsid w:val="002002CE"/>
    <w:rsid w:val="00200B1E"/>
    <w:rsid w:val="00203BCD"/>
    <w:rsid w:val="00210BBC"/>
    <w:rsid w:val="00213617"/>
    <w:rsid w:val="0022223E"/>
    <w:rsid w:val="00230700"/>
    <w:rsid w:val="00234160"/>
    <w:rsid w:val="002347A4"/>
    <w:rsid w:val="00237491"/>
    <w:rsid w:val="00240C61"/>
    <w:rsid w:val="00244FE6"/>
    <w:rsid w:val="00245403"/>
    <w:rsid w:val="00270D62"/>
    <w:rsid w:val="00273571"/>
    <w:rsid w:val="002755EB"/>
    <w:rsid w:val="00290FC9"/>
    <w:rsid w:val="00291335"/>
    <w:rsid w:val="00291D3E"/>
    <w:rsid w:val="00292D68"/>
    <w:rsid w:val="00293A53"/>
    <w:rsid w:val="00297536"/>
    <w:rsid w:val="002A34E2"/>
    <w:rsid w:val="002A52B8"/>
    <w:rsid w:val="002B33F5"/>
    <w:rsid w:val="002B3DF3"/>
    <w:rsid w:val="002B46BF"/>
    <w:rsid w:val="002B50E4"/>
    <w:rsid w:val="002B530A"/>
    <w:rsid w:val="002B79C6"/>
    <w:rsid w:val="002B7F36"/>
    <w:rsid w:val="002C4293"/>
    <w:rsid w:val="002D0010"/>
    <w:rsid w:val="002E348F"/>
    <w:rsid w:val="002E4103"/>
    <w:rsid w:val="002E46FD"/>
    <w:rsid w:val="002F6329"/>
    <w:rsid w:val="002F6822"/>
    <w:rsid w:val="002F6D86"/>
    <w:rsid w:val="002F7C45"/>
    <w:rsid w:val="00301C09"/>
    <w:rsid w:val="003158F1"/>
    <w:rsid w:val="00317BFE"/>
    <w:rsid w:val="0032266C"/>
    <w:rsid w:val="00323580"/>
    <w:rsid w:val="00323990"/>
    <w:rsid w:val="00333841"/>
    <w:rsid w:val="00333D73"/>
    <w:rsid w:val="003367C6"/>
    <w:rsid w:val="00336F4E"/>
    <w:rsid w:val="003378A4"/>
    <w:rsid w:val="00342F2D"/>
    <w:rsid w:val="00351436"/>
    <w:rsid w:val="003516BD"/>
    <w:rsid w:val="00354F87"/>
    <w:rsid w:val="003626FA"/>
    <w:rsid w:val="003675A2"/>
    <w:rsid w:val="003679F4"/>
    <w:rsid w:val="00371272"/>
    <w:rsid w:val="00372272"/>
    <w:rsid w:val="00373366"/>
    <w:rsid w:val="00375338"/>
    <w:rsid w:val="00376174"/>
    <w:rsid w:val="003913A6"/>
    <w:rsid w:val="003A0021"/>
    <w:rsid w:val="003A64D9"/>
    <w:rsid w:val="003B1C75"/>
    <w:rsid w:val="003B25E8"/>
    <w:rsid w:val="003B62A4"/>
    <w:rsid w:val="003D10BA"/>
    <w:rsid w:val="003D2966"/>
    <w:rsid w:val="003D35F4"/>
    <w:rsid w:val="003E05D4"/>
    <w:rsid w:val="003E1EFC"/>
    <w:rsid w:val="003E40FA"/>
    <w:rsid w:val="003F2DAD"/>
    <w:rsid w:val="003F3FDB"/>
    <w:rsid w:val="0040587C"/>
    <w:rsid w:val="00410FDF"/>
    <w:rsid w:val="004148FD"/>
    <w:rsid w:val="00417593"/>
    <w:rsid w:val="00417688"/>
    <w:rsid w:val="00417B6A"/>
    <w:rsid w:val="0042014B"/>
    <w:rsid w:val="00423DFD"/>
    <w:rsid w:val="00425E7C"/>
    <w:rsid w:val="004336C2"/>
    <w:rsid w:val="0043467F"/>
    <w:rsid w:val="00437BF6"/>
    <w:rsid w:val="00437F89"/>
    <w:rsid w:val="004508F9"/>
    <w:rsid w:val="00453DAD"/>
    <w:rsid w:val="004551FB"/>
    <w:rsid w:val="00456005"/>
    <w:rsid w:val="00457BDC"/>
    <w:rsid w:val="00463AB8"/>
    <w:rsid w:val="0047099E"/>
    <w:rsid w:val="0047319E"/>
    <w:rsid w:val="00485445"/>
    <w:rsid w:val="00493A6A"/>
    <w:rsid w:val="00493B1C"/>
    <w:rsid w:val="0049433C"/>
    <w:rsid w:val="004A35BD"/>
    <w:rsid w:val="004B121A"/>
    <w:rsid w:val="004B1520"/>
    <w:rsid w:val="004B558C"/>
    <w:rsid w:val="004B79C8"/>
    <w:rsid w:val="004C01F4"/>
    <w:rsid w:val="004D02CC"/>
    <w:rsid w:val="004D43F7"/>
    <w:rsid w:val="004E371B"/>
    <w:rsid w:val="004E5C43"/>
    <w:rsid w:val="004F7B5A"/>
    <w:rsid w:val="005075E5"/>
    <w:rsid w:val="00507D1E"/>
    <w:rsid w:val="00510C70"/>
    <w:rsid w:val="0051151D"/>
    <w:rsid w:val="00515146"/>
    <w:rsid w:val="00515729"/>
    <w:rsid w:val="0051599B"/>
    <w:rsid w:val="00517D96"/>
    <w:rsid w:val="0052758E"/>
    <w:rsid w:val="00527C85"/>
    <w:rsid w:val="00530AC4"/>
    <w:rsid w:val="00530C93"/>
    <w:rsid w:val="00532ED3"/>
    <w:rsid w:val="00536CD1"/>
    <w:rsid w:val="00545202"/>
    <w:rsid w:val="0055630D"/>
    <w:rsid w:val="00556EB5"/>
    <w:rsid w:val="00557833"/>
    <w:rsid w:val="00575403"/>
    <w:rsid w:val="00576DA7"/>
    <w:rsid w:val="00580B17"/>
    <w:rsid w:val="00582A2D"/>
    <w:rsid w:val="00583859"/>
    <w:rsid w:val="00586493"/>
    <w:rsid w:val="0058701C"/>
    <w:rsid w:val="00592284"/>
    <w:rsid w:val="00592436"/>
    <w:rsid w:val="00594D45"/>
    <w:rsid w:val="005A75BF"/>
    <w:rsid w:val="005B2875"/>
    <w:rsid w:val="005B2DDC"/>
    <w:rsid w:val="005C5AA0"/>
    <w:rsid w:val="005C6029"/>
    <w:rsid w:val="005C6A0F"/>
    <w:rsid w:val="005C7BBF"/>
    <w:rsid w:val="005D0BAF"/>
    <w:rsid w:val="005D1B84"/>
    <w:rsid w:val="005D3E20"/>
    <w:rsid w:val="005E348B"/>
    <w:rsid w:val="005E4247"/>
    <w:rsid w:val="005F3212"/>
    <w:rsid w:val="00603FD7"/>
    <w:rsid w:val="00610062"/>
    <w:rsid w:val="00612AB1"/>
    <w:rsid w:val="00630BC6"/>
    <w:rsid w:val="00631EC6"/>
    <w:rsid w:val="0063729E"/>
    <w:rsid w:val="00643508"/>
    <w:rsid w:val="00647209"/>
    <w:rsid w:val="00657E8E"/>
    <w:rsid w:val="0066236C"/>
    <w:rsid w:val="00662B97"/>
    <w:rsid w:val="00672802"/>
    <w:rsid w:val="0067773A"/>
    <w:rsid w:val="00680F36"/>
    <w:rsid w:val="00683818"/>
    <w:rsid w:val="00684E24"/>
    <w:rsid w:val="00685D2D"/>
    <w:rsid w:val="00691BF2"/>
    <w:rsid w:val="00696F2C"/>
    <w:rsid w:val="006A40E9"/>
    <w:rsid w:val="006A4AB6"/>
    <w:rsid w:val="006A5C83"/>
    <w:rsid w:val="006B18C6"/>
    <w:rsid w:val="006B2298"/>
    <w:rsid w:val="006B76F3"/>
    <w:rsid w:val="006C053B"/>
    <w:rsid w:val="006C253E"/>
    <w:rsid w:val="006C5790"/>
    <w:rsid w:val="006C59E3"/>
    <w:rsid w:val="006C6733"/>
    <w:rsid w:val="006D0CD4"/>
    <w:rsid w:val="006D3B0E"/>
    <w:rsid w:val="006D49A2"/>
    <w:rsid w:val="006E0DE4"/>
    <w:rsid w:val="006E6170"/>
    <w:rsid w:val="006E6CF0"/>
    <w:rsid w:val="006F008E"/>
    <w:rsid w:val="006F5373"/>
    <w:rsid w:val="006F761B"/>
    <w:rsid w:val="007053C5"/>
    <w:rsid w:val="007061D8"/>
    <w:rsid w:val="00706B3B"/>
    <w:rsid w:val="00711FE1"/>
    <w:rsid w:val="007213A5"/>
    <w:rsid w:val="007239F5"/>
    <w:rsid w:val="00723AA0"/>
    <w:rsid w:val="0072712D"/>
    <w:rsid w:val="00731A21"/>
    <w:rsid w:val="00741EFB"/>
    <w:rsid w:val="00743996"/>
    <w:rsid w:val="00760B63"/>
    <w:rsid w:val="00761953"/>
    <w:rsid w:val="00764509"/>
    <w:rsid w:val="00767EBA"/>
    <w:rsid w:val="007771A4"/>
    <w:rsid w:val="00782672"/>
    <w:rsid w:val="00785905"/>
    <w:rsid w:val="00786799"/>
    <w:rsid w:val="00793E08"/>
    <w:rsid w:val="00796274"/>
    <w:rsid w:val="007A0891"/>
    <w:rsid w:val="007A3EC6"/>
    <w:rsid w:val="007A52C3"/>
    <w:rsid w:val="007B74AB"/>
    <w:rsid w:val="007C0BEC"/>
    <w:rsid w:val="007C35CE"/>
    <w:rsid w:val="007D0DBD"/>
    <w:rsid w:val="007D122B"/>
    <w:rsid w:val="007D66F5"/>
    <w:rsid w:val="007E0646"/>
    <w:rsid w:val="007E560D"/>
    <w:rsid w:val="007F3C20"/>
    <w:rsid w:val="007F49A2"/>
    <w:rsid w:val="007F4FAB"/>
    <w:rsid w:val="007F7113"/>
    <w:rsid w:val="00800A6F"/>
    <w:rsid w:val="0080305F"/>
    <w:rsid w:val="00803F75"/>
    <w:rsid w:val="00804F8E"/>
    <w:rsid w:val="00805437"/>
    <w:rsid w:val="00807646"/>
    <w:rsid w:val="008134E1"/>
    <w:rsid w:val="00821428"/>
    <w:rsid w:val="0082278A"/>
    <w:rsid w:val="00823712"/>
    <w:rsid w:val="00826542"/>
    <w:rsid w:val="008466F9"/>
    <w:rsid w:val="00847618"/>
    <w:rsid w:val="00847BD8"/>
    <w:rsid w:val="00850B45"/>
    <w:rsid w:val="008516BF"/>
    <w:rsid w:val="0085343A"/>
    <w:rsid w:val="0085484D"/>
    <w:rsid w:val="00856572"/>
    <w:rsid w:val="00863F29"/>
    <w:rsid w:val="008678BC"/>
    <w:rsid w:val="00873722"/>
    <w:rsid w:val="00883FF6"/>
    <w:rsid w:val="0089368E"/>
    <w:rsid w:val="00895628"/>
    <w:rsid w:val="008A09D3"/>
    <w:rsid w:val="008A1566"/>
    <w:rsid w:val="008A1A68"/>
    <w:rsid w:val="008A2F1C"/>
    <w:rsid w:val="008A7386"/>
    <w:rsid w:val="008C0952"/>
    <w:rsid w:val="008C1217"/>
    <w:rsid w:val="008C3233"/>
    <w:rsid w:val="008D6080"/>
    <w:rsid w:val="008E12B9"/>
    <w:rsid w:val="008E1635"/>
    <w:rsid w:val="008E2475"/>
    <w:rsid w:val="008F2A82"/>
    <w:rsid w:val="008F2D9C"/>
    <w:rsid w:val="008F4DCF"/>
    <w:rsid w:val="008F75A7"/>
    <w:rsid w:val="008F7ADB"/>
    <w:rsid w:val="00904195"/>
    <w:rsid w:val="00907278"/>
    <w:rsid w:val="00920CDF"/>
    <w:rsid w:val="0092296B"/>
    <w:rsid w:val="00923F45"/>
    <w:rsid w:val="009340FF"/>
    <w:rsid w:val="00940FF7"/>
    <w:rsid w:val="00944B67"/>
    <w:rsid w:val="00947AC9"/>
    <w:rsid w:val="00950A09"/>
    <w:rsid w:val="00955416"/>
    <w:rsid w:val="00956F61"/>
    <w:rsid w:val="009614F0"/>
    <w:rsid w:val="00963C8C"/>
    <w:rsid w:val="009679DA"/>
    <w:rsid w:val="00975DAA"/>
    <w:rsid w:val="00976E88"/>
    <w:rsid w:val="00986CD8"/>
    <w:rsid w:val="00990B59"/>
    <w:rsid w:val="00991C95"/>
    <w:rsid w:val="00994258"/>
    <w:rsid w:val="00994DEC"/>
    <w:rsid w:val="009A16E3"/>
    <w:rsid w:val="009A26B7"/>
    <w:rsid w:val="009A3A26"/>
    <w:rsid w:val="009B1A11"/>
    <w:rsid w:val="009B479F"/>
    <w:rsid w:val="009B6CB7"/>
    <w:rsid w:val="009B6F2D"/>
    <w:rsid w:val="009B6FBB"/>
    <w:rsid w:val="009B7C38"/>
    <w:rsid w:val="009C6EE1"/>
    <w:rsid w:val="009D2B84"/>
    <w:rsid w:val="009E2388"/>
    <w:rsid w:val="009E49AD"/>
    <w:rsid w:val="009F1F6A"/>
    <w:rsid w:val="00A15567"/>
    <w:rsid w:val="00A155E0"/>
    <w:rsid w:val="00A2102C"/>
    <w:rsid w:val="00A21054"/>
    <w:rsid w:val="00A22CB1"/>
    <w:rsid w:val="00A23F2A"/>
    <w:rsid w:val="00A26284"/>
    <w:rsid w:val="00A26DF7"/>
    <w:rsid w:val="00A359F5"/>
    <w:rsid w:val="00A362C4"/>
    <w:rsid w:val="00A36845"/>
    <w:rsid w:val="00A37A4C"/>
    <w:rsid w:val="00A37D86"/>
    <w:rsid w:val="00A42077"/>
    <w:rsid w:val="00A42BFD"/>
    <w:rsid w:val="00A42C35"/>
    <w:rsid w:val="00A47C7F"/>
    <w:rsid w:val="00A524F8"/>
    <w:rsid w:val="00A5573E"/>
    <w:rsid w:val="00A57583"/>
    <w:rsid w:val="00A57AFF"/>
    <w:rsid w:val="00A63D3D"/>
    <w:rsid w:val="00A801C9"/>
    <w:rsid w:val="00A8367F"/>
    <w:rsid w:val="00A87695"/>
    <w:rsid w:val="00A91325"/>
    <w:rsid w:val="00AA43DE"/>
    <w:rsid w:val="00AA74F7"/>
    <w:rsid w:val="00AB15A5"/>
    <w:rsid w:val="00AB2047"/>
    <w:rsid w:val="00AB2C98"/>
    <w:rsid w:val="00AB4717"/>
    <w:rsid w:val="00AB71AF"/>
    <w:rsid w:val="00AC3A3D"/>
    <w:rsid w:val="00AC3F01"/>
    <w:rsid w:val="00AC4A14"/>
    <w:rsid w:val="00AC634C"/>
    <w:rsid w:val="00AD2B11"/>
    <w:rsid w:val="00AD6C1B"/>
    <w:rsid w:val="00AE05FB"/>
    <w:rsid w:val="00AE07C5"/>
    <w:rsid w:val="00AE1DE6"/>
    <w:rsid w:val="00AE6964"/>
    <w:rsid w:val="00AF1393"/>
    <w:rsid w:val="00AF4546"/>
    <w:rsid w:val="00AF6104"/>
    <w:rsid w:val="00AF7A12"/>
    <w:rsid w:val="00AF7AC3"/>
    <w:rsid w:val="00B04F06"/>
    <w:rsid w:val="00B317F0"/>
    <w:rsid w:val="00B35CDD"/>
    <w:rsid w:val="00B44BF0"/>
    <w:rsid w:val="00B44E20"/>
    <w:rsid w:val="00B54A3B"/>
    <w:rsid w:val="00B556A8"/>
    <w:rsid w:val="00B6265C"/>
    <w:rsid w:val="00B62AFC"/>
    <w:rsid w:val="00B63E5C"/>
    <w:rsid w:val="00B64173"/>
    <w:rsid w:val="00B66E0B"/>
    <w:rsid w:val="00B704E9"/>
    <w:rsid w:val="00B7153A"/>
    <w:rsid w:val="00B726DF"/>
    <w:rsid w:val="00B73D3E"/>
    <w:rsid w:val="00B828B6"/>
    <w:rsid w:val="00B91358"/>
    <w:rsid w:val="00BA6F11"/>
    <w:rsid w:val="00BB25FC"/>
    <w:rsid w:val="00BB468F"/>
    <w:rsid w:val="00BB757C"/>
    <w:rsid w:val="00BE0084"/>
    <w:rsid w:val="00BF42AE"/>
    <w:rsid w:val="00C0028F"/>
    <w:rsid w:val="00C02384"/>
    <w:rsid w:val="00C07142"/>
    <w:rsid w:val="00C113BB"/>
    <w:rsid w:val="00C14709"/>
    <w:rsid w:val="00C206B6"/>
    <w:rsid w:val="00C27494"/>
    <w:rsid w:val="00C32CF8"/>
    <w:rsid w:val="00C330B6"/>
    <w:rsid w:val="00C34347"/>
    <w:rsid w:val="00C4029E"/>
    <w:rsid w:val="00C4363A"/>
    <w:rsid w:val="00C4479E"/>
    <w:rsid w:val="00C447A4"/>
    <w:rsid w:val="00C52040"/>
    <w:rsid w:val="00C56734"/>
    <w:rsid w:val="00C61870"/>
    <w:rsid w:val="00C75F5A"/>
    <w:rsid w:val="00C8270B"/>
    <w:rsid w:val="00C82A73"/>
    <w:rsid w:val="00C86EB5"/>
    <w:rsid w:val="00C90336"/>
    <w:rsid w:val="00C93424"/>
    <w:rsid w:val="00C9695C"/>
    <w:rsid w:val="00C972C7"/>
    <w:rsid w:val="00C97552"/>
    <w:rsid w:val="00CB11E8"/>
    <w:rsid w:val="00CB28C0"/>
    <w:rsid w:val="00CC057B"/>
    <w:rsid w:val="00CC46DE"/>
    <w:rsid w:val="00CC4B40"/>
    <w:rsid w:val="00CC563F"/>
    <w:rsid w:val="00CC783F"/>
    <w:rsid w:val="00CD3DDA"/>
    <w:rsid w:val="00CD6F7D"/>
    <w:rsid w:val="00CE1484"/>
    <w:rsid w:val="00CE1BE4"/>
    <w:rsid w:val="00CE257E"/>
    <w:rsid w:val="00CE38F1"/>
    <w:rsid w:val="00CE541A"/>
    <w:rsid w:val="00CF008D"/>
    <w:rsid w:val="00CF36AF"/>
    <w:rsid w:val="00D005D6"/>
    <w:rsid w:val="00D01E23"/>
    <w:rsid w:val="00D05AFA"/>
    <w:rsid w:val="00D07AB2"/>
    <w:rsid w:val="00D158CD"/>
    <w:rsid w:val="00D21192"/>
    <w:rsid w:val="00D31EC0"/>
    <w:rsid w:val="00D33343"/>
    <w:rsid w:val="00D359C7"/>
    <w:rsid w:val="00D3688F"/>
    <w:rsid w:val="00D374F6"/>
    <w:rsid w:val="00D413DD"/>
    <w:rsid w:val="00D4379A"/>
    <w:rsid w:val="00D46AD5"/>
    <w:rsid w:val="00D521E9"/>
    <w:rsid w:val="00D5340B"/>
    <w:rsid w:val="00D56A96"/>
    <w:rsid w:val="00D60777"/>
    <w:rsid w:val="00D62829"/>
    <w:rsid w:val="00D62B67"/>
    <w:rsid w:val="00D63B1D"/>
    <w:rsid w:val="00D64368"/>
    <w:rsid w:val="00D669C1"/>
    <w:rsid w:val="00D70FF2"/>
    <w:rsid w:val="00D76A39"/>
    <w:rsid w:val="00D825B4"/>
    <w:rsid w:val="00D8790E"/>
    <w:rsid w:val="00D90B5F"/>
    <w:rsid w:val="00D93CA1"/>
    <w:rsid w:val="00D978C5"/>
    <w:rsid w:val="00DA45F8"/>
    <w:rsid w:val="00DA519D"/>
    <w:rsid w:val="00DB2D28"/>
    <w:rsid w:val="00DB4CB7"/>
    <w:rsid w:val="00DC00F9"/>
    <w:rsid w:val="00DC1431"/>
    <w:rsid w:val="00DC4AC6"/>
    <w:rsid w:val="00DD0669"/>
    <w:rsid w:val="00DD54A0"/>
    <w:rsid w:val="00DE02C9"/>
    <w:rsid w:val="00DE06D6"/>
    <w:rsid w:val="00DF4935"/>
    <w:rsid w:val="00E0464A"/>
    <w:rsid w:val="00E04C1C"/>
    <w:rsid w:val="00E102C6"/>
    <w:rsid w:val="00E10E13"/>
    <w:rsid w:val="00E13A48"/>
    <w:rsid w:val="00E1626D"/>
    <w:rsid w:val="00E22E5E"/>
    <w:rsid w:val="00E2598A"/>
    <w:rsid w:val="00E27245"/>
    <w:rsid w:val="00E27D73"/>
    <w:rsid w:val="00E30C7E"/>
    <w:rsid w:val="00E33240"/>
    <w:rsid w:val="00E373C9"/>
    <w:rsid w:val="00E44A6D"/>
    <w:rsid w:val="00E55493"/>
    <w:rsid w:val="00E55808"/>
    <w:rsid w:val="00E614EE"/>
    <w:rsid w:val="00E628E9"/>
    <w:rsid w:val="00E713D0"/>
    <w:rsid w:val="00E7226C"/>
    <w:rsid w:val="00E752DA"/>
    <w:rsid w:val="00E7576A"/>
    <w:rsid w:val="00E76744"/>
    <w:rsid w:val="00E77ED8"/>
    <w:rsid w:val="00E871AE"/>
    <w:rsid w:val="00E91DF4"/>
    <w:rsid w:val="00E93ACA"/>
    <w:rsid w:val="00E959FC"/>
    <w:rsid w:val="00E95EC5"/>
    <w:rsid w:val="00E966A7"/>
    <w:rsid w:val="00E97668"/>
    <w:rsid w:val="00EA4006"/>
    <w:rsid w:val="00EA66C9"/>
    <w:rsid w:val="00EC088F"/>
    <w:rsid w:val="00EC32CC"/>
    <w:rsid w:val="00EC4F14"/>
    <w:rsid w:val="00EC52D9"/>
    <w:rsid w:val="00EC5E8E"/>
    <w:rsid w:val="00ED1EBA"/>
    <w:rsid w:val="00EE265F"/>
    <w:rsid w:val="00EE560C"/>
    <w:rsid w:val="00EE5AC9"/>
    <w:rsid w:val="00EE791E"/>
    <w:rsid w:val="00EF1AC5"/>
    <w:rsid w:val="00EF4872"/>
    <w:rsid w:val="00F0155F"/>
    <w:rsid w:val="00F04200"/>
    <w:rsid w:val="00F04C5D"/>
    <w:rsid w:val="00F05953"/>
    <w:rsid w:val="00F05C83"/>
    <w:rsid w:val="00F1008C"/>
    <w:rsid w:val="00F15414"/>
    <w:rsid w:val="00F22B81"/>
    <w:rsid w:val="00F2466E"/>
    <w:rsid w:val="00F25B79"/>
    <w:rsid w:val="00F43488"/>
    <w:rsid w:val="00F61D92"/>
    <w:rsid w:val="00F637CB"/>
    <w:rsid w:val="00F64AAE"/>
    <w:rsid w:val="00F90B3A"/>
    <w:rsid w:val="00F9124A"/>
    <w:rsid w:val="00F950D9"/>
    <w:rsid w:val="00F9561E"/>
    <w:rsid w:val="00F966E1"/>
    <w:rsid w:val="00F968EA"/>
    <w:rsid w:val="00FA7680"/>
    <w:rsid w:val="00FB023B"/>
    <w:rsid w:val="00FB0A7D"/>
    <w:rsid w:val="00FB21E0"/>
    <w:rsid w:val="00FB395E"/>
    <w:rsid w:val="00FC008A"/>
    <w:rsid w:val="00FC27EC"/>
    <w:rsid w:val="00FD2682"/>
    <w:rsid w:val="00FD5D52"/>
    <w:rsid w:val="00FE5C1D"/>
    <w:rsid w:val="00FE6DF9"/>
    <w:rsid w:val="00FF03CF"/>
    <w:rsid w:val="00FF0604"/>
    <w:rsid w:val="00FF1335"/>
    <w:rsid w:val="00FF2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5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B25FC"/>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37491"/>
    <w:pPr>
      <w:tabs>
        <w:tab w:val="right" w:leader="dot" w:pos="8828"/>
      </w:tabs>
      <w:spacing w:after="100"/>
      <w:ind w:left="567"/>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15729"/>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15729"/>
  </w:style>
  <w:style w:type="character" w:customStyle="1" w:styleId="apple-style-span">
    <w:name w:val="apple-style-span"/>
    <w:rsid w:val="00E77ED8"/>
  </w:style>
  <w:style w:type="character" w:customStyle="1" w:styleId="tbold">
    <w:name w:val="tbold"/>
    <w:basedOn w:val="Fuentedeprrafopredeter"/>
    <w:rsid w:val="00E91DF4"/>
  </w:style>
  <w:style w:type="character" w:styleId="nfasis">
    <w:name w:val="Emphasis"/>
    <w:basedOn w:val="Fuentedeprrafopredeter"/>
    <w:uiPriority w:val="20"/>
    <w:qFormat/>
    <w:rsid w:val="00D825B4"/>
    <w:rPr>
      <w:i/>
      <w:iCs/>
    </w:rPr>
  </w:style>
  <w:style w:type="character" w:customStyle="1" w:styleId="nacep">
    <w:name w:val="n_acep"/>
    <w:basedOn w:val="Fuentedeprrafopredeter"/>
    <w:rsid w:val="00D825B4"/>
  </w:style>
  <w:style w:type="character" w:styleId="Textoennegrita">
    <w:name w:val="Strong"/>
    <w:uiPriority w:val="22"/>
    <w:qFormat/>
    <w:rsid w:val="00C56734"/>
    <w:rPr>
      <w:b/>
      <w:bCs/>
    </w:rPr>
  </w:style>
  <w:style w:type="paragraph" w:customStyle="1" w:styleId="Listavistosa-nfasis11">
    <w:name w:val="Lista vistosa - Énfasis 11"/>
    <w:basedOn w:val="Normal"/>
    <w:link w:val="Listavistosa-nfasis1Car"/>
    <w:uiPriority w:val="34"/>
    <w:qFormat/>
    <w:rsid w:val="00AD6C1B"/>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AD6C1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89449">
      <w:bodyDiv w:val="1"/>
      <w:marLeft w:val="0"/>
      <w:marRight w:val="0"/>
      <w:marTop w:val="0"/>
      <w:marBottom w:val="0"/>
      <w:divBdr>
        <w:top w:val="none" w:sz="0" w:space="0" w:color="auto"/>
        <w:left w:val="none" w:sz="0" w:space="0" w:color="auto"/>
        <w:bottom w:val="none" w:sz="0" w:space="0" w:color="auto"/>
        <w:right w:val="none" w:sz="0" w:space="0" w:color="auto"/>
      </w:divBdr>
    </w:div>
    <w:div w:id="819078048">
      <w:bodyDiv w:val="1"/>
      <w:marLeft w:val="0"/>
      <w:marRight w:val="0"/>
      <w:marTop w:val="0"/>
      <w:marBottom w:val="0"/>
      <w:divBdr>
        <w:top w:val="none" w:sz="0" w:space="0" w:color="auto"/>
        <w:left w:val="none" w:sz="0" w:space="0" w:color="auto"/>
        <w:bottom w:val="none" w:sz="0" w:space="0" w:color="auto"/>
        <w:right w:val="none" w:sz="0" w:space="0" w:color="auto"/>
      </w:divBdr>
    </w:div>
    <w:div w:id="82936761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633052693">
      <w:bodyDiv w:val="1"/>
      <w:marLeft w:val="0"/>
      <w:marRight w:val="0"/>
      <w:marTop w:val="0"/>
      <w:marBottom w:val="0"/>
      <w:divBdr>
        <w:top w:val="none" w:sz="0" w:space="0" w:color="auto"/>
        <w:left w:val="none" w:sz="0" w:space="0" w:color="auto"/>
        <w:bottom w:val="none" w:sz="0" w:space="0" w:color="auto"/>
        <w:right w:val="none" w:sz="0" w:space="0" w:color="auto"/>
      </w:divBdr>
    </w:div>
    <w:div w:id="191728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B0E98-345B-47B5-AD9F-55D0EA7DE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4501</Words>
  <Characters>24756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2019-09-03T00:08:00Z</cp:lastPrinted>
  <dcterms:created xsi:type="dcterms:W3CDTF">2019-08-30T16:41:00Z</dcterms:created>
  <dcterms:modified xsi:type="dcterms:W3CDTF">2019-10-31T18:05:00Z</dcterms:modified>
</cp:coreProperties>
</file>