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EAE" w:rsidRPr="00C76250" w:rsidRDefault="00027EAE" w:rsidP="00027EAE">
      <w:pPr>
        <w:spacing w:before="100" w:beforeAutospacing="1" w:after="100" w:afterAutospacing="1" w:line="360" w:lineRule="auto"/>
        <w:jc w:val="both"/>
        <w:rPr>
          <w:rFonts w:ascii="Palatino Linotype" w:hAnsi="Palatino Linotype"/>
        </w:rPr>
      </w:pPr>
      <w:r w:rsidRPr="00C76250">
        <w:rPr>
          <w:rFonts w:ascii="Palatino Linotype" w:hAnsi="Palatino Linotype"/>
        </w:rPr>
        <w:t>Resolución del Pleno del Instituto de Transparencia, Acceso a la Información Pública y Protección de Datos Personales del Estado de México y Municipios, con domicilio en Metepec, Estado de México, de fecha veintiséis de febrero de dos mil veinte.</w:t>
      </w:r>
    </w:p>
    <w:p w:rsidR="00027EAE" w:rsidRPr="00C76250" w:rsidRDefault="00027EAE" w:rsidP="00027EAE">
      <w:pPr>
        <w:spacing w:before="100" w:beforeAutospacing="1" w:after="100" w:afterAutospacing="1" w:line="360" w:lineRule="auto"/>
        <w:jc w:val="both"/>
        <w:rPr>
          <w:rFonts w:ascii="Palatino Linotype" w:hAnsi="Palatino Linotype"/>
          <w:b/>
        </w:rPr>
      </w:pPr>
      <w:r w:rsidRPr="00C76250">
        <w:rPr>
          <w:rFonts w:ascii="Palatino Linotype" w:hAnsi="Palatino Linotype"/>
          <w:b/>
        </w:rPr>
        <w:t>VISTO</w:t>
      </w:r>
      <w:r w:rsidRPr="00C76250">
        <w:rPr>
          <w:rFonts w:ascii="Palatino Linotype" w:hAnsi="Palatino Linotype"/>
        </w:rPr>
        <w:t xml:space="preserve"> el expediente formado con motivo del recurso de revisión </w:t>
      </w:r>
      <w:r w:rsidRPr="00C76250">
        <w:rPr>
          <w:rFonts w:ascii="Palatino Linotype" w:hAnsi="Palatino Linotype"/>
          <w:b/>
        </w:rPr>
        <w:t>09132/INFOEM/IP/RR/2019</w:t>
      </w:r>
      <w:r w:rsidRPr="00C76250">
        <w:rPr>
          <w:rFonts w:ascii="Palatino Linotype" w:hAnsi="Palatino Linotype"/>
        </w:rPr>
        <w:t xml:space="preserve">, promovido por un particular de manera anónima en lo sucesivo </w:t>
      </w:r>
      <w:r w:rsidRPr="00C76250">
        <w:rPr>
          <w:rFonts w:ascii="Palatino Linotype" w:hAnsi="Palatino Linotype"/>
          <w:b/>
        </w:rPr>
        <w:t>EL RECURRENTE,</w:t>
      </w:r>
      <w:r w:rsidRPr="00C76250">
        <w:rPr>
          <w:rFonts w:ascii="Palatino Linotype" w:hAnsi="Palatino Linotype"/>
        </w:rPr>
        <w:t xml:space="preserve"> en contra de la falta de respuesta del </w:t>
      </w:r>
      <w:r w:rsidRPr="00C76250">
        <w:rPr>
          <w:rFonts w:ascii="Palatino Linotype" w:hAnsi="Palatino Linotype"/>
          <w:b/>
        </w:rPr>
        <w:t>Ayuntamiento de San Felipe del Progreso</w:t>
      </w:r>
      <w:r w:rsidRPr="00C76250">
        <w:rPr>
          <w:rFonts w:ascii="Palatino Linotype" w:hAnsi="Palatino Linotype"/>
        </w:rPr>
        <w:t xml:space="preserve">, en lo sucesivo </w:t>
      </w:r>
      <w:r w:rsidRPr="00C76250">
        <w:rPr>
          <w:rFonts w:ascii="Palatino Linotype" w:hAnsi="Palatino Linotype"/>
          <w:b/>
        </w:rPr>
        <w:t>EL SUJETO OBLIGADO</w:t>
      </w:r>
      <w:r w:rsidRPr="00C76250">
        <w:rPr>
          <w:rFonts w:ascii="Palatino Linotype" w:hAnsi="Palatino Linotype"/>
        </w:rPr>
        <w:t xml:space="preserve">, se procede a dictar la presente resolución con base en lo siguiente: </w:t>
      </w:r>
    </w:p>
    <w:p w:rsidR="00027EAE" w:rsidRPr="00C76250" w:rsidRDefault="00027EAE" w:rsidP="00027EAE">
      <w:pPr>
        <w:spacing w:before="100" w:beforeAutospacing="1" w:after="100" w:afterAutospacing="1" w:line="360" w:lineRule="auto"/>
        <w:jc w:val="center"/>
        <w:rPr>
          <w:rFonts w:ascii="Palatino Linotype" w:hAnsi="Palatino Linotype"/>
          <w:b/>
          <w:bCs/>
          <w:spacing w:val="60"/>
          <w:sz w:val="28"/>
        </w:rPr>
      </w:pPr>
      <w:r w:rsidRPr="00C76250">
        <w:rPr>
          <w:rFonts w:ascii="Palatino Linotype" w:hAnsi="Palatino Linotype"/>
          <w:b/>
          <w:bCs/>
          <w:spacing w:val="60"/>
          <w:sz w:val="28"/>
        </w:rPr>
        <w:t>RESULTANDO</w:t>
      </w:r>
    </w:p>
    <w:p w:rsidR="00027EAE" w:rsidRPr="00C76250" w:rsidRDefault="00027EAE" w:rsidP="00027EAE">
      <w:pPr>
        <w:pStyle w:val="Prrafodelista"/>
        <w:spacing w:before="100" w:beforeAutospacing="1" w:after="100" w:afterAutospacing="1" w:line="360" w:lineRule="auto"/>
        <w:ind w:left="0"/>
        <w:jc w:val="both"/>
        <w:rPr>
          <w:rFonts w:ascii="Palatino Linotype" w:hAnsi="Palatino Linotype" w:cs="Arial"/>
        </w:rPr>
      </w:pPr>
      <w:r w:rsidRPr="00C76250">
        <w:rPr>
          <w:rFonts w:ascii="Palatino Linotype" w:hAnsi="Palatino Linotype"/>
          <w:b/>
          <w:sz w:val="28"/>
          <w:szCs w:val="28"/>
        </w:rPr>
        <w:t>I.</w:t>
      </w:r>
      <w:r w:rsidRPr="00C76250">
        <w:rPr>
          <w:rFonts w:ascii="Palatino Linotype" w:hAnsi="Palatino Linotype"/>
        </w:rPr>
        <w:t xml:space="preserve"> En fecha ocho de noviembre de dos mil diecinueve, </w:t>
      </w:r>
      <w:r w:rsidRPr="00C76250">
        <w:rPr>
          <w:rFonts w:ascii="Palatino Linotype" w:hAnsi="Palatino Linotype"/>
          <w:b/>
        </w:rPr>
        <w:t>EL RECURRENTE</w:t>
      </w:r>
      <w:r w:rsidRPr="00C76250">
        <w:rPr>
          <w:rFonts w:ascii="Palatino Linotype" w:hAnsi="Palatino Linotype"/>
        </w:rPr>
        <w:t xml:space="preserve"> presentó a través del Sistema de </w:t>
      </w:r>
      <w:r w:rsidRPr="00C76250">
        <w:rPr>
          <w:rFonts w:ascii="Palatino Linotype" w:hAnsi="Palatino Linotype" w:cs="Arial"/>
        </w:rPr>
        <w:t>Acceso</w:t>
      </w:r>
      <w:r w:rsidRPr="00C76250">
        <w:rPr>
          <w:rFonts w:ascii="Palatino Linotype" w:hAnsi="Palatino Linotype"/>
        </w:rPr>
        <w:t xml:space="preserve"> a la Información Mexiquense, en lo subsecuente </w:t>
      </w:r>
      <w:r w:rsidRPr="00C76250">
        <w:rPr>
          <w:rFonts w:ascii="Palatino Linotype" w:hAnsi="Palatino Linotype"/>
          <w:b/>
        </w:rPr>
        <w:t>EL SAIMEX</w:t>
      </w:r>
      <w:r w:rsidRPr="00C76250">
        <w:rPr>
          <w:rFonts w:ascii="Palatino Linotype" w:hAnsi="Palatino Linotype"/>
        </w:rPr>
        <w:t xml:space="preserve">, ante </w:t>
      </w:r>
      <w:r w:rsidRPr="00C76250">
        <w:rPr>
          <w:rFonts w:ascii="Palatino Linotype" w:hAnsi="Palatino Linotype"/>
          <w:b/>
        </w:rPr>
        <w:t>EL SUJETO OBLIGADO</w:t>
      </w:r>
      <w:r w:rsidRPr="00C76250">
        <w:rPr>
          <w:rFonts w:ascii="Palatino Linotype" w:hAnsi="Palatino Linotype"/>
        </w:rPr>
        <w:t xml:space="preserve">, la solicitud de acceso a información pública, a la que se le asignó el número </w:t>
      </w:r>
      <w:r w:rsidRPr="00C76250">
        <w:rPr>
          <w:rFonts w:ascii="Palatino Linotype" w:hAnsi="Palatino Linotype"/>
          <w:b/>
          <w:bCs/>
        </w:rPr>
        <w:t>00101/FELIPRO/IP/2019,</w:t>
      </w:r>
      <w:r w:rsidRPr="00C76250">
        <w:rPr>
          <w:rFonts w:ascii="Palatino Linotype" w:hAnsi="Palatino Linotype"/>
        </w:rPr>
        <w:t xml:space="preserve"> mediante la cual requirió: </w:t>
      </w:r>
    </w:p>
    <w:p w:rsidR="00027EAE" w:rsidRPr="00C76250" w:rsidRDefault="00027EAE" w:rsidP="00027EAE">
      <w:pPr>
        <w:pStyle w:val="Prrafodelista"/>
        <w:ind w:left="851" w:right="899"/>
        <w:jc w:val="both"/>
        <w:rPr>
          <w:rFonts w:ascii="Palatino Linotype" w:hAnsi="Palatino Linotype"/>
          <w:i/>
          <w:sz w:val="22"/>
        </w:rPr>
      </w:pPr>
      <w:r w:rsidRPr="00C76250">
        <w:rPr>
          <w:rFonts w:ascii="Palatino Linotype" w:hAnsi="Palatino Linotype"/>
          <w:i/>
          <w:sz w:val="22"/>
        </w:rPr>
        <w:t xml:space="preserve">“1.- Derivado del Decreto 309 de fecha 10 de mayo de 2018, en donde se adiciono el Capítulo Noveno Bis denominado de las Unidades de Igualdad de Género y Erradicación de la Violencia de la Ley de Igualdad de Trato y Oportunidades entre Mujeres y Hombres del Estado de México, y en su artículo 34 Bis establece que: Las dependencias del Ejecutivo, sus organismos auxiliares, los Poderes Legislativo y Judicial, organismos autónomos y municipios crearán Unidades de Igualdad de Género y Erradicación de la Violencia… ¿Por lo anteriormente manifestado, señale si en su municipio cuentan con esta Unidad? 2.- ¿En caso de contar con la Unidad, mencione en qué fecha se creó y como está integrada? 3.- ¿En su municipio cuentan con algún Protocolo para la prevención y atención a víctimas de acoso y hostigamiento sexual en la Administración Pública Municipal o similar, que haya sido aprobado mediante cabildo y cuyo objetivo sea el de establecer procedimientos apegados a los derechos humanos y legalidad vigente, a efecto de asesorar y orientar </w:t>
      </w:r>
      <w:r w:rsidRPr="00C76250">
        <w:rPr>
          <w:rFonts w:ascii="Palatino Linotype" w:hAnsi="Palatino Linotype"/>
          <w:i/>
          <w:sz w:val="22"/>
        </w:rPr>
        <w:lastRenderedPageBreak/>
        <w:t>a la persona que considera haber sido agredida por actos de Acoso y Hostigamiento Sexual, dentro la Administración Pública Municipal, de ser así solicito me proporcionen el acuerdo mediante el cual fue aprobado y la gaceta donde haya sido publicado?.” (Sic)</w:t>
      </w:r>
    </w:p>
    <w:p w:rsidR="00027EAE" w:rsidRPr="00C76250" w:rsidRDefault="00027EAE" w:rsidP="00027EAE">
      <w:pPr>
        <w:pStyle w:val="Prrafodelista"/>
        <w:spacing w:before="100" w:beforeAutospacing="1" w:after="100" w:afterAutospacing="1" w:line="360" w:lineRule="auto"/>
        <w:ind w:left="0"/>
        <w:jc w:val="both"/>
        <w:rPr>
          <w:rFonts w:ascii="Palatino Linotype" w:hAnsi="Palatino Linotype" w:cs="Arial"/>
          <w:b/>
        </w:rPr>
      </w:pPr>
      <w:r w:rsidRPr="00C76250">
        <w:rPr>
          <w:rFonts w:ascii="Palatino Linotype" w:hAnsi="Palatino Linotype" w:cs="Arial"/>
          <w:b/>
        </w:rPr>
        <w:t>Modalidad de entrega:</w:t>
      </w:r>
      <w:r w:rsidRPr="00C76250">
        <w:rPr>
          <w:rFonts w:ascii="Palatino Linotype" w:hAnsi="Palatino Linotype" w:cs="Arial"/>
        </w:rPr>
        <w:t xml:space="preserve"> vía </w:t>
      </w:r>
      <w:r w:rsidRPr="00C76250">
        <w:rPr>
          <w:rFonts w:ascii="Palatino Linotype" w:hAnsi="Palatino Linotype" w:cs="Arial"/>
          <w:b/>
        </w:rPr>
        <w:t>SAIMEX.</w:t>
      </w:r>
    </w:p>
    <w:p w:rsidR="00027EAE" w:rsidRPr="00C76250" w:rsidRDefault="00027EAE" w:rsidP="00027EAE">
      <w:pPr>
        <w:pStyle w:val="Prrafodelista"/>
        <w:spacing w:before="100" w:beforeAutospacing="1" w:after="100" w:afterAutospacing="1" w:line="360" w:lineRule="auto"/>
        <w:ind w:left="0"/>
        <w:jc w:val="both"/>
        <w:rPr>
          <w:rFonts w:ascii="Palatino Linotype" w:hAnsi="Palatino Linotype" w:cs="Arial"/>
        </w:rPr>
      </w:pPr>
      <w:r w:rsidRPr="00C76250">
        <w:rPr>
          <w:rFonts w:ascii="Palatino Linotype" w:hAnsi="Palatino Linotype" w:cs="Arial"/>
          <w:b/>
          <w:sz w:val="28"/>
          <w:szCs w:val="28"/>
        </w:rPr>
        <w:t>II.</w:t>
      </w:r>
      <w:r w:rsidRPr="00C76250">
        <w:rPr>
          <w:rFonts w:ascii="Palatino Linotype" w:hAnsi="Palatino Linotype" w:cs="Arial"/>
        </w:rPr>
        <w:t xml:space="preserve"> De las constancias que obran en el </w:t>
      </w:r>
      <w:r w:rsidRPr="00C76250">
        <w:rPr>
          <w:rFonts w:ascii="Palatino Linotype" w:hAnsi="Palatino Linotype" w:cs="Arial"/>
          <w:b/>
        </w:rPr>
        <w:t xml:space="preserve">SAIMEX </w:t>
      </w:r>
      <w:r w:rsidRPr="00C76250">
        <w:rPr>
          <w:rFonts w:ascii="Palatino Linotype" w:hAnsi="Palatino Linotype" w:cs="Arial"/>
        </w:rPr>
        <w:t xml:space="preserve">se puede advertir que </w:t>
      </w:r>
      <w:r w:rsidRPr="00C76250">
        <w:rPr>
          <w:rFonts w:ascii="Palatino Linotype" w:hAnsi="Palatino Linotype" w:cs="Arial"/>
          <w:b/>
        </w:rPr>
        <w:t>EL SUJETO OBLIGADO</w:t>
      </w:r>
      <w:r w:rsidRPr="00C76250">
        <w:rPr>
          <w:rFonts w:ascii="Palatino Linotype" w:hAnsi="Palatino Linotype" w:cs="Arial"/>
        </w:rPr>
        <w:t xml:space="preserve"> fue omiso en proporcionar la respuesta a la solicitud de acceso a la información pública </w:t>
      </w:r>
      <w:r w:rsidRPr="00C76250">
        <w:rPr>
          <w:rFonts w:ascii="Palatino Linotype" w:hAnsi="Palatino Linotype"/>
        </w:rPr>
        <w:t xml:space="preserve">número </w:t>
      </w:r>
      <w:r w:rsidRPr="00C76250">
        <w:rPr>
          <w:rFonts w:ascii="Palatino Linotype" w:hAnsi="Palatino Linotype"/>
          <w:b/>
          <w:bCs/>
        </w:rPr>
        <w:t>00101/FELIPRO/IP/2019.</w:t>
      </w:r>
    </w:p>
    <w:p w:rsidR="00027EAE" w:rsidRPr="00C76250" w:rsidRDefault="00027EAE" w:rsidP="00027EAE">
      <w:pPr>
        <w:pStyle w:val="Prrafodelista"/>
        <w:spacing w:before="100" w:beforeAutospacing="1" w:after="100" w:afterAutospacing="1" w:line="360" w:lineRule="auto"/>
        <w:ind w:left="0"/>
        <w:jc w:val="both"/>
        <w:rPr>
          <w:rFonts w:ascii="Palatino Linotype" w:hAnsi="Palatino Linotype" w:cs="Arial"/>
        </w:rPr>
      </w:pPr>
      <w:r w:rsidRPr="00C76250">
        <w:rPr>
          <w:rFonts w:ascii="Palatino Linotype" w:hAnsi="Palatino Linotype" w:cs="Arial"/>
          <w:b/>
          <w:sz w:val="28"/>
          <w:szCs w:val="28"/>
        </w:rPr>
        <w:t>III.</w:t>
      </w:r>
      <w:r w:rsidRPr="00C76250">
        <w:rPr>
          <w:rFonts w:ascii="Palatino Linotype" w:hAnsi="Palatino Linotype" w:cs="Arial"/>
        </w:rPr>
        <w:t xml:space="preserve"> </w:t>
      </w:r>
      <w:r w:rsidRPr="00C76250">
        <w:rPr>
          <w:rFonts w:ascii="Palatino Linotype" w:hAnsi="Palatino Linotype"/>
        </w:rPr>
        <w:t xml:space="preserve">Inconforme con la </w:t>
      </w:r>
      <w:r w:rsidRPr="00C76250">
        <w:rPr>
          <w:rFonts w:ascii="Palatino Linotype" w:hAnsi="Palatino Linotype" w:cs="Arial"/>
        </w:rPr>
        <w:t xml:space="preserve">respuesta </w:t>
      </w:r>
      <w:r w:rsidRPr="00C76250">
        <w:rPr>
          <w:rFonts w:ascii="Palatino Linotype" w:hAnsi="Palatino Linotype"/>
        </w:rPr>
        <w:t xml:space="preserve">del </w:t>
      </w:r>
      <w:r w:rsidRPr="00C76250">
        <w:rPr>
          <w:rFonts w:ascii="Palatino Linotype" w:hAnsi="Palatino Linotype"/>
          <w:b/>
        </w:rPr>
        <w:t>SUJETO OBLIGADO</w:t>
      </w:r>
      <w:r w:rsidRPr="00C76250">
        <w:rPr>
          <w:rFonts w:ascii="Palatino Linotype" w:hAnsi="Palatino Linotype"/>
        </w:rPr>
        <w:t xml:space="preserve">, el cinco de diciembre de dos mil diecinueve, </w:t>
      </w:r>
      <w:r w:rsidRPr="00C76250">
        <w:rPr>
          <w:rFonts w:ascii="Palatino Linotype" w:hAnsi="Palatino Linotype"/>
          <w:b/>
        </w:rPr>
        <w:t>EL RECURRENTE</w:t>
      </w:r>
      <w:r w:rsidRPr="00C76250">
        <w:rPr>
          <w:rFonts w:ascii="Palatino Linotype" w:hAnsi="Palatino Linotype"/>
        </w:rPr>
        <w:t xml:space="preserve"> interpuso el recurso de revisión objeto del presente estudio, el cual fue registrado en </w:t>
      </w:r>
      <w:r w:rsidRPr="00C76250">
        <w:rPr>
          <w:rFonts w:ascii="Palatino Linotype" w:hAnsi="Palatino Linotype"/>
          <w:b/>
        </w:rPr>
        <w:t>EL SAIMEX</w:t>
      </w:r>
      <w:r w:rsidRPr="00C76250">
        <w:rPr>
          <w:rFonts w:ascii="Palatino Linotype" w:hAnsi="Palatino Linotype"/>
        </w:rPr>
        <w:t xml:space="preserve"> y se le asignó el número de expediente </w:t>
      </w:r>
      <w:r w:rsidRPr="00C76250">
        <w:rPr>
          <w:rFonts w:ascii="Palatino Linotype" w:hAnsi="Palatino Linotype" w:cs="Arial"/>
          <w:b/>
          <w:bCs/>
        </w:rPr>
        <w:t>09132/INFOEM/IP/RR/2019</w:t>
      </w:r>
      <w:r w:rsidRPr="00C76250">
        <w:rPr>
          <w:rFonts w:ascii="Palatino Linotype" w:hAnsi="Palatino Linotype" w:cs="Arial"/>
        </w:rPr>
        <w:t>, en el que señaló tanto como acto impugnado lo siguiente:</w:t>
      </w:r>
    </w:p>
    <w:p w:rsidR="00027EAE" w:rsidRPr="00C76250" w:rsidRDefault="00027EAE" w:rsidP="00027EAE">
      <w:pPr>
        <w:pStyle w:val="Prrafodelista"/>
        <w:ind w:left="851" w:right="899"/>
        <w:jc w:val="both"/>
        <w:rPr>
          <w:rFonts w:ascii="Palatino Linotype" w:hAnsi="Palatino Linotype"/>
          <w:i/>
          <w:color w:val="000000"/>
          <w:sz w:val="22"/>
        </w:rPr>
      </w:pPr>
      <w:r w:rsidRPr="00C76250">
        <w:rPr>
          <w:rFonts w:ascii="Palatino Linotype" w:hAnsi="Palatino Linotype"/>
          <w:i/>
          <w:color w:val="000000"/>
          <w:sz w:val="22"/>
        </w:rPr>
        <w:t>“FALTA DE RESPUESTA A MI SOLICITUD DE INFORMACIÓN.” (Sic)</w:t>
      </w:r>
    </w:p>
    <w:p w:rsidR="00027EAE" w:rsidRPr="00C76250" w:rsidRDefault="00027EAE" w:rsidP="00027EAE">
      <w:pPr>
        <w:pStyle w:val="Prrafodelista"/>
        <w:spacing w:before="100" w:beforeAutospacing="1" w:after="100" w:afterAutospacing="1" w:line="360" w:lineRule="auto"/>
        <w:ind w:left="0"/>
        <w:jc w:val="both"/>
        <w:rPr>
          <w:rFonts w:ascii="Palatino Linotype" w:hAnsi="Palatino Linotype"/>
          <w:i/>
          <w:sz w:val="22"/>
        </w:rPr>
      </w:pPr>
      <w:r w:rsidRPr="00C76250">
        <w:rPr>
          <w:rFonts w:ascii="Palatino Linotype" w:hAnsi="Palatino Linotype" w:cs="Arial"/>
        </w:rPr>
        <w:t>Asimismo, como razones o motivos de inconformidad:</w:t>
      </w:r>
    </w:p>
    <w:p w:rsidR="00027EAE" w:rsidRPr="00C76250" w:rsidRDefault="00027EAE" w:rsidP="00027EAE">
      <w:pPr>
        <w:pStyle w:val="Prrafodelista"/>
        <w:ind w:left="851" w:right="899"/>
        <w:jc w:val="both"/>
        <w:rPr>
          <w:rFonts w:ascii="Palatino Linotype" w:hAnsi="Palatino Linotype"/>
          <w:i/>
          <w:color w:val="000000"/>
          <w:sz w:val="22"/>
        </w:rPr>
      </w:pPr>
      <w:r w:rsidRPr="00C76250">
        <w:rPr>
          <w:rFonts w:ascii="Palatino Linotype" w:hAnsi="Palatino Linotype"/>
          <w:i/>
          <w:color w:val="000000"/>
          <w:sz w:val="22"/>
        </w:rPr>
        <w:t xml:space="preserve">“DE ACUERDO AL ARTICULO 166 PARRAFO CUARTO DE LA LEY DE TRANSPARENCIA Y ACCESO A LA INFORMACIÓN PÚBLICA DEL ESTADO DE MÉXICO Y MUNICIPIOS... Cuando el sujeto obligado no entregue la respuesta a la solicitud dentro del plazo previsto en la Ley, la solicitud se entenderá negada y el solicitante podrá interponer el recurso de revisión previsto en este ordenamiento. RAZÓN POR LA CUAL NUEVAMENTE SOLICITO ME SEA PROPORCIONADA LA SIGUIENTE INFORMACIÓN: 1.- Derivado del Decreto 309 de fecha 10 de mayo de 2018, en donde se adiciono el Capítulo Noveno Bis denominado de las Unidades de Igualdad de Género y Erradicación de la Violencia de la Ley de Igualdad de Trato y Oportunidades entre Mujeres y Hombres del Estado de México, y en su artículo 34 Bis establece que: Las dependencias del Ejecutivo, sus organismos auxiliares, los Poderes Legislativo y Judicial, organismos autónomos y </w:t>
      </w:r>
      <w:r w:rsidRPr="00C76250">
        <w:rPr>
          <w:rFonts w:ascii="Palatino Linotype" w:hAnsi="Palatino Linotype"/>
          <w:i/>
          <w:color w:val="000000"/>
          <w:sz w:val="22"/>
        </w:rPr>
        <w:lastRenderedPageBreak/>
        <w:t>municipios crearán Unidades de Igualdad de Género y Erradicación de la Violencia… ¿Por lo anteriormente manifestado, señale si en su municipio cuentan con esta Unidad? 2.- ¿En caso de contar con la Unidad, mencione en qué fecha se creó y como está integrada? 3.- ¿En su municipio cuentan con algún Protocolo para la prevención y atención a víctimas de acoso y hostigamiento sexual en la Administración Pública Municipal o similar, que haya sido aprobado mediante cabildo y cuyo objetivo sea el de establecer procedimientos apegados a los derechos humanos y legalidad vigente, a efecto de asesorar y orientar a la persona que considera haber sido agredida por actos de Acoso y Hostigamiento Sexual, dentro la Administración Pública Municipal, de ser así solicito me proporcionen el acuerdo mediante el cual fue aprobado y la gaceta donde haya sido publicado?.” (Sic)</w:t>
      </w:r>
    </w:p>
    <w:p w:rsidR="00027EAE" w:rsidRPr="00C76250" w:rsidRDefault="00027EAE" w:rsidP="00027EAE">
      <w:pPr>
        <w:pStyle w:val="Prrafodelista"/>
        <w:spacing w:before="100" w:beforeAutospacing="1" w:after="100" w:afterAutospacing="1" w:line="360" w:lineRule="auto"/>
        <w:ind w:left="0"/>
        <w:jc w:val="both"/>
        <w:rPr>
          <w:rFonts w:ascii="Palatino Linotype" w:hAnsi="Palatino Linotype" w:cs="Arial"/>
        </w:rPr>
      </w:pPr>
      <w:r w:rsidRPr="00C76250">
        <w:rPr>
          <w:rFonts w:ascii="Palatino Linotype" w:hAnsi="Palatino Linotype"/>
          <w:b/>
          <w:sz w:val="28"/>
          <w:szCs w:val="28"/>
        </w:rPr>
        <w:t>IV.</w:t>
      </w:r>
      <w:r w:rsidRPr="00C76250">
        <w:rPr>
          <w:rFonts w:ascii="Palatino Linotype" w:hAnsi="Palatino Linotype"/>
        </w:rPr>
        <w:t xml:space="preserve"> </w:t>
      </w:r>
      <w:r w:rsidRPr="00C76250">
        <w:rPr>
          <w:rFonts w:ascii="Palatino Linotype" w:hAnsi="Palatino Linotype" w:cs="Arial"/>
        </w:rPr>
        <w:t xml:space="preserve">El recurso de que se trata se envió electrónicamente al Instituto de </w:t>
      </w:r>
      <w:r w:rsidRPr="00C76250">
        <w:rPr>
          <w:rFonts w:ascii="Palatino Linotype" w:eastAsia="Arial Unicode MS" w:hAnsi="Palatino Linotype" w:cs="Arial"/>
        </w:rPr>
        <w:t>Transparencia</w:t>
      </w:r>
      <w:r w:rsidRPr="00C76250">
        <w:rPr>
          <w:rFonts w:ascii="Palatino Linotype" w:hAnsi="Palatino Linotype" w:cs="Arial"/>
        </w:rPr>
        <w:t xml:space="preserve">, Acceso a la Información Pública y Protección de Datos Personales del Estado de México y Municipios en fecha cinco de diciembre de dos mil diecinueve y con fundamento en el artículo 185, fracción I de la </w:t>
      </w:r>
      <w:r w:rsidRPr="00C76250">
        <w:rPr>
          <w:rFonts w:ascii="Palatino Linotype" w:hAnsi="Palatino Linotype"/>
        </w:rPr>
        <w:t>Ley de Transparencia y Acceso a la Información Pública del Estado de México y Municipios</w:t>
      </w:r>
      <w:r w:rsidRPr="00C76250">
        <w:rPr>
          <w:rFonts w:ascii="Palatino Linotype" w:hAnsi="Palatino Linotype" w:cs="Arial"/>
        </w:rPr>
        <w:t>, se turnó, a través del</w:t>
      </w:r>
      <w:r w:rsidRPr="00C76250">
        <w:rPr>
          <w:rFonts w:ascii="Palatino Linotype" w:eastAsia="Arial Unicode MS" w:hAnsi="Palatino Linotype" w:cs="Arial"/>
        </w:rPr>
        <w:t xml:space="preserve"> </w:t>
      </w:r>
      <w:r w:rsidRPr="00C76250">
        <w:rPr>
          <w:rFonts w:ascii="Palatino Linotype" w:eastAsia="Arial Unicode MS" w:hAnsi="Palatino Linotype" w:cs="Arial"/>
          <w:b/>
        </w:rPr>
        <w:t>SAIMEX</w:t>
      </w:r>
      <w:r w:rsidRPr="00C76250">
        <w:rPr>
          <w:rFonts w:ascii="Palatino Linotype" w:hAnsi="Palatino Linotype"/>
        </w:rPr>
        <w:t xml:space="preserve">, a la </w:t>
      </w:r>
      <w:r w:rsidRPr="00C76250">
        <w:rPr>
          <w:rFonts w:ascii="Palatino Linotype" w:hAnsi="Palatino Linotype" w:cs="Arial"/>
        </w:rPr>
        <w:t xml:space="preserve">Comisionada </w:t>
      </w:r>
      <w:r w:rsidRPr="00C76250">
        <w:rPr>
          <w:rFonts w:ascii="Palatino Linotype" w:hAnsi="Palatino Linotype" w:cs="Arial"/>
          <w:b/>
        </w:rPr>
        <w:t>Eva Abaid Yapur</w:t>
      </w:r>
      <w:r w:rsidRPr="00C76250">
        <w:rPr>
          <w:rFonts w:ascii="Palatino Linotype" w:hAnsi="Palatino Linotype" w:cs="Arial"/>
        </w:rPr>
        <w:t>, a efecto de que decretara su admisión o desechamiento.</w:t>
      </w:r>
    </w:p>
    <w:p w:rsidR="00027EAE" w:rsidRPr="00C76250" w:rsidRDefault="00027EAE" w:rsidP="00027EAE">
      <w:pPr>
        <w:pStyle w:val="Prrafodelista"/>
        <w:spacing w:before="100" w:beforeAutospacing="1" w:after="100" w:afterAutospacing="1" w:line="360" w:lineRule="auto"/>
        <w:ind w:left="0"/>
        <w:jc w:val="both"/>
        <w:rPr>
          <w:rFonts w:ascii="Palatino Linotype" w:hAnsi="Palatino Linotype" w:cs="Arial"/>
        </w:rPr>
      </w:pPr>
      <w:r w:rsidRPr="00C76250">
        <w:rPr>
          <w:rFonts w:ascii="Palatino Linotype" w:hAnsi="Palatino Linotype" w:cs="Arial"/>
          <w:b/>
          <w:sz w:val="28"/>
          <w:szCs w:val="28"/>
        </w:rPr>
        <w:t>V.</w:t>
      </w:r>
      <w:r w:rsidRPr="00C76250">
        <w:rPr>
          <w:rFonts w:ascii="Palatino Linotype" w:hAnsi="Palatino Linotype" w:cs="Arial"/>
        </w:rPr>
        <w:t xml:space="preserve"> En fecha once de diciembre de dos mil diecinueve, atento a lo dispuesto en el artículo 185, fracciones I, II y IV de la </w:t>
      </w:r>
      <w:r w:rsidRPr="00C76250">
        <w:rPr>
          <w:rFonts w:ascii="Palatino Linotype" w:hAnsi="Palatino Linotype"/>
        </w:rPr>
        <w:t>Ley de Transparencia y Acceso a la Información Pública del Estado de México y Municipios, se a</w:t>
      </w:r>
      <w:r w:rsidRPr="00C76250">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Pr="00C76250">
        <w:rPr>
          <w:rFonts w:ascii="Palatino Linotype" w:hAnsi="Palatino Linotype" w:cs="Arial"/>
          <w:b/>
        </w:rPr>
        <w:t>EL RECURRENTE</w:t>
      </w:r>
      <w:r w:rsidRPr="00C76250">
        <w:rPr>
          <w:rFonts w:ascii="Palatino Linotype" w:hAnsi="Palatino Linotype" w:cs="Arial"/>
        </w:rPr>
        <w:t xml:space="preserve"> realizara manifestaciones y alegatos, así como ofreciera las pruebas que a su derecho conviniera y, en el caso del</w:t>
      </w:r>
      <w:r w:rsidRPr="00C76250">
        <w:rPr>
          <w:rFonts w:ascii="Palatino Linotype" w:hAnsi="Palatino Linotype" w:cs="Arial"/>
          <w:b/>
        </w:rPr>
        <w:t xml:space="preserve"> SUJETO OBLIGADO</w:t>
      </w:r>
      <w:r w:rsidRPr="00C76250">
        <w:rPr>
          <w:rFonts w:ascii="Palatino Linotype" w:hAnsi="Palatino Linotype" w:cs="Arial"/>
        </w:rPr>
        <w:t xml:space="preserve"> exhibiera el Informe Justificado. </w:t>
      </w:r>
    </w:p>
    <w:p w:rsidR="00027EAE" w:rsidRPr="00C76250" w:rsidRDefault="00027EAE" w:rsidP="00027EAE">
      <w:pPr>
        <w:pStyle w:val="Prrafodelista"/>
        <w:spacing w:before="100" w:beforeAutospacing="1" w:after="100" w:afterAutospacing="1" w:line="360" w:lineRule="auto"/>
        <w:ind w:left="0"/>
        <w:jc w:val="both"/>
        <w:rPr>
          <w:rFonts w:ascii="Palatino Linotype" w:hAnsi="Palatino Linotype" w:cs="Arial"/>
        </w:rPr>
      </w:pPr>
      <w:r w:rsidRPr="00C76250">
        <w:rPr>
          <w:rFonts w:ascii="Palatino Linotype" w:hAnsi="Palatino Linotype" w:cs="Arial"/>
          <w:b/>
          <w:sz w:val="28"/>
          <w:szCs w:val="28"/>
        </w:rPr>
        <w:lastRenderedPageBreak/>
        <w:t>VI.</w:t>
      </w:r>
      <w:r w:rsidRPr="00C76250">
        <w:rPr>
          <w:rFonts w:ascii="Palatino Linotype" w:hAnsi="Palatino Linotype" w:cs="Arial"/>
        </w:rPr>
        <w:t xml:space="preserve"> De las constancias que obran en el </w:t>
      </w:r>
      <w:r w:rsidRPr="00C76250">
        <w:rPr>
          <w:rFonts w:ascii="Palatino Linotype" w:hAnsi="Palatino Linotype" w:cs="Arial"/>
          <w:b/>
        </w:rPr>
        <w:t>SAIMEX,</w:t>
      </w:r>
      <w:r w:rsidRPr="00C76250">
        <w:rPr>
          <w:rFonts w:ascii="Palatino Linotype" w:hAnsi="Palatino Linotype" w:cs="Arial"/>
        </w:rPr>
        <w:t xml:space="preserve"> se advierte que </w:t>
      </w:r>
      <w:r w:rsidRPr="00C76250">
        <w:rPr>
          <w:rFonts w:ascii="Palatino Linotype" w:hAnsi="Palatino Linotype" w:cs="Arial"/>
          <w:b/>
        </w:rPr>
        <w:t>EL SUJETO OBLIGADO</w:t>
      </w:r>
      <w:r w:rsidRPr="00C76250">
        <w:rPr>
          <w:rFonts w:ascii="Palatino Linotype" w:hAnsi="Palatino Linotype" w:cs="Arial"/>
        </w:rPr>
        <w:t xml:space="preserve"> fue omiso en rendir el Informe Justificado correspondiente; así como, </w:t>
      </w:r>
      <w:r w:rsidRPr="00C76250">
        <w:rPr>
          <w:rFonts w:ascii="Palatino Linotype" w:hAnsi="Palatino Linotype" w:cs="Arial"/>
          <w:b/>
        </w:rPr>
        <w:t>EL RECURRENTE</w:t>
      </w:r>
      <w:r w:rsidRPr="00C76250">
        <w:rPr>
          <w:rFonts w:ascii="Palatino Linotype" w:hAnsi="Palatino Linotype" w:cs="Arial"/>
        </w:rPr>
        <w:t xml:space="preserve"> en fue omiso en realizar manifestación alguna; tal y como se muestra a continuación: </w:t>
      </w:r>
    </w:p>
    <w:p w:rsidR="00027EAE" w:rsidRPr="00C76250" w:rsidRDefault="00027EAE" w:rsidP="00027EAE">
      <w:pPr>
        <w:pStyle w:val="Prrafodelista"/>
        <w:spacing w:before="100" w:beforeAutospacing="1" w:after="100" w:afterAutospacing="1" w:line="360" w:lineRule="auto"/>
        <w:ind w:left="0"/>
        <w:jc w:val="center"/>
        <w:rPr>
          <w:rFonts w:ascii="Palatino Linotype" w:hAnsi="Palatino Linotype" w:cs="Arial"/>
        </w:rPr>
      </w:pPr>
      <w:r w:rsidRPr="00C76250">
        <w:rPr>
          <w:noProof/>
          <w:lang w:eastAsia="es-MX"/>
        </w:rPr>
        <w:drawing>
          <wp:inline distT="0" distB="0" distL="0" distR="0" wp14:anchorId="32CD6A65" wp14:editId="00041F35">
            <wp:extent cx="4078586" cy="1136654"/>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3359" t="31612" r="12556" b="31686"/>
                    <a:stretch/>
                  </pic:blipFill>
                  <pic:spPr bwMode="auto">
                    <a:xfrm>
                      <a:off x="0" y="0"/>
                      <a:ext cx="4101867" cy="1143142"/>
                    </a:xfrm>
                    <a:prstGeom prst="rect">
                      <a:avLst/>
                    </a:prstGeom>
                    <a:ln>
                      <a:noFill/>
                    </a:ln>
                    <a:extLst>
                      <a:ext uri="{53640926-AAD7-44D8-BBD7-CCE9431645EC}">
                        <a14:shadowObscured xmlns:a14="http://schemas.microsoft.com/office/drawing/2010/main"/>
                      </a:ext>
                    </a:extLst>
                  </pic:spPr>
                </pic:pic>
              </a:graphicData>
            </a:graphic>
          </wp:inline>
        </w:drawing>
      </w:r>
    </w:p>
    <w:p w:rsidR="00027EAE" w:rsidRPr="00C76250" w:rsidRDefault="00027EAE" w:rsidP="00027EAE">
      <w:pPr>
        <w:pStyle w:val="Prrafodelista"/>
        <w:spacing w:before="100" w:beforeAutospacing="1" w:after="100" w:afterAutospacing="1" w:line="360" w:lineRule="auto"/>
        <w:ind w:left="0"/>
        <w:jc w:val="both"/>
        <w:rPr>
          <w:rFonts w:ascii="Palatino Linotype" w:hAnsi="Palatino Linotype"/>
        </w:rPr>
      </w:pPr>
      <w:r w:rsidRPr="00C76250">
        <w:rPr>
          <w:rFonts w:ascii="Palatino Linotype" w:hAnsi="Palatino Linotype" w:cs="Arial"/>
          <w:b/>
          <w:sz w:val="28"/>
          <w:szCs w:val="28"/>
        </w:rPr>
        <w:t>VII.</w:t>
      </w:r>
      <w:r w:rsidRPr="00C76250">
        <w:rPr>
          <w:rFonts w:ascii="Palatino Linotype" w:hAnsi="Palatino Linotype" w:cs="Arial"/>
        </w:rPr>
        <w:t xml:space="preserve"> Transcurrido el plazo señalado en el párrafo anterior y, una vez analizado el estado procesal que guardaba el expediente, en fecha nueve de enero de dos mil veinte,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Pr="00C76250">
        <w:rPr>
          <w:rFonts w:ascii="Palatino Linotype" w:hAnsi="Palatino Linotype"/>
        </w:rPr>
        <w:t>.</w:t>
      </w:r>
    </w:p>
    <w:p w:rsidR="00027EAE" w:rsidRPr="00C76250" w:rsidRDefault="00027EAE" w:rsidP="00027EAE">
      <w:pPr>
        <w:spacing w:before="240" w:after="240" w:line="360" w:lineRule="auto"/>
        <w:jc w:val="both"/>
        <w:rPr>
          <w:rFonts w:ascii="Palatino Linotype" w:hAnsi="Palatino Linotype"/>
        </w:rPr>
      </w:pPr>
      <w:r w:rsidRPr="00C76250">
        <w:rPr>
          <w:rFonts w:ascii="Palatino Linotype" w:hAnsi="Palatino Linotype"/>
          <w:b/>
          <w:sz w:val="28"/>
          <w:szCs w:val="28"/>
        </w:rPr>
        <w:t>VIII.</w:t>
      </w:r>
      <w:r w:rsidRPr="00C76250">
        <w:rPr>
          <w:rFonts w:ascii="Palatino Linotype" w:hAnsi="Palatino Linotype"/>
        </w:rPr>
        <w:t xml:space="preserve"> En fecha diez de febrero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027EAE" w:rsidRPr="00C76250" w:rsidRDefault="00027EAE" w:rsidP="00027EAE">
      <w:pPr>
        <w:spacing w:before="100" w:beforeAutospacing="1" w:after="100" w:afterAutospacing="1" w:line="360" w:lineRule="auto"/>
        <w:jc w:val="center"/>
        <w:rPr>
          <w:rFonts w:ascii="Palatino Linotype" w:hAnsi="Palatino Linotype"/>
          <w:b/>
          <w:bCs/>
          <w:spacing w:val="60"/>
          <w:sz w:val="28"/>
        </w:rPr>
      </w:pPr>
      <w:r w:rsidRPr="00C76250">
        <w:rPr>
          <w:rFonts w:ascii="Palatino Linotype" w:hAnsi="Palatino Linotype"/>
          <w:b/>
          <w:bCs/>
          <w:spacing w:val="60"/>
          <w:sz w:val="28"/>
        </w:rPr>
        <w:t>CONSIDERANDO</w:t>
      </w:r>
    </w:p>
    <w:p w:rsidR="00027EAE" w:rsidRPr="00C76250" w:rsidRDefault="00027EAE" w:rsidP="00027EAE">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C76250">
        <w:rPr>
          <w:rFonts w:ascii="Palatino Linotype" w:hAnsi="Palatino Linotype" w:cs="Arial"/>
          <w:b/>
          <w:sz w:val="28"/>
          <w:szCs w:val="28"/>
        </w:rPr>
        <w:lastRenderedPageBreak/>
        <w:t>PRIMERO</w:t>
      </w:r>
      <w:r w:rsidRPr="00C76250">
        <w:rPr>
          <w:rFonts w:ascii="Palatino Linotype" w:hAnsi="Palatino Linotype" w:cs="Arial"/>
          <w:b/>
        </w:rPr>
        <w:t>. Competencia.</w:t>
      </w:r>
      <w:r w:rsidRPr="00C76250">
        <w:rPr>
          <w:rFonts w:ascii="Palatino Linotype" w:hAnsi="Palatino Linotype" w:cs="Arial"/>
        </w:rPr>
        <w:t xml:space="preserve"> 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p>
    <w:p w:rsidR="00027EAE" w:rsidRPr="00C76250" w:rsidRDefault="00027EAE" w:rsidP="00027EAE">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C76250">
        <w:rPr>
          <w:rFonts w:ascii="Palatino Linotype" w:hAnsi="Palatino Linotype" w:cs="Arial"/>
          <w:b/>
          <w:sz w:val="28"/>
          <w:szCs w:val="28"/>
        </w:rPr>
        <w:t>SEGUNDO</w:t>
      </w:r>
      <w:r w:rsidRPr="00C76250">
        <w:rPr>
          <w:rFonts w:ascii="Palatino Linotype" w:hAnsi="Palatino Linotype" w:cs="Arial"/>
          <w:b/>
        </w:rPr>
        <w:t>. Interés.</w:t>
      </w:r>
      <w:r w:rsidRPr="00C76250">
        <w:rPr>
          <w:rFonts w:ascii="Palatino Linotype" w:hAnsi="Palatino Linotype" w:cs="Arial"/>
        </w:rPr>
        <w:t xml:space="preserve"> El recurso de revisión fue interpuesto por parte legítima en atención a que fue presentado por </w:t>
      </w:r>
      <w:r w:rsidRPr="00C76250">
        <w:rPr>
          <w:rFonts w:ascii="Palatino Linotype" w:hAnsi="Palatino Linotype" w:cs="Arial"/>
          <w:b/>
        </w:rPr>
        <w:t>EL RECURRENTE</w:t>
      </w:r>
      <w:r w:rsidRPr="00C76250">
        <w:rPr>
          <w:rFonts w:ascii="Palatino Linotype" w:hAnsi="Palatino Linotype" w:cs="Arial"/>
          <w:snapToGrid w:val="0"/>
        </w:rPr>
        <w:t xml:space="preserve">, quien es la misma persona que formuló la </w:t>
      </w:r>
      <w:r w:rsidRPr="00C76250">
        <w:rPr>
          <w:rFonts w:ascii="Palatino Linotype" w:hAnsi="Palatino Linotype" w:cs="Arial"/>
        </w:rPr>
        <w:t>solicitud</w:t>
      </w:r>
      <w:r w:rsidRPr="00C76250">
        <w:rPr>
          <w:rFonts w:ascii="Palatino Linotype" w:hAnsi="Palatino Linotype" w:cs="Arial"/>
          <w:snapToGrid w:val="0"/>
        </w:rPr>
        <w:t xml:space="preserve"> de información pública número </w:t>
      </w:r>
      <w:r w:rsidRPr="00C76250">
        <w:rPr>
          <w:rFonts w:ascii="Palatino Linotype" w:hAnsi="Palatino Linotype" w:cs="Arial"/>
          <w:b/>
          <w:bCs/>
          <w:snapToGrid w:val="0"/>
        </w:rPr>
        <w:t xml:space="preserve">00101/FELIPRO/IP/2019 </w:t>
      </w:r>
      <w:r w:rsidRPr="00C76250">
        <w:rPr>
          <w:rFonts w:ascii="Palatino Linotype" w:hAnsi="Palatino Linotype" w:cs="Arial"/>
          <w:snapToGrid w:val="0"/>
        </w:rPr>
        <w:t>al</w:t>
      </w:r>
      <w:r w:rsidRPr="00C76250">
        <w:rPr>
          <w:rFonts w:ascii="Palatino Linotype" w:hAnsi="Palatino Linotype" w:cs="Arial"/>
          <w:b/>
          <w:snapToGrid w:val="0"/>
        </w:rPr>
        <w:t xml:space="preserve"> SUJETO OBLIGADO</w:t>
      </w:r>
      <w:r w:rsidRPr="00C76250">
        <w:rPr>
          <w:rFonts w:ascii="Palatino Linotype" w:hAnsi="Palatino Linotype" w:cs="Arial"/>
        </w:rPr>
        <w:t>.</w:t>
      </w:r>
    </w:p>
    <w:p w:rsidR="00027EAE" w:rsidRPr="00C76250" w:rsidRDefault="00027EAE" w:rsidP="00027EAE">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lang w:val="es-ES_tradnl"/>
        </w:rPr>
      </w:pPr>
      <w:r w:rsidRPr="00C76250">
        <w:rPr>
          <w:rFonts w:ascii="Palatino Linotype" w:hAnsi="Palatino Linotype" w:cs="Arial"/>
          <w:b/>
          <w:sz w:val="28"/>
          <w:szCs w:val="28"/>
        </w:rPr>
        <w:t>TERCERO</w:t>
      </w:r>
      <w:r w:rsidRPr="00C76250">
        <w:rPr>
          <w:rFonts w:ascii="Palatino Linotype" w:hAnsi="Palatino Linotype" w:cs="Arial"/>
          <w:b/>
        </w:rPr>
        <w:t xml:space="preserve">. Oportunidad. </w:t>
      </w:r>
      <w:r w:rsidRPr="00C76250">
        <w:rPr>
          <w:rFonts w:ascii="Palatino Linotype" w:hAnsi="Palatino Linotype" w:cs="Arial"/>
        </w:rPr>
        <w:t xml:space="preserve">Es de precisar que la Ley de Transparencia y Acceso a la Información Pública </w:t>
      </w:r>
      <w:r w:rsidRPr="00C76250">
        <w:rPr>
          <w:rFonts w:ascii="Palatino Linotype" w:hAnsi="Palatino Linotype"/>
        </w:rPr>
        <w:t>del</w:t>
      </w:r>
      <w:r w:rsidRPr="00C76250">
        <w:rPr>
          <w:rFonts w:ascii="Palatino Linotype" w:hAnsi="Palatino Linotype" w:cs="Arial"/>
        </w:rPr>
        <w:t xml:space="preserve"> Estado de </w:t>
      </w:r>
      <w:r w:rsidRPr="00C76250">
        <w:rPr>
          <w:rFonts w:ascii="Palatino Linotype" w:hAnsi="Palatino Linotype"/>
        </w:rPr>
        <w:t>México</w:t>
      </w:r>
      <w:r w:rsidRPr="00C76250">
        <w:rPr>
          <w:rFonts w:ascii="Palatino Linotype" w:hAnsi="Palatino Linotype" w:cs="Arial"/>
        </w:rPr>
        <w:t xml:space="preserve"> y </w:t>
      </w:r>
      <w:r w:rsidRPr="00C76250">
        <w:rPr>
          <w:rFonts w:ascii="Palatino Linotype" w:hAnsi="Palatino Linotype"/>
        </w:rPr>
        <w:t>Municipios</w:t>
      </w:r>
      <w:r w:rsidRPr="00C76250">
        <w:rPr>
          <w:rFonts w:ascii="Palatino Linotype" w:hAnsi="Palatino Linotype" w:cs="Arial"/>
        </w:rPr>
        <w:t>, describe el mecanismo de procedencia del recurso de revisión, en ese sentido en su artículo 163 se indica lo siguiente:</w:t>
      </w:r>
    </w:p>
    <w:p w:rsidR="00027EAE" w:rsidRPr="00C76250" w:rsidRDefault="00027EAE" w:rsidP="00027EAE">
      <w:pPr>
        <w:spacing w:before="100" w:beforeAutospacing="1" w:after="100" w:afterAutospacing="1"/>
        <w:ind w:left="851" w:right="899"/>
        <w:contextualSpacing/>
        <w:jc w:val="both"/>
        <w:rPr>
          <w:rFonts w:ascii="Palatino Linotype" w:hAnsi="Palatino Linotype" w:cs="Arial"/>
          <w:i/>
          <w:sz w:val="22"/>
          <w:szCs w:val="22"/>
        </w:rPr>
      </w:pPr>
      <w:r w:rsidRPr="00C76250">
        <w:rPr>
          <w:rFonts w:ascii="Palatino Linotype" w:hAnsi="Palatino Linotype" w:cs="Arial"/>
          <w:i/>
          <w:sz w:val="22"/>
          <w:szCs w:val="22"/>
        </w:rPr>
        <w:t>“</w:t>
      </w:r>
      <w:r w:rsidRPr="00C76250">
        <w:rPr>
          <w:rFonts w:ascii="Palatino Linotype" w:hAnsi="Palatino Linotype" w:cs="Arial"/>
          <w:b/>
          <w:i/>
          <w:sz w:val="22"/>
          <w:szCs w:val="22"/>
        </w:rPr>
        <w:t xml:space="preserve">Artículo 163. La Unidad de Transparencia deberá notificar la respuesta a la solicitud al interesado en el menor tiempo posible, </w:t>
      </w:r>
      <w:r w:rsidRPr="00C76250">
        <w:rPr>
          <w:rFonts w:ascii="Palatino Linotype" w:hAnsi="Palatino Linotype" w:cs="Arial"/>
          <w:b/>
          <w:i/>
          <w:sz w:val="22"/>
          <w:szCs w:val="22"/>
          <w:u w:val="single"/>
        </w:rPr>
        <w:t>que no podrá exceder de quince días hábiles</w:t>
      </w:r>
      <w:r w:rsidRPr="00C76250">
        <w:rPr>
          <w:rFonts w:ascii="Palatino Linotype" w:hAnsi="Palatino Linotype" w:cs="Arial"/>
          <w:i/>
          <w:sz w:val="22"/>
          <w:szCs w:val="22"/>
        </w:rPr>
        <w:t>, contados a partir del día siguiente a la presentación de aquélla.</w:t>
      </w:r>
    </w:p>
    <w:p w:rsidR="00027EAE" w:rsidRPr="00C76250" w:rsidRDefault="00027EAE" w:rsidP="00027EAE">
      <w:pPr>
        <w:spacing w:before="100" w:beforeAutospacing="1" w:after="100" w:afterAutospacing="1"/>
        <w:ind w:left="851" w:right="899"/>
        <w:contextualSpacing/>
        <w:jc w:val="both"/>
        <w:rPr>
          <w:rFonts w:ascii="Palatino Linotype" w:hAnsi="Palatino Linotype" w:cs="Arial"/>
          <w:i/>
          <w:sz w:val="22"/>
          <w:szCs w:val="22"/>
        </w:rPr>
      </w:pPr>
      <w:r w:rsidRPr="00C76250">
        <w:rPr>
          <w:rFonts w:ascii="Palatino Linotype" w:hAnsi="Palatino Linotype" w:cs="Arial"/>
          <w:i/>
          <w:sz w:val="22"/>
          <w:szCs w:val="22"/>
          <w:lang w:eastAsia="es-MX"/>
        </w:rPr>
        <w:lastRenderedPageBreak/>
        <w:t>Excepcionalmente</w:t>
      </w:r>
      <w:r w:rsidRPr="00C76250">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027EAE" w:rsidRPr="00C76250" w:rsidRDefault="00027EAE" w:rsidP="00CF223A">
      <w:pPr>
        <w:ind w:left="851" w:right="902"/>
        <w:jc w:val="both"/>
        <w:rPr>
          <w:rFonts w:ascii="Palatino Linotype" w:hAnsi="Palatino Linotype" w:cs="Arial"/>
          <w:i/>
          <w:sz w:val="22"/>
          <w:szCs w:val="22"/>
        </w:rPr>
      </w:pPr>
    </w:p>
    <w:p w:rsidR="00027EAE" w:rsidRPr="00C76250" w:rsidRDefault="00027EAE" w:rsidP="00CF223A">
      <w:pPr>
        <w:ind w:left="851" w:right="902"/>
        <w:jc w:val="both"/>
        <w:rPr>
          <w:rFonts w:ascii="Palatino Linotype" w:hAnsi="Palatino Linotype" w:cs="Arial"/>
          <w:i/>
          <w:sz w:val="22"/>
          <w:szCs w:val="22"/>
        </w:rPr>
      </w:pPr>
      <w:r w:rsidRPr="00C76250">
        <w:rPr>
          <w:rFonts w:ascii="Palatino Linotype" w:hAnsi="Palatino Linotype" w:cs="Arial"/>
          <w:i/>
          <w:sz w:val="22"/>
          <w:szCs w:val="22"/>
        </w:rPr>
        <w:t>(Énfasis añadido)</w:t>
      </w:r>
    </w:p>
    <w:p w:rsidR="00027EAE" w:rsidRPr="00C76250" w:rsidRDefault="00027EAE" w:rsidP="00027EA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C76250">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027EAE" w:rsidRPr="00C76250" w:rsidRDefault="00027EAE" w:rsidP="00027EA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C76250">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027EAE" w:rsidRPr="00C76250" w:rsidRDefault="00027EAE" w:rsidP="00027EA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C76250">
        <w:rPr>
          <w:rFonts w:ascii="Palatino Linotype" w:hAnsi="Palatino Linotype" w:cs="Arial"/>
        </w:rPr>
        <w:t xml:space="preserve">Derivado de lo anterior, se constituye la figura jurídica de la </w:t>
      </w:r>
      <w:r w:rsidRPr="00C76250">
        <w:rPr>
          <w:rFonts w:ascii="Palatino Linotype" w:hAnsi="Palatino Linotype" w:cs="Arial"/>
          <w:b/>
        </w:rPr>
        <w:t>NEGATIVA FICTA</w:t>
      </w:r>
      <w:r w:rsidRPr="00C76250">
        <w:rPr>
          <w:rFonts w:ascii="Palatino Linotype" w:hAnsi="Palatino Linotype" w:cs="Arial"/>
        </w:rPr>
        <w:t>, cuya esencia consiste en atribuir un efecto negativo al silencio de la autoridad administrativa frente a las instancias y solicitudes que hagan los particulares.</w:t>
      </w:r>
    </w:p>
    <w:p w:rsidR="00027EAE" w:rsidRPr="00C76250" w:rsidRDefault="00027EAE" w:rsidP="00027EA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C76250">
        <w:rPr>
          <w:rFonts w:ascii="Palatino Linotype" w:hAnsi="Palatino Linotype" w:cs="Arial"/>
        </w:rPr>
        <w:t>Por su parte, el artículo 178 de la Ley de Transparencia y Acceso a la Información Pública del Estado de México y Municipios, establece:</w:t>
      </w:r>
    </w:p>
    <w:p w:rsidR="00027EAE" w:rsidRPr="00C76250" w:rsidRDefault="00027EAE" w:rsidP="00027EAE">
      <w:pPr>
        <w:spacing w:before="100" w:beforeAutospacing="1" w:after="100" w:afterAutospacing="1"/>
        <w:ind w:left="851" w:right="899"/>
        <w:contextualSpacing/>
        <w:jc w:val="both"/>
        <w:rPr>
          <w:rFonts w:ascii="Palatino Linotype" w:hAnsi="Palatino Linotype" w:cs="Arial"/>
          <w:i/>
          <w:sz w:val="22"/>
          <w:szCs w:val="22"/>
        </w:rPr>
      </w:pPr>
      <w:r w:rsidRPr="00C76250">
        <w:rPr>
          <w:rFonts w:ascii="Palatino Linotype" w:hAnsi="Palatino Linotype" w:cs="Arial"/>
          <w:i/>
          <w:sz w:val="22"/>
          <w:szCs w:val="22"/>
        </w:rPr>
        <w:t>“</w:t>
      </w:r>
      <w:r w:rsidRPr="00C76250">
        <w:rPr>
          <w:rFonts w:ascii="Palatino Linotype" w:hAnsi="Palatino Linotype" w:cs="Arial"/>
          <w:b/>
          <w:i/>
          <w:sz w:val="22"/>
          <w:szCs w:val="22"/>
        </w:rPr>
        <w:t xml:space="preserve">Artículo 178. </w:t>
      </w:r>
      <w:r w:rsidRPr="00C76250">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027EAE" w:rsidRPr="00C76250" w:rsidRDefault="00027EAE" w:rsidP="00027EAE">
      <w:pPr>
        <w:spacing w:before="100" w:beforeAutospacing="1" w:after="100" w:afterAutospacing="1"/>
        <w:ind w:left="851" w:right="899"/>
        <w:contextualSpacing/>
        <w:jc w:val="both"/>
        <w:rPr>
          <w:rFonts w:ascii="Palatino Linotype" w:hAnsi="Palatino Linotype" w:cs="Arial"/>
          <w:i/>
          <w:sz w:val="22"/>
          <w:szCs w:val="22"/>
        </w:rPr>
      </w:pPr>
      <w:r w:rsidRPr="00C76250">
        <w:rPr>
          <w:rFonts w:ascii="Palatino Linotype" w:hAnsi="Palatino Linotype" w:cs="Arial"/>
          <w:b/>
          <w:i/>
          <w:sz w:val="22"/>
          <w:szCs w:val="22"/>
          <w:u w:val="single"/>
        </w:rPr>
        <w:t xml:space="preserve">A falta de respuesta del sujeto obligado, dentro de los plazos establecidos en esta Ley, a una solicitud de acceso a la información pública, el recurso </w:t>
      </w:r>
      <w:r w:rsidRPr="00C76250">
        <w:rPr>
          <w:rFonts w:ascii="Palatino Linotype" w:hAnsi="Palatino Linotype" w:cs="Arial"/>
          <w:b/>
          <w:i/>
          <w:sz w:val="22"/>
          <w:szCs w:val="22"/>
          <w:u w:val="single"/>
        </w:rPr>
        <w:lastRenderedPageBreak/>
        <w:t>podrá ser interpuesto en cualquier momento</w:t>
      </w:r>
      <w:r w:rsidRPr="00C76250">
        <w:rPr>
          <w:rFonts w:ascii="Palatino Linotype" w:hAnsi="Palatino Linotype" w:cs="Arial"/>
          <w:i/>
          <w:sz w:val="22"/>
          <w:szCs w:val="22"/>
        </w:rPr>
        <w:t>, acompañado con el documento que pruebe la fecha en que presentó la solicitud.</w:t>
      </w:r>
    </w:p>
    <w:p w:rsidR="00027EAE" w:rsidRPr="00C76250" w:rsidRDefault="00027EAE" w:rsidP="00027EAE">
      <w:pPr>
        <w:spacing w:before="100" w:beforeAutospacing="1" w:after="100" w:afterAutospacing="1"/>
        <w:ind w:left="851" w:right="899"/>
        <w:contextualSpacing/>
        <w:jc w:val="both"/>
        <w:rPr>
          <w:rFonts w:ascii="Palatino Linotype" w:hAnsi="Palatino Linotype" w:cs="Arial"/>
          <w:i/>
          <w:sz w:val="22"/>
          <w:szCs w:val="22"/>
        </w:rPr>
      </w:pPr>
      <w:r w:rsidRPr="00C76250">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027EAE" w:rsidRPr="00C76250" w:rsidRDefault="00027EAE" w:rsidP="00027EAE">
      <w:pPr>
        <w:spacing w:before="100" w:beforeAutospacing="1" w:after="100" w:afterAutospacing="1"/>
        <w:ind w:left="851" w:right="899"/>
        <w:contextualSpacing/>
        <w:jc w:val="both"/>
        <w:rPr>
          <w:rFonts w:ascii="Palatino Linotype" w:hAnsi="Palatino Linotype" w:cs="Arial"/>
          <w:i/>
          <w:sz w:val="22"/>
          <w:szCs w:val="22"/>
        </w:rPr>
      </w:pPr>
      <w:r w:rsidRPr="00C76250">
        <w:rPr>
          <w:rFonts w:ascii="Palatino Linotype" w:hAnsi="Palatino Linotype" w:cs="Arial"/>
          <w:i/>
          <w:sz w:val="22"/>
          <w:szCs w:val="22"/>
        </w:rPr>
        <w:t>(Énfasis añadido)</w:t>
      </w:r>
    </w:p>
    <w:p w:rsidR="00027EAE" w:rsidRPr="00C76250" w:rsidRDefault="00027EAE" w:rsidP="00027EAE">
      <w:pPr>
        <w:spacing w:before="100" w:beforeAutospacing="1" w:after="100" w:afterAutospacing="1"/>
        <w:ind w:left="851" w:right="899"/>
        <w:contextualSpacing/>
        <w:jc w:val="both"/>
        <w:rPr>
          <w:rFonts w:ascii="Palatino Linotype" w:hAnsi="Palatino Linotype" w:cs="Arial"/>
          <w:i/>
          <w:sz w:val="22"/>
          <w:szCs w:val="22"/>
        </w:rPr>
      </w:pPr>
    </w:p>
    <w:p w:rsidR="00027EAE" w:rsidRPr="00C76250" w:rsidRDefault="00027EAE" w:rsidP="00027EA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C76250">
        <w:rPr>
          <w:rFonts w:ascii="Palatino Linotype" w:hAnsi="Palatino Linotype" w:cs="Arial"/>
        </w:rPr>
        <w:t xml:space="preserve">Es así que, los recursos de revisión se han de interponer dentro del plazo de quince días hábiles, contados a partir del día siguiente al de aquel, en que la particular tuvo conocimiento de la resolución respectiva; sin embargo, tratándose de una negativa ficta, evidentemente no existieron respuestas a las solicitudes de información por parte del </w:t>
      </w:r>
      <w:r w:rsidRPr="00C76250">
        <w:rPr>
          <w:rFonts w:ascii="Palatino Linotype" w:hAnsi="Palatino Linotype" w:cs="Arial"/>
          <w:b/>
        </w:rPr>
        <w:t>SUJETO OBLIGADO</w:t>
      </w:r>
      <w:r w:rsidRPr="00C76250">
        <w:rPr>
          <w:rFonts w:ascii="Palatino Linotype" w:hAnsi="Palatino Linotype" w:cs="Arial"/>
        </w:rPr>
        <w:t xml:space="preserve">, a partir de la cual pudiera computarse dicho plazo, por tal motivo, es pertinente establecer que no existe plazo específico para la interposición de los recursos de revisión, y estos pueden ser presentado </w:t>
      </w:r>
      <w:r w:rsidRPr="00C76250">
        <w:rPr>
          <w:rFonts w:ascii="Palatino Linotype" w:hAnsi="Palatino Linotype" w:cs="Arial"/>
          <w:b/>
          <w:u w:val="single"/>
        </w:rPr>
        <w:t>en cualquier momento</w:t>
      </w:r>
      <w:r w:rsidRPr="00C76250">
        <w:rPr>
          <w:rFonts w:ascii="Palatino Linotype" w:hAnsi="Palatino Linotype" w:cs="Arial"/>
        </w:rPr>
        <w:t>. Por lo que la interposición del presente recurso de revisión resulta oportuna.</w:t>
      </w:r>
    </w:p>
    <w:p w:rsidR="00027EAE" w:rsidRPr="00C76250" w:rsidRDefault="00027EAE" w:rsidP="00027EAE">
      <w:pPr>
        <w:widowControl w:val="0"/>
        <w:autoSpaceDE w:val="0"/>
        <w:autoSpaceDN w:val="0"/>
        <w:adjustRightInd w:val="0"/>
        <w:spacing w:before="100" w:beforeAutospacing="1" w:after="100" w:afterAutospacing="1" w:line="360" w:lineRule="auto"/>
        <w:jc w:val="both"/>
        <w:rPr>
          <w:rFonts w:ascii="Palatino Linotype" w:hAnsi="Palatino Linotype"/>
          <w:b/>
        </w:rPr>
      </w:pPr>
      <w:r w:rsidRPr="00C76250">
        <w:rPr>
          <w:rFonts w:ascii="Palatino Linotype" w:hAnsi="Palatino Linotype" w:cs="Arial"/>
          <w:b/>
          <w:sz w:val="28"/>
          <w:szCs w:val="28"/>
        </w:rPr>
        <w:t>CUARTO</w:t>
      </w:r>
      <w:r w:rsidRPr="00C76250">
        <w:rPr>
          <w:rFonts w:ascii="Palatino Linotype" w:hAnsi="Palatino Linotype" w:cs="Arial"/>
          <w:b/>
        </w:rPr>
        <w:t>. Procedibilidad.</w:t>
      </w:r>
      <w:r w:rsidRPr="00C76250">
        <w:rPr>
          <w:rFonts w:ascii="Palatino Linotype" w:hAnsi="Palatino Linotype" w:cs="Arial"/>
        </w:rPr>
        <w:t xml:space="preserve"> Esta Ponencia considera importante abordar el análisis de los requisitos de </w:t>
      </w:r>
      <w:proofErr w:type="spellStart"/>
      <w:r w:rsidRPr="00C76250">
        <w:rPr>
          <w:rFonts w:ascii="Palatino Linotype" w:hAnsi="Palatino Linotype" w:cs="Arial"/>
        </w:rPr>
        <w:t>procedibilidad</w:t>
      </w:r>
      <w:proofErr w:type="spellEnd"/>
      <w:r w:rsidRPr="00C76250">
        <w:rPr>
          <w:rFonts w:ascii="Palatino Linotype" w:hAnsi="Palatino Linotype" w:cs="Arial"/>
        </w:rPr>
        <w:t xml:space="preserve"> del recurso de revisión, así que, el artículo 180 de la </w:t>
      </w:r>
      <w:r w:rsidRPr="00C76250">
        <w:rPr>
          <w:rFonts w:ascii="Palatino Linotype" w:hAnsi="Palatino Linotype" w:cs="Arial"/>
          <w:lang w:eastAsia="es-MX"/>
        </w:rPr>
        <w:t xml:space="preserve">Ley de Transparencia y Acceso a la </w:t>
      </w:r>
      <w:r w:rsidRPr="00C76250">
        <w:rPr>
          <w:rFonts w:ascii="Palatino Linotype" w:hAnsi="Palatino Linotype" w:cs="Arial"/>
        </w:rPr>
        <w:t>Información</w:t>
      </w:r>
      <w:r w:rsidRPr="00C76250">
        <w:rPr>
          <w:rFonts w:ascii="Palatino Linotype" w:hAnsi="Palatino Linotype" w:cs="Arial"/>
          <w:lang w:eastAsia="es-MX"/>
        </w:rPr>
        <w:t xml:space="preserve"> Pública del Estado de México y Municipios, </w:t>
      </w:r>
      <w:r w:rsidRPr="00C76250">
        <w:rPr>
          <w:rFonts w:ascii="Palatino Linotype" w:hAnsi="Palatino Linotype" w:cs="Arial"/>
        </w:rPr>
        <w:t>establece lo siguiente:</w:t>
      </w:r>
    </w:p>
    <w:p w:rsidR="00027EAE" w:rsidRPr="00C76250" w:rsidRDefault="00027EAE" w:rsidP="00027EAE">
      <w:pPr>
        <w:ind w:left="851" w:right="902"/>
        <w:jc w:val="both"/>
        <w:rPr>
          <w:rFonts w:ascii="Palatino Linotype" w:hAnsi="Palatino Linotype"/>
          <w:b/>
          <w:i/>
          <w:sz w:val="22"/>
          <w:szCs w:val="22"/>
        </w:rPr>
      </w:pPr>
      <w:r w:rsidRPr="00C76250">
        <w:rPr>
          <w:rFonts w:ascii="Palatino Linotype" w:hAnsi="Palatino Linotype"/>
          <w:b/>
          <w:i/>
          <w:sz w:val="22"/>
          <w:szCs w:val="22"/>
        </w:rPr>
        <w:t xml:space="preserve">Artículo 180. </w:t>
      </w:r>
      <w:r w:rsidRPr="00C76250">
        <w:rPr>
          <w:rFonts w:ascii="Palatino Linotype" w:hAnsi="Palatino Linotype"/>
          <w:i/>
          <w:sz w:val="22"/>
          <w:szCs w:val="22"/>
        </w:rPr>
        <w:t xml:space="preserve">El </w:t>
      </w:r>
      <w:r w:rsidRPr="00C76250">
        <w:rPr>
          <w:rFonts w:ascii="Palatino Linotype" w:hAnsi="Palatino Linotype" w:cs="Arial"/>
          <w:i/>
          <w:sz w:val="22"/>
          <w:szCs w:val="22"/>
        </w:rPr>
        <w:t>recurso</w:t>
      </w:r>
      <w:r w:rsidRPr="00C76250">
        <w:rPr>
          <w:rFonts w:ascii="Palatino Linotype" w:hAnsi="Palatino Linotype"/>
          <w:i/>
          <w:sz w:val="22"/>
          <w:szCs w:val="22"/>
        </w:rPr>
        <w:t xml:space="preserve"> </w:t>
      </w:r>
      <w:r w:rsidRPr="00C76250">
        <w:rPr>
          <w:rFonts w:ascii="Palatino Linotype" w:hAnsi="Palatino Linotype" w:cs="Arial"/>
          <w:i/>
          <w:color w:val="222222"/>
          <w:sz w:val="22"/>
          <w:szCs w:val="22"/>
          <w:lang w:eastAsia="es-MX"/>
        </w:rPr>
        <w:t>de</w:t>
      </w:r>
      <w:r w:rsidRPr="00C76250">
        <w:rPr>
          <w:rFonts w:ascii="Palatino Linotype" w:hAnsi="Palatino Linotype"/>
          <w:i/>
          <w:sz w:val="22"/>
          <w:szCs w:val="22"/>
        </w:rPr>
        <w:t xml:space="preserve"> revisión contendrá:</w:t>
      </w:r>
      <w:r w:rsidRPr="00C76250">
        <w:rPr>
          <w:rFonts w:ascii="Palatino Linotype" w:hAnsi="Palatino Linotype"/>
          <w:b/>
          <w:i/>
          <w:sz w:val="22"/>
          <w:szCs w:val="22"/>
        </w:rPr>
        <w:t xml:space="preserve"> </w:t>
      </w:r>
    </w:p>
    <w:p w:rsidR="00027EAE" w:rsidRPr="00C76250" w:rsidRDefault="00027EAE" w:rsidP="00027EAE">
      <w:pPr>
        <w:ind w:left="851" w:right="902"/>
        <w:jc w:val="both"/>
        <w:rPr>
          <w:rFonts w:ascii="Palatino Linotype" w:hAnsi="Palatino Linotype"/>
          <w:b/>
          <w:i/>
          <w:sz w:val="22"/>
          <w:szCs w:val="22"/>
        </w:rPr>
      </w:pPr>
      <w:r w:rsidRPr="00C76250">
        <w:rPr>
          <w:rFonts w:ascii="Palatino Linotype" w:hAnsi="Palatino Linotype"/>
          <w:b/>
          <w:i/>
          <w:sz w:val="22"/>
          <w:szCs w:val="22"/>
        </w:rPr>
        <w:t xml:space="preserve">I. </w:t>
      </w:r>
      <w:r w:rsidRPr="00C76250">
        <w:rPr>
          <w:rFonts w:ascii="Palatino Linotype" w:hAnsi="Palatino Linotype"/>
          <w:i/>
          <w:sz w:val="22"/>
          <w:szCs w:val="22"/>
        </w:rPr>
        <w:t xml:space="preserve">El sujeto obligado ante </w:t>
      </w:r>
      <w:r w:rsidRPr="00C76250">
        <w:rPr>
          <w:rFonts w:ascii="Palatino Linotype" w:hAnsi="Palatino Linotype" w:cs="Arial"/>
          <w:i/>
          <w:sz w:val="22"/>
          <w:szCs w:val="22"/>
        </w:rPr>
        <w:t>la</w:t>
      </w:r>
      <w:r w:rsidRPr="00C76250">
        <w:rPr>
          <w:rFonts w:ascii="Palatino Linotype" w:hAnsi="Palatino Linotype"/>
          <w:i/>
          <w:sz w:val="22"/>
          <w:szCs w:val="22"/>
        </w:rPr>
        <w:t xml:space="preserve"> cual </w:t>
      </w:r>
      <w:r w:rsidRPr="00C76250">
        <w:rPr>
          <w:rFonts w:ascii="Palatino Linotype" w:hAnsi="Palatino Linotype" w:cs="Arial"/>
          <w:i/>
          <w:color w:val="222222"/>
          <w:sz w:val="22"/>
          <w:szCs w:val="22"/>
          <w:lang w:eastAsia="es-MX"/>
        </w:rPr>
        <w:t>se</w:t>
      </w:r>
      <w:r w:rsidRPr="00C76250">
        <w:rPr>
          <w:rFonts w:ascii="Palatino Linotype" w:hAnsi="Palatino Linotype"/>
          <w:i/>
          <w:sz w:val="22"/>
          <w:szCs w:val="22"/>
        </w:rPr>
        <w:t xml:space="preserve"> presentó la solicitud;</w:t>
      </w:r>
      <w:r w:rsidRPr="00C76250">
        <w:rPr>
          <w:rFonts w:ascii="Palatino Linotype" w:hAnsi="Palatino Linotype"/>
          <w:b/>
          <w:i/>
          <w:sz w:val="22"/>
          <w:szCs w:val="22"/>
        </w:rPr>
        <w:t xml:space="preserve"> </w:t>
      </w:r>
    </w:p>
    <w:p w:rsidR="00027EAE" w:rsidRPr="00C76250" w:rsidRDefault="00027EAE" w:rsidP="00027EAE">
      <w:pPr>
        <w:ind w:left="851" w:right="902"/>
        <w:jc w:val="both"/>
        <w:rPr>
          <w:rFonts w:ascii="Palatino Linotype" w:hAnsi="Palatino Linotype"/>
          <w:b/>
          <w:i/>
          <w:sz w:val="22"/>
          <w:szCs w:val="22"/>
        </w:rPr>
      </w:pPr>
      <w:r w:rsidRPr="00C76250">
        <w:rPr>
          <w:rFonts w:ascii="Palatino Linotype" w:hAnsi="Palatino Linotype"/>
          <w:b/>
          <w:i/>
          <w:sz w:val="22"/>
          <w:szCs w:val="22"/>
        </w:rPr>
        <w:t xml:space="preserve">II. El nombre del solicitante </w:t>
      </w:r>
      <w:r w:rsidRPr="00C76250">
        <w:rPr>
          <w:rFonts w:ascii="Palatino Linotype" w:hAnsi="Palatino Linotype" w:cs="Arial"/>
          <w:b/>
          <w:i/>
          <w:color w:val="222222"/>
          <w:sz w:val="22"/>
          <w:szCs w:val="22"/>
          <w:lang w:eastAsia="es-MX"/>
        </w:rPr>
        <w:t>que</w:t>
      </w:r>
      <w:r w:rsidRPr="00C76250">
        <w:rPr>
          <w:rFonts w:ascii="Palatino Linotype" w:hAnsi="Palatino Linotype"/>
          <w:b/>
          <w:i/>
          <w:sz w:val="22"/>
          <w:szCs w:val="22"/>
        </w:rPr>
        <w:t xml:space="preserve"> recurre </w:t>
      </w:r>
      <w:r w:rsidRPr="00C76250">
        <w:rPr>
          <w:rFonts w:ascii="Palatino Linotype" w:hAnsi="Palatino Linotype"/>
          <w:i/>
          <w:sz w:val="22"/>
          <w:szCs w:val="22"/>
        </w:rPr>
        <w:t>o de su representante y, en su caso, del tercero interesado, así como la dirección o medio que señale para recibir notificaciones;</w:t>
      </w:r>
      <w:r w:rsidRPr="00C76250">
        <w:rPr>
          <w:rFonts w:ascii="Palatino Linotype" w:hAnsi="Palatino Linotype"/>
          <w:b/>
          <w:i/>
          <w:sz w:val="22"/>
          <w:szCs w:val="22"/>
        </w:rPr>
        <w:t xml:space="preserve"> </w:t>
      </w:r>
    </w:p>
    <w:p w:rsidR="00027EAE" w:rsidRPr="00C76250" w:rsidRDefault="00027EAE" w:rsidP="00027EAE">
      <w:pPr>
        <w:ind w:left="851" w:right="902"/>
        <w:jc w:val="both"/>
        <w:rPr>
          <w:rFonts w:ascii="Palatino Linotype" w:hAnsi="Palatino Linotype"/>
          <w:b/>
          <w:i/>
          <w:sz w:val="22"/>
          <w:szCs w:val="22"/>
        </w:rPr>
      </w:pPr>
      <w:r w:rsidRPr="00C76250">
        <w:rPr>
          <w:rFonts w:ascii="Palatino Linotype" w:hAnsi="Palatino Linotype"/>
          <w:b/>
          <w:i/>
          <w:sz w:val="22"/>
          <w:szCs w:val="22"/>
        </w:rPr>
        <w:t xml:space="preserve">III. </w:t>
      </w:r>
      <w:r w:rsidRPr="00C76250">
        <w:rPr>
          <w:rFonts w:ascii="Palatino Linotype" w:hAnsi="Palatino Linotype"/>
          <w:i/>
          <w:sz w:val="22"/>
          <w:szCs w:val="22"/>
        </w:rPr>
        <w:t xml:space="preserve">El número de folio de </w:t>
      </w:r>
      <w:r w:rsidRPr="00C76250">
        <w:rPr>
          <w:rFonts w:ascii="Palatino Linotype" w:hAnsi="Palatino Linotype" w:cs="Arial"/>
          <w:i/>
          <w:color w:val="222222"/>
          <w:sz w:val="22"/>
          <w:szCs w:val="22"/>
          <w:lang w:eastAsia="es-MX"/>
        </w:rPr>
        <w:t>respuesta</w:t>
      </w:r>
      <w:r w:rsidRPr="00C76250">
        <w:rPr>
          <w:rFonts w:ascii="Palatino Linotype" w:hAnsi="Palatino Linotype"/>
          <w:i/>
          <w:sz w:val="22"/>
          <w:szCs w:val="22"/>
        </w:rPr>
        <w:t xml:space="preserve"> de la solicitud de acceso; </w:t>
      </w:r>
    </w:p>
    <w:p w:rsidR="00027EAE" w:rsidRPr="00C76250" w:rsidRDefault="00027EAE" w:rsidP="00027EAE">
      <w:pPr>
        <w:ind w:left="851" w:right="902"/>
        <w:jc w:val="both"/>
        <w:rPr>
          <w:rFonts w:ascii="Palatino Linotype" w:hAnsi="Palatino Linotype"/>
          <w:b/>
          <w:i/>
          <w:sz w:val="22"/>
          <w:szCs w:val="22"/>
        </w:rPr>
      </w:pPr>
      <w:r w:rsidRPr="00C76250">
        <w:rPr>
          <w:rFonts w:ascii="Palatino Linotype" w:hAnsi="Palatino Linotype"/>
          <w:b/>
          <w:i/>
          <w:sz w:val="22"/>
          <w:szCs w:val="22"/>
        </w:rPr>
        <w:t xml:space="preserve">IV. </w:t>
      </w:r>
      <w:r w:rsidRPr="00C76250">
        <w:rPr>
          <w:rFonts w:ascii="Palatino Linotype" w:hAnsi="Palatino Linotype"/>
          <w:i/>
          <w:sz w:val="22"/>
          <w:szCs w:val="22"/>
        </w:rPr>
        <w:t xml:space="preserve">La fecha en que fue </w:t>
      </w:r>
      <w:r w:rsidRPr="00C76250">
        <w:rPr>
          <w:rFonts w:ascii="Palatino Linotype" w:hAnsi="Palatino Linotype" w:cs="Arial"/>
          <w:i/>
          <w:color w:val="222222"/>
          <w:sz w:val="22"/>
          <w:szCs w:val="22"/>
          <w:lang w:eastAsia="es-MX"/>
        </w:rPr>
        <w:t>notificada</w:t>
      </w:r>
      <w:r w:rsidRPr="00C76250">
        <w:rPr>
          <w:rFonts w:ascii="Palatino Linotype" w:hAnsi="Palatino Linotype"/>
          <w:i/>
          <w:sz w:val="22"/>
          <w:szCs w:val="22"/>
        </w:rPr>
        <w:t xml:space="preserve"> la respuesta al solicitante o tuvo conocimiento del acto reclamado, o de presentación de la solicitud, en caso de falta de respuesta;</w:t>
      </w:r>
      <w:r w:rsidRPr="00C76250">
        <w:rPr>
          <w:rFonts w:ascii="Palatino Linotype" w:hAnsi="Palatino Linotype"/>
          <w:b/>
          <w:i/>
          <w:sz w:val="22"/>
          <w:szCs w:val="22"/>
        </w:rPr>
        <w:t xml:space="preserve"> </w:t>
      </w:r>
    </w:p>
    <w:p w:rsidR="00027EAE" w:rsidRPr="00C76250" w:rsidRDefault="00027EAE" w:rsidP="00027EAE">
      <w:pPr>
        <w:ind w:left="851" w:right="902"/>
        <w:jc w:val="both"/>
        <w:rPr>
          <w:rFonts w:ascii="Palatino Linotype" w:hAnsi="Palatino Linotype"/>
          <w:b/>
          <w:i/>
          <w:sz w:val="22"/>
          <w:szCs w:val="22"/>
        </w:rPr>
      </w:pPr>
      <w:r w:rsidRPr="00C76250">
        <w:rPr>
          <w:rFonts w:ascii="Palatino Linotype" w:hAnsi="Palatino Linotype"/>
          <w:b/>
          <w:i/>
          <w:sz w:val="22"/>
          <w:szCs w:val="22"/>
        </w:rPr>
        <w:t xml:space="preserve">V. </w:t>
      </w:r>
      <w:r w:rsidRPr="00C76250">
        <w:rPr>
          <w:rFonts w:ascii="Palatino Linotype" w:hAnsi="Palatino Linotype"/>
          <w:i/>
          <w:sz w:val="22"/>
          <w:szCs w:val="22"/>
        </w:rPr>
        <w:t xml:space="preserve">El acto que se </w:t>
      </w:r>
      <w:r w:rsidRPr="00C76250">
        <w:rPr>
          <w:rFonts w:ascii="Palatino Linotype" w:hAnsi="Palatino Linotype" w:cs="Arial"/>
          <w:i/>
          <w:color w:val="222222"/>
          <w:sz w:val="22"/>
          <w:szCs w:val="22"/>
          <w:lang w:eastAsia="es-MX"/>
        </w:rPr>
        <w:t>recurre</w:t>
      </w:r>
      <w:r w:rsidRPr="00C76250">
        <w:rPr>
          <w:rFonts w:ascii="Palatino Linotype" w:hAnsi="Palatino Linotype"/>
          <w:i/>
          <w:sz w:val="22"/>
          <w:szCs w:val="22"/>
        </w:rPr>
        <w:t>;</w:t>
      </w:r>
      <w:r w:rsidRPr="00C76250">
        <w:rPr>
          <w:rFonts w:ascii="Palatino Linotype" w:hAnsi="Palatino Linotype"/>
          <w:b/>
          <w:i/>
          <w:sz w:val="22"/>
          <w:szCs w:val="22"/>
        </w:rPr>
        <w:t xml:space="preserve"> </w:t>
      </w:r>
    </w:p>
    <w:p w:rsidR="00027EAE" w:rsidRPr="00C76250" w:rsidRDefault="00027EAE" w:rsidP="00027EAE">
      <w:pPr>
        <w:ind w:left="851" w:right="902"/>
        <w:jc w:val="both"/>
        <w:rPr>
          <w:rFonts w:ascii="Palatino Linotype" w:hAnsi="Palatino Linotype"/>
          <w:b/>
          <w:i/>
          <w:sz w:val="22"/>
          <w:szCs w:val="22"/>
        </w:rPr>
      </w:pPr>
      <w:r w:rsidRPr="00C76250">
        <w:rPr>
          <w:rFonts w:ascii="Palatino Linotype" w:hAnsi="Palatino Linotype"/>
          <w:b/>
          <w:i/>
          <w:sz w:val="22"/>
          <w:szCs w:val="22"/>
        </w:rPr>
        <w:t xml:space="preserve">VI. </w:t>
      </w:r>
      <w:r w:rsidRPr="00C76250">
        <w:rPr>
          <w:rFonts w:ascii="Palatino Linotype" w:hAnsi="Palatino Linotype"/>
          <w:i/>
          <w:sz w:val="22"/>
          <w:szCs w:val="22"/>
        </w:rPr>
        <w:t xml:space="preserve">Las razones o </w:t>
      </w:r>
      <w:r w:rsidRPr="00C76250">
        <w:rPr>
          <w:rFonts w:ascii="Palatino Linotype" w:hAnsi="Palatino Linotype" w:cs="Arial"/>
          <w:i/>
          <w:color w:val="222222"/>
          <w:sz w:val="22"/>
          <w:szCs w:val="22"/>
          <w:lang w:eastAsia="es-MX"/>
        </w:rPr>
        <w:t>motivos</w:t>
      </w:r>
      <w:r w:rsidRPr="00C76250">
        <w:rPr>
          <w:rFonts w:ascii="Palatino Linotype" w:hAnsi="Palatino Linotype"/>
          <w:i/>
          <w:sz w:val="22"/>
          <w:szCs w:val="22"/>
        </w:rPr>
        <w:t xml:space="preserve"> de inconformidad;</w:t>
      </w:r>
      <w:r w:rsidRPr="00C76250">
        <w:rPr>
          <w:rFonts w:ascii="Palatino Linotype" w:hAnsi="Palatino Linotype"/>
          <w:b/>
          <w:i/>
          <w:sz w:val="22"/>
          <w:szCs w:val="22"/>
        </w:rPr>
        <w:t xml:space="preserve"> </w:t>
      </w:r>
    </w:p>
    <w:p w:rsidR="00027EAE" w:rsidRPr="00C76250" w:rsidRDefault="00027EAE" w:rsidP="00027EAE">
      <w:pPr>
        <w:ind w:left="851" w:right="902"/>
        <w:jc w:val="both"/>
        <w:rPr>
          <w:rFonts w:ascii="Palatino Linotype" w:hAnsi="Palatino Linotype"/>
          <w:b/>
          <w:i/>
          <w:sz w:val="22"/>
          <w:szCs w:val="22"/>
        </w:rPr>
      </w:pPr>
      <w:r w:rsidRPr="00C76250">
        <w:rPr>
          <w:rFonts w:ascii="Palatino Linotype" w:hAnsi="Palatino Linotype"/>
          <w:b/>
          <w:i/>
          <w:sz w:val="22"/>
          <w:szCs w:val="22"/>
        </w:rPr>
        <w:lastRenderedPageBreak/>
        <w:t xml:space="preserve">VII. </w:t>
      </w:r>
      <w:r w:rsidRPr="00C76250">
        <w:rPr>
          <w:rFonts w:ascii="Palatino Linotype" w:hAnsi="Palatino Linotype"/>
          <w:i/>
          <w:sz w:val="22"/>
          <w:szCs w:val="22"/>
        </w:rPr>
        <w:t>La copia de la respuesta que se impugna y, en su caso, de la notificación correspondiente, en el caso de respuesta de la solicitud; y</w:t>
      </w:r>
      <w:r w:rsidRPr="00C76250">
        <w:rPr>
          <w:rFonts w:ascii="Palatino Linotype" w:hAnsi="Palatino Linotype"/>
          <w:b/>
          <w:i/>
          <w:sz w:val="22"/>
          <w:szCs w:val="22"/>
        </w:rPr>
        <w:t xml:space="preserve"> </w:t>
      </w:r>
    </w:p>
    <w:p w:rsidR="00027EAE" w:rsidRPr="00C76250" w:rsidRDefault="00027EAE" w:rsidP="00027EAE">
      <w:pPr>
        <w:ind w:left="851" w:right="902"/>
        <w:jc w:val="both"/>
        <w:rPr>
          <w:rFonts w:ascii="Palatino Linotype" w:hAnsi="Palatino Linotype"/>
          <w:i/>
          <w:sz w:val="22"/>
          <w:szCs w:val="22"/>
        </w:rPr>
      </w:pPr>
      <w:r w:rsidRPr="00C76250">
        <w:rPr>
          <w:rFonts w:ascii="Palatino Linotype" w:hAnsi="Palatino Linotype"/>
          <w:b/>
          <w:i/>
          <w:sz w:val="22"/>
          <w:szCs w:val="22"/>
        </w:rPr>
        <w:t xml:space="preserve">VIII. </w:t>
      </w:r>
      <w:r w:rsidRPr="00C76250">
        <w:rPr>
          <w:rFonts w:ascii="Palatino Linotype" w:hAnsi="Palatino Linotype"/>
          <w:i/>
          <w:sz w:val="22"/>
          <w:szCs w:val="22"/>
        </w:rPr>
        <w:t xml:space="preserve">Firma del recurrente, en su caso, cuando se presente por escrito, requisito sin el cual se dará trámite al recurso. </w:t>
      </w:r>
    </w:p>
    <w:p w:rsidR="00027EAE" w:rsidRPr="00C76250" w:rsidRDefault="00027EAE" w:rsidP="00027EAE">
      <w:pPr>
        <w:ind w:left="851" w:right="902"/>
        <w:jc w:val="both"/>
        <w:rPr>
          <w:rFonts w:ascii="Palatino Linotype" w:hAnsi="Palatino Linotype"/>
          <w:i/>
          <w:sz w:val="22"/>
          <w:szCs w:val="22"/>
        </w:rPr>
      </w:pPr>
      <w:r w:rsidRPr="00C76250">
        <w:rPr>
          <w:rFonts w:ascii="Palatino Linotype" w:hAnsi="Palatino Linotype"/>
          <w:i/>
          <w:sz w:val="22"/>
          <w:szCs w:val="22"/>
        </w:rPr>
        <w:t xml:space="preserve">Adicionalmente, se podrán anexar las pruebas y demás elementos que considere procedentes someter a juicio del Instituto. </w:t>
      </w:r>
    </w:p>
    <w:p w:rsidR="00027EAE" w:rsidRPr="00C76250" w:rsidRDefault="00027EAE" w:rsidP="00027EAE">
      <w:pPr>
        <w:ind w:left="851" w:right="902"/>
        <w:jc w:val="both"/>
        <w:rPr>
          <w:rFonts w:ascii="Palatino Linotype" w:hAnsi="Palatino Linotype"/>
          <w:i/>
          <w:sz w:val="22"/>
          <w:szCs w:val="22"/>
        </w:rPr>
      </w:pPr>
      <w:r w:rsidRPr="00C76250">
        <w:rPr>
          <w:rFonts w:ascii="Palatino Linotype" w:hAnsi="Palatino Linotype"/>
          <w:i/>
          <w:sz w:val="22"/>
          <w:szCs w:val="22"/>
        </w:rPr>
        <w:t xml:space="preserve">En ningún caso será necesario que el particular ratifique el recurso de revisión interpuesto. </w:t>
      </w:r>
    </w:p>
    <w:p w:rsidR="00027EAE" w:rsidRPr="00C76250" w:rsidRDefault="00027EAE" w:rsidP="00027EAE">
      <w:pPr>
        <w:ind w:left="851" w:right="902"/>
        <w:jc w:val="both"/>
        <w:rPr>
          <w:rFonts w:ascii="Palatino Linotype" w:hAnsi="Palatino Linotype"/>
          <w:i/>
          <w:sz w:val="22"/>
          <w:szCs w:val="22"/>
        </w:rPr>
      </w:pPr>
      <w:r w:rsidRPr="00C76250">
        <w:rPr>
          <w:rFonts w:ascii="Palatino Linotype" w:hAnsi="Palatino Linotype"/>
          <w:b/>
          <w:i/>
          <w:sz w:val="22"/>
          <w:szCs w:val="22"/>
        </w:rPr>
        <w:t xml:space="preserve">En caso de </w:t>
      </w:r>
      <w:r w:rsidRPr="00C76250">
        <w:rPr>
          <w:rFonts w:ascii="Palatino Linotype" w:hAnsi="Palatino Linotype" w:cs="Arial"/>
          <w:b/>
          <w:i/>
          <w:color w:val="222222"/>
          <w:sz w:val="22"/>
          <w:szCs w:val="22"/>
          <w:lang w:eastAsia="es-MX"/>
        </w:rPr>
        <w:t>que</w:t>
      </w:r>
      <w:r w:rsidRPr="00C76250">
        <w:rPr>
          <w:rFonts w:ascii="Palatino Linotype" w:hAnsi="Palatino Linotype"/>
          <w:b/>
          <w:i/>
          <w:sz w:val="22"/>
          <w:szCs w:val="22"/>
        </w:rPr>
        <w:t xml:space="preserve"> el recurso se interponga de manera electrónica no será indispensable que contengan los requisitos establecidos en las fracciones II</w:t>
      </w:r>
      <w:r w:rsidRPr="00C76250">
        <w:rPr>
          <w:rFonts w:ascii="Palatino Linotype" w:hAnsi="Palatino Linotype"/>
          <w:i/>
          <w:sz w:val="22"/>
          <w:szCs w:val="22"/>
        </w:rPr>
        <w:t xml:space="preserve">, IV, VII y VIII. </w:t>
      </w:r>
    </w:p>
    <w:p w:rsidR="00027EAE" w:rsidRPr="00C76250" w:rsidRDefault="00027EAE" w:rsidP="00027EAE">
      <w:pPr>
        <w:ind w:left="851" w:right="902"/>
        <w:jc w:val="both"/>
        <w:rPr>
          <w:rFonts w:ascii="Palatino Linotype" w:hAnsi="Palatino Linotype"/>
          <w:i/>
          <w:sz w:val="22"/>
          <w:szCs w:val="22"/>
        </w:rPr>
      </w:pPr>
    </w:p>
    <w:p w:rsidR="00027EAE" w:rsidRPr="00C76250" w:rsidRDefault="00027EAE" w:rsidP="00027EAE">
      <w:pPr>
        <w:ind w:left="851" w:right="902"/>
        <w:jc w:val="both"/>
        <w:rPr>
          <w:rFonts w:ascii="Palatino Linotype" w:hAnsi="Palatino Linotype"/>
          <w:i/>
          <w:sz w:val="22"/>
          <w:szCs w:val="22"/>
        </w:rPr>
      </w:pPr>
      <w:r w:rsidRPr="00C76250">
        <w:rPr>
          <w:rFonts w:ascii="Palatino Linotype" w:hAnsi="Palatino Linotype"/>
          <w:i/>
          <w:sz w:val="22"/>
          <w:szCs w:val="22"/>
        </w:rPr>
        <w:t>(Énfasis añadido)</w:t>
      </w:r>
    </w:p>
    <w:p w:rsidR="00027EAE" w:rsidRPr="00C76250" w:rsidRDefault="00027EAE" w:rsidP="00027EAE">
      <w:pPr>
        <w:spacing w:before="100" w:beforeAutospacing="1" w:after="100" w:afterAutospacing="1" w:line="360" w:lineRule="auto"/>
        <w:jc w:val="both"/>
        <w:rPr>
          <w:rFonts w:ascii="Palatino Linotype" w:hAnsi="Palatino Linotype"/>
        </w:rPr>
      </w:pPr>
      <w:r w:rsidRPr="00C76250">
        <w:rPr>
          <w:rFonts w:ascii="Palatino Linotype" w:hAnsi="Palatino Linotype"/>
        </w:rPr>
        <w:t xml:space="preserve">En principio, de una interpretación del artículo transcrito se observa que los requisitos que </w:t>
      </w:r>
      <w:r w:rsidRPr="00C76250">
        <w:rPr>
          <w:rFonts w:ascii="Palatino Linotype" w:hAnsi="Palatino Linotype" w:cs="Arial"/>
        </w:rPr>
        <w:t>deberán</w:t>
      </w:r>
      <w:r w:rsidRPr="00C76250">
        <w:rPr>
          <w:rFonts w:ascii="Palatino Linotype" w:hAnsi="Palatino Linotype"/>
        </w:rPr>
        <w:t xml:space="preserve"> </w:t>
      </w:r>
      <w:r w:rsidRPr="00C76250">
        <w:rPr>
          <w:rFonts w:ascii="Palatino Linotype" w:hAnsi="Palatino Linotype" w:cs="Arial"/>
        </w:rPr>
        <w:t>contener</w:t>
      </w:r>
      <w:r w:rsidRPr="00C76250">
        <w:rPr>
          <w:rFonts w:ascii="Palatino Linotype" w:hAnsi="Palatino Linotype"/>
        </w:rPr>
        <w:t xml:space="preserve"> los recursos de revisión; sobre el particular, de la revisión del expediente electrónico del </w:t>
      </w:r>
      <w:r w:rsidRPr="00C76250">
        <w:rPr>
          <w:rFonts w:ascii="Palatino Linotype" w:hAnsi="Palatino Linotype"/>
          <w:b/>
        </w:rPr>
        <w:t>SAIMEX</w:t>
      </w:r>
      <w:r w:rsidRPr="00C76250">
        <w:rPr>
          <w:rFonts w:ascii="Palatino Linotype" w:hAnsi="Palatino Linotype"/>
        </w:rPr>
        <w:t xml:space="preserve"> se desprende que la parte solicitante y ahora </w:t>
      </w:r>
      <w:r w:rsidRPr="00C76250">
        <w:rPr>
          <w:rFonts w:ascii="Palatino Linotype" w:hAnsi="Palatino Linotype"/>
          <w:b/>
        </w:rPr>
        <w:t>RECURRENTE</w:t>
      </w:r>
      <w:r w:rsidRPr="00C76250">
        <w:rPr>
          <w:rFonts w:ascii="Palatino Linotype" w:hAnsi="Palatino Linotype"/>
        </w:rPr>
        <w:t xml:space="preserve">, en ejercicio de su derecho de acceso a la información pública, no proporcionó un nombre que lo hiciera identificable; por lo que, no se tiene certeza sobre su identidad, lo que en estricto sentido, provoca que </w:t>
      </w:r>
      <w:r w:rsidRPr="00C76250">
        <w:rPr>
          <w:rFonts w:ascii="Palatino Linotype" w:hAnsi="Palatino Linotype" w:cs="Arial"/>
        </w:rPr>
        <w:t>no</w:t>
      </w:r>
      <w:r w:rsidRPr="00C76250">
        <w:rPr>
          <w:rFonts w:ascii="Palatino Linotype" w:hAnsi="Palatino Linotype"/>
        </w:rPr>
        <w:t xml:space="preserve"> se colmen los requisitos establecidos en el citado artículo 180 de la Ley de Transparencia.</w:t>
      </w:r>
    </w:p>
    <w:p w:rsidR="00027EAE" w:rsidRPr="00C76250" w:rsidRDefault="00027EAE" w:rsidP="00027EAE">
      <w:pPr>
        <w:spacing w:before="200" w:after="200" w:line="360" w:lineRule="auto"/>
        <w:jc w:val="both"/>
        <w:rPr>
          <w:rFonts w:ascii="Palatino Linotype" w:hAnsi="Palatino Linotype" w:cs="Arial"/>
          <w:color w:val="000000"/>
        </w:rPr>
      </w:pPr>
      <w:r w:rsidRPr="00C76250">
        <w:rPr>
          <w:rFonts w:ascii="Palatino Linotype" w:hAnsi="Palatino Linotype"/>
        </w:rPr>
        <w:t xml:space="preserve">Empero lo anterior, debe destacarse que el artículo 15 de </w:t>
      </w:r>
      <w:r w:rsidRPr="00C76250">
        <w:rPr>
          <w:rFonts w:ascii="Palatino Linotype" w:hAnsi="Palatino Linotype" w:cs="Arial"/>
          <w:lang w:eastAsia="es-MX"/>
        </w:rPr>
        <w:t xml:space="preserve">Ley de Transparencia y Acceso a la </w:t>
      </w:r>
      <w:r w:rsidRPr="00C76250">
        <w:rPr>
          <w:rFonts w:ascii="Palatino Linotype" w:hAnsi="Palatino Linotype" w:cs="Arial"/>
        </w:rPr>
        <w:t>Información</w:t>
      </w:r>
      <w:r w:rsidRPr="00C76250">
        <w:rPr>
          <w:rFonts w:ascii="Palatino Linotype" w:hAnsi="Palatino Linotype" w:cs="Arial"/>
          <w:lang w:eastAsia="es-MX"/>
        </w:rPr>
        <w:t xml:space="preserve"> Pública del Estado de México y Municipios </w:t>
      </w:r>
      <w:r w:rsidRPr="00C76250">
        <w:rPr>
          <w:rFonts w:ascii="Palatino Linotype" w:hAnsi="Palatino Linotype" w:cs="Arial"/>
          <w:iCs/>
        </w:rPr>
        <w:t xml:space="preserve">prevé que, </w:t>
      </w:r>
      <w:r w:rsidRPr="00C76250">
        <w:rPr>
          <w:rFonts w:ascii="Palatino Linotype" w:hAnsi="Palatino Linotype"/>
        </w:rPr>
        <w:t xml:space="preserve">toda persona tendrá acceso a la información </w:t>
      </w:r>
      <w:r w:rsidRPr="00C76250">
        <w:rPr>
          <w:rFonts w:ascii="Palatino Linotype" w:hAnsi="Palatino Linotype" w:cs="Arial"/>
          <w:color w:val="000000"/>
        </w:rPr>
        <w:t xml:space="preserve">sin necesidad de acreditar interés alguno o justificar su utilización, de lo que se infiere que para el </w:t>
      </w:r>
      <w:r w:rsidRPr="00C76250">
        <w:rPr>
          <w:rFonts w:ascii="Palatino Linotype" w:hAnsi="Palatino Linotype"/>
        </w:rPr>
        <w:t>ejercicio</w:t>
      </w:r>
      <w:r w:rsidRPr="00C76250">
        <w:rPr>
          <w:rFonts w:ascii="Palatino Linotype" w:hAnsi="Palatino Linotype" w:cs="Arial"/>
          <w:color w:val="000000"/>
        </w:rPr>
        <w:t xml:space="preserve"> del derecho de acceso a la información pública, </w:t>
      </w:r>
      <w:r w:rsidRPr="00C76250">
        <w:rPr>
          <w:rFonts w:ascii="Palatino Linotype" w:hAnsi="Palatino Linotype" w:cs="Arial"/>
          <w:b/>
          <w:color w:val="000000"/>
        </w:rPr>
        <w:t xml:space="preserve">el nombre no es un requisito </w:t>
      </w:r>
      <w:r w:rsidRPr="00C76250">
        <w:rPr>
          <w:rFonts w:ascii="Palatino Linotype" w:hAnsi="Palatino Linotype" w:cs="Arial"/>
          <w:b/>
          <w:i/>
          <w:color w:val="000000"/>
        </w:rPr>
        <w:t>sine qua non</w:t>
      </w:r>
      <w:r w:rsidRPr="00C76250">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w:t>
      </w:r>
      <w:r w:rsidRPr="00C76250">
        <w:rPr>
          <w:rFonts w:ascii="Palatino Linotype" w:hAnsi="Palatino Linotype" w:cs="Arial"/>
          <w:color w:val="000000"/>
        </w:rPr>
        <w:lastRenderedPageBreak/>
        <w:t>solicitudes de información sean anónimas, al utilizar un nombre incompleto o, inclusive un seudónimo.</w:t>
      </w:r>
    </w:p>
    <w:p w:rsidR="00027EAE" w:rsidRPr="00C76250" w:rsidRDefault="00027EAE" w:rsidP="00027EAE">
      <w:pPr>
        <w:spacing w:before="200" w:after="200" w:line="360" w:lineRule="auto"/>
        <w:jc w:val="both"/>
        <w:rPr>
          <w:rFonts w:ascii="Palatino Linotype" w:hAnsi="Palatino Linotype"/>
        </w:rPr>
      </w:pPr>
      <w:r w:rsidRPr="00C76250">
        <w:rPr>
          <w:rFonts w:ascii="Palatino Linotype" w:hAnsi="Palatino Linotype"/>
        </w:rPr>
        <w:t xml:space="preserve">Correlativo a ello, cabe mencionar que los artículos 6, Apartado A, fracciones I, III, V y VI de la </w:t>
      </w:r>
      <w:r w:rsidRPr="00C76250">
        <w:rPr>
          <w:rFonts w:ascii="Palatino Linotype" w:hAnsi="Palatino Linotype" w:cs="Arial"/>
        </w:rPr>
        <w:t>Constitución</w:t>
      </w:r>
      <w:r w:rsidRPr="00C76250">
        <w:rPr>
          <w:rFonts w:ascii="Palatino Linotype" w:hAnsi="Palatino Linotype"/>
        </w:rPr>
        <w:t xml:space="preserve"> Política de los Estados Unidos Mexicanos y 5 párrafos </w:t>
      </w:r>
      <w:r w:rsidR="00354BFA" w:rsidRPr="00C76250">
        <w:rPr>
          <w:rFonts w:ascii="Palatino Linotype" w:hAnsi="Palatino Linotype" w:cs="Arial"/>
        </w:rPr>
        <w:t>vigésimo segundo, vigésimo tercero y vigésimo cuarto</w:t>
      </w:r>
      <w:r w:rsidRPr="00C76250">
        <w:rPr>
          <w:rFonts w:ascii="Palatino Linotype" w:hAnsi="Palatino Linotype"/>
        </w:rPr>
        <w:t xml:space="preserve">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CF223A" w:rsidRPr="00C76250" w:rsidRDefault="00CF223A" w:rsidP="00027EAE">
      <w:pPr>
        <w:spacing w:before="200" w:after="200" w:line="360" w:lineRule="auto"/>
        <w:jc w:val="both"/>
        <w:rPr>
          <w:rFonts w:ascii="Palatino Linotype" w:hAnsi="Palatino Linotype"/>
        </w:rPr>
      </w:pPr>
    </w:p>
    <w:p w:rsidR="00027EAE" w:rsidRPr="00C76250" w:rsidRDefault="00027EAE" w:rsidP="00027EAE">
      <w:pPr>
        <w:ind w:left="851" w:right="902"/>
        <w:jc w:val="center"/>
        <w:rPr>
          <w:rFonts w:ascii="Palatino Linotype" w:hAnsi="Palatino Linotype" w:cs="Arial"/>
          <w:b/>
          <w:i/>
          <w:sz w:val="22"/>
          <w:szCs w:val="22"/>
        </w:rPr>
      </w:pPr>
      <w:r w:rsidRPr="00C76250">
        <w:rPr>
          <w:rFonts w:ascii="Palatino Linotype" w:hAnsi="Palatino Linotype" w:cs="Arial"/>
          <w:b/>
          <w:i/>
          <w:sz w:val="22"/>
          <w:szCs w:val="22"/>
        </w:rPr>
        <w:t>Constitución Política de los Estados Unidos Mexicanos</w:t>
      </w:r>
    </w:p>
    <w:p w:rsidR="00027EAE" w:rsidRPr="00C76250" w:rsidRDefault="00027EAE" w:rsidP="00027EAE">
      <w:pPr>
        <w:ind w:left="851" w:right="902"/>
        <w:jc w:val="both"/>
        <w:rPr>
          <w:rFonts w:ascii="Palatino Linotype" w:hAnsi="Palatino Linotype" w:cs="Arial"/>
          <w:i/>
          <w:sz w:val="22"/>
          <w:szCs w:val="22"/>
        </w:rPr>
      </w:pPr>
      <w:r w:rsidRPr="00C76250">
        <w:rPr>
          <w:rFonts w:ascii="Palatino Linotype" w:hAnsi="Palatino Linotype" w:cs="Arial"/>
          <w:i/>
          <w:sz w:val="22"/>
          <w:szCs w:val="22"/>
        </w:rPr>
        <w:t>“</w:t>
      </w:r>
      <w:r w:rsidRPr="00C76250">
        <w:rPr>
          <w:rFonts w:ascii="Palatino Linotype" w:hAnsi="Palatino Linotype" w:cs="Arial"/>
          <w:b/>
          <w:i/>
          <w:sz w:val="22"/>
          <w:szCs w:val="22"/>
        </w:rPr>
        <w:t>Artículo 6o.</w:t>
      </w:r>
      <w:r w:rsidRPr="00C76250">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76250">
        <w:rPr>
          <w:rFonts w:ascii="Palatino Linotype" w:hAnsi="Palatino Linotype" w:cs="Arial"/>
          <w:b/>
          <w:i/>
          <w:sz w:val="22"/>
          <w:szCs w:val="22"/>
        </w:rPr>
        <w:t>El derecho a la información será garantizado por el Estado.</w:t>
      </w:r>
      <w:r w:rsidRPr="00C76250">
        <w:rPr>
          <w:rFonts w:ascii="Palatino Linotype" w:hAnsi="Palatino Linotype" w:cs="Arial"/>
          <w:i/>
          <w:sz w:val="22"/>
          <w:szCs w:val="22"/>
        </w:rPr>
        <w:t xml:space="preserve"> </w:t>
      </w:r>
    </w:p>
    <w:p w:rsidR="00027EAE" w:rsidRPr="00C76250" w:rsidRDefault="00027EAE" w:rsidP="00027EAE">
      <w:pPr>
        <w:ind w:left="851" w:right="902"/>
        <w:jc w:val="both"/>
        <w:rPr>
          <w:rFonts w:ascii="Palatino Linotype" w:hAnsi="Palatino Linotype" w:cs="Arial"/>
          <w:i/>
          <w:sz w:val="22"/>
          <w:szCs w:val="22"/>
        </w:rPr>
      </w:pPr>
      <w:r w:rsidRPr="00C76250">
        <w:rPr>
          <w:rFonts w:ascii="Palatino Linotype" w:hAnsi="Palatino Linotype" w:cs="Arial"/>
          <w:b/>
          <w:i/>
          <w:sz w:val="22"/>
          <w:szCs w:val="22"/>
        </w:rPr>
        <w:t xml:space="preserve">Toda persona tiene </w:t>
      </w:r>
      <w:r w:rsidRPr="00C76250">
        <w:rPr>
          <w:rFonts w:ascii="Palatino Linotype" w:hAnsi="Palatino Linotype"/>
          <w:b/>
          <w:i/>
          <w:sz w:val="22"/>
          <w:szCs w:val="22"/>
        </w:rPr>
        <w:t>derecho</w:t>
      </w:r>
      <w:r w:rsidRPr="00C76250">
        <w:rPr>
          <w:rFonts w:ascii="Palatino Linotype" w:hAnsi="Palatino Linotype" w:cs="Arial"/>
          <w:b/>
          <w:i/>
          <w:sz w:val="22"/>
          <w:szCs w:val="22"/>
        </w:rPr>
        <w:t xml:space="preserve"> al libre acceso a información plural y oportuna, así como a buscar, recibir y difundir información e ideas de toda índole por cualquier medio de expresión</w:t>
      </w:r>
      <w:r w:rsidRPr="00C76250">
        <w:rPr>
          <w:rFonts w:ascii="Palatino Linotype" w:hAnsi="Palatino Linotype" w:cs="Arial"/>
          <w:i/>
          <w:sz w:val="22"/>
          <w:szCs w:val="22"/>
        </w:rPr>
        <w:t>.</w:t>
      </w:r>
    </w:p>
    <w:p w:rsidR="00027EAE" w:rsidRPr="00C76250" w:rsidRDefault="00027EAE" w:rsidP="00027EAE">
      <w:pPr>
        <w:ind w:left="851" w:right="902"/>
        <w:jc w:val="both"/>
        <w:rPr>
          <w:rFonts w:ascii="Palatino Linotype" w:hAnsi="Palatino Linotype" w:cs="Arial"/>
          <w:i/>
          <w:sz w:val="22"/>
          <w:szCs w:val="22"/>
        </w:rPr>
      </w:pPr>
      <w:r w:rsidRPr="00C76250">
        <w:rPr>
          <w:rFonts w:ascii="Palatino Linotype" w:hAnsi="Palatino Linotype" w:cs="Arial"/>
          <w:i/>
          <w:sz w:val="22"/>
          <w:szCs w:val="22"/>
        </w:rPr>
        <w:t xml:space="preserve">Para efectos de lo </w:t>
      </w:r>
      <w:r w:rsidRPr="00C76250">
        <w:rPr>
          <w:rFonts w:ascii="Palatino Linotype" w:hAnsi="Palatino Linotype"/>
          <w:i/>
          <w:sz w:val="22"/>
          <w:szCs w:val="22"/>
        </w:rPr>
        <w:t>dispuesto</w:t>
      </w:r>
      <w:r w:rsidRPr="00C76250">
        <w:rPr>
          <w:rFonts w:ascii="Palatino Linotype" w:hAnsi="Palatino Linotype" w:cs="Arial"/>
          <w:i/>
          <w:sz w:val="22"/>
          <w:szCs w:val="22"/>
        </w:rPr>
        <w:t xml:space="preserve"> en el presente artículo se observará lo siguiente:</w:t>
      </w:r>
    </w:p>
    <w:p w:rsidR="00027EAE" w:rsidRPr="00C76250" w:rsidRDefault="00027EAE" w:rsidP="00027EAE">
      <w:pPr>
        <w:ind w:left="851" w:right="902"/>
        <w:jc w:val="both"/>
        <w:rPr>
          <w:rFonts w:ascii="Palatino Linotype" w:hAnsi="Palatino Linotype" w:cs="Arial"/>
          <w:i/>
          <w:sz w:val="22"/>
          <w:szCs w:val="22"/>
        </w:rPr>
      </w:pPr>
      <w:r w:rsidRPr="00C76250">
        <w:rPr>
          <w:rFonts w:ascii="Palatino Linotype" w:hAnsi="Palatino Linotype" w:cs="Arial"/>
          <w:b/>
          <w:i/>
          <w:sz w:val="22"/>
          <w:szCs w:val="22"/>
        </w:rPr>
        <w:t>A.</w:t>
      </w:r>
      <w:r w:rsidRPr="00C76250">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027EAE" w:rsidRPr="00C76250" w:rsidRDefault="00027EAE" w:rsidP="00027EAE">
      <w:pPr>
        <w:ind w:left="851" w:right="902"/>
        <w:jc w:val="both"/>
        <w:rPr>
          <w:rFonts w:ascii="Palatino Linotype" w:hAnsi="Palatino Linotype" w:cs="Arial"/>
          <w:b/>
          <w:i/>
          <w:sz w:val="22"/>
          <w:szCs w:val="22"/>
        </w:rPr>
      </w:pPr>
      <w:r w:rsidRPr="00C76250">
        <w:rPr>
          <w:rFonts w:ascii="Palatino Linotype" w:hAnsi="Palatino Linotype" w:cs="Arial"/>
          <w:b/>
          <w:i/>
          <w:sz w:val="22"/>
          <w:szCs w:val="22"/>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w:t>
      </w:r>
      <w:r w:rsidRPr="00C76250">
        <w:rPr>
          <w:rFonts w:ascii="Palatino Linotype" w:hAnsi="Palatino Linotype" w:cs="Arial"/>
          <w:b/>
          <w:i/>
          <w:sz w:val="22"/>
          <w:szCs w:val="22"/>
        </w:rPr>
        <w:lastRenderedPageBreak/>
        <w:t>publicidad. Los sujetos obligados deberán documentar todo acto que derive del ejercicio de sus facultades, competencias o funciones, la ley determinará los supuestos específicos bajo los cuales procederá la declaración de inexistencia de la información.</w:t>
      </w:r>
    </w:p>
    <w:p w:rsidR="00027EAE" w:rsidRPr="00C76250" w:rsidRDefault="00027EAE" w:rsidP="00027EAE">
      <w:pPr>
        <w:ind w:left="851" w:right="902"/>
        <w:jc w:val="both"/>
        <w:rPr>
          <w:rFonts w:ascii="Palatino Linotype" w:hAnsi="Palatino Linotype" w:cs="Arial"/>
          <w:i/>
          <w:sz w:val="22"/>
          <w:szCs w:val="22"/>
        </w:rPr>
      </w:pPr>
      <w:r w:rsidRPr="00C76250">
        <w:rPr>
          <w:rFonts w:ascii="Palatino Linotype" w:hAnsi="Palatino Linotype" w:cs="Arial"/>
          <w:i/>
          <w:sz w:val="22"/>
          <w:szCs w:val="22"/>
        </w:rPr>
        <w:t>…</w:t>
      </w:r>
    </w:p>
    <w:p w:rsidR="00027EAE" w:rsidRPr="00C76250" w:rsidRDefault="00027EAE" w:rsidP="00027EAE">
      <w:pPr>
        <w:ind w:left="851" w:right="902"/>
        <w:jc w:val="both"/>
        <w:rPr>
          <w:rFonts w:ascii="Palatino Linotype" w:hAnsi="Palatino Linotype" w:cs="Arial"/>
          <w:b/>
          <w:i/>
          <w:sz w:val="22"/>
          <w:szCs w:val="22"/>
        </w:rPr>
      </w:pPr>
      <w:r w:rsidRPr="00C76250">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rsidR="00027EAE" w:rsidRPr="00C76250" w:rsidRDefault="00027EAE" w:rsidP="00027EAE">
      <w:pPr>
        <w:ind w:left="851" w:right="902"/>
        <w:jc w:val="both"/>
        <w:rPr>
          <w:rFonts w:ascii="Palatino Linotype" w:hAnsi="Palatino Linotype" w:cs="Arial"/>
          <w:i/>
          <w:sz w:val="22"/>
          <w:szCs w:val="22"/>
        </w:rPr>
      </w:pPr>
      <w:r w:rsidRPr="00C76250">
        <w:rPr>
          <w:rFonts w:ascii="Palatino Linotype" w:hAnsi="Palatino Linotype" w:cs="Arial"/>
          <w:i/>
          <w:sz w:val="22"/>
          <w:szCs w:val="22"/>
        </w:rPr>
        <w:t>…</w:t>
      </w:r>
    </w:p>
    <w:p w:rsidR="00027EAE" w:rsidRPr="00C76250" w:rsidRDefault="00027EAE" w:rsidP="00027EAE">
      <w:pPr>
        <w:ind w:left="851" w:right="902"/>
        <w:jc w:val="both"/>
        <w:rPr>
          <w:rFonts w:ascii="Palatino Linotype" w:hAnsi="Palatino Linotype" w:cs="Arial"/>
          <w:b/>
          <w:i/>
          <w:sz w:val="22"/>
          <w:szCs w:val="22"/>
        </w:rPr>
      </w:pPr>
      <w:r w:rsidRPr="00C76250">
        <w:rPr>
          <w:rFonts w:ascii="Palatino Linotype" w:hAnsi="Palatino Linotype" w:cs="Arial"/>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027EAE" w:rsidRPr="00C76250" w:rsidRDefault="00027EAE" w:rsidP="00027EAE">
      <w:pPr>
        <w:ind w:left="851" w:right="902"/>
        <w:jc w:val="both"/>
        <w:rPr>
          <w:rFonts w:ascii="Palatino Linotype" w:hAnsi="Palatino Linotype" w:cs="Arial"/>
          <w:b/>
          <w:i/>
          <w:sz w:val="22"/>
          <w:szCs w:val="22"/>
        </w:rPr>
      </w:pPr>
      <w:r w:rsidRPr="00C76250">
        <w:rPr>
          <w:rFonts w:ascii="Palatino Linotype" w:hAnsi="Palatino Linotype" w:cs="Arial"/>
          <w:b/>
          <w:i/>
          <w:sz w:val="22"/>
          <w:szCs w:val="22"/>
        </w:rPr>
        <w:t>VI. Las leyes determinarán la manera en que los sujetos obligados deberán hacer pública la información relativa a los recursos públicos que entreguen a personas físicas o morales</w:t>
      </w:r>
      <w:r w:rsidRPr="00C76250">
        <w:rPr>
          <w:rFonts w:ascii="Palatino Linotype" w:hAnsi="Palatino Linotype" w:cs="Arial"/>
          <w:i/>
          <w:sz w:val="22"/>
          <w:szCs w:val="22"/>
        </w:rPr>
        <w:t>.”</w:t>
      </w:r>
    </w:p>
    <w:p w:rsidR="00027EAE" w:rsidRPr="00C76250" w:rsidRDefault="00027EAE" w:rsidP="00027EAE">
      <w:pPr>
        <w:ind w:left="851" w:right="902"/>
        <w:jc w:val="both"/>
        <w:rPr>
          <w:rFonts w:ascii="Palatino Linotype" w:hAnsi="Palatino Linotype" w:cs="Arial"/>
          <w:i/>
          <w:sz w:val="22"/>
          <w:szCs w:val="22"/>
        </w:rPr>
      </w:pPr>
      <w:r w:rsidRPr="00C76250">
        <w:rPr>
          <w:rFonts w:ascii="Palatino Linotype" w:hAnsi="Palatino Linotype" w:cs="Arial"/>
          <w:i/>
          <w:sz w:val="22"/>
          <w:szCs w:val="22"/>
        </w:rPr>
        <w:t>…</w:t>
      </w:r>
    </w:p>
    <w:p w:rsidR="00027EAE" w:rsidRPr="00C76250" w:rsidRDefault="00027EAE" w:rsidP="00027EAE">
      <w:pPr>
        <w:ind w:left="851" w:right="902"/>
        <w:jc w:val="both"/>
        <w:rPr>
          <w:rFonts w:ascii="Palatino Linotype" w:hAnsi="Palatino Linotype" w:cs="Arial"/>
          <w:b/>
          <w:i/>
          <w:sz w:val="22"/>
          <w:szCs w:val="22"/>
        </w:rPr>
      </w:pPr>
      <w:r w:rsidRPr="00C76250">
        <w:rPr>
          <w:rFonts w:ascii="Palatino Linotype" w:hAnsi="Palatino Linotype" w:cs="Arial"/>
          <w:b/>
          <w:i/>
          <w:sz w:val="22"/>
          <w:szCs w:val="22"/>
        </w:rPr>
        <w:t>La ley establecerá aquella información que se considere reservada o confidencial.</w:t>
      </w:r>
    </w:p>
    <w:p w:rsidR="00027EAE" w:rsidRPr="00C76250" w:rsidRDefault="00027EAE" w:rsidP="00027EAE">
      <w:pPr>
        <w:ind w:left="851" w:right="902"/>
        <w:jc w:val="center"/>
        <w:rPr>
          <w:rFonts w:ascii="Palatino Linotype" w:hAnsi="Palatino Linotype" w:cs="Arial"/>
          <w:b/>
          <w:i/>
          <w:sz w:val="22"/>
          <w:szCs w:val="22"/>
        </w:rPr>
      </w:pPr>
    </w:p>
    <w:p w:rsidR="00027EAE" w:rsidRPr="00C76250" w:rsidRDefault="00027EAE" w:rsidP="00027EAE">
      <w:pPr>
        <w:ind w:left="851" w:right="902"/>
        <w:jc w:val="center"/>
        <w:rPr>
          <w:rFonts w:ascii="Palatino Linotype" w:hAnsi="Palatino Linotype" w:cs="Arial"/>
          <w:b/>
          <w:i/>
          <w:sz w:val="22"/>
          <w:szCs w:val="22"/>
        </w:rPr>
      </w:pPr>
      <w:r w:rsidRPr="00C76250">
        <w:rPr>
          <w:rFonts w:ascii="Palatino Linotype" w:hAnsi="Palatino Linotype" w:cs="Arial"/>
          <w:b/>
          <w:i/>
          <w:sz w:val="22"/>
          <w:szCs w:val="22"/>
        </w:rPr>
        <w:t>Constitución Política del Estado Libre y Soberano de México</w:t>
      </w:r>
    </w:p>
    <w:p w:rsidR="00027EAE" w:rsidRPr="00C76250" w:rsidRDefault="00027EAE" w:rsidP="00027EAE">
      <w:pPr>
        <w:ind w:left="851" w:right="902"/>
        <w:jc w:val="both"/>
        <w:rPr>
          <w:rFonts w:ascii="Palatino Linotype" w:hAnsi="Palatino Linotype" w:cs="Arial"/>
          <w:i/>
          <w:sz w:val="22"/>
          <w:szCs w:val="22"/>
        </w:rPr>
      </w:pPr>
      <w:r w:rsidRPr="00C76250">
        <w:rPr>
          <w:rFonts w:ascii="Palatino Linotype" w:hAnsi="Palatino Linotype" w:cs="Arial"/>
          <w:i/>
          <w:sz w:val="22"/>
          <w:szCs w:val="22"/>
        </w:rPr>
        <w:t>“</w:t>
      </w:r>
      <w:r w:rsidRPr="00C76250">
        <w:rPr>
          <w:rFonts w:ascii="Palatino Linotype" w:hAnsi="Palatino Linotype" w:cs="Arial"/>
          <w:b/>
          <w:i/>
          <w:sz w:val="22"/>
          <w:szCs w:val="22"/>
        </w:rPr>
        <w:t xml:space="preserve">Artículo 5. </w:t>
      </w:r>
      <w:r w:rsidRPr="00C76250">
        <w:rPr>
          <w:rFonts w:ascii="Palatino Linotype" w:hAnsi="Palatino Linotype" w:cs="Arial"/>
          <w:i/>
          <w:sz w:val="22"/>
          <w:szCs w:val="22"/>
        </w:rPr>
        <w:t xml:space="preserve">… </w:t>
      </w:r>
    </w:p>
    <w:p w:rsidR="00027EAE" w:rsidRPr="00C76250" w:rsidRDefault="00027EAE" w:rsidP="00027EAE">
      <w:pPr>
        <w:ind w:left="851" w:right="902"/>
        <w:jc w:val="both"/>
        <w:rPr>
          <w:rFonts w:ascii="Palatino Linotype" w:hAnsi="Palatino Linotype"/>
          <w:i/>
          <w:sz w:val="22"/>
          <w:szCs w:val="22"/>
        </w:rPr>
      </w:pPr>
      <w:r w:rsidRPr="00C76250">
        <w:rPr>
          <w:rFonts w:ascii="Palatino Linotype" w:hAnsi="Palatino Linotype"/>
          <w:i/>
          <w:sz w:val="22"/>
          <w:szCs w:val="22"/>
        </w:rPr>
        <w:t>…</w:t>
      </w:r>
    </w:p>
    <w:p w:rsidR="00027EAE" w:rsidRPr="00C76250" w:rsidRDefault="00027EAE" w:rsidP="00027EAE">
      <w:pPr>
        <w:ind w:left="851" w:right="902"/>
        <w:jc w:val="both"/>
        <w:rPr>
          <w:rFonts w:ascii="Palatino Linotype" w:hAnsi="Palatino Linotype"/>
          <w:i/>
          <w:sz w:val="22"/>
          <w:szCs w:val="22"/>
        </w:rPr>
      </w:pPr>
      <w:r w:rsidRPr="00C76250">
        <w:rPr>
          <w:rFonts w:ascii="Palatino Linotype" w:hAnsi="Palatino Linotype"/>
          <w:b/>
          <w:i/>
          <w:sz w:val="22"/>
          <w:szCs w:val="22"/>
        </w:rPr>
        <w:t>El derecho a la información será garantizado por el Estado</w:t>
      </w:r>
      <w:r w:rsidRPr="00C76250">
        <w:rPr>
          <w:rFonts w:ascii="Palatino Linotype" w:hAnsi="Palatino Linotype"/>
          <w:i/>
          <w:sz w:val="22"/>
          <w:szCs w:val="22"/>
        </w:rPr>
        <w:t>. La ley establecerá las previsiones que permitan asegurar la protección, el respeto y la difusión de este derecho.</w:t>
      </w:r>
    </w:p>
    <w:p w:rsidR="00027EAE" w:rsidRPr="00C76250" w:rsidRDefault="00027EAE" w:rsidP="00027EAE">
      <w:pPr>
        <w:ind w:left="851" w:right="902"/>
        <w:jc w:val="both"/>
        <w:rPr>
          <w:rFonts w:ascii="Palatino Linotype" w:hAnsi="Palatino Linotype"/>
          <w:i/>
          <w:sz w:val="22"/>
          <w:szCs w:val="22"/>
        </w:rPr>
      </w:pPr>
      <w:r w:rsidRPr="00C76250">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027EAE" w:rsidRPr="00C76250" w:rsidRDefault="00027EAE" w:rsidP="00027EAE">
      <w:pPr>
        <w:ind w:left="851" w:right="902"/>
        <w:jc w:val="both"/>
        <w:rPr>
          <w:rFonts w:ascii="Palatino Linotype" w:hAnsi="Palatino Linotype"/>
          <w:i/>
          <w:sz w:val="22"/>
          <w:szCs w:val="22"/>
        </w:rPr>
      </w:pPr>
      <w:r w:rsidRPr="00C76250">
        <w:rPr>
          <w:rFonts w:ascii="Palatino Linotype" w:hAnsi="Palatino Linotype"/>
          <w:i/>
          <w:sz w:val="22"/>
          <w:szCs w:val="22"/>
        </w:rPr>
        <w:t>Este derecho se regirá por los principios y bases siguientes:</w:t>
      </w:r>
    </w:p>
    <w:p w:rsidR="00027EAE" w:rsidRPr="00C76250" w:rsidRDefault="00027EAE" w:rsidP="00027EAE">
      <w:pPr>
        <w:ind w:left="851" w:right="902"/>
        <w:jc w:val="both"/>
        <w:rPr>
          <w:rFonts w:ascii="Palatino Linotype" w:hAnsi="Palatino Linotype"/>
          <w:i/>
          <w:sz w:val="22"/>
          <w:szCs w:val="22"/>
        </w:rPr>
      </w:pPr>
      <w:r w:rsidRPr="00C76250">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C76250">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w:t>
      </w:r>
      <w:r w:rsidRPr="00C76250">
        <w:rPr>
          <w:rFonts w:ascii="Palatino Linotype" w:hAnsi="Palatino Linotype"/>
          <w:i/>
          <w:sz w:val="22"/>
          <w:szCs w:val="22"/>
        </w:rPr>
        <w:lastRenderedPageBreak/>
        <w:t xml:space="preserve">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C76250">
        <w:rPr>
          <w:rFonts w:ascii="Palatino Linotype" w:hAnsi="Palatino Linotype" w:cs="Arial"/>
          <w:i/>
          <w:sz w:val="22"/>
          <w:szCs w:val="22"/>
        </w:rPr>
        <w:t>determinará</w:t>
      </w:r>
      <w:r w:rsidRPr="00C76250">
        <w:rPr>
          <w:rFonts w:ascii="Palatino Linotype" w:hAnsi="Palatino Linotype"/>
          <w:i/>
          <w:sz w:val="22"/>
          <w:szCs w:val="22"/>
        </w:rPr>
        <w:t xml:space="preserve"> los supuestos específicos bajo los cuales procederá la declaración de inexistencia de la información.</w:t>
      </w:r>
    </w:p>
    <w:p w:rsidR="00027EAE" w:rsidRPr="00C76250" w:rsidRDefault="00027EAE" w:rsidP="00027EAE">
      <w:pPr>
        <w:ind w:left="851" w:right="902"/>
        <w:jc w:val="both"/>
        <w:rPr>
          <w:rFonts w:ascii="Palatino Linotype" w:hAnsi="Palatino Linotype"/>
          <w:i/>
          <w:sz w:val="22"/>
          <w:szCs w:val="22"/>
        </w:rPr>
      </w:pPr>
      <w:r w:rsidRPr="00C76250">
        <w:rPr>
          <w:rFonts w:ascii="Palatino Linotype" w:hAnsi="Palatino Linotype"/>
          <w:i/>
          <w:sz w:val="22"/>
          <w:szCs w:val="22"/>
        </w:rPr>
        <w:t>…</w:t>
      </w:r>
    </w:p>
    <w:p w:rsidR="00027EAE" w:rsidRPr="00C76250" w:rsidRDefault="00027EAE" w:rsidP="00027EAE">
      <w:pPr>
        <w:ind w:left="851" w:right="902"/>
        <w:jc w:val="both"/>
        <w:rPr>
          <w:rFonts w:ascii="Palatino Linotype" w:hAnsi="Palatino Linotype"/>
          <w:i/>
          <w:sz w:val="22"/>
          <w:szCs w:val="22"/>
        </w:rPr>
      </w:pPr>
      <w:r w:rsidRPr="00C76250">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C76250">
        <w:rPr>
          <w:rFonts w:ascii="Palatino Linotype" w:hAnsi="Palatino Linotype"/>
          <w:i/>
          <w:sz w:val="22"/>
          <w:szCs w:val="22"/>
        </w:rPr>
        <w:t>”</w:t>
      </w:r>
    </w:p>
    <w:p w:rsidR="00027EAE" w:rsidRPr="00C76250" w:rsidRDefault="00027EAE" w:rsidP="00027EAE">
      <w:pPr>
        <w:ind w:left="851" w:right="902"/>
        <w:jc w:val="both"/>
        <w:rPr>
          <w:rFonts w:ascii="Palatino Linotype" w:hAnsi="Palatino Linotype"/>
          <w:sz w:val="22"/>
          <w:szCs w:val="22"/>
        </w:rPr>
      </w:pPr>
      <w:r w:rsidRPr="00C76250">
        <w:rPr>
          <w:rFonts w:ascii="Palatino Linotype" w:hAnsi="Palatino Linotype"/>
          <w:sz w:val="22"/>
          <w:szCs w:val="22"/>
        </w:rPr>
        <w:t>(Énfasis añadido)</w:t>
      </w:r>
    </w:p>
    <w:p w:rsidR="00027EAE" w:rsidRPr="00C76250" w:rsidRDefault="00027EAE" w:rsidP="00027EAE">
      <w:pPr>
        <w:spacing w:before="200" w:after="200" w:line="360" w:lineRule="auto"/>
        <w:jc w:val="both"/>
        <w:rPr>
          <w:rFonts w:ascii="Palatino Linotype" w:hAnsi="Palatino Linotype"/>
        </w:rPr>
      </w:pPr>
      <w:r w:rsidRPr="00C76250">
        <w:rPr>
          <w:rFonts w:ascii="Palatino Linotype" w:hAnsi="Palatino Linotype"/>
        </w:rPr>
        <w:t xml:space="preserve">Por otra parte, del </w:t>
      </w:r>
      <w:r w:rsidRPr="00C76250">
        <w:rPr>
          <w:rFonts w:ascii="Palatino Linotype" w:hAnsi="Palatino Linotype" w:cs="Arial"/>
        </w:rPr>
        <w:t>contenido</w:t>
      </w:r>
      <w:r w:rsidRPr="00C76250">
        <w:rPr>
          <w:rFonts w:ascii="Palatino Linotype" w:hAnsi="Palatino Linotype"/>
        </w:rPr>
        <w:t xml:space="preserve"> del artículo 1 de la Constitución Política de los Estados Unidos Mexicanos, se destaca lo siguiente:</w:t>
      </w:r>
    </w:p>
    <w:p w:rsidR="00027EAE" w:rsidRPr="00C76250" w:rsidRDefault="00027EAE" w:rsidP="00027EAE">
      <w:pPr>
        <w:ind w:left="851" w:right="902"/>
        <w:jc w:val="both"/>
        <w:rPr>
          <w:rFonts w:ascii="Palatino Linotype" w:hAnsi="Palatino Linotype" w:cs="Arial"/>
          <w:i/>
          <w:sz w:val="22"/>
          <w:szCs w:val="22"/>
        </w:rPr>
      </w:pPr>
      <w:r w:rsidRPr="00C76250">
        <w:rPr>
          <w:rFonts w:ascii="Palatino Linotype" w:hAnsi="Palatino Linotype" w:cs="Arial"/>
          <w:i/>
          <w:sz w:val="22"/>
          <w:szCs w:val="22"/>
        </w:rPr>
        <w:t>“</w:t>
      </w:r>
      <w:r w:rsidRPr="00C76250">
        <w:rPr>
          <w:rFonts w:ascii="Palatino Linotype" w:hAnsi="Palatino Linotype" w:cs="Arial"/>
          <w:b/>
          <w:i/>
          <w:sz w:val="22"/>
          <w:szCs w:val="22"/>
        </w:rPr>
        <w:t>Artículo 1o</w:t>
      </w:r>
      <w:r w:rsidRPr="00C76250">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027EAE" w:rsidRPr="00C76250" w:rsidRDefault="00027EAE" w:rsidP="00027EAE">
      <w:pPr>
        <w:ind w:left="851" w:right="902"/>
        <w:jc w:val="both"/>
        <w:rPr>
          <w:rFonts w:ascii="Palatino Linotype" w:hAnsi="Palatino Linotype" w:cs="Arial"/>
          <w:b/>
          <w:i/>
          <w:sz w:val="22"/>
          <w:szCs w:val="22"/>
        </w:rPr>
      </w:pPr>
    </w:p>
    <w:p w:rsidR="00027EAE" w:rsidRPr="00C76250" w:rsidRDefault="00027EAE" w:rsidP="00027EAE">
      <w:pPr>
        <w:ind w:left="851" w:right="902"/>
        <w:jc w:val="both"/>
        <w:rPr>
          <w:rFonts w:ascii="Palatino Linotype" w:hAnsi="Palatino Linotype" w:cs="Arial"/>
          <w:b/>
          <w:i/>
          <w:sz w:val="22"/>
          <w:szCs w:val="22"/>
        </w:rPr>
      </w:pPr>
      <w:r w:rsidRPr="00C76250">
        <w:rPr>
          <w:rFonts w:ascii="Palatino Linotype" w:hAnsi="Palatino Linotype" w:cs="Arial"/>
          <w:b/>
          <w:i/>
          <w:sz w:val="22"/>
          <w:szCs w:val="22"/>
        </w:rPr>
        <w:t>Las normas relativas a los derechos humanos se interpretarán</w:t>
      </w:r>
      <w:r w:rsidRPr="00C76250">
        <w:rPr>
          <w:rFonts w:ascii="Palatino Linotype" w:hAnsi="Palatino Linotype" w:cs="Arial"/>
          <w:i/>
          <w:sz w:val="22"/>
          <w:szCs w:val="22"/>
        </w:rPr>
        <w:t xml:space="preserve"> de conformidad con esta Constitución y con los tratados internacionales de la </w:t>
      </w:r>
      <w:r w:rsidRPr="00C76250">
        <w:rPr>
          <w:rFonts w:ascii="Palatino Linotype" w:hAnsi="Palatino Linotype" w:cs="Arial"/>
          <w:b/>
          <w:i/>
          <w:sz w:val="22"/>
          <w:szCs w:val="22"/>
        </w:rPr>
        <w:t>materia favoreciendo en todo tiempo a las personas la protección más amplia.</w:t>
      </w:r>
    </w:p>
    <w:p w:rsidR="000C76FF" w:rsidRPr="00C76250" w:rsidRDefault="000C76FF" w:rsidP="00027EAE">
      <w:pPr>
        <w:ind w:left="851" w:right="902"/>
        <w:jc w:val="both"/>
        <w:rPr>
          <w:rFonts w:ascii="Palatino Linotype" w:hAnsi="Palatino Linotype" w:cs="Arial"/>
          <w:b/>
          <w:i/>
          <w:sz w:val="22"/>
          <w:szCs w:val="22"/>
        </w:rPr>
      </w:pPr>
    </w:p>
    <w:p w:rsidR="00027EAE" w:rsidRPr="00C76250" w:rsidRDefault="00027EAE" w:rsidP="00027EAE">
      <w:pPr>
        <w:ind w:left="851" w:right="902"/>
        <w:jc w:val="both"/>
        <w:rPr>
          <w:rFonts w:ascii="Palatino Linotype" w:hAnsi="Palatino Linotype" w:cs="Arial"/>
          <w:i/>
          <w:sz w:val="22"/>
          <w:szCs w:val="22"/>
        </w:rPr>
      </w:pPr>
      <w:r w:rsidRPr="00C76250">
        <w:rPr>
          <w:rFonts w:ascii="Palatino Linotype" w:hAnsi="Palatino Linotype" w:cs="Arial"/>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C76250">
        <w:rPr>
          <w:rFonts w:ascii="Palatino Linotype" w:hAnsi="Palatino Linotype" w:cs="Arial"/>
          <w:i/>
          <w:sz w:val="22"/>
          <w:szCs w:val="22"/>
        </w:rPr>
        <w:t>. En consecuencia, el Estado deberá prevenir, investigar, sancionar y reparar las violaciones a los derechos humanos, en los términos que establezca la ley.”</w:t>
      </w:r>
    </w:p>
    <w:p w:rsidR="00027EAE" w:rsidRPr="00C76250" w:rsidRDefault="00027EAE" w:rsidP="00027EAE">
      <w:pPr>
        <w:ind w:left="851" w:right="902"/>
        <w:jc w:val="both"/>
        <w:rPr>
          <w:rFonts w:ascii="Palatino Linotype" w:hAnsi="Palatino Linotype"/>
          <w:sz w:val="22"/>
          <w:szCs w:val="22"/>
        </w:rPr>
      </w:pPr>
    </w:p>
    <w:p w:rsidR="00027EAE" w:rsidRPr="00C76250" w:rsidRDefault="00027EAE" w:rsidP="00027EAE">
      <w:pPr>
        <w:ind w:left="851" w:right="902"/>
        <w:jc w:val="both"/>
        <w:rPr>
          <w:rFonts w:ascii="Palatino Linotype" w:hAnsi="Palatino Linotype"/>
          <w:sz w:val="22"/>
          <w:szCs w:val="22"/>
        </w:rPr>
      </w:pPr>
      <w:r w:rsidRPr="00C76250">
        <w:rPr>
          <w:rFonts w:ascii="Palatino Linotype" w:hAnsi="Palatino Linotype"/>
          <w:sz w:val="22"/>
          <w:szCs w:val="22"/>
        </w:rPr>
        <w:t>(Énfasis añadido)</w:t>
      </w:r>
    </w:p>
    <w:p w:rsidR="00027EAE" w:rsidRPr="00C76250" w:rsidRDefault="00027EAE" w:rsidP="00027EAE">
      <w:pPr>
        <w:spacing w:before="200" w:after="200" w:line="360" w:lineRule="auto"/>
        <w:jc w:val="both"/>
        <w:rPr>
          <w:rFonts w:ascii="Palatino Linotype" w:hAnsi="Palatino Linotype"/>
        </w:rPr>
      </w:pPr>
      <w:r w:rsidRPr="00C76250">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C76250">
        <w:rPr>
          <w:rFonts w:ascii="Palatino Linotype" w:hAnsi="Palatino Linotype" w:cs="Arial"/>
        </w:rPr>
        <w:t>alguno</w:t>
      </w:r>
      <w:r w:rsidRPr="00C76250">
        <w:rPr>
          <w:rFonts w:ascii="Palatino Linotype" w:hAnsi="Palatino Linotype"/>
        </w:rPr>
        <w:t xml:space="preserve"> o justificar su utilización, deberá tener acceso a la </w:t>
      </w:r>
      <w:r w:rsidRPr="00C76250">
        <w:rPr>
          <w:rFonts w:ascii="Palatino Linotype" w:hAnsi="Palatino Linotype"/>
        </w:rPr>
        <w:lastRenderedPageBreak/>
        <w:t xml:space="preserve">información pública, es decir, dicho </w:t>
      </w:r>
      <w:r w:rsidRPr="00C76250">
        <w:rPr>
          <w:rFonts w:ascii="Palatino Linotype" w:hAnsi="Palatino Linotype" w:cs="Arial"/>
        </w:rPr>
        <w:t>derecho</w:t>
      </w:r>
      <w:r w:rsidRPr="00C76250">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027EAE" w:rsidRPr="00C76250" w:rsidRDefault="00027EAE" w:rsidP="00027EAE">
      <w:pPr>
        <w:spacing w:before="200" w:after="200" w:line="360" w:lineRule="auto"/>
        <w:jc w:val="both"/>
        <w:rPr>
          <w:rFonts w:ascii="Palatino Linotype" w:hAnsi="Palatino Linotype"/>
        </w:rPr>
      </w:pPr>
      <w:r w:rsidRPr="00C76250">
        <w:rPr>
          <w:rFonts w:ascii="Palatino Linotype" w:hAnsi="Palatino Linotype"/>
        </w:rPr>
        <w:t xml:space="preserve">Robustece lo anterior, el Criterio 6/2014 del entonces </w:t>
      </w:r>
      <w:r w:rsidRPr="00C76250">
        <w:rPr>
          <w:rFonts w:ascii="Palatino Linotype" w:hAnsi="Palatino Linotype"/>
          <w:szCs w:val="20"/>
        </w:rPr>
        <w:t xml:space="preserve">Instituto Federal de Acceso a la Información y </w:t>
      </w:r>
      <w:r w:rsidRPr="00C76250">
        <w:rPr>
          <w:rFonts w:ascii="Palatino Linotype" w:hAnsi="Palatino Linotype" w:cs="Arial"/>
        </w:rPr>
        <w:t>Protección</w:t>
      </w:r>
      <w:r w:rsidRPr="00C76250">
        <w:rPr>
          <w:rFonts w:ascii="Palatino Linotype" w:hAnsi="Palatino Linotype"/>
          <w:szCs w:val="20"/>
        </w:rPr>
        <w:t xml:space="preserve"> de Datos (IFAI) hoy Instituto Nacional de Transparencia, Acceso a la Información y Protección de Datos Personales (INAI)</w:t>
      </w:r>
      <w:r w:rsidRPr="00C76250">
        <w:rPr>
          <w:rFonts w:ascii="Palatino Linotype" w:hAnsi="Palatino Linotype"/>
        </w:rPr>
        <w:t>, el cual se reproduce para una mayor referencia:</w:t>
      </w:r>
    </w:p>
    <w:p w:rsidR="00027EAE" w:rsidRPr="00C76250" w:rsidRDefault="00027EAE" w:rsidP="00027EAE">
      <w:pPr>
        <w:ind w:left="851" w:right="902"/>
        <w:jc w:val="both"/>
        <w:rPr>
          <w:rFonts w:ascii="Palatino Linotype" w:hAnsi="Palatino Linotype" w:cs="Arial"/>
          <w:i/>
          <w:sz w:val="22"/>
          <w:szCs w:val="22"/>
        </w:rPr>
      </w:pPr>
      <w:r w:rsidRPr="00C76250">
        <w:rPr>
          <w:rFonts w:ascii="Palatino Linotype" w:hAnsi="Palatino Linotype" w:cs="Arial"/>
          <w:sz w:val="22"/>
          <w:szCs w:val="22"/>
        </w:rPr>
        <w:t>“</w:t>
      </w:r>
      <w:r w:rsidRPr="00C76250">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C76250">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0C76FF" w:rsidRPr="00C76250" w:rsidRDefault="000C76FF" w:rsidP="00027EAE">
      <w:pPr>
        <w:ind w:left="851" w:right="902"/>
        <w:jc w:val="both"/>
        <w:rPr>
          <w:rFonts w:ascii="Palatino Linotype" w:hAnsi="Palatino Linotype" w:cs="Arial"/>
          <w:i/>
          <w:sz w:val="22"/>
          <w:szCs w:val="22"/>
        </w:rPr>
      </w:pPr>
    </w:p>
    <w:p w:rsidR="00027EAE" w:rsidRPr="00C76250" w:rsidRDefault="00027EAE" w:rsidP="00027EAE">
      <w:pPr>
        <w:ind w:left="851" w:right="902"/>
        <w:jc w:val="both"/>
        <w:rPr>
          <w:rFonts w:ascii="Palatino Linotype" w:hAnsi="Palatino Linotype" w:cs="Arial"/>
          <w:i/>
          <w:sz w:val="22"/>
          <w:szCs w:val="22"/>
        </w:rPr>
      </w:pPr>
      <w:r w:rsidRPr="00C76250">
        <w:rPr>
          <w:rFonts w:ascii="Palatino Linotype" w:hAnsi="Palatino Linotype" w:cs="Arial"/>
          <w:i/>
          <w:sz w:val="22"/>
          <w:szCs w:val="22"/>
        </w:rPr>
        <w:t>Resoluciones</w:t>
      </w:r>
    </w:p>
    <w:p w:rsidR="00027EAE" w:rsidRPr="00C76250" w:rsidRDefault="00027EAE" w:rsidP="00027EAE">
      <w:pPr>
        <w:ind w:left="851" w:right="902"/>
        <w:jc w:val="both"/>
        <w:rPr>
          <w:rFonts w:ascii="Palatino Linotype" w:hAnsi="Palatino Linotype" w:cs="Arial"/>
          <w:i/>
          <w:sz w:val="22"/>
          <w:szCs w:val="22"/>
        </w:rPr>
      </w:pPr>
      <w:r w:rsidRPr="00C76250">
        <w:rPr>
          <w:rFonts w:ascii="Palatino Linotype" w:hAnsi="Palatino Linotype" w:cs="Arial"/>
          <w:b/>
          <w:i/>
          <w:sz w:val="22"/>
          <w:szCs w:val="22"/>
        </w:rPr>
        <w:t>• RDA 5275/13</w:t>
      </w:r>
      <w:r w:rsidRPr="00C76250">
        <w:rPr>
          <w:rFonts w:ascii="Palatino Linotype" w:hAnsi="Palatino Linotype" w:cs="Arial"/>
          <w:i/>
          <w:sz w:val="22"/>
          <w:szCs w:val="22"/>
        </w:rPr>
        <w:t>. Interpuesto en contra de la Secretaría de la Defensa Nacional. Comisionado Ponente Ángel Trinidad Zaldívar.</w:t>
      </w:r>
    </w:p>
    <w:p w:rsidR="00027EAE" w:rsidRPr="00C76250" w:rsidRDefault="00027EAE" w:rsidP="00027EAE">
      <w:pPr>
        <w:ind w:left="851" w:right="902"/>
        <w:jc w:val="both"/>
        <w:rPr>
          <w:rFonts w:ascii="Palatino Linotype" w:hAnsi="Palatino Linotype" w:cs="Arial"/>
          <w:i/>
          <w:sz w:val="22"/>
          <w:szCs w:val="22"/>
        </w:rPr>
      </w:pPr>
      <w:r w:rsidRPr="00C76250">
        <w:rPr>
          <w:rFonts w:ascii="Palatino Linotype" w:hAnsi="Palatino Linotype" w:cs="Arial"/>
          <w:i/>
          <w:sz w:val="22"/>
          <w:szCs w:val="22"/>
        </w:rPr>
        <w:t xml:space="preserve">• </w:t>
      </w:r>
      <w:r w:rsidRPr="00C76250">
        <w:rPr>
          <w:rFonts w:ascii="Palatino Linotype" w:hAnsi="Palatino Linotype" w:cs="Arial"/>
          <w:b/>
          <w:i/>
          <w:sz w:val="22"/>
          <w:szCs w:val="22"/>
        </w:rPr>
        <w:t>RDA 2937/13</w:t>
      </w:r>
      <w:r w:rsidRPr="00C76250">
        <w:rPr>
          <w:rFonts w:ascii="Palatino Linotype" w:hAnsi="Palatino Linotype" w:cs="Arial"/>
          <w:i/>
          <w:sz w:val="22"/>
          <w:szCs w:val="22"/>
        </w:rPr>
        <w:t xml:space="preserve">. Interpuesto en contra de LICONSA, S.A. de C.V. Comisionado. Ponente Gerardo </w:t>
      </w:r>
      <w:proofErr w:type="spellStart"/>
      <w:r w:rsidRPr="00C76250">
        <w:rPr>
          <w:rFonts w:ascii="Palatino Linotype" w:hAnsi="Palatino Linotype" w:cs="Arial"/>
          <w:i/>
          <w:sz w:val="22"/>
          <w:szCs w:val="22"/>
        </w:rPr>
        <w:t>Laveaga</w:t>
      </w:r>
      <w:proofErr w:type="spellEnd"/>
      <w:r w:rsidRPr="00C76250">
        <w:rPr>
          <w:rFonts w:ascii="Palatino Linotype" w:hAnsi="Palatino Linotype" w:cs="Arial"/>
          <w:i/>
          <w:sz w:val="22"/>
          <w:szCs w:val="22"/>
        </w:rPr>
        <w:t xml:space="preserve"> Rendón.</w:t>
      </w:r>
    </w:p>
    <w:p w:rsidR="00027EAE" w:rsidRPr="00C76250" w:rsidRDefault="00027EAE" w:rsidP="00027EAE">
      <w:pPr>
        <w:ind w:left="851" w:right="902"/>
        <w:jc w:val="both"/>
        <w:rPr>
          <w:rFonts w:ascii="Palatino Linotype" w:hAnsi="Palatino Linotype" w:cs="Arial"/>
          <w:i/>
          <w:sz w:val="22"/>
          <w:szCs w:val="22"/>
        </w:rPr>
      </w:pPr>
      <w:r w:rsidRPr="00C76250">
        <w:rPr>
          <w:rFonts w:ascii="Palatino Linotype" w:hAnsi="Palatino Linotype" w:cs="Arial"/>
          <w:i/>
          <w:sz w:val="22"/>
          <w:szCs w:val="22"/>
        </w:rPr>
        <w:t xml:space="preserve">• </w:t>
      </w:r>
      <w:r w:rsidRPr="00C76250">
        <w:rPr>
          <w:rFonts w:ascii="Palatino Linotype" w:hAnsi="Palatino Linotype" w:cs="Arial"/>
          <w:b/>
          <w:i/>
          <w:sz w:val="22"/>
          <w:szCs w:val="22"/>
        </w:rPr>
        <w:t>RDA 3609/12</w:t>
      </w:r>
      <w:r w:rsidRPr="00C76250">
        <w:rPr>
          <w:rFonts w:ascii="Palatino Linotype" w:hAnsi="Palatino Linotype" w:cs="Arial"/>
          <w:i/>
          <w:sz w:val="22"/>
          <w:szCs w:val="22"/>
        </w:rPr>
        <w:t xml:space="preserve">. Interpuesto en contra de la Secretaría de Educación Pública. Comisionada Ponente Sigrid </w:t>
      </w:r>
      <w:proofErr w:type="spellStart"/>
      <w:r w:rsidRPr="00C76250">
        <w:rPr>
          <w:rFonts w:ascii="Palatino Linotype" w:hAnsi="Palatino Linotype" w:cs="Arial"/>
          <w:i/>
          <w:sz w:val="22"/>
          <w:szCs w:val="22"/>
        </w:rPr>
        <w:t>Arzt</w:t>
      </w:r>
      <w:proofErr w:type="spellEnd"/>
      <w:r w:rsidRPr="00C76250">
        <w:rPr>
          <w:rFonts w:ascii="Palatino Linotype" w:hAnsi="Palatino Linotype" w:cs="Arial"/>
          <w:i/>
          <w:sz w:val="22"/>
          <w:szCs w:val="22"/>
        </w:rPr>
        <w:t xml:space="preserve"> Colunga.</w:t>
      </w:r>
    </w:p>
    <w:p w:rsidR="00027EAE" w:rsidRPr="00C76250" w:rsidRDefault="00027EAE" w:rsidP="00027EAE">
      <w:pPr>
        <w:ind w:left="851" w:right="902"/>
        <w:jc w:val="both"/>
        <w:rPr>
          <w:rFonts w:ascii="Palatino Linotype" w:hAnsi="Palatino Linotype" w:cs="Arial"/>
          <w:i/>
          <w:sz w:val="22"/>
          <w:szCs w:val="22"/>
        </w:rPr>
      </w:pPr>
      <w:r w:rsidRPr="00C76250">
        <w:rPr>
          <w:rFonts w:ascii="Palatino Linotype" w:hAnsi="Palatino Linotype" w:cs="Arial"/>
          <w:i/>
          <w:sz w:val="22"/>
          <w:szCs w:val="22"/>
        </w:rPr>
        <w:t xml:space="preserve">• </w:t>
      </w:r>
      <w:r w:rsidRPr="00C76250">
        <w:rPr>
          <w:rFonts w:ascii="Palatino Linotype" w:hAnsi="Palatino Linotype" w:cs="Arial"/>
          <w:b/>
          <w:i/>
          <w:sz w:val="22"/>
          <w:szCs w:val="22"/>
        </w:rPr>
        <w:t>RDA 3361/12</w:t>
      </w:r>
      <w:r w:rsidRPr="00C76250">
        <w:rPr>
          <w:rFonts w:ascii="Palatino Linotype" w:hAnsi="Palatino Linotype" w:cs="Arial"/>
          <w:i/>
          <w:sz w:val="22"/>
          <w:szCs w:val="22"/>
        </w:rPr>
        <w:t>. Interpuesto en contra del Servicio de Administración Tributaria. Comisionada Ponente María Elena Pérez-Jaén Zermeño.</w:t>
      </w:r>
    </w:p>
    <w:p w:rsidR="00027EAE" w:rsidRPr="00C76250" w:rsidRDefault="00027EAE" w:rsidP="00027EAE">
      <w:pPr>
        <w:ind w:left="851" w:right="902"/>
        <w:jc w:val="both"/>
        <w:rPr>
          <w:rFonts w:ascii="Palatino Linotype" w:hAnsi="Palatino Linotype" w:cs="Arial"/>
          <w:i/>
          <w:sz w:val="22"/>
          <w:szCs w:val="22"/>
        </w:rPr>
      </w:pPr>
      <w:r w:rsidRPr="00C76250">
        <w:rPr>
          <w:rFonts w:ascii="Palatino Linotype" w:hAnsi="Palatino Linotype" w:cs="Arial"/>
          <w:i/>
          <w:sz w:val="22"/>
          <w:szCs w:val="22"/>
        </w:rPr>
        <w:lastRenderedPageBreak/>
        <w:t xml:space="preserve">• </w:t>
      </w:r>
      <w:r w:rsidRPr="00C76250">
        <w:rPr>
          <w:rFonts w:ascii="Palatino Linotype" w:hAnsi="Palatino Linotype" w:cs="Arial"/>
          <w:b/>
          <w:i/>
          <w:sz w:val="22"/>
          <w:szCs w:val="22"/>
        </w:rPr>
        <w:t>RDA 0563/12</w:t>
      </w:r>
      <w:r w:rsidRPr="00C76250">
        <w:rPr>
          <w:rFonts w:ascii="Palatino Linotype" w:hAnsi="Palatino Linotype" w:cs="Arial"/>
          <w:i/>
          <w:sz w:val="22"/>
          <w:szCs w:val="22"/>
        </w:rPr>
        <w:t xml:space="preserve">. Interpuesto en contra de la Secretaría de la Función Pública. Comisionada Ponente Jacqueline </w:t>
      </w:r>
      <w:proofErr w:type="spellStart"/>
      <w:r w:rsidRPr="00C76250">
        <w:rPr>
          <w:rFonts w:ascii="Palatino Linotype" w:hAnsi="Palatino Linotype" w:cs="Arial"/>
          <w:i/>
          <w:sz w:val="22"/>
          <w:szCs w:val="22"/>
        </w:rPr>
        <w:t>Peschard</w:t>
      </w:r>
      <w:proofErr w:type="spellEnd"/>
      <w:r w:rsidRPr="00C76250">
        <w:rPr>
          <w:rFonts w:ascii="Palatino Linotype" w:hAnsi="Palatino Linotype" w:cs="Arial"/>
          <w:i/>
          <w:sz w:val="22"/>
          <w:szCs w:val="22"/>
        </w:rPr>
        <w:t xml:space="preserve"> Mariscal.” (SIC)</w:t>
      </w:r>
    </w:p>
    <w:p w:rsidR="00027EAE" w:rsidRPr="00C76250" w:rsidRDefault="00027EAE" w:rsidP="00027EAE">
      <w:pPr>
        <w:spacing w:before="100" w:beforeAutospacing="1" w:after="100" w:afterAutospacing="1" w:line="360" w:lineRule="auto"/>
        <w:jc w:val="both"/>
        <w:rPr>
          <w:rFonts w:ascii="Palatino Linotype" w:hAnsi="Palatino Linotype"/>
        </w:rPr>
      </w:pPr>
      <w:r w:rsidRPr="00C76250">
        <w:rPr>
          <w:rFonts w:ascii="Palatino Linotype" w:hAnsi="Palatino Linotype"/>
        </w:rPr>
        <w:t xml:space="preserve">En ese orden de ideas, se estima que el requerimiento relativo al nombre como presupuesto de </w:t>
      </w:r>
      <w:proofErr w:type="spellStart"/>
      <w:r w:rsidRPr="00C76250">
        <w:rPr>
          <w:rFonts w:ascii="Palatino Linotype" w:hAnsi="Palatino Linotype"/>
        </w:rPr>
        <w:t>procedibilidad</w:t>
      </w:r>
      <w:proofErr w:type="spellEnd"/>
      <w:r w:rsidRPr="00C76250">
        <w:rPr>
          <w:rFonts w:ascii="Palatino Linotype" w:hAnsi="Palatino Linotype"/>
        </w:rPr>
        <w:t xml:space="preserve">, </w:t>
      </w:r>
      <w:r w:rsidRPr="00C76250">
        <w:rPr>
          <w:rFonts w:ascii="Palatino Linotype" w:hAnsi="Palatino Linotype" w:cs="Arial"/>
        </w:rPr>
        <w:t>podría</w:t>
      </w:r>
      <w:r w:rsidRPr="00C76250">
        <w:rPr>
          <w:rFonts w:ascii="Palatino Linotype" w:hAnsi="Palatino Linotype"/>
        </w:rPr>
        <w:t xml:space="preserve"> limitar el ejercicio del derecho de acceso a la información pública, debido a que, el hecho de solicitar la identificación del hoy </w:t>
      </w:r>
      <w:r w:rsidRPr="00C76250">
        <w:rPr>
          <w:rFonts w:ascii="Palatino Linotype" w:hAnsi="Palatino Linotype" w:cs="Arial"/>
          <w:b/>
        </w:rPr>
        <w:t>RECURRENTE</w:t>
      </w:r>
      <w:r w:rsidRPr="00C76250">
        <w:rPr>
          <w:rFonts w:ascii="Palatino Linotype" w:hAnsi="Palatino Linotype"/>
        </w:rPr>
        <w:t xml:space="preserve"> a través de dicho dato personal, en ciertos extremos se equipara a una exigencia acerca de su interés o justificación de su utilización, lo que materialmente haría nugatorio un </w:t>
      </w:r>
      <w:r w:rsidRPr="00C76250">
        <w:rPr>
          <w:rFonts w:ascii="Palatino Linotype" w:hAnsi="Palatino Linotype"/>
          <w:szCs w:val="20"/>
        </w:rPr>
        <w:t>derecho</w:t>
      </w:r>
      <w:r w:rsidRPr="00C76250">
        <w:rPr>
          <w:rFonts w:ascii="Palatino Linotype" w:hAnsi="Palatino Linotype"/>
        </w:rPr>
        <w:t xml:space="preserve"> fundamental.</w:t>
      </w:r>
    </w:p>
    <w:p w:rsidR="00027EAE" w:rsidRPr="00C76250" w:rsidRDefault="00027EAE" w:rsidP="00027EAE">
      <w:pPr>
        <w:spacing w:before="200" w:after="200" w:line="360" w:lineRule="auto"/>
        <w:jc w:val="both"/>
        <w:rPr>
          <w:rFonts w:ascii="Palatino Linotype" w:hAnsi="Palatino Linotype"/>
        </w:rPr>
      </w:pPr>
      <w:r w:rsidRPr="00C76250">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C76250">
        <w:rPr>
          <w:rFonts w:ascii="Palatino Linotype" w:hAnsi="Palatino Linotype" w:cs="Arial"/>
        </w:rPr>
        <w:t>Constitución</w:t>
      </w:r>
      <w:r w:rsidRPr="00C76250">
        <w:rPr>
          <w:rFonts w:ascii="Palatino Linotype" w:hAnsi="Palatino Linotype"/>
        </w:rPr>
        <w:t xml:space="preserve"> Federal, como la Constitución Política del Estado </w:t>
      </w:r>
      <w:r w:rsidRPr="00C76250">
        <w:rPr>
          <w:rFonts w:ascii="Palatino Linotype" w:hAnsi="Palatino Linotype"/>
          <w:szCs w:val="20"/>
        </w:rPr>
        <w:t>Libre</w:t>
      </w:r>
      <w:r w:rsidRPr="00C76250">
        <w:rPr>
          <w:rFonts w:ascii="Palatino Linotype" w:hAnsi="Palatino Linotype"/>
        </w:rPr>
        <w:t xml:space="preserv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027EAE" w:rsidRPr="00C76250" w:rsidRDefault="00027EAE" w:rsidP="00027EAE">
      <w:pPr>
        <w:spacing w:before="200" w:after="200" w:line="360" w:lineRule="auto"/>
        <w:jc w:val="both"/>
        <w:rPr>
          <w:rFonts w:ascii="Palatino Linotype" w:hAnsi="Palatino Linotype"/>
        </w:rPr>
      </w:pPr>
      <w:r w:rsidRPr="00C76250">
        <w:rPr>
          <w:rFonts w:ascii="Palatino Linotype" w:hAnsi="Palatino Linotype"/>
        </w:rPr>
        <w:t xml:space="preserve">Asimismo, se estima que el requisito relativo al nombre del solicitante no constituye un presupuesto indispensable de </w:t>
      </w:r>
      <w:proofErr w:type="spellStart"/>
      <w:r w:rsidRPr="00C76250">
        <w:rPr>
          <w:rFonts w:ascii="Palatino Linotype" w:hAnsi="Palatino Linotype"/>
        </w:rPr>
        <w:t>procedibilidad</w:t>
      </w:r>
      <w:proofErr w:type="spellEnd"/>
      <w:r w:rsidRPr="00C76250">
        <w:rPr>
          <w:rFonts w:ascii="Palatino Linotype" w:hAnsi="Palatino Linotype"/>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w:t>
      </w:r>
      <w:r w:rsidRPr="00C76250">
        <w:rPr>
          <w:rFonts w:ascii="Palatino Linotype" w:hAnsi="Palatino Linotype"/>
          <w:szCs w:val="20"/>
        </w:rPr>
        <w:t>debido</w:t>
      </w:r>
      <w:r w:rsidRPr="00C76250">
        <w:rPr>
          <w:rFonts w:ascii="Palatino Linotype" w:hAnsi="Palatino Linotype"/>
        </w:rPr>
        <w:t xml:space="preserve"> a que el acceso a la información pública es un derecho humano que no requiere legitimación en la causa, sino que </w:t>
      </w:r>
      <w:r w:rsidRPr="00C76250">
        <w:rPr>
          <w:rFonts w:ascii="Palatino Linotype" w:hAnsi="Palatino Linotype"/>
        </w:rPr>
        <w:lastRenderedPageBreak/>
        <w:t xml:space="preserve">únicamente basta con que se encuentre legitimado en el procedimiento de recurso de revisión, circunstancia que se acredita en las constancias electrónicas del expediente, de las que se desprende que </w:t>
      </w:r>
      <w:r w:rsidRPr="00C76250">
        <w:rPr>
          <w:rFonts w:ascii="Palatino Linotype" w:hAnsi="Palatino Linotype" w:cs="Arial"/>
          <w:b/>
        </w:rPr>
        <w:t>EL RECURRENTE</w:t>
      </w:r>
      <w:r w:rsidRPr="00C76250">
        <w:rPr>
          <w:rFonts w:ascii="Palatino Linotype" w:hAnsi="Palatino Linotype"/>
        </w:rPr>
        <w:t>, es la misma persona que realizó la solicitud de acceso a la información pública que ahora se impugna.</w:t>
      </w:r>
    </w:p>
    <w:p w:rsidR="00027EAE" w:rsidRPr="00C76250" w:rsidRDefault="00027EAE" w:rsidP="00027EAE">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rPr>
      </w:pPr>
      <w:r w:rsidRPr="00C76250">
        <w:rPr>
          <w:rFonts w:ascii="Palatino Linotype" w:hAnsi="Palatino Linotype"/>
        </w:rPr>
        <w:t xml:space="preserve">En adición a lo anterior, el propio artículo 180 en su último párrafo establece que cuando el recurso se interponga de </w:t>
      </w:r>
      <w:r w:rsidRPr="00C76250">
        <w:rPr>
          <w:rFonts w:ascii="Palatino Linotype" w:hAnsi="Palatino Linotype"/>
          <w:szCs w:val="20"/>
        </w:rPr>
        <w:t>manera</w:t>
      </w:r>
      <w:r w:rsidRPr="00C76250">
        <w:rPr>
          <w:rFonts w:ascii="Palatino Linotype" w:hAnsi="Palatino Linotype"/>
        </w:rPr>
        <w:t xml:space="preserve"> electrónica no será indispensable que contenga determinados requisitos, entre ellos, el nombre del hoy</w:t>
      </w:r>
      <w:r w:rsidRPr="00C76250">
        <w:rPr>
          <w:rFonts w:ascii="Palatino Linotype" w:hAnsi="Palatino Linotype" w:cs="Arial"/>
          <w:b/>
        </w:rPr>
        <w:t xml:space="preserve"> RECURRENTE</w:t>
      </w:r>
      <w:r w:rsidRPr="00C76250">
        <w:rPr>
          <w:rFonts w:ascii="Palatino Linotype" w:hAnsi="Palatino Linotype"/>
        </w:rPr>
        <w:t xml:space="preserve">, por lo que en el presente caso, al haber sido presentado el recurso de revisión vía </w:t>
      </w:r>
      <w:r w:rsidRPr="00C76250">
        <w:rPr>
          <w:rFonts w:ascii="Palatino Linotype" w:hAnsi="Palatino Linotype"/>
          <w:b/>
        </w:rPr>
        <w:t>SAIMEX</w:t>
      </w:r>
      <w:r w:rsidRPr="00C76250">
        <w:rPr>
          <w:rFonts w:ascii="Palatino Linotype" w:hAnsi="Palatino Linotype"/>
        </w:rPr>
        <w:t>, dicho requisito resulta innecesario.</w:t>
      </w:r>
    </w:p>
    <w:p w:rsidR="00A23755" w:rsidRPr="00C76250" w:rsidRDefault="00A23755" w:rsidP="00A23755">
      <w:pPr>
        <w:spacing w:line="360" w:lineRule="auto"/>
        <w:jc w:val="both"/>
        <w:textAlignment w:val="baseline"/>
        <w:rPr>
          <w:rFonts w:ascii="Palatino Linotype" w:hAnsi="Palatino Linotype" w:cs="Arial"/>
          <w:lang w:val="es-ES" w:eastAsia="es-MX"/>
        </w:rPr>
      </w:pPr>
      <w:r w:rsidRPr="00C76250">
        <w:rPr>
          <w:rFonts w:ascii="Palatino Linotype" w:hAnsi="Palatino Linotype"/>
          <w:b/>
          <w:color w:val="000000" w:themeColor="text1"/>
          <w:sz w:val="28"/>
          <w:lang w:eastAsia="es-MX"/>
        </w:rPr>
        <w:t>QUINTO</w:t>
      </w:r>
      <w:r w:rsidRPr="00C76250">
        <w:rPr>
          <w:rFonts w:ascii="Palatino Linotype" w:hAnsi="Palatino Linotype" w:cs="Arial"/>
          <w:b/>
          <w:color w:val="000000" w:themeColor="text1"/>
          <w:lang w:eastAsia="es-MX"/>
        </w:rPr>
        <w:t xml:space="preserve">. </w:t>
      </w:r>
      <w:r w:rsidRPr="00C76250">
        <w:rPr>
          <w:rFonts w:ascii="Palatino Linotype" w:hAnsi="Palatino Linotype" w:cs="Arial"/>
          <w:b/>
          <w:color w:val="000000" w:themeColor="text1"/>
          <w:lang w:val="es-ES" w:eastAsia="es-MX"/>
        </w:rPr>
        <w:t>Estudio y resolución del asunto.</w:t>
      </w:r>
      <w:r w:rsidRPr="00C76250">
        <w:rPr>
          <w:rFonts w:ascii="Palatino Linotype" w:hAnsi="Palatino Linotype" w:cs="Arial"/>
          <w:color w:val="000000" w:themeColor="text1"/>
          <w:lang w:val="es-ES" w:eastAsia="es-MX"/>
        </w:rPr>
        <w:t xml:space="preserve"> Del análisis efectuado, se advierte que el </w:t>
      </w:r>
      <w:r w:rsidRPr="00C76250">
        <w:rPr>
          <w:rFonts w:ascii="Palatino Linotype" w:hAnsi="Palatino Linotype" w:cs="Arial"/>
          <w:lang w:val="es-ES" w:eastAsia="es-MX"/>
        </w:rPr>
        <w:t>presente recurso de revisión es procedente, pues se actualizan las hipótesis previstas en las fracciones VII y XI, del artículo 179 de la ley de la materia, el cual a la letra dice:</w:t>
      </w:r>
    </w:p>
    <w:p w:rsidR="000C76FF" w:rsidRPr="00C76250" w:rsidRDefault="000C76FF" w:rsidP="00A23755">
      <w:pPr>
        <w:ind w:left="851" w:right="901"/>
        <w:jc w:val="both"/>
        <w:rPr>
          <w:rFonts w:ascii="Palatino Linotype" w:hAnsi="Palatino Linotype" w:cs="Arial"/>
          <w:i/>
          <w:color w:val="000000"/>
          <w:sz w:val="8"/>
          <w:szCs w:val="8"/>
          <w:lang w:val="es-ES"/>
        </w:rPr>
      </w:pPr>
    </w:p>
    <w:p w:rsidR="00A23755" w:rsidRPr="00C76250" w:rsidRDefault="00A23755" w:rsidP="00A23755">
      <w:pPr>
        <w:ind w:left="851" w:right="901"/>
        <w:jc w:val="both"/>
        <w:rPr>
          <w:rFonts w:ascii="Palatino Linotype" w:hAnsi="Palatino Linotype" w:cs="Arial"/>
          <w:i/>
          <w:color w:val="000000"/>
          <w:sz w:val="22"/>
          <w:szCs w:val="22"/>
          <w:lang w:val="es-ES"/>
        </w:rPr>
      </w:pPr>
      <w:r w:rsidRPr="00C76250">
        <w:rPr>
          <w:rFonts w:ascii="Palatino Linotype" w:hAnsi="Palatino Linotype" w:cs="Arial"/>
          <w:i/>
          <w:color w:val="000000"/>
          <w:sz w:val="22"/>
          <w:szCs w:val="22"/>
          <w:lang w:val="es-ES"/>
        </w:rPr>
        <w:t>“</w:t>
      </w:r>
      <w:r w:rsidRPr="00C76250">
        <w:rPr>
          <w:rFonts w:ascii="Palatino Linotype" w:hAnsi="Palatino Linotype" w:cs="Arial"/>
          <w:b/>
          <w:i/>
          <w:color w:val="000000"/>
          <w:sz w:val="22"/>
          <w:szCs w:val="22"/>
          <w:lang w:val="es-ES"/>
        </w:rPr>
        <w:t>Artículo 179.</w:t>
      </w:r>
      <w:r w:rsidRPr="00C76250">
        <w:rPr>
          <w:rFonts w:ascii="Palatino Linotype"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A23755" w:rsidRPr="00C76250" w:rsidRDefault="00A23755" w:rsidP="00A23755">
      <w:pPr>
        <w:ind w:left="851" w:right="901"/>
        <w:jc w:val="both"/>
        <w:rPr>
          <w:rFonts w:ascii="Palatino Linotype" w:hAnsi="Palatino Linotype" w:cs="Arial"/>
          <w:i/>
          <w:color w:val="000000"/>
          <w:sz w:val="22"/>
          <w:szCs w:val="22"/>
          <w:lang w:val="es-ES"/>
        </w:rPr>
      </w:pPr>
      <w:r w:rsidRPr="00C76250">
        <w:rPr>
          <w:rFonts w:ascii="Palatino Linotype" w:hAnsi="Palatino Linotype" w:cs="Arial"/>
          <w:i/>
          <w:color w:val="000000"/>
          <w:sz w:val="22"/>
          <w:szCs w:val="22"/>
          <w:lang w:val="es-ES"/>
        </w:rPr>
        <w:t>…</w:t>
      </w:r>
    </w:p>
    <w:p w:rsidR="00A23755" w:rsidRPr="00C76250" w:rsidRDefault="00A23755" w:rsidP="00A23755">
      <w:pPr>
        <w:ind w:left="851" w:right="901"/>
        <w:jc w:val="both"/>
        <w:rPr>
          <w:rFonts w:ascii="Palatino Linotype" w:hAnsi="Palatino Linotype" w:cs="Arial"/>
          <w:i/>
          <w:color w:val="000000"/>
          <w:sz w:val="22"/>
          <w:szCs w:val="22"/>
          <w:lang w:val="es-ES"/>
        </w:rPr>
      </w:pPr>
      <w:r w:rsidRPr="00C76250">
        <w:rPr>
          <w:rFonts w:ascii="Palatino Linotype" w:hAnsi="Palatino Linotype" w:cs="Arial"/>
          <w:b/>
          <w:i/>
          <w:color w:val="000000"/>
          <w:sz w:val="22"/>
          <w:szCs w:val="22"/>
          <w:lang w:val="es-ES"/>
        </w:rPr>
        <w:t>VII. La falta de respuesta a una solicitud de acceso a la información</w:t>
      </w:r>
      <w:r w:rsidRPr="00C76250">
        <w:rPr>
          <w:rFonts w:ascii="Palatino Linotype" w:hAnsi="Palatino Linotype" w:cs="Arial"/>
          <w:i/>
          <w:color w:val="000000"/>
          <w:sz w:val="22"/>
          <w:szCs w:val="22"/>
          <w:lang w:val="es-ES"/>
        </w:rPr>
        <w:t>;</w:t>
      </w:r>
    </w:p>
    <w:p w:rsidR="00A23755" w:rsidRPr="00C76250" w:rsidRDefault="00A23755" w:rsidP="00A23755">
      <w:pPr>
        <w:ind w:left="851" w:right="901"/>
        <w:jc w:val="both"/>
        <w:rPr>
          <w:rFonts w:ascii="Palatino Linotype" w:hAnsi="Palatino Linotype" w:cs="Arial"/>
          <w:b/>
          <w:i/>
          <w:color w:val="000000"/>
          <w:sz w:val="22"/>
          <w:szCs w:val="22"/>
          <w:lang w:val="es-ES"/>
        </w:rPr>
      </w:pPr>
      <w:r w:rsidRPr="00C76250">
        <w:rPr>
          <w:rFonts w:ascii="Palatino Linotype" w:hAnsi="Palatino Linotype" w:cs="Arial"/>
          <w:b/>
          <w:i/>
          <w:color w:val="000000"/>
          <w:sz w:val="22"/>
          <w:szCs w:val="22"/>
          <w:lang w:val="es-ES"/>
        </w:rPr>
        <w:t>…</w:t>
      </w:r>
    </w:p>
    <w:p w:rsidR="00A23755" w:rsidRPr="00C76250" w:rsidRDefault="00A23755" w:rsidP="00A23755">
      <w:pPr>
        <w:ind w:left="851" w:right="901"/>
        <w:jc w:val="both"/>
        <w:rPr>
          <w:rFonts w:ascii="Palatino Linotype" w:hAnsi="Palatino Linotype" w:cs="Arial"/>
          <w:b/>
          <w:i/>
          <w:color w:val="000000"/>
          <w:sz w:val="22"/>
          <w:szCs w:val="22"/>
          <w:lang w:val="es-ES"/>
        </w:rPr>
      </w:pPr>
      <w:r w:rsidRPr="00C76250">
        <w:rPr>
          <w:rFonts w:ascii="Palatino Linotype" w:hAnsi="Palatino Linotype" w:cs="Arial"/>
          <w:b/>
          <w:i/>
          <w:color w:val="000000"/>
          <w:sz w:val="22"/>
          <w:szCs w:val="22"/>
          <w:lang w:val="es-ES"/>
        </w:rPr>
        <w:t>XI. La falta de trámite a una solicitud;</w:t>
      </w:r>
    </w:p>
    <w:p w:rsidR="00A23755" w:rsidRPr="00C76250" w:rsidRDefault="00A23755" w:rsidP="00A23755">
      <w:pPr>
        <w:ind w:left="851" w:right="901"/>
        <w:jc w:val="both"/>
        <w:rPr>
          <w:rFonts w:ascii="Palatino Linotype" w:hAnsi="Palatino Linotype" w:cs="Arial"/>
          <w:i/>
          <w:color w:val="000000"/>
          <w:sz w:val="22"/>
          <w:szCs w:val="22"/>
          <w:lang w:val="es-ES"/>
        </w:rPr>
      </w:pPr>
      <w:r w:rsidRPr="00C76250">
        <w:rPr>
          <w:rFonts w:ascii="Palatino Linotype" w:hAnsi="Palatino Linotype" w:cs="Arial"/>
          <w:i/>
          <w:color w:val="000000"/>
          <w:sz w:val="22"/>
          <w:szCs w:val="22"/>
          <w:lang w:val="es-ES"/>
        </w:rPr>
        <w:t>…”</w:t>
      </w:r>
      <w:r w:rsidR="000C76FF" w:rsidRPr="00C76250">
        <w:rPr>
          <w:rFonts w:ascii="Palatino Linotype" w:hAnsi="Palatino Linotype" w:cs="Arial"/>
          <w:i/>
          <w:color w:val="000000"/>
          <w:sz w:val="22"/>
          <w:szCs w:val="22"/>
          <w:lang w:val="es-ES"/>
        </w:rPr>
        <w:t xml:space="preserve"> </w:t>
      </w:r>
      <w:r w:rsidRPr="00C76250">
        <w:rPr>
          <w:rFonts w:ascii="Palatino Linotype" w:hAnsi="Palatino Linotype" w:cs="Arial"/>
          <w:i/>
          <w:color w:val="000000"/>
          <w:sz w:val="22"/>
          <w:szCs w:val="22"/>
          <w:lang w:val="es-ES"/>
        </w:rPr>
        <w:t>(Énfasis añadido)</w:t>
      </w:r>
    </w:p>
    <w:p w:rsidR="00A23755" w:rsidRPr="00C76250" w:rsidRDefault="00A23755" w:rsidP="00B577CB">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C76250">
        <w:rPr>
          <w:rFonts w:ascii="Palatino Linotype" w:hAnsi="Palatino Linotype" w:cs="Arial"/>
          <w:lang w:val="es-ES"/>
        </w:rPr>
        <w:t xml:space="preserve">El precepto legal citado, establece como supuestos de procedencia del recurso de revisión, en aquellos casos en que no se dé tramite a una solicitud y por tanto respuesta a lo solicitado; por lo que, en el presente caso, </w:t>
      </w:r>
      <w:r w:rsidRPr="00C76250">
        <w:rPr>
          <w:rFonts w:ascii="Palatino Linotype" w:hAnsi="Palatino Linotype" w:cs="Arial"/>
          <w:b/>
          <w:lang w:val="es-ES"/>
        </w:rPr>
        <w:t>EL SUJETO OBLIGADO</w:t>
      </w:r>
      <w:r w:rsidRPr="00C76250">
        <w:rPr>
          <w:rFonts w:ascii="Palatino Linotype" w:hAnsi="Palatino Linotype" w:cs="Arial"/>
          <w:lang w:val="es-ES"/>
        </w:rPr>
        <w:t xml:space="preserve"> omitió turnar a las áreas competentes y dar respuesta a lo requerido por </w:t>
      </w:r>
      <w:r w:rsidRPr="00C76250">
        <w:rPr>
          <w:rFonts w:ascii="Palatino Linotype" w:hAnsi="Palatino Linotype" w:cs="Arial"/>
          <w:b/>
          <w:lang w:val="es-ES"/>
        </w:rPr>
        <w:t xml:space="preserve">EL RECURRENTE </w:t>
      </w:r>
      <w:r w:rsidRPr="00C76250">
        <w:rPr>
          <w:rFonts w:ascii="Palatino Linotype" w:hAnsi="Palatino Linotype" w:cs="Arial"/>
          <w:lang w:val="es-ES"/>
        </w:rPr>
        <w:t xml:space="preserve">en su solicitud de información pública; atento a ello, </w:t>
      </w:r>
      <w:r w:rsidRPr="00C76250">
        <w:rPr>
          <w:rFonts w:ascii="Palatino Linotype" w:hAnsi="Palatino Linotype"/>
          <w:lang w:val="es-ES"/>
        </w:rPr>
        <w:t xml:space="preserve">este Órgano Garante </w:t>
      </w:r>
      <w:r w:rsidRPr="00C76250">
        <w:rPr>
          <w:rFonts w:ascii="Palatino Linotype" w:hAnsi="Palatino Linotype" w:cs="Arial"/>
          <w:lang w:val="es-ES"/>
        </w:rPr>
        <w:t xml:space="preserve">considera que las </w:t>
      </w:r>
      <w:r w:rsidRPr="00C76250">
        <w:rPr>
          <w:rFonts w:ascii="Palatino Linotype" w:hAnsi="Palatino Linotype" w:cs="Arial"/>
          <w:lang w:val="es-ES"/>
        </w:rPr>
        <w:lastRenderedPageBreak/>
        <w:t xml:space="preserve">razones o motivos de inconformidad son </w:t>
      </w:r>
      <w:r w:rsidRPr="00C76250">
        <w:rPr>
          <w:rFonts w:ascii="Palatino Linotype" w:hAnsi="Palatino Linotype" w:cs="Arial"/>
          <w:b/>
          <w:lang w:val="es-ES"/>
        </w:rPr>
        <w:t>fundados</w:t>
      </w:r>
      <w:r w:rsidRPr="00C76250">
        <w:rPr>
          <w:rFonts w:ascii="Palatino Linotype" w:hAnsi="Palatino Linotype" w:cs="Arial"/>
          <w:lang w:val="es-ES"/>
        </w:rPr>
        <w:t>.</w:t>
      </w:r>
    </w:p>
    <w:p w:rsidR="00A23755" w:rsidRPr="00C76250" w:rsidRDefault="00A23755" w:rsidP="00B577CB">
      <w:pPr>
        <w:spacing w:before="100" w:beforeAutospacing="1" w:after="100" w:afterAutospacing="1" w:line="360" w:lineRule="auto"/>
        <w:jc w:val="both"/>
        <w:rPr>
          <w:rFonts w:ascii="Palatino Linotype" w:hAnsi="Palatino Linotype"/>
        </w:rPr>
      </w:pPr>
      <w:r w:rsidRPr="00C76250">
        <w:rPr>
          <w:rFonts w:ascii="Palatino Linotype" w:hAnsi="Palatino Linotype"/>
        </w:rPr>
        <w:t xml:space="preserve">Es así que, de acuerdo a los motivos de inconformidad hechos valer por </w:t>
      </w:r>
      <w:r w:rsidRPr="00C76250">
        <w:rPr>
          <w:rFonts w:ascii="Palatino Linotype" w:hAnsi="Palatino Linotype"/>
          <w:b/>
        </w:rPr>
        <w:t>EL RECURRENTE</w:t>
      </w:r>
      <w:r w:rsidRPr="00C76250">
        <w:rPr>
          <w:rFonts w:ascii="Palatino Linotype" w:hAnsi="Palatino Linotype"/>
        </w:rPr>
        <w:t>, ante la falta tanto de respuesta a la solicitud, como del envío del Informe Justificado por parte del</w:t>
      </w:r>
      <w:r w:rsidRPr="00C76250">
        <w:rPr>
          <w:rFonts w:ascii="Palatino Linotype" w:hAnsi="Palatino Linotype"/>
          <w:b/>
        </w:rPr>
        <w:t xml:space="preserve"> SUJETO OBLIGADO</w:t>
      </w:r>
      <w:r w:rsidRPr="00C76250">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rsidR="00A23755" w:rsidRPr="00C76250" w:rsidRDefault="00A23755" w:rsidP="00B577CB">
      <w:pPr>
        <w:spacing w:before="100" w:beforeAutospacing="1" w:after="100" w:afterAutospacing="1" w:line="360" w:lineRule="auto"/>
        <w:jc w:val="both"/>
        <w:rPr>
          <w:rFonts w:ascii="Palatino Linotype" w:hAnsi="Palatino Linotype"/>
        </w:rPr>
      </w:pPr>
      <w:r w:rsidRPr="00C76250">
        <w:rPr>
          <w:rFonts w:ascii="Palatino Linotype" w:eastAsia="Arial Unicode MS" w:hAnsi="Palatino Linotype" w:cs="Arial"/>
          <w:color w:val="000000"/>
        </w:rPr>
        <w:t xml:space="preserve">En ese contexto, </w:t>
      </w:r>
      <w:r w:rsidRPr="00C76250">
        <w:rPr>
          <w:rFonts w:ascii="Palatino Linotype" w:hAnsi="Palatino Linotype"/>
        </w:rPr>
        <w:t>es pertinente enfatizar lo que al derecho de acceso a la información pública, se refiere el artículo 6°, Apartado A de la Constitución Política de los Estados Unidos Mexicanos, que señala:</w:t>
      </w:r>
    </w:p>
    <w:p w:rsidR="00A23755" w:rsidRPr="00C76250" w:rsidRDefault="00A23755" w:rsidP="00A23755">
      <w:pPr>
        <w:ind w:left="851" w:right="901"/>
        <w:jc w:val="both"/>
        <w:rPr>
          <w:rFonts w:ascii="Palatino Linotype" w:hAnsi="Palatino Linotype" w:cs="Arial"/>
          <w:i/>
          <w:sz w:val="22"/>
          <w:szCs w:val="22"/>
        </w:rPr>
      </w:pPr>
      <w:r w:rsidRPr="00C76250">
        <w:rPr>
          <w:rFonts w:ascii="Palatino Linotype" w:hAnsi="Palatino Linotype" w:cs="Arial"/>
          <w:i/>
          <w:sz w:val="22"/>
          <w:szCs w:val="22"/>
        </w:rPr>
        <w:t>“</w:t>
      </w:r>
      <w:r w:rsidRPr="00C76250">
        <w:rPr>
          <w:rFonts w:ascii="Palatino Linotype" w:hAnsi="Palatino Linotype" w:cs="Arial"/>
          <w:b/>
          <w:i/>
          <w:sz w:val="22"/>
          <w:szCs w:val="22"/>
        </w:rPr>
        <w:t>Artículo 6o.</w:t>
      </w:r>
      <w:r w:rsidRPr="00C76250">
        <w:rPr>
          <w:rFonts w:ascii="Palatino Linotype" w:hAnsi="Palatino Linotype" w:cs="Arial"/>
          <w:i/>
          <w:sz w:val="22"/>
          <w:szCs w:val="22"/>
        </w:rPr>
        <w:t xml:space="preserve">  . . .</w:t>
      </w:r>
    </w:p>
    <w:p w:rsidR="00A23755" w:rsidRPr="00C76250" w:rsidRDefault="00A23755" w:rsidP="00A23755">
      <w:pPr>
        <w:ind w:left="851" w:right="901"/>
        <w:jc w:val="both"/>
        <w:rPr>
          <w:rFonts w:ascii="Palatino Linotype" w:hAnsi="Palatino Linotype" w:cs="Arial"/>
          <w:i/>
          <w:color w:val="000000"/>
          <w:sz w:val="22"/>
          <w:szCs w:val="22"/>
          <w:lang w:eastAsia="es-MX"/>
        </w:rPr>
      </w:pPr>
      <w:r w:rsidRPr="00C76250">
        <w:rPr>
          <w:rFonts w:ascii="Palatino Linotype" w:hAnsi="Palatino Linotype" w:cs="Arial"/>
          <w:b/>
          <w:bCs/>
          <w:i/>
          <w:color w:val="000000"/>
          <w:sz w:val="22"/>
          <w:szCs w:val="22"/>
          <w:lang w:eastAsia="es-MX"/>
        </w:rPr>
        <w:t>A.</w:t>
      </w:r>
      <w:r w:rsidRPr="00C76250">
        <w:rPr>
          <w:rFonts w:ascii="Palatino Linotype" w:hAnsi="Palatino Linotype" w:cs="Arial"/>
          <w:i/>
          <w:color w:val="000000"/>
          <w:sz w:val="22"/>
          <w:szCs w:val="22"/>
          <w:lang w:eastAsia="es-MX"/>
        </w:rPr>
        <w:t xml:space="preserve"> Para el ejercicio del </w:t>
      </w:r>
      <w:r w:rsidRPr="00C76250">
        <w:rPr>
          <w:rFonts w:ascii="Palatino Linotype" w:hAnsi="Palatino Linotype" w:cs="Arial"/>
          <w:bCs/>
          <w:i/>
          <w:color w:val="000000"/>
          <w:sz w:val="22"/>
          <w:szCs w:val="22"/>
        </w:rPr>
        <w:t>derecho</w:t>
      </w:r>
      <w:r w:rsidRPr="00C76250">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rsidR="00A23755" w:rsidRPr="00C76250" w:rsidRDefault="00A23755" w:rsidP="00A23755">
      <w:pPr>
        <w:ind w:left="851" w:right="901"/>
        <w:jc w:val="both"/>
        <w:rPr>
          <w:rFonts w:ascii="Palatino Linotype" w:hAnsi="Palatino Linotype" w:cs="Arial"/>
          <w:i/>
          <w:sz w:val="22"/>
          <w:szCs w:val="22"/>
        </w:rPr>
      </w:pPr>
      <w:r w:rsidRPr="00C76250">
        <w:rPr>
          <w:rFonts w:ascii="Palatino Linotype" w:hAnsi="Palatino Linotype" w:cs="Arial"/>
          <w:b/>
          <w:bCs/>
          <w:i/>
          <w:color w:val="000000"/>
          <w:sz w:val="22"/>
          <w:szCs w:val="22"/>
          <w:lang w:eastAsia="es-MX"/>
        </w:rPr>
        <w:t xml:space="preserve">I. </w:t>
      </w:r>
      <w:r w:rsidRPr="00C76250">
        <w:rPr>
          <w:rFonts w:ascii="Palatino Linotype" w:hAnsi="Palatino Linotype" w:cs="Arial"/>
          <w:i/>
          <w:color w:val="000000"/>
          <w:sz w:val="22"/>
          <w:szCs w:val="22"/>
          <w:lang w:eastAsia="es-MX"/>
        </w:rPr>
        <w:t xml:space="preserve">Toda la información en posesión de cualquier autoridad, entidad, órgano y organismo de los Poderes Ejecutivo, </w:t>
      </w:r>
      <w:r w:rsidRPr="00C76250">
        <w:rPr>
          <w:rFonts w:ascii="Palatino Linotype" w:hAnsi="Palatino Linotype" w:cs="Arial"/>
          <w:i/>
          <w:sz w:val="22"/>
          <w:szCs w:val="22"/>
        </w:rPr>
        <w:t>Legislativo</w:t>
      </w:r>
      <w:r w:rsidRPr="00C76250">
        <w:rPr>
          <w:rFonts w:ascii="Palatino Linotype" w:hAnsi="Palatino Linotype" w:cs="Arial"/>
          <w:i/>
          <w:color w:val="000000"/>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C76250">
        <w:rPr>
          <w:rFonts w:ascii="Palatino Linotype" w:hAnsi="Palatino Linotype" w:cs="Arial"/>
          <w:i/>
          <w:sz w:val="22"/>
          <w:szCs w:val="22"/>
        </w:rPr>
        <w:t xml:space="preserve"> </w:t>
      </w:r>
      <w:r w:rsidRPr="00C76250">
        <w:rPr>
          <w:rFonts w:ascii="Palatino Linotype" w:hAnsi="Palatino Linotype" w:cs="Arial"/>
          <w:i/>
          <w:color w:val="000000"/>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A23755" w:rsidRPr="00C76250" w:rsidRDefault="00A23755" w:rsidP="00A23755">
      <w:pPr>
        <w:ind w:left="851" w:right="901"/>
        <w:jc w:val="both"/>
        <w:rPr>
          <w:rFonts w:ascii="Palatino Linotype" w:hAnsi="Palatino Linotype" w:cs="Arial"/>
          <w:i/>
          <w:color w:val="000000"/>
          <w:sz w:val="22"/>
          <w:szCs w:val="22"/>
          <w:lang w:eastAsia="es-MX"/>
        </w:rPr>
      </w:pPr>
      <w:r w:rsidRPr="00C76250">
        <w:rPr>
          <w:rFonts w:ascii="Palatino Linotype" w:hAnsi="Palatino Linotype" w:cs="Arial"/>
          <w:b/>
          <w:bCs/>
          <w:i/>
          <w:color w:val="000000"/>
          <w:sz w:val="22"/>
          <w:szCs w:val="22"/>
          <w:lang w:eastAsia="es-MX"/>
        </w:rPr>
        <w:t xml:space="preserve">II. </w:t>
      </w:r>
      <w:r w:rsidRPr="00C76250">
        <w:rPr>
          <w:rFonts w:ascii="Palatino Linotype" w:hAnsi="Palatino Linotype" w:cs="Arial"/>
          <w:i/>
          <w:color w:val="000000"/>
          <w:sz w:val="22"/>
          <w:szCs w:val="22"/>
          <w:lang w:eastAsia="es-MX"/>
        </w:rPr>
        <w:t xml:space="preserve">La información que se refiere a la vida privada y los datos personales será protegida en los términos y con las excepciones que fijen las leyes. </w:t>
      </w:r>
    </w:p>
    <w:p w:rsidR="00A23755" w:rsidRPr="00C76250" w:rsidRDefault="00A23755" w:rsidP="00A23755">
      <w:pPr>
        <w:ind w:left="851" w:right="901"/>
        <w:jc w:val="both"/>
        <w:rPr>
          <w:rFonts w:ascii="Palatino Linotype" w:hAnsi="Palatino Linotype" w:cs="Arial"/>
          <w:i/>
          <w:color w:val="000000"/>
          <w:sz w:val="22"/>
          <w:szCs w:val="22"/>
          <w:lang w:eastAsia="es-MX"/>
        </w:rPr>
      </w:pPr>
      <w:r w:rsidRPr="00C76250">
        <w:rPr>
          <w:rFonts w:ascii="Palatino Linotype" w:hAnsi="Palatino Linotype" w:cs="Arial"/>
          <w:b/>
          <w:bCs/>
          <w:i/>
          <w:color w:val="000000"/>
          <w:sz w:val="22"/>
          <w:szCs w:val="22"/>
          <w:lang w:eastAsia="es-MX"/>
        </w:rPr>
        <w:t xml:space="preserve">III. </w:t>
      </w:r>
      <w:r w:rsidRPr="00C76250">
        <w:rPr>
          <w:rFonts w:ascii="Palatino Linotype" w:hAnsi="Palatino Linotype" w:cs="Arial"/>
          <w:i/>
          <w:color w:val="000000"/>
          <w:sz w:val="22"/>
          <w:szCs w:val="22"/>
          <w:lang w:eastAsia="es-MX"/>
        </w:rPr>
        <w:t xml:space="preserve">Toda persona, sin necesidad de </w:t>
      </w:r>
      <w:r w:rsidRPr="00C76250">
        <w:rPr>
          <w:rFonts w:ascii="Palatino Linotype" w:hAnsi="Palatino Linotype" w:cs="Arial"/>
          <w:i/>
          <w:sz w:val="22"/>
          <w:szCs w:val="22"/>
        </w:rPr>
        <w:t>acreditar</w:t>
      </w:r>
      <w:r w:rsidRPr="00C76250">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rsidR="00A23755" w:rsidRPr="00C76250" w:rsidRDefault="00A23755" w:rsidP="00A23755">
      <w:pPr>
        <w:ind w:left="851" w:right="901"/>
        <w:jc w:val="both"/>
        <w:rPr>
          <w:rFonts w:ascii="Palatino Linotype" w:hAnsi="Palatino Linotype" w:cs="Arial"/>
          <w:i/>
          <w:color w:val="000000"/>
          <w:sz w:val="22"/>
          <w:szCs w:val="22"/>
          <w:lang w:eastAsia="es-MX"/>
        </w:rPr>
      </w:pPr>
      <w:r w:rsidRPr="00C76250">
        <w:rPr>
          <w:rFonts w:ascii="Palatino Linotype" w:hAnsi="Palatino Linotype" w:cs="Arial"/>
          <w:b/>
          <w:bCs/>
          <w:i/>
          <w:color w:val="000000"/>
          <w:sz w:val="22"/>
          <w:szCs w:val="22"/>
          <w:lang w:eastAsia="es-MX"/>
        </w:rPr>
        <w:lastRenderedPageBreak/>
        <w:t xml:space="preserve">IV. </w:t>
      </w:r>
      <w:r w:rsidRPr="00C76250">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A23755" w:rsidRPr="00C76250" w:rsidRDefault="00A23755" w:rsidP="00A23755">
      <w:pPr>
        <w:ind w:left="851" w:right="901"/>
        <w:jc w:val="both"/>
        <w:rPr>
          <w:rFonts w:ascii="Palatino Linotype" w:hAnsi="Palatino Linotype" w:cs="Arial"/>
          <w:i/>
          <w:color w:val="000000"/>
          <w:sz w:val="22"/>
          <w:szCs w:val="22"/>
          <w:lang w:eastAsia="es-MX"/>
        </w:rPr>
      </w:pPr>
      <w:r w:rsidRPr="00C76250">
        <w:rPr>
          <w:rFonts w:ascii="Palatino Linotype" w:hAnsi="Palatino Linotype" w:cs="Arial"/>
          <w:b/>
          <w:bCs/>
          <w:i/>
          <w:color w:val="000000"/>
          <w:sz w:val="22"/>
          <w:szCs w:val="22"/>
          <w:lang w:eastAsia="es-MX"/>
        </w:rPr>
        <w:t xml:space="preserve">V. </w:t>
      </w:r>
      <w:r w:rsidRPr="00C76250">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A23755" w:rsidRPr="00C76250" w:rsidRDefault="00A23755" w:rsidP="00A23755">
      <w:pPr>
        <w:ind w:left="851" w:right="901"/>
        <w:jc w:val="both"/>
        <w:rPr>
          <w:rFonts w:ascii="Palatino Linotype" w:hAnsi="Palatino Linotype" w:cs="Arial"/>
          <w:i/>
          <w:color w:val="000000"/>
          <w:sz w:val="22"/>
          <w:szCs w:val="22"/>
          <w:lang w:eastAsia="es-MX"/>
        </w:rPr>
      </w:pPr>
      <w:r w:rsidRPr="00C76250">
        <w:rPr>
          <w:rFonts w:ascii="Palatino Linotype" w:hAnsi="Palatino Linotype" w:cs="Arial"/>
          <w:b/>
          <w:bCs/>
          <w:i/>
          <w:color w:val="000000"/>
          <w:sz w:val="22"/>
          <w:szCs w:val="22"/>
          <w:lang w:eastAsia="es-MX"/>
        </w:rPr>
        <w:t xml:space="preserve">VI. </w:t>
      </w:r>
      <w:r w:rsidRPr="00C76250">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rsidR="00A23755" w:rsidRPr="00C76250" w:rsidRDefault="00A23755" w:rsidP="00A23755">
      <w:pPr>
        <w:ind w:left="851" w:right="901"/>
        <w:jc w:val="both"/>
        <w:rPr>
          <w:rFonts w:ascii="Palatino Linotype" w:hAnsi="Palatino Linotype" w:cs="Arial"/>
          <w:i/>
          <w:sz w:val="22"/>
          <w:szCs w:val="22"/>
        </w:rPr>
      </w:pPr>
      <w:r w:rsidRPr="00C76250">
        <w:rPr>
          <w:rFonts w:ascii="Palatino Linotype" w:hAnsi="Palatino Linotype" w:cs="Arial"/>
          <w:b/>
          <w:bCs/>
          <w:i/>
          <w:color w:val="000000"/>
          <w:sz w:val="22"/>
          <w:szCs w:val="22"/>
          <w:lang w:eastAsia="es-MX"/>
        </w:rPr>
        <w:t xml:space="preserve">VII. </w:t>
      </w:r>
      <w:r w:rsidRPr="00C76250">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sidRPr="00C76250">
        <w:rPr>
          <w:rFonts w:ascii="Palatino Linotype" w:hAnsi="Palatino Linotype" w:cs="Arial"/>
          <w:i/>
          <w:sz w:val="22"/>
          <w:szCs w:val="22"/>
        </w:rPr>
        <w:t xml:space="preserve">” </w:t>
      </w:r>
    </w:p>
    <w:p w:rsidR="000C76FF" w:rsidRPr="00C76250" w:rsidRDefault="000C76FF" w:rsidP="00A23755">
      <w:pPr>
        <w:ind w:left="851" w:right="901"/>
        <w:jc w:val="both"/>
        <w:rPr>
          <w:rFonts w:ascii="Palatino Linotype" w:hAnsi="Palatino Linotype"/>
          <w:sz w:val="22"/>
          <w:szCs w:val="22"/>
        </w:rPr>
      </w:pPr>
    </w:p>
    <w:p w:rsidR="00A23755" w:rsidRPr="00C76250" w:rsidRDefault="00A23755" w:rsidP="00A23755">
      <w:pPr>
        <w:ind w:left="851" w:right="901"/>
        <w:jc w:val="both"/>
        <w:rPr>
          <w:rFonts w:ascii="Palatino Linotype" w:hAnsi="Palatino Linotype"/>
          <w:sz w:val="22"/>
          <w:szCs w:val="22"/>
        </w:rPr>
      </w:pPr>
      <w:r w:rsidRPr="00C76250">
        <w:rPr>
          <w:rFonts w:ascii="Palatino Linotype" w:hAnsi="Palatino Linotype"/>
          <w:sz w:val="22"/>
          <w:szCs w:val="22"/>
        </w:rPr>
        <w:t>(Énfasis añadido)</w:t>
      </w:r>
    </w:p>
    <w:p w:rsidR="00A23755" w:rsidRPr="00C76250" w:rsidRDefault="00A23755" w:rsidP="00B577CB">
      <w:pPr>
        <w:spacing w:before="100" w:beforeAutospacing="1" w:after="100" w:afterAutospacing="1" w:line="360" w:lineRule="auto"/>
        <w:jc w:val="both"/>
        <w:rPr>
          <w:rFonts w:ascii="Palatino Linotype" w:hAnsi="Palatino Linotype"/>
        </w:rPr>
      </w:pPr>
      <w:r w:rsidRPr="00C76250">
        <w:rPr>
          <w:rFonts w:ascii="Palatino Linotype" w:hAnsi="Palatino Linotype"/>
        </w:rPr>
        <w:t>Por su parte, la Constitución Política del Estado Libre y Soberano de México, en su artículo 5°, párrafos vigésimo segundo, vigésimo tercero y vigésimo cuarto fracción I, dispone lo siguiente:</w:t>
      </w:r>
    </w:p>
    <w:p w:rsidR="00A23755" w:rsidRPr="00C76250" w:rsidRDefault="00A23755" w:rsidP="00A23755">
      <w:pPr>
        <w:ind w:left="851" w:right="901"/>
        <w:jc w:val="both"/>
        <w:rPr>
          <w:rFonts w:ascii="Palatino Linotype" w:hAnsi="Palatino Linotype" w:cs="Arial"/>
          <w:b/>
          <w:i/>
          <w:sz w:val="22"/>
          <w:szCs w:val="22"/>
        </w:rPr>
      </w:pPr>
      <w:r w:rsidRPr="00C76250">
        <w:rPr>
          <w:rFonts w:ascii="Palatino Linotype" w:hAnsi="Palatino Linotype" w:cs="Arial"/>
          <w:i/>
          <w:sz w:val="22"/>
          <w:szCs w:val="22"/>
        </w:rPr>
        <w:t>“</w:t>
      </w:r>
      <w:r w:rsidRPr="00C76250">
        <w:rPr>
          <w:rFonts w:ascii="Palatino Linotype" w:hAnsi="Palatino Linotype" w:cs="Arial"/>
          <w:b/>
          <w:i/>
          <w:sz w:val="22"/>
          <w:szCs w:val="22"/>
        </w:rPr>
        <w:t xml:space="preserve">Artículo 5.  … </w:t>
      </w:r>
    </w:p>
    <w:p w:rsidR="00A23755" w:rsidRPr="00C76250" w:rsidRDefault="00A23755" w:rsidP="00A23755">
      <w:pPr>
        <w:ind w:left="851" w:right="901"/>
        <w:jc w:val="both"/>
        <w:rPr>
          <w:rFonts w:ascii="Palatino Linotype" w:hAnsi="Palatino Linotype" w:cs="Arial"/>
          <w:i/>
          <w:sz w:val="22"/>
          <w:szCs w:val="22"/>
        </w:rPr>
      </w:pPr>
      <w:r w:rsidRPr="00C76250">
        <w:rPr>
          <w:rFonts w:ascii="Palatino Linotype" w:hAnsi="Palatino Linotype" w:cs="Arial"/>
          <w:i/>
          <w:sz w:val="22"/>
          <w:szCs w:val="22"/>
        </w:rPr>
        <w:t>. . .</w:t>
      </w:r>
    </w:p>
    <w:p w:rsidR="00A23755" w:rsidRPr="00C76250" w:rsidRDefault="00A23755" w:rsidP="00A23755">
      <w:pPr>
        <w:ind w:left="851" w:right="901"/>
        <w:jc w:val="both"/>
        <w:rPr>
          <w:rFonts w:ascii="Palatino Linotype" w:hAnsi="Palatino Linotype" w:cs="Arial"/>
          <w:i/>
          <w:sz w:val="22"/>
          <w:szCs w:val="22"/>
        </w:rPr>
      </w:pPr>
      <w:r w:rsidRPr="00C76250">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A23755" w:rsidRPr="00C76250" w:rsidRDefault="00A23755" w:rsidP="00A23755">
      <w:pPr>
        <w:ind w:left="851" w:right="901"/>
        <w:jc w:val="both"/>
        <w:rPr>
          <w:rFonts w:ascii="Palatino Linotype" w:hAnsi="Palatino Linotype" w:cs="Arial"/>
          <w:i/>
          <w:sz w:val="22"/>
          <w:szCs w:val="22"/>
        </w:rPr>
      </w:pPr>
      <w:r w:rsidRPr="00C76250">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0C76FF" w:rsidRPr="00C76250" w:rsidRDefault="000C76FF" w:rsidP="00A23755">
      <w:pPr>
        <w:ind w:left="851" w:right="901"/>
        <w:jc w:val="both"/>
        <w:rPr>
          <w:rFonts w:ascii="Palatino Linotype" w:hAnsi="Palatino Linotype" w:cs="Arial"/>
          <w:i/>
          <w:sz w:val="22"/>
          <w:szCs w:val="22"/>
        </w:rPr>
      </w:pPr>
    </w:p>
    <w:p w:rsidR="00A23755" w:rsidRPr="00C76250" w:rsidRDefault="00A23755" w:rsidP="00A23755">
      <w:pPr>
        <w:ind w:left="851" w:right="901"/>
        <w:jc w:val="both"/>
        <w:rPr>
          <w:rFonts w:ascii="Palatino Linotype" w:hAnsi="Palatino Linotype" w:cs="Arial"/>
          <w:i/>
          <w:sz w:val="22"/>
          <w:szCs w:val="22"/>
        </w:rPr>
      </w:pPr>
      <w:r w:rsidRPr="00C76250">
        <w:rPr>
          <w:rFonts w:ascii="Palatino Linotype" w:hAnsi="Palatino Linotype" w:cs="Arial"/>
          <w:i/>
          <w:sz w:val="22"/>
          <w:szCs w:val="22"/>
        </w:rPr>
        <w:t>Este derecho se regirá por los principios y bases siguientes:</w:t>
      </w:r>
    </w:p>
    <w:p w:rsidR="000C76FF" w:rsidRPr="00C76250" w:rsidRDefault="000C76FF" w:rsidP="00A23755">
      <w:pPr>
        <w:ind w:left="851" w:right="901"/>
        <w:jc w:val="both"/>
        <w:rPr>
          <w:rFonts w:ascii="Palatino Linotype" w:hAnsi="Palatino Linotype" w:cs="Arial"/>
          <w:i/>
          <w:sz w:val="22"/>
          <w:szCs w:val="22"/>
        </w:rPr>
      </w:pPr>
    </w:p>
    <w:p w:rsidR="00A23755" w:rsidRPr="00C76250" w:rsidRDefault="00A23755" w:rsidP="00A23755">
      <w:pPr>
        <w:ind w:left="851" w:right="901"/>
        <w:jc w:val="both"/>
        <w:rPr>
          <w:rFonts w:ascii="Palatino Linotype" w:hAnsi="Palatino Linotype"/>
          <w:sz w:val="22"/>
          <w:szCs w:val="22"/>
        </w:rPr>
      </w:pPr>
      <w:r w:rsidRPr="00C76250">
        <w:rPr>
          <w:rFonts w:ascii="Palatino Linotype" w:hAnsi="Palatino Linotype" w:cs="Arial"/>
          <w:i/>
          <w:sz w:val="22"/>
          <w:szCs w:val="22"/>
        </w:rPr>
        <w:t xml:space="preserve">I. </w:t>
      </w:r>
      <w:r w:rsidRPr="00C76250">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C76250">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w:t>
      </w:r>
      <w:r w:rsidRPr="00C76250">
        <w:rPr>
          <w:rFonts w:ascii="Palatino Linotype" w:hAnsi="Palatino Linotype" w:cs="Arial"/>
          <w:i/>
          <w:sz w:val="22"/>
          <w:szCs w:val="22"/>
        </w:rPr>
        <w:lastRenderedPageBreak/>
        <w:t>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C76250">
        <w:rPr>
          <w:rFonts w:ascii="Palatino Linotype" w:hAnsi="Palatino Linotype"/>
          <w:sz w:val="22"/>
          <w:szCs w:val="22"/>
        </w:rPr>
        <w:t xml:space="preserve"> </w:t>
      </w:r>
    </w:p>
    <w:p w:rsidR="000C76FF" w:rsidRPr="00C76250" w:rsidRDefault="000C76FF" w:rsidP="00A23755">
      <w:pPr>
        <w:ind w:left="851" w:right="901"/>
        <w:jc w:val="both"/>
        <w:rPr>
          <w:rFonts w:ascii="Palatino Linotype" w:hAnsi="Palatino Linotype"/>
          <w:sz w:val="22"/>
          <w:szCs w:val="22"/>
        </w:rPr>
      </w:pPr>
    </w:p>
    <w:p w:rsidR="00A23755" w:rsidRPr="00C76250" w:rsidRDefault="00A23755" w:rsidP="00A23755">
      <w:pPr>
        <w:ind w:left="851" w:right="901"/>
        <w:jc w:val="both"/>
        <w:rPr>
          <w:rFonts w:ascii="Palatino Linotype" w:hAnsi="Palatino Linotype"/>
          <w:sz w:val="22"/>
          <w:szCs w:val="22"/>
        </w:rPr>
      </w:pPr>
      <w:r w:rsidRPr="00C76250">
        <w:rPr>
          <w:rFonts w:ascii="Palatino Linotype" w:hAnsi="Palatino Linotype"/>
          <w:sz w:val="22"/>
          <w:szCs w:val="22"/>
        </w:rPr>
        <w:t>(Énfasis añadido)</w:t>
      </w:r>
    </w:p>
    <w:p w:rsidR="00A23755" w:rsidRPr="00C76250" w:rsidRDefault="00A23755" w:rsidP="00A23755">
      <w:pPr>
        <w:ind w:left="851" w:right="901"/>
        <w:jc w:val="both"/>
        <w:rPr>
          <w:rFonts w:ascii="Palatino Linotype" w:hAnsi="Palatino Linotype" w:cs="Arial"/>
          <w:i/>
          <w:sz w:val="22"/>
          <w:szCs w:val="22"/>
        </w:rPr>
      </w:pPr>
    </w:p>
    <w:p w:rsidR="00A23755" w:rsidRPr="00C76250" w:rsidRDefault="00A23755" w:rsidP="00A23755">
      <w:pPr>
        <w:spacing w:line="360" w:lineRule="auto"/>
        <w:jc w:val="both"/>
        <w:rPr>
          <w:rFonts w:ascii="Palatino Linotype" w:hAnsi="Palatino Linotype"/>
        </w:rPr>
      </w:pPr>
      <w:r w:rsidRPr="00C76250">
        <w:rPr>
          <w:rFonts w:ascii="Palatino Linotype" w:hAnsi="Palatino Linotype"/>
        </w:rPr>
        <w:t>Asimismo, se tiene que la Ley de Transparencia y Acceso a la Información Pública del Estado de México y Municipios, prevé en su artículo 23, lo siguiente:</w:t>
      </w:r>
    </w:p>
    <w:p w:rsidR="00A23755" w:rsidRPr="00C76250" w:rsidRDefault="00A23755" w:rsidP="00A23755">
      <w:pPr>
        <w:jc w:val="both"/>
        <w:rPr>
          <w:rFonts w:ascii="Palatino Linotype" w:hAnsi="Palatino Linotype"/>
          <w:sz w:val="10"/>
          <w:szCs w:val="10"/>
        </w:rPr>
      </w:pPr>
    </w:p>
    <w:p w:rsidR="00A23755" w:rsidRPr="00C76250" w:rsidRDefault="00A23755" w:rsidP="00A23755">
      <w:pPr>
        <w:ind w:left="851" w:right="901"/>
        <w:jc w:val="both"/>
        <w:rPr>
          <w:rFonts w:ascii="Palatino Linotype" w:hAnsi="Palatino Linotype" w:cs="Arial"/>
          <w:i/>
          <w:sz w:val="22"/>
          <w:szCs w:val="22"/>
        </w:rPr>
      </w:pPr>
      <w:r w:rsidRPr="00C76250">
        <w:rPr>
          <w:rFonts w:ascii="Palatino Linotype" w:hAnsi="Palatino Linotype" w:cs="Arial"/>
          <w:i/>
          <w:sz w:val="22"/>
          <w:szCs w:val="22"/>
        </w:rPr>
        <w:t>“</w:t>
      </w:r>
      <w:r w:rsidRPr="00C76250">
        <w:rPr>
          <w:rFonts w:ascii="Palatino Linotype" w:hAnsi="Palatino Linotype" w:cs="Arial"/>
          <w:b/>
          <w:i/>
          <w:sz w:val="22"/>
          <w:szCs w:val="22"/>
        </w:rPr>
        <w:t>Artículo 23.</w:t>
      </w:r>
      <w:r w:rsidRPr="00C76250">
        <w:rPr>
          <w:rFonts w:ascii="Palatino Linotype" w:hAnsi="Palatino Linotype" w:cs="Arial"/>
          <w:i/>
          <w:sz w:val="22"/>
          <w:szCs w:val="22"/>
        </w:rPr>
        <w:t xml:space="preserve"> Son sujetos obligados a transparentar y permitir el acceso a su información y proteger los datos personales que obren en su poder:</w:t>
      </w:r>
    </w:p>
    <w:p w:rsidR="00A23755" w:rsidRPr="00C76250" w:rsidRDefault="00A23755" w:rsidP="00A23755">
      <w:pPr>
        <w:ind w:left="851" w:right="901"/>
        <w:jc w:val="both"/>
        <w:rPr>
          <w:rFonts w:ascii="Palatino Linotype" w:hAnsi="Palatino Linotype" w:cs="Arial"/>
          <w:i/>
          <w:sz w:val="22"/>
          <w:szCs w:val="22"/>
        </w:rPr>
      </w:pPr>
      <w:r w:rsidRPr="00C76250">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A23755" w:rsidRPr="00C76250" w:rsidRDefault="00A23755" w:rsidP="00A23755">
      <w:pPr>
        <w:ind w:left="851" w:right="901"/>
        <w:jc w:val="both"/>
        <w:rPr>
          <w:rFonts w:ascii="Palatino Linotype" w:hAnsi="Palatino Linotype" w:cs="Arial"/>
          <w:i/>
          <w:sz w:val="22"/>
          <w:szCs w:val="22"/>
        </w:rPr>
      </w:pPr>
      <w:r w:rsidRPr="00C76250">
        <w:rPr>
          <w:rFonts w:ascii="Palatino Linotype" w:hAnsi="Palatino Linotype" w:cs="Arial"/>
          <w:i/>
          <w:sz w:val="22"/>
          <w:szCs w:val="22"/>
        </w:rPr>
        <w:t>II. El Poder Legislativo del Estado, los organismos, órganos y entidades de la Legislatura y sus dependencias;</w:t>
      </w:r>
    </w:p>
    <w:p w:rsidR="00A23755" w:rsidRPr="00C76250" w:rsidRDefault="00A23755" w:rsidP="00A23755">
      <w:pPr>
        <w:ind w:left="851" w:right="901"/>
        <w:jc w:val="both"/>
        <w:rPr>
          <w:rFonts w:ascii="Palatino Linotype" w:hAnsi="Palatino Linotype" w:cs="Arial"/>
          <w:i/>
          <w:sz w:val="22"/>
          <w:szCs w:val="22"/>
        </w:rPr>
      </w:pPr>
      <w:r w:rsidRPr="00C76250">
        <w:rPr>
          <w:rFonts w:ascii="Palatino Linotype" w:hAnsi="Palatino Linotype" w:cs="Arial"/>
          <w:i/>
          <w:sz w:val="22"/>
          <w:szCs w:val="22"/>
        </w:rPr>
        <w:t>III. El Poder Judicial, sus organismos, órganos y entidades, así como el Consejo de la Judicatura del Estado;</w:t>
      </w:r>
    </w:p>
    <w:p w:rsidR="00A23755" w:rsidRPr="00C76250" w:rsidRDefault="00A23755" w:rsidP="00A23755">
      <w:pPr>
        <w:ind w:left="851" w:right="901"/>
        <w:jc w:val="both"/>
        <w:rPr>
          <w:rFonts w:ascii="Palatino Linotype" w:hAnsi="Palatino Linotype" w:cs="Arial"/>
          <w:b/>
          <w:i/>
          <w:sz w:val="22"/>
          <w:szCs w:val="22"/>
        </w:rPr>
      </w:pPr>
      <w:r w:rsidRPr="00C76250">
        <w:rPr>
          <w:rFonts w:ascii="Palatino Linotype" w:hAnsi="Palatino Linotype" w:cs="Arial"/>
          <w:b/>
          <w:i/>
          <w:sz w:val="22"/>
          <w:szCs w:val="22"/>
        </w:rPr>
        <w:t>IV. Los ayuntamientos y las dependencias, organismos, órganos y entidades de la administración municipal;</w:t>
      </w:r>
    </w:p>
    <w:p w:rsidR="00A23755" w:rsidRPr="00C76250" w:rsidRDefault="00A23755" w:rsidP="00A23755">
      <w:pPr>
        <w:ind w:left="851" w:right="901"/>
        <w:jc w:val="both"/>
        <w:rPr>
          <w:rFonts w:ascii="Palatino Linotype" w:hAnsi="Palatino Linotype" w:cs="Arial"/>
          <w:i/>
          <w:sz w:val="22"/>
          <w:szCs w:val="22"/>
        </w:rPr>
      </w:pPr>
      <w:r w:rsidRPr="00C76250">
        <w:rPr>
          <w:rFonts w:ascii="Palatino Linotype" w:hAnsi="Palatino Linotype" w:cs="Arial"/>
          <w:i/>
          <w:sz w:val="22"/>
          <w:szCs w:val="22"/>
        </w:rPr>
        <w:t>V. Los órganos autónomos;</w:t>
      </w:r>
    </w:p>
    <w:p w:rsidR="00A23755" w:rsidRPr="00C76250" w:rsidRDefault="00A23755" w:rsidP="00A23755">
      <w:pPr>
        <w:ind w:left="851" w:right="901"/>
        <w:jc w:val="both"/>
        <w:rPr>
          <w:rFonts w:ascii="Palatino Linotype" w:hAnsi="Palatino Linotype" w:cs="Arial"/>
          <w:i/>
          <w:sz w:val="22"/>
          <w:szCs w:val="22"/>
        </w:rPr>
      </w:pPr>
      <w:r w:rsidRPr="00C76250">
        <w:rPr>
          <w:rFonts w:ascii="Palatino Linotype" w:hAnsi="Palatino Linotype" w:cs="Arial"/>
          <w:i/>
          <w:sz w:val="22"/>
          <w:szCs w:val="22"/>
        </w:rPr>
        <w:t>VI. Los tribunales administrativos y autoridades jurisdiccionales en materia laboral;</w:t>
      </w:r>
    </w:p>
    <w:p w:rsidR="00A23755" w:rsidRPr="00C76250" w:rsidRDefault="00A23755" w:rsidP="00A23755">
      <w:pPr>
        <w:ind w:left="851" w:right="901"/>
        <w:jc w:val="both"/>
        <w:rPr>
          <w:rFonts w:ascii="Palatino Linotype" w:hAnsi="Palatino Linotype" w:cs="Arial"/>
          <w:i/>
          <w:sz w:val="22"/>
          <w:szCs w:val="22"/>
        </w:rPr>
      </w:pPr>
      <w:r w:rsidRPr="00C76250">
        <w:rPr>
          <w:rFonts w:ascii="Palatino Linotype" w:hAnsi="Palatino Linotype" w:cs="Arial"/>
          <w:i/>
          <w:sz w:val="22"/>
          <w:szCs w:val="22"/>
        </w:rPr>
        <w:t>VII. Los partidos políticos y agrupaciones políticas, en los términos de las disposiciones aplicables;</w:t>
      </w:r>
    </w:p>
    <w:p w:rsidR="00A23755" w:rsidRPr="00C76250" w:rsidRDefault="00A23755" w:rsidP="00A23755">
      <w:pPr>
        <w:ind w:left="851" w:right="901"/>
        <w:jc w:val="both"/>
        <w:rPr>
          <w:rFonts w:ascii="Palatino Linotype" w:hAnsi="Palatino Linotype" w:cs="Arial"/>
          <w:i/>
          <w:sz w:val="22"/>
          <w:szCs w:val="22"/>
        </w:rPr>
      </w:pPr>
      <w:r w:rsidRPr="00C76250">
        <w:rPr>
          <w:rFonts w:ascii="Palatino Linotype" w:hAnsi="Palatino Linotype" w:cs="Arial"/>
          <w:i/>
          <w:sz w:val="22"/>
          <w:szCs w:val="22"/>
        </w:rPr>
        <w:t>VIII. Los fideicomisos y fondos públicos que cuenten con financiamiento público, parcial o total, o con participación de entidades de gobierno;</w:t>
      </w:r>
    </w:p>
    <w:p w:rsidR="00A23755" w:rsidRPr="00C76250" w:rsidRDefault="00A23755" w:rsidP="00A23755">
      <w:pPr>
        <w:ind w:left="851" w:right="901"/>
        <w:jc w:val="both"/>
        <w:rPr>
          <w:rFonts w:ascii="Palatino Linotype" w:hAnsi="Palatino Linotype" w:cs="Arial"/>
          <w:i/>
          <w:sz w:val="22"/>
          <w:szCs w:val="22"/>
        </w:rPr>
      </w:pPr>
      <w:r w:rsidRPr="00C76250">
        <w:rPr>
          <w:rFonts w:ascii="Palatino Linotype" w:hAnsi="Palatino Linotype" w:cs="Arial"/>
          <w:i/>
          <w:sz w:val="22"/>
          <w:szCs w:val="22"/>
        </w:rPr>
        <w:t>IX. Los sindicatos que reciban y/o ejerzan recursos públicos en el ámbito estatal y municipal;</w:t>
      </w:r>
    </w:p>
    <w:p w:rsidR="00A23755" w:rsidRPr="00C76250" w:rsidRDefault="00A23755" w:rsidP="00A23755">
      <w:pPr>
        <w:ind w:left="851" w:right="901"/>
        <w:jc w:val="both"/>
        <w:rPr>
          <w:rFonts w:ascii="Palatino Linotype" w:hAnsi="Palatino Linotype" w:cs="Arial"/>
          <w:i/>
          <w:sz w:val="22"/>
          <w:szCs w:val="22"/>
        </w:rPr>
      </w:pPr>
      <w:r w:rsidRPr="00C76250">
        <w:rPr>
          <w:rFonts w:ascii="Palatino Linotype" w:hAnsi="Palatino Linotype" w:cs="Arial"/>
          <w:i/>
          <w:sz w:val="22"/>
          <w:szCs w:val="22"/>
        </w:rPr>
        <w:t>X. Cualquier persona física o jurídico colectiva que reciba y ejerza recursos públicos en el ámbito estatal o municipal; y</w:t>
      </w:r>
    </w:p>
    <w:p w:rsidR="00A23755" w:rsidRPr="00C76250" w:rsidRDefault="00A23755" w:rsidP="00A23755">
      <w:pPr>
        <w:ind w:left="851" w:right="901"/>
        <w:jc w:val="both"/>
        <w:rPr>
          <w:rFonts w:ascii="Palatino Linotype" w:hAnsi="Palatino Linotype" w:cs="Arial"/>
          <w:i/>
          <w:sz w:val="22"/>
          <w:szCs w:val="22"/>
        </w:rPr>
      </w:pPr>
      <w:r w:rsidRPr="00C76250">
        <w:rPr>
          <w:rFonts w:ascii="Palatino Linotype" w:hAnsi="Palatino Linotype" w:cs="Arial"/>
          <w:i/>
          <w:sz w:val="22"/>
          <w:szCs w:val="22"/>
        </w:rPr>
        <w:t>XI. Cualquier otra autoridad, entidad, órgano u organismo de los poderes estatal o municipal, que reciba recursos públicos.</w:t>
      </w:r>
    </w:p>
    <w:p w:rsidR="00A23755" w:rsidRPr="00C76250" w:rsidRDefault="00A23755" w:rsidP="00A23755">
      <w:pPr>
        <w:ind w:left="851" w:right="901"/>
        <w:jc w:val="both"/>
        <w:rPr>
          <w:rFonts w:ascii="Palatino Linotype" w:hAnsi="Palatino Linotype" w:cs="Arial"/>
          <w:b/>
          <w:i/>
          <w:sz w:val="22"/>
          <w:szCs w:val="22"/>
        </w:rPr>
      </w:pPr>
      <w:r w:rsidRPr="00C76250">
        <w:rPr>
          <w:rFonts w:ascii="Palatino Linotype" w:hAnsi="Palatino Linotype" w:cs="Arial"/>
          <w:b/>
          <w:i/>
          <w:sz w:val="22"/>
          <w:szCs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A23755" w:rsidRPr="00C76250" w:rsidRDefault="00A23755" w:rsidP="00A23755">
      <w:pPr>
        <w:ind w:left="851" w:right="901"/>
        <w:jc w:val="both"/>
        <w:rPr>
          <w:rFonts w:ascii="Palatino Linotype" w:hAnsi="Palatino Linotype" w:cs="Arial"/>
          <w:b/>
          <w:i/>
          <w:sz w:val="22"/>
          <w:szCs w:val="22"/>
        </w:rPr>
      </w:pPr>
      <w:r w:rsidRPr="00C76250">
        <w:rPr>
          <w:rFonts w:ascii="Palatino Linotype" w:hAnsi="Palatino Linotype" w:cs="Arial"/>
          <w:b/>
          <w:i/>
          <w:sz w:val="22"/>
          <w:szCs w:val="22"/>
        </w:rPr>
        <w:t>Los servidores públicos deberán transparentar sus acciones así como garantizar y respetar el derecho de acceso a la información pública.</w:t>
      </w:r>
    </w:p>
    <w:p w:rsidR="000C76FF" w:rsidRPr="00C76250" w:rsidRDefault="000C76FF" w:rsidP="00A23755">
      <w:pPr>
        <w:ind w:left="851" w:right="901"/>
        <w:jc w:val="both"/>
        <w:rPr>
          <w:rFonts w:ascii="Palatino Linotype" w:hAnsi="Palatino Linotype" w:cs="Arial"/>
          <w:i/>
          <w:sz w:val="22"/>
          <w:szCs w:val="22"/>
        </w:rPr>
      </w:pPr>
    </w:p>
    <w:p w:rsidR="00A23755" w:rsidRPr="00C76250" w:rsidRDefault="00A23755" w:rsidP="00A23755">
      <w:pPr>
        <w:ind w:left="851" w:right="901"/>
        <w:jc w:val="both"/>
        <w:rPr>
          <w:rFonts w:ascii="Palatino Linotype" w:hAnsi="Palatino Linotype" w:cs="Arial"/>
          <w:i/>
          <w:sz w:val="22"/>
          <w:szCs w:val="22"/>
        </w:rPr>
      </w:pPr>
      <w:r w:rsidRPr="00C76250">
        <w:rPr>
          <w:rFonts w:ascii="Palatino Linotype" w:hAnsi="Palatino Linotype" w:cs="Arial"/>
          <w:i/>
          <w:sz w:val="22"/>
          <w:szCs w:val="22"/>
        </w:rPr>
        <w:t>(Énfasis añadido)</w:t>
      </w:r>
    </w:p>
    <w:p w:rsidR="00A23755" w:rsidRPr="00C76250" w:rsidRDefault="00A23755" w:rsidP="00A23755">
      <w:pPr>
        <w:ind w:left="851" w:right="901"/>
        <w:jc w:val="both"/>
        <w:rPr>
          <w:rFonts w:ascii="Palatino Linotype" w:hAnsi="Palatino Linotype" w:cs="Arial"/>
          <w:i/>
          <w:sz w:val="22"/>
          <w:szCs w:val="22"/>
        </w:rPr>
      </w:pPr>
    </w:p>
    <w:p w:rsidR="00A23755" w:rsidRPr="00C76250" w:rsidRDefault="00A23755" w:rsidP="00A23755">
      <w:pPr>
        <w:autoSpaceDE w:val="0"/>
        <w:autoSpaceDN w:val="0"/>
        <w:adjustRightInd w:val="0"/>
        <w:spacing w:line="360" w:lineRule="auto"/>
        <w:ind w:right="51"/>
        <w:jc w:val="both"/>
        <w:rPr>
          <w:rFonts w:ascii="Palatino Linotype" w:hAnsi="Palatino Linotype" w:cs="Arial"/>
          <w:lang w:val="es-ES"/>
        </w:rPr>
      </w:pPr>
      <w:r w:rsidRPr="00C76250">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C76250">
        <w:rPr>
          <w:rFonts w:ascii="Palatino Linotype" w:eastAsia="Arial Unicode MS" w:hAnsi="Palatino Linotype" w:cs="Arial"/>
          <w:color w:val="000000"/>
          <w:lang w:val="es-ES"/>
        </w:rPr>
        <w:t xml:space="preserve">es necesario referir el contenido del artículo </w:t>
      </w:r>
      <w:r w:rsidRPr="00C76250">
        <w:rPr>
          <w:rFonts w:ascii="Palatino Linotype" w:hAnsi="Palatino Linotype"/>
          <w:lang w:val="es-ES"/>
        </w:rPr>
        <w:t>115,</w:t>
      </w:r>
      <w:r w:rsidRPr="00C76250">
        <w:rPr>
          <w:rFonts w:ascii="Palatino Linotype" w:eastAsia="Arial Unicode MS" w:hAnsi="Palatino Linotype" w:cs="Arial"/>
          <w:color w:val="000000"/>
          <w:lang w:val="es-ES"/>
        </w:rPr>
        <w:t xml:space="preserve"> fracciones I, II y IV de la Constitución Política de los Estados Unidos Mexicanos, que en lo que interesa menciona:</w:t>
      </w:r>
    </w:p>
    <w:p w:rsidR="00A23755" w:rsidRPr="00C76250" w:rsidRDefault="00A23755" w:rsidP="00A23755">
      <w:pPr>
        <w:jc w:val="both"/>
        <w:rPr>
          <w:rFonts w:ascii="Palatino Linotype" w:eastAsia="Arial Unicode MS" w:hAnsi="Palatino Linotype" w:cs="Arial"/>
          <w:color w:val="000000"/>
          <w:sz w:val="10"/>
          <w:szCs w:val="10"/>
        </w:rPr>
      </w:pPr>
    </w:p>
    <w:p w:rsidR="00A23755" w:rsidRPr="00C76250" w:rsidRDefault="00A23755" w:rsidP="00A23755">
      <w:pPr>
        <w:ind w:left="851" w:right="902"/>
        <w:jc w:val="both"/>
        <w:rPr>
          <w:rFonts w:ascii="Palatino Linotype" w:hAnsi="Palatino Linotype" w:cs="Arial"/>
          <w:bCs/>
          <w:i/>
          <w:color w:val="000000"/>
          <w:sz w:val="22"/>
          <w:szCs w:val="22"/>
        </w:rPr>
      </w:pPr>
      <w:r w:rsidRPr="00C76250">
        <w:rPr>
          <w:rFonts w:ascii="Palatino Linotype" w:hAnsi="Palatino Linotype" w:cs="Arial"/>
          <w:bCs/>
          <w:i/>
          <w:color w:val="000000"/>
          <w:sz w:val="22"/>
          <w:szCs w:val="22"/>
        </w:rPr>
        <w:t>“</w:t>
      </w:r>
      <w:r w:rsidRPr="00C76250">
        <w:rPr>
          <w:rFonts w:ascii="Palatino Linotype" w:hAnsi="Palatino Linotype" w:cs="Arial"/>
          <w:b/>
          <w:bCs/>
          <w:i/>
          <w:color w:val="000000"/>
          <w:sz w:val="22"/>
          <w:szCs w:val="22"/>
        </w:rPr>
        <w:t>Artículo 115</w:t>
      </w:r>
      <w:r w:rsidRPr="00C76250">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A23755" w:rsidRPr="00C76250" w:rsidRDefault="00A23755" w:rsidP="00A23755">
      <w:pPr>
        <w:ind w:left="851" w:right="902"/>
        <w:jc w:val="both"/>
        <w:rPr>
          <w:rFonts w:ascii="Palatino Linotype" w:hAnsi="Palatino Linotype" w:cs="Arial"/>
          <w:bCs/>
          <w:i/>
          <w:color w:val="000000"/>
          <w:sz w:val="22"/>
          <w:szCs w:val="22"/>
        </w:rPr>
      </w:pPr>
      <w:r w:rsidRPr="00C76250">
        <w:rPr>
          <w:rFonts w:ascii="Palatino Linotype" w:hAnsi="Palatino Linotype" w:cs="Arial"/>
          <w:b/>
          <w:bCs/>
          <w:i/>
          <w:color w:val="000000"/>
          <w:sz w:val="22"/>
          <w:szCs w:val="22"/>
        </w:rPr>
        <w:t>I.</w:t>
      </w:r>
      <w:r w:rsidRPr="00C76250">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A23755" w:rsidRPr="00C76250" w:rsidRDefault="00A23755" w:rsidP="00A23755">
      <w:pPr>
        <w:ind w:left="851" w:right="902"/>
        <w:jc w:val="both"/>
        <w:rPr>
          <w:rFonts w:ascii="Palatino Linotype" w:hAnsi="Palatino Linotype" w:cs="Arial"/>
          <w:bCs/>
          <w:i/>
          <w:color w:val="000000"/>
          <w:sz w:val="22"/>
          <w:szCs w:val="22"/>
        </w:rPr>
      </w:pPr>
      <w:r w:rsidRPr="00C76250">
        <w:rPr>
          <w:rFonts w:ascii="Palatino Linotype" w:hAnsi="Palatino Linotype" w:cs="Arial"/>
          <w:bCs/>
          <w:i/>
          <w:color w:val="000000"/>
          <w:sz w:val="22"/>
          <w:szCs w:val="22"/>
        </w:rPr>
        <w:t>(…)</w:t>
      </w:r>
    </w:p>
    <w:p w:rsidR="00A23755" w:rsidRPr="00C76250" w:rsidRDefault="00A23755" w:rsidP="00A23755">
      <w:pPr>
        <w:ind w:left="851" w:right="902"/>
        <w:jc w:val="both"/>
        <w:rPr>
          <w:rFonts w:ascii="Palatino Linotype" w:hAnsi="Palatino Linotype" w:cs="Arial"/>
          <w:bCs/>
          <w:i/>
          <w:color w:val="000000"/>
          <w:sz w:val="22"/>
          <w:szCs w:val="22"/>
        </w:rPr>
      </w:pPr>
      <w:r w:rsidRPr="00C76250">
        <w:rPr>
          <w:rFonts w:ascii="Palatino Linotype" w:hAnsi="Palatino Linotype" w:cs="Arial"/>
          <w:b/>
          <w:bCs/>
          <w:i/>
          <w:color w:val="000000"/>
          <w:sz w:val="22"/>
          <w:szCs w:val="22"/>
        </w:rPr>
        <w:t>II.</w:t>
      </w:r>
      <w:r w:rsidRPr="00C76250">
        <w:rPr>
          <w:rFonts w:ascii="Palatino Linotype" w:hAnsi="Palatino Linotype" w:cs="Arial"/>
          <w:bCs/>
          <w:i/>
          <w:color w:val="000000"/>
          <w:sz w:val="22"/>
          <w:szCs w:val="22"/>
        </w:rPr>
        <w:t xml:space="preserve"> Los municipios estarán investidos de personalidad jurídica y manejarán su patrimonio conforme a la ley.</w:t>
      </w:r>
    </w:p>
    <w:p w:rsidR="00A23755" w:rsidRPr="00C76250" w:rsidRDefault="00A23755" w:rsidP="00A23755">
      <w:pPr>
        <w:ind w:left="851" w:right="902"/>
        <w:jc w:val="both"/>
        <w:rPr>
          <w:rFonts w:ascii="Palatino Linotype" w:hAnsi="Palatino Linotype" w:cs="Arial"/>
          <w:bCs/>
          <w:i/>
          <w:color w:val="000000"/>
          <w:sz w:val="22"/>
          <w:szCs w:val="22"/>
        </w:rPr>
      </w:pPr>
      <w:r w:rsidRPr="00C76250">
        <w:rPr>
          <w:rFonts w:ascii="Palatino Linotype" w:hAnsi="Palatino Linotype" w:cs="Arial"/>
          <w:bCs/>
          <w:i/>
          <w:color w:val="000000"/>
          <w:sz w:val="22"/>
          <w:szCs w:val="22"/>
        </w:rPr>
        <w:t>(…)</w:t>
      </w:r>
    </w:p>
    <w:p w:rsidR="00A23755" w:rsidRPr="00C76250" w:rsidRDefault="00A23755" w:rsidP="00A23755">
      <w:pPr>
        <w:ind w:left="851" w:right="902"/>
        <w:jc w:val="both"/>
        <w:rPr>
          <w:rFonts w:ascii="Palatino Linotype" w:hAnsi="Palatino Linotype" w:cs="Arial"/>
          <w:b/>
          <w:bCs/>
          <w:i/>
          <w:color w:val="000000"/>
          <w:sz w:val="22"/>
          <w:szCs w:val="22"/>
        </w:rPr>
      </w:pPr>
      <w:r w:rsidRPr="00C76250">
        <w:rPr>
          <w:rFonts w:ascii="Palatino Linotype" w:hAnsi="Palatino Linotype" w:cs="Arial"/>
          <w:b/>
          <w:bCs/>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rsidR="00A23755" w:rsidRPr="00C76250" w:rsidRDefault="00A23755" w:rsidP="00A23755">
      <w:pPr>
        <w:ind w:left="851" w:right="902"/>
        <w:jc w:val="both"/>
        <w:rPr>
          <w:rFonts w:ascii="Palatino Linotype" w:hAnsi="Palatino Linotype" w:cs="Arial"/>
          <w:bCs/>
          <w:i/>
          <w:color w:val="000000"/>
          <w:sz w:val="22"/>
          <w:szCs w:val="22"/>
        </w:rPr>
      </w:pPr>
      <w:r w:rsidRPr="00C76250">
        <w:rPr>
          <w:rFonts w:ascii="Palatino Linotype" w:hAnsi="Palatino Linotype" w:cs="Arial"/>
          <w:bCs/>
          <w:i/>
          <w:color w:val="000000"/>
          <w:sz w:val="22"/>
          <w:szCs w:val="22"/>
        </w:rPr>
        <w:t>(…)”</w:t>
      </w:r>
    </w:p>
    <w:p w:rsidR="00A23755" w:rsidRPr="00C76250" w:rsidRDefault="00A23755" w:rsidP="00A23755">
      <w:pPr>
        <w:ind w:left="851" w:right="902"/>
        <w:jc w:val="both"/>
        <w:rPr>
          <w:rFonts w:ascii="Palatino Linotype" w:hAnsi="Palatino Linotype" w:cs="Arial"/>
          <w:bCs/>
          <w:i/>
          <w:color w:val="000000"/>
          <w:sz w:val="22"/>
          <w:szCs w:val="22"/>
        </w:rPr>
      </w:pPr>
      <w:r w:rsidRPr="00C76250">
        <w:rPr>
          <w:rFonts w:ascii="Palatino Linotype" w:hAnsi="Palatino Linotype" w:cs="Arial"/>
          <w:bCs/>
          <w:i/>
          <w:color w:val="000000"/>
          <w:sz w:val="22"/>
          <w:szCs w:val="22"/>
        </w:rPr>
        <w:t>(Énfasis añadido)</w:t>
      </w:r>
    </w:p>
    <w:p w:rsidR="00A23755" w:rsidRPr="00C76250" w:rsidRDefault="00A23755" w:rsidP="000C76FF">
      <w:pPr>
        <w:spacing w:before="100" w:beforeAutospacing="1" w:after="100" w:afterAutospacing="1" w:line="360" w:lineRule="auto"/>
        <w:jc w:val="both"/>
        <w:rPr>
          <w:rFonts w:ascii="Palatino Linotype" w:eastAsia="Arial Unicode MS" w:hAnsi="Palatino Linotype" w:cs="Arial"/>
          <w:color w:val="000000"/>
        </w:rPr>
      </w:pPr>
      <w:r w:rsidRPr="00C76250">
        <w:rPr>
          <w:rFonts w:ascii="Palatino Linotype" w:eastAsia="Arial Unicode MS" w:hAnsi="Palatino Linotype" w:cs="Arial"/>
          <w:color w:val="000000"/>
        </w:rPr>
        <w:lastRenderedPageBreak/>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A23755" w:rsidRPr="00C76250" w:rsidRDefault="00A23755" w:rsidP="000C76FF">
      <w:pPr>
        <w:tabs>
          <w:tab w:val="left" w:pos="709"/>
        </w:tabs>
        <w:spacing w:before="100" w:beforeAutospacing="1" w:after="100" w:afterAutospacing="1" w:line="360" w:lineRule="auto"/>
        <w:jc w:val="both"/>
        <w:rPr>
          <w:rFonts w:ascii="Palatino Linotype" w:hAnsi="Palatino Linotype" w:cs="Arial"/>
          <w:color w:val="000000"/>
        </w:rPr>
      </w:pPr>
      <w:r w:rsidRPr="00C76250">
        <w:rPr>
          <w:rFonts w:ascii="Palatino Linotype" w:hAnsi="Palatino Linotype" w:cs="Arial"/>
          <w:color w:val="000000"/>
        </w:rPr>
        <w:t>Asimismo, en el numeral 3</w:t>
      </w:r>
      <w:r w:rsidRPr="00C76250">
        <w:rPr>
          <w:rFonts w:ascii="Palatino Linotype" w:hAnsi="Palatino Linotype" w:cs="Arial"/>
          <w:color w:val="000000"/>
          <w:vertAlign w:val="superscript"/>
        </w:rPr>
        <w:footnoteReference w:id="1"/>
      </w:r>
      <w:r w:rsidRPr="00C76250">
        <w:rPr>
          <w:rFonts w:ascii="Palatino Linotype" w:hAnsi="Palatino Linotype" w:cs="Arial"/>
          <w:color w:val="000000"/>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A23755" w:rsidRPr="00C76250" w:rsidRDefault="00A23755" w:rsidP="000C76FF">
      <w:pPr>
        <w:tabs>
          <w:tab w:val="left" w:pos="709"/>
        </w:tabs>
        <w:spacing w:before="100" w:beforeAutospacing="1" w:after="100" w:afterAutospacing="1" w:line="360" w:lineRule="auto"/>
        <w:jc w:val="both"/>
        <w:rPr>
          <w:rFonts w:ascii="Palatino Linotype" w:hAnsi="Palatino Linotype" w:cs="Arial"/>
        </w:rPr>
      </w:pPr>
      <w:r w:rsidRPr="00C76250">
        <w:rPr>
          <w:rFonts w:ascii="Palatino Linotype" w:hAnsi="Palatino Linotype" w:cs="Arial"/>
          <w:color w:val="000000"/>
        </w:rPr>
        <w:t xml:space="preserve">Por otro lado, resulta importante traer a colación el contenido de los artículos 4 y 12 de la </w:t>
      </w:r>
      <w:r w:rsidRPr="00C76250">
        <w:rPr>
          <w:rFonts w:ascii="Palatino Linotype" w:hAnsi="Palatino Linotype" w:cs="Arial"/>
        </w:rPr>
        <w:t>Ley de Transparencia y Acceso a la Información Pública del Estado de México y Municipios, mismos que son del tenor siguiente:</w:t>
      </w:r>
    </w:p>
    <w:p w:rsidR="00A23755" w:rsidRPr="00C76250" w:rsidRDefault="00A23755" w:rsidP="00A23755">
      <w:pPr>
        <w:ind w:left="851" w:right="901"/>
        <w:jc w:val="both"/>
        <w:rPr>
          <w:rFonts w:ascii="Palatino Linotype" w:hAnsi="Palatino Linotype" w:cs="Arial"/>
          <w:i/>
          <w:sz w:val="22"/>
          <w:szCs w:val="22"/>
        </w:rPr>
      </w:pPr>
      <w:r w:rsidRPr="00C76250">
        <w:rPr>
          <w:rFonts w:ascii="Palatino Linotype" w:hAnsi="Palatino Linotype" w:cs="Arial"/>
          <w:i/>
          <w:sz w:val="22"/>
          <w:szCs w:val="22"/>
        </w:rPr>
        <w:t>“</w:t>
      </w:r>
      <w:r w:rsidRPr="00C76250">
        <w:rPr>
          <w:rFonts w:ascii="Palatino Linotype" w:hAnsi="Palatino Linotype" w:cs="Arial"/>
          <w:b/>
          <w:i/>
          <w:sz w:val="22"/>
          <w:szCs w:val="22"/>
        </w:rPr>
        <w:t>Artículo 4.</w:t>
      </w:r>
      <w:r w:rsidRPr="00C76250">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23755" w:rsidRPr="00C76250" w:rsidRDefault="00A23755" w:rsidP="00A23755">
      <w:pPr>
        <w:ind w:left="851" w:right="901"/>
        <w:jc w:val="both"/>
        <w:rPr>
          <w:rFonts w:ascii="Palatino Linotype" w:hAnsi="Palatino Linotype" w:cs="Arial"/>
          <w:i/>
          <w:sz w:val="22"/>
          <w:szCs w:val="22"/>
        </w:rPr>
      </w:pPr>
      <w:r w:rsidRPr="00C76250">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C76250">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23755" w:rsidRPr="00C76250" w:rsidRDefault="00A23755" w:rsidP="00A23755">
      <w:pPr>
        <w:ind w:left="851" w:right="901"/>
        <w:jc w:val="both"/>
        <w:rPr>
          <w:rFonts w:ascii="Palatino Linotype" w:hAnsi="Palatino Linotype" w:cs="Arial"/>
          <w:i/>
          <w:sz w:val="22"/>
          <w:szCs w:val="22"/>
        </w:rPr>
      </w:pPr>
      <w:r w:rsidRPr="00C76250">
        <w:rPr>
          <w:rFonts w:ascii="Palatino Linotype" w:hAnsi="Palatino Linotype" w:cs="Arial"/>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
    <w:p w:rsidR="00A23755" w:rsidRPr="00C76250" w:rsidRDefault="00A23755" w:rsidP="00A23755">
      <w:pPr>
        <w:ind w:left="851" w:right="901"/>
        <w:jc w:val="both"/>
        <w:rPr>
          <w:rFonts w:ascii="Palatino Linotype" w:hAnsi="Palatino Linotype" w:cs="Arial"/>
          <w:i/>
          <w:sz w:val="22"/>
          <w:szCs w:val="22"/>
        </w:rPr>
      </w:pPr>
      <w:r w:rsidRPr="00C76250">
        <w:rPr>
          <w:rFonts w:ascii="Palatino Linotype" w:hAnsi="Palatino Linotype" w:cs="Arial"/>
          <w:b/>
          <w:i/>
          <w:sz w:val="22"/>
          <w:szCs w:val="22"/>
        </w:rPr>
        <w:t>Artículo 12.</w:t>
      </w:r>
      <w:r w:rsidRPr="00C76250">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A23755" w:rsidRPr="00C76250" w:rsidRDefault="00A23755" w:rsidP="00A23755">
      <w:pPr>
        <w:ind w:left="851" w:right="901"/>
        <w:jc w:val="both"/>
        <w:rPr>
          <w:rFonts w:ascii="Palatino Linotype" w:hAnsi="Palatino Linotype" w:cs="Arial"/>
          <w:i/>
          <w:sz w:val="22"/>
          <w:szCs w:val="22"/>
        </w:rPr>
      </w:pPr>
      <w:r w:rsidRPr="00C76250">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C76250">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A23755" w:rsidRPr="00C76250" w:rsidRDefault="00A23755" w:rsidP="00A23755">
      <w:pPr>
        <w:ind w:left="851" w:right="901"/>
        <w:jc w:val="both"/>
        <w:rPr>
          <w:rFonts w:ascii="Palatino Linotype" w:hAnsi="Palatino Linotype" w:cs="Arial"/>
          <w:i/>
          <w:sz w:val="22"/>
          <w:szCs w:val="22"/>
        </w:rPr>
      </w:pPr>
      <w:r w:rsidRPr="00C76250">
        <w:rPr>
          <w:rFonts w:ascii="Palatino Linotype" w:hAnsi="Palatino Linotype" w:cs="Arial"/>
          <w:i/>
          <w:sz w:val="22"/>
          <w:szCs w:val="22"/>
        </w:rPr>
        <w:t>(Énfasis añadido)</w:t>
      </w:r>
    </w:p>
    <w:p w:rsidR="00A23755" w:rsidRPr="00C76250" w:rsidRDefault="00A23755" w:rsidP="000C76FF">
      <w:pPr>
        <w:spacing w:before="100" w:beforeAutospacing="1" w:after="100" w:afterAutospacing="1" w:line="360" w:lineRule="auto"/>
        <w:jc w:val="both"/>
        <w:rPr>
          <w:rFonts w:ascii="Palatino Linotype" w:hAnsi="Palatino Linotype" w:cs="Arial"/>
        </w:rPr>
      </w:pPr>
      <w:r w:rsidRPr="00C76250">
        <w:rPr>
          <w:rFonts w:ascii="Palatino Linotype" w:hAnsi="Palatino Linotype" w:cs="Arial"/>
        </w:rPr>
        <w:t xml:space="preserve">Por consiguiente, los preceptos legales transcritos establecen que </w:t>
      </w:r>
      <w:r w:rsidRPr="00C76250">
        <w:rPr>
          <w:rFonts w:ascii="Palatino Linotype" w:hAnsi="Palatino Linotype" w:cs="Arial"/>
          <w:b/>
        </w:rPr>
        <w:t>los Sujetos Obligados se encuentran constreñidos a entregar la información pública solicitada por los particulares</w:t>
      </w:r>
      <w:r w:rsidRPr="00C76250">
        <w:rPr>
          <w:rFonts w:ascii="Palatino Linotype" w:hAnsi="Palatino Linotype" w:cs="Arial"/>
        </w:rPr>
        <w:t xml:space="preserve"> y que ésta misma se encuentre en sus archivos o que obre en su posesión, </w:t>
      </w:r>
      <w:r w:rsidRPr="00C76250">
        <w:rPr>
          <w:rFonts w:ascii="Palatino Linotype" w:hAnsi="Palatino Linotype" w:cs="Arial"/>
          <w:b/>
        </w:rPr>
        <w:t>privilegiando en todo momento el principio de máxima publicidad,</w:t>
      </w:r>
      <w:r w:rsidRPr="00C76250">
        <w:rPr>
          <w:rFonts w:ascii="Palatino Linotype" w:hAnsi="Palatino Linotype" w:cs="Arial"/>
        </w:rPr>
        <w:t xml:space="preserve"> sin generarla, procesarla, resumirla, ni presentarla conforme al interés del solicitante. </w:t>
      </w:r>
    </w:p>
    <w:p w:rsidR="00A23755" w:rsidRPr="00C76250" w:rsidRDefault="00A23755" w:rsidP="000C76FF">
      <w:pPr>
        <w:spacing w:before="100" w:beforeAutospacing="1" w:after="100" w:afterAutospacing="1" w:line="360" w:lineRule="auto"/>
        <w:jc w:val="both"/>
        <w:rPr>
          <w:rFonts w:ascii="Palatino Linotype" w:hAnsi="Palatino Linotype" w:cs="Arial"/>
        </w:rPr>
      </w:pPr>
      <w:r w:rsidRPr="00C76250">
        <w:rPr>
          <w:rFonts w:ascii="Palatino Linotype" w:hAnsi="Palatino Linotype" w:cs="Arial"/>
        </w:rPr>
        <w:t xml:space="preserve">Queda de manifiesto entonces que, </w:t>
      </w:r>
      <w:r w:rsidRPr="00C76250">
        <w:rPr>
          <w:rFonts w:ascii="Palatino Linotype" w:hAnsi="Palatino Linotype" w:cs="Arial"/>
          <w:b/>
        </w:rPr>
        <w:t>se considera información pública al conjunto de datos que posee cualquier autoridad, obtenidos en virtud del ejercicio de sus funciones de derecho público</w:t>
      </w:r>
      <w:r w:rsidRPr="00C76250">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A23755" w:rsidRPr="00C76250" w:rsidRDefault="00A23755" w:rsidP="00A23755">
      <w:pPr>
        <w:ind w:left="851" w:right="901"/>
        <w:jc w:val="both"/>
        <w:rPr>
          <w:rFonts w:ascii="Palatino Linotype" w:hAnsi="Palatino Linotype" w:cs="Arial"/>
          <w:i/>
          <w:sz w:val="22"/>
          <w:szCs w:val="22"/>
        </w:rPr>
      </w:pPr>
      <w:r w:rsidRPr="00C76250">
        <w:rPr>
          <w:rFonts w:ascii="Palatino Linotype" w:hAnsi="Palatino Linotype" w:cs="Arial"/>
          <w:bCs/>
          <w:i/>
          <w:sz w:val="22"/>
          <w:szCs w:val="22"/>
        </w:rPr>
        <w:t>“</w:t>
      </w:r>
      <w:r w:rsidRPr="00C76250">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C76250">
        <w:rPr>
          <w:rFonts w:ascii="Palatino Linotype" w:hAnsi="Palatino Linotype" w:cs="Arial"/>
          <w:i/>
          <w:sz w:val="22"/>
          <w:szCs w:val="22"/>
        </w:rPr>
        <w:t xml:space="preserve"> Dentro de un Estado constitucional los representantes </w:t>
      </w:r>
      <w:r w:rsidRPr="00C76250">
        <w:rPr>
          <w:rFonts w:ascii="Palatino Linotype" w:hAnsi="Palatino Linotype" w:cs="Arial"/>
          <w:i/>
          <w:sz w:val="22"/>
          <w:szCs w:val="22"/>
        </w:rPr>
        <w:lastRenderedPageBreak/>
        <w:t>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A23755" w:rsidRPr="00C76250" w:rsidRDefault="00A23755" w:rsidP="000C76FF">
      <w:pPr>
        <w:spacing w:before="100" w:beforeAutospacing="1" w:after="100" w:afterAutospacing="1" w:line="360" w:lineRule="auto"/>
        <w:jc w:val="both"/>
        <w:rPr>
          <w:rFonts w:ascii="Palatino Linotype" w:hAnsi="Palatino Linotype" w:cs="Arial"/>
          <w:color w:val="000000" w:themeColor="text1"/>
        </w:rPr>
      </w:pPr>
      <w:r w:rsidRPr="00C76250">
        <w:rPr>
          <w:rFonts w:ascii="Palatino Linotype" w:hAnsi="Palatino Linotype" w:cs="Arial"/>
          <w:color w:val="000000" w:themeColor="text1"/>
        </w:rPr>
        <w:t xml:space="preserve">Asimismo, el artículo 24 de la Ley de la materia, señala que los Sujetos Obligados sólo proporcionarán la información pública que </w:t>
      </w:r>
      <w:r w:rsidRPr="00C76250">
        <w:rPr>
          <w:rFonts w:ascii="Palatino Linotype" w:hAnsi="Palatino Linotype" w:cs="Arial"/>
        </w:rPr>
        <w:t>generen</w:t>
      </w:r>
      <w:r w:rsidRPr="00C76250">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A23755" w:rsidRPr="00C76250" w:rsidRDefault="00A23755" w:rsidP="000C76FF">
      <w:pPr>
        <w:spacing w:before="100" w:beforeAutospacing="1" w:after="100" w:afterAutospacing="1" w:line="360" w:lineRule="auto"/>
        <w:jc w:val="both"/>
        <w:rPr>
          <w:rFonts w:ascii="Palatino Linotype" w:hAnsi="Palatino Linotype" w:cs="Arial"/>
          <w:color w:val="000000" w:themeColor="text1"/>
        </w:rPr>
      </w:pPr>
      <w:r w:rsidRPr="00C76250">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C76250">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C76250">
        <w:rPr>
          <w:rFonts w:ascii="Palatino Linotype" w:hAnsi="Palatino Linotype" w:cs="Arial"/>
          <w:color w:val="000000" w:themeColor="text1"/>
        </w:rPr>
        <w:t xml:space="preserve">; los que </w:t>
      </w:r>
      <w:r w:rsidRPr="00C76250">
        <w:rPr>
          <w:rFonts w:ascii="Palatino Linotype" w:hAnsi="Palatino Linotype" w:cs="Arial"/>
        </w:rPr>
        <w:t>podrán estar en cualquier medio, sea escrito, impreso, sonoro, visual, electrónico, informático u holográfico</w:t>
      </w:r>
      <w:r w:rsidRPr="00C76250">
        <w:rPr>
          <w:rFonts w:ascii="Palatino Linotype" w:hAnsi="Palatino Linotype" w:cs="Arial"/>
          <w:color w:val="000000" w:themeColor="text1"/>
        </w:rPr>
        <w:t xml:space="preserve">, de conformidad con el artículo 3, fracción XI de la Ley de la materia, el cual dispone lo siguiente: </w:t>
      </w:r>
    </w:p>
    <w:p w:rsidR="00A23755" w:rsidRPr="00C76250" w:rsidRDefault="00A23755" w:rsidP="00A23755">
      <w:pPr>
        <w:ind w:left="851" w:right="901"/>
        <w:jc w:val="both"/>
        <w:rPr>
          <w:rFonts w:ascii="Palatino Linotype" w:hAnsi="Palatino Linotype" w:cs="Arial"/>
          <w:i/>
          <w:color w:val="000000"/>
          <w:sz w:val="22"/>
          <w:szCs w:val="22"/>
        </w:rPr>
      </w:pPr>
      <w:r w:rsidRPr="00C76250">
        <w:rPr>
          <w:rFonts w:ascii="Palatino Linotype" w:hAnsi="Palatino Linotype" w:cs="Arial"/>
          <w:i/>
          <w:color w:val="000000"/>
          <w:sz w:val="22"/>
          <w:szCs w:val="22"/>
        </w:rPr>
        <w:lastRenderedPageBreak/>
        <w:t>“</w:t>
      </w:r>
      <w:r w:rsidRPr="00C76250">
        <w:rPr>
          <w:rFonts w:ascii="Palatino Linotype" w:hAnsi="Palatino Linotype" w:cs="Arial"/>
          <w:b/>
          <w:i/>
          <w:color w:val="000000"/>
          <w:sz w:val="22"/>
          <w:szCs w:val="22"/>
        </w:rPr>
        <w:t xml:space="preserve">Artículo 3. </w:t>
      </w:r>
      <w:r w:rsidRPr="00C76250">
        <w:rPr>
          <w:rFonts w:ascii="Palatino Linotype" w:hAnsi="Palatino Linotype" w:cs="Arial"/>
          <w:i/>
          <w:color w:val="000000"/>
          <w:sz w:val="22"/>
          <w:szCs w:val="22"/>
        </w:rPr>
        <w:t>Para los efectos de la presente Ley se entenderá por:</w:t>
      </w:r>
    </w:p>
    <w:p w:rsidR="00A23755" w:rsidRPr="00C76250" w:rsidRDefault="00A23755" w:rsidP="00A23755">
      <w:pPr>
        <w:ind w:left="851" w:right="901"/>
        <w:jc w:val="both"/>
        <w:rPr>
          <w:rFonts w:ascii="Palatino Linotype" w:hAnsi="Palatino Linotype" w:cs="Arial"/>
          <w:i/>
          <w:color w:val="000000"/>
          <w:sz w:val="22"/>
          <w:szCs w:val="22"/>
        </w:rPr>
      </w:pPr>
      <w:r w:rsidRPr="00C76250">
        <w:rPr>
          <w:rFonts w:ascii="Palatino Linotype" w:hAnsi="Palatino Linotype" w:cs="Arial"/>
          <w:b/>
          <w:i/>
          <w:color w:val="000000"/>
          <w:sz w:val="22"/>
          <w:szCs w:val="22"/>
        </w:rPr>
        <w:t>XI. Documento:</w:t>
      </w:r>
      <w:r w:rsidRPr="00C76250">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A23755" w:rsidRPr="00C76250" w:rsidRDefault="00A23755" w:rsidP="000C76FF">
      <w:pPr>
        <w:autoSpaceDE w:val="0"/>
        <w:autoSpaceDN w:val="0"/>
        <w:adjustRightInd w:val="0"/>
        <w:spacing w:before="100" w:beforeAutospacing="1" w:after="100" w:afterAutospacing="1" w:line="360" w:lineRule="auto"/>
        <w:jc w:val="both"/>
        <w:rPr>
          <w:rFonts w:ascii="Palatino Linotype" w:hAnsi="Palatino Linotype" w:cs="Arial"/>
        </w:rPr>
      </w:pPr>
      <w:r w:rsidRPr="00C76250">
        <w:rPr>
          <w:rFonts w:ascii="Palatino Linotype" w:hAnsi="Palatino Linotype" w:cs="Arial"/>
        </w:rPr>
        <w:t xml:space="preserve">Siendo aplicable el criterio </w:t>
      </w:r>
      <w:r w:rsidRPr="00C76250">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C76250">
        <w:rPr>
          <w:rFonts w:ascii="Palatino Linotype" w:hAnsi="Palatino Linotype" w:cs="Arial"/>
        </w:rPr>
        <w:t>cuyo rubro y texto dispone:</w:t>
      </w:r>
    </w:p>
    <w:p w:rsidR="00A23755" w:rsidRPr="00C76250" w:rsidRDefault="00A23755" w:rsidP="00A23755">
      <w:pPr>
        <w:ind w:left="851" w:right="901"/>
        <w:jc w:val="center"/>
        <w:rPr>
          <w:rFonts w:ascii="Palatino Linotype" w:hAnsi="Palatino Linotype" w:cs="Arial"/>
          <w:b/>
          <w:i/>
          <w:sz w:val="22"/>
          <w:szCs w:val="22"/>
          <w:lang w:eastAsia="es-MX"/>
        </w:rPr>
      </w:pPr>
      <w:r w:rsidRPr="00C76250">
        <w:rPr>
          <w:rFonts w:ascii="Palatino Linotype" w:hAnsi="Palatino Linotype" w:cs="Arial"/>
          <w:sz w:val="22"/>
          <w:szCs w:val="22"/>
          <w:lang w:eastAsia="es-MX"/>
        </w:rPr>
        <w:t>“</w:t>
      </w:r>
      <w:r w:rsidRPr="00C76250">
        <w:rPr>
          <w:rFonts w:ascii="Palatino Linotype" w:hAnsi="Palatino Linotype" w:cs="Arial"/>
          <w:b/>
          <w:i/>
          <w:sz w:val="22"/>
          <w:szCs w:val="22"/>
          <w:lang w:eastAsia="es-MX"/>
        </w:rPr>
        <w:t>CRITERIO 0002-11</w:t>
      </w:r>
    </w:p>
    <w:p w:rsidR="00A23755" w:rsidRPr="00C76250" w:rsidRDefault="00A23755" w:rsidP="00A23755">
      <w:pPr>
        <w:ind w:left="851" w:right="901"/>
        <w:jc w:val="both"/>
        <w:rPr>
          <w:rFonts w:ascii="Palatino Linotype" w:hAnsi="Palatino Linotype" w:cs="Arial"/>
          <w:i/>
          <w:sz w:val="22"/>
          <w:szCs w:val="22"/>
          <w:lang w:eastAsia="es-MX"/>
        </w:rPr>
      </w:pPr>
      <w:r w:rsidRPr="00C76250">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C76250">
        <w:rPr>
          <w:rFonts w:ascii="Palatino Linotype" w:hAnsi="Palatino Linotype" w:cs="Arial"/>
          <w:b/>
          <w:bCs/>
          <w:i/>
          <w:sz w:val="22"/>
          <w:szCs w:val="22"/>
          <w:u w:val="single"/>
          <w:lang w:eastAsia="es-MX"/>
        </w:rPr>
        <w:t xml:space="preserve">V, XV, Y XVI, </w:t>
      </w:r>
      <w:r w:rsidRPr="00C76250">
        <w:rPr>
          <w:rFonts w:ascii="Palatino Linotype" w:hAnsi="Palatino Linotype" w:cs="Arial"/>
          <w:b/>
          <w:i/>
          <w:sz w:val="22"/>
          <w:szCs w:val="22"/>
          <w:u w:val="single"/>
          <w:lang w:eastAsia="es-MX"/>
        </w:rPr>
        <w:t>3°, 4°, 11 Y 41.</w:t>
      </w:r>
      <w:r w:rsidRPr="00C76250">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23755" w:rsidRPr="00C76250" w:rsidRDefault="00A23755" w:rsidP="00A23755">
      <w:pPr>
        <w:ind w:left="851" w:right="901"/>
        <w:jc w:val="both"/>
        <w:rPr>
          <w:rFonts w:ascii="Palatino Linotype" w:hAnsi="Palatino Linotype" w:cs="Arial"/>
          <w:i/>
          <w:sz w:val="22"/>
          <w:szCs w:val="22"/>
          <w:lang w:eastAsia="es-MX"/>
        </w:rPr>
      </w:pPr>
      <w:r w:rsidRPr="00C76250">
        <w:rPr>
          <w:rFonts w:ascii="Palatino Linotype" w:hAnsi="Palatino Linotype" w:cs="Arial"/>
          <w:i/>
          <w:sz w:val="22"/>
          <w:szCs w:val="22"/>
          <w:lang w:eastAsia="es-MX"/>
        </w:rPr>
        <w:t>En consecuencia el acceso a la información se refiere a que se cumplan cualquiera de los siguientes tres supuestos:</w:t>
      </w:r>
    </w:p>
    <w:p w:rsidR="00A23755" w:rsidRPr="00C76250" w:rsidRDefault="00A23755" w:rsidP="00A23755">
      <w:pPr>
        <w:ind w:left="851" w:right="901"/>
        <w:jc w:val="both"/>
        <w:rPr>
          <w:rFonts w:ascii="Palatino Linotype" w:hAnsi="Palatino Linotype" w:cs="Arial"/>
          <w:b/>
          <w:i/>
          <w:sz w:val="22"/>
          <w:szCs w:val="22"/>
          <w:u w:val="single"/>
          <w:lang w:eastAsia="es-MX"/>
        </w:rPr>
      </w:pPr>
      <w:r w:rsidRPr="00C76250">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A23755" w:rsidRPr="00C76250" w:rsidRDefault="00A23755" w:rsidP="00A23755">
      <w:pPr>
        <w:ind w:left="851" w:right="901"/>
        <w:jc w:val="both"/>
        <w:rPr>
          <w:rFonts w:ascii="Palatino Linotype" w:hAnsi="Palatino Linotype" w:cs="Arial"/>
          <w:i/>
          <w:sz w:val="22"/>
          <w:szCs w:val="22"/>
          <w:lang w:eastAsia="es-MX"/>
        </w:rPr>
      </w:pPr>
      <w:r w:rsidRPr="00C76250">
        <w:rPr>
          <w:rFonts w:ascii="Palatino Linotype" w:hAnsi="Palatino Linotype" w:cs="Arial"/>
          <w:i/>
          <w:sz w:val="22"/>
          <w:szCs w:val="22"/>
          <w:lang w:eastAsia="es-MX"/>
        </w:rPr>
        <w:t xml:space="preserve">2) Que se trate de </w:t>
      </w:r>
      <w:r w:rsidRPr="00C76250">
        <w:rPr>
          <w:rFonts w:ascii="Palatino Linotype" w:hAnsi="Palatino Linotype" w:cs="Arial"/>
          <w:b/>
          <w:i/>
          <w:sz w:val="22"/>
          <w:szCs w:val="22"/>
          <w:u w:val="single"/>
          <w:lang w:eastAsia="es-MX"/>
        </w:rPr>
        <w:t>información</w:t>
      </w:r>
      <w:r w:rsidRPr="00C76250">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A23755" w:rsidRPr="00C76250" w:rsidRDefault="00A23755" w:rsidP="00A23755">
      <w:pPr>
        <w:ind w:left="851" w:right="901"/>
        <w:jc w:val="both"/>
        <w:rPr>
          <w:rFonts w:ascii="Palatino Linotype" w:hAnsi="Palatino Linotype" w:cs="Arial"/>
          <w:i/>
          <w:sz w:val="22"/>
          <w:szCs w:val="22"/>
          <w:lang w:eastAsia="es-MX"/>
        </w:rPr>
      </w:pPr>
      <w:r w:rsidRPr="00C76250">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A23755" w:rsidRPr="00C76250" w:rsidRDefault="00A23755" w:rsidP="00A23755">
      <w:pPr>
        <w:ind w:left="851" w:right="901"/>
        <w:jc w:val="both"/>
        <w:rPr>
          <w:rFonts w:ascii="Palatino Linotype" w:hAnsi="Palatino Linotype" w:cs="Arial"/>
          <w:sz w:val="22"/>
          <w:szCs w:val="22"/>
          <w:lang w:eastAsia="es-MX"/>
        </w:rPr>
      </w:pPr>
      <w:r w:rsidRPr="00C76250">
        <w:rPr>
          <w:rFonts w:ascii="Palatino Linotype" w:hAnsi="Palatino Linotype" w:cs="Arial"/>
          <w:sz w:val="22"/>
          <w:szCs w:val="22"/>
          <w:lang w:eastAsia="es-MX"/>
        </w:rPr>
        <w:t>(Énfasis Añadido)</w:t>
      </w:r>
    </w:p>
    <w:p w:rsidR="00A23755" w:rsidRPr="00C76250" w:rsidRDefault="00A23755" w:rsidP="00AF0076">
      <w:pPr>
        <w:autoSpaceDE w:val="0"/>
        <w:autoSpaceDN w:val="0"/>
        <w:adjustRightInd w:val="0"/>
        <w:spacing w:before="100" w:beforeAutospacing="1" w:after="100" w:afterAutospacing="1" w:line="360" w:lineRule="auto"/>
        <w:ind w:right="51"/>
        <w:jc w:val="both"/>
        <w:rPr>
          <w:rFonts w:ascii="Palatino Linotype" w:eastAsia="Arial Unicode MS" w:hAnsi="Palatino Linotype" w:cs="Arial"/>
          <w:lang w:val="es-ES"/>
        </w:rPr>
      </w:pPr>
      <w:r w:rsidRPr="00C76250">
        <w:rPr>
          <w:rFonts w:ascii="Palatino Linotype" w:hAnsi="Palatino Linotype"/>
          <w:lang w:val="es-ES"/>
        </w:rPr>
        <w:lastRenderedPageBreak/>
        <w:t xml:space="preserve">Una vez precisado lo anterior, </w:t>
      </w:r>
      <w:r w:rsidRPr="00C76250">
        <w:rPr>
          <w:rFonts w:ascii="Palatino Linotype" w:eastAsia="Arial Unicode MS" w:hAnsi="Palatino Linotype" w:cs="Arial"/>
          <w:lang w:val="es-ES"/>
        </w:rPr>
        <w:t xml:space="preserve">es importante destacar en el caso concreto que a través de la solicitud de información pública, </w:t>
      </w:r>
      <w:r w:rsidRPr="00C76250">
        <w:rPr>
          <w:rFonts w:ascii="Palatino Linotype" w:eastAsia="Arial Unicode MS" w:hAnsi="Palatino Linotype" w:cs="Arial"/>
          <w:b/>
          <w:lang w:val="es-ES"/>
        </w:rPr>
        <w:t>EL RECURRENTE</w:t>
      </w:r>
      <w:r w:rsidRPr="00C76250">
        <w:rPr>
          <w:rFonts w:ascii="Palatino Linotype" w:eastAsia="Arial Unicode MS" w:hAnsi="Palatino Linotype" w:cs="Arial"/>
          <w:lang w:val="es-ES"/>
        </w:rPr>
        <w:t xml:space="preserve"> formuló cuestionamientos al </w:t>
      </w:r>
      <w:r w:rsidRPr="00C76250">
        <w:rPr>
          <w:rFonts w:ascii="Palatino Linotype" w:eastAsia="Arial Unicode MS" w:hAnsi="Palatino Linotype" w:cs="Arial"/>
          <w:b/>
          <w:color w:val="000000"/>
          <w:lang w:val="es-ES"/>
        </w:rPr>
        <w:t>SUJETO OBLIGADO</w:t>
      </w:r>
      <w:r w:rsidRPr="00C76250">
        <w:rPr>
          <w:rFonts w:ascii="Palatino Linotype" w:eastAsia="Arial Unicode MS" w:hAnsi="Palatino Linotype" w:cs="Arial"/>
          <w:lang w:val="es-ES"/>
        </w:rPr>
        <w:t>, lo cual en estricto sentido no son materia de acceso a la información pública.</w:t>
      </w:r>
    </w:p>
    <w:p w:rsidR="00A23755" w:rsidRPr="00C76250" w:rsidRDefault="00A23755" w:rsidP="00AF0076">
      <w:pPr>
        <w:autoSpaceDE w:val="0"/>
        <w:autoSpaceDN w:val="0"/>
        <w:adjustRightInd w:val="0"/>
        <w:spacing w:before="100" w:beforeAutospacing="1" w:after="100" w:afterAutospacing="1" w:line="360" w:lineRule="auto"/>
        <w:jc w:val="both"/>
        <w:rPr>
          <w:rFonts w:ascii="Palatino Linotype" w:hAnsi="Palatino Linotype" w:cs="Arial"/>
          <w:lang w:val="es-ES"/>
        </w:rPr>
      </w:pPr>
      <w:r w:rsidRPr="00C76250">
        <w:rPr>
          <w:rFonts w:ascii="Palatino Linotype" w:eastAsia="Arial Unicode MS" w:hAnsi="Palatino Linotype" w:cs="Arial"/>
          <w:lang w:val="es-ES"/>
        </w:rPr>
        <w:t xml:space="preserve">Sin embargo, </w:t>
      </w:r>
      <w:r w:rsidR="00AF0076" w:rsidRPr="00C76250">
        <w:rPr>
          <w:rFonts w:ascii="Palatino Linotype" w:eastAsia="Arial Unicode MS" w:hAnsi="Palatino Linotype" w:cs="Arial"/>
          <w:lang w:val="es-ES"/>
        </w:rPr>
        <w:t>es importante</w:t>
      </w:r>
      <w:r w:rsidRPr="00C76250">
        <w:rPr>
          <w:rFonts w:ascii="Palatino Linotype" w:eastAsia="Arial Unicode MS" w:hAnsi="Palatino Linotype" w:cs="Arial"/>
          <w:lang w:val="es-ES"/>
        </w:rPr>
        <w:t xml:space="preserve"> resaltar que la materia de este derecho subjetivo lo constituye el soporte documental de donde se puede advertir la información que los particulares pretenden obtener; por lo tanto, es improcedente que a través del ejercicio de este derecho, se formulen cuestionamientos a los Sujetos Obligados, toda vez que implica realizar procesamientos de datos; sin embargo, del análisis realizado a los cuestionamientos realizados por el particular, este Órgano Garante advierte que se puede satisfacer la presente solicitud motivo del presente asunto, mediante la entrega de</w:t>
      </w:r>
      <w:r w:rsidRPr="00C76250">
        <w:rPr>
          <w:rFonts w:ascii="Palatino Linotype" w:hAnsi="Palatino Linotype" w:cs="Arial"/>
          <w:lang w:val="es-ES"/>
        </w:rPr>
        <w:t xml:space="preserve"> expresiones documentales. Lo anterior, tiene apoyo en el criterio 28/10 del entonces Instituto Federal de Acceso a la Información Pública </w:t>
      </w:r>
      <w:r w:rsidRPr="00C76250">
        <w:rPr>
          <w:rFonts w:ascii="Palatino Linotype" w:hAnsi="Palatino Linotype" w:cs="Arial"/>
          <w:bCs/>
          <w:lang w:val="es-ES" w:eastAsia="es-MX"/>
        </w:rPr>
        <w:t>y Protección de Datos Personales</w:t>
      </w:r>
      <w:r w:rsidRPr="00C76250">
        <w:rPr>
          <w:rFonts w:ascii="Palatino Linotype" w:hAnsi="Palatino Linotype" w:cs="Arial"/>
          <w:vertAlign w:val="superscript"/>
          <w:lang w:val="es-ES"/>
        </w:rPr>
        <w:footnoteReference w:id="2"/>
      </w:r>
      <w:r w:rsidRPr="00C76250">
        <w:rPr>
          <w:rFonts w:ascii="Palatino Linotype" w:hAnsi="Palatino Linotype" w:cs="Arial"/>
          <w:lang w:val="es-ES"/>
        </w:rPr>
        <w:t>, el cual menciona lo siguiente:</w:t>
      </w:r>
    </w:p>
    <w:p w:rsidR="00A23755" w:rsidRPr="00C76250" w:rsidRDefault="00A23755" w:rsidP="00A23755">
      <w:pPr>
        <w:ind w:left="851" w:right="901"/>
        <w:jc w:val="both"/>
        <w:rPr>
          <w:rFonts w:ascii="Palatino Linotype" w:hAnsi="Palatino Linotype" w:cs="Arial"/>
          <w:sz w:val="22"/>
          <w:szCs w:val="22"/>
          <w:lang w:val="es-ES"/>
        </w:rPr>
      </w:pPr>
      <w:r w:rsidRPr="00C76250">
        <w:rPr>
          <w:rFonts w:ascii="Palatino Linotype" w:hAnsi="Palatino Linotype" w:cs="Arial"/>
          <w:i/>
          <w:sz w:val="22"/>
          <w:szCs w:val="22"/>
          <w:lang w:val="es-ES"/>
        </w:rPr>
        <w:t>“</w:t>
      </w:r>
      <w:r w:rsidRPr="00C76250">
        <w:rPr>
          <w:rFonts w:ascii="Palatino Linotype" w:hAnsi="Palatino Linotype" w:cs="Arial"/>
          <w:b/>
          <w:i/>
          <w:sz w:val="22"/>
          <w:szCs w:val="22"/>
          <w:lang w:val="es-ES"/>
        </w:rPr>
        <w:t>Cuando en una solicitud de información no se identifique un documento en específico, si ésta tiene una expresión documental, el sujeto obligado deberá entregar al particular el documento en específico</w:t>
      </w:r>
      <w:r w:rsidRPr="00C76250">
        <w:rPr>
          <w:rFonts w:ascii="Palatino Linotype" w:hAnsi="Palatino Linotype" w:cs="Arial"/>
          <w:i/>
          <w:sz w:val="22"/>
          <w:szCs w:val="22"/>
          <w:lang w:val="es-ES"/>
        </w:rPr>
        <w:t xml:space="preserve">. La Ley Federal de Transparencia y Acceso a la Información Pública Gubernamental tiene por objeto </w:t>
      </w:r>
      <w:proofErr w:type="spellStart"/>
      <w:r w:rsidRPr="00C76250">
        <w:rPr>
          <w:rFonts w:ascii="Palatino Linotype" w:hAnsi="Palatino Linotype" w:cs="Arial"/>
          <w:i/>
          <w:sz w:val="22"/>
          <w:szCs w:val="22"/>
          <w:lang w:val="es-ES"/>
        </w:rPr>
        <w:t>objeto</w:t>
      </w:r>
      <w:proofErr w:type="spellEnd"/>
      <w:r w:rsidRPr="00C76250">
        <w:rPr>
          <w:rFonts w:ascii="Palatino Linotype" w:hAnsi="Palatino Linotype" w:cs="Arial"/>
          <w:i/>
          <w:sz w:val="22"/>
          <w:szCs w:val="22"/>
          <w:lang w:val="es-ES"/>
        </w:rPr>
        <w:t xml:space="preserve">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w:t>
      </w:r>
      <w:r w:rsidRPr="00C76250">
        <w:rPr>
          <w:rFonts w:ascii="Palatino Linotype" w:hAnsi="Palatino Linotype" w:cs="Arial"/>
          <w:i/>
          <w:sz w:val="22"/>
          <w:szCs w:val="22"/>
          <w:lang w:eastAsia="es-MX"/>
        </w:rPr>
        <w:t>elaboración</w:t>
      </w:r>
      <w:r w:rsidRPr="00C76250">
        <w:rPr>
          <w:rFonts w:ascii="Palatino Linotype" w:hAnsi="Palatino Linotype" w:cs="Arial"/>
          <w:i/>
          <w:sz w:val="22"/>
          <w:szCs w:val="22"/>
          <w:lang w:val="es-ES"/>
        </w:rPr>
        <w:t xml:space="preserve">. </w:t>
      </w:r>
      <w:r w:rsidRPr="00C76250">
        <w:rPr>
          <w:rFonts w:ascii="Palatino Linotype" w:hAnsi="Palatino Linotype" w:cs="Arial"/>
          <w:i/>
          <w:sz w:val="22"/>
          <w:szCs w:val="22"/>
          <w:u w:val="single"/>
          <w:lang w:val="es-ES"/>
        </w:rPr>
        <w:t xml:space="preserve">En este sentido, cuando el particular lleve a cabo una solicitud de información sin identificar de forma precisa la documentación específica que pudiera </w:t>
      </w:r>
      <w:r w:rsidRPr="00C76250">
        <w:rPr>
          <w:rFonts w:ascii="Palatino Linotype" w:hAnsi="Palatino Linotype" w:cs="Arial"/>
          <w:i/>
          <w:sz w:val="22"/>
          <w:szCs w:val="22"/>
          <w:u w:val="single"/>
          <w:lang w:val="es-ES"/>
        </w:rPr>
        <w:lastRenderedPageBreak/>
        <w:t>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C76250">
        <w:rPr>
          <w:rFonts w:ascii="Palatino Linotype" w:hAnsi="Palatino Linotype" w:cs="Arial"/>
          <w:i/>
          <w:sz w:val="22"/>
          <w:szCs w:val="22"/>
          <w:lang w:val="es-ES"/>
        </w:rPr>
        <w:t xml:space="preserve"> Es decir, si la respuesta a la solicitud obra en algún documento en poder de la autoridad, pero el particular no hace referencia específica a tal documento, se deberá hacer entrega </w:t>
      </w:r>
      <w:r w:rsidR="000C76FF" w:rsidRPr="00C76250">
        <w:rPr>
          <w:rFonts w:ascii="Palatino Linotype" w:hAnsi="Palatino Linotype" w:cs="Arial"/>
          <w:i/>
          <w:sz w:val="22"/>
          <w:szCs w:val="22"/>
          <w:lang w:val="es-ES"/>
        </w:rPr>
        <w:t xml:space="preserve">del mismo al solicitante.” </w:t>
      </w:r>
      <w:r w:rsidRPr="00C76250">
        <w:rPr>
          <w:rFonts w:ascii="Palatino Linotype" w:hAnsi="Palatino Linotype" w:cs="Arial"/>
          <w:sz w:val="22"/>
          <w:szCs w:val="22"/>
          <w:lang w:val="es-ES"/>
        </w:rPr>
        <w:t>(Énfasis añadido)</w:t>
      </w:r>
    </w:p>
    <w:p w:rsidR="00A23755" w:rsidRPr="00C76250" w:rsidRDefault="00A23755" w:rsidP="00AF0076">
      <w:pPr>
        <w:autoSpaceDE w:val="0"/>
        <w:autoSpaceDN w:val="0"/>
        <w:adjustRightInd w:val="0"/>
        <w:spacing w:before="100" w:beforeAutospacing="1" w:after="100" w:afterAutospacing="1" w:line="360" w:lineRule="auto"/>
        <w:jc w:val="both"/>
        <w:rPr>
          <w:rFonts w:ascii="Palatino Linotype" w:hAnsi="Palatino Linotype"/>
          <w:lang w:val="es-ES"/>
        </w:rPr>
      </w:pPr>
      <w:r w:rsidRPr="00C76250">
        <w:rPr>
          <w:rFonts w:ascii="Palatino Linotype" w:hAnsi="Palatino Linotype" w:cs="Arial"/>
          <w:lang w:val="es-ES"/>
        </w:rPr>
        <w:t xml:space="preserve">Ello es así, ya que </w:t>
      </w:r>
      <w:r w:rsidRPr="00C76250">
        <w:rPr>
          <w:rFonts w:ascii="Palatino Linotype" w:hAnsi="Palatino Linotype"/>
          <w:color w:val="222222"/>
          <w:shd w:val="clear" w:color="auto" w:fill="FFFFFF"/>
          <w:lang w:val="es-ES"/>
        </w:rPr>
        <w:t xml:space="preserve">la transparencia implica el deber de los Sujetos Obligados de documentar todo acto que derive del ejercicio de sus facultades, competencias o funciones, considerando desde su origen la eventual publicidad y reutilización de la información </w:t>
      </w:r>
      <w:r w:rsidRPr="00C76250">
        <w:rPr>
          <w:rFonts w:ascii="Palatino Linotype" w:eastAsia="Arial Unicode MS" w:hAnsi="Palatino Linotype" w:cs="Arial"/>
          <w:lang w:val="es-ES"/>
        </w:rPr>
        <w:t>que</w:t>
      </w:r>
      <w:r w:rsidRPr="00C76250">
        <w:rPr>
          <w:rFonts w:ascii="Palatino Linotype" w:hAnsi="Palatino Linotype"/>
          <w:color w:val="222222"/>
          <w:shd w:val="clear" w:color="auto" w:fill="FFFFFF"/>
          <w:lang w:val="es-ES"/>
        </w:rPr>
        <w:t xml:space="preserve"> generen; ello, de conformidad con </w:t>
      </w:r>
      <w:r w:rsidRPr="00C76250">
        <w:rPr>
          <w:rFonts w:ascii="Palatino Linotype" w:hAnsi="Palatino Linotype"/>
          <w:lang w:val="es-ES"/>
        </w:rPr>
        <w:t>lo establecido en el artículo 18 de la Ley de Transparencia y Acceso a la Información Pública del Estado de México y Municipios.</w:t>
      </w:r>
    </w:p>
    <w:p w:rsidR="00A23755" w:rsidRPr="00C76250" w:rsidRDefault="00A23755" w:rsidP="00AF0076">
      <w:pPr>
        <w:spacing w:before="100" w:beforeAutospacing="1" w:after="100" w:afterAutospacing="1" w:line="360" w:lineRule="auto"/>
        <w:jc w:val="both"/>
        <w:rPr>
          <w:rFonts w:ascii="Palatino Linotype" w:hAnsi="Palatino Linotype" w:cs="Arial"/>
          <w:lang w:val="es-ES" w:eastAsia="es-MX"/>
        </w:rPr>
      </w:pPr>
      <w:r w:rsidRPr="00C76250">
        <w:rPr>
          <w:rFonts w:ascii="Palatino Linotype" w:hAnsi="Palatino Linotype"/>
          <w:lang w:val="es-ES"/>
        </w:rPr>
        <w:t xml:space="preserve">En ese tenor, este Órgano Garante considera importante realizar el análisis de aquellos requerimientos, que si bien, por la manera en cómo están formulados, pudieran ser considerados como derecho de petición; sin embargo, bajo el amparo del principio de máxima publicidad consagrado en el numeral </w:t>
      </w:r>
      <w:r w:rsidRPr="00C76250">
        <w:rPr>
          <w:rFonts w:ascii="Palatino Linotype" w:hAnsi="Palatino Linotype" w:cs="Arial"/>
          <w:lang w:val="es-ES" w:eastAsia="es-MX"/>
        </w:rPr>
        <w:t>8 de la Ley de Transparencia y Acceso a la Información Pública del Estado de México y Municipios, que es del tenor literal siguiente:</w:t>
      </w:r>
    </w:p>
    <w:p w:rsidR="00A23755" w:rsidRPr="00C76250" w:rsidRDefault="00A23755" w:rsidP="00A23755">
      <w:pPr>
        <w:ind w:left="851" w:right="901"/>
        <w:jc w:val="both"/>
        <w:rPr>
          <w:rFonts w:ascii="Palatino Linotype" w:hAnsi="Palatino Linotype" w:cs="Arial"/>
          <w:i/>
          <w:sz w:val="22"/>
          <w:lang w:val="es-ES" w:eastAsia="es-MX"/>
        </w:rPr>
      </w:pPr>
      <w:r w:rsidRPr="00C76250">
        <w:rPr>
          <w:rFonts w:ascii="Palatino Linotype" w:hAnsi="Palatino Linotype" w:cs="Arial"/>
          <w:i/>
          <w:sz w:val="22"/>
          <w:lang w:val="es-ES" w:eastAsia="es-MX"/>
        </w:rPr>
        <w:t>“</w:t>
      </w:r>
      <w:r w:rsidRPr="00C76250">
        <w:rPr>
          <w:rFonts w:ascii="Palatino Linotype" w:hAnsi="Palatino Linotype" w:cs="Arial"/>
          <w:b/>
          <w:i/>
          <w:sz w:val="22"/>
          <w:lang w:val="es-ES" w:eastAsia="es-MX"/>
        </w:rPr>
        <w:t>Artículo 8</w:t>
      </w:r>
      <w:r w:rsidRPr="00C76250">
        <w:rPr>
          <w:rFonts w:ascii="Palatino Linotype" w:hAnsi="Palatino Linotype" w:cs="Arial"/>
          <w:i/>
          <w:sz w:val="22"/>
          <w:lang w:val="es-ES"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A23755" w:rsidRPr="00C76250" w:rsidRDefault="00A23755" w:rsidP="00A23755">
      <w:pPr>
        <w:ind w:left="851" w:right="901"/>
        <w:jc w:val="both"/>
        <w:rPr>
          <w:rFonts w:ascii="Palatino Linotype" w:hAnsi="Palatino Linotype" w:cs="Arial"/>
          <w:i/>
          <w:sz w:val="22"/>
          <w:lang w:val="es-ES" w:eastAsia="es-MX"/>
        </w:rPr>
      </w:pPr>
      <w:r w:rsidRPr="00C76250">
        <w:rPr>
          <w:rFonts w:ascii="Palatino Linotype" w:hAnsi="Palatino Linotype" w:cs="Arial"/>
          <w:i/>
          <w:sz w:val="22"/>
          <w:lang w:val="es-ES" w:eastAsia="es-MX"/>
        </w:rPr>
        <w:t xml:space="preserve">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w:t>
      </w:r>
      <w:r w:rsidRPr="00C76250">
        <w:rPr>
          <w:rFonts w:ascii="Palatino Linotype" w:hAnsi="Palatino Linotype" w:cs="Arial"/>
          <w:i/>
          <w:sz w:val="22"/>
          <w:lang w:val="es-ES" w:eastAsia="es-MX"/>
        </w:rPr>
        <w:lastRenderedPageBreak/>
        <w:t>los órganos nacionales e internacionales especializados, favoreciendo en todo tiempo a las personas la protección más amplia, atendiendo al principio pro persona... “</w:t>
      </w:r>
    </w:p>
    <w:p w:rsidR="00A23755" w:rsidRPr="00C76250" w:rsidRDefault="00A23755" w:rsidP="000C76FF">
      <w:pPr>
        <w:spacing w:before="100" w:beforeAutospacing="1" w:after="100" w:afterAutospacing="1" w:line="360" w:lineRule="auto"/>
        <w:jc w:val="both"/>
        <w:rPr>
          <w:rFonts w:ascii="Palatino Linotype" w:hAnsi="Palatino Linotype" w:cs="Arial"/>
          <w:lang w:val="es-ES" w:eastAsia="es-MX"/>
        </w:rPr>
      </w:pPr>
      <w:r w:rsidRPr="00C76250">
        <w:rPr>
          <w:rFonts w:ascii="Palatino Linotype" w:hAnsi="Palatino Linotype" w:cs="Arial"/>
          <w:lang w:val="es-ES" w:eastAsia="es-MX"/>
        </w:rPr>
        <w:t>En este sentido, es conveniente invocar la tesis 1a. CCCXXVII/2014 (10a.) emitida por la Primera Sala de la Suprema Corte de Justicia de la Nación, cuyo sentido es el siguiente:</w:t>
      </w:r>
    </w:p>
    <w:p w:rsidR="00A23755" w:rsidRPr="00354BFA" w:rsidRDefault="00A23755" w:rsidP="00A23755">
      <w:pPr>
        <w:ind w:left="851" w:right="901"/>
        <w:jc w:val="both"/>
        <w:rPr>
          <w:rFonts w:ascii="Palatino Linotype" w:hAnsi="Palatino Linotype" w:cs="Arial"/>
          <w:i/>
          <w:sz w:val="22"/>
          <w:lang w:val="pt-BR" w:eastAsia="es-MX"/>
        </w:rPr>
      </w:pPr>
      <w:r w:rsidRPr="00354BFA">
        <w:rPr>
          <w:rFonts w:ascii="Palatino Linotype" w:hAnsi="Palatino Linotype" w:cs="Arial"/>
          <w:i/>
          <w:sz w:val="22"/>
          <w:lang w:val="pt-BR" w:eastAsia="es-MX"/>
        </w:rPr>
        <w:t xml:space="preserve">Época: Décima Época </w:t>
      </w:r>
    </w:p>
    <w:p w:rsidR="00A23755" w:rsidRPr="00354BFA" w:rsidRDefault="00A23755" w:rsidP="00A23755">
      <w:pPr>
        <w:ind w:left="851" w:right="901"/>
        <w:jc w:val="both"/>
        <w:rPr>
          <w:rFonts w:ascii="Palatino Linotype" w:hAnsi="Palatino Linotype" w:cs="Arial"/>
          <w:i/>
          <w:sz w:val="22"/>
          <w:lang w:val="pt-BR" w:eastAsia="es-MX"/>
        </w:rPr>
      </w:pPr>
      <w:r w:rsidRPr="00354BFA">
        <w:rPr>
          <w:rFonts w:ascii="Palatino Linotype" w:hAnsi="Palatino Linotype" w:cs="Arial"/>
          <w:i/>
          <w:sz w:val="22"/>
          <w:lang w:val="pt-BR" w:eastAsia="es-MX"/>
        </w:rPr>
        <w:t xml:space="preserve">Registro: 2007561 </w:t>
      </w:r>
    </w:p>
    <w:p w:rsidR="00A23755" w:rsidRPr="00354BFA" w:rsidRDefault="00A23755" w:rsidP="00A23755">
      <w:pPr>
        <w:ind w:left="851" w:right="901"/>
        <w:jc w:val="both"/>
        <w:rPr>
          <w:rFonts w:ascii="Palatino Linotype" w:hAnsi="Palatino Linotype" w:cs="Arial"/>
          <w:i/>
          <w:sz w:val="22"/>
          <w:lang w:val="pt-BR" w:eastAsia="es-MX"/>
        </w:rPr>
      </w:pPr>
      <w:r w:rsidRPr="00354BFA">
        <w:rPr>
          <w:rFonts w:ascii="Palatino Linotype" w:hAnsi="Palatino Linotype" w:cs="Arial"/>
          <w:i/>
          <w:sz w:val="22"/>
          <w:lang w:val="pt-BR" w:eastAsia="es-MX"/>
        </w:rPr>
        <w:t xml:space="preserve">Instancia: </w:t>
      </w:r>
      <w:proofErr w:type="spellStart"/>
      <w:r w:rsidRPr="00354BFA">
        <w:rPr>
          <w:rFonts w:ascii="Palatino Linotype" w:hAnsi="Palatino Linotype" w:cs="Arial"/>
          <w:i/>
          <w:sz w:val="22"/>
          <w:lang w:val="pt-BR" w:eastAsia="es-MX"/>
        </w:rPr>
        <w:t>Primera</w:t>
      </w:r>
      <w:proofErr w:type="spellEnd"/>
      <w:r w:rsidRPr="00354BFA">
        <w:rPr>
          <w:rFonts w:ascii="Palatino Linotype" w:hAnsi="Palatino Linotype" w:cs="Arial"/>
          <w:i/>
          <w:sz w:val="22"/>
          <w:lang w:val="pt-BR" w:eastAsia="es-MX"/>
        </w:rPr>
        <w:t xml:space="preserve"> Sala </w:t>
      </w:r>
    </w:p>
    <w:p w:rsidR="00A23755" w:rsidRPr="00C76250" w:rsidRDefault="00A23755" w:rsidP="00A23755">
      <w:pPr>
        <w:ind w:left="851" w:right="901"/>
        <w:jc w:val="both"/>
        <w:rPr>
          <w:rFonts w:ascii="Palatino Linotype" w:hAnsi="Palatino Linotype" w:cs="Arial"/>
          <w:i/>
          <w:sz w:val="22"/>
          <w:lang w:val="es-ES" w:eastAsia="es-MX"/>
        </w:rPr>
      </w:pPr>
      <w:r w:rsidRPr="00C76250">
        <w:rPr>
          <w:rFonts w:ascii="Palatino Linotype" w:hAnsi="Palatino Linotype" w:cs="Arial"/>
          <w:i/>
          <w:sz w:val="22"/>
          <w:lang w:val="es-ES" w:eastAsia="es-MX"/>
        </w:rPr>
        <w:t xml:space="preserve">Tipo de Tesis: Aislada </w:t>
      </w:r>
    </w:p>
    <w:p w:rsidR="00A23755" w:rsidRPr="00C76250" w:rsidRDefault="00A23755" w:rsidP="00A23755">
      <w:pPr>
        <w:ind w:left="851" w:right="901"/>
        <w:jc w:val="both"/>
        <w:rPr>
          <w:rFonts w:ascii="Palatino Linotype" w:hAnsi="Palatino Linotype" w:cs="Arial"/>
          <w:i/>
          <w:sz w:val="22"/>
          <w:lang w:val="es-ES" w:eastAsia="es-MX"/>
        </w:rPr>
      </w:pPr>
      <w:r w:rsidRPr="00C76250">
        <w:rPr>
          <w:rFonts w:ascii="Palatino Linotype" w:hAnsi="Palatino Linotype" w:cs="Arial"/>
          <w:i/>
          <w:sz w:val="22"/>
          <w:lang w:val="es-ES" w:eastAsia="es-MX"/>
        </w:rPr>
        <w:t xml:space="preserve">Fuente: Gaceta del Semanario Judicial de la Federación </w:t>
      </w:r>
    </w:p>
    <w:p w:rsidR="00A23755" w:rsidRPr="00C76250" w:rsidRDefault="00A23755" w:rsidP="00A23755">
      <w:pPr>
        <w:ind w:left="851" w:right="901"/>
        <w:jc w:val="both"/>
        <w:rPr>
          <w:rFonts w:ascii="Palatino Linotype" w:hAnsi="Palatino Linotype" w:cs="Arial"/>
          <w:i/>
          <w:sz w:val="22"/>
          <w:lang w:val="es-ES" w:eastAsia="es-MX"/>
        </w:rPr>
      </w:pPr>
      <w:r w:rsidRPr="00C76250">
        <w:rPr>
          <w:rFonts w:ascii="Palatino Linotype" w:hAnsi="Palatino Linotype" w:cs="Arial"/>
          <w:i/>
          <w:sz w:val="22"/>
          <w:lang w:val="es-ES" w:eastAsia="es-MX"/>
        </w:rPr>
        <w:t xml:space="preserve">Libro 11, Octubre de 2014, Tomo I </w:t>
      </w:r>
    </w:p>
    <w:p w:rsidR="00A23755" w:rsidRPr="00C76250" w:rsidRDefault="00A23755" w:rsidP="00A23755">
      <w:pPr>
        <w:ind w:left="851" w:right="901"/>
        <w:jc w:val="both"/>
        <w:rPr>
          <w:rFonts w:ascii="Palatino Linotype" w:hAnsi="Palatino Linotype" w:cs="Arial"/>
          <w:i/>
          <w:sz w:val="22"/>
          <w:lang w:val="es-ES" w:eastAsia="es-MX"/>
        </w:rPr>
      </w:pPr>
      <w:r w:rsidRPr="00C76250">
        <w:rPr>
          <w:rFonts w:ascii="Palatino Linotype" w:hAnsi="Palatino Linotype" w:cs="Arial"/>
          <w:i/>
          <w:sz w:val="22"/>
          <w:lang w:val="es-ES" w:eastAsia="es-MX"/>
        </w:rPr>
        <w:t xml:space="preserve">Materia(s): Constitucional, Común </w:t>
      </w:r>
    </w:p>
    <w:p w:rsidR="00A23755" w:rsidRPr="00C76250" w:rsidRDefault="00A23755" w:rsidP="00A23755">
      <w:pPr>
        <w:ind w:left="851" w:right="901"/>
        <w:jc w:val="both"/>
        <w:rPr>
          <w:rFonts w:ascii="Palatino Linotype" w:hAnsi="Palatino Linotype" w:cs="Arial"/>
          <w:i/>
          <w:sz w:val="22"/>
          <w:lang w:val="es-ES" w:eastAsia="es-MX"/>
        </w:rPr>
      </w:pPr>
      <w:r w:rsidRPr="00C76250">
        <w:rPr>
          <w:rFonts w:ascii="Palatino Linotype" w:hAnsi="Palatino Linotype" w:cs="Arial"/>
          <w:i/>
          <w:sz w:val="22"/>
          <w:lang w:val="es-ES" w:eastAsia="es-MX"/>
        </w:rPr>
        <w:t xml:space="preserve">Tesis: 1a. CCCXXVII/2014 (10a.) </w:t>
      </w:r>
    </w:p>
    <w:p w:rsidR="00A23755" w:rsidRPr="00C76250" w:rsidRDefault="00A23755" w:rsidP="00A23755">
      <w:pPr>
        <w:ind w:left="851" w:right="901"/>
        <w:jc w:val="both"/>
        <w:rPr>
          <w:rFonts w:ascii="Palatino Linotype" w:hAnsi="Palatino Linotype" w:cs="Arial"/>
          <w:i/>
          <w:sz w:val="22"/>
          <w:lang w:val="es-ES" w:eastAsia="es-MX"/>
        </w:rPr>
      </w:pPr>
      <w:r w:rsidRPr="00C76250">
        <w:rPr>
          <w:rFonts w:ascii="Palatino Linotype" w:hAnsi="Palatino Linotype" w:cs="Arial"/>
          <w:i/>
          <w:sz w:val="22"/>
          <w:lang w:val="es-ES" w:eastAsia="es-MX"/>
        </w:rPr>
        <w:t xml:space="preserve">Página: 613 </w:t>
      </w:r>
    </w:p>
    <w:p w:rsidR="00A23755" w:rsidRPr="00C76250" w:rsidRDefault="00A23755" w:rsidP="00A23755">
      <w:pPr>
        <w:ind w:left="709" w:right="757"/>
        <w:jc w:val="both"/>
        <w:rPr>
          <w:rFonts w:ascii="Palatino Linotype" w:hAnsi="Palatino Linotype" w:cs="Arial"/>
          <w:i/>
          <w:lang w:val="es-ES" w:eastAsia="es-MX"/>
        </w:rPr>
      </w:pPr>
    </w:p>
    <w:p w:rsidR="00A23755" w:rsidRPr="00C76250" w:rsidRDefault="00A23755" w:rsidP="00A23755">
      <w:pPr>
        <w:ind w:left="851" w:right="901"/>
        <w:jc w:val="both"/>
        <w:rPr>
          <w:rFonts w:ascii="Palatino Linotype" w:hAnsi="Palatino Linotype" w:cs="Arial"/>
          <w:b/>
          <w:i/>
          <w:sz w:val="22"/>
          <w:lang w:val="es-ES" w:eastAsia="es-MX"/>
        </w:rPr>
      </w:pPr>
      <w:r w:rsidRPr="00C76250">
        <w:rPr>
          <w:rFonts w:ascii="Palatino Linotype" w:hAnsi="Palatino Linotype" w:cs="Arial"/>
          <w:b/>
          <w:i/>
          <w:sz w:val="22"/>
          <w:lang w:val="es-ES" w:eastAsia="es-MX"/>
        </w:rPr>
        <w:t>PRINCIPIO PRO PERSONA. REQUISITOS MÍNIMOS PARA QUE SE ATIENDA EL FONDO DE LA SOLICITUD DE SU APLICACIÓN, O LA IMPUGNACIÓN DE SU OMISIÓN POR LA AUTORIDAD RESPONSABLE.</w:t>
      </w:r>
    </w:p>
    <w:p w:rsidR="00A23755" w:rsidRPr="00C76250" w:rsidRDefault="00A23755" w:rsidP="00A23755">
      <w:pPr>
        <w:ind w:left="851" w:right="901"/>
        <w:jc w:val="both"/>
        <w:rPr>
          <w:rFonts w:ascii="Palatino Linotype" w:hAnsi="Palatino Linotype" w:cs="Arial"/>
          <w:i/>
          <w:sz w:val="22"/>
          <w:lang w:val="es-ES" w:eastAsia="es-MX"/>
        </w:rPr>
      </w:pPr>
      <w:r w:rsidRPr="00C76250">
        <w:rPr>
          <w:rFonts w:ascii="Palatino Linotype" w:hAnsi="Palatino Linotype" w:cs="Arial"/>
          <w:i/>
          <w:sz w:val="22"/>
          <w:lang w:val="es-ES" w:eastAsia="es-MX"/>
        </w:rPr>
        <w:t xml:space="preserve">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w:t>
      </w:r>
      <w:r w:rsidRPr="00C76250">
        <w:rPr>
          <w:rFonts w:ascii="Palatino Linotype" w:hAnsi="Palatino Linotype" w:cs="Arial"/>
          <w:i/>
          <w:sz w:val="22"/>
          <w:lang w:val="es-ES" w:eastAsia="es-MX"/>
        </w:rPr>
        <w:lastRenderedPageBreak/>
        <w:t xml:space="preserve">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C76250">
        <w:rPr>
          <w:rFonts w:ascii="Palatino Linotype" w:hAnsi="Palatino Linotype" w:cs="Arial"/>
          <w:i/>
          <w:sz w:val="22"/>
          <w:lang w:val="es-ES" w:eastAsia="es-MX"/>
        </w:rPr>
        <w:t>pro</w:t>
      </w:r>
      <w:proofErr w:type="spellEnd"/>
      <w:r w:rsidRPr="00C76250">
        <w:rPr>
          <w:rFonts w:ascii="Palatino Linotype" w:hAnsi="Palatino Linotype" w:cs="Arial"/>
          <w:i/>
          <w:sz w:val="22"/>
          <w:lang w:val="es-ES" w:eastAsia="es-MX"/>
        </w:rPr>
        <w:t xml:space="preserve">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rsidR="00A23755" w:rsidRPr="00C76250" w:rsidRDefault="00A23755" w:rsidP="00AF0076">
      <w:pPr>
        <w:widowControl w:val="0"/>
        <w:autoSpaceDE w:val="0"/>
        <w:autoSpaceDN w:val="0"/>
        <w:adjustRightInd w:val="0"/>
        <w:spacing w:before="100" w:beforeAutospacing="1" w:after="100" w:afterAutospacing="1" w:line="360" w:lineRule="auto"/>
        <w:jc w:val="both"/>
        <w:rPr>
          <w:rFonts w:ascii="Palatino Linotype" w:hAnsi="Palatino Linotype" w:cs="Arial"/>
          <w:color w:val="000000" w:themeColor="text1"/>
        </w:rPr>
      </w:pPr>
      <w:r w:rsidRPr="00C76250">
        <w:rPr>
          <w:rFonts w:ascii="Palatino Linotype" w:hAnsi="Palatino Linotype" w:cs="Arial"/>
          <w:lang w:val="es-ES"/>
        </w:rPr>
        <w:t xml:space="preserve">En consecuencia, </w:t>
      </w:r>
      <w:r w:rsidRPr="00C76250">
        <w:rPr>
          <w:rFonts w:ascii="Palatino Linotype" w:hAnsi="Palatino Linotype"/>
          <w:lang w:val="es-ES"/>
        </w:rPr>
        <w:t>se procede al análisis de la naturaleza jurídica de la información solicitada</w:t>
      </w:r>
      <w:r w:rsidRPr="00C76250">
        <w:rPr>
          <w:rFonts w:ascii="Palatino Linotype" w:hAnsi="Palatino Linotype"/>
          <w:color w:val="000000"/>
          <w:lang w:val="es-ES"/>
        </w:rPr>
        <w:t>; esto es, s</w:t>
      </w:r>
      <w:r w:rsidRPr="00C76250">
        <w:rPr>
          <w:rFonts w:ascii="Palatino Linotype" w:eastAsia="Calibri" w:hAnsi="Palatino Linotype" w:cs="Arial"/>
          <w:lang w:eastAsia="es-MX"/>
        </w:rPr>
        <w:t xml:space="preserve">i genera, obtiene, trasforma, posee o administra la información </w:t>
      </w:r>
      <w:r w:rsidRPr="00C76250">
        <w:rPr>
          <w:rFonts w:ascii="Palatino Linotype" w:eastAsia="Arial Unicode MS" w:hAnsi="Palatino Linotype" w:cs="Arial"/>
          <w:b/>
          <w:color w:val="000000"/>
          <w:lang w:val="es-ES"/>
        </w:rPr>
        <w:t>EL SUJETO OBLIGADO</w:t>
      </w:r>
      <w:r w:rsidRPr="00C76250">
        <w:rPr>
          <w:rFonts w:ascii="Palatino Linotype" w:hAnsi="Palatino Linotype"/>
          <w:color w:val="000000"/>
          <w:lang w:val="es-ES"/>
        </w:rPr>
        <w:t xml:space="preserve">; atento a ello, es conveniente recordar que el particular medularmente solicitó </w:t>
      </w:r>
      <w:r w:rsidRPr="00C76250">
        <w:rPr>
          <w:rFonts w:ascii="Palatino Linotype" w:hAnsi="Palatino Linotype" w:cs="Arial"/>
          <w:color w:val="000000" w:themeColor="text1"/>
        </w:rPr>
        <w:t>lo siguiente:</w:t>
      </w:r>
    </w:p>
    <w:p w:rsidR="00A23755" w:rsidRPr="00C76250" w:rsidRDefault="00A23755" w:rsidP="00AF0076">
      <w:pPr>
        <w:pStyle w:val="Prrafodelista"/>
        <w:widowControl w:val="0"/>
        <w:numPr>
          <w:ilvl w:val="0"/>
          <w:numId w:val="5"/>
        </w:numPr>
        <w:autoSpaceDE w:val="0"/>
        <w:autoSpaceDN w:val="0"/>
        <w:adjustRightInd w:val="0"/>
        <w:spacing w:before="100" w:beforeAutospacing="1" w:after="100" w:afterAutospacing="1" w:line="360" w:lineRule="auto"/>
        <w:jc w:val="both"/>
        <w:rPr>
          <w:rFonts w:ascii="Palatino Linotype" w:hAnsi="Palatino Linotype"/>
          <w:color w:val="000000"/>
          <w:lang w:val="es-ES"/>
        </w:rPr>
      </w:pPr>
      <w:r w:rsidRPr="00C76250">
        <w:rPr>
          <w:rFonts w:ascii="Palatino Linotype" w:hAnsi="Palatino Linotype"/>
          <w:color w:val="000000"/>
          <w:lang w:val="es-ES"/>
        </w:rPr>
        <w:t>El documento donde conste la fecha de creación; así como, la integración de la Unidad de Igualdad de Género y Erradicación de la Violencia.</w:t>
      </w:r>
    </w:p>
    <w:p w:rsidR="00A23755" w:rsidRPr="00C76250" w:rsidRDefault="00A23755" w:rsidP="00AF0076">
      <w:pPr>
        <w:pStyle w:val="Prrafodelista"/>
        <w:widowControl w:val="0"/>
        <w:numPr>
          <w:ilvl w:val="0"/>
          <w:numId w:val="5"/>
        </w:numPr>
        <w:autoSpaceDE w:val="0"/>
        <w:autoSpaceDN w:val="0"/>
        <w:adjustRightInd w:val="0"/>
        <w:spacing w:before="100" w:beforeAutospacing="1" w:after="100" w:afterAutospacing="1" w:line="360" w:lineRule="auto"/>
        <w:jc w:val="both"/>
        <w:rPr>
          <w:rFonts w:ascii="Palatino Linotype" w:hAnsi="Palatino Linotype"/>
          <w:color w:val="000000"/>
          <w:lang w:val="es-ES"/>
        </w:rPr>
      </w:pPr>
      <w:r w:rsidRPr="00C76250">
        <w:rPr>
          <w:rFonts w:ascii="Palatino Linotype" w:hAnsi="Palatino Linotype"/>
          <w:color w:val="000000"/>
          <w:lang w:val="es-ES"/>
        </w:rPr>
        <w:t>Los protocolos o documentos análogos para la prevención y atención a víctimas de acoso y hostigamiento sexual.</w:t>
      </w:r>
    </w:p>
    <w:p w:rsidR="00A23755" w:rsidRPr="00C76250" w:rsidRDefault="00A23755" w:rsidP="00AF0076">
      <w:pPr>
        <w:pStyle w:val="Prrafodelista"/>
        <w:widowControl w:val="0"/>
        <w:numPr>
          <w:ilvl w:val="0"/>
          <w:numId w:val="5"/>
        </w:numPr>
        <w:autoSpaceDE w:val="0"/>
        <w:autoSpaceDN w:val="0"/>
        <w:adjustRightInd w:val="0"/>
        <w:spacing w:before="100" w:beforeAutospacing="1" w:after="100" w:afterAutospacing="1" w:line="360" w:lineRule="auto"/>
        <w:jc w:val="both"/>
        <w:rPr>
          <w:rFonts w:ascii="Palatino Linotype" w:hAnsi="Palatino Linotype"/>
          <w:color w:val="000000"/>
          <w:lang w:val="es-ES"/>
        </w:rPr>
      </w:pPr>
      <w:r w:rsidRPr="00C76250">
        <w:rPr>
          <w:rFonts w:ascii="Palatino Linotype" w:hAnsi="Palatino Linotype"/>
          <w:color w:val="000000"/>
          <w:lang w:val="es-ES"/>
        </w:rPr>
        <w:t>Los acuerdos y el medio de difusión donde fueron publicados los documentos referidos en el numeral anterior.</w:t>
      </w:r>
    </w:p>
    <w:p w:rsidR="00A23755" w:rsidRPr="00C76250" w:rsidRDefault="00A23755" w:rsidP="00AF0076">
      <w:pPr>
        <w:tabs>
          <w:tab w:val="left" w:pos="7088"/>
        </w:tabs>
        <w:autoSpaceDE w:val="0"/>
        <w:autoSpaceDN w:val="0"/>
        <w:adjustRightInd w:val="0"/>
        <w:spacing w:before="100" w:beforeAutospacing="1" w:after="100" w:afterAutospacing="1" w:line="360" w:lineRule="auto"/>
        <w:ind w:right="49"/>
        <w:jc w:val="both"/>
        <w:rPr>
          <w:rFonts w:ascii="Palatino Linotype" w:eastAsia="MS Mincho" w:hAnsi="Palatino Linotype"/>
          <w:szCs w:val="22"/>
          <w:lang w:eastAsia="en-US"/>
        </w:rPr>
      </w:pPr>
      <w:r w:rsidRPr="00C76250">
        <w:rPr>
          <w:rFonts w:ascii="Palatino Linotype" w:hAnsi="Palatino Linotype" w:cs="Arial"/>
          <w:lang w:val="es-ES"/>
        </w:rPr>
        <w:t xml:space="preserve">De lo anterior, se advierte que del contenido de la solicitud de información el particular omitió señalar la temporalidad de la información a la que pretende tener acceso; </w:t>
      </w:r>
      <w:r w:rsidRPr="00C76250">
        <w:rPr>
          <w:rFonts w:ascii="Palatino Linotype" w:eastAsia="Calibri" w:hAnsi="Palatino Linotype" w:cs="Arial"/>
          <w:lang w:eastAsia="en-US"/>
        </w:rPr>
        <w:t xml:space="preserve">por lo que, este Instituto con fundamento en lo dispuesto por el artículo 13 y 181, párrafo </w:t>
      </w:r>
      <w:r w:rsidRPr="00C76250">
        <w:rPr>
          <w:rFonts w:ascii="Palatino Linotype" w:eastAsia="Calibri" w:hAnsi="Palatino Linotype" w:cs="Arial"/>
          <w:lang w:eastAsia="en-US"/>
        </w:rPr>
        <w:lastRenderedPageBreak/>
        <w:t xml:space="preserve">cuarto de la Ley de Transparencia y Acceso a la Información Pública de la entidad, procede a suplir la deficiencia y determina </w:t>
      </w:r>
      <w:r w:rsidRPr="00C76250">
        <w:rPr>
          <w:rFonts w:ascii="Palatino Linotype" w:eastAsia="MS Mincho" w:hAnsi="Palatino Linotype"/>
          <w:szCs w:val="22"/>
          <w:lang w:eastAsia="en-US"/>
        </w:rPr>
        <w:t>que procederá la entrega de la información generada a la fecha de presentación de la solicitud, es decir al ocho de noviembre de dos mil diecinueve; toda vez que</w:t>
      </w:r>
      <w:r w:rsidR="00CF223A" w:rsidRPr="00C76250">
        <w:rPr>
          <w:rFonts w:ascii="Palatino Linotype" w:eastAsia="MS Mincho" w:hAnsi="Palatino Linotype"/>
          <w:szCs w:val="22"/>
          <w:lang w:eastAsia="en-US"/>
        </w:rPr>
        <w:t>,</w:t>
      </w:r>
      <w:r w:rsidRPr="00C76250">
        <w:rPr>
          <w:rFonts w:ascii="Palatino Linotype" w:eastAsia="MS Mincho" w:hAnsi="Palatino Linotype"/>
          <w:szCs w:val="22"/>
          <w:lang w:eastAsia="en-US"/>
        </w:rPr>
        <w:t xml:space="preserve"> la materia de acceso a la información versa sobre los documentos generados, obtenidos, adquiridos, transformados, administrados o en posesión de los Sujetos Obligados, en el entendido de que dichos documentos deben obrar en sus archivos a la fecha de la solicitud. </w:t>
      </w:r>
    </w:p>
    <w:p w:rsidR="00A23755" w:rsidRPr="00C76250" w:rsidRDefault="00A23755" w:rsidP="00AF0076">
      <w:pPr>
        <w:tabs>
          <w:tab w:val="left" w:pos="7088"/>
        </w:tabs>
        <w:autoSpaceDE w:val="0"/>
        <w:autoSpaceDN w:val="0"/>
        <w:adjustRightInd w:val="0"/>
        <w:spacing w:before="100" w:beforeAutospacing="1" w:after="100" w:afterAutospacing="1" w:line="360" w:lineRule="auto"/>
        <w:ind w:right="49"/>
        <w:jc w:val="both"/>
        <w:rPr>
          <w:rFonts w:ascii="Palatino Linotype" w:eastAsia="Calibri" w:hAnsi="Palatino Linotype"/>
          <w:szCs w:val="22"/>
          <w:lang w:eastAsia="en-US"/>
        </w:rPr>
      </w:pPr>
      <w:r w:rsidRPr="00C76250">
        <w:rPr>
          <w:rFonts w:ascii="Palatino Linotype" w:eastAsia="Calibri" w:hAnsi="Palatino Linotype" w:cs="Arial"/>
          <w:lang w:eastAsia="en-US"/>
        </w:rPr>
        <w:t xml:space="preserve">Una vez precisado lo anterior, se procede al análisis de la </w:t>
      </w:r>
      <w:r w:rsidRPr="00C76250">
        <w:rPr>
          <w:rFonts w:ascii="Palatino Linotype" w:eastAsia="Calibri" w:hAnsi="Palatino Linotype"/>
          <w:szCs w:val="22"/>
          <w:lang w:eastAsia="en-US"/>
        </w:rPr>
        <w:t xml:space="preserve">normativa que rige las Unidades de </w:t>
      </w:r>
      <w:r w:rsidRPr="00C76250">
        <w:rPr>
          <w:rFonts w:ascii="Palatino Linotype" w:hAnsi="Palatino Linotype" w:cs="Arial"/>
        </w:rPr>
        <w:t xml:space="preserve">Igualdad de Género y Erradicación de la Violencia; por lo que, es conveniente señalar que el </w:t>
      </w:r>
      <w:r w:rsidRPr="00C76250">
        <w:rPr>
          <w:rFonts w:ascii="Palatino Linotype" w:eastAsia="Calibri" w:hAnsi="Palatino Linotype"/>
          <w:szCs w:val="22"/>
          <w:lang w:eastAsia="en-US"/>
        </w:rPr>
        <w:t>artículo 1 de la Ley de Acceso de las Mujeres a una Vida Libre de Violencia del Estado de México, tiene por objeto establecer la coordinación entre el Gobierno del Estado y los gobiernos municipales, para prevenir, atender, sancionar y erradicar la violencia contra las mujeres; así como, establecer las políticas y acciones gubernamentales para garantizar el acceso de las mujeres a una vida libre de violencia que favorezca su desarrollo y bienestar, conforme a los principios de igualdad y de no discriminación, que garanticen el desarrollo integral de las mujeres.</w:t>
      </w:r>
    </w:p>
    <w:p w:rsidR="00A23755" w:rsidRPr="00C76250" w:rsidRDefault="00A23755" w:rsidP="00AF0076">
      <w:pPr>
        <w:spacing w:before="100" w:beforeAutospacing="1" w:after="100" w:afterAutospacing="1" w:line="360" w:lineRule="auto"/>
        <w:jc w:val="both"/>
        <w:rPr>
          <w:rFonts w:ascii="Palatino Linotype" w:eastAsia="Calibri" w:hAnsi="Palatino Linotype"/>
          <w:szCs w:val="22"/>
          <w:lang w:eastAsia="en-US"/>
        </w:rPr>
      </w:pPr>
      <w:r w:rsidRPr="00C76250">
        <w:rPr>
          <w:rFonts w:ascii="Palatino Linotype" w:eastAsia="Calibri" w:hAnsi="Palatino Linotype"/>
          <w:szCs w:val="22"/>
          <w:lang w:eastAsia="en-US"/>
        </w:rPr>
        <w:t xml:space="preserve">En esa virtud, el artículo 14 de dicha legislación prevé que para efectos del hostigamiento sexual y del acoso sexual, los Gobiernos Estatal y Municipales deben: (i) reivindicar la dignidad de las mujeres y las niñas en todos los ámbitos de la vida; (ii) </w:t>
      </w:r>
      <w:r w:rsidRPr="00C76250">
        <w:rPr>
          <w:rFonts w:ascii="Palatino Linotype" w:eastAsia="Calibri" w:hAnsi="Palatino Linotype"/>
          <w:b/>
          <w:szCs w:val="22"/>
          <w:lang w:eastAsia="en-US"/>
        </w:rPr>
        <w:t>establecer mecanismos</w:t>
      </w:r>
      <w:r w:rsidRPr="00C76250">
        <w:rPr>
          <w:rFonts w:ascii="Palatino Linotype" w:eastAsia="Calibri" w:hAnsi="Palatino Linotype"/>
          <w:szCs w:val="22"/>
          <w:lang w:eastAsia="en-US"/>
        </w:rPr>
        <w:t xml:space="preserve"> que favorezcan su erradicación en escuelas y centros laborales privados o </w:t>
      </w:r>
      <w:r w:rsidRPr="00C76250">
        <w:rPr>
          <w:rFonts w:ascii="Palatino Linotype" w:eastAsia="Calibri" w:hAnsi="Palatino Linotype"/>
          <w:b/>
          <w:szCs w:val="22"/>
          <w:lang w:eastAsia="en-US"/>
        </w:rPr>
        <w:t>públicos</w:t>
      </w:r>
      <w:r w:rsidRPr="00C76250">
        <w:rPr>
          <w:rFonts w:ascii="Palatino Linotype" w:eastAsia="Calibri" w:hAnsi="Palatino Linotype"/>
          <w:szCs w:val="22"/>
          <w:lang w:eastAsia="en-US"/>
        </w:rPr>
        <w:t xml:space="preserve">, mediante acuerdos y convenios con instituciones escolares, empresas y sindicatos; (iii) </w:t>
      </w:r>
      <w:r w:rsidRPr="00C76250">
        <w:rPr>
          <w:rFonts w:ascii="Palatino Linotype" w:eastAsia="Calibri" w:hAnsi="Palatino Linotype"/>
          <w:b/>
          <w:szCs w:val="22"/>
          <w:lang w:eastAsia="en-US"/>
        </w:rPr>
        <w:t>crear procedimientos administrativos</w:t>
      </w:r>
      <w:r w:rsidRPr="00C76250">
        <w:rPr>
          <w:rFonts w:ascii="Palatino Linotype" w:eastAsia="Calibri" w:hAnsi="Palatino Linotype"/>
          <w:szCs w:val="22"/>
          <w:lang w:eastAsia="en-US"/>
        </w:rPr>
        <w:t xml:space="preserve"> claros y precisos en las escuelas y los centros laborales, para sancionar estos ilícitos e inhibir su comisión; </w:t>
      </w:r>
      <w:r w:rsidRPr="00C76250">
        <w:rPr>
          <w:rFonts w:ascii="Palatino Linotype" w:eastAsia="Calibri" w:hAnsi="Palatino Linotype"/>
          <w:szCs w:val="22"/>
          <w:lang w:eastAsia="en-US"/>
        </w:rPr>
        <w:lastRenderedPageBreak/>
        <w:t xml:space="preserve">(iv) en ningún caso se hará público el nombre de la víctima para evitar algún tipo de victimización, presionada para abandonar la escuela o el trabajo o algún menoscabo de sus derechos; (v) para los efectos de la fracción anterior, deberán sumarse las quejas anteriores que sean sobre la misma persona hostigadora o acosadora, guardando públicamente el anonimato de la o las quejosas; (vi) proporcionar atención psicológica y legal, especializada y gratuita a quien sea víctima de hostigamiento o acoso sexual; e (vii) implementar sanciones administrativas para las y los superiores jerárquicos de la persona hostigadora o acosadora cuando sean omisos en recibir y/o dar curso a una queja; y, (viii) </w:t>
      </w:r>
      <w:r w:rsidRPr="00C76250">
        <w:rPr>
          <w:rFonts w:ascii="Palatino Linotype" w:eastAsia="Calibri" w:hAnsi="Palatino Linotype"/>
          <w:b/>
          <w:szCs w:val="22"/>
          <w:lang w:eastAsia="en-US"/>
        </w:rPr>
        <w:t>crear Comités para la Atención y Prevención del Hostigamiento y Acoso Sexual</w:t>
      </w:r>
      <w:r w:rsidRPr="00C76250">
        <w:rPr>
          <w:rFonts w:ascii="Palatino Linotype" w:eastAsia="Calibri" w:hAnsi="Palatino Linotype"/>
          <w:szCs w:val="22"/>
          <w:lang w:eastAsia="en-US"/>
        </w:rPr>
        <w:t xml:space="preserve"> en las dependencias y organismos del ámbito de su competencia.</w:t>
      </w:r>
    </w:p>
    <w:p w:rsidR="00A23755" w:rsidRPr="00C76250" w:rsidRDefault="00A23755" w:rsidP="00AF0076">
      <w:pPr>
        <w:spacing w:before="100" w:beforeAutospacing="1" w:after="100" w:afterAutospacing="1" w:line="360" w:lineRule="auto"/>
        <w:jc w:val="both"/>
        <w:rPr>
          <w:rFonts w:ascii="Palatino Linotype" w:eastAsia="Calibri" w:hAnsi="Palatino Linotype"/>
          <w:szCs w:val="22"/>
          <w:lang w:eastAsia="en-US"/>
        </w:rPr>
      </w:pPr>
      <w:r w:rsidRPr="00C76250">
        <w:rPr>
          <w:rFonts w:ascii="Palatino Linotype" w:eastAsia="Calibri" w:hAnsi="Palatino Linotype"/>
          <w:szCs w:val="22"/>
          <w:lang w:eastAsia="en-US"/>
        </w:rPr>
        <w:t>Asimismo, el diverso artículo 54, fracción X Bis de la Ley de Acceso de las Mujeres a una Vida Libre de Violencia del Estado de México, establece que corresponde a los municipios, en materia de prevención, atención, sanción y erradicación de la violencia de género el crear Unidades de Igualdad de Género y Erradicación de la Violencia, en términos de lo previsto en el Capítulo Noveno Bis de la Ley de Igualdad de Trato y Oportunidades entre Mujeres y Hombres del Estado de México.</w:t>
      </w:r>
    </w:p>
    <w:p w:rsidR="00A23755" w:rsidRPr="00C76250" w:rsidRDefault="00A23755" w:rsidP="00AF0076">
      <w:pPr>
        <w:spacing w:before="100" w:beforeAutospacing="1" w:after="100" w:afterAutospacing="1" w:line="360" w:lineRule="auto"/>
        <w:jc w:val="both"/>
        <w:rPr>
          <w:rFonts w:ascii="Palatino Linotype" w:eastAsia="Calibri" w:hAnsi="Palatino Linotype"/>
          <w:szCs w:val="22"/>
          <w:lang w:eastAsia="en-US"/>
        </w:rPr>
      </w:pPr>
      <w:r w:rsidRPr="00C76250">
        <w:rPr>
          <w:rFonts w:ascii="Palatino Linotype" w:eastAsia="Calibri" w:hAnsi="Palatino Linotype"/>
          <w:szCs w:val="22"/>
          <w:lang w:eastAsia="en-US"/>
        </w:rPr>
        <w:t>En esa virtud, la Ley de Igualdad de Trato y Oportunidades entre Mujeres y Hombres del Estado de México, tiene por objeto regular, proteger y garantizar la igualdad de trato y oportunidades entre mujeres y hombres, mediante la eliminación de la discriminación, sea cual fuere su circunstancia o condición, en los ámbitos público y privado, promoviendo el empoderamiento de las mujeres, con el propósito de alcanzar una sociedad más democrática, justa, equitativa y solidaria.</w:t>
      </w:r>
    </w:p>
    <w:p w:rsidR="00A23755" w:rsidRPr="00C76250" w:rsidRDefault="00A23755" w:rsidP="00AF0076">
      <w:pPr>
        <w:spacing w:before="100" w:beforeAutospacing="1" w:after="100" w:afterAutospacing="1" w:line="360" w:lineRule="auto"/>
        <w:jc w:val="both"/>
        <w:rPr>
          <w:rFonts w:ascii="Palatino Linotype" w:eastAsia="Calibri" w:hAnsi="Palatino Linotype"/>
          <w:szCs w:val="22"/>
          <w:lang w:eastAsia="en-US"/>
        </w:rPr>
      </w:pPr>
      <w:r w:rsidRPr="00C76250">
        <w:rPr>
          <w:rFonts w:ascii="Palatino Linotype" w:eastAsia="Calibri" w:hAnsi="Palatino Linotype"/>
          <w:szCs w:val="22"/>
          <w:lang w:eastAsia="en-US"/>
        </w:rPr>
        <w:lastRenderedPageBreak/>
        <w:t>En razón de ello, los artículos 8, fracción II y 18 de dicha legislación establecen que, como instrumento de la Política Estatal en la materia, cada Ayuntamiento de la Entidad debe constituir su respectivo Sistema Municipal; el cual se integrará con el número de miembros de acuerdo a las circunstancias de cada Municipio, debiendo participar el Presidente Municipal y que los acuerdos tomados en sesiones ordinarias o extraordinarias de los Sistemas Municipales, se harán del conocimiento de la Secretaría Ejecutiva del Sistema Estatal para su registro y seguimiento.</w:t>
      </w:r>
    </w:p>
    <w:p w:rsidR="00A23755" w:rsidRPr="00C76250" w:rsidRDefault="00A23755" w:rsidP="00CF223A">
      <w:pPr>
        <w:tabs>
          <w:tab w:val="left" w:pos="4253"/>
        </w:tabs>
        <w:spacing w:before="100" w:beforeAutospacing="1" w:after="100" w:afterAutospacing="1" w:line="360" w:lineRule="auto"/>
        <w:jc w:val="both"/>
        <w:rPr>
          <w:rFonts w:ascii="Palatino Linotype" w:eastAsia="Calibri" w:hAnsi="Palatino Linotype"/>
          <w:szCs w:val="22"/>
          <w:lang w:eastAsia="en-US"/>
        </w:rPr>
      </w:pPr>
      <w:r w:rsidRPr="00C76250">
        <w:rPr>
          <w:rFonts w:ascii="Palatino Linotype" w:eastAsia="Calibri" w:hAnsi="Palatino Linotype"/>
          <w:szCs w:val="22"/>
          <w:lang w:eastAsia="en-US"/>
        </w:rPr>
        <w:t xml:space="preserve">Por otra parte, este Instituto advirtió que, de conformidad con el artículo 34 Bis de la Ley de Igualdad de Trato y Oportunidades entre Mujeres y Hombres del Estado de México, los municipios deben crear Unidades de Igualdad de Género y Erradicación de la Violencia, mediante criterios transversales, que tengan por objeto implementar e institucionalizar la perspectiva de género y fungir como órgano de consulta y asesoría en la instancia correspondiente. </w:t>
      </w:r>
    </w:p>
    <w:p w:rsidR="00A23755" w:rsidRPr="00C76250" w:rsidRDefault="00A23755" w:rsidP="00AF0076">
      <w:pPr>
        <w:spacing w:before="100" w:beforeAutospacing="1" w:after="100" w:afterAutospacing="1" w:line="360" w:lineRule="auto"/>
        <w:jc w:val="both"/>
        <w:rPr>
          <w:rFonts w:ascii="Palatino Linotype" w:eastAsia="Calibri" w:hAnsi="Palatino Linotype"/>
          <w:szCs w:val="22"/>
          <w:lang w:eastAsia="en-US"/>
        </w:rPr>
      </w:pPr>
      <w:r w:rsidRPr="00C76250">
        <w:rPr>
          <w:rFonts w:ascii="Palatino Linotype" w:eastAsia="Calibri" w:hAnsi="Palatino Linotype"/>
          <w:szCs w:val="22"/>
          <w:lang w:eastAsia="en-US"/>
        </w:rPr>
        <w:t xml:space="preserve">Así las cosas, el diverso artículo 34 Ter de la legislación en cita establece las siguientes atribuciones de las Unidades de Igualdad de Género y Erradicación de la Violencia: </w:t>
      </w:r>
    </w:p>
    <w:p w:rsidR="00A23755" w:rsidRPr="00C76250" w:rsidRDefault="00A23755" w:rsidP="00AF0076">
      <w:pPr>
        <w:numPr>
          <w:ilvl w:val="0"/>
          <w:numId w:val="6"/>
        </w:numPr>
        <w:spacing w:before="100" w:beforeAutospacing="1" w:after="100" w:afterAutospacing="1" w:line="360" w:lineRule="auto"/>
        <w:jc w:val="both"/>
        <w:rPr>
          <w:rFonts w:ascii="Palatino Linotype" w:eastAsia="Calibri" w:hAnsi="Palatino Linotype"/>
          <w:szCs w:val="22"/>
          <w:lang w:eastAsia="en-US"/>
        </w:rPr>
      </w:pPr>
      <w:r w:rsidRPr="00C76250">
        <w:rPr>
          <w:rFonts w:ascii="Palatino Linotype" w:eastAsia="Calibri" w:hAnsi="Palatino Linotype"/>
          <w:szCs w:val="22"/>
          <w:lang w:eastAsia="en-US"/>
        </w:rPr>
        <w:t xml:space="preserve">Promover y vigilar que sus planes, programas y acciones sean realizados con perspectiva de género; </w:t>
      </w:r>
    </w:p>
    <w:p w:rsidR="00A23755" w:rsidRPr="00C76250" w:rsidRDefault="00A23755" w:rsidP="00AF0076">
      <w:pPr>
        <w:numPr>
          <w:ilvl w:val="0"/>
          <w:numId w:val="6"/>
        </w:numPr>
        <w:spacing w:before="100" w:beforeAutospacing="1" w:after="100" w:afterAutospacing="1" w:line="360" w:lineRule="auto"/>
        <w:jc w:val="both"/>
        <w:rPr>
          <w:rFonts w:ascii="Palatino Linotype" w:eastAsia="Calibri" w:hAnsi="Palatino Linotype"/>
          <w:szCs w:val="22"/>
          <w:lang w:eastAsia="en-US"/>
        </w:rPr>
      </w:pPr>
      <w:r w:rsidRPr="00C76250">
        <w:rPr>
          <w:rFonts w:ascii="Palatino Linotype" w:eastAsia="Calibri" w:hAnsi="Palatino Linotype"/>
          <w:szCs w:val="22"/>
          <w:lang w:eastAsia="en-US"/>
        </w:rPr>
        <w:t xml:space="preserve">Generar acciones con perspectiva de género que garanticen el acceso de las mujeres a una vida libre de violencia, promuevan la igualdad, el empoderamiento de las mujeres, el respeto a los derechos humanos y la eliminación de la discriminación; </w:t>
      </w:r>
    </w:p>
    <w:p w:rsidR="00A23755" w:rsidRPr="00C76250" w:rsidRDefault="00A23755" w:rsidP="00AF0076">
      <w:pPr>
        <w:numPr>
          <w:ilvl w:val="0"/>
          <w:numId w:val="6"/>
        </w:numPr>
        <w:spacing w:before="100" w:beforeAutospacing="1" w:after="100" w:afterAutospacing="1" w:line="360" w:lineRule="auto"/>
        <w:jc w:val="both"/>
        <w:rPr>
          <w:rFonts w:ascii="Palatino Linotype" w:eastAsia="Calibri" w:hAnsi="Palatino Linotype"/>
          <w:szCs w:val="22"/>
          <w:lang w:eastAsia="en-US"/>
        </w:rPr>
      </w:pPr>
      <w:r w:rsidRPr="00C76250">
        <w:rPr>
          <w:rFonts w:ascii="Palatino Linotype" w:eastAsia="Calibri" w:hAnsi="Palatino Linotype"/>
          <w:szCs w:val="22"/>
          <w:lang w:eastAsia="en-US"/>
        </w:rPr>
        <w:lastRenderedPageBreak/>
        <w:t xml:space="preserve">Dar cumplimiento a los instrumentos internacionales, nacionales y estatales en materia de derechos humanos garantizando en todo momento la igualdad de trato y oportunidades entre mujeres y hombres; así como prevenir, atender, sancionar y erradicar la violencia contra las mujeres en el ámbito de su competencia; </w:t>
      </w:r>
    </w:p>
    <w:p w:rsidR="00A23755" w:rsidRPr="00C76250" w:rsidRDefault="00A23755" w:rsidP="00AF0076">
      <w:pPr>
        <w:numPr>
          <w:ilvl w:val="0"/>
          <w:numId w:val="6"/>
        </w:numPr>
        <w:spacing w:before="100" w:beforeAutospacing="1" w:after="100" w:afterAutospacing="1" w:line="360" w:lineRule="auto"/>
        <w:jc w:val="both"/>
        <w:rPr>
          <w:rFonts w:ascii="Palatino Linotype" w:eastAsia="Calibri" w:hAnsi="Palatino Linotype"/>
          <w:szCs w:val="22"/>
          <w:lang w:eastAsia="en-US"/>
        </w:rPr>
      </w:pPr>
      <w:r w:rsidRPr="00C76250">
        <w:rPr>
          <w:rFonts w:ascii="Palatino Linotype" w:eastAsia="Calibri" w:hAnsi="Palatino Linotype"/>
          <w:szCs w:val="22"/>
          <w:lang w:eastAsia="en-US"/>
        </w:rPr>
        <w:t xml:space="preserve">Coadyuvar en la elaboración de sus presupuestos con perspectiva de género, con la finalidad de incorporar acciones relacionadas con la materia; </w:t>
      </w:r>
    </w:p>
    <w:p w:rsidR="00A23755" w:rsidRPr="00C76250" w:rsidRDefault="00A23755" w:rsidP="00AF0076">
      <w:pPr>
        <w:numPr>
          <w:ilvl w:val="0"/>
          <w:numId w:val="6"/>
        </w:numPr>
        <w:spacing w:before="100" w:beforeAutospacing="1" w:after="100" w:afterAutospacing="1" w:line="360" w:lineRule="auto"/>
        <w:jc w:val="both"/>
        <w:rPr>
          <w:rFonts w:ascii="Palatino Linotype" w:eastAsia="Calibri" w:hAnsi="Palatino Linotype"/>
          <w:szCs w:val="22"/>
          <w:lang w:eastAsia="en-US"/>
        </w:rPr>
      </w:pPr>
      <w:r w:rsidRPr="00C76250">
        <w:rPr>
          <w:rFonts w:ascii="Palatino Linotype" w:eastAsia="Calibri" w:hAnsi="Palatino Linotype"/>
          <w:szCs w:val="22"/>
          <w:lang w:eastAsia="en-US"/>
        </w:rPr>
        <w:t xml:space="preserve">Informar periódicamente, en el marco del Sistema Estatal, los resultados de la ejecución de sus planes y programas, con el propósito de integrar y rendir el informe anual correspondiente; </w:t>
      </w:r>
    </w:p>
    <w:p w:rsidR="00A23755" w:rsidRPr="00C76250" w:rsidRDefault="00A23755" w:rsidP="00AF0076">
      <w:pPr>
        <w:numPr>
          <w:ilvl w:val="0"/>
          <w:numId w:val="6"/>
        </w:numPr>
        <w:spacing w:before="100" w:beforeAutospacing="1" w:after="100" w:afterAutospacing="1" w:line="360" w:lineRule="auto"/>
        <w:jc w:val="both"/>
        <w:rPr>
          <w:rFonts w:ascii="Palatino Linotype" w:eastAsia="Calibri" w:hAnsi="Palatino Linotype"/>
          <w:szCs w:val="22"/>
          <w:lang w:eastAsia="en-US"/>
        </w:rPr>
      </w:pPr>
      <w:r w:rsidRPr="00C76250">
        <w:rPr>
          <w:rFonts w:ascii="Palatino Linotype" w:eastAsia="Calibri" w:hAnsi="Palatino Linotype"/>
          <w:szCs w:val="22"/>
          <w:lang w:eastAsia="en-US"/>
        </w:rPr>
        <w:t>Ser el primer punto de contacto para los casos de acoso y hostigamiento sexual; y</w:t>
      </w:r>
    </w:p>
    <w:p w:rsidR="00A23755" w:rsidRPr="00C76250" w:rsidRDefault="00A23755" w:rsidP="00AF0076">
      <w:pPr>
        <w:numPr>
          <w:ilvl w:val="0"/>
          <w:numId w:val="6"/>
        </w:numPr>
        <w:spacing w:before="100" w:beforeAutospacing="1" w:after="100" w:afterAutospacing="1" w:line="360" w:lineRule="auto"/>
        <w:jc w:val="both"/>
        <w:rPr>
          <w:rFonts w:ascii="Palatino Linotype" w:eastAsia="Calibri" w:hAnsi="Palatino Linotype"/>
          <w:szCs w:val="22"/>
          <w:lang w:eastAsia="en-US"/>
        </w:rPr>
      </w:pPr>
      <w:r w:rsidRPr="00C76250">
        <w:rPr>
          <w:rFonts w:ascii="Palatino Linotype" w:eastAsia="Calibri" w:hAnsi="Palatino Linotype"/>
          <w:szCs w:val="22"/>
          <w:lang w:eastAsia="en-US"/>
        </w:rPr>
        <w:t>Las demás que se establezcan en otras disposiciones jurídicas.</w:t>
      </w:r>
    </w:p>
    <w:p w:rsidR="00A23755" w:rsidRPr="00C76250" w:rsidRDefault="00A23755" w:rsidP="00AF0076">
      <w:pPr>
        <w:spacing w:before="100" w:beforeAutospacing="1" w:after="100" w:afterAutospacing="1" w:line="360" w:lineRule="auto"/>
        <w:jc w:val="both"/>
        <w:rPr>
          <w:rFonts w:ascii="Palatino Linotype" w:eastAsia="Calibri" w:hAnsi="Palatino Linotype"/>
          <w:szCs w:val="22"/>
          <w:lang w:eastAsia="en-US"/>
        </w:rPr>
      </w:pPr>
      <w:r w:rsidRPr="00C76250">
        <w:rPr>
          <w:rFonts w:ascii="Palatino Linotype" w:eastAsia="Calibri" w:hAnsi="Palatino Linotype"/>
          <w:szCs w:val="22"/>
          <w:lang w:eastAsia="en-US"/>
        </w:rPr>
        <w:t>Ahora bien, no se omite mencionar que el artículo 69, fracción I, inciso x) de la Ley Orgánica Municipal del Estado de México establece como comisión permanente a la de Atención a la Violencia en Contra de las Mujeres.</w:t>
      </w:r>
    </w:p>
    <w:p w:rsidR="00A23755" w:rsidRPr="00C76250" w:rsidRDefault="00A23755" w:rsidP="00AF0076">
      <w:pPr>
        <w:spacing w:before="100" w:beforeAutospacing="1" w:after="100" w:afterAutospacing="1" w:line="360" w:lineRule="auto"/>
        <w:jc w:val="both"/>
        <w:rPr>
          <w:rFonts w:ascii="Palatino Linotype" w:eastAsia="Calibri" w:hAnsi="Palatino Linotype"/>
          <w:i/>
          <w:szCs w:val="22"/>
          <w:lang w:eastAsia="en-US"/>
        </w:rPr>
      </w:pPr>
      <w:r w:rsidRPr="00C76250">
        <w:rPr>
          <w:rFonts w:ascii="Palatino Linotype" w:eastAsia="Calibri" w:hAnsi="Palatino Linotype"/>
          <w:szCs w:val="22"/>
          <w:lang w:eastAsia="en-US"/>
        </w:rPr>
        <w:t xml:space="preserve">Finalmente, es importante destacar que el Bando Municipal </w:t>
      </w:r>
      <w:r w:rsidR="00EF1807" w:rsidRPr="00C76250">
        <w:rPr>
          <w:rFonts w:ascii="Palatino Linotype" w:eastAsia="Calibri" w:hAnsi="Palatino Linotype"/>
          <w:szCs w:val="22"/>
          <w:lang w:eastAsia="en-US"/>
        </w:rPr>
        <w:t>de  San Felipe del Progreso 2020</w:t>
      </w:r>
      <w:r w:rsidRPr="00C76250">
        <w:rPr>
          <w:rFonts w:ascii="Palatino Linotype" w:eastAsia="Calibri" w:hAnsi="Palatino Linotype"/>
          <w:szCs w:val="22"/>
          <w:lang w:eastAsia="en-US"/>
        </w:rPr>
        <w:t>, tiene contemplado e</w:t>
      </w:r>
      <w:r w:rsidR="00EF1807" w:rsidRPr="00C76250">
        <w:rPr>
          <w:rFonts w:ascii="Palatino Linotype" w:eastAsia="Calibri" w:hAnsi="Palatino Linotype"/>
          <w:szCs w:val="22"/>
          <w:lang w:eastAsia="en-US"/>
        </w:rPr>
        <w:t xml:space="preserve">n su artículo 36, dentro de los fines del Ayuntamiento el de </w:t>
      </w:r>
      <w:r w:rsidR="00EF1807" w:rsidRPr="00C76250">
        <w:rPr>
          <w:rFonts w:ascii="Palatino Linotype" w:eastAsia="Calibri" w:hAnsi="Palatino Linotype"/>
          <w:i/>
          <w:szCs w:val="22"/>
          <w:lang w:eastAsia="en-US"/>
        </w:rPr>
        <w:t>“Combatir, prevenir y erradicar actos de discriminación social y promover el respeto a los Derechos Humanos, así como la igualdad entre las mujeres y los hombres;…”</w:t>
      </w:r>
      <w:r w:rsidRPr="00C76250">
        <w:rPr>
          <w:rFonts w:ascii="Palatino Linotype" w:eastAsia="Calibri" w:hAnsi="Palatino Linotype"/>
          <w:szCs w:val="22"/>
          <w:lang w:eastAsia="en-US"/>
        </w:rPr>
        <w:t>; ello</w:t>
      </w:r>
      <w:r w:rsidR="00CF223A" w:rsidRPr="00C76250">
        <w:rPr>
          <w:rFonts w:ascii="Palatino Linotype" w:eastAsia="Calibri" w:hAnsi="Palatino Linotype"/>
          <w:szCs w:val="22"/>
          <w:lang w:eastAsia="en-US"/>
        </w:rPr>
        <w:t>,</w:t>
      </w:r>
      <w:r w:rsidRPr="00C76250">
        <w:rPr>
          <w:rFonts w:ascii="Palatino Linotype" w:eastAsia="Calibri" w:hAnsi="Palatino Linotype"/>
          <w:szCs w:val="22"/>
          <w:lang w:eastAsia="en-US"/>
        </w:rPr>
        <w:t xml:space="preserve"> con la finalidad debe garantizar la igualdad de trato y oportunidades entre mujeres y hombres en la vida económica y laboral, adoptando para ello medidas a erradicar cualquier tipo de discriminación laboral entre mujeres y hombres; correspondiéndole </w:t>
      </w:r>
      <w:r w:rsidRPr="00C76250">
        <w:rPr>
          <w:rFonts w:ascii="Palatino Linotype" w:eastAsia="Calibri" w:hAnsi="Palatino Linotype"/>
          <w:szCs w:val="22"/>
          <w:lang w:eastAsia="en-US"/>
        </w:rPr>
        <w:lastRenderedPageBreak/>
        <w:t xml:space="preserve">a las autoridades municipales proponer mecanismos de operación adecuados para la participación equitativa entre mujeres y hombres en la vida política municipal y estatal, desarrollando para ello diversas acciones encaminadas a promover y procurar la igualdad. </w:t>
      </w:r>
    </w:p>
    <w:p w:rsidR="00A23755" w:rsidRPr="00C76250" w:rsidRDefault="00A23755" w:rsidP="00AF0076">
      <w:pPr>
        <w:spacing w:before="100" w:beforeAutospacing="1" w:after="100" w:afterAutospacing="1" w:line="360" w:lineRule="auto"/>
        <w:jc w:val="both"/>
        <w:rPr>
          <w:rFonts w:ascii="Palatino Linotype" w:eastAsia="Calibri" w:hAnsi="Palatino Linotype"/>
          <w:szCs w:val="22"/>
          <w:lang w:eastAsia="en-US"/>
        </w:rPr>
      </w:pPr>
      <w:r w:rsidRPr="00C76250">
        <w:rPr>
          <w:rFonts w:ascii="Palatino Linotype" w:eastAsia="Calibri" w:hAnsi="Palatino Linotype"/>
          <w:szCs w:val="22"/>
          <w:lang w:eastAsia="en-US"/>
        </w:rPr>
        <w:t xml:space="preserve">Aunado a ello, en materia de prevención, atención, sanción y erradicación de la violencia de género le corresponde al Ayuntamiento lo siguiente: </w:t>
      </w:r>
    </w:p>
    <w:p w:rsidR="00A23755" w:rsidRPr="00C76250" w:rsidRDefault="00A23755" w:rsidP="00A23755">
      <w:pPr>
        <w:ind w:left="851" w:right="899"/>
        <w:jc w:val="both"/>
        <w:rPr>
          <w:rFonts w:ascii="Palatino Linotype" w:hAnsi="Palatino Linotype"/>
          <w:i/>
          <w:sz w:val="22"/>
          <w:szCs w:val="22"/>
        </w:rPr>
      </w:pPr>
      <w:r w:rsidRPr="00C76250">
        <w:rPr>
          <w:rFonts w:ascii="Palatino Linotype" w:hAnsi="Palatino Linotype"/>
          <w:i/>
          <w:sz w:val="22"/>
          <w:szCs w:val="22"/>
        </w:rPr>
        <w:t>“</w:t>
      </w:r>
      <w:r w:rsidRPr="00C76250">
        <w:rPr>
          <w:rFonts w:ascii="Palatino Linotype" w:hAnsi="Palatino Linotype"/>
          <w:b/>
          <w:i/>
          <w:sz w:val="22"/>
          <w:szCs w:val="22"/>
        </w:rPr>
        <w:t>ARTÍCULO 71.</w:t>
      </w:r>
      <w:r w:rsidRPr="00C76250">
        <w:rPr>
          <w:rFonts w:ascii="Palatino Linotype" w:hAnsi="Palatino Linotype"/>
          <w:i/>
          <w:sz w:val="22"/>
          <w:szCs w:val="22"/>
        </w:rPr>
        <w:t xml:space="preserve"> Corresponde al Ayuntamiento, en materia de prevención, atención, sanción y erradicación de la violencia de género: </w:t>
      </w:r>
    </w:p>
    <w:p w:rsidR="00A23755" w:rsidRPr="00C76250" w:rsidRDefault="00A23755" w:rsidP="00A23755">
      <w:pPr>
        <w:ind w:left="851" w:right="899"/>
        <w:jc w:val="both"/>
        <w:rPr>
          <w:rFonts w:ascii="Palatino Linotype" w:hAnsi="Palatino Linotype"/>
          <w:i/>
          <w:sz w:val="22"/>
          <w:szCs w:val="22"/>
        </w:rPr>
      </w:pPr>
      <w:r w:rsidRPr="00C76250">
        <w:rPr>
          <w:rFonts w:ascii="Palatino Linotype" w:hAnsi="Palatino Linotype"/>
          <w:i/>
          <w:sz w:val="22"/>
          <w:szCs w:val="22"/>
        </w:rPr>
        <w:t xml:space="preserve">I. Coordinar medidas y acciones con el Gobierno Estatal en la integración y funcionamiento del Sistema Municipal para la igualdad de trato y oportunidades entre mujeres y hombres y para prevenir, atender, sancionar y erradicar la violencia contra las mujeres. </w:t>
      </w:r>
    </w:p>
    <w:p w:rsidR="00A23755" w:rsidRPr="00C76250" w:rsidRDefault="00A23755" w:rsidP="00A23755">
      <w:pPr>
        <w:ind w:left="851" w:right="899"/>
        <w:jc w:val="both"/>
        <w:rPr>
          <w:rFonts w:ascii="Palatino Linotype" w:hAnsi="Palatino Linotype"/>
          <w:i/>
          <w:sz w:val="22"/>
          <w:szCs w:val="22"/>
        </w:rPr>
      </w:pPr>
      <w:r w:rsidRPr="00C76250">
        <w:rPr>
          <w:rFonts w:ascii="Palatino Linotype" w:hAnsi="Palatino Linotype"/>
          <w:i/>
          <w:sz w:val="22"/>
          <w:szCs w:val="22"/>
        </w:rPr>
        <w:t xml:space="preserve">II. Instrumentar y articular, en concordancia con la política Estatal, la política Municipal orientada a erradicar la violencia contra las mujeres y las niñas; </w:t>
      </w:r>
    </w:p>
    <w:p w:rsidR="00A23755" w:rsidRPr="00C76250" w:rsidRDefault="00A23755" w:rsidP="00A23755">
      <w:pPr>
        <w:ind w:left="851" w:right="899"/>
        <w:jc w:val="both"/>
        <w:rPr>
          <w:rFonts w:ascii="Palatino Linotype" w:hAnsi="Palatino Linotype"/>
          <w:i/>
          <w:sz w:val="22"/>
          <w:szCs w:val="22"/>
        </w:rPr>
      </w:pPr>
      <w:r w:rsidRPr="00C76250">
        <w:rPr>
          <w:rFonts w:ascii="Palatino Linotype" w:hAnsi="Palatino Linotype"/>
          <w:i/>
          <w:sz w:val="22"/>
          <w:szCs w:val="22"/>
        </w:rPr>
        <w:t>III. Garantizar la formación, especialización y actualización constante de las personas que integran la corporación policíaca para el cumplimiento eficiente de sus responsabilidades; I</w:t>
      </w:r>
    </w:p>
    <w:p w:rsidR="00A23755" w:rsidRPr="00C76250" w:rsidRDefault="00A23755" w:rsidP="00A23755">
      <w:pPr>
        <w:ind w:left="851" w:right="899"/>
        <w:jc w:val="both"/>
        <w:rPr>
          <w:rFonts w:ascii="Palatino Linotype" w:hAnsi="Palatino Linotype"/>
          <w:i/>
          <w:sz w:val="22"/>
          <w:szCs w:val="22"/>
        </w:rPr>
      </w:pPr>
      <w:r w:rsidRPr="00C76250">
        <w:rPr>
          <w:rFonts w:ascii="Palatino Linotype" w:hAnsi="Palatino Linotype"/>
          <w:i/>
          <w:sz w:val="22"/>
          <w:szCs w:val="22"/>
        </w:rPr>
        <w:t xml:space="preserve">V. Garantizar que la corporación policiaca actúe con diligencia en la ejecución de las Órdenes de Protección de Emergencia y de Prevención, así como el estricto cumplimiento en la ejecución de los Protocolos de Actuación Policial; V. Formular, ejecutar y evaluar el Programa Municipal para la Igualdad de Trato y Oportunidades entre Mujeres y Hombres y para Prevenir, Atender, Sancionar y Erradicar la Violencia contra las Mujeres; </w:t>
      </w:r>
    </w:p>
    <w:p w:rsidR="00A23755" w:rsidRPr="00C76250" w:rsidRDefault="00A23755" w:rsidP="00A23755">
      <w:pPr>
        <w:ind w:left="851" w:right="899"/>
        <w:jc w:val="both"/>
        <w:rPr>
          <w:rFonts w:ascii="Palatino Linotype" w:hAnsi="Palatino Linotype"/>
          <w:i/>
          <w:sz w:val="22"/>
          <w:szCs w:val="22"/>
        </w:rPr>
      </w:pPr>
      <w:r w:rsidRPr="00C76250">
        <w:rPr>
          <w:rFonts w:ascii="Palatino Linotype" w:hAnsi="Palatino Linotype"/>
          <w:i/>
          <w:sz w:val="22"/>
          <w:szCs w:val="22"/>
        </w:rPr>
        <w:t xml:space="preserve">VI. Promover, en coordinación con el Gobierno Estatal, cursos de formación, especialización y actualización constante sobre violencia de género y Derechos Humanos de las mujeres, a las personas que atienden a las mujeres víctimas de violencia, en los términos de la Ley de Acceso de las Mujeres a una Vida Libre de Violencia del Estado de México; </w:t>
      </w:r>
    </w:p>
    <w:p w:rsidR="00A23755" w:rsidRPr="00C76250" w:rsidRDefault="00A23755" w:rsidP="00A23755">
      <w:pPr>
        <w:ind w:left="851" w:right="899"/>
        <w:jc w:val="both"/>
        <w:rPr>
          <w:rFonts w:ascii="Palatino Linotype" w:hAnsi="Palatino Linotype"/>
          <w:i/>
          <w:sz w:val="22"/>
          <w:szCs w:val="22"/>
        </w:rPr>
      </w:pPr>
      <w:r w:rsidRPr="00C76250">
        <w:rPr>
          <w:rFonts w:ascii="Palatino Linotype" w:hAnsi="Palatino Linotype"/>
          <w:i/>
          <w:sz w:val="22"/>
          <w:szCs w:val="22"/>
        </w:rPr>
        <w:t xml:space="preserve">VII. Apoyar los programas de reeducación integral para las personas agresoras en los términos previstos de la Ley de Acceso de las Mujeres a una Vida Libre de Violencia del Estado de México; </w:t>
      </w:r>
    </w:p>
    <w:p w:rsidR="00A23755" w:rsidRPr="00C76250" w:rsidRDefault="00A23755" w:rsidP="00A23755">
      <w:pPr>
        <w:ind w:left="851" w:right="899"/>
        <w:jc w:val="both"/>
        <w:rPr>
          <w:rFonts w:ascii="Palatino Linotype" w:hAnsi="Palatino Linotype"/>
          <w:i/>
          <w:sz w:val="22"/>
          <w:szCs w:val="22"/>
        </w:rPr>
      </w:pPr>
      <w:r w:rsidRPr="00C76250">
        <w:rPr>
          <w:rFonts w:ascii="Palatino Linotype" w:hAnsi="Palatino Linotype"/>
          <w:i/>
          <w:sz w:val="22"/>
          <w:szCs w:val="22"/>
        </w:rPr>
        <w:t xml:space="preserve">VIII. Promover programas educativos sobre la igualdad y la equidad entre los géneros para eliminar la violencia contra las mujeres y las niñas; </w:t>
      </w:r>
    </w:p>
    <w:p w:rsidR="00A23755" w:rsidRPr="00C76250" w:rsidRDefault="00A23755" w:rsidP="00A23755">
      <w:pPr>
        <w:ind w:left="851" w:right="899"/>
        <w:jc w:val="both"/>
        <w:rPr>
          <w:rFonts w:ascii="Palatino Linotype" w:hAnsi="Palatino Linotype"/>
          <w:i/>
          <w:sz w:val="22"/>
          <w:szCs w:val="22"/>
        </w:rPr>
      </w:pPr>
      <w:r w:rsidRPr="00C76250">
        <w:rPr>
          <w:rFonts w:ascii="Palatino Linotype" w:hAnsi="Palatino Linotype"/>
          <w:i/>
          <w:sz w:val="22"/>
          <w:szCs w:val="22"/>
        </w:rPr>
        <w:lastRenderedPageBreak/>
        <w:t xml:space="preserve">IX. Apoyar la creación de las Unidades de Atención a las mujeres y niñas; X. Realizar, de acuerdo con el Sistema Estatal, programas de información a la sociedad sobre los Derechos Humanos de las mujeres y niñas y sobre la prevención atención, sanción y erradicación de la violencia contra las mujeres y las niñas; </w:t>
      </w:r>
    </w:p>
    <w:p w:rsidR="00A23755" w:rsidRPr="00C76250" w:rsidRDefault="00A23755" w:rsidP="00A23755">
      <w:pPr>
        <w:ind w:left="851" w:right="899"/>
        <w:jc w:val="both"/>
        <w:rPr>
          <w:rFonts w:ascii="Palatino Linotype" w:hAnsi="Palatino Linotype"/>
          <w:i/>
          <w:sz w:val="22"/>
          <w:szCs w:val="22"/>
        </w:rPr>
      </w:pPr>
      <w:r w:rsidRPr="00C76250">
        <w:rPr>
          <w:rFonts w:ascii="Palatino Linotype" w:hAnsi="Palatino Linotype"/>
          <w:i/>
          <w:sz w:val="22"/>
          <w:szCs w:val="22"/>
        </w:rPr>
        <w:t xml:space="preserve">XI. Celebrar convenios de cooperación, coordinación y concertación en la materia; </w:t>
      </w:r>
    </w:p>
    <w:p w:rsidR="00A23755" w:rsidRPr="00C76250" w:rsidRDefault="00A23755" w:rsidP="00A23755">
      <w:pPr>
        <w:ind w:left="851" w:right="899"/>
        <w:jc w:val="both"/>
        <w:rPr>
          <w:rFonts w:ascii="Palatino Linotype" w:hAnsi="Palatino Linotype"/>
          <w:i/>
          <w:sz w:val="22"/>
          <w:szCs w:val="22"/>
        </w:rPr>
      </w:pPr>
      <w:r w:rsidRPr="00C76250">
        <w:rPr>
          <w:rFonts w:ascii="Palatino Linotype" w:hAnsi="Palatino Linotype"/>
          <w:i/>
          <w:sz w:val="22"/>
          <w:szCs w:val="22"/>
        </w:rPr>
        <w:t xml:space="preserve">XII. Conformar células de reacción inmediata, así como de células para la búsqueda y localización de niñas, adolescentes y mujeres desaparecidas dentro del territorio municipal de conformidad con los protocolos que al efecto se emitan; </w:t>
      </w:r>
    </w:p>
    <w:p w:rsidR="00A23755" w:rsidRPr="00C76250" w:rsidRDefault="00A23755" w:rsidP="00A23755">
      <w:pPr>
        <w:ind w:left="851" w:right="899"/>
        <w:jc w:val="both"/>
        <w:rPr>
          <w:rFonts w:ascii="Palatino Linotype" w:hAnsi="Palatino Linotype"/>
          <w:i/>
          <w:sz w:val="22"/>
          <w:szCs w:val="22"/>
        </w:rPr>
      </w:pPr>
      <w:r w:rsidRPr="00C76250">
        <w:rPr>
          <w:rFonts w:ascii="Palatino Linotype" w:hAnsi="Palatino Linotype"/>
          <w:i/>
          <w:sz w:val="22"/>
          <w:szCs w:val="22"/>
        </w:rPr>
        <w:t xml:space="preserve">XIII. Establecer programas de capacitación dirigidos a las y los servidores públicos municipales en materia de prevención, atención, sanción y erradicación de la violencia de género, así como en temas de igualdad, equidad y perspectiva de género; </w:t>
      </w:r>
    </w:p>
    <w:p w:rsidR="00A23755" w:rsidRPr="00C76250" w:rsidRDefault="00A23755" w:rsidP="00A23755">
      <w:pPr>
        <w:ind w:left="851" w:right="899"/>
        <w:jc w:val="both"/>
        <w:rPr>
          <w:rFonts w:ascii="Palatino Linotype" w:hAnsi="Palatino Linotype"/>
          <w:i/>
          <w:sz w:val="22"/>
          <w:szCs w:val="22"/>
        </w:rPr>
      </w:pPr>
      <w:r w:rsidRPr="00C76250">
        <w:rPr>
          <w:rFonts w:ascii="Palatino Linotype" w:hAnsi="Palatino Linotype"/>
          <w:i/>
          <w:sz w:val="22"/>
          <w:szCs w:val="22"/>
        </w:rPr>
        <w:t xml:space="preserve">XIV. Crear, operar y mantener actualizada una página web de acceso público, donde se brinde información sobre los servicios que se ofrecen por parte del municipio en materia de violencia de género; y </w:t>
      </w:r>
    </w:p>
    <w:p w:rsidR="00A23755" w:rsidRPr="00C76250" w:rsidRDefault="00A23755" w:rsidP="00A23755">
      <w:pPr>
        <w:ind w:left="851" w:right="899"/>
        <w:jc w:val="both"/>
        <w:rPr>
          <w:rFonts w:ascii="Palatino Linotype" w:hAnsi="Palatino Linotype"/>
          <w:i/>
          <w:sz w:val="22"/>
          <w:szCs w:val="22"/>
        </w:rPr>
      </w:pPr>
      <w:r w:rsidRPr="00C76250">
        <w:rPr>
          <w:rFonts w:ascii="Palatino Linotype" w:hAnsi="Palatino Linotype"/>
          <w:i/>
          <w:sz w:val="22"/>
          <w:szCs w:val="22"/>
        </w:rPr>
        <w:t xml:space="preserve">XV. Las demás previstas en otras disposiciones legales aplicables. La violación a las disposiciones de este Título que realicen los servidores públicos municipales, será sancionada en términos de lo dispuesto por la Ley de Responsabilidades Administrativas del Estado de México y Municipios, sin perjuicio de las penas que resulten aplicables por la comisión de algún delito previsto por el Código Penal del Estado de México. </w:t>
      </w:r>
    </w:p>
    <w:p w:rsidR="00A23755" w:rsidRPr="00C76250" w:rsidRDefault="00A23755" w:rsidP="00A23755">
      <w:pPr>
        <w:ind w:left="851" w:right="899"/>
        <w:jc w:val="both"/>
        <w:rPr>
          <w:rFonts w:ascii="Palatino Linotype" w:hAnsi="Palatino Linotype"/>
          <w:i/>
          <w:sz w:val="22"/>
          <w:szCs w:val="22"/>
        </w:rPr>
      </w:pPr>
      <w:r w:rsidRPr="00C76250">
        <w:rPr>
          <w:rFonts w:ascii="Palatino Linotype" w:hAnsi="Palatino Linotype"/>
          <w:b/>
          <w:i/>
          <w:sz w:val="22"/>
          <w:szCs w:val="22"/>
        </w:rPr>
        <w:t>ARTÍCULO 72.</w:t>
      </w:r>
      <w:r w:rsidRPr="00C76250">
        <w:rPr>
          <w:rFonts w:ascii="Palatino Linotype" w:hAnsi="Palatino Linotype"/>
          <w:i/>
          <w:sz w:val="22"/>
          <w:szCs w:val="22"/>
        </w:rPr>
        <w:t xml:space="preserve"> El cumplimiento de los principios y realización de las acciones señalados en este Título, estará a cargo del Instituto Municipal de la Mujer, como dependencia de la administración pública centralizada del Ayuntamiento, quien nombrará, a propuesta del Presidente Municipal, al Titular del mismo.” </w:t>
      </w:r>
    </w:p>
    <w:p w:rsidR="00A23755" w:rsidRPr="00C76250" w:rsidRDefault="00A23755" w:rsidP="00A23755">
      <w:pPr>
        <w:ind w:left="851" w:right="899"/>
        <w:jc w:val="both"/>
        <w:rPr>
          <w:rFonts w:ascii="Palatino Linotype" w:hAnsi="Palatino Linotype"/>
          <w:b/>
          <w:i/>
          <w:sz w:val="22"/>
          <w:szCs w:val="22"/>
        </w:rPr>
      </w:pPr>
      <w:r w:rsidRPr="00C76250">
        <w:rPr>
          <w:rFonts w:ascii="Palatino Linotype" w:hAnsi="Palatino Linotype"/>
          <w:b/>
          <w:i/>
          <w:sz w:val="22"/>
          <w:szCs w:val="22"/>
        </w:rPr>
        <w:t>(Énfasis añadido)</w:t>
      </w:r>
    </w:p>
    <w:p w:rsidR="00A23755" w:rsidRPr="00C76250" w:rsidRDefault="00A23755" w:rsidP="00CF223A">
      <w:pPr>
        <w:spacing w:before="100" w:beforeAutospacing="1" w:after="100" w:afterAutospacing="1" w:line="360" w:lineRule="auto"/>
        <w:jc w:val="both"/>
        <w:rPr>
          <w:rFonts w:ascii="Palatino Linotype" w:hAnsi="Palatino Linotype"/>
        </w:rPr>
      </w:pPr>
      <w:r w:rsidRPr="00C76250">
        <w:rPr>
          <w:rFonts w:ascii="Palatino Linotype" w:hAnsi="Palatino Linotype" w:cs="Arial"/>
        </w:rPr>
        <w:t xml:space="preserve">En mérito de los expuesto, </w:t>
      </w:r>
      <w:r w:rsidRPr="00C76250">
        <w:rPr>
          <w:rFonts w:ascii="Palatino Linotype" w:hAnsi="Palatino Linotype"/>
        </w:rPr>
        <w:t>es importante resaltar que ante la fuente obligacional descrita en los párrafos que anteceden,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A23755" w:rsidRPr="00C76250" w:rsidRDefault="00A23755" w:rsidP="00CF223A">
      <w:pPr>
        <w:spacing w:before="100" w:beforeAutospacing="1" w:after="100" w:afterAutospacing="1" w:line="360" w:lineRule="auto"/>
        <w:ind w:right="49"/>
        <w:jc w:val="both"/>
        <w:rPr>
          <w:rFonts w:ascii="Palatino Linotype" w:hAnsi="Palatino Linotype" w:cs="Arial"/>
        </w:rPr>
      </w:pPr>
      <w:r w:rsidRPr="00C76250">
        <w:rPr>
          <w:rFonts w:ascii="Palatino Linotype" w:hAnsi="Palatino Linotype" w:cs="Arial"/>
          <w:lang w:val="es-ES"/>
        </w:rPr>
        <w:t>En consecuencia</w:t>
      </w:r>
      <w:r w:rsidRPr="00C76250">
        <w:rPr>
          <w:rFonts w:ascii="Palatino Linotype" w:hAnsi="Palatino Linotype" w:cs="Arial"/>
        </w:rPr>
        <w:t xml:space="preserve">, el Pleno de este Instituto determina </w:t>
      </w:r>
      <w:r w:rsidRPr="00C76250">
        <w:rPr>
          <w:rFonts w:ascii="Palatino Linotype" w:hAnsi="Palatino Linotype" w:cs="Arial"/>
          <w:b/>
        </w:rPr>
        <w:t xml:space="preserve">ORDENAR </w:t>
      </w:r>
      <w:r w:rsidRPr="00C76250">
        <w:rPr>
          <w:rFonts w:ascii="Palatino Linotype" w:hAnsi="Palatino Linotype" w:cs="Arial"/>
        </w:rPr>
        <w:t xml:space="preserve">al </w:t>
      </w:r>
      <w:r w:rsidRPr="00C76250">
        <w:rPr>
          <w:rFonts w:ascii="Palatino Linotype" w:hAnsi="Palatino Linotype" w:cs="Arial"/>
          <w:b/>
        </w:rPr>
        <w:t>SUJETO OBLIGADO</w:t>
      </w:r>
      <w:r w:rsidRPr="00C76250">
        <w:rPr>
          <w:rFonts w:ascii="Palatino Linotype" w:hAnsi="Palatino Linotype" w:cs="Arial"/>
        </w:rPr>
        <w:t xml:space="preserve">, entregue los documentos donde conste la fecha de creación e integración </w:t>
      </w:r>
      <w:r w:rsidRPr="00C76250">
        <w:rPr>
          <w:rFonts w:ascii="Palatino Linotype" w:hAnsi="Palatino Linotype" w:cs="Arial"/>
        </w:rPr>
        <w:lastRenderedPageBreak/>
        <w:t>de la Unidad de Igualdad de Género y Erradicación de la Violencia; el o los protocolos, planes, programas, políticas o acciones análogas, encaminadas a la prevención y atención a víctimas de acoso y hostigamiento sexual; así como los acuerdos y el medio de difusión donde fueron publicados.</w:t>
      </w:r>
    </w:p>
    <w:p w:rsidR="00A23755" w:rsidRPr="00C76250" w:rsidRDefault="00A23755" w:rsidP="00CF223A">
      <w:pPr>
        <w:spacing w:before="100" w:beforeAutospacing="1" w:after="100" w:afterAutospacing="1" w:line="360" w:lineRule="auto"/>
        <w:jc w:val="both"/>
        <w:rPr>
          <w:rFonts w:ascii="Palatino Linotype" w:hAnsi="Palatino Linotype" w:cs="Arial"/>
        </w:rPr>
      </w:pPr>
      <w:r w:rsidRPr="00C76250">
        <w:rPr>
          <w:rFonts w:ascii="Palatino Linotype" w:hAnsi="Palatino Linotype" w:cs="Arial"/>
        </w:rPr>
        <w:t xml:space="preserve">Ahora bien, este Instituto no omite mencionar que, del análisis realizado al Decreto número 309, publicado en el periódico oficial del Gobierno del Estado de México </w:t>
      </w:r>
      <w:r w:rsidRPr="00C76250">
        <w:rPr>
          <w:rFonts w:ascii="Palatino Linotype" w:hAnsi="Palatino Linotype" w:cs="Arial"/>
          <w:i/>
        </w:rPr>
        <w:t>“Gaceta del Gobierno”,</w:t>
      </w:r>
      <w:r w:rsidRPr="00C76250">
        <w:rPr>
          <w:rFonts w:ascii="Palatino Linotype" w:hAnsi="Palatino Linotype" w:cs="Arial"/>
        </w:rPr>
        <w:t xml:space="preserve"> de fecha 15 de mayo de 2018, mediante el cual se reformaron la fracción II del artículo 53, se adicionó la fracción XXVI Bis al artículo 40 y la fracción X Bis al artículo 54 de la Ley de Acceso de las Mujeres a una Vida Libre de Violencia del Estado de México; así como, se adicionó el Capítulo Noveno Bis denominado de las unidades de Igualdad de Género y Erradicación de la Violencia y los artículos 34 Bis y 34 Ter de la Ley de Igualdad de Trato y Oportunidades entre Mujeres y Hombres del Estado de México; se advirtió que los Artículos SEGUNDO y TERCERO Transitorios establecen que dicho decreto entró en vigor al día siguiente de su publicación en el Periódico Oficial y que los municipios debían crear las Unidades de Igualdad de Género y Erradicación de la Violencia con base a la suficiencia presupuestal correspondiente.</w:t>
      </w:r>
    </w:p>
    <w:p w:rsidR="00EF1807" w:rsidRPr="00C76250" w:rsidRDefault="00EF1807" w:rsidP="00EF1807">
      <w:pPr>
        <w:spacing w:before="100" w:beforeAutospacing="1" w:after="100" w:afterAutospacing="1" w:line="360" w:lineRule="auto"/>
        <w:ind w:right="49"/>
        <w:jc w:val="both"/>
        <w:rPr>
          <w:rFonts w:ascii="Palatino Linotype" w:hAnsi="Palatino Linotype" w:cs="Arial"/>
        </w:rPr>
      </w:pPr>
      <w:r w:rsidRPr="00C76250">
        <w:rPr>
          <w:rFonts w:ascii="Palatino Linotype" w:hAnsi="Palatino Linotype" w:cstheme="majorBidi"/>
          <w:b/>
        </w:rPr>
        <w:t>El cumplimiento a esta resolución es susceptible de ser impugnado.</w:t>
      </w:r>
    </w:p>
    <w:p w:rsidR="00EF1807" w:rsidRPr="00C76250" w:rsidRDefault="00EF1807" w:rsidP="00EF1807">
      <w:pPr>
        <w:spacing w:before="100" w:beforeAutospacing="1" w:after="100" w:afterAutospacing="1" w:line="360" w:lineRule="auto"/>
        <w:jc w:val="both"/>
        <w:rPr>
          <w:rFonts w:ascii="Palatino Linotype" w:eastAsiaTheme="minorEastAsia" w:hAnsi="Palatino Linotype" w:cs="Arial"/>
          <w:lang w:val="es-ES_tradnl"/>
        </w:rPr>
      </w:pPr>
      <w:r w:rsidRPr="00C76250">
        <w:rPr>
          <w:rFonts w:ascii="Palatino Linotype" w:eastAsiaTheme="minorEastAsia" w:hAnsi="Palatino Linotype" w:cs="Arial"/>
          <w:lang w:val="es-ES_tradnl"/>
        </w:rPr>
        <w:t xml:space="preserve">Cabe señalar que, atento a lo dispuesto al artículo 179 de la ley de la materia, el cual contempla de manera puntual las causales en las cuales será procedente el recurso de revisión que se interponga por cualquier persona como un medio de protección para </w:t>
      </w:r>
      <w:r w:rsidRPr="00C76250">
        <w:rPr>
          <w:rFonts w:ascii="Palatino Linotype" w:eastAsiaTheme="minorEastAsia" w:hAnsi="Palatino Linotype" w:cs="Arial"/>
          <w:lang w:val="es-ES_tradnl"/>
        </w:rPr>
        <w:lastRenderedPageBreak/>
        <w:t>que se le garantice el derecho de acceder a la información pública, este mismo artículo señala en el párrafo final lo siguiente:</w:t>
      </w:r>
    </w:p>
    <w:p w:rsidR="00EF1807" w:rsidRPr="00C76250" w:rsidRDefault="00EF1807" w:rsidP="00EF1807">
      <w:pPr>
        <w:spacing w:before="240" w:after="240"/>
        <w:ind w:left="851" w:right="899"/>
        <w:contextualSpacing/>
        <w:jc w:val="both"/>
        <w:rPr>
          <w:rFonts w:ascii="Palatino Linotype" w:eastAsiaTheme="minorEastAsia" w:hAnsi="Palatino Linotype" w:cs="Arial"/>
          <w:i/>
          <w:sz w:val="22"/>
          <w:szCs w:val="22"/>
          <w:lang w:val="es-ES_tradnl"/>
        </w:rPr>
      </w:pPr>
      <w:r w:rsidRPr="00C76250">
        <w:rPr>
          <w:rFonts w:ascii="Palatino Linotype" w:eastAsiaTheme="minorEastAsia" w:hAnsi="Palatino Linotype" w:cs="Arial"/>
          <w:i/>
          <w:sz w:val="22"/>
          <w:szCs w:val="22"/>
          <w:lang w:val="es-ES_tradnl"/>
        </w:rPr>
        <w:t>“….</w:t>
      </w:r>
    </w:p>
    <w:p w:rsidR="00EF1807" w:rsidRPr="00C76250" w:rsidRDefault="00EF1807" w:rsidP="00EF1807">
      <w:pPr>
        <w:spacing w:before="240" w:after="240"/>
        <w:ind w:left="851" w:right="899"/>
        <w:contextualSpacing/>
        <w:jc w:val="both"/>
        <w:rPr>
          <w:rFonts w:ascii="Palatino Linotype" w:eastAsiaTheme="minorEastAsia" w:hAnsi="Palatino Linotype" w:cs="Arial"/>
          <w:i/>
          <w:sz w:val="22"/>
          <w:szCs w:val="22"/>
          <w:lang w:val="es-ES_tradnl"/>
        </w:rPr>
      </w:pPr>
      <w:r w:rsidRPr="00C76250">
        <w:rPr>
          <w:rFonts w:ascii="Palatino Linotype" w:eastAsiaTheme="minorEastAsia" w:hAnsi="Palatino Linotype" w:cs="Arial"/>
          <w:b/>
          <w:i/>
          <w:sz w:val="22"/>
          <w:szCs w:val="22"/>
          <w:lang w:val="es-ES_tradnl"/>
        </w:rPr>
        <w:t xml:space="preserve">La respuesta que den los sujetos obligados derivada </w:t>
      </w:r>
      <w:r w:rsidRPr="00C76250">
        <w:rPr>
          <w:rFonts w:ascii="Palatino Linotype" w:eastAsiaTheme="minorEastAsia" w:hAnsi="Palatino Linotype" w:cs="Arial"/>
          <w:b/>
          <w:i/>
          <w:sz w:val="22"/>
          <w:szCs w:val="22"/>
          <w:u w:val="single"/>
          <w:lang w:val="es-ES_tradnl"/>
        </w:rPr>
        <w:t>de la resolución</w:t>
      </w:r>
      <w:r w:rsidRPr="00C76250">
        <w:rPr>
          <w:rFonts w:ascii="Palatino Linotype" w:eastAsiaTheme="minorEastAsia" w:hAnsi="Palatino Linotype" w:cs="Arial"/>
          <w:i/>
          <w:sz w:val="22"/>
          <w:szCs w:val="22"/>
          <w:lang w:val="es-ES_tradnl"/>
        </w:rPr>
        <w:t xml:space="preserve"> a un recurso de revisión que proceda por las causales señaladas en las fracciones </w:t>
      </w:r>
      <w:r w:rsidRPr="00C76250">
        <w:rPr>
          <w:rFonts w:ascii="Palatino Linotype" w:eastAsiaTheme="minorEastAsia" w:hAnsi="Palatino Linotype" w:cs="Arial"/>
          <w:i/>
          <w:sz w:val="22"/>
          <w:szCs w:val="22"/>
          <w:u w:val="single"/>
          <w:lang w:val="es-ES_tradnl"/>
        </w:rPr>
        <w:t xml:space="preserve">IV, VII, IX, X, XI y XII </w:t>
      </w:r>
      <w:r w:rsidRPr="00C76250">
        <w:rPr>
          <w:rFonts w:ascii="Palatino Linotype" w:eastAsiaTheme="minorEastAsia" w:hAnsi="Palatino Linotype" w:cs="Arial"/>
          <w:i/>
          <w:sz w:val="22"/>
          <w:szCs w:val="22"/>
          <w:lang w:val="es-ES_tradnl"/>
        </w:rPr>
        <w:t xml:space="preserve">es </w:t>
      </w:r>
      <w:r w:rsidRPr="00C76250">
        <w:rPr>
          <w:rFonts w:ascii="Palatino Linotype" w:eastAsiaTheme="minorEastAsia" w:hAnsi="Palatino Linotype" w:cs="Arial"/>
          <w:i/>
          <w:sz w:val="22"/>
          <w:szCs w:val="22"/>
          <w:u w:val="single"/>
          <w:lang w:val="es-ES_tradnl"/>
        </w:rPr>
        <w:t>susceptible de ser impugnada</w:t>
      </w:r>
      <w:r w:rsidRPr="00C76250">
        <w:rPr>
          <w:rFonts w:ascii="Palatino Linotype" w:eastAsiaTheme="minorEastAsia" w:hAnsi="Palatino Linotype" w:cs="Arial"/>
          <w:i/>
          <w:sz w:val="22"/>
          <w:szCs w:val="22"/>
          <w:lang w:val="es-ES_tradnl"/>
        </w:rPr>
        <w:t xml:space="preserve"> de nueva cuenta, mediante recurso de revisión, ante el Instituto. “</w:t>
      </w:r>
    </w:p>
    <w:p w:rsidR="00EF1807" w:rsidRPr="00C76250" w:rsidRDefault="00EF1807" w:rsidP="00EF1807">
      <w:pPr>
        <w:spacing w:before="240" w:after="240"/>
        <w:ind w:left="851" w:right="899"/>
        <w:contextualSpacing/>
        <w:jc w:val="both"/>
        <w:rPr>
          <w:rFonts w:ascii="Palatino Linotype" w:eastAsiaTheme="minorEastAsia" w:hAnsi="Palatino Linotype" w:cs="Arial"/>
          <w:i/>
          <w:sz w:val="22"/>
          <w:szCs w:val="22"/>
          <w:lang w:val="es-ES_tradnl"/>
        </w:rPr>
      </w:pPr>
    </w:p>
    <w:p w:rsidR="00EF1807" w:rsidRPr="00C76250" w:rsidRDefault="00EF1807" w:rsidP="00EF1807">
      <w:pPr>
        <w:spacing w:before="240" w:after="240"/>
        <w:ind w:left="851" w:right="899"/>
        <w:contextualSpacing/>
        <w:jc w:val="both"/>
        <w:rPr>
          <w:rFonts w:ascii="Palatino Linotype" w:eastAsiaTheme="minorEastAsia" w:hAnsi="Palatino Linotype" w:cs="Arial"/>
          <w:i/>
          <w:sz w:val="22"/>
          <w:szCs w:val="22"/>
          <w:lang w:val="es-ES_tradnl"/>
        </w:rPr>
      </w:pPr>
      <w:r w:rsidRPr="00C76250">
        <w:rPr>
          <w:rFonts w:ascii="Palatino Linotype" w:eastAsiaTheme="minorEastAsia" w:hAnsi="Palatino Linotype" w:cs="Arial"/>
          <w:i/>
          <w:sz w:val="22"/>
          <w:szCs w:val="22"/>
          <w:lang w:val="es-ES_tradnl"/>
        </w:rPr>
        <w:t>(Énfasis añadido)</w:t>
      </w:r>
    </w:p>
    <w:p w:rsidR="00EF1807" w:rsidRPr="00C76250" w:rsidRDefault="00EF1807" w:rsidP="00EF1807">
      <w:pPr>
        <w:spacing w:before="100" w:beforeAutospacing="1" w:after="100" w:afterAutospacing="1" w:line="360" w:lineRule="auto"/>
        <w:jc w:val="both"/>
        <w:rPr>
          <w:rFonts w:ascii="Palatino Linotype" w:eastAsiaTheme="minorEastAsia" w:hAnsi="Palatino Linotype" w:cs="Arial"/>
          <w:lang w:val="es-ES_tradnl"/>
        </w:rPr>
      </w:pPr>
      <w:r w:rsidRPr="00C76250">
        <w:rPr>
          <w:rFonts w:ascii="Palatino Linotype" w:eastAsiaTheme="minorEastAsia" w:hAnsi="Palatino Linotype" w:cs="Arial"/>
          <w:lang w:val="es-ES_tradnl"/>
        </w:rPr>
        <w:t xml:space="preserve">Es así que en este asunto en el que se está ante la presencia de una falta de respuesta y una falta de trámite a la solicitud de información por parte del </w:t>
      </w:r>
      <w:r w:rsidRPr="00C76250">
        <w:rPr>
          <w:rFonts w:ascii="Palatino Linotype" w:eastAsiaTheme="minorEastAsia" w:hAnsi="Palatino Linotype" w:cs="Arial"/>
          <w:b/>
          <w:lang w:val="es-ES_tradnl"/>
        </w:rPr>
        <w:t>SUJETO OBLIGADO</w:t>
      </w:r>
      <w:r w:rsidRPr="00C76250">
        <w:rPr>
          <w:rFonts w:ascii="Palatino Linotype" w:eastAsiaTheme="minorEastAsia" w:hAnsi="Palatino Linotype" w:cs="Arial"/>
          <w:lang w:val="es-ES_tradnl"/>
        </w:rPr>
        <w:t>, se encuadra en los supuestos que contempla el artículo 179 en sus fracciones VII y XI, mismas que señalan lo siguiente:</w:t>
      </w:r>
    </w:p>
    <w:p w:rsidR="00EF1807" w:rsidRPr="00C76250" w:rsidRDefault="00EF1807" w:rsidP="00EF1807">
      <w:pPr>
        <w:ind w:left="851" w:right="899"/>
        <w:jc w:val="both"/>
        <w:rPr>
          <w:rFonts w:ascii="Palatino Linotype" w:eastAsiaTheme="minorEastAsia" w:hAnsi="Palatino Linotype" w:cs="Arial"/>
          <w:i/>
          <w:sz w:val="22"/>
          <w:szCs w:val="22"/>
          <w:lang w:val="es-ES_tradnl"/>
        </w:rPr>
      </w:pPr>
      <w:r w:rsidRPr="00C76250">
        <w:rPr>
          <w:rFonts w:ascii="Palatino Linotype" w:eastAsiaTheme="minorEastAsia" w:hAnsi="Palatino Linotype" w:cs="Arial"/>
          <w:b/>
          <w:i/>
          <w:sz w:val="22"/>
          <w:szCs w:val="22"/>
          <w:lang w:val="es-ES_tradnl"/>
        </w:rPr>
        <w:t>“Artículo 179.</w:t>
      </w:r>
      <w:r w:rsidRPr="00C76250">
        <w:rPr>
          <w:rFonts w:ascii="Palatino Linotype" w:eastAsiaTheme="minorEastAsia" w:hAnsi="Palatino Linotype" w:cs="Arial"/>
          <w:i/>
          <w:sz w:val="22"/>
          <w:szCs w:val="22"/>
          <w:lang w:val="es-ES_tradnl"/>
        </w:rPr>
        <w:t xml:space="preserve"> El recurso de revisión es un medio de protección que la Ley otorga a los particulares, para hacer valer su derecho de acceso a la información pública, y procederá en contra de las siguientes causas:</w:t>
      </w:r>
    </w:p>
    <w:p w:rsidR="00EF1807" w:rsidRPr="00C76250" w:rsidRDefault="00EF1807" w:rsidP="00EF1807">
      <w:pPr>
        <w:ind w:left="851" w:right="899"/>
        <w:jc w:val="both"/>
        <w:rPr>
          <w:rFonts w:ascii="Palatino Linotype" w:eastAsiaTheme="minorEastAsia" w:hAnsi="Palatino Linotype" w:cs="Arial"/>
          <w:i/>
          <w:sz w:val="22"/>
          <w:szCs w:val="22"/>
          <w:lang w:val="es-ES_tradnl"/>
        </w:rPr>
      </w:pPr>
      <w:r w:rsidRPr="00C76250">
        <w:rPr>
          <w:rFonts w:ascii="Palatino Linotype" w:eastAsiaTheme="minorEastAsia" w:hAnsi="Palatino Linotype" w:cs="Arial"/>
          <w:i/>
          <w:sz w:val="22"/>
          <w:szCs w:val="22"/>
          <w:lang w:val="es-ES_tradnl"/>
        </w:rPr>
        <w:t>….</w:t>
      </w:r>
    </w:p>
    <w:p w:rsidR="00EF1807" w:rsidRPr="00C76250" w:rsidRDefault="00EF1807" w:rsidP="00EF1807">
      <w:pPr>
        <w:ind w:left="851" w:right="899"/>
        <w:jc w:val="both"/>
        <w:rPr>
          <w:rFonts w:ascii="Palatino Linotype" w:eastAsiaTheme="minorEastAsia" w:hAnsi="Palatino Linotype" w:cs="Arial"/>
          <w:b/>
          <w:i/>
          <w:sz w:val="22"/>
          <w:szCs w:val="22"/>
          <w:lang w:val="es-ES_tradnl"/>
        </w:rPr>
      </w:pPr>
      <w:r w:rsidRPr="00C76250">
        <w:rPr>
          <w:rFonts w:ascii="Palatino Linotype" w:eastAsiaTheme="minorEastAsia" w:hAnsi="Palatino Linotype" w:cs="Arial"/>
          <w:b/>
          <w:i/>
          <w:sz w:val="22"/>
          <w:szCs w:val="22"/>
          <w:lang w:val="es-ES_tradnl"/>
        </w:rPr>
        <w:t>VII. La falta de respuesta a una solicitud de acceso a la información;</w:t>
      </w:r>
    </w:p>
    <w:p w:rsidR="00EF1807" w:rsidRPr="00C76250" w:rsidRDefault="00EF1807" w:rsidP="00EF1807">
      <w:pPr>
        <w:ind w:left="851" w:right="899"/>
        <w:jc w:val="both"/>
        <w:rPr>
          <w:rFonts w:ascii="Palatino Linotype" w:eastAsiaTheme="minorEastAsia" w:hAnsi="Palatino Linotype" w:cs="Arial"/>
          <w:i/>
          <w:sz w:val="22"/>
          <w:szCs w:val="22"/>
          <w:lang w:val="es-ES_tradnl"/>
        </w:rPr>
      </w:pPr>
      <w:r w:rsidRPr="00C76250">
        <w:rPr>
          <w:rFonts w:ascii="Palatino Linotype" w:eastAsiaTheme="minorEastAsia" w:hAnsi="Palatino Linotype" w:cs="Arial"/>
          <w:i/>
          <w:sz w:val="22"/>
          <w:szCs w:val="22"/>
          <w:lang w:val="es-ES_tradnl"/>
        </w:rPr>
        <w:t>…</w:t>
      </w:r>
    </w:p>
    <w:p w:rsidR="00EF1807" w:rsidRPr="00C76250" w:rsidRDefault="00EF1807" w:rsidP="00EF1807">
      <w:pPr>
        <w:ind w:left="851" w:right="899"/>
        <w:jc w:val="both"/>
        <w:rPr>
          <w:rFonts w:ascii="Palatino Linotype" w:eastAsiaTheme="minorEastAsia" w:hAnsi="Palatino Linotype" w:cs="Arial"/>
          <w:b/>
          <w:i/>
          <w:sz w:val="22"/>
          <w:szCs w:val="22"/>
          <w:lang w:val="es-ES_tradnl"/>
        </w:rPr>
      </w:pPr>
      <w:r w:rsidRPr="00C76250">
        <w:rPr>
          <w:rFonts w:ascii="Palatino Linotype" w:eastAsiaTheme="minorEastAsia" w:hAnsi="Palatino Linotype" w:cs="Arial"/>
          <w:b/>
          <w:i/>
          <w:sz w:val="22"/>
          <w:szCs w:val="22"/>
          <w:lang w:val="es-ES_tradnl"/>
        </w:rPr>
        <w:t>XI. La falta de trámite a una solicitud;</w:t>
      </w:r>
    </w:p>
    <w:p w:rsidR="00EF1807" w:rsidRPr="00C76250" w:rsidRDefault="00EF1807" w:rsidP="00EF1807">
      <w:pPr>
        <w:ind w:left="851" w:right="899"/>
        <w:jc w:val="both"/>
        <w:rPr>
          <w:rFonts w:ascii="Palatino Linotype" w:eastAsiaTheme="minorEastAsia" w:hAnsi="Palatino Linotype" w:cs="Arial"/>
          <w:i/>
          <w:sz w:val="22"/>
          <w:szCs w:val="22"/>
          <w:lang w:val="es-ES_tradnl"/>
        </w:rPr>
      </w:pPr>
      <w:r w:rsidRPr="00C76250">
        <w:rPr>
          <w:rFonts w:ascii="Palatino Linotype" w:eastAsiaTheme="minorEastAsia" w:hAnsi="Palatino Linotype" w:cs="Arial"/>
          <w:i/>
          <w:sz w:val="22"/>
          <w:szCs w:val="22"/>
          <w:lang w:val="es-ES_tradnl"/>
        </w:rPr>
        <w:t>…”</w:t>
      </w:r>
    </w:p>
    <w:p w:rsidR="00EF1807" w:rsidRPr="00C76250" w:rsidRDefault="00EF1807" w:rsidP="00EF1807">
      <w:pPr>
        <w:ind w:left="851" w:right="899"/>
        <w:jc w:val="both"/>
        <w:rPr>
          <w:rFonts w:ascii="Palatino Linotype" w:eastAsiaTheme="minorEastAsia" w:hAnsi="Palatino Linotype" w:cs="Arial"/>
          <w:i/>
          <w:sz w:val="22"/>
          <w:szCs w:val="22"/>
          <w:lang w:val="es-ES_tradnl"/>
        </w:rPr>
      </w:pPr>
      <w:r w:rsidRPr="00C76250">
        <w:rPr>
          <w:rFonts w:ascii="Palatino Linotype" w:eastAsiaTheme="minorEastAsia" w:hAnsi="Palatino Linotype" w:cs="Arial"/>
          <w:i/>
          <w:sz w:val="22"/>
          <w:szCs w:val="22"/>
          <w:lang w:val="es-ES_tradnl"/>
        </w:rPr>
        <w:t>(Énfasis añadido)</w:t>
      </w:r>
    </w:p>
    <w:p w:rsidR="00EF1807" w:rsidRPr="00C76250" w:rsidRDefault="00EF1807" w:rsidP="00EF1807">
      <w:pPr>
        <w:spacing w:before="100" w:beforeAutospacing="1" w:after="100" w:afterAutospacing="1" w:line="360" w:lineRule="auto"/>
        <w:jc w:val="both"/>
        <w:rPr>
          <w:rFonts w:ascii="Palatino Linotype" w:eastAsiaTheme="minorEastAsia" w:hAnsi="Palatino Linotype" w:cs="Arial"/>
          <w:lang w:val="es-ES_tradnl"/>
        </w:rPr>
      </w:pPr>
      <w:r w:rsidRPr="00C76250">
        <w:rPr>
          <w:rFonts w:ascii="Palatino Linotype" w:eastAsiaTheme="minorEastAsia" w:hAnsi="Palatino Linotype" w:cs="Arial"/>
          <w:lang w:val="es-ES_tradnl"/>
        </w:rPr>
        <w:t xml:space="preserve">En ese tenor, en el asunto particular derivado de la negativa por parte del </w:t>
      </w:r>
      <w:r w:rsidR="00FA3623" w:rsidRPr="00C76250">
        <w:rPr>
          <w:rFonts w:ascii="Palatino Linotype" w:eastAsiaTheme="minorEastAsia" w:hAnsi="Palatino Linotype" w:cs="Arial"/>
          <w:b/>
          <w:lang w:val="es-ES_tradnl"/>
        </w:rPr>
        <w:t>SUJETO</w:t>
      </w:r>
      <w:r w:rsidR="00FA3623" w:rsidRPr="00C76250">
        <w:rPr>
          <w:rFonts w:ascii="Palatino Linotype" w:eastAsiaTheme="minorEastAsia" w:hAnsi="Palatino Linotype" w:cs="Arial"/>
          <w:lang w:val="es-ES_tradnl"/>
        </w:rPr>
        <w:t xml:space="preserve"> </w:t>
      </w:r>
      <w:r w:rsidR="00FA3623" w:rsidRPr="00C76250">
        <w:rPr>
          <w:rFonts w:ascii="Palatino Linotype" w:eastAsiaTheme="minorEastAsia" w:hAnsi="Palatino Linotype" w:cs="Arial"/>
          <w:b/>
          <w:lang w:val="es-ES_tradnl"/>
        </w:rPr>
        <w:t>OBLIGADO</w:t>
      </w:r>
      <w:r w:rsidR="00FA3623" w:rsidRPr="00C76250">
        <w:rPr>
          <w:rFonts w:ascii="Palatino Linotype" w:eastAsiaTheme="minorEastAsia" w:hAnsi="Palatino Linotype" w:cs="Arial"/>
          <w:lang w:val="es-ES_tradnl"/>
        </w:rPr>
        <w:t xml:space="preserve"> </w:t>
      </w:r>
      <w:r w:rsidRPr="00C76250">
        <w:rPr>
          <w:rFonts w:ascii="Palatino Linotype" w:eastAsiaTheme="minorEastAsia" w:hAnsi="Palatino Linotype" w:cs="Arial"/>
          <w:lang w:val="es-ES_tradnl"/>
        </w:rPr>
        <w:t xml:space="preserve">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w:t>
      </w:r>
      <w:r w:rsidRPr="00C76250">
        <w:rPr>
          <w:rFonts w:ascii="Palatino Linotype" w:eastAsiaTheme="minorEastAsia" w:hAnsi="Palatino Linotype" w:cs="Arial"/>
          <w:lang w:val="es-ES_tradnl"/>
        </w:rPr>
        <w:lastRenderedPageBreak/>
        <w:t>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EF1807" w:rsidRPr="00C76250" w:rsidRDefault="00EF1807" w:rsidP="00EF1807">
      <w:pPr>
        <w:spacing w:before="100" w:beforeAutospacing="1" w:after="100" w:afterAutospacing="1" w:line="360" w:lineRule="auto"/>
        <w:jc w:val="both"/>
        <w:rPr>
          <w:rFonts w:ascii="Palatino Linotype" w:eastAsiaTheme="minorEastAsia" w:hAnsi="Palatino Linotype" w:cs="Arial"/>
          <w:lang w:val="es-ES_tradnl"/>
        </w:rPr>
      </w:pPr>
      <w:r w:rsidRPr="00C76250">
        <w:rPr>
          <w:rFonts w:ascii="Palatino Linotype" w:eastAsiaTheme="minorEastAsia" w:hAnsi="Palatino Linotype" w:cs="Arial"/>
          <w:lang w:val="es-ES_tradnl"/>
        </w:rPr>
        <w:t xml:space="preserve">Así, el último párrafo del artículo 179 de la ley de la materia, se configura entonces en aquellos casos en donde los </w:t>
      </w:r>
      <w:r w:rsidRPr="00C76250">
        <w:rPr>
          <w:rFonts w:ascii="Palatino Linotype" w:eastAsiaTheme="minorEastAsia" w:hAnsi="Palatino Linotype" w:cs="Arial"/>
          <w:b/>
          <w:u w:val="single"/>
          <w:lang w:val="es-ES_tradnl"/>
        </w:rPr>
        <w:t xml:space="preserve">sujetos obligados emiten respuesta derivada de una resolución a un recurso de revisión que proceda por la causal prevista en las fracciones VII </w:t>
      </w:r>
      <w:proofErr w:type="gramStart"/>
      <w:r w:rsidRPr="00C76250">
        <w:rPr>
          <w:rFonts w:ascii="Palatino Linotype" w:eastAsiaTheme="minorEastAsia" w:hAnsi="Palatino Linotype" w:cs="Arial"/>
          <w:b/>
          <w:u w:val="single"/>
          <w:lang w:val="es-ES_tradnl"/>
        </w:rPr>
        <w:t>y  XI</w:t>
      </w:r>
      <w:proofErr w:type="gramEnd"/>
      <w:r w:rsidRPr="00C76250">
        <w:rPr>
          <w:rFonts w:ascii="Palatino Linotype" w:eastAsiaTheme="minorEastAsia" w:hAnsi="Palatino Linotype" w:cs="Arial"/>
          <w:b/>
          <w:u w:val="single"/>
          <w:lang w:val="es-ES_tradnl"/>
        </w:rPr>
        <w:t xml:space="preserve"> de la Ley en cita como es este el caso</w:t>
      </w:r>
      <w:r w:rsidRPr="00C76250">
        <w:rPr>
          <w:rFonts w:ascii="Palatino Linotype" w:eastAsiaTheme="minorEastAsia" w:hAnsi="Palatino Linotype" w:cs="Arial"/>
          <w:lang w:val="es-ES_tradnl"/>
        </w:rPr>
        <w:t xml:space="preserve">, dicha respuesta es susceptible de ser impugnada de nueva cuenta, mediante recurso de revisión ante el Instituto. Esto es, que el acto que genere el </w:t>
      </w:r>
      <w:r w:rsidRPr="00C76250">
        <w:rPr>
          <w:rFonts w:ascii="Palatino Linotype" w:eastAsiaTheme="minorEastAsia" w:hAnsi="Palatino Linotype" w:cs="Arial"/>
          <w:b/>
          <w:lang w:val="es-ES_tradnl"/>
        </w:rPr>
        <w:t>SUJETO OBLIGADO</w:t>
      </w:r>
      <w:r w:rsidRPr="00C76250">
        <w:rPr>
          <w:rFonts w:ascii="Palatino Linotype" w:eastAsiaTheme="minorEastAsia" w:hAnsi="Palatino Linotype" w:cs="Arial"/>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C76250">
        <w:rPr>
          <w:rFonts w:ascii="Palatino Linotype" w:eastAsiaTheme="minorEastAsia" w:hAnsi="Palatino Linotype" w:cs="Arial"/>
          <w:b/>
          <w:lang w:val="es-ES_tradnl"/>
        </w:rPr>
        <w:t>queda al alcance de la persona la interposición de un nuevo recurso de revisión</w:t>
      </w:r>
      <w:r w:rsidRPr="00C76250">
        <w:rPr>
          <w:rFonts w:ascii="Palatino Linotype" w:eastAsiaTheme="minorEastAsia"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A23755" w:rsidRPr="00C76250" w:rsidRDefault="00A23755" w:rsidP="00CF223A">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C76250">
        <w:rPr>
          <w:rFonts w:ascii="Palatino Linotype" w:hAnsi="Palatino Linotype" w:cs="Arial"/>
        </w:rPr>
        <w:t xml:space="preserve">En consecuencia, </w:t>
      </w:r>
      <w:r w:rsidRPr="00C76250">
        <w:rPr>
          <w:rFonts w:ascii="Palatino Linotype" w:hAnsi="Palatino Linotype"/>
        </w:rPr>
        <w:t>esta</w:t>
      </w:r>
      <w:r w:rsidRPr="00C76250">
        <w:rPr>
          <w:rFonts w:ascii="Palatino Linotype" w:hAnsi="Palatino Linotype" w:cs="Arial"/>
        </w:rPr>
        <w:t xml:space="preserve"> Ponencia Resolutora en términos de les artículos </w:t>
      </w:r>
      <w:r w:rsidRPr="00C76250">
        <w:rPr>
          <w:rFonts w:ascii="Palatino Linotype" w:eastAsia="Calibri" w:hAnsi="Palatino Linotype" w:cs="Arial"/>
        </w:rPr>
        <w:t>179, fracción VII y</w:t>
      </w:r>
      <w:r w:rsidRPr="00C76250">
        <w:rPr>
          <w:rFonts w:ascii="Palatino Linotype" w:hAnsi="Palatino Linotype" w:cs="Arial"/>
        </w:rPr>
        <w:t xml:space="preserve"> 186, fracción IV de la Ley de </w:t>
      </w:r>
      <w:r w:rsidRPr="00C76250">
        <w:rPr>
          <w:rFonts w:ascii="Palatino Linotype" w:hAnsi="Palatino Linotype"/>
          <w:bCs/>
        </w:rPr>
        <w:t>Transparencia</w:t>
      </w:r>
      <w:r w:rsidRPr="00C76250">
        <w:rPr>
          <w:rFonts w:ascii="Palatino Linotype" w:hAnsi="Palatino Linotype" w:cs="Arial"/>
        </w:rPr>
        <w:t xml:space="preserve"> y Acceso a la Información Pública del Estado de México y Municipios, determina </w:t>
      </w:r>
      <w:r w:rsidRPr="00C76250">
        <w:rPr>
          <w:rFonts w:ascii="Palatino Linotype" w:hAnsi="Palatino Linotype" w:cs="Arial"/>
          <w:b/>
        </w:rPr>
        <w:t>ORDENAR</w:t>
      </w:r>
      <w:r w:rsidRPr="00C76250">
        <w:rPr>
          <w:rFonts w:ascii="Palatino Linotype" w:hAnsi="Palatino Linotype" w:cs="Arial"/>
        </w:rPr>
        <w:t xml:space="preserve"> al </w:t>
      </w:r>
      <w:r w:rsidRPr="00C76250">
        <w:rPr>
          <w:rFonts w:ascii="Palatino Linotype" w:hAnsi="Palatino Linotype" w:cs="Arial"/>
          <w:b/>
        </w:rPr>
        <w:t>SUJETO OBLIGADO</w:t>
      </w:r>
      <w:r w:rsidRPr="00C76250">
        <w:rPr>
          <w:rFonts w:ascii="Palatino Linotype" w:hAnsi="Palatino Linotype" w:cs="Arial"/>
        </w:rPr>
        <w:t xml:space="preserve"> la entrega al </w:t>
      </w:r>
      <w:r w:rsidRPr="00C76250">
        <w:rPr>
          <w:rFonts w:ascii="Palatino Linotype" w:hAnsi="Palatino Linotype" w:cs="Arial"/>
          <w:b/>
        </w:rPr>
        <w:t>RECURRENTE</w:t>
      </w:r>
      <w:r w:rsidRPr="00C76250">
        <w:rPr>
          <w:rFonts w:ascii="Palatino Linotype" w:hAnsi="Palatino Linotype" w:cs="Arial"/>
        </w:rPr>
        <w:t xml:space="preserve"> de la información que ha quedado precisada.</w:t>
      </w:r>
    </w:p>
    <w:p w:rsidR="00A23755" w:rsidRPr="00C76250" w:rsidRDefault="00A23755" w:rsidP="00CF223A">
      <w:pPr>
        <w:spacing w:before="100" w:beforeAutospacing="1" w:after="100" w:afterAutospacing="1" w:line="360" w:lineRule="auto"/>
        <w:jc w:val="both"/>
        <w:rPr>
          <w:rFonts w:ascii="Palatino Linotype" w:hAnsi="Palatino Linotype" w:cs="Arial"/>
        </w:rPr>
      </w:pPr>
      <w:r w:rsidRPr="00C76250">
        <w:rPr>
          <w:rFonts w:ascii="Palatino Linotype" w:hAnsi="Palatino Linotype" w:cs="Arial"/>
          <w:color w:val="000000"/>
        </w:rPr>
        <w:lastRenderedPageBreak/>
        <w:t xml:space="preserve">Finalmente, es de señalar que en razón de que </w:t>
      </w:r>
      <w:r w:rsidRPr="00C76250">
        <w:rPr>
          <w:rFonts w:ascii="Palatino Linotype" w:hAnsi="Palatino Linotype" w:cs="Arial"/>
          <w:b/>
          <w:color w:val="000000"/>
        </w:rPr>
        <w:t xml:space="preserve">EL SUJETO OBLIGADO </w:t>
      </w:r>
      <w:r w:rsidRPr="00C76250">
        <w:rPr>
          <w:rFonts w:ascii="Palatino Linotype" w:hAnsi="Palatino Linotype" w:cs="Arial"/>
        </w:rPr>
        <w:t xml:space="preserve">fue omiso en entregar la respuesta a la solicitud de información pública y dado que el recurso de revisión materia del presente asunto, </w:t>
      </w:r>
      <w:r w:rsidRPr="00C76250">
        <w:rPr>
          <w:rFonts w:ascii="Palatino Linotype" w:hAnsi="Palatino Linotype"/>
        </w:rPr>
        <w:t xml:space="preserve">no es el medio para investigar y en su caso, sancionar a servidores públicos </w:t>
      </w:r>
      <w:r w:rsidRPr="00C76250">
        <w:rPr>
          <w:rFonts w:ascii="Palatino Linotype" w:hAnsi="Palatino Linotype"/>
          <w:b/>
          <w:u w:val="single"/>
        </w:rPr>
        <w:t>por la omisión de la entrega de información pública</w:t>
      </w:r>
      <w:r w:rsidRPr="00C76250">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C76250">
        <w:rPr>
          <w:rFonts w:ascii="Palatino Linotype" w:hAnsi="Palatino Linotype" w:cs="Arial"/>
        </w:rPr>
        <w:t xml:space="preserve">el conocimiento al Contralor de este Instituto a fin de que en términos del ordinal 190 de la Ley de la materia determine lo conducente. </w:t>
      </w:r>
    </w:p>
    <w:p w:rsidR="00A23755" w:rsidRPr="00C76250" w:rsidRDefault="00A23755" w:rsidP="00CF223A">
      <w:pPr>
        <w:spacing w:before="100" w:beforeAutospacing="1" w:after="100" w:afterAutospacing="1" w:line="360" w:lineRule="auto"/>
        <w:jc w:val="both"/>
        <w:rPr>
          <w:rFonts w:ascii="Palatino Linotype" w:eastAsia="Calibri" w:hAnsi="Palatino Linotype" w:cs="Arial"/>
        </w:rPr>
      </w:pPr>
      <w:r w:rsidRPr="00C76250">
        <w:rPr>
          <w:rFonts w:ascii="Palatino Linotype" w:eastAsia="Calibri" w:hAnsi="Palatino Linotype" w:cs="Arial"/>
        </w:rPr>
        <w:t xml:space="preserve">Así, con fundamento en lo prescrito en los artículos 5, párrafos vigésimo segundo, vigésimo tercero y vigésimo cuarto, fracciones IV y V de la Constitución Política del Estado Libre y Soberano de México; </w:t>
      </w:r>
      <w:r w:rsidRPr="00C76250">
        <w:rPr>
          <w:rFonts w:ascii="Palatino Linotype" w:hAnsi="Palatino Linotype" w:cs="Arial"/>
        </w:rPr>
        <w:t>2, fracción II, 9, 29, 36, fracciones I y II, 176, 178, 179, 181, 185, fracción I, 186 y 188</w:t>
      </w:r>
      <w:r w:rsidRPr="00C76250">
        <w:rPr>
          <w:rFonts w:ascii="Palatino Linotype" w:eastAsia="Calibri" w:hAnsi="Palatino Linotype" w:cs="Arial"/>
        </w:rPr>
        <w:t xml:space="preserve"> de la Ley de Transparencia y Acceso a la Información Pública del Estado de México y Municipios, este Pleno:</w:t>
      </w:r>
    </w:p>
    <w:p w:rsidR="00027EAE" w:rsidRPr="00C76250" w:rsidRDefault="00027EAE" w:rsidP="00027EAE">
      <w:pPr>
        <w:spacing w:before="240" w:after="120" w:line="360" w:lineRule="auto"/>
        <w:jc w:val="center"/>
        <w:rPr>
          <w:rFonts w:ascii="Palatino Linotype" w:hAnsi="Palatino Linotype" w:cs="Arial"/>
          <w:b/>
          <w:bCs/>
          <w:spacing w:val="40"/>
          <w:sz w:val="28"/>
          <w:szCs w:val="28"/>
          <w:lang w:val="es-ES_tradnl"/>
        </w:rPr>
      </w:pPr>
      <w:r w:rsidRPr="00C76250">
        <w:rPr>
          <w:rFonts w:ascii="Palatino Linotype" w:hAnsi="Palatino Linotype" w:cs="Arial"/>
          <w:b/>
          <w:bCs/>
          <w:spacing w:val="40"/>
          <w:sz w:val="28"/>
          <w:szCs w:val="28"/>
          <w:lang w:val="es-ES_tradnl"/>
        </w:rPr>
        <w:t>RESUELVE</w:t>
      </w:r>
    </w:p>
    <w:p w:rsidR="00CF223A" w:rsidRPr="00C76250" w:rsidRDefault="00CF223A" w:rsidP="00CF223A">
      <w:pPr>
        <w:spacing w:line="360" w:lineRule="auto"/>
        <w:jc w:val="both"/>
        <w:rPr>
          <w:rFonts w:ascii="Palatino Linotype" w:hAnsi="Palatino Linotype" w:cs="Arial"/>
        </w:rPr>
      </w:pPr>
      <w:r w:rsidRPr="00C76250">
        <w:rPr>
          <w:rFonts w:ascii="Palatino Linotype" w:hAnsi="Palatino Linotype" w:cs="Arial"/>
          <w:b/>
          <w:bCs/>
          <w:color w:val="222222"/>
          <w:sz w:val="28"/>
          <w:lang w:eastAsia="es-MX"/>
        </w:rPr>
        <w:t>PRIMERO</w:t>
      </w:r>
      <w:r w:rsidRPr="00C76250">
        <w:rPr>
          <w:rFonts w:ascii="Palatino Linotype" w:hAnsi="Palatino Linotype" w:cs="Arial"/>
        </w:rPr>
        <w:t xml:space="preserve">. Resultan </w:t>
      </w:r>
      <w:r w:rsidRPr="00C76250">
        <w:rPr>
          <w:rFonts w:ascii="Palatino Linotype" w:hAnsi="Palatino Linotype" w:cs="Arial"/>
          <w:b/>
        </w:rPr>
        <w:t>fundadas</w:t>
      </w:r>
      <w:r w:rsidRPr="00C76250">
        <w:rPr>
          <w:rFonts w:ascii="Palatino Linotype" w:hAnsi="Palatino Linotype" w:cs="Arial"/>
        </w:rPr>
        <w:t xml:space="preserve"> las razones o motivos de inconformidad planteadas por </w:t>
      </w:r>
      <w:r w:rsidRPr="00C76250">
        <w:rPr>
          <w:rFonts w:ascii="Palatino Linotype" w:hAnsi="Palatino Linotype" w:cs="Arial"/>
          <w:b/>
        </w:rPr>
        <w:t>EL RECURRENTE</w:t>
      </w:r>
      <w:r w:rsidRPr="00C76250">
        <w:rPr>
          <w:rFonts w:ascii="Palatino Linotype" w:hAnsi="Palatino Linotype" w:cs="Arial"/>
        </w:rPr>
        <w:t xml:space="preserve"> en términos del Considerando </w:t>
      </w:r>
      <w:r w:rsidRPr="00C76250">
        <w:rPr>
          <w:rFonts w:ascii="Palatino Linotype" w:hAnsi="Palatino Linotype" w:cs="Arial"/>
          <w:b/>
        </w:rPr>
        <w:t xml:space="preserve">QUINTO </w:t>
      </w:r>
      <w:r w:rsidRPr="00C76250">
        <w:rPr>
          <w:rFonts w:ascii="Palatino Linotype" w:hAnsi="Palatino Linotype" w:cs="Arial"/>
        </w:rPr>
        <w:t>de esta Resolución.</w:t>
      </w:r>
    </w:p>
    <w:p w:rsidR="00CF223A" w:rsidRPr="00C76250" w:rsidRDefault="00CF223A" w:rsidP="00CF223A">
      <w:pPr>
        <w:spacing w:before="100" w:beforeAutospacing="1" w:after="100" w:afterAutospacing="1" w:line="360" w:lineRule="auto"/>
        <w:jc w:val="both"/>
        <w:rPr>
          <w:rFonts w:ascii="Palatino Linotype" w:hAnsi="Palatino Linotype" w:cs="Arial"/>
        </w:rPr>
      </w:pPr>
      <w:r w:rsidRPr="00C76250">
        <w:rPr>
          <w:rFonts w:ascii="Palatino Linotype" w:hAnsi="Palatino Linotype" w:cs="Arial"/>
          <w:b/>
          <w:bCs/>
          <w:color w:val="222222"/>
          <w:sz w:val="28"/>
          <w:lang w:eastAsia="es-MX"/>
        </w:rPr>
        <w:t>SEGUNDO</w:t>
      </w:r>
      <w:r w:rsidRPr="00C76250">
        <w:rPr>
          <w:rFonts w:ascii="Palatino Linotype" w:eastAsia="Calibri" w:hAnsi="Palatino Linotype" w:cs="Arial"/>
          <w:b/>
          <w:bCs/>
        </w:rPr>
        <w:t xml:space="preserve">. </w:t>
      </w:r>
      <w:r w:rsidRPr="00C76250">
        <w:rPr>
          <w:rFonts w:ascii="Palatino Linotype" w:eastAsia="Calibri" w:hAnsi="Palatino Linotype" w:cs="Arial"/>
          <w:bCs/>
        </w:rPr>
        <w:t>Se</w:t>
      </w:r>
      <w:r w:rsidRPr="00C76250">
        <w:rPr>
          <w:rFonts w:ascii="Palatino Linotype" w:eastAsia="Calibri" w:hAnsi="Palatino Linotype" w:cs="Arial"/>
          <w:b/>
          <w:bCs/>
        </w:rPr>
        <w:t xml:space="preserve"> </w:t>
      </w:r>
      <w:r w:rsidRPr="00C76250">
        <w:rPr>
          <w:rFonts w:ascii="Palatino Linotype" w:eastAsia="Calibri" w:hAnsi="Palatino Linotype" w:cs="Arial"/>
          <w:b/>
        </w:rPr>
        <w:t xml:space="preserve">ORDENA </w:t>
      </w:r>
      <w:r w:rsidRPr="00C76250">
        <w:rPr>
          <w:rFonts w:ascii="Palatino Linotype" w:eastAsia="Calibri" w:hAnsi="Palatino Linotype" w:cs="Arial"/>
        </w:rPr>
        <w:t xml:space="preserve">al </w:t>
      </w:r>
      <w:r w:rsidRPr="00C76250">
        <w:rPr>
          <w:rFonts w:ascii="Palatino Linotype" w:eastAsia="Calibri" w:hAnsi="Palatino Linotype" w:cs="Arial"/>
          <w:b/>
        </w:rPr>
        <w:t xml:space="preserve">SUJETO OBLIGADO </w:t>
      </w:r>
      <w:r w:rsidRPr="00C76250">
        <w:rPr>
          <w:rFonts w:ascii="Palatino Linotype" w:eastAsia="Calibri" w:hAnsi="Palatino Linotype" w:cs="Arial"/>
        </w:rPr>
        <w:t xml:space="preserve">atienda la solicitud de información </w:t>
      </w:r>
      <w:r w:rsidRPr="00C76250">
        <w:rPr>
          <w:rFonts w:ascii="Palatino Linotype" w:eastAsia="Calibri" w:hAnsi="Palatino Linotype" w:cs="Arial"/>
          <w:b/>
        </w:rPr>
        <w:t>00101/FELIPRO/IP/2019</w:t>
      </w:r>
      <w:r w:rsidRPr="00C76250">
        <w:rPr>
          <w:rFonts w:ascii="Palatino Linotype" w:hAnsi="Palatino Linotype" w:cs="Arial"/>
        </w:rPr>
        <w:t xml:space="preserve">, en términos del Considerando </w:t>
      </w:r>
      <w:r w:rsidRPr="00C76250">
        <w:rPr>
          <w:rFonts w:ascii="Palatino Linotype" w:hAnsi="Palatino Linotype" w:cs="Arial"/>
          <w:b/>
        </w:rPr>
        <w:t>QUINTO</w:t>
      </w:r>
      <w:r w:rsidRPr="00C76250">
        <w:rPr>
          <w:rFonts w:ascii="Palatino Linotype" w:hAnsi="Palatino Linotype" w:cs="Arial"/>
        </w:rPr>
        <w:t xml:space="preserve"> y, haga entrega al </w:t>
      </w:r>
      <w:r w:rsidRPr="00C76250">
        <w:rPr>
          <w:rFonts w:ascii="Palatino Linotype" w:hAnsi="Palatino Linotype" w:cs="Arial"/>
          <w:b/>
        </w:rPr>
        <w:t>RECURRENTE</w:t>
      </w:r>
      <w:r w:rsidRPr="00C76250">
        <w:rPr>
          <w:rFonts w:ascii="Palatino Linotype" w:hAnsi="Palatino Linotype" w:cs="Arial"/>
        </w:rPr>
        <w:t xml:space="preserve">, vía </w:t>
      </w:r>
      <w:r w:rsidRPr="00C76250">
        <w:rPr>
          <w:rFonts w:ascii="Palatino Linotype" w:hAnsi="Palatino Linotype" w:cs="Arial"/>
          <w:b/>
        </w:rPr>
        <w:t>SAIMEX</w:t>
      </w:r>
      <w:r w:rsidRPr="00C76250">
        <w:rPr>
          <w:rFonts w:ascii="Palatino Linotype" w:hAnsi="Palatino Linotype" w:cs="Arial"/>
        </w:rPr>
        <w:t xml:space="preserve">, de ser procedente en </w:t>
      </w:r>
      <w:r w:rsidRPr="00C76250">
        <w:rPr>
          <w:rFonts w:ascii="Palatino Linotype" w:hAnsi="Palatino Linotype" w:cs="Arial"/>
          <w:b/>
        </w:rPr>
        <w:t xml:space="preserve">versión pública, </w:t>
      </w:r>
      <w:r w:rsidRPr="00C76250">
        <w:rPr>
          <w:rFonts w:ascii="Palatino Linotype" w:hAnsi="Palatino Linotype" w:cs="Arial"/>
        </w:rPr>
        <w:t>los documentos vigentes al 8 de noviembre de 2019, donde conste lo siguiente:</w:t>
      </w:r>
    </w:p>
    <w:p w:rsidR="00CF223A" w:rsidRPr="00C76250" w:rsidRDefault="00CF223A" w:rsidP="00CF223A">
      <w:pPr>
        <w:spacing w:before="100" w:beforeAutospacing="1" w:after="100" w:afterAutospacing="1" w:line="276" w:lineRule="auto"/>
        <w:ind w:left="851" w:right="902" w:hanging="142"/>
        <w:jc w:val="both"/>
        <w:rPr>
          <w:rFonts w:ascii="Palatino Linotype" w:hAnsi="Palatino Linotype"/>
          <w:i/>
          <w:iCs/>
          <w:color w:val="000000" w:themeColor="text1"/>
          <w:sz w:val="22"/>
          <w:szCs w:val="22"/>
          <w:lang w:eastAsia="es-MX"/>
        </w:rPr>
      </w:pPr>
      <w:r w:rsidRPr="00C76250">
        <w:rPr>
          <w:rFonts w:ascii="Palatino Linotype" w:hAnsi="Palatino Linotype"/>
          <w:i/>
          <w:iCs/>
          <w:color w:val="000000" w:themeColor="text1"/>
          <w:sz w:val="22"/>
          <w:szCs w:val="22"/>
          <w:lang w:eastAsia="es-MX"/>
        </w:rPr>
        <w:lastRenderedPageBreak/>
        <w:t xml:space="preserve">“a) </w:t>
      </w:r>
      <w:r w:rsidR="00E858B5" w:rsidRPr="00C76250">
        <w:rPr>
          <w:rFonts w:ascii="Palatino Linotype" w:hAnsi="Palatino Linotype"/>
          <w:i/>
          <w:iCs/>
          <w:color w:val="000000" w:themeColor="text1"/>
          <w:sz w:val="22"/>
          <w:szCs w:val="22"/>
          <w:lang w:eastAsia="es-MX"/>
        </w:rPr>
        <w:t>L</w:t>
      </w:r>
      <w:r w:rsidRPr="00C76250">
        <w:rPr>
          <w:rFonts w:ascii="Palatino Linotype" w:hAnsi="Palatino Linotype"/>
          <w:i/>
          <w:iCs/>
          <w:color w:val="000000" w:themeColor="text1"/>
          <w:sz w:val="22"/>
          <w:szCs w:val="22"/>
          <w:lang w:eastAsia="es-MX"/>
        </w:rPr>
        <w:t>a creación e integración de la Unidad de Igualdad de Género y Erradicación de la Violencia;</w:t>
      </w:r>
    </w:p>
    <w:p w:rsidR="00CF223A" w:rsidRPr="00C76250" w:rsidRDefault="00CF223A" w:rsidP="00CF223A">
      <w:pPr>
        <w:spacing w:before="100" w:beforeAutospacing="1" w:after="100" w:afterAutospacing="1" w:line="276" w:lineRule="auto"/>
        <w:ind w:left="851" w:right="902"/>
        <w:jc w:val="both"/>
        <w:rPr>
          <w:rFonts w:ascii="Palatino Linotype" w:hAnsi="Palatino Linotype"/>
          <w:i/>
          <w:iCs/>
          <w:color w:val="000000" w:themeColor="text1"/>
          <w:sz w:val="22"/>
          <w:szCs w:val="22"/>
          <w:lang w:eastAsia="es-MX"/>
        </w:rPr>
      </w:pPr>
      <w:r w:rsidRPr="00C76250">
        <w:rPr>
          <w:rFonts w:ascii="Palatino Linotype" w:hAnsi="Palatino Linotype"/>
          <w:i/>
          <w:iCs/>
          <w:color w:val="000000" w:themeColor="text1"/>
          <w:sz w:val="22"/>
          <w:szCs w:val="22"/>
          <w:lang w:eastAsia="es-MX"/>
        </w:rPr>
        <w:t>b) El o los protocolos, planes, programas, políticas o acciones análogas, encaminadas a la prevención y atención a víctimas de acoso y hostigamiento sexual; y,</w:t>
      </w:r>
    </w:p>
    <w:p w:rsidR="00CF223A" w:rsidRPr="00C76250" w:rsidRDefault="00CF223A" w:rsidP="00CF223A">
      <w:pPr>
        <w:spacing w:line="276" w:lineRule="auto"/>
        <w:ind w:left="851" w:right="902"/>
        <w:jc w:val="both"/>
        <w:rPr>
          <w:rFonts w:ascii="Palatino Linotype" w:hAnsi="Palatino Linotype"/>
          <w:i/>
          <w:iCs/>
          <w:color w:val="000000" w:themeColor="text1"/>
          <w:sz w:val="22"/>
          <w:szCs w:val="22"/>
          <w:lang w:eastAsia="es-MX"/>
        </w:rPr>
      </w:pPr>
      <w:r w:rsidRPr="00C76250">
        <w:rPr>
          <w:rFonts w:ascii="Palatino Linotype" w:hAnsi="Palatino Linotype"/>
          <w:i/>
          <w:iCs/>
          <w:color w:val="000000" w:themeColor="text1"/>
          <w:sz w:val="22"/>
          <w:szCs w:val="22"/>
          <w:lang w:eastAsia="es-MX"/>
        </w:rPr>
        <w:t>c) Los acuerdos y el medio de difusión donde fueron publicados los documentos referidos en el inciso anterior.</w:t>
      </w:r>
    </w:p>
    <w:p w:rsidR="00CF223A" w:rsidRPr="00C76250" w:rsidRDefault="00CF223A" w:rsidP="00CF223A">
      <w:pPr>
        <w:spacing w:line="276" w:lineRule="auto"/>
        <w:ind w:left="851" w:right="902"/>
        <w:jc w:val="both"/>
        <w:rPr>
          <w:rFonts w:ascii="Palatino Linotype" w:hAnsi="Palatino Linotype"/>
          <w:i/>
          <w:iCs/>
          <w:color w:val="222222"/>
          <w:sz w:val="22"/>
          <w:szCs w:val="22"/>
          <w:lang w:eastAsia="es-MX"/>
        </w:rPr>
      </w:pPr>
    </w:p>
    <w:p w:rsidR="00CF223A" w:rsidRPr="00C76250" w:rsidRDefault="00CF223A" w:rsidP="00CF223A">
      <w:pPr>
        <w:spacing w:line="276" w:lineRule="auto"/>
        <w:ind w:left="851" w:right="902"/>
        <w:jc w:val="both"/>
        <w:rPr>
          <w:rFonts w:ascii="Palatino Linotype" w:hAnsi="Palatino Linotype"/>
          <w:i/>
          <w:iCs/>
          <w:color w:val="222222"/>
          <w:sz w:val="22"/>
          <w:szCs w:val="22"/>
          <w:lang w:eastAsia="es-MX"/>
        </w:rPr>
      </w:pPr>
      <w:r w:rsidRPr="00C76250">
        <w:rPr>
          <w:rFonts w:ascii="Palatino Linotype" w:hAnsi="Palatino Linotype"/>
          <w:i/>
          <w:iCs/>
          <w:color w:val="222222"/>
          <w:sz w:val="22"/>
          <w:szCs w:val="22"/>
          <w:lang w:eastAsia="es-MX"/>
        </w:rPr>
        <w:t xml:space="preserve">Debiendo notificar al </w:t>
      </w:r>
      <w:r w:rsidRPr="00C76250">
        <w:rPr>
          <w:rFonts w:ascii="Palatino Linotype" w:hAnsi="Palatino Linotype"/>
          <w:b/>
          <w:i/>
          <w:iCs/>
          <w:color w:val="222222"/>
          <w:sz w:val="22"/>
          <w:szCs w:val="22"/>
          <w:lang w:eastAsia="es-MX"/>
        </w:rPr>
        <w:t>RECURRENTE</w:t>
      </w:r>
      <w:r w:rsidRPr="00C76250">
        <w:rPr>
          <w:rFonts w:ascii="Palatino Linotype" w:hAnsi="Palatino Linotype"/>
          <w:i/>
          <w:iCs/>
          <w:color w:val="222222"/>
          <w:sz w:val="22"/>
          <w:szCs w:val="22"/>
          <w:lang w:eastAsia="es-MX"/>
        </w:rPr>
        <w:t xml:space="preserve"> el Acuerdo de Clasificación de la información que apruebe su Comité de Transparencia, con motivo de la versión pública.”</w:t>
      </w:r>
    </w:p>
    <w:p w:rsidR="00CF223A" w:rsidRPr="00C76250" w:rsidRDefault="00CF223A" w:rsidP="00CF223A">
      <w:pPr>
        <w:spacing w:before="100" w:beforeAutospacing="1" w:after="100" w:afterAutospacing="1" w:line="360" w:lineRule="auto"/>
        <w:jc w:val="both"/>
        <w:rPr>
          <w:rFonts w:ascii="Palatino Linotype" w:hAnsi="Palatino Linotype"/>
          <w:color w:val="222222"/>
          <w:shd w:val="clear" w:color="auto" w:fill="FFFFFF"/>
        </w:rPr>
      </w:pPr>
      <w:r w:rsidRPr="00C76250">
        <w:rPr>
          <w:rFonts w:ascii="Palatino Linotype" w:hAnsi="Palatino Linotype"/>
          <w:b/>
          <w:color w:val="222222"/>
          <w:sz w:val="28"/>
          <w:szCs w:val="28"/>
          <w:shd w:val="clear" w:color="auto" w:fill="FFFFFF"/>
        </w:rPr>
        <w:t>TERCERO.</w:t>
      </w:r>
      <w:r w:rsidRPr="00C76250">
        <w:rPr>
          <w:rFonts w:ascii="Palatino Linotype" w:hAnsi="Palatino Linotype"/>
          <w:b/>
          <w:color w:val="222222"/>
          <w:shd w:val="clear" w:color="auto" w:fill="FFFFFF"/>
        </w:rPr>
        <w:t> </w:t>
      </w:r>
      <w:r w:rsidRPr="00C76250">
        <w:rPr>
          <w:rFonts w:ascii="Palatino Linotype" w:hAnsi="Palatino Linotype"/>
          <w:b/>
          <w:color w:val="222222"/>
          <w:lang w:eastAsia="es-ES_tradnl"/>
        </w:rPr>
        <w:t>Notifíquese</w:t>
      </w:r>
      <w:r w:rsidRPr="00C76250">
        <w:rPr>
          <w:rFonts w:ascii="Palatino Linotype" w:hAnsi="Palatino Linotype"/>
          <w:color w:val="222222"/>
          <w:lang w:eastAsia="es-ES_tradnl"/>
        </w:rPr>
        <w:t xml:space="preserve"> </w:t>
      </w:r>
      <w:r w:rsidRPr="00C76250">
        <w:rPr>
          <w:rFonts w:ascii="Palatino Linotype" w:hAnsi="Palatino Linotype"/>
          <w:color w:val="222222"/>
          <w:shd w:val="clear" w:color="auto" w:fill="FFFFFF"/>
        </w:rPr>
        <w:t>al Titular de la Unidad de Transparencia del</w:t>
      </w:r>
      <w:r w:rsidRPr="00C76250">
        <w:rPr>
          <w:rFonts w:ascii="Palatino Linotype" w:hAnsi="Palatino Linotype"/>
          <w:b/>
          <w:color w:val="222222"/>
          <w:shd w:val="clear" w:color="auto" w:fill="FFFFFF"/>
        </w:rPr>
        <w:t> SUJETO OBLIGADO</w:t>
      </w:r>
      <w:r w:rsidRPr="00C76250">
        <w:rPr>
          <w:rFonts w:ascii="Palatino Linotype" w:hAnsi="Palatino Linotype"/>
          <w:color w:val="222222"/>
          <w:shd w:val="clear" w:color="auto" w:fill="FFFFFF"/>
        </w:rPr>
        <w:t xml:space="preserve">, para que conforme a los artículos 186, último párrafo y 189, párrafo segundo de la Ley de </w:t>
      </w:r>
      <w:r w:rsidRPr="00C76250">
        <w:rPr>
          <w:rFonts w:ascii="Palatino Linotype" w:hAnsi="Palatino Linotype" w:cs="Arial"/>
        </w:rPr>
        <w:t>Transparencia</w:t>
      </w:r>
      <w:r w:rsidRPr="00C76250">
        <w:rPr>
          <w:rFonts w:ascii="Palatino Linotype" w:hAnsi="Palatino Linotype"/>
          <w:color w:val="222222"/>
          <w:shd w:val="clear" w:color="auto" w:fill="FFFFFF"/>
        </w:rPr>
        <w:t xml:space="preserve"> y Acceso a la Información Pública del Estado de México y Municipios, dé cumplimiento a lo ordenado dentro del plazo de diez días hábiles, debiendo informar a este Instituto en un plazo </w:t>
      </w:r>
      <w:r w:rsidRPr="00C76250">
        <w:rPr>
          <w:rFonts w:ascii="Palatino Linotype" w:hAnsi="Palatino Linotype"/>
          <w:color w:val="222222"/>
          <w:lang w:eastAsia="es-ES_tradnl"/>
        </w:rPr>
        <w:t>de</w:t>
      </w:r>
      <w:r w:rsidRPr="00C76250">
        <w:rPr>
          <w:rFonts w:ascii="Palatino Linotype" w:hAnsi="Palatino Linotype"/>
          <w:color w:val="222222"/>
          <w:shd w:val="clear" w:color="auto" w:fill="FFFFFF"/>
        </w:rPr>
        <w:t xml:space="preserve"> tres días hábiles siguientes sobre el cumplimiento dado a la presente resolución.</w:t>
      </w:r>
    </w:p>
    <w:p w:rsidR="00CF223A" w:rsidRPr="00C76250" w:rsidRDefault="00CF223A" w:rsidP="00CF223A">
      <w:pPr>
        <w:spacing w:before="100" w:beforeAutospacing="1" w:after="100" w:afterAutospacing="1" w:line="360" w:lineRule="auto"/>
        <w:ind w:right="49"/>
        <w:jc w:val="both"/>
        <w:rPr>
          <w:rFonts w:ascii="Palatino Linotype" w:hAnsi="Palatino Linotype"/>
          <w:color w:val="222222"/>
          <w:lang w:eastAsia="es-ES_tradnl"/>
        </w:rPr>
      </w:pPr>
      <w:r w:rsidRPr="00C76250">
        <w:rPr>
          <w:rFonts w:ascii="Palatino Linotype" w:hAnsi="Palatino Linotype" w:cs="Arial"/>
          <w:b/>
          <w:bCs/>
          <w:color w:val="222222"/>
          <w:sz w:val="28"/>
          <w:lang w:eastAsia="es-MX"/>
        </w:rPr>
        <w:t xml:space="preserve">CUARTO. </w:t>
      </w:r>
      <w:r w:rsidRPr="00C76250">
        <w:rPr>
          <w:rFonts w:ascii="Palatino Linotype" w:hAnsi="Palatino Linotype"/>
          <w:b/>
          <w:color w:val="222222"/>
          <w:lang w:eastAsia="es-ES_tradnl"/>
        </w:rPr>
        <w:t>Notifíquese</w:t>
      </w:r>
      <w:r w:rsidRPr="00C76250">
        <w:rPr>
          <w:rFonts w:ascii="Palatino Linotype" w:hAnsi="Palatino Linotype"/>
          <w:color w:val="222222"/>
          <w:lang w:eastAsia="es-ES_tradnl"/>
        </w:rPr>
        <w:t xml:space="preserve"> al </w:t>
      </w:r>
      <w:r w:rsidRPr="00C76250">
        <w:rPr>
          <w:rFonts w:ascii="Palatino Linotype" w:hAnsi="Palatino Linotype"/>
          <w:b/>
          <w:color w:val="222222"/>
          <w:lang w:eastAsia="es-ES_tradnl"/>
        </w:rPr>
        <w:t>RECURRENTE</w:t>
      </w:r>
      <w:r w:rsidRPr="00C76250">
        <w:rPr>
          <w:rFonts w:ascii="Palatino Linotype" w:hAnsi="Palatino Linotype"/>
          <w:color w:val="222222"/>
          <w:lang w:eastAsia="es-ES_tradnl"/>
        </w:rPr>
        <w:t xml:space="preserve"> la </w:t>
      </w:r>
      <w:r w:rsidRPr="00C76250">
        <w:rPr>
          <w:rFonts w:ascii="Palatino Linotype" w:hAnsi="Palatino Linotype" w:cs="Arial"/>
        </w:rPr>
        <w:t>presente</w:t>
      </w:r>
      <w:r w:rsidRPr="00C76250">
        <w:rPr>
          <w:rFonts w:ascii="Palatino Linotype" w:hAnsi="Palatino Linotype"/>
          <w:color w:val="222222"/>
          <w:lang w:eastAsia="es-ES_tradnl"/>
        </w:rPr>
        <w:t xml:space="preserve"> resolución. </w:t>
      </w:r>
    </w:p>
    <w:p w:rsidR="00CF223A" w:rsidRPr="00C76250" w:rsidRDefault="00CF223A" w:rsidP="00CF223A">
      <w:pPr>
        <w:spacing w:before="100" w:beforeAutospacing="1" w:after="100" w:afterAutospacing="1" w:line="360" w:lineRule="auto"/>
        <w:ind w:right="49"/>
        <w:jc w:val="both"/>
        <w:rPr>
          <w:rFonts w:ascii="Palatino Linotype" w:hAnsi="Palatino Linotype"/>
          <w:color w:val="222222"/>
          <w:lang w:eastAsia="es-ES_tradnl"/>
        </w:rPr>
      </w:pPr>
      <w:r w:rsidRPr="00C76250">
        <w:rPr>
          <w:rFonts w:ascii="Palatino Linotype" w:hAnsi="Palatino Linotype" w:cs="Arial"/>
          <w:b/>
          <w:bCs/>
          <w:color w:val="222222"/>
          <w:sz w:val="28"/>
          <w:lang w:eastAsia="es-MX"/>
        </w:rPr>
        <w:t>QUINTO.</w:t>
      </w:r>
      <w:r w:rsidRPr="00C76250">
        <w:rPr>
          <w:rFonts w:ascii="Palatino Linotype" w:hAnsi="Palatino Linotype"/>
          <w:color w:val="222222"/>
          <w:szCs w:val="17"/>
          <w:lang w:eastAsia="es-ES_tradnl"/>
        </w:rPr>
        <w:t xml:space="preserve"> </w:t>
      </w:r>
      <w:r w:rsidRPr="00C76250">
        <w:rPr>
          <w:rFonts w:ascii="Palatino Linotype" w:hAnsi="Palatino Linotype"/>
          <w:b/>
          <w:color w:val="222222"/>
          <w:lang w:eastAsia="es-ES_tradnl"/>
        </w:rPr>
        <w:t>Hágase del conocimiento</w:t>
      </w:r>
      <w:r w:rsidRPr="00C76250">
        <w:rPr>
          <w:rFonts w:ascii="Palatino Linotype" w:hAnsi="Palatino Linotype"/>
          <w:color w:val="222222"/>
          <w:lang w:eastAsia="es-ES_tradnl"/>
        </w:rPr>
        <w:t xml:space="preserve"> al </w:t>
      </w:r>
      <w:r w:rsidRPr="00C76250">
        <w:rPr>
          <w:rFonts w:ascii="Palatino Linotype" w:hAnsi="Palatino Linotype"/>
          <w:b/>
          <w:color w:val="222222"/>
          <w:lang w:eastAsia="es-ES_tradnl"/>
        </w:rPr>
        <w:t>RECURRENTE</w:t>
      </w:r>
      <w:r w:rsidRPr="00C76250">
        <w:rPr>
          <w:rFonts w:ascii="Palatino Linotype" w:hAnsi="Palatino Linotype"/>
          <w:color w:val="222222"/>
          <w:lang w:eastAsia="es-ES_tradnl"/>
        </w:rPr>
        <w:t xml:space="preserve"> que, de conformidad con lo establecido en el artículo 196 de la </w:t>
      </w:r>
      <w:r w:rsidRPr="00C76250">
        <w:rPr>
          <w:rFonts w:ascii="Palatino Linotype" w:hAnsi="Palatino Linotype" w:cs="Arial"/>
        </w:rPr>
        <w:t>Ley</w:t>
      </w:r>
      <w:r w:rsidRPr="00C76250">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rsidR="00CF223A" w:rsidRPr="001645E3" w:rsidRDefault="00E858B5" w:rsidP="00CF223A">
      <w:pPr>
        <w:spacing w:before="100" w:beforeAutospacing="1" w:after="100" w:afterAutospacing="1" w:line="360" w:lineRule="auto"/>
        <w:jc w:val="both"/>
        <w:rPr>
          <w:rFonts w:ascii="Palatino Linotype" w:hAnsi="Palatino Linotype"/>
          <w:lang w:eastAsia="es-ES_tradnl"/>
        </w:rPr>
      </w:pPr>
      <w:r w:rsidRPr="00C76250">
        <w:rPr>
          <w:rFonts w:ascii="Palatino Linotype" w:hAnsi="Palatino Linotype"/>
          <w:b/>
          <w:sz w:val="28"/>
          <w:szCs w:val="28"/>
        </w:rPr>
        <w:t>SEXTO</w:t>
      </w:r>
      <w:r w:rsidR="00FA3623" w:rsidRPr="00C76250">
        <w:rPr>
          <w:rFonts w:ascii="Palatino Linotype" w:hAnsi="Palatino Linotype"/>
          <w:b/>
        </w:rPr>
        <w:t xml:space="preserve">. </w:t>
      </w:r>
      <w:r w:rsidR="00CF223A" w:rsidRPr="00C76250">
        <w:rPr>
          <w:rFonts w:ascii="Palatino Linotype" w:hAnsi="Palatino Linotype"/>
          <w:b/>
        </w:rPr>
        <w:t>Gírese</w:t>
      </w:r>
      <w:r w:rsidR="00CF223A" w:rsidRPr="00C76250">
        <w:rPr>
          <w:rFonts w:ascii="Palatino Linotype" w:hAnsi="Palatino Linotype"/>
        </w:rPr>
        <w:t xml:space="preserve"> </w:t>
      </w:r>
      <w:r w:rsidR="00CF223A" w:rsidRPr="00C76250">
        <w:rPr>
          <w:rFonts w:ascii="Palatino Linotype" w:hAnsi="Palatino Linotype"/>
          <w:lang w:eastAsia="es-ES_tradnl"/>
        </w:rPr>
        <w:t xml:space="preserve">oficio al Titular de la Contraloría Interna y Órgano de Control y Vigilancia de este </w:t>
      </w:r>
      <w:r w:rsidR="00CF223A" w:rsidRPr="00C76250">
        <w:rPr>
          <w:rFonts w:ascii="Palatino Linotype" w:hAnsi="Palatino Linotype" w:cs="Arial"/>
        </w:rPr>
        <w:t>Instituto</w:t>
      </w:r>
      <w:r w:rsidR="00CF223A" w:rsidRPr="00C76250">
        <w:rPr>
          <w:rFonts w:ascii="Palatino Linotype" w:hAnsi="Palatino Linotype"/>
          <w:lang w:eastAsia="es-ES_tradnl"/>
        </w:rPr>
        <w:t xml:space="preserve">, de conformidad con el artículo 190 de la Ley de Transparencia y </w:t>
      </w:r>
      <w:r w:rsidR="00CF223A" w:rsidRPr="00C76250">
        <w:rPr>
          <w:rFonts w:ascii="Palatino Linotype" w:hAnsi="Palatino Linotype"/>
          <w:color w:val="222222"/>
          <w:shd w:val="clear" w:color="auto" w:fill="FFFFFF"/>
        </w:rPr>
        <w:t>Acceso</w:t>
      </w:r>
      <w:r w:rsidR="00CF223A" w:rsidRPr="00C76250">
        <w:rPr>
          <w:rFonts w:ascii="Palatino Linotype" w:hAnsi="Palatino Linotype"/>
          <w:lang w:eastAsia="es-ES_tradnl"/>
        </w:rPr>
        <w:t xml:space="preserve"> a la Información Pública del Estado de México y Municipios a </w:t>
      </w:r>
      <w:r w:rsidR="00CF223A" w:rsidRPr="00C76250">
        <w:rPr>
          <w:rFonts w:ascii="Palatino Linotype" w:hAnsi="Palatino Linotype"/>
          <w:lang w:eastAsia="es-ES_tradnl"/>
        </w:rPr>
        <w:lastRenderedPageBreak/>
        <w:t xml:space="preserve">fin de que determine lo conducente, en términos del Considerando </w:t>
      </w:r>
      <w:r w:rsidR="00CF223A" w:rsidRPr="00C76250">
        <w:rPr>
          <w:rFonts w:ascii="Palatino Linotype" w:hAnsi="Palatino Linotype"/>
          <w:b/>
          <w:lang w:eastAsia="es-ES_tradnl"/>
        </w:rPr>
        <w:t>QUINTO</w:t>
      </w:r>
      <w:r w:rsidR="00CF223A" w:rsidRPr="00C76250">
        <w:rPr>
          <w:rFonts w:ascii="Palatino Linotype" w:hAnsi="Palatino Linotype"/>
          <w:lang w:eastAsia="es-ES_tradnl"/>
        </w:rPr>
        <w:t xml:space="preserve"> de la presente resolución.</w:t>
      </w:r>
    </w:p>
    <w:p w:rsidR="00027EAE" w:rsidRDefault="00354BFA" w:rsidP="00354BFA">
      <w:pPr>
        <w:spacing w:before="100" w:beforeAutospacing="1" w:after="100" w:afterAutospacing="1" w:line="360" w:lineRule="auto"/>
        <w:jc w:val="both"/>
        <w:rPr>
          <w:rFonts w:ascii="Palatino Linotype" w:hAnsi="Palatino Linotype" w:cs="Arial"/>
        </w:rPr>
      </w:pPr>
      <w:r w:rsidRPr="00F26BCD">
        <w:rPr>
          <w:rFonts w:ascii="Palatino Linotype" w:hAnsi="Palatino Linotype" w:cs="Arial"/>
        </w:rPr>
        <w:t xml:space="preserve">ASÍ LO RESUELVE, </w:t>
      </w:r>
      <w:r w:rsidRPr="0047309A">
        <w:rPr>
          <w:rFonts w:ascii="Palatino Linotype" w:hAnsi="Palatino Linotype" w:cs="Arial"/>
        </w:rPr>
        <w:t>POR UNANIMIDAD DE VOTOS EL PLENO DEL</w:t>
      </w:r>
      <w:r w:rsidRPr="0047309A">
        <w:rPr>
          <w:rFonts w:ascii="Palatino Linotype" w:eastAsia="Arial Unicode MS" w:hAnsi="Palatino Linotype" w:cs="Arial"/>
        </w:rPr>
        <w:t xml:space="preserve"> INSTITUTO DE </w:t>
      </w:r>
      <w:r w:rsidRPr="0047309A">
        <w:rPr>
          <w:rFonts w:ascii="Palatino Linotype" w:hAnsi="Palatino Linotype"/>
          <w:lang w:eastAsia="en-US"/>
        </w:rPr>
        <w:t>TRANSPARENCIA</w:t>
      </w:r>
      <w:r w:rsidRPr="0047309A">
        <w:rPr>
          <w:rFonts w:ascii="Palatino Linotype" w:eastAsia="Arial Unicode MS" w:hAnsi="Palatino Linotype" w:cs="Arial"/>
        </w:rPr>
        <w:t>, ACCESO A LA INFORMACIÓN PÚBLICA Y PROTECCIÓN DE DATOS PERSONALES DEL ESTADO DE MÉXICO Y MUNICIPIOS</w:t>
      </w:r>
      <w:r w:rsidRPr="0047309A">
        <w:rPr>
          <w:rFonts w:ascii="Palatino Linotype" w:hAnsi="Palatino Linotype" w:cs="Arial"/>
        </w:rPr>
        <w:t>, CONFORMADO POR LOS COMISIONADOS ZULEMA MARTÍNEZ SÁNCHEZ; EVA ABAID YAPUR; JOSÉ GUADALUPE LUNA HERNÁNDEZ; JAVIER MARTÍNEZ CRUZ Y LUIS GUSTAVO PARRA NORIEGA; EN</w:t>
      </w:r>
      <w:r w:rsidRPr="0047309A">
        <w:rPr>
          <w:rFonts w:ascii="Palatino Linotype" w:hAnsi="Palatino Linotype" w:cs="Arial"/>
          <w:shd w:val="clear" w:color="auto" w:fill="FFFFFF" w:themeFill="background1"/>
        </w:rPr>
        <w:t xml:space="preserve"> LA </w:t>
      </w:r>
      <w:r w:rsidRPr="0047309A">
        <w:rPr>
          <w:rFonts w:ascii="Palatino Linotype" w:hAnsi="Palatino Linotype" w:cs="Arial"/>
        </w:rPr>
        <w:t>SÉPTIMA SESIÓN ORDINARIA CELEBRADA EL DÍA VEINTISÉ</w:t>
      </w:r>
      <w:r>
        <w:rPr>
          <w:rFonts w:ascii="Palatino Linotype" w:hAnsi="Palatino Linotype" w:cs="Arial"/>
        </w:rPr>
        <w:t>I</w:t>
      </w:r>
      <w:r w:rsidRPr="0047309A">
        <w:rPr>
          <w:rFonts w:ascii="Palatino Linotype" w:hAnsi="Palatino Linotype" w:cs="Arial"/>
        </w:rPr>
        <w:t>S DE</w:t>
      </w:r>
      <w:r>
        <w:rPr>
          <w:rFonts w:ascii="Palatino Linotype" w:hAnsi="Palatino Linotype" w:cs="Arial"/>
        </w:rPr>
        <w:t xml:space="preserve"> FEBRERO DE DOS MIL VEINTE</w:t>
      </w:r>
      <w:r w:rsidRPr="00F26BCD">
        <w:rPr>
          <w:rFonts w:ascii="Palatino Linotype" w:hAnsi="Palatino Linotype" w:cs="Arial"/>
        </w:rPr>
        <w:t>,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027EAE" w:rsidRPr="005E7982" w:rsidTr="009E26D7">
        <w:trPr>
          <w:jc w:val="center"/>
        </w:trPr>
        <w:tc>
          <w:tcPr>
            <w:tcW w:w="10365" w:type="dxa"/>
            <w:gridSpan w:val="2"/>
          </w:tcPr>
          <w:p w:rsidR="000C76FF" w:rsidRDefault="000C76FF" w:rsidP="009E26D7">
            <w:pPr>
              <w:jc w:val="center"/>
              <w:rPr>
                <w:rFonts w:ascii="Palatino Linotype" w:hAnsi="Palatino Linotype" w:cs="Arial"/>
                <w:b/>
              </w:rPr>
            </w:pPr>
          </w:p>
          <w:p w:rsidR="00027EAE" w:rsidRPr="005E7982" w:rsidRDefault="00027EAE" w:rsidP="009E26D7">
            <w:pPr>
              <w:jc w:val="center"/>
              <w:rPr>
                <w:rFonts w:ascii="Palatino Linotype" w:hAnsi="Palatino Linotype" w:cs="Arial"/>
                <w:b/>
              </w:rPr>
            </w:pPr>
            <w:r w:rsidRPr="005E7982">
              <w:rPr>
                <w:rFonts w:ascii="Palatino Linotype" w:hAnsi="Palatino Linotype" w:cs="Arial"/>
                <w:b/>
              </w:rPr>
              <w:t>Zulema Martínez Sánchez</w:t>
            </w:r>
          </w:p>
          <w:p w:rsidR="00027EAE" w:rsidRPr="005E7982" w:rsidRDefault="00027EAE" w:rsidP="009E26D7">
            <w:pPr>
              <w:jc w:val="center"/>
              <w:rPr>
                <w:rFonts w:ascii="Palatino Linotype" w:hAnsi="Palatino Linotype" w:cs="Arial"/>
                <w:b/>
              </w:rPr>
            </w:pPr>
            <w:r w:rsidRPr="005E7982">
              <w:rPr>
                <w:rFonts w:ascii="Palatino Linotype" w:hAnsi="Palatino Linotype" w:cs="Arial"/>
              </w:rPr>
              <w:t>Comisionada Presidenta</w:t>
            </w:r>
          </w:p>
          <w:p w:rsidR="00027EAE" w:rsidRPr="005E7982" w:rsidRDefault="00027EAE" w:rsidP="009E26D7">
            <w:pPr>
              <w:jc w:val="center"/>
              <w:rPr>
                <w:rFonts w:ascii="Palatino Linotype" w:hAnsi="Palatino Linotype" w:cs="Arial"/>
                <w:b/>
              </w:rPr>
            </w:pPr>
            <w:r w:rsidRPr="005E7982">
              <w:rPr>
                <w:rFonts w:ascii="Palatino Linotype" w:hAnsi="Palatino Linotype" w:cs="Arial"/>
                <w:b/>
              </w:rPr>
              <w:t xml:space="preserve">(RÚBRICA) </w:t>
            </w:r>
          </w:p>
        </w:tc>
      </w:tr>
      <w:tr w:rsidR="00027EAE" w:rsidRPr="005E7982" w:rsidTr="009E26D7">
        <w:trPr>
          <w:jc w:val="center"/>
        </w:trPr>
        <w:tc>
          <w:tcPr>
            <w:tcW w:w="5182" w:type="dxa"/>
          </w:tcPr>
          <w:p w:rsidR="00027EAE" w:rsidRDefault="00027EAE" w:rsidP="009E26D7">
            <w:pPr>
              <w:jc w:val="center"/>
              <w:rPr>
                <w:rFonts w:ascii="Palatino Linotype" w:hAnsi="Palatino Linotype" w:cs="Arial"/>
                <w:b/>
              </w:rPr>
            </w:pPr>
          </w:p>
          <w:p w:rsidR="00027EAE" w:rsidRPr="005E7982" w:rsidRDefault="00027EAE" w:rsidP="009E26D7">
            <w:pPr>
              <w:jc w:val="center"/>
              <w:rPr>
                <w:rFonts w:ascii="Palatino Linotype" w:hAnsi="Palatino Linotype" w:cs="Arial"/>
                <w:b/>
              </w:rPr>
            </w:pPr>
            <w:r w:rsidRPr="005E7982">
              <w:rPr>
                <w:rFonts w:ascii="Palatino Linotype" w:hAnsi="Palatino Linotype" w:cs="Arial"/>
                <w:b/>
              </w:rPr>
              <w:t>Eva Abaid Yapur</w:t>
            </w:r>
          </w:p>
          <w:p w:rsidR="00027EAE" w:rsidRPr="005E7982" w:rsidRDefault="00027EAE" w:rsidP="009E26D7">
            <w:pPr>
              <w:jc w:val="center"/>
              <w:rPr>
                <w:rFonts w:ascii="Palatino Linotype" w:hAnsi="Palatino Linotype" w:cs="Arial"/>
              </w:rPr>
            </w:pPr>
            <w:r w:rsidRPr="005E7982">
              <w:rPr>
                <w:rFonts w:ascii="Palatino Linotype" w:hAnsi="Palatino Linotype" w:cs="Arial"/>
              </w:rPr>
              <w:t>Comisionada</w:t>
            </w:r>
          </w:p>
          <w:p w:rsidR="00027EAE" w:rsidRPr="005E7982" w:rsidRDefault="00027EAE" w:rsidP="009E26D7">
            <w:pPr>
              <w:jc w:val="center"/>
              <w:rPr>
                <w:rFonts w:ascii="Palatino Linotype" w:hAnsi="Palatino Linotype" w:cs="Arial"/>
                <w:b/>
              </w:rPr>
            </w:pPr>
            <w:r w:rsidRPr="005E7982">
              <w:rPr>
                <w:rFonts w:ascii="Palatino Linotype" w:hAnsi="Palatino Linotype" w:cs="Arial"/>
                <w:b/>
              </w:rPr>
              <w:t>(RÚBRICA)</w:t>
            </w:r>
          </w:p>
        </w:tc>
        <w:tc>
          <w:tcPr>
            <w:tcW w:w="5183" w:type="dxa"/>
          </w:tcPr>
          <w:p w:rsidR="00027EAE" w:rsidRDefault="00027EAE" w:rsidP="009E26D7">
            <w:pPr>
              <w:jc w:val="center"/>
              <w:rPr>
                <w:rFonts w:ascii="Palatino Linotype" w:hAnsi="Palatino Linotype" w:cs="Arial"/>
                <w:b/>
              </w:rPr>
            </w:pPr>
          </w:p>
          <w:p w:rsidR="00027EAE" w:rsidRPr="005E7982" w:rsidRDefault="00027EAE" w:rsidP="009E26D7">
            <w:pPr>
              <w:jc w:val="center"/>
              <w:rPr>
                <w:rFonts w:ascii="Palatino Linotype" w:hAnsi="Palatino Linotype" w:cs="Arial"/>
                <w:b/>
              </w:rPr>
            </w:pPr>
            <w:r w:rsidRPr="005E7982">
              <w:rPr>
                <w:rFonts w:ascii="Palatino Linotype" w:hAnsi="Palatino Linotype" w:cs="Arial"/>
                <w:b/>
              </w:rPr>
              <w:t>José Guadalupe Luna Hernández</w:t>
            </w:r>
          </w:p>
          <w:p w:rsidR="00027EAE" w:rsidRPr="005E7982" w:rsidRDefault="00027EAE" w:rsidP="009E26D7">
            <w:pPr>
              <w:jc w:val="center"/>
              <w:rPr>
                <w:rFonts w:ascii="Palatino Linotype" w:hAnsi="Palatino Linotype" w:cs="Arial"/>
              </w:rPr>
            </w:pPr>
            <w:r w:rsidRPr="005E7982">
              <w:rPr>
                <w:rFonts w:ascii="Palatino Linotype" w:hAnsi="Palatino Linotype" w:cs="Arial"/>
              </w:rPr>
              <w:t>Comisionado</w:t>
            </w:r>
          </w:p>
          <w:p w:rsidR="00027EAE" w:rsidRPr="005E7982" w:rsidRDefault="00027EAE" w:rsidP="009E26D7">
            <w:pPr>
              <w:jc w:val="center"/>
              <w:rPr>
                <w:rFonts w:ascii="Palatino Linotype" w:hAnsi="Palatino Linotype" w:cs="Arial"/>
                <w:b/>
              </w:rPr>
            </w:pPr>
            <w:r w:rsidRPr="005E7982">
              <w:rPr>
                <w:rFonts w:ascii="Palatino Linotype" w:hAnsi="Palatino Linotype" w:cs="Arial"/>
                <w:b/>
              </w:rPr>
              <w:t>(RÚBRICA)</w:t>
            </w:r>
          </w:p>
        </w:tc>
      </w:tr>
      <w:tr w:rsidR="00027EAE" w:rsidRPr="005E7982" w:rsidTr="009E26D7">
        <w:trPr>
          <w:jc w:val="center"/>
        </w:trPr>
        <w:tc>
          <w:tcPr>
            <w:tcW w:w="5182" w:type="dxa"/>
          </w:tcPr>
          <w:p w:rsidR="00027EAE" w:rsidRDefault="00027EAE" w:rsidP="009E26D7">
            <w:pPr>
              <w:jc w:val="center"/>
              <w:rPr>
                <w:rFonts w:ascii="Palatino Linotype" w:hAnsi="Palatino Linotype" w:cs="Arial"/>
                <w:b/>
              </w:rPr>
            </w:pPr>
          </w:p>
          <w:p w:rsidR="00354BFA" w:rsidRDefault="00354BFA" w:rsidP="009E26D7">
            <w:pPr>
              <w:jc w:val="center"/>
              <w:rPr>
                <w:rFonts w:ascii="Palatino Linotype" w:hAnsi="Palatino Linotype" w:cs="Arial"/>
                <w:b/>
              </w:rPr>
            </w:pPr>
          </w:p>
          <w:p w:rsidR="00027EAE" w:rsidRPr="005E7982" w:rsidRDefault="00027EAE" w:rsidP="009E26D7">
            <w:pPr>
              <w:jc w:val="center"/>
              <w:rPr>
                <w:rFonts w:ascii="Palatino Linotype" w:hAnsi="Palatino Linotype" w:cs="Arial"/>
                <w:b/>
              </w:rPr>
            </w:pPr>
            <w:r w:rsidRPr="005E7982">
              <w:rPr>
                <w:rFonts w:ascii="Palatino Linotype" w:hAnsi="Palatino Linotype" w:cs="Arial"/>
                <w:b/>
              </w:rPr>
              <w:t>Javier Martínez Cruz</w:t>
            </w:r>
          </w:p>
          <w:p w:rsidR="00027EAE" w:rsidRPr="005E7982" w:rsidRDefault="00027EAE" w:rsidP="009E26D7">
            <w:pPr>
              <w:jc w:val="center"/>
              <w:rPr>
                <w:rFonts w:ascii="Palatino Linotype" w:hAnsi="Palatino Linotype" w:cs="Arial"/>
              </w:rPr>
            </w:pPr>
            <w:r w:rsidRPr="005E7982">
              <w:rPr>
                <w:rFonts w:ascii="Palatino Linotype" w:hAnsi="Palatino Linotype" w:cs="Arial"/>
              </w:rPr>
              <w:t>Comisionado</w:t>
            </w:r>
          </w:p>
          <w:p w:rsidR="00027EAE" w:rsidRPr="005E7982" w:rsidRDefault="00027EAE" w:rsidP="009E26D7">
            <w:pPr>
              <w:jc w:val="center"/>
              <w:rPr>
                <w:rFonts w:ascii="Palatino Linotype" w:hAnsi="Palatino Linotype" w:cs="Arial"/>
              </w:rPr>
            </w:pPr>
            <w:r w:rsidRPr="005E7982">
              <w:rPr>
                <w:rFonts w:ascii="Palatino Linotype" w:hAnsi="Palatino Linotype" w:cs="Arial"/>
                <w:b/>
              </w:rPr>
              <w:t>(RÚBRICA)</w:t>
            </w:r>
          </w:p>
        </w:tc>
        <w:tc>
          <w:tcPr>
            <w:tcW w:w="5183" w:type="dxa"/>
          </w:tcPr>
          <w:p w:rsidR="00027EAE" w:rsidRDefault="00027EAE" w:rsidP="009E26D7">
            <w:pPr>
              <w:jc w:val="center"/>
              <w:rPr>
                <w:rFonts w:ascii="Palatino Linotype" w:hAnsi="Palatino Linotype" w:cs="Arial"/>
                <w:b/>
              </w:rPr>
            </w:pPr>
          </w:p>
          <w:p w:rsidR="00354BFA" w:rsidRDefault="00354BFA" w:rsidP="009E26D7">
            <w:pPr>
              <w:jc w:val="center"/>
              <w:rPr>
                <w:rFonts w:ascii="Palatino Linotype" w:hAnsi="Palatino Linotype" w:cs="Arial"/>
                <w:b/>
              </w:rPr>
            </w:pPr>
            <w:bookmarkStart w:id="0" w:name="_GoBack"/>
            <w:bookmarkEnd w:id="0"/>
          </w:p>
          <w:p w:rsidR="00027EAE" w:rsidRPr="005E7982" w:rsidRDefault="00027EAE" w:rsidP="009E26D7">
            <w:pPr>
              <w:jc w:val="center"/>
              <w:rPr>
                <w:rFonts w:ascii="Palatino Linotype" w:hAnsi="Palatino Linotype" w:cs="Arial"/>
                <w:b/>
              </w:rPr>
            </w:pPr>
            <w:r w:rsidRPr="005E7982">
              <w:rPr>
                <w:rFonts w:ascii="Palatino Linotype" w:hAnsi="Palatino Linotype" w:cs="Arial"/>
                <w:b/>
              </w:rPr>
              <w:t>Luis Gustavo Parra Noriega</w:t>
            </w:r>
          </w:p>
          <w:p w:rsidR="00027EAE" w:rsidRPr="005E7982" w:rsidRDefault="00027EAE" w:rsidP="009E26D7">
            <w:pPr>
              <w:jc w:val="center"/>
              <w:rPr>
                <w:rFonts w:ascii="Palatino Linotype" w:hAnsi="Palatino Linotype" w:cs="Arial"/>
              </w:rPr>
            </w:pPr>
            <w:r w:rsidRPr="005E7982">
              <w:rPr>
                <w:rFonts w:ascii="Palatino Linotype" w:hAnsi="Palatino Linotype" w:cs="Arial"/>
              </w:rPr>
              <w:t>Comisionado</w:t>
            </w:r>
          </w:p>
          <w:p w:rsidR="00027EAE" w:rsidRPr="005E7982" w:rsidRDefault="00027EAE" w:rsidP="009E26D7">
            <w:pPr>
              <w:jc w:val="center"/>
              <w:rPr>
                <w:rFonts w:ascii="Palatino Linotype" w:hAnsi="Palatino Linotype" w:cs="Arial"/>
                <w:b/>
              </w:rPr>
            </w:pPr>
            <w:r w:rsidRPr="005E7982">
              <w:rPr>
                <w:rFonts w:ascii="Palatino Linotype" w:hAnsi="Palatino Linotype" w:cs="Arial"/>
                <w:b/>
              </w:rPr>
              <w:t>(RÚBRICA)</w:t>
            </w:r>
          </w:p>
        </w:tc>
      </w:tr>
      <w:tr w:rsidR="00027EAE" w:rsidRPr="005E7982" w:rsidTr="009E26D7">
        <w:trPr>
          <w:jc w:val="center"/>
        </w:trPr>
        <w:tc>
          <w:tcPr>
            <w:tcW w:w="10365" w:type="dxa"/>
            <w:gridSpan w:val="2"/>
          </w:tcPr>
          <w:p w:rsidR="00027EAE" w:rsidRDefault="00027EAE" w:rsidP="009E26D7">
            <w:pPr>
              <w:jc w:val="center"/>
              <w:rPr>
                <w:rFonts w:ascii="Palatino Linotype" w:hAnsi="Palatino Linotype" w:cs="Arial"/>
                <w:b/>
              </w:rPr>
            </w:pPr>
          </w:p>
          <w:p w:rsidR="00027EAE" w:rsidRPr="005E7982" w:rsidRDefault="00027EAE" w:rsidP="009E26D7">
            <w:pPr>
              <w:jc w:val="center"/>
              <w:rPr>
                <w:rFonts w:ascii="Palatino Linotype" w:hAnsi="Palatino Linotype" w:cs="Arial"/>
                <w:b/>
              </w:rPr>
            </w:pPr>
            <w:r w:rsidRPr="005E7982">
              <w:rPr>
                <w:rFonts w:ascii="Palatino Linotype" w:hAnsi="Palatino Linotype" w:cs="Arial"/>
                <w:b/>
              </w:rPr>
              <w:t>Alexis Tapia Ramírez</w:t>
            </w:r>
          </w:p>
          <w:p w:rsidR="00027EAE" w:rsidRPr="005E7982" w:rsidRDefault="00027EAE" w:rsidP="009E26D7">
            <w:pPr>
              <w:jc w:val="center"/>
              <w:rPr>
                <w:rFonts w:ascii="Palatino Linotype" w:hAnsi="Palatino Linotype" w:cs="Arial"/>
              </w:rPr>
            </w:pPr>
            <w:r w:rsidRPr="005E7982">
              <w:rPr>
                <w:rFonts w:ascii="Palatino Linotype" w:hAnsi="Palatino Linotype" w:cs="Arial"/>
              </w:rPr>
              <w:t>Secretario Técnico del Pleno</w:t>
            </w:r>
          </w:p>
          <w:p w:rsidR="00027EAE" w:rsidRPr="005E7982" w:rsidRDefault="00027EAE" w:rsidP="009E26D7">
            <w:pPr>
              <w:jc w:val="center"/>
              <w:rPr>
                <w:rFonts w:ascii="Palatino Linotype" w:hAnsi="Palatino Linotype" w:cs="Arial"/>
              </w:rPr>
            </w:pPr>
            <w:r w:rsidRPr="005E7982">
              <w:rPr>
                <w:rFonts w:ascii="Palatino Linotype" w:hAnsi="Palatino Linotype" w:cs="Arial"/>
                <w:b/>
              </w:rPr>
              <w:t>(RÚBRICA)</w:t>
            </w:r>
            <w:r w:rsidRPr="005E7982">
              <w:rPr>
                <w:rFonts w:ascii="Palatino Linotype" w:hAnsi="Palatino Linotype" w:cs="Arial"/>
              </w:rPr>
              <w:t xml:space="preserve"> </w:t>
            </w:r>
          </w:p>
        </w:tc>
      </w:tr>
    </w:tbl>
    <w:p w:rsidR="00027EAE" w:rsidRPr="00002756" w:rsidRDefault="00027EAE" w:rsidP="00027EAE">
      <w:pPr>
        <w:jc w:val="both"/>
        <w:rPr>
          <w:rFonts w:ascii="Palatino Linotype" w:hAnsi="Palatino Linotype" w:cs="Arial"/>
          <w:sz w:val="20"/>
          <w:szCs w:val="20"/>
        </w:rPr>
      </w:pPr>
      <w:r w:rsidRPr="00002756">
        <w:rPr>
          <w:rFonts w:ascii="Palatino Linotype" w:hAnsi="Palatino Linotype" w:cs="Arial"/>
          <w:sz w:val="20"/>
          <w:szCs w:val="20"/>
        </w:rPr>
        <w:t xml:space="preserve">Esta hoja corresponde a la resolución de fecha </w:t>
      </w:r>
      <w:r w:rsidR="000C76FF">
        <w:rPr>
          <w:rFonts w:ascii="Palatino Linotype" w:hAnsi="Palatino Linotype" w:cs="Arial"/>
          <w:sz w:val="20"/>
          <w:szCs w:val="20"/>
        </w:rPr>
        <w:t xml:space="preserve">veintiséis de </w:t>
      </w:r>
      <w:r>
        <w:rPr>
          <w:rFonts w:ascii="Palatino Linotype" w:hAnsi="Palatino Linotype" w:cs="Arial"/>
          <w:sz w:val="20"/>
          <w:szCs w:val="20"/>
        </w:rPr>
        <w:t xml:space="preserve">febrero de </w:t>
      </w:r>
      <w:r w:rsidRPr="00002756">
        <w:rPr>
          <w:rFonts w:ascii="Palatino Linotype" w:hAnsi="Palatino Linotype" w:cs="Arial"/>
          <w:sz w:val="20"/>
          <w:szCs w:val="20"/>
        </w:rPr>
        <w:t>dos mil</w:t>
      </w:r>
      <w:r>
        <w:rPr>
          <w:rFonts w:ascii="Palatino Linotype" w:hAnsi="Palatino Linotype" w:cs="Arial"/>
          <w:sz w:val="20"/>
          <w:szCs w:val="20"/>
        </w:rPr>
        <w:t xml:space="preserve"> veinte</w:t>
      </w:r>
      <w:r w:rsidRPr="00002756">
        <w:rPr>
          <w:rFonts w:ascii="Palatino Linotype" w:hAnsi="Palatino Linotype" w:cs="Arial"/>
          <w:sz w:val="20"/>
          <w:szCs w:val="20"/>
        </w:rPr>
        <w:t>, emitida en el recurso de revisión número 0</w:t>
      </w:r>
      <w:r w:rsidR="000C76FF">
        <w:rPr>
          <w:rFonts w:ascii="Palatino Linotype" w:hAnsi="Palatino Linotype" w:cs="Arial"/>
          <w:sz w:val="20"/>
          <w:szCs w:val="20"/>
        </w:rPr>
        <w:t>9132</w:t>
      </w:r>
      <w:r w:rsidRPr="00002756">
        <w:rPr>
          <w:rFonts w:ascii="Palatino Linotype" w:hAnsi="Palatino Linotype" w:cs="Arial"/>
          <w:sz w:val="20"/>
          <w:szCs w:val="20"/>
        </w:rPr>
        <w:t xml:space="preserve">/INFOEM/IP/RR/2019. </w:t>
      </w:r>
    </w:p>
    <w:p w:rsidR="00C23B43" w:rsidRDefault="00027EAE" w:rsidP="000C76FF">
      <w:pPr>
        <w:jc w:val="both"/>
      </w:pPr>
      <w:r w:rsidRPr="00002756">
        <w:rPr>
          <w:rFonts w:ascii="Palatino Linotype" w:hAnsi="Palatino Linotype" w:cs="Arial"/>
          <w:sz w:val="20"/>
          <w:szCs w:val="20"/>
        </w:rPr>
        <w:t>YSM/AMV</w:t>
      </w:r>
    </w:p>
    <w:sectPr w:rsidR="00C23B43" w:rsidSect="00B6077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261" w:rsidRDefault="00323261" w:rsidP="00027EAE">
      <w:r>
        <w:separator/>
      </w:r>
    </w:p>
  </w:endnote>
  <w:endnote w:type="continuationSeparator" w:id="0">
    <w:p w:rsidR="00323261" w:rsidRDefault="00323261" w:rsidP="00027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771" w:rsidRPr="00A2780F" w:rsidRDefault="00135489" w:rsidP="00B6077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54BFA">
      <w:rPr>
        <w:rFonts w:ascii="Arial" w:hAnsi="Arial" w:cs="Arial"/>
        <w:b/>
        <w:bCs/>
        <w:noProof/>
        <w:sz w:val="20"/>
        <w:szCs w:val="20"/>
      </w:rPr>
      <w:t>37</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54BFA">
      <w:rPr>
        <w:rFonts w:ascii="Arial" w:hAnsi="Arial" w:cs="Arial"/>
        <w:b/>
        <w:bCs/>
        <w:noProof/>
        <w:sz w:val="20"/>
        <w:szCs w:val="20"/>
      </w:rPr>
      <w:t>38</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771" w:rsidRPr="00070856" w:rsidRDefault="00135489" w:rsidP="00B6077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54BFA">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54BFA">
      <w:rPr>
        <w:rFonts w:ascii="Arial" w:hAnsi="Arial" w:cs="Arial"/>
        <w:b/>
        <w:bCs/>
        <w:noProof/>
        <w:sz w:val="20"/>
        <w:szCs w:val="20"/>
      </w:rPr>
      <w:t>39</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261" w:rsidRDefault="00323261" w:rsidP="00027EAE">
      <w:r>
        <w:separator/>
      </w:r>
    </w:p>
  </w:footnote>
  <w:footnote w:type="continuationSeparator" w:id="0">
    <w:p w:rsidR="00323261" w:rsidRDefault="00323261" w:rsidP="00027EAE">
      <w:r>
        <w:continuationSeparator/>
      </w:r>
    </w:p>
  </w:footnote>
  <w:footnote w:id="1">
    <w:p w:rsidR="00A23755" w:rsidRPr="00F3610E" w:rsidRDefault="00A23755" w:rsidP="00A23755">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rsidR="00A23755" w:rsidRDefault="00A23755" w:rsidP="00A23755">
      <w:pPr>
        <w:pStyle w:val="Textonotapie"/>
        <w:jc w:val="both"/>
        <w:rPr>
          <w:rFonts w:ascii="Palatino Linotype" w:hAnsi="Palatino Linotype"/>
          <w:sz w:val="16"/>
          <w:szCs w:val="16"/>
        </w:rPr>
      </w:pPr>
      <w:r>
        <w:rPr>
          <w:rStyle w:val="Refdenotaalpie"/>
          <w:rFonts w:ascii="Palatino Linotype" w:hAnsi="Palatino Linotype"/>
        </w:rPr>
        <w:footnoteRef/>
      </w:r>
      <w:r>
        <w:rPr>
          <w:rFonts w:ascii="Palatino Linotype" w:hAnsi="Palatino Linotype"/>
          <w:sz w:val="16"/>
          <w:szCs w:val="16"/>
        </w:rPr>
        <w:t xml:space="preserve"> El criterio fue expedido por el entonces Instituto Federal de Acceso a la Información y Protección de Datos Personales (IFAI), el cual cambio su denominación a Instituto Nacional de Acceso a la Información y Protección de Datos Personales (INAI) a partir de la publicación de la Ley General de Transparencia Acceso a la Información Pública en el Diario Oficial de la Federación el 04 de mayo de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771" w:rsidRDefault="00323261" w:rsidP="00B60771">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828"/>
      <w:gridCol w:w="2556"/>
      <w:gridCol w:w="3114"/>
    </w:tblGrid>
    <w:tr w:rsidR="00354BFA" w:rsidRPr="008F2CCC" w:rsidTr="00CE4BBD">
      <w:tc>
        <w:tcPr>
          <w:tcW w:w="3828" w:type="dxa"/>
        </w:tcPr>
        <w:p w:rsidR="00354BFA" w:rsidRPr="008F2CCC" w:rsidRDefault="00354BFA" w:rsidP="00354BFA">
          <w:pPr>
            <w:rPr>
              <w:rFonts w:ascii="Palatino Linotype" w:hAnsi="Palatino Linotype"/>
              <w:b/>
              <w:sz w:val="22"/>
              <w:szCs w:val="22"/>
              <w:lang w:val="es-ES_tradnl"/>
            </w:rPr>
          </w:pPr>
        </w:p>
      </w:tc>
      <w:tc>
        <w:tcPr>
          <w:tcW w:w="2556" w:type="dxa"/>
          <w:shd w:val="clear" w:color="auto" w:fill="auto"/>
        </w:tcPr>
        <w:p w:rsidR="00354BFA" w:rsidRPr="00664658" w:rsidRDefault="00354BFA" w:rsidP="00354BFA">
          <w:pPr>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3114" w:type="dxa"/>
          <w:shd w:val="clear" w:color="auto" w:fill="auto"/>
          <w:vAlign w:val="center"/>
        </w:tcPr>
        <w:p w:rsidR="00354BFA" w:rsidRPr="00664658" w:rsidRDefault="00354BFA" w:rsidP="00354BFA">
          <w:pPr>
            <w:jc w:val="both"/>
            <w:rPr>
              <w:rFonts w:ascii="Palatino Linotype" w:hAnsi="Palatino Linotype"/>
              <w:b/>
              <w:sz w:val="22"/>
              <w:szCs w:val="22"/>
              <w:lang w:val="es-ES_tradnl"/>
            </w:rPr>
          </w:pPr>
          <w:r w:rsidRPr="00C4501B">
            <w:rPr>
              <w:rFonts w:ascii="Palatino Linotype" w:hAnsi="Palatino Linotype"/>
              <w:b/>
              <w:sz w:val="22"/>
              <w:szCs w:val="22"/>
              <w:lang w:val="es-ES_tradnl"/>
            </w:rPr>
            <w:t>0</w:t>
          </w:r>
          <w:r>
            <w:rPr>
              <w:rFonts w:ascii="Palatino Linotype" w:hAnsi="Palatino Linotype"/>
              <w:b/>
              <w:sz w:val="22"/>
              <w:szCs w:val="22"/>
              <w:lang w:val="es-ES_tradnl"/>
            </w:rPr>
            <w:t>9132/INFOEM/IP/RR/2019</w:t>
          </w:r>
        </w:p>
      </w:tc>
    </w:tr>
    <w:tr w:rsidR="00354BFA" w:rsidRPr="008F2CCC" w:rsidTr="00CE4BBD">
      <w:tc>
        <w:tcPr>
          <w:tcW w:w="3828" w:type="dxa"/>
        </w:tcPr>
        <w:p w:rsidR="00354BFA" w:rsidRPr="008F2CCC" w:rsidRDefault="00354BFA" w:rsidP="00354BFA">
          <w:pPr>
            <w:rPr>
              <w:rFonts w:ascii="Palatino Linotype" w:hAnsi="Palatino Linotype"/>
              <w:b/>
              <w:sz w:val="22"/>
              <w:szCs w:val="22"/>
              <w:lang w:val="es-ES_tradnl"/>
            </w:rPr>
          </w:pPr>
        </w:p>
      </w:tc>
      <w:tc>
        <w:tcPr>
          <w:tcW w:w="2556" w:type="dxa"/>
          <w:shd w:val="clear" w:color="auto" w:fill="auto"/>
        </w:tcPr>
        <w:p w:rsidR="00354BFA" w:rsidRPr="00664658" w:rsidRDefault="00354BFA" w:rsidP="00354BFA">
          <w:pPr>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3114" w:type="dxa"/>
          <w:shd w:val="clear" w:color="auto" w:fill="auto"/>
          <w:vAlign w:val="center"/>
        </w:tcPr>
        <w:p w:rsidR="00354BFA" w:rsidRPr="00664658" w:rsidRDefault="00354BFA" w:rsidP="00354BFA">
          <w:pPr>
            <w:jc w:val="both"/>
            <w:rPr>
              <w:rFonts w:ascii="Palatino Linotype" w:hAnsi="Palatino Linotype"/>
              <w:b/>
              <w:sz w:val="22"/>
              <w:szCs w:val="22"/>
              <w:lang w:val="es-ES_tradnl"/>
            </w:rPr>
          </w:pPr>
          <w:r>
            <w:rPr>
              <w:rFonts w:ascii="Palatino Linotype" w:hAnsi="Palatino Linotype"/>
              <w:b/>
              <w:sz w:val="22"/>
              <w:szCs w:val="22"/>
              <w:lang w:val="es-ES_tradnl"/>
            </w:rPr>
            <w:t>Ayuntamiento de San Felipe del Progreso</w:t>
          </w:r>
        </w:p>
      </w:tc>
    </w:tr>
    <w:tr w:rsidR="00354BFA" w:rsidRPr="008F2CCC" w:rsidTr="00CE4BBD">
      <w:trPr>
        <w:trHeight w:val="228"/>
      </w:trPr>
      <w:tc>
        <w:tcPr>
          <w:tcW w:w="3828" w:type="dxa"/>
        </w:tcPr>
        <w:p w:rsidR="00354BFA" w:rsidRPr="008F2CCC" w:rsidRDefault="00354BFA" w:rsidP="00354BFA">
          <w:pPr>
            <w:rPr>
              <w:rFonts w:ascii="Palatino Linotype" w:hAnsi="Palatino Linotype"/>
              <w:b/>
              <w:sz w:val="22"/>
              <w:szCs w:val="22"/>
              <w:lang w:val="es-ES_tradnl"/>
            </w:rPr>
          </w:pPr>
        </w:p>
      </w:tc>
      <w:tc>
        <w:tcPr>
          <w:tcW w:w="2556" w:type="dxa"/>
          <w:shd w:val="clear" w:color="auto" w:fill="auto"/>
        </w:tcPr>
        <w:p w:rsidR="00354BFA" w:rsidRPr="00664658" w:rsidRDefault="00354BFA" w:rsidP="00354BFA">
          <w:pPr>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3114" w:type="dxa"/>
          <w:shd w:val="clear" w:color="auto" w:fill="auto"/>
        </w:tcPr>
        <w:p w:rsidR="00354BFA" w:rsidRPr="00664658" w:rsidRDefault="00354BFA" w:rsidP="00354BFA">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354BFA" w:rsidRPr="00354BFA" w:rsidRDefault="00354BFA" w:rsidP="00B60771">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771" w:rsidRDefault="00323261">
    <w:pPr>
      <w:pStyle w:val="Encabezado"/>
      <w:rPr>
        <w:rFonts w:ascii="Palatino Linotype" w:hAnsi="Palatino Linotype"/>
        <w:sz w:val="28"/>
        <w:szCs w:val="28"/>
      </w:rPr>
    </w:pPr>
  </w:p>
  <w:tbl>
    <w:tblPr>
      <w:tblW w:w="9640" w:type="dxa"/>
      <w:tblInd w:w="-142" w:type="dxa"/>
      <w:tblLayout w:type="fixed"/>
      <w:tblLook w:val="04A0" w:firstRow="1" w:lastRow="0" w:firstColumn="1" w:lastColumn="0" w:noHBand="0" w:noVBand="1"/>
    </w:tblPr>
    <w:tblGrid>
      <w:gridCol w:w="3828"/>
      <w:gridCol w:w="2551"/>
      <w:gridCol w:w="3261"/>
    </w:tblGrid>
    <w:tr w:rsidR="00354BFA" w:rsidRPr="008F2CCC" w:rsidTr="00CE4BBD">
      <w:tc>
        <w:tcPr>
          <w:tcW w:w="3828" w:type="dxa"/>
          <w:vMerge w:val="restart"/>
        </w:tcPr>
        <w:p w:rsidR="00354BFA" w:rsidRPr="008F2CCC" w:rsidRDefault="00354BFA" w:rsidP="00354BFA">
          <w:pPr>
            <w:rPr>
              <w:rFonts w:ascii="Palatino Linotype" w:hAnsi="Palatino Linotype"/>
              <w:b/>
              <w:sz w:val="22"/>
              <w:szCs w:val="22"/>
              <w:lang w:val="es-ES_tradnl"/>
            </w:rPr>
          </w:pPr>
        </w:p>
      </w:tc>
      <w:tc>
        <w:tcPr>
          <w:tcW w:w="2551" w:type="dxa"/>
          <w:shd w:val="clear" w:color="auto" w:fill="auto"/>
        </w:tcPr>
        <w:p w:rsidR="00354BFA" w:rsidRPr="008F2CCC" w:rsidRDefault="00354BFA" w:rsidP="00354BFA">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261" w:type="dxa"/>
          <w:shd w:val="clear" w:color="auto" w:fill="auto"/>
          <w:vAlign w:val="center"/>
        </w:tcPr>
        <w:p w:rsidR="00354BFA" w:rsidRPr="008F2CCC" w:rsidRDefault="00354BFA" w:rsidP="00354BFA">
          <w:pPr>
            <w:ind w:right="317"/>
            <w:jc w:val="both"/>
            <w:rPr>
              <w:rFonts w:ascii="Palatino Linotype" w:hAnsi="Palatino Linotype"/>
              <w:b/>
              <w:sz w:val="22"/>
              <w:szCs w:val="22"/>
              <w:lang w:val="es-ES_tradnl"/>
            </w:rPr>
          </w:pPr>
          <w:r>
            <w:rPr>
              <w:rFonts w:ascii="Palatino Linotype" w:hAnsi="Palatino Linotype"/>
              <w:b/>
              <w:sz w:val="22"/>
              <w:szCs w:val="22"/>
              <w:lang w:val="es-ES_tradnl"/>
            </w:rPr>
            <w:t>09132/INFOEM/IP/RR/2019</w:t>
          </w:r>
        </w:p>
      </w:tc>
    </w:tr>
    <w:tr w:rsidR="00354BFA" w:rsidRPr="008F2CCC" w:rsidTr="00CE4BBD">
      <w:tc>
        <w:tcPr>
          <w:tcW w:w="3828" w:type="dxa"/>
          <w:vMerge/>
        </w:tcPr>
        <w:p w:rsidR="00354BFA" w:rsidRPr="008F2CCC" w:rsidRDefault="00354BFA" w:rsidP="00354BFA">
          <w:pPr>
            <w:rPr>
              <w:rFonts w:ascii="Palatino Linotype" w:hAnsi="Palatino Linotype"/>
              <w:b/>
              <w:sz w:val="22"/>
              <w:szCs w:val="22"/>
              <w:lang w:val="es-ES_tradnl"/>
            </w:rPr>
          </w:pPr>
        </w:p>
      </w:tc>
      <w:tc>
        <w:tcPr>
          <w:tcW w:w="2551" w:type="dxa"/>
          <w:shd w:val="clear" w:color="auto" w:fill="auto"/>
          <w:vAlign w:val="center"/>
        </w:tcPr>
        <w:p w:rsidR="00354BFA" w:rsidRPr="008F2CCC" w:rsidRDefault="00354BFA" w:rsidP="00354BFA">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1" w:type="dxa"/>
          <w:shd w:val="clear" w:color="auto" w:fill="auto"/>
          <w:vAlign w:val="center"/>
        </w:tcPr>
        <w:p w:rsidR="00354BFA" w:rsidRPr="008F2CCC" w:rsidRDefault="00354BFA" w:rsidP="00354BFA">
          <w:pPr>
            <w:ind w:right="317"/>
            <w:jc w:val="both"/>
            <w:rPr>
              <w:rFonts w:ascii="Palatino Linotype" w:hAnsi="Palatino Linotype"/>
              <w:b/>
              <w:sz w:val="22"/>
              <w:szCs w:val="22"/>
              <w:lang w:val="es-ES_tradnl"/>
            </w:rPr>
          </w:pPr>
          <w:r>
            <w:rPr>
              <w:rFonts w:ascii="Palatino Linotype" w:hAnsi="Palatino Linotype"/>
              <w:b/>
              <w:sz w:val="22"/>
              <w:szCs w:val="22"/>
              <w:lang w:val="es-ES_tradnl"/>
            </w:rPr>
            <w:t xml:space="preserve"> </w:t>
          </w:r>
        </w:p>
      </w:tc>
    </w:tr>
    <w:tr w:rsidR="00354BFA" w:rsidRPr="008F2CCC" w:rsidTr="00CE4BBD">
      <w:trPr>
        <w:trHeight w:val="228"/>
      </w:trPr>
      <w:tc>
        <w:tcPr>
          <w:tcW w:w="3828" w:type="dxa"/>
          <w:vMerge/>
        </w:tcPr>
        <w:p w:rsidR="00354BFA" w:rsidRPr="008F2CCC" w:rsidRDefault="00354BFA" w:rsidP="00354BFA">
          <w:pPr>
            <w:rPr>
              <w:rFonts w:ascii="Palatino Linotype" w:hAnsi="Palatino Linotype"/>
              <w:b/>
              <w:sz w:val="22"/>
              <w:szCs w:val="22"/>
              <w:lang w:val="es-ES_tradnl"/>
            </w:rPr>
          </w:pPr>
        </w:p>
      </w:tc>
      <w:tc>
        <w:tcPr>
          <w:tcW w:w="2551" w:type="dxa"/>
          <w:shd w:val="clear" w:color="auto" w:fill="auto"/>
        </w:tcPr>
        <w:p w:rsidR="00354BFA" w:rsidRPr="008F2CCC" w:rsidRDefault="00354BFA" w:rsidP="00354BFA">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261" w:type="dxa"/>
          <w:shd w:val="clear" w:color="auto" w:fill="auto"/>
          <w:vAlign w:val="center"/>
        </w:tcPr>
        <w:p w:rsidR="00354BFA" w:rsidRPr="004D6488" w:rsidRDefault="00354BFA" w:rsidP="00354BFA">
          <w:pPr>
            <w:ind w:right="317"/>
            <w:jc w:val="both"/>
            <w:rPr>
              <w:rFonts w:ascii="Palatino Linotype" w:hAnsi="Palatino Linotype"/>
              <w:b/>
              <w:sz w:val="22"/>
              <w:szCs w:val="22"/>
              <w:lang w:val="es-ES_tradnl"/>
            </w:rPr>
          </w:pPr>
          <w:r>
            <w:rPr>
              <w:rFonts w:ascii="Palatino Linotype" w:hAnsi="Palatino Linotype"/>
              <w:b/>
              <w:sz w:val="22"/>
              <w:szCs w:val="22"/>
              <w:lang w:val="es-ES_tradnl"/>
            </w:rPr>
            <w:t>Ayuntamiento de San Felipe del Progreso</w:t>
          </w:r>
        </w:p>
      </w:tc>
    </w:tr>
    <w:tr w:rsidR="00354BFA" w:rsidRPr="008F2CCC" w:rsidTr="00CE4BBD">
      <w:tc>
        <w:tcPr>
          <w:tcW w:w="3828" w:type="dxa"/>
          <w:vMerge/>
        </w:tcPr>
        <w:p w:rsidR="00354BFA" w:rsidRPr="008F2CCC" w:rsidRDefault="00354BFA" w:rsidP="00354BFA">
          <w:pPr>
            <w:rPr>
              <w:rFonts w:ascii="Palatino Linotype" w:hAnsi="Palatino Linotype"/>
              <w:b/>
              <w:sz w:val="22"/>
              <w:szCs w:val="22"/>
              <w:lang w:val="es-ES_tradnl"/>
            </w:rPr>
          </w:pPr>
        </w:p>
      </w:tc>
      <w:tc>
        <w:tcPr>
          <w:tcW w:w="2551" w:type="dxa"/>
          <w:shd w:val="clear" w:color="auto" w:fill="auto"/>
        </w:tcPr>
        <w:p w:rsidR="00354BFA" w:rsidRPr="008F2CCC" w:rsidRDefault="00354BFA" w:rsidP="00354BFA">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261" w:type="dxa"/>
          <w:shd w:val="clear" w:color="auto" w:fill="auto"/>
        </w:tcPr>
        <w:p w:rsidR="00354BFA" w:rsidRPr="008F2CCC" w:rsidRDefault="00354BFA" w:rsidP="00354BFA">
          <w:pPr>
            <w:ind w:right="31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354BFA" w:rsidRPr="00354BFA" w:rsidRDefault="00354BFA">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C4505"/>
    <w:multiLevelType w:val="hybridMultilevel"/>
    <w:tmpl w:val="5CE428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B5A4970"/>
    <w:multiLevelType w:val="hybridMultilevel"/>
    <w:tmpl w:val="58728814"/>
    <w:lvl w:ilvl="0" w:tplc="BE8C83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CE22F3B"/>
    <w:multiLevelType w:val="hybridMultilevel"/>
    <w:tmpl w:val="5CE428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1A56A6A"/>
    <w:multiLevelType w:val="hybridMultilevel"/>
    <w:tmpl w:val="B87297BA"/>
    <w:lvl w:ilvl="0" w:tplc="080A0001">
      <w:start w:val="1"/>
      <w:numFmt w:val="bullet"/>
      <w:lvlText w:val=""/>
      <w:lvlJc w:val="left"/>
      <w:pPr>
        <w:ind w:left="1080" w:hanging="72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9887521"/>
    <w:multiLevelType w:val="hybridMultilevel"/>
    <w:tmpl w:val="73AE6E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0D60510"/>
    <w:multiLevelType w:val="hybridMultilevel"/>
    <w:tmpl w:val="94BA49B0"/>
    <w:lvl w:ilvl="0" w:tplc="7A905756">
      <w:start w:val="1"/>
      <w:numFmt w:val="ordinalText"/>
      <w:lvlText w:val="%1."/>
      <w:lvlJc w:val="left"/>
      <w:pPr>
        <w:ind w:left="3338"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EAE"/>
    <w:rsid w:val="00027EAE"/>
    <w:rsid w:val="000C76FF"/>
    <w:rsid w:val="00135489"/>
    <w:rsid w:val="002040FB"/>
    <w:rsid w:val="002F1CDF"/>
    <w:rsid w:val="00323261"/>
    <w:rsid w:val="00344472"/>
    <w:rsid w:val="00354BFA"/>
    <w:rsid w:val="006E4813"/>
    <w:rsid w:val="00A23755"/>
    <w:rsid w:val="00AF0076"/>
    <w:rsid w:val="00B577CB"/>
    <w:rsid w:val="00C23B43"/>
    <w:rsid w:val="00C76250"/>
    <w:rsid w:val="00C9714C"/>
    <w:rsid w:val="00CF223A"/>
    <w:rsid w:val="00E858B5"/>
    <w:rsid w:val="00EC5A6A"/>
    <w:rsid w:val="00EF1807"/>
    <w:rsid w:val="00FA36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F0890B9-B357-459B-A089-81C90374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EA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7EAE"/>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27EAE"/>
    <w:rPr>
      <w:rFonts w:eastAsiaTheme="minorEastAsia"/>
      <w:sz w:val="24"/>
      <w:szCs w:val="24"/>
      <w:lang w:val="es-ES_tradnl" w:eastAsia="es-ES"/>
    </w:rPr>
  </w:style>
  <w:style w:type="paragraph" w:styleId="Piedepgina">
    <w:name w:val="footer"/>
    <w:basedOn w:val="Normal"/>
    <w:link w:val="PiedepginaCar"/>
    <w:uiPriority w:val="99"/>
    <w:unhideWhenUsed/>
    <w:rsid w:val="00027EAE"/>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27EAE"/>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27EAE"/>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27EAE"/>
    <w:rPr>
      <w:rFonts w:ascii="Times New Roman" w:eastAsia="Times New Roman" w:hAnsi="Times New Roman" w:cs="Times New Roman"/>
      <w:sz w:val="24"/>
      <w:szCs w:val="24"/>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027EAE"/>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27EAE"/>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027EAE"/>
    <w:rPr>
      <w:sz w:val="20"/>
      <w:szCs w:val="20"/>
    </w:rPr>
  </w:style>
  <w:style w:type="character" w:customStyle="1" w:styleId="apple-style-span">
    <w:name w:val="apple-style-span"/>
    <w:rsid w:val="00027EAE"/>
  </w:style>
  <w:style w:type="character" w:customStyle="1" w:styleId="apple-converted-space">
    <w:name w:val="apple-converted-space"/>
    <w:basedOn w:val="Fuentedeprrafopredeter"/>
    <w:rsid w:val="00027EAE"/>
  </w:style>
  <w:style w:type="paragraph" w:styleId="Textodeglobo">
    <w:name w:val="Balloon Text"/>
    <w:basedOn w:val="Normal"/>
    <w:link w:val="TextodegloboCar"/>
    <w:uiPriority w:val="99"/>
    <w:semiHidden/>
    <w:unhideWhenUsed/>
    <w:rsid w:val="00027EA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7EAE"/>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38</Pages>
  <Words>11080</Words>
  <Characters>60943</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4</cp:revision>
  <cp:lastPrinted>2020-02-11T22:44:00Z</cp:lastPrinted>
  <dcterms:created xsi:type="dcterms:W3CDTF">2020-02-17T21:47:00Z</dcterms:created>
  <dcterms:modified xsi:type="dcterms:W3CDTF">2020-02-24T18:59:00Z</dcterms:modified>
</cp:coreProperties>
</file>