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68058E" w14:paraId="2E0AD17E" w14:textId="77777777" w:rsidTr="000A24C9">
        <w:trPr>
          <w:trHeight w:val="144"/>
        </w:trPr>
        <w:tc>
          <w:tcPr>
            <w:tcW w:w="2835" w:type="dxa"/>
          </w:tcPr>
          <w:p w14:paraId="353AA1E5" w14:textId="77777777" w:rsidR="00264223" w:rsidRPr="0068058E"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8058E">
              <w:rPr>
                <w:rFonts w:ascii="Palatino Linotype" w:eastAsia="Calibri" w:hAnsi="Palatino Linotype" w:cs="Tahoma"/>
                <w:b/>
                <w:sz w:val="22"/>
                <w:szCs w:val="22"/>
                <w:lang w:val="es-MX" w:eastAsia="en-US"/>
              </w:rPr>
              <w:t>Recurso de Revisión:</w:t>
            </w:r>
          </w:p>
        </w:tc>
        <w:tc>
          <w:tcPr>
            <w:tcW w:w="3969" w:type="dxa"/>
          </w:tcPr>
          <w:p w14:paraId="2561A52F" w14:textId="77777777" w:rsidR="00264223" w:rsidRPr="0068058E" w:rsidRDefault="000C766E" w:rsidP="00B10C0B">
            <w:pPr>
              <w:tabs>
                <w:tab w:val="right" w:pos="8838"/>
              </w:tabs>
              <w:spacing w:line="360" w:lineRule="auto"/>
              <w:ind w:left="-28" w:right="171"/>
              <w:jc w:val="both"/>
              <w:rPr>
                <w:rFonts w:ascii="Palatino Linotype" w:eastAsia="Calibri" w:hAnsi="Palatino Linotype" w:cs="Tahoma"/>
                <w:bCs/>
                <w:sz w:val="22"/>
                <w:szCs w:val="22"/>
                <w:lang w:eastAsia="en-US"/>
              </w:rPr>
            </w:pPr>
            <w:r w:rsidRPr="0068058E">
              <w:rPr>
                <w:rFonts w:ascii="Palatino Linotype" w:eastAsia="Calibri" w:hAnsi="Palatino Linotype" w:cs="Tahoma"/>
                <w:bCs/>
                <w:sz w:val="22"/>
                <w:szCs w:val="22"/>
                <w:lang w:eastAsia="en-US"/>
              </w:rPr>
              <w:t>00</w:t>
            </w:r>
            <w:r w:rsidR="00B10C0B" w:rsidRPr="0068058E">
              <w:rPr>
                <w:rFonts w:ascii="Palatino Linotype" w:eastAsia="Calibri" w:hAnsi="Palatino Linotype" w:cs="Tahoma"/>
                <w:bCs/>
                <w:sz w:val="22"/>
                <w:szCs w:val="22"/>
                <w:lang w:eastAsia="en-US"/>
              </w:rPr>
              <w:t>7</w:t>
            </w:r>
            <w:r w:rsidR="009B1279" w:rsidRPr="0068058E">
              <w:rPr>
                <w:rFonts w:ascii="Palatino Linotype" w:eastAsia="Calibri" w:hAnsi="Palatino Linotype" w:cs="Tahoma"/>
                <w:bCs/>
                <w:sz w:val="22"/>
                <w:szCs w:val="22"/>
                <w:lang w:eastAsia="en-US"/>
              </w:rPr>
              <w:t>01</w:t>
            </w:r>
            <w:r w:rsidRPr="0068058E">
              <w:rPr>
                <w:rFonts w:ascii="Palatino Linotype" w:eastAsia="Calibri" w:hAnsi="Palatino Linotype" w:cs="Tahoma"/>
                <w:bCs/>
                <w:sz w:val="22"/>
                <w:szCs w:val="22"/>
                <w:lang w:eastAsia="en-US"/>
              </w:rPr>
              <w:t>/INFOEM/IP/RR/2019</w:t>
            </w:r>
          </w:p>
        </w:tc>
      </w:tr>
      <w:tr w:rsidR="00264223" w:rsidRPr="0068058E" w14:paraId="38C9BD5C" w14:textId="77777777" w:rsidTr="000A24C9">
        <w:trPr>
          <w:trHeight w:val="144"/>
        </w:trPr>
        <w:tc>
          <w:tcPr>
            <w:tcW w:w="2835" w:type="dxa"/>
          </w:tcPr>
          <w:p w14:paraId="7013AB4F" w14:textId="77777777" w:rsidR="00264223" w:rsidRPr="0068058E"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8058E">
              <w:rPr>
                <w:rFonts w:ascii="Palatino Linotype" w:eastAsia="Calibri" w:hAnsi="Palatino Linotype" w:cs="Tahoma"/>
                <w:b/>
                <w:sz w:val="22"/>
                <w:szCs w:val="22"/>
                <w:lang w:eastAsia="en-US"/>
              </w:rPr>
              <w:t>Recurrente:</w:t>
            </w:r>
          </w:p>
        </w:tc>
        <w:tc>
          <w:tcPr>
            <w:tcW w:w="3969" w:type="dxa"/>
          </w:tcPr>
          <w:p w14:paraId="3D9FDC0D" w14:textId="13BD74E9" w:rsidR="00264223" w:rsidRPr="0068058E" w:rsidRDefault="007A227A" w:rsidP="00AA7BBF">
            <w:pPr>
              <w:tabs>
                <w:tab w:val="right" w:pos="8838"/>
              </w:tabs>
              <w:spacing w:line="360" w:lineRule="auto"/>
              <w:ind w:right="171"/>
              <w:jc w:val="both"/>
              <w:rPr>
                <w:rFonts w:ascii="Palatino Linotype" w:eastAsia="Calibri" w:hAnsi="Palatino Linotype" w:cs="Tahoma"/>
                <w:sz w:val="22"/>
                <w:szCs w:val="22"/>
                <w:lang w:val="es-MX" w:eastAsia="en-US"/>
              </w:rPr>
            </w:pPr>
            <w:proofErr w:type="spellStart"/>
            <w:r w:rsidRPr="007A227A">
              <w:rPr>
                <w:rFonts w:ascii="Palatino Linotype" w:eastAsia="Calibri" w:hAnsi="Palatino Linotype" w:cs="Tahoma"/>
                <w:bCs/>
                <w:sz w:val="22"/>
                <w:szCs w:val="22"/>
                <w:highlight w:val="black"/>
                <w:lang w:val="es-MX" w:eastAsia="en-US"/>
              </w:rPr>
              <w:t>XXXXXXXXXXXXXXx</w:t>
            </w:r>
            <w:proofErr w:type="spellEnd"/>
          </w:p>
        </w:tc>
      </w:tr>
      <w:tr w:rsidR="00264223" w:rsidRPr="0068058E" w14:paraId="3C126364" w14:textId="77777777" w:rsidTr="000A24C9">
        <w:trPr>
          <w:trHeight w:val="283"/>
        </w:trPr>
        <w:tc>
          <w:tcPr>
            <w:tcW w:w="2835" w:type="dxa"/>
          </w:tcPr>
          <w:p w14:paraId="2E7235B5" w14:textId="77777777" w:rsidR="00264223" w:rsidRPr="0068058E"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68058E">
              <w:rPr>
                <w:rFonts w:ascii="Palatino Linotype" w:eastAsia="Calibri" w:hAnsi="Palatino Linotype" w:cs="Tahoma"/>
                <w:b/>
                <w:sz w:val="22"/>
                <w:szCs w:val="22"/>
                <w:lang w:eastAsia="en-US"/>
              </w:rPr>
              <w:t>Sujeto Obligado</w:t>
            </w:r>
            <w:r w:rsidR="00264223" w:rsidRPr="0068058E">
              <w:rPr>
                <w:rFonts w:ascii="Palatino Linotype" w:eastAsia="Calibri" w:hAnsi="Palatino Linotype" w:cs="Tahoma"/>
                <w:b/>
                <w:sz w:val="22"/>
                <w:szCs w:val="22"/>
                <w:lang w:eastAsia="en-US"/>
              </w:rPr>
              <w:t>:</w:t>
            </w:r>
          </w:p>
        </w:tc>
        <w:tc>
          <w:tcPr>
            <w:tcW w:w="3969" w:type="dxa"/>
          </w:tcPr>
          <w:p w14:paraId="6E833EF0" w14:textId="77777777" w:rsidR="00264223" w:rsidRPr="0068058E" w:rsidRDefault="00B10C0B"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68058E">
              <w:rPr>
                <w:rFonts w:ascii="Palatino Linotype" w:eastAsia="Calibri" w:hAnsi="Palatino Linotype" w:cs="Tahoma"/>
                <w:bCs/>
                <w:sz w:val="22"/>
                <w:szCs w:val="22"/>
                <w:lang w:val="es-MX" w:eastAsia="en-US"/>
              </w:rPr>
              <w:t>Secretaría de Educación</w:t>
            </w:r>
          </w:p>
        </w:tc>
      </w:tr>
      <w:tr w:rsidR="00264223" w:rsidRPr="0068058E" w14:paraId="057B1832" w14:textId="77777777" w:rsidTr="000A24C9">
        <w:trPr>
          <w:trHeight w:val="283"/>
        </w:trPr>
        <w:tc>
          <w:tcPr>
            <w:tcW w:w="2835" w:type="dxa"/>
          </w:tcPr>
          <w:p w14:paraId="287BC3E1" w14:textId="77777777" w:rsidR="00264223" w:rsidRPr="0068058E"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68058E">
              <w:rPr>
                <w:rFonts w:ascii="Palatino Linotype" w:eastAsia="Calibri" w:hAnsi="Palatino Linotype" w:cs="Tahoma"/>
                <w:b/>
                <w:sz w:val="22"/>
                <w:szCs w:val="22"/>
                <w:lang w:eastAsia="en-US"/>
              </w:rPr>
              <w:t>Comisionado Ponente:</w:t>
            </w:r>
          </w:p>
        </w:tc>
        <w:tc>
          <w:tcPr>
            <w:tcW w:w="3969" w:type="dxa"/>
          </w:tcPr>
          <w:p w14:paraId="2F164C55" w14:textId="77777777" w:rsidR="00264223" w:rsidRPr="0068058E"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68058E">
              <w:rPr>
                <w:rFonts w:ascii="Palatino Linotype" w:eastAsia="Calibri" w:hAnsi="Palatino Linotype" w:cs="Tahoma"/>
                <w:sz w:val="22"/>
                <w:szCs w:val="22"/>
                <w:lang w:eastAsia="en-US"/>
              </w:rPr>
              <w:t>Luis Gustavo Parra Noriega</w:t>
            </w:r>
          </w:p>
        </w:tc>
      </w:tr>
    </w:tbl>
    <w:p w14:paraId="5E5BFC4C" w14:textId="77777777" w:rsidR="00E95BD6" w:rsidRPr="0068058E" w:rsidRDefault="00E95BD6" w:rsidP="00AA7BBF">
      <w:pPr>
        <w:spacing w:line="360" w:lineRule="auto"/>
        <w:jc w:val="both"/>
        <w:rPr>
          <w:rFonts w:ascii="Palatino Linotype" w:hAnsi="Palatino Linotype" w:cs="Tahoma"/>
          <w:bCs/>
          <w:sz w:val="22"/>
          <w:szCs w:val="22"/>
        </w:rPr>
      </w:pPr>
    </w:p>
    <w:p w14:paraId="09EACA0D" w14:textId="77777777" w:rsidR="0074285B" w:rsidRPr="0068058E" w:rsidRDefault="00D22B6A" w:rsidP="00AA7BBF">
      <w:pPr>
        <w:spacing w:line="360" w:lineRule="auto"/>
        <w:jc w:val="both"/>
        <w:rPr>
          <w:rFonts w:ascii="Palatino Linotype" w:hAnsi="Palatino Linotype"/>
          <w:noProof/>
          <w:sz w:val="22"/>
          <w:szCs w:val="22"/>
          <w:lang w:val="es-ES"/>
        </w:rPr>
      </w:pPr>
      <w:r w:rsidRPr="006805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10C0B" w:rsidRPr="0068058E">
        <w:rPr>
          <w:rFonts w:ascii="Palatino Linotype" w:hAnsi="Palatino Linotype" w:cs="Tahoma"/>
          <w:bCs/>
          <w:sz w:val="22"/>
          <w:szCs w:val="22"/>
        </w:rPr>
        <w:t xml:space="preserve">dos de mayo </w:t>
      </w:r>
      <w:r w:rsidRPr="0068058E">
        <w:rPr>
          <w:rFonts w:ascii="Palatino Linotype" w:hAnsi="Palatino Linotype" w:cs="Tahoma"/>
          <w:bCs/>
          <w:sz w:val="22"/>
          <w:szCs w:val="22"/>
        </w:rPr>
        <w:t>de dos mil dieci</w:t>
      </w:r>
      <w:r w:rsidR="006B112B" w:rsidRPr="0068058E">
        <w:rPr>
          <w:rFonts w:ascii="Palatino Linotype" w:hAnsi="Palatino Linotype" w:cs="Tahoma"/>
          <w:bCs/>
          <w:sz w:val="22"/>
          <w:szCs w:val="22"/>
        </w:rPr>
        <w:t>nueve</w:t>
      </w:r>
      <w:r w:rsidRPr="0068058E">
        <w:rPr>
          <w:rFonts w:ascii="Palatino Linotype" w:hAnsi="Palatino Linotype" w:cs="Tahoma"/>
          <w:bCs/>
          <w:sz w:val="22"/>
          <w:szCs w:val="22"/>
        </w:rPr>
        <w:t>.</w:t>
      </w:r>
    </w:p>
    <w:p w14:paraId="0F56116B" w14:textId="77777777" w:rsidR="00492DCA" w:rsidRPr="0068058E" w:rsidRDefault="00492DCA" w:rsidP="00AA7BBF">
      <w:pPr>
        <w:spacing w:line="360" w:lineRule="auto"/>
        <w:jc w:val="both"/>
        <w:rPr>
          <w:rFonts w:ascii="Palatino Linotype" w:hAnsi="Palatino Linotype"/>
          <w:noProof/>
          <w:sz w:val="22"/>
          <w:szCs w:val="22"/>
          <w:lang w:val="es-ES"/>
        </w:rPr>
      </w:pPr>
    </w:p>
    <w:p w14:paraId="73E6EE4A" w14:textId="36034DAB" w:rsidR="00400FDE" w:rsidRPr="0068058E" w:rsidRDefault="00575DE3" w:rsidP="00AA7BBF">
      <w:pPr>
        <w:spacing w:line="360" w:lineRule="auto"/>
        <w:jc w:val="both"/>
        <w:rPr>
          <w:rFonts w:ascii="Palatino Linotype" w:hAnsi="Palatino Linotype" w:cs="Tahoma"/>
          <w:bCs/>
          <w:sz w:val="22"/>
          <w:szCs w:val="22"/>
        </w:rPr>
      </w:pPr>
      <w:r w:rsidRPr="0068058E">
        <w:rPr>
          <w:rFonts w:ascii="Palatino Linotype" w:hAnsi="Palatino Linotype" w:cs="Tahoma"/>
          <w:b/>
          <w:bCs/>
          <w:color w:val="0D0D0D" w:themeColor="text1" w:themeTint="F2"/>
          <w:sz w:val="22"/>
          <w:szCs w:val="22"/>
        </w:rPr>
        <w:t>VISTO</w:t>
      </w:r>
      <w:r w:rsidR="0019389B" w:rsidRPr="0068058E">
        <w:rPr>
          <w:rFonts w:ascii="Palatino Linotype" w:hAnsi="Palatino Linotype" w:cs="Tahoma"/>
          <w:bCs/>
          <w:color w:val="0D0D0D" w:themeColor="text1" w:themeTint="F2"/>
          <w:sz w:val="22"/>
          <w:szCs w:val="22"/>
        </w:rPr>
        <w:t xml:space="preserve"> el expediente conformado </w:t>
      </w:r>
      <w:r w:rsidR="00422869" w:rsidRPr="0068058E">
        <w:rPr>
          <w:rFonts w:ascii="Palatino Linotype" w:hAnsi="Palatino Linotype" w:cs="Tahoma"/>
          <w:bCs/>
          <w:color w:val="0D0D0D" w:themeColor="text1" w:themeTint="F2"/>
          <w:sz w:val="22"/>
          <w:szCs w:val="22"/>
        </w:rPr>
        <w:t xml:space="preserve">con motivo del Recurso de Revisión </w:t>
      </w:r>
      <w:r w:rsidR="0050449E" w:rsidRPr="0068058E">
        <w:rPr>
          <w:rFonts w:ascii="Palatino Linotype" w:hAnsi="Palatino Linotype" w:cs="Tahoma"/>
          <w:b/>
          <w:bCs/>
          <w:color w:val="0D0D0D" w:themeColor="text1" w:themeTint="F2"/>
          <w:sz w:val="22"/>
          <w:szCs w:val="22"/>
        </w:rPr>
        <w:t>0</w:t>
      </w:r>
      <w:r w:rsidR="002459FB" w:rsidRPr="0068058E">
        <w:rPr>
          <w:rFonts w:ascii="Palatino Linotype" w:hAnsi="Palatino Linotype" w:cs="Tahoma"/>
          <w:b/>
          <w:bCs/>
          <w:color w:val="0D0D0D" w:themeColor="text1" w:themeTint="F2"/>
          <w:sz w:val="22"/>
          <w:szCs w:val="22"/>
        </w:rPr>
        <w:t>0</w:t>
      </w:r>
      <w:r w:rsidR="00B10C0B" w:rsidRPr="0068058E">
        <w:rPr>
          <w:rFonts w:ascii="Palatino Linotype" w:hAnsi="Palatino Linotype" w:cs="Tahoma"/>
          <w:b/>
          <w:bCs/>
          <w:color w:val="0D0D0D" w:themeColor="text1" w:themeTint="F2"/>
          <w:sz w:val="22"/>
          <w:szCs w:val="22"/>
        </w:rPr>
        <w:t>7</w:t>
      </w:r>
      <w:r w:rsidR="009B1279" w:rsidRPr="0068058E">
        <w:rPr>
          <w:rFonts w:ascii="Palatino Linotype" w:hAnsi="Palatino Linotype" w:cs="Tahoma"/>
          <w:b/>
          <w:bCs/>
          <w:color w:val="0D0D0D" w:themeColor="text1" w:themeTint="F2"/>
          <w:sz w:val="22"/>
          <w:szCs w:val="22"/>
        </w:rPr>
        <w:t>01</w:t>
      </w:r>
      <w:r w:rsidR="0050449E" w:rsidRPr="0068058E">
        <w:rPr>
          <w:rFonts w:ascii="Palatino Linotype" w:hAnsi="Palatino Linotype" w:cs="Tahoma"/>
          <w:b/>
          <w:bCs/>
          <w:color w:val="0D0D0D" w:themeColor="text1" w:themeTint="F2"/>
          <w:sz w:val="22"/>
          <w:szCs w:val="22"/>
        </w:rPr>
        <w:t>/INFOEM/IP/RR/201</w:t>
      </w:r>
      <w:r w:rsidR="002459FB" w:rsidRPr="0068058E">
        <w:rPr>
          <w:rFonts w:ascii="Palatino Linotype" w:hAnsi="Palatino Linotype" w:cs="Tahoma"/>
          <w:b/>
          <w:bCs/>
          <w:color w:val="0D0D0D" w:themeColor="text1" w:themeTint="F2"/>
          <w:sz w:val="22"/>
          <w:szCs w:val="22"/>
        </w:rPr>
        <w:t>9</w:t>
      </w:r>
      <w:r w:rsidR="00A37B60" w:rsidRPr="0068058E">
        <w:rPr>
          <w:rFonts w:ascii="Palatino Linotype" w:hAnsi="Palatino Linotype" w:cs="Tahoma"/>
          <w:b/>
          <w:bCs/>
          <w:color w:val="0D0D0D" w:themeColor="text1" w:themeTint="F2"/>
          <w:sz w:val="22"/>
          <w:szCs w:val="22"/>
        </w:rPr>
        <w:t>,</w:t>
      </w:r>
      <w:r w:rsidR="004E1AD9" w:rsidRPr="0068058E">
        <w:rPr>
          <w:rFonts w:ascii="Palatino Linotype" w:hAnsi="Palatino Linotype" w:cs="Tahoma"/>
          <w:b/>
          <w:bCs/>
          <w:color w:val="0D0D0D" w:themeColor="text1" w:themeTint="F2"/>
          <w:sz w:val="22"/>
          <w:szCs w:val="22"/>
        </w:rPr>
        <w:t xml:space="preserve"> </w:t>
      </w:r>
      <w:r w:rsidR="00127757" w:rsidRPr="0068058E">
        <w:rPr>
          <w:rFonts w:ascii="Palatino Linotype" w:hAnsi="Palatino Linotype" w:cs="Tahoma"/>
          <w:bCs/>
          <w:color w:val="0D0D0D" w:themeColor="text1" w:themeTint="F2"/>
          <w:sz w:val="22"/>
          <w:szCs w:val="22"/>
        </w:rPr>
        <w:t>interpuesto por</w:t>
      </w:r>
      <w:r w:rsidR="00E70503" w:rsidRPr="0068058E">
        <w:rPr>
          <w:rFonts w:ascii="Palatino Linotype" w:hAnsi="Palatino Linotype" w:cs="Tahoma"/>
          <w:bCs/>
          <w:color w:val="0D0D0D" w:themeColor="text1" w:themeTint="F2"/>
          <w:sz w:val="22"/>
          <w:szCs w:val="22"/>
        </w:rPr>
        <w:t xml:space="preserve"> </w:t>
      </w:r>
      <w:proofErr w:type="spellStart"/>
      <w:r w:rsidR="007A227A" w:rsidRPr="007A227A">
        <w:rPr>
          <w:rFonts w:ascii="Palatino Linotype" w:hAnsi="Palatino Linotype" w:cs="Tahoma"/>
          <w:b/>
          <w:bCs/>
          <w:color w:val="0D0D0D" w:themeColor="text1" w:themeTint="F2"/>
          <w:sz w:val="22"/>
          <w:szCs w:val="22"/>
          <w:highlight w:val="black"/>
        </w:rPr>
        <w:t>XXXXXXXXXXXXXXx</w:t>
      </w:r>
      <w:proofErr w:type="spellEnd"/>
      <w:r w:rsidR="000A238F" w:rsidRPr="007A227A">
        <w:rPr>
          <w:rFonts w:ascii="Palatino Linotype" w:hAnsi="Palatino Linotype" w:cs="Tahoma"/>
          <w:bCs/>
          <w:color w:val="0D0D0D" w:themeColor="text1" w:themeTint="F2"/>
          <w:sz w:val="22"/>
          <w:szCs w:val="22"/>
          <w:highlight w:val="black"/>
        </w:rPr>
        <w:t>,</w:t>
      </w:r>
      <w:r w:rsidR="000A238F" w:rsidRPr="0068058E">
        <w:rPr>
          <w:rFonts w:ascii="Palatino Linotype" w:hAnsi="Palatino Linotype" w:cs="Tahoma"/>
          <w:bCs/>
          <w:color w:val="0D0D0D" w:themeColor="text1" w:themeTint="F2"/>
          <w:sz w:val="22"/>
          <w:szCs w:val="22"/>
        </w:rPr>
        <w:t xml:space="preserve"> en lo sucesivo </w:t>
      </w:r>
      <w:r w:rsidR="00EC7187" w:rsidRPr="0068058E">
        <w:rPr>
          <w:rFonts w:ascii="Palatino Linotype" w:hAnsi="Palatino Linotype" w:cs="Tahoma"/>
          <w:bCs/>
          <w:color w:val="0D0D0D" w:themeColor="text1" w:themeTint="F2"/>
          <w:sz w:val="22"/>
          <w:szCs w:val="22"/>
        </w:rPr>
        <w:t xml:space="preserve">el </w:t>
      </w:r>
      <w:r w:rsidR="00470619" w:rsidRPr="0068058E">
        <w:rPr>
          <w:rFonts w:ascii="Palatino Linotype" w:hAnsi="Palatino Linotype" w:cs="Tahoma"/>
          <w:bCs/>
          <w:color w:val="0D0D0D" w:themeColor="text1" w:themeTint="F2"/>
          <w:sz w:val="22"/>
          <w:szCs w:val="22"/>
        </w:rPr>
        <w:t xml:space="preserve">Recurrente </w:t>
      </w:r>
      <w:r w:rsidR="000A238F" w:rsidRPr="0068058E">
        <w:rPr>
          <w:rFonts w:ascii="Palatino Linotype" w:hAnsi="Palatino Linotype" w:cs="Tahoma"/>
          <w:bCs/>
          <w:color w:val="0D0D0D" w:themeColor="text1" w:themeTint="F2"/>
          <w:sz w:val="22"/>
          <w:szCs w:val="22"/>
        </w:rPr>
        <w:t xml:space="preserve">o </w:t>
      </w:r>
      <w:r w:rsidR="00470619" w:rsidRPr="0068058E">
        <w:rPr>
          <w:rFonts w:ascii="Palatino Linotype" w:hAnsi="Palatino Linotype" w:cs="Tahoma"/>
          <w:bCs/>
          <w:color w:val="0D0D0D" w:themeColor="text1" w:themeTint="F2"/>
          <w:sz w:val="22"/>
          <w:szCs w:val="22"/>
        </w:rPr>
        <w:t>P</w:t>
      </w:r>
      <w:r w:rsidR="000A238F" w:rsidRPr="0068058E">
        <w:rPr>
          <w:rFonts w:ascii="Palatino Linotype" w:hAnsi="Palatino Linotype" w:cs="Tahoma"/>
          <w:bCs/>
          <w:color w:val="0D0D0D" w:themeColor="text1" w:themeTint="F2"/>
          <w:sz w:val="22"/>
          <w:szCs w:val="22"/>
        </w:rPr>
        <w:t>articular,</w:t>
      </w:r>
      <w:r w:rsidR="00A9024A" w:rsidRPr="0068058E">
        <w:rPr>
          <w:rFonts w:ascii="Palatino Linotype" w:hAnsi="Palatino Linotype" w:cs="Tahoma"/>
          <w:bCs/>
          <w:color w:val="0D0D0D" w:themeColor="text1" w:themeTint="F2"/>
          <w:sz w:val="22"/>
          <w:szCs w:val="22"/>
        </w:rPr>
        <w:t xml:space="preserve"> </w:t>
      </w:r>
      <w:r w:rsidR="00DC1594" w:rsidRPr="0068058E">
        <w:rPr>
          <w:rFonts w:ascii="Palatino Linotype" w:hAnsi="Palatino Linotype" w:cs="Tahoma"/>
          <w:bCs/>
          <w:color w:val="0D0D0D" w:themeColor="text1" w:themeTint="F2"/>
          <w:sz w:val="22"/>
          <w:szCs w:val="22"/>
        </w:rPr>
        <w:t xml:space="preserve">en contra de la respuesta del </w:t>
      </w:r>
      <w:r w:rsidR="00956793" w:rsidRPr="0068058E">
        <w:rPr>
          <w:rFonts w:ascii="Palatino Linotype" w:hAnsi="Palatino Linotype" w:cs="Tahoma"/>
          <w:b/>
          <w:bCs/>
          <w:color w:val="0D0D0D" w:themeColor="text1" w:themeTint="F2"/>
          <w:sz w:val="22"/>
          <w:szCs w:val="22"/>
        </w:rPr>
        <w:t>Sujeto Obligado</w:t>
      </w:r>
      <w:r w:rsidR="002A0FB8" w:rsidRPr="0068058E">
        <w:rPr>
          <w:rFonts w:ascii="Palatino Linotype" w:hAnsi="Palatino Linotype" w:cs="Tahoma"/>
          <w:b/>
          <w:bCs/>
          <w:color w:val="0D0D0D" w:themeColor="text1" w:themeTint="F2"/>
          <w:sz w:val="22"/>
          <w:szCs w:val="22"/>
        </w:rPr>
        <w:t xml:space="preserve"> </w:t>
      </w:r>
      <w:r w:rsidR="00B10C0B" w:rsidRPr="0068058E">
        <w:rPr>
          <w:rFonts w:ascii="Palatino Linotype" w:hAnsi="Palatino Linotype" w:cs="Tahoma"/>
          <w:b/>
          <w:bCs/>
          <w:color w:val="0D0D0D" w:themeColor="text1" w:themeTint="F2"/>
          <w:sz w:val="22"/>
          <w:szCs w:val="22"/>
        </w:rPr>
        <w:t>Secretaría de Educación</w:t>
      </w:r>
      <w:r w:rsidR="00DC1594" w:rsidRPr="0068058E">
        <w:rPr>
          <w:rFonts w:ascii="Palatino Linotype" w:hAnsi="Palatino Linotype" w:cs="Tahoma"/>
          <w:bCs/>
          <w:color w:val="0D0D0D" w:themeColor="text1" w:themeTint="F2"/>
          <w:sz w:val="22"/>
          <w:szCs w:val="22"/>
        </w:rPr>
        <w:t xml:space="preserve">, </w:t>
      </w:r>
      <w:r w:rsidR="00422869" w:rsidRPr="0068058E">
        <w:rPr>
          <w:rFonts w:ascii="Palatino Linotype" w:hAnsi="Palatino Linotype" w:cs="Tahoma"/>
          <w:bCs/>
          <w:color w:val="0D0D0D" w:themeColor="text1" w:themeTint="F2"/>
          <w:sz w:val="22"/>
          <w:szCs w:val="22"/>
        </w:rPr>
        <w:t xml:space="preserve">se emite la presente Resolución, </w:t>
      </w:r>
      <w:r w:rsidR="00DC1594" w:rsidRPr="0068058E">
        <w:rPr>
          <w:rFonts w:ascii="Palatino Linotype" w:hAnsi="Palatino Linotype" w:cs="Tahoma"/>
          <w:bCs/>
          <w:color w:val="0D0D0D" w:themeColor="text1" w:themeTint="F2"/>
          <w:sz w:val="22"/>
          <w:szCs w:val="22"/>
        </w:rPr>
        <w:t>con base en</w:t>
      </w:r>
      <w:r w:rsidR="0098795A" w:rsidRPr="0068058E">
        <w:rPr>
          <w:rFonts w:ascii="Palatino Linotype" w:hAnsi="Palatino Linotype" w:cs="Tahoma"/>
          <w:bCs/>
          <w:color w:val="0D0D0D" w:themeColor="text1" w:themeTint="F2"/>
          <w:sz w:val="22"/>
          <w:szCs w:val="22"/>
        </w:rPr>
        <w:t xml:space="preserve"> </w:t>
      </w:r>
      <w:r w:rsidR="00DC1594" w:rsidRPr="0068058E">
        <w:rPr>
          <w:rFonts w:ascii="Palatino Linotype" w:hAnsi="Palatino Linotype" w:cs="Tahoma"/>
          <w:bCs/>
          <w:color w:val="0D0D0D" w:themeColor="text1" w:themeTint="F2"/>
          <w:sz w:val="22"/>
          <w:szCs w:val="22"/>
        </w:rPr>
        <w:t xml:space="preserve">los </w:t>
      </w:r>
      <w:r w:rsidR="006C1B1D" w:rsidRPr="0068058E">
        <w:rPr>
          <w:rFonts w:ascii="Palatino Linotype" w:hAnsi="Palatino Linotype" w:cs="Tahoma"/>
          <w:bCs/>
          <w:color w:val="0D0D0D" w:themeColor="text1" w:themeTint="F2"/>
          <w:sz w:val="22"/>
          <w:szCs w:val="22"/>
        </w:rPr>
        <w:t>A</w:t>
      </w:r>
      <w:r w:rsidR="00DC1594" w:rsidRPr="0068058E">
        <w:rPr>
          <w:rFonts w:ascii="Palatino Linotype" w:hAnsi="Palatino Linotype" w:cs="Tahoma"/>
          <w:bCs/>
          <w:color w:val="0D0D0D" w:themeColor="text1" w:themeTint="F2"/>
          <w:sz w:val="22"/>
          <w:szCs w:val="22"/>
        </w:rPr>
        <w:t xml:space="preserve">ntecedentes y </w:t>
      </w:r>
      <w:r w:rsidR="002A0FB8" w:rsidRPr="0068058E">
        <w:rPr>
          <w:rFonts w:ascii="Palatino Linotype" w:hAnsi="Palatino Linotype" w:cs="Tahoma"/>
          <w:bCs/>
          <w:color w:val="0D0D0D" w:themeColor="text1" w:themeTint="F2"/>
          <w:sz w:val="22"/>
          <w:szCs w:val="22"/>
        </w:rPr>
        <w:t>C</w:t>
      </w:r>
      <w:r w:rsidR="002A0FB8" w:rsidRPr="0068058E">
        <w:rPr>
          <w:rFonts w:ascii="Palatino Linotype" w:hAnsi="Palatino Linotype" w:cs="Tahoma"/>
          <w:bCs/>
          <w:sz w:val="22"/>
          <w:szCs w:val="22"/>
        </w:rPr>
        <w:t xml:space="preserve">onsiderandos </w:t>
      </w:r>
      <w:r w:rsidR="00DC1594" w:rsidRPr="0068058E">
        <w:rPr>
          <w:rFonts w:ascii="Palatino Linotype" w:hAnsi="Palatino Linotype" w:cs="Tahoma"/>
          <w:bCs/>
          <w:sz w:val="22"/>
          <w:szCs w:val="22"/>
        </w:rPr>
        <w:t>que a continuación se exponen</w:t>
      </w:r>
      <w:r w:rsidR="00B31222" w:rsidRPr="0068058E">
        <w:rPr>
          <w:rFonts w:ascii="Palatino Linotype" w:hAnsi="Palatino Linotype" w:cs="Tahoma"/>
          <w:bCs/>
          <w:sz w:val="22"/>
          <w:szCs w:val="22"/>
        </w:rPr>
        <w:t>:</w:t>
      </w:r>
    </w:p>
    <w:p w14:paraId="7D508477" w14:textId="77777777" w:rsidR="00634CEB" w:rsidRPr="0068058E"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14F6C58A" w14:textId="77777777" w:rsidR="00B31222" w:rsidRPr="0068058E"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68058E">
        <w:rPr>
          <w:rFonts w:ascii="Palatino Linotype" w:hAnsi="Palatino Linotype" w:cs="Tahoma"/>
          <w:b/>
          <w:sz w:val="22"/>
          <w:szCs w:val="22"/>
        </w:rPr>
        <w:t>A</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N</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T</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E</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C</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E</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D</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E</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N</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T</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E</w:t>
      </w:r>
      <w:r w:rsidR="002459FB" w:rsidRPr="0068058E">
        <w:rPr>
          <w:rFonts w:ascii="Palatino Linotype" w:hAnsi="Palatino Linotype" w:cs="Tahoma"/>
          <w:b/>
          <w:sz w:val="22"/>
          <w:szCs w:val="22"/>
        </w:rPr>
        <w:t xml:space="preserve"> </w:t>
      </w:r>
      <w:r w:rsidRPr="0068058E">
        <w:rPr>
          <w:rFonts w:ascii="Palatino Linotype" w:hAnsi="Palatino Linotype" w:cs="Tahoma"/>
          <w:b/>
          <w:sz w:val="22"/>
          <w:szCs w:val="22"/>
        </w:rPr>
        <w:t>S</w:t>
      </w:r>
    </w:p>
    <w:p w14:paraId="5A04FFCB" w14:textId="77777777" w:rsidR="00683CB5" w:rsidRPr="0068058E"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0CD60596" w14:textId="77777777" w:rsidR="00DC1594" w:rsidRPr="0068058E"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68058E">
        <w:rPr>
          <w:rFonts w:ascii="Palatino Linotype" w:hAnsi="Palatino Linotype" w:cs="Tahoma"/>
          <w:b/>
          <w:szCs w:val="22"/>
        </w:rPr>
        <w:t xml:space="preserve">I. Presentación de la solicitud de información. </w:t>
      </w:r>
    </w:p>
    <w:p w14:paraId="09A1021E" w14:textId="77777777" w:rsidR="00DC1594" w:rsidRPr="0068058E"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00DAFC57" w14:textId="77777777" w:rsidR="00637179" w:rsidRPr="0068058E"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68058E">
        <w:rPr>
          <w:rFonts w:ascii="Palatino Linotype" w:hAnsi="Palatino Linotype" w:cs="Tahoma"/>
          <w:szCs w:val="22"/>
        </w:rPr>
        <w:t>Con fecha</w:t>
      </w:r>
      <w:r w:rsidR="00A9024A" w:rsidRPr="0068058E">
        <w:rPr>
          <w:rFonts w:ascii="Palatino Linotype" w:hAnsi="Palatino Linotype" w:cs="Tahoma"/>
          <w:szCs w:val="22"/>
        </w:rPr>
        <w:t xml:space="preserve"> </w:t>
      </w:r>
      <w:r w:rsidR="00B10C0B" w:rsidRPr="0068058E">
        <w:rPr>
          <w:rFonts w:ascii="Palatino Linotype" w:hAnsi="Palatino Linotype" w:cs="Tahoma"/>
          <w:szCs w:val="22"/>
        </w:rPr>
        <w:t xml:space="preserve">veintidós </w:t>
      </w:r>
      <w:r w:rsidR="00896DC7" w:rsidRPr="0068058E">
        <w:rPr>
          <w:rFonts w:ascii="Palatino Linotype" w:hAnsi="Palatino Linotype" w:cs="Tahoma"/>
          <w:szCs w:val="22"/>
        </w:rPr>
        <w:t xml:space="preserve">de enero </w:t>
      </w:r>
      <w:r w:rsidRPr="0068058E">
        <w:rPr>
          <w:rFonts w:ascii="Palatino Linotype" w:hAnsi="Palatino Linotype" w:cs="Tahoma"/>
          <w:szCs w:val="22"/>
        </w:rPr>
        <w:t>de</w:t>
      </w:r>
      <w:r w:rsidR="00B31222" w:rsidRPr="0068058E">
        <w:rPr>
          <w:rFonts w:ascii="Palatino Linotype" w:hAnsi="Palatino Linotype" w:cs="Tahoma"/>
          <w:szCs w:val="22"/>
        </w:rPr>
        <w:t xml:space="preserve"> dos mil dieci</w:t>
      </w:r>
      <w:r w:rsidR="00E95BD6" w:rsidRPr="0068058E">
        <w:rPr>
          <w:rFonts w:ascii="Palatino Linotype" w:hAnsi="Palatino Linotype" w:cs="Tahoma"/>
          <w:szCs w:val="22"/>
        </w:rPr>
        <w:t>nueve</w:t>
      </w:r>
      <w:r w:rsidR="00B31222" w:rsidRPr="0068058E">
        <w:rPr>
          <w:rFonts w:ascii="Palatino Linotype" w:hAnsi="Palatino Linotype" w:cs="Tahoma"/>
          <w:szCs w:val="22"/>
        </w:rPr>
        <w:t xml:space="preserve">, </w:t>
      </w:r>
      <w:r w:rsidR="00E573C6" w:rsidRPr="0068058E">
        <w:rPr>
          <w:rFonts w:ascii="Palatino Linotype" w:hAnsi="Palatino Linotype" w:cs="Tahoma"/>
          <w:szCs w:val="22"/>
        </w:rPr>
        <w:t>el</w:t>
      </w:r>
      <w:r w:rsidR="00A9024A" w:rsidRPr="0068058E">
        <w:rPr>
          <w:rFonts w:ascii="Palatino Linotype" w:hAnsi="Palatino Linotype" w:cs="Tahoma"/>
          <w:szCs w:val="22"/>
        </w:rPr>
        <w:t xml:space="preserve"> </w:t>
      </w:r>
      <w:r w:rsidR="002459FB" w:rsidRPr="0068058E">
        <w:rPr>
          <w:rFonts w:ascii="Palatino Linotype" w:hAnsi="Palatino Linotype" w:cs="Tahoma"/>
          <w:szCs w:val="22"/>
        </w:rPr>
        <w:t xml:space="preserve">Particular </w:t>
      </w:r>
      <w:r w:rsidR="00EA68DA" w:rsidRPr="0068058E">
        <w:rPr>
          <w:rFonts w:ascii="Palatino Linotype" w:hAnsi="Palatino Linotype" w:cs="Tahoma"/>
          <w:szCs w:val="22"/>
        </w:rPr>
        <w:t xml:space="preserve">presentó </w:t>
      </w:r>
      <w:r w:rsidR="00B31222" w:rsidRPr="0068058E">
        <w:rPr>
          <w:rFonts w:ascii="Palatino Linotype" w:hAnsi="Palatino Linotype" w:cs="Tahoma"/>
          <w:szCs w:val="22"/>
        </w:rPr>
        <w:t>solicitud de acceso a la información</w:t>
      </w:r>
      <w:r w:rsidR="00C55151" w:rsidRPr="0068058E">
        <w:rPr>
          <w:rFonts w:ascii="Palatino Linotype" w:hAnsi="Palatino Linotype" w:cs="Tahoma"/>
          <w:szCs w:val="22"/>
        </w:rPr>
        <w:t xml:space="preserve"> pública a través d</w:t>
      </w:r>
      <w:r w:rsidR="000C27CA" w:rsidRPr="0068058E">
        <w:rPr>
          <w:rFonts w:ascii="Palatino Linotype" w:hAnsi="Palatino Linotype" w:cs="Tahoma"/>
          <w:szCs w:val="22"/>
          <w:lang w:val="es-ES"/>
        </w:rPr>
        <w:t>el Sistema de Acceso a la Información Mexiquense</w:t>
      </w:r>
      <w:r w:rsidR="004100AA" w:rsidRPr="0068058E">
        <w:rPr>
          <w:rFonts w:ascii="Palatino Linotype" w:hAnsi="Palatino Linotype" w:cs="Tahoma"/>
          <w:szCs w:val="22"/>
          <w:lang w:val="es-ES"/>
        </w:rPr>
        <w:t xml:space="preserve"> (SAIMEX)</w:t>
      </w:r>
      <w:r w:rsidR="00B31222" w:rsidRPr="0068058E">
        <w:rPr>
          <w:rFonts w:ascii="Palatino Linotype" w:hAnsi="Palatino Linotype" w:cs="Tahoma"/>
          <w:szCs w:val="22"/>
        </w:rPr>
        <w:t xml:space="preserve">, </w:t>
      </w:r>
      <w:r w:rsidR="00C55151" w:rsidRPr="0068058E">
        <w:rPr>
          <w:rFonts w:ascii="Palatino Linotype" w:hAnsi="Palatino Linotype" w:cs="Tahoma"/>
          <w:szCs w:val="22"/>
        </w:rPr>
        <w:t>ante</w:t>
      </w:r>
      <w:r w:rsidR="00896DC7" w:rsidRPr="0068058E">
        <w:rPr>
          <w:rFonts w:ascii="Palatino Linotype" w:hAnsi="Palatino Linotype" w:cs="Tahoma"/>
          <w:szCs w:val="22"/>
        </w:rPr>
        <w:t xml:space="preserve"> l</w:t>
      </w:r>
      <w:r w:rsidR="00B10C0B" w:rsidRPr="0068058E">
        <w:rPr>
          <w:rFonts w:ascii="Palatino Linotype" w:hAnsi="Palatino Linotype" w:cs="Tahoma"/>
          <w:szCs w:val="22"/>
        </w:rPr>
        <w:t>a</w:t>
      </w:r>
      <w:r w:rsidR="00C55151" w:rsidRPr="0068058E">
        <w:rPr>
          <w:rFonts w:ascii="Palatino Linotype" w:hAnsi="Palatino Linotype" w:cs="Tahoma"/>
          <w:szCs w:val="22"/>
        </w:rPr>
        <w:t xml:space="preserve"> </w:t>
      </w:r>
      <w:r w:rsidR="00B10C0B" w:rsidRPr="0068058E">
        <w:rPr>
          <w:rFonts w:ascii="Palatino Linotype" w:eastAsia="Calibri" w:hAnsi="Palatino Linotype" w:cs="Tahoma"/>
          <w:bCs/>
          <w:szCs w:val="22"/>
          <w:lang w:eastAsia="en-US"/>
        </w:rPr>
        <w:t>Secretaría de educación</w:t>
      </w:r>
      <w:r w:rsidR="00B31222" w:rsidRPr="0068058E">
        <w:rPr>
          <w:rFonts w:ascii="Palatino Linotype" w:hAnsi="Palatino Linotype" w:cs="Tahoma"/>
          <w:szCs w:val="22"/>
        </w:rPr>
        <w:t xml:space="preserve">, </w:t>
      </w:r>
      <w:r w:rsidR="00C55151" w:rsidRPr="0068058E">
        <w:rPr>
          <w:rFonts w:ascii="Palatino Linotype" w:hAnsi="Palatino Linotype" w:cs="Tahoma"/>
          <w:szCs w:val="22"/>
        </w:rPr>
        <w:t>mediante la cual requirió</w:t>
      </w:r>
      <w:r w:rsidR="00A37B60" w:rsidRPr="0068058E">
        <w:rPr>
          <w:rFonts w:ascii="Palatino Linotype" w:hAnsi="Palatino Linotype" w:cs="Tahoma"/>
          <w:szCs w:val="22"/>
        </w:rPr>
        <w:t xml:space="preserve"> lo siguiente</w:t>
      </w:r>
      <w:r w:rsidR="00B31222" w:rsidRPr="0068058E">
        <w:rPr>
          <w:rFonts w:ascii="Palatino Linotype" w:hAnsi="Palatino Linotype" w:cs="Tahoma"/>
          <w:szCs w:val="22"/>
        </w:rPr>
        <w:t>:</w:t>
      </w:r>
    </w:p>
    <w:p w14:paraId="6C0F3500" w14:textId="77777777" w:rsidR="0048505E" w:rsidRPr="0068058E" w:rsidRDefault="0048505E" w:rsidP="00AA7BBF">
      <w:pPr>
        <w:tabs>
          <w:tab w:val="left" w:pos="567"/>
        </w:tabs>
        <w:spacing w:line="360" w:lineRule="auto"/>
        <w:jc w:val="both"/>
        <w:rPr>
          <w:rFonts w:ascii="Palatino Linotype" w:hAnsi="Palatino Linotype" w:cs="Tahoma"/>
          <w:szCs w:val="22"/>
        </w:rPr>
      </w:pPr>
    </w:p>
    <w:p w14:paraId="1E711EF7" w14:textId="77777777" w:rsidR="00031B16" w:rsidRPr="0068058E" w:rsidRDefault="00031B16" w:rsidP="00AA7BBF">
      <w:pPr>
        <w:tabs>
          <w:tab w:val="left" w:pos="4667"/>
        </w:tabs>
        <w:spacing w:line="360" w:lineRule="auto"/>
        <w:ind w:left="567" w:right="567"/>
        <w:jc w:val="both"/>
        <w:rPr>
          <w:rFonts w:ascii="Palatino Linotype" w:hAnsi="Palatino Linotype" w:cs="Tahoma"/>
          <w:b/>
          <w:bCs/>
          <w:i/>
        </w:rPr>
      </w:pPr>
      <w:r w:rsidRPr="0068058E">
        <w:rPr>
          <w:rFonts w:ascii="Palatino Linotype" w:hAnsi="Palatino Linotype" w:cs="Tahoma"/>
          <w:b/>
          <w:bCs/>
          <w:i/>
        </w:rPr>
        <w:t>“DESCRIPCIÓN CLARA Y PRECISA DE LA INFORMACIÓN SOLICITADA</w:t>
      </w:r>
    </w:p>
    <w:p w14:paraId="74BDA033" w14:textId="2EE5F5ED" w:rsidR="00026EBB" w:rsidRPr="0068058E" w:rsidRDefault="00B10C0B" w:rsidP="00AA7BBF">
      <w:pPr>
        <w:tabs>
          <w:tab w:val="left" w:pos="4667"/>
        </w:tabs>
        <w:spacing w:line="360" w:lineRule="auto"/>
        <w:ind w:left="567" w:right="567"/>
        <w:jc w:val="both"/>
        <w:rPr>
          <w:rFonts w:ascii="Palatino Linotype" w:hAnsi="Palatino Linotype" w:cs="Tahoma"/>
          <w:bCs/>
          <w:i/>
        </w:rPr>
      </w:pPr>
      <w:r w:rsidRPr="0068058E">
        <w:rPr>
          <w:rFonts w:ascii="Palatino Linotype" w:hAnsi="Palatino Linotype" w:cs="Tahoma"/>
          <w:bCs/>
          <w:i/>
        </w:rPr>
        <w:t>Derivado del expediente 1172/2010 en el Tribunal Estatal de Conciliación y Arbitraje del Estado de México, se solicita información respecto de lo siguiente: -La partida presupuestal general y específica, así como el monto destinado para el pago de laudos. -Así mismo si se ha previsto el pago del laudo de fecha doce de septiembre del año dos mil catorce, así como el cumplimiento de la resolución de fecha veinte de febrer</w:t>
      </w:r>
      <w:bookmarkStart w:id="0" w:name="_GoBack"/>
      <w:bookmarkEnd w:id="0"/>
      <w:r w:rsidRPr="0068058E">
        <w:rPr>
          <w:rFonts w:ascii="Palatino Linotype" w:hAnsi="Palatino Linotype" w:cs="Tahoma"/>
          <w:bCs/>
          <w:i/>
        </w:rPr>
        <w:t xml:space="preserve">o del año dos mil diecisiete, en la cual se condenó a la Secretaria de Educación del gobierno del Estado de México a favor de </w:t>
      </w:r>
      <w:r w:rsidR="007A227A" w:rsidRPr="007A227A">
        <w:rPr>
          <w:rFonts w:ascii="Palatino Linotype" w:hAnsi="Palatino Linotype" w:cs="Tahoma"/>
          <w:bCs/>
          <w:i/>
          <w:highlight w:val="black"/>
        </w:rPr>
        <w:t>XXXXXXXXXXXXX</w:t>
      </w:r>
      <w:r w:rsidR="007A227A">
        <w:rPr>
          <w:rFonts w:ascii="Palatino Linotype" w:hAnsi="Palatino Linotype" w:cs="Tahoma"/>
          <w:bCs/>
          <w:i/>
        </w:rPr>
        <w:t xml:space="preserve"> </w:t>
      </w:r>
      <w:r w:rsidRPr="0068058E">
        <w:rPr>
          <w:rFonts w:ascii="Palatino Linotype" w:hAnsi="Palatino Linotype" w:cs="Tahoma"/>
          <w:bCs/>
          <w:i/>
        </w:rPr>
        <w:t>la cantidad de $2,523,828.30 (DOS MILLONES QUINIENTOS VEINTITRÉS MIL OCHOCIENTOS VEINTIOCHO PESOS 30/100 M.N.) por concepto de salarios caídos.</w:t>
      </w:r>
      <w:r w:rsidR="009B1279" w:rsidRPr="0068058E">
        <w:rPr>
          <w:rFonts w:ascii="Palatino Linotype" w:hAnsi="Palatino Linotype" w:cs="Tahoma"/>
          <w:bCs/>
          <w:i/>
        </w:rPr>
        <w:t>;,</w:t>
      </w:r>
      <w:r w:rsidR="00ED669A" w:rsidRPr="0068058E">
        <w:rPr>
          <w:rFonts w:ascii="Palatino Linotype" w:hAnsi="Palatino Linotype" w:cs="Tahoma"/>
          <w:bCs/>
          <w:i/>
        </w:rPr>
        <w:t xml:space="preserve"> (Sic.)</w:t>
      </w:r>
    </w:p>
    <w:p w14:paraId="29B7C6C1" w14:textId="77777777" w:rsidR="00E95BD6" w:rsidRPr="0068058E" w:rsidRDefault="00E95BD6" w:rsidP="00AA7BBF">
      <w:pPr>
        <w:tabs>
          <w:tab w:val="left" w:pos="4667"/>
        </w:tabs>
        <w:spacing w:line="360" w:lineRule="auto"/>
        <w:ind w:left="567" w:right="567"/>
        <w:jc w:val="both"/>
        <w:rPr>
          <w:rFonts w:ascii="Palatino Linotype" w:hAnsi="Palatino Linotype" w:cs="Tahoma"/>
          <w:bCs/>
          <w:szCs w:val="22"/>
        </w:rPr>
      </w:pPr>
    </w:p>
    <w:p w14:paraId="0A50A844" w14:textId="77777777" w:rsidR="00031B16" w:rsidRPr="0068058E" w:rsidRDefault="00031B16" w:rsidP="00AA7BBF">
      <w:pPr>
        <w:tabs>
          <w:tab w:val="left" w:pos="4667"/>
        </w:tabs>
        <w:spacing w:line="360" w:lineRule="auto"/>
        <w:ind w:left="567" w:right="567"/>
        <w:jc w:val="both"/>
        <w:rPr>
          <w:rFonts w:ascii="Palatino Linotype" w:hAnsi="Palatino Linotype" w:cs="Tahoma"/>
          <w:bCs/>
        </w:rPr>
      </w:pPr>
      <w:r w:rsidRPr="0068058E">
        <w:rPr>
          <w:rFonts w:ascii="Palatino Linotype" w:hAnsi="Palatino Linotype" w:cs="Tahoma"/>
          <w:b/>
          <w:bCs/>
        </w:rPr>
        <w:t>“MODALIDAD DE ENTREGA</w:t>
      </w:r>
    </w:p>
    <w:p w14:paraId="5353FD7D" w14:textId="77777777" w:rsidR="00031B16" w:rsidRPr="0068058E" w:rsidRDefault="00031B16" w:rsidP="00AA7BBF">
      <w:pPr>
        <w:spacing w:line="360" w:lineRule="auto"/>
        <w:ind w:left="567" w:right="567"/>
        <w:jc w:val="both"/>
        <w:rPr>
          <w:rFonts w:ascii="Palatino Linotype" w:hAnsi="Palatino Linotype" w:cs="Arial"/>
          <w:bCs/>
          <w:i/>
        </w:rPr>
      </w:pPr>
      <w:r w:rsidRPr="0068058E">
        <w:rPr>
          <w:rFonts w:ascii="Palatino Linotype" w:hAnsi="Palatino Linotype" w:cs="Arial"/>
          <w:bCs/>
          <w:i/>
        </w:rPr>
        <w:t>A través del SAIMEX”</w:t>
      </w:r>
    </w:p>
    <w:p w14:paraId="58307482" w14:textId="77777777" w:rsidR="002459FB" w:rsidRPr="0068058E" w:rsidRDefault="002459FB" w:rsidP="00AA7BBF">
      <w:pPr>
        <w:spacing w:line="360" w:lineRule="auto"/>
        <w:ind w:left="567" w:right="567"/>
        <w:jc w:val="both"/>
        <w:rPr>
          <w:rFonts w:ascii="Palatino Linotype" w:hAnsi="Palatino Linotype" w:cs="Tahoma"/>
          <w:bCs/>
        </w:rPr>
      </w:pPr>
    </w:p>
    <w:p w14:paraId="55F27FBC" w14:textId="77777777" w:rsidR="00AA5A86" w:rsidRPr="0068058E" w:rsidRDefault="0045478C" w:rsidP="00AA7BBF">
      <w:pPr>
        <w:spacing w:line="360" w:lineRule="auto"/>
        <w:rPr>
          <w:rFonts w:ascii="Palatino Linotype" w:hAnsi="Palatino Linotype" w:cs="Tahoma"/>
          <w:b/>
          <w:sz w:val="22"/>
          <w:szCs w:val="22"/>
        </w:rPr>
      </w:pPr>
      <w:r w:rsidRPr="0068058E">
        <w:rPr>
          <w:rFonts w:ascii="Palatino Linotype" w:hAnsi="Palatino Linotype" w:cs="Tahoma"/>
          <w:b/>
          <w:bCs/>
          <w:sz w:val="22"/>
          <w:szCs w:val="22"/>
        </w:rPr>
        <w:t>II.</w:t>
      </w:r>
      <w:r w:rsidRPr="0068058E">
        <w:rPr>
          <w:rFonts w:ascii="Palatino Linotype" w:hAnsi="Palatino Linotype" w:cs="Tahoma"/>
          <w:bCs/>
          <w:sz w:val="22"/>
          <w:szCs w:val="22"/>
        </w:rPr>
        <w:t xml:space="preserve">  </w:t>
      </w:r>
      <w:r w:rsidR="00AA5A86" w:rsidRPr="0068058E">
        <w:rPr>
          <w:rFonts w:ascii="Palatino Linotype" w:hAnsi="Palatino Linotype" w:cs="Tahoma"/>
          <w:b/>
          <w:sz w:val="22"/>
          <w:szCs w:val="22"/>
        </w:rPr>
        <w:t xml:space="preserve">Respuesta del </w:t>
      </w:r>
      <w:r w:rsidR="00386A93" w:rsidRPr="0068058E">
        <w:rPr>
          <w:rFonts w:ascii="Palatino Linotype" w:hAnsi="Palatino Linotype" w:cs="Tahoma"/>
          <w:b/>
          <w:sz w:val="22"/>
          <w:szCs w:val="22"/>
        </w:rPr>
        <w:t>Sujeto Obligado</w:t>
      </w:r>
      <w:r w:rsidR="00AA5A86" w:rsidRPr="0068058E">
        <w:rPr>
          <w:rFonts w:ascii="Palatino Linotype" w:hAnsi="Palatino Linotype" w:cs="Tahoma"/>
          <w:b/>
          <w:sz w:val="22"/>
          <w:szCs w:val="22"/>
        </w:rPr>
        <w:t>.</w:t>
      </w:r>
    </w:p>
    <w:p w14:paraId="531B2756" w14:textId="77777777" w:rsidR="00264223" w:rsidRPr="0068058E"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53C0F87D" w14:textId="77777777" w:rsidR="004B017A" w:rsidRPr="0068058E" w:rsidRDefault="00FB5FC7" w:rsidP="00AA7BBF">
      <w:pPr>
        <w:autoSpaceDE w:val="0"/>
        <w:autoSpaceDN w:val="0"/>
        <w:adjustRightInd w:val="0"/>
        <w:spacing w:line="360" w:lineRule="auto"/>
        <w:jc w:val="both"/>
        <w:rPr>
          <w:rFonts w:ascii="Palatino Linotype" w:hAnsi="Palatino Linotype" w:cs="Tahoma"/>
          <w:sz w:val="22"/>
          <w:szCs w:val="22"/>
        </w:rPr>
      </w:pPr>
      <w:r w:rsidRPr="0068058E">
        <w:rPr>
          <w:rFonts w:ascii="Palatino Linotype" w:hAnsi="Palatino Linotype" w:cs="Tahoma"/>
          <w:sz w:val="22"/>
          <w:szCs w:val="22"/>
        </w:rPr>
        <w:t xml:space="preserve">El </w:t>
      </w:r>
      <w:r w:rsidR="007028F3" w:rsidRPr="0068058E">
        <w:rPr>
          <w:rFonts w:ascii="Palatino Linotype" w:hAnsi="Palatino Linotype" w:cs="Tahoma"/>
          <w:sz w:val="22"/>
          <w:szCs w:val="22"/>
        </w:rPr>
        <w:t xml:space="preserve">once </w:t>
      </w:r>
      <w:r w:rsidR="009B1279" w:rsidRPr="0068058E">
        <w:rPr>
          <w:rFonts w:ascii="Palatino Linotype" w:hAnsi="Palatino Linotype" w:cs="Tahoma"/>
          <w:sz w:val="22"/>
          <w:szCs w:val="22"/>
        </w:rPr>
        <w:t xml:space="preserve">de febrero </w:t>
      </w:r>
      <w:r w:rsidR="00E95BD6" w:rsidRPr="0068058E">
        <w:rPr>
          <w:rFonts w:ascii="Palatino Linotype" w:hAnsi="Palatino Linotype" w:cs="Tahoma"/>
          <w:sz w:val="22"/>
          <w:szCs w:val="22"/>
        </w:rPr>
        <w:t xml:space="preserve">de </w:t>
      </w:r>
      <w:r w:rsidRPr="0068058E">
        <w:rPr>
          <w:rFonts w:ascii="Palatino Linotype" w:hAnsi="Palatino Linotype" w:cs="Tahoma"/>
          <w:sz w:val="22"/>
          <w:szCs w:val="22"/>
        </w:rPr>
        <w:t>dos mil dieci</w:t>
      </w:r>
      <w:r w:rsidR="00E95BD6" w:rsidRPr="0068058E">
        <w:rPr>
          <w:rFonts w:ascii="Palatino Linotype" w:hAnsi="Palatino Linotype" w:cs="Tahoma"/>
          <w:sz w:val="22"/>
          <w:szCs w:val="22"/>
        </w:rPr>
        <w:t>nueve</w:t>
      </w:r>
      <w:r w:rsidRPr="0068058E">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68058E">
        <w:rPr>
          <w:rFonts w:ascii="Palatino Linotype" w:hAnsi="Palatino Linotype" w:cs="Tahoma"/>
          <w:sz w:val="22"/>
          <w:szCs w:val="22"/>
        </w:rPr>
        <w:t xml:space="preserve">os siguientes términos: </w:t>
      </w:r>
    </w:p>
    <w:p w14:paraId="2D09C2FB" w14:textId="77777777" w:rsidR="00BC11E7" w:rsidRPr="0068058E"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6A89DC6A" w14:textId="77777777" w:rsidR="00AF34D0" w:rsidRPr="0068058E"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68058E">
        <w:rPr>
          <w:rFonts w:ascii="Palatino Linotype" w:hAnsi="Palatino Linotype" w:cs="Tahoma"/>
          <w:i/>
          <w:szCs w:val="22"/>
        </w:rPr>
        <w:t>“…</w:t>
      </w:r>
    </w:p>
    <w:p w14:paraId="45D9C86B" w14:textId="77777777" w:rsidR="00896DC7" w:rsidRPr="0068058E" w:rsidRDefault="004A4489" w:rsidP="00AA7BBF">
      <w:pPr>
        <w:autoSpaceDE w:val="0"/>
        <w:autoSpaceDN w:val="0"/>
        <w:adjustRightInd w:val="0"/>
        <w:spacing w:line="360" w:lineRule="auto"/>
        <w:ind w:left="567" w:right="567"/>
        <w:jc w:val="both"/>
        <w:rPr>
          <w:rFonts w:ascii="Palatino Linotype" w:hAnsi="Palatino Linotype" w:cs="Tahoma"/>
          <w:i/>
          <w:szCs w:val="22"/>
        </w:rPr>
      </w:pPr>
      <w:r w:rsidRPr="0068058E">
        <w:rPr>
          <w:rFonts w:ascii="Palatino Linotype" w:hAnsi="Palatino Linotype" w:cs="Tahoma"/>
          <w:i/>
          <w:szCs w:val="22"/>
        </w:rPr>
        <w:t xml:space="preserve">En atención a la solicitud de información registrada con el folio número 00057/SE/IP/2019 que realizó el día veintidós de enero de dos mil diecinueve, a través del cual se requiere: “Derivado del expediente 1172/2010 en el Tribunal Estatal de Conciliación y Arbitraje del Estado de México, se solicita información respecto de lo siguiente: - La partida presupuestal general y específica, así como el monto destinado para el pago de laudos. - Así mismo si se ha previsto el pago del laudo de fecha doce de septiembre del año dos mil catorce, así como el cumplimiento de la resolución de fecha veinte de febrero del año dos mil diecisiete, en la cual se condenó a la Secretaria de Educación del gobierno del Estado de México a favor de </w:t>
      </w:r>
      <w:r w:rsidR="00C33075" w:rsidRPr="0068058E">
        <w:rPr>
          <w:rFonts w:ascii="Palatino Linotype" w:hAnsi="Palatino Linotype" w:cs="Tahoma"/>
          <w:i/>
          <w:szCs w:val="22"/>
        </w:rPr>
        <w:t>(…)</w:t>
      </w:r>
      <w:r w:rsidRPr="0068058E">
        <w:rPr>
          <w:rFonts w:ascii="Palatino Linotype" w:hAnsi="Palatino Linotype" w:cs="Tahoma"/>
          <w:i/>
          <w:szCs w:val="22"/>
        </w:rPr>
        <w:t xml:space="preserve"> la cantidad de $2</w:t>
      </w:r>
      <w:proofErr w:type="gramStart"/>
      <w:r w:rsidRPr="0068058E">
        <w:rPr>
          <w:rFonts w:ascii="Palatino Linotype" w:hAnsi="Palatino Linotype" w:cs="Tahoma"/>
          <w:i/>
          <w:szCs w:val="22"/>
        </w:rPr>
        <w:t>,523,828.30</w:t>
      </w:r>
      <w:proofErr w:type="gramEnd"/>
      <w:r w:rsidRPr="0068058E">
        <w:rPr>
          <w:rFonts w:ascii="Palatino Linotype" w:hAnsi="Palatino Linotype" w:cs="Tahoma"/>
          <w:i/>
          <w:szCs w:val="22"/>
        </w:rPr>
        <w:t xml:space="preserve"> (DOS MILLONES QUINIENTOS VEINTITRÉS MIL OCHOCIENTOS VEINTIOCHO PESOS 30/100 M.N.) por concepto de salarios caídos.” (</w:t>
      </w:r>
      <w:proofErr w:type="gramStart"/>
      <w:r w:rsidRPr="0068058E">
        <w:rPr>
          <w:rFonts w:ascii="Palatino Linotype" w:hAnsi="Palatino Linotype" w:cs="Tahoma"/>
          <w:i/>
          <w:szCs w:val="22"/>
        </w:rPr>
        <w:t>sic</w:t>
      </w:r>
      <w:proofErr w:type="gramEnd"/>
      <w:r w:rsidRPr="0068058E">
        <w:rPr>
          <w:rFonts w:ascii="Palatino Linotype" w:hAnsi="Palatino Linotype" w:cs="Tahoma"/>
          <w:i/>
          <w:szCs w:val="22"/>
        </w:rPr>
        <w:t xml:space="preserve">) Al respecto le informo que mediante oficio número 205002000/AL/541/2019, el servidor público habilitado de la Coordinación Jurídica y de Legislación, señaló: “…informo que la Coordinación Jurídica y de Legislación de manera directa no tiene asignada partida presupuestal general o específica para el pago de laudos, es decir, no tiene montos asignados para tal concepto, toda vez que las unidades administrativas y financieras de la Secretaría de Educación realizan los trámites respectivos para el pago y cumplimiento de laudos, en razón a que los servidores públicos adscritos a esta Coordinación únicamente participan en representación de la Secretaría de Educación como apoderados legales para pleitos y cobranzas, por lo que solo intervienen en la entrega de los contra-recibos que expide la Secretaría de Finanza para </w:t>
      </w:r>
      <w:r w:rsidRPr="0068058E">
        <w:rPr>
          <w:rFonts w:ascii="Palatino Linotype" w:hAnsi="Palatino Linotype" w:cs="Tahoma"/>
          <w:i/>
          <w:szCs w:val="22"/>
        </w:rPr>
        <w:lastRenderedPageBreak/>
        <w:t>tal efecto. No omito mencionar que las partes en los expedientes contenciosos, actúan en relación a los plazos y términos que señalan las normas jurídicas aplicables, por lo que en su oportunidad la Secretaría de Educación dará cumplimiento a lo determinado por la autoridad laboral”. (</w:t>
      </w:r>
      <w:proofErr w:type="gramStart"/>
      <w:r w:rsidRPr="0068058E">
        <w:rPr>
          <w:rFonts w:ascii="Palatino Linotype" w:hAnsi="Palatino Linotype" w:cs="Tahoma"/>
          <w:i/>
          <w:szCs w:val="22"/>
        </w:rPr>
        <w:t>sic</w:t>
      </w:r>
      <w:proofErr w:type="gramEnd"/>
      <w:r w:rsidRPr="0068058E">
        <w:rPr>
          <w:rFonts w:ascii="Palatino Linotype" w:hAnsi="Palatino Linotype" w:cs="Tahoma"/>
          <w:i/>
          <w:szCs w:val="22"/>
        </w:rPr>
        <w:t>) De igual forma, mediante oficio número 205300011/0251/2019, la Servidora Pública Habilitada de la Delegación Administrativa de la Subsecretaría de Educación Media Superior y Superior, señalo: “…me permito informar a usted que al día de hoy esta Delegación Administrativa no tiene conocimiento de la obligación del pago por concepto de laudo por salarios caídos a favor de la C</w:t>
      </w:r>
      <w:r w:rsidR="00C33075" w:rsidRPr="0068058E">
        <w:rPr>
          <w:rFonts w:ascii="Palatino Linotype" w:hAnsi="Palatino Linotype" w:cs="Tahoma"/>
          <w:i/>
          <w:szCs w:val="22"/>
        </w:rPr>
        <w:t>. (…)</w:t>
      </w:r>
      <w:r w:rsidRPr="0068058E">
        <w:rPr>
          <w:rFonts w:ascii="Palatino Linotype" w:hAnsi="Palatino Linotype" w:cs="Tahoma"/>
          <w:i/>
          <w:szCs w:val="22"/>
        </w:rPr>
        <w:t>” (sic) Así de lo vertido en líneas anteriores, se detalla lo referente a su petición</w:t>
      </w:r>
      <w:proofErr w:type="gramStart"/>
      <w:r w:rsidRPr="0068058E">
        <w:rPr>
          <w:rFonts w:ascii="Palatino Linotype" w:hAnsi="Palatino Linotype" w:cs="Tahoma"/>
          <w:i/>
          <w:szCs w:val="22"/>
        </w:rPr>
        <w:t>.</w:t>
      </w:r>
      <w:r w:rsidR="00E95BD6" w:rsidRPr="0068058E">
        <w:rPr>
          <w:rFonts w:ascii="Palatino Linotype" w:hAnsi="Palatino Linotype" w:cs="Tahoma"/>
          <w:i/>
          <w:szCs w:val="22"/>
        </w:rPr>
        <w:t>.</w:t>
      </w:r>
      <w:proofErr w:type="gramEnd"/>
    </w:p>
    <w:p w14:paraId="4EEA78A7" w14:textId="77777777" w:rsidR="00AF34D0" w:rsidRPr="0068058E"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68058E">
        <w:rPr>
          <w:rFonts w:ascii="Palatino Linotype" w:hAnsi="Palatino Linotype" w:cs="Tahoma"/>
          <w:i/>
          <w:szCs w:val="22"/>
        </w:rPr>
        <w:t>…”</w:t>
      </w:r>
    </w:p>
    <w:p w14:paraId="142378F6" w14:textId="77777777" w:rsidR="00056128" w:rsidRPr="0068058E" w:rsidRDefault="00056128" w:rsidP="00AA7BBF">
      <w:pPr>
        <w:autoSpaceDE w:val="0"/>
        <w:autoSpaceDN w:val="0"/>
        <w:adjustRightInd w:val="0"/>
        <w:spacing w:line="360" w:lineRule="auto"/>
        <w:jc w:val="both"/>
        <w:rPr>
          <w:rFonts w:ascii="Palatino Linotype" w:hAnsi="Palatino Linotype" w:cs="Tahoma"/>
          <w:sz w:val="22"/>
          <w:szCs w:val="24"/>
        </w:rPr>
      </w:pPr>
    </w:p>
    <w:p w14:paraId="2FE42420" w14:textId="77777777" w:rsidR="00E95BD6" w:rsidRPr="0068058E" w:rsidRDefault="00056128" w:rsidP="00AA7BBF">
      <w:pPr>
        <w:autoSpaceDE w:val="0"/>
        <w:autoSpaceDN w:val="0"/>
        <w:adjustRightInd w:val="0"/>
        <w:spacing w:line="360" w:lineRule="auto"/>
        <w:jc w:val="both"/>
        <w:rPr>
          <w:rFonts w:ascii="Palatino Linotype" w:hAnsi="Palatino Linotype" w:cs="Tahoma"/>
          <w:sz w:val="22"/>
          <w:szCs w:val="24"/>
        </w:rPr>
      </w:pPr>
      <w:r w:rsidRPr="0068058E">
        <w:rPr>
          <w:rFonts w:ascii="Palatino Linotype" w:hAnsi="Palatino Linotype" w:cs="Tahoma"/>
          <w:sz w:val="22"/>
          <w:szCs w:val="24"/>
        </w:rPr>
        <w:t xml:space="preserve">De igual manera, </w:t>
      </w:r>
      <w:r w:rsidR="009B5F8C" w:rsidRPr="0068058E">
        <w:rPr>
          <w:rFonts w:ascii="Palatino Linotype" w:hAnsi="Palatino Linotype" w:cs="Tahoma"/>
          <w:sz w:val="22"/>
          <w:szCs w:val="24"/>
        </w:rPr>
        <w:t xml:space="preserve">el Sujeto Obligado </w:t>
      </w:r>
      <w:r w:rsidRPr="0068058E">
        <w:rPr>
          <w:rFonts w:ascii="Palatino Linotype" w:hAnsi="Palatino Linotype" w:cs="Tahoma"/>
          <w:sz w:val="22"/>
          <w:szCs w:val="24"/>
        </w:rPr>
        <w:t xml:space="preserve">en respuesta </w:t>
      </w:r>
      <w:r w:rsidR="00C33075" w:rsidRPr="0068058E">
        <w:rPr>
          <w:rFonts w:ascii="Palatino Linotype" w:hAnsi="Palatino Linotype" w:cs="Tahoma"/>
          <w:sz w:val="22"/>
          <w:szCs w:val="24"/>
        </w:rPr>
        <w:t xml:space="preserve">adjuntó tres archivos en formato </w:t>
      </w:r>
      <w:proofErr w:type="spellStart"/>
      <w:r w:rsidR="00C33075" w:rsidRPr="0068058E">
        <w:rPr>
          <w:rFonts w:ascii="Palatino Linotype" w:hAnsi="Palatino Linotype" w:cs="Tahoma"/>
          <w:sz w:val="22"/>
          <w:szCs w:val="24"/>
        </w:rPr>
        <w:t>pdf</w:t>
      </w:r>
      <w:proofErr w:type="spellEnd"/>
      <w:r w:rsidR="00C33075" w:rsidRPr="0068058E">
        <w:rPr>
          <w:rFonts w:ascii="Palatino Linotype" w:hAnsi="Palatino Linotype" w:cs="Tahoma"/>
          <w:sz w:val="22"/>
          <w:szCs w:val="24"/>
        </w:rPr>
        <w:t xml:space="preserve">. </w:t>
      </w:r>
      <w:proofErr w:type="gramStart"/>
      <w:r w:rsidR="009B1279" w:rsidRPr="0068058E">
        <w:rPr>
          <w:rFonts w:ascii="Palatino Linotype" w:hAnsi="Palatino Linotype" w:cs="Tahoma"/>
          <w:sz w:val="22"/>
          <w:szCs w:val="24"/>
        </w:rPr>
        <w:t>denominado</w:t>
      </w:r>
      <w:r w:rsidR="00C33075" w:rsidRPr="0068058E">
        <w:rPr>
          <w:rFonts w:ascii="Palatino Linotype" w:hAnsi="Palatino Linotype" w:cs="Tahoma"/>
          <w:sz w:val="22"/>
          <w:szCs w:val="24"/>
        </w:rPr>
        <w:t>s</w:t>
      </w:r>
      <w:proofErr w:type="gramEnd"/>
      <w:r w:rsidR="00E95BD6" w:rsidRPr="0068058E">
        <w:rPr>
          <w:rFonts w:ascii="Palatino Linotype" w:hAnsi="Palatino Linotype" w:cs="Tahoma"/>
          <w:sz w:val="22"/>
          <w:szCs w:val="24"/>
        </w:rPr>
        <w:t>:</w:t>
      </w:r>
    </w:p>
    <w:p w14:paraId="5E4AA049" w14:textId="77777777" w:rsidR="00ED669A" w:rsidRPr="0068058E" w:rsidRDefault="00ED669A" w:rsidP="00AA7BBF">
      <w:pPr>
        <w:autoSpaceDE w:val="0"/>
        <w:autoSpaceDN w:val="0"/>
        <w:adjustRightInd w:val="0"/>
        <w:spacing w:line="360" w:lineRule="auto"/>
        <w:jc w:val="both"/>
        <w:rPr>
          <w:rFonts w:ascii="Palatino Linotype" w:hAnsi="Palatino Linotype" w:cs="Tahoma"/>
          <w:sz w:val="22"/>
          <w:szCs w:val="24"/>
        </w:rPr>
      </w:pPr>
    </w:p>
    <w:p w14:paraId="6FF4075A" w14:textId="77777777" w:rsidR="0030335D" w:rsidRPr="0068058E" w:rsidRDefault="0030335D" w:rsidP="0030335D">
      <w:pPr>
        <w:pStyle w:val="Prrafodelista"/>
        <w:numPr>
          <w:ilvl w:val="0"/>
          <w:numId w:val="17"/>
        </w:numPr>
        <w:autoSpaceDE w:val="0"/>
        <w:autoSpaceDN w:val="0"/>
        <w:adjustRightInd w:val="0"/>
        <w:spacing w:line="360" w:lineRule="auto"/>
        <w:jc w:val="both"/>
        <w:rPr>
          <w:rFonts w:ascii="Palatino Linotype" w:hAnsi="Palatino Linotype" w:cs="Tahoma"/>
        </w:rPr>
      </w:pPr>
      <w:r w:rsidRPr="0068058E">
        <w:rPr>
          <w:rFonts w:ascii="Palatino Linotype" w:hAnsi="Palatino Linotype" w:cs="Tahoma"/>
        </w:rPr>
        <w:t xml:space="preserve">57 ACUERDO DE RESPUESTA0001.pdf </w:t>
      </w:r>
    </w:p>
    <w:p w14:paraId="7FCB0B0B" w14:textId="77777777" w:rsidR="0030335D" w:rsidRPr="0068058E" w:rsidRDefault="0030335D" w:rsidP="0030335D">
      <w:pPr>
        <w:pStyle w:val="Prrafodelista"/>
        <w:numPr>
          <w:ilvl w:val="0"/>
          <w:numId w:val="17"/>
        </w:numPr>
        <w:autoSpaceDE w:val="0"/>
        <w:autoSpaceDN w:val="0"/>
        <w:adjustRightInd w:val="0"/>
        <w:spacing w:line="360" w:lineRule="auto"/>
        <w:jc w:val="both"/>
        <w:rPr>
          <w:rFonts w:ascii="Palatino Linotype" w:hAnsi="Palatino Linotype" w:cs="Tahoma"/>
        </w:rPr>
      </w:pPr>
      <w:r w:rsidRPr="0068058E">
        <w:rPr>
          <w:rFonts w:ascii="Palatino Linotype" w:hAnsi="Palatino Linotype" w:cs="Tahoma"/>
        </w:rPr>
        <w:t xml:space="preserve">Untitled_20190126_043600.PDF </w:t>
      </w:r>
    </w:p>
    <w:p w14:paraId="2B738EDF" w14:textId="77777777" w:rsidR="0030335D" w:rsidRPr="0068058E" w:rsidRDefault="0030335D" w:rsidP="0030335D">
      <w:pPr>
        <w:pStyle w:val="Prrafodelista"/>
        <w:numPr>
          <w:ilvl w:val="0"/>
          <w:numId w:val="17"/>
        </w:numPr>
        <w:autoSpaceDE w:val="0"/>
        <w:autoSpaceDN w:val="0"/>
        <w:adjustRightInd w:val="0"/>
        <w:spacing w:line="360" w:lineRule="auto"/>
        <w:jc w:val="both"/>
        <w:rPr>
          <w:rFonts w:ascii="Palatino Linotype" w:hAnsi="Palatino Linotype" w:cs="Tahoma"/>
        </w:rPr>
      </w:pPr>
      <w:r w:rsidRPr="0068058E">
        <w:rPr>
          <w:rFonts w:ascii="Palatino Linotype" w:hAnsi="Palatino Linotype" w:cs="Tahoma"/>
        </w:rPr>
        <w:t xml:space="preserve">RESPUESTA SOL. 00057.PDF </w:t>
      </w:r>
    </w:p>
    <w:p w14:paraId="0B3CCDD1" w14:textId="77777777" w:rsidR="0030335D" w:rsidRPr="0068058E" w:rsidRDefault="0030335D" w:rsidP="0030335D">
      <w:pPr>
        <w:autoSpaceDE w:val="0"/>
        <w:autoSpaceDN w:val="0"/>
        <w:adjustRightInd w:val="0"/>
        <w:spacing w:line="360" w:lineRule="auto"/>
        <w:ind w:left="360"/>
        <w:jc w:val="both"/>
        <w:rPr>
          <w:rFonts w:ascii="Palatino Linotype" w:hAnsi="Palatino Linotype" w:cs="Tahoma"/>
        </w:rPr>
      </w:pPr>
    </w:p>
    <w:p w14:paraId="36B0855F" w14:textId="77777777" w:rsidR="00AC0ABB" w:rsidRPr="0068058E" w:rsidRDefault="00E95BD6" w:rsidP="00AA7BBF">
      <w:pPr>
        <w:autoSpaceDE w:val="0"/>
        <w:autoSpaceDN w:val="0"/>
        <w:adjustRightInd w:val="0"/>
        <w:spacing w:line="360" w:lineRule="auto"/>
        <w:jc w:val="both"/>
        <w:rPr>
          <w:rFonts w:ascii="Palatino Linotype" w:hAnsi="Palatino Linotype" w:cs="Tahoma"/>
          <w:bCs/>
          <w:sz w:val="22"/>
          <w:szCs w:val="22"/>
        </w:rPr>
      </w:pPr>
      <w:r w:rsidRPr="0068058E">
        <w:rPr>
          <w:rFonts w:ascii="Palatino Linotype" w:hAnsi="Palatino Linotype" w:cs="Tahoma"/>
          <w:sz w:val="22"/>
          <w:szCs w:val="24"/>
        </w:rPr>
        <w:t xml:space="preserve">El primero de ellos </w:t>
      </w:r>
      <w:r w:rsidR="00896DC7" w:rsidRPr="0068058E">
        <w:rPr>
          <w:rFonts w:ascii="Palatino Linotype" w:hAnsi="Palatino Linotype" w:cs="Tahoma"/>
          <w:sz w:val="22"/>
          <w:szCs w:val="24"/>
        </w:rPr>
        <w:t xml:space="preserve">consiste en el </w:t>
      </w:r>
      <w:r w:rsidR="00015DB5" w:rsidRPr="0068058E">
        <w:rPr>
          <w:rFonts w:ascii="Palatino Linotype" w:hAnsi="Palatino Linotype" w:cs="Tahoma"/>
          <w:sz w:val="22"/>
          <w:szCs w:val="24"/>
        </w:rPr>
        <w:t>oficio</w:t>
      </w:r>
      <w:r w:rsidR="00AD5489" w:rsidRPr="0068058E">
        <w:rPr>
          <w:rFonts w:ascii="Palatino Linotype" w:hAnsi="Palatino Linotype" w:cs="Tahoma"/>
          <w:sz w:val="22"/>
          <w:szCs w:val="24"/>
        </w:rPr>
        <w:t xml:space="preserve"> número</w:t>
      </w:r>
      <w:r w:rsidR="00AC0ABB" w:rsidRPr="0068058E">
        <w:rPr>
          <w:rFonts w:ascii="Palatino Linotype" w:hAnsi="Palatino Linotype" w:cs="Tahoma"/>
          <w:b/>
          <w:bCs/>
          <w:sz w:val="22"/>
          <w:szCs w:val="22"/>
        </w:rPr>
        <w:t xml:space="preserve">, </w:t>
      </w:r>
      <w:r w:rsidR="00603C35" w:rsidRPr="0068058E">
        <w:rPr>
          <w:rFonts w:ascii="Palatino Linotype" w:hAnsi="Palatino Linotype" w:cs="Tahoma"/>
          <w:b/>
          <w:bCs/>
          <w:sz w:val="22"/>
          <w:szCs w:val="22"/>
        </w:rPr>
        <w:t>20531A000/0249/UT</w:t>
      </w:r>
      <w:r w:rsidR="00896DC7" w:rsidRPr="0068058E">
        <w:rPr>
          <w:rFonts w:ascii="Palatino Linotype" w:hAnsi="Palatino Linotype" w:cs="Tahoma"/>
          <w:b/>
          <w:bCs/>
          <w:sz w:val="22"/>
          <w:szCs w:val="22"/>
        </w:rPr>
        <w:t>/2019</w:t>
      </w:r>
      <w:r w:rsidR="00896DC7" w:rsidRPr="0068058E">
        <w:rPr>
          <w:rFonts w:ascii="Palatino Linotype" w:hAnsi="Palatino Linotype" w:cs="Tahoma"/>
          <w:bCs/>
          <w:sz w:val="22"/>
          <w:szCs w:val="22"/>
        </w:rPr>
        <w:t xml:space="preserve"> </w:t>
      </w:r>
      <w:r w:rsidR="00AC0ABB" w:rsidRPr="0068058E">
        <w:rPr>
          <w:rFonts w:ascii="Palatino Linotype" w:hAnsi="Palatino Linotype" w:cs="Tahoma"/>
          <w:b/>
          <w:bCs/>
          <w:sz w:val="22"/>
          <w:szCs w:val="22"/>
        </w:rPr>
        <w:t>signado por l</w:t>
      </w:r>
      <w:r w:rsidR="00603C35" w:rsidRPr="0068058E">
        <w:rPr>
          <w:rFonts w:ascii="Palatino Linotype" w:hAnsi="Palatino Linotype" w:cs="Tahoma"/>
          <w:b/>
          <w:bCs/>
          <w:sz w:val="22"/>
          <w:szCs w:val="22"/>
        </w:rPr>
        <w:t>a</w:t>
      </w:r>
      <w:r w:rsidR="00AC0ABB" w:rsidRPr="0068058E">
        <w:rPr>
          <w:rFonts w:ascii="Palatino Linotype" w:hAnsi="Palatino Linotype" w:cs="Tahoma"/>
          <w:b/>
          <w:bCs/>
          <w:sz w:val="22"/>
          <w:szCs w:val="22"/>
        </w:rPr>
        <w:t xml:space="preserve"> </w:t>
      </w:r>
      <w:r w:rsidR="00603C35" w:rsidRPr="0068058E">
        <w:rPr>
          <w:rFonts w:ascii="Palatino Linotype" w:hAnsi="Palatino Linotype" w:cs="Tahoma"/>
          <w:b/>
          <w:bCs/>
          <w:sz w:val="22"/>
          <w:szCs w:val="22"/>
        </w:rPr>
        <w:t xml:space="preserve">Titular de la Unidad de Transparencia </w:t>
      </w:r>
      <w:r w:rsidR="00AC0ABB" w:rsidRPr="0068058E">
        <w:rPr>
          <w:rFonts w:ascii="Palatino Linotype" w:hAnsi="Palatino Linotype" w:cs="Tahoma"/>
          <w:bCs/>
          <w:sz w:val="22"/>
          <w:szCs w:val="22"/>
        </w:rPr>
        <w:t>del</w:t>
      </w:r>
      <w:r w:rsidR="00AC0ABB" w:rsidRPr="0068058E">
        <w:rPr>
          <w:rFonts w:ascii="Palatino Linotype" w:hAnsi="Palatino Linotype" w:cs="Tahoma"/>
          <w:b/>
          <w:bCs/>
          <w:sz w:val="22"/>
          <w:szCs w:val="22"/>
        </w:rPr>
        <w:t xml:space="preserve"> </w:t>
      </w:r>
      <w:r w:rsidR="00AC0ABB" w:rsidRPr="0068058E">
        <w:rPr>
          <w:rFonts w:ascii="Palatino Linotype" w:hAnsi="Palatino Linotype" w:cs="Tahoma"/>
          <w:bCs/>
          <w:sz w:val="22"/>
          <w:szCs w:val="22"/>
        </w:rPr>
        <w:t>Sujeto Obligado, que en su parte medular señala lo siguiente:</w:t>
      </w:r>
    </w:p>
    <w:p w14:paraId="2CF95B10" w14:textId="77777777" w:rsidR="00896DC7" w:rsidRPr="0068058E" w:rsidRDefault="00896DC7" w:rsidP="00AA7BBF">
      <w:pPr>
        <w:autoSpaceDE w:val="0"/>
        <w:autoSpaceDN w:val="0"/>
        <w:adjustRightInd w:val="0"/>
        <w:spacing w:line="360" w:lineRule="auto"/>
        <w:jc w:val="both"/>
        <w:rPr>
          <w:rFonts w:ascii="Palatino Linotype" w:hAnsi="Palatino Linotype" w:cs="Tahoma"/>
          <w:bCs/>
          <w:sz w:val="22"/>
          <w:szCs w:val="22"/>
        </w:rPr>
      </w:pPr>
    </w:p>
    <w:p w14:paraId="75274E93" w14:textId="77777777" w:rsidR="00603C35" w:rsidRPr="0068058E" w:rsidRDefault="0006419A" w:rsidP="00AA7BBF">
      <w:pPr>
        <w:autoSpaceDE w:val="0"/>
        <w:autoSpaceDN w:val="0"/>
        <w:adjustRightInd w:val="0"/>
        <w:spacing w:line="360" w:lineRule="auto"/>
        <w:ind w:left="567" w:right="539"/>
        <w:jc w:val="both"/>
        <w:rPr>
          <w:rFonts w:ascii="Palatino Linotype" w:hAnsi="Palatino Linotype" w:cs="Tahoma"/>
          <w:bCs/>
        </w:rPr>
      </w:pPr>
      <w:r w:rsidRPr="0068058E">
        <w:rPr>
          <w:rFonts w:ascii="Palatino Linotype" w:hAnsi="Palatino Linotype" w:cs="Tahoma"/>
          <w:bCs/>
        </w:rPr>
        <w:t>“…</w:t>
      </w:r>
      <w:r w:rsidR="00015DB5" w:rsidRPr="0068058E">
        <w:rPr>
          <w:rFonts w:ascii="Palatino Linotype" w:hAnsi="Palatino Linotype" w:cs="Tahoma"/>
          <w:bCs/>
        </w:rPr>
        <w:t xml:space="preserve"> </w:t>
      </w:r>
    </w:p>
    <w:p w14:paraId="7FFE4E77" w14:textId="77777777" w:rsidR="00603C35" w:rsidRPr="0068058E" w:rsidRDefault="00603C35" w:rsidP="00AA7BBF">
      <w:pPr>
        <w:autoSpaceDE w:val="0"/>
        <w:autoSpaceDN w:val="0"/>
        <w:adjustRightInd w:val="0"/>
        <w:spacing w:line="360" w:lineRule="auto"/>
        <w:ind w:left="567" w:right="539"/>
        <w:jc w:val="both"/>
        <w:rPr>
          <w:rFonts w:ascii="Palatino Linotype" w:hAnsi="Palatino Linotype" w:cs="Tahoma"/>
          <w:bCs/>
        </w:rPr>
      </w:pPr>
      <w:r w:rsidRPr="0068058E">
        <w:rPr>
          <w:rFonts w:ascii="Palatino Linotype" w:hAnsi="Palatino Linotype" w:cs="Tahoma"/>
          <w:bCs/>
        </w:rPr>
        <w:t>Al respecto le informo que mediante oficio número 205002000/AL</w:t>
      </w:r>
      <w:r w:rsidR="00642D63" w:rsidRPr="0068058E">
        <w:rPr>
          <w:rFonts w:ascii="Palatino Linotype" w:hAnsi="Palatino Linotype" w:cs="Tahoma"/>
          <w:bCs/>
        </w:rPr>
        <w:t>/</w:t>
      </w:r>
      <w:r w:rsidRPr="0068058E">
        <w:rPr>
          <w:rFonts w:ascii="Palatino Linotype" w:hAnsi="Palatino Linotype" w:cs="Tahoma"/>
          <w:bCs/>
        </w:rPr>
        <w:t>541/2019. El servidor público habilitado de la Coordinación Jurídica y de Legislación, señaló:</w:t>
      </w:r>
    </w:p>
    <w:p w14:paraId="5A152F2E" w14:textId="77777777" w:rsidR="00603C35" w:rsidRPr="0068058E" w:rsidRDefault="00603C35" w:rsidP="00AA7BBF">
      <w:pPr>
        <w:autoSpaceDE w:val="0"/>
        <w:autoSpaceDN w:val="0"/>
        <w:adjustRightInd w:val="0"/>
        <w:spacing w:line="360" w:lineRule="auto"/>
        <w:ind w:left="567" w:right="539"/>
        <w:jc w:val="both"/>
        <w:rPr>
          <w:rFonts w:ascii="Palatino Linotype" w:hAnsi="Palatino Linotype" w:cs="Tahoma"/>
          <w:bCs/>
        </w:rPr>
      </w:pPr>
    </w:p>
    <w:p w14:paraId="79BFCC9A" w14:textId="77777777" w:rsidR="00603C35" w:rsidRPr="0068058E" w:rsidRDefault="00603C35" w:rsidP="00603C35">
      <w:pPr>
        <w:autoSpaceDE w:val="0"/>
        <w:autoSpaceDN w:val="0"/>
        <w:adjustRightInd w:val="0"/>
        <w:spacing w:line="360" w:lineRule="auto"/>
        <w:ind w:left="1134" w:right="1106"/>
        <w:jc w:val="both"/>
        <w:rPr>
          <w:rFonts w:ascii="Palatino Linotype" w:hAnsi="Palatino Linotype" w:cs="Tahoma"/>
          <w:bCs/>
          <w:i/>
          <w:sz w:val="18"/>
        </w:rPr>
      </w:pPr>
      <w:r w:rsidRPr="0068058E">
        <w:rPr>
          <w:rFonts w:ascii="Palatino Linotype" w:hAnsi="Palatino Linotype" w:cs="Tahoma"/>
          <w:bCs/>
          <w:i/>
          <w:sz w:val="18"/>
        </w:rPr>
        <w:t xml:space="preserve">“…informo que la Coordinación Jurídica y de Legislación de manera directa no tiene asignada partida presupuestal general o específica para el pago de laudos, es decir, no tiene montos asignados para tal concepto, toda vez que las unidades administrativas y financieras de la Secretaría de Educación realizan los trámites respectivos para el pago y cumplimiento de laudos, </w:t>
      </w:r>
      <w:r w:rsidRPr="0068058E">
        <w:rPr>
          <w:rFonts w:ascii="Palatino Linotype" w:hAnsi="Palatino Linotype" w:cs="Tahoma"/>
          <w:bCs/>
          <w:i/>
          <w:sz w:val="18"/>
        </w:rPr>
        <w:lastRenderedPageBreak/>
        <w:t>en razón a que los servidores públicos adscritos a esta Coordinación únicamente participan en representación de la Secretaría de Educación como apoderados legales para pleitos y cobranzas, por lo que solo intervienen en la entrega de los contra-recibos que expide la Secretaría de Finanza para tal efecto.</w:t>
      </w:r>
    </w:p>
    <w:p w14:paraId="4E19286E" w14:textId="77777777" w:rsidR="00603C35" w:rsidRPr="0068058E" w:rsidRDefault="00603C35" w:rsidP="00603C35">
      <w:pPr>
        <w:autoSpaceDE w:val="0"/>
        <w:autoSpaceDN w:val="0"/>
        <w:adjustRightInd w:val="0"/>
        <w:spacing w:line="360" w:lineRule="auto"/>
        <w:ind w:left="1134" w:right="1106"/>
        <w:jc w:val="both"/>
        <w:rPr>
          <w:rFonts w:ascii="Palatino Linotype" w:hAnsi="Palatino Linotype" w:cs="Tahoma"/>
          <w:bCs/>
          <w:i/>
          <w:sz w:val="18"/>
        </w:rPr>
      </w:pPr>
    </w:p>
    <w:p w14:paraId="3630E0CC" w14:textId="6913CE1D" w:rsidR="00603C35" w:rsidRPr="0068058E" w:rsidRDefault="00603C35" w:rsidP="00603C35">
      <w:pPr>
        <w:autoSpaceDE w:val="0"/>
        <w:autoSpaceDN w:val="0"/>
        <w:adjustRightInd w:val="0"/>
        <w:spacing w:line="360" w:lineRule="auto"/>
        <w:ind w:left="1134" w:right="1106"/>
        <w:jc w:val="both"/>
        <w:rPr>
          <w:rFonts w:ascii="Palatino Linotype" w:hAnsi="Palatino Linotype" w:cs="Tahoma"/>
          <w:bCs/>
          <w:i/>
          <w:sz w:val="18"/>
        </w:rPr>
      </w:pPr>
      <w:r w:rsidRPr="0068058E">
        <w:rPr>
          <w:rFonts w:ascii="Palatino Linotype" w:hAnsi="Palatino Linotype" w:cs="Tahoma"/>
          <w:bCs/>
          <w:i/>
          <w:sz w:val="18"/>
        </w:rPr>
        <w:t>No omito mencionar que las partes en los expedientes contenciosos actúan en relación a los plazos y términos que señalan las normas jurídicas aplicables, por lo que en su oportunidad la Secretaría de Educación dará cumplimiento a lo determinado por la autoridad laboral”. (</w:t>
      </w:r>
      <w:r w:rsidR="001435C6" w:rsidRPr="0068058E">
        <w:rPr>
          <w:rFonts w:ascii="Palatino Linotype" w:hAnsi="Palatino Linotype" w:cs="Tahoma"/>
          <w:bCs/>
          <w:i/>
          <w:sz w:val="18"/>
        </w:rPr>
        <w:t>Sic.</w:t>
      </w:r>
      <w:r w:rsidRPr="0068058E">
        <w:rPr>
          <w:rFonts w:ascii="Palatino Linotype" w:hAnsi="Palatino Linotype" w:cs="Tahoma"/>
          <w:bCs/>
          <w:i/>
          <w:sz w:val="18"/>
        </w:rPr>
        <w:t>)</w:t>
      </w:r>
    </w:p>
    <w:p w14:paraId="0C2CCDFA" w14:textId="77777777" w:rsidR="00603C35" w:rsidRPr="0068058E" w:rsidRDefault="00603C35" w:rsidP="00AA7BBF">
      <w:pPr>
        <w:autoSpaceDE w:val="0"/>
        <w:autoSpaceDN w:val="0"/>
        <w:adjustRightInd w:val="0"/>
        <w:spacing w:line="360" w:lineRule="auto"/>
        <w:ind w:left="567" w:right="539"/>
        <w:jc w:val="both"/>
        <w:rPr>
          <w:rFonts w:ascii="Palatino Linotype" w:hAnsi="Palatino Linotype" w:cs="Tahoma"/>
          <w:bCs/>
        </w:rPr>
      </w:pPr>
    </w:p>
    <w:p w14:paraId="2DE69775" w14:textId="77777777" w:rsidR="00603C35" w:rsidRPr="0068058E" w:rsidRDefault="00603C35" w:rsidP="00AA7BBF">
      <w:pPr>
        <w:autoSpaceDE w:val="0"/>
        <w:autoSpaceDN w:val="0"/>
        <w:adjustRightInd w:val="0"/>
        <w:spacing w:line="360" w:lineRule="auto"/>
        <w:ind w:left="567" w:right="539"/>
        <w:jc w:val="both"/>
        <w:rPr>
          <w:rFonts w:ascii="Palatino Linotype" w:hAnsi="Palatino Linotype" w:cs="Tahoma"/>
          <w:bCs/>
        </w:rPr>
      </w:pPr>
      <w:r w:rsidRPr="0068058E">
        <w:rPr>
          <w:rFonts w:ascii="Palatino Linotype" w:hAnsi="Palatino Linotype" w:cs="Tahoma"/>
          <w:bCs/>
        </w:rPr>
        <w:t>De igual forma, mediante oficio número 205300011/0251/20</w:t>
      </w:r>
      <w:r w:rsidR="00D101D0" w:rsidRPr="0068058E">
        <w:rPr>
          <w:rFonts w:ascii="Palatino Linotype" w:hAnsi="Palatino Linotype" w:cs="Tahoma"/>
          <w:bCs/>
        </w:rPr>
        <w:t>1</w:t>
      </w:r>
      <w:r w:rsidRPr="0068058E">
        <w:rPr>
          <w:rFonts w:ascii="Palatino Linotype" w:hAnsi="Palatino Linotype" w:cs="Tahoma"/>
          <w:bCs/>
        </w:rPr>
        <w:t>9, la Servidora Pública Habilitada de la Delegación Administrativa de la Subsecretaría de Educación Media Superior y Superior, señaló:</w:t>
      </w:r>
    </w:p>
    <w:p w14:paraId="024D40B8" w14:textId="77777777" w:rsidR="00603C35" w:rsidRPr="0068058E" w:rsidRDefault="00603C35" w:rsidP="0068058E">
      <w:pPr>
        <w:autoSpaceDE w:val="0"/>
        <w:autoSpaceDN w:val="0"/>
        <w:adjustRightInd w:val="0"/>
        <w:spacing w:line="360" w:lineRule="auto"/>
        <w:ind w:left="567" w:right="567"/>
        <w:jc w:val="both"/>
        <w:rPr>
          <w:rFonts w:ascii="Palatino Linotype" w:hAnsi="Palatino Linotype" w:cs="Tahoma"/>
          <w:bCs/>
        </w:rPr>
      </w:pPr>
    </w:p>
    <w:p w14:paraId="68B884D2" w14:textId="77777777" w:rsidR="00603C35" w:rsidRPr="0068058E" w:rsidRDefault="00603C35" w:rsidP="0068058E">
      <w:pPr>
        <w:autoSpaceDE w:val="0"/>
        <w:autoSpaceDN w:val="0"/>
        <w:adjustRightInd w:val="0"/>
        <w:spacing w:line="360" w:lineRule="auto"/>
        <w:ind w:left="567" w:right="567"/>
        <w:jc w:val="both"/>
        <w:rPr>
          <w:rFonts w:ascii="Palatino Linotype" w:hAnsi="Palatino Linotype" w:cs="Tahoma"/>
          <w:bCs/>
          <w:i/>
          <w:sz w:val="18"/>
        </w:rPr>
      </w:pPr>
      <w:r w:rsidRPr="0068058E">
        <w:rPr>
          <w:rFonts w:ascii="Palatino Linotype" w:hAnsi="Palatino Linotype" w:cs="Tahoma"/>
          <w:bCs/>
          <w:i/>
          <w:sz w:val="18"/>
        </w:rPr>
        <w:t>“…me permito informar a usted que al día de hoy esta Delegación Administrativa no tiene conocimiento de la obligación del pago por concepto de laudo por salarios caídos a favor de la C. (…)</w:t>
      </w:r>
    </w:p>
    <w:p w14:paraId="09CC4C0E" w14:textId="77777777" w:rsidR="00603C35" w:rsidRPr="0068058E" w:rsidRDefault="00603C35" w:rsidP="0068058E">
      <w:pPr>
        <w:autoSpaceDE w:val="0"/>
        <w:autoSpaceDN w:val="0"/>
        <w:adjustRightInd w:val="0"/>
        <w:spacing w:line="360" w:lineRule="auto"/>
        <w:ind w:left="567" w:right="567"/>
        <w:jc w:val="both"/>
        <w:rPr>
          <w:rFonts w:ascii="Palatino Linotype" w:hAnsi="Palatino Linotype" w:cs="Tahoma"/>
          <w:bCs/>
        </w:rPr>
      </w:pPr>
    </w:p>
    <w:p w14:paraId="7D8E5E71" w14:textId="77777777" w:rsidR="00603C35" w:rsidRPr="0068058E" w:rsidRDefault="00603C35" w:rsidP="0068058E">
      <w:pPr>
        <w:autoSpaceDE w:val="0"/>
        <w:autoSpaceDN w:val="0"/>
        <w:adjustRightInd w:val="0"/>
        <w:spacing w:line="360" w:lineRule="auto"/>
        <w:ind w:left="567" w:right="567"/>
        <w:jc w:val="both"/>
        <w:rPr>
          <w:rFonts w:ascii="Palatino Linotype" w:hAnsi="Palatino Linotype" w:cs="Tahoma"/>
          <w:bCs/>
          <w:i/>
        </w:rPr>
      </w:pPr>
      <w:r w:rsidRPr="0068058E">
        <w:rPr>
          <w:rFonts w:ascii="Palatino Linotype" w:hAnsi="Palatino Linotype" w:cs="Tahoma"/>
          <w:bCs/>
          <w:i/>
        </w:rPr>
        <w:t>Así de lo vertido en líneas anteriores, se detalla lo referente a su petición.</w:t>
      </w:r>
    </w:p>
    <w:p w14:paraId="59CA1F71" w14:textId="77777777" w:rsidR="00603C35" w:rsidRPr="0068058E" w:rsidRDefault="00603C35" w:rsidP="0068058E">
      <w:pPr>
        <w:autoSpaceDE w:val="0"/>
        <w:autoSpaceDN w:val="0"/>
        <w:adjustRightInd w:val="0"/>
        <w:spacing w:line="360" w:lineRule="auto"/>
        <w:ind w:left="567" w:right="567"/>
        <w:jc w:val="both"/>
        <w:rPr>
          <w:rFonts w:ascii="Palatino Linotype" w:hAnsi="Palatino Linotype" w:cs="Tahoma"/>
          <w:bCs/>
          <w:i/>
        </w:rPr>
      </w:pPr>
      <w:r w:rsidRPr="0068058E">
        <w:rPr>
          <w:rFonts w:ascii="Palatino Linotype" w:hAnsi="Palatino Linotype" w:cs="Tahoma"/>
          <w:bCs/>
          <w:i/>
        </w:rPr>
        <w:t>…”</w:t>
      </w:r>
    </w:p>
    <w:p w14:paraId="3A251EC6" w14:textId="77777777" w:rsidR="00AD5489" w:rsidRPr="0068058E" w:rsidRDefault="00AD5489" w:rsidP="002B6A09">
      <w:pPr>
        <w:autoSpaceDE w:val="0"/>
        <w:autoSpaceDN w:val="0"/>
        <w:adjustRightInd w:val="0"/>
        <w:spacing w:line="360" w:lineRule="auto"/>
        <w:ind w:right="539"/>
        <w:jc w:val="both"/>
        <w:rPr>
          <w:rFonts w:ascii="Palatino Linotype" w:hAnsi="Palatino Linotype" w:cs="Tahoma"/>
          <w:bCs/>
          <w:sz w:val="22"/>
          <w:szCs w:val="22"/>
        </w:rPr>
      </w:pPr>
    </w:p>
    <w:p w14:paraId="3D1A5AE9" w14:textId="77777777" w:rsidR="00B54BBD" w:rsidRPr="0068058E" w:rsidRDefault="002B6A09" w:rsidP="00642D63">
      <w:pPr>
        <w:autoSpaceDE w:val="0"/>
        <w:autoSpaceDN w:val="0"/>
        <w:adjustRightInd w:val="0"/>
        <w:spacing w:line="360" w:lineRule="auto"/>
        <w:ind w:right="-28"/>
        <w:jc w:val="both"/>
        <w:rPr>
          <w:rFonts w:ascii="Palatino Linotype" w:hAnsi="Palatino Linotype" w:cs="Tahoma"/>
          <w:bCs/>
        </w:rPr>
      </w:pPr>
      <w:r w:rsidRPr="0068058E">
        <w:rPr>
          <w:rFonts w:ascii="Palatino Linotype" w:hAnsi="Palatino Linotype" w:cs="Tahoma"/>
          <w:bCs/>
          <w:sz w:val="22"/>
          <w:szCs w:val="22"/>
        </w:rPr>
        <w:t xml:space="preserve">Por lo que respecta </w:t>
      </w:r>
      <w:r w:rsidR="00015DB5" w:rsidRPr="0068058E">
        <w:rPr>
          <w:rFonts w:ascii="Palatino Linotype" w:hAnsi="Palatino Linotype" w:cs="Tahoma"/>
          <w:bCs/>
          <w:sz w:val="22"/>
          <w:szCs w:val="22"/>
        </w:rPr>
        <w:t>a</w:t>
      </w:r>
      <w:r w:rsidR="00642D63" w:rsidRPr="0068058E">
        <w:rPr>
          <w:rFonts w:ascii="Palatino Linotype" w:hAnsi="Palatino Linotype" w:cs="Tahoma"/>
          <w:bCs/>
          <w:sz w:val="22"/>
          <w:szCs w:val="22"/>
        </w:rPr>
        <w:t xml:space="preserve"> </w:t>
      </w:r>
      <w:r w:rsidRPr="0068058E">
        <w:rPr>
          <w:rFonts w:ascii="Palatino Linotype" w:hAnsi="Palatino Linotype" w:cs="Tahoma"/>
          <w:bCs/>
          <w:sz w:val="22"/>
          <w:szCs w:val="22"/>
        </w:rPr>
        <w:t>l</w:t>
      </w:r>
      <w:r w:rsidR="00642D63" w:rsidRPr="0068058E">
        <w:rPr>
          <w:rFonts w:ascii="Palatino Linotype" w:hAnsi="Palatino Linotype" w:cs="Tahoma"/>
          <w:bCs/>
          <w:sz w:val="22"/>
          <w:szCs w:val="22"/>
        </w:rPr>
        <w:t>os</w:t>
      </w:r>
      <w:r w:rsidRPr="0068058E">
        <w:rPr>
          <w:rFonts w:ascii="Palatino Linotype" w:hAnsi="Palatino Linotype" w:cs="Tahoma"/>
          <w:bCs/>
          <w:sz w:val="22"/>
          <w:szCs w:val="22"/>
        </w:rPr>
        <w:t xml:space="preserve"> archivo</w:t>
      </w:r>
      <w:r w:rsidR="00642D63" w:rsidRPr="0068058E">
        <w:rPr>
          <w:rFonts w:ascii="Palatino Linotype" w:hAnsi="Palatino Linotype" w:cs="Tahoma"/>
          <w:bCs/>
          <w:sz w:val="22"/>
          <w:szCs w:val="22"/>
        </w:rPr>
        <w:t>s</w:t>
      </w:r>
      <w:r w:rsidRPr="0068058E">
        <w:rPr>
          <w:rFonts w:ascii="Palatino Linotype" w:hAnsi="Palatino Linotype" w:cs="Tahoma"/>
          <w:bCs/>
          <w:sz w:val="22"/>
          <w:szCs w:val="22"/>
        </w:rPr>
        <w:t xml:space="preserve"> identificado</w:t>
      </w:r>
      <w:r w:rsidR="00642D63" w:rsidRPr="0068058E">
        <w:rPr>
          <w:rFonts w:ascii="Palatino Linotype" w:hAnsi="Palatino Linotype" w:cs="Tahoma"/>
          <w:bCs/>
          <w:sz w:val="22"/>
          <w:szCs w:val="22"/>
        </w:rPr>
        <w:t>s</w:t>
      </w:r>
      <w:r w:rsidRPr="0068058E">
        <w:rPr>
          <w:rFonts w:ascii="Palatino Linotype" w:hAnsi="Palatino Linotype" w:cs="Tahoma"/>
          <w:bCs/>
          <w:sz w:val="22"/>
          <w:szCs w:val="22"/>
        </w:rPr>
        <w:t xml:space="preserve"> como </w:t>
      </w:r>
      <w:r w:rsidR="00642D63" w:rsidRPr="0068058E">
        <w:rPr>
          <w:rFonts w:ascii="Palatino Linotype" w:hAnsi="Palatino Linotype" w:cs="Tahoma"/>
          <w:b/>
          <w:bCs/>
          <w:sz w:val="22"/>
          <w:szCs w:val="22"/>
        </w:rPr>
        <w:t>Untitled_20190126_043600.PDF y RESPUESTA SOL. 00057</w:t>
      </w:r>
      <w:proofErr w:type="gramStart"/>
      <w:r w:rsidR="00642D63" w:rsidRPr="0068058E">
        <w:rPr>
          <w:rFonts w:ascii="Palatino Linotype" w:hAnsi="Palatino Linotype" w:cs="Tahoma"/>
          <w:b/>
          <w:bCs/>
          <w:sz w:val="22"/>
          <w:szCs w:val="22"/>
        </w:rPr>
        <w:t>.PDF</w:t>
      </w:r>
      <w:proofErr w:type="gramEnd"/>
      <w:r w:rsidR="00642D63" w:rsidRPr="0068058E">
        <w:rPr>
          <w:rFonts w:ascii="Palatino Linotype" w:hAnsi="Palatino Linotype" w:cs="Tahoma"/>
          <w:b/>
          <w:bCs/>
          <w:sz w:val="22"/>
          <w:szCs w:val="22"/>
        </w:rPr>
        <w:t xml:space="preserve"> </w:t>
      </w:r>
      <w:r w:rsidR="004D40B9" w:rsidRPr="0068058E">
        <w:rPr>
          <w:rFonts w:ascii="Palatino Linotype" w:hAnsi="Palatino Linotype" w:cs="Tahoma"/>
          <w:bCs/>
          <w:sz w:val="22"/>
          <w:szCs w:val="22"/>
        </w:rPr>
        <w:t>corresponde</w:t>
      </w:r>
      <w:r w:rsidR="00642D63" w:rsidRPr="0068058E">
        <w:rPr>
          <w:rFonts w:ascii="Palatino Linotype" w:hAnsi="Palatino Linotype" w:cs="Tahoma"/>
          <w:bCs/>
          <w:sz w:val="22"/>
          <w:szCs w:val="22"/>
        </w:rPr>
        <w:t>n</w:t>
      </w:r>
      <w:r w:rsidR="004D40B9" w:rsidRPr="0068058E">
        <w:rPr>
          <w:rFonts w:ascii="Palatino Linotype" w:hAnsi="Palatino Linotype" w:cs="Tahoma"/>
          <w:bCs/>
          <w:sz w:val="22"/>
          <w:szCs w:val="22"/>
        </w:rPr>
        <w:t xml:space="preserve"> a</w:t>
      </w:r>
      <w:r w:rsidR="00642D63" w:rsidRPr="0068058E">
        <w:rPr>
          <w:rFonts w:ascii="Palatino Linotype" w:hAnsi="Palatino Linotype" w:cs="Tahoma"/>
          <w:bCs/>
          <w:sz w:val="22"/>
          <w:szCs w:val="22"/>
        </w:rPr>
        <w:t xml:space="preserve"> </w:t>
      </w:r>
      <w:r w:rsidR="004D40B9" w:rsidRPr="0068058E">
        <w:rPr>
          <w:rFonts w:ascii="Palatino Linotype" w:hAnsi="Palatino Linotype" w:cs="Tahoma"/>
          <w:bCs/>
          <w:sz w:val="22"/>
          <w:szCs w:val="22"/>
        </w:rPr>
        <w:t>l</w:t>
      </w:r>
      <w:r w:rsidR="00642D63" w:rsidRPr="0068058E">
        <w:rPr>
          <w:rFonts w:ascii="Palatino Linotype" w:hAnsi="Palatino Linotype" w:cs="Tahoma"/>
          <w:bCs/>
          <w:sz w:val="22"/>
          <w:szCs w:val="22"/>
        </w:rPr>
        <w:t xml:space="preserve">os oficios </w:t>
      </w:r>
      <w:r w:rsidR="00642D63" w:rsidRPr="0068058E">
        <w:rPr>
          <w:rFonts w:ascii="Palatino Linotype" w:hAnsi="Palatino Linotype" w:cs="Tahoma"/>
          <w:b/>
          <w:bCs/>
          <w:sz w:val="22"/>
          <w:szCs w:val="22"/>
        </w:rPr>
        <w:t xml:space="preserve">205002000/AL/541/2019 y 205300011/0251/209, </w:t>
      </w:r>
      <w:r w:rsidR="00642D63" w:rsidRPr="0068058E">
        <w:rPr>
          <w:rFonts w:ascii="Palatino Linotype" w:hAnsi="Palatino Linotype" w:cs="Tahoma"/>
          <w:bCs/>
          <w:sz w:val="22"/>
          <w:szCs w:val="22"/>
        </w:rPr>
        <w:t>enunciados en la respuesta transcrita en líneas anteriores.</w:t>
      </w:r>
    </w:p>
    <w:p w14:paraId="371E7356" w14:textId="77777777" w:rsidR="00B54BBD" w:rsidRPr="0068058E" w:rsidRDefault="00B54BBD" w:rsidP="00AA7BBF">
      <w:pPr>
        <w:autoSpaceDE w:val="0"/>
        <w:autoSpaceDN w:val="0"/>
        <w:adjustRightInd w:val="0"/>
        <w:spacing w:line="360" w:lineRule="auto"/>
        <w:jc w:val="both"/>
        <w:rPr>
          <w:rFonts w:ascii="Palatino Linotype" w:hAnsi="Palatino Linotype" w:cs="Tahoma"/>
          <w:b/>
          <w:sz w:val="22"/>
          <w:szCs w:val="22"/>
        </w:rPr>
      </w:pPr>
    </w:p>
    <w:p w14:paraId="263B8A27" w14:textId="77777777" w:rsidR="00587F23" w:rsidRPr="0068058E" w:rsidRDefault="00D95C7A" w:rsidP="00AA7BBF">
      <w:pPr>
        <w:autoSpaceDE w:val="0"/>
        <w:autoSpaceDN w:val="0"/>
        <w:adjustRightInd w:val="0"/>
        <w:spacing w:line="360" w:lineRule="auto"/>
        <w:jc w:val="both"/>
        <w:rPr>
          <w:rFonts w:ascii="Palatino Linotype" w:hAnsi="Palatino Linotype" w:cs="Tahoma"/>
          <w:b/>
          <w:sz w:val="22"/>
          <w:szCs w:val="22"/>
        </w:rPr>
      </w:pPr>
      <w:r w:rsidRPr="0068058E">
        <w:rPr>
          <w:rFonts w:ascii="Palatino Linotype" w:hAnsi="Palatino Linotype" w:cs="Tahoma"/>
          <w:b/>
          <w:sz w:val="22"/>
          <w:szCs w:val="22"/>
        </w:rPr>
        <w:t>I</w:t>
      </w:r>
      <w:r w:rsidR="00A558CA" w:rsidRPr="0068058E">
        <w:rPr>
          <w:rFonts w:ascii="Palatino Linotype" w:hAnsi="Palatino Linotype" w:cs="Tahoma"/>
          <w:b/>
          <w:sz w:val="22"/>
          <w:szCs w:val="22"/>
        </w:rPr>
        <w:t>II</w:t>
      </w:r>
      <w:r w:rsidR="00AA5A86" w:rsidRPr="0068058E">
        <w:rPr>
          <w:rFonts w:ascii="Palatino Linotype" w:hAnsi="Palatino Linotype" w:cs="Tahoma"/>
          <w:b/>
          <w:sz w:val="22"/>
          <w:szCs w:val="22"/>
        </w:rPr>
        <w:t xml:space="preserve">. </w:t>
      </w:r>
      <w:r w:rsidR="004100AA" w:rsidRPr="0068058E">
        <w:rPr>
          <w:rFonts w:ascii="Palatino Linotype" w:hAnsi="Palatino Linotype" w:cs="Tahoma"/>
          <w:b/>
          <w:sz w:val="22"/>
          <w:szCs w:val="22"/>
        </w:rPr>
        <w:t>Interposición</w:t>
      </w:r>
      <w:r w:rsidR="00C459A9" w:rsidRPr="0068058E">
        <w:rPr>
          <w:rFonts w:ascii="Palatino Linotype" w:hAnsi="Palatino Linotype" w:cs="Tahoma"/>
          <w:b/>
          <w:sz w:val="22"/>
          <w:szCs w:val="22"/>
        </w:rPr>
        <w:t xml:space="preserve"> del Recurso de R</w:t>
      </w:r>
      <w:r w:rsidR="00C25238" w:rsidRPr="0068058E">
        <w:rPr>
          <w:rFonts w:ascii="Palatino Linotype" w:hAnsi="Palatino Linotype" w:cs="Tahoma"/>
          <w:b/>
          <w:sz w:val="22"/>
          <w:szCs w:val="22"/>
        </w:rPr>
        <w:t xml:space="preserve">evisión. </w:t>
      </w:r>
    </w:p>
    <w:p w14:paraId="552FC0D3" w14:textId="77777777" w:rsidR="0006419A" w:rsidRPr="0068058E" w:rsidRDefault="0006419A" w:rsidP="00AA7BBF">
      <w:pPr>
        <w:autoSpaceDE w:val="0"/>
        <w:autoSpaceDN w:val="0"/>
        <w:adjustRightInd w:val="0"/>
        <w:spacing w:line="360" w:lineRule="auto"/>
        <w:jc w:val="both"/>
        <w:rPr>
          <w:rFonts w:ascii="Palatino Linotype" w:hAnsi="Palatino Linotype" w:cs="Tahoma"/>
          <w:b/>
          <w:sz w:val="22"/>
          <w:szCs w:val="22"/>
        </w:rPr>
      </w:pPr>
    </w:p>
    <w:p w14:paraId="24054382" w14:textId="77777777" w:rsidR="00264223" w:rsidRPr="0068058E" w:rsidRDefault="006C1B1D" w:rsidP="00AA7BBF">
      <w:pPr>
        <w:autoSpaceDE w:val="0"/>
        <w:autoSpaceDN w:val="0"/>
        <w:adjustRightInd w:val="0"/>
        <w:spacing w:line="360" w:lineRule="auto"/>
        <w:jc w:val="both"/>
        <w:rPr>
          <w:rFonts w:ascii="Palatino Linotype" w:hAnsi="Palatino Linotype" w:cs="Tahoma"/>
          <w:sz w:val="22"/>
          <w:szCs w:val="22"/>
        </w:rPr>
      </w:pPr>
      <w:r w:rsidRPr="0068058E">
        <w:rPr>
          <w:rFonts w:ascii="Palatino Linotype" w:hAnsi="Palatino Linotype" w:cs="Tahoma"/>
          <w:sz w:val="22"/>
          <w:szCs w:val="22"/>
        </w:rPr>
        <w:t xml:space="preserve">Con </w:t>
      </w:r>
      <w:r w:rsidR="00A9024A" w:rsidRPr="0068058E">
        <w:rPr>
          <w:rFonts w:ascii="Palatino Linotype" w:hAnsi="Palatino Linotype" w:cs="Tahoma"/>
          <w:sz w:val="22"/>
          <w:szCs w:val="22"/>
        </w:rPr>
        <w:t xml:space="preserve">fecha </w:t>
      </w:r>
      <w:r w:rsidR="00642D63" w:rsidRPr="0068058E">
        <w:rPr>
          <w:rFonts w:ascii="Palatino Linotype" w:hAnsi="Palatino Linotype" w:cs="Tahoma"/>
          <w:sz w:val="22"/>
          <w:szCs w:val="22"/>
        </w:rPr>
        <w:t xml:space="preserve">dieciséis </w:t>
      </w:r>
      <w:r w:rsidR="003F6E47" w:rsidRPr="0068058E">
        <w:rPr>
          <w:rFonts w:ascii="Palatino Linotype" w:hAnsi="Palatino Linotype" w:cs="Tahoma"/>
          <w:sz w:val="22"/>
          <w:szCs w:val="22"/>
        </w:rPr>
        <w:t xml:space="preserve">de febrero </w:t>
      </w:r>
      <w:r w:rsidR="00593A79" w:rsidRPr="0068058E">
        <w:rPr>
          <w:rFonts w:ascii="Palatino Linotype" w:hAnsi="Palatino Linotype" w:cs="Tahoma"/>
          <w:sz w:val="22"/>
          <w:szCs w:val="22"/>
        </w:rPr>
        <w:t>de dos mil diecinueve</w:t>
      </w:r>
      <w:r w:rsidR="00C25238" w:rsidRPr="0068058E">
        <w:rPr>
          <w:rFonts w:ascii="Palatino Linotype" w:hAnsi="Palatino Linotype" w:cs="Tahoma"/>
          <w:sz w:val="22"/>
          <w:szCs w:val="22"/>
        </w:rPr>
        <w:t xml:space="preserve">, se recibió en este </w:t>
      </w:r>
      <w:r w:rsidR="00C25238" w:rsidRPr="0068058E">
        <w:rPr>
          <w:rFonts w:ascii="Palatino Linotype" w:eastAsia="Calibri" w:hAnsi="Palatino Linotype" w:cs="Tahoma"/>
          <w:sz w:val="22"/>
          <w:szCs w:val="22"/>
          <w:lang w:eastAsia="en-US"/>
        </w:rPr>
        <w:t xml:space="preserve">Instituto, a través del </w:t>
      </w:r>
      <w:r w:rsidR="000313A7" w:rsidRPr="0068058E">
        <w:rPr>
          <w:rFonts w:ascii="Palatino Linotype" w:hAnsi="Palatino Linotype" w:cs="Tahoma"/>
          <w:sz w:val="22"/>
          <w:szCs w:val="22"/>
          <w:lang w:val="es-ES"/>
        </w:rPr>
        <w:t>Sistema de Acceso a la Información Mexiquense (SAIMEX)</w:t>
      </w:r>
      <w:r w:rsidRPr="0068058E">
        <w:rPr>
          <w:rFonts w:ascii="Palatino Linotype" w:hAnsi="Palatino Linotype" w:cs="Tahoma"/>
          <w:sz w:val="22"/>
          <w:szCs w:val="22"/>
        </w:rPr>
        <w:t xml:space="preserve">, </w:t>
      </w:r>
      <w:r w:rsidR="00593A79" w:rsidRPr="0068058E">
        <w:rPr>
          <w:rFonts w:ascii="Palatino Linotype" w:hAnsi="Palatino Linotype" w:cs="Tahoma"/>
          <w:sz w:val="22"/>
          <w:szCs w:val="22"/>
        </w:rPr>
        <w:t>e</w:t>
      </w:r>
      <w:r w:rsidR="00DD2303" w:rsidRPr="0068058E">
        <w:rPr>
          <w:rFonts w:ascii="Palatino Linotype" w:hAnsi="Palatino Linotype" w:cs="Tahoma"/>
          <w:sz w:val="22"/>
          <w:szCs w:val="22"/>
        </w:rPr>
        <w:t>l</w:t>
      </w:r>
      <w:r w:rsidRPr="0068058E">
        <w:rPr>
          <w:rFonts w:ascii="Palatino Linotype" w:hAnsi="Palatino Linotype" w:cs="Tahoma"/>
          <w:sz w:val="22"/>
          <w:szCs w:val="22"/>
        </w:rPr>
        <w:t xml:space="preserve"> Recurso</w:t>
      </w:r>
      <w:r w:rsidR="00593A79" w:rsidRPr="0068058E">
        <w:rPr>
          <w:rFonts w:ascii="Palatino Linotype" w:hAnsi="Palatino Linotype" w:cs="Tahoma"/>
          <w:sz w:val="22"/>
          <w:szCs w:val="22"/>
        </w:rPr>
        <w:t xml:space="preserve"> </w:t>
      </w:r>
      <w:r w:rsidRPr="0068058E">
        <w:rPr>
          <w:rFonts w:ascii="Palatino Linotype" w:hAnsi="Palatino Linotype" w:cs="Tahoma"/>
          <w:sz w:val="22"/>
          <w:szCs w:val="22"/>
        </w:rPr>
        <w:t>de R</w:t>
      </w:r>
      <w:r w:rsidR="00C25238" w:rsidRPr="0068058E">
        <w:rPr>
          <w:rFonts w:ascii="Palatino Linotype" w:hAnsi="Palatino Linotype" w:cs="Tahoma"/>
          <w:sz w:val="22"/>
          <w:szCs w:val="22"/>
        </w:rPr>
        <w:t xml:space="preserve">evisión </w:t>
      </w:r>
      <w:r w:rsidR="00DD2303" w:rsidRPr="0068058E">
        <w:rPr>
          <w:rFonts w:ascii="Palatino Linotype" w:hAnsi="Palatino Linotype" w:cs="Tahoma"/>
          <w:b/>
          <w:sz w:val="22"/>
          <w:szCs w:val="22"/>
        </w:rPr>
        <w:t>0</w:t>
      </w:r>
      <w:r w:rsidR="00593A79" w:rsidRPr="0068058E">
        <w:rPr>
          <w:rFonts w:ascii="Palatino Linotype" w:hAnsi="Palatino Linotype" w:cs="Tahoma"/>
          <w:b/>
          <w:sz w:val="22"/>
          <w:szCs w:val="22"/>
        </w:rPr>
        <w:t>0</w:t>
      </w:r>
      <w:r w:rsidR="00642D63" w:rsidRPr="0068058E">
        <w:rPr>
          <w:rFonts w:ascii="Palatino Linotype" w:hAnsi="Palatino Linotype" w:cs="Tahoma"/>
          <w:b/>
          <w:sz w:val="22"/>
          <w:szCs w:val="22"/>
        </w:rPr>
        <w:t>7</w:t>
      </w:r>
      <w:r w:rsidR="003F6E47" w:rsidRPr="0068058E">
        <w:rPr>
          <w:rFonts w:ascii="Palatino Linotype" w:hAnsi="Palatino Linotype" w:cs="Tahoma"/>
          <w:b/>
          <w:sz w:val="22"/>
          <w:szCs w:val="22"/>
        </w:rPr>
        <w:t>01</w:t>
      </w:r>
      <w:r w:rsidR="00DD2303" w:rsidRPr="0068058E">
        <w:rPr>
          <w:rFonts w:ascii="Palatino Linotype" w:hAnsi="Palatino Linotype" w:cs="Tahoma"/>
          <w:b/>
          <w:sz w:val="22"/>
          <w:szCs w:val="22"/>
        </w:rPr>
        <w:t>/INFOEM/IP/RR/201</w:t>
      </w:r>
      <w:r w:rsidR="00593A79" w:rsidRPr="0068058E">
        <w:rPr>
          <w:rFonts w:ascii="Palatino Linotype" w:hAnsi="Palatino Linotype" w:cs="Tahoma"/>
          <w:b/>
          <w:sz w:val="22"/>
          <w:szCs w:val="22"/>
        </w:rPr>
        <w:t>9</w:t>
      </w:r>
      <w:r w:rsidR="00DD2303" w:rsidRPr="0068058E">
        <w:rPr>
          <w:rFonts w:ascii="Palatino Linotype" w:hAnsi="Palatino Linotype" w:cs="Tahoma"/>
          <w:b/>
          <w:sz w:val="22"/>
          <w:szCs w:val="22"/>
        </w:rPr>
        <w:t>,</w:t>
      </w:r>
      <w:r w:rsidR="00DD2303" w:rsidRPr="0068058E">
        <w:rPr>
          <w:rFonts w:ascii="Palatino Linotype" w:hAnsi="Palatino Linotype" w:cs="Tahoma"/>
          <w:sz w:val="22"/>
          <w:szCs w:val="22"/>
        </w:rPr>
        <w:t xml:space="preserve"> </w:t>
      </w:r>
      <w:r w:rsidR="00C25238" w:rsidRPr="0068058E">
        <w:rPr>
          <w:rFonts w:ascii="Palatino Linotype" w:hAnsi="Palatino Linotype" w:cs="Tahoma"/>
          <w:sz w:val="22"/>
          <w:szCs w:val="22"/>
        </w:rPr>
        <w:t xml:space="preserve">interpuesto por </w:t>
      </w:r>
      <w:r w:rsidR="00E573C6" w:rsidRPr="0068058E">
        <w:rPr>
          <w:rFonts w:ascii="Palatino Linotype" w:hAnsi="Palatino Linotype" w:cs="Tahoma"/>
          <w:sz w:val="22"/>
          <w:szCs w:val="22"/>
        </w:rPr>
        <w:t xml:space="preserve">el </w:t>
      </w:r>
      <w:r w:rsidR="008C357C" w:rsidRPr="0068058E">
        <w:rPr>
          <w:rFonts w:ascii="Palatino Linotype" w:hAnsi="Palatino Linotype" w:cs="Tahoma"/>
          <w:sz w:val="22"/>
          <w:szCs w:val="22"/>
        </w:rPr>
        <w:t>P</w:t>
      </w:r>
      <w:r w:rsidR="00E573C6" w:rsidRPr="0068058E">
        <w:rPr>
          <w:rFonts w:ascii="Palatino Linotype" w:hAnsi="Palatino Linotype" w:cs="Tahoma"/>
          <w:sz w:val="22"/>
          <w:szCs w:val="22"/>
        </w:rPr>
        <w:t>articular</w:t>
      </w:r>
      <w:r w:rsidR="00C25238" w:rsidRPr="0068058E">
        <w:rPr>
          <w:rFonts w:ascii="Palatino Linotype" w:hAnsi="Palatino Linotype" w:cs="Tahoma"/>
          <w:sz w:val="22"/>
          <w:szCs w:val="22"/>
        </w:rPr>
        <w:t xml:space="preserve">, en contra de la respuesta </w:t>
      </w:r>
      <w:r w:rsidR="00587F23" w:rsidRPr="0068058E">
        <w:rPr>
          <w:rFonts w:ascii="Palatino Linotype" w:hAnsi="Palatino Linotype" w:cs="Tahoma"/>
          <w:sz w:val="22"/>
          <w:szCs w:val="22"/>
        </w:rPr>
        <w:t xml:space="preserve">del </w:t>
      </w:r>
      <w:r w:rsidR="00956793" w:rsidRPr="0068058E">
        <w:rPr>
          <w:rFonts w:ascii="Palatino Linotype" w:hAnsi="Palatino Linotype" w:cs="Tahoma"/>
          <w:sz w:val="22"/>
          <w:szCs w:val="22"/>
        </w:rPr>
        <w:t>Sujeto Obligado</w:t>
      </w:r>
      <w:r w:rsidR="00C25238" w:rsidRPr="0068058E">
        <w:rPr>
          <w:rFonts w:ascii="Palatino Linotype" w:hAnsi="Palatino Linotype" w:cs="Tahoma"/>
          <w:sz w:val="22"/>
          <w:szCs w:val="22"/>
        </w:rPr>
        <w:t xml:space="preserve">, en </w:t>
      </w:r>
      <w:r w:rsidR="00DD2303" w:rsidRPr="0068058E">
        <w:rPr>
          <w:rFonts w:ascii="Palatino Linotype" w:hAnsi="Palatino Linotype" w:cs="Tahoma"/>
          <w:sz w:val="22"/>
          <w:szCs w:val="22"/>
        </w:rPr>
        <w:t xml:space="preserve">los </w:t>
      </w:r>
      <w:r w:rsidR="00593A79" w:rsidRPr="0068058E">
        <w:rPr>
          <w:rFonts w:ascii="Palatino Linotype" w:hAnsi="Palatino Linotype" w:cs="Tahoma"/>
          <w:sz w:val="22"/>
          <w:szCs w:val="22"/>
        </w:rPr>
        <w:t xml:space="preserve">siguientes </w:t>
      </w:r>
      <w:r w:rsidR="00626F66" w:rsidRPr="0068058E">
        <w:rPr>
          <w:rFonts w:ascii="Palatino Linotype" w:hAnsi="Palatino Linotype" w:cs="Tahoma"/>
          <w:sz w:val="22"/>
          <w:szCs w:val="22"/>
        </w:rPr>
        <w:t>términos</w:t>
      </w:r>
      <w:r w:rsidR="00C25238" w:rsidRPr="0068058E">
        <w:rPr>
          <w:rFonts w:ascii="Palatino Linotype" w:hAnsi="Palatino Linotype" w:cs="Tahoma"/>
          <w:sz w:val="22"/>
          <w:szCs w:val="22"/>
        </w:rPr>
        <w:t>:</w:t>
      </w:r>
    </w:p>
    <w:p w14:paraId="78FB986E" w14:textId="77777777" w:rsidR="00DD2303" w:rsidRPr="0068058E" w:rsidRDefault="00DD2303" w:rsidP="00AA7BBF">
      <w:pPr>
        <w:tabs>
          <w:tab w:val="left" w:pos="4667"/>
        </w:tabs>
        <w:spacing w:line="360" w:lineRule="auto"/>
        <w:ind w:left="567" w:right="567"/>
        <w:jc w:val="both"/>
        <w:rPr>
          <w:rFonts w:ascii="Palatino Linotype" w:hAnsi="Palatino Linotype" w:cs="Tahoma"/>
          <w:b/>
          <w:bCs/>
          <w:sz w:val="22"/>
          <w:szCs w:val="22"/>
        </w:rPr>
      </w:pPr>
    </w:p>
    <w:p w14:paraId="6713BBBB" w14:textId="37D727EB" w:rsidR="00DD2303" w:rsidRPr="0068058E" w:rsidRDefault="00DD2303" w:rsidP="00AA7BBF">
      <w:pPr>
        <w:tabs>
          <w:tab w:val="left" w:pos="4667"/>
        </w:tabs>
        <w:spacing w:line="360" w:lineRule="auto"/>
        <w:ind w:left="567" w:right="567"/>
        <w:jc w:val="both"/>
        <w:rPr>
          <w:rFonts w:ascii="Palatino Linotype" w:hAnsi="Palatino Linotype" w:cs="Tahoma"/>
          <w:bCs/>
          <w:szCs w:val="22"/>
        </w:rPr>
      </w:pPr>
      <w:r w:rsidRPr="0068058E">
        <w:rPr>
          <w:rFonts w:ascii="Palatino Linotype" w:hAnsi="Palatino Linotype" w:cs="Tahoma"/>
          <w:b/>
          <w:bCs/>
          <w:szCs w:val="22"/>
        </w:rPr>
        <w:lastRenderedPageBreak/>
        <w:t>ACTO IMPUGNADO</w:t>
      </w:r>
    </w:p>
    <w:p w14:paraId="7B15D3DD" w14:textId="5423461A" w:rsidR="00DD2303" w:rsidRPr="0068058E" w:rsidRDefault="00850560" w:rsidP="00AA7BBF">
      <w:pPr>
        <w:autoSpaceDE w:val="0"/>
        <w:autoSpaceDN w:val="0"/>
        <w:adjustRightInd w:val="0"/>
        <w:spacing w:line="360" w:lineRule="auto"/>
        <w:ind w:left="567" w:right="567"/>
        <w:jc w:val="both"/>
        <w:rPr>
          <w:rFonts w:ascii="Palatino Linotype" w:hAnsi="Palatino Linotype" w:cs="Tahoma"/>
          <w:i/>
          <w:szCs w:val="22"/>
        </w:rPr>
      </w:pPr>
      <w:r w:rsidRPr="0068058E">
        <w:rPr>
          <w:rFonts w:ascii="Palatino Linotype" w:hAnsi="Palatino Linotype" w:cs="Tahoma"/>
          <w:i/>
          <w:szCs w:val="22"/>
        </w:rPr>
        <w:t>“</w:t>
      </w:r>
      <w:r w:rsidR="00642D63" w:rsidRPr="0068058E">
        <w:rPr>
          <w:rFonts w:ascii="Palatino Linotype" w:hAnsi="Palatino Linotype" w:cs="Tahoma"/>
          <w:i/>
          <w:szCs w:val="22"/>
        </w:rPr>
        <w:t xml:space="preserve">La respuesta dada por el sujeto obligado Secretaria de Educación del Gobierno del Estado de México a la solicitud de información identificada con el folio DE LA SOLICITUD 00057/SE/IP/2019. </w:t>
      </w:r>
      <w:proofErr w:type="gramStart"/>
      <w:r w:rsidR="00642D63" w:rsidRPr="0068058E">
        <w:rPr>
          <w:rFonts w:ascii="Palatino Linotype" w:hAnsi="Palatino Linotype" w:cs="Tahoma"/>
          <w:i/>
          <w:szCs w:val="22"/>
        </w:rPr>
        <w:t>dicha</w:t>
      </w:r>
      <w:proofErr w:type="gramEnd"/>
      <w:r w:rsidR="00642D63" w:rsidRPr="0068058E">
        <w:rPr>
          <w:rFonts w:ascii="Palatino Linotype" w:hAnsi="Palatino Linotype" w:cs="Tahoma"/>
          <w:i/>
          <w:szCs w:val="22"/>
        </w:rPr>
        <w:t xml:space="preserve"> información fue hecha de mi conocimiento el día 11 de febrero del año 2019, mediante oficio número 20531A000/0249/UT/2019.</w:t>
      </w:r>
      <w:r w:rsidR="00DD2303" w:rsidRPr="0068058E">
        <w:rPr>
          <w:rFonts w:ascii="Palatino Linotype" w:hAnsi="Palatino Linotype" w:cs="Tahoma"/>
          <w:i/>
          <w:szCs w:val="22"/>
        </w:rPr>
        <w:t>”</w:t>
      </w:r>
    </w:p>
    <w:p w14:paraId="0F6DCAD0" w14:textId="77777777" w:rsidR="00DD2303" w:rsidRPr="0068058E"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020A350E" w14:textId="68452437" w:rsidR="00DD2303" w:rsidRPr="0068058E"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68058E">
        <w:rPr>
          <w:rFonts w:ascii="Palatino Linotype" w:hAnsi="Palatino Linotype" w:cs="Tahoma"/>
          <w:b/>
          <w:szCs w:val="22"/>
        </w:rPr>
        <w:t>RAZONES O MOTIVOS DE LA INCONFORMIDAD</w:t>
      </w:r>
    </w:p>
    <w:p w14:paraId="5CA202FF" w14:textId="1B013D7E" w:rsidR="00DD2303" w:rsidRPr="0068058E" w:rsidRDefault="00850560" w:rsidP="00AA7BBF">
      <w:pPr>
        <w:autoSpaceDE w:val="0"/>
        <w:autoSpaceDN w:val="0"/>
        <w:adjustRightInd w:val="0"/>
        <w:spacing w:line="360" w:lineRule="auto"/>
        <w:ind w:left="567" w:right="567"/>
        <w:jc w:val="both"/>
        <w:rPr>
          <w:rFonts w:ascii="Palatino Linotype" w:hAnsi="Palatino Linotype" w:cs="Tahoma"/>
          <w:i/>
          <w:szCs w:val="22"/>
        </w:rPr>
      </w:pPr>
      <w:r w:rsidRPr="0068058E">
        <w:rPr>
          <w:rFonts w:ascii="Palatino Linotype" w:hAnsi="Palatino Linotype" w:cs="Tahoma"/>
          <w:i/>
          <w:szCs w:val="22"/>
        </w:rPr>
        <w:t>“</w:t>
      </w:r>
      <w:r w:rsidR="00642D63" w:rsidRPr="0068058E">
        <w:rPr>
          <w:rFonts w:ascii="Palatino Linotype" w:hAnsi="Palatino Linotype" w:cs="Tahoma"/>
          <w:i/>
          <w:szCs w:val="22"/>
        </w:rPr>
        <w:t xml:space="preserve">FOLIO DE LA SOLICITUD 00057/SE/IP/2019 SE INTERPONE RECURSO DE REVISION SUJETOS OBLIGADOS: SECRETARIA DE EDUCACION </w:t>
      </w:r>
      <w:r w:rsidR="00D668D0" w:rsidRPr="0068058E">
        <w:rPr>
          <w:rFonts w:ascii="Palatino Linotype" w:hAnsi="Palatino Linotype" w:cs="Tahoma"/>
          <w:i/>
          <w:szCs w:val="22"/>
        </w:rPr>
        <w:t>(…)</w:t>
      </w:r>
      <w:r w:rsidR="00642D63" w:rsidRPr="0068058E">
        <w:rPr>
          <w:rFonts w:ascii="Palatino Linotype" w:hAnsi="Palatino Linotype" w:cs="Tahoma"/>
          <w:i/>
          <w:szCs w:val="22"/>
        </w:rPr>
        <w:t xml:space="preserve"> promoviendo por mi propio derecho, estando en tiempo y forma vengo a interponer RECURSO DE REVISION, EN CONTRA DE LA RESPUESTA OTORGA POR LA SECRETARIA DE EDUCACION DFEL GOBIERNO DEL ESTADO DE MEXICO A LA SOLICITUD DE INFORMACION QUE LE FUERA REQUERIDA, mediante solicitud con número de FOLIO DE LA SOLICITUD 00057/SE/IP/2019. Como puede verse del escrito de fecha 11 de febrero de 2019 donde se me notifica por parte del C. GERARDO ALCANTARA ESPINOSA, la respuesta que emitiera la Secretaria de Educación del Gobierno del Estado de México, a través de la Servidora Pública habilitada, donde informa que la Coordinación Jurídica y e legislación, de manera directa no tiene asignada partida presupuestal general o específica para el pago de laudo. En cumplimiento al artículo 189 de la Ley de Transparencia y Acceso a la Información Pública del Estado de México y Municipios se establece: I.- SUJETO OBLIGADO ANTE QUIEN SE PRESENTO LA SOLICITUD: Secretario de Educación del Gobierno del Estado de México. II.- NOMBRE DEL SOLICITANTE QUE RECURRE </w:t>
      </w:r>
      <w:r w:rsidR="00D668D0" w:rsidRPr="0068058E">
        <w:rPr>
          <w:rFonts w:ascii="Palatino Linotype" w:hAnsi="Palatino Linotype" w:cs="Tahoma"/>
          <w:i/>
          <w:szCs w:val="22"/>
        </w:rPr>
        <w:t>(…)</w:t>
      </w:r>
      <w:r w:rsidR="00642D63" w:rsidRPr="0068058E">
        <w:rPr>
          <w:rFonts w:ascii="Palatino Linotype" w:hAnsi="Palatino Linotype" w:cs="Tahoma"/>
          <w:i/>
          <w:szCs w:val="22"/>
        </w:rPr>
        <w:t xml:space="preserve">, CON DOMICILIO EN: </w:t>
      </w:r>
      <w:r w:rsidR="00D668D0" w:rsidRPr="0068058E">
        <w:rPr>
          <w:rFonts w:ascii="Palatino Linotype" w:hAnsi="Palatino Linotype" w:cs="Tahoma"/>
          <w:i/>
          <w:szCs w:val="22"/>
        </w:rPr>
        <w:t>(…)</w:t>
      </w:r>
      <w:r w:rsidR="00642D63" w:rsidRPr="0068058E">
        <w:rPr>
          <w:rFonts w:ascii="Palatino Linotype" w:hAnsi="Palatino Linotype" w:cs="Tahoma"/>
          <w:i/>
          <w:szCs w:val="22"/>
        </w:rPr>
        <w:t xml:space="preserve">. III.- NÚMERO DE FOLIO DE RESPUESTA.- FOLIO DE LA SOLICITUD 00057/SE/IP/2019. IV.- FECHA EN QUE FUE NOTIFICADA LA RESPUESTA: 11 de Febrero de 2019. V.- ACTO QUE RECURRE, La Respuesta dada a la solicitud de información identificada con el folio 00057/SE/IP/2019. VI.- RAZONES O MOTIVOS DE INCONFORMIDAD: La respuesta dada a la solicitud de información que le formulara al secretario de Educación del Gobierno del Estado de México es totalmente incongruente con la solicitud de información que se le hizo al sujeto obligado Secretaria de Educación del Gobierno del Estado de México, ello es así porque el artículo 251 de la Ley del Trabajo de los Servidores Públicos del Estado de México y Municipios le impone la obligación se proveer el pago de laudos, pues textualmente </w:t>
      </w:r>
      <w:r w:rsidR="00642D63" w:rsidRPr="0068058E">
        <w:rPr>
          <w:rFonts w:ascii="Palatino Linotype" w:hAnsi="Palatino Linotype" w:cs="Tahoma"/>
          <w:i/>
          <w:szCs w:val="22"/>
        </w:rPr>
        <w:lastRenderedPageBreak/>
        <w:t xml:space="preserve">establece que: ARTÍCULO 251.- Siempre que en ejecución de un laudo o convenio, deba entregarse una suma de dinero o el cumplimiento de un derecho al servidor público, el Presidente cuidará que se le otorgue personalmente. 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 Como podemos ver una disposición de orden público, le obliga a establecer una partida presupuestal, en la que contemple el pago de los laudos a que fuera condenada la institución o dependencia, de modo que contrario a lo que informó si está obligada a establecer la partida presupuestal, donde contemple el pago de laudos, en este tenor resulta el Secretario de Educación del Gobierno del Estado de México sujeto obligado en términos del artículo 2 fracción II y 9 fracción VII , 11 de la Ley de Transparencia y acceso a la información pública del Estado de México y Municipios, que garantiza el derecho a la información pública como lo es el Presupuesto de Egresos del Gobierno del Estado de México, se trata de una información de interés público, no reservada, pues un gobierno democrático debe informar a los ciudadanos el cumplimiento de sus obligaciones legales, y la respuesta que otorga la responsable es obscura y de manera burda viola los preceptos legales indicados. El Secretario de Educación resulta ser sujeto obligado en términos del artículo 23 fracción I de la ley de Transparencia indicada y basta observar la respuesta a la solicitud de información, para darnos cuenta que esta es incompleta, la está negando, aduciendo no tener partida presupuestal, lo que resulta absurdo con lo solicitado, pues la información se hace al Secretario de Educación, quien en términos del artículo 251 de la Ley del Trabajo de los Servidores Públicos del Estado de México, está obligado a establecer la partida en donde provee el pago de los laudos, donde resulte condenado, siendo el presupuesto una información de orden público, está obligado a entregar la información solicitado. Razón por la cual en términos del artículo en el Estado de México VI.- LA COPIA DE LA RESPUESTA QUE SE IMPUGNA Y EN SU CASO LA NOTIFICACIÓN DE LA MISMA. La misma consta en el expediente electrónico en el que se actúa Por lo que debe emitirse resolución Por lo expuesto: A Usted C. Instituto de Transparencia, Acceso a la Información Pública y Protección de Datos Personales del Estado de México y Municipios, Atentamente pido se sirva: PRIMERO.- Tener por presentado en tiempo y forma vía electrónica el RECURSO DE REVISION que se hace valer en este escrito SEGUNDO.- Dar trámite al recurso, y previas los procedimientos </w:t>
      </w:r>
      <w:r w:rsidR="00642D63" w:rsidRPr="0068058E">
        <w:rPr>
          <w:rFonts w:ascii="Palatino Linotype" w:hAnsi="Palatino Linotype" w:cs="Tahoma"/>
          <w:i/>
          <w:szCs w:val="22"/>
        </w:rPr>
        <w:lastRenderedPageBreak/>
        <w:t xml:space="preserve">legales, condenar a la autoridad obligada a otorgar la información solicitada. PROTESTO LO NECESARIO Cuautitlán, México, México a 14 de febrero de 2019. </w:t>
      </w:r>
      <w:r w:rsidR="00A70946" w:rsidRPr="0068058E">
        <w:rPr>
          <w:rFonts w:ascii="Palatino Linotype" w:hAnsi="Palatino Linotype" w:cs="Tahoma"/>
          <w:i/>
          <w:szCs w:val="22"/>
        </w:rPr>
        <w:t>(…)</w:t>
      </w:r>
      <w:r w:rsidR="00642D63" w:rsidRPr="0068058E">
        <w:rPr>
          <w:rFonts w:ascii="Palatino Linotype" w:hAnsi="Palatino Linotype" w:cs="Tahoma"/>
          <w:i/>
          <w:szCs w:val="22"/>
        </w:rPr>
        <w:t>.</w:t>
      </w:r>
      <w:r w:rsidR="00DD2303" w:rsidRPr="0068058E">
        <w:rPr>
          <w:rFonts w:ascii="Palatino Linotype" w:hAnsi="Palatino Linotype" w:cs="Tahoma"/>
          <w:i/>
          <w:szCs w:val="22"/>
        </w:rPr>
        <w:t>”</w:t>
      </w:r>
      <w:r w:rsidR="00593A79" w:rsidRPr="0068058E">
        <w:rPr>
          <w:rFonts w:ascii="Palatino Linotype" w:hAnsi="Palatino Linotype" w:cs="Tahoma"/>
          <w:i/>
          <w:szCs w:val="22"/>
        </w:rPr>
        <w:t xml:space="preserve"> (Sic</w:t>
      </w:r>
      <w:r w:rsidR="002513F4" w:rsidRPr="0068058E">
        <w:rPr>
          <w:rFonts w:ascii="Palatino Linotype" w:hAnsi="Palatino Linotype" w:cs="Tahoma"/>
          <w:i/>
          <w:szCs w:val="22"/>
        </w:rPr>
        <w:t>.</w:t>
      </w:r>
      <w:r w:rsidR="00593A79" w:rsidRPr="0068058E">
        <w:rPr>
          <w:rFonts w:ascii="Palatino Linotype" w:hAnsi="Palatino Linotype" w:cs="Tahoma"/>
          <w:i/>
          <w:szCs w:val="22"/>
        </w:rPr>
        <w:t>)</w:t>
      </w:r>
    </w:p>
    <w:p w14:paraId="4E59D139" w14:textId="77777777" w:rsidR="00DD2303" w:rsidRPr="0068058E"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66BC475B" w14:textId="4AF0DDE8" w:rsidR="00A70946" w:rsidRPr="0068058E" w:rsidRDefault="00A70946" w:rsidP="00AA7BBF">
      <w:pPr>
        <w:spacing w:line="360" w:lineRule="auto"/>
        <w:jc w:val="both"/>
        <w:rPr>
          <w:rFonts w:ascii="Palatino Linotype" w:hAnsi="Palatino Linotype" w:cs="Tahoma"/>
          <w:sz w:val="22"/>
          <w:szCs w:val="22"/>
        </w:rPr>
      </w:pPr>
      <w:r w:rsidRPr="0068058E">
        <w:rPr>
          <w:rFonts w:ascii="Palatino Linotype" w:hAnsi="Palatino Linotype" w:cs="Tahoma"/>
          <w:sz w:val="22"/>
          <w:szCs w:val="22"/>
        </w:rPr>
        <w:t>Además el Recurrente adjunt</w:t>
      </w:r>
      <w:r w:rsidR="0096390F" w:rsidRPr="0068058E">
        <w:rPr>
          <w:rFonts w:ascii="Palatino Linotype" w:hAnsi="Palatino Linotype" w:cs="Tahoma"/>
          <w:sz w:val="22"/>
          <w:szCs w:val="22"/>
        </w:rPr>
        <w:t>ó</w:t>
      </w:r>
      <w:r w:rsidRPr="0068058E">
        <w:rPr>
          <w:rFonts w:ascii="Palatino Linotype" w:hAnsi="Palatino Linotype" w:cs="Tahoma"/>
          <w:sz w:val="22"/>
          <w:szCs w:val="22"/>
        </w:rPr>
        <w:t xml:space="preserve"> el archivo denominado </w:t>
      </w:r>
      <w:r w:rsidRPr="0068058E">
        <w:rPr>
          <w:rFonts w:ascii="Palatino Linotype" w:hAnsi="Palatino Linotype" w:cs="Tahoma"/>
          <w:b/>
          <w:sz w:val="22"/>
          <w:szCs w:val="22"/>
        </w:rPr>
        <w:t xml:space="preserve">Untitled_20190126_043600.PDF el cual </w:t>
      </w:r>
      <w:r w:rsidRPr="0068058E">
        <w:rPr>
          <w:rFonts w:ascii="Palatino Linotype" w:hAnsi="Palatino Linotype" w:cs="Tahoma"/>
          <w:sz w:val="22"/>
          <w:szCs w:val="22"/>
        </w:rPr>
        <w:t>consiste en el</w:t>
      </w:r>
      <w:r w:rsidRPr="0068058E">
        <w:rPr>
          <w:rFonts w:ascii="Palatino Linotype" w:hAnsi="Palatino Linotype" w:cs="Tahoma"/>
          <w:b/>
          <w:sz w:val="22"/>
          <w:szCs w:val="22"/>
        </w:rPr>
        <w:t xml:space="preserve"> </w:t>
      </w:r>
      <w:r w:rsidRPr="0068058E">
        <w:rPr>
          <w:rFonts w:ascii="Palatino Linotype" w:hAnsi="Palatino Linotype" w:cs="Tahoma"/>
          <w:sz w:val="22"/>
          <w:szCs w:val="22"/>
        </w:rPr>
        <w:t xml:space="preserve">oficio número </w:t>
      </w:r>
      <w:r w:rsidRPr="0068058E">
        <w:rPr>
          <w:rFonts w:ascii="Palatino Linotype" w:hAnsi="Palatino Linotype" w:cs="Tahoma"/>
          <w:b/>
          <w:sz w:val="22"/>
          <w:szCs w:val="22"/>
        </w:rPr>
        <w:t>205002000/AL/541/2019</w:t>
      </w:r>
      <w:r w:rsidRPr="0068058E">
        <w:rPr>
          <w:rFonts w:ascii="Palatino Linotype" w:hAnsi="Palatino Linotype" w:cs="Tahoma"/>
          <w:sz w:val="22"/>
          <w:szCs w:val="22"/>
        </w:rPr>
        <w:t xml:space="preserve">, remitido en respuesta por el </w:t>
      </w:r>
      <w:r w:rsidR="0096390F" w:rsidRPr="0068058E">
        <w:rPr>
          <w:rFonts w:ascii="Palatino Linotype" w:hAnsi="Palatino Linotype" w:cs="Tahoma"/>
          <w:sz w:val="22"/>
          <w:szCs w:val="22"/>
        </w:rPr>
        <w:t xml:space="preserve">Sujeto </w:t>
      </w:r>
      <w:r w:rsidRPr="0068058E">
        <w:rPr>
          <w:rFonts w:ascii="Palatino Linotype" w:hAnsi="Palatino Linotype" w:cs="Tahoma"/>
          <w:sz w:val="22"/>
          <w:szCs w:val="22"/>
        </w:rPr>
        <w:t>Obligado.</w:t>
      </w:r>
    </w:p>
    <w:p w14:paraId="600A4B1E" w14:textId="77777777" w:rsidR="00A70946" w:rsidRPr="0068058E" w:rsidRDefault="00A70946" w:rsidP="00AA7BBF">
      <w:pPr>
        <w:spacing w:line="360" w:lineRule="auto"/>
        <w:jc w:val="both"/>
        <w:rPr>
          <w:rFonts w:ascii="Palatino Linotype" w:hAnsi="Palatino Linotype" w:cs="Tahoma"/>
          <w:sz w:val="22"/>
          <w:szCs w:val="22"/>
        </w:rPr>
      </w:pPr>
    </w:p>
    <w:p w14:paraId="05F0AEAB" w14:textId="77777777" w:rsidR="00B31222" w:rsidRPr="0068058E" w:rsidRDefault="0096693C" w:rsidP="00AA7BBF">
      <w:pPr>
        <w:spacing w:line="360" w:lineRule="auto"/>
        <w:jc w:val="both"/>
        <w:rPr>
          <w:rFonts w:ascii="Palatino Linotype" w:eastAsia="Batang" w:hAnsi="Palatino Linotype" w:cs="Tahoma"/>
          <w:b/>
          <w:bCs/>
          <w:sz w:val="22"/>
          <w:szCs w:val="22"/>
        </w:rPr>
      </w:pPr>
      <w:r w:rsidRPr="0068058E">
        <w:rPr>
          <w:rFonts w:ascii="Palatino Linotype" w:hAnsi="Palatino Linotype" w:cs="Tahoma"/>
          <w:b/>
          <w:sz w:val="22"/>
          <w:szCs w:val="22"/>
        </w:rPr>
        <w:t>V</w:t>
      </w:r>
      <w:r w:rsidR="00B31222" w:rsidRPr="0068058E">
        <w:rPr>
          <w:rFonts w:ascii="Palatino Linotype" w:hAnsi="Palatino Linotype" w:cs="Tahoma"/>
          <w:b/>
          <w:sz w:val="22"/>
          <w:szCs w:val="22"/>
        </w:rPr>
        <w:t xml:space="preserve">. </w:t>
      </w:r>
      <w:r w:rsidR="00B31222" w:rsidRPr="0068058E">
        <w:rPr>
          <w:rFonts w:ascii="Palatino Linotype" w:eastAsia="Batang" w:hAnsi="Palatino Linotype" w:cs="Tahoma"/>
          <w:b/>
          <w:bCs/>
          <w:sz w:val="22"/>
          <w:szCs w:val="22"/>
        </w:rPr>
        <w:t xml:space="preserve">Trámite del </w:t>
      </w:r>
      <w:r w:rsidR="00C459A9" w:rsidRPr="0068058E">
        <w:rPr>
          <w:rFonts w:ascii="Palatino Linotype" w:hAnsi="Palatino Linotype" w:cs="Tahoma"/>
          <w:b/>
          <w:sz w:val="22"/>
          <w:szCs w:val="22"/>
        </w:rPr>
        <w:t>Recurso de Revisión</w:t>
      </w:r>
      <w:r w:rsidR="00B73823" w:rsidRPr="0068058E">
        <w:rPr>
          <w:rFonts w:ascii="Palatino Linotype" w:hAnsi="Palatino Linotype" w:cs="Tahoma"/>
          <w:b/>
          <w:sz w:val="22"/>
          <w:szCs w:val="22"/>
        </w:rPr>
        <w:t xml:space="preserve"> </w:t>
      </w:r>
      <w:r w:rsidR="00B31222" w:rsidRPr="0068058E">
        <w:rPr>
          <w:rFonts w:ascii="Palatino Linotype" w:eastAsia="Batang" w:hAnsi="Palatino Linotype" w:cs="Tahoma"/>
          <w:b/>
          <w:bCs/>
          <w:sz w:val="22"/>
          <w:szCs w:val="22"/>
        </w:rPr>
        <w:t>ante el Instituto</w:t>
      </w:r>
      <w:r w:rsidR="00E445DA" w:rsidRPr="0068058E">
        <w:rPr>
          <w:rFonts w:ascii="Palatino Linotype" w:eastAsia="Batang" w:hAnsi="Palatino Linotype" w:cs="Tahoma"/>
          <w:b/>
          <w:bCs/>
          <w:sz w:val="22"/>
          <w:szCs w:val="22"/>
        </w:rPr>
        <w:t>.</w:t>
      </w:r>
    </w:p>
    <w:p w14:paraId="7D6997C1" w14:textId="77777777" w:rsidR="00E445DA" w:rsidRPr="0068058E" w:rsidRDefault="00E445DA" w:rsidP="00AA7BBF">
      <w:pPr>
        <w:spacing w:line="360" w:lineRule="auto"/>
        <w:jc w:val="both"/>
        <w:rPr>
          <w:rFonts w:ascii="Palatino Linotype" w:eastAsia="Batang" w:hAnsi="Palatino Linotype" w:cs="Tahoma"/>
          <w:b/>
          <w:bCs/>
          <w:sz w:val="22"/>
          <w:szCs w:val="22"/>
        </w:rPr>
      </w:pPr>
    </w:p>
    <w:p w14:paraId="56EFCBCF" w14:textId="77777777" w:rsidR="00B31222" w:rsidRPr="0068058E" w:rsidRDefault="00A90F9B" w:rsidP="00AA7BBF">
      <w:pPr>
        <w:spacing w:line="360" w:lineRule="auto"/>
        <w:jc w:val="both"/>
        <w:rPr>
          <w:rFonts w:ascii="Palatino Linotype" w:eastAsia="Batang" w:hAnsi="Palatino Linotype" w:cs="Tahoma"/>
          <w:bCs/>
          <w:sz w:val="22"/>
          <w:szCs w:val="22"/>
        </w:rPr>
      </w:pPr>
      <w:r w:rsidRPr="0068058E">
        <w:rPr>
          <w:rFonts w:ascii="Palatino Linotype" w:eastAsia="Batang" w:hAnsi="Palatino Linotype" w:cs="Tahoma"/>
          <w:b/>
          <w:bCs/>
          <w:sz w:val="22"/>
          <w:szCs w:val="22"/>
        </w:rPr>
        <w:t xml:space="preserve">a) </w:t>
      </w:r>
      <w:r w:rsidR="00B31222" w:rsidRPr="0068058E">
        <w:rPr>
          <w:rFonts w:ascii="Palatino Linotype" w:eastAsia="Batang" w:hAnsi="Palatino Linotype" w:cs="Tahoma"/>
          <w:b/>
          <w:bCs/>
          <w:sz w:val="22"/>
          <w:szCs w:val="22"/>
        </w:rPr>
        <w:t xml:space="preserve">Turno del </w:t>
      </w:r>
      <w:r w:rsidR="00C459A9" w:rsidRPr="0068058E">
        <w:rPr>
          <w:rFonts w:ascii="Palatino Linotype" w:hAnsi="Palatino Linotype" w:cs="Tahoma"/>
          <w:b/>
          <w:sz w:val="22"/>
          <w:szCs w:val="22"/>
        </w:rPr>
        <w:t>Recurso de Revisión</w:t>
      </w:r>
      <w:r w:rsidRPr="0068058E">
        <w:rPr>
          <w:rFonts w:ascii="Palatino Linotype" w:eastAsia="Batang" w:hAnsi="Palatino Linotype" w:cs="Tahoma"/>
          <w:b/>
          <w:bCs/>
          <w:sz w:val="22"/>
          <w:szCs w:val="22"/>
        </w:rPr>
        <w:t>.</w:t>
      </w:r>
      <w:r w:rsidR="00A9024A" w:rsidRPr="0068058E">
        <w:rPr>
          <w:rFonts w:ascii="Palatino Linotype" w:eastAsia="Batang" w:hAnsi="Palatino Linotype" w:cs="Tahoma"/>
          <w:b/>
          <w:bCs/>
          <w:sz w:val="22"/>
          <w:szCs w:val="22"/>
        </w:rPr>
        <w:t xml:space="preserve"> </w:t>
      </w:r>
      <w:r w:rsidR="00E573C6" w:rsidRPr="0068058E">
        <w:rPr>
          <w:rFonts w:ascii="Palatino Linotype" w:eastAsia="Batang" w:hAnsi="Palatino Linotype" w:cs="Tahoma"/>
          <w:bCs/>
          <w:sz w:val="22"/>
          <w:szCs w:val="22"/>
        </w:rPr>
        <w:t>Con fecha</w:t>
      </w:r>
      <w:r w:rsidR="00A9024A" w:rsidRPr="0068058E">
        <w:rPr>
          <w:rFonts w:ascii="Palatino Linotype" w:eastAsia="Batang" w:hAnsi="Palatino Linotype" w:cs="Tahoma"/>
          <w:bCs/>
          <w:sz w:val="22"/>
          <w:szCs w:val="22"/>
        </w:rPr>
        <w:t xml:space="preserve"> </w:t>
      </w:r>
      <w:r w:rsidR="00497EE0" w:rsidRPr="0068058E">
        <w:rPr>
          <w:rFonts w:ascii="Palatino Linotype" w:eastAsia="Batang" w:hAnsi="Palatino Linotype" w:cs="Tahoma"/>
          <w:bCs/>
          <w:sz w:val="22"/>
          <w:szCs w:val="22"/>
        </w:rPr>
        <w:t xml:space="preserve">dieciséis </w:t>
      </w:r>
      <w:r w:rsidR="003F6E47" w:rsidRPr="0068058E">
        <w:rPr>
          <w:rFonts w:ascii="Palatino Linotype" w:eastAsia="Batang" w:hAnsi="Palatino Linotype" w:cs="Tahoma"/>
          <w:bCs/>
          <w:sz w:val="22"/>
          <w:szCs w:val="22"/>
        </w:rPr>
        <w:t xml:space="preserve">de febrero </w:t>
      </w:r>
      <w:r w:rsidR="00593A79" w:rsidRPr="0068058E">
        <w:rPr>
          <w:rFonts w:ascii="Palatino Linotype" w:eastAsia="Batang" w:hAnsi="Palatino Linotype" w:cs="Tahoma"/>
          <w:bCs/>
          <w:sz w:val="22"/>
          <w:szCs w:val="22"/>
        </w:rPr>
        <w:t>de dos mil diecinueve</w:t>
      </w:r>
      <w:r w:rsidR="00B31222" w:rsidRPr="0068058E">
        <w:rPr>
          <w:rFonts w:ascii="Palatino Linotype" w:eastAsia="Batang" w:hAnsi="Palatino Linotype" w:cs="Tahoma"/>
          <w:bCs/>
          <w:sz w:val="22"/>
          <w:szCs w:val="22"/>
        </w:rPr>
        <w:t>, e</w:t>
      </w:r>
      <w:r w:rsidR="001F78D9" w:rsidRPr="0068058E">
        <w:rPr>
          <w:rFonts w:ascii="Palatino Linotype" w:eastAsia="Batang" w:hAnsi="Palatino Linotype" w:cs="Tahoma"/>
          <w:bCs/>
          <w:sz w:val="22"/>
          <w:szCs w:val="22"/>
        </w:rPr>
        <w:t>l</w:t>
      </w:r>
      <w:r w:rsidR="00A9024A" w:rsidRPr="0068058E">
        <w:rPr>
          <w:rFonts w:ascii="Palatino Linotype" w:eastAsia="Batang" w:hAnsi="Palatino Linotype" w:cs="Tahoma"/>
          <w:bCs/>
          <w:sz w:val="22"/>
          <w:szCs w:val="22"/>
        </w:rPr>
        <w:t xml:space="preserve"> </w:t>
      </w:r>
      <w:r w:rsidR="001F78D9" w:rsidRPr="0068058E">
        <w:rPr>
          <w:rFonts w:ascii="Palatino Linotype" w:hAnsi="Palatino Linotype" w:cs="Tahoma"/>
          <w:sz w:val="22"/>
          <w:szCs w:val="22"/>
          <w:lang w:val="es-ES"/>
        </w:rPr>
        <w:t>Sistema de Acceso a la Información Mexiquense (SAIMEX),</w:t>
      </w:r>
      <w:r w:rsidR="00B31222" w:rsidRPr="0068058E">
        <w:rPr>
          <w:rFonts w:ascii="Palatino Linotype" w:eastAsia="Batang" w:hAnsi="Palatino Linotype" w:cs="Tahoma"/>
          <w:bCs/>
          <w:sz w:val="22"/>
          <w:szCs w:val="22"/>
        </w:rPr>
        <w:t xml:space="preserve"> asignó </w:t>
      </w:r>
      <w:r w:rsidR="00593A79" w:rsidRPr="0068058E">
        <w:rPr>
          <w:rFonts w:ascii="Palatino Linotype" w:eastAsia="Batang" w:hAnsi="Palatino Linotype" w:cs="Tahoma"/>
          <w:bCs/>
          <w:sz w:val="22"/>
          <w:szCs w:val="22"/>
        </w:rPr>
        <w:t>e</w:t>
      </w:r>
      <w:r w:rsidR="00B31222" w:rsidRPr="0068058E">
        <w:rPr>
          <w:rFonts w:ascii="Palatino Linotype" w:eastAsia="Batang" w:hAnsi="Palatino Linotype" w:cs="Tahoma"/>
          <w:bCs/>
          <w:sz w:val="22"/>
          <w:szCs w:val="22"/>
        </w:rPr>
        <w:t xml:space="preserve">l número de expediente </w:t>
      </w:r>
      <w:r w:rsidR="00A9024A" w:rsidRPr="0068058E">
        <w:rPr>
          <w:rFonts w:ascii="Palatino Linotype" w:eastAsia="Batang" w:hAnsi="Palatino Linotype" w:cs="Tahoma"/>
          <w:b/>
          <w:bCs/>
          <w:sz w:val="22"/>
          <w:szCs w:val="22"/>
        </w:rPr>
        <w:t>0</w:t>
      </w:r>
      <w:r w:rsidR="00593A79" w:rsidRPr="0068058E">
        <w:rPr>
          <w:rFonts w:ascii="Palatino Linotype" w:eastAsia="Batang" w:hAnsi="Palatino Linotype" w:cs="Tahoma"/>
          <w:b/>
          <w:bCs/>
          <w:sz w:val="22"/>
          <w:szCs w:val="22"/>
        </w:rPr>
        <w:t>0</w:t>
      </w:r>
      <w:r w:rsidR="00497EE0" w:rsidRPr="0068058E">
        <w:rPr>
          <w:rFonts w:ascii="Palatino Linotype" w:eastAsia="Batang" w:hAnsi="Palatino Linotype" w:cs="Tahoma"/>
          <w:b/>
          <w:bCs/>
          <w:sz w:val="22"/>
          <w:szCs w:val="22"/>
        </w:rPr>
        <w:t>7</w:t>
      </w:r>
      <w:r w:rsidR="003F6E47" w:rsidRPr="0068058E">
        <w:rPr>
          <w:rFonts w:ascii="Palatino Linotype" w:eastAsia="Batang" w:hAnsi="Palatino Linotype" w:cs="Tahoma"/>
          <w:b/>
          <w:bCs/>
          <w:sz w:val="22"/>
          <w:szCs w:val="22"/>
        </w:rPr>
        <w:t>01</w:t>
      </w:r>
      <w:r w:rsidR="00E46195" w:rsidRPr="0068058E">
        <w:rPr>
          <w:rFonts w:ascii="Palatino Linotype" w:eastAsia="Batang" w:hAnsi="Palatino Linotype" w:cs="Tahoma"/>
          <w:b/>
          <w:bCs/>
          <w:sz w:val="22"/>
          <w:szCs w:val="22"/>
        </w:rPr>
        <w:t>/</w:t>
      </w:r>
      <w:r w:rsidR="000313A7" w:rsidRPr="0068058E">
        <w:rPr>
          <w:rFonts w:ascii="Palatino Linotype" w:eastAsia="Batang" w:hAnsi="Palatino Linotype" w:cs="Tahoma"/>
          <w:b/>
          <w:bCs/>
          <w:sz w:val="22"/>
          <w:szCs w:val="22"/>
        </w:rPr>
        <w:t>INFOEM/IP/RR/201</w:t>
      </w:r>
      <w:r w:rsidR="00593A79" w:rsidRPr="0068058E">
        <w:rPr>
          <w:rFonts w:ascii="Palatino Linotype" w:eastAsia="Batang" w:hAnsi="Palatino Linotype" w:cs="Tahoma"/>
          <w:b/>
          <w:bCs/>
          <w:sz w:val="22"/>
          <w:szCs w:val="22"/>
        </w:rPr>
        <w:t>9</w:t>
      </w:r>
      <w:r w:rsidR="00CA39B2" w:rsidRPr="0068058E">
        <w:rPr>
          <w:rFonts w:ascii="Palatino Linotype" w:eastAsia="Batang" w:hAnsi="Palatino Linotype" w:cs="Tahoma"/>
          <w:b/>
          <w:bCs/>
          <w:sz w:val="22"/>
          <w:szCs w:val="22"/>
        </w:rPr>
        <w:t>,</w:t>
      </w:r>
      <w:r w:rsidR="00593A79" w:rsidRPr="0068058E">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86AB86A" w14:textId="77777777" w:rsidR="00593A79" w:rsidRPr="0068058E" w:rsidRDefault="00593A79" w:rsidP="00AA7BBF">
      <w:pPr>
        <w:spacing w:line="360" w:lineRule="auto"/>
        <w:jc w:val="both"/>
        <w:rPr>
          <w:rFonts w:ascii="Palatino Linotype" w:eastAsia="Batang" w:hAnsi="Palatino Linotype" w:cs="Tahoma"/>
          <w:b/>
          <w:bCs/>
          <w:sz w:val="22"/>
          <w:szCs w:val="22"/>
        </w:rPr>
      </w:pPr>
    </w:p>
    <w:p w14:paraId="413189C8" w14:textId="77777777" w:rsidR="00257903" w:rsidRPr="0068058E" w:rsidRDefault="00625DFB" w:rsidP="00AA7BBF">
      <w:pPr>
        <w:spacing w:line="360" w:lineRule="auto"/>
        <w:jc w:val="both"/>
        <w:rPr>
          <w:rFonts w:ascii="Palatino Linotype" w:eastAsia="Calibri" w:hAnsi="Palatino Linotype" w:cs="Tahoma"/>
          <w:sz w:val="22"/>
          <w:szCs w:val="22"/>
          <w:lang w:eastAsia="en-US"/>
        </w:rPr>
      </w:pPr>
      <w:r w:rsidRPr="0068058E">
        <w:rPr>
          <w:rFonts w:ascii="Palatino Linotype" w:eastAsia="Batang" w:hAnsi="Palatino Linotype" w:cs="Tahoma"/>
          <w:b/>
          <w:bCs/>
          <w:sz w:val="22"/>
          <w:szCs w:val="22"/>
        </w:rPr>
        <w:t>b</w:t>
      </w:r>
      <w:r w:rsidR="009F46DC" w:rsidRPr="0068058E">
        <w:rPr>
          <w:rFonts w:ascii="Palatino Linotype" w:eastAsia="Batang" w:hAnsi="Palatino Linotype" w:cs="Tahoma"/>
          <w:b/>
          <w:bCs/>
          <w:sz w:val="22"/>
          <w:szCs w:val="22"/>
        </w:rPr>
        <w:t xml:space="preserve">) </w:t>
      </w:r>
      <w:r w:rsidR="00B31222" w:rsidRPr="0068058E">
        <w:rPr>
          <w:rFonts w:ascii="Palatino Linotype" w:eastAsia="Batang" w:hAnsi="Palatino Linotype" w:cs="Tahoma"/>
          <w:b/>
          <w:bCs/>
          <w:sz w:val="22"/>
          <w:szCs w:val="22"/>
        </w:rPr>
        <w:t xml:space="preserve">Admisión del </w:t>
      </w:r>
      <w:r w:rsidR="00C459A9" w:rsidRPr="0068058E">
        <w:rPr>
          <w:rFonts w:ascii="Palatino Linotype" w:hAnsi="Palatino Linotype" w:cs="Tahoma"/>
          <w:b/>
          <w:sz w:val="22"/>
          <w:szCs w:val="22"/>
        </w:rPr>
        <w:t>Recurso de Revisión</w:t>
      </w:r>
      <w:r w:rsidR="00B31222" w:rsidRPr="0068058E">
        <w:rPr>
          <w:rFonts w:ascii="Palatino Linotype" w:eastAsia="Batang" w:hAnsi="Palatino Linotype" w:cs="Tahoma"/>
          <w:b/>
          <w:bCs/>
          <w:sz w:val="22"/>
          <w:szCs w:val="22"/>
          <w:lang w:val="es-ES_tradnl"/>
        </w:rPr>
        <w:t xml:space="preserve">. </w:t>
      </w:r>
      <w:r w:rsidR="00E573C6" w:rsidRPr="0068058E">
        <w:rPr>
          <w:rFonts w:ascii="Palatino Linotype" w:eastAsia="Batang" w:hAnsi="Palatino Linotype" w:cs="Tahoma"/>
          <w:bCs/>
          <w:sz w:val="22"/>
          <w:szCs w:val="22"/>
          <w:lang w:val="es-ES_tradnl"/>
        </w:rPr>
        <w:t>Con fecha</w:t>
      </w:r>
      <w:r w:rsidR="00A9024A" w:rsidRPr="0068058E">
        <w:rPr>
          <w:rFonts w:ascii="Palatino Linotype" w:eastAsia="Batang" w:hAnsi="Palatino Linotype" w:cs="Tahoma"/>
          <w:bCs/>
          <w:sz w:val="22"/>
          <w:szCs w:val="22"/>
          <w:lang w:val="es-ES_tradnl"/>
        </w:rPr>
        <w:t xml:space="preserve"> </w:t>
      </w:r>
      <w:r w:rsidR="00497EE0" w:rsidRPr="0068058E">
        <w:rPr>
          <w:rFonts w:ascii="Palatino Linotype" w:eastAsia="Batang" w:hAnsi="Palatino Linotype" w:cs="Tahoma"/>
          <w:bCs/>
          <w:sz w:val="22"/>
          <w:szCs w:val="22"/>
          <w:lang w:val="es-ES_tradnl"/>
        </w:rPr>
        <w:t>veintidós</w:t>
      </w:r>
      <w:r w:rsidR="003F6E47" w:rsidRPr="0068058E">
        <w:rPr>
          <w:rFonts w:ascii="Palatino Linotype" w:eastAsia="Batang" w:hAnsi="Palatino Linotype" w:cs="Tahoma"/>
          <w:bCs/>
          <w:sz w:val="22"/>
          <w:szCs w:val="22"/>
          <w:lang w:val="es-ES_tradnl"/>
        </w:rPr>
        <w:t xml:space="preserve"> </w:t>
      </w:r>
      <w:r w:rsidR="007C76D2" w:rsidRPr="0068058E">
        <w:rPr>
          <w:rFonts w:ascii="Palatino Linotype" w:eastAsia="Batang" w:hAnsi="Palatino Linotype" w:cs="Tahoma"/>
          <w:bCs/>
          <w:sz w:val="22"/>
          <w:szCs w:val="22"/>
          <w:lang w:val="es-ES_tradnl"/>
        </w:rPr>
        <w:t xml:space="preserve">de febrero </w:t>
      </w:r>
      <w:r w:rsidR="00593A79" w:rsidRPr="0068058E">
        <w:rPr>
          <w:rFonts w:ascii="Palatino Linotype" w:eastAsia="Batang" w:hAnsi="Palatino Linotype" w:cs="Tahoma"/>
          <w:bCs/>
          <w:sz w:val="22"/>
          <w:szCs w:val="22"/>
          <w:lang w:val="es-ES_tradnl"/>
        </w:rPr>
        <w:t>de dos mil diecinueve</w:t>
      </w:r>
      <w:r w:rsidR="00B31222" w:rsidRPr="0068058E">
        <w:rPr>
          <w:rFonts w:ascii="Palatino Linotype" w:eastAsia="Batang" w:hAnsi="Palatino Linotype" w:cs="Tahoma"/>
          <w:bCs/>
          <w:sz w:val="22"/>
          <w:szCs w:val="22"/>
          <w:lang w:val="es-ES_tradnl"/>
        </w:rPr>
        <w:t xml:space="preserve">, </w:t>
      </w:r>
      <w:r w:rsidR="009F46DC" w:rsidRPr="0068058E">
        <w:rPr>
          <w:rFonts w:ascii="Palatino Linotype" w:hAnsi="Palatino Linotype" w:cs="Tahoma"/>
          <w:sz w:val="22"/>
          <w:szCs w:val="22"/>
        </w:rPr>
        <w:t>se</w:t>
      </w:r>
      <w:r w:rsidR="00A9024A" w:rsidRPr="0068058E">
        <w:rPr>
          <w:rFonts w:ascii="Palatino Linotype" w:hAnsi="Palatino Linotype" w:cs="Tahoma"/>
          <w:sz w:val="22"/>
          <w:szCs w:val="22"/>
        </w:rPr>
        <w:t xml:space="preserve"> </w:t>
      </w:r>
      <w:r w:rsidR="009F46DC" w:rsidRPr="0068058E">
        <w:rPr>
          <w:rFonts w:ascii="Palatino Linotype" w:eastAsia="Calibri" w:hAnsi="Palatino Linotype" w:cs="Tahoma"/>
          <w:sz w:val="22"/>
          <w:szCs w:val="22"/>
          <w:lang w:eastAsia="en-US"/>
        </w:rPr>
        <w:t xml:space="preserve">acordó la admisión </w:t>
      </w:r>
      <w:r w:rsidR="00593A79" w:rsidRPr="0068058E">
        <w:rPr>
          <w:rFonts w:ascii="Palatino Linotype" w:eastAsia="Calibri" w:hAnsi="Palatino Linotype" w:cs="Tahoma"/>
          <w:sz w:val="22"/>
          <w:szCs w:val="22"/>
          <w:lang w:eastAsia="en-US"/>
        </w:rPr>
        <w:t>del Recurso de Revisión interpuesto por el Recurrente en contra de</w:t>
      </w:r>
      <w:r w:rsidR="00497EE0" w:rsidRPr="0068058E">
        <w:rPr>
          <w:rFonts w:ascii="Palatino Linotype" w:eastAsia="Calibri" w:hAnsi="Palatino Linotype" w:cs="Tahoma"/>
          <w:sz w:val="22"/>
          <w:szCs w:val="22"/>
          <w:lang w:eastAsia="en-US"/>
        </w:rPr>
        <w:t xml:space="preserve"> </w:t>
      </w:r>
      <w:r w:rsidR="007C76D2" w:rsidRPr="0068058E">
        <w:rPr>
          <w:rFonts w:ascii="Palatino Linotype" w:eastAsia="Calibri" w:hAnsi="Palatino Linotype" w:cs="Tahoma"/>
          <w:sz w:val="22"/>
          <w:szCs w:val="22"/>
          <w:lang w:eastAsia="en-US"/>
        </w:rPr>
        <w:t>l</w:t>
      </w:r>
      <w:r w:rsidR="00497EE0" w:rsidRPr="0068058E">
        <w:rPr>
          <w:rFonts w:ascii="Palatino Linotype" w:eastAsia="Calibri" w:hAnsi="Palatino Linotype" w:cs="Tahoma"/>
          <w:sz w:val="22"/>
          <w:szCs w:val="22"/>
          <w:lang w:eastAsia="en-US"/>
        </w:rPr>
        <w:t>a</w:t>
      </w:r>
      <w:r w:rsidR="00593A79" w:rsidRPr="0068058E">
        <w:rPr>
          <w:rFonts w:ascii="Palatino Linotype" w:eastAsia="Calibri" w:hAnsi="Palatino Linotype" w:cs="Tahoma"/>
          <w:sz w:val="22"/>
          <w:szCs w:val="22"/>
          <w:lang w:eastAsia="en-US"/>
        </w:rPr>
        <w:t xml:space="preserve"> </w:t>
      </w:r>
      <w:r w:rsidR="00497EE0" w:rsidRPr="0068058E">
        <w:rPr>
          <w:rFonts w:ascii="Palatino Linotype" w:eastAsia="Calibri" w:hAnsi="Palatino Linotype" w:cs="Tahoma"/>
          <w:sz w:val="22"/>
          <w:szCs w:val="22"/>
          <w:lang w:eastAsia="en-US"/>
        </w:rPr>
        <w:t>Secretaría de Educación</w:t>
      </w:r>
      <w:r w:rsidR="00593A79" w:rsidRPr="0068058E">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68058E">
        <w:rPr>
          <w:rFonts w:ascii="Palatino Linotype" w:eastAsia="Calibri" w:hAnsi="Palatino Linotype" w:cs="Tahoma"/>
          <w:sz w:val="22"/>
          <w:szCs w:val="22"/>
          <w:lang w:eastAsia="en-US"/>
        </w:rPr>
        <w:t xml:space="preserve"> y</w:t>
      </w:r>
      <w:r w:rsidR="00593A79" w:rsidRPr="0068058E">
        <w:rPr>
          <w:rFonts w:ascii="Palatino Linotype" w:eastAsia="Calibri" w:hAnsi="Palatino Linotype" w:cs="Tahoma"/>
          <w:sz w:val="22"/>
          <w:szCs w:val="22"/>
          <w:lang w:eastAsia="en-US"/>
        </w:rPr>
        <w:t>,</w:t>
      </w:r>
      <w:r w:rsidR="002E75A1" w:rsidRPr="0068058E">
        <w:rPr>
          <w:rFonts w:ascii="Palatino Linotype" w:eastAsia="Calibri" w:hAnsi="Palatino Linotype" w:cs="Tahoma"/>
          <w:sz w:val="22"/>
          <w:szCs w:val="22"/>
          <w:lang w:eastAsia="en-US"/>
        </w:rPr>
        <w:t xml:space="preserve"> se les </w:t>
      </w:r>
      <w:r w:rsidR="00593A79" w:rsidRPr="0068058E">
        <w:rPr>
          <w:rFonts w:ascii="Palatino Linotype" w:eastAsia="Calibri" w:hAnsi="Palatino Linotype" w:cs="Tahoma"/>
          <w:sz w:val="22"/>
          <w:szCs w:val="22"/>
          <w:lang w:eastAsia="en-US"/>
        </w:rPr>
        <w:t>otorg</w:t>
      </w:r>
      <w:r w:rsidR="002E75A1" w:rsidRPr="0068058E">
        <w:rPr>
          <w:rFonts w:ascii="Palatino Linotype" w:eastAsia="Calibri" w:hAnsi="Palatino Linotype" w:cs="Tahoma"/>
          <w:sz w:val="22"/>
          <w:szCs w:val="22"/>
          <w:lang w:eastAsia="en-US"/>
        </w:rPr>
        <w:t>ó</w:t>
      </w:r>
      <w:r w:rsidR="00593A79" w:rsidRPr="0068058E">
        <w:rPr>
          <w:rFonts w:ascii="Palatino Linotype" w:eastAsia="Calibri" w:hAnsi="Palatino Linotype" w:cs="Tahoma"/>
          <w:sz w:val="22"/>
          <w:szCs w:val="22"/>
          <w:lang w:eastAsia="en-US"/>
        </w:rPr>
        <w:t xml:space="preserve"> un plazo de siete días hábiles posteriores a dicha </w:t>
      </w:r>
      <w:r w:rsidR="003916E4" w:rsidRPr="0068058E">
        <w:rPr>
          <w:rFonts w:ascii="Palatino Linotype" w:eastAsia="Calibri" w:hAnsi="Palatino Linotype" w:cs="Tahoma"/>
          <w:sz w:val="22"/>
          <w:szCs w:val="22"/>
          <w:lang w:eastAsia="en-US"/>
        </w:rPr>
        <w:t xml:space="preserve">notificación </w:t>
      </w:r>
      <w:r w:rsidR="00593A79" w:rsidRPr="0068058E">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247F9E3E" w14:textId="77777777" w:rsidR="00593A79" w:rsidRPr="0068058E" w:rsidRDefault="00593A79" w:rsidP="00AA7BBF">
      <w:pPr>
        <w:spacing w:line="360" w:lineRule="auto"/>
        <w:jc w:val="both"/>
        <w:rPr>
          <w:rFonts w:ascii="Palatino Linotype" w:hAnsi="Palatino Linotype" w:cs="Tahoma"/>
          <w:bCs/>
          <w:sz w:val="22"/>
          <w:szCs w:val="22"/>
        </w:rPr>
      </w:pPr>
    </w:p>
    <w:p w14:paraId="4EE6692B" w14:textId="77777777" w:rsidR="007C4BDC" w:rsidRPr="0068058E" w:rsidRDefault="00E46195" w:rsidP="00AA7BBF">
      <w:pPr>
        <w:spacing w:line="360" w:lineRule="auto"/>
        <w:jc w:val="both"/>
        <w:rPr>
          <w:rFonts w:ascii="Palatino Linotype" w:hAnsi="Palatino Linotype" w:cs="Tahoma"/>
          <w:bCs/>
          <w:iCs/>
          <w:sz w:val="22"/>
          <w:szCs w:val="22"/>
          <w:lang w:val="es-ES_tradnl"/>
        </w:rPr>
      </w:pPr>
      <w:r w:rsidRPr="0068058E">
        <w:rPr>
          <w:rFonts w:ascii="Palatino Linotype" w:hAnsi="Palatino Linotype" w:cs="Tahoma"/>
          <w:b/>
          <w:bCs/>
          <w:sz w:val="22"/>
          <w:szCs w:val="22"/>
        </w:rPr>
        <w:lastRenderedPageBreak/>
        <w:t>c</w:t>
      </w:r>
      <w:r w:rsidR="00A13D97" w:rsidRPr="0068058E">
        <w:rPr>
          <w:rFonts w:ascii="Palatino Linotype" w:hAnsi="Palatino Linotype" w:cs="Tahoma"/>
          <w:b/>
          <w:sz w:val="22"/>
          <w:szCs w:val="22"/>
        </w:rPr>
        <w:t>)</w:t>
      </w:r>
      <w:r w:rsidR="00A13D97" w:rsidRPr="0068058E">
        <w:rPr>
          <w:rFonts w:ascii="Palatino Linotype" w:hAnsi="Palatino Linotype" w:cs="Tahoma"/>
          <w:sz w:val="22"/>
          <w:szCs w:val="22"/>
        </w:rPr>
        <w:t xml:space="preserve"> </w:t>
      </w:r>
      <w:r w:rsidR="00A13D97" w:rsidRPr="0068058E">
        <w:rPr>
          <w:rFonts w:ascii="Palatino Linotype" w:hAnsi="Palatino Linotype" w:cs="Tahoma"/>
          <w:b/>
          <w:bCs/>
          <w:sz w:val="22"/>
          <w:szCs w:val="22"/>
        </w:rPr>
        <w:t>Informe Justificado.</w:t>
      </w:r>
      <w:r w:rsidR="00A13D97" w:rsidRPr="0068058E">
        <w:rPr>
          <w:rFonts w:ascii="Palatino Linotype" w:hAnsi="Palatino Linotype" w:cs="Tahoma"/>
          <w:bCs/>
          <w:sz w:val="22"/>
          <w:szCs w:val="22"/>
        </w:rPr>
        <w:t xml:space="preserve"> </w:t>
      </w:r>
      <w:r w:rsidR="00A13D97" w:rsidRPr="0068058E">
        <w:rPr>
          <w:rFonts w:ascii="Palatino Linotype" w:hAnsi="Palatino Linotype" w:cs="Tahoma"/>
          <w:bCs/>
          <w:sz w:val="22"/>
          <w:szCs w:val="22"/>
          <w:lang w:val="es-ES_tradnl"/>
        </w:rPr>
        <w:t xml:space="preserve">El </w:t>
      </w:r>
      <w:r w:rsidR="00497EE0" w:rsidRPr="0068058E">
        <w:rPr>
          <w:rFonts w:ascii="Palatino Linotype" w:hAnsi="Palatino Linotype" w:cs="Tahoma"/>
          <w:bCs/>
          <w:sz w:val="22"/>
          <w:szCs w:val="22"/>
          <w:lang w:val="es-ES_tradnl"/>
        </w:rPr>
        <w:t>cinco de marzo</w:t>
      </w:r>
      <w:r w:rsidR="007C76D2" w:rsidRPr="0068058E">
        <w:rPr>
          <w:rFonts w:ascii="Palatino Linotype" w:hAnsi="Palatino Linotype" w:cs="Tahoma"/>
          <w:bCs/>
          <w:sz w:val="22"/>
          <w:szCs w:val="22"/>
          <w:lang w:val="es-ES_tradnl"/>
        </w:rPr>
        <w:t xml:space="preserve"> </w:t>
      </w:r>
      <w:r w:rsidR="00A13D97" w:rsidRPr="0068058E">
        <w:rPr>
          <w:rFonts w:ascii="Palatino Linotype" w:hAnsi="Palatino Linotype" w:cs="Tahoma"/>
          <w:bCs/>
          <w:sz w:val="22"/>
          <w:szCs w:val="22"/>
          <w:lang w:val="es-ES_tradnl"/>
        </w:rPr>
        <w:t>de</w:t>
      </w:r>
      <w:r w:rsidR="00497EE0" w:rsidRPr="0068058E">
        <w:rPr>
          <w:rFonts w:ascii="Palatino Linotype" w:hAnsi="Palatino Linotype" w:cs="Tahoma"/>
          <w:bCs/>
          <w:sz w:val="22"/>
          <w:szCs w:val="22"/>
          <w:lang w:val="es-ES_tradnl"/>
        </w:rPr>
        <w:t xml:space="preserve"> </w:t>
      </w:r>
      <w:r w:rsidR="00A13D97" w:rsidRPr="0068058E">
        <w:rPr>
          <w:rFonts w:ascii="Palatino Linotype" w:hAnsi="Palatino Linotype" w:cs="Tahoma"/>
          <w:bCs/>
          <w:sz w:val="22"/>
          <w:szCs w:val="22"/>
          <w:lang w:val="es-ES_tradnl"/>
        </w:rPr>
        <w:t>dos mil dieci</w:t>
      </w:r>
      <w:r w:rsidR="00BA1A16" w:rsidRPr="0068058E">
        <w:rPr>
          <w:rFonts w:ascii="Palatino Linotype" w:hAnsi="Palatino Linotype" w:cs="Tahoma"/>
          <w:bCs/>
          <w:sz w:val="22"/>
          <w:szCs w:val="22"/>
          <w:lang w:val="es-ES_tradnl"/>
        </w:rPr>
        <w:t>nueve</w:t>
      </w:r>
      <w:r w:rsidR="00A13D97" w:rsidRPr="0068058E">
        <w:rPr>
          <w:rFonts w:ascii="Palatino Linotype" w:hAnsi="Palatino Linotype" w:cs="Tahoma"/>
          <w:bCs/>
          <w:sz w:val="22"/>
          <w:szCs w:val="22"/>
          <w:lang w:val="es-ES_tradnl"/>
        </w:rPr>
        <w:t xml:space="preserve">, </w:t>
      </w:r>
      <w:r w:rsidR="007C4BDC" w:rsidRPr="0068058E">
        <w:rPr>
          <w:rFonts w:ascii="Palatino Linotype" w:hAnsi="Palatino Linotype" w:cs="Tahoma"/>
          <w:sz w:val="22"/>
          <w:szCs w:val="22"/>
        </w:rPr>
        <w:t xml:space="preserve">se recibió a través del Sistema de Acceso a la Información Mexiquense (SAIMEX), </w:t>
      </w:r>
      <w:r w:rsidR="007C4BDC" w:rsidRPr="0068058E">
        <w:rPr>
          <w:rFonts w:ascii="Palatino Linotype" w:hAnsi="Palatino Linotype" w:cs="Tahoma"/>
          <w:bCs/>
          <w:iCs/>
          <w:sz w:val="22"/>
          <w:szCs w:val="22"/>
        </w:rPr>
        <w:t xml:space="preserve">el Informe Justificado </w:t>
      </w:r>
      <w:r w:rsidR="007C4BDC" w:rsidRPr="0068058E">
        <w:rPr>
          <w:rFonts w:ascii="Palatino Linotype" w:hAnsi="Palatino Linotype" w:cs="Tahoma"/>
          <w:bCs/>
          <w:iCs/>
          <w:sz w:val="22"/>
          <w:szCs w:val="22"/>
          <w:lang w:val="es-ES"/>
        </w:rPr>
        <w:t xml:space="preserve">emitido por la Unidad de Transparencia </w:t>
      </w:r>
      <w:r w:rsidR="007C76D2" w:rsidRPr="0068058E">
        <w:rPr>
          <w:rFonts w:ascii="Palatino Linotype" w:hAnsi="Palatino Linotype" w:cs="Tahoma"/>
          <w:bCs/>
          <w:iCs/>
          <w:sz w:val="22"/>
          <w:szCs w:val="22"/>
          <w:lang w:val="es-ES"/>
        </w:rPr>
        <w:t>de</w:t>
      </w:r>
      <w:r w:rsidR="00497EE0" w:rsidRPr="0068058E">
        <w:rPr>
          <w:rFonts w:ascii="Palatino Linotype" w:hAnsi="Palatino Linotype" w:cs="Tahoma"/>
          <w:bCs/>
          <w:iCs/>
          <w:sz w:val="22"/>
          <w:szCs w:val="22"/>
          <w:lang w:val="es-ES"/>
        </w:rPr>
        <w:t xml:space="preserve"> </w:t>
      </w:r>
      <w:r w:rsidR="007C76D2" w:rsidRPr="0068058E">
        <w:rPr>
          <w:rFonts w:ascii="Palatino Linotype" w:hAnsi="Palatino Linotype" w:cs="Tahoma"/>
          <w:bCs/>
          <w:iCs/>
          <w:sz w:val="22"/>
          <w:szCs w:val="22"/>
          <w:lang w:val="es-ES"/>
        </w:rPr>
        <w:t>l</w:t>
      </w:r>
      <w:r w:rsidR="00497EE0" w:rsidRPr="0068058E">
        <w:rPr>
          <w:rFonts w:ascii="Palatino Linotype" w:hAnsi="Palatino Linotype" w:cs="Tahoma"/>
          <w:bCs/>
          <w:iCs/>
          <w:sz w:val="22"/>
          <w:szCs w:val="22"/>
          <w:lang w:val="es-ES"/>
        </w:rPr>
        <w:t>a</w:t>
      </w:r>
      <w:r w:rsidR="007C76D2" w:rsidRPr="0068058E">
        <w:rPr>
          <w:rFonts w:ascii="Palatino Linotype" w:hAnsi="Palatino Linotype" w:cs="Tahoma"/>
          <w:bCs/>
          <w:iCs/>
          <w:sz w:val="22"/>
          <w:szCs w:val="22"/>
          <w:lang w:val="es-ES"/>
        </w:rPr>
        <w:t xml:space="preserve"> </w:t>
      </w:r>
      <w:r w:rsidR="00497EE0" w:rsidRPr="0068058E">
        <w:rPr>
          <w:rFonts w:ascii="Palatino Linotype" w:hAnsi="Palatino Linotype" w:cs="Tahoma"/>
          <w:bCs/>
          <w:iCs/>
          <w:sz w:val="22"/>
          <w:szCs w:val="22"/>
          <w:lang w:val="es-ES"/>
        </w:rPr>
        <w:t>Secretaría de Educación</w:t>
      </w:r>
      <w:r w:rsidR="007C4BDC" w:rsidRPr="0068058E">
        <w:rPr>
          <w:rFonts w:ascii="Palatino Linotype" w:hAnsi="Palatino Linotype" w:cs="Tahoma"/>
          <w:sz w:val="22"/>
          <w:szCs w:val="22"/>
          <w:lang w:val="es-ES"/>
        </w:rPr>
        <w:t xml:space="preserve">, en el cual </w:t>
      </w:r>
      <w:r w:rsidR="00BA454D" w:rsidRPr="0068058E">
        <w:rPr>
          <w:rFonts w:ascii="Palatino Linotype" w:hAnsi="Palatino Linotype" w:cs="Tahoma"/>
          <w:sz w:val="22"/>
          <w:szCs w:val="22"/>
          <w:lang w:val="es-ES"/>
        </w:rPr>
        <w:t>señaló</w:t>
      </w:r>
      <w:r w:rsidR="00BA454D" w:rsidRPr="0068058E">
        <w:rPr>
          <w:rFonts w:ascii="Palatino Linotype" w:hAnsi="Palatino Linotype" w:cs="Tahoma"/>
          <w:bCs/>
          <w:iCs/>
          <w:sz w:val="22"/>
          <w:szCs w:val="22"/>
          <w:lang w:val="es-ES_tradnl"/>
        </w:rPr>
        <w:t xml:space="preserve"> </w:t>
      </w:r>
      <w:r w:rsidR="007C4BDC" w:rsidRPr="0068058E">
        <w:rPr>
          <w:rFonts w:ascii="Palatino Linotype" w:hAnsi="Palatino Linotype" w:cs="Tahoma"/>
          <w:bCs/>
          <w:iCs/>
          <w:sz w:val="22"/>
          <w:szCs w:val="22"/>
          <w:lang w:val="es-ES_tradnl"/>
        </w:rPr>
        <w:t>lo siguiente:</w:t>
      </w:r>
    </w:p>
    <w:p w14:paraId="785D7CBF" w14:textId="77777777" w:rsidR="00BA1A16" w:rsidRPr="0068058E" w:rsidRDefault="00BA1A16" w:rsidP="00AA7BBF">
      <w:pPr>
        <w:spacing w:line="360" w:lineRule="auto"/>
        <w:jc w:val="both"/>
        <w:rPr>
          <w:rFonts w:ascii="Palatino Linotype" w:hAnsi="Palatino Linotype" w:cs="Tahoma"/>
          <w:b/>
          <w:sz w:val="12"/>
          <w:szCs w:val="22"/>
        </w:rPr>
      </w:pPr>
    </w:p>
    <w:p w14:paraId="35879B55" w14:textId="77777777" w:rsidR="00487AE9" w:rsidRPr="0068058E" w:rsidRDefault="000C0C9E" w:rsidP="00487AE9">
      <w:pPr>
        <w:spacing w:line="360" w:lineRule="auto"/>
        <w:ind w:left="567" w:right="539"/>
        <w:jc w:val="both"/>
        <w:rPr>
          <w:rFonts w:ascii="Palatino Linotype" w:hAnsi="Palatino Linotype" w:cs="Tahoma"/>
          <w:b/>
          <w:i/>
        </w:rPr>
      </w:pPr>
      <w:r w:rsidRPr="0068058E">
        <w:rPr>
          <w:rFonts w:ascii="Palatino Linotype" w:hAnsi="Palatino Linotype" w:cs="Tahoma"/>
          <w:b/>
          <w:i/>
        </w:rPr>
        <w:t>“…</w:t>
      </w:r>
    </w:p>
    <w:p w14:paraId="2E5ECDBE" w14:textId="77777777" w:rsidR="00497EE0" w:rsidRPr="0068058E" w:rsidRDefault="00497EE0" w:rsidP="00497EE0">
      <w:pPr>
        <w:spacing w:line="360" w:lineRule="auto"/>
        <w:ind w:left="567" w:right="539"/>
        <w:jc w:val="both"/>
        <w:rPr>
          <w:rFonts w:ascii="Palatino Linotype" w:hAnsi="Palatino Linotype" w:cs="Tahoma"/>
          <w:i/>
        </w:rPr>
      </w:pPr>
      <w:r w:rsidRPr="0068058E">
        <w:rPr>
          <w:rFonts w:ascii="Palatino Linotype" w:hAnsi="Palatino Linotype" w:cs="Tahoma"/>
          <w:i/>
        </w:rPr>
        <w:t xml:space="preserve">Derivado del análisis del acto que impugna y la inconformidad del ahora recurrente, con fundamento en lo establecido </w:t>
      </w:r>
      <w:r w:rsidR="00C41C75" w:rsidRPr="0068058E">
        <w:rPr>
          <w:rFonts w:ascii="Palatino Linotype" w:hAnsi="Palatino Linotype" w:cs="Tahoma"/>
          <w:i/>
        </w:rPr>
        <w:t>en el artículo 192, fracción III</w:t>
      </w:r>
      <w:r w:rsidRPr="0068058E">
        <w:rPr>
          <w:rFonts w:ascii="Palatino Linotype" w:hAnsi="Palatino Linotype" w:cs="Tahoma"/>
          <w:i/>
        </w:rPr>
        <w:t xml:space="preserve"> de la Ley de Transparencia y Acceso a la Información Pública del Estado de México y Municipios, el veintiuno de febrero de dos mil diecinueve, se requirió mediante oficio 20531A000/0461/UT/2019, a la servidora pública habilitada de la Coordinación Jurídica y de Legislación, proporcionara la información soporte para la elaboración del presente informe.</w:t>
      </w:r>
    </w:p>
    <w:p w14:paraId="0607BEE7" w14:textId="77777777" w:rsidR="00497EE0" w:rsidRPr="0068058E" w:rsidRDefault="00497EE0" w:rsidP="00497EE0">
      <w:pPr>
        <w:spacing w:line="360" w:lineRule="auto"/>
        <w:ind w:left="567" w:right="539"/>
        <w:jc w:val="both"/>
        <w:rPr>
          <w:rFonts w:ascii="Palatino Linotype" w:hAnsi="Palatino Linotype" w:cs="Tahoma"/>
          <w:i/>
          <w:sz w:val="14"/>
        </w:rPr>
      </w:pPr>
    </w:p>
    <w:p w14:paraId="72336554" w14:textId="77777777" w:rsidR="00497EE0" w:rsidRPr="0068058E" w:rsidRDefault="00497EE0" w:rsidP="00B221F8">
      <w:pPr>
        <w:spacing w:line="360" w:lineRule="auto"/>
        <w:ind w:left="567" w:right="539"/>
        <w:jc w:val="both"/>
        <w:rPr>
          <w:rFonts w:ascii="Palatino Linotype" w:hAnsi="Palatino Linotype" w:cs="Tahoma"/>
          <w:i/>
        </w:rPr>
      </w:pPr>
      <w:r w:rsidRPr="0068058E">
        <w:rPr>
          <w:rFonts w:ascii="Palatino Linotype" w:hAnsi="Palatino Linotype" w:cs="Tahoma"/>
          <w:i/>
        </w:rPr>
        <w:t>En ejercicio de sus funciones, el veintisiete de febrero del año dos mil diecinueve se recibió en esta Unidad Administr</w:t>
      </w:r>
      <w:r w:rsidR="00C41C75" w:rsidRPr="0068058E">
        <w:rPr>
          <w:rFonts w:ascii="Palatino Linotype" w:hAnsi="Palatino Linotype" w:cs="Tahoma"/>
          <w:i/>
        </w:rPr>
        <w:t>ativa oficio número 205002000/AL/</w:t>
      </w:r>
      <w:r w:rsidRPr="0068058E">
        <w:rPr>
          <w:rFonts w:ascii="Palatino Linotype" w:hAnsi="Palatino Linotype" w:cs="Tahoma"/>
          <w:i/>
        </w:rPr>
        <w:t>1419/2019, anexo, signado por la Lic. María Del Consuelo Huerta Ortega, Coordinadora Jurídica y de Legislación y Servidora Pública Habilitada, mediante el cual especifica:</w:t>
      </w:r>
    </w:p>
    <w:p w14:paraId="38C3374F" w14:textId="77777777" w:rsidR="00B221F8" w:rsidRPr="0068058E" w:rsidRDefault="00B221F8" w:rsidP="00B221F8">
      <w:pPr>
        <w:spacing w:line="360" w:lineRule="auto"/>
        <w:ind w:left="567" w:right="539"/>
        <w:jc w:val="both"/>
        <w:rPr>
          <w:rFonts w:ascii="Palatino Linotype" w:hAnsi="Palatino Linotype" w:cs="Tahoma"/>
          <w:i/>
        </w:rPr>
      </w:pPr>
    </w:p>
    <w:p w14:paraId="342DABD7" w14:textId="77777777" w:rsidR="00497EE0" w:rsidRPr="0068058E" w:rsidRDefault="00C41C75" w:rsidP="00C41C75">
      <w:pPr>
        <w:spacing w:line="360" w:lineRule="auto"/>
        <w:ind w:left="1134" w:right="1106"/>
        <w:jc w:val="both"/>
        <w:rPr>
          <w:rFonts w:ascii="Palatino Linotype" w:hAnsi="Palatino Linotype" w:cs="Tahoma"/>
          <w:i/>
          <w:sz w:val="18"/>
        </w:rPr>
      </w:pPr>
      <w:r w:rsidRPr="0068058E">
        <w:rPr>
          <w:rFonts w:ascii="Palatino Linotype" w:hAnsi="Palatino Linotype" w:cs="Tahoma"/>
          <w:i/>
          <w:sz w:val="18"/>
        </w:rPr>
        <w:t xml:space="preserve">"Me permito reiterar, que la Coordinación Jurídica y de Legislación de manera directa no tiene asignada partida presupuestal general o específica para el pago de laudos, es decir, no tiene montos asignados para tal concepto, toda vez que las unidades administrativas y financieras de la Secretaría de Educación realizan los trámites respectivos para el pago y cumplimiento de laudos, en razón a que los servidores públicos adscritos a esta Coordinación únicamente participan en representación </w:t>
      </w:r>
      <w:r w:rsidRPr="0068058E">
        <w:rPr>
          <w:rFonts w:ascii="Palatino Linotype" w:hAnsi="Palatino Linotype" w:cs="Tahoma"/>
          <w:i/>
          <w:spacing w:val="18"/>
          <w:sz w:val="18"/>
        </w:rPr>
        <w:t>de</w:t>
      </w:r>
      <w:r w:rsidRPr="0068058E">
        <w:rPr>
          <w:rFonts w:ascii="Palatino Linotype" w:hAnsi="Palatino Linotype" w:cs="Tahoma"/>
          <w:i/>
          <w:sz w:val="18"/>
        </w:rPr>
        <w:t xml:space="preserve"> la Secretaría de Educación como apoderados, legales para pleitos y cobranzas por lo que solo intervienen en la entrega de los contra-recibos que expide la Secretaría de Finanzas para tal efecto…”</w:t>
      </w:r>
    </w:p>
    <w:p w14:paraId="57261E49" w14:textId="77777777" w:rsidR="00C41C75" w:rsidRPr="0068058E" w:rsidRDefault="00C41C75" w:rsidP="00487AE9">
      <w:pPr>
        <w:spacing w:line="360" w:lineRule="auto"/>
        <w:ind w:left="567" w:right="539"/>
        <w:jc w:val="both"/>
        <w:rPr>
          <w:rFonts w:ascii="Palatino Linotype" w:hAnsi="Palatino Linotype" w:cs="Tahoma"/>
          <w:i/>
          <w:sz w:val="14"/>
        </w:rPr>
      </w:pPr>
    </w:p>
    <w:p w14:paraId="6C64C5C9" w14:textId="77777777" w:rsidR="00C41C75" w:rsidRPr="0068058E" w:rsidRDefault="00C41C75" w:rsidP="00C41C75">
      <w:pPr>
        <w:spacing w:line="360" w:lineRule="auto"/>
        <w:ind w:left="567" w:right="539"/>
        <w:jc w:val="both"/>
        <w:rPr>
          <w:rFonts w:ascii="Palatino Linotype" w:hAnsi="Palatino Linotype" w:cs="Tahoma"/>
          <w:i/>
        </w:rPr>
      </w:pPr>
      <w:r w:rsidRPr="0068058E">
        <w:rPr>
          <w:rFonts w:ascii="Palatino Linotype" w:hAnsi="Palatino Linotype" w:cs="Tahoma"/>
          <w:i/>
        </w:rPr>
        <w:t xml:space="preserve">Así mismo, se giró oficio 20531A000/0460/UT /2019 a la Lic. Verónica Olascoaga Rodríguez, Delegada Administrativa de la Subsecretaría de Educación Media Superior y Superior y Servidora Pública Habilitada, a efecto de que realizara las manifestaciones que considerará oportunas en relación al recurso de revisión de referencia. </w:t>
      </w:r>
    </w:p>
    <w:p w14:paraId="7104A61B" w14:textId="77777777" w:rsidR="00C41C75" w:rsidRPr="0068058E" w:rsidRDefault="00C41C75" w:rsidP="00C41C75">
      <w:pPr>
        <w:spacing w:line="360" w:lineRule="auto"/>
        <w:ind w:left="567" w:right="539"/>
        <w:jc w:val="both"/>
        <w:rPr>
          <w:rFonts w:ascii="Palatino Linotype" w:hAnsi="Palatino Linotype" w:cs="Tahoma"/>
          <w:i/>
          <w:sz w:val="14"/>
        </w:rPr>
      </w:pPr>
    </w:p>
    <w:p w14:paraId="5A653DD6" w14:textId="77777777" w:rsidR="00C41C75" w:rsidRPr="0068058E" w:rsidRDefault="00C41C75" w:rsidP="00C41C75">
      <w:pPr>
        <w:spacing w:line="360" w:lineRule="auto"/>
        <w:ind w:left="567" w:right="539"/>
        <w:jc w:val="both"/>
        <w:rPr>
          <w:rFonts w:ascii="Palatino Linotype" w:hAnsi="Palatino Linotype" w:cs="Tahoma"/>
          <w:i/>
        </w:rPr>
      </w:pPr>
      <w:r w:rsidRPr="0068058E">
        <w:rPr>
          <w:rFonts w:ascii="Palatino Linotype" w:hAnsi="Palatino Linotype" w:cs="Tahoma"/>
          <w:i/>
        </w:rPr>
        <w:lastRenderedPageBreak/>
        <w:t>Derivado de lo anterior, en fecha cuatro de marzo del año dos mil diecinueve se recibió en esta Unidad Administrativa oficio número 205300011/0560/2019, anexo, signado por la Lic. Verónica Olascoaga Rodríguez, Delegada Administrativa de la Subsecretaría de Educación Media Superior y Superior, mediante el cual refiere:</w:t>
      </w:r>
    </w:p>
    <w:p w14:paraId="79022776" w14:textId="77777777" w:rsidR="00C41C75" w:rsidRPr="0068058E" w:rsidRDefault="00C41C75" w:rsidP="00C41C75">
      <w:pPr>
        <w:spacing w:line="360" w:lineRule="auto"/>
        <w:ind w:left="567" w:right="539"/>
        <w:jc w:val="both"/>
        <w:rPr>
          <w:rFonts w:ascii="Palatino Linotype" w:hAnsi="Palatino Linotype" w:cs="Tahoma"/>
          <w:i/>
          <w:sz w:val="14"/>
        </w:rPr>
      </w:pPr>
    </w:p>
    <w:p w14:paraId="62B0C935" w14:textId="77777777" w:rsidR="00C41C75" w:rsidRPr="0068058E" w:rsidRDefault="008B7B76" w:rsidP="008B7B76">
      <w:pPr>
        <w:spacing w:line="360" w:lineRule="auto"/>
        <w:ind w:left="1134" w:right="1106"/>
        <w:jc w:val="both"/>
        <w:rPr>
          <w:rFonts w:ascii="Palatino Linotype" w:hAnsi="Palatino Linotype" w:cs="Tahoma"/>
          <w:i/>
          <w:sz w:val="18"/>
          <w:szCs w:val="18"/>
        </w:rPr>
      </w:pPr>
      <w:r w:rsidRPr="0068058E">
        <w:rPr>
          <w:rFonts w:ascii="Palatino Linotype" w:hAnsi="Palatino Linotype" w:cs="Tahoma"/>
          <w:i/>
          <w:sz w:val="18"/>
          <w:szCs w:val="18"/>
        </w:rPr>
        <w:t>"…</w:t>
      </w:r>
      <w:r w:rsidR="00C41C75" w:rsidRPr="0068058E">
        <w:rPr>
          <w:rFonts w:ascii="Palatino Linotype" w:hAnsi="Palatino Linotype" w:cs="Tahoma"/>
          <w:i/>
          <w:sz w:val="18"/>
          <w:szCs w:val="18"/>
        </w:rPr>
        <w:t xml:space="preserve">me permito informar a usted que, de acuerdo al Presupuesto autorizado comunicado por la Secretaría de Finanzas para el ejercicio 2019, la Subsecretaría de Educación Media Superior y Superior, cuenta con el siguiente presupuesto en la </w:t>
      </w:r>
      <w:r w:rsidR="00C41C75" w:rsidRPr="0068058E">
        <w:rPr>
          <w:rFonts w:ascii="Palatino Linotype" w:hAnsi="Palatino Linotype" w:cs="Tahoma"/>
          <w:b/>
          <w:i/>
          <w:sz w:val="18"/>
          <w:szCs w:val="18"/>
        </w:rPr>
        <w:t>partida presupuestal 1522</w:t>
      </w:r>
      <w:r w:rsidR="00C41C75" w:rsidRPr="0068058E">
        <w:rPr>
          <w:rFonts w:ascii="Palatino Linotype" w:hAnsi="Palatino Linotype" w:cs="Tahoma"/>
          <w:i/>
          <w:sz w:val="18"/>
          <w:szCs w:val="18"/>
        </w:rPr>
        <w:t xml:space="preserve"> "Liquidaciones por indemnizaciones, por sueldos y salarios caídos.</w:t>
      </w:r>
    </w:p>
    <w:p w14:paraId="3323F376" w14:textId="77777777" w:rsidR="00C41C75" w:rsidRPr="0068058E" w:rsidRDefault="00C41C75" w:rsidP="00C41C75">
      <w:pPr>
        <w:spacing w:line="360" w:lineRule="auto"/>
        <w:ind w:left="567" w:right="539"/>
        <w:jc w:val="both"/>
        <w:rPr>
          <w:rFonts w:ascii="Palatino Linotype" w:hAnsi="Palatino Linotype" w:cs="Tahoma"/>
          <w:i/>
          <w:sz w:val="14"/>
        </w:rPr>
      </w:pPr>
    </w:p>
    <w:tbl>
      <w:tblPr>
        <w:tblStyle w:val="Tablaconcuadrcula"/>
        <w:tblW w:w="0" w:type="auto"/>
        <w:tblInd w:w="562" w:type="dxa"/>
        <w:tblLook w:val="04A0" w:firstRow="1" w:lastRow="0" w:firstColumn="1" w:lastColumn="0" w:noHBand="0" w:noVBand="1"/>
      </w:tblPr>
      <w:tblGrid>
        <w:gridCol w:w="845"/>
        <w:gridCol w:w="4055"/>
        <w:gridCol w:w="3180"/>
      </w:tblGrid>
      <w:tr w:rsidR="008B7B76" w:rsidRPr="0068058E" w14:paraId="50D7F075" w14:textId="77777777" w:rsidTr="008B7B76">
        <w:tc>
          <w:tcPr>
            <w:tcW w:w="845" w:type="dxa"/>
          </w:tcPr>
          <w:p w14:paraId="053FBD5A" w14:textId="77777777" w:rsidR="00C41C75" w:rsidRPr="0068058E" w:rsidRDefault="00C41C75" w:rsidP="008B7B76">
            <w:pPr>
              <w:spacing w:line="360" w:lineRule="auto"/>
              <w:ind w:right="90"/>
              <w:jc w:val="both"/>
              <w:rPr>
                <w:rFonts w:ascii="Palatino Linotype" w:hAnsi="Palatino Linotype" w:cs="Tahoma"/>
                <w:i/>
                <w:sz w:val="18"/>
              </w:rPr>
            </w:pPr>
            <w:r w:rsidRPr="0068058E">
              <w:rPr>
                <w:rFonts w:ascii="Palatino Linotype" w:hAnsi="Palatino Linotype" w:cs="Tahoma"/>
                <w:i/>
                <w:sz w:val="18"/>
              </w:rPr>
              <w:t>No.</w:t>
            </w:r>
          </w:p>
        </w:tc>
        <w:tc>
          <w:tcPr>
            <w:tcW w:w="4055" w:type="dxa"/>
          </w:tcPr>
          <w:p w14:paraId="794FE41B" w14:textId="77777777" w:rsidR="00C41C75" w:rsidRPr="0068058E" w:rsidRDefault="00C41C75" w:rsidP="008B7B76">
            <w:pPr>
              <w:spacing w:line="360" w:lineRule="auto"/>
              <w:ind w:right="175"/>
              <w:jc w:val="center"/>
              <w:rPr>
                <w:rFonts w:ascii="Palatino Linotype" w:hAnsi="Palatino Linotype" w:cs="Tahoma"/>
                <w:i/>
                <w:sz w:val="18"/>
              </w:rPr>
            </w:pPr>
            <w:r w:rsidRPr="0068058E">
              <w:rPr>
                <w:rFonts w:ascii="Palatino Linotype" w:hAnsi="Palatino Linotype" w:cs="Tahoma"/>
                <w:i/>
                <w:sz w:val="18"/>
              </w:rPr>
              <w:t>CLAVE PRESUPUESTAL</w:t>
            </w:r>
          </w:p>
        </w:tc>
        <w:tc>
          <w:tcPr>
            <w:tcW w:w="3180" w:type="dxa"/>
          </w:tcPr>
          <w:p w14:paraId="08EEEBC7" w14:textId="77777777" w:rsidR="00C41C75" w:rsidRPr="0068058E" w:rsidRDefault="00C41C75" w:rsidP="00C41C75">
            <w:pPr>
              <w:spacing w:line="360" w:lineRule="auto"/>
              <w:jc w:val="both"/>
              <w:rPr>
                <w:rFonts w:ascii="Palatino Linotype" w:hAnsi="Palatino Linotype" w:cs="Tahoma"/>
                <w:i/>
                <w:sz w:val="18"/>
              </w:rPr>
            </w:pPr>
            <w:r w:rsidRPr="0068058E">
              <w:rPr>
                <w:rFonts w:ascii="Palatino Linotype" w:hAnsi="Palatino Linotype" w:cs="Tahoma"/>
                <w:i/>
                <w:sz w:val="18"/>
              </w:rPr>
              <w:t>IMPORTE AUTORIZADO ANUAL</w:t>
            </w:r>
          </w:p>
        </w:tc>
      </w:tr>
      <w:tr w:rsidR="00C41C75" w:rsidRPr="0068058E" w14:paraId="7AC49417" w14:textId="77777777" w:rsidTr="008B7B76">
        <w:tc>
          <w:tcPr>
            <w:tcW w:w="845" w:type="dxa"/>
          </w:tcPr>
          <w:p w14:paraId="07309711" w14:textId="77777777" w:rsidR="00C41C75" w:rsidRPr="0068058E" w:rsidRDefault="00C41C75" w:rsidP="00C41C75">
            <w:pPr>
              <w:spacing w:line="360" w:lineRule="auto"/>
              <w:ind w:right="539"/>
              <w:jc w:val="both"/>
              <w:rPr>
                <w:rFonts w:ascii="Palatino Linotype" w:hAnsi="Palatino Linotype" w:cs="Tahoma"/>
                <w:i/>
                <w:sz w:val="18"/>
              </w:rPr>
            </w:pPr>
            <w:r w:rsidRPr="0068058E">
              <w:rPr>
                <w:rFonts w:ascii="Palatino Linotype" w:hAnsi="Palatino Linotype" w:cs="Tahoma"/>
                <w:i/>
                <w:sz w:val="18"/>
              </w:rPr>
              <w:t>1</w:t>
            </w:r>
          </w:p>
        </w:tc>
        <w:tc>
          <w:tcPr>
            <w:tcW w:w="4055" w:type="dxa"/>
          </w:tcPr>
          <w:p w14:paraId="6E20237E" w14:textId="77777777" w:rsidR="00C41C75" w:rsidRPr="0068058E" w:rsidRDefault="00C41C75" w:rsidP="008B7B76">
            <w:pPr>
              <w:tabs>
                <w:tab w:val="left" w:pos="3096"/>
              </w:tabs>
              <w:spacing w:line="360" w:lineRule="auto"/>
              <w:ind w:right="176"/>
              <w:jc w:val="both"/>
              <w:rPr>
                <w:rFonts w:ascii="Palatino Linotype" w:hAnsi="Palatino Linotype" w:cs="Tahoma"/>
                <w:b/>
                <w:i/>
                <w:sz w:val="18"/>
              </w:rPr>
            </w:pPr>
            <w:r w:rsidRPr="0068058E">
              <w:rPr>
                <w:rFonts w:ascii="Palatino Linotype" w:hAnsi="Palatino Linotype" w:cs="Tahoma"/>
                <w:b/>
                <w:i/>
                <w:sz w:val="18"/>
              </w:rPr>
              <w:t>21020010000100L 020502010101 11010101 1522</w:t>
            </w:r>
          </w:p>
        </w:tc>
        <w:tc>
          <w:tcPr>
            <w:tcW w:w="3180" w:type="dxa"/>
          </w:tcPr>
          <w:p w14:paraId="61FE7B14" w14:textId="77777777" w:rsidR="00C41C75" w:rsidRPr="0068058E" w:rsidRDefault="00C41C75" w:rsidP="00C41C75">
            <w:pPr>
              <w:spacing w:line="360" w:lineRule="auto"/>
              <w:ind w:right="539"/>
              <w:jc w:val="both"/>
              <w:rPr>
                <w:rFonts w:ascii="Palatino Linotype" w:hAnsi="Palatino Linotype" w:cs="Tahoma"/>
                <w:b/>
                <w:i/>
                <w:sz w:val="18"/>
              </w:rPr>
            </w:pPr>
            <w:r w:rsidRPr="0068058E">
              <w:rPr>
                <w:rFonts w:ascii="Palatino Linotype" w:hAnsi="Palatino Linotype" w:cs="Tahoma"/>
                <w:b/>
                <w:i/>
                <w:sz w:val="18"/>
              </w:rPr>
              <w:t>$1,809,965.00</w:t>
            </w:r>
          </w:p>
        </w:tc>
      </w:tr>
      <w:tr w:rsidR="008B7B76" w:rsidRPr="0068058E" w14:paraId="077DB891" w14:textId="77777777" w:rsidTr="008B7B76">
        <w:tc>
          <w:tcPr>
            <w:tcW w:w="845" w:type="dxa"/>
          </w:tcPr>
          <w:p w14:paraId="627230C9" w14:textId="77777777" w:rsidR="00C41C75" w:rsidRPr="0068058E" w:rsidRDefault="00C41C75" w:rsidP="00C41C75">
            <w:pPr>
              <w:spacing w:line="360" w:lineRule="auto"/>
              <w:ind w:right="539"/>
              <w:jc w:val="both"/>
              <w:rPr>
                <w:rFonts w:ascii="Palatino Linotype" w:hAnsi="Palatino Linotype" w:cs="Tahoma"/>
                <w:i/>
                <w:sz w:val="18"/>
              </w:rPr>
            </w:pPr>
            <w:r w:rsidRPr="0068058E">
              <w:rPr>
                <w:rFonts w:ascii="Palatino Linotype" w:hAnsi="Palatino Linotype" w:cs="Tahoma"/>
                <w:i/>
                <w:sz w:val="18"/>
              </w:rPr>
              <w:t>2</w:t>
            </w:r>
          </w:p>
        </w:tc>
        <w:tc>
          <w:tcPr>
            <w:tcW w:w="4055" w:type="dxa"/>
          </w:tcPr>
          <w:p w14:paraId="51C687BA" w14:textId="77777777" w:rsidR="00C41C75" w:rsidRPr="0068058E" w:rsidRDefault="00C41C75" w:rsidP="008B7B76">
            <w:pPr>
              <w:spacing w:line="360" w:lineRule="auto"/>
              <w:ind w:right="176"/>
              <w:jc w:val="both"/>
              <w:rPr>
                <w:rFonts w:ascii="Palatino Linotype" w:hAnsi="Palatino Linotype" w:cs="Tahoma"/>
                <w:b/>
                <w:i/>
                <w:sz w:val="18"/>
              </w:rPr>
            </w:pPr>
            <w:r w:rsidRPr="0068058E">
              <w:rPr>
                <w:rFonts w:ascii="Palatino Linotype" w:hAnsi="Palatino Linotype" w:cs="Tahoma"/>
                <w:b/>
                <w:i/>
                <w:sz w:val="18"/>
              </w:rPr>
              <w:t>21020010000100L 020502010101 11010101 1522</w:t>
            </w:r>
          </w:p>
        </w:tc>
        <w:tc>
          <w:tcPr>
            <w:tcW w:w="3180" w:type="dxa"/>
          </w:tcPr>
          <w:p w14:paraId="4851DC50" w14:textId="77777777" w:rsidR="00C41C75" w:rsidRPr="0068058E" w:rsidRDefault="00C41C75" w:rsidP="00C41C75">
            <w:pPr>
              <w:spacing w:line="360" w:lineRule="auto"/>
              <w:ind w:right="539"/>
              <w:jc w:val="both"/>
              <w:rPr>
                <w:rFonts w:ascii="Palatino Linotype" w:hAnsi="Palatino Linotype" w:cs="Tahoma"/>
                <w:b/>
                <w:i/>
                <w:sz w:val="18"/>
              </w:rPr>
            </w:pPr>
            <w:r w:rsidRPr="0068058E">
              <w:rPr>
                <w:rFonts w:ascii="Palatino Linotype" w:hAnsi="Palatino Linotype" w:cs="Tahoma"/>
                <w:b/>
                <w:i/>
                <w:sz w:val="18"/>
              </w:rPr>
              <w:t>$1,652,748.00</w:t>
            </w:r>
          </w:p>
        </w:tc>
      </w:tr>
    </w:tbl>
    <w:p w14:paraId="7D1E3B6F" w14:textId="77777777" w:rsidR="00C41C75" w:rsidRPr="0068058E" w:rsidRDefault="00C41C75" w:rsidP="00C41C75">
      <w:pPr>
        <w:spacing w:line="360" w:lineRule="auto"/>
        <w:ind w:left="567" w:right="539"/>
        <w:jc w:val="both"/>
        <w:rPr>
          <w:rFonts w:ascii="Palatino Linotype" w:hAnsi="Palatino Linotype" w:cs="Tahoma"/>
          <w:i/>
        </w:rPr>
      </w:pPr>
    </w:p>
    <w:p w14:paraId="0BDB0A56" w14:textId="157DF1B0" w:rsidR="008B7B76" w:rsidRPr="0068058E" w:rsidRDefault="008B7B76" w:rsidP="008B7B76">
      <w:pPr>
        <w:spacing w:line="360" w:lineRule="auto"/>
        <w:ind w:left="567" w:right="539"/>
        <w:jc w:val="both"/>
        <w:rPr>
          <w:rFonts w:ascii="Palatino Linotype" w:hAnsi="Palatino Linotype" w:cs="Tahoma"/>
          <w:i/>
        </w:rPr>
      </w:pPr>
      <w:r w:rsidRPr="0068058E">
        <w:rPr>
          <w:rFonts w:ascii="Palatino Linotype" w:hAnsi="Palatino Linotype" w:cs="Tahoma"/>
          <w:i/>
        </w:rPr>
        <w:t>Es de precisar que con el oficio 205300011/0560/2019, anexo al presente se colma el derecho de acceso a la información de la hoy recurrente, al proporcionarle la información objeto del recurso de revisión 00701/INFOEM/IP/RR/2019 y de la solicitud de información pública número 00057/SE/IP/2019, relativa a "</w:t>
      </w:r>
      <w:r w:rsidRPr="0068058E">
        <w:rPr>
          <w:rFonts w:ascii="Palatino Linotype" w:hAnsi="Palatino Linotype" w:cs="Tahoma"/>
          <w:b/>
          <w:i/>
        </w:rPr>
        <w:t>La partida presupuestal general y específica, así como el monto destinado para el pago de laudos</w:t>
      </w:r>
      <w:r w:rsidRPr="0068058E">
        <w:rPr>
          <w:rFonts w:ascii="Palatino Linotype" w:hAnsi="Palatino Linotype" w:cs="Tahoma"/>
          <w:i/>
        </w:rPr>
        <w:t>", refiriéndose a la partida específica como la clave presupuesta</w:t>
      </w:r>
      <w:r w:rsidR="00856CE1" w:rsidRPr="0068058E">
        <w:rPr>
          <w:rFonts w:ascii="Palatino Linotype" w:hAnsi="Palatino Linotype" w:cs="Tahoma"/>
          <w:i/>
        </w:rPr>
        <w:t>l</w:t>
      </w:r>
      <w:r w:rsidRPr="0068058E">
        <w:rPr>
          <w:rFonts w:ascii="Palatino Linotype" w:hAnsi="Palatino Linotype" w:cs="Tahoma"/>
          <w:i/>
        </w:rPr>
        <w:t xml:space="preserve"> de referencia, aspecto por el cual se considera que el actuar de la Secretaria de Educación del Gobierno del Estado de México como sujeto obligado en materia de Transparencia se encuentra apegado a derecho. </w:t>
      </w:r>
    </w:p>
    <w:p w14:paraId="6D284634" w14:textId="77777777" w:rsidR="008B7B76" w:rsidRPr="0068058E" w:rsidRDefault="008B7B76" w:rsidP="008B7B76">
      <w:pPr>
        <w:spacing w:line="360" w:lineRule="auto"/>
        <w:ind w:left="567" w:right="539"/>
        <w:jc w:val="both"/>
        <w:rPr>
          <w:rFonts w:ascii="Palatino Linotype" w:hAnsi="Palatino Linotype" w:cs="Tahoma"/>
          <w:i/>
        </w:rPr>
      </w:pPr>
    </w:p>
    <w:p w14:paraId="3D1A253D" w14:textId="77777777" w:rsidR="008B7B76" w:rsidRPr="0068058E" w:rsidRDefault="008B7B76" w:rsidP="008B7B76">
      <w:pPr>
        <w:spacing w:line="360" w:lineRule="auto"/>
        <w:ind w:left="567" w:right="539"/>
        <w:jc w:val="both"/>
        <w:rPr>
          <w:rFonts w:ascii="Palatino Linotype" w:hAnsi="Palatino Linotype" w:cs="Tahoma"/>
          <w:i/>
        </w:rPr>
      </w:pPr>
      <w:r w:rsidRPr="0068058E">
        <w:rPr>
          <w:rFonts w:ascii="Palatino Linotype" w:hAnsi="Palatino Linotype" w:cs="Tahoma"/>
          <w:i/>
        </w:rPr>
        <w:t>Asimismo, es de referir que el Manual Único de Contabilidad Gubernamental para las Dependencias y Entidades Públicas del Gobierno y Municipios del Estado de México (Decimosexta Edición 2017), disponible públicamente ara su consulta en la liga electrónica: https://legislacion.edomex.gob.mx/sites/legislacion.edomex.gob.mx/files/files/pdf/gct/2017/may085.pdf, contiene el Clasificador por Objeto de Gasto, mismo que refiere:</w:t>
      </w:r>
    </w:p>
    <w:p w14:paraId="2F1361D0" w14:textId="77777777" w:rsidR="008B7B76" w:rsidRPr="0068058E" w:rsidRDefault="008B7B76" w:rsidP="008B7B76">
      <w:pPr>
        <w:spacing w:line="360" w:lineRule="auto"/>
        <w:ind w:left="567" w:right="539"/>
        <w:jc w:val="both"/>
        <w:rPr>
          <w:rFonts w:ascii="Palatino Linotype" w:hAnsi="Palatino Linotype" w:cs="Tahoma"/>
          <w:i/>
        </w:rPr>
      </w:pPr>
    </w:p>
    <w:tbl>
      <w:tblPr>
        <w:tblStyle w:val="Tablaconcuadrcula"/>
        <w:tblW w:w="0" w:type="auto"/>
        <w:tblInd w:w="567" w:type="dxa"/>
        <w:tblLook w:val="04A0" w:firstRow="1" w:lastRow="0" w:firstColumn="1" w:lastColumn="0" w:noHBand="0" w:noVBand="1"/>
      </w:tblPr>
      <w:tblGrid>
        <w:gridCol w:w="1696"/>
        <w:gridCol w:w="6237"/>
      </w:tblGrid>
      <w:tr w:rsidR="008B7B76" w:rsidRPr="0068058E" w14:paraId="28CF42EA" w14:textId="77777777" w:rsidTr="008B7B76">
        <w:tc>
          <w:tcPr>
            <w:tcW w:w="1696" w:type="dxa"/>
          </w:tcPr>
          <w:p w14:paraId="159C3B70" w14:textId="77777777" w:rsidR="008B7B76" w:rsidRPr="0068058E" w:rsidRDefault="008B7B76" w:rsidP="008B7B76">
            <w:pPr>
              <w:spacing w:line="360" w:lineRule="auto"/>
              <w:ind w:right="539"/>
              <w:jc w:val="both"/>
              <w:rPr>
                <w:rFonts w:ascii="Palatino Linotype" w:hAnsi="Palatino Linotype" w:cs="Tahoma"/>
                <w:i/>
              </w:rPr>
            </w:pPr>
            <w:r w:rsidRPr="0068058E">
              <w:rPr>
                <w:rFonts w:ascii="Palatino Linotype" w:hAnsi="Palatino Linotype" w:cs="Tahoma"/>
                <w:i/>
              </w:rPr>
              <w:t>Partida</w:t>
            </w:r>
          </w:p>
        </w:tc>
        <w:tc>
          <w:tcPr>
            <w:tcW w:w="6237" w:type="dxa"/>
          </w:tcPr>
          <w:p w14:paraId="25A0E71E" w14:textId="77777777" w:rsidR="008B7B76" w:rsidRPr="0068058E" w:rsidRDefault="008B7B76" w:rsidP="008B7B76">
            <w:pPr>
              <w:spacing w:line="360" w:lineRule="auto"/>
              <w:ind w:right="539"/>
              <w:jc w:val="both"/>
              <w:rPr>
                <w:rFonts w:ascii="Palatino Linotype" w:hAnsi="Palatino Linotype" w:cs="Tahoma"/>
                <w:i/>
              </w:rPr>
            </w:pPr>
            <w:r w:rsidRPr="0068058E">
              <w:rPr>
                <w:rFonts w:ascii="Palatino Linotype" w:hAnsi="Palatino Linotype" w:cs="Tahoma"/>
                <w:i/>
              </w:rPr>
              <w:t>Concepto</w:t>
            </w:r>
          </w:p>
        </w:tc>
      </w:tr>
      <w:tr w:rsidR="008B7B76" w:rsidRPr="0068058E" w14:paraId="1BA4C410" w14:textId="77777777" w:rsidTr="008B7B76">
        <w:tc>
          <w:tcPr>
            <w:tcW w:w="1696" w:type="dxa"/>
          </w:tcPr>
          <w:p w14:paraId="3246DCC1" w14:textId="77777777" w:rsidR="008B7B76" w:rsidRPr="0068058E" w:rsidRDefault="008B7B76" w:rsidP="008B7B76">
            <w:pPr>
              <w:spacing w:line="360" w:lineRule="auto"/>
              <w:ind w:right="539"/>
              <w:jc w:val="both"/>
              <w:rPr>
                <w:rFonts w:ascii="Palatino Linotype" w:hAnsi="Palatino Linotype" w:cs="Tahoma"/>
                <w:i/>
              </w:rPr>
            </w:pPr>
            <w:r w:rsidRPr="0068058E">
              <w:rPr>
                <w:rFonts w:ascii="Palatino Linotype" w:hAnsi="Palatino Linotype" w:cs="Tahoma"/>
                <w:i/>
              </w:rPr>
              <w:t>1522</w:t>
            </w:r>
          </w:p>
        </w:tc>
        <w:tc>
          <w:tcPr>
            <w:tcW w:w="6237" w:type="dxa"/>
          </w:tcPr>
          <w:p w14:paraId="638FB878" w14:textId="77777777" w:rsidR="008B7B76" w:rsidRPr="0068058E" w:rsidRDefault="008B7B76" w:rsidP="008B7B76">
            <w:pPr>
              <w:spacing w:line="360" w:lineRule="auto"/>
              <w:jc w:val="both"/>
              <w:rPr>
                <w:rFonts w:ascii="Palatino Linotype" w:hAnsi="Palatino Linotype" w:cs="Tahoma"/>
                <w:i/>
              </w:rPr>
            </w:pPr>
            <w:r w:rsidRPr="0068058E">
              <w:rPr>
                <w:rFonts w:ascii="Palatino Linotype" w:hAnsi="Palatino Linotype" w:cs="Tahoma"/>
                <w:i/>
              </w:rPr>
              <w:t>Liquidaciones por indemnizaciones, por sueldos y salarios caídos</w:t>
            </w:r>
          </w:p>
        </w:tc>
      </w:tr>
    </w:tbl>
    <w:p w14:paraId="1B0265F1" w14:textId="77777777" w:rsidR="008B7B76" w:rsidRPr="0068058E" w:rsidRDefault="008B7B76" w:rsidP="008B7B76">
      <w:pPr>
        <w:spacing w:line="360" w:lineRule="auto"/>
        <w:ind w:left="567" w:right="539"/>
        <w:jc w:val="both"/>
        <w:rPr>
          <w:rFonts w:ascii="Palatino Linotype" w:hAnsi="Palatino Linotype" w:cs="Tahoma"/>
          <w:i/>
        </w:rPr>
      </w:pPr>
    </w:p>
    <w:p w14:paraId="460D9702" w14:textId="77777777" w:rsidR="008B7B76" w:rsidRPr="0068058E" w:rsidRDefault="008B7B76" w:rsidP="00487AE9">
      <w:pPr>
        <w:spacing w:line="360" w:lineRule="auto"/>
        <w:ind w:left="567" w:right="539"/>
        <w:jc w:val="both"/>
        <w:rPr>
          <w:rFonts w:ascii="Palatino Linotype" w:hAnsi="Palatino Linotype" w:cs="Tahoma"/>
          <w:i/>
        </w:rPr>
      </w:pPr>
      <w:r w:rsidRPr="0068058E">
        <w:rPr>
          <w:rFonts w:ascii="Palatino Linotype" w:hAnsi="Palatino Linotype" w:cs="Tahoma"/>
          <w:i/>
        </w:rPr>
        <w:lastRenderedPageBreak/>
        <w:t>(…)</w:t>
      </w:r>
    </w:p>
    <w:p w14:paraId="1266F402" w14:textId="77777777" w:rsidR="008B7B76" w:rsidRPr="0068058E" w:rsidRDefault="008B7B76" w:rsidP="00487AE9">
      <w:pPr>
        <w:spacing w:line="360" w:lineRule="auto"/>
        <w:ind w:left="567" w:right="539"/>
        <w:jc w:val="both"/>
        <w:rPr>
          <w:rFonts w:ascii="Palatino Linotype" w:hAnsi="Palatino Linotype" w:cs="Tahoma"/>
          <w:i/>
        </w:rPr>
      </w:pPr>
      <w:r w:rsidRPr="0068058E">
        <w:rPr>
          <w:rFonts w:ascii="Palatino Linotype" w:hAnsi="Palatino Linotype" w:cs="Tahoma"/>
          <w:i/>
        </w:rPr>
        <w:t>Así de lo vertido en líneas anteriores y en relación con los Anexos que se adjuntan como medio de prueba, esta Secretaría considera que el ejercicio del derecho de acceso a la información y por lo tanto, el acatamiento de la obligación correlativa a cargo de este Sujeto Obligado de garantizar el mismo, no ha sido afectado, pues como se ha demostrado, se dio respuesta a la solicitud de información, y por tanto el comportamiento del Sujeto Obligado se encuentra apegado a la normatividad en la materia.</w:t>
      </w:r>
    </w:p>
    <w:p w14:paraId="12ABA0C2" w14:textId="77777777" w:rsidR="00B221F8" w:rsidRPr="0068058E" w:rsidRDefault="00B221F8" w:rsidP="00B221F8">
      <w:pPr>
        <w:spacing w:line="360" w:lineRule="auto"/>
        <w:ind w:right="-28"/>
        <w:jc w:val="both"/>
        <w:rPr>
          <w:rFonts w:ascii="Palatino Linotype" w:hAnsi="Palatino Linotype" w:cs="Tahoma"/>
          <w:sz w:val="22"/>
        </w:rPr>
      </w:pPr>
    </w:p>
    <w:p w14:paraId="5D42F683" w14:textId="77777777" w:rsidR="00B221F8" w:rsidRPr="0068058E" w:rsidRDefault="00B221F8" w:rsidP="004C65A8">
      <w:pPr>
        <w:spacing w:line="360" w:lineRule="auto"/>
        <w:ind w:right="-28"/>
        <w:jc w:val="both"/>
        <w:rPr>
          <w:rFonts w:ascii="Palatino Linotype" w:hAnsi="Palatino Linotype" w:cs="Tahoma"/>
          <w:sz w:val="22"/>
        </w:rPr>
      </w:pPr>
      <w:r w:rsidRPr="0068058E">
        <w:rPr>
          <w:rFonts w:ascii="Palatino Linotype" w:hAnsi="Palatino Linotype" w:cs="Tahoma"/>
          <w:sz w:val="22"/>
        </w:rPr>
        <w:t>De igual manera, el Sujeto Obligado adjuntó el Manual Único de Contabilidad Gubernamental para las Dependencias y Entidades Públicas del Gobierno y Municipios del Estado de México.</w:t>
      </w:r>
    </w:p>
    <w:p w14:paraId="6CF7D6BB" w14:textId="77777777" w:rsidR="004C65A8" w:rsidRPr="0068058E" w:rsidRDefault="004C65A8" w:rsidP="004C65A8">
      <w:pPr>
        <w:spacing w:line="360" w:lineRule="auto"/>
        <w:ind w:right="-28"/>
        <w:jc w:val="both"/>
        <w:rPr>
          <w:rFonts w:ascii="Palatino Linotype" w:hAnsi="Palatino Linotype" w:cs="Tahoma"/>
          <w:sz w:val="22"/>
        </w:rPr>
      </w:pPr>
    </w:p>
    <w:p w14:paraId="7AF5A749" w14:textId="77777777" w:rsidR="002E287D" w:rsidRPr="0068058E" w:rsidRDefault="007C4BDC" w:rsidP="00AA7BBF">
      <w:pPr>
        <w:spacing w:line="360" w:lineRule="auto"/>
        <w:jc w:val="both"/>
        <w:rPr>
          <w:rFonts w:ascii="Palatino Linotype" w:hAnsi="Palatino Linotype" w:cs="Tahoma"/>
          <w:sz w:val="22"/>
          <w:szCs w:val="22"/>
        </w:rPr>
      </w:pPr>
      <w:r w:rsidRPr="0068058E">
        <w:rPr>
          <w:rFonts w:ascii="Palatino Linotype" w:hAnsi="Palatino Linotype" w:cs="Tahoma"/>
          <w:b/>
          <w:sz w:val="22"/>
          <w:szCs w:val="22"/>
        </w:rPr>
        <w:t xml:space="preserve">d) Vista de Informe Justificado: </w:t>
      </w:r>
      <w:r w:rsidRPr="0068058E">
        <w:rPr>
          <w:rFonts w:ascii="Palatino Linotype" w:hAnsi="Palatino Linotype" w:cs="Tahoma"/>
          <w:sz w:val="22"/>
          <w:szCs w:val="22"/>
        </w:rPr>
        <w:t xml:space="preserve">El </w:t>
      </w:r>
      <w:r w:rsidR="00B221F8" w:rsidRPr="0068058E">
        <w:rPr>
          <w:rFonts w:ascii="Palatino Linotype" w:hAnsi="Palatino Linotype" w:cs="Tahoma"/>
          <w:sz w:val="22"/>
          <w:szCs w:val="22"/>
        </w:rPr>
        <w:t>tres de abril</w:t>
      </w:r>
      <w:r w:rsidR="007C76D2" w:rsidRPr="0068058E">
        <w:rPr>
          <w:rFonts w:ascii="Palatino Linotype" w:hAnsi="Palatino Linotype" w:cs="Tahoma"/>
          <w:sz w:val="22"/>
          <w:szCs w:val="22"/>
        </w:rPr>
        <w:t xml:space="preserve"> </w:t>
      </w:r>
      <w:r w:rsidRPr="0068058E">
        <w:rPr>
          <w:rFonts w:ascii="Palatino Linotype" w:hAnsi="Palatino Linotype" w:cs="Tahoma"/>
          <w:sz w:val="22"/>
          <w:szCs w:val="22"/>
        </w:rPr>
        <w:t xml:space="preserve">del dos mil diecinueve, se dictó acuerdo mediante el cual </w:t>
      </w:r>
      <w:r w:rsidRPr="0068058E">
        <w:rPr>
          <w:rFonts w:ascii="Palatino Linotype" w:hAnsi="Palatino Linotype" w:cs="Tahoma"/>
          <w:b/>
          <w:sz w:val="22"/>
          <w:szCs w:val="22"/>
        </w:rPr>
        <w:t xml:space="preserve">se puso a la vista del </w:t>
      </w:r>
      <w:r w:rsidR="00D266B9" w:rsidRPr="0068058E">
        <w:rPr>
          <w:rFonts w:ascii="Palatino Linotype" w:hAnsi="Palatino Linotype" w:cs="Tahoma"/>
          <w:b/>
          <w:sz w:val="22"/>
          <w:szCs w:val="22"/>
        </w:rPr>
        <w:t>P</w:t>
      </w:r>
      <w:r w:rsidRPr="0068058E">
        <w:rPr>
          <w:rFonts w:ascii="Palatino Linotype" w:hAnsi="Palatino Linotype" w:cs="Tahoma"/>
          <w:b/>
          <w:sz w:val="22"/>
          <w:szCs w:val="22"/>
        </w:rPr>
        <w:t>articular, el Informe Justificado</w:t>
      </w:r>
      <w:r w:rsidRPr="0068058E">
        <w:rPr>
          <w:rFonts w:ascii="Palatino Linotype" w:hAnsi="Palatino Linotype" w:cs="Tahoma"/>
          <w:sz w:val="22"/>
          <w:szCs w:val="22"/>
        </w:rPr>
        <w:t xml:space="preserve"> entregado por el Sujeto Obligado, el cual fue notificado a las partes, en esa misma fecha, a través del Sistema de Acceso a la I</w:t>
      </w:r>
      <w:r w:rsidR="00B221F8" w:rsidRPr="0068058E">
        <w:rPr>
          <w:rFonts w:ascii="Palatino Linotype" w:hAnsi="Palatino Linotype" w:cs="Tahoma"/>
          <w:sz w:val="22"/>
          <w:szCs w:val="22"/>
        </w:rPr>
        <w:t>nformación Mexiquense (SAIMEX). No obstante lo anterior</w:t>
      </w:r>
      <w:r w:rsidR="00B221F8" w:rsidRPr="0068058E">
        <w:rPr>
          <w:rFonts w:ascii="Palatino Linotype" w:hAnsi="Palatino Linotype" w:cs="Tahoma"/>
          <w:bCs/>
          <w:iCs/>
          <w:sz w:val="22"/>
          <w:szCs w:val="22"/>
          <w:lang w:val="es-ES_tradnl"/>
        </w:rPr>
        <w:t>, el Recurrente omitió realizar manifestación alguna que a su derecho conviniera y asistiera</w:t>
      </w:r>
      <w:r w:rsidR="00B221F8" w:rsidRPr="0068058E">
        <w:rPr>
          <w:rFonts w:ascii="Palatino Linotype" w:hAnsi="Palatino Linotype" w:cs="Tahoma"/>
          <w:sz w:val="22"/>
          <w:szCs w:val="22"/>
        </w:rPr>
        <w:t>.</w:t>
      </w:r>
    </w:p>
    <w:p w14:paraId="3D1F9654" w14:textId="77777777" w:rsidR="00B221F8" w:rsidRPr="0068058E" w:rsidRDefault="00B221F8" w:rsidP="00AA7BBF">
      <w:pPr>
        <w:spacing w:line="360" w:lineRule="auto"/>
        <w:jc w:val="both"/>
        <w:rPr>
          <w:rFonts w:ascii="Palatino Linotype" w:hAnsi="Palatino Linotype" w:cs="Tahoma"/>
          <w:sz w:val="22"/>
          <w:szCs w:val="22"/>
        </w:rPr>
      </w:pPr>
    </w:p>
    <w:p w14:paraId="7FD6E343" w14:textId="77777777" w:rsidR="00B221F8" w:rsidRPr="0068058E" w:rsidRDefault="00B221F8" w:rsidP="00B221F8">
      <w:pPr>
        <w:spacing w:line="360" w:lineRule="auto"/>
        <w:jc w:val="both"/>
        <w:rPr>
          <w:rFonts w:ascii="Palatino Linotype" w:hAnsi="Palatino Linotype" w:cs="Tahoma"/>
          <w:sz w:val="22"/>
          <w:szCs w:val="22"/>
        </w:rPr>
      </w:pPr>
      <w:r w:rsidRPr="0068058E">
        <w:rPr>
          <w:rFonts w:ascii="Palatino Linotype" w:hAnsi="Palatino Linotype" w:cs="Tahoma"/>
          <w:b/>
          <w:sz w:val="22"/>
          <w:szCs w:val="22"/>
        </w:rPr>
        <w:t xml:space="preserve">e) Ampliación de plazo: </w:t>
      </w:r>
      <w:r w:rsidRPr="0068058E">
        <w:rPr>
          <w:rFonts w:ascii="Palatino Linotype" w:hAnsi="Palatino Linotype" w:cs="Tahoma"/>
          <w:sz w:val="22"/>
          <w:szCs w:val="22"/>
        </w:rPr>
        <w:t>Con fundamento en el artículo 181, párrafo tercero, de la Ley de Transparencia y Acceso a la Información Pública del Estado de México y Municipios, el nueve 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71D97DDE" w14:textId="77777777" w:rsidR="00B221F8" w:rsidRPr="0068058E" w:rsidRDefault="00B221F8" w:rsidP="00AA7BBF">
      <w:pPr>
        <w:spacing w:line="360" w:lineRule="auto"/>
        <w:jc w:val="both"/>
        <w:rPr>
          <w:rFonts w:ascii="Palatino Linotype" w:hAnsi="Palatino Linotype" w:cs="Tahoma"/>
          <w:b/>
          <w:sz w:val="22"/>
          <w:szCs w:val="22"/>
        </w:rPr>
      </w:pPr>
    </w:p>
    <w:p w14:paraId="3FBEA9A8" w14:textId="77777777" w:rsidR="00755EC9" w:rsidRPr="0068058E" w:rsidRDefault="00B221F8" w:rsidP="00AA7BBF">
      <w:pPr>
        <w:spacing w:line="360" w:lineRule="auto"/>
        <w:jc w:val="both"/>
        <w:rPr>
          <w:rFonts w:ascii="Palatino Linotype" w:hAnsi="Palatino Linotype" w:cs="Tahoma"/>
          <w:sz w:val="22"/>
          <w:szCs w:val="22"/>
        </w:rPr>
      </w:pPr>
      <w:r w:rsidRPr="0068058E">
        <w:rPr>
          <w:rFonts w:ascii="Palatino Linotype" w:hAnsi="Palatino Linotype" w:cs="Tahoma"/>
          <w:b/>
          <w:sz w:val="22"/>
          <w:szCs w:val="22"/>
        </w:rPr>
        <w:t>f</w:t>
      </w:r>
      <w:r w:rsidR="00515CEB" w:rsidRPr="0068058E">
        <w:rPr>
          <w:rFonts w:ascii="Palatino Linotype" w:hAnsi="Palatino Linotype" w:cs="Tahoma"/>
          <w:b/>
          <w:sz w:val="22"/>
          <w:szCs w:val="22"/>
        </w:rPr>
        <w:t xml:space="preserve">) </w:t>
      </w:r>
      <w:r w:rsidR="00755EC9" w:rsidRPr="0068058E">
        <w:rPr>
          <w:rFonts w:ascii="Palatino Linotype" w:hAnsi="Palatino Linotype" w:cs="Tahoma"/>
          <w:b/>
          <w:sz w:val="22"/>
          <w:szCs w:val="22"/>
        </w:rPr>
        <w:t xml:space="preserve">Cierre de instrucción. </w:t>
      </w:r>
      <w:r w:rsidR="00755EC9" w:rsidRPr="0068058E">
        <w:rPr>
          <w:rFonts w:ascii="Palatino Linotype" w:hAnsi="Palatino Linotype" w:cs="Tahoma"/>
          <w:sz w:val="22"/>
          <w:szCs w:val="22"/>
        </w:rPr>
        <w:t xml:space="preserve">Con fecha </w:t>
      </w:r>
      <w:r w:rsidR="00733DDB" w:rsidRPr="0068058E">
        <w:rPr>
          <w:rFonts w:ascii="Palatino Linotype" w:hAnsi="Palatino Linotype" w:cs="Tahoma"/>
          <w:sz w:val="22"/>
          <w:szCs w:val="22"/>
        </w:rPr>
        <w:t>once</w:t>
      </w:r>
      <w:r w:rsidR="005801C7" w:rsidRPr="0068058E">
        <w:rPr>
          <w:rFonts w:ascii="Palatino Linotype" w:hAnsi="Palatino Linotype" w:cs="Tahoma"/>
          <w:sz w:val="22"/>
          <w:szCs w:val="22"/>
        </w:rPr>
        <w:t xml:space="preserve"> de abril </w:t>
      </w:r>
      <w:r w:rsidR="00755EC9" w:rsidRPr="0068058E">
        <w:rPr>
          <w:rFonts w:ascii="Palatino Linotype" w:hAnsi="Palatino Linotype" w:cs="Tahoma"/>
          <w:sz w:val="22"/>
          <w:szCs w:val="22"/>
        </w:rPr>
        <w:t xml:space="preserve">de dos mil diecinueve, al no existir diligencias pendientes por desahogar, se emitió el acuerdo por medio del cual se declaró cerrada la </w:t>
      </w:r>
      <w:r w:rsidR="00755EC9" w:rsidRPr="0068058E">
        <w:rPr>
          <w:rFonts w:ascii="Palatino Linotype" w:hAnsi="Palatino Linotype" w:cs="Tahoma"/>
          <w:sz w:val="22"/>
          <w:szCs w:val="22"/>
        </w:rPr>
        <w:lastRenderedPageBreak/>
        <w:t xml:space="preserve">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68058E">
        <w:rPr>
          <w:rFonts w:ascii="Palatino Linotype" w:hAnsi="Palatino Linotype" w:cs="Tahoma"/>
          <w:sz w:val="22"/>
          <w:szCs w:val="22"/>
          <w:lang w:val="es-ES"/>
        </w:rPr>
        <w:t>Sistema de Acceso a la Información Mexiquense (SAIMEX)</w:t>
      </w:r>
      <w:r w:rsidR="00755EC9" w:rsidRPr="0068058E">
        <w:rPr>
          <w:rFonts w:ascii="Palatino Linotype" w:hAnsi="Palatino Linotype" w:cs="Tahoma"/>
          <w:sz w:val="22"/>
          <w:szCs w:val="22"/>
        </w:rPr>
        <w:t>.</w:t>
      </w:r>
    </w:p>
    <w:p w14:paraId="107F5D30" w14:textId="77777777" w:rsidR="00755EC9" w:rsidRPr="0068058E" w:rsidRDefault="00755EC9" w:rsidP="00AA7BBF">
      <w:pPr>
        <w:spacing w:line="360" w:lineRule="auto"/>
        <w:jc w:val="both"/>
        <w:rPr>
          <w:rFonts w:ascii="Palatino Linotype" w:hAnsi="Palatino Linotype" w:cs="Tahoma"/>
          <w:sz w:val="22"/>
          <w:szCs w:val="22"/>
          <w:lang w:val="es-ES"/>
        </w:rPr>
      </w:pPr>
    </w:p>
    <w:p w14:paraId="0126B509" w14:textId="77777777" w:rsidR="004F2D88" w:rsidRPr="0068058E" w:rsidRDefault="004F2D88" w:rsidP="00AA7BBF">
      <w:pPr>
        <w:spacing w:line="360" w:lineRule="auto"/>
        <w:jc w:val="both"/>
        <w:rPr>
          <w:rFonts w:ascii="Palatino Linotype" w:hAnsi="Palatino Linotype" w:cs="Tahoma"/>
          <w:color w:val="000000"/>
          <w:sz w:val="22"/>
          <w:szCs w:val="22"/>
        </w:rPr>
      </w:pPr>
      <w:r w:rsidRPr="0068058E">
        <w:rPr>
          <w:rFonts w:ascii="Palatino Linotype" w:hAnsi="Palatino Linotype" w:cs="Tahoma"/>
          <w:color w:val="000000"/>
          <w:sz w:val="22"/>
          <w:szCs w:val="22"/>
        </w:rPr>
        <w:t xml:space="preserve">En </w:t>
      </w:r>
      <w:r w:rsidR="00367F82" w:rsidRPr="0068058E">
        <w:rPr>
          <w:rFonts w:ascii="Palatino Linotype" w:hAnsi="Palatino Linotype" w:cs="Tahoma"/>
          <w:color w:val="000000"/>
          <w:sz w:val="22"/>
          <w:szCs w:val="22"/>
        </w:rPr>
        <w:t>razón de que fue debidamente su</w:t>
      </w:r>
      <w:r w:rsidRPr="0068058E">
        <w:rPr>
          <w:rFonts w:ascii="Palatino Linotype" w:hAnsi="Palatino Linotype" w:cs="Tahoma"/>
          <w:color w:val="000000"/>
          <w:sz w:val="22"/>
          <w:szCs w:val="22"/>
        </w:rPr>
        <w:t xml:space="preserve">stanciado el expediente </w:t>
      </w:r>
      <w:r w:rsidR="00367F82" w:rsidRPr="0068058E">
        <w:rPr>
          <w:rFonts w:ascii="Palatino Linotype" w:hAnsi="Palatino Linotype" w:cs="Tahoma"/>
          <w:color w:val="000000"/>
          <w:sz w:val="22"/>
          <w:szCs w:val="22"/>
        </w:rPr>
        <w:t xml:space="preserve">electrónico </w:t>
      </w:r>
      <w:r w:rsidRPr="0068058E">
        <w:rPr>
          <w:rFonts w:ascii="Palatino Linotype" w:hAnsi="Palatino Linotype" w:cs="Tahoma"/>
          <w:color w:val="000000"/>
          <w:sz w:val="22"/>
          <w:szCs w:val="22"/>
        </w:rPr>
        <w:t>y no exist</w:t>
      </w:r>
      <w:r w:rsidR="00367F82" w:rsidRPr="0068058E">
        <w:rPr>
          <w:rFonts w:ascii="Palatino Linotype" w:hAnsi="Palatino Linotype" w:cs="Tahoma"/>
          <w:color w:val="000000"/>
          <w:sz w:val="22"/>
          <w:szCs w:val="22"/>
        </w:rPr>
        <w:t>e</w:t>
      </w:r>
      <w:r w:rsidRPr="0068058E">
        <w:rPr>
          <w:rFonts w:ascii="Palatino Linotype" w:hAnsi="Palatino Linotype" w:cs="Tahoma"/>
          <w:color w:val="000000"/>
          <w:sz w:val="22"/>
          <w:szCs w:val="22"/>
        </w:rPr>
        <w:t xml:space="preserve"> dilige</w:t>
      </w:r>
      <w:r w:rsidR="00367F82" w:rsidRPr="0068058E">
        <w:rPr>
          <w:rFonts w:ascii="Palatino Linotype" w:hAnsi="Palatino Linotype" w:cs="Tahoma"/>
          <w:color w:val="000000"/>
          <w:sz w:val="22"/>
          <w:szCs w:val="22"/>
        </w:rPr>
        <w:t xml:space="preserve">ncia pendiente de desahogo, se </w:t>
      </w:r>
      <w:r w:rsidRPr="0068058E">
        <w:rPr>
          <w:rFonts w:ascii="Palatino Linotype" w:hAnsi="Palatino Linotype" w:cs="Tahoma"/>
          <w:color w:val="000000"/>
          <w:sz w:val="22"/>
          <w:szCs w:val="22"/>
        </w:rPr>
        <w:t>emit</w:t>
      </w:r>
      <w:r w:rsidR="00367F82" w:rsidRPr="0068058E">
        <w:rPr>
          <w:rFonts w:ascii="Palatino Linotype" w:hAnsi="Palatino Linotype" w:cs="Tahoma"/>
          <w:color w:val="000000"/>
          <w:sz w:val="22"/>
          <w:szCs w:val="22"/>
        </w:rPr>
        <w:t>e</w:t>
      </w:r>
      <w:r w:rsidRPr="0068058E">
        <w:rPr>
          <w:rFonts w:ascii="Palatino Linotype" w:hAnsi="Palatino Linotype" w:cs="Tahoma"/>
          <w:color w:val="000000"/>
          <w:sz w:val="22"/>
          <w:szCs w:val="22"/>
        </w:rPr>
        <w:t xml:space="preserve"> la resolución que conforme a Derecho proceda, de acuerdo a l</w:t>
      </w:r>
      <w:r w:rsidR="009A620E" w:rsidRPr="0068058E">
        <w:rPr>
          <w:rFonts w:ascii="Palatino Linotype" w:hAnsi="Palatino Linotype" w:cs="Tahoma"/>
          <w:color w:val="000000"/>
          <w:sz w:val="22"/>
          <w:szCs w:val="22"/>
        </w:rPr>
        <w:t>o</w:t>
      </w:r>
      <w:r w:rsidR="007C4BDC" w:rsidRPr="0068058E">
        <w:rPr>
          <w:rFonts w:ascii="Palatino Linotype" w:hAnsi="Palatino Linotype" w:cs="Tahoma"/>
          <w:color w:val="000000"/>
          <w:sz w:val="22"/>
          <w:szCs w:val="22"/>
        </w:rPr>
        <w:t>s siguientes:</w:t>
      </w:r>
    </w:p>
    <w:p w14:paraId="44FBCF65" w14:textId="77777777" w:rsidR="00264223" w:rsidRPr="0068058E" w:rsidRDefault="00264223" w:rsidP="00AA7BBF">
      <w:pPr>
        <w:spacing w:line="360" w:lineRule="auto"/>
        <w:jc w:val="center"/>
        <w:rPr>
          <w:rFonts w:ascii="Palatino Linotype" w:hAnsi="Palatino Linotype" w:cs="Tahoma"/>
          <w:b/>
          <w:sz w:val="22"/>
          <w:szCs w:val="22"/>
        </w:rPr>
      </w:pPr>
    </w:p>
    <w:p w14:paraId="0B502738" w14:textId="77777777" w:rsidR="00264223" w:rsidRPr="0068058E" w:rsidRDefault="009A620E" w:rsidP="00AA7BBF">
      <w:pPr>
        <w:spacing w:line="360" w:lineRule="auto"/>
        <w:jc w:val="center"/>
        <w:rPr>
          <w:rFonts w:ascii="Palatino Linotype" w:hAnsi="Palatino Linotype" w:cs="Tahoma"/>
          <w:b/>
          <w:sz w:val="22"/>
          <w:szCs w:val="22"/>
          <w:lang w:val="es-ES"/>
        </w:rPr>
      </w:pPr>
      <w:r w:rsidRPr="0068058E">
        <w:rPr>
          <w:rFonts w:ascii="Palatino Linotype" w:hAnsi="Palatino Linotype" w:cs="Tahoma"/>
          <w:b/>
          <w:sz w:val="22"/>
          <w:szCs w:val="22"/>
          <w:lang w:val="es-ES"/>
        </w:rPr>
        <w:t>C</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O</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N</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S</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I</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D</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E</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R</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A</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N</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D</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O</w:t>
      </w:r>
      <w:r w:rsidR="007C4BDC" w:rsidRPr="0068058E">
        <w:rPr>
          <w:rFonts w:ascii="Palatino Linotype" w:hAnsi="Palatino Linotype" w:cs="Tahoma"/>
          <w:b/>
          <w:sz w:val="22"/>
          <w:szCs w:val="22"/>
          <w:lang w:val="es-ES"/>
        </w:rPr>
        <w:t xml:space="preserve"> </w:t>
      </w:r>
      <w:r w:rsidRPr="0068058E">
        <w:rPr>
          <w:rFonts w:ascii="Palatino Linotype" w:hAnsi="Palatino Linotype" w:cs="Tahoma"/>
          <w:b/>
          <w:sz w:val="22"/>
          <w:szCs w:val="22"/>
          <w:lang w:val="es-ES"/>
        </w:rPr>
        <w:t>S</w:t>
      </w:r>
    </w:p>
    <w:p w14:paraId="1CFD3FE6" w14:textId="77777777" w:rsidR="00264223" w:rsidRPr="0068058E" w:rsidRDefault="00264223" w:rsidP="00AA7BBF">
      <w:pPr>
        <w:spacing w:line="360" w:lineRule="auto"/>
        <w:jc w:val="center"/>
        <w:rPr>
          <w:rFonts w:ascii="Palatino Linotype" w:hAnsi="Palatino Linotype" w:cs="Tahoma"/>
          <w:b/>
          <w:sz w:val="22"/>
          <w:szCs w:val="22"/>
          <w:lang w:val="es-ES"/>
        </w:rPr>
      </w:pPr>
    </w:p>
    <w:p w14:paraId="3A892901" w14:textId="77777777" w:rsidR="00B64641" w:rsidRPr="0068058E"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68058E">
        <w:rPr>
          <w:rFonts w:ascii="Palatino Linotype" w:eastAsia="Calibri" w:hAnsi="Palatino Linotype" w:cs="Tahoma"/>
          <w:b/>
          <w:color w:val="000000"/>
          <w:sz w:val="22"/>
          <w:szCs w:val="22"/>
          <w:lang w:val="es-ES" w:eastAsia="es-MX"/>
        </w:rPr>
        <w:t>PRIMERO</w:t>
      </w:r>
      <w:r w:rsidR="00B64641" w:rsidRPr="0068058E">
        <w:rPr>
          <w:rFonts w:ascii="Palatino Linotype" w:eastAsia="Calibri" w:hAnsi="Palatino Linotype" w:cs="Tahoma"/>
          <w:color w:val="000000"/>
          <w:sz w:val="22"/>
          <w:szCs w:val="22"/>
          <w:lang w:val="es-ES" w:eastAsia="es-MX"/>
        </w:rPr>
        <w:t xml:space="preserve">. </w:t>
      </w:r>
      <w:r w:rsidR="00B64641" w:rsidRPr="0068058E">
        <w:rPr>
          <w:rFonts w:ascii="Palatino Linotype" w:hAnsi="Palatino Linotype" w:cs="Tahoma"/>
          <w:b/>
          <w:sz w:val="22"/>
          <w:szCs w:val="22"/>
          <w:lang w:val="es-ES"/>
        </w:rPr>
        <w:t>Competencia.</w:t>
      </w:r>
    </w:p>
    <w:p w14:paraId="3AF6EC05" w14:textId="77777777" w:rsidR="00BA454D" w:rsidRPr="0068058E"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2DC961CC" w14:textId="77777777" w:rsidR="004F2D88" w:rsidRPr="0068058E" w:rsidRDefault="009C4081" w:rsidP="00AA7BBF">
      <w:pPr>
        <w:spacing w:line="360" w:lineRule="auto"/>
        <w:jc w:val="both"/>
        <w:rPr>
          <w:rFonts w:ascii="Palatino Linotype" w:hAnsi="Palatino Linotype" w:cs="Tahoma"/>
          <w:sz w:val="22"/>
          <w:szCs w:val="22"/>
          <w:shd w:val="clear" w:color="auto" w:fill="FFFFFF"/>
        </w:rPr>
      </w:pPr>
      <w:r w:rsidRPr="0068058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68058E">
        <w:rPr>
          <w:rFonts w:ascii="Palatino Linotype" w:hAnsi="Palatino Linotype" w:cs="Tahoma"/>
          <w:sz w:val="22"/>
          <w:szCs w:val="22"/>
          <w:shd w:val="clear" w:color="auto" w:fill="FFFFFF"/>
        </w:rPr>
        <w:t xml:space="preserve">Recurso </w:t>
      </w:r>
      <w:r w:rsidRPr="0068058E">
        <w:rPr>
          <w:rFonts w:ascii="Palatino Linotype" w:hAnsi="Palatino Linotype" w:cs="Tahoma"/>
          <w:sz w:val="22"/>
          <w:szCs w:val="22"/>
          <w:shd w:val="clear" w:color="auto" w:fill="FFFFFF"/>
        </w:rPr>
        <w:t xml:space="preserve">de </w:t>
      </w:r>
      <w:r w:rsidR="00A55CDF" w:rsidRPr="0068058E">
        <w:rPr>
          <w:rFonts w:ascii="Palatino Linotype" w:hAnsi="Palatino Linotype" w:cs="Tahoma"/>
          <w:sz w:val="22"/>
          <w:szCs w:val="22"/>
          <w:shd w:val="clear" w:color="auto" w:fill="FFFFFF"/>
        </w:rPr>
        <w:t xml:space="preserve">Revisión </w:t>
      </w:r>
      <w:r w:rsidRPr="0068058E">
        <w:rPr>
          <w:rFonts w:ascii="Palatino Linotype" w:hAnsi="Palatino Linotype" w:cs="Tahoma"/>
          <w:sz w:val="22"/>
          <w:szCs w:val="22"/>
          <w:shd w:val="clear" w:color="auto" w:fill="FFFFFF"/>
        </w:rPr>
        <w:t>interpuesto por la parte recurrente, conforme a lo dispuesto en los artículos 6</w:t>
      </w:r>
      <w:r w:rsidR="00973FDF" w:rsidRPr="0068058E">
        <w:rPr>
          <w:rFonts w:ascii="Palatino Linotype" w:hAnsi="Palatino Linotype" w:cs="Tahoma"/>
          <w:sz w:val="22"/>
          <w:szCs w:val="22"/>
          <w:shd w:val="clear" w:color="auto" w:fill="FFFFFF"/>
        </w:rPr>
        <w:t>º</w:t>
      </w:r>
      <w:r w:rsidRPr="0068058E">
        <w:rPr>
          <w:rFonts w:ascii="Palatino Linotype" w:hAnsi="Palatino Linotype" w:cs="Tahoma"/>
          <w:sz w:val="22"/>
          <w:szCs w:val="22"/>
          <w:shd w:val="clear" w:color="auto" w:fill="FFFFFF"/>
        </w:rPr>
        <w:t>, apartado A de la Constitución Política de los Estados Unidos Mexicanos; 5</w:t>
      </w:r>
      <w:r w:rsidR="00973FDF" w:rsidRPr="0068058E">
        <w:rPr>
          <w:rFonts w:ascii="Palatino Linotype" w:hAnsi="Palatino Linotype" w:cs="Tahoma"/>
          <w:sz w:val="22"/>
          <w:szCs w:val="22"/>
          <w:shd w:val="clear" w:color="auto" w:fill="FFFFFF"/>
        </w:rPr>
        <w:t>º</w:t>
      </w:r>
      <w:r w:rsidRPr="0068058E">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1B98AC1" w14:textId="77777777" w:rsidR="00CA006E" w:rsidRPr="0068058E" w:rsidRDefault="00CA006E" w:rsidP="00CA006E">
      <w:pPr>
        <w:spacing w:line="360" w:lineRule="auto"/>
        <w:jc w:val="both"/>
        <w:rPr>
          <w:rFonts w:ascii="Palatino Linotype" w:eastAsia="Calibri" w:hAnsi="Palatino Linotype" w:cs="Tahoma"/>
          <w:bCs/>
          <w:color w:val="000000"/>
          <w:sz w:val="22"/>
          <w:szCs w:val="22"/>
          <w:lang w:val="es-ES_tradnl" w:eastAsia="es-ES_tradnl"/>
        </w:rPr>
      </w:pPr>
    </w:p>
    <w:p w14:paraId="660CD811"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058E">
        <w:rPr>
          <w:rFonts w:ascii="Palatino Linotype" w:eastAsia="Calibri" w:hAnsi="Palatino Linotype" w:cs="Tahoma"/>
          <w:b/>
          <w:color w:val="000000"/>
          <w:sz w:val="22"/>
          <w:szCs w:val="22"/>
          <w:lang w:eastAsia="es-MX"/>
        </w:rPr>
        <w:t>SEGUNDO</w:t>
      </w:r>
      <w:r w:rsidRPr="0068058E">
        <w:rPr>
          <w:rFonts w:ascii="Palatino Linotype" w:eastAsia="Calibri" w:hAnsi="Palatino Linotype" w:cs="Tahoma"/>
          <w:color w:val="000000"/>
          <w:sz w:val="22"/>
          <w:szCs w:val="22"/>
          <w:lang w:eastAsia="es-MX"/>
        </w:rPr>
        <w:t xml:space="preserve">. </w:t>
      </w:r>
      <w:r w:rsidRPr="0068058E">
        <w:rPr>
          <w:rFonts w:ascii="Palatino Linotype" w:eastAsia="Calibri" w:hAnsi="Palatino Linotype" w:cs="Tahoma"/>
          <w:b/>
          <w:color w:val="000000"/>
          <w:sz w:val="22"/>
          <w:szCs w:val="22"/>
          <w:lang w:eastAsia="es-MX"/>
        </w:rPr>
        <w:t>Causales de improcedencia y sobreseimiento.</w:t>
      </w:r>
      <w:r w:rsidRPr="0068058E">
        <w:rPr>
          <w:rFonts w:ascii="Palatino Linotype" w:eastAsia="Calibri" w:hAnsi="Palatino Linotype" w:cs="Tahoma"/>
          <w:color w:val="000000"/>
          <w:sz w:val="22"/>
          <w:szCs w:val="22"/>
          <w:lang w:eastAsia="es-MX"/>
        </w:rPr>
        <w:t xml:space="preserve"> </w:t>
      </w:r>
    </w:p>
    <w:p w14:paraId="15C9E8BC"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DF21EA1"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058E">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8DF861"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D7E7EAC"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058E">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8CE79BA"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20CE7B"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68058E">
        <w:rPr>
          <w:rFonts w:ascii="Palatino Linotype" w:eastAsia="Calibri" w:hAnsi="Palatino Linotype" w:cs="Tahoma"/>
          <w:b/>
          <w:color w:val="000000"/>
          <w:sz w:val="22"/>
          <w:szCs w:val="22"/>
          <w:lang w:eastAsia="es-MX"/>
        </w:rPr>
        <w:t>Causales de sobreseimiento.</w:t>
      </w:r>
    </w:p>
    <w:p w14:paraId="199E0C8B" w14:textId="77777777" w:rsidR="00CA006E" w:rsidRPr="0068058E" w:rsidRDefault="00CA006E" w:rsidP="00CA006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F53EB63" w14:textId="77777777" w:rsidR="00CA006E" w:rsidRPr="0068058E" w:rsidRDefault="00CA006E" w:rsidP="00CA006E">
      <w:pPr>
        <w:spacing w:line="360" w:lineRule="auto"/>
        <w:jc w:val="both"/>
        <w:rPr>
          <w:rFonts w:ascii="Palatino Linotype" w:eastAsia="Calibri" w:hAnsi="Palatino Linotype" w:cs="Tahoma"/>
          <w:bCs/>
          <w:color w:val="000000"/>
          <w:sz w:val="22"/>
          <w:szCs w:val="22"/>
          <w:lang w:eastAsia="es-ES_tradnl"/>
        </w:rPr>
      </w:pPr>
      <w:r w:rsidRPr="0068058E">
        <w:rPr>
          <w:rFonts w:ascii="Palatino Linotype" w:hAnsi="Palatino Linotype" w:cs="Tahoma"/>
          <w:sz w:val="22"/>
          <w:szCs w:val="22"/>
        </w:rPr>
        <w:t xml:space="preserve">Por otra parte, el artículo 192 de la </w:t>
      </w:r>
      <w:r w:rsidRPr="0068058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317A2C54" w14:textId="77777777" w:rsidR="00CA006E" w:rsidRPr="0068058E" w:rsidRDefault="00CA006E" w:rsidP="00CA006E">
      <w:pPr>
        <w:spacing w:line="360" w:lineRule="auto"/>
        <w:jc w:val="both"/>
        <w:rPr>
          <w:rFonts w:ascii="Palatino Linotype" w:eastAsia="Calibri" w:hAnsi="Palatino Linotype" w:cs="Tahoma"/>
          <w:bCs/>
          <w:color w:val="000000"/>
          <w:sz w:val="22"/>
          <w:szCs w:val="22"/>
          <w:lang w:eastAsia="es-ES_tradnl"/>
        </w:rPr>
      </w:pPr>
    </w:p>
    <w:p w14:paraId="3703538E" w14:textId="77777777" w:rsidR="00CA006E" w:rsidRPr="0068058E" w:rsidRDefault="00CA006E" w:rsidP="00CA006E">
      <w:pPr>
        <w:numPr>
          <w:ilvl w:val="0"/>
          <w:numId w:val="18"/>
        </w:numPr>
        <w:spacing w:line="360" w:lineRule="auto"/>
        <w:jc w:val="both"/>
        <w:rPr>
          <w:rFonts w:ascii="Palatino Linotype" w:eastAsia="Calibri" w:hAnsi="Palatino Linotype" w:cs="Tahoma"/>
          <w:bCs/>
          <w:color w:val="000000"/>
          <w:sz w:val="22"/>
          <w:szCs w:val="22"/>
          <w:lang w:eastAsia="es-ES_tradnl"/>
        </w:rPr>
      </w:pPr>
      <w:r w:rsidRPr="0068058E">
        <w:rPr>
          <w:rFonts w:ascii="Palatino Linotype" w:eastAsia="Calibri" w:hAnsi="Palatino Linotype" w:cs="Tahoma"/>
          <w:bCs/>
          <w:color w:val="000000"/>
          <w:sz w:val="22"/>
          <w:szCs w:val="22"/>
          <w:lang w:eastAsia="es-ES_tradnl"/>
        </w:rPr>
        <w:t>El recurrente se desista expresamente;</w:t>
      </w:r>
    </w:p>
    <w:p w14:paraId="15A93B8A" w14:textId="77777777" w:rsidR="00CA006E" w:rsidRPr="0068058E" w:rsidRDefault="00CA006E" w:rsidP="00CA006E">
      <w:pPr>
        <w:numPr>
          <w:ilvl w:val="0"/>
          <w:numId w:val="18"/>
        </w:numPr>
        <w:spacing w:line="360" w:lineRule="auto"/>
        <w:jc w:val="both"/>
        <w:rPr>
          <w:rFonts w:ascii="Palatino Linotype" w:eastAsia="Calibri" w:hAnsi="Palatino Linotype" w:cs="Tahoma"/>
          <w:bCs/>
          <w:color w:val="000000"/>
          <w:sz w:val="22"/>
          <w:szCs w:val="22"/>
          <w:lang w:eastAsia="es-ES_tradnl"/>
        </w:rPr>
      </w:pPr>
      <w:r w:rsidRPr="0068058E">
        <w:rPr>
          <w:rFonts w:ascii="Palatino Linotype" w:eastAsia="Calibri" w:hAnsi="Palatino Linotype" w:cs="Tahoma"/>
          <w:bCs/>
          <w:color w:val="000000"/>
          <w:sz w:val="22"/>
          <w:szCs w:val="22"/>
          <w:lang w:eastAsia="es-ES_tradnl"/>
        </w:rPr>
        <w:t>El recurrente fallezca o, tratándose de personas morales se disuelva;</w:t>
      </w:r>
    </w:p>
    <w:p w14:paraId="185DE584" w14:textId="77777777" w:rsidR="00CA006E" w:rsidRPr="0068058E" w:rsidRDefault="00CA006E" w:rsidP="00CA006E">
      <w:pPr>
        <w:numPr>
          <w:ilvl w:val="0"/>
          <w:numId w:val="18"/>
        </w:numPr>
        <w:spacing w:line="360" w:lineRule="auto"/>
        <w:jc w:val="both"/>
        <w:rPr>
          <w:rFonts w:ascii="Palatino Linotype" w:eastAsia="Calibri" w:hAnsi="Palatino Linotype" w:cs="Tahoma"/>
          <w:bCs/>
          <w:color w:val="000000"/>
          <w:sz w:val="22"/>
          <w:szCs w:val="22"/>
          <w:lang w:eastAsia="es-ES_tradnl"/>
        </w:rPr>
      </w:pPr>
      <w:r w:rsidRPr="0068058E">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53ABE43" w14:textId="77777777" w:rsidR="00CA006E" w:rsidRPr="0068058E" w:rsidRDefault="00CA006E" w:rsidP="00CA006E">
      <w:pPr>
        <w:numPr>
          <w:ilvl w:val="0"/>
          <w:numId w:val="18"/>
        </w:numPr>
        <w:spacing w:line="360" w:lineRule="auto"/>
        <w:jc w:val="both"/>
        <w:rPr>
          <w:rFonts w:ascii="Palatino Linotype" w:eastAsia="Calibri" w:hAnsi="Palatino Linotype" w:cs="Tahoma"/>
          <w:bCs/>
          <w:color w:val="000000"/>
          <w:sz w:val="22"/>
          <w:szCs w:val="22"/>
          <w:lang w:eastAsia="es-ES_tradnl"/>
        </w:rPr>
      </w:pPr>
      <w:r w:rsidRPr="0068058E">
        <w:rPr>
          <w:rFonts w:ascii="Palatino Linotype" w:eastAsia="Calibri" w:hAnsi="Palatino Linotype" w:cs="Tahoma"/>
          <w:bCs/>
          <w:color w:val="000000"/>
          <w:sz w:val="22"/>
          <w:szCs w:val="22"/>
          <w:lang w:eastAsia="es-ES_tradnl"/>
        </w:rPr>
        <w:lastRenderedPageBreak/>
        <w:t>Admitido el recurso de revisión, aparezca alguna causal de improcedencia; y,</w:t>
      </w:r>
    </w:p>
    <w:p w14:paraId="19A1EADB" w14:textId="77777777" w:rsidR="00CA006E" w:rsidRPr="0068058E" w:rsidRDefault="00CA006E" w:rsidP="00CA006E">
      <w:pPr>
        <w:numPr>
          <w:ilvl w:val="0"/>
          <w:numId w:val="18"/>
        </w:numPr>
        <w:spacing w:line="360" w:lineRule="auto"/>
        <w:jc w:val="both"/>
        <w:rPr>
          <w:rFonts w:ascii="Palatino Linotype" w:eastAsia="Calibri" w:hAnsi="Palatino Linotype" w:cs="Tahoma"/>
          <w:bCs/>
          <w:color w:val="000000"/>
          <w:sz w:val="22"/>
          <w:szCs w:val="22"/>
          <w:lang w:eastAsia="es-ES_tradnl"/>
        </w:rPr>
      </w:pPr>
      <w:r w:rsidRPr="0068058E">
        <w:rPr>
          <w:rFonts w:ascii="Palatino Linotype" w:eastAsia="Calibri" w:hAnsi="Palatino Linotype" w:cs="Tahoma"/>
          <w:bCs/>
          <w:color w:val="000000"/>
          <w:sz w:val="22"/>
          <w:szCs w:val="22"/>
          <w:lang w:eastAsia="es-ES_tradnl"/>
        </w:rPr>
        <w:t>Cuando por cualquier motivo quede sin materia el recurso de revisión.</w:t>
      </w:r>
    </w:p>
    <w:p w14:paraId="73BB9737" w14:textId="77777777" w:rsidR="00CA006E" w:rsidRPr="0068058E" w:rsidRDefault="00CA006E" w:rsidP="00CA006E">
      <w:pPr>
        <w:spacing w:line="360" w:lineRule="auto"/>
        <w:jc w:val="both"/>
        <w:rPr>
          <w:rFonts w:ascii="Palatino Linotype" w:eastAsia="Calibri" w:hAnsi="Palatino Linotype" w:cs="Tahoma"/>
          <w:bCs/>
          <w:color w:val="000000"/>
          <w:sz w:val="22"/>
          <w:szCs w:val="22"/>
          <w:lang w:eastAsia="es-ES_tradnl"/>
        </w:rPr>
      </w:pPr>
    </w:p>
    <w:p w14:paraId="7EA51A01" w14:textId="77777777" w:rsidR="00CA006E" w:rsidRPr="0068058E" w:rsidRDefault="00CA006E" w:rsidP="00CA006E">
      <w:pPr>
        <w:spacing w:line="360" w:lineRule="auto"/>
        <w:jc w:val="both"/>
        <w:rPr>
          <w:rFonts w:ascii="Palatino Linotype" w:hAnsi="Palatino Linotype" w:cs="Tahoma"/>
          <w:sz w:val="22"/>
          <w:szCs w:val="22"/>
        </w:rPr>
      </w:pPr>
      <w:r w:rsidRPr="0068058E">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1EE3907A" w14:textId="77777777" w:rsidR="00CA006E" w:rsidRPr="0068058E" w:rsidRDefault="00CA006E" w:rsidP="00CA006E">
      <w:pPr>
        <w:spacing w:line="360" w:lineRule="auto"/>
        <w:jc w:val="both"/>
        <w:rPr>
          <w:rFonts w:ascii="Palatino Linotype" w:hAnsi="Palatino Linotype" w:cs="Tahoma"/>
          <w:sz w:val="22"/>
          <w:szCs w:val="22"/>
        </w:rPr>
      </w:pPr>
    </w:p>
    <w:p w14:paraId="1B2A5264" w14:textId="123745DC" w:rsidR="00C0431E" w:rsidRPr="0068058E" w:rsidRDefault="00CA006E" w:rsidP="00CA006E">
      <w:pPr>
        <w:spacing w:line="360" w:lineRule="auto"/>
        <w:jc w:val="both"/>
        <w:rPr>
          <w:rFonts w:ascii="Palatino Linotype" w:eastAsia="Calibri" w:hAnsi="Palatino Linotype" w:cs="Tahoma"/>
          <w:bCs/>
          <w:color w:val="000000"/>
          <w:sz w:val="22"/>
          <w:szCs w:val="22"/>
          <w:lang w:eastAsia="es-ES_tradnl"/>
        </w:rPr>
      </w:pPr>
      <w:r w:rsidRPr="0068058E">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68058E">
        <w:rPr>
          <w:rFonts w:ascii="Palatino Linotype" w:hAnsi="Palatino Linotype" w:cs="Tahoma"/>
          <w:b/>
          <w:sz w:val="22"/>
          <w:szCs w:val="22"/>
        </w:rPr>
        <w:t>el Sujeto Obligado del acto lo modifique de tal manera</w:t>
      </w:r>
      <w:r w:rsidRPr="0068058E">
        <w:rPr>
          <w:rFonts w:ascii="Palatino Linotype" w:hAnsi="Palatino Linotype" w:cs="Tahoma"/>
          <w:sz w:val="22"/>
          <w:szCs w:val="22"/>
        </w:rPr>
        <w:t xml:space="preserve"> </w:t>
      </w:r>
      <w:r w:rsidRPr="0068058E">
        <w:rPr>
          <w:rFonts w:ascii="Palatino Linotype" w:eastAsia="Calibri" w:hAnsi="Palatino Linotype" w:cs="Tahoma"/>
          <w:b/>
          <w:bCs/>
          <w:color w:val="000000"/>
          <w:sz w:val="22"/>
          <w:szCs w:val="22"/>
          <w:lang w:eastAsia="es-ES_tradnl"/>
        </w:rPr>
        <w:t>que quede sin materia</w:t>
      </w:r>
      <w:r w:rsidRPr="0068058E">
        <w:rPr>
          <w:rFonts w:ascii="Palatino Linotype" w:eastAsia="Calibri" w:hAnsi="Palatino Linotype" w:cs="Tahoma"/>
          <w:bCs/>
          <w:color w:val="000000"/>
          <w:sz w:val="22"/>
          <w:szCs w:val="22"/>
          <w:lang w:eastAsia="es-ES_tradnl"/>
        </w:rPr>
        <w:t xml:space="preserve">. Ello, toda vez que mediante su Informe Justificado el Sujeto Obligado </w:t>
      </w:r>
      <w:r w:rsidR="00C0431E" w:rsidRPr="0068058E">
        <w:rPr>
          <w:rFonts w:ascii="Palatino Linotype" w:eastAsia="Calibri" w:hAnsi="Palatino Linotype" w:cs="Tahoma"/>
          <w:bCs/>
          <w:color w:val="000000"/>
          <w:sz w:val="22"/>
          <w:szCs w:val="22"/>
          <w:lang w:eastAsia="es-ES_tradnl"/>
        </w:rPr>
        <w:t>manifestó a través de la Delegada Administrativa de la Subsecretaría de Educación Media Superior y Superior que de acuerdo al Presupuesto autorizado comunicado por la Secretaría de Finanzas para el ejercicio 2019, la Subsecretaría de Educación Media Superior y Superior, cuenta con el siguiente presupuesto en la partida presupuestal 1522 "Liquidaciones por indemnizaciones, por sueldos y salarios caídos.</w:t>
      </w:r>
    </w:p>
    <w:p w14:paraId="6D7FCD2E" w14:textId="77777777" w:rsidR="00A10F11" w:rsidRPr="0068058E" w:rsidRDefault="00A10F11" w:rsidP="00CA006E">
      <w:pPr>
        <w:spacing w:line="360" w:lineRule="auto"/>
        <w:jc w:val="both"/>
        <w:rPr>
          <w:rFonts w:ascii="Palatino Linotype" w:eastAsia="Calibri" w:hAnsi="Palatino Linotype" w:cs="Tahoma"/>
          <w:bCs/>
          <w:color w:val="000000"/>
          <w:sz w:val="22"/>
          <w:szCs w:val="22"/>
          <w:lang w:eastAsia="es-ES_tradnl"/>
        </w:rPr>
      </w:pPr>
    </w:p>
    <w:tbl>
      <w:tblPr>
        <w:tblStyle w:val="Tablaconcuadrcula"/>
        <w:tblW w:w="0" w:type="auto"/>
        <w:tblInd w:w="562" w:type="dxa"/>
        <w:tblLook w:val="04A0" w:firstRow="1" w:lastRow="0" w:firstColumn="1" w:lastColumn="0" w:noHBand="0" w:noVBand="1"/>
      </w:tblPr>
      <w:tblGrid>
        <w:gridCol w:w="845"/>
        <w:gridCol w:w="4055"/>
        <w:gridCol w:w="3180"/>
      </w:tblGrid>
      <w:tr w:rsidR="00C0431E" w:rsidRPr="0068058E" w14:paraId="19254CB8" w14:textId="77777777" w:rsidTr="00D668D0">
        <w:tc>
          <w:tcPr>
            <w:tcW w:w="845" w:type="dxa"/>
          </w:tcPr>
          <w:p w14:paraId="41A79767" w14:textId="77777777" w:rsidR="00C0431E" w:rsidRPr="0068058E" w:rsidRDefault="00C0431E" w:rsidP="00D668D0">
            <w:pPr>
              <w:spacing w:line="360" w:lineRule="auto"/>
              <w:ind w:right="90"/>
              <w:jc w:val="both"/>
              <w:rPr>
                <w:rFonts w:ascii="Palatino Linotype" w:hAnsi="Palatino Linotype" w:cs="Tahoma"/>
                <w:sz w:val="18"/>
              </w:rPr>
            </w:pPr>
            <w:r w:rsidRPr="0068058E">
              <w:rPr>
                <w:rFonts w:ascii="Palatino Linotype" w:hAnsi="Palatino Linotype" w:cs="Tahoma"/>
                <w:sz w:val="18"/>
              </w:rPr>
              <w:t>No.</w:t>
            </w:r>
          </w:p>
        </w:tc>
        <w:tc>
          <w:tcPr>
            <w:tcW w:w="4055" w:type="dxa"/>
          </w:tcPr>
          <w:p w14:paraId="5568126C" w14:textId="77777777" w:rsidR="00C0431E" w:rsidRPr="0068058E" w:rsidRDefault="00C0431E" w:rsidP="00D668D0">
            <w:pPr>
              <w:spacing w:line="360" w:lineRule="auto"/>
              <w:ind w:right="175"/>
              <w:jc w:val="center"/>
              <w:rPr>
                <w:rFonts w:ascii="Palatino Linotype" w:hAnsi="Palatino Linotype" w:cs="Tahoma"/>
                <w:sz w:val="18"/>
              </w:rPr>
            </w:pPr>
            <w:r w:rsidRPr="0068058E">
              <w:rPr>
                <w:rFonts w:ascii="Palatino Linotype" w:hAnsi="Palatino Linotype" w:cs="Tahoma"/>
                <w:sz w:val="18"/>
              </w:rPr>
              <w:t>CLAVE PRESUPUESTAL</w:t>
            </w:r>
          </w:p>
        </w:tc>
        <w:tc>
          <w:tcPr>
            <w:tcW w:w="3180" w:type="dxa"/>
          </w:tcPr>
          <w:p w14:paraId="1497A86E" w14:textId="77777777" w:rsidR="00C0431E" w:rsidRPr="0068058E" w:rsidRDefault="00C0431E" w:rsidP="00D668D0">
            <w:pPr>
              <w:spacing w:line="360" w:lineRule="auto"/>
              <w:jc w:val="both"/>
              <w:rPr>
                <w:rFonts w:ascii="Palatino Linotype" w:hAnsi="Palatino Linotype" w:cs="Tahoma"/>
                <w:sz w:val="18"/>
              </w:rPr>
            </w:pPr>
            <w:r w:rsidRPr="0068058E">
              <w:rPr>
                <w:rFonts w:ascii="Palatino Linotype" w:hAnsi="Palatino Linotype" w:cs="Tahoma"/>
                <w:sz w:val="18"/>
              </w:rPr>
              <w:t>IMPORTE AUTORIZADO ANUAL</w:t>
            </w:r>
          </w:p>
        </w:tc>
      </w:tr>
      <w:tr w:rsidR="00C0431E" w:rsidRPr="0068058E" w14:paraId="21738DEF" w14:textId="77777777" w:rsidTr="00D668D0">
        <w:tc>
          <w:tcPr>
            <w:tcW w:w="845" w:type="dxa"/>
          </w:tcPr>
          <w:p w14:paraId="46FCF0A1" w14:textId="77777777" w:rsidR="00C0431E" w:rsidRPr="0068058E" w:rsidRDefault="00C0431E" w:rsidP="00D668D0">
            <w:pPr>
              <w:spacing w:line="360" w:lineRule="auto"/>
              <w:ind w:right="539"/>
              <w:jc w:val="both"/>
              <w:rPr>
                <w:rFonts w:ascii="Palatino Linotype" w:hAnsi="Palatino Linotype" w:cs="Tahoma"/>
                <w:sz w:val="18"/>
              </w:rPr>
            </w:pPr>
            <w:r w:rsidRPr="0068058E">
              <w:rPr>
                <w:rFonts w:ascii="Palatino Linotype" w:hAnsi="Palatino Linotype" w:cs="Tahoma"/>
                <w:sz w:val="18"/>
              </w:rPr>
              <w:t>1</w:t>
            </w:r>
          </w:p>
        </w:tc>
        <w:tc>
          <w:tcPr>
            <w:tcW w:w="4055" w:type="dxa"/>
          </w:tcPr>
          <w:p w14:paraId="70A83CC2" w14:textId="77777777" w:rsidR="00C0431E" w:rsidRPr="0068058E" w:rsidRDefault="00C0431E" w:rsidP="00D668D0">
            <w:pPr>
              <w:tabs>
                <w:tab w:val="left" w:pos="3096"/>
              </w:tabs>
              <w:spacing w:line="360" w:lineRule="auto"/>
              <w:ind w:right="176"/>
              <w:jc w:val="both"/>
              <w:rPr>
                <w:rFonts w:ascii="Palatino Linotype" w:hAnsi="Palatino Linotype" w:cs="Tahoma"/>
                <w:b/>
                <w:sz w:val="18"/>
              </w:rPr>
            </w:pPr>
            <w:r w:rsidRPr="0068058E">
              <w:rPr>
                <w:rFonts w:ascii="Palatino Linotype" w:hAnsi="Palatino Linotype" w:cs="Tahoma"/>
                <w:b/>
                <w:sz w:val="18"/>
              </w:rPr>
              <w:t>21020010000100L 020502010101 11010101 1522</w:t>
            </w:r>
          </w:p>
        </w:tc>
        <w:tc>
          <w:tcPr>
            <w:tcW w:w="3180" w:type="dxa"/>
          </w:tcPr>
          <w:p w14:paraId="012FCA61" w14:textId="77777777" w:rsidR="00C0431E" w:rsidRPr="0068058E" w:rsidRDefault="00C0431E" w:rsidP="00D668D0">
            <w:pPr>
              <w:spacing w:line="360" w:lineRule="auto"/>
              <w:ind w:right="539"/>
              <w:jc w:val="both"/>
              <w:rPr>
                <w:rFonts w:ascii="Palatino Linotype" w:hAnsi="Palatino Linotype" w:cs="Tahoma"/>
                <w:b/>
                <w:sz w:val="18"/>
              </w:rPr>
            </w:pPr>
            <w:r w:rsidRPr="0068058E">
              <w:rPr>
                <w:rFonts w:ascii="Palatino Linotype" w:hAnsi="Palatino Linotype" w:cs="Tahoma"/>
                <w:b/>
                <w:sz w:val="18"/>
              </w:rPr>
              <w:t>$1,809,965.00</w:t>
            </w:r>
          </w:p>
        </w:tc>
      </w:tr>
      <w:tr w:rsidR="00C0431E" w:rsidRPr="0068058E" w14:paraId="2171FE99" w14:textId="77777777" w:rsidTr="00D668D0">
        <w:tc>
          <w:tcPr>
            <w:tcW w:w="845" w:type="dxa"/>
          </w:tcPr>
          <w:p w14:paraId="6918C11F" w14:textId="77777777" w:rsidR="00C0431E" w:rsidRPr="0068058E" w:rsidRDefault="00C0431E" w:rsidP="00D668D0">
            <w:pPr>
              <w:spacing w:line="360" w:lineRule="auto"/>
              <w:ind w:right="539"/>
              <w:jc w:val="both"/>
              <w:rPr>
                <w:rFonts w:ascii="Palatino Linotype" w:hAnsi="Palatino Linotype" w:cs="Tahoma"/>
                <w:sz w:val="18"/>
              </w:rPr>
            </w:pPr>
            <w:r w:rsidRPr="0068058E">
              <w:rPr>
                <w:rFonts w:ascii="Palatino Linotype" w:hAnsi="Palatino Linotype" w:cs="Tahoma"/>
                <w:sz w:val="18"/>
              </w:rPr>
              <w:t>2</w:t>
            </w:r>
          </w:p>
        </w:tc>
        <w:tc>
          <w:tcPr>
            <w:tcW w:w="4055" w:type="dxa"/>
          </w:tcPr>
          <w:p w14:paraId="75B5A98C" w14:textId="77777777" w:rsidR="00C0431E" w:rsidRPr="0068058E" w:rsidRDefault="00C0431E" w:rsidP="00D668D0">
            <w:pPr>
              <w:spacing w:line="360" w:lineRule="auto"/>
              <w:ind w:right="176"/>
              <w:jc w:val="both"/>
              <w:rPr>
                <w:rFonts w:ascii="Palatino Linotype" w:hAnsi="Palatino Linotype" w:cs="Tahoma"/>
                <w:b/>
                <w:sz w:val="18"/>
              </w:rPr>
            </w:pPr>
            <w:r w:rsidRPr="0068058E">
              <w:rPr>
                <w:rFonts w:ascii="Palatino Linotype" w:hAnsi="Palatino Linotype" w:cs="Tahoma"/>
                <w:b/>
                <w:sz w:val="18"/>
              </w:rPr>
              <w:t>21020010000100L 020502010101 11010101 1522</w:t>
            </w:r>
          </w:p>
        </w:tc>
        <w:tc>
          <w:tcPr>
            <w:tcW w:w="3180" w:type="dxa"/>
          </w:tcPr>
          <w:p w14:paraId="55365BF1" w14:textId="77777777" w:rsidR="00C0431E" w:rsidRPr="0068058E" w:rsidRDefault="00C0431E" w:rsidP="00D668D0">
            <w:pPr>
              <w:spacing w:line="360" w:lineRule="auto"/>
              <w:ind w:right="539"/>
              <w:jc w:val="both"/>
              <w:rPr>
                <w:rFonts w:ascii="Palatino Linotype" w:hAnsi="Palatino Linotype" w:cs="Tahoma"/>
                <w:b/>
                <w:sz w:val="18"/>
              </w:rPr>
            </w:pPr>
            <w:r w:rsidRPr="0068058E">
              <w:rPr>
                <w:rFonts w:ascii="Palatino Linotype" w:hAnsi="Palatino Linotype" w:cs="Tahoma"/>
                <w:b/>
                <w:sz w:val="18"/>
              </w:rPr>
              <w:t>$1,652,748.00</w:t>
            </w:r>
          </w:p>
        </w:tc>
      </w:tr>
    </w:tbl>
    <w:p w14:paraId="2D410974" w14:textId="77777777" w:rsidR="00C0431E" w:rsidRPr="0068058E" w:rsidRDefault="00C0431E" w:rsidP="00CA006E">
      <w:pPr>
        <w:spacing w:line="360" w:lineRule="auto"/>
        <w:jc w:val="both"/>
        <w:rPr>
          <w:rFonts w:ascii="Palatino Linotype" w:eastAsia="Calibri" w:hAnsi="Palatino Linotype" w:cs="Tahoma"/>
          <w:bCs/>
          <w:color w:val="000000"/>
          <w:sz w:val="22"/>
          <w:szCs w:val="22"/>
          <w:lang w:eastAsia="es-ES_tradnl"/>
        </w:rPr>
      </w:pPr>
    </w:p>
    <w:p w14:paraId="331460C3" w14:textId="77777777" w:rsidR="00CA006E" w:rsidRPr="0068058E" w:rsidRDefault="00CA006E" w:rsidP="00CA006E">
      <w:pPr>
        <w:spacing w:line="360" w:lineRule="auto"/>
        <w:jc w:val="both"/>
        <w:rPr>
          <w:rFonts w:ascii="Palatino Linotype" w:eastAsia="Calibri" w:hAnsi="Palatino Linotype" w:cs="Tahoma"/>
          <w:iCs/>
          <w:sz w:val="22"/>
          <w:szCs w:val="22"/>
          <w:lang w:eastAsia="es-ES_tradnl"/>
        </w:rPr>
      </w:pPr>
      <w:r w:rsidRPr="0068058E">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68058E">
        <w:rPr>
          <w:rFonts w:ascii="Palatino Linotype" w:hAnsi="Palatino Linotype" w:cs="Tahoma"/>
          <w:sz w:val="22"/>
          <w:szCs w:val="22"/>
        </w:rPr>
        <w:t xml:space="preserve">se realizará la relatoría de las actuaciones efectuadas por las partes durante el procedimiento de acceso a la información pública </w:t>
      </w:r>
      <w:r w:rsidRPr="0068058E">
        <w:rPr>
          <w:rFonts w:ascii="Palatino Linotype" w:eastAsia="Calibri" w:hAnsi="Palatino Linotype" w:cs="Tahoma"/>
          <w:iCs/>
          <w:sz w:val="22"/>
          <w:szCs w:val="22"/>
          <w:lang w:eastAsia="es-ES_tradnl"/>
        </w:rPr>
        <w:t xml:space="preserve">con el propósito de dar claridad en el tratamiento del tema en estudio. </w:t>
      </w:r>
    </w:p>
    <w:p w14:paraId="2FD0E678" w14:textId="77777777" w:rsidR="00CA006E" w:rsidRPr="0068058E" w:rsidRDefault="00CA006E" w:rsidP="00CA006E">
      <w:pPr>
        <w:tabs>
          <w:tab w:val="left" w:pos="4962"/>
        </w:tabs>
        <w:spacing w:line="360" w:lineRule="auto"/>
        <w:jc w:val="both"/>
        <w:rPr>
          <w:rFonts w:ascii="Palatino Linotype" w:eastAsia="Calibri" w:hAnsi="Palatino Linotype" w:cs="Tahoma"/>
          <w:iCs/>
          <w:sz w:val="22"/>
          <w:szCs w:val="22"/>
          <w:lang w:eastAsia="es-ES_tradnl"/>
        </w:rPr>
      </w:pPr>
    </w:p>
    <w:p w14:paraId="7C2643F6" w14:textId="77777777" w:rsidR="00A4618E" w:rsidRPr="0068058E" w:rsidRDefault="00CA006E" w:rsidP="00CA006E">
      <w:pPr>
        <w:tabs>
          <w:tab w:val="left" w:pos="4962"/>
        </w:tabs>
        <w:spacing w:line="360" w:lineRule="auto"/>
        <w:jc w:val="both"/>
        <w:rPr>
          <w:rFonts w:ascii="Palatino Linotype" w:eastAsia="Calibri" w:hAnsi="Palatino Linotype" w:cs="Tahoma"/>
          <w:iCs/>
          <w:sz w:val="22"/>
          <w:szCs w:val="22"/>
          <w:lang w:eastAsia="es-ES_tradnl"/>
        </w:rPr>
      </w:pPr>
      <w:r w:rsidRPr="0068058E">
        <w:rPr>
          <w:rFonts w:ascii="Palatino Linotype" w:eastAsia="Calibri" w:hAnsi="Palatino Linotype" w:cs="Tahoma"/>
          <w:iCs/>
          <w:sz w:val="22"/>
          <w:szCs w:val="22"/>
          <w:lang w:eastAsia="es-ES_tradnl"/>
        </w:rPr>
        <w:t>El Particular solicitó a la Secretaría de Educación</w:t>
      </w:r>
      <w:r w:rsidR="00A4618E" w:rsidRPr="0068058E">
        <w:rPr>
          <w:rFonts w:ascii="Palatino Linotype" w:eastAsia="Calibri" w:hAnsi="Palatino Linotype" w:cs="Tahoma"/>
          <w:iCs/>
          <w:sz w:val="22"/>
          <w:szCs w:val="22"/>
          <w:lang w:eastAsia="es-ES_tradnl"/>
        </w:rPr>
        <w:t xml:space="preserve"> lo siguiente:</w:t>
      </w:r>
    </w:p>
    <w:p w14:paraId="630A2150" w14:textId="77777777" w:rsidR="00532A49" w:rsidRPr="0068058E" w:rsidRDefault="00A4618E" w:rsidP="00A4618E">
      <w:pPr>
        <w:pStyle w:val="Prrafodelista"/>
        <w:numPr>
          <w:ilvl w:val="0"/>
          <w:numId w:val="19"/>
        </w:numPr>
        <w:tabs>
          <w:tab w:val="left" w:pos="4962"/>
        </w:tabs>
        <w:spacing w:line="360" w:lineRule="auto"/>
        <w:jc w:val="both"/>
        <w:rPr>
          <w:rFonts w:ascii="Palatino Linotype" w:eastAsia="Calibri" w:hAnsi="Palatino Linotype" w:cs="Tahoma"/>
          <w:iCs/>
          <w:szCs w:val="22"/>
          <w:lang w:eastAsia="es-ES_tradnl"/>
        </w:rPr>
      </w:pPr>
      <w:r w:rsidRPr="0068058E">
        <w:rPr>
          <w:rFonts w:ascii="Palatino Linotype" w:eastAsia="Calibri" w:hAnsi="Palatino Linotype" w:cs="Tahoma"/>
          <w:iCs/>
          <w:szCs w:val="22"/>
          <w:lang w:eastAsia="es-ES_tradnl"/>
        </w:rPr>
        <w:lastRenderedPageBreak/>
        <w:t>La partida presupuestal general y específica</w:t>
      </w:r>
    </w:p>
    <w:p w14:paraId="16ACD81A" w14:textId="5AEF49C2" w:rsidR="00A4618E" w:rsidRPr="0068058E" w:rsidRDefault="00532A49" w:rsidP="00A4618E">
      <w:pPr>
        <w:pStyle w:val="Prrafodelista"/>
        <w:numPr>
          <w:ilvl w:val="0"/>
          <w:numId w:val="19"/>
        </w:numPr>
        <w:tabs>
          <w:tab w:val="left" w:pos="4962"/>
        </w:tabs>
        <w:spacing w:line="360" w:lineRule="auto"/>
        <w:jc w:val="both"/>
        <w:rPr>
          <w:rFonts w:ascii="Palatino Linotype" w:eastAsia="Calibri" w:hAnsi="Palatino Linotype" w:cs="Tahoma"/>
          <w:iCs/>
          <w:szCs w:val="22"/>
          <w:lang w:eastAsia="es-ES_tradnl"/>
        </w:rPr>
      </w:pPr>
      <w:r w:rsidRPr="0068058E">
        <w:rPr>
          <w:rFonts w:ascii="Palatino Linotype" w:eastAsia="Calibri" w:hAnsi="Palatino Linotype" w:cs="Tahoma"/>
          <w:iCs/>
          <w:szCs w:val="22"/>
          <w:lang w:eastAsia="es-ES_tradnl"/>
        </w:rPr>
        <w:t>E</w:t>
      </w:r>
      <w:r w:rsidR="00A4618E" w:rsidRPr="0068058E">
        <w:rPr>
          <w:rFonts w:ascii="Palatino Linotype" w:eastAsia="Calibri" w:hAnsi="Palatino Linotype" w:cs="Tahoma"/>
          <w:iCs/>
          <w:szCs w:val="22"/>
          <w:lang w:eastAsia="es-ES_tradnl"/>
        </w:rPr>
        <w:t>l monto destinado para el pago de laudos.</w:t>
      </w:r>
    </w:p>
    <w:p w14:paraId="28ED6E9F" w14:textId="77777777" w:rsidR="00A10F11" w:rsidRPr="0068058E" w:rsidRDefault="00A10F11" w:rsidP="0068058E">
      <w:pPr>
        <w:pStyle w:val="Prrafodelista"/>
        <w:tabs>
          <w:tab w:val="left" w:pos="4962"/>
        </w:tabs>
        <w:spacing w:line="360" w:lineRule="auto"/>
        <w:jc w:val="both"/>
        <w:rPr>
          <w:rFonts w:ascii="Palatino Linotype" w:eastAsia="Calibri" w:hAnsi="Palatino Linotype" w:cs="Tahoma"/>
          <w:iCs/>
          <w:szCs w:val="22"/>
          <w:lang w:eastAsia="es-ES_tradnl"/>
        </w:rPr>
      </w:pPr>
    </w:p>
    <w:p w14:paraId="7FEB0F58" w14:textId="1BADAFB3" w:rsidR="00A4618E" w:rsidRPr="0068058E" w:rsidRDefault="00782866" w:rsidP="00CA006E">
      <w:pPr>
        <w:tabs>
          <w:tab w:val="left" w:pos="4962"/>
        </w:tabs>
        <w:spacing w:line="360" w:lineRule="auto"/>
        <w:jc w:val="both"/>
        <w:rPr>
          <w:rFonts w:ascii="Palatino Linotype" w:eastAsia="Calibri" w:hAnsi="Palatino Linotype" w:cs="Tahoma"/>
          <w:iCs/>
          <w:sz w:val="22"/>
          <w:szCs w:val="22"/>
          <w:lang w:eastAsia="es-ES_tradnl"/>
        </w:rPr>
      </w:pPr>
      <w:r w:rsidRPr="0068058E">
        <w:rPr>
          <w:rFonts w:ascii="Palatino Linotype" w:eastAsia="Calibri" w:hAnsi="Palatino Linotype" w:cs="Tahoma"/>
          <w:iCs/>
          <w:sz w:val="22"/>
          <w:szCs w:val="22"/>
          <w:lang w:eastAsia="es-ES_tradnl"/>
        </w:rPr>
        <w:t xml:space="preserve">Así como, </w:t>
      </w:r>
      <w:r w:rsidR="00A4618E" w:rsidRPr="0068058E">
        <w:rPr>
          <w:rFonts w:ascii="Palatino Linotype" w:eastAsia="Calibri" w:hAnsi="Palatino Linotype" w:cs="Tahoma"/>
          <w:iCs/>
          <w:sz w:val="22"/>
          <w:szCs w:val="22"/>
          <w:lang w:eastAsia="es-ES_tradnl"/>
        </w:rPr>
        <w:t>derivado del expediente 1172/2010 en el Tribunal Estatal de Conciliación y Arbitraje del Estado de México lo siguiente:</w:t>
      </w:r>
    </w:p>
    <w:p w14:paraId="333EE399" w14:textId="77777777" w:rsidR="005E0EC7" w:rsidRPr="0068058E" w:rsidRDefault="005E0EC7" w:rsidP="00CA006E">
      <w:pPr>
        <w:tabs>
          <w:tab w:val="left" w:pos="4962"/>
        </w:tabs>
        <w:spacing w:line="360" w:lineRule="auto"/>
        <w:jc w:val="both"/>
        <w:rPr>
          <w:rFonts w:ascii="Palatino Linotype" w:eastAsia="Calibri" w:hAnsi="Palatino Linotype" w:cs="Tahoma"/>
          <w:iCs/>
          <w:sz w:val="22"/>
          <w:szCs w:val="22"/>
          <w:lang w:eastAsia="es-ES_tradnl"/>
        </w:rPr>
      </w:pPr>
    </w:p>
    <w:p w14:paraId="77B8A21E" w14:textId="77777777" w:rsidR="00A4618E" w:rsidRPr="0068058E" w:rsidRDefault="00A4618E" w:rsidP="00CA006E">
      <w:pPr>
        <w:pStyle w:val="Prrafodelista"/>
        <w:numPr>
          <w:ilvl w:val="0"/>
          <w:numId w:val="19"/>
        </w:numPr>
        <w:tabs>
          <w:tab w:val="left" w:pos="4962"/>
        </w:tabs>
        <w:spacing w:line="360" w:lineRule="auto"/>
        <w:jc w:val="both"/>
        <w:rPr>
          <w:rFonts w:ascii="Palatino Linotype" w:eastAsia="Calibri" w:hAnsi="Palatino Linotype" w:cs="Tahoma"/>
          <w:iCs/>
          <w:szCs w:val="22"/>
          <w:lang w:eastAsia="es-ES_tradnl"/>
        </w:rPr>
      </w:pPr>
      <w:r w:rsidRPr="0068058E">
        <w:rPr>
          <w:rFonts w:ascii="Palatino Linotype" w:eastAsia="Calibri" w:hAnsi="Palatino Linotype" w:cs="Tahoma"/>
          <w:iCs/>
          <w:szCs w:val="22"/>
          <w:lang w:eastAsia="es-ES_tradnl"/>
        </w:rPr>
        <w:t>Si se ha previsto el pago del laudo de fecha doce de septiembre del año dos mil catorce.</w:t>
      </w:r>
    </w:p>
    <w:p w14:paraId="0130628C" w14:textId="77777777" w:rsidR="00A4618E" w:rsidRPr="0068058E" w:rsidRDefault="00A4618E" w:rsidP="00CA006E">
      <w:pPr>
        <w:pStyle w:val="Prrafodelista"/>
        <w:numPr>
          <w:ilvl w:val="0"/>
          <w:numId w:val="19"/>
        </w:numPr>
        <w:tabs>
          <w:tab w:val="left" w:pos="4962"/>
        </w:tabs>
        <w:spacing w:line="360" w:lineRule="auto"/>
        <w:jc w:val="both"/>
        <w:rPr>
          <w:rFonts w:ascii="Palatino Linotype" w:eastAsia="Calibri" w:hAnsi="Palatino Linotype" w:cs="Tahoma"/>
          <w:iCs/>
          <w:szCs w:val="22"/>
          <w:lang w:eastAsia="es-ES_tradnl"/>
        </w:rPr>
      </w:pPr>
      <w:r w:rsidRPr="0068058E">
        <w:rPr>
          <w:rFonts w:ascii="Palatino Linotype" w:eastAsia="Calibri" w:hAnsi="Palatino Linotype" w:cs="Tahoma"/>
          <w:iCs/>
          <w:szCs w:val="22"/>
          <w:lang w:eastAsia="es-ES_tradnl"/>
        </w:rPr>
        <w:t>El cumplimiento de la resolución de fecha veinte de febrero del año dos mil diecisiete, en la cual se condenó a la Secretaria de Educación del gobierno del Estado de México a favor de una Particular la cantidad de $2,523,828.30 (DOS MILLONES QUINIENTOS VEINTITRÉS MIL OCHOCIENTOS VEINTIOCHO PESOS 30/100 M.N.) por concepto de salarios caídos.</w:t>
      </w:r>
    </w:p>
    <w:p w14:paraId="38413BE6" w14:textId="77777777" w:rsidR="00A4618E" w:rsidRPr="0068058E" w:rsidRDefault="00A4618E" w:rsidP="00CA006E">
      <w:pPr>
        <w:tabs>
          <w:tab w:val="left" w:pos="4962"/>
        </w:tabs>
        <w:spacing w:line="360" w:lineRule="auto"/>
        <w:jc w:val="both"/>
        <w:rPr>
          <w:rFonts w:ascii="Palatino Linotype" w:eastAsia="Calibri" w:hAnsi="Palatino Linotype" w:cs="Tahoma"/>
          <w:iCs/>
          <w:sz w:val="22"/>
          <w:szCs w:val="22"/>
          <w:lang w:eastAsia="es-ES_tradnl"/>
        </w:rPr>
      </w:pPr>
    </w:p>
    <w:p w14:paraId="39A3B262" w14:textId="713A39CB" w:rsidR="00532A49" w:rsidRPr="0068058E" w:rsidRDefault="00A4618E" w:rsidP="00CA006E">
      <w:pPr>
        <w:tabs>
          <w:tab w:val="left" w:pos="4962"/>
        </w:tabs>
        <w:spacing w:line="360" w:lineRule="auto"/>
        <w:jc w:val="both"/>
        <w:rPr>
          <w:rFonts w:ascii="Palatino Linotype" w:eastAsia="Calibri" w:hAnsi="Palatino Linotype" w:cs="Tahoma"/>
          <w:iCs/>
          <w:sz w:val="22"/>
          <w:szCs w:val="22"/>
          <w:lang w:eastAsia="es-ES_tradnl"/>
        </w:rPr>
      </w:pPr>
      <w:r w:rsidRPr="0068058E">
        <w:rPr>
          <w:rFonts w:ascii="Palatino Linotype" w:eastAsia="Calibri" w:hAnsi="Palatino Linotype" w:cs="Tahoma"/>
          <w:iCs/>
          <w:sz w:val="22"/>
          <w:szCs w:val="22"/>
          <w:lang w:eastAsia="es-ES_tradnl"/>
        </w:rPr>
        <w:t>E</w:t>
      </w:r>
      <w:r w:rsidR="00CA006E" w:rsidRPr="0068058E">
        <w:rPr>
          <w:rFonts w:ascii="Palatino Linotype" w:eastAsia="Calibri" w:hAnsi="Palatino Linotype" w:cs="Tahoma"/>
          <w:iCs/>
          <w:sz w:val="22"/>
          <w:szCs w:val="22"/>
          <w:lang w:eastAsia="es-ES_tradnl"/>
        </w:rPr>
        <w:t>n respuesta, el Sujeto Obligado, indicó que</w:t>
      </w:r>
      <w:r w:rsidR="00532A49" w:rsidRPr="0068058E">
        <w:rPr>
          <w:rFonts w:ascii="Palatino Linotype" w:eastAsia="Calibri" w:hAnsi="Palatino Linotype" w:cs="Tahoma"/>
          <w:iCs/>
          <w:sz w:val="22"/>
          <w:szCs w:val="22"/>
          <w:lang w:eastAsia="es-ES_tradnl"/>
        </w:rPr>
        <w:t xml:space="preserve"> la Coordinación Jurídica y de Legislación de manera directa no tiene asignada partida presupuestal general o específica para el pago de laudos</w:t>
      </w:r>
      <w:r w:rsidR="00782866" w:rsidRPr="0068058E">
        <w:rPr>
          <w:rFonts w:ascii="Palatino Linotype" w:eastAsia="Calibri" w:hAnsi="Palatino Linotype" w:cs="Tahoma"/>
          <w:iCs/>
          <w:sz w:val="22"/>
          <w:szCs w:val="22"/>
          <w:lang w:eastAsia="es-ES_tradnl"/>
        </w:rPr>
        <w:t>;</w:t>
      </w:r>
      <w:r w:rsidR="00532A49" w:rsidRPr="0068058E">
        <w:rPr>
          <w:rFonts w:ascii="Palatino Linotype" w:eastAsia="Calibri" w:hAnsi="Palatino Linotype" w:cs="Tahoma"/>
          <w:iCs/>
          <w:sz w:val="22"/>
          <w:szCs w:val="22"/>
          <w:lang w:eastAsia="es-ES_tradnl"/>
        </w:rPr>
        <w:t xml:space="preserve"> es decir, no tiene montos asignados para tal concepto, toda vez que las unidades administrativas y financieras de la Secretaría de Educación realizan los trámites respectivos para el pago y cumplimiento de laudos, en razón a que los servidores públicos adscritos a esa Coordinación únicamente participan en representación de la Secretaría de Educación como apoderados legales para pleitos y cobranzas, por lo que solo intervienen en la entrega de los contra-recibos que expide la Secretaría de Finanzas; además de señalar que no tiene conocimiento de la obligación del pago por concepto de laudo por salarios caídos a favor de la Particular señalada en la solicitud de información.</w:t>
      </w:r>
    </w:p>
    <w:p w14:paraId="57FF3803" w14:textId="77777777" w:rsidR="00532A49" w:rsidRPr="0068058E" w:rsidRDefault="00532A49" w:rsidP="00CA006E">
      <w:pPr>
        <w:tabs>
          <w:tab w:val="left" w:pos="4962"/>
        </w:tabs>
        <w:spacing w:line="360" w:lineRule="auto"/>
        <w:jc w:val="both"/>
        <w:rPr>
          <w:rFonts w:ascii="Palatino Linotype" w:eastAsia="Calibri" w:hAnsi="Palatino Linotype" w:cs="Tahoma"/>
          <w:iCs/>
          <w:sz w:val="22"/>
          <w:szCs w:val="22"/>
          <w:lang w:eastAsia="es-ES_tradnl"/>
        </w:rPr>
      </w:pPr>
    </w:p>
    <w:p w14:paraId="75149FD5" w14:textId="10B709F2" w:rsidR="00D101D0" w:rsidRPr="0068058E" w:rsidRDefault="00D101D0" w:rsidP="00CA006E">
      <w:pPr>
        <w:tabs>
          <w:tab w:val="left" w:pos="4962"/>
        </w:tabs>
        <w:spacing w:line="360" w:lineRule="auto"/>
        <w:jc w:val="both"/>
        <w:rPr>
          <w:rFonts w:ascii="Palatino Linotype" w:eastAsia="Calibri" w:hAnsi="Palatino Linotype" w:cs="Tahoma"/>
          <w:iCs/>
          <w:sz w:val="22"/>
          <w:szCs w:val="22"/>
          <w:lang w:eastAsia="es-ES_tradnl"/>
        </w:rPr>
      </w:pPr>
      <w:r w:rsidRPr="0068058E">
        <w:rPr>
          <w:rFonts w:ascii="Palatino Linotype" w:eastAsia="Calibri" w:hAnsi="Palatino Linotype" w:cs="Tahoma"/>
          <w:iCs/>
          <w:sz w:val="22"/>
          <w:szCs w:val="22"/>
          <w:lang w:eastAsia="es-ES_tradnl"/>
        </w:rPr>
        <w:t>S</w:t>
      </w:r>
      <w:r w:rsidR="00CA006E" w:rsidRPr="0068058E">
        <w:rPr>
          <w:rFonts w:ascii="Palatino Linotype" w:eastAsia="Calibri" w:hAnsi="Palatino Linotype" w:cs="Tahoma"/>
          <w:iCs/>
          <w:sz w:val="22"/>
          <w:szCs w:val="22"/>
          <w:lang w:eastAsia="es-ES_tradnl"/>
        </w:rPr>
        <w:t xml:space="preserve">ituación por la cual el Recurrente se inconformó </w:t>
      </w:r>
      <w:r w:rsidR="00782866" w:rsidRPr="0068058E">
        <w:rPr>
          <w:rFonts w:ascii="Palatino Linotype" w:eastAsia="Calibri" w:hAnsi="Palatino Linotype" w:cs="Tahoma"/>
          <w:iCs/>
          <w:sz w:val="22"/>
          <w:szCs w:val="22"/>
          <w:lang w:eastAsia="es-ES_tradnl"/>
        </w:rPr>
        <w:t xml:space="preserve">bajo el argumento de </w:t>
      </w:r>
      <w:r w:rsidRPr="0068058E">
        <w:rPr>
          <w:rFonts w:ascii="Palatino Linotype" w:eastAsia="Calibri" w:hAnsi="Palatino Linotype" w:cs="Tahoma"/>
          <w:iCs/>
          <w:sz w:val="22"/>
          <w:szCs w:val="22"/>
          <w:lang w:eastAsia="es-ES_tradnl"/>
        </w:rPr>
        <w:t xml:space="preserve">que la respuesta a la solicitud de información está incompleta, ya que niega tener partida presupuestal, lo que resulta absurdo con lo solicitado, pues la información se hace al Secretario de Educación, quien </w:t>
      </w:r>
      <w:r w:rsidRPr="0068058E">
        <w:rPr>
          <w:rFonts w:ascii="Palatino Linotype" w:eastAsia="Calibri" w:hAnsi="Palatino Linotype" w:cs="Tahoma"/>
          <w:iCs/>
          <w:sz w:val="22"/>
          <w:szCs w:val="22"/>
          <w:lang w:eastAsia="es-ES_tradnl"/>
        </w:rPr>
        <w:lastRenderedPageBreak/>
        <w:t>en términos del artículo 251 de la Ley del Trabajo de los Servidores Públicos del Estado de México, está obligado a establecer la partida en donde provee el pago de los laudos, donde resulte condenado</w:t>
      </w:r>
      <w:r w:rsidR="00E520C2" w:rsidRPr="0068058E">
        <w:rPr>
          <w:rFonts w:ascii="Palatino Linotype" w:eastAsia="Calibri" w:hAnsi="Palatino Linotype" w:cs="Tahoma"/>
          <w:iCs/>
          <w:sz w:val="22"/>
          <w:szCs w:val="22"/>
          <w:lang w:eastAsia="es-ES_tradnl"/>
        </w:rPr>
        <w:t xml:space="preserve"> y al ser</w:t>
      </w:r>
      <w:r w:rsidRPr="0068058E">
        <w:rPr>
          <w:rFonts w:ascii="Palatino Linotype" w:eastAsia="Calibri" w:hAnsi="Palatino Linotype" w:cs="Tahoma"/>
          <w:iCs/>
          <w:sz w:val="22"/>
          <w:szCs w:val="22"/>
          <w:lang w:eastAsia="es-ES_tradnl"/>
        </w:rPr>
        <w:t xml:space="preserve"> el presupuesto una información de orden público, está obligado a entregar la información solicitado.</w:t>
      </w:r>
    </w:p>
    <w:p w14:paraId="334498EE" w14:textId="77777777" w:rsidR="00CA006E" w:rsidRPr="0068058E" w:rsidRDefault="00CA006E" w:rsidP="00CA006E">
      <w:pPr>
        <w:tabs>
          <w:tab w:val="left" w:pos="4962"/>
        </w:tabs>
        <w:spacing w:line="360" w:lineRule="auto"/>
        <w:jc w:val="both"/>
        <w:rPr>
          <w:rFonts w:ascii="Palatino Linotype" w:eastAsia="Calibri" w:hAnsi="Palatino Linotype" w:cs="Tahoma"/>
          <w:iCs/>
          <w:sz w:val="22"/>
          <w:szCs w:val="22"/>
          <w:lang w:eastAsia="es-ES_tradnl"/>
        </w:rPr>
      </w:pPr>
    </w:p>
    <w:p w14:paraId="69ABA153" w14:textId="256E4993" w:rsidR="005C569B" w:rsidRPr="0068058E" w:rsidRDefault="000737F2" w:rsidP="005C569B">
      <w:pPr>
        <w:spacing w:line="360" w:lineRule="auto"/>
        <w:ind w:right="-93"/>
        <w:jc w:val="both"/>
        <w:rPr>
          <w:rFonts w:ascii="Palatino Linotype" w:hAnsi="Palatino Linotype" w:cs="Tahoma"/>
          <w:sz w:val="22"/>
          <w:szCs w:val="24"/>
        </w:rPr>
      </w:pPr>
      <w:r w:rsidRPr="0068058E">
        <w:rPr>
          <w:rFonts w:ascii="Palatino Linotype" w:eastAsia="Calibri" w:hAnsi="Palatino Linotype" w:cs="Tahoma"/>
          <w:iCs/>
          <w:sz w:val="22"/>
          <w:szCs w:val="22"/>
          <w:lang w:eastAsia="es-ES_tradnl"/>
        </w:rPr>
        <w:t xml:space="preserve">Derivado de lo anterior se advierte que el Particular </w:t>
      </w:r>
      <w:r w:rsidR="005E67BE" w:rsidRPr="0068058E">
        <w:rPr>
          <w:rFonts w:ascii="Palatino Linotype" w:eastAsia="Calibri" w:hAnsi="Palatino Linotype" w:cs="Tahoma"/>
          <w:iCs/>
          <w:sz w:val="22"/>
          <w:szCs w:val="22"/>
          <w:lang w:eastAsia="es-ES_tradnl"/>
        </w:rPr>
        <w:t xml:space="preserve">sólo </w:t>
      </w:r>
      <w:r w:rsidRPr="0068058E">
        <w:rPr>
          <w:rFonts w:ascii="Palatino Linotype" w:eastAsia="Calibri" w:hAnsi="Palatino Linotype" w:cs="Tahoma"/>
          <w:iCs/>
          <w:sz w:val="22"/>
          <w:szCs w:val="22"/>
          <w:lang w:eastAsia="es-ES_tradnl"/>
        </w:rPr>
        <w:t>se inconform</w:t>
      </w:r>
      <w:r w:rsidR="005E67BE" w:rsidRPr="0068058E">
        <w:rPr>
          <w:rFonts w:ascii="Palatino Linotype" w:eastAsia="Calibri" w:hAnsi="Palatino Linotype" w:cs="Tahoma"/>
          <w:iCs/>
          <w:sz w:val="22"/>
          <w:szCs w:val="22"/>
          <w:lang w:eastAsia="es-ES_tradnl"/>
        </w:rPr>
        <w:t>ó</w:t>
      </w:r>
      <w:r w:rsidRPr="0068058E">
        <w:rPr>
          <w:rFonts w:ascii="Palatino Linotype" w:eastAsia="Calibri" w:hAnsi="Palatino Linotype" w:cs="Tahoma"/>
          <w:iCs/>
          <w:sz w:val="22"/>
          <w:szCs w:val="22"/>
          <w:lang w:eastAsia="es-ES_tradnl"/>
        </w:rPr>
        <w:t xml:space="preserve"> por el punto </w:t>
      </w:r>
      <w:r w:rsidR="005C569B" w:rsidRPr="0068058E">
        <w:rPr>
          <w:rFonts w:ascii="Palatino Linotype" w:eastAsia="Calibri" w:hAnsi="Palatino Linotype" w:cs="Tahoma"/>
          <w:iCs/>
          <w:sz w:val="22"/>
          <w:szCs w:val="22"/>
          <w:lang w:eastAsia="es-ES_tradnl"/>
        </w:rPr>
        <w:t>número 1 de la solicitud,</w:t>
      </w:r>
      <w:r w:rsidR="005E67BE" w:rsidRPr="0068058E">
        <w:rPr>
          <w:rFonts w:ascii="Palatino Linotype" w:eastAsia="Calibri" w:hAnsi="Palatino Linotype" w:cs="Tahoma"/>
          <w:iCs/>
          <w:sz w:val="22"/>
          <w:szCs w:val="22"/>
          <w:lang w:eastAsia="es-ES_tradnl"/>
        </w:rPr>
        <w:t xml:space="preserve"> al</w:t>
      </w:r>
      <w:r w:rsidR="005C569B" w:rsidRPr="0068058E">
        <w:rPr>
          <w:rFonts w:ascii="Palatino Linotype" w:eastAsia="Calibri" w:hAnsi="Palatino Linotype" w:cs="Tahoma"/>
          <w:iCs/>
          <w:sz w:val="22"/>
          <w:szCs w:val="22"/>
          <w:lang w:eastAsia="es-ES_tradnl"/>
        </w:rPr>
        <w:t xml:space="preserve"> </w:t>
      </w:r>
      <w:r w:rsidR="005E67BE" w:rsidRPr="0068058E">
        <w:rPr>
          <w:rFonts w:ascii="Palatino Linotype" w:eastAsia="Calibri" w:hAnsi="Palatino Linotype" w:cs="Tahoma"/>
          <w:iCs/>
          <w:sz w:val="22"/>
          <w:szCs w:val="22"/>
          <w:lang w:eastAsia="es-ES_tradnl"/>
        </w:rPr>
        <w:t xml:space="preserve">señalar </w:t>
      </w:r>
      <w:r w:rsidR="005C569B" w:rsidRPr="0068058E">
        <w:rPr>
          <w:rFonts w:ascii="Palatino Linotype" w:hAnsi="Palatino Linotype" w:cs="Tahoma"/>
          <w:sz w:val="22"/>
          <w:szCs w:val="24"/>
        </w:rPr>
        <w:t xml:space="preserve">como motivos de inconformidad </w:t>
      </w:r>
      <w:r w:rsidR="005C569B" w:rsidRPr="0068058E">
        <w:rPr>
          <w:rFonts w:ascii="Palatino Linotype" w:eastAsia="Calibri" w:hAnsi="Palatino Linotype" w:cs="Tahoma"/>
          <w:iCs/>
          <w:sz w:val="22"/>
          <w:szCs w:val="22"/>
          <w:lang w:eastAsia="es-ES_tradnl"/>
        </w:rPr>
        <w:t>que la información está incompleta</w:t>
      </w:r>
      <w:r w:rsidR="005C569B" w:rsidRPr="0068058E">
        <w:rPr>
          <w:rFonts w:ascii="Palatino Linotype" w:hAnsi="Palatino Linotype" w:cs="Tahoma"/>
          <w:sz w:val="22"/>
          <w:szCs w:val="24"/>
        </w:rPr>
        <w:t xml:space="preserve"> por lo que hace a la partida presupuestal</w:t>
      </w:r>
      <w:r w:rsidR="005E67BE" w:rsidRPr="0068058E">
        <w:rPr>
          <w:rFonts w:ascii="Palatino Linotype" w:hAnsi="Palatino Linotype" w:cs="Tahoma"/>
          <w:sz w:val="22"/>
          <w:szCs w:val="24"/>
        </w:rPr>
        <w:t>,</w:t>
      </w:r>
      <w:r w:rsidR="005C569B" w:rsidRPr="0068058E">
        <w:rPr>
          <w:rFonts w:ascii="Palatino Linotype" w:hAnsi="Palatino Linotype" w:cs="Tahoma"/>
          <w:sz w:val="22"/>
          <w:szCs w:val="24"/>
        </w:rPr>
        <w:t xml:space="preserve"> el resto de los puntos no fueron motivo de inconformidad del Recurrente</w:t>
      </w:r>
      <w:r w:rsidR="005E67BE" w:rsidRPr="0068058E">
        <w:rPr>
          <w:rFonts w:ascii="Palatino Linotype" w:hAnsi="Palatino Linotype" w:cs="Tahoma"/>
          <w:sz w:val="22"/>
          <w:szCs w:val="24"/>
        </w:rPr>
        <w:t>, por lo que</w:t>
      </w:r>
      <w:r w:rsidR="005C569B" w:rsidRPr="0068058E">
        <w:rPr>
          <w:rFonts w:ascii="Palatino Linotype" w:hAnsi="Palatino Linotype" w:cs="Tahoma"/>
          <w:sz w:val="22"/>
          <w:szCs w:val="24"/>
        </w:rPr>
        <w:t xml:space="preserve">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7858D633" w14:textId="77777777" w:rsidR="005C569B" w:rsidRPr="0068058E" w:rsidRDefault="005C569B" w:rsidP="005C569B">
      <w:pPr>
        <w:spacing w:line="360" w:lineRule="auto"/>
        <w:ind w:right="-93"/>
        <w:jc w:val="both"/>
        <w:rPr>
          <w:rFonts w:ascii="Palatino Linotype" w:hAnsi="Palatino Linotype" w:cs="Tahoma"/>
          <w:sz w:val="22"/>
          <w:szCs w:val="24"/>
        </w:rPr>
      </w:pPr>
    </w:p>
    <w:p w14:paraId="031E55B2" w14:textId="77777777" w:rsidR="005C569B" w:rsidRPr="0068058E" w:rsidRDefault="005C569B" w:rsidP="005C569B">
      <w:pPr>
        <w:spacing w:line="360" w:lineRule="auto"/>
        <w:ind w:right="-93"/>
        <w:jc w:val="both"/>
        <w:rPr>
          <w:rFonts w:ascii="Palatino Linotype" w:hAnsi="Palatino Linotype" w:cs="Tahoma"/>
          <w:sz w:val="22"/>
          <w:szCs w:val="24"/>
        </w:rPr>
      </w:pPr>
      <w:r w:rsidRPr="0068058E">
        <w:rPr>
          <w:rFonts w:ascii="Palatino Linotype" w:hAnsi="Palatino Linotype" w:cs="Tahoma"/>
          <w:sz w:val="22"/>
          <w:szCs w:val="24"/>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DCA482F" w14:textId="77777777" w:rsidR="005C569B" w:rsidRPr="0068058E" w:rsidRDefault="005C569B" w:rsidP="005C569B">
      <w:pPr>
        <w:spacing w:line="360" w:lineRule="auto"/>
        <w:ind w:right="-93"/>
        <w:jc w:val="both"/>
        <w:rPr>
          <w:rFonts w:ascii="Palatino Linotype" w:hAnsi="Palatino Linotype" w:cs="Tahoma"/>
          <w:sz w:val="22"/>
          <w:szCs w:val="24"/>
        </w:rPr>
      </w:pPr>
      <w:r w:rsidRPr="0068058E">
        <w:rPr>
          <w:rFonts w:ascii="Palatino Linotype" w:hAnsi="Palatino Linotype" w:cs="Tahoma"/>
          <w:sz w:val="22"/>
          <w:szCs w:val="24"/>
        </w:rPr>
        <w:t xml:space="preserve"> </w:t>
      </w:r>
    </w:p>
    <w:p w14:paraId="14400799" w14:textId="77777777" w:rsidR="005C569B" w:rsidRPr="0068058E" w:rsidRDefault="005C569B" w:rsidP="005C569B">
      <w:pPr>
        <w:spacing w:line="360" w:lineRule="auto"/>
        <w:ind w:right="-93"/>
        <w:jc w:val="both"/>
        <w:rPr>
          <w:rFonts w:ascii="Palatino Linotype" w:hAnsi="Palatino Linotype" w:cs="Tahoma"/>
          <w:sz w:val="22"/>
          <w:szCs w:val="24"/>
        </w:rPr>
      </w:pPr>
      <w:r w:rsidRPr="0068058E">
        <w:rPr>
          <w:rFonts w:ascii="Palatino Linotype" w:hAnsi="Palatino Linotype" w:cs="Tahoma"/>
          <w:sz w:val="22"/>
          <w:szCs w:val="24"/>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68058E">
        <w:rPr>
          <w:rFonts w:ascii="Palatino Linotype" w:hAnsi="Palatino Linotype" w:cs="Tahoma"/>
          <w:sz w:val="22"/>
          <w:szCs w:val="24"/>
        </w:rPr>
        <w:lastRenderedPageBreak/>
        <w:t>se valida la respuesta respecto de los puntos no controvertidos y se arriba a la conclusión de que estos quedaron firmes.</w:t>
      </w:r>
    </w:p>
    <w:p w14:paraId="77703EDD" w14:textId="77777777" w:rsidR="00D101D0" w:rsidRPr="0068058E" w:rsidRDefault="00D101D0" w:rsidP="00CA006E">
      <w:pPr>
        <w:tabs>
          <w:tab w:val="left" w:pos="4962"/>
        </w:tabs>
        <w:spacing w:line="360" w:lineRule="auto"/>
        <w:jc w:val="both"/>
        <w:rPr>
          <w:rFonts w:ascii="Palatino Linotype" w:eastAsia="Calibri" w:hAnsi="Palatino Linotype" w:cs="Tahoma"/>
          <w:iCs/>
          <w:sz w:val="22"/>
          <w:szCs w:val="22"/>
          <w:lang w:eastAsia="es-ES_tradnl"/>
        </w:rPr>
      </w:pPr>
    </w:p>
    <w:p w14:paraId="28288CA9" w14:textId="29C27A37" w:rsidR="005C569B" w:rsidRPr="0068058E" w:rsidRDefault="005C569B" w:rsidP="005C569B">
      <w:pPr>
        <w:spacing w:line="360" w:lineRule="auto"/>
        <w:ind w:right="-93"/>
        <w:jc w:val="both"/>
        <w:rPr>
          <w:rFonts w:ascii="Palatino Linotype" w:hAnsi="Palatino Linotype" w:cs="Tahoma"/>
          <w:sz w:val="22"/>
          <w:szCs w:val="22"/>
        </w:rPr>
      </w:pPr>
      <w:r w:rsidRPr="0068058E">
        <w:rPr>
          <w:rFonts w:ascii="Palatino Linotype" w:hAnsi="Palatino Linotype" w:cs="Tahoma"/>
          <w:sz w:val="22"/>
          <w:szCs w:val="22"/>
        </w:rPr>
        <w:t xml:space="preserve">Situación que de igual manera fue atendida por </w:t>
      </w:r>
      <w:r w:rsidR="00CA006E" w:rsidRPr="0068058E">
        <w:rPr>
          <w:rFonts w:ascii="Palatino Linotype" w:hAnsi="Palatino Linotype" w:cs="Tahoma"/>
          <w:sz w:val="22"/>
          <w:szCs w:val="22"/>
        </w:rPr>
        <w:t xml:space="preserve">el Sujeto Obligado vía Informe Justificado, </w:t>
      </w:r>
      <w:r w:rsidRPr="0068058E">
        <w:rPr>
          <w:rFonts w:ascii="Palatino Linotype" w:hAnsi="Palatino Linotype" w:cs="Tahoma"/>
          <w:sz w:val="22"/>
          <w:szCs w:val="22"/>
        </w:rPr>
        <w:t>al señalar que</w:t>
      </w:r>
      <w:r w:rsidRPr="0068058E">
        <w:t xml:space="preserve">, </w:t>
      </w:r>
      <w:r w:rsidRPr="0068058E">
        <w:rPr>
          <w:rFonts w:ascii="Palatino Linotype" w:hAnsi="Palatino Linotype" w:cs="Tahoma"/>
          <w:sz w:val="22"/>
          <w:szCs w:val="22"/>
        </w:rPr>
        <w:t xml:space="preserve">de acuerdo al Presupuesto autorizado comunicado por la Secretaría de </w:t>
      </w:r>
      <w:r w:rsidRPr="0068058E">
        <w:rPr>
          <w:rFonts w:ascii="Palatino Linotype" w:hAnsi="Palatino Linotype" w:cs="Tahoma"/>
          <w:sz w:val="22"/>
          <w:szCs w:val="24"/>
        </w:rPr>
        <w:t>Finanzas</w:t>
      </w:r>
      <w:r w:rsidRPr="0068058E">
        <w:rPr>
          <w:rFonts w:ascii="Palatino Linotype" w:hAnsi="Palatino Linotype" w:cs="Tahoma"/>
          <w:sz w:val="22"/>
          <w:szCs w:val="22"/>
        </w:rPr>
        <w:t xml:space="preserve"> para el ejercicio 2019, la Subsecretaría de Educación Media Superior y Superior, cuenta con el presupuesto señalado en la partida presupuestal 1522 "Liquidaciones por indemnizaciones, por sueldos y salarios caídos, además de referir que en el Manual Único de Contabilidad Gubernamental para las Dependencias y Entidades Públicas del Gobierno y Municipios del Estado de México</w:t>
      </w:r>
      <w:r w:rsidR="00114D09" w:rsidRPr="0068058E">
        <w:rPr>
          <w:rFonts w:ascii="Palatino Linotype" w:hAnsi="Palatino Linotype" w:cs="Tahoma"/>
          <w:sz w:val="22"/>
          <w:szCs w:val="22"/>
        </w:rPr>
        <w:t xml:space="preserve"> se encuentra la Partida</w:t>
      </w:r>
      <w:r w:rsidR="005E0EC7" w:rsidRPr="0068058E">
        <w:rPr>
          <w:rFonts w:ascii="Palatino Linotype" w:hAnsi="Palatino Linotype" w:cs="Tahoma"/>
          <w:sz w:val="22"/>
          <w:szCs w:val="22"/>
        </w:rPr>
        <w:t>, el cual también se entregó en el informe referid</w:t>
      </w:r>
      <w:r w:rsidR="00114D09" w:rsidRPr="0068058E">
        <w:rPr>
          <w:rFonts w:ascii="Palatino Linotype" w:hAnsi="Palatino Linotype" w:cs="Tahoma"/>
          <w:sz w:val="22"/>
          <w:szCs w:val="22"/>
        </w:rPr>
        <w:t xml:space="preserve">o: </w:t>
      </w:r>
    </w:p>
    <w:p w14:paraId="5E87D654" w14:textId="77777777" w:rsidR="005E67BE" w:rsidRPr="0068058E" w:rsidRDefault="005E67BE" w:rsidP="005C569B">
      <w:pPr>
        <w:spacing w:line="360" w:lineRule="auto"/>
        <w:ind w:right="-93"/>
        <w:jc w:val="both"/>
        <w:rPr>
          <w:rFonts w:ascii="Palatino Linotype" w:hAnsi="Palatino Linotype" w:cs="Tahoma"/>
          <w:sz w:val="22"/>
          <w:szCs w:val="22"/>
        </w:rPr>
      </w:pPr>
    </w:p>
    <w:tbl>
      <w:tblPr>
        <w:tblStyle w:val="Tablaconcuadrcula"/>
        <w:tblW w:w="9214" w:type="dxa"/>
        <w:tblInd w:w="-5" w:type="dxa"/>
        <w:tblLook w:val="04A0" w:firstRow="1" w:lastRow="0" w:firstColumn="1" w:lastColumn="0" w:noHBand="0" w:noVBand="1"/>
      </w:tblPr>
      <w:tblGrid>
        <w:gridCol w:w="2268"/>
        <w:gridCol w:w="6946"/>
      </w:tblGrid>
      <w:tr w:rsidR="005C569B" w:rsidRPr="0068058E" w14:paraId="23FBE374" w14:textId="77777777" w:rsidTr="005C569B">
        <w:tc>
          <w:tcPr>
            <w:tcW w:w="2268" w:type="dxa"/>
          </w:tcPr>
          <w:p w14:paraId="36A90A49" w14:textId="77777777" w:rsidR="005C569B" w:rsidRPr="0068058E" w:rsidRDefault="005C569B" w:rsidP="00D668D0">
            <w:pPr>
              <w:spacing w:line="360" w:lineRule="auto"/>
              <w:ind w:right="539"/>
              <w:jc w:val="both"/>
              <w:rPr>
                <w:rFonts w:ascii="Palatino Linotype" w:hAnsi="Palatino Linotype" w:cs="Tahoma"/>
                <w:sz w:val="22"/>
                <w:szCs w:val="22"/>
              </w:rPr>
            </w:pPr>
            <w:r w:rsidRPr="0068058E">
              <w:rPr>
                <w:rFonts w:ascii="Palatino Linotype" w:hAnsi="Palatino Linotype" w:cs="Tahoma"/>
                <w:sz w:val="22"/>
                <w:szCs w:val="22"/>
              </w:rPr>
              <w:t>Partida</w:t>
            </w:r>
          </w:p>
        </w:tc>
        <w:tc>
          <w:tcPr>
            <w:tcW w:w="6946" w:type="dxa"/>
          </w:tcPr>
          <w:p w14:paraId="0DFC52A9" w14:textId="77777777" w:rsidR="005C569B" w:rsidRPr="0068058E" w:rsidRDefault="005C569B" w:rsidP="00D668D0">
            <w:pPr>
              <w:spacing w:line="360" w:lineRule="auto"/>
              <w:ind w:right="539"/>
              <w:jc w:val="both"/>
              <w:rPr>
                <w:rFonts w:ascii="Palatino Linotype" w:hAnsi="Palatino Linotype" w:cs="Tahoma"/>
                <w:sz w:val="22"/>
                <w:szCs w:val="22"/>
              </w:rPr>
            </w:pPr>
            <w:r w:rsidRPr="0068058E">
              <w:rPr>
                <w:rFonts w:ascii="Palatino Linotype" w:hAnsi="Palatino Linotype" w:cs="Tahoma"/>
                <w:sz w:val="22"/>
                <w:szCs w:val="22"/>
              </w:rPr>
              <w:t>Concepto</w:t>
            </w:r>
          </w:p>
        </w:tc>
      </w:tr>
      <w:tr w:rsidR="005C569B" w:rsidRPr="0068058E" w14:paraId="13013A3F" w14:textId="77777777" w:rsidTr="005C569B">
        <w:tc>
          <w:tcPr>
            <w:tcW w:w="2268" w:type="dxa"/>
          </w:tcPr>
          <w:p w14:paraId="1151AC9D" w14:textId="77777777" w:rsidR="005C569B" w:rsidRPr="0068058E" w:rsidRDefault="005C569B" w:rsidP="00D668D0">
            <w:pPr>
              <w:spacing w:line="360" w:lineRule="auto"/>
              <w:ind w:right="539"/>
              <w:jc w:val="both"/>
              <w:rPr>
                <w:rFonts w:ascii="Palatino Linotype" w:hAnsi="Palatino Linotype" w:cs="Tahoma"/>
                <w:sz w:val="22"/>
                <w:szCs w:val="22"/>
              </w:rPr>
            </w:pPr>
            <w:r w:rsidRPr="0068058E">
              <w:rPr>
                <w:rFonts w:ascii="Palatino Linotype" w:hAnsi="Palatino Linotype" w:cs="Tahoma"/>
                <w:sz w:val="22"/>
                <w:szCs w:val="22"/>
              </w:rPr>
              <w:t>1522</w:t>
            </w:r>
          </w:p>
        </w:tc>
        <w:tc>
          <w:tcPr>
            <w:tcW w:w="6946" w:type="dxa"/>
          </w:tcPr>
          <w:p w14:paraId="0557C3DA" w14:textId="77777777" w:rsidR="005C569B" w:rsidRPr="0068058E" w:rsidRDefault="005C569B" w:rsidP="00D668D0">
            <w:pPr>
              <w:spacing w:line="360" w:lineRule="auto"/>
              <w:jc w:val="both"/>
              <w:rPr>
                <w:rFonts w:ascii="Palatino Linotype" w:hAnsi="Palatino Linotype" w:cs="Tahoma"/>
                <w:sz w:val="22"/>
                <w:szCs w:val="22"/>
              </w:rPr>
            </w:pPr>
            <w:r w:rsidRPr="0068058E">
              <w:rPr>
                <w:rFonts w:ascii="Palatino Linotype" w:hAnsi="Palatino Linotype" w:cs="Tahoma"/>
                <w:sz w:val="22"/>
                <w:szCs w:val="22"/>
              </w:rPr>
              <w:t>Liquidaciones por indemnizaciones, por sueldos y salarios caídos</w:t>
            </w:r>
          </w:p>
        </w:tc>
      </w:tr>
    </w:tbl>
    <w:p w14:paraId="31243145" w14:textId="77777777" w:rsidR="005C569B" w:rsidRPr="0068058E" w:rsidRDefault="005C569B" w:rsidP="00CA006E">
      <w:pPr>
        <w:tabs>
          <w:tab w:val="left" w:pos="4962"/>
        </w:tabs>
        <w:spacing w:line="360" w:lineRule="auto"/>
        <w:jc w:val="both"/>
        <w:rPr>
          <w:rFonts w:ascii="Palatino Linotype" w:hAnsi="Palatino Linotype" w:cs="Tahoma"/>
          <w:sz w:val="22"/>
          <w:szCs w:val="22"/>
        </w:rPr>
      </w:pPr>
    </w:p>
    <w:p w14:paraId="5482E840" w14:textId="77777777" w:rsidR="00CA006E" w:rsidRPr="0068058E" w:rsidRDefault="00CA006E" w:rsidP="00CA006E">
      <w:pPr>
        <w:tabs>
          <w:tab w:val="left" w:pos="4962"/>
        </w:tabs>
        <w:spacing w:line="360" w:lineRule="auto"/>
        <w:jc w:val="both"/>
        <w:rPr>
          <w:rFonts w:ascii="Palatino Linotype" w:hAnsi="Palatino Linotype" w:cs="Tahoma"/>
          <w:sz w:val="22"/>
          <w:szCs w:val="22"/>
        </w:rPr>
      </w:pPr>
      <w:r w:rsidRPr="0068058E">
        <w:rPr>
          <w:rFonts w:ascii="Palatino Linotype" w:hAnsi="Palatino Linotype" w:cs="Tahoma"/>
          <w:sz w:val="22"/>
          <w:szCs w:val="22"/>
        </w:rPr>
        <w:t xml:space="preserve">Al aportar </w:t>
      </w:r>
      <w:r w:rsidR="007E1128" w:rsidRPr="0068058E">
        <w:rPr>
          <w:rFonts w:ascii="Palatino Linotype" w:hAnsi="Palatino Linotype" w:cs="Tahoma"/>
          <w:sz w:val="22"/>
          <w:szCs w:val="22"/>
        </w:rPr>
        <w:t xml:space="preserve">dicha información </w:t>
      </w:r>
      <w:r w:rsidRPr="0068058E">
        <w:rPr>
          <w:rFonts w:ascii="Palatino Linotype" w:hAnsi="Palatino Linotype" w:cs="Tahoma"/>
          <w:sz w:val="22"/>
          <w:szCs w:val="22"/>
        </w:rPr>
        <w:t xml:space="preserve">mediante Informe Justificado </w:t>
      </w:r>
      <w:r w:rsidR="007E1128" w:rsidRPr="0068058E">
        <w:rPr>
          <w:rFonts w:ascii="Palatino Linotype" w:hAnsi="Palatino Linotype" w:cs="Tahoma"/>
          <w:sz w:val="22"/>
          <w:szCs w:val="22"/>
        </w:rPr>
        <w:t xml:space="preserve">la misma </w:t>
      </w:r>
      <w:r w:rsidRPr="0068058E">
        <w:rPr>
          <w:rFonts w:ascii="Palatino Linotype" w:hAnsi="Palatino Linotype" w:cs="Tahoma"/>
          <w:sz w:val="22"/>
          <w:szCs w:val="22"/>
        </w:rPr>
        <w:t>fue puest</w:t>
      </w:r>
      <w:r w:rsidR="007E1128" w:rsidRPr="0068058E">
        <w:rPr>
          <w:rFonts w:ascii="Palatino Linotype" w:hAnsi="Palatino Linotype" w:cs="Tahoma"/>
          <w:sz w:val="22"/>
          <w:szCs w:val="22"/>
        </w:rPr>
        <w:t>a</w:t>
      </w:r>
      <w:r w:rsidRPr="0068058E">
        <w:rPr>
          <w:rFonts w:ascii="Palatino Linotype" w:hAnsi="Palatino Linotype" w:cs="Tahoma"/>
          <w:sz w:val="22"/>
          <w:szCs w:val="22"/>
        </w:rPr>
        <w:t xml:space="preserve"> a la vista del Particular para que realizará las manifestaciones que en derecho conviniera; sin embargo, a la fecha del cierre de instrucción, no se recibieron manifestaciones adicionales por su parte.</w:t>
      </w:r>
    </w:p>
    <w:p w14:paraId="3D14C454" w14:textId="77777777" w:rsidR="00CA006E" w:rsidRPr="0068058E" w:rsidRDefault="00CA006E" w:rsidP="00CA006E">
      <w:pPr>
        <w:tabs>
          <w:tab w:val="left" w:pos="4962"/>
        </w:tabs>
        <w:spacing w:line="360" w:lineRule="auto"/>
        <w:jc w:val="both"/>
        <w:rPr>
          <w:rFonts w:ascii="Palatino Linotype" w:hAnsi="Palatino Linotype" w:cs="Tahoma"/>
          <w:sz w:val="22"/>
          <w:szCs w:val="22"/>
        </w:rPr>
      </w:pPr>
    </w:p>
    <w:p w14:paraId="60BCA5A0" w14:textId="24D75A89" w:rsidR="00CA006E" w:rsidRPr="0068058E" w:rsidRDefault="00CA006E" w:rsidP="00CA006E">
      <w:pPr>
        <w:spacing w:line="360" w:lineRule="auto"/>
        <w:ind w:right="-91"/>
        <w:jc w:val="both"/>
        <w:rPr>
          <w:rFonts w:ascii="Palatino Linotype" w:eastAsia="Calibri" w:hAnsi="Palatino Linotype" w:cs="Tahoma"/>
          <w:bCs/>
          <w:sz w:val="22"/>
          <w:szCs w:val="22"/>
          <w:lang w:eastAsia="en-US"/>
        </w:rPr>
      </w:pPr>
      <w:r w:rsidRPr="0068058E">
        <w:rPr>
          <w:rFonts w:ascii="Palatino Linotype" w:eastAsia="Calibri" w:hAnsi="Palatino Linotype" w:cs="Tahoma"/>
          <w:bCs/>
          <w:sz w:val="22"/>
          <w:szCs w:val="22"/>
          <w:lang w:eastAsia="en-US"/>
        </w:rPr>
        <w:t xml:space="preserve">De lo anterior, se desprende que en un primer momento el Sujeto Obligado, </w:t>
      </w:r>
      <w:r w:rsidR="007E1128" w:rsidRPr="0068058E">
        <w:rPr>
          <w:rFonts w:ascii="Palatino Linotype" w:eastAsia="Calibri" w:hAnsi="Palatino Linotype" w:cs="Tahoma"/>
          <w:bCs/>
          <w:sz w:val="22"/>
          <w:szCs w:val="22"/>
          <w:lang w:eastAsia="en-US"/>
        </w:rPr>
        <w:t>señaló no contar con montos asignados para el pago de laudos</w:t>
      </w:r>
      <w:r w:rsidR="0034426D" w:rsidRPr="0068058E">
        <w:rPr>
          <w:rFonts w:ascii="Palatino Linotype" w:eastAsia="Calibri" w:hAnsi="Palatino Linotype" w:cs="Tahoma"/>
          <w:bCs/>
          <w:sz w:val="22"/>
          <w:szCs w:val="22"/>
          <w:lang w:eastAsia="en-US"/>
        </w:rPr>
        <w:t xml:space="preserve">; </w:t>
      </w:r>
      <w:r w:rsidRPr="0068058E">
        <w:rPr>
          <w:rFonts w:ascii="Palatino Linotype" w:eastAsia="Calibri" w:hAnsi="Palatino Linotype" w:cs="Tahoma"/>
          <w:bCs/>
          <w:sz w:val="22"/>
          <w:szCs w:val="22"/>
          <w:lang w:eastAsia="en-US"/>
        </w:rPr>
        <w:t>sin embargo, tal como consta en las documentales que integran el expediente, mediante su Informe Justificado, el Sujeto Obligado amplió su respuesta y remitió</w:t>
      </w:r>
      <w:r w:rsidR="007E1128" w:rsidRPr="0068058E">
        <w:rPr>
          <w:rFonts w:ascii="Palatino Linotype" w:eastAsia="Calibri" w:hAnsi="Palatino Linotype" w:cs="Tahoma"/>
          <w:bCs/>
          <w:sz w:val="22"/>
          <w:szCs w:val="22"/>
          <w:lang w:eastAsia="en-US"/>
        </w:rPr>
        <w:t xml:space="preserve"> </w:t>
      </w:r>
      <w:r w:rsidR="00F51C24" w:rsidRPr="0068058E">
        <w:rPr>
          <w:rFonts w:ascii="Palatino Linotype" w:eastAsia="Calibri" w:hAnsi="Palatino Linotype" w:cs="Tahoma"/>
          <w:bCs/>
          <w:sz w:val="22"/>
          <w:szCs w:val="22"/>
          <w:lang w:eastAsia="en-US"/>
        </w:rPr>
        <w:t>la partida presupuestal 1522 en la que señala "Liquidaciones por indemnizaciones, por sueldos y salarios caídos”.</w:t>
      </w:r>
    </w:p>
    <w:p w14:paraId="402AE688" w14:textId="77777777" w:rsidR="00CA006E" w:rsidRPr="0068058E" w:rsidRDefault="00CA006E" w:rsidP="00CA006E">
      <w:pPr>
        <w:spacing w:line="360" w:lineRule="auto"/>
        <w:ind w:right="-93"/>
        <w:jc w:val="both"/>
        <w:rPr>
          <w:rFonts w:ascii="Palatino Linotype" w:eastAsia="Calibri" w:hAnsi="Palatino Linotype" w:cs="Tahoma"/>
          <w:bCs/>
          <w:sz w:val="22"/>
          <w:szCs w:val="22"/>
          <w:lang w:eastAsia="en-US"/>
        </w:rPr>
      </w:pPr>
    </w:p>
    <w:p w14:paraId="48DACF77" w14:textId="77777777" w:rsidR="00F51C24" w:rsidRPr="0068058E" w:rsidRDefault="00F51C24" w:rsidP="00F51C24">
      <w:pPr>
        <w:tabs>
          <w:tab w:val="left" w:pos="4962"/>
        </w:tabs>
        <w:spacing w:line="360" w:lineRule="auto"/>
        <w:jc w:val="both"/>
        <w:rPr>
          <w:rFonts w:ascii="Palatino Linotype" w:hAnsi="Palatino Linotype" w:cs="Tahoma"/>
          <w:sz w:val="22"/>
          <w:szCs w:val="22"/>
        </w:rPr>
      </w:pPr>
      <w:r w:rsidRPr="0068058E">
        <w:rPr>
          <w:rFonts w:ascii="Palatino Linotype" w:hAnsi="Palatino Linotype" w:cs="Tahoma"/>
          <w:sz w:val="22"/>
          <w:szCs w:val="22"/>
        </w:rPr>
        <w:t>Atento a lo señalado, este Órgano Garante no está facultado para manifestarse sobre la veracidad de lo afirmado por parte del Sujeto Obligado pues no existe precepto legal alguno en la Ley de la materia que lo faculte para ello.</w:t>
      </w:r>
    </w:p>
    <w:p w14:paraId="0D55DCD4" w14:textId="77777777" w:rsidR="00F51C24" w:rsidRPr="0068058E" w:rsidRDefault="00F51C24" w:rsidP="00F51C24">
      <w:pPr>
        <w:spacing w:line="360" w:lineRule="auto"/>
        <w:jc w:val="both"/>
        <w:rPr>
          <w:rFonts w:ascii="Palatino Linotype" w:hAnsi="Palatino Linotype" w:cs="Tahoma"/>
          <w:sz w:val="22"/>
          <w:szCs w:val="22"/>
        </w:rPr>
      </w:pPr>
    </w:p>
    <w:p w14:paraId="32056744" w14:textId="77777777" w:rsidR="00F51C24" w:rsidRPr="0068058E" w:rsidRDefault="00F51C24" w:rsidP="00F51C24">
      <w:pPr>
        <w:spacing w:line="360" w:lineRule="auto"/>
        <w:jc w:val="both"/>
        <w:rPr>
          <w:rFonts w:ascii="Palatino Linotype" w:hAnsi="Palatino Linotype" w:cs="Tahoma"/>
          <w:sz w:val="22"/>
          <w:szCs w:val="22"/>
        </w:rPr>
      </w:pPr>
      <w:r w:rsidRPr="0068058E">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45762AA" w14:textId="77777777" w:rsidR="00F51C24" w:rsidRPr="0068058E" w:rsidRDefault="00F51C24" w:rsidP="00F51C24">
      <w:pPr>
        <w:spacing w:line="360" w:lineRule="auto"/>
        <w:jc w:val="both"/>
        <w:rPr>
          <w:rFonts w:ascii="Palatino Linotype" w:hAnsi="Palatino Linotype" w:cs="Tahoma"/>
          <w:sz w:val="22"/>
          <w:szCs w:val="24"/>
        </w:rPr>
      </w:pPr>
    </w:p>
    <w:p w14:paraId="7770C7C1" w14:textId="77777777" w:rsidR="00F51C24" w:rsidRPr="0068058E" w:rsidRDefault="00F51C24" w:rsidP="00F51C24">
      <w:pPr>
        <w:spacing w:line="360" w:lineRule="auto"/>
        <w:ind w:left="567" w:right="539"/>
        <w:jc w:val="both"/>
        <w:rPr>
          <w:rFonts w:ascii="Palatino Linotype" w:hAnsi="Palatino Linotype" w:cs="Tahoma"/>
          <w:i/>
          <w:szCs w:val="24"/>
        </w:rPr>
      </w:pPr>
      <w:r w:rsidRPr="006805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6805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AC3990" w14:textId="77777777" w:rsidR="00F51C24" w:rsidRPr="0068058E" w:rsidRDefault="00F51C24" w:rsidP="00F51C24">
      <w:pPr>
        <w:spacing w:line="360" w:lineRule="auto"/>
        <w:jc w:val="both"/>
        <w:rPr>
          <w:rFonts w:ascii="Palatino Linotype" w:hAnsi="Palatino Linotype" w:cs="Tahoma"/>
          <w:sz w:val="22"/>
          <w:szCs w:val="24"/>
          <w:lang w:val="es-ES"/>
        </w:rPr>
      </w:pPr>
    </w:p>
    <w:p w14:paraId="45BC6828" w14:textId="77777777" w:rsidR="00CA006E" w:rsidRPr="0068058E" w:rsidRDefault="00CA006E" w:rsidP="00CA006E">
      <w:pPr>
        <w:pStyle w:val="Prrafodelista"/>
        <w:autoSpaceDE w:val="0"/>
        <w:autoSpaceDN w:val="0"/>
        <w:adjustRightInd w:val="0"/>
        <w:spacing w:line="360" w:lineRule="auto"/>
        <w:ind w:left="0"/>
        <w:jc w:val="both"/>
        <w:rPr>
          <w:rFonts w:ascii="Palatino Linotype" w:hAnsi="Palatino Linotype" w:cs="Arial"/>
          <w:szCs w:val="22"/>
        </w:rPr>
      </w:pPr>
      <w:r w:rsidRPr="0068058E">
        <w:rPr>
          <w:rFonts w:ascii="Palatino Linotype" w:hAnsi="Palatino Linotype" w:cs="Arial"/>
          <w:szCs w:val="22"/>
        </w:rPr>
        <w:t xml:space="preserve">Por lo tanto, como se expuso previamente, el Sujeto Obligado mediante su Informe Justificado, completó su respuesta proporcionando </w:t>
      </w:r>
      <w:r w:rsidR="00F51C24" w:rsidRPr="0068058E">
        <w:rPr>
          <w:rFonts w:ascii="Palatino Linotype" w:hAnsi="Palatino Linotype" w:cs="Arial"/>
          <w:szCs w:val="22"/>
        </w:rPr>
        <w:t>la Partida presupuestal que es de interés del Particular</w:t>
      </w:r>
      <w:r w:rsidRPr="0068058E">
        <w:rPr>
          <w:rFonts w:ascii="Palatino Linotype" w:hAnsi="Palatino Linotype" w:cs="Arial"/>
          <w:szCs w:val="22"/>
        </w:rPr>
        <w:t xml:space="preserve">, </w:t>
      </w:r>
      <w:r w:rsidRPr="0068058E">
        <w:rPr>
          <w:rFonts w:ascii="Palatino Linotype" w:eastAsia="Calibri" w:hAnsi="Palatino Linotype" w:cs="Tahoma"/>
          <w:bCs/>
          <w:szCs w:val="22"/>
          <w:lang w:eastAsia="en-US"/>
        </w:rPr>
        <w:t>situación que deja sin materia el presente Recurso de Revisión, en consecuencia, se estima que se actualiza el supuesto establecido en la fracción III, del artículo 192, de la Ley de la materia, el cual determina lo siguiente:</w:t>
      </w:r>
    </w:p>
    <w:p w14:paraId="67F49C19" w14:textId="77777777" w:rsidR="00CA006E" w:rsidRPr="0068058E" w:rsidRDefault="00CA006E" w:rsidP="00CA006E">
      <w:pPr>
        <w:spacing w:line="360" w:lineRule="auto"/>
        <w:ind w:right="-93"/>
        <w:jc w:val="both"/>
        <w:rPr>
          <w:rFonts w:ascii="Palatino Linotype" w:eastAsia="Calibri" w:hAnsi="Palatino Linotype" w:cs="Tahoma"/>
          <w:bCs/>
          <w:sz w:val="22"/>
          <w:szCs w:val="22"/>
          <w:lang w:eastAsia="en-US"/>
        </w:rPr>
      </w:pPr>
    </w:p>
    <w:p w14:paraId="2E15558E" w14:textId="77777777" w:rsidR="00CA006E" w:rsidRPr="0068058E" w:rsidRDefault="00CA006E" w:rsidP="00CA006E">
      <w:pPr>
        <w:spacing w:line="360" w:lineRule="auto"/>
        <w:ind w:left="567" w:right="567"/>
        <w:jc w:val="both"/>
        <w:rPr>
          <w:rFonts w:ascii="Palatino Linotype" w:eastAsia="Calibri" w:hAnsi="Palatino Linotype" w:cs="Tahoma"/>
          <w:bCs/>
          <w:i/>
          <w:szCs w:val="22"/>
          <w:lang w:eastAsia="en-US"/>
        </w:rPr>
      </w:pPr>
      <w:r w:rsidRPr="0068058E">
        <w:rPr>
          <w:rFonts w:ascii="Palatino Linotype" w:eastAsia="Calibri" w:hAnsi="Palatino Linotype" w:cs="Tahoma"/>
          <w:b/>
          <w:bCs/>
          <w:i/>
          <w:szCs w:val="22"/>
          <w:lang w:eastAsia="en-US"/>
        </w:rPr>
        <w:t>Artículo 192.</w:t>
      </w:r>
      <w:r w:rsidRPr="0068058E">
        <w:rPr>
          <w:rFonts w:ascii="Palatino Linotype" w:eastAsia="Calibri" w:hAnsi="Palatino Linotype" w:cs="Tahoma"/>
          <w:bCs/>
          <w:i/>
          <w:szCs w:val="22"/>
          <w:lang w:eastAsia="en-US"/>
        </w:rPr>
        <w:t xml:space="preserve"> El recurso será </w:t>
      </w:r>
      <w:r w:rsidRPr="0068058E">
        <w:rPr>
          <w:rFonts w:ascii="Palatino Linotype" w:eastAsia="Calibri" w:hAnsi="Palatino Linotype" w:cs="Tahoma"/>
          <w:b/>
          <w:bCs/>
          <w:i/>
          <w:szCs w:val="22"/>
          <w:u w:val="single"/>
          <w:lang w:eastAsia="en-US"/>
        </w:rPr>
        <w:t>sobreseído</w:t>
      </w:r>
      <w:r w:rsidRPr="0068058E">
        <w:rPr>
          <w:rFonts w:ascii="Palatino Linotype" w:eastAsia="Calibri" w:hAnsi="Palatino Linotype" w:cs="Tahoma"/>
          <w:bCs/>
          <w:i/>
          <w:szCs w:val="22"/>
          <w:lang w:eastAsia="en-US"/>
        </w:rPr>
        <w:t xml:space="preserve">, en todo o en parte, </w:t>
      </w:r>
      <w:r w:rsidRPr="0068058E">
        <w:rPr>
          <w:rFonts w:ascii="Palatino Linotype" w:eastAsia="Calibri" w:hAnsi="Palatino Linotype" w:cs="Tahoma"/>
          <w:b/>
          <w:bCs/>
          <w:i/>
          <w:szCs w:val="22"/>
          <w:lang w:eastAsia="en-US"/>
        </w:rPr>
        <w:t xml:space="preserve">cuando </w:t>
      </w:r>
      <w:r w:rsidRPr="0068058E">
        <w:rPr>
          <w:rFonts w:ascii="Palatino Linotype" w:eastAsia="Calibri" w:hAnsi="Palatino Linotype" w:cs="Tahoma"/>
          <w:bCs/>
          <w:i/>
          <w:szCs w:val="22"/>
          <w:lang w:eastAsia="en-US"/>
        </w:rPr>
        <w:t>una vez admitido, se actualicen alguno de los siguientes supuestos:</w:t>
      </w:r>
    </w:p>
    <w:p w14:paraId="038006B3" w14:textId="77777777" w:rsidR="00CA006E" w:rsidRPr="0068058E" w:rsidRDefault="00CA006E" w:rsidP="00CA006E">
      <w:pPr>
        <w:spacing w:line="360" w:lineRule="auto"/>
        <w:ind w:left="567" w:right="567"/>
        <w:jc w:val="both"/>
        <w:rPr>
          <w:rFonts w:ascii="Palatino Linotype" w:eastAsia="Calibri" w:hAnsi="Palatino Linotype" w:cs="Tahoma"/>
          <w:bCs/>
          <w:i/>
          <w:szCs w:val="22"/>
          <w:lang w:eastAsia="en-US"/>
        </w:rPr>
      </w:pPr>
    </w:p>
    <w:p w14:paraId="618DB9E5" w14:textId="77777777" w:rsidR="00CA006E" w:rsidRPr="0068058E" w:rsidRDefault="00CA006E" w:rsidP="00CA006E">
      <w:pPr>
        <w:spacing w:line="360" w:lineRule="auto"/>
        <w:ind w:left="567" w:right="567"/>
        <w:jc w:val="both"/>
        <w:rPr>
          <w:rFonts w:ascii="Palatino Linotype" w:eastAsia="Calibri" w:hAnsi="Palatino Linotype" w:cs="Tahoma"/>
          <w:bCs/>
          <w:i/>
          <w:szCs w:val="22"/>
          <w:lang w:eastAsia="en-US"/>
        </w:rPr>
      </w:pPr>
      <w:r w:rsidRPr="0068058E">
        <w:rPr>
          <w:rFonts w:ascii="Palatino Linotype" w:eastAsia="Calibri" w:hAnsi="Palatino Linotype" w:cs="Tahoma"/>
          <w:bCs/>
          <w:i/>
          <w:szCs w:val="22"/>
          <w:lang w:eastAsia="en-US"/>
        </w:rPr>
        <w:lastRenderedPageBreak/>
        <w:t>I. El recurrente se desista expresamente del recurso;</w:t>
      </w:r>
    </w:p>
    <w:p w14:paraId="1521813A" w14:textId="77777777" w:rsidR="00CA006E" w:rsidRPr="0068058E" w:rsidRDefault="00CA006E" w:rsidP="00CA006E">
      <w:pPr>
        <w:spacing w:line="360" w:lineRule="auto"/>
        <w:ind w:left="567" w:right="567"/>
        <w:jc w:val="both"/>
        <w:rPr>
          <w:rFonts w:ascii="Palatino Linotype" w:eastAsia="Calibri" w:hAnsi="Palatino Linotype" w:cs="Tahoma"/>
          <w:bCs/>
          <w:i/>
          <w:szCs w:val="22"/>
          <w:lang w:eastAsia="en-US"/>
        </w:rPr>
      </w:pPr>
      <w:r w:rsidRPr="0068058E">
        <w:rPr>
          <w:rFonts w:ascii="Palatino Linotype" w:eastAsia="Calibri" w:hAnsi="Palatino Linotype" w:cs="Tahoma"/>
          <w:bCs/>
          <w:i/>
          <w:szCs w:val="22"/>
          <w:lang w:eastAsia="en-US"/>
        </w:rPr>
        <w:t>II. El recurrente fallezca o, tratándose de personas jurídicas colectivas, se disuelva;</w:t>
      </w:r>
    </w:p>
    <w:p w14:paraId="41674B49" w14:textId="77777777" w:rsidR="00CA006E" w:rsidRPr="0068058E" w:rsidRDefault="00CA006E" w:rsidP="00CA006E">
      <w:pPr>
        <w:spacing w:line="360" w:lineRule="auto"/>
        <w:ind w:left="567" w:right="567"/>
        <w:jc w:val="both"/>
        <w:rPr>
          <w:rFonts w:ascii="Palatino Linotype" w:eastAsia="Calibri" w:hAnsi="Palatino Linotype" w:cs="Tahoma"/>
          <w:b/>
          <w:bCs/>
          <w:i/>
          <w:szCs w:val="22"/>
          <w:lang w:eastAsia="en-US"/>
        </w:rPr>
      </w:pPr>
      <w:r w:rsidRPr="0068058E">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32C018B8" w14:textId="77777777" w:rsidR="00CA006E" w:rsidRPr="0068058E" w:rsidRDefault="00CA006E" w:rsidP="00CA006E">
      <w:pPr>
        <w:spacing w:line="360" w:lineRule="auto"/>
        <w:ind w:left="567" w:right="567"/>
        <w:jc w:val="both"/>
        <w:rPr>
          <w:rFonts w:ascii="Palatino Linotype" w:eastAsia="Calibri" w:hAnsi="Palatino Linotype" w:cs="Tahoma"/>
          <w:bCs/>
          <w:szCs w:val="22"/>
          <w:lang w:eastAsia="en-US"/>
        </w:rPr>
      </w:pPr>
      <w:r w:rsidRPr="0068058E">
        <w:rPr>
          <w:rFonts w:ascii="Palatino Linotype" w:eastAsia="Calibri" w:hAnsi="Palatino Linotype" w:cs="Tahoma"/>
          <w:bCs/>
          <w:szCs w:val="22"/>
          <w:lang w:eastAsia="en-US"/>
        </w:rPr>
        <w:t>…</w:t>
      </w:r>
    </w:p>
    <w:p w14:paraId="0E812596" w14:textId="77777777" w:rsidR="00CA006E" w:rsidRPr="0068058E" w:rsidRDefault="00CA006E" w:rsidP="00CA006E">
      <w:pPr>
        <w:spacing w:line="360" w:lineRule="auto"/>
        <w:ind w:left="567" w:right="567"/>
        <w:jc w:val="both"/>
        <w:rPr>
          <w:rFonts w:ascii="Palatino Linotype" w:eastAsia="Calibri" w:hAnsi="Palatino Linotype" w:cs="Tahoma"/>
          <w:bCs/>
          <w:szCs w:val="22"/>
          <w:lang w:eastAsia="en-US"/>
        </w:rPr>
      </w:pPr>
    </w:p>
    <w:p w14:paraId="0B8B9DB3" w14:textId="77777777" w:rsidR="00CA006E" w:rsidRPr="0068058E" w:rsidRDefault="00CA006E" w:rsidP="00CA006E">
      <w:pPr>
        <w:autoSpaceDE w:val="0"/>
        <w:autoSpaceDN w:val="0"/>
        <w:adjustRightInd w:val="0"/>
        <w:spacing w:line="360" w:lineRule="auto"/>
        <w:jc w:val="both"/>
        <w:rPr>
          <w:rFonts w:ascii="Palatino Linotype" w:hAnsi="Palatino Linotype" w:cs="Arial"/>
          <w:sz w:val="22"/>
          <w:szCs w:val="22"/>
        </w:rPr>
      </w:pPr>
      <w:r w:rsidRPr="0068058E">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68058E">
        <w:rPr>
          <w:rFonts w:ascii="Palatino Linotype" w:hAnsi="Palatino Linotype" w:cs="Arial"/>
          <w:b/>
          <w:sz w:val="22"/>
          <w:szCs w:val="22"/>
        </w:rPr>
        <w:t>SOBRESEER</w:t>
      </w:r>
      <w:r w:rsidRPr="0068058E">
        <w:rPr>
          <w:rFonts w:ascii="Palatino Linotype" w:hAnsi="Palatino Linotype" w:cs="Arial"/>
          <w:sz w:val="22"/>
          <w:szCs w:val="22"/>
        </w:rPr>
        <w:t xml:space="preserve"> el Recurso de Revisión </w:t>
      </w:r>
      <w:r w:rsidRPr="0068058E">
        <w:rPr>
          <w:rFonts w:ascii="Palatino Linotype" w:hAnsi="Palatino Linotype" w:cs="Arial"/>
          <w:b/>
          <w:sz w:val="22"/>
          <w:szCs w:val="22"/>
        </w:rPr>
        <w:t>00</w:t>
      </w:r>
      <w:r w:rsidR="00F51C24" w:rsidRPr="0068058E">
        <w:rPr>
          <w:rFonts w:ascii="Palatino Linotype" w:hAnsi="Palatino Linotype" w:cs="Arial"/>
          <w:b/>
          <w:sz w:val="22"/>
          <w:szCs w:val="22"/>
        </w:rPr>
        <w:t>701</w:t>
      </w:r>
      <w:r w:rsidRPr="0068058E">
        <w:rPr>
          <w:rFonts w:ascii="Palatino Linotype" w:hAnsi="Palatino Linotype" w:cs="Arial"/>
          <w:b/>
          <w:sz w:val="22"/>
          <w:szCs w:val="22"/>
        </w:rPr>
        <w:t>/INFOEM/IP/RR/2019</w:t>
      </w:r>
      <w:r w:rsidRPr="0068058E">
        <w:rPr>
          <w:rFonts w:ascii="Palatino Linotype" w:hAnsi="Palatino Linotype" w:cs="Arial"/>
          <w:sz w:val="22"/>
          <w:szCs w:val="22"/>
        </w:rPr>
        <w:t xml:space="preserve">, por que al haber modificado el acto el Sujeto Obligado, el medio de impugnación quedó sin materia. </w:t>
      </w:r>
    </w:p>
    <w:p w14:paraId="062D83F8" w14:textId="77777777" w:rsidR="00CA006E" w:rsidRPr="0068058E" w:rsidRDefault="00CA006E" w:rsidP="00CA006E">
      <w:pPr>
        <w:spacing w:line="360" w:lineRule="auto"/>
        <w:jc w:val="both"/>
        <w:rPr>
          <w:rFonts w:ascii="Palatino Linotype" w:hAnsi="Palatino Linotype" w:cs="Tahoma"/>
          <w:sz w:val="22"/>
          <w:szCs w:val="22"/>
        </w:rPr>
      </w:pPr>
    </w:p>
    <w:p w14:paraId="1B2C6D74" w14:textId="77777777" w:rsidR="00CA006E" w:rsidRPr="0068058E" w:rsidRDefault="00CA006E" w:rsidP="00CA006E">
      <w:pPr>
        <w:spacing w:line="360" w:lineRule="auto"/>
        <w:jc w:val="both"/>
        <w:rPr>
          <w:rFonts w:ascii="Palatino Linotype" w:hAnsi="Palatino Linotype" w:cs="Tahoma"/>
          <w:sz w:val="22"/>
          <w:szCs w:val="22"/>
        </w:rPr>
      </w:pPr>
      <w:r w:rsidRPr="0068058E">
        <w:rPr>
          <w:rFonts w:ascii="Palatino Linotype" w:hAnsi="Palatino Linotype" w:cs="Tahoma"/>
          <w:sz w:val="22"/>
          <w:szCs w:val="22"/>
        </w:rPr>
        <w:t xml:space="preserve">Por lo antes expuesto y fundado. </w:t>
      </w:r>
    </w:p>
    <w:p w14:paraId="126FC300" w14:textId="77777777" w:rsidR="00362D36" w:rsidRPr="0068058E" w:rsidRDefault="00362D36" w:rsidP="00CA006E">
      <w:pPr>
        <w:spacing w:line="360" w:lineRule="auto"/>
        <w:jc w:val="both"/>
        <w:rPr>
          <w:rFonts w:ascii="Palatino Linotype" w:hAnsi="Palatino Linotype" w:cs="Tahoma"/>
          <w:sz w:val="22"/>
          <w:szCs w:val="22"/>
        </w:rPr>
      </w:pPr>
    </w:p>
    <w:p w14:paraId="649891E4" w14:textId="77777777" w:rsidR="00362D36" w:rsidRPr="0068058E" w:rsidRDefault="00362D36" w:rsidP="00CA006E">
      <w:pPr>
        <w:spacing w:line="360" w:lineRule="auto"/>
        <w:jc w:val="both"/>
        <w:rPr>
          <w:rFonts w:ascii="Palatino Linotype" w:hAnsi="Palatino Linotype" w:cs="Tahoma"/>
          <w:sz w:val="22"/>
          <w:szCs w:val="22"/>
        </w:rPr>
      </w:pPr>
    </w:p>
    <w:p w14:paraId="4C21CF30" w14:textId="77777777" w:rsidR="00F51C24" w:rsidRPr="0068058E" w:rsidRDefault="00F51C24" w:rsidP="00F51C24">
      <w:pPr>
        <w:spacing w:line="360" w:lineRule="auto"/>
        <w:jc w:val="center"/>
        <w:rPr>
          <w:rFonts w:ascii="Palatino Linotype" w:hAnsi="Palatino Linotype" w:cs="Tahoma"/>
          <w:b/>
          <w:bCs/>
          <w:sz w:val="22"/>
          <w:szCs w:val="22"/>
          <w:lang w:val="es-ES_tradnl"/>
        </w:rPr>
      </w:pPr>
      <w:r w:rsidRPr="0068058E">
        <w:rPr>
          <w:rFonts w:ascii="Palatino Linotype" w:hAnsi="Palatino Linotype" w:cs="Tahoma"/>
          <w:b/>
          <w:bCs/>
          <w:sz w:val="22"/>
          <w:szCs w:val="22"/>
          <w:lang w:val="es-ES_tradnl"/>
        </w:rPr>
        <w:t xml:space="preserve">R E S U E L V E </w:t>
      </w:r>
    </w:p>
    <w:p w14:paraId="48164BD7" w14:textId="77777777" w:rsidR="00F51C24" w:rsidRPr="0068058E" w:rsidRDefault="00F51C24" w:rsidP="00F51C24">
      <w:pPr>
        <w:spacing w:line="360" w:lineRule="auto"/>
        <w:jc w:val="center"/>
        <w:rPr>
          <w:rFonts w:ascii="Palatino Linotype" w:hAnsi="Palatino Linotype" w:cs="Tahoma"/>
          <w:b/>
          <w:bCs/>
          <w:sz w:val="22"/>
          <w:szCs w:val="22"/>
          <w:lang w:val="es-ES_tradnl"/>
        </w:rPr>
      </w:pPr>
    </w:p>
    <w:p w14:paraId="1A68440F" w14:textId="77777777" w:rsidR="00F51C24" w:rsidRPr="0068058E" w:rsidRDefault="00F51C24" w:rsidP="00F51C24">
      <w:pPr>
        <w:spacing w:line="360" w:lineRule="auto"/>
        <w:ind w:right="113"/>
        <w:jc w:val="both"/>
        <w:rPr>
          <w:rFonts w:ascii="Palatino Linotype" w:hAnsi="Palatino Linotype" w:cs="Arial"/>
          <w:sz w:val="22"/>
          <w:szCs w:val="22"/>
        </w:rPr>
      </w:pPr>
      <w:r w:rsidRPr="0068058E">
        <w:rPr>
          <w:rFonts w:ascii="Palatino Linotype" w:hAnsi="Palatino Linotype" w:cs="Arial"/>
          <w:b/>
          <w:sz w:val="22"/>
          <w:szCs w:val="22"/>
        </w:rPr>
        <w:t xml:space="preserve">PRIMERO. </w:t>
      </w:r>
      <w:r w:rsidRPr="0068058E">
        <w:rPr>
          <w:rFonts w:ascii="Palatino Linotype" w:hAnsi="Palatino Linotype" w:cs="Arial"/>
          <w:sz w:val="22"/>
          <w:szCs w:val="22"/>
        </w:rPr>
        <w:t xml:space="preserve">Se </w:t>
      </w:r>
      <w:r w:rsidRPr="0068058E">
        <w:rPr>
          <w:rFonts w:ascii="Palatino Linotype" w:hAnsi="Palatino Linotype" w:cs="Arial"/>
          <w:b/>
          <w:sz w:val="22"/>
          <w:szCs w:val="22"/>
        </w:rPr>
        <w:t>SOBRESEE</w:t>
      </w:r>
      <w:r w:rsidRPr="0068058E">
        <w:rPr>
          <w:rFonts w:ascii="Palatino Linotype" w:hAnsi="Palatino Linotype" w:cs="Arial"/>
          <w:sz w:val="22"/>
          <w:szCs w:val="22"/>
        </w:rPr>
        <w:t xml:space="preserve"> el Recurso de Revisión </w:t>
      </w:r>
      <w:r w:rsidRPr="0068058E">
        <w:rPr>
          <w:rFonts w:ascii="Palatino Linotype" w:hAnsi="Palatino Linotype" w:cs="Arial"/>
          <w:b/>
          <w:sz w:val="22"/>
          <w:szCs w:val="22"/>
        </w:rPr>
        <w:t>00701/INFOEM/IP/RR/2019</w:t>
      </w:r>
      <w:r w:rsidRPr="0068058E">
        <w:rPr>
          <w:rFonts w:ascii="Palatino Linotype" w:hAnsi="Palatino Linotype" w:cs="Arial"/>
          <w:sz w:val="22"/>
          <w:szCs w:val="22"/>
        </w:rPr>
        <w:t xml:space="preserve">, </w:t>
      </w:r>
      <w:r w:rsidRPr="0068058E">
        <w:rPr>
          <w:rFonts w:ascii="Palatino Linotype" w:hAnsi="Palatino Linotype" w:cs="Arial"/>
          <w:b/>
          <w:sz w:val="22"/>
          <w:szCs w:val="22"/>
        </w:rPr>
        <w:t>porque al modificar la respuesta</w:t>
      </w:r>
      <w:r w:rsidRPr="0068058E">
        <w:rPr>
          <w:rFonts w:ascii="Palatino Linotype" w:hAnsi="Palatino Linotype" w:cs="Arial"/>
          <w:sz w:val="22"/>
          <w:szCs w:val="22"/>
        </w:rPr>
        <w:t xml:space="preserve"> el Sujeto Obligado</w:t>
      </w:r>
      <w:r w:rsidRPr="0068058E">
        <w:rPr>
          <w:rFonts w:ascii="Palatino Linotype" w:hAnsi="Palatino Linotype" w:cs="Arial"/>
          <w:b/>
          <w:sz w:val="22"/>
          <w:szCs w:val="22"/>
        </w:rPr>
        <w:t xml:space="preserve">, </w:t>
      </w:r>
      <w:r w:rsidRPr="0068058E">
        <w:rPr>
          <w:rFonts w:ascii="Palatino Linotype" w:hAnsi="Palatino Linotype" w:cs="Arial"/>
          <w:sz w:val="22"/>
          <w:szCs w:val="22"/>
        </w:rPr>
        <w:t>el Recurso de Revisión</w:t>
      </w:r>
      <w:r w:rsidRPr="0068058E">
        <w:rPr>
          <w:rFonts w:ascii="Palatino Linotype" w:hAnsi="Palatino Linotype" w:cs="Arial"/>
          <w:b/>
          <w:sz w:val="22"/>
          <w:szCs w:val="22"/>
        </w:rPr>
        <w:t xml:space="preserve"> quedó sin materia</w:t>
      </w:r>
      <w:r w:rsidRPr="0068058E">
        <w:rPr>
          <w:rFonts w:ascii="Palatino Linotype" w:hAnsi="Palatino Linotype" w:cs="Arial"/>
          <w:sz w:val="22"/>
          <w:szCs w:val="22"/>
        </w:rPr>
        <w:t xml:space="preserve">, en términos del Considerando </w:t>
      </w:r>
      <w:r w:rsidRPr="0068058E">
        <w:rPr>
          <w:rFonts w:ascii="Palatino Linotype" w:hAnsi="Palatino Linotype" w:cs="Arial"/>
          <w:b/>
          <w:sz w:val="22"/>
          <w:szCs w:val="22"/>
        </w:rPr>
        <w:t>SEGUNDO</w:t>
      </w:r>
      <w:r w:rsidRPr="0068058E">
        <w:rPr>
          <w:rFonts w:ascii="Palatino Linotype" w:hAnsi="Palatino Linotype" w:cs="Arial"/>
          <w:sz w:val="22"/>
          <w:szCs w:val="22"/>
        </w:rPr>
        <w:t xml:space="preserve"> de la presente Resolución.</w:t>
      </w:r>
    </w:p>
    <w:p w14:paraId="2D07BBD5" w14:textId="77777777" w:rsidR="00F51C24" w:rsidRPr="0068058E" w:rsidRDefault="00F51C24" w:rsidP="00F51C24">
      <w:pPr>
        <w:spacing w:line="360" w:lineRule="auto"/>
        <w:ind w:right="113"/>
        <w:jc w:val="both"/>
        <w:rPr>
          <w:rFonts w:ascii="Palatino Linotype" w:hAnsi="Palatino Linotype"/>
          <w:i/>
          <w:sz w:val="22"/>
          <w:szCs w:val="22"/>
          <w:lang w:val="es-ES_tradnl"/>
        </w:rPr>
      </w:pPr>
    </w:p>
    <w:p w14:paraId="1CBD9FB1" w14:textId="77777777" w:rsidR="00F51C24" w:rsidRPr="0068058E" w:rsidRDefault="00F51C24" w:rsidP="00F51C24">
      <w:pPr>
        <w:spacing w:line="360" w:lineRule="auto"/>
        <w:ind w:right="113"/>
        <w:jc w:val="both"/>
        <w:rPr>
          <w:rFonts w:ascii="Palatino Linotype" w:hAnsi="Palatino Linotype" w:cs="Arial"/>
          <w:b/>
          <w:sz w:val="22"/>
          <w:szCs w:val="22"/>
        </w:rPr>
      </w:pPr>
      <w:r w:rsidRPr="0068058E">
        <w:rPr>
          <w:rFonts w:ascii="Palatino Linotype" w:hAnsi="Palatino Linotype"/>
          <w:b/>
          <w:sz w:val="22"/>
          <w:szCs w:val="22"/>
        </w:rPr>
        <w:t>SEGUNDO.</w:t>
      </w:r>
      <w:r w:rsidRPr="0068058E">
        <w:rPr>
          <w:rFonts w:ascii="Palatino Linotype" w:hAnsi="Palatino Linotype" w:cs="Arial"/>
          <w:sz w:val="22"/>
          <w:szCs w:val="22"/>
        </w:rPr>
        <w:t xml:space="preserve"> </w:t>
      </w:r>
      <w:r w:rsidRPr="0068058E">
        <w:rPr>
          <w:rFonts w:ascii="Palatino Linotype" w:hAnsi="Palatino Linotype" w:cs="Arial"/>
          <w:b/>
          <w:sz w:val="22"/>
          <w:szCs w:val="22"/>
        </w:rPr>
        <w:t xml:space="preserve">Notifíquese </w:t>
      </w:r>
      <w:r w:rsidRPr="0068058E">
        <w:rPr>
          <w:rFonts w:ascii="Palatino Linotype" w:hAnsi="Palatino Linotype" w:cs="Arial"/>
          <w:sz w:val="22"/>
          <w:szCs w:val="22"/>
        </w:rPr>
        <w:t>la presente resolución</w:t>
      </w:r>
      <w:r w:rsidRPr="0068058E">
        <w:rPr>
          <w:rFonts w:ascii="Palatino Linotype" w:hAnsi="Palatino Linotype" w:cs="Arial"/>
          <w:b/>
          <w:sz w:val="22"/>
          <w:szCs w:val="22"/>
        </w:rPr>
        <w:t xml:space="preserve"> </w:t>
      </w:r>
      <w:r w:rsidRPr="0068058E">
        <w:rPr>
          <w:rFonts w:ascii="Palatino Linotype" w:hAnsi="Palatino Linotype" w:cs="Arial"/>
          <w:sz w:val="22"/>
          <w:szCs w:val="22"/>
        </w:rPr>
        <w:t xml:space="preserve">al Titular de la Unidad de Transparencia del </w:t>
      </w:r>
      <w:r w:rsidRPr="0068058E">
        <w:rPr>
          <w:rFonts w:ascii="Palatino Linotype" w:hAnsi="Palatino Linotype" w:cs="Arial"/>
          <w:b/>
          <w:sz w:val="22"/>
          <w:szCs w:val="22"/>
        </w:rPr>
        <w:t>Sujeto Obligado</w:t>
      </w:r>
      <w:r w:rsidRPr="0068058E">
        <w:rPr>
          <w:rFonts w:ascii="Palatino Linotype" w:hAnsi="Palatino Linotype" w:cs="Arial"/>
          <w:sz w:val="22"/>
          <w:szCs w:val="22"/>
        </w:rPr>
        <w:t>.</w:t>
      </w:r>
    </w:p>
    <w:p w14:paraId="31A3FD74" w14:textId="77777777" w:rsidR="00F51C24" w:rsidRPr="0068058E" w:rsidRDefault="00F51C24" w:rsidP="00F51C24">
      <w:pPr>
        <w:spacing w:line="360" w:lineRule="auto"/>
        <w:ind w:right="333"/>
        <w:jc w:val="both"/>
        <w:rPr>
          <w:rFonts w:ascii="Palatino Linotype" w:hAnsi="Palatino Linotype" w:cs="Arial"/>
          <w:sz w:val="22"/>
          <w:szCs w:val="22"/>
        </w:rPr>
      </w:pPr>
    </w:p>
    <w:p w14:paraId="7B3F0ECC" w14:textId="77777777" w:rsidR="00F51C24" w:rsidRPr="0068058E" w:rsidRDefault="00F51C24" w:rsidP="00F51C24">
      <w:pPr>
        <w:shd w:val="clear" w:color="auto" w:fill="FFFFFF" w:themeFill="background1"/>
        <w:spacing w:line="360" w:lineRule="auto"/>
        <w:jc w:val="both"/>
        <w:rPr>
          <w:rFonts w:ascii="Palatino Linotype" w:hAnsi="Palatino Linotype" w:cs="Tahoma"/>
          <w:sz w:val="22"/>
          <w:szCs w:val="22"/>
        </w:rPr>
      </w:pPr>
      <w:r w:rsidRPr="0068058E">
        <w:rPr>
          <w:rFonts w:ascii="Palatino Linotype" w:hAnsi="Palatino Linotype" w:cs="Arial"/>
          <w:b/>
          <w:sz w:val="22"/>
          <w:szCs w:val="22"/>
        </w:rPr>
        <w:t>TERCERO.</w:t>
      </w:r>
      <w:r w:rsidRPr="0068058E">
        <w:rPr>
          <w:rFonts w:ascii="Palatino Linotype" w:hAnsi="Palatino Linotype" w:cs="Arial"/>
          <w:sz w:val="22"/>
          <w:szCs w:val="22"/>
        </w:rPr>
        <w:t xml:space="preserve"> </w:t>
      </w:r>
      <w:r w:rsidRPr="0068058E">
        <w:rPr>
          <w:rFonts w:ascii="Palatino Linotype" w:hAnsi="Palatino Linotype" w:cs="Arial"/>
          <w:b/>
          <w:sz w:val="22"/>
          <w:szCs w:val="22"/>
        </w:rPr>
        <w:t xml:space="preserve">Notifíquese </w:t>
      </w:r>
      <w:r w:rsidRPr="0068058E">
        <w:rPr>
          <w:rFonts w:ascii="Palatino Linotype" w:hAnsi="Palatino Linotype" w:cs="Arial"/>
          <w:sz w:val="22"/>
          <w:szCs w:val="22"/>
        </w:rPr>
        <w:t>la presente resolución</w:t>
      </w:r>
      <w:r w:rsidRPr="0068058E">
        <w:rPr>
          <w:rFonts w:ascii="Palatino Linotype" w:hAnsi="Palatino Linotype" w:cs="Arial"/>
          <w:b/>
          <w:sz w:val="22"/>
          <w:szCs w:val="22"/>
        </w:rPr>
        <w:t xml:space="preserve"> </w:t>
      </w:r>
      <w:r w:rsidRPr="0068058E">
        <w:rPr>
          <w:rFonts w:ascii="Palatino Linotype" w:hAnsi="Palatino Linotype" w:cs="Arial"/>
          <w:sz w:val="22"/>
          <w:szCs w:val="22"/>
        </w:rPr>
        <w:t>al</w:t>
      </w:r>
      <w:r w:rsidRPr="0068058E">
        <w:rPr>
          <w:rFonts w:ascii="Palatino Linotype" w:hAnsi="Palatino Linotype" w:cs="Arial"/>
          <w:b/>
          <w:sz w:val="22"/>
          <w:szCs w:val="22"/>
        </w:rPr>
        <w:t xml:space="preserve"> Recurrente</w:t>
      </w:r>
      <w:r w:rsidRPr="0068058E">
        <w:rPr>
          <w:rFonts w:ascii="Palatino Linotype" w:hAnsi="Palatino Linotype" w:cs="Arial"/>
          <w:sz w:val="22"/>
          <w:szCs w:val="22"/>
        </w:rPr>
        <w:t xml:space="preserve">, a través de </w:t>
      </w:r>
      <w:r w:rsidRPr="0068058E">
        <w:rPr>
          <w:rFonts w:ascii="Palatino Linotype" w:hAnsi="Palatino Linotype" w:cs="Arial"/>
          <w:b/>
          <w:sz w:val="22"/>
          <w:szCs w:val="22"/>
        </w:rPr>
        <w:t xml:space="preserve">SAIMEX </w:t>
      </w:r>
      <w:r w:rsidRPr="0068058E">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27A923" w14:textId="77777777" w:rsidR="00D47A95" w:rsidRPr="0068058E" w:rsidRDefault="00D47A95" w:rsidP="00AA7BBF">
      <w:pPr>
        <w:spacing w:line="360" w:lineRule="auto"/>
        <w:ind w:right="-93"/>
        <w:jc w:val="both"/>
        <w:rPr>
          <w:rFonts w:ascii="Palatino Linotype" w:eastAsia="Calibri" w:hAnsi="Palatino Linotype" w:cs="Tahoma"/>
          <w:bCs/>
          <w:sz w:val="22"/>
          <w:szCs w:val="22"/>
          <w:lang w:eastAsia="en-US"/>
        </w:rPr>
      </w:pPr>
    </w:p>
    <w:p w14:paraId="35907576" w14:textId="56B4F2AB" w:rsidR="00DA25CF" w:rsidRPr="0068058E" w:rsidRDefault="00DA25CF" w:rsidP="00AA7BBF">
      <w:pPr>
        <w:spacing w:line="360" w:lineRule="auto"/>
        <w:jc w:val="both"/>
        <w:rPr>
          <w:rFonts w:ascii="Palatino Linotype" w:hAnsi="Palatino Linotype" w:cs="Tahoma"/>
          <w:sz w:val="22"/>
        </w:rPr>
      </w:pPr>
      <w:r w:rsidRPr="0068058E">
        <w:rPr>
          <w:rFonts w:ascii="Palatino Linotype" w:hAnsi="Palatino Linotype" w:cs="Tahoma"/>
          <w:sz w:val="22"/>
        </w:rPr>
        <w:lastRenderedPageBreak/>
        <w:t xml:space="preserve">ASÍ LO RESUELVE, POR </w:t>
      </w:r>
      <w:r w:rsidRPr="0068058E">
        <w:rPr>
          <w:rFonts w:ascii="Palatino Linotype" w:hAnsi="Palatino Linotype" w:cs="Tahoma"/>
          <w:b/>
          <w:sz w:val="22"/>
        </w:rPr>
        <w:t>UNANIMIDAD</w:t>
      </w:r>
      <w:r w:rsidRPr="0068058E">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921A82">
        <w:rPr>
          <w:rFonts w:ascii="Palatino Linotype" w:hAnsi="Palatino Linotype" w:cs="Tahoma"/>
          <w:sz w:val="22"/>
        </w:rPr>
        <w:t xml:space="preserve"> (EMITIENDO VOTO PARTICULAR)</w:t>
      </w:r>
      <w:r w:rsidRPr="0068058E">
        <w:rPr>
          <w:rFonts w:ascii="Palatino Linotype" w:hAnsi="Palatino Linotype" w:cs="Tahoma"/>
          <w:sz w:val="22"/>
        </w:rPr>
        <w:t xml:space="preserve">, JAVIER MARTÍNEZ CRUZ Y LUIS GUSTAVO PARRA NORIEGA, EN LA </w:t>
      </w:r>
      <w:r w:rsidR="003602B2" w:rsidRPr="0068058E">
        <w:rPr>
          <w:rFonts w:ascii="Palatino Linotype" w:hAnsi="Palatino Linotype" w:cs="Tahoma"/>
          <w:sz w:val="22"/>
        </w:rPr>
        <w:t xml:space="preserve">DÉCIMA </w:t>
      </w:r>
      <w:r w:rsidR="00F51C24" w:rsidRPr="0068058E">
        <w:rPr>
          <w:rFonts w:ascii="Palatino Linotype" w:hAnsi="Palatino Linotype" w:cs="Tahoma"/>
          <w:sz w:val="22"/>
        </w:rPr>
        <w:t>SEXTA</w:t>
      </w:r>
      <w:r w:rsidR="007D4493" w:rsidRPr="0068058E">
        <w:rPr>
          <w:rFonts w:ascii="Palatino Linotype" w:hAnsi="Palatino Linotype" w:cs="Tahoma"/>
          <w:sz w:val="22"/>
        </w:rPr>
        <w:t xml:space="preserve"> </w:t>
      </w:r>
      <w:r w:rsidRPr="0068058E">
        <w:rPr>
          <w:rFonts w:ascii="Palatino Linotype" w:hAnsi="Palatino Linotype" w:cs="Tahoma"/>
          <w:sz w:val="22"/>
        </w:rPr>
        <w:t xml:space="preserve">SESIÓN ORDINARIA CELEBRADA EL </w:t>
      </w:r>
      <w:r w:rsidR="00F51C24" w:rsidRPr="0068058E">
        <w:rPr>
          <w:rFonts w:ascii="Palatino Linotype" w:hAnsi="Palatino Linotype" w:cs="Tahoma"/>
          <w:sz w:val="22"/>
        </w:rPr>
        <w:t xml:space="preserve">DOS DE MAYO </w:t>
      </w:r>
      <w:r w:rsidRPr="0068058E">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68058E" w14:paraId="6FAF00E7" w14:textId="77777777" w:rsidTr="00D47A95">
        <w:tc>
          <w:tcPr>
            <w:tcW w:w="9072" w:type="dxa"/>
            <w:gridSpan w:val="2"/>
          </w:tcPr>
          <w:p w14:paraId="01F7103B" w14:textId="6DF4C413" w:rsidR="00DA25CF" w:rsidRPr="0068058E" w:rsidRDefault="00DA25CF" w:rsidP="00AA7BBF">
            <w:pPr>
              <w:spacing w:line="360" w:lineRule="auto"/>
              <w:jc w:val="center"/>
              <w:rPr>
                <w:rFonts w:ascii="Palatino Linotype" w:eastAsia="Calibri" w:hAnsi="Palatino Linotype" w:cs="Tahoma"/>
                <w:b/>
                <w:sz w:val="24"/>
                <w:szCs w:val="24"/>
                <w:lang w:eastAsia="es-MX"/>
              </w:rPr>
            </w:pPr>
          </w:p>
          <w:p w14:paraId="6212ED09" w14:textId="0B1C4DE9" w:rsidR="003B6282" w:rsidRPr="0068058E" w:rsidRDefault="003B6282" w:rsidP="00AA7BBF">
            <w:pPr>
              <w:spacing w:line="360" w:lineRule="auto"/>
              <w:jc w:val="center"/>
              <w:rPr>
                <w:rFonts w:ascii="Palatino Linotype" w:eastAsia="Calibri" w:hAnsi="Palatino Linotype" w:cs="Tahoma"/>
                <w:b/>
                <w:sz w:val="24"/>
                <w:szCs w:val="24"/>
                <w:lang w:eastAsia="es-MX"/>
              </w:rPr>
            </w:pPr>
          </w:p>
          <w:p w14:paraId="57E59CBD" w14:textId="77777777" w:rsidR="003B6282" w:rsidRPr="0068058E" w:rsidRDefault="003B6282" w:rsidP="00AA7BBF">
            <w:pPr>
              <w:spacing w:line="360" w:lineRule="auto"/>
              <w:jc w:val="center"/>
              <w:rPr>
                <w:rFonts w:ascii="Palatino Linotype" w:eastAsia="Calibri" w:hAnsi="Palatino Linotype" w:cs="Tahoma"/>
                <w:b/>
                <w:sz w:val="24"/>
                <w:szCs w:val="24"/>
                <w:lang w:eastAsia="es-MX"/>
              </w:rPr>
            </w:pPr>
          </w:p>
          <w:p w14:paraId="7E364B2C" w14:textId="77777777" w:rsidR="00DA25CF" w:rsidRPr="0068058E"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Zulema Martínez Sánchez</w:t>
            </w:r>
          </w:p>
          <w:p w14:paraId="03EEC97B" w14:textId="77777777" w:rsidR="00DA25CF" w:rsidRPr="0068058E" w:rsidRDefault="00DA25CF" w:rsidP="00AA7BBF">
            <w:pPr>
              <w:spacing w:line="360" w:lineRule="auto"/>
              <w:ind w:right="-108"/>
              <w:jc w:val="center"/>
              <w:rPr>
                <w:rFonts w:ascii="Palatino Linotype" w:eastAsia="Calibri" w:hAnsi="Palatino Linotype" w:cs="Tahoma"/>
                <w:sz w:val="22"/>
                <w:szCs w:val="24"/>
                <w:lang w:eastAsia="es-MX"/>
              </w:rPr>
            </w:pPr>
            <w:r w:rsidRPr="0068058E">
              <w:rPr>
                <w:rFonts w:ascii="Palatino Linotype" w:eastAsia="Calibri" w:hAnsi="Palatino Linotype" w:cs="Tahoma"/>
                <w:sz w:val="22"/>
                <w:szCs w:val="24"/>
                <w:lang w:eastAsia="es-MX"/>
              </w:rPr>
              <w:t>Comisionada Presidenta</w:t>
            </w:r>
          </w:p>
          <w:p w14:paraId="7AB42CDA" w14:textId="77777777" w:rsidR="00DA25CF" w:rsidRPr="0068058E" w:rsidRDefault="00DA25CF" w:rsidP="00AA7BBF">
            <w:pPr>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(Rúbrica)</w:t>
            </w:r>
            <w:r w:rsidR="003C4462" w:rsidRPr="0068058E">
              <w:rPr>
                <w:rFonts w:ascii="Palatino Linotype" w:eastAsia="Calibri" w:hAnsi="Palatino Linotype" w:cs="Tahoma"/>
                <w:b/>
                <w:sz w:val="22"/>
                <w:szCs w:val="24"/>
                <w:lang w:eastAsia="es-MX"/>
              </w:rPr>
              <w:t xml:space="preserve"> </w:t>
            </w:r>
          </w:p>
          <w:p w14:paraId="6D2997BC" w14:textId="77777777" w:rsidR="00DA25CF" w:rsidRPr="0068058E" w:rsidRDefault="00DA25CF" w:rsidP="00AA7BBF">
            <w:pPr>
              <w:spacing w:line="360" w:lineRule="auto"/>
              <w:ind w:right="-108"/>
              <w:rPr>
                <w:rFonts w:ascii="Palatino Linotype" w:eastAsia="Calibri" w:hAnsi="Palatino Linotype" w:cs="Tahoma"/>
                <w:b/>
                <w:sz w:val="24"/>
                <w:szCs w:val="24"/>
              </w:rPr>
            </w:pPr>
          </w:p>
        </w:tc>
      </w:tr>
      <w:tr w:rsidR="00DA25CF" w:rsidRPr="0068058E" w14:paraId="63646BB4" w14:textId="77777777" w:rsidTr="00D47A95">
        <w:trPr>
          <w:trHeight w:val="2797"/>
        </w:trPr>
        <w:tc>
          <w:tcPr>
            <w:tcW w:w="4536" w:type="dxa"/>
          </w:tcPr>
          <w:p w14:paraId="27C296A1" w14:textId="0DB225C5" w:rsidR="002D0CE8" w:rsidRDefault="002D0CE8" w:rsidP="00AA7BBF">
            <w:pPr>
              <w:spacing w:line="360" w:lineRule="auto"/>
              <w:ind w:right="-108"/>
              <w:jc w:val="center"/>
              <w:rPr>
                <w:rFonts w:ascii="Palatino Linotype" w:eastAsia="Calibri" w:hAnsi="Palatino Linotype" w:cs="Tahoma"/>
                <w:b/>
                <w:sz w:val="24"/>
                <w:szCs w:val="24"/>
              </w:rPr>
            </w:pPr>
          </w:p>
          <w:p w14:paraId="065FB55C" w14:textId="6CA80480" w:rsidR="00921A82" w:rsidRDefault="00921A82" w:rsidP="00AA7BBF">
            <w:pPr>
              <w:spacing w:line="360" w:lineRule="auto"/>
              <w:ind w:right="-108"/>
              <w:jc w:val="center"/>
              <w:rPr>
                <w:rFonts w:ascii="Palatino Linotype" w:eastAsia="Calibri" w:hAnsi="Palatino Linotype" w:cs="Tahoma"/>
                <w:b/>
                <w:sz w:val="24"/>
                <w:szCs w:val="24"/>
              </w:rPr>
            </w:pPr>
          </w:p>
          <w:p w14:paraId="04C18988" w14:textId="77777777" w:rsidR="00921A82" w:rsidRPr="0068058E" w:rsidRDefault="00921A82" w:rsidP="00AA7BBF">
            <w:pPr>
              <w:spacing w:line="360" w:lineRule="auto"/>
              <w:ind w:right="-108"/>
              <w:jc w:val="center"/>
              <w:rPr>
                <w:rFonts w:ascii="Palatino Linotype" w:eastAsia="Calibri" w:hAnsi="Palatino Linotype" w:cs="Tahoma"/>
                <w:b/>
                <w:sz w:val="24"/>
                <w:szCs w:val="24"/>
              </w:rPr>
            </w:pPr>
          </w:p>
          <w:p w14:paraId="6F1969F0" w14:textId="77777777" w:rsidR="002D0CE8" w:rsidRPr="0068058E" w:rsidRDefault="002D0CE8" w:rsidP="00AA7BBF">
            <w:pPr>
              <w:spacing w:line="360" w:lineRule="auto"/>
              <w:ind w:right="-108"/>
              <w:jc w:val="center"/>
              <w:rPr>
                <w:rFonts w:ascii="Palatino Linotype" w:eastAsia="Calibri" w:hAnsi="Palatino Linotype" w:cs="Tahoma"/>
                <w:b/>
                <w:sz w:val="24"/>
                <w:szCs w:val="24"/>
              </w:rPr>
            </w:pPr>
          </w:p>
          <w:p w14:paraId="3D021905" w14:textId="77777777" w:rsidR="00DA25CF" w:rsidRPr="0068058E" w:rsidRDefault="00DA25CF" w:rsidP="00AA7BBF">
            <w:pPr>
              <w:spacing w:line="360" w:lineRule="auto"/>
              <w:ind w:right="-108"/>
              <w:jc w:val="center"/>
              <w:rPr>
                <w:rFonts w:ascii="Palatino Linotype" w:eastAsia="Calibri" w:hAnsi="Palatino Linotype" w:cs="Tahoma"/>
                <w:b/>
                <w:sz w:val="22"/>
                <w:szCs w:val="24"/>
              </w:rPr>
            </w:pPr>
            <w:r w:rsidRPr="0068058E">
              <w:rPr>
                <w:rFonts w:ascii="Palatino Linotype" w:eastAsia="Calibri" w:hAnsi="Palatino Linotype" w:cs="Tahoma"/>
                <w:b/>
                <w:sz w:val="22"/>
                <w:szCs w:val="24"/>
              </w:rPr>
              <w:t xml:space="preserve">Eva </w:t>
            </w:r>
            <w:proofErr w:type="spellStart"/>
            <w:r w:rsidRPr="0068058E">
              <w:rPr>
                <w:rFonts w:ascii="Palatino Linotype" w:eastAsia="Calibri" w:hAnsi="Palatino Linotype" w:cs="Tahoma"/>
                <w:b/>
                <w:sz w:val="22"/>
                <w:szCs w:val="24"/>
              </w:rPr>
              <w:t>Abaid</w:t>
            </w:r>
            <w:proofErr w:type="spellEnd"/>
            <w:r w:rsidRPr="0068058E">
              <w:rPr>
                <w:rFonts w:ascii="Palatino Linotype" w:eastAsia="Calibri" w:hAnsi="Palatino Linotype" w:cs="Tahoma"/>
                <w:b/>
                <w:sz w:val="22"/>
                <w:szCs w:val="24"/>
              </w:rPr>
              <w:t xml:space="preserve"> </w:t>
            </w:r>
            <w:proofErr w:type="spellStart"/>
            <w:r w:rsidRPr="0068058E">
              <w:rPr>
                <w:rFonts w:ascii="Palatino Linotype" w:eastAsia="Calibri" w:hAnsi="Palatino Linotype" w:cs="Tahoma"/>
                <w:b/>
                <w:sz w:val="22"/>
                <w:szCs w:val="24"/>
              </w:rPr>
              <w:t>Yapur</w:t>
            </w:r>
            <w:proofErr w:type="spellEnd"/>
            <w:r w:rsidRPr="0068058E">
              <w:rPr>
                <w:rFonts w:ascii="Palatino Linotype" w:eastAsia="Calibri" w:hAnsi="Palatino Linotype" w:cs="Tahoma"/>
                <w:b/>
                <w:sz w:val="22"/>
                <w:szCs w:val="24"/>
              </w:rPr>
              <w:t xml:space="preserve"> </w:t>
            </w:r>
          </w:p>
          <w:p w14:paraId="14869FF9" w14:textId="77777777" w:rsidR="00DA25CF" w:rsidRPr="0068058E" w:rsidRDefault="00DA25CF" w:rsidP="00AA7BBF">
            <w:pPr>
              <w:spacing w:line="360" w:lineRule="auto"/>
              <w:ind w:right="-108"/>
              <w:jc w:val="center"/>
              <w:rPr>
                <w:rFonts w:ascii="Palatino Linotype" w:eastAsia="Calibri" w:hAnsi="Palatino Linotype" w:cs="Tahoma"/>
                <w:sz w:val="22"/>
                <w:szCs w:val="24"/>
              </w:rPr>
            </w:pPr>
            <w:r w:rsidRPr="0068058E">
              <w:rPr>
                <w:rFonts w:ascii="Palatino Linotype" w:eastAsia="Calibri" w:hAnsi="Palatino Linotype" w:cs="Tahoma"/>
                <w:sz w:val="22"/>
                <w:szCs w:val="24"/>
              </w:rPr>
              <w:t>Comisionada</w:t>
            </w:r>
          </w:p>
          <w:p w14:paraId="0BB3CE0E" w14:textId="77777777" w:rsidR="00DA25CF" w:rsidRPr="0068058E" w:rsidRDefault="00DA25CF" w:rsidP="00AA7BBF">
            <w:pPr>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(Rúbrica)</w:t>
            </w:r>
          </w:p>
          <w:p w14:paraId="0BF4A437" w14:textId="77777777" w:rsidR="00DA25CF" w:rsidRPr="0068058E" w:rsidRDefault="00DA25CF" w:rsidP="00AA7BBF">
            <w:pPr>
              <w:spacing w:line="360" w:lineRule="auto"/>
              <w:rPr>
                <w:rFonts w:ascii="Palatino Linotype" w:eastAsia="Calibri" w:hAnsi="Palatino Linotype" w:cs="Tahoma"/>
                <w:sz w:val="24"/>
                <w:szCs w:val="24"/>
                <w:lang w:eastAsia="es-MX"/>
              </w:rPr>
            </w:pPr>
          </w:p>
        </w:tc>
        <w:tc>
          <w:tcPr>
            <w:tcW w:w="4536" w:type="dxa"/>
          </w:tcPr>
          <w:p w14:paraId="434C7D24" w14:textId="244BCE5E" w:rsidR="002D0CE8" w:rsidRDefault="002D0CE8" w:rsidP="00AA7BBF">
            <w:pPr>
              <w:spacing w:line="360" w:lineRule="auto"/>
              <w:ind w:right="-108"/>
              <w:rPr>
                <w:rFonts w:ascii="Palatino Linotype" w:eastAsia="Calibri" w:hAnsi="Palatino Linotype" w:cs="Tahoma"/>
                <w:b/>
                <w:sz w:val="24"/>
                <w:szCs w:val="24"/>
              </w:rPr>
            </w:pPr>
          </w:p>
          <w:p w14:paraId="0B38BA3A" w14:textId="753167A0" w:rsidR="00921A82" w:rsidRDefault="00921A82" w:rsidP="00AA7BBF">
            <w:pPr>
              <w:spacing w:line="360" w:lineRule="auto"/>
              <w:ind w:right="-108"/>
              <w:rPr>
                <w:rFonts w:ascii="Palatino Linotype" w:eastAsia="Calibri" w:hAnsi="Palatino Linotype" w:cs="Tahoma"/>
                <w:b/>
                <w:sz w:val="24"/>
                <w:szCs w:val="24"/>
              </w:rPr>
            </w:pPr>
          </w:p>
          <w:p w14:paraId="036156A5" w14:textId="77777777" w:rsidR="00921A82" w:rsidRPr="0068058E" w:rsidRDefault="00921A82" w:rsidP="00AA7BBF">
            <w:pPr>
              <w:spacing w:line="360" w:lineRule="auto"/>
              <w:ind w:right="-108"/>
              <w:rPr>
                <w:rFonts w:ascii="Palatino Linotype" w:eastAsia="Calibri" w:hAnsi="Palatino Linotype" w:cs="Tahoma"/>
                <w:b/>
                <w:sz w:val="24"/>
                <w:szCs w:val="24"/>
              </w:rPr>
            </w:pPr>
          </w:p>
          <w:p w14:paraId="68699987" w14:textId="77777777" w:rsidR="002D0CE8" w:rsidRPr="0068058E" w:rsidRDefault="002D0CE8" w:rsidP="00AA7BBF">
            <w:pPr>
              <w:spacing w:line="360" w:lineRule="auto"/>
              <w:ind w:right="-108"/>
              <w:rPr>
                <w:rFonts w:ascii="Palatino Linotype" w:eastAsia="Calibri" w:hAnsi="Palatino Linotype" w:cs="Tahoma"/>
                <w:b/>
                <w:sz w:val="24"/>
                <w:szCs w:val="24"/>
              </w:rPr>
            </w:pPr>
          </w:p>
          <w:p w14:paraId="3633CCE0" w14:textId="77777777" w:rsidR="00DA25CF" w:rsidRPr="0068058E" w:rsidRDefault="00DA25CF" w:rsidP="00AA7BBF">
            <w:pPr>
              <w:spacing w:line="360" w:lineRule="auto"/>
              <w:ind w:right="-108"/>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José Guadalupe Luna Hernández</w:t>
            </w:r>
          </w:p>
          <w:p w14:paraId="7C477860" w14:textId="77777777" w:rsidR="00DA25CF" w:rsidRPr="0068058E" w:rsidRDefault="00DA25CF" w:rsidP="00AA7BBF">
            <w:pPr>
              <w:spacing w:line="360" w:lineRule="auto"/>
              <w:ind w:right="-108"/>
              <w:jc w:val="center"/>
              <w:rPr>
                <w:rFonts w:ascii="Palatino Linotype" w:eastAsia="Calibri" w:hAnsi="Palatino Linotype" w:cs="Tahoma"/>
                <w:sz w:val="22"/>
                <w:szCs w:val="24"/>
                <w:lang w:eastAsia="es-MX"/>
              </w:rPr>
            </w:pPr>
            <w:r w:rsidRPr="0068058E">
              <w:rPr>
                <w:rFonts w:ascii="Palatino Linotype" w:eastAsia="Calibri" w:hAnsi="Palatino Linotype" w:cs="Tahoma"/>
                <w:sz w:val="22"/>
                <w:szCs w:val="24"/>
                <w:lang w:eastAsia="es-MX"/>
              </w:rPr>
              <w:t>Comisionado</w:t>
            </w:r>
          </w:p>
          <w:p w14:paraId="5CE1F442" w14:textId="77777777" w:rsidR="00DA25CF" w:rsidRPr="0068058E" w:rsidRDefault="00DA25CF" w:rsidP="00AA7BBF">
            <w:pPr>
              <w:spacing w:line="360" w:lineRule="auto"/>
              <w:jc w:val="center"/>
              <w:rPr>
                <w:rFonts w:ascii="Palatino Linotype" w:eastAsia="Calibri" w:hAnsi="Palatino Linotype" w:cs="Tahoma"/>
                <w:b/>
                <w:sz w:val="24"/>
                <w:szCs w:val="24"/>
                <w:lang w:eastAsia="es-MX"/>
              </w:rPr>
            </w:pPr>
            <w:r w:rsidRPr="0068058E">
              <w:rPr>
                <w:rFonts w:ascii="Palatino Linotype" w:eastAsia="Calibri" w:hAnsi="Palatino Linotype" w:cs="Tahoma"/>
                <w:b/>
                <w:sz w:val="22"/>
                <w:szCs w:val="24"/>
                <w:lang w:eastAsia="es-MX"/>
              </w:rPr>
              <w:t>(Rúbrica)</w:t>
            </w:r>
          </w:p>
        </w:tc>
      </w:tr>
      <w:tr w:rsidR="00DA25CF" w:rsidRPr="0068058E" w14:paraId="763DA3B9" w14:textId="77777777" w:rsidTr="00D47A95">
        <w:trPr>
          <w:trHeight w:val="2519"/>
        </w:trPr>
        <w:tc>
          <w:tcPr>
            <w:tcW w:w="4536" w:type="dxa"/>
          </w:tcPr>
          <w:p w14:paraId="1E84CF87" w14:textId="77777777" w:rsidR="002D0CE8" w:rsidRPr="0068058E" w:rsidRDefault="002D0CE8" w:rsidP="00AA7BBF">
            <w:pPr>
              <w:spacing w:line="360" w:lineRule="auto"/>
              <w:jc w:val="center"/>
              <w:rPr>
                <w:rFonts w:ascii="Palatino Linotype" w:eastAsia="Calibri" w:hAnsi="Palatino Linotype" w:cs="Tahoma"/>
                <w:b/>
                <w:sz w:val="22"/>
                <w:szCs w:val="24"/>
                <w:lang w:val="es-ES_tradnl"/>
              </w:rPr>
            </w:pPr>
          </w:p>
          <w:p w14:paraId="681A4089" w14:textId="537D5AA6" w:rsidR="002D0CE8" w:rsidRDefault="002D0CE8" w:rsidP="00AA7BBF">
            <w:pPr>
              <w:spacing w:line="360" w:lineRule="auto"/>
              <w:jc w:val="center"/>
              <w:rPr>
                <w:rFonts w:ascii="Palatino Linotype" w:eastAsia="Calibri" w:hAnsi="Palatino Linotype" w:cs="Tahoma"/>
                <w:b/>
                <w:sz w:val="22"/>
                <w:szCs w:val="24"/>
                <w:lang w:val="es-ES_tradnl"/>
              </w:rPr>
            </w:pPr>
          </w:p>
          <w:p w14:paraId="0B0B69D3" w14:textId="77777777" w:rsidR="00921A82" w:rsidRPr="0068058E" w:rsidRDefault="00921A82" w:rsidP="00AA7BBF">
            <w:pPr>
              <w:spacing w:line="360" w:lineRule="auto"/>
              <w:jc w:val="center"/>
              <w:rPr>
                <w:rFonts w:ascii="Palatino Linotype" w:eastAsia="Calibri" w:hAnsi="Palatino Linotype" w:cs="Tahoma"/>
                <w:b/>
                <w:sz w:val="22"/>
                <w:szCs w:val="24"/>
                <w:lang w:val="es-ES_tradnl"/>
              </w:rPr>
            </w:pPr>
          </w:p>
          <w:p w14:paraId="522AC772" w14:textId="77777777" w:rsidR="002D0CE8" w:rsidRPr="0068058E" w:rsidRDefault="002D0CE8" w:rsidP="00AA7BBF">
            <w:pPr>
              <w:spacing w:line="360" w:lineRule="auto"/>
              <w:jc w:val="center"/>
              <w:rPr>
                <w:rFonts w:ascii="Palatino Linotype" w:eastAsia="Calibri" w:hAnsi="Palatino Linotype" w:cs="Tahoma"/>
                <w:b/>
                <w:sz w:val="22"/>
                <w:szCs w:val="24"/>
                <w:lang w:val="es-ES_tradnl"/>
              </w:rPr>
            </w:pPr>
          </w:p>
          <w:p w14:paraId="4E324E09" w14:textId="77777777" w:rsidR="00DA25CF" w:rsidRPr="0068058E" w:rsidRDefault="00DA25CF" w:rsidP="00AA7BBF">
            <w:pPr>
              <w:spacing w:line="360" w:lineRule="auto"/>
              <w:jc w:val="center"/>
              <w:rPr>
                <w:rFonts w:ascii="Palatino Linotype" w:eastAsia="Calibri" w:hAnsi="Palatino Linotype" w:cs="Tahoma"/>
                <w:b/>
                <w:sz w:val="22"/>
                <w:szCs w:val="24"/>
                <w:lang w:val="es-ES_tradnl"/>
              </w:rPr>
            </w:pPr>
            <w:r w:rsidRPr="0068058E">
              <w:rPr>
                <w:rFonts w:ascii="Palatino Linotype" w:eastAsia="Calibri" w:hAnsi="Palatino Linotype" w:cs="Tahoma"/>
                <w:b/>
                <w:sz w:val="22"/>
                <w:szCs w:val="24"/>
                <w:lang w:val="es-ES_tradnl"/>
              </w:rPr>
              <w:t xml:space="preserve">Javier Martínez Cruz </w:t>
            </w:r>
          </w:p>
          <w:p w14:paraId="7AE87F24" w14:textId="77777777" w:rsidR="00DA25CF" w:rsidRPr="0068058E" w:rsidRDefault="00DA25CF" w:rsidP="00AA7BBF">
            <w:pPr>
              <w:spacing w:line="360" w:lineRule="auto"/>
              <w:jc w:val="center"/>
              <w:rPr>
                <w:rFonts w:ascii="Palatino Linotype" w:eastAsia="Calibri" w:hAnsi="Palatino Linotype" w:cs="Tahoma"/>
                <w:b/>
                <w:sz w:val="22"/>
                <w:szCs w:val="24"/>
              </w:rPr>
            </w:pPr>
            <w:r w:rsidRPr="0068058E">
              <w:rPr>
                <w:rFonts w:ascii="Palatino Linotype" w:eastAsia="Calibri" w:hAnsi="Palatino Linotype" w:cs="Tahoma"/>
                <w:sz w:val="22"/>
                <w:szCs w:val="24"/>
              </w:rPr>
              <w:t>Comisionado</w:t>
            </w:r>
          </w:p>
          <w:p w14:paraId="44627A0B" w14:textId="77777777" w:rsidR="00DA25CF" w:rsidRPr="0068058E" w:rsidRDefault="00DA25CF" w:rsidP="00AA7BBF">
            <w:pPr>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(Rúbrica)</w:t>
            </w:r>
          </w:p>
          <w:p w14:paraId="10F0DC7A" w14:textId="45FFD1A4" w:rsidR="002D0CE8" w:rsidRPr="0068058E" w:rsidRDefault="002D0CE8" w:rsidP="00AA7BBF">
            <w:pPr>
              <w:spacing w:line="360" w:lineRule="auto"/>
              <w:jc w:val="center"/>
              <w:rPr>
                <w:rFonts w:ascii="Palatino Linotype" w:eastAsia="Calibri" w:hAnsi="Palatino Linotype" w:cs="Tahoma"/>
                <w:b/>
                <w:sz w:val="22"/>
                <w:szCs w:val="24"/>
                <w:lang w:eastAsia="es-MX"/>
              </w:rPr>
            </w:pPr>
          </w:p>
          <w:p w14:paraId="021A4B36" w14:textId="45C406CC" w:rsidR="00BE0506" w:rsidRPr="0068058E" w:rsidRDefault="00BE0506" w:rsidP="00AA7BBF">
            <w:pPr>
              <w:spacing w:line="360" w:lineRule="auto"/>
              <w:jc w:val="center"/>
              <w:rPr>
                <w:rFonts w:ascii="Palatino Linotype" w:eastAsia="Calibri" w:hAnsi="Palatino Linotype" w:cs="Tahoma"/>
                <w:b/>
                <w:sz w:val="22"/>
                <w:szCs w:val="24"/>
                <w:lang w:eastAsia="es-MX"/>
              </w:rPr>
            </w:pPr>
          </w:p>
          <w:p w14:paraId="0C459216" w14:textId="77777777" w:rsidR="00BE0506" w:rsidRPr="0068058E" w:rsidRDefault="00BE0506" w:rsidP="00AA7BBF">
            <w:pPr>
              <w:spacing w:line="360" w:lineRule="auto"/>
              <w:jc w:val="center"/>
              <w:rPr>
                <w:rFonts w:ascii="Palatino Linotype" w:eastAsia="Calibri" w:hAnsi="Palatino Linotype" w:cs="Tahoma"/>
                <w:b/>
                <w:sz w:val="22"/>
                <w:szCs w:val="24"/>
                <w:lang w:eastAsia="es-MX"/>
              </w:rPr>
            </w:pPr>
          </w:p>
          <w:p w14:paraId="0346FE0E" w14:textId="77777777" w:rsidR="002D0CE8" w:rsidRPr="0068058E"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14:paraId="558D085F" w14:textId="2AB48025" w:rsidR="002D0CE8" w:rsidRDefault="002D0CE8" w:rsidP="00AA7BBF">
            <w:pPr>
              <w:spacing w:line="360" w:lineRule="auto"/>
              <w:ind w:right="-108"/>
              <w:jc w:val="center"/>
              <w:rPr>
                <w:rFonts w:ascii="Palatino Linotype" w:eastAsia="Calibri" w:hAnsi="Palatino Linotype" w:cs="Tahoma"/>
                <w:b/>
                <w:sz w:val="22"/>
                <w:szCs w:val="24"/>
                <w:lang w:val="es-ES_tradnl"/>
              </w:rPr>
            </w:pPr>
          </w:p>
          <w:p w14:paraId="69A4E7C0" w14:textId="77777777" w:rsidR="00921A82" w:rsidRPr="0068058E" w:rsidRDefault="00921A82" w:rsidP="00AA7BBF">
            <w:pPr>
              <w:spacing w:line="360" w:lineRule="auto"/>
              <w:ind w:right="-108"/>
              <w:jc w:val="center"/>
              <w:rPr>
                <w:rFonts w:ascii="Palatino Linotype" w:eastAsia="Calibri" w:hAnsi="Palatino Linotype" w:cs="Tahoma"/>
                <w:b/>
                <w:sz w:val="22"/>
                <w:szCs w:val="24"/>
                <w:lang w:val="es-ES_tradnl"/>
              </w:rPr>
            </w:pPr>
          </w:p>
          <w:p w14:paraId="1E870194" w14:textId="77777777" w:rsidR="002D0CE8" w:rsidRPr="0068058E" w:rsidRDefault="002D0CE8" w:rsidP="00AA7BBF">
            <w:pPr>
              <w:spacing w:line="360" w:lineRule="auto"/>
              <w:ind w:right="-108"/>
              <w:jc w:val="center"/>
              <w:rPr>
                <w:rFonts w:ascii="Palatino Linotype" w:eastAsia="Calibri" w:hAnsi="Palatino Linotype" w:cs="Tahoma"/>
                <w:b/>
                <w:sz w:val="22"/>
                <w:szCs w:val="24"/>
                <w:lang w:val="es-ES_tradnl"/>
              </w:rPr>
            </w:pPr>
          </w:p>
          <w:p w14:paraId="3C5445CF" w14:textId="77777777" w:rsidR="002D0CE8" w:rsidRPr="0068058E" w:rsidRDefault="002D0CE8" w:rsidP="00AA7BBF">
            <w:pPr>
              <w:spacing w:line="360" w:lineRule="auto"/>
              <w:ind w:right="-108"/>
              <w:jc w:val="center"/>
              <w:rPr>
                <w:rFonts w:ascii="Palatino Linotype" w:eastAsia="Calibri" w:hAnsi="Palatino Linotype" w:cs="Tahoma"/>
                <w:b/>
                <w:sz w:val="22"/>
                <w:szCs w:val="24"/>
                <w:lang w:val="es-ES_tradnl"/>
              </w:rPr>
            </w:pPr>
          </w:p>
          <w:p w14:paraId="0806F523" w14:textId="77777777" w:rsidR="00DA25CF" w:rsidRPr="0068058E" w:rsidRDefault="00DA25CF" w:rsidP="00AA7BBF">
            <w:pPr>
              <w:spacing w:line="360" w:lineRule="auto"/>
              <w:ind w:right="-108"/>
              <w:jc w:val="center"/>
              <w:rPr>
                <w:rFonts w:ascii="Palatino Linotype" w:eastAsia="Calibri" w:hAnsi="Palatino Linotype" w:cs="Tahoma"/>
                <w:b/>
                <w:sz w:val="22"/>
                <w:szCs w:val="24"/>
              </w:rPr>
            </w:pPr>
            <w:r w:rsidRPr="0068058E">
              <w:rPr>
                <w:rFonts w:ascii="Palatino Linotype" w:eastAsia="Calibri" w:hAnsi="Palatino Linotype" w:cs="Tahoma"/>
                <w:b/>
                <w:sz w:val="22"/>
                <w:szCs w:val="24"/>
                <w:lang w:val="es-ES_tradnl"/>
              </w:rPr>
              <w:t>Luis Gustavo Parra Noriega</w:t>
            </w:r>
          </w:p>
          <w:p w14:paraId="0DF6F884" w14:textId="77777777" w:rsidR="00DA25CF" w:rsidRPr="0068058E" w:rsidRDefault="00DA25CF" w:rsidP="00AA7BBF">
            <w:pPr>
              <w:spacing w:line="360" w:lineRule="auto"/>
              <w:ind w:right="-108"/>
              <w:jc w:val="center"/>
              <w:rPr>
                <w:rFonts w:ascii="Palatino Linotype" w:eastAsia="Calibri" w:hAnsi="Palatino Linotype" w:cs="Tahoma"/>
                <w:sz w:val="22"/>
                <w:szCs w:val="24"/>
              </w:rPr>
            </w:pPr>
            <w:r w:rsidRPr="0068058E">
              <w:rPr>
                <w:rFonts w:ascii="Palatino Linotype" w:eastAsia="Calibri" w:hAnsi="Palatino Linotype" w:cs="Tahoma"/>
                <w:sz w:val="22"/>
                <w:szCs w:val="24"/>
              </w:rPr>
              <w:t>Comisionado</w:t>
            </w:r>
          </w:p>
          <w:p w14:paraId="56A8874A" w14:textId="77777777" w:rsidR="00DA25CF" w:rsidRPr="0068058E" w:rsidRDefault="00DA25CF" w:rsidP="00AA7BBF">
            <w:pPr>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(Rúbrica)</w:t>
            </w:r>
          </w:p>
          <w:p w14:paraId="1A5B0996" w14:textId="77777777" w:rsidR="00DA25CF" w:rsidRPr="0068058E" w:rsidRDefault="00DA25CF" w:rsidP="00AA7BBF">
            <w:pPr>
              <w:spacing w:line="360" w:lineRule="auto"/>
              <w:ind w:right="-108"/>
              <w:jc w:val="center"/>
              <w:rPr>
                <w:rFonts w:ascii="Palatino Linotype" w:eastAsia="Batang" w:hAnsi="Palatino Linotype" w:cs="Tahoma"/>
                <w:b/>
                <w:sz w:val="24"/>
                <w:szCs w:val="24"/>
              </w:rPr>
            </w:pPr>
          </w:p>
          <w:p w14:paraId="318B81F4" w14:textId="77777777" w:rsidR="002D0CE8" w:rsidRPr="0068058E" w:rsidRDefault="002D0CE8" w:rsidP="00AA7BBF">
            <w:pPr>
              <w:spacing w:line="360" w:lineRule="auto"/>
              <w:ind w:right="-108"/>
              <w:jc w:val="center"/>
              <w:rPr>
                <w:rFonts w:ascii="Palatino Linotype" w:eastAsia="Batang" w:hAnsi="Palatino Linotype" w:cs="Tahoma"/>
                <w:b/>
                <w:sz w:val="24"/>
                <w:szCs w:val="24"/>
              </w:rPr>
            </w:pPr>
          </w:p>
          <w:p w14:paraId="50054BE6" w14:textId="77777777" w:rsidR="00DA25CF" w:rsidRPr="0068058E" w:rsidRDefault="00DA25CF" w:rsidP="00AA7BBF">
            <w:pPr>
              <w:spacing w:line="360" w:lineRule="auto"/>
              <w:ind w:right="-108"/>
              <w:jc w:val="center"/>
              <w:rPr>
                <w:rFonts w:ascii="Palatino Linotype" w:eastAsia="Batang" w:hAnsi="Palatino Linotype" w:cs="Tahoma"/>
                <w:b/>
                <w:sz w:val="24"/>
                <w:szCs w:val="24"/>
              </w:rPr>
            </w:pPr>
          </w:p>
        </w:tc>
      </w:tr>
      <w:tr w:rsidR="00DA25CF" w:rsidRPr="0068058E" w14:paraId="18711743" w14:textId="77777777" w:rsidTr="00D47A95">
        <w:tc>
          <w:tcPr>
            <w:tcW w:w="9072" w:type="dxa"/>
            <w:gridSpan w:val="2"/>
          </w:tcPr>
          <w:p w14:paraId="35BEE300" w14:textId="77777777" w:rsidR="00DA25CF" w:rsidRPr="0068058E" w:rsidRDefault="00DA25CF" w:rsidP="00AA7BBF">
            <w:pPr>
              <w:spacing w:line="360" w:lineRule="auto"/>
              <w:jc w:val="center"/>
              <w:rPr>
                <w:rFonts w:ascii="Palatino Linotype" w:eastAsia="Calibri" w:hAnsi="Palatino Linotype" w:cs="Tahoma"/>
                <w:b/>
                <w:sz w:val="22"/>
                <w:szCs w:val="24"/>
              </w:rPr>
            </w:pPr>
            <w:r w:rsidRPr="0068058E">
              <w:rPr>
                <w:rFonts w:ascii="Palatino Linotype" w:eastAsia="Calibri" w:hAnsi="Palatino Linotype" w:cs="Tahoma"/>
                <w:b/>
                <w:sz w:val="22"/>
                <w:szCs w:val="24"/>
              </w:rPr>
              <w:t>Alexis Tapia Ramírez</w:t>
            </w:r>
          </w:p>
          <w:p w14:paraId="771734F6" w14:textId="77777777" w:rsidR="00DA25CF" w:rsidRPr="0068058E" w:rsidRDefault="00DA25CF" w:rsidP="00AA7BBF">
            <w:pPr>
              <w:spacing w:line="360" w:lineRule="auto"/>
              <w:jc w:val="center"/>
              <w:rPr>
                <w:rFonts w:ascii="Palatino Linotype" w:eastAsia="Calibri" w:hAnsi="Palatino Linotype" w:cs="Tahoma"/>
                <w:sz w:val="22"/>
                <w:szCs w:val="24"/>
              </w:rPr>
            </w:pPr>
            <w:r w:rsidRPr="0068058E">
              <w:rPr>
                <w:rFonts w:ascii="Palatino Linotype" w:eastAsia="Calibri" w:hAnsi="Palatino Linotype" w:cs="Tahoma"/>
                <w:sz w:val="22"/>
                <w:szCs w:val="24"/>
              </w:rPr>
              <w:t>Secretario Técnico del Pleno</w:t>
            </w:r>
          </w:p>
          <w:p w14:paraId="2517ADBE" w14:textId="3A5E7414" w:rsidR="00F51C24" w:rsidRPr="00921A82" w:rsidRDefault="00DA25CF" w:rsidP="00921A82">
            <w:pPr>
              <w:spacing w:line="360" w:lineRule="auto"/>
              <w:jc w:val="center"/>
              <w:rPr>
                <w:rFonts w:ascii="Palatino Linotype" w:eastAsia="Calibri" w:hAnsi="Palatino Linotype" w:cs="Tahoma"/>
                <w:b/>
                <w:sz w:val="22"/>
                <w:szCs w:val="24"/>
                <w:lang w:eastAsia="es-MX"/>
              </w:rPr>
            </w:pPr>
            <w:r w:rsidRPr="0068058E">
              <w:rPr>
                <w:rFonts w:ascii="Palatino Linotype" w:eastAsia="Calibri" w:hAnsi="Palatino Linotype" w:cs="Tahoma"/>
                <w:b/>
                <w:sz w:val="22"/>
                <w:szCs w:val="24"/>
                <w:lang w:eastAsia="es-MX"/>
              </w:rPr>
              <w:t>(Rúbrica)</w:t>
            </w:r>
          </w:p>
        </w:tc>
      </w:tr>
    </w:tbl>
    <w:p w14:paraId="45961286" w14:textId="77777777" w:rsidR="00DA25CF" w:rsidRPr="003121BB" w:rsidRDefault="005A7A4E" w:rsidP="005A7A4E">
      <w:pPr>
        <w:spacing w:line="360" w:lineRule="auto"/>
        <w:jc w:val="both"/>
        <w:rPr>
          <w:rFonts w:ascii="Palatino Linotype" w:hAnsi="Palatino Linotype" w:cs="Tahoma"/>
          <w:sz w:val="22"/>
          <w:szCs w:val="22"/>
        </w:rPr>
      </w:pPr>
      <w:r w:rsidRPr="0068058E">
        <w:rPr>
          <w:rFonts w:ascii="Palatino Linotype" w:eastAsia="Calibri" w:hAnsi="Palatino Linotype" w:cs="Tahoma"/>
          <w:sz w:val="22"/>
          <w:lang w:eastAsia="en-US"/>
        </w:rPr>
        <w:t>E</w:t>
      </w:r>
      <w:r w:rsidR="00DA25CF" w:rsidRPr="0068058E">
        <w:rPr>
          <w:rFonts w:ascii="Palatino Linotype" w:eastAsia="Calibri" w:hAnsi="Palatino Linotype" w:cs="Tahoma"/>
          <w:sz w:val="22"/>
          <w:lang w:eastAsia="en-US"/>
        </w:rPr>
        <w:t xml:space="preserve">sta foja corresponde a la </w:t>
      </w:r>
      <w:r w:rsidR="00E20118" w:rsidRPr="0068058E">
        <w:rPr>
          <w:rFonts w:ascii="Palatino Linotype" w:eastAsia="Calibri" w:hAnsi="Palatino Linotype" w:cs="Tahoma"/>
          <w:sz w:val="22"/>
          <w:lang w:eastAsia="en-US"/>
        </w:rPr>
        <w:t xml:space="preserve">Resolución </w:t>
      </w:r>
      <w:r w:rsidR="00DA25CF" w:rsidRPr="0068058E">
        <w:rPr>
          <w:rFonts w:ascii="Palatino Linotype" w:eastAsia="Calibri" w:hAnsi="Palatino Linotype" w:cs="Tahoma"/>
          <w:sz w:val="22"/>
          <w:lang w:eastAsia="en-US"/>
        </w:rPr>
        <w:t xml:space="preserve">de fecha </w:t>
      </w:r>
      <w:r w:rsidR="00F51C24" w:rsidRPr="0068058E">
        <w:rPr>
          <w:rFonts w:ascii="Palatino Linotype" w:eastAsia="Calibri" w:hAnsi="Palatino Linotype" w:cs="Tahoma"/>
          <w:sz w:val="22"/>
          <w:lang w:eastAsia="en-US"/>
        </w:rPr>
        <w:t xml:space="preserve">dos de mayo </w:t>
      </w:r>
      <w:r w:rsidR="00DA25CF" w:rsidRPr="0068058E">
        <w:rPr>
          <w:rFonts w:ascii="Palatino Linotype" w:eastAsia="Calibri" w:hAnsi="Palatino Linotype" w:cs="Tahoma"/>
          <w:sz w:val="22"/>
          <w:lang w:eastAsia="en-US"/>
        </w:rPr>
        <w:t xml:space="preserve">de dos mil diecinueve, emitida en el Recurso de Revisión número </w:t>
      </w:r>
      <w:r w:rsidR="00DA25CF" w:rsidRPr="00921A82">
        <w:rPr>
          <w:rFonts w:ascii="Palatino Linotype" w:eastAsia="Calibri" w:hAnsi="Palatino Linotype" w:cs="Tahoma"/>
          <w:b/>
          <w:sz w:val="22"/>
          <w:lang w:eastAsia="en-US"/>
        </w:rPr>
        <w:t>00</w:t>
      </w:r>
      <w:r w:rsidR="00F51C24" w:rsidRPr="00921A82">
        <w:rPr>
          <w:rFonts w:ascii="Palatino Linotype" w:eastAsia="Calibri" w:hAnsi="Palatino Linotype" w:cs="Tahoma"/>
          <w:b/>
          <w:sz w:val="22"/>
          <w:lang w:eastAsia="en-US"/>
        </w:rPr>
        <w:t>7</w:t>
      </w:r>
      <w:r w:rsidR="006B6946" w:rsidRPr="00921A82">
        <w:rPr>
          <w:rFonts w:ascii="Palatino Linotype" w:eastAsia="Calibri" w:hAnsi="Palatino Linotype" w:cs="Tahoma"/>
          <w:b/>
          <w:sz w:val="22"/>
          <w:lang w:eastAsia="en-US"/>
        </w:rPr>
        <w:t>01</w:t>
      </w:r>
      <w:r w:rsidR="004E0350" w:rsidRPr="00921A82">
        <w:rPr>
          <w:rFonts w:ascii="Palatino Linotype" w:eastAsia="Calibri" w:hAnsi="Palatino Linotype" w:cs="Tahoma"/>
          <w:b/>
          <w:sz w:val="22"/>
          <w:lang w:eastAsia="en-US"/>
        </w:rPr>
        <w:t>/INFOEM/IP/RR/2019</w:t>
      </w:r>
      <w:r w:rsidR="004E0350" w:rsidRPr="0068058E">
        <w:rPr>
          <w:rFonts w:ascii="Palatino Linotype" w:eastAsia="Calibri" w:hAnsi="Palatino Linotype" w:cs="Tahoma"/>
          <w:sz w:val="22"/>
          <w:lang w:eastAsia="en-US"/>
        </w:rPr>
        <w:t>.</w:t>
      </w:r>
      <w:r w:rsidR="004E0350">
        <w:rPr>
          <w:rFonts w:ascii="Palatino Linotype" w:eastAsia="Calibri" w:hAnsi="Palatino Linotype" w:cs="Tahoma"/>
          <w:sz w:val="22"/>
          <w:lang w:eastAsia="en-US"/>
        </w:rPr>
        <w:t xml:space="preserve"> </w:t>
      </w: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5B25" w14:textId="77777777" w:rsidR="00427004" w:rsidRDefault="00427004" w:rsidP="00B31222">
      <w:r>
        <w:separator/>
      </w:r>
    </w:p>
  </w:endnote>
  <w:endnote w:type="continuationSeparator" w:id="0">
    <w:p w14:paraId="7E427B6D" w14:textId="77777777" w:rsidR="00427004" w:rsidRDefault="0042700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0998102" w14:textId="22B9FE5E" w:rsidR="008B7B76" w:rsidRDefault="008B7B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227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227A">
              <w:rPr>
                <w:b/>
                <w:bCs/>
                <w:noProof/>
              </w:rPr>
              <w:t>20</w:t>
            </w:r>
            <w:r>
              <w:rPr>
                <w:b/>
                <w:bCs/>
                <w:sz w:val="24"/>
                <w:szCs w:val="24"/>
              </w:rPr>
              <w:fldChar w:fldCharType="end"/>
            </w:r>
          </w:p>
        </w:sdtContent>
      </w:sdt>
    </w:sdtContent>
  </w:sdt>
  <w:p w14:paraId="3BF6F7E1" w14:textId="77777777" w:rsidR="008B7B76" w:rsidRDefault="008B7B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33FD74C" w14:textId="62CC7CBF" w:rsidR="008B7B76" w:rsidRDefault="008B7B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22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227A">
              <w:rPr>
                <w:b/>
                <w:bCs/>
                <w:noProof/>
              </w:rPr>
              <w:t>20</w:t>
            </w:r>
            <w:r>
              <w:rPr>
                <w:b/>
                <w:bCs/>
                <w:sz w:val="24"/>
                <w:szCs w:val="24"/>
              </w:rPr>
              <w:fldChar w:fldCharType="end"/>
            </w:r>
          </w:p>
        </w:sdtContent>
      </w:sdt>
    </w:sdtContent>
  </w:sdt>
  <w:p w14:paraId="03335229" w14:textId="77777777" w:rsidR="008B7B76" w:rsidRDefault="008B7B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95F0D" w14:textId="77777777" w:rsidR="00427004" w:rsidRDefault="00427004" w:rsidP="00B31222">
      <w:r>
        <w:separator/>
      </w:r>
    </w:p>
  </w:footnote>
  <w:footnote w:type="continuationSeparator" w:id="0">
    <w:p w14:paraId="67238AE7" w14:textId="77777777" w:rsidR="00427004" w:rsidRDefault="0042700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B7B76" w:rsidRPr="005C106F" w14:paraId="3B035095" w14:textId="77777777" w:rsidTr="00202DB8">
      <w:trPr>
        <w:trHeight w:val="1435"/>
      </w:trPr>
      <w:tc>
        <w:tcPr>
          <w:tcW w:w="2835" w:type="dxa"/>
          <w:shd w:val="clear" w:color="auto" w:fill="auto"/>
        </w:tcPr>
        <w:p w14:paraId="2700A70C" w14:textId="77777777" w:rsidR="008B7B76" w:rsidRPr="005C106F" w:rsidRDefault="008B7B76" w:rsidP="00EF4A64">
          <w:pPr>
            <w:tabs>
              <w:tab w:val="right" w:pos="4273"/>
            </w:tabs>
            <w:rPr>
              <w:rFonts w:ascii="Garamond" w:eastAsia="Calibri" w:hAnsi="Garamond"/>
              <w:sz w:val="16"/>
              <w:szCs w:val="16"/>
              <w:lang w:eastAsia="en-US"/>
            </w:rPr>
          </w:pPr>
        </w:p>
      </w:tc>
      <w:tc>
        <w:tcPr>
          <w:tcW w:w="6733" w:type="dxa"/>
          <w:shd w:val="clear" w:color="auto" w:fill="auto"/>
        </w:tcPr>
        <w:p w14:paraId="5F152DE8" w14:textId="77777777" w:rsidR="008B7B76" w:rsidRDefault="008B7B76"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8B7B76" w14:paraId="18A91A19" w14:textId="77777777" w:rsidTr="000A24C9">
            <w:trPr>
              <w:trHeight w:val="144"/>
            </w:trPr>
            <w:tc>
              <w:tcPr>
                <w:tcW w:w="2410" w:type="dxa"/>
              </w:tcPr>
              <w:p w14:paraId="4A8F001D" w14:textId="77777777" w:rsidR="008B7B76" w:rsidRPr="00026EBB" w:rsidRDefault="008B7B7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6B04226A" w14:textId="77777777" w:rsidR="008B7B76" w:rsidRPr="00026EBB" w:rsidRDefault="008B7B76" w:rsidP="00CA435C">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00701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8B7B76" w14:paraId="1579475F" w14:textId="77777777" w:rsidTr="000A24C9">
            <w:trPr>
              <w:trHeight w:val="138"/>
            </w:trPr>
            <w:tc>
              <w:tcPr>
                <w:tcW w:w="2410" w:type="dxa"/>
              </w:tcPr>
              <w:p w14:paraId="2A5ADF9D" w14:textId="77777777" w:rsidR="008B7B76" w:rsidRPr="00026EBB" w:rsidRDefault="008B7B76"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7B415C27" w14:textId="77777777" w:rsidR="008B7B76" w:rsidRPr="00026EBB" w:rsidRDefault="008B7B76"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Educación</w:t>
                </w:r>
              </w:p>
            </w:tc>
          </w:tr>
          <w:tr w:rsidR="008B7B76" w14:paraId="3F75BB75" w14:textId="77777777" w:rsidTr="000A24C9">
            <w:trPr>
              <w:trHeight w:val="283"/>
            </w:trPr>
            <w:tc>
              <w:tcPr>
                <w:tcW w:w="2410" w:type="dxa"/>
              </w:tcPr>
              <w:p w14:paraId="68B3BD15" w14:textId="77777777" w:rsidR="008B7B76" w:rsidRPr="00026EBB" w:rsidRDefault="008B7B76"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5269C9F6" w14:textId="77777777" w:rsidR="008B7B76" w:rsidRPr="00026EBB" w:rsidRDefault="008B7B76"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2A55039" w14:textId="77777777" w:rsidR="008B7B76" w:rsidRPr="005C106F" w:rsidRDefault="008B7B76" w:rsidP="005743D2">
          <w:pPr>
            <w:tabs>
              <w:tab w:val="right" w:pos="8838"/>
            </w:tabs>
            <w:ind w:left="-28"/>
            <w:jc w:val="both"/>
            <w:rPr>
              <w:rFonts w:ascii="Arial" w:eastAsia="Calibri" w:hAnsi="Arial" w:cs="Arial"/>
              <w:b/>
              <w:sz w:val="22"/>
              <w:szCs w:val="22"/>
              <w:lang w:eastAsia="en-US"/>
            </w:rPr>
          </w:pPr>
        </w:p>
      </w:tc>
    </w:tr>
  </w:tbl>
  <w:p w14:paraId="09372E9C" w14:textId="77777777" w:rsidR="008B7B76" w:rsidRPr="00443C6B" w:rsidRDefault="008B7B7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B7B76" w:rsidRPr="005C106F" w14:paraId="400A5184" w14:textId="77777777" w:rsidTr="003B165A">
      <w:trPr>
        <w:trHeight w:val="1435"/>
      </w:trPr>
      <w:tc>
        <w:tcPr>
          <w:tcW w:w="2835" w:type="dxa"/>
          <w:shd w:val="clear" w:color="auto" w:fill="auto"/>
        </w:tcPr>
        <w:p w14:paraId="13AEDFC8" w14:textId="77777777" w:rsidR="008B7B76" w:rsidRPr="005C106F" w:rsidRDefault="008B7B76" w:rsidP="00DB7E5F">
          <w:pPr>
            <w:tabs>
              <w:tab w:val="right" w:pos="4273"/>
            </w:tabs>
            <w:rPr>
              <w:rFonts w:ascii="Garamond" w:eastAsia="Calibri" w:hAnsi="Garamond"/>
              <w:sz w:val="16"/>
              <w:szCs w:val="16"/>
              <w:lang w:eastAsia="en-US"/>
            </w:rPr>
          </w:pPr>
        </w:p>
      </w:tc>
      <w:tc>
        <w:tcPr>
          <w:tcW w:w="6733" w:type="dxa"/>
          <w:shd w:val="clear" w:color="auto" w:fill="auto"/>
        </w:tcPr>
        <w:p w14:paraId="36CBB5CD" w14:textId="77777777" w:rsidR="008B7B76" w:rsidRPr="005C106F" w:rsidRDefault="008B7B76" w:rsidP="00DB7E5F">
          <w:pPr>
            <w:tabs>
              <w:tab w:val="right" w:pos="8838"/>
            </w:tabs>
            <w:ind w:left="-28"/>
            <w:jc w:val="both"/>
            <w:rPr>
              <w:rFonts w:ascii="Arial" w:eastAsia="Calibri" w:hAnsi="Arial" w:cs="Arial"/>
              <w:b/>
              <w:sz w:val="22"/>
              <w:szCs w:val="22"/>
              <w:lang w:eastAsia="en-US"/>
            </w:rPr>
          </w:pPr>
        </w:p>
      </w:tc>
    </w:tr>
  </w:tbl>
  <w:p w14:paraId="66E5F8D6" w14:textId="77777777" w:rsidR="008B7B76" w:rsidRDefault="008B7B7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262B60"/>
    <w:multiLevelType w:val="hybridMultilevel"/>
    <w:tmpl w:val="7EB2E3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180F32"/>
    <w:multiLevelType w:val="hybridMultilevel"/>
    <w:tmpl w:val="73BEC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537D0B"/>
    <w:multiLevelType w:val="hybridMultilevel"/>
    <w:tmpl w:val="BA6E9F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11"/>
  </w:num>
  <w:num w:numId="5">
    <w:abstractNumId w:val="13"/>
  </w:num>
  <w:num w:numId="6">
    <w:abstractNumId w:val="16"/>
  </w:num>
  <w:num w:numId="7">
    <w:abstractNumId w:val="1"/>
  </w:num>
  <w:num w:numId="8">
    <w:abstractNumId w:val="3"/>
  </w:num>
  <w:num w:numId="9">
    <w:abstractNumId w:val="12"/>
  </w:num>
  <w:num w:numId="10">
    <w:abstractNumId w:val="15"/>
  </w:num>
  <w:num w:numId="11">
    <w:abstractNumId w:val="4"/>
  </w:num>
  <w:num w:numId="12">
    <w:abstractNumId w:val="8"/>
  </w:num>
  <w:num w:numId="13">
    <w:abstractNumId w:val="10"/>
  </w:num>
  <w:num w:numId="14">
    <w:abstractNumId w:val="7"/>
  </w:num>
  <w:num w:numId="15">
    <w:abstractNumId w:val="2"/>
  </w:num>
  <w:num w:numId="16">
    <w:abstractNumId w:val="14"/>
  </w:num>
  <w:num w:numId="17">
    <w:abstractNumId w:val="18"/>
  </w:num>
  <w:num w:numId="18">
    <w:abstractNumId w:val="9"/>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B38"/>
    <w:rsid w:val="000737F2"/>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7CA"/>
    <w:rsid w:val="000C5940"/>
    <w:rsid w:val="000C59CB"/>
    <w:rsid w:val="000C766E"/>
    <w:rsid w:val="000D02A0"/>
    <w:rsid w:val="000D0B08"/>
    <w:rsid w:val="000D5918"/>
    <w:rsid w:val="000D6EDE"/>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33D5"/>
    <w:rsid w:val="00114068"/>
    <w:rsid w:val="00114D09"/>
    <w:rsid w:val="001150E9"/>
    <w:rsid w:val="00127757"/>
    <w:rsid w:val="00130CF3"/>
    <w:rsid w:val="00130F33"/>
    <w:rsid w:val="00132A80"/>
    <w:rsid w:val="00132F95"/>
    <w:rsid w:val="001426E4"/>
    <w:rsid w:val="0014307A"/>
    <w:rsid w:val="001435C6"/>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6A6"/>
    <w:rsid w:val="001A1B94"/>
    <w:rsid w:val="001A22F5"/>
    <w:rsid w:val="001A5702"/>
    <w:rsid w:val="001A7FD2"/>
    <w:rsid w:val="001B107D"/>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279"/>
    <w:rsid w:val="00202DB8"/>
    <w:rsid w:val="00203535"/>
    <w:rsid w:val="002050A8"/>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5B6C"/>
    <w:rsid w:val="00257903"/>
    <w:rsid w:val="002579CE"/>
    <w:rsid w:val="00260FEC"/>
    <w:rsid w:val="00261DD6"/>
    <w:rsid w:val="00264223"/>
    <w:rsid w:val="002642EC"/>
    <w:rsid w:val="002657E2"/>
    <w:rsid w:val="00266513"/>
    <w:rsid w:val="002705D2"/>
    <w:rsid w:val="002727CC"/>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35D"/>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4426D"/>
    <w:rsid w:val="00350142"/>
    <w:rsid w:val="003530F8"/>
    <w:rsid w:val="003533CE"/>
    <w:rsid w:val="00353B6D"/>
    <w:rsid w:val="00354920"/>
    <w:rsid w:val="00355DC6"/>
    <w:rsid w:val="003602B2"/>
    <w:rsid w:val="003604D7"/>
    <w:rsid w:val="00362D36"/>
    <w:rsid w:val="0036351E"/>
    <w:rsid w:val="003635D7"/>
    <w:rsid w:val="00364521"/>
    <w:rsid w:val="00365026"/>
    <w:rsid w:val="0036792A"/>
    <w:rsid w:val="00367F82"/>
    <w:rsid w:val="0037045D"/>
    <w:rsid w:val="0037383F"/>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B6282"/>
    <w:rsid w:val="003C2478"/>
    <w:rsid w:val="003C28B8"/>
    <w:rsid w:val="003C41BB"/>
    <w:rsid w:val="003C4462"/>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27004"/>
    <w:rsid w:val="0043257A"/>
    <w:rsid w:val="00436FD3"/>
    <w:rsid w:val="004406CF"/>
    <w:rsid w:val="004409B7"/>
    <w:rsid w:val="00441804"/>
    <w:rsid w:val="004435B4"/>
    <w:rsid w:val="0044428C"/>
    <w:rsid w:val="0045066C"/>
    <w:rsid w:val="0045478C"/>
    <w:rsid w:val="00454F47"/>
    <w:rsid w:val="004553CE"/>
    <w:rsid w:val="0046048A"/>
    <w:rsid w:val="00460D9E"/>
    <w:rsid w:val="00461690"/>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B5A"/>
    <w:rsid w:val="00492DCA"/>
    <w:rsid w:val="00497EE0"/>
    <w:rsid w:val="004A038C"/>
    <w:rsid w:val="004A0A7B"/>
    <w:rsid w:val="004A0BB0"/>
    <w:rsid w:val="004A26CD"/>
    <w:rsid w:val="004A3584"/>
    <w:rsid w:val="004A4489"/>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C3363"/>
    <w:rsid w:val="004C4ACC"/>
    <w:rsid w:val="004C65A8"/>
    <w:rsid w:val="004C7E83"/>
    <w:rsid w:val="004D34F2"/>
    <w:rsid w:val="004D40B9"/>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2A49"/>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7338D"/>
    <w:rsid w:val="005740F6"/>
    <w:rsid w:val="005743D2"/>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569B"/>
    <w:rsid w:val="005C651C"/>
    <w:rsid w:val="005C6DA6"/>
    <w:rsid w:val="005D1427"/>
    <w:rsid w:val="005D2B62"/>
    <w:rsid w:val="005D30BF"/>
    <w:rsid w:val="005D3391"/>
    <w:rsid w:val="005D49C8"/>
    <w:rsid w:val="005D4DD4"/>
    <w:rsid w:val="005D5607"/>
    <w:rsid w:val="005E0EC7"/>
    <w:rsid w:val="005E1D9A"/>
    <w:rsid w:val="005E37E9"/>
    <w:rsid w:val="005E3922"/>
    <w:rsid w:val="005E3B81"/>
    <w:rsid w:val="005E67BE"/>
    <w:rsid w:val="005F03DB"/>
    <w:rsid w:val="005F1701"/>
    <w:rsid w:val="005F5BC9"/>
    <w:rsid w:val="00603A46"/>
    <w:rsid w:val="00603C35"/>
    <w:rsid w:val="00605414"/>
    <w:rsid w:val="00611A49"/>
    <w:rsid w:val="00613017"/>
    <w:rsid w:val="00613A54"/>
    <w:rsid w:val="00614839"/>
    <w:rsid w:val="006155F8"/>
    <w:rsid w:val="00615BA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07C9"/>
    <w:rsid w:val="00642893"/>
    <w:rsid w:val="00642D63"/>
    <w:rsid w:val="00646100"/>
    <w:rsid w:val="006476CA"/>
    <w:rsid w:val="006552AE"/>
    <w:rsid w:val="00655773"/>
    <w:rsid w:val="006563CA"/>
    <w:rsid w:val="006578FC"/>
    <w:rsid w:val="006607B2"/>
    <w:rsid w:val="006608AB"/>
    <w:rsid w:val="00660DBF"/>
    <w:rsid w:val="00664587"/>
    <w:rsid w:val="006653BF"/>
    <w:rsid w:val="00666E62"/>
    <w:rsid w:val="00666F25"/>
    <w:rsid w:val="00667C1C"/>
    <w:rsid w:val="00671885"/>
    <w:rsid w:val="00673DD4"/>
    <w:rsid w:val="00674AEB"/>
    <w:rsid w:val="006753B0"/>
    <w:rsid w:val="0068058E"/>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8F3"/>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DDB"/>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866"/>
    <w:rsid w:val="00782EA4"/>
    <w:rsid w:val="0078322E"/>
    <w:rsid w:val="00785461"/>
    <w:rsid w:val="00786FF3"/>
    <w:rsid w:val="007876CF"/>
    <w:rsid w:val="00787778"/>
    <w:rsid w:val="00793090"/>
    <w:rsid w:val="007943A2"/>
    <w:rsid w:val="00795A4C"/>
    <w:rsid w:val="00796F2A"/>
    <w:rsid w:val="007A0176"/>
    <w:rsid w:val="007A227A"/>
    <w:rsid w:val="007A2F67"/>
    <w:rsid w:val="007A3918"/>
    <w:rsid w:val="007A5D3E"/>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1128"/>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0560"/>
    <w:rsid w:val="00851AE4"/>
    <w:rsid w:val="008526F9"/>
    <w:rsid w:val="00853876"/>
    <w:rsid w:val="0085598D"/>
    <w:rsid w:val="00855C21"/>
    <w:rsid w:val="00856CE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28B"/>
    <w:rsid w:val="008935AA"/>
    <w:rsid w:val="008963F0"/>
    <w:rsid w:val="00896DC7"/>
    <w:rsid w:val="00897C84"/>
    <w:rsid w:val="008A03A5"/>
    <w:rsid w:val="008A0DF3"/>
    <w:rsid w:val="008A4138"/>
    <w:rsid w:val="008A4358"/>
    <w:rsid w:val="008A4950"/>
    <w:rsid w:val="008A5D96"/>
    <w:rsid w:val="008A74A2"/>
    <w:rsid w:val="008B17AB"/>
    <w:rsid w:val="008B5C93"/>
    <w:rsid w:val="008B60FB"/>
    <w:rsid w:val="008B64DB"/>
    <w:rsid w:val="008B6848"/>
    <w:rsid w:val="008B7B76"/>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D6F"/>
    <w:rsid w:val="0092075F"/>
    <w:rsid w:val="00921A82"/>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5268"/>
    <w:rsid w:val="0095568C"/>
    <w:rsid w:val="00956793"/>
    <w:rsid w:val="009570C0"/>
    <w:rsid w:val="00960346"/>
    <w:rsid w:val="009617D3"/>
    <w:rsid w:val="0096390F"/>
    <w:rsid w:val="0096463B"/>
    <w:rsid w:val="0096693C"/>
    <w:rsid w:val="00967869"/>
    <w:rsid w:val="00971F54"/>
    <w:rsid w:val="009725C5"/>
    <w:rsid w:val="00972FA1"/>
    <w:rsid w:val="00973F40"/>
    <w:rsid w:val="00973FDF"/>
    <w:rsid w:val="00975569"/>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DD9"/>
    <w:rsid w:val="009D048B"/>
    <w:rsid w:val="009D0858"/>
    <w:rsid w:val="009D0C87"/>
    <w:rsid w:val="009D1681"/>
    <w:rsid w:val="009D4DD5"/>
    <w:rsid w:val="009D69C6"/>
    <w:rsid w:val="009E0686"/>
    <w:rsid w:val="009E20CD"/>
    <w:rsid w:val="009E2EDB"/>
    <w:rsid w:val="009E5419"/>
    <w:rsid w:val="009E5A6E"/>
    <w:rsid w:val="009E6916"/>
    <w:rsid w:val="009E6D87"/>
    <w:rsid w:val="009F2047"/>
    <w:rsid w:val="009F46DC"/>
    <w:rsid w:val="009F67B2"/>
    <w:rsid w:val="009F714F"/>
    <w:rsid w:val="00A01C00"/>
    <w:rsid w:val="00A0439D"/>
    <w:rsid w:val="00A06C4B"/>
    <w:rsid w:val="00A105D2"/>
    <w:rsid w:val="00A10F11"/>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618E"/>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0946"/>
    <w:rsid w:val="00A74C2D"/>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BBF"/>
    <w:rsid w:val="00AC76CA"/>
    <w:rsid w:val="00AD0D24"/>
    <w:rsid w:val="00AD1923"/>
    <w:rsid w:val="00AD2611"/>
    <w:rsid w:val="00AD29FD"/>
    <w:rsid w:val="00AD3979"/>
    <w:rsid w:val="00AD3AC5"/>
    <w:rsid w:val="00AD3D57"/>
    <w:rsid w:val="00AD4480"/>
    <w:rsid w:val="00AD52D9"/>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7F12"/>
    <w:rsid w:val="00B10C0B"/>
    <w:rsid w:val="00B1415B"/>
    <w:rsid w:val="00B15278"/>
    <w:rsid w:val="00B21BEE"/>
    <w:rsid w:val="00B221F8"/>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7D5"/>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0506"/>
    <w:rsid w:val="00BE17C6"/>
    <w:rsid w:val="00BE2BD3"/>
    <w:rsid w:val="00BE474A"/>
    <w:rsid w:val="00BE4865"/>
    <w:rsid w:val="00BE69BF"/>
    <w:rsid w:val="00BE725A"/>
    <w:rsid w:val="00BE7430"/>
    <w:rsid w:val="00BE7B48"/>
    <w:rsid w:val="00BF23B6"/>
    <w:rsid w:val="00BF3381"/>
    <w:rsid w:val="00C027E3"/>
    <w:rsid w:val="00C0431E"/>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075"/>
    <w:rsid w:val="00C3345C"/>
    <w:rsid w:val="00C3396A"/>
    <w:rsid w:val="00C33B8D"/>
    <w:rsid w:val="00C3515C"/>
    <w:rsid w:val="00C35258"/>
    <w:rsid w:val="00C407E5"/>
    <w:rsid w:val="00C41C7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3AA"/>
    <w:rsid w:val="00C75CA7"/>
    <w:rsid w:val="00C76B5E"/>
    <w:rsid w:val="00C8079B"/>
    <w:rsid w:val="00C80BD1"/>
    <w:rsid w:val="00C81961"/>
    <w:rsid w:val="00C82965"/>
    <w:rsid w:val="00C832E5"/>
    <w:rsid w:val="00C83C1D"/>
    <w:rsid w:val="00C901BB"/>
    <w:rsid w:val="00C90CD3"/>
    <w:rsid w:val="00C92552"/>
    <w:rsid w:val="00C93F1B"/>
    <w:rsid w:val="00C976D1"/>
    <w:rsid w:val="00CA006E"/>
    <w:rsid w:val="00CA39B2"/>
    <w:rsid w:val="00CA435C"/>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080"/>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1D0"/>
    <w:rsid w:val="00D10B4D"/>
    <w:rsid w:val="00D1276A"/>
    <w:rsid w:val="00D12DF2"/>
    <w:rsid w:val="00D14721"/>
    <w:rsid w:val="00D14DB7"/>
    <w:rsid w:val="00D15ED5"/>
    <w:rsid w:val="00D17446"/>
    <w:rsid w:val="00D21110"/>
    <w:rsid w:val="00D22B6A"/>
    <w:rsid w:val="00D266B9"/>
    <w:rsid w:val="00D26C49"/>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5EA"/>
    <w:rsid w:val="00D52E13"/>
    <w:rsid w:val="00D554D3"/>
    <w:rsid w:val="00D575C9"/>
    <w:rsid w:val="00D578B2"/>
    <w:rsid w:val="00D600E7"/>
    <w:rsid w:val="00D61A0E"/>
    <w:rsid w:val="00D64DB3"/>
    <w:rsid w:val="00D668D0"/>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4A5"/>
    <w:rsid w:val="00DF7EC8"/>
    <w:rsid w:val="00E01A81"/>
    <w:rsid w:val="00E028ED"/>
    <w:rsid w:val="00E0417F"/>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5786"/>
    <w:rsid w:val="00E46195"/>
    <w:rsid w:val="00E47EBE"/>
    <w:rsid w:val="00E5009B"/>
    <w:rsid w:val="00E50B22"/>
    <w:rsid w:val="00E51E18"/>
    <w:rsid w:val="00E520C2"/>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69A"/>
    <w:rsid w:val="00ED6CD1"/>
    <w:rsid w:val="00ED729D"/>
    <w:rsid w:val="00ED74A3"/>
    <w:rsid w:val="00EE3577"/>
    <w:rsid w:val="00EE5F2E"/>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1C24"/>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635D"/>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6196E3"/>
  <w15:docId w15:val="{1EFF5812-CCA7-4D59-A270-489F6DE6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69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8743-93E2-4226-9B93-3D2B992A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5464</Words>
  <Characters>30056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3</cp:revision>
  <cp:lastPrinted>2019-01-21T17:58:00Z</cp:lastPrinted>
  <dcterms:created xsi:type="dcterms:W3CDTF">2019-05-07T02:18:00Z</dcterms:created>
  <dcterms:modified xsi:type="dcterms:W3CDTF">2019-08-23T18:11:00Z</dcterms:modified>
</cp:coreProperties>
</file>