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05A" w:rsidRPr="00154A0A" w:rsidRDefault="00D5005A" w:rsidP="00D5005A">
      <w:pPr>
        <w:spacing w:before="240" w:after="240" w:line="360" w:lineRule="auto"/>
        <w:rPr>
          <w:rFonts w:ascii="Palatino Linotype" w:eastAsia="MS Mincho" w:hAnsi="Palatino Linotype" w:cs="Times New Roman"/>
          <w:b/>
          <w:sz w:val="24"/>
          <w:szCs w:val="24"/>
          <w:lang w:val="es-ES_tradnl" w:eastAsia="es-ES"/>
        </w:rPr>
      </w:pPr>
      <w:r w:rsidRPr="00154A0A">
        <w:rPr>
          <w:rFonts w:ascii="Palatino Linotype" w:eastAsia="MS Mincho" w:hAnsi="Palatino Linotype" w:cs="Times New Roman"/>
          <w:b/>
          <w:sz w:val="24"/>
          <w:szCs w:val="24"/>
          <w:lang w:val="es-ES_tradnl" w:eastAsia="es-ES"/>
        </w:rPr>
        <w:t>LÍNEAS ARGUMENTATIVAS.</w:t>
      </w:r>
    </w:p>
    <w:p w:rsidR="00D5005A" w:rsidRPr="00154A0A" w:rsidRDefault="00D5005A" w:rsidP="00D5005A">
      <w:pPr>
        <w:spacing w:before="240" w:after="240" w:line="360" w:lineRule="auto"/>
        <w:jc w:val="both"/>
        <w:rPr>
          <w:rFonts w:ascii="Palatino Linotype" w:eastAsia="Times New Roman" w:hAnsi="Palatino Linotype"/>
          <w:sz w:val="24"/>
          <w:szCs w:val="24"/>
          <w:lang w:val="es-ES_tradnl" w:eastAsia="es-ES"/>
        </w:rPr>
      </w:pPr>
      <w:r w:rsidRPr="00154A0A">
        <w:rPr>
          <w:rFonts w:ascii="Palatino Linotype" w:eastAsia="Times New Roman" w:hAnsi="Palatino Linotype"/>
          <w:b/>
          <w:sz w:val="24"/>
          <w:szCs w:val="24"/>
          <w:lang w:val="es-ES_tradnl" w:eastAsia="es-ES"/>
        </w:rPr>
        <w:t>DEBERES DE LAS AUTORIDADES.</w:t>
      </w:r>
      <w:r w:rsidRPr="00154A0A">
        <w:rPr>
          <w:rFonts w:ascii="Palatino Linotype" w:eastAsia="Times New Roman" w:hAnsi="Palatino Linotype"/>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w:t>
      </w:r>
      <w:proofErr w:type="gramStart"/>
      <w:r w:rsidRPr="00154A0A">
        <w:rPr>
          <w:rFonts w:ascii="Palatino Linotype" w:eastAsia="Times New Roman" w:hAnsi="Palatino Linotype"/>
          <w:sz w:val="24"/>
          <w:szCs w:val="24"/>
          <w:lang w:val="es-ES_tradnl" w:eastAsia="es-ES"/>
        </w:rPr>
        <w:t>obligación</w:t>
      </w:r>
      <w:proofErr w:type="gramEnd"/>
      <w:r w:rsidRPr="00154A0A">
        <w:rPr>
          <w:rFonts w:ascii="Palatino Linotype" w:eastAsia="Times New Roman" w:hAnsi="Palatino Linotype"/>
          <w:sz w:val="24"/>
          <w:szCs w:val="24"/>
          <w:lang w:val="es-ES_tradnl" w:eastAsia="es-ES"/>
        </w:rPr>
        <w:t xml:space="preserve"> de respetarlo, protegerlo y garantizarlo. </w:t>
      </w:r>
    </w:p>
    <w:p w:rsidR="002F6390" w:rsidRPr="00154A0A" w:rsidRDefault="002F6390" w:rsidP="002F6390">
      <w:pPr>
        <w:spacing w:before="240" w:after="240" w:line="360" w:lineRule="auto"/>
        <w:jc w:val="both"/>
        <w:rPr>
          <w:rFonts w:ascii="Palatino Linotype" w:eastAsia="Times New Roman" w:hAnsi="Palatino Linotype"/>
          <w:sz w:val="24"/>
          <w:szCs w:val="24"/>
          <w:lang w:val="es-ES_tradnl" w:eastAsia="es-ES"/>
        </w:rPr>
      </w:pPr>
      <w:r w:rsidRPr="00154A0A">
        <w:rPr>
          <w:rFonts w:ascii="Palatino Linotype" w:eastAsia="Times New Roman" w:hAnsi="Palatino Linotype"/>
          <w:b/>
          <w:sz w:val="24"/>
          <w:szCs w:val="24"/>
          <w:lang w:eastAsia="es-ES"/>
        </w:rPr>
        <w:t xml:space="preserve">DE LAS RESPUESTAS INCOMPLETAS Y DEFICIENTES. </w:t>
      </w:r>
      <w:r w:rsidRPr="00154A0A">
        <w:rPr>
          <w:rFonts w:ascii="Palatino Linotype" w:eastAsia="Times New Roman" w:hAnsi="Palatino Linotype"/>
          <w:sz w:val="24"/>
          <w:szCs w:val="24"/>
          <w:lang w:eastAsia="es-ES"/>
        </w:rPr>
        <w:t xml:space="preserve">Las respuestas proporcionadas por los sujetos obligados que resulten incongruentes con lo solicitado, trae como consecuencia que se retrase el </w:t>
      </w:r>
      <w:r w:rsidRPr="00154A0A">
        <w:rPr>
          <w:rFonts w:ascii="Palatino Linotype" w:eastAsia="Times New Roman" w:hAnsi="Palatino Linotype"/>
          <w:sz w:val="24"/>
          <w:szCs w:val="24"/>
          <w:lang w:val="es-ES_tradnl" w:eastAsia="es-ES"/>
        </w:rPr>
        <w:t>acceso a la información pública vulnerando el derecho fundamental de la personas para acceder a la misma.</w:t>
      </w:r>
    </w:p>
    <w:p w:rsidR="00D5005A" w:rsidRPr="00154A0A" w:rsidRDefault="00D5005A" w:rsidP="00D5005A">
      <w:pPr>
        <w:spacing w:after="0" w:line="360" w:lineRule="auto"/>
        <w:jc w:val="both"/>
        <w:rPr>
          <w:rFonts w:ascii="Palatino Linotype" w:eastAsia="Arial Unicode MS" w:hAnsi="Palatino Linotype" w:cs="Arial"/>
          <w:sz w:val="24"/>
          <w:szCs w:val="24"/>
          <w:lang w:eastAsia="es-ES"/>
        </w:rPr>
      </w:pPr>
      <w:r w:rsidRPr="00154A0A">
        <w:rPr>
          <w:rFonts w:ascii="Palatino Linotype" w:eastAsia="Arial Unicode MS" w:hAnsi="Palatino Linotype" w:cs="Arial"/>
          <w:b/>
          <w:sz w:val="24"/>
          <w:szCs w:val="24"/>
          <w:lang w:eastAsia="es-ES"/>
        </w:rPr>
        <w:t>DE LA ELABORACIÓN DE LAS VERSIONES PÚBLICAS</w:t>
      </w:r>
      <w:r w:rsidRPr="00154A0A">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D5005A" w:rsidRPr="00154A0A" w:rsidRDefault="00D5005A" w:rsidP="00D5005A">
      <w:pPr>
        <w:spacing w:before="240" w:after="240" w:line="360" w:lineRule="auto"/>
        <w:jc w:val="both"/>
        <w:rPr>
          <w:rFonts w:ascii="Palatino Linotype" w:eastAsia="MS Mincho" w:hAnsi="Palatino Linotype" w:cs="Arial"/>
          <w:sz w:val="24"/>
          <w:szCs w:val="24"/>
          <w:lang w:val="es-ES_tradnl" w:eastAsia="es-ES"/>
        </w:rPr>
      </w:pPr>
      <w:r w:rsidRPr="00154A0A">
        <w:rPr>
          <w:rFonts w:ascii="Palatino Linotype" w:eastAsia="Arial Unicode MS" w:hAnsi="Palatino Linotype" w:cs="Arial"/>
          <w:b/>
          <w:sz w:val="24"/>
          <w:szCs w:val="24"/>
          <w:lang w:val="es-ES_tradnl" w:eastAsia="es-ES"/>
        </w:rPr>
        <w:t xml:space="preserve">INFORMACIÓN CONFIDENCIAL, CLASIFICACIÓN DE LA. </w:t>
      </w:r>
      <w:r w:rsidRPr="00154A0A">
        <w:rPr>
          <w:rFonts w:ascii="Palatino Linotype" w:eastAsia="Arial Unicode MS" w:hAnsi="Palatino Linotype" w:cs="Arial"/>
          <w:sz w:val="24"/>
          <w:szCs w:val="24"/>
          <w:lang w:val="es-ES_tradnl" w:eastAsia="es-ES"/>
        </w:rPr>
        <w:t xml:space="preserve">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w:t>
      </w:r>
      <w:r w:rsidRPr="00154A0A">
        <w:rPr>
          <w:rFonts w:ascii="Palatino Linotype" w:eastAsia="Arial Unicode MS" w:hAnsi="Palatino Linotype" w:cs="Arial"/>
          <w:sz w:val="24"/>
          <w:szCs w:val="24"/>
          <w:lang w:val="es-ES_tradnl" w:eastAsia="es-ES"/>
        </w:rPr>
        <w:lastRenderedPageBreak/>
        <w:t>solicitante, de lo contrario los servidores públicos involucrados incurrirán en responsabilidad.</w:t>
      </w:r>
    </w:p>
    <w:p w:rsidR="00D5005A" w:rsidRPr="00154A0A" w:rsidRDefault="00D5005A" w:rsidP="00D5005A">
      <w:pPr>
        <w:spacing w:before="240" w:after="240" w:line="360" w:lineRule="auto"/>
        <w:jc w:val="both"/>
        <w:rPr>
          <w:rFonts w:ascii="Palatino Linotype" w:eastAsia="MS Mincho" w:hAnsi="Palatino Linotype" w:cs="Arial"/>
          <w:sz w:val="24"/>
          <w:szCs w:val="24"/>
          <w:lang w:val="es-ES_tradnl" w:eastAsia="es-ES"/>
        </w:rPr>
      </w:pPr>
    </w:p>
    <w:p w:rsidR="00D5005A" w:rsidRPr="00154A0A" w:rsidRDefault="00D5005A" w:rsidP="00D5005A">
      <w:pPr>
        <w:spacing w:before="240" w:after="240" w:line="360" w:lineRule="auto"/>
        <w:jc w:val="both"/>
        <w:rPr>
          <w:rFonts w:ascii="Palatino Linotype" w:eastAsia="MS Mincho" w:hAnsi="Palatino Linotype" w:cs="Arial"/>
          <w:sz w:val="24"/>
          <w:szCs w:val="24"/>
          <w:lang w:val="es-ES_tradnl" w:eastAsia="es-ES"/>
        </w:rPr>
      </w:pPr>
    </w:p>
    <w:p w:rsidR="00D5005A" w:rsidRPr="00154A0A" w:rsidRDefault="00D5005A" w:rsidP="00D5005A">
      <w:pPr>
        <w:spacing w:before="240" w:after="240" w:line="360" w:lineRule="auto"/>
        <w:jc w:val="center"/>
        <w:rPr>
          <w:rFonts w:ascii="Palatino Linotype" w:eastAsia="MS Mincho" w:hAnsi="Palatino Linotype" w:cs="Times New Roman"/>
          <w:sz w:val="24"/>
          <w:szCs w:val="24"/>
          <w:lang w:val="es-ES_tradnl" w:eastAsia="es-ES"/>
        </w:rPr>
      </w:pPr>
      <w:r w:rsidRPr="00154A0A">
        <w:rPr>
          <w:rFonts w:ascii="Palatino Linotype" w:eastAsia="MS Mincho" w:hAnsi="Palatino Linotype" w:cs="Times New Roman"/>
          <w:b/>
          <w:sz w:val="24"/>
          <w:szCs w:val="24"/>
          <w:lang w:val="es-ES_tradnl" w:eastAsia="es-ES"/>
        </w:rPr>
        <w:t>Índice</w:t>
      </w:r>
      <w:r w:rsidRPr="00154A0A">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D5005A" w:rsidRPr="00154A0A" w:rsidRDefault="00D5005A" w:rsidP="00B45D1E">
          <w:pPr>
            <w:keepNext/>
            <w:keepLines/>
            <w:spacing w:before="240" w:after="0" w:line="360" w:lineRule="auto"/>
            <w:ind w:left="426" w:hanging="426"/>
            <w:rPr>
              <w:rFonts w:asciiTheme="majorHAnsi" w:eastAsiaTheme="majorEastAsia" w:hAnsiTheme="majorHAnsi" w:cstheme="majorBidi"/>
              <w:color w:val="2E74B5" w:themeColor="accent1" w:themeShade="BF"/>
              <w:sz w:val="32"/>
              <w:szCs w:val="32"/>
              <w:lang w:eastAsia="es-MX"/>
            </w:rPr>
          </w:pPr>
        </w:p>
        <w:p w:rsidR="00B45D1E" w:rsidRPr="00154A0A" w:rsidRDefault="00D5005A" w:rsidP="00B45D1E">
          <w:pPr>
            <w:pStyle w:val="TDC1"/>
            <w:tabs>
              <w:tab w:val="right" w:leader="dot" w:pos="8827"/>
            </w:tabs>
            <w:ind w:left="426" w:hanging="426"/>
            <w:rPr>
              <w:rFonts w:eastAsiaTheme="minorEastAsia"/>
              <w:noProof/>
              <w:lang w:eastAsia="es-MX"/>
            </w:rPr>
          </w:pPr>
          <w:r w:rsidRPr="00154A0A">
            <w:fldChar w:fldCharType="begin"/>
          </w:r>
          <w:r w:rsidRPr="00154A0A">
            <w:instrText xml:space="preserve"> TOC \o "1-3" \h \z \u </w:instrText>
          </w:r>
          <w:r w:rsidRPr="00154A0A">
            <w:fldChar w:fldCharType="separate"/>
          </w:r>
          <w:hyperlink w:anchor="_Toc34240701" w:history="1">
            <w:r w:rsidR="00B45D1E" w:rsidRPr="00154A0A">
              <w:rPr>
                <w:rStyle w:val="Hipervnculo"/>
                <w:rFonts w:ascii="Palatino Linotype" w:eastAsia="MS Gothic" w:hAnsi="Palatino Linotype" w:cs="Times New Roman"/>
                <w:b/>
                <w:noProof/>
              </w:rPr>
              <w:t>A N T E C E D E N T E S</w:t>
            </w:r>
            <w:r w:rsidR="00B45D1E" w:rsidRPr="00154A0A">
              <w:rPr>
                <w:noProof/>
                <w:webHidden/>
              </w:rPr>
              <w:tab/>
            </w:r>
            <w:r w:rsidR="00B45D1E" w:rsidRPr="00154A0A">
              <w:rPr>
                <w:noProof/>
                <w:webHidden/>
              </w:rPr>
              <w:fldChar w:fldCharType="begin"/>
            </w:r>
            <w:r w:rsidR="00B45D1E" w:rsidRPr="00154A0A">
              <w:rPr>
                <w:noProof/>
                <w:webHidden/>
              </w:rPr>
              <w:instrText xml:space="preserve"> PAGEREF _Toc34240701 \h </w:instrText>
            </w:r>
            <w:r w:rsidR="00B45D1E" w:rsidRPr="00154A0A">
              <w:rPr>
                <w:noProof/>
                <w:webHidden/>
              </w:rPr>
            </w:r>
            <w:r w:rsidR="00B45D1E" w:rsidRPr="00154A0A">
              <w:rPr>
                <w:noProof/>
                <w:webHidden/>
              </w:rPr>
              <w:fldChar w:fldCharType="separate"/>
            </w:r>
            <w:r w:rsidR="00AC584F">
              <w:rPr>
                <w:noProof/>
                <w:webHidden/>
              </w:rPr>
              <w:t>3</w:t>
            </w:r>
            <w:r w:rsidR="00B45D1E" w:rsidRPr="00154A0A">
              <w:rPr>
                <w:noProof/>
                <w:webHidden/>
              </w:rPr>
              <w:fldChar w:fldCharType="end"/>
            </w:r>
          </w:hyperlink>
        </w:p>
        <w:p w:rsidR="00B45D1E" w:rsidRPr="00154A0A" w:rsidRDefault="00782627" w:rsidP="00B45D1E">
          <w:pPr>
            <w:pStyle w:val="TDC1"/>
            <w:tabs>
              <w:tab w:val="right" w:leader="dot" w:pos="8827"/>
            </w:tabs>
            <w:ind w:left="426" w:hanging="426"/>
            <w:rPr>
              <w:rFonts w:eastAsiaTheme="minorEastAsia"/>
              <w:noProof/>
              <w:lang w:eastAsia="es-MX"/>
            </w:rPr>
          </w:pPr>
          <w:hyperlink w:anchor="_Toc34240702" w:history="1">
            <w:r w:rsidR="00B45D1E" w:rsidRPr="00154A0A">
              <w:rPr>
                <w:rStyle w:val="Hipervnculo"/>
                <w:rFonts w:ascii="Palatino Linotype" w:eastAsia="MS Mincho" w:hAnsi="Palatino Linotype" w:cs="Times New Roman"/>
                <w:b/>
                <w:noProof/>
                <w:lang w:val="es-ES_tradnl" w:eastAsia="es-ES"/>
              </w:rPr>
              <w:t>C O N S I D E R A N D O</w:t>
            </w:r>
            <w:r w:rsidR="00B45D1E" w:rsidRPr="00154A0A">
              <w:rPr>
                <w:noProof/>
                <w:webHidden/>
              </w:rPr>
              <w:tab/>
            </w:r>
            <w:r w:rsidR="00B45D1E" w:rsidRPr="00154A0A">
              <w:rPr>
                <w:noProof/>
                <w:webHidden/>
              </w:rPr>
              <w:fldChar w:fldCharType="begin"/>
            </w:r>
            <w:r w:rsidR="00B45D1E" w:rsidRPr="00154A0A">
              <w:rPr>
                <w:noProof/>
                <w:webHidden/>
              </w:rPr>
              <w:instrText xml:space="preserve"> PAGEREF _Toc34240702 \h </w:instrText>
            </w:r>
            <w:r w:rsidR="00B45D1E" w:rsidRPr="00154A0A">
              <w:rPr>
                <w:noProof/>
                <w:webHidden/>
              </w:rPr>
            </w:r>
            <w:r w:rsidR="00B45D1E" w:rsidRPr="00154A0A">
              <w:rPr>
                <w:noProof/>
                <w:webHidden/>
              </w:rPr>
              <w:fldChar w:fldCharType="separate"/>
            </w:r>
            <w:r w:rsidR="00AC584F">
              <w:rPr>
                <w:noProof/>
                <w:webHidden/>
              </w:rPr>
              <w:t>8</w:t>
            </w:r>
            <w:r w:rsidR="00B45D1E" w:rsidRPr="00154A0A">
              <w:rPr>
                <w:noProof/>
                <w:webHidden/>
              </w:rPr>
              <w:fldChar w:fldCharType="end"/>
            </w:r>
          </w:hyperlink>
        </w:p>
        <w:p w:rsidR="00B45D1E" w:rsidRPr="00154A0A" w:rsidRDefault="00782627" w:rsidP="00B45D1E">
          <w:pPr>
            <w:pStyle w:val="TDC2"/>
            <w:tabs>
              <w:tab w:val="right" w:leader="dot" w:pos="8827"/>
            </w:tabs>
            <w:ind w:left="426" w:hanging="426"/>
            <w:rPr>
              <w:rFonts w:eastAsiaTheme="minorEastAsia"/>
              <w:noProof/>
              <w:lang w:eastAsia="es-MX"/>
            </w:rPr>
          </w:pPr>
          <w:hyperlink w:anchor="_Toc34240703" w:history="1">
            <w:r w:rsidR="00B45D1E" w:rsidRPr="00154A0A">
              <w:rPr>
                <w:rStyle w:val="Hipervnculo"/>
                <w:rFonts w:ascii="Palatino Linotype" w:eastAsia="MS Gothic" w:hAnsi="Palatino Linotype" w:cs="Times New Roman"/>
                <w:b/>
                <w:noProof/>
              </w:rPr>
              <w:t>PRIMERO. De la competencia.</w:t>
            </w:r>
            <w:r w:rsidR="00B45D1E" w:rsidRPr="00154A0A">
              <w:rPr>
                <w:noProof/>
                <w:webHidden/>
              </w:rPr>
              <w:tab/>
            </w:r>
            <w:r w:rsidR="00B45D1E" w:rsidRPr="00154A0A">
              <w:rPr>
                <w:noProof/>
                <w:webHidden/>
              </w:rPr>
              <w:fldChar w:fldCharType="begin"/>
            </w:r>
            <w:r w:rsidR="00B45D1E" w:rsidRPr="00154A0A">
              <w:rPr>
                <w:noProof/>
                <w:webHidden/>
              </w:rPr>
              <w:instrText xml:space="preserve"> PAGEREF _Toc34240703 \h </w:instrText>
            </w:r>
            <w:r w:rsidR="00B45D1E" w:rsidRPr="00154A0A">
              <w:rPr>
                <w:noProof/>
                <w:webHidden/>
              </w:rPr>
            </w:r>
            <w:r w:rsidR="00B45D1E" w:rsidRPr="00154A0A">
              <w:rPr>
                <w:noProof/>
                <w:webHidden/>
              </w:rPr>
              <w:fldChar w:fldCharType="separate"/>
            </w:r>
            <w:r w:rsidR="00AC584F">
              <w:rPr>
                <w:noProof/>
                <w:webHidden/>
              </w:rPr>
              <w:t>9</w:t>
            </w:r>
            <w:r w:rsidR="00B45D1E" w:rsidRPr="00154A0A">
              <w:rPr>
                <w:noProof/>
                <w:webHidden/>
              </w:rPr>
              <w:fldChar w:fldCharType="end"/>
            </w:r>
          </w:hyperlink>
        </w:p>
        <w:p w:rsidR="00B45D1E" w:rsidRPr="00154A0A" w:rsidRDefault="00782627" w:rsidP="00B45D1E">
          <w:pPr>
            <w:pStyle w:val="TDC2"/>
            <w:tabs>
              <w:tab w:val="right" w:leader="dot" w:pos="8827"/>
            </w:tabs>
            <w:ind w:left="426" w:hanging="426"/>
            <w:rPr>
              <w:rFonts w:eastAsiaTheme="minorEastAsia"/>
              <w:noProof/>
              <w:lang w:eastAsia="es-MX"/>
            </w:rPr>
          </w:pPr>
          <w:hyperlink w:anchor="_Toc34240704" w:history="1">
            <w:r w:rsidR="00B45D1E" w:rsidRPr="00154A0A">
              <w:rPr>
                <w:rStyle w:val="Hipervnculo"/>
                <w:rFonts w:ascii="Palatino Linotype" w:eastAsia="MS Gothic" w:hAnsi="Palatino Linotype" w:cs="Times New Roman"/>
                <w:b/>
                <w:noProof/>
              </w:rPr>
              <w:t>SEGUNDO. De la oportunidad y procedencia.</w:t>
            </w:r>
            <w:r w:rsidR="00B45D1E" w:rsidRPr="00154A0A">
              <w:rPr>
                <w:noProof/>
                <w:webHidden/>
              </w:rPr>
              <w:tab/>
            </w:r>
            <w:r w:rsidR="00B45D1E" w:rsidRPr="00154A0A">
              <w:rPr>
                <w:noProof/>
                <w:webHidden/>
              </w:rPr>
              <w:fldChar w:fldCharType="begin"/>
            </w:r>
            <w:r w:rsidR="00B45D1E" w:rsidRPr="00154A0A">
              <w:rPr>
                <w:noProof/>
                <w:webHidden/>
              </w:rPr>
              <w:instrText xml:space="preserve"> PAGEREF _Toc34240704 \h </w:instrText>
            </w:r>
            <w:r w:rsidR="00B45D1E" w:rsidRPr="00154A0A">
              <w:rPr>
                <w:noProof/>
                <w:webHidden/>
              </w:rPr>
            </w:r>
            <w:r w:rsidR="00B45D1E" w:rsidRPr="00154A0A">
              <w:rPr>
                <w:noProof/>
                <w:webHidden/>
              </w:rPr>
              <w:fldChar w:fldCharType="separate"/>
            </w:r>
            <w:r w:rsidR="00AC584F">
              <w:rPr>
                <w:noProof/>
                <w:webHidden/>
              </w:rPr>
              <w:t>9</w:t>
            </w:r>
            <w:r w:rsidR="00B45D1E" w:rsidRPr="00154A0A">
              <w:rPr>
                <w:noProof/>
                <w:webHidden/>
              </w:rPr>
              <w:fldChar w:fldCharType="end"/>
            </w:r>
          </w:hyperlink>
        </w:p>
        <w:p w:rsidR="00B45D1E" w:rsidRPr="00154A0A" w:rsidRDefault="00782627" w:rsidP="00B45D1E">
          <w:pPr>
            <w:pStyle w:val="TDC1"/>
            <w:tabs>
              <w:tab w:val="right" w:leader="dot" w:pos="8827"/>
            </w:tabs>
            <w:ind w:left="426" w:hanging="426"/>
            <w:rPr>
              <w:rFonts w:eastAsiaTheme="minorEastAsia"/>
              <w:noProof/>
              <w:lang w:eastAsia="es-MX"/>
            </w:rPr>
          </w:pPr>
          <w:hyperlink w:anchor="_Toc34240705" w:history="1">
            <w:r w:rsidR="00B45D1E" w:rsidRPr="00154A0A">
              <w:rPr>
                <w:rStyle w:val="Hipervnculo"/>
                <w:rFonts w:ascii="Palatino Linotype" w:eastAsia="MS Mincho" w:hAnsi="Palatino Linotype" w:cstheme="majorBidi"/>
                <w:b/>
                <w:noProof/>
                <w:lang w:val="es-ES_tradnl" w:eastAsia="es-ES"/>
              </w:rPr>
              <w:t>TERCERO. Del planteamiento de la Litis.</w:t>
            </w:r>
            <w:r w:rsidR="00B45D1E" w:rsidRPr="00154A0A">
              <w:rPr>
                <w:noProof/>
                <w:webHidden/>
              </w:rPr>
              <w:tab/>
            </w:r>
            <w:r w:rsidR="00B45D1E" w:rsidRPr="00154A0A">
              <w:rPr>
                <w:noProof/>
                <w:webHidden/>
              </w:rPr>
              <w:fldChar w:fldCharType="begin"/>
            </w:r>
            <w:r w:rsidR="00B45D1E" w:rsidRPr="00154A0A">
              <w:rPr>
                <w:noProof/>
                <w:webHidden/>
              </w:rPr>
              <w:instrText xml:space="preserve"> PAGEREF _Toc34240705 \h </w:instrText>
            </w:r>
            <w:r w:rsidR="00B45D1E" w:rsidRPr="00154A0A">
              <w:rPr>
                <w:noProof/>
                <w:webHidden/>
              </w:rPr>
            </w:r>
            <w:r w:rsidR="00B45D1E" w:rsidRPr="00154A0A">
              <w:rPr>
                <w:noProof/>
                <w:webHidden/>
              </w:rPr>
              <w:fldChar w:fldCharType="separate"/>
            </w:r>
            <w:r w:rsidR="00AC584F">
              <w:rPr>
                <w:noProof/>
                <w:webHidden/>
              </w:rPr>
              <w:t>13</w:t>
            </w:r>
            <w:r w:rsidR="00B45D1E" w:rsidRPr="00154A0A">
              <w:rPr>
                <w:noProof/>
                <w:webHidden/>
              </w:rPr>
              <w:fldChar w:fldCharType="end"/>
            </w:r>
          </w:hyperlink>
        </w:p>
        <w:p w:rsidR="00B45D1E" w:rsidRPr="00154A0A" w:rsidRDefault="00782627" w:rsidP="00B45D1E">
          <w:pPr>
            <w:pStyle w:val="TDC1"/>
            <w:tabs>
              <w:tab w:val="right" w:leader="dot" w:pos="8827"/>
            </w:tabs>
            <w:ind w:left="426" w:hanging="426"/>
            <w:rPr>
              <w:rFonts w:eastAsiaTheme="minorEastAsia"/>
              <w:noProof/>
              <w:lang w:eastAsia="es-MX"/>
            </w:rPr>
          </w:pPr>
          <w:hyperlink w:anchor="_Toc34240706" w:history="1">
            <w:r w:rsidR="00B45D1E" w:rsidRPr="00154A0A">
              <w:rPr>
                <w:rStyle w:val="Hipervnculo"/>
                <w:rFonts w:ascii="Palatino Linotype" w:eastAsiaTheme="majorEastAsia" w:hAnsi="Palatino Linotype" w:cstheme="majorBidi"/>
                <w:b/>
                <w:noProof/>
              </w:rPr>
              <w:t>CUARTO. Del estudio de resolución del asunto.</w:t>
            </w:r>
            <w:r w:rsidR="00B45D1E" w:rsidRPr="00154A0A">
              <w:rPr>
                <w:noProof/>
                <w:webHidden/>
              </w:rPr>
              <w:tab/>
            </w:r>
            <w:r w:rsidR="00B45D1E" w:rsidRPr="00154A0A">
              <w:rPr>
                <w:noProof/>
                <w:webHidden/>
              </w:rPr>
              <w:fldChar w:fldCharType="begin"/>
            </w:r>
            <w:r w:rsidR="00B45D1E" w:rsidRPr="00154A0A">
              <w:rPr>
                <w:noProof/>
                <w:webHidden/>
              </w:rPr>
              <w:instrText xml:space="preserve"> PAGEREF _Toc34240706 \h </w:instrText>
            </w:r>
            <w:r w:rsidR="00B45D1E" w:rsidRPr="00154A0A">
              <w:rPr>
                <w:noProof/>
                <w:webHidden/>
              </w:rPr>
            </w:r>
            <w:r w:rsidR="00B45D1E" w:rsidRPr="00154A0A">
              <w:rPr>
                <w:noProof/>
                <w:webHidden/>
              </w:rPr>
              <w:fldChar w:fldCharType="separate"/>
            </w:r>
            <w:r w:rsidR="00AC584F">
              <w:rPr>
                <w:noProof/>
                <w:webHidden/>
              </w:rPr>
              <w:t>14</w:t>
            </w:r>
            <w:r w:rsidR="00B45D1E" w:rsidRPr="00154A0A">
              <w:rPr>
                <w:noProof/>
                <w:webHidden/>
              </w:rPr>
              <w:fldChar w:fldCharType="end"/>
            </w:r>
          </w:hyperlink>
        </w:p>
        <w:p w:rsidR="00B45D1E" w:rsidRPr="00154A0A" w:rsidRDefault="00782627" w:rsidP="00B45D1E">
          <w:pPr>
            <w:pStyle w:val="TDC1"/>
            <w:tabs>
              <w:tab w:val="left" w:pos="440"/>
              <w:tab w:val="right" w:leader="dot" w:pos="8827"/>
            </w:tabs>
            <w:ind w:left="426" w:hanging="426"/>
            <w:rPr>
              <w:rFonts w:eastAsiaTheme="minorEastAsia"/>
              <w:noProof/>
              <w:lang w:eastAsia="es-MX"/>
            </w:rPr>
          </w:pPr>
          <w:hyperlink w:anchor="_Toc34240707" w:history="1">
            <w:r w:rsidR="00B45D1E" w:rsidRPr="00154A0A">
              <w:rPr>
                <w:rStyle w:val="Hipervnculo"/>
                <w:rFonts w:ascii="Palatino Linotype" w:eastAsia="MS Mincho" w:hAnsi="Palatino Linotype" w:cs="Arial"/>
                <w:b/>
                <w:i/>
                <w:noProof/>
                <w:lang w:eastAsia="es-ES"/>
              </w:rPr>
              <w:t>I.</w:t>
            </w:r>
            <w:r w:rsidR="00B45D1E" w:rsidRPr="00154A0A">
              <w:rPr>
                <w:rFonts w:eastAsiaTheme="minorEastAsia"/>
                <w:noProof/>
                <w:lang w:eastAsia="es-MX"/>
              </w:rPr>
              <w:tab/>
            </w:r>
            <w:r w:rsidR="00B45D1E" w:rsidRPr="00154A0A">
              <w:rPr>
                <w:rStyle w:val="Hipervnculo"/>
                <w:rFonts w:ascii="Palatino Linotype" w:eastAsia="MS Mincho" w:hAnsi="Palatino Linotype" w:cs="Arial"/>
                <w:b/>
                <w:i/>
                <w:noProof/>
                <w:lang w:eastAsia="es-ES"/>
              </w:rPr>
              <w:t>El derecho de acceso a la información pública.</w:t>
            </w:r>
            <w:r w:rsidR="00B45D1E" w:rsidRPr="00154A0A">
              <w:rPr>
                <w:noProof/>
                <w:webHidden/>
              </w:rPr>
              <w:tab/>
            </w:r>
            <w:r w:rsidR="00B45D1E" w:rsidRPr="00154A0A">
              <w:rPr>
                <w:noProof/>
                <w:webHidden/>
              </w:rPr>
              <w:fldChar w:fldCharType="begin"/>
            </w:r>
            <w:r w:rsidR="00B45D1E" w:rsidRPr="00154A0A">
              <w:rPr>
                <w:noProof/>
                <w:webHidden/>
              </w:rPr>
              <w:instrText xml:space="preserve"> PAGEREF _Toc34240707 \h </w:instrText>
            </w:r>
            <w:r w:rsidR="00B45D1E" w:rsidRPr="00154A0A">
              <w:rPr>
                <w:noProof/>
                <w:webHidden/>
              </w:rPr>
            </w:r>
            <w:r w:rsidR="00B45D1E" w:rsidRPr="00154A0A">
              <w:rPr>
                <w:noProof/>
                <w:webHidden/>
              </w:rPr>
              <w:fldChar w:fldCharType="separate"/>
            </w:r>
            <w:r w:rsidR="00AC584F">
              <w:rPr>
                <w:noProof/>
                <w:webHidden/>
              </w:rPr>
              <w:t>14</w:t>
            </w:r>
            <w:r w:rsidR="00B45D1E" w:rsidRPr="00154A0A">
              <w:rPr>
                <w:noProof/>
                <w:webHidden/>
              </w:rPr>
              <w:fldChar w:fldCharType="end"/>
            </w:r>
          </w:hyperlink>
        </w:p>
        <w:p w:rsidR="00B45D1E" w:rsidRPr="00154A0A" w:rsidRDefault="00782627" w:rsidP="00B45D1E">
          <w:pPr>
            <w:pStyle w:val="TDC2"/>
            <w:tabs>
              <w:tab w:val="left" w:pos="880"/>
              <w:tab w:val="right" w:leader="dot" w:pos="8827"/>
            </w:tabs>
            <w:ind w:left="426" w:hanging="426"/>
            <w:rPr>
              <w:rFonts w:eastAsiaTheme="minorEastAsia"/>
              <w:noProof/>
              <w:lang w:eastAsia="es-MX"/>
            </w:rPr>
          </w:pPr>
          <w:hyperlink w:anchor="_Toc34240708" w:history="1">
            <w:r w:rsidR="00B45D1E" w:rsidRPr="00154A0A">
              <w:rPr>
                <w:rStyle w:val="Hipervnculo"/>
                <w:rFonts w:ascii="Palatino Linotype" w:eastAsia="MS Mincho" w:hAnsi="Palatino Linotype" w:cstheme="majorBidi"/>
                <w:b/>
                <w:i/>
                <w:noProof/>
                <w:lang w:eastAsia="es-ES"/>
              </w:rPr>
              <w:t>II.</w:t>
            </w:r>
            <w:r w:rsidR="00B45D1E" w:rsidRPr="00154A0A">
              <w:rPr>
                <w:rFonts w:eastAsiaTheme="minorEastAsia"/>
                <w:noProof/>
                <w:lang w:eastAsia="es-MX"/>
              </w:rPr>
              <w:tab/>
            </w:r>
            <w:r w:rsidR="00B45D1E" w:rsidRPr="00154A0A">
              <w:rPr>
                <w:rStyle w:val="Hipervnculo"/>
                <w:rFonts w:ascii="Palatino Linotype" w:eastAsia="MS Mincho" w:hAnsi="Palatino Linotype" w:cstheme="majorBidi"/>
                <w:b/>
                <w:i/>
                <w:noProof/>
                <w:lang w:eastAsia="es-ES"/>
              </w:rPr>
              <w:t>De la respuesta del servidor público habilitado.</w:t>
            </w:r>
            <w:r w:rsidR="00B45D1E" w:rsidRPr="00154A0A">
              <w:rPr>
                <w:noProof/>
                <w:webHidden/>
              </w:rPr>
              <w:tab/>
            </w:r>
            <w:r w:rsidR="00B45D1E" w:rsidRPr="00154A0A">
              <w:rPr>
                <w:noProof/>
                <w:webHidden/>
              </w:rPr>
              <w:fldChar w:fldCharType="begin"/>
            </w:r>
            <w:r w:rsidR="00B45D1E" w:rsidRPr="00154A0A">
              <w:rPr>
                <w:noProof/>
                <w:webHidden/>
              </w:rPr>
              <w:instrText xml:space="preserve"> PAGEREF _Toc34240708 \h </w:instrText>
            </w:r>
            <w:r w:rsidR="00B45D1E" w:rsidRPr="00154A0A">
              <w:rPr>
                <w:noProof/>
                <w:webHidden/>
              </w:rPr>
            </w:r>
            <w:r w:rsidR="00B45D1E" w:rsidRPr="00154A0A">
              <w:rPr>
                <w:noProof/>
                <w:webHidden/>
              </w:rPr>
              <w:fldChar w:fldCharType="separate"/>
            </w:r>
            <w:r w:rsidR="00AC584F">
              <w:rPr>
                <w:noProof/>
                <w:webHidden/>
              </w:rPr>
              <w:t>15</w:t>
            </w:r>
            <w:r w:rsidR="00B45D1E" w:rsidRPr="00154A0A">
              <w:rPr>
                <w:noProof/>
                <w:webHidden/>
              </w:rPr>
              <w:fldChar w:fldCharType="end"/>
            </w:r>
          </w:hyperlink>
        </w:p>
        <w:p w:rsidR="00B45D1E" w:rsidRPr="00154A0A" w:rsidRDefault="00782627" w:rsidP="00B45D1E">
          <w:pPr>
            <w:pStyle w:val="TDC1"/>
            <w:tabs>
              <w:tab w:val="left" w:pos="660"/>
              <w:tab w:val="right" w:leader="dot" w:pos="8827"/>
            </w:tabs>
            <w:ind w:left="426" w:hanging="426"/>
            <w:rPr>
              <w:rFonts w:eastAsiaTheme="minorEastAsia"/>
              <w:noProof/>
              <w:lang w:eastAsia="es-MX"/>
            </w:rPr>
          </w:pPr>
          <w:hyperlink w:anchor="_Toc34240709" w:history="1">
            <w:r w:rsidR="00B45D1E" w:rsidRPr="00154A0A">
              <w:rPr>
                <w:rStyle w:val="Hipervnculo"/>
                <w:rFonts w:ascii="Palatino Linotype" w:eastAsia="MS Mincho" w:hAnsi="Palatino Linotype"/>
                <w:b/>
                <w:noProof/>
                <w:lang w:val="es-ES_tradnl" w:eastAsia="es-ES"/>
              </w:rPr>
              <w:t>III.</w:t>
            </w:r>
            <w:r w:rsidR="00B45D1E" w:rsidRPr="00154A0A">
              <w:rPr>
                <w:rFonts w:eastAsiaTheme="minorEastAsia"/>
                <w:noProof/>
                <w:lang w:eastAsia="es-MX"/>
              </w:rPr>
              <w:tab/>
            </w:r>
            <w:r w:rsidR="00B45D1E" w:rsidRPr="00154A0A">
              <w:rPr>
                <w:rStyle w:val="Hipervnculo"/>
                <w:rFonts w:ascii="Palatino Linotype" w:eastAsia="MS Mincho" w:hAnsi="Palatino Linotype"/>
                <w:b/>
                <w:noProof/>
                <w:lang w:val="es-ES_tradnl" w:eastAsia="es-ES"/>
              </w:rPr>
              <w:t>De fuente obligacional del Sujeto Obligado.</w:t>
            </w:r>
            <w:r w:rsidR="00B45D1E" w:rsidRPr="00154A0A">
              <w:rPr>
                <w:noProof/>
                <w:webHidden/>
              </w:rPr>
              <w:tab/>
            </w:r>
            <w:r w:rsidR="00B45D1E" w:rsidRPr="00154A0A">
              <w:rPr>
                <w:noProof/>
                <w:webHidden/>
              </w:rPr>
              <w:fldChar w:fldCharType="begin"/>
            </w:r>
            <w:r w:rsidR="00B45D1E" w:rsidRPr="00154A0A">
              <w:rPr>
                <w:noProof/>
                <w:webHidden/>
              </w:rPr>
              <w:instrText xml:space="preserve"> PAGEREF _Toc34240709 \h </w:instrText>
            </w:r>
            <w:r w:rsidR="00B45D1E" w:rsidRPr="00154A0A">
              <w:rPr>
                <w:noProof/>
                <w:webHidden/>
              </w:rPr>
            </w:r>
            <w:r w:rsidR="00B45D1E" w:rsidRPr="00154A0A">
              <w:rPr>
                <w:noProof/>
                <w:webHidden/>
              </w:rPr>
              <w:fldChar w:fldCharType="separate"/>
            </w:r>
            <w:r w:rsidR="00AC584F">
              <w:rPr>
                <w:noProof/>
                <w:webHidden/>
              </w:rPr>
              <w:t>17</w:t>
            </w:r>
            <w:r w:rsidR="00B45D1E" w:rsidRPr="00154A0A">
              <w:rPr>
                <w:noProof/>
                <w:webHidden/>
              </w:rPr>
              <w:fldChar w:fldCharType="end"/>
            </w:r>
          </w:hyperlink>
        </w:p>
        <w:p w:rsidR="00B45D1E" w:rsidRPr="00154A0A" w:rsidRDefault="00782627" w:rsidP="00B45D1E">
          <w:pPr>
            <w:pStyle w:val="TDC1"/>
            <w:tabs>
              <w:tab w:val="left" w:pos="440"/>
              <w:tab w:val="right" w:leader="dot" w:pos="8827"/>
            </w:tabs>
            <w:ind w:left="426" w:hanging="426"/>
            <w:rPr>
              <w:rFonts w:eastAsiaTheme="minorEastAsia"/>
              <w:noProof/>
              <w:lang w:eastAsia="es-MX"/>
            </w:rPr>
          </w:pPr>
          <w:hyperlink w:anchor="_Toc34240710" w:history="1">
            <w:r w:rsidR="00B45D1E" w:rsidRPr="00154A0A">
              <w:rPr>
                <w:rStyle w:val="Hipervnculo"/>
                <w:rFonts w:ascii="Palatino Linotype" w:eastAsia="MS Mincho" w:hAnsi="Palatino Linotype" w:cstheme="majorBidi"/>
                <w:b/>
                <w:noProof/>
                <w:lang w:val="es-ES_tradnl" w:eastAsia="es-ES"/>
              </w:rPr>
              <w:t>a.</w:t>
            </w:r>
            <w:r w:rsidR="00B45D1E" w:rsidRPr="00154A0A">
              <w:rPr>
                <w:rFonts w:eastAsiaTheme="minorEastAsia"/>
                <w:noProof/>
                <w:lang w:eastAsia="es-MX"/>
              </w:rPr>
              <w:tab/>
            </w:r>
            <w:r w:rsidR="00B45D1E" w:rsidRPr="00154A0A">
              <w:rPr>
                <w:rStyle w:val="Hipervnculo"/>
                <w:rFonts w:ascii="Palatino Linotype" w:eastAsia="MS Mincho" w:hAnsi="Palatino Linotype" w:cstheme="majorBidi"/>
                <w:b/>
                <w:noProof/>
                <w:lang w:val="es-ES_tradnl" w:eastAsia="es-ES"/>
              </w:rPr>
              <w:t>Manifestaciones subjetivas.</w:t>
            </w:r>
            <w:r w:rsidR="00B45D1E" w:rsidRPr="00154A0A">
              <w:rPr>
                <w:noProof/>
                <w:webHidden/>
              </w:rPr>
              <w:tab/>
            </w:r>
            <w:r w:rsidR="00B45D1E" w:rsidRPr="00154A0A">
              <w:rPr>
                <w:noProof/>
                <w:webHidden/>
              </w:rPr>
              <w:fldChar w:fldCharType="begin"/>
            </w:r>
            <w:r w:rsidR="00B45D1E" w:rsidRPr="00154A0A">
              <w:rPr>
                <w:noProof/>
                <w:webHidden/>
              </w:rPr>
              <w:instrText xml:space="preserve"> PAGEREF _Toc34240710 \h </w:instrText>
            </w:r>
            <w:r w:rsidR="00B45D1E" w:rsidRPr="00154A0A">
              <w:rPr>
                <w:noProof/>
                <w:webHidden/>
              </w:rPr>
            </w:r>
            <w:r w:rsidR="00B45D1E" w:rsidRPr="00154A0A">
              <w:rPr>
                <w:noProof/>
                <w:webHidden/>
              </w:rPr>
              <w:fldChar w:fldCharType="separate"/>
            </w:r>
            <w:r w:rsidR="00AC584F">
              <w:rPr>
                <w:noProof/>
                <w:webHidden/>
              </w:rPr>
              <w:t>17</w:t>
            </w:r>
            <w:r w:rsidR="00B45D1E" w:rsidRPr="00154A0A">
              <w:rPr>
                <w:noProof/>
                <w:webHidden/>
              </w:rPr>
              <w:fldChar w:fldCharType="end"/>
            </w:r>
          </w:hyperlink>
        </w:p>
        <w:p w:rsidR="00B45D1E" w:rsidRPr="00154A0A" w:rsidRDefault="00782627" w:rsidP="00B45D1E">
          <w:pPr>
            <w:pStyle w:val="TDC2"/>
            <w:tabs>
              <w:tab w:val="left" w:pos="660"/>
              <w:tab w:val="right" w:leader="dot" w:pos="8827"/>
            </w:tabs>
            <w:ind w:left="426" w:hanging="426"/>
            <w:rPr>
              <w:rFonts w:eastAsiaTheme="minorEastAsia"/>
              <w:noProof/>
              <w:lang w:eastAsia="es-MX"/>
            </w:rPr>
          </w:pPr>
          <w:hyperlink w:anchor="_Toc34240711" w:history="1">
            <w:r w:rsidR="00B45D1E" w:rsidRPr="00154A0A">
              <w:rPr>
                <w:rStyle w:val="Hipervnculo"/>
                <w:rFonts w:ascii="Palatino Linotype" w:eastAsia="MS Mincho" w:hAnsi="Palatino Linotype" w:cs="Times New Roman"/>
                <w:b/>
                <w:i/>
                <w:noProof/>
                <w:lang w:val="es-ES_tradnl" w:eastAsia="es-ES"/>
              </w:rPr>
              <w:t>b.</w:t>
            </w:r>
            <w:r w:rsidR="00B45D1E" w:rsidRPr="00154A0A">
              <w:rPr>
                <w:rFonts w:eastAsiaTheme="minorEastAsia"/>
                <w:noProof/>
                <w:lang w:eastAsia="es-MX"/>
              </w:rPr>
              <w:tab/>
            </w:r>
            <w:r w:rsidR="00B45D1E" w:rsidRPr="00154A0A">
              <w:rPr>
                <w:rStyle w:val="Hipervnculo"/>
                <w:rFonts w:ascii="Palatino Linotype" w:eastAsia="MS Mincho" w:hAnsi="Palatino Linotype" w:cs="Times New Roman"/>
                <w:b/>
                <w:i/>
                <w:noProof/>
                <w:lang w:val="es-ES_tradnl" w:eastAsia="es-ES"/>
              </w:rPr>
              <w:t>Derecho de petición</w:t>
            </w:r>
            <w:r w:rsidR="00B45D1E" w:rsidRPr="00154A0A">
              <w:rPr>
                <w:noProof/>
                <w:webHidden/>
              </w:rPr>
              <w:tab/>
            </w:r>
            <w:r w:rsidR="00B45D1E" w:rsidRPr="00154A0A">
              <w:rPr>
                <w:noProof/>
                <w:webHidden/>
              </w:rPr>
              <w:fldChar w:fldCharType="begin"/>
            </w:r>
            <w:r w:rsidR="00B45D1E" w:rsidRPr="00154A0A">
              <w:rPr>
                <w:noProof/>
                <w:webHidden/>
              </w:rPr>
              <w:instrText xml:space="preserve"> PAGEREF _Toc34240711 \h </w:instrText>
            </w:r>
            <w:r w:rsidR="00B45D1E" w:rsidRPr="00154A0A">
              <w:rPr>
                <w:noProof/>
                <w:webHidden/>
              </w:rPr>
            </w:r>
            <w:r w:rsidR="00B45D1E" w:rsidRPr="00154A0A">
              <w:rPr>
                <w:noProof/>
                <w:webHidden/>
              </w:rPr>
              <w:fldChar w:fldCharType="separate"/>
            </w:r>
            <w:r w:rsidR="00AC584F">
              <w:rPr>
                <w:noProof/>
                <w:webHidden/>
              </w:rPr>
              <w:t>19</w:t>
            </w:r>
            <w:r w:rsidR="00B45D1E" w:rsidRPr="00154A0A">
              <w:rPr>
                <w:noProof/>
                <w:webHidden/>
              </w:rPr>
              <w:fldChar w:fldCharType="end"/>
            </w:r>
          </w:hyperlink>
        </w:p>
        <w:p w:rsidR="00B45D1E" w:rsidRPr="00154A0A" w:rsidRDefault="00782627" w:rsidP="00B45D1E">
          <w:pPr>
            <w:pStyle w:val="TDC1"/>
            <w:tabs>
              <w:tab w:val="left" w:pos="440"/>
              <w:tab w:val="right" w:leader="dot" w:pos="8827"/>
            </w:tabs>
            <w:ind w:left="426" w:hanging="426"/>
            <w:rPr>
              <w:rFonts w:eastAsiaTheme="minorEastAsia"/>
              <w:noProof/>
              <w:lang w:eastAsia="es-MX"/>
            </w:rPr>
          </w:pPr>
          <w:hyperlink w:anchor="_Toc34240712" w:history="1">
            <w:r w:rsidR="00B45D1E" w:rsidRPr="00154A0A">
              <w:rPr>
                <w:rStyle w:val="Hipervnculo"/>
                <w:rFonts w:ascii="Palatino Linotype" w:eastAsia="MS Mincho" w:hAnsi="Palatino Linotype" w:cstheme="majorBidi"/>
                <w:b/>
                <w:noProof/>
                <w:lang w:val="es-ES_tradnl" w:eastAsia="es-ES"/>
              </w:rPr>
              <w:t>c.</w:t>
            </w:r>
            <w:r w:rsidR="00B45D1E" w:rsidRPr="00154A0A">
              <w:rPr>
                <w:rFonts w:eastAsiaTheme="minorEastAsia"/>
                <w:noProof/>
                <w:lang w:eastAsia="es-MX"/>
              </w:rPr>
              <w:tab/>
            </w:r>
            <w:r w:rsidR="00B45D1E" w:rsidRPr="00154A0A">
              <w:rPr>
                <w:rStyle w:val="Hipervnculo"/>
                <w:rFonts w:ascii="Palatino Linotype" w:eastAsia="MS Mincho" w:hAnsi="Palatino Linotype" w:cstheme="majorBidi"/>
                <w:b/>
                <w:noProof/>
                <w:lang w:val="es-ES_tradnl" w:eastAsia="es-ES"/>
              </w:rPr>
              <w:t>De las respuestas imprecisas e incompletas.</w:t>
            </w:r>
            <w:r w:rsidR="00B45D1E" w:rsidRPr="00154A0A">
              <w:rPr>
                <w:noProof/>
                <w:webHidden/>
              </w:rPr>
              <w:tab/>
            </w:r>
            <w:r w:rsidR="00B45D1E" w:rsidRPr="00154A0A">
              <w:rPr>
                <w:noProof/>
                <w:webHidden/>
              </w:rPr>
              <w:fldChar w:fldCharType="begin"/>
            </w:r>
            <w:r w:rsidR="00B45D1E" w:rsidRPr="00154A0A">
              <w:rPr>
                <w:noProof/>
                <w:webHidden/>
              </w:rPr>
              <w:instrText xml:space="preserve"> PAGEREF _Toc34240712 \h </w:instrText>
            </w:r>
            <w:r w:rsidR="00B45D1E" w:rsidRPr="00154A0A">
              <w:rPr>
                <w:noProof/>
                <w:webHidden/>
              </w:rPr>
            </w:r>
            <w:r w:rsidR="00B45D1E" w:rsidRPr="00154A0A">
              <w:rPr>
                <w:noProof/>
                <w:webHidden/>
              </w:rPr>
              <w:fldChar w:fldCharType="separate"/>
            </w:r>
            <w:r w:rsidR="00AC584F">
              <w:rPr>
                <w:noProof/>
                <w:webHidden/>
              </w:rPr>
              <w:t>22</w:t>
            </w:r>
            <w:r w:rsidR="00B45D1E" w:rsidRPr="00154A0A">
              <w:rPr>
                <w:noProof/>
                <w:webHidden/>
              </w:rPr>
              <w:fldChar w:fldCharType="end"/>
            </w:r>
          </w:hyperlink>
        </w:p>
        <w:p w:rsidR="00B45D1E" w:rsidRPr="00154A0A" w:rsidRDefault="00782627" w:rsidP="00B45D1E">
          <w:pPr>
            <w:pStyle w:val="TDC1"/>
            <w:tabs>
              <w:tab w:val="left" w:pos="440"/>
              <w:tab w:val="right" w:leader="dot" w:pos="8827"/>
            </w:tabs>
            <w:ind w:left="426" w:hanging="426"/>
            <w:rPr>
              <w:rFonts w:eastAsiaTheme="minorEastAsia"/>
              <w:noProof/>
              <w:lang w:eastAsia="es-MX"/>
            </w:rPr>
          </w:pPr>
          <w:hyperlink w:anchor="_Toc34240713" w:history="1">
            <w:r w:rsidR="00B45D1E" w:rsidRPr="00154A0A">
              <w:rPr>
                <w:rStyle w:val="Hipervnculo"/>
                <w:rFonts w:ascii="Palatino Linotype" w:eastAsia="MS Mincho" w:hAnsi="Palatino Linotype"/>
                <w:b/>
                <w:i/>
                <w:noProof/>
              </w:rPr>
              <w:t>d.</w:t>
            </w:r>
            <w:r w:rsidR="00B45D1E" w:rsidRPr="00154A0A">
              <w:rPr>
                <w:rFonts w:eastAsiaTheme="minorEastAsia"/>
                <w:noProof/>
                <w:lang w:eastAsia="es-MX"/>
              </w:rPr>
              <w:tab/>
            </w:r>
            <w:r w:rsidR="00B45D1E" w:rsidRPr="00154A0A">
              <w:rPr>
                <w:rStyle w:val="Hipervnculo"/>
                <w:rFonts w:ascii="Palatino Linotype" w:eastAsia="MS Mincho" w:hAnsi="Palatino Linotype"/>
                <w:b/>
                <w:i/>
                <w:noProof/>
              </w:rPr>
              <w:t>De la responsabilidad del particular cuando tiene en su poder datos personales de terceras personas.</w:t>
            </w:r>
            <w:r w:rsidR="00B45D1E" w:rsidRPr="00154A0A">
              <w:rPr>
                <w:noProof/>
                <w:webHidden/>
              </w:rPr>
              <w:tab/>
            </w:r>
            <w:r w:rsidR="00B45D1E" w:rsidRPr="00154A0A">
              <w:rPr>
                <w:noProof/>
                <w:webHidden/>
              </w:rPr>
              <w:fldChar w:fldCharType="begin"/>
            </w:r>
            <w:r w:rsidR="00B45D1E" w:rsidRPr="00154A0A">
              <w:rPr>
                <w:noProof/>
                <w:webHidden/>
              </w:rPr>
              <w:instrText xml:space="preserve"> PAGEREF _Toc34240713 \h </w:instrText>
            </w:r>
            <w:r w:rsidR="00B45D1E" w:rsidRPr="00154A0A">
              <w:rPr>
                <w:noProof/>
                <w:webHidden/>
              </w:rPr>
            </w:r>
            <w:r w:rsidR="00B45D1E" w:rsidRPr="00154A0A">
              <w:rPr>
                <w:noProof/>
                <w:webHidden/>
              </w:rPr>
              <w:fldChar w:fldCharType="separate"/>
            </w:r>
            <w:r w:rsidR="00AC584F">
              <w:rPr>
                <w:noProof/>
                <w:webHidden/>
              </w:rPr>
              <w:t>26</w:t>
            </w:r>
            <w:r w:rsidR="00B45D1E" w:rsidRPr="00154A0A">
              <w:rPr>
                <w:noProof/>
                <w:webHidden/>
              </w:rPr>
              <w:fldChar w:fldCharType="end"/>
            </w:r>
          </w:hyperlink>
        </w:p>
        <w:p w:rsidR="00B45D1E" w:rsidRPr="00154A0A" w:rsidRDefault="00782627" w:rsidP="00B45D1E">
          <w:pPr>
            <w:pStyle w:val="TDC1"/>
            <w:tabs>
              <w:tab w:val="left" w:pos="660"/>
              <w:tab w:val="right" w:leader="dot" w:pos="8827"/>
            </w:tabs>
            <w:ind w:left="426" w:hanging="426"/>
            <w:rPr>
              <w:rFonts w:eastAsiaTheme="minorEastAsia"/>
              <w:noProof/>
              <w:lang w:eastAsia="es-MX"/>
            </w:rPr>
          </w:pPr>
          <w:hyperlink w:anchor="_Toc34240714" w:history="1">
            <w:r w:rsidR="00B45D1E" w:rsidRPr="00154A0A">
              <w:rPr>
                <w:rStyle w:val="Hipervnculo"/>
                <w:rFonts w:ascii="Palatino Linotype" w:eastAsia="MS Mincho" w:hAnsi="Palatino Linotype" w:cstheme="majorBidi"/>
                <w:b/>
                <w:noProof/>
                <w:lang w:eastAsia="es-ES"/>
              </w:rPr>
              <w:t>IV.</w:t>
            </w:r>
            <w:r w:rsidR="00B45D1E" w:rsidRPr="00154A0A">
              <w:rPr>
                <w:rFonts w:eastAsiaTheme="minorEastAsia"/>
                <w:noProof/>
                <w:lang w:eastAsia="es-MX"/>
              </w:rPr>
              <w:tab/>
            </w:r>
            <w:r w:rsidR="00B45D1E" w:rsidRPr="00154A0A">
              <w:rPr>
                <w:rStyle w:val="Hipervnculo"/>
                <w:rFonts w:ascii="Palatino Linotype" w:eastAsia="MS Mincho" w:hAnsi="Palatino Linotype" w:cstheme="majorBidi"/>
                <w:b/>
                <w:noProof/>
                <w:lang w:eastAsia="es-ES"/>
              </w:rPr>
              <w:t>De la entrega de la información</w:t>
            </w:r>
            <w:r w:rsidR="00B45D1E" w:rsidRPr="00154A0A">
              <w:rPr>
                <w:noProof/>
                <w:webHidden/>
              </w:rPr>
              <w:tab/>
            </w:r>
            <w:r w:rsidR="00B45D1E" w:rsidRPr="00154A0A">
              <w:rPr>
                <w:noProof/>
                <w:webHidden/>
              </w:rPr>
              <w:fldChar w:fldCharType="begin"/>
            </w:r>
            <w:r w:rsidR="00B45D1E" w:rsidRPr="00154A0A">
              <w:rPr>
                <w:noProof/>
                <w:webHidden/>
              </w:rPr>
              <w:instrText xml:space="preserve"> PAGEREF _Toc34240714 \h </w:instrText>
            </w:r>
            <w:r w:rsidR="00B45D1E" w:rsidRPr="00154A0A">
              <w:rPr>
                <w:noProof/>
                <w:webHidden/>
              </w:rPr>
            </w:r>
            <w:r w:rsidR="00B45D1E" w:rsidRPr="00154A0A">
              <w:rPr>
                <w:noProof/>
                <w:webHidden/>
              </w:rPr>
              <w:fldChar w:fldCharType="separate"/>
            </w:r>
            <w:r w:rsidR="00AC584F">
              <w:rPr>
                <w:noProof/>
                <w:webHidden/>
              </w:rPr>
              <w:t>29</w:t>
            </w:r>
            <w:r w:rsidR="00B45D1E" w:rsidRPr="00154A0A">
              <w:rPr>
                <w:noProof/>
                <w:webHidden/>
              </w:rPr>
              <w:fldChar w:fldCharType="end"/>
            </w:r>
          </w:hyperlink>
        </w:p>
        <w:p w:rsidR="00B45D1E" w:rsidRPr="00154A0A" w:rsidRDefault="00782627" w:rsidP="00B45D1E">
          <w:pPr>
            <w:pStyle w:val="TDC1"/>
            <w:tabs>
              <w:tab w:val="right" w:leader="dot" w:pos="8827"/>
            </w:tabs>
            <w:ind w:left="426" w:hanging="426"/>
            <w:rPr>
              <w:rFonts w:eastAsiaTheme="minorEastAsia"/>
              <w:noProof/>
              <w:lang w:eastAsia="es-MX"/>
            </w:rPr>
          </w:pPr>
          <w:hyperlink w:anchor="_Toc34240715" w:history="1">
            <w:r w:rsidR="00B45D1E" w:rsidRPr="00154A0A">
              <w:rPr>
                <w:rStyle w:val="Hipervnculo"/>
                <w:rFonts w:ascii="Palatino Linotype" w:eastAsia="MS Mincho" w:hAnsi="Palatino Linotype" w:cstheme="majorBidi"/>
                <w:b/>
                <w:noProof/>
                <w:lang w:val="es-ES_tradnl" w:eastAsia="es-ES"/>
              </w:rPr>
              <w:t>QUINTO. De la versión pública.</w:t>
            </w:r>
            <w:r w:rsidR="00B45D1E" w:rsidRPr="00154A0A">
              <w:rPr>
                <w:noProof/>
                <w:webHidden/>
              </w:rPr>
              <w:tab/>
            </w:r>
            <w:r w:rsidR="00B45D1E" w:rsidRPr="00154A0A">
              <w:rPr>
                <w:noProof/>
                <w:webHidden/>
              </w:rPr>
              <w:fldChar w:fldCharType="begin"/>
            </w:r>
            <w:r w:rsidR="00B45D1E" w:rsidRPr="00154A0A">
              <w:rPr>
                <w:noProof/>
                <w:webHidden/>
              </w:rPr>
              <w:instrText xml:space="preserve"> PAGEREF _Toc34240715 \h </w:instrText>
            </w:r>
            <w:r w:rsidR="00B45D1E" w:rsidRPr="00154A0A">
              <w:rPr>
                <w:noProof/>
                <w:webHidden/>
              </w:rPr>
            </w:r>
            <w:r w:rsidR="00B45D1E" w:rsidRPr="00154A0A">
              <w:rPr>
                <w:noProof/>
                <w:webHidden/>
              </w:rPr>
              <w:fldChar w:fldCharType="separate"/>
            </w:r>
            <w:r w:rsidR="00AC584F">
              <w:rPr>
                <w:noProof/>
                <w:webHidden/>
              </w:rPr>
              <w:t>31</w:t>
            </w:r>
            <w:r w:rsidR="00B45D1E" w:rsidRPr="00154A0A">
              <w:rPr>
                <w:noProof/>
                <w:webHidden/>
              </w:rPr>
              <w:fldChar w:fldCharType="end"/>
            </w:r>
          </w:hyperlink>
        </w:p>
        <w:p w:rsidR="00B45D1E" w:rsidRPr="00154A0A" w:rsidRDefault="00782627" w:rsidP="00B45D1E">
          <w:pPr>
            <w:pStyle w:val="TDC1"/>
            <w:tabs>
              <w:tab w:val="right" w:leader="dot" w:pos="8827"/>
            </w:tabs>
            <w:ind w:left="426" w:hanging="426"/>
            <w:rPr>
              <w:rFonts w:eastAsiaTheme="minorEastAsia"/>
              <w:noProof/>
              <w:lang w:eastAsia="es-MX"/>
            </w:rPr>
          </w:pPr>
          <w:hyperlink w:anchor="_Toc34240716" w:history="1">
            <w:r w:rsidR="00B45D1E" w:rsidRPr="00154A0A">
              <w:rPr>
                <w:rStyle w:val="Hipervnculo"/>
                <w:rFonts w:ascii="Palatino Linotype" w:eastAsia="MS Mincho" w:hAnsi="Palatino Linotype" w:cstheme="majorBidi"/>
                <w:b/>
                <w:noProof/>
                <w:lang w:val="es-ES_tradnl" w:eastAsia="es-ES"/>
              </w:rPr>
              <w:t>SEXTO. Vista a los órganos de control.</w:t>
            </w:r>
            <w:r w:rsidR="00B45D1E" w:rsidRPr="00154A0A">
              <w:rPr>
                <w:noProof/>
                <w:webHidden/>
              </w:rPr>
              <w:tab/>
            </w:r>
            <w:r w:rsidR="00B45D1E" w:rsidRPr="00154A0A">
              <w:rPr>
                <w:noProof/>
                <w:webHidden/>
              </w:rPr>
              <w:fldChar w:fldCharType="begin"/>
            </w:r>
            <w:r w:rsidR="00B45D1E" w:rsidRPr="00154A0A">
              <w:rPr>
                <w:noProof/>
                <w:webHidden/>
              </w:rPr>
              <w:instrText xml:space="preserve"> PAGEREF _Toc34240716 \h </w:instrText>
            </w:r>
            <w:r w:rsidR="00B45D1E" w:rsidRPr="00154A0A">
              <w:rPr>
                <w:noProof/>
                <w:webHidden/>
              </w:rPr>
            </w:r>
            <w:r w:rsidR="00B45D1E" w:rsidRPr="00154A0A">
              <w:rPr>
                <w:noProof/>
                <w:webHidden/>
              </w:rPr>
              <w:fldChar w:fldCharType="separate"/>
            </w:r>
            <w:r w:rsidR="00AC584F">
              <w:rPr>
                <w:noProof/>
                <w:webHidden/>
              </w:rPr>
              <w:t>41</w:t>
            </w:r>
            <w:r w:rsidR="00B45D1E" w:rsidRPr="00154A0A">
              <w:rPr>
                <w:noProof/>
                <w:webHidden/>
              </w:rPr>
              <w:fldChar w:fldCharType="end"/>
            </w:r>
          </w:hyperlink>
        </w:p>
        <w:p w:rsidR="00B45D1E" w:rsidRPr="00154A0A" w:rsidRDefault="00782627" w:rsidP="00B45D1E">
          <w:pPr>
            <w:pStyle w:val="TDC1"/>
            <w:tabs>
              <w:tab w:val="right" w:leader="dot" w:pos="8827"/>
            </w:tabs>
            <w:ind w:left="426" w:hanging="426"/>
            <w:rPr>
              <w:rFonts w:eastAsiaTheme="minorEastAsia"/>
              <w:noProof/>
              <w:lang w:eastAsia="es-MX"/>
            </w:rPr>
          </w:pPr>
          <w:hyperlink w:anchor="_Toc34240717" w:history="1">
            <w:r w:rsidR="00B45D1E" w:rsidRPr="00154A0A">
              <w:rPr>
                <w:rStyle w:val="Hipervnculo"/>
                <w:rFonts w:ascii="Palatino Linotype" w:eastAsia="Calibri" w:hAnsi="Palatino Linotype" w:cs="Times New Roman"/>
                <w:b/>
                <w:noProof/>
                <w:lang w:val="es-ES" w:eastAsia="es-ES"/>
              </w:rPr>
              <w:t>R E S O L U T I V O S</w:t>
            </w:r>
            <w:r w:rsidR="00B45D1E" w:rsidRPr="00154A0A">
              <w:rPr>
                <w:noProof/>
                <w:webHidden/>
              </w:rPr>
              <w:tab/>
            </w:r>
            <w:r w:rsidR="00B45D1E" w:rsidRPr="00154A0A">
              <w:rPr>
                <w:noProof/>
                <w:webHidden/>
              </w:rPr>
              <w:fldChar w:fldCharType="begin"/>
            </w:r>
            <w:r w:rsidR="00B45D1E" w:rsidRPr="00154A0A">
              <w:rPr>
                <w:noProof/>
                <w:webHidden/>
              </w:rPr>
              <w:instrText xml:space="preserve"> PAGEREF _Toc34240717 \h </w:instrText>
            </w:r>
            <w:r w:rsidR="00B45D1E" w:rsidRPr="00154A0A">
              <w:rPr>
                <w:noProof/>
                <w:webHidden/>
              </w:rPr>
            </w:r>
            <w:r w:rsidR="00B45D1E" w:rsidRPr="00154A0A">
              <w:rPr>
                <w:noProof/>
                <w:webHidden/>
              </w:rPr>
              <w:fldChar w:fldCharType="separate"/>
            </w:r>
            <w:r w:rsidR="00AC584F">
              <w:rPr>
                <w:noProof/>
                <w:webHidden/>
              </w:rPr>
              <w:t>45</w:t>
            </w:r>
            <w:r w:rsidR="00B45D1E" w:rsidRPr="00154A0A">
              <w:rPr>
                <w:noProof/>
                <w:webHidden/>
              </w:rPr>
              <w:fldChar w:fldCharType="end"/>
            </w:r>
          </w:hyperlink>
        </w:p>
        <w:p w:rsidR="00D5005A" w:rsidRPr="00154A0A" w:rsidRDefault="00D5005A" w:rsidP="00B45D1E">
          <w:pPr>
            <w:spacing w:line="360" w:lineRule="auto"/>
            <w:ind w:left="426" w:hanging="426"/>
          </w:pPr>
          <w:r w:rsidRPr="00154A0A">
            <w:rPr>
              <w:b/>
              <w:bCs/>
              <w:lang w:val="es-ES"/>
            </w:rPr>
            <w:fldChar w:fldCharType="end"/>
          </w:r>
        </w:p>
      </w:sdtContent>
    </w:sdt>
    <w:p w:rsidR="00D5005A" w:rsidRPr="00154A0A" w:rsidRDefault="00D5005A" w:rsidP="00D5005A">
      <w:pPr>
        <w:spacing w:before="240" w:after="240" w:line="360" w:lineRule="auto"/>
        <w:jc w:val="both"/>
        <w:rPr>
          <w:rFonts w:ascii="Palatino Linotype" w:eastAsia="MS Mincho" w:hAnsi="Palatino Linotype" w:cs="Times New Roman"/>
          <w:sz w:val="24"/>
          <w:szCs w:val="24"/>
          <w:lang w:val="es-ES_tradnl" w:eastAsia="es-ES"/>
        </w:rPr>
      </w:pPr>
      <w:r w:rsidRPr="00154A0A">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once (11) de marzo de dos mil veinte .</w:t>
      </w:r>
    </w:p>
    <w:p w:rsidR="00D5005A" w:rsidRPr="00154A0A" w:rsidRDefault="00D5005A" w:rsidP="00D5005A">
      <w:pPr>
        <w:spacing w:before="240" w:after="360" w:line="360" w:lineRule="auto"/>
        <w:jc w:val="both"/>
        <w:rPr>
          <w:rFonts w:ascii="Palatino Linotype" w:eastAsia="MS Mincho" w:hAnsi="Palatino Linotype" w:cs="Arial"/>
          <w:sz w:val="24"/>
          <w:szCs w:val="24"/>
          <w:lang w:val="es-ES_tradnl" w:eastAsia="es-ES"/>
        </w:rPr>
      </w:pPr>
      <w:r w:rsidRPr="00154A0A">
        <w:rPr>
          <w:rFonts w:ascii="Palatino Linotype" w:eastAsia="MS Mincho" w:hAnsi="Palatino Linotype" w:cs="Times New Roman"/>
          <w:b/>
          <w:sz w:val="24"/>
          <w:szCs w:val="24"/>
          <w:lang w:val="es-ES_tradnl" w:eastAsia="es-ES"/>
        </w:rPr>
        <w:t>VISTO</w:t>
      </w:r>
      <w:r w:rsidRPr="00154A0A">
        <w:rPr>
          <w:rFonts w:ascii="Palatino Linotype" w:eastAsia="MS Mincho" w:hAnsi="Palatino Linotype" w:cs="Times New Roman"/>
          <w:sz w:val="24"/>
          <w:szCs w:val="24"/>
          <w:lang w:val="es-ES_tradnl" w:eastAsia="es-ES"/>
        </w:rPr>
        <w:t xml:space="preserve"> el expediente electrónico formado con motivo del recurso de revisión</w:t>
      </w:r>
      <w:r w:rsidRPr="00154A0A">
        <w:rPr>
          <w:rFonts w:ascii="Palatino Linotype" w:eastAsia="MS Mincho" w:hAnsi="Palatino Linotype" w:cs="Arial"/>
          <w:b/>
          <w:bCs/>
          <w:sz w:val="24"/>
          <w:szCs w:val="24"/>
          <w:lang w:val="es-ES_tradnl" w:eastAsia="es-ES"/>
        </w:rPr>
        <w:t xml:space="preserve">, 11563/INFOEM/IP/RR/2019, </w:t>
      </w:r>
      <w:r w:rsidRPr="00154A0A">
        <w:rPr>
          <w:rFonts w:ascii="Palatino Linotype" w:eastAsia="MS Mincho" w:hAnsi="Palatino Linotype" w:cs="Times New Roman"/>
          <w:sz w:val="24"/>
          <w:szCs w:val="24"/>
          <w:lang w:val="es-ES_tradnl" w:eastAsia="es-ES"/>
        </w:rPr>
        <w:t>promovido por</w:t>
      </w:r>
      <w:r w:rsidRPr="00154A0A">
        <w:rPr>
          <w:rFonts w:ascii="Palatino Linotype" w:eastAsia="MS Mincho" w:hAnsi="Palatino Linotype" w:cs="Times New Roman"/>
          <w:b/>
          <w:sz w:val="24"/>
          <w:szCs w:val="24"/>
          <w:lang w:val="es-ES_tradnl" w:eastAsia="es-ES"/>
        </w:rPr>
        <w:t xml:space="preserve"> </w:t>
      </w:r>
      <w:r w:rsidR="003155EE" w:rsidRPr="003155EE">
        <w:rPr>
          <w:rFonts w:ascii="Palatino Linotype" w:eastAsia="MS Mincho" w:hAnsi="Palatino Linotype" w:cs="Times New Roman"/>
          <w:b/>
          <w:sz w:val="24"/>
          <w:szCs w:val="24"/>
          <w:highlight w:val="black"/>
          <w:lang w:val="es-ES_tradnl" w:eastAsia="es-ES"/>
        </w:rPr>
        <w:t>------</w:t>
      </w:r>
      <w:r w:rsidR="003155EE" w:rsidRPr="00B93510">
        <w:rPr>
          <w:rFonts w:ascii="Palatino Linotype" w:eastAsia="MS Mincho" w:hAnsi="Palatino Linotype" w:cs="Times New Roman"/>
          <w:b/>
          <w:sz w:val="24"/>
          <w:szCs w:val="24"/>
          <w:highlight w:val="black"/>
          <w:lang w:val="es-ES_tradnl" w:eastAsia="es-ES"/>
        </w:rPr>
        <w:t>---------------------------</w:t>
      </w:r>
      <w:bookmarkStart w:id="0" w:name="_GoBack"/>
      <w:bookmarkEnd w:id="0"/>
      <w:r w:rsidR="003155EE" w:rsidRPr="003155EE">
        <w:rPr>
          <w:rFonts w:ascii="Palatino Linotype" w:eastAsia="MS Mincho" w:hAnsi="Palatino Linotype" w:cs="Times New Roman"/>
          <w:b/>
          <w:sz w:val="24"/>
          <w:szCs w:val="24"/>
          <w:highlight w:val="black"/>
          <w:lang w:val="es-ES_tradnl" w:eastAsia="es-ES"/>
        </w:rPr>
        <w:t>------------</w:t>
      </w:r>
      <w:r w:rsidRPr="00154A0A">
        <w:rPr>
          <w:rFonts w:ascii="Palatino Linotype" w:eastAsia="MS Mincho" w:hAnsi="Palatino Linotype" w:cs="Times New Roman"/>
          <w:b/>
          <w:sz w:val="24"/>
          <w:szCs w:val="24"/>
          <w:lang w:val="es-ES_tradnl" w:eastAsia="es-ES"/>
        </w:rPr>
        <w:t xml:space="preserve">, </w:t>
      </w:r>
      <w:r w:rsidRPr="00154A0A">
        <w:rPr>
          <w:rFonts w:ascii="Palatino Linotype" w:eastAsia="MS Mincho" w:hAnsi="Palatino Linotype" w:cs="Arial"/>
          <w:sz w:val="24"/>
          <w:szCs w:val="24"/>
          <w:lang w:val="es-ES_tradnl" w:eastAsia="es-ES"/>
        </w:rPr>
        <w:t xml:space="preserve">en su calidad de </w:t>
      </w:r>
      <w:r w:rsidRPr="00154A0A">
        <w:rPr>
          <w:rFonts w:ascii="Palatino Linotype" w:eastAsia="MS Mincho" w:hAnsi="Palatino Linotype" w:cs="Arial"/>
          <w:b/>
          <w:sz w:val="24"/>
          <w:szCs w:val="24"/>
          <w:lang w:val="es-ES_tradnl" w:eastAsia="es-ES"/>
        </w:rPr>
        <w:t>RECURRENTE</w:t>
      </w:r>
      <w:r w:rsidRPr="00154A0A">
        <w:rPr>
          <w:rFonts w:ascii="Palatino Linotype" w:eastAsia="MS Mincho" w:hAnsi="Palatino Linotype" w:cs="Arial"/>
          <w:sz w:val="24"/>
          <w:szCs w:val="24"/>
          <w:lang w:val="es-ES_tradnl" w:eastAsia="es-ES"/>
        </w:rPr>
        <w:t xml:space="preserve">, en contra de la respuesta de la </w:t>
      </w:r>
      <w:r w:rsidRPr="00154A0A">
        <w:rPr>
          <w:rFonts w:ascii="Palatino Linotype" w:eastAsia="MS Mincho" w:hAnsi="Palatino Linotype" w:cs="Arial"/>
          <w:b/>
          <w:sz w:val="24"/>
          <w:szCs w:val="24"/>
          <w:lang w:val="es-ES_tradnl" w:eastAsia="es-ES"/>
        </w:rPr>
        <w:t>Secretaría de Educación</w:t>
      </w:r>
      <w:r w:rsidRPr="00154A0A">
        <w:rPr>
          <w:rFonts w:ascii="Palatino Linotype" w:eastAsia="MS Mincho" w:hAnsi="Palatino Linotype" w:cs="Arial"/>
          <w:sz w:val="24"/>
          <w:szCs w:val="24"/>
          <w:lang w:val="es-ES_tradnl" w:eastAsia="es-ES"/>
        </w:rPr>
        <w:t xml:space="preserve">, </w:t>
      </w:r>
      <w:r w:rsidRPr="00154A0A">
        <w:rPr>
          <w:rFonts w:ascii="Palatino Linotype" w:eastAsia="MS Mincho" w:hAnsi="Palatino Linotype" w:cs="Times New Roman"/>
          <w:sz w:val="24"/>
          <w:szCs w:val="24"/>
          <w:lang w:val="es-ES_tradnl" w:eastAsia="es-ES"/>
        </w:rPr>
        <w:t>en lo sucesivo el</w:t>
      </w:r>
      <w:r w:rsidRPr="00154A0A">
        <w:rPr>
          <w:rFonts w:ascii="Palatino Linotype" w:eastAsia="MS Mincho" w:hAnsi="Palatino Linotype" w:cs="Times New Roman"/>
          <w:b/>
          <w:sz w:val="24"/>
          <w:szCs w:val="24"/>
          <w:lang w:val="es-ES_tradnl" w:eastAsia="es-ES"/>
        </w:rPr>
        <w:t xml:space="preserve"> SUJETO OBLIGADO, </w:t>
      </w:r>
      <w:r w:rsidRPr="00154A0A">
        <w:rPr>
          <w:rFonts w:ascii="Palatino Linotype" w:eastAsia="MS Mincho" w:hAnsi="Palatino Linotype" w:cs="Times New Roman"/>
          <w:sz w:val="24"/>
          <w:szCs w:val="24"/>
          <w:lang w:val="es-ES_tradnl" w:eastAsia="es-ES"/>
        </w:rPr>
        <w:t>se procede a dictar la presente resolución, con base en los siguientes:</w:t>
      </w:r>
    </w:p>
    <w:p w:rsidR="00D5005A" w:rsidRPr="00154A0A" w:rsidRDefault="00D5005A" w:rsidP="00D5005A">
      <w:pPr>
        <w:keepNext/>
        <w:keepLines/>
        <w:spacing w:before="240" w:after="0" w:line="360" w:lineRule="auto"/>
        <w:jc w:val="center"/>
        <w:outlineLvl w:val="0"/>
        <w:rPr>
          <w:rFonts w:ascii="Palatino Linotype" w:eastAsia="MS Gothic" w:hAnsi="Palatino Linotype" w:cs="Times New Roman"/>
          <w:b/>
          <w:sz w:val="24"/>
          <w:szCs w:val="32"/>
        </w:rPr>
      </w:pPr>
      <w:r w:rsidRPr="00154A0A">
        <w:rPr>
          <w:rFonts w:ascii="Palatino Linotype" w:eastAsia="MS Gothic" w:hAnsi="Palatino Linotype" w:cs="Times New Roman"/>
          <w:b/>
          <w:sz w:val="24"/>
          <w:szCs w:val="32"/>
        </w:rPr>
        <w:t xml:space="preserve"> </w:t>
      </w:r>
      <w:bookmarkStart w:id="1" w:name="_Toc34240701"/>
      <w:r w:rsidRPr="00154A0A">
        <w:rPr>
          <w:rFonts w:ascii="Palatino Linotype" w:eastAsia="MS Gothic" w:hAnsi="Palatino Linotype" w:cs="Times New Roman"/>
          <w:b/>
          <w:sz w:val="24"/>
          <w:szCs w:val="32"/>
        </w:rPr>
        <w:t>A N T E C E D E N T E S</w:t>
      </w:r>
      <w:bookmarkEnd w:id="1"/>
    </w:p>
    <w:p w:rsidR="00D5005A" w:rsidRPr="00154A0A" w:rsidRDefault="00D5005A" w:rsidP="00D5005A">
      <w:pPr>
        <w:spacing w:before="240" w:after="240" w:line="360" w:lineRule="auto"/>
        <w:contextualSpacing/>
        <w:jc w:val="both"/>
        <w:rPr>
          <w:rFonts w:ascii="Palatino Linotype" w:eastAsia="Calibri" w:hAnsi="Palatino Linotype" w:cs="Arial"/>
          <w:sz w:val="24"/>
          <w:szCs w:val="24"/>
          <w:lang w:val="es-ES" w:eastAsia="es-ES"/>
        </w:rPr>
      </w:pPr>
    </w:p>
    <w:p w:rsidR="00D5005A" w:rsidRPr="00154A0A" w:rsidRDefault="00D5005A" w:rsidP="00D5005A">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154A0A">
        <w:rPr>
          <w:rFonts w:ascii="Palatino Linotype" w:eastAsia="Calibri" w:hAnsi="Palatino Linotype" w:cs="Arial"/>
          <w:sz w:val="24"/>
          <w:szCs w:val="24"/>
          <w:lang w:val="es-ES" w:eastAsia="es-ES"/>
        </w:rPr>
        <w:t xml:space="preserve">El día </w:t>
      </w:r>
      <w:r w:rsidRPr="00154A0A">
        <w:rPr>
          <w:rFonts w:ascii="Palatino Linotype" w:eastAsia="Calibri" w:hAnsi="Palatino Linotype" w:cs="Arial"/>
          <w:b/>
          <w:sz w:val="24"/>
          <w:szCs w:val="24"/>
          <w:lang w:val="es-ES" w:eastAsia="es-ES"/>
        </w:rPr>
        <w:t xml:space="preserve">dos (02) </w:t>
      </w:r>
      <w:r w:rsidRPr="00154A0A">
        <w:rPr>
          <w:rFonts w:ascii="Palatino Linotype" w:eastAsia="Times New Roman" w:hAnsi="Palatino Linotype" w:cs="Arial"/>
          <w:b/>
          <w:sz w:val="24"/>
          <w:szCs w:val="24"/>
          <w:lang w:val="es-ES" w:eastAsia="es-ES"/>
        </w:rPr>
        <w:t>de diciembre</w:t>
      </w:r>
      <w:r w:rsidRPr="00154A0A">
        <w:rPr>
          <w:rFonts w:ascii="Palatino Linotype" w:eastAsia="Calibri" w:hAnsi="Palatino Linotype" w:cs="Arial"/>
          <w:sz w:val="24"/>
          <w:szCs w:val="24"/>
          <w:lang w:val="es-ES" w:eastAsia="es-ES"/>
        </w:rPr>
        <w:t xml:space="preserve"> de dos mil diecinueve,</w:t>
      </w:r>
      <w:r w:rsidRPr="00154A0A">
        <w:rPr>
          <w:rFonts w:ascii="Palatino Linotype" w:eastAsia="Calibri" w:hAnsi="Palatino Linotype" w:cs="Times New Roman"/>
          <w:sz w:val="24"/>
          <w:szCs w:val="24"/>
          <w:lang w:val="es-ES" w:eastAsia="es-ES"/>
        </w:rPr>
        <w:t xml:space="preserve"> se presentó </w:t>
      </w:r>
      <w:r w:rsidRPr="00154A0A">
        <w:rPr>
          <w:rFonts w:ascii="Palatino Linotype" w:eastAsia="Calibri" w:hAnsi="Palatino Linotype" w:cs="Arial"/>
          <w:sz w:val="24"/>
          <w:szCs w:val="24"/>
          <w:lang w:val="es-ES" w:eastAsia="es-ES"/>
        </w:rPr>
        <w:t xml:space="preserve">ante el </w:t>
      </w:r>
      <w:r w:rsidRPr="00154A0A">
        <w:rPr>
          <w:rFonts w:ascii="Palatino Linotype" w:eastAsia="Calibri" w:hAnsi="Palatino Linotype" w:cs="Arial"/>
          <w:b/>
          <w:sz w:val="24"/>
          <w:szCs w:val="24"/>
          <w:lang w:val="es-ES" w:eastAsia="es-ES"/>
        </w:rPr>
        <w:t>SUJETO OBLIGADO</w:t>
      </w:r>
      <w:r w:rsidRPr="00154A0A">
        <w:rPr>
          <w:rFonts w:ascii="Palatino Linotype" w:eastAsia="Calibri" w:hAnsi="Palatino Linotype" w:cs="Arial"/>
          <w:sz w:val="24"/>
          <w:szCs w:val="24"/>
          <w:lang w:val="es-ES_tradnl" w:eastAsia="es-ES"/>
        </w:rPr>
        <w:t xml:space="preserve"> vía </w:t>
      </w:r>
      <w:r w:rsidRPr="00154A0A">
        <w:rPr>
          <w:rFonts w:ascii="Palatino Linotype" w:eastAsia="Calibri" w:hAnsi="Palatino Linotype" w:cs="Arial"/>
          <w:sz w:val="24"/>
          <w:szCs w:val="24"/>
          <w:lang w:val="es-ES" w:eastAsia="es-ES"/>
        </w:rPr>
        <w:t xml:space="preserve">Sistema de Acceso a la Información Mexiquense </w:t>
      </w:r>
      <w:r w:rsidRPr="00154A0A">
        <w:rPr>
          <w:rFonts w:ascii="Palatino Linotype" w:eastAsia="Calibri" w:hAnsi="Palatino Linotype" w:cs="Arial"/>
          <w:b/>
          <w:sz w:val="24"/>
          <w:szCs w:val="24"/>
          <w:lang w:val="es-ES" w:eastAsia="es-ES"/>
        </w:rPr>
        <w:t>(SAIMEX)</w:t>
      </w:r>
      <w:r w:rsidRPr="00154A0A">
        <w:rPr>
          <w:rFonts w:ascii="Palatino Linotype" w:eastAsia="Calibri" w:hAnsi="Palatino Linotype" w:cs="Arial"/>
          <w:sz w:val="24"/>
          <w:szCs w:val="24"/>
          <w:lang w:val="es-ES" w:eastAsia="es-ES"/>
        </w:rPr>
        <w:t>, la solicitud de información pública, registrada con el número</w:t>
      </w:r>
      <w:r w:rsidR="00AC584F">
        <w:rPr>
          <w:rFonts w:ascii="Palatino Linotype" w:eastAsia="Times New Roman" w:hAnsi="Palatino Linotype" w:cs="Arial"/>
          <w:b/>
          <w:sz w:val="24"/>
          <w:szCs w:val="24"/>
          <w:lang w:val="es-ES" w:eastAsia="es-ES"/>
        </w:rPr>
        <w:t xml:space="preserve"> 01315</w:t>
      </w:r>
      <w:r w:rsidRPr="00154A0A">
        <w:rPr>
          <w:rFonts w:ascii="Palatino Linotype" w:eastAsia="Times New Roman" w:hAnsi="Palatino Linotype" w:cs="Arial"/>
          <w:b/>
          <w:sz w:val="24"/>
          <w:szCs w:val="24"/>
          <w:lang w:val="es-ES" w:eastAsia="es-ES"/>
        </w:rPr>
        <w:t xml:space="preserve">/SE/IP/2019 </w:t>
      </w:r>
      <w:r w:rsidRPr="00154A0A">
        <w:rPr>
          <w:rFonts w:ascii="Palatino Linotype" w:eastAsia="Calibri" w:hAnsi="Palatino Linotype" w:cs="Arial"/>
          <w:sz w:val="24"/>
          <w:szCs w:val="24"/>
          <w:lang w:val="es-ES" w:eastAsia="es-ES"/>
        </w:rPr>
        <w:t>mediante la cual se requirió:</w:t>
      </w:r>
    </w:p>
    <w:p w:rsidR="00D5005A" w:rsidRPr="00154A0A" w:rsidRDefault="00D5005A" w:rsidP="00D5005A">
      <w:pPr>
        <w:spacing w:before="240" w:after="240" w:line="360" w:lineRule="auto"/>
        <w:contextualSpacing/>
        <w:jc w:val="both"/>
        <w:rPr>
          <w:rFonts w:ascii="Palatino Linotype" w:eastAsia="Calibri" w:hAnsi="Palatino Linotype" w:cs="Arial"/>
          <w:sz w:val="24"/>
          <w:szCs w:val="24"/>
          <w:lang w:val="es-ES" w:eastAsia="es-ES"/>
        </w:rPr>
      </w:pPr>
    </w:p>
    <w:p w:rsidR="00D5005A" w:rsidRPr="00154A0A" w:rsidRDefault="00D5005A" w:rsidP="00D5005A">
      <w:pPr>
        <w:tabs>
          <w:tab w:val="left" w:pos="7938"/>
        </w:tabs>
        <w:spacing w:before="240" w:after="240" w:line="360" w:lineRule="auto"/>
        <w:ind w:left="567" w:right="615"/>
        <w:contextualSpacing/>
        <w:jc w:val="both"/>
        <w:rPr>
          <w:rFonts w:ascii="Palatino Linotype" w:eastAsia="Calibri" w:hAnsi="Palatino Linotype" w:cs="Arial"/>
          <w:i/>
          <w:lang w:val="es-ES" w:eastAsia="es-ES"/>
        </w:rPr>
      </w:pPr>
      <w:r w:rsidRPr="00154A0A">
        <w:rPr>
          <w:rFonts w:ascii="Palatino Linotype" w:eastAsia="Calibri" w:hAnsi="Palatino Linotype" w:cs="Arial"/>
          <w:i/>
          <w:lang w:val="es-ES" w:eastAsia="es-ES"/>
        </w:rPr>
        <w:t>“</w:t>
      </w:r>
      <w:r w:rsidRPr="00154A0A">
        <w:rPr>
          <w:rFonts w:ascii="Palatino Linotype" w:eastAsia="Calibri" w:hAnsi="Palatino Linotype" w:cs="Arial"/>
          <w:i/>
          <w:lang w:eastAsia="es-ES"/>
        </w:rPr>
        <w:t xml:space="preserve">SOLICITO EL </w:t>
      </w:r>
      <w:r w:rsidRPr="00154A0A">
        <w:rPr>
          <w:rFonts w:ascii="Palatino Linotype" w:eastAsia="Calibri" w:hAnsi="Palatino Linotype" w:cs="Arial"/>
          <w:i/>
          <w:u w:val="single"/>
          <w:lang w:eastAsia="es-ES"/>
        </w:rPr>
        <w:t>CONTRATO DE ESTABLECIMIENTO DE CONSUMO ESCOLAR DE LA ESCUELA PRIMARIA MAESTRO PROTASIO I. GOMEZ CCT 15EPR0676H</w:t>
      </w:r>
      <w:r w:rsidRPr="00154A0A">
        <w:rPr>
          <w:rFonts w:ascii="Palatino Linotype" w:eastAsia="Calibri" w:hAnsi="Palatino Linotype" w:cs="Arial"/>
          <w:i/>
          <w:lang w:eastAsia="es-ES"/>
        </w:rPr>
        <w:t>.</w:t>
      </w:r>
      <w:r w:rsidRPr="00154A0A">
        <w:rPr>
          <w:rFonts w:ascii="Palatino Linotype" w:eastAsia="Calibri" w:hAnsi="Palatino Linotype" w:cs="Arial"/>
          <w:i/>
          <w:lang w:val="es-ES" w:eastAsia="es-ES"/>
        </w:rPr>
        <w:t>” (Sic)</w:t>
      </w:r>
    </w:p>
    <w:p w:rsidR="00D5005A" w:rsidRPr="00154A0A" w:rsidRDefault="00D5005A" w:rsidP="00D5005A">
      <w:pPr>
        <w:spacing w:before="240" w:after="240" w:line="360" w:lineRule="auto"/>
        <w:contextualSpacing/>
        <w:jc w:val="both"/>
        <w:rPr>
          <w:rFonts w:ascii="Palatino Linotype" w:eastAsia="Calibri" w:hAnsi="Palatino Linotype" w:cs="Arial"/>
          <w:i/>
          <w:sz w:val="24"/>
          <w:szCs w:val="24"/>
          <w:lang w:val="es-ES" w:eastAsia="es-ES"/>
        </w:rPr>
      </w:pPr>
    </w:p>
    <w:p w:rsidR="00D5005A" w:rsidRPr="00154A0A" w:rsidRDefault="00D5005A" w:rsidP="00D5005A">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154A0A">
        <w:rPr>
          <w:rFonts w:ascii="Palatino Linotype" w:eastAsia="Times New Roman" w:hAnsi="Palatino Linotype" w:cs="Arial"/>
          <w:sz w:val="24"/>
          <w:szCs w:val="24"/>
          <w:lang w:val="es-ES" w:eastAsia="es-ES"/>
        </w:rPr>
        <w:t>Señaló como modalidad de entrega de la información</w:t>
      </w:r>
      <w:r w:rsidRPr="00154A0A">
        <w:rPr>
          <w:rFonts w:ascii="Palatino Linotype" w:eastAsia="Times New Roman" w:hAnsi="Palatino Linotype" w:cs="Arial"/>
          <w:b/>
          <w:sz w:val="24"/>
          <w:szCs w:val="24"/>
          <w:lang w:val="es-ES" w:eastAsia="es-ES"/>
        </w:rPr>
        <w:t>:</w:t>
      </w:r>
      <w:r w:rsidRPr="00154A0A">
        <w:rPr>
          <w:rFonts w:ascii="Palatino Linotype" w:eastAsia="Times New Roman" w:hAnsi="Palatino Linotype" w:cs="Arial"/>
          <w:sz w:val="24"/>
          <w:szCs w:val="24"/>
          <w:lang w:val="es-ES" w:eastAsia="es-ES"/>
        </w:rPr>
        <w:t xml:space="preserve"> </w:t>
      </w:r>
      <w:r w:rsidRPr="00154A0A">
        <w:rPr>
          <w:rFonts w:ascii="Palatino Linotype" w:eastAsia="Times New Roman" w:hAnsi="Palatino Linotype" w:cs="Arial"/>
          <w:b/>
          <w:sz w:val="24"/>
          <w:szCs w:val="24"/>
          <w:lang w:val="es-ES" w:eastAsia="es-ES"/>
        </w:rPr>
        <w:t>a través de SAIMEX.</w:t>
      </w:r>
    </w:p>
    <w:p w:rsidR="00D5005A" w:rsidRPr="00154A0A" w:rsidRDefault="00D5005A" w:rsidP="00D5005A">
      <w:pPr>
        <w:spacing w:after="0" w:line="360" w:lineRule="auto"/>
        <w:contextualSpacing/>
        <w:jc w:val="both"/>
        <w:rPr>
          <w:rFonts w:ascii="Palatino Linotype" w:eastAsia="Times New Roman" w:hAnsi="Palatino Linotype" w:cs="Arial"/>
          <w:sz w:val="24"/>
          <w:szCs w:val="24"/>
          <w:lang w:val="es-ES" w:eastAsia="es-ES"/>
        </w:rPr>
      </w:pPr>
    </w:p>
    <w:p w:rsidR="00D5005A" w:rsidRPr="00154A0A" w:rsidRDefault="00D5005A" w:rsidP="00780650">
      <w:pPr>
        <w:numPr>
          <w:ilvl w:val="0"/>
          <w:numId w:val="2"/>
        </w:numPr>
        <w:spacing w:before="240" w:after="240" w:line="360" w:lineRule="auto"/>
        <w:ind w:left="0" w:firstLine="0"/>
        <w:contextualSpacing/>
        <w:jc w:val="both"/>
        <w:rPr>
          <w:rFonts w:ascii="Palatino Linotype" w:hAnsi="Palatino Linotype"/>
          <w:b/>
          <w:sz w:val="24"/>
          <w:szCs w:val="24"/>
          <w:lang w:val="es-ES" w:eastAsia="es-ES"/>
        </w:rPr>
      </w:pPr>
      <w:r w:rsidRPr="00154A0A">
        <w:rPr>
          <w:rFonts w:ascii="Palatino Linotype" w:hAnsi="Palatino Linotype"/>
          <w:sz w:val="24"/>
          <w:szCs w:val="24"/>
          <w:lang w:val="es-ES" w:eastAsia="es-ES"/>
        </w:rPr>
        <w:t xml:space="preserve">El día </w:t>
      </w:r>
      <w:r w:rsidRPr="00154A0A">
        <w:rPr>
          <w:rFonts w:ascii="Palatino Linotype" w:hAnsi="Palatino Linotype"/>
          <w:b/>
          <w:sz w:val="24"/>
          <w:szCs w:val="24"/>
          <w:lang w:val="es-ES" w:eastAsia="es-ES"/>
        </w:rPr>
        <w:t xml:space="preserve">dieciocho (18) de diciembre </w:t>
      </w:r>
      <w:r w:rsidRPr="00154A0A">
        <w:rPr>
          <w:rFonts w:ascii="Palatino Linotype" w:hAnsi="Palatino Linotype"/>
          <w:sz w:val="24"/>
          <w:szCs w:val="24"/>
          <w:lang w:val="es-ES" w:eastAsia="es-ES"/>
        </w:rPr>
        <w:t xml:space="preserve">de la presente anualidad el </w:t>
      </w:r>
      <w:r w:rsidRPr="00154A0A">
        <w:rPr>
          <w:rFonts w:ascii="Palatino Linotype" w:hAnsi="Palatino Linotype"/>
          <w:b/>
          <w:sz w:val="24"/>
          <w:szCs w:val="24"/>
          <w:lang w:val="es-ES" w:eastAsia="es-ES"/>
        </w:rPr>
        <w:t>SUJETO OBLIGADO</w:t>
      </w:r>
      <w:r w:rsidRPr="00154A0A">
        <w:rPr>
          <w:rFonts w:ascii="Palatino Linotype" w:hAnsi="Palatino Linotype"/>
          <w:sz w:val="24"/>
          <w:szCs w:val="24"/>
          <w:lang w:val="es-ES" w:eastAsia="es-ES"/>
        </w:rPr>
        <w:t xml:space="preserve"> emitió su respectiva respuesta, se </w:t>
      </w:r>
      <w:r w:rsidR="00780650" w:rsidRPr="00154A0A">
        <w:rPr>
          <w:rFonts w:ascii="Palatino Linotype" w:hAnsi="Palatino Linotype"/>
          <w:sz w:val="24"/>
          <w:szCs w:val="24"/>
          <w:lang w:val="es-ES" w:eastAsia="es-ES"/>
        </w:rPr>
        <w:t>adjuntaron</w:t>
      </w:r>
      <w:r w:rsidRPr="00154A0A">
        <w:rPr>
          <w:rFonts w:ascii="Palatino Linotype" w:hAnsi="Palatino Linotype"/>
          <w:sz w:val="24"/>
          <w:szCs w:val="24"/>
          <w:lang w:val="es-ES" w:eastAsia="es-ES"/>
        </w:rPr>
        <w:t xml:space="preserve"> los archivos electrónicos </w:t>
      </w:r>
      <w:r w:rsidR="00780650" w:rsidRPr="00154A0A">
        <w:rPr>
          <w:rFonts w:ascii="Palatino Linotype" w:hAnsi="Palatino Linotype"/>
          <w:sz w:val="24"/>
          <w:szCs w:val="24"/>
          <w:lang w:val="es-ES" w:eastAsia="es-ES"/>
        </w:rPr>
        <w:t xml:space="preserve">identificados como ANEXO RESPUESTA 1315.pdf, ACUERDO DE REPUESTA </w:t>
      </w:r>
      <w:r w:rsidR="00780650" w:rsidRPr="00154A0A">
        <w:rPr>
          <w:rFonts w:ascii="Palatino Linotype" w:hAnsi="Palatino Linotype"/>
          <w:sz w:val="24"/>
          <w:szCs w:val="24"/>
          <w:lang w:val="es-ES" w:eastAsia="es-ES"/>
        </w:rPr>
        <w:lastRenderedPageBreak/>
        <w:t xml:space="preserve">1315.pdf y RESPUESTA SPH 1513.pdf; mismos que consisten en </w:t>
      </w:r>
      <w:r w:rsidR="00F74948" w:rsidRPr="00154A0A">
        <w:rPr>
          <w:rFonts w:ascii="Palatino Linotype" w:hAnsi="Palatino Linotype"/>
          <w:sz w:val="24"/>
          <w:szCs w:val="24"/>
          <w:lang w:val="es-ES" w:eastAsia="es-ES"/>
        </w:rPr>
        <w:t xml:space="preserve">el </w:t>
      </w:r>
      <w:r w:rsidR="00BD25D6" w:rsidRPr="00154A0A">
        <w:rPr>
          <w:rFonts w:ascii="Palatino Linotype" w:hAnsi="Palatino Linotype"/>
          <w:sz w:val="24"/>
          <w:szCs w:val="24"/>
          <w:lang w:val="es-ES" w:eastAsia="es-ES"/>
        </w:rPr>
        <w:t>Contrato para la prestación de servicios en el establecimiento de consumo escolar u el expendio de alimentos, bebidas y productos en escuelas de educación Básica, Ciclo escolar 2019-2019, documento en versión pública; oficio número 21000007010000S/3876/UT/2019 mediante el cual se informa la remisión del contrato de prestación de servicios de referencia, asimismo se informa que se llevó a cabo la Centésima Quincuagésima Cuarta Sesi</w:t>
      </w:r>
      <w:r w:rsidR="007F00D3" w:rsidRPr="00154A0A">
        <w:rPr>
          <w:rFonts w:ascii="Palatino Linotype" w:hAnsi="Palatino Linotype"/>
          <w:sz w:val="24"/>
          <w:szCs w:val="24"/>
          <w:lang w:val="es-ES" w:eastAsia="es-ES"/>
        </w:rPr>
        <w:t>ón</w:t>
      </w:r>
      <w:r w:rsidR="00BD25D6" w:rsidRPr="00154A0A">
        <w:rPr>
          <w:rFonts w:ascii="Palatino Linotype" w:hAnsi="Palatino Linotype"/>
          <w:sz w:val="24"/>
          <w:szCs w:val="24"/>
          <w:lang w:val="es-ES" w:eastAsia="es-ES"/>
        </w:rPr>
        <w:t xml:space="preserve"> Extraordinaria del Comité de Transparenc</w:t>
      </w:r>
      <w:r w:rsidR="008D0780" w:rsidRPr="00154A0A">
        <w:rPr>
          <w:rFonts w:ascii="Palatino Linotype" w:hAnsi="Palatino Linotype"/>
          <w:sz w:val="24"/>
          <w:szCs w:val="24"/>
          <w:lang w:val="es-ES" w:eastAsia="es-ES"/>
        </w:rPr>
        <w:t>ia</w:t>
      </w:r>
      <w:r w:rsidR="00BD25D6" w:rsidRPr="00154A0A">
        <w:rPr>
          <w:rFonts w:ascii="Palatino Linotype" w:hAnsi="Palatino Linotype"/>
          <w:sz w:val="24"/>
          <w:szCs w:val="24"/>
          <w:lang w:val="es-ES" w:eastAsia="es-ES"/>
        </w:rPr>
        <w:t xml:space="preserve"> de la Secretaría de Educaci</w:t>
      </w:r>
      <w:r w:rsidR="008D0780" w:rsidRPr="00154A0A">
        <w:rPr>
          <w:rFonts w:ascii="Palatino Linotype" w:hAnsi="Palatino Linotype"/>
          <w:sz w:val="24"/>
          <w:szCs w:val="24"/>
          <w:lang w:val="es-ES" w:eastAsia="es-ES"/>
        </w:rPr>
        <w:t xml:space="preserve">ón, acordando su clasificación, quedando asentada el acta de la sesión de referencia, misma que podrá ser consultada en el Sistema de Información Pública de Oficio Mexiquense (IPOMEX) en la fracción XLIIIB. En el link </w:t>
      </w:r>
      <w:hyperlink r:id="rId8" w:history="1">
        <w:r w:rsidR="008D0780" w:rsidRPr="00154A0A">
          <w:rPr>
            <w:rStyle w:val="Hipervnculo"/>
            <w:rFonts w:ascii="Palatino Linotype" w:hAnsi="Palatino Linotype"/>
            <w:sz w:val="24"/>
            <w:szCs w:val="24"/>
            <w:lang w:val="es-ES" w:eastAsia="es-ES"/>
          </w:rPr>
          <w:t>https://www.ipomex.org.mx/ipo3/lgt/indice/EDUCACION/art_92_xliii_a.web</w:t>
        </w:r>
      </w:hyperlink>
      <w:r w:rsidR="008D0780" w:rsidRPr="00154A0A">
        <w:rPr>
          <w:rFonts w:ascii="Palatino Linotype" w:hAnsi="Palatino Linotype"/>
          <w:sz w:val="24"/>
          <w:szCs w:val="24"/>
          <w:lang w:val="es-ES" w:eastAsia="es-ES"/>
        </w:rPr>
        <w:t xml:space="preserve">, de igual </w:t>
      </w:r>
      <w:r w:rsidR="00D500ED" w:rsidRPr="00154A0A">
        <w:rPr>
          <w:rFonts w:ascii="Palatino Linotype" w:hAnsi="Palatino Linotype"/>
          <w:sz w:val="24"/>
          <w:szCs w:val="24"/>
          <w:lang w:val="es-ES" w:eastAsia="es-ES"/>
        </w:rPr>
        <w:t xml:space="preserve">manera se precisó al particular que podrá interponer recurso de revisión de revisión </w:t>
      </w:r>
      <w:r w:rsidR="008D0780" w:rsidRPr="00154A0A">
        <w:rPr>
          <w:rFonts w:ascii="Palatino Linotype" w:hAnsi="Palatino Linotype"/>
          <w:sz w:val="24"/>
          <w:szCs w:val="24"/>
          <w:lang w:val="es-ES" w:eastAsia="es-ES"/>
        </w:rPr>
        <w:t xml:space="preserve"> </w:t>
      </w:r>
      <w:r w:rsidR="00D500ED" w:rsidRPr="00154A0A">
        <w:rPr>
          <w:rFonts w:ascii="Palatino Linotype" w:hAnsi="Palatino Linotype"/>
          <w:sz w:val="24"/>
          <w:szCs w:val="24"/>
          <w:lang w:val="es-ES" w:eastAsia="es-ES"/>
        </w:rPr>
        <w:t>por sí mismo  o a través de su representante legal;  el último de los archivos de los archivos corresponde al oficio por el cual el Director de Coordinación Regional de Educación Básica remite el contrato de prestación de servicios, y oficio por el cual la Subdirección Regional de Educación Básica Toluca, informa que remite la información solicitada, información que ya es del conocimiento de la partes.</w:t>
      </w:r>
    </w:p>
    <w:p w:rsidR="00D5005A" w:rsidRPr="00154A0A" w:rsidRDefault="00D5005A" w:rsidP="00D5005A">
      <w:pPr>
        <w:spacing w:before="240" w:after="240" w:line="360" w:lineRule="auto"/>
        <w:contextualSpacing/>
        <w:jc w:val="both"/>
        <w:rPr>
          <w:rFonts w:ascii="Palatino Linotype" w:hAnsi="Palatino Linotype"/>
          <w:sz w:val="24"/>
          <w:szCs w:val="24"/>
          <w:lang w:val="es-ES" w:eastAsia="es-ES"/>
        </w:rPr>
      </w:pPr>
    </w:p>
    <w:p w:rsidR="00D5005A" w:rsidRPr="00154A0A" w:rsidRDefault="00D5005A" w:rsidP="00D5005A">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154A0A">
        <w:rPr>
          <w:rFonts w:ascii="Palatino Linotype" w:eastAsia="Times New Roman" w:hAnsi="Palatino Linotype" w:cs="Arial"/>
          <w:sz w:val="24"/>
          <w:szCs w:val="24"/>
          <w:lang w:val="es-ES" w:eastAsia="es-ES"/>
        </w:rPr>
        <w:t xml:space="preserve">El día </w:t>
      </w:r>
      <w:r w:rsidR="00D500ED" w:rsidRPr="00154A0A">
        <w:rPr>
          <w:rFonts w:ascii="Palatino Linotype" w:eastAsia="Times New Roman" w:hAnsi="Palatino Linotype" w:cs="Arial"/>
          <w:b/>
          <w:sz w:val="24"/>
          <w:szCs w:val="24"/>
          <w:lang w:val="es-ES" w:eastAsia="es-ES"/>
        </w:rPr>
        <w:t>dieciocho</w:t>
      </w:r>
      <w:r w:rsidRPr="00154A0A">
        <w:rPr>
          <w:rFonts w:ascii="Palatino Linotype" w:eastAsia="Times New Roman" w:hAnsi="Palatino Linotype" w:cs="Arial"/>
          <w:b/>
          <w:sz w:val="24"/>
          <w:szCs w:val="24"/>
          <w:lang w:val="es-ES" w:eastAsia="es-ES"/>
        </w:rPr>
        <w:t xml:space="preserve"> (1</w:t>
      </w:r>
      <w:r w:rsidR="00D500ED" w:rsidRPr="00154A0A">
        <w:rPr>
          <w:rFonts w:ascii="Palatino Linotype" w:eastAsia="Times New Roman" w:hAnsi="Palatino Linotype" w:cs="Arial"/>
          <w:b/>
          <w:sz w:val="24"/>
          <w:szCs w:val="24"/>
          <w:lang w:val="es-ES" w:eastAsia="es-ES"/>
        </w:rPr>
        <w:t>8</w:t>
      </w:r>
      <w:r w:rsidRPr="00154A0A">
        <w:rPr>
          <w:rFonts w:ascii="Palatino Linotype" w:eastAsia="Times New Roman" w:hAnsi="Palatino Linotype" w:cs="Arial"/>
          <w:b/>
          <w:sz w:val="24"/>
          <w:szCs w:val="24"/>
          <w:lang w:val="es-ES" w:eastAsia="es-ES"/>
        </w:rPr>
        <w:t xml:space="preserve">) de </w:t>
      </w:r>
      <w:r w:rsidR="00D500ED" w:rsidRPr="00154A0A">
        <w:rPr>
          <w:rFonts w:ascii="Palatino Linotype" w:eastAsia="Times New Roman" w:hAnsi="Palatino Linotype" w:cs="Arial"/>
          <w:b/>
          <w:sz w:val="24"/>
          <w:szCs w:val="24"/>
          <w:lang w:val="es-ES" w:eastAsia="es-ES"/>
        </w:rPr>
        <w:t xml:space="preserve">diciembre </w:t>
      </w:r>
      <w:r w:rsidRPr="00154A0A">
        <w:rPr>
          <w:rFonts w:ascii="Palatino Linotype" w:eastAsia="Times New Roman" w:hAnsi="Palatino Linotype" w:cs="Arial"/>
          <w:sz w:val="24"/>
          <w:szCs w:val="24"/>
          <w:lang w:val="es-ES" w:eastAsia="es-ES"/>
        </w:rPr>
        <w:t xml:space="preserve">de dos mil diecinueve, estando en tiempo y forma, se </w:t>
      </w:r>
      <w:r w:rsidRPr="00154A0A">
        <w:rPr>
          <w:rFonts w:ascii="Palatino Linotype" w:eastAsia="MS Mincho" w:hAnsi="Palatino Linotype"/>
          <w:sz w:val="24"/>
          <w:szCs w:val="24"/>
          <w:lang w:val="es-ES_tradnl" w:eastAsia="es-ES"/>
        </w:rPr>
        <w:t xml:space="preserve">interpuso el recurso de revisión en contra de la respuesta, señalando lo siguiente: </w:t>
      </w:r>
    </w:p>
    <w:p w:rsidR="00D5005A" w:rsidRPr="00154A0A" w:rsidRDefault="00D5005A" w:rsidP="00D5005A">
      <w:pPr>
        <w:spacing w:before="240" w:after="240" w:line="360" w:lineRule="auto"/>
        <w:contextualSpacing/>
        <w:jc w:val="both"/>
        <w:rPr>
          <w:rFonts w:ascii="Palatino Linotype" w:eastAsia="Calibri" w:hAnsi="Palatino Linotype" w:cs="Arial"/>
          <w:sz w:val="24"/>
          <w:szCs w:val="24"/>
          <w:lang w:val="es-ES" w:eastAsia="es-ES"/>
        </w:rPr>
      </w:pPr>
    </w:p>
    <w:p w:rsidR="00D5005A" w:rsidRPr="00154A0A" w:rsidRDefault="00D5005A" w:rsidP="00015518">
      <w:pPr>
        <w:numPr>
          <w:ilvl w:val="0"/>
          <w:numId w:val="3"/>
        </w:numPr>
        <w:spacing w:after="0" w:line="360" w:lineRule="auto"/>
        <w:ind w:left="567" w:right="567" w:firstLine="0"/>
        <w:contextualSpacing/>
        <w:jc w:val="both"/>
        <w:rPr>
          <w:rFonts w:ascii="Palatino Linotype" w:eastAsia="MS Mincho" w:hAnsi="Palatino Linotype" w:cs="Times New Roman"/>
          <w:i/>
          <w:lang w:val="es-ES" w:eastAsia="es-ES"/>
        </w:rPr>
      </w:pPr>
      <w:r w:rsidRPr="00154A0A">
        <w:rPr>
          <w:rFonts w:ascii="Palatino Linotype" w:eastAsia="MS Gothic" w:hAnsi="Palatino Linotype" w:cs="Times New Roman"/>
          <w:b/>
          <w:sz w:val="24"/>
          <w:szCs w:val="26"/>
          <w:lang w:val="es-ES"/>
        </w:rPr>
        <w:t>Acto impugnado</w:t>
      </w:r>
      <w:r w:rsidRPr="00154A0A">
        <w:rPr>
          <w:rFonts w:ascii="Palatino Linotype" w:eastAsia="MS Mincho" w:hAnsi="Palatino Linotype" w:cs="Times New Roman"/>
          <w:i/>
          <w:lang w:val="es-ES_tradnl" w:eastAsia="es-ES"/>
        </w:rPr>
        <w:t>: “</w:t>
      </w:r>
      <w:r w:rsidR="0019640D" w:rsidRPr="00154A0A">
        <w:rPr>
          <w:rFonts w:ascii="Palatino Linotype" w:eastAsia="MS Mincho" w:hAnsi="Palatino Linotype" w:cs="Times New Roman"/>
          <w:i/>
          <w:lang w:val="es-ES_tradnl" w:eastAsia="es-ES"/>
        </w:rPr>
        <w:t>DE</w:t>
      </w:r>
      <w:r w:rsidR="00D500ED" w:rsidRPr="00154A0A">
        <w:rPr>
          <w:rFonts w:ascii="Palatino Linotype" w:eastAsia="MS Mincho" w:hAnsi="Palatino Linotype" w:cs="Times New Roman"/>
          <w:i/>
          <w:lang w:eastAsia="es-ES"/>
        </w:rPr>
        <w:t xml:space="preserve">NTRO DEL CONTRATO ENVIADO NO APARECE LA CANTIDAD MENSUAL QUE RECIBIRÁ LA ESCUELA POR CONCEPTO DE CONSUMO ESCOLAR,EL PAGO QUE REALIZARA LA C. </w:t>
      </w:r>
      <w:r w:rsidR="003155EE">
        <w:rPr>
          <w:rFonts w:ascii="Palatino Linotype" w:eastAsia="MS Mincho" w:hAnsi="Palatino Linotype" w:cs="Times New Roman"/>
          <w:i/>
          <w:lang w:eastAsia="es-ES"/>
        </w:rPr>
        <w:t>-----</w:t>
      </w:r>
      <w:r w:rsidR="003155EE" w:rsidRPr="003155EE">
        <w:rPr>
          <w:rFonts w:ascii="Palatino Linotype" w:eastAsia="MS Mincho" w:hAnsi="Palatino Linotype" w:cs="Times New Roman"/>
          <w:i/>
          <w:highlight w:val="black"/>
          <w:lang w:eastAsia="es-ES"/>
        </w:rPr>
        <w:lastRenderedPageBreak/>
        <w:t>--------------------</w:t>
      </w:r>
      <w:r w:rsidR="003155EE">
        <w:rPr>
          <w:rFonts w:ascii="Palatino Linotype" w:eastAsia="MS Mincho" w:hAnsi="Palatino Linotype" w:cs="Times New Roman"/>
          <w:i/>
          <w:highlight w:val="black"/>
          <w:lang w:eastAsia="es-ES"/>
        </w:rPr>
        <w:t>--</w:t>
      </w:r>
      <w:r w:rsidR="003155EE" w:rsidRPr="003155EE">
        <w:rPr>
          <w:rFonts w:ascii="Palatino Linotype" w:eastAsia="MS Mincho" w:hAnsi="Palatino Linotype" w:cs="Times New Roman"/>
          <w:i/>
          <w:highlight w:val="black"/>
          <w:lang w:eastAsia="es-ES"/>
        </w:rPr>
        <w:t>--------------------------</w:t>
      </w:r>
      <w:r w:rsidR="00D500ED" w:rsidRPr="00154A0A">
        <w:rPr>
          <w:rFonts w:ascii="Palatino Linotype" w:eastAsia="MS Mincho" w:hAnsi="Palatino Linotype" w:cs="Times New Roman"/>
          <w:i/>
          <w:lang w:eastAsia="es-ES"/>
        </w:rPr>
        <w:t xml:space="preserve">. POR LO QUE </w:t>
      </w:r>
      <w:r w:rsidR="00D500ED" w:rsidRPr="00154A0A">
        <w:rPr>
          <w:rFonts w:ascii="Palatino Linotype" w:eastAsia="MS Mincho" w:hAnsi="Palatino Linotype" w:cs="Times New Roman"/>
          <w:b/>
          <w:i/>
          <w:lang w:eastAsia="es-ES"/>
        </w:rPr>
        <w:t>EL CONTRATO O SE ENCUENTRA VICIADO</w:t>
      </w:r>
      <w:r w:rsidR="00D500ED" w:rsidRPr="00154A0A">
        <w:rPr>
          <w:rFonts w:ascii="Palatino Linotype" w:eastAsia="MS Mincho" w:hAnsi="Palatino Linotype" w:cs="Times New Roman"/>
          <w:i/>
          <w:lang w:eastAsia="es-ES"/>
        </w:rPr>
        <w:t xml:space="preserve"> </w:t>
      </w:r>
      <w:r w:rsidR="00D500ED" w:rsidRPr="00154A0A">
        <w:rPr>
          <w:rFonts w:ascii="Palatino Linotype" w:eastAsia="MS Mincho" w:hAnsi="Palatino Linotype" w:cs="Times New Roman"/>
          <w:b/>
          <w:i/>
          <w:lang w:eastAsia="es-ES"/>
        </w:rPr>
        <w:t>O NO SE ENCUENTRA INCOMPLETO</w:t>
      </w:r>
      <w:r w:rsidR="00D500ED" w:rsidRPr="00154A0A">
        <w:rPr>
          <w:rFonts w:ascii="Palatino Linotype" w:eastAsia="MS Mincho" w:hAnsi="Palatino Linotype" w:cs="Times New Roman"/>
          <w:i/>
          <w:lang w:eastAsia="es-ES"/>
        </w:rPr>
        <w:t xml:space="preserve">. </w:t>
      </w:r>
      <w:r w:rsidR="00D500ED" w:rsidRPr="00154A0A">
        <w:rPr>
          <w:rFonts w:ascii="Palatino Linotype" w:eastAsia="MS Mincho" w:hAnsi="Palatino Linotype" w:cs="Times New Roman"/>
          <w:b/>
          <w:i/>
          <w:lang w:eastAsia="es-ES"/>
        </w:rPr>
        <w:t>SOLICITO SE COLOQUE EL DOCUMENTO EN DONDE SE ESTABLECE LA CANTIDAD QUE RECIBE LA ESCUELA POR CONCEPTO DE CONSUMO ESCOLAR</w:t>
      </w:r>
      <w:r w:rsidR="00D500ED" w:rsidRPr="00154A0A">
        <w:rPr>
          <w:rFonts w:ascii="Palatino Linotype" w:eastAsia="MS Mincho" w:hAnsi="Palatino Linotype" w:cs="Times New Roman"/>
          <w:i/>
          <w:lang w:eastAsia="es-ES"/>
        </w:rPr>
        <w:t xml:space="preserve">, ASI MISMO </w:t>
      </w:r>
      <w:r w:rsidR="00D500ED" w:rsidRPr="00154A0A">
        <w:rPr>
          <w:rFonts w:ascii="Palatino Linotype" w:eastAsia="MS Mincho" w:hAnsi="Palatino Linotype" w:cs="Times New Roman"/>
          <w:b/>
          <w:i/>
          <w:lang w:eastAsia="es-ES"/>
        </w:rPr>
        <w:t xml:space="preserve">SE SUSTENTE PORQUE SI NO ES DIRECTORA DE LA ESCUELA LA C. </w:t>
      </w:r>
      <w:r w:rsidR="003155EE" w:rsidRPr="003155EE">
        <w:rPr>
          <w:rFonts w:ascii="Palatino Linotype" w:eastAsia="MS Mincho" w:hAnsi="Palatino Linotype" w:cs="Times New Roman"/>
          <w:b/>
          <w:i/>
          <w:highlight w:val="black"/>
          <w:lang w:eastAsia="es-ES"/>
        </w:rPr>
        <w:t>---------------------------------------------------</w:t>
      </w:r>
      <w:r w:rsidR="00D500ED" w:rsidRPr="00154A0A">
        <w:rPr>
          <w:rFonts w:ascii="Palatino Linotype" w:eastAsia="MS Mincho" w:hAnsi="Palatino Linotype" w:cs="Times New Roman"/>
          <w:b/>
          <w:i/>
          <w:lang w:eastAsia="es-ES"/>
        </w:rPr>
        <w:t xml:space="preserve"> FIRMA EL CONTRATO.</w:t>
      </w:r>
      <w:r w:rsidR="00D500ED" w:rsidRPr="00154A0A">
        <w:rPr>
          <w:rFonts w:ascii="Palatino Linotype" w:eastAsia="MS Mincho" w:hAnsi="Palatino Linotype" w:cs="Times New Roman"/>
          <w:i/>
          <w:lang w:eastAsia="es-ES"/>
        </w:rPr>
        <w:t xml:space="preserve"> SOLICITO </w:t>
      </w:r>
      <w:r w:rsidR="00D500ED" w:rsidRPr="00154A0A">
        <w:rPr>
          <w:rFonts w:ascii="Palatino Linotype" w:eastAsia="MS Mincho" w:hAnsi="Palatino Linotype" w:cs="Times New Roman"/>
          <w:b/>
          <w:i/>
          <w:lang w:eastAsia="es-ES"/>
        </w:rPr>
        <w:t xml:space="preserve">SE INFORME LA PROPUESTA QUE DIO LA C. </w:t>
      </w:r>
      <w:r w:rsidR="003155EE" w:rsidRPr="003155EE">
        <w:rPr>
          <w:rFonts w:ascii="Palatino Linotype" w:eastAsia="MS Mincho" w:hAnsi="Palatino Linotype" w:cs="Times New Roman"/>
          <w:b/>
          <w:i/>
          <w:highlight w:val="black"/>
          <w:lang w:eastAsia="es-ES"/>
        </w:rPr>
        <w:t>-----------------------</w:t>
      </w:r>
      <w:r w:rsidR="00D500ED" w:rsidRPr="003155EE">
        <w:rPr>
          <w:rFonts w:ascii="Palatino Linotype" w:eastAsia="MS Mincho" w:hAnsi="Palatino Linotype" w:cs="Times New Roman"/>
          <w:b/>
          <w:i/>
          <w:highlight w:val="black"/>
          <w:lang w:eastAsia="es-ES"/>
        </w:rPr>
        <w:t xml:space="preserve"> </w:t>
      </w:r>
      <w:r w:rsidR="003155EE" w:rsidRPr="003155EE">
        <w:rPr>
          <w:rFonts w:ascii="Palatino Linotype" w:eastAsia="MS Mincho" w:hAnsi="Palatino Linotype" w:cs="Times New Roman"/>
          <w:b/>
          <w:i/>
          <w:highlight w:val="black"/>
          <w:lang w:eastAsia="es-ES"/>
        </w:rPr>
        <w:t>-----------------------------------</w:t>
      </w:r>
      <w:r w:rsidR="00D500ED" w:rsidRPr="00154A0A">
        <w:rPr>
          <w:rFonts w:ascii="Palatino Linotype" w:eastAsia="MS Mincho" w:hAnsi="Palatino Linotype" w:cs="Times New Roman"/>
          <w:b/>
          <w:i/>
          <w:lang w:eastAsia="es-ES"/>
        </w:rPr>
        <w:t xml:space="preserve"> CON PRECIOS,</w:t>
      </w:r>
      <w:r w:rsidR="00D500ED" w:rsidRPr="00154A0A">
        <w:rPr>
          <w:rFonts w:ascii="Palatino Linotype" w:eastAsia="MS Mincho" w:hAnsi="Palatino Linotype" w:cs="Times New Roman"/>
          <w:i/>
          <w:lang w:eastAsia="es-ES"/>
        </w:rPr>
        <w:t xml:space="preserve"> COMO LO MENCIONA EL CONTRATO, </w:t>
      </w:r>
      <w:r w:rsidR="00D500ED" w:rsidRPr="00154A0A">
        <w:rPr>
          <w:rFonts w:ascii="Palatino Linotype" w:eastAsia="MS Mincho" w:hAnsi="Palatino Linotype" w:cs="Times New Roman"/>
          <w:b/>
          <w:i/>
          <w:lang w:eastAsia="es-ES"/>
        </w:rPr>
        <w:t>SU REGISTRO ANTE EL SAT</w:t>
      </w:r>
      <w:r w:rsidR="00D500ED" w:rsidRPr="00154A0A">
        <w:rPr>
          <w:rFonts w:ascii="Palatino Linotype" w:eastAsia="MS Mincho" w:hAnsi="Palatino Linotype" w:cs="Times New Roman"/>
          <w:i/>
          <w:lang w:eastAsia="es-ES"/>
        </w:rPr>
        <w:t xml:space="preserve">, ADEMAS </w:t>
      </w:r>
      <w:r w:rsidR="00D500ED" w:rsidRPr="00154A0A">
        <w:rPr>
          <w:rFonts w:ascii="Palatino Linotype" w:eastAsia="MS Mincho" w:hAnsi="Palatino Linotype" w:cs="Times New Roman"/>
          <w:b/>
          <w:i/>
          <w:lang w:eastAsia="es-ES"/>
        </w:rPr>
        <w:t xml:space="preserve">SOLICITO A LA SUPERVISORA ESCOLAR </w:t>
      </w:r>
      <w:r w:rsidR="003155EE" w:rsidRPr="003155EE">
        <w:rPr>
          <w:rFonts w:ascii="Palatino Linotype" w:eastAsia="MS Mincho" w:hAnsi="Palatino Linotype" w:cs="Times New Roman"/>
          <w:b/>
          <w:i/>
          <w:highlight w:val="black"/>
          <w:lang w:eastAsia="es-ES"/>
        </w:rPr>
        <w:t>--------------------------------------------</w:t>
      </w:r>
      <w:r w:rsidR="00D500ED" w:rsidRPr="00154A0A">
        <w:rPr>
          <w:rFonts w:ascii="Palatino Linotype" w:eastAsia="MS Mincho" w:hAnsi="Palatino Linotype" w:cs="Times New Roman"/>
          <w:b/>
          <w:i/>
          <w:lang w:eastAsia="es-ES"/>
        </w:rPr>
        <w:t xml:space="preserve"> Y A LA DIRECTORA, SE EXPLIQUE PORQUE HAY OTRAS PERSONAS ATENDIENDO LA TIENDA ESCOLAR Y NINGUNA RESPONDE AL NOMBRE DE C. </w:t>
      </w:r>
      <w:r w:rsidR="003155EE" w:rsidRPr="003155EE">
        <w:rPr>
          <w:rFonts w:ascii="Palatino Linotype" w:eastAsia="MS Mincho" w:hAnsi="Palatino Linotype" w:cs="Times New Roman"/>
          <w:b/>
          <w:i/>
          <w:highlight w:val="black"/>
          <w:lang w:eastAsia="es-ES"/>
        </w:rPr>
        <w:t>--------------------------------------------------</w:t>
      </w:r>
      <w:r w:rsidR="00D500ED" w:rsidRPr="00154A0A">
        <w:rPr>
          <w:rFonts w:ascii="Palatino Linotype" w:eastAsia="MS Mincho" w:hAnsi="Palatino Linotype" w:cs="Times New Roman"/>
          <w:i/>
          <w:lang w:eastAsia="es-ES"/>
        </w:rPr>
        <w:t>. SON HOMBRES LOS QUE ESTÁN PRESTANDO EL SERVICIO</w:t>
      </w:r>
      <w:r w:rsidR="00D500ED" w:rsidRPr="00154A0A">
        <w:rPr>
          <w:rFonts w:ascii="Palatino Linotype" w:eastAsia="MS Mincho" w:hAnsi="Palatino Linotype" w:cs="Times New Roman"/>
          <w:b/>
          <w:i/>
          <w:lang w:eastAsia="es-ES"/>
        </w:rPr>
        <w:t>. SOLICITO QUE SE FUNDAMENTE EL PORQUE SE OFRECE EN LA TIENDA ESCOLAR LOS SIGUIENTES PRODUCTOS: CHICHARRONES, TORTILLAS CON SALSA, SALCHICHAS, SOPAS MARUCHAN, PALETAS, DULCES Y CUEROS DE CERDO PREPARADOS</w:t>
      </w:r>
      <w:r w:rsidRPr="00154A0A">
        <w:rPr>
          <w:rFonts w:ascii="Palatino Linotype" w:eastAsia="MS Mincho" w:hAnsi="Palatino Linotype" w:cs="Times New Roman"/>
          <w:i/>
          <w:lang w:val="es-ES_tradnl" w:eastAsia="es-ES"/>
        </w:rPr>
        <w:t xml:space="preserve">” (Sic); </w:t>
      </w:r>
      <w:r w:rsidRPr="00154A0A">
        <w:rPr>
          <w:rFonts w:ascii="Palatino Linotype" w:eastAsia="MS Mincho" w:hAnsi="Palatino Linotype" w:cs="Times New Roman"/>
          <w:b/>
          <w:sz w:val="24"/>
          <w:szCs w:val="24"/>
          <w:lang w:val="es-ES_tradnl" w:eastAsia="es-ES"/>
        </w:rPr>
        <w:t>y como</w:t>
      </w:r>
    </w:p>
    <w:p w:rsidR="00D5005A" w:rsidRPr="00154A0A" w:rsidRDefault="00D5005A" w:rsidP="00015518">
      <w:pPr>
        <w:spacing w:after="0" w:line="360" w:lineRule="auto"/>
        <w:ind w:left="567"/>
        <w:contextualSpacing/>
        <w:jc w:val="both"/>
        <w:rPr>
          <w:rFonts w:ascii="Palatino Linotype" w:eastAsia="MS Mincho" w:hAnsi="Palatino Linotype" w:cs="Times New Roman"/>
          <w:i/>
          <w:lang w:val="es-ES_tradnl" w:eastAsia="es-ES"/>
        </w:rPr>
      </w:pPr>
    </w:p>
    <w:p w:rsidR="00D5005A" w:rsidRPr="00154A0A" w:rsidRDefault="00D5005A" w:rsidP="00015518">
      <w:pPr>
        <w:numPr>
          <w:ilvl w:val="0"/>
          <w:numId w:val="3"/>
        </w:numPr>
        <w:spacing w:after="0" w:line="360" w:lineRule="auto"/>
        <w:ind w:left="567" w:right="567" w:firstLine="0"/>
        <w:contextualSpacing/>
        <w:jc w:val="both"/>
        <w:rPr>
          <w:rFonts w:ascii="Palatino Linotype" w:eastAsia="MS Mincho" w:hAnsi="Palatino Linotype" w:cs="Times New Roman"/>
          <w:i/>
          <w:lang w:val="es-ES_tradnl" w:eastAsia="es-ES"/>
        </w:rPr>
      </w:pPr>
      <w:r w:rsidRPr="00154A0A">
        <w:rPr>
          <w:rFonts w:ascii="Palatino Linotype" w:eastAsia="MS Gothic" w:hAnsi="Palatino Linotype" w:cs="Times New Roman"/>
          <w:b/>
          <w:sz w:val="24"/>
          <w:szCs w:val="26"/>
          <w:lang w:val="es-ES"/>
        </w:rPr>
        <w:t>Razones o Motivos de inconformidad</w:t>
      </w:r>
      <w:r w:rsidRPr="00154A0A">
        <w:rPr>
          <w:rFonts w:ascii="Palatino Linotype" w:eastAsia="MS Mincho" w:hAnsi="Palatino Linotype" w:cs="Times New Roman"/>
          <w:i/>
          <w:lang w:val="es-ES_tradnl" w:eastAsia="es-ES"/>
        </w:rPr>
        <w:t>: “</w:t>
      </w:r>
      <w:r w:rsidR="00D500ED" w:rsidRPr="00154A0A">
        <w:rPr>
          <w:rFonts w:ascii="Palatino Linotype" w:eastAsia="MS Mincho" w:hAnsi="Palatino Linotype" w:cs="Times New Roman"/>
          <w:i/>
          <w:lang w:eastAsia="es-ES"/>
        </w:rPr>
        <w:t xml:space="preserve">SE ENTREGA UN CONTRATO INCOMPLETO QUE NO CONTIENE LOS PRODUCTOS Y LOS PRECIOS QUE OFRECIO LA C. </w:t>
      </w:r>
      <w:r w:rsidR="00A65F51" w:rsidRPr="00A65F51">
        <w:rPr>
          <w:rFonts w:ascii="Palatino Linotype" w:eastAsia="MS Mincho" w:hAnsi="Palatino Linotype" w:cs="Times New Roman"/>
          <w:i/>
          <w:highlight w:val="black"/>
          <w:lang w:eastAsia="es-ES"/>
        </w:rPr>
        <w:t>---------------------------------------------</w:t>
      </w:r>
      <w:r w:rsidR="00D500ED" w:rsidRPr="00154A0A">
        <w:rPr>
          <w:rFonts w:ascii="Palatino Linotype" w:eastAsia="MS Mincho" w:hAnsi="Palatino Linotype" w:cs="Times New Roman"/>
          <w:i/>
          <w:lang w:eastAsia="es-ES"/>
        </w:rPr>
        <w:t xml:space="preserve"> PARA GANAR EL CONTRATO Y CON VICIOS, PUES NO CONTIENE LA CANTIDAD QUE RECIBIRA LA ESCUELA.</w:t>
      </w:r>
      <w:r w:rsidRPr="00154A0A">
        <w:rPr>
          <w:rFonts w:ascii="Palatino Linotype" w:eastAsia="MS Mincho" w:hAnsi="Palatino Linotype" w:cs="Times New Roman"/>
          <w:i/>
          <w:lang w:val="es-ES_tradnl" w:eastAsia="es-ES"/>
        </w:rPr>
        <w:t>”(Sic)</w:t>
      </w:r>
    </w:p>
    <w:p w:rsidR="00D5005A" w:rsidRPr="00154A0A" w:rsidRDefault="00D5005A" w:rsidP="00D5005A">
      <w:pPr>
        <w:spacing w:after="0" w:line="360" w:lineRule="auto"/>
        <w:contextualSpacing/>
        <w:jc w:val="both"/>
        <w:rPr>
          <w:rFonts w:ascii="Palatino Linotype" w:eastAsia="MS Mincho" w:hAnsi="Palatino Linotype" w:cs="Times New Roman"/>
          <w:i/>
          <w:lang w:val="es-ES_tradnl" w:eastAsia="es-ES"/>
        </w:rPr>
      </w:pPr>
    </w:p>
    <w:p w:rsidR="00D5005A" w:rsidRPr="00154A0A" w:rsidRDefault="00D5005A" w:rsidP="00D5005A">
      <w:pPr>
        <w:numPr>
          <w:ilvl w:val="0"/>
          <w:numId w:val="2"/>
        </w:numPr>
        <w:autoSpaceDE w:val="0"/>
        <w:autoSpaceDN w:val="0"/>
        <w:adjustRightInd w:val="0"/>
        <w:spacing w:before="240" w:after="240" w:line="360" w:lineRule="auto"/>
        <w:ind w:left="0" w:firstLine="0"/>
        <w:contextualSpacing/>
        <w:jc w:val="both"/>
        <w:rPr>
          <w:rFonts w:ascii="Palatino Linotype" w:eastAsia="Times New Roman" w:hAnsi="Palatino Linotype" w:cs="Arial"/>
          <w:i/>
          <w:sz w:val="24"/>
          <w:szCs w:val="24"/>
        </w:rPr>
      </w:pPr>
      <w:r w:rsidRPr="00154A0A">
        <w:rPr>
          <w:rFonts w:ascii="Palatino Linotype" w:eastAsiaTheme="minorEastAsia" w:hAnsi="Palatino Linotype" w:cs="Arial"/>
          <w:bCs/>
          <w:sz w:val="24"/>
          <w:szCs w:val="24"/>
          <w:lang w:val="es-ES_tradnl" w:eastAsia="es-ES"/>
        </w:rPr>
        <w:t xml:space="preserve">Con fundamento en lo dispuesto por el </w:t>
      </w:r>
      <w:r w:rsidRPr="00154A0A">
        <w:rPr>
          <w:rFonts w:ascii="Palatino Linotype" w:eastAsia="Calibri" w:hAnsi="Palatino Linotype" w:cs="Arial"/>
          <w:sz w:val="24"/>
          <w:szCs w:val="24"/>
          <w:lang w:val="es-ES" w:eastAsia="es-ES"/>
        </w:rPr>
        <w:t xml:space="preserve">artículo 185 fracción I de la </w:t>
      </w:r>
      <w:r w:rsidRPr="00154A0A">
        <w:rPr>
          <w:rFonts w:ascii="Palatino Linotype" w:eastAsia="Calibri" w:hAnsi="Palatino Linotype" w:cs="Arial"/>
          <w:b/>
          <w:sz w:val="24"/>
          <w:szCs w:val="24"/>
          <w:lang w:val="es-ES" w:eastAsia="es-ES"/>
        </w:rPr>
        <w:t xml:space="preserve">Ley de Transparencia y Acceso a la Información Pública del Estado de México y </w:t>
      </w:r>
      <w:r w:rsidRPr="00154A0A">
        <w:rPr>
          <w:rFonts w:ascii="Palatino Linotype" w:eastAsia="Calibri" w:hAnsi="Palatino Linotype" w:cs="Arial"/>
          <w:b/>
          <w:sz w:val="24"/>
          <w:szCs w:val="24"/>
          <w:lang w:val="es-ES" w:eastAsia="es-ES"/>
        </w:rPr>
        <w:lastRenderedPageBreak/>
        <w:t xml:space="preserve">Municipios </w:t>
      </w:r>
      <w:r w:rsidRPr="00154A0A">
        <w:rPr>
          <w:rFonts w:ascii="Palatino Linotype" w:eastAsia="Times New Roman" w:hAnsi="Palatino Linotype" w:cs="Arial"/>
          <w:sz w:val="24"/>
          <w:szCs w:val="24"/>
          <w:lang w:val="es-ES" w:eastAsia="es-ES"/>
        </w:rPr>
        <w:t xml:space="preserve">se turnó al </w:t>
      </w:r>
      <w:r w:rsidRPr="00154A0A">
        <w:rPr>
          <w:rFonts w:ascii="Palatino Linotype" w:eastAsia="Times New Roman" w:hAnsi="Palatino Linotype" w:cs="Arial"/>
          <w:b/>
          <w:sz w:val="24"/>
          <w:szCs w:val="24"/>
          <w:lang w:val="es-ES" w:eastAsia="es-ES"/>
        </w:rPr>
        <w:t xml:space="preserve">Comisionado José Guadalupe Luna Hernández </w:t>
      </w:r>
      <w:r w:rsidRPr="00154A0A">
        <w:rPr>
          <w:rFonts w:ascii="Palatino Linotype" w:eastAsia="Times New Roman" w:hAnsi="Palatino Linotype" w:cs="Arial"/>
          <w:sz w:val="24"/>
          <w:szCs w:val="24"/>
          <w:lang w:val="es-ES" w:eastAsia="es-ES"/>
        </w:rPr>
        <w:t xml:space="preserve">con el objeto de </w:t>
      </w:r>
      <w:r w:rsidRPr="00154A0A">
        <w:rPr>
          <w:rFonts w:ascii="Palatino Linotype" w:eastAsia="Times New Roman" w:hAnsi="Palatino Linotype" w:cs="Arial"/>
          <w:sz w:val="24"/>
          <w:szCs w:val="24"/>
          <w:lang w:eastAsia="es-ES"/>
        </w:rPr>
        <w:t>su análisis.</w:t>
      </w:r>
    </w:p>
    <w:p w:rsidR="00D5005A" w:rsidRPr="00154A0A" w:rsidRDefault="00D5005A" w:rsidP="00D5005A">
      <w:p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p>
    <w:p w:rsidR="00D5005A" w:rsidRPr="00154A0A" w:rsidRDefault="00D5005A" w:rsidP="00D5005A">
      <w:pPr>
        <w:numPr>
          <w:ilvl w:val="0"/>
          <w:numId w:val="2"/>
        </w:numPr>
        <w:spacing w:before="240" w:after="0" w:line="360" w:lineRule="auto"/>
        <w:ind w:left="0" w:firstLine="0"/>
        <w:contextualSpacing/>
        <w:jc w:val="both"/>
        <w:rPr>
          <w:rFonts w:ascii="Palatino Linotype" w:eastAsia="MS Mincho" w:hAnsi="Palatino Linotype" w:cs="Times New Roman"/>
          <w:sz w:val="24"/>
          <w:szCs w:val="24"/>
          <w:lang w:val="es-ES_tradnl" w:eastAsia="es-ES"/>
        </w:rPr>
      </w:pPr>
      <w:r w:rsidRPr="00154A0A">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del acuerdo de admisión de fecha </w:t>
      </w:r>
      <w:r w:rsidR="0019640D" w:rsidRPr="00154A0A">
        <w:rPr>
          <w:rFonts w:ascii="Palatino Linotype" w:eastAsia="Calibri" w:hAnsi="Palatino Linotype" w:cs="Arial"/>
          <w:b/>
          <w:color w:val="000000" w:themeColor="text1"/>
          <w:sz w:val="24"/>
          <w:szCs w:val="24"/>
          <w:lang w:val="es-ES" w:eastAsia="es-ES"/>
        </w:rPr>
        <w:t xml:space="preserve">nueve (09) de enero </w:t>
      </w:r>
      <w:r w:rsidRPr="00154A0A">
        <w:rPr>
          <w:rFonts w:ascii="Palatino Linotype" w:eastAsia="Calibri" w:hAnsi="Palatino Linotype" w:cs="Arial"/>
          <w:color w:val="000000" w:themeColor="text1"/>
          <w:sz w:val="24"/>
          <w:szCs w:val="24"/>
          <w:lang w:val="es-ES" w:eastAsia="es-ES"/>
        </w:rPr>
        <w:t>de dos mil ve</w:t>
      </w:r>
      <w:r w:rsidR="0019640D" w:rsidRPr="00154A0A">
        <w:rPr>
          <w:rFonts w:ascii="Palatino Linotype" w:eastAsia="Calibri" w:hAnsi="Palatino Linotype" w:cs="Arial"/>
          <w:color w:val="000000" w:themeColor="text1"/>
          <w:sz w:val="24"/>
          <w:szCs w:val="24"/>
          <w:lang w:val="es-ES" w:eastAsia="es-ES"/>
        </w:rPr>
        <w:t>inte</w:t>
      </w:r>
      <w:r w:rsidRPr="00154A0A">
        <w:rPr>
          <w:rFonts w:ascii="Palatino Linotype" w:eastAsia="Calibri" w:hAnsi="Palatino Linotype" w:cs="Arial"/>
          <w:color w:val="000000" w:themeColor="text1"/>
          <w:sz w:val="24"/>
          <w:szCs w:val="24"/>
          <w:lang w:val="es-ES" w:eastAsia="es-ES"/>
        </w:rPr>
        <w:t xml:space="preserve">, se puso a disposición de las partes el expediente electrónico </w:t>
      </w:r>
      <w:r w:rsidRPr="00154A0A">
        <w:rPr>
          <w:rFonts w:ascii="Palatino Linotype" w:eastAsia="Calibri" w:hAnsi="Palatino Linotype" w:cs="Arial"/>
          <w:color w:val="000000" w:themeColor="text1"/>
          <w:sz w:val="24"/>
          <w:szCs w:val="24"/>
          <w:lang w:val="es-ES_tradnl" w:eastAsia="es-ES"/>
        </w:rPr>
        <w:t xml:space="preserve">vía </w:t>
      </w:r>
      <w:r w:rsidRPr="00154A0A">
        <w:rPr>
          <w:rFonts w:ascii="Palatino Linotype" w:eastAsia="Calibri" w:hAnsi="Palatino Linotype" w:cs="Arial"/>
          <w:color w:val="000000" w:themeColor="text1"/>
          <w:sz w:val="24"/>
          <w:szCs w:val="24"/>
          <w:lang w:val="es-ES" w:eastAsia="es-ES"/>
        </w:rPr>
        <w:t>Sistema de Acceso a la Información Mexiquense (</w:t>
      </w:r>
      <w:r w:rsidRPr="00154A0A">
        <w:rPr>
          <w:rFonts w:ascii="Palatino Linotype" w:eastAsia="Calibri" w:hAnsi="Palatino Linotype" w:cs="Arial"/>
          <w:b/>
          <w:color w:val="000000" w:themeColor="text1"/>
          <w:sz w:val="24"/>
          <w:szCs w:val="24"/>
          <w:lang w:val="es-ES" w:eastAsia="es-ES"/>
        </w:rPr>
        <w:t xml:space="preserve">SAIMEX) </w:t>
      </w:r>
      <w:r w:rsidRPr="00154A0A">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154A0A">
        <w:rPr>
          <w:rFonts w:ascii="Palatino Linotype" w:eastAsia="Calibri" w:hAnsi="Palatino Linotype" w:cs="Arial"/>
          <w:b/>
          <w:color w:val="000000" w:themeColor="text1"/>
          <w:sz w:val="24"/>
          <w:szCs w:val="24"/>
          <w:lang w:val="es-ES" w:eastAsia="es-ES"/>
        </w:rPr>
        <w:t>SUJETO OBLIGADO</w:t>
      </w:r>
      <w:r w:rsidRPr="00154A0A">
        <w:rPr>
          <w:rFonts w:ascii="Palatino Linotype" w:eastAsia="Calibri" w:hAnsi="Palatino Linotype" w:cs="Arial"/>
          <w:color w:val="000000" w:themeColor="text1"/>
          <w:sz w:val="24"/>
          <w:szCs w:val="24"/>
          <w:lang w:val="es-ES" w:eastAsia="es-ES"/>
        </w:rPr>
        <w:t xml:space="preserve"> presentará su Informe Justificado procedente.</w:t>
      </w:r>
    </w:p>
    <w:p w:rsidR="00D5005A" w:rsidRPr="00154A0A" w:rsidRDefault="00D5005A" w:rsidP="00D5005A">
      <w:pPr>
        <w:contextualSpacing/>
        <w:rPr>
          <w:rFonts w:ascii="Palatino Linotype" w:eastAsia="Calibri" w:hAnsi="Palatino Linotype" w:cs="Arial"/>
          <w:color w:val="000000" w:themeColor="text1"/>
          <w:sz w:val="24"/>
          <w:szCs w:val="24"/>
          <w:lang w:val="es-ES" w:eastAsia="es-ES"/>
        </w:rPr>
      </w:pPr>
    </w:p>
    <w:p w:rsidR="0019640D" w:rsidRPr="00154A0A" w:rsidRDefault="00D5005A" w:rsidP="00D5005A">
      <w:pPr>
        <w:numPr>
          <w:ilvl w:val="0"/>
          <w:numId w:val="2"/>
        </w:numPr>
        <w:spacing w:before="240" w:after="0" w:line="360" w:lineRule="auto"/>
        <w:ind w:left="0" w:firstLine="0"/>
        <w:contextualSpacing/>
        <w:jc w:val="both"/>
        <w:rPr>
          <w:rFonts w:ascii="Palatino Linotype" w:eastAsia="MS Mincho" w:hAnsi="Palatino Linotype" w:cs="Times New Roman"/>
          <w:sz w:val="24"/>
          <w:szCs w:val="24"/>
          <w:lang w:val="es-ES_tradnl" w:eastAsia="es-ES"/>
        </w:rPr>
      </w:pPr>
      <w:r w:rsidRPr="00154A0A">
        <w:rPr>
          <w:rFonts w:ascii="Palatino Linotype" w:eastAsia="Calibri" w:hAnsi="Palatino Linotype" w:cs="Arial"/>
          <w:color w:val="000000" w:themeColor="text1"/>
          <w:sz w:val="24"/>
          <w:szCs w:val="24"/>
          <w:lang w:val="es-ES" w:eastAsia="es-ES"/>
        </w:rPr>
        <w:t xml:space="preserve">En fecha </w:t>
      </w:r>
      <w:r w:rsidR="0019640D" w:rsidRPr="00154A0A">
        <w:rPr>
          <w:rFonts w:ascii="Palatino Linotype" w:eastAsia="Calibri" w:hAnsi="Palatino Linotype" w:cs="Arial"/>
          <w:b/>
          <w:color w:val="000000" w:themeColor="text1"/>
          <w:sz w:val="24"/>
          <w:szCs w:val="24"/>
          <w:lang w:val="es-ES" w:eastAsia="es-ES"/>
        </w:rPr>
        <w:t>nueve (09) de enero</w:t>
      </w:r>
      <w:r w:rsidRPr="00154A0A">
        <w:rPr>
          <w:rFonts w:ascii="Palatino Linotype" w:eastAsia="Calibri" w:hAnsi="Palatino Linotype" w:cs="Arial"/>
          <w:color w:val="000000" w:themeColor="text1"/>
          <w:sz w:val="24"/>
          <w:szCs w:val="24"/>
          <w:lang w:val="es-ES" w:eastAsia="es-ES"/>
        </w:rPr>
        <w:t xml:space="preserve"> de la presente anualidad, el </w:t>
      </w:r>
      <w:r w:rsidRPr="00154A0A">
        <w:rPr>
          <w:rFonts w:ascii="Palatino Linotype" w:eastAsia="Calibri" w:hAnsi="Palatino Linotype" w:cs="Arial"/>
          <w:b/>
          <w:color w:val="000000" w:themeColor="text1"/>
          <w:sz w:val="24"/>
          <w:szCs w:val="24"/>
          <w:lang w:val="es-ES" w:eastAsia="es-ES"/>
        </w:rPr>
        <w:t>SUJETO OBLIGADO</w:t>
      </w:r>
      <w:r w:rsidRPr="00154A0A">
        <w:rPr>
          <w:rFonts w:ascii="Palatino Linotype" w:eastAsia="Calibri" w:hAnsi="Palatino Linotype" w:cs="Arial"/>
          <w:color w:val="000000" w:themeColor="text1"/>
          <w:sz w:val="24"/>
          <w:szCs w:val="24"/>
          <w:lang w:val="es-ES" w:eastAsia="es-ES"/>
        </w:rPr>
        <w:t xml:space="preserve"> presentó su respectivo informe justificado, </w:t>
      </w:r>
      <w:r w:rsidR="0019640D" w:rsidRPr="00154A0A">
        <w:rPr>
          <w:rFonts w:ascii="Palatino Linotype" w:eastAsia="Calibri" w:hAnsi="Palatino Linotype" w:cs="Arial"/>
          <w:color w:val="000000" w:themeColor="text1"/>
          <w:sz w:val="24"/>
          <w:szCs w:val="24"/>
          <w:lang w:val="es-ES" w:eastAsia="es-ES"/>
        </w:rPr>
        <w:t xml:space="preserve">el cual se integra de la de cuatro archivos de los cuales tres de ellos no se pusieron a la vista por corresponder a las documentales proporcionadas en la respuesta lo cual resulta ocioso y nada practico, el archivo que fue del cocimiento del particular corresponde a </w:t>
      </w:r>
      <w:r w:rsidR="0019640D" w:rsidRPr="00154A0A">
        <w:rPr>
          <w:rFonts w:ascii="Palatino Linotype" w:eastAsia="Calibri" w:hAnsi="Palatino Linotype" w:cs="Arial"/>
          <w:b/>
          <w:color w:val="000000" w:themeColor="text1"/>
          <w:sz w:val="24"/>
          <w:szCs w:val="24"/>
          <w:lang w:val="es-ES" w:eastAsia="es-ES"/>
        </w:rPr>
        <w:t>Manifestaciones1315.pdf</w:t>
      </w:r>
      <w:r w:rsidR="0019640D" w:rsidRPr="00154A0A">
        <w:rPr>
          <w:rFonts w:ascii="Palatino Linotype" w:eastAsia="Calibri" w:hAnsi="Palatino Linotype" w:cs="Arial"/>
          <w:color w:val="000000" w:themeColor="text1"/>
          <w:sz w:val="24"/>
          <w:szCs w:val="24"/>
          <w:lang w:val="es-ES" w:eastAsia="es-ES"/>
        </w:rPr>
        <w:t>, por medio del cual se precisa los antecedes de la solicitud</w:t>
      </w:r>
      <w:r w:rsidR="00AB15AE" w:rsidRPr="00154A0A">
        <w:rPr>
          <w:rFonts w:ascii="Palatino Linotype" w:eastAsia="Calibri" w:hAnsi="Palatino Linotype" w:cs="Arial"/>
          <w:color w:val="000000" w:themeColor="text1"/>
          <w:sz w:val="24"/>
          <w:szCs w:val="24"/>
          <w:lang w:val="es-ES" w:eastAsia="es-ES"/>
        </w:rPr>
        <w:t xml:space="preserve">, </w:t>
      </w:r>
      <w:r w:rsidR="0019640D" w:rsidRPr="00154A0A">
        <w:rPr>
          <w:rFonts w:ascii="Palatino Linotype" w:eastAsia="Calibri" w:hAnsi="Palatino Linotype" w:cs="Arial"/>
          <w:color w:val="000000" w:themeColor="text1"/>
          <w:sz w:val="24"/>
          <w:szCs w:val="24"/>
          <w:lang w:val="es-ES" w:eastAsia="es-ES"/>
        </w:rPr>
        <w:t xml:space="preserve">hasta la presentación del medio de impugnación, </w:t>
      </w:r>
      <w:r w:rsidR="00EF6A2B" w:rsidRPr="00154A0A">
        <w:rPr>
          <w:rFonts w:ascii="Palatino Linotype" w:eastAsia="Calibri" w:hAnsi="Palatino Linotype" w:cs="Arial"/>
          <w:color w:val="000000" w:themeColor="text1"/>
          <w:sz w:val="24"/>
          <w:szCs w:val="24"/>
          <w:lang w:val="es-ES" w:eastAsia="es-ES"/>
        </w:rPr>
        <w:t>se precisa que se hizo entrega de la información solicitada y que el mismo no es autoridad competente para pronunciarse si el contrato está viciado o no lo está, la información se entrega  como obra en  los archivos del Sujeto Obligado, finalmente se pide que sea confirmada la respuesta emitida.</w:t>
      </w:r>
    </w:p>
    <w:p w:rsidR="00EF6A2B" w:rsidRPr="00154A0A" w:rsidRDefault="00EF6A2B" w:rsidP="00EF6A2B">
      <w:pPr>
        <w:spacing w:before="240" w:after="240" w:line="360" w:lineRule="auto"/>
        <w:contextualSpacing/>
        <w:jc w:val="both"/>
        <w:rPr>
          <w:rFonts w:ascii="Palatino Linotype" w:hAnsi="Palatino Linotype"/>
          <w:sz w:val="24"/>
          <w:szCs w:val="24"/>
        </w:rPr>
      </w:pPr>
    </w:p>
    <w:p w:rsidR="00EF6A2B" w:rsidRPr="00154A0A" w:rsidRDefault="00EF6A2B" w:rsidP="00EF6A2B">
      <w:pPr>
        <w:numPr>
          <w:ilvl w:val="0"/>
          <w:numId w:val="2"/>
        </w:numPr>
        <w:spacing w:line="360" w:lineRule="auto"/>
        <w:ind w:left="0" w:firstLine="0"/>
        <w:contextualSpacing/>
        <w:jc w:val="both"/>
        <w:rPr>
          <w:rFonts w:ascii="Palatino Linotype" w:eastAsiaTheme="minorEastAsia" w:hAnsi="Palatino Linotype"/>
          <w:sz w:val="24"/>
          <w:szCs w:val="24"/>
          <w:lang w:val="es-ES_tradnl" w:eastAsia="es-ES"/>
        </w:rPr>
      </w:pPr>
      <w:r w:rsidRPr="00154A0A">
        <w:rPr>
          <w:rFonts w:ascii="Palatino Linotype" w:eastAsia="MS Mincho" w:hAnsi="Palatino Linotype" w:cs="Times New Roman"/>
          <w:sz w:val="24"/>
          <w:szCs w:val="24"/>
          <w:lang w:val="es-ES_tradnl" w:eastAsia="es-ES"/>
        </w:rPr>
        <w:t xml:space="preserve">El día </w:t>
      </w:r>
      <w:r w:rsidRPr="00154A0A">
        <w:rPr>
          <w:rFonts w:ascii="Palatino Linotype" w:eastAsia="Calibri" w:hAnsi="Palatino Linotype" w:cs="Arial"/>
          <w:b/>
          <w:sz w:val="24"/>
          <w:szCs w:val="24"/>
          <w:lang w:val="es-ES_tradnl" w:eastAsia="es-ES"/>
        </w:rPr>
        <w:t xml:space="preserve">cuatro (4) </w:t>
      </w:r>
      <w:r w:rsidRPr="00154A0A">
        <w:rPr>
          <w:rFonts w:ascii="Palatino Linotype" w:eastAsia="MS Mincho" w:hAnsi="Palatino Linotype" w:cs="Times New Roman"/>
          <w:b/>
          <w:sz w:val="24"/>
          <w:szCs w:val="24"/>
          <w:lang w:val="es-ES_tradnl" w:eastAsia="es-ES"/>
        </w:rPr>
        <w:t xml:space="preserve">de marzo </w:t>
      </w:r>
      <w:r w:rsidRPr="00154A0A">
        <w:rPr>
          <w:rFonts w:ascii="Palatino Linotype" w:eastAsia="MS Mincho" w:hAnsi="Palatino Linotype" w:cs="Times New Roman"/>
          <w:sz w:val="24"/>
          <w:szCs w:val="24"/>
          <w:lang w:val="es-ES_tradnl" w:eastAsia="es-ES"/>
        </w:rPr>
        <w:t>de dos mil veinte con fundamento en el artículo 181 tercer párrafo de la Ley de Transparencia y Acceso a la</w:t>
      </w:r>
      <w:r w:rsidRPr="00154A0A">
        <w:rPr>
          <w:rFonts w:ascii="Palatino Linotype" w:eastAsia="MS Mincho" w:hAnsi="Palatino Linotype" w:cs="Times New Roman"/>
          <w:sz w:val="24"/>
          <w:szCs w:val="24"/>
          <w:lang w:val="es-ES_tradnl" w:eastAsia="es-ES"/>
        </w:rPr>
        <w:br/>
      </w:r>
      <w:r w:rsidRPr="00154A0A">
        <w:rPr>
          <w:rFonts w:ascii="Palatino Linotype" w:eastAsia="MS Mincho" w:hAnsi="Palatino Linotype" w:cs="Times New Roman"/>
          <w:sz w:val="24"/>
          <w:szCs w:val="24"/>
          <w:lang w:val="es-ES_tradnl" w:eastAsia="es-ES"/>
        </w:rPr>
        <w:lastRenderedPageBreak/>
        <w:t>Información Pública del Estado de México y Municipios, se acordó el</w:t>
      </w:r>
      <w:r w:rsidRPr="00154A0A">
        <w:rPr>
          <w:rFonts w:ascii="Palatino Linotype" w:eastAsia="MS Mincho" w:hAnsi="Palatino Linotype" w:cs="Times New Roman"/>
          <w:sz w:val="24"/>
          <w:szCs w:val="24"/>
          <w:lang w:val="es-ES_tradnl" w:eastAsia="es-ES"/>
        </w:rPr>
        <w:br/>
        <w:t xml:space="preserve">plazo de treinta (30) días para resolver los recurso de revisión, sería ampliado por un periodo de quince (15) días hábiles adicionales, debido a la excesiva carga de trabajo con que se cuenta, no obstante derivado de los motivos que argumenta el particular, los </w:t>
      </w:r>
      <w:proofErr w:type="spellStart"/>
      <w:r w:rsidRPr="00154A0A">
        <w:rPr>
          <w:rFonts w:ascii="Palatino Linotype" w:eastAsia="MS Mincho" w:hAnsi="Palatino Linotype" w:cs="Times New Roman"/>
          <w:sz w:val="24"/>
          <w:szCs w:val="24"/>
          <w:lang w:val="es-ES_tradnl" w:eastAsia="es-ES"/>
        </w:rPr>
        <w:t>cules</w:t>
      </w:r>
      <w:proofErr w:type="spellEnd"/>
      <w:r w:rsidRPr="00154A0A">
        <w:rPr>
          <w:rFonts w:ascii="Palatino Linotype" w:eastAsia="MS Mincho" w:hAnsi="Palatino Linotype" w:cs="Times New Roman"/>
          <w:sz w:val="24"/>
          <w:szCs w:val="24"/>
          <w:lang w:val="es-ES_tradnl" w:eastAsia="es-ES"/>
        </w:rPr>
        <w:t xml:space="preserve"> deben ser analizados para poder determinar si le asiste el derecho. </w:t>
      </w:r>
      <w:r w:rsidRPr="00154A0A">
        <w:rPr>
          <w:rFonts w:ascii="Palatino Linotype" w:eastAsia="Times New Roman" w:hAnsi="Palatino Linotype" w:cs="Times New Roman"/>
          <w:sz w:val="24"/>
          <w:szCs w:val="24"/>
          <w:lang w:val="es-ES_tradnl" w:eastAsia="es-MX"/>
        </w:rPr>
        <w:t>Sustenta lo anterior, el contenido de la Tesis Aislada, con número de registro, 2002351, emitida por los Tribunales Colegiados de Circuito, Décima Época, Materia Constitucional, cuyo rubro y texto a la letra dispone:</w:t>
      </w:r>
    </w:p>
    <w:p w:rsidR="00EF6A2B" w:rsidRPr="00154A0A" w:rsidRDefault="00EF6A2B" w:rsidP="00EF6A2B">
      <w:pPr>
        <w:spacing w:after="0" w:line="240" w:lineRule="auto"/>
        <w:jc w:val="both"/>
        <w:rPr>
          <w:rFonts w:ascii="Palatino Linotype" w:eastAsia="Times New Roman" w:hAnsi="Palatino Linotype" w:cs="Times New Roman"/>
          <w:lang w:eastAsia="es-MX"/>
        </w:rPr>
      </w:pPr>
    </w:p>
    <w:p w:rsidR="00EF6A2B" w:rsidRPr="00154A0A" w:rsidRDefault="00EF6A2B" w:rsidP="00EF6A2B">
      <w:pPr>
        <w:spacing w:after="0" w:line="240" w:lineRule="auto"/>
        <w:ind w:left="567" w:right="758"/>
        <w:jc w:val="both"/>
        <w:rPr>
          <w:rFonts w:ascii="Palatino Linotype" w:eastAsia="Times New Roman" w:hAnsi="Palatino Linotype" w:cs="Arial"/>
          <w:i/>
          <w:lang w:eastAsia="es-MX"/>
        </w:rPr>
      </w:pPr>
      <w:r w:rsidRPr="00154A0A">
        <w:rPr>
          <w:rFonts w:ascii="Palatino Linotype" w:eastAsia="Times New Roman" w:hAnsi="Palatino Linotype" w:cs="Arial"/>
          <w:b/>
          <w:i/>
          <w:lang w:eastAsia="es-MX"/>
        </w:rPr>
        <w:t>“PLAZO RAZONABLE PARA RESOLVER. DIMENSIÓN Y EFECTOS DE ESTE CONCEPTOCUANDO SE ADUCE EXCESIVA CARGA DE TRABAJO.</w:t>
      </w:r>
      <w:r w:rsidRPr="00154A0A">
        <w:rPr>
          <w:rFonts w:ascii="Palatino Linotype" w:eastAsia="Times New Roman" w:hAnsi="Palatino Linotype" w:cs="Arial"/>
          <w:i/>
          <w:lang w:eastAsia="es-MX"/>
        </w:rPr>
        <w:t xml:space="preserve"> </w:t>
      </w:r>
    </w:p>
    <w:p w:rsidR="00EF6A2B" w:rsidRPr="00154A0A" w:rsidRDefault="00EF6A2B" w:rsidP="00EF6A2B">
      <w:pPr>
        <w:spacing w:after="0" w:line="240" w:lineRule="auto"/>
        <w:ind w:left="567" w:right="758"/>
        <w:jc w:val="both"/>
        <w:rPr>
          <w:rFonts w:ascii="Palatino Linotype" w:eastAsia="Times New Roman" w:hAnsi="Palatino Linotype" w:cs="Arial"/>
          <w:i/>
          <w:lang w:eastAsia="es-MX"/>
        </w:rPr>
      </w:pPr>
    </w:p>
    <w:p w:rsidR="00EF6A2B" w:rsidRPr="00154A0A" w:rsidRDefault="00EF6A2B" w:rsidP="00EF6A2B">
      <w:pPr>
        <w:spacing w:before="240" w:after="240" w:line="360" w:lineRule="auto"/>
        <w:ind w:left="567" w:right="758"/>
        <w:contextualSpacing/>
        <w:jc w:val="both"/>
        <w:rPr>
          <w:rFonts w:ascii="Palatino Linotype" w:hAnsi="Palatino Linotype"/>
          <w:sz w:val="24"/>
          <w:szCs w:val="24"/>
        </w:rPr>
      </w:pPr>
      <w:r w:rsidRPr="00154A0A">
        <w:rPr>
          <w:rFonts w:ascii="Palatino Linotype" w:eastAsia="Times New Roman" w:hAnsi="Palatino Linotype" w:cs="Arial"/>
          <w:i/>
          <w:lang w:eastAsia="es-MX"/>
        </w:rPr>
        <w:t>A partir dela vigencia de la Convención Americana sobre Derechos Humanos y otros ordenamientos internacionales, el Estado Mexicano cuenta con un catálogo de derechos y garantías que vinculan normativamente, y permite salvar situaciones</w:t>
      </w:r>
      <w:r w:rsidRPr="00154A0A">
        <w:rPr>
          <w:rFonts w:ascii="Palatino Linotype" w:eastAsia="Times New Roman" w:hAnsi="Palatino Linotype" w:cs="Arial"/>
          <w:i/>
          <w:lang w:eastAsia="es-MX"/>
        </w:rPr>
        <w:br/>
        <w:t>que diversas leyes plantean, partiendo de la dimensión objetiva que</w:t>
      </w:r>
      <w:r w:rsidRPr="00154A0A">
        <w:rPr>
          <w:rFonts w:ascii="Palatino Linotype" w:eastAsia="Times New Roman" w:hAnsi="Palatino Linotype" w:cs="Arial"/>
          <w:i/>
          <w:lang w:eastAsia="es-MX"/>
        </w:rPr>
        <w:br/>
        <w:t>esos derechos ejercen sobre todo el orden jurídico, tomando en cuenta</w:t>
      </w:r>
      <w:r w:rsidRPr="00154A0A">
        <w:rPr>
          <w:rFonts w:ascii="Palatino Linotype" w:eastAsia="Times New Roman" w:hAnsi="Palatino Linotype" w:cs="Arial"/>
          <w:i/>
          <w:lang w:eastAsia="es-MX"/>
        </w:rPr>
        <w:br/>
        <w:t>que el plazo previsto en las leyes para resolver un asunto pudiera no</w:t>
      </w:r>
      <w:r w:rsidRPr="00154A0A">
        <w:rPr>
          <w:rFonts w:ascii="Palatino Linotype" w:eastAsia="Times New Roman" w:hAnsi="Palatino Linotype" w:cs="Arial"/>
          <w:i/>
          <w:lang w:eastAsia="es-MX"/>
        </w:rPr>
        <w:br/>
        <w:t>corresponder a la realidad, siendo factible acudir, en tal supuesto, a</w:t>
      </w:r>
      <w:r w:rsidRPr="00154A0A">
        <w:rPr>
          <w:rFonts w:ascii="Palatino Linotype" w:eastAsia="Times New Roman" w:hAnsi="Palatino Linotype" w:cs="Arial"/>
          <w:i/>
          <w:lang w:eastAsia="es-MX"/>
        </w:rPr>
        <w:br/>
        <w:t>los ordenamientos internacionales a fin de establecer el contenido del</w:t>
      </w:r>
      <w:r w:rsidRPr="00154A0A">
        <w:rPr>
          <w:rFonts w:ascii="Palatino Linotype" w:eastAsia="Times New Roman" w:hAnsi="Palatino Linotype" w:cs="Arial"/>
          <w:i/>
          <w:lang w:eastAsia="es-MX"/>
        </w:rPr>
        <w:br/>
        <w:t>concepto de "plazo razonable" conforme a las particularidades del</w:t>
      </w:r>
      <w:r w:rsidRPr="00154A0A">
        <w:rPr>
          <w:rFonts w:ascii="Palatino Linotype" w:eastAsia="Times New Roman" w:hAnsi="Palatino Linotype" w:cs="Arial"/>
          <w:i/>
          <w:lang w:eastAsia="es-MX"/>
        </w:rPr>
        <w:br/>
        <w:t>caso; más aún, un criterio de razonabilidad y justificación de</w:t>
      </w:r>
      <w:r w:rsidRPr="00154A0A">
        <w:rPr>
          <w:rFonts w:ascii="Palatino Linotype" w:eastAsia="Times New Roman" w:hAnsi="Palatino Linotype" w:cs="Arial"/>
          <w:i/>
          <w:lang w:eastAsia="es-MX"/>
        </w:rPr>
        <w:br/>
        <w:t>eventuales demoras, aplicando directamente los artículos 8 y 25 de la</w:t>
      </w:r>
      <w:r w:rsidRPr="00154A0A">
        <w:rPr>
          <w:rFonts w:ascii="Palatino Linotype" w:eastAsia="Times New Roman" w:hAnsi="Palatino Linotype" w:cs="Arial"/>
          <w:i/>
          <w:lang w:eastAsia="es-MX"/>
        </w:rPr>
        <w:br/>
        <w:t>aludida convención, permiten configurar un proceso justo o una tutela</w:t>
      </w:r>
      <w:r w:rsidRPr="00154A0A">
        <w:rPr>
          <w:rFonts w:ascii="Palatino Linotype" w:eastAsia="Times New Roman" w:hAnsi="Palatino Linotype" w:cs="Arial"/>
          <w:i/>
          <w:lang w:eastAsia="es-MX"/>
        </w:rPr>
        <w:br/>
        <w:t>judicial efectiva. Así, el concepto de "plazo razonable" es aplicable</w:t>
      </w:r>
      <w:r w:rsidRPr="00154A0A">
        <w:rPr>
          <w:rFonts w:ascii="Palatino Linotype" w:eastAsia="Times New Roman" w:hAnsi="Palatino Linotype" w:cs="Arial"/>
          <w:i/>
          <w:lang w:eastAsia="es-MX"/>
        </w:rPr>
        <w:br/>
        <w:t>a la solución jurisdiccional de una controversia, pero también a</w:t>
      </w:r>
      <w:r w:rsidRPr="00154A0A">
        <w:rPr>
          <w:rFonts w:ascii="Palatino Linotype" w:eastAsia="Times New Roman" w:hAnsi="Palatino Linotype" w:cs="Arial"/>
          <w:i/>
          <w:lang w:eastAsia="es-MX"/>
        </w:rPr>
        <w:br/>
        <w:t>procedimientos análogos, lo que a su vez implica que haya</w:t>
      </w:r>
      <w:r w:rsidRPr="00154A0A">
        <w:rPr>
          <w:rFonts w:ascii="Palatino Linotype" w:eastAsia="Times New Roman" w:hAnsi="Palatino Linotype" w:cs="Arial"/>
          <w:i/>
          <w:lang w:eastAsia="es-MX"/>
        </w:rPr>
        <w:br/>
        <w:t>razonabilidad en el trámite y en la conclusión de las diversas etapas</w:t>
      </w:r>
      <w:r w:rsidRPr="00154A0A">
        <w:rPr>
          <w:rFonts w:ascii="Palatino Linotype" w:eastAsia="Times New Roman" w:hAnsi="Palatino Linotype" w:cs="Arial"/>
          <w:i/>
          <w:lang w:eastAsia="es-MX"/>
        </w:rPr>
        <w:br/>
      </w:r>
      <w:r w:rsidRPr="00154A0A">
        <w:rPr>
          <w:rFonts w:ascii="Palatino Linotype" w:eastAsia="Times New Roman" w:hAnsi="Palatino Linotype" w:cs="Arial"/>
          <w:i/>
          <w:lang w:eastAsia="es-MX"/>
        </w:rPr>
        <w:lastRenderedPageBreak/>
        <w:t>del procedimiento que llevarán al dictado de sentencias definitivas o</w:t>
      </w:r>
      <w:r w:rsidRPr="00154A0A">
        <w:rPr>
          <w:rFonts w:ascii="Palatino Linotype" w:eastAsia="Times New Roman" w:hAnsi="Palatino Linotype" w:cs="Arial"/>
          <w:i/>
          <w:lang w:eastAsia="es-MX"/>
        </w:rPr>
        <w:br/>
        <w:t>proveídos, así como de diligencias en la ejecución de los fallos</w:t>
      </w:r>
      <w:r w:rsidRPr="00154A0A">
        <w:rPr>
          <w:rFonts w:ascii="Palatino Linotype" w:eastAsia="Times New Roman" w:hAnsi="Palatino Linotype" w:cs="Arial"/>
          <w:i/>
          <w:lang w:eastAsia="es-MX"/>
        </w:rPr>
        <w:br/>
        <w:t>judiciales, lo que se relaciona con el comportamiento de las</w:t>
      </w:r>
      <w:r w:rsidRPr="00154A0A">
        <w:rPr>
          <w:rFonts w:ascii="Palatino Linotype" w:eastAsia="Times New Roman" w:hAnsi="Palatino Linotype" w:cs="Arial"/>
          <w:i/>
          <w:lang w:eastAsia="es-MX"/>
        </w:rPr>
        <w:br/>
        <w:t>autoridades competentes a fin de justificar el exceso de la duración</w:t>
      </w:r>
      <w:r w:rsidRPr="00154A0A">
        <w:rPr>
          <w:rFonts w:ascii="Palatino Linotype" w:eastAsia="Times New Roman" w:hAnsi="Palatino Linotype" w:cs="Arial"/>
          <w:i/>
          <w:lang w:eastAsia="es-MX"/>
        </w:rPr>
        <w:br/>
        <w:t>de las causas, que generalmente aducen sobrecarga de trabajo,</w:t>
      </w:r>
      <w:r w:rsidRPr="00154A0A">
        <w:rPr>
          <w:rFonts w:ascii="Palatino Linotype" w:eastAsia="Times New Roman" w:hAnsi="Palatino Linotype" w:cs="Arial"/>
          <w:i/>
          <w:lang w:eastAsia="es-MX"/>
        </w:rPr>
        <w:br/>
        <w:t>reflexionando que, una de las atenuantes para tal cuestión, consiste</w:t>
      </w:r>
      <w:r w:rsidRPr="00154A0A">
        <w:rPr>
          <w:rFonts w:ascii="Palatino Linotype" w:eastAsia="Times New Roman" w:hAnsi="Palatino Linotype" w:cs="Arial"/>
          <w:i/>
          <w:lang w:eastAsia="es-MX"/>
        </w:rPr>
        <w:br/>
        <w:t>en que dichas autoridades demuestren haber adoptado las medidas</w:t>
      </w:r>
      <w:r w:rsidRPr="00154A0A">
        <w:rPr>
          <w:rFonts w:ascii="Palatino Linotype" w:eastAsia="Times New Roman" w:hAnsi="Palatino Linotype" w:cs="Arial"/>
          <w:i/>
          <w:lang w:eastAsia="es-MX"/>
        </w:rPr>
        <w:br/>
        <w:t>pertinentes a fin de aminorar sus efectos; sin embargo, cuando esa</w:t>
      </w:r>
      <w:r w:rsidRPr="00154A0A">
        <w:rPr>
          <w:rFonts w:ascii="Palatino Linotype" w:eastAsia="Times New Roman" w:hAnsi="Palatino Linotype" w:cs="Arial"/>
          <w:i/>
          <w:lang w:eastAsia="es-MX"/>
        </w:rPr>
        <w:br/>
        <w:t>sobrecarga ha dejado de tener el carácter de excepcional y adquiere el</w:t>
      </w:r>
      <w:r w:rsidRPr="00154A0A">
        <w:rPr>
          <w:rFonts w:ascii="Palatino Linotype" w:eastAsia="Times New Roman" w:hAnsi="Palatino Linotype" w:cs="Arial"/>
          <w:i/>
          <w:lang w:eastAsia="es-MX"/>
        </w:rPr>
        <w:br/>
        <w:t>de estructural, entonces las dilaciones en el procedimiento carecen de</w:t>
      </w:r>
      <w:r w:rsidRPr="00154A0A">
        <w:rPr>
          <w:rFonts w:ascii="Palatino Linotype" w:eastAsia="Times New Roman" w:hAnsi="Palatino Linotype" w:cs="Arial"/>
          <w:i/>
          <w:lang w:eastAsia="es-MX"/>
        </w:rPr>
        <w:br/>
        <w:t>justificación alguna, aspecto sobre el cual la Corte Interamericana ha</w:t>
      </w:r>
      <w:r w:rsidRPr="00154A0A">
        <w:rPr>
          <w:rFonts w:ascii="Palatino Linotype" w:eastAsia="Times New Roman" w:hAnsi="Palatino Linotype" w:cs="Arial"/>
          <w:i/>
          <w:lang w:eastAsia="es-MX"/>
        </w:rPr>
        <w:br/>
        <w:t>sostenido que el exceso de trabajo no puede justificar la</w:t>
      </w:r>
      <w:r w:rsidRPr="00154A0A">
        <w:rPr>
          <w:rFonts w:ascii="Palatino Linotype" w:eastAsia="Times New Roman" w:hAnsi="Palatino Linotype" w:cs="Arial"/>
          <w:i/>
          <w:lang w:eastAsia="es-MX"/>
        </w:rPr>
        <w:br/>
        <w:t>inobservancia del plazo razonable, que no es una ecuación racional</w:t>
      </w:r>
      <w:r w:rsidRPr="00154A0A">
        <w:rPr>
          <w:rFonts w:ascii="Palatino Linotype" w:eastAsia="Times New Roman" w:hAnsi="Palatino Linotype" w:cs="Arial"/>
          <w:i/>
          <w:lang w:eastAsia="es-MX"/>
        </w:rPr>
        <w:br/>
        <w:t>entre volumen de litigios y número de tribunales, sino una referencia</w:t>
      </w:r>
      <w:r w:rsidRPr="00154A0A">
        <w:rPr>
          <w:rFonts w:ascii="Palatino Linotype" w:eastAsia="Times New Roman" w:hAnsi="Palatino Linotype" w:cs="Arial"/>
          <w:i/>
          <w:lang w:eastAsia="es-MX"/>
        </w:rPr>
        <w:br/>
        <w:t>individual para el caso concreto, por lo que tales cuestiones, si bien</w:t>
      </w:r>
      <w:r w:rsidRPr="00154A0A">
        <w:rPr>
          <w:rFonts w:ascii="Palatino Linotype" w:eastAsia="Times New Roman" w:hAnsi="Palatino Linotype" w:cs="Arial"/>
          <w:i/>
          <w:lang w:eastAsia="es-MX"/>
        </w:rPr>
        <w:br/>
        <w:t>se reconocen, ello no implica que deban gravitar sobre los derechos</w:t>
      </w:r>
      <w:r w:rsidRPr="00154A0A">
        <w:rPr>
          <w:rFonts w:ascii="Palatino Linotype" w:eastAsia="Times New Roman" w:hAnsi="Palatino Linotype" w:cs="Arial"/>
          <w:i/>
          <w:lang w:eastAsia="es-MX"/>
        </w:rPr>
        <w:br/>
        <w:t>del gobernado, razonamientos que son extensivos no sólo a las</w:t>
      </w:r>
      <w:r w:rsidRPr="00154A0A">
        <w:rPr>
          <w:rFonts w:ascii="Palatino Linotype" w:eastAsia="Times New Roman" w:hAnsi="Palatino Linotype" w:cs="Arial"/>
          <w:i/>
          <w:lang w:eastAsia="es-MX"/>
        </w:rPr>
        <w:br/>
        <w:t>autoridades jurisdiccionales, sino también a todas aquellas que tienen</w:t>
      </w:r>
      <w:r w:rsidRPr="00154A0A">
        <w:rPr>
          <w:rFonts w:ascii="Palatino Linotype" w:eastAsia="Times New Roman" w:hAnsi="Palatino Linotype" w:cs="Arial"/>
          <w:i/>
          <w:lang w:eastAsia="es-MX"/>
        </w:rPr>
        <w:br/>
        <w:t>injerencia en trámites análogos.”  </w:t>
      </w:r>
    </w:p>
    <w:p w:rsidR="00EF6A2B" w:rsidRPr="00154A0A" w:rsidRDefault="00EF6A2B" w:rsidP="00EF6A2B">
      <w:pPr>
        <w:spacing w:before="240" w:after="240" w:line="360" w:lineRule="auto"/>
        <w:contextualSpacing/>
        <w:jc w:val="both"/>
        <w:rPr>
          <w:rFonts w:ascii="Palatino Linotype" w:hAnsi="Palatino Linotype"/>
          <w:sz w:val="24"/>
          <w:szCs w:val="24"/>
        </w:rPr>
      </w:pPr>
    </w:p>
    <w:p w:rsidR="00D5005A" w:rsidRPr="00154A0A" w:rsidRDefault="00D5005A" w:rsidP="00D5005A">
      <w:pPr>
        <w:numPr>
          <w:ilvl w:val="0"/>
          <w:numId w:val="2"/>
        </w:numPr>
        <w:spacing w:before="240" w:after="240" w:line="360" w:lineRule="auto"/>
        <w:ind w:left="0" w:firstLine="0"/>
        <w:contextualSpacing/>
        <w:jc w:val="both"/>
        <w:rPr>
          <w:rFonts w:ascii="Palatino Linotype" w:hAnsi="Palatino Linotype"/>
          <w:sz w:val="24"/>
          <w:szCs w:val="24"/>
        </w:rPr>
      </w:pPr>
      <w:r w:rsidRPr="00154A0A">
        <w:rPr>
          <w:rFonts w:ascii="Palatino Linotype" w:eastAsia="Calibri" w:hAnsi="Palatino Linotype" w:cs="Arial"/>
          <w:color w:val="000000" w:themeColor="text1"/>
          <w:sz w:val="24"/>
          <w:szCs w:val="24"/>
          <w:lang w:val="es-ES" w:eastAsia="es-ES"/>
        </w:rPr>
        <w:t xml:space="preserve">El Comisionado Ponente decretó el cierre de instrucción mediante acuerdo de </w:t>
      </w:r>
      <w:r w:rsidRPr="00154A0A">
        <w:rPr>
          <w:rFonts w:ascii="Palatino Linotype" w:eastAsia="MS Mincho" w:hAnsi="Palatino Linotype" w:cs="Times New Roman"/>
          <w:sz w:val="24"/>
          <w:szCs w:val="24"/>
          <w:lang w:val="es-ES_tradnl" w:eastAsia="es-ES"/>
        </w:rPr>
        <w:t xml:space="preserve">fecha </w:t>
      </w:r>
      <w:r w:rsidR="00EF6A2B" w:rsidRPr="00154A0A">
        <w:rPr>
          <w:rFonts w:ascii="Palatino Linotype" w:eastAsia="MS Mincho" w:hAnsi="Palatino Linotype" w:cs="Times New Roman"/>
          <w:b/>
          <w:sz w:val="24"/>
          <w:szCs w:val="24"/>
          <w:lang w:val="es-ES_tradnl" w:eastAsia="es-ES"/>
        </w:rPr>
        <w:t>cinco (5) de marzo</w:t>
      </w:r>
      <w:r w:rsidRPr="00154A0A">
        <w:rPr>
          <w:rFonts w:ascii="Palatino Linotype" w:eastAsia="MS Mincho" w:hAnsi="Palatino Linotype" w:cs="Times New Roman"/>
          <w:b/>
          <w:sz w:val="24"/>
          <w:szCs w:val="24"/>
          <w:lang w:val="es-ES_tradnl" w:eastAsia="es-ES"/>
        </w:rPr>
        <w:t xml:space="preserve"> </w:t>
      </w:r>
      <w:r w:rsidR="00EF6A2B" w:rsidRPr="00154A0A">
        <w:rPr>
          <w:rFonts w:ascii="Palatino Linotype" w:eastAsia="Calibri" w:hAnsi="Palatino Linotype" w:cs="Arial"/>
          <w:color w:val="000000" w:themeColor="text1"/>
          <w:sz w:val="24"/>
          <w:szCs w:val="24"/>
          <w:lang w:val="es-ES" w:eastAsia="es-ES"/>
        </w:rPr>
        <w:t>de dos mil v</w:t>
      </w:r>
      <w:r w:rsidRPr="00154A0A">
        <w:rPr>
          <w:rFonts w:ascii="Palatino Linotype" w:eastAsia="Calibri" w:hAnsi="Palatino Linotype" w:cs="Arial"/>
          <w:color w:val="000000" w:themeColor="text1"/>
          <w:sz w:val="24"/>
          <w:szCs w:val="24"/>
          <w:lang w:val="es-ES" w:eastAsia="es-ES"/>
        </w:rPr>
        <w:t>e</w:t>
      </w:r>
      <w:r w:rsidR="00EF6A2B" w:rsidRPr="00154A0A">
        <w:rPr>
          <w:rFonts w:ascii="Palatino Linotype" w:eastAsia="Calibri" w:hAnsi="Palatino Linotype" w:cs="Arial"/>
          <w:color w:val="000000" w:themeColor="text1"/>
          <w:sz w:val="24"/>
          <w:szCs w:val="24"/>
          <w:lang w:val="es-ES" w:eastAsia="es-ES"/>
        </w:rPr>
        <w:t>inte</w:t>
      </w:r>
      <w:r w:rsidRPr="00154A0A">
        <w:rPr>
          <w:rFonts w:ascii="Palatino Linotype" w:eastAsia="Calibri" w:hAnsi="Palatino Linotype" w:cs="Arial"/>
          <w:color w:val="000000" w:themeColor="text1"/>
          <w:sz w:val="24"/>
          <w:szCs w:val="24"/>
          <w:lang w:val="es-ES" w:eastAsia="es-ES"/>
        </w:rPr>
        <w:t>, por lo que, ordenó turnar el ex</w:t>
      </w:r>
      <w:r w:rsidR="00EF6A2B" w:rsidRPr="00154A0A">
        <w:rPr>
          <w:rFonts w:ascii="Palatino Linotype" w:eastAsia="Calibri" w:hAnsi="Palatino Linotype" w:cs="Arial"/>
          <w:color w:val="000000" w:themeColor="text1"/>
          <w:sz w:val="24"/>
          <w:szCs w:val="24"/>
          <w:lang w:val="es-ES" w:eastAsia="es-ES"/>
        </w:rPr>
        <w:t>pediente a resolución,</w:t>
      </w:r>
      <w:r w:rsidRPr="00154A0A">
        <w:rPr>
          <w:rFonts w:ascii="Palatino Linotype" w:hAnsi="Palatino Linotype"/>
          <w:sz w:val="24"/>
          <w:szCs w:val="24"/>
          <w:lang w:val="es-ES_tradnl"/>
        </w:rPr>
        <w:t xml:space="preserve"> </w:t>
      </w:r>
      <w:r w:rsidR="00EF6A2B" w:rsidRPr="00154A0A">
        <w:rPr>
          <w:rFonts w:ascii="Palatino Linotype" w:hAnsi="Palatino Linotype"/>
          <w:sz w:val="24"/>
          <w:szCs w:val="24"/>
          <w:lang w:val="es-ES_tradnl"/>
        </w:rPr>
        <w:t xml:space="preserve">misma que ahora se pronuncia; y- - - - - - - - - - - - - - - - - - - - - - - - - - - - </w:t>
      </w:r>
    </w:p>
    <w:p w:rsidR="00D5005A" w:rsidRPr="00154A0A" w:rsidRDefault="00D5005A" w:rsidP="00D5005A">
      <w:pPr>
        <w:rPr>
          <w:rFonts w:ascii="Palatino Linotype" w:eastAsia="MS Mincho" w:hAnsi="Palatino Linotype" w:cs="Times New Roman"/>
          <w:sz w:val="24"/>
          <w:szCs w:val="24"/>
          <w:lang w:val="es-ES_tradnl" w:eastAsia="es-ES"/>
        </w:rPr>
      </w:pPr>
    </w:p>
    <w:p w:rsidR="00D5005A" w:rsidRPr="00154A0A" w:rsidRDefault="00D5005A" w:rsidP="00D5005A">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2" w:name="_Toc34240702"/>
      <w:r w:rsidRPr="00154A0A">
        <w:rPr>
          <w:rFonts w:ascii="Palatino Linotype" w:eastAsia="MS Mincho" w:hAnsi="Palatino Linotype" w:cs="Times New Roman"/>
          <w:b/>
          <w:sz w:val="24"/>
          <w:szCs w:val="24"/>
          <w:lang w:val="es-ES_tradnl" w:eastAsia="es-ES"/>
        </w:rPr>
        <w:t>C</w:t>
      </w:r>
      <w:r w:rsidR="00EF6A2B" w:rsidRPr="00154A0A">
        <w:rPr>
          <w:rFonts w:ascii="Palatino Linotype" w:eastAsia="MS Mincho" w:hAnsi="Palatino Linotype" w:cs="Times New Roman"/>
          <w:b/>
          <w:sz w:val="24"/>
          <w:szCs w:val="24"/>
          <w:lang w:val="es-ES_tradnl" w:eastAsia="es-ES"/>
        </w:rPr>
        <w:t xml:space="preserve"> </w:t>
      </w:r>
      <w:r w:rsidRPr="00154A0A">
        <w:rPr>
          <w:rFonts w:ascii="Palatino Linotype" w:eastAsia="MS Mincho" w:hAnsi="Palatino Linotype" w:cs="Times New Roman"/>
          <w:b/>
          <w:sz w:val="24"/>
          <w:szCs w:val="24"/>
          <w:lang w:val="es-ES_tradnl" w:eastAsia="es-ES"/>
        </w:rPr>
        <w:t>O</w:t>
      </w:r>
      <w:r w:rsidR="00EF6A2B" w:rsidRPr="00154A0A">
        <w:rPr>
          <w:rFonts w:ascii="Palatino Linotype" w:eastAsia="MS Mincho" w:hAnsi="Palatino Linotype" w:cs="Times New Roman"/>
          <w:b/>
          <w:sz w:val="24"/>
          <w:szCs w:val="24"/>
          <w:lang w:val="es-ES_tradnl" w:eastAsia="es-ES"/>
        </w:rPr>
        <w:t xml:space="preserve"> </w:t>
      </w:r>
      <w:r w:rsidRPr="00154A0A">
        <w:rPr>
          <w:rFonts w:ascii="Palatino Linotype" w:eastAsia="MS Mincho" w:hAnsi="Palatino Linotype" w:cs="Times New Roman"/>
          <w:b/>
          <w:sz w:val="24"/>
          <w:szCs w:val="24"/>
          <w:lang w:val="es-ES_tradnl" w:eastAsia="es-ES"/>
        </w:rPr>
        <w:t>N</w:t>
      </w:r>
      <w:r w:rsidR="00EF6A2B" w:rsidRPr="00154A0A">
        <w:rPr>
          <w:rFonts w:ascii="Palatino Linotype" w:eastAsia="MS Mincho" w:hAnsi="Palatino Linotype" w:cs="Times New Roman"/>
          <w:b/>
          <w:sz w:val="24"/>
          <w:szCs w:val="24"/>
          <w:lang w:val="es-ES_tradnl" w:eastAsia="es-ES"/>
        </w:rPr>
        <w:t xml:space="preserve"> </w:t>
      </w:r>
      <w:r w:rsidRPr="00154A0A">
        <w:rPr>
          <w:rFonts w:ascii="Palatino Linotype" w:eastAsia="MS Mincho" w:hAnsi="Palatino Linotype" w:cs="Times New Roman"/>
          <w:b/>
          <w:sz w:val="24"/>
          <w:szCs w:val="24"/>
          <w:lang w:val="es-ES_tradnl" w:eastAsia="es-ES"/>
        </w:rPr>
        <w:t>S</w:t>
      </w:r>
      <w:r w:rsidR="00EF6A2B" w:rsidRPr="00154A0A">
        <w:rPr>
          <w:rFonts w:ascii="Palatino Linotype" w:eastAsia="MS Mincho" w:hAnsi="Palatino Linotype" w:cs="Times New Roman"/>
          <w:b/>
          <w:sz w:val="24"/>
          <w:szCs w:val="24"/>
          <w:lang w:val="es-ES_tradnl" w:eastAsia="es-ES"/>
        </w:rPr>
        <w:t xml:space="preserve"> </w:t>
      </w:r>
      <w:r w:rsidRPr="00154A0A">
        <w:rPr>
          <w:rFonts w:ascii="Palatino Linotype" w:eastAsia="MS Mincho" w:hAnsi="Palatino Linotype" w:cs="Times New Roman"/>
          <w:b/>
          <w:sz w:val="24"/>
          <w:szCs w:val="24"/>
          <w:lang w:val="es-ES_tradnl" w:eastAsia="es-ES"/>
        </w:rPr>
        <w:t>I</w:t>
      </w:r>
      <w:r w:rsidR="00EF6A2B" w:rsidRPr="00154A0A">
        <w:rPr>
          <w:rFonts w:ascii="Palatino Linotype" w:eastAsia="MS Mincho" w:hAnsi="Palatino Linotype" w:cs="Times New Roman"/>
          <w:b/>
          <w:sz w:val="24"/>
          <w:szCs w:val="24"/>
          <w:lang w:val="es-ES_tradnl" w:eastAsia="es-ES"/>
        </w:rPr>
        <w:t xml:space="preserve"> </w:t>
      </w:r>
      <w:r w:rsidRPr="00154A0A">
        <w:rPr>
          <w:rFonts w:ascii="Palatino Linotype" w:eastAsia="MS Mincho" w:hAnsi="Palatino Linotype" w:cs="Times New Roman"/>
          <w:b/>
          <w:sz w:val="24"/>
          <w:szCs w:val="24"/>
          <w:lang w:val="es-ES_tradnl" w:eastAsia="es-ES"/>
        </w:rPr>
        <w:t>D</w:t>
      </w:r>
      <w:r w:rsidR="00EF6A2B" w:rsidRPr="00154A0A">
        <w:rPr>
          <w:rFonts w:ascii="Palatino Linotype" w:eastAsia="MS Mincho" w:hAnsi="Palatino Linotype" w:cs="Times New Roman"/>
          <w:b/>
          <w:sz w:val="24"/>
          <w:szCs w:val="24"/>
          <w:lang w:val="es-ES_tradnl" w:eastAsia="es-ES"/>
        </w:rPr>
        <w:t xml:space="preserve"> </w:t>
      </w:r>
      <w:r w:rsidRPr="00154A0A">
        <w:rPr>
          <w:rFonts w:ascii="Palatino Linotype" w:eastAsia="MS Mincho" w:hAnsi="Palatino Linotype" w:cs="Times New Roman"/>
          <w:b/>
          <w:sz w:val="24"/>
          <w:szCs w:val="24"/>
          <w:lang w:val="es-ES_tradnl" w:eastAsia="es-ES"/>
        </w:rPr>
        <w:t>E</w:t>
      </w:r>
      <w:r w:rsidR="00EF6A2B" w:rsidRPr="00154A0A">
        <w:rPr>
          <w:rFonts w:ascii="Palatino Linotype" w:eastAsia="MS Mincho" w:hAnsi="Palatino Linotype" w:cs="Times New Roman"/>
          <w:b/>
          <w:sz w:val="24"/>
          <w:szCs w:val="24"/>
          <w:lang w:val="es-ES_tradnl" w:eastAsia="es-ES"/>
        </w:rPr>
        <w:t xml:space="preserve"> </w:t>
      </w:r>
      <w:r w:rsidRPr="00154A0A">
        <w:rPr>
          <w:rFonts w:ascii="Palatino Linotype" w:eastAsia="MS Mincho" w:hAnsi="Palatino Linotype" w:cs="Times New Roman"/>
          <w:b/>
          <w:sz w:val="24"/>
          <w:szCs w:val="24"/>
          <w:lang w:val="es-ES_tradnl" w:eastAsia="es-ES"/>
        </w:rPr>
        <w:t>R</w:t>
      </w:r>
      <w:r w:rsidR="00EF6A2B" w:rsidRPr="00154A0A">
        <w:rPr>
          <w:rFonts w:ascii="Palatino Linotype" w:eastAsia="MS Mincho" w:hAnsi="Palatino Linotype" w:cs="Times New Roman"/>
          <w:b/>
          <w:sz w:val="24"/>
          <w:szCs w:val="24"/>
          <w:lang w:val="es-ES_tradnl" w:eastAsia="es-ES"/>
        </w:rPr>
        <w:t xml:space="preserve"> </w:t>
      </w:r>
      <w:r w:rsidRPr="00154A0A">
        <w:rPr>
          <w:rFonts w:ascii="Palatino Linotype" w:eastAsia="MS Mincho" w:hAnsi="Palatino Linotype" w:cs="Times New Roman"/>
          <w:b/>
          <w:sz w:val="24"/>
          <w:szCs w:val="24"/>
          <w:lang w:val="es-ES_tradnl" w:eastAsia="es-ES"/>
        </w:rPr>
        <w:t>A</w:t>
      </w:r>
      <w:r w:rsidR="00EF6A2B" w:rsidRPr="00154A0A">
        <w:rPr>
          <w:rFonts w:ascii="Palatino Linotype" w:eastAsia="MS Mincho" w:hAnsi="Palatino Linotype" w:cs="Times New Roman"/>
          <w:b/>
          <w:sz w:val="24"/>
          <w:szCs w:val="24"/>
          <w:lang w:val="es-ES_tradnl" w:eastAsia="es-ES"/>
        </w:rPr>
        <w:t xml:space="preserve"> </w:t>
      </w:r>
      <w:r w:rsidRPr="00154A0A">
        <w:rPr>
          <w:rFonts w:ascii="Palatino Linotype" w:eastAsia="MS Mincho" w:hAnsi="Palatino Linotype" w:cs="Times New Roman"/>
          <w:b/>
          <w:sz w:val="24"/>
          <w:szCs w:val="24"/>
          <w:lang w:val="es-ES_tradnl" w:eastAsia="es-ES"/>
        </w:rPr>
        <w:t>N</w:t>
      </w:r>
      <w:r w:rsidR="00EF6A2B" w:rsidRPr="00154A0A">
        <w:rPr>
          <w:rFonts w:ascii="Palatino Linotype" w:eastAsia="MS Mincho" w:hAnsi="Palatino Linotype" w:cs="Times New Roman"/>
          <w:b/>
          <w:sz w:val="24"/>
          <w:szCs w:val="24"/>
          <w:lang w:val="es-ES_tradnl" w:eastAsia="es-ES"/>
        </w:rPr>
        <w:t xml:space="preserve"> </w:t>
      </w:r>
      <w:r w:rsidRPr="00154A0A">
        <w:rPr>
          <w:rFonts w:ascii="Palatino Linotype" w:eastAsia="MS Mincho" w:hAnsi="Palatino Linotype" w:cs="Times New Roman"/>
          <w:b/>
          <w:sz w:val="24"/>
          <w:szCs w:val="24"/>
          <w:lang w:val="es-ES_tradnl" w:eastAsia="es-ES"/>
        </w:rPr>
        <w:t>D</w:t>
      </w:r>
      <w:r w:rsidR="00EF6A2B" w:rsidRPr="00154A0A">
        <w:rPr>
          <w:rFonts w:ascii="Palatino Linotype" w:eastAsia="MS Mincho" w:hAnsi="Palatino Linotype" w:cs="Times New Roman"/>
          <w:b/>
          <w:sz w:val="24"/>
          <w:szCs w:val="24"/>
          <w:lang w:val="es-ES_tradnl" w:eastAsia="es-ES"/>
        </w:rPr>
        <w:t xml:space="preserve"> </w:t>
      </w:r>
      <w:r w:rsidRPr="00154A0A">
        <w:rPr>
          <w:rFonts w:ascii="Palatino Linotype" w:eastAsia="MS Mincho" w:hAnsi="Palatino Linotype" w:cs="Times New Roman"/>
          <w:b/>
          <w:sz w:val="24"/>
          <w:szCs w:val="24"/>
          <w:lang w:val="es-ES_tradnl" w:eastAsia="es-ES"/>
        </w:rPr>
        <w:t>O</w:t>
      </w:r>
      <w:bookmarkEnd w:id="2"/>
      <w:r w:rsidR="00EF6A2B" w:rsidRPr="00154A0A">
        <w:rPr>
          <w:rFonts w:ascii="Palatino Linotype" w:eastAsia="MS Mincho" w:hAnsi="Palatino Linotype" w:cs="Times New Roman"/>
          <w:b/>
          <w:sz w:val="24"/>
          <w:szCs w:val="24"/>
          <w:lang w:val="es-ES_tradnl" w:eastAsia="es-ES"/>
        </w:rPr>
        <w:t xml:space="preserve"> </w:t>
      </w:r>
    </w:p>
    <w:p w:rsidR="00D5005A" w:rsidRPr="00154A0A" w:rsidRDefault="00D5005A" w:rsidP="00D5005A">
      <w:pPr>
        <w:spacing w:after="0" w:line="360" w:lineRule="auto"/>
        <w:rPr>
          <w:rFonts w:ascii="Palatino Linotype" w:eastAsia="MS Mincho" w:hAnsi="Palatino Linotype" w:cs="Times New Roman"/>
          <w:sz w:val="24"/>
          <w:szCs w:val="24"/>
        </w:rPr>
      </w:pPr>
    </w:p>
    <w:p w:rsidR="00D5005A" w:rsidRPr="00154A0A" w:rsidRDefault="00D5005A" w:rsidP="00D5005A">
      <w:pPr>
        <w:keepNext/>
        <w:keepLines/>
        <w:spacing w:before="40" w:after="0" w:line="360" w:lineRule="auto"/>
        <w:outlineLvl w:val="1"/>
        <w:rPr>
          <w:rFonts w:ascii="Palatino Linotype" w:eastAsia="MS Gothic" w:hAnsi="Palatino Linotype" w:cs="Times New Roman"/>
          <w:b/>
          <w:sz w:val="24"/>
          <w:szCs w:val="26"/>
        </w:rPr>
      </w:pPr>
      <w:bookmarkStart w:id="3" w:name="_Toc34240703"/>
      <w:r w:rsidRPr="00154A0A">
        <w:rPr>
          <w:rFonts w:ascii="Palatino Linotype" w:eastAsia="MS Gothic" w:hAnsi="Palatino Linotype" w:cs="Times New Roman"/>
          <w:b/>
          <w:sz w:val="24"/>
          <w:szCs w:val="26"/>
        </w:rPr>
        <w:lastRenderedPageBreak/>
        <w:t>PRIMERO. De la competencia.</w:t>
      </w:r>
      <w:bookmarkEnd w:id="3"/>
    </w:p>
    <w:p w:rsidR="00D5005A" w:rsidRPr="00154A0A" w:rsidRDefault="00D5005A" w:rsidP="00D5005A">
      <w:pPr>
        <w:keepNext/>
        <w:keepLines/>
        <w:spacing w:before="40" w:after="0" w:line="360" w:lineRule="auto"/>
        <w:outlineLvl w:val="1"/>
        <w:rPr>
          <w:rFonts w:ascii="Palatino Linotype" w:eastAsia="MS Gothic" w:hAnsi="Palatino Linotype" w:cs="Times New Roman"/>
          <w:b/>
          <w:sz w:val="24"/>
          <w:szCs w:val="26"/>
        </w:rPr>
      </w:pPr>
    </w:p>
    <w:p w:rsidR="00D5005A" w:rsidRPr="00154A0A" w:rsidRDefault="00D5005A" w:rsidP="00D5005A">
      <w:pPr>
        <w:numPr>
          <w:ilvl w:val="0"/>
          <w:numId w:val="2"/>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154A0A">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54A0A">
        <w:rPr>
          <w:rFonts w:ascii="Palatino Linotype" w:eastAsia="Calibri" w:hAnsi="Palatino Linotype" w:cs="Times New Roman"/>
          <w:b/>
          <w:sz w:val="24"/>
          <w:szCs w:val="24"/>
          <w:lang w:val="es-ES" w:eastAsia="es-ES"/>
        </w:rPr>
        <w:t>Constitución Política de los Estados Unidos Mexicanos</w:t>
      </w:r>
      <w:r w:rsidRPr="00154A0A">
        <w:rPr>
          <w:rFonts w:ascii="Palatino Linotype" w:eastAsia="Calibri" w:hAnsi="Palatino Linotype" w:cs="Times New Roman"/>
          <w:sz w:val="24"/>
          <w:szCs w:val="24"/>
          <w:lang w:val="es-ES" w:eastAsia="es-ES"/>
        </w:rPr>
        <w:t xml:space="preserve">; </w:t>
      </w:r>
      <w:r w:rsidRPr="00154A0A">
        <w:rPr>
          <w:rFonts w:ascii="Palatino Linotype" w:hAnsi="Palatino Linotype" w:cs="Arial"/>
          <w:bCs/>
          <w:color w:val="222222"/>
          <w:sz w:val="24"/>
          <w:szCs w:val="24"/>
          <w:lang w:val="es-ES"/>
        </w:rPr>
        <w:t>5, párrafos vigésimo segundo, vigésimo tercero y vigésimo cuarto fracciones IV y V </w:t>
      </w:r>
      <w:r w:rsidRPr="00154A0A">
        <w:rPr>
          <w:rFonts w:ascii="Palatino Linotype" w:eastAsia="Calibri" w:hAnsi="Palatino Linotype" w:cs="Times New Roman"/>
          <w:sz w:val="24"/>
          <w:szCs w:val="24"/>
          <w:lang w:val="es-ES" w:eastAsia="es-ES"/>
        </w:rPr>
        <w:t xml:space="preserve"> de la </w:t>
      </w:r>
      <w:r w:rsidRPr="00154A0A">
        <w:rPr>
          <w:rFonts w:ascii="Palatino Linotype" w:eastAsia="Calibri" w:hAnsi="Palatino Linotype" w:cs="Times New Roman"/>
          <w:b/>
          <w:sz w:val="24"/>
          <w:szCs w:val="24"/>
          <w:lang w:val="es-ES" w:eastAsia="es-ES"/>
        </w:rPr>
        <w:t>Constitución Política del Estado Libre y Soberano de México</w:t>
      </w:r>
      <w:r w:rsidRPr="00154A0A">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154A0A">
        <w:rPr>
          <w:rFonts w:ascii="Palatino Linotype" w:eastAsia="Calibri" w:hAnsi="Palatino Linotype" w:cs="Arial"/>
          <w:sz w:val="24"/>
          <w:szCs w:val="24"/>
          <w:lang w:val="es-ES" w:eastAsia="es-ES"/>
        </w:rPr>
        <w:t xml:space="preserve">de la </w:t>
      </w:r>
      <w:r w:rsidRPr="00154A0A">
        <w:rPr>
          <w:rFonts w:ascii="Palatino Linotype" w:eastAsia="Calibri" w:hAnsi="Palatino Linotype" w:cs="Arial"/>
          <w:b/>
          <w:sz w:val="24"/>
          <w:szCs w:val="24"/>
          <w:lang w:val="es-ES" w:eastAsia="es-ES"/>
        </w:rPr>
        <w:t>Ley de Transparencia y Acceso a la Información Pública del Estado de México y Municipios</w:t>
      </w:r>
      <w:r w:rsidRPr="00154A0A">
        <w:rPr>
          <w:rFonts w:ascii="Palatino Linotype" w:eastAsia="Calibri" w:hAnsi="Palatino Linotype" w:cs="Arial"/>
          <w:sz w:val="24"/>
          <w:szCs w:val="24"/>
          <w:lang w:val="es-ES" w:eastAsia="es-ES"/>
        </w:rPr>
        <w:t xml:space="preserve">; </w:t>
      </w:r>
      <w:r w:rsidRPr="00154A0A">
        <w:rPr>
          <w:rFonts w:ascii="Palatino Linotype" w:eastAsia="Calibri" w:hAnsi="Palatino Linotype" w:cs="Arial"/>
          <w:b/>
          <w:sz w:val="24"/>
          <w:szCs w:val="24"/>
          <w:lang w:val="es-ES" w:eastAsia="es-ES"/>
        </w:rPr>
        <w:t>7, 9 fracciones I y XXIV, y 11</w:t>
      </w:r>
      <w:r w:rsidRPr="00154A0A">
        <w:rPr>
          <w:rFonts w:ascii="Palatino Linotype" w:eastAsia="Calibri" w:hAnsi="Palatino Linotype" w:cs="Arial"/>
          <w:sz w:val="24"/>
          <w:szCs w:val="24"/>
          <w:lang w:val="es-ES" w:eastAsia="es-ES"/>
        </w:rPr>
        <w:t xml:space="preserve"> del </w:t>
      </w:r>
      <w:r w:rsidRPr="00154A0A">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54A0A">
        <w:rPr>
          <w:rFonts w:ascii="Palatino Linotype" w:eastAsia="MS Mincho" w:hAnsi="Palatino Linotype" w:cs="Times New Roman"/>
          <w:sz w:val="24"/>
          <w:szCs w:val="24"/>
          <w:lang w:val="es-ES_tradnl" w:eastAsia="es-ES"/>
        </w:rPr>
        <w:t>.</w:t>
      </w:r>
    </w:p>
    <w:p w:rsidR="00D5005A" w:rsidRPr="00154A0A" w:rsidRDefault="00D5005A" w:rsidP="00D5005A">
      <w:pPr>
        <w:spacing w:before="240" w:after="240" w:line="360" w:lineRule="auto"/>
        <w:contextualSpacing/>
        <w:jc w:val="both"/>
        <w:rPr>
          <w:rFonts w:ascii="Palatino Linotype" w:eastAsia="MS Mincho" w:hAnsi="Palatino Linotype" w:cs="Times New Roman"/>
          <w:sz w:val="24"/>
          <w:szCs w:val="24"/>
          <w:lang w:val="es-ES_tradnl" w:eastAsia="es-ES"/>
        </w:rPr>
      </w:pPr>
    </w:p>
    <w:p w:rsidR="00D5005A" w:rsidRPr="00154A0A" w:rsidRDefault="00D5005A" w:rsidP="00D5005A">
      <w:pPr>
        <w:keepNext/>
        <w:keepLines/>
        <w:spacing w:before="40" w:after="0" w:line="360" w:lineRule="auto"/>
        <w:outlineLvl w:val="1"/>
        <w:rPr>
          <w:rFonts w:ascii="Palatino Linotype" w:eastAsia="MS Gothic" w:hAnsi="Palatino Linotype" w:cs="Times New Roman"/>
          <w:b/>
          <w:sz w:val="24"/>
          <w:szCs w:val="26"/>
        </w:rPr>
      </w:pPr>
      <w:bookmarkStart w:id="4" w:name="_Toc34240704"/>
      <w:r w:rsidRPr="00154A0A">
        <w:rPr>
          <w:rFonts w:ascii="Palatino Linotype" w:eastAsia="MS Gothic" w:hAnsi="Palatino Linotype" w:cs="Times New Roman"/>
          <w:b/>
          <w:sz w:val="24"/>
          <w:szCs w:val="26"/>
        </w:rPr>
        <w:t>SEGUNDO. De la oportunidad y procedencia.</w:t>
      </w:r>
      <w:bookmarkEnd w:id="4"/>
    </w:p>
    <w:p w:rsidR="00D5005A" w:rsidRPr="00154A0A" w:rsidRDefault="00D5005A" w:rsidP="00D5005A">
      <w:pPr>
        <w:keepNext/>
        <w:keepLines/>
        <w:spacing w:before="40" w:after="0"/>
        <w:outlineLvl w:val="1"/>
        <w:rPr>
          <w:rFonts w:ascii="Palatino Linotype" w:eastAsia="MS Gothic" w:hAnsi="Palatino Linotype" w:cs="Times New Roman"/>
          <w:b/>
          <w:color w:val="2E74B5" w:themeColor="accent1" w:themeShade="BF"/>
          <w:sz w:val="24"/>
          <w:szCs w:val="26"/>
        </w:rPr>
      </w:pPr>
    </w:p>
    <w:p w:rsidR="00D5005A" w:rsidRPr="00154A0A" w:rsidRDefault="00D5005A" w:rsidP="00D5005A">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154A0A">
        <w:rPr>
          <w:rFonts w:ascii="Palatino Linotype" w:eastAsia="Calibri" w:hAnsi="Palatino Linotype" w:cs="Arial"/>
          <w:sz w:val="24"/>
          <w:szCs w:val="24"/>
        </w:rPr>
        <w:t xml:space="preserve">El medio de impugnación fue presentado a través del </w:t>
      </w:r>
      <w:r w:rsidRPr="00154A0A">
        <w:rPr>
          <w:rFonts w:ascii="Palatino Linotype" w:eastAsia="Calibri" w:hAnsi="Palatino Linotype" w:cs="Arial"/>
          <w:b/>
          <w:sz w:val="24"/>
          <w:szCs w:val="24"/>
        </w:rPr>
        <w:t>SAIMEX,</w:t>
      </w:r>
      <w:r w:rsidRPr="00154A0A">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154A0A">
        <w:rPr>
          <w:rFonts w:ascii="Palatino Linotype" w:eastAsia="Calibri" w:hAnsi="Palatino Linotype" w:cs="Arial"/>
          <w:b/>
          <w:sz w:val="24"/>
          <w:szCs w:val="24"/>
        </w:rPr>
        <w:t>SUJETO OBLIGADO</w:t>
      </w:r>
      <w:r w:rsidRPr="00154A0A">
        <w:rPr>
          <w:rFonts w:ascii="Palatino Linotype" w:eastAsia="Calibri" w:hAnsi="Palatino Linotype" w:cs="Arial"/>
          <w:sz w:val="24"/>
          <w:szCs w:val="24"/>
        </w:rPr>
        <w:t xml:space="preserve"> entregó la respuesta el </w:t>
      </w:r>
      <w:r w:rsidR="00CE1CDD" w:rsidRPr="00154A0A">
        <w:rPr>
          <w:rFonts w:ascii="Palatino Linotype" w:eastAsia="Calibri" w:hAnsi="Palatino Linotype" w:cs="Arial"/>
          <w:b/>
          <w:sz w:val="24"/>
          <w:szCs w:val="24"/>
        </w:rPr>
        <w:t xml:space="preserve">dieciocho (18) de diciembre </w:t>
      </w:r>
      <w:r w:rsidRPr="00154A0A">
        <w:rPr>
          <w:rFonts w:ascii="Palatino Linotype" w:eastAsia="Calibri" w:hAnsi="Palatino Linotype" w:cs="Arial"/>
          <w:sz w:val="24"/>
          <w:szCs w:val="24"/>
        </w:rPr>
        <w:t xml:space="preserve">de dos mil diecinueve, </w:t>
      </w:r>
      <w:r w:rsidRPr="00154A0A">
        <w:rPr>
          <w:rFonts w:ascii="Palatino Linotype" w:hAnsi="Palatino Linotype" w:cs="Arial"/>
          <w:sz w:val="24"/>
          <w:szCs w:val="24"/>
        </w:rPr>
        <w:t xml:space="preserve">de tal forma que el plazo para interponer el recurso transcurrió del día </w:t>
      </w:r>
      <w:r w:rsidR="00CE1CDD" w:rsidRPr="00154A0A">
        <w:rPr>
          <w:rFonts w:ascii="Palatino Linotype" w:hAnsi="Palatino Linotype" w:cs="Arial"/>
          <w:b/>
          <w:sz w:val="24"/>
          <w:szCs w:val="24"/>
        </w:rPr>
        <w:t>diecinueve (19</w:t>
      </w:r>
      <w:r w:rsidRPr="00154A0A">
        <w:rPr>
          <w:rFonts w:ascii="Palatino Linotype" w:hAnsi="Palatino Linotype" w:cs="Arial"/>
          <w:b/>
          <w:sz w:val="24"/>
          <w:szCs w:val="24"/>
        </w:rPr>
        <w:t xml:space="preserve">) de </w:t>
      </w:r>
      <w:r w:rsidR="00CE1CDD" w:rsidRPr="00154A0A">
        <w:rPr>
          <w:rFonts w:ascii="Palatino Linotype" w:hAnsi="Palatino Linotype" w:cs="Arial"/>
          <w:b/>
          <w:sz w:val="24"/>
          <w:szCs w:val="24"/>
        </w:rPr>
        <w:t>diciembre al veinticuatro (24</w:t>
      </w:r>
      <w:r w:rsidRPr="00154A0A">
        <w:rPr>
          <w:rFonts w:ascii="Palatino Linotype" w:hAnsi="Palatino Linotype" w:cs="Arial"/>
          <w:b/>
          <w:sz w:val="24"/>
          <w:szCs w:val="24"/>
        </w:rPr>
        <w:t xml:space="preserve">) de </w:t>
      </w:r>
      <w:r w:rsidR="00CE1CDD" w:rsidRPr="00154A0A">
        <w:rPr>
          <w:rFonts w:ascii="Palatino Linotype" w:hAnsi="Palatino Linotype" w:cs="Arial"/>
          <w:b/>
          <w:sz w:val="24"/>
          <w:szCs w:val="24"/>
        </w:rPr>
        <w:t xml:space="preserve">enero </w:t>
      </w:r>
      <w:r w:rsidRPr="00154A0A">
        <w:rPr>
          <w:rFonts w:ascii="Palatino Linotype" w:hAnsi="Palatino Linotype" w:cs="Arial"/>
          <w:sz w:val="24"/>
          <w:szCs w:val="24"/>
        </w:rPr>
        <w:t>de dos mil ve</w:t>
      </w:r>
      <w:r w:rsidR="00CE1CDD" w:rsidRPr="00154A0A">
        <w:rPr>
          <w:rFonts w:ascii="Palatino Linotype" w:hAnsi="Palatino Linotype" w:cs="Arial"/>
          <w:sz w:val="24"/>
          <w:szCs w:val="24"/>
        </w:rPr>
        <w:t>inte</w:t>
      </w:r>
      <w:r w:rsidRPr="00154A0A">
        <w:rPr>
          <w:rFonts w:ascii="Palatino Linotype" w:hAnsi="Palatino Linotype" w:cs="Arial"/>
          <w:sz w:val="24"/>
          <w:szCs w:val="24"/>
        </w:rPr>
        <w:t xml:space="preserve">; en consecuencia, presentó su inconformidad el día </w:t>
      </w:r>
      <w:r w:rsidR="00CE1CDD" w:rsidRPr="00154A0A">
        <w:rPr>
          <w:rFonts w:ascii="Palatino Linotype" w:hAnsi="Palatino Linotype" w:cs="Arial"/>
          <w:b/>
          <w:sz w:val="24"/>
          <w:szCs w:val="24"/>
        </w:rPr>
        <w:t>dieciocho (18</w:t>
      </w:r>
      <w:r w:rsidRPr="00154A0A">
        <w:rPr>
          <w:rFonts w:ascii="Palatino Linotype" w:hAnsi="Palatino Linotype" w:cs="Arial"/>
          <w:b/>
          <w:sz w:val="24"/>
          <w:szCs w:val="24"/>
        </w:rPr>
        <w:t xml:space="preserve">) </w:t>
      </w:r>
      <w:r w:rsidR="00CE1CDD" w:rsidRPr="00154A0A">
        <w:rPr>
          <w:rFonts w:ascii="Palatino Linotype" w:hAnsi="Palatino Linotype" w:cs="Arial"/>
          <w:b/>
          <w:sz w:val="24"/>
          <w:szCs w:val="24"/>
        </w:rPr>
        <w:t xml:space="preserve">de diciembre </w:t>
      </w:r>
      <w:r w:rsidRPr="00154A0A">
        <w:rPr>
          <w:rFonts w:ascii="Palatino Linotype" w:hAnsi="Palatino Linotype" w:cs="Arial"/>
          <w:sz w:val="24"/>
          <w:szCs w:val="24"/>
        </w:rPr>
        <w:t xml:space="preserve">de dos mil diecinueve, éste se encuentra dentro de los márgenes temporales previstos en el artículo 178 de la </w:t>
      </w:r>
      <w:r w:rsidRPr="00154A0A">
        <w:rPr>
          <w:rFonts w:ascii="Palatino Linotype" w:hAnsi="Palatino Linotype" w:cs="Arial"/>
          <w:b/>
          <w:sz w:val="24"/>
          <w:szCs w:val="24"/>
        </w:rPr>
        <w:t xml:space="preserve">Ley </w:t>
      </w:r>
      <w:r w:rsidRPr="00154A0A">
        <w:rPr>
          <w:rFonts w:ascii="Palatino Linotype" w:hAnsi="Palatino Linotype" w:cs="Arial"/>
          <w:b/>
          <w:sz w:val="24"/>
          <w:szCs w:val="24"/>
        </w:rPr>
        <w:lastRenderedPageBreak/>
        <w:t>de Transparencia y Acceso a la Información Pública del Estado de México y Municipios</w:t>
      </w:r>
      <w:r w:rsidRPr="00154A0A">
        <w:rPr>
          <w:rFonts w:ascii="Palatino Linotype" w:hAnsi="Palatino Linotype" w:cs="Arial"/>
          <w:sz w:val="24"/>
          <w:szCs w:val="24"/>
        </w:rPr>
        <w:t>.</w:t>
      </w:r>
    </w:p>
    <w:p w:rsidR="00D5005A" w:rsidRPr="00154A0A" w:rsidRDefault="00D5005A" w:rsidP="00D5005A">
      <w:pPr>
        <w:spacing w:before="240" w:after="240" w:line="360" w:lineRule="auto"/>
        <w:contextualSpacing/>
        <w:jc w:val="both"/>
        <w:rPr>
          <w:rFonts w:ascii="Palatino Linotype" w:eastAsia="Calibri" w:hAnsi="Palatino Linotype" w:cs="Times New Roman"/>
          <w:sz w:val="24"/>
          <w:szCs w:val="24"/>
          <w:lang w:val="es-ES" w:eastAsia="es-ES"/>
        </w:rPr>
      </w:pPr>
    </w:p>
    <w:p w:rsidR="00D5005A" w:rsidRPr="00154A0A" w:rsidRDefault="00D5005A" w:rsidP="00D5005A">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154A0A">
        <w:rPr>
          <w:rFonts w:ascii="Palatino Linotype" w:hAnsi="Palatino Linotype" w:cs="Arial"/>
          <w:sz w:val="24"/>
          <w:szCs w:val="24"/>
        </w:rPr>
        <w:t xml:space="preserve">Al respecto </w:t>
      </w:r>
      <w:r w:rsidRPr="00154A0A">
        <w:rPr>
          <w:rFonts w:ascii="Palatino Linotype" w:eastAsia="Times New Roman" w:hAnsi="Palatino Linotype" w:cs="Arial"/>
          <w:bCs/>
          <w:color w:val="000000"/>
          <w:sz w:val="24"/>
          <w:szCs w:val="24"/>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CE1CDD" w:rsidRPr="00154A0A" w:rsidRDefault="00CE1CDD" w:rsidP="00CE1CDD">
      <w:pPr>
        <w:pStyle w:val="Prrafodelista"/>
        <w:rPr>
          <w:rFonts w:ascii="Palatino Linotype" w:eastAsia="Calibri" w:hAnsi="Palatino Linotype" w:cs="Times New Roman"/>
          <w:sz w:val="24"/>
          <w:szCs w:val="24"/>
          <w:lang w:val="es-ES" w:eastAsia="es-ES"/>
        </w:rPr>
      </w:pPr>
    </w:p>
    <w:p w:rsidR="00D5005A" w:rsidRPr="00154A0A" w:rsidRDefault="00D5005A" w:rsidP="00D5005A">
      <w:pPr>
        <w:numPr>
          <w:ilvl w:val="0"/>
          <w:numId w:val="2"/>
        </w:numPr>
        <w:tabs>
          <w:tab w:val="left" w:pos="0"/>
        </w:tabs>
        <w:spacing w:after="0" w:line="360" w:lineRule="auto"/>
        <w:ind w:left="0" w:right="49" w:firstLine="0"/>
        <w:contextualSpacing/>
        <w:jc w:val="both"/>
        <w:rPr>
          <w:rFonts w:ascii="Palatino Linotype" w:eastAsia="Times New Roman" w:hAnsi="Palatino Linotype" w:cs="Arial"/>
          <w:sz w:val="24"/>
          <w:szCs w:val="24"/>
        </w:rPr>
      </w:pPr>
      <w:r w:rsidRPr="00154A0A">
        <w:rPr>
          <w:rFonts w:ascii="Palatino Linotype" w:hAnsi="Palatino Linotype" w:cs="Arial"/>
          <w:sz w:val="24"/>
          <w:szCs w:val="24"/>
        </w:rPr>
        <w:t>Lo</w:t>
      </w:r>
      <w:r w:rsidRPr="00154A0A">
        <w:rPr>
          <w:rFonts w:ascii="Palatino Linotype" w:eastAsia="Times New Roman" w:hAnsi="Palatino Linotype" w:cs="Arial"/>
          <w:sz w:val="24"/>
          <w:szCs w:val="24"/>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CE1CDD" w:rsidRPr="00154A0A" w:rsidRDefault="00CE1CDD" w:rsidP="00CE1CDD">
      <w:pPr>
        <w:pStyle w:val="Prrafodelista"/>
        <w:rPr>
          <w:rFonts w:ascii="Palatino Linotype" w:eastAsia="Times New Roman" w:hAnsi="Palatino Linotype" w:cs="Arial"/>
          <w:sz w:val="24"/>
          <w:szCs w:val="24"/>
        </w:rPr>
      </w:pPr>
    </w:p>
    <w:p w:rsidR="00D5005A" w:rsidRPr="00154A0A" w:rsidRDefault="00D5005A" w:rsidP="00CE1CDD">
      <w:pPr>
        <w:spacing w:before="240" w:after="240" w:line="360" w:lineRule="auto"/>
        <w:ind w:left="567" w:right="616"/>
        <w:contextualSpacing/>
        <w:jc w:val="both"/>
        <w:rPr>
          <w:rFonts w:ascii="Palatino Linotype" w:eastAsia="Times New Roman" w:hAnsi="Palatino Linotype" w:cs="Arial"/>
          <w:i/>
        </w:rPr>
      </w:pPr>
      <w:r w:rsidRPr="00154A0A">
        <w:rPr>
          <w:rFonts w:ascii="Palatino Linotype" w:eastAsia="Times New Roman" w:hAnsi="Palatino Linotype" w:cs="Arial"/>
          <w:b/>
          <w:i/>
        </w:rPr>
        <w:t>RECURSO DE RECLAMACIÓN. SU INTERPOSICIÓN NO ES EXTEMPORÁNEA SI SE REALIZA ANTES DE QUE INICIE EL PLAZO PARA HACERLO</w:t>
      </w:r>
      <w:r w:rsidRPr="00154A0A">
        <w:rPr>
          <w:rFonts w:ascii="Palatino Linotype" w:eastAsia="Times New Roman"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w:t>
      </w:r>
      <w:r w:rsidRPr="00154A0A">
        <w:rPr>
          <w:rFonts w:ascii="Palatino Linotype" w:eastAsia="Times New Roman" w:hAnsi="Palatino Linotype" w:cs="Arial"/>
          <w:i/>
        </w:rPr>
        <w:lastRenderedPageBreak/>
        <w:t>correspondiente se presente antes de iniciado ese término. De ahí que si dicho recurso se interpone antes de que inicie el plazo para hacerlo, su presentación no es extemporánea.</w:t>
      </w:r>
    </w:p>
    <w:p w:rsidR="00D5005A" w:rsidRPr="00154A0A" w:rsidRDefault="00D5005A" w:rsidP="00CE1CDD">
      <w:pPr>
        <w:spacing w:before="240" w:after="240" w:line="360" w:lineRule="auto"/>
        <w:ind w:left="567" w:right="616"/>
        <w:contextualSpacing/>
        <w:jc w:val="both"/>
        <w:rPr>
          <w:rFonts w:ascii="Palatino Linotype" w:eastAsia="Times New Roman" w:hAnsi="Palatino Linotype" w:cs="Arial"/>
          <w:i/>
        </w:rPr>
      </w:pPr>
      <w:r w:rsidRPr="00154A0A">
        <w:rPr>
          <w:rFonts w:ascii="Palatino Linotype" w:eastAsia="Times New Roman" w:hAnsi="Palatino Linotype" w:cs="Arial"/>
          <w:i/>
        </w:rPr>
        <w:t xml:space="preserve"> 1a</w:t>
      </w:r>
      <w:proofErr w:type="gramStart"/>
      <w:r w:rsidRPr="00154A0A">
        <w:rPr>
          <w:rFonts w:ascii="Palatino Linotype" w:eastAsia="Times New Roman" w:hAnsi="Palatino Linotype" w:cs="Arial"/>
          <w:i/>
        </w:rPr>
        <w:t>./</w:t>
      </w:r>
      <w:proofErr w:type="gramEnd"/>
      <w:r w:rsidRPr="00154A0A">
        <w:rPr>
          <w:rFonts w:ascii="Palatino Linotype" w:eastAsia="Times New Roman" w:hAnsi="Palatino Linotype" w:cs="Arial"/>
          <w:i/>
        </w:rPr>
        <w:t xml:space="preserve">J. 41/2015 (10a.) </w:t>
      </w:r>
    </w:p>
    <w:p w:rsidR="00D5005A" w:rsidRPr="00154A0A" w:rsidRDefault="00D5005A" w:rsidP="00CE1CDD">
      <w:pPr>
        <w:spacing w:before="240" w:after="240" w:line="360" w:lineRule="auto"/>
        <w:ind w:left="567" w:right="616"/>
        <w:contextualSpacing/>
        <w:jc w:val="both"/>
        <w:rPr>
          <w:rFonts w:ascii="Palatino Linotype" w:eastAsia="Times New Roman" w:hAnsi="Palatino Linotype" w:cs="Arial"/>
          <w:i/>
        </w:rPr>
      </w:pPr>
      <w:r w:rsidRPr="00154A0A">
        <w:rPr>
          <w:rFonts w:ascii="Palatino Linotype" w:eastAsia="Times New Roman"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D5005A" w:rsidRPr="00154A0A" w:rsidRDefault="00D5005A" w:rsidP="00CE1CDD">
      <w:pPr>
        <w:spacing w:before="240" w:after="240" w:line="360" w:lineRule="auto"/>
        <w:ind w:left="567" w:right="616"/>
        <w:contextualSpacing/>
        <w:jc w:val="both"/>
        <w:rPr>
          <w:rFonts w:ascii="Palatino Linotype" w:eastAsia="Times New Roman" w:hAnsi="Palatino Linotype" w:cs="Arial"/>
          <w:i/>
        </w:rPr>
      </w:pPr>
      <w:r w:rsidRPr="00154A0A">
        <w:rPr>
          <w:rFonts w:ascii="Palatino Linotype" w:eastAsia="Times New Roman"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D5005A" w:rsidRPr="00154A0A" w:rsidRDefault="00D5005A" w:rsidP="00CE1CDD">
      <w:pPr>
        <w:spacing w:before="240" w:after="240" w:line="360" w:lineRule="auto"/>
        <w:ind w:left="567" w:right="616"/>
        <w:contextualSpacing/>
        <w:jc w:val="both"/>
        <w:rPr>
          <w:rFonts w:ascii="Palatino Linotype" w:eastAsia="Times New Roman" w:hAnsi="Palatino Linotype" w:cs="Arial"/>
          <w:i/>
        </w:rPr>
      </w:pPr>
      <w:r w:rsidRPr="00154A0A">
        <w:rPr>
          <w:rFonts w:ascii="Palatino Linotype" w:eastAsia="Times New Roman"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154A0A">
        <w:rPr>
          <w:rFonts w:ascii="Palatino Linotype" w:eastAsia="Times New Roman" w:hAnsi="Palatino Linotype" w:cs="Arial"/>
          <w:i/>
        </w:rPr>
        <w:t>Arboleya</w:t>
      </w:r>
      <w:proofErr w:type="spellEnd"/>
      <w:r w:rsidRPr="00154A0A">
        <w:rPr>
          <w:rFonts w:ascii="Palatino Linotype" w:eastAsia="Times New Roman" w:hAnsi="Palatino Linotype" w:cs="Arial"/>
          <w:i/>
        </w:rPr>
        <w:t xml:space="preserve">. </w:t>
      </w:r>
    </w:p>
    <w:p w:rsidR="00D5005A" w:rsidRPr="00154A0A" w:rsidRDefault="00D5005A" w:rsidP="00CE1CDD">
      <w:pPr>
        <w:spacing w:before="240" w:after="240" w:line="360" w:lineRule="auto"/>
        <w:ind w:left="567" w:right="616"/>
        <w:contextualSpacing/>
        <w:jc w:val="both"/>
        <w:rPr>
          <w:rFonts w:ascii="Palatino Linotype" w:eastAsia="Times New Roman" w:hAnsi="Palatino Linotype" w:cs="Arial"/>
          <w:i/>
        </w:rPr>
      </w:pPr>
      <w:r w:rsidRPr="00154A0A">
        <w:rPr>
          <w:rFonts w:ascii="Palatino Linotype" w:eastAsia="Times New Roman"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154A0A">
        <w:rPr>
          <w:rFonts w:ascii="Palatino Linotype" w:eastAsia="Times New Roman" w:hAnsi="Palatino Linotype" w:cs="Arial"/>
          <w:i/>
        </w:rPr>
        <w:t>Goslinga</w:t>
      </w:r>
      <w:proofErr w:type="spellEnd"/>
      <w:r w:rsidRPr="00154A0A">
        <w:rPr>
          <w:rFonts w:ascii="Palatino Linotype" w:eastAsia="Times New Roman" w:hAnsi="Palatino Linotype" w:cs="Arial"/>
          <w:i/>
        </w:rPr>
        <w:t xml:space="preserve"> </w:t>
      </w:r>
      <w:proofErr w:type="spellStart"/>
      <w:r w:rsidRPr="00154A0A">
        <w:rPr>
          <w:rFonts w:ascii="Palatino Linotype" w:eastAsia="Times New Roman" w:hAnsi="Palatino Linotype" w:cs="Arial"/>
          <w:i/>
        </w:rPr>
        <w:t>Remírez</w:t>
      </w:r>
      <w:proofErr w:type="spellEnd"/>
      <w:r w:rsidRPr="00154A0A">
        <w:rPr>
          <w:rFonts w:ascii="Palatino Linotype" w:eastAsia="Times New Roman" w:hAnsi="Palatino Linotype" w:cs="Arial"/>
          <w:i/>
        </w:rPr>
        <w:t xml:space="preserve">. </w:t>
      </w:r>
    </w:p>
    <w:p w:rsidR="00D5005A" w:rsidRPr="00154A0A" w:rsidRDefault="00D5005A" w:rsidP="00CE1CDD">
      <w:pPr>
        <w:spacing w:before="240" w:after="240" w:line="360" w:lineRule="auto"/>
        <w:ind w:left="567" w:right="616"/>
        <w:contextualSpacing/>
        <w:jc w:val="both"/>
        <w:rPr>
          <w:rFonts w:ascii="Palatino Linotype" w:eastAsia="Times New Roman" w:hAnsi="Palatino Linotype" w:cs="Arial"/>
          <w:i/>
        </w:rPr>
      </w:pPr>
      <w:r w:rsidRPr="00154A0A">
        <w:rPr>
          <w:rFonts w:ascii="Palatino Linotype" w:eastAsia="Times New Roman"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D5005A" w:rsidRPr="00154A0A" w:rsidRDefault="00D5005A" w:rsidP="00CE1CDD">
      <w:pPr>
        <w:spacing w:before="240" w:after="240" w:line="360" w:lineRule="auto"/>
        <w:ind w:left="567" w:right="616"/>
        <w:contextualSpacing/>
        <w:jc w:val="both"/>
        <w:rPr>
          <w:rFonts w:ascii="Palatino Linotype" w:eastAsia="Times New Roman" w:hAnsi="Palatino Linotype" w:cs="Arial"/>
          <w:i/>
        </w:rPr>
      </w:pPr>
      <w:r w:rsidRPr="00154A0A">
        <w:rPr>
          <w:rFonts w:ascii="Palatino Linotype" w:eastAsia="Times New Roman" w:hAnsi="Palatino Linotype" w:cs="Arial"/>
          <w:i/>
        </w:rPr>
        <w:t>Tesis de jurisprudencia 41/2015 (10a.). Aprobada por la Primera Sala de este Alto Tribunal, en sesión privada de veintisiete de mayo de dos mil quince.</w:t>
      </w:r>
    </w:p>
    <w:p w:rsidR="00D5005A" w:rsidRPr="00154A0A" w:rsidRDefault="00D5005A" w:rsidP="00D5005A">
      <w:pPr>
        <w:numPr>
          <w:ilvl w:val="0"/>
          <w:numId w:val="2"/>
        </w:numPr>
        <w:tabs>
          <w:tab w:val="left" w:pos="0"/>
        </w:tabs>
        <w:spacing w:after="0" w:line="360" w:lineRule="auto"/>
        <w:ind w:left="0" w:right="49" w:firstLine="0"/>
        <w:contextualSpacing/>
        <w:jc w:val="both"/>
        <w:rPr>
          <w:rFonts w:ascii="Palatino Linotype" w:hAnsi="Palatino Linotype" w:cs="Arial"/>
          <w:i/>
          <w:sz w:val="24"/>
          <w:szCs w:val="24"/>
        </w:rPr>
      </w:pPr>
      <w:r w:rsidRPr="00154A0A">
        <w:rPr>
          <w:rFonts w:ascii="Palatino Linotype" w:hAnsi="Palatino Linotype" w:cs="Arial"/>
          <w:sz w:val="24"/>
          <w:szCs w:val="24"/>
        </w:rPr>
        <w:lastRenderedPageBreak/>
        <w:t>Esto</w:t>
      </w:r>
      <w:r w:rsidRPr="00154A0A">
        <w:rPr>
          <w:rFonts w:ascii="Palatino Linotype" w:hAnsi="Palatino Linotype"/>
          <w:sz w:val="24"/>
          <w:szCs w:val="24"/>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D5005A" w:rsidRPr="00154A0A" w:rsidRDefault="00D5005A" w:rsidP="00D5005A">
      <w:pPr>
        <w:spacing w:before="240" w:after="240" w:line="360" w:lineRule="auto"/>
        <w:ind w:right="49"/>
        <w:contextualSpacing/>
        <w:jc w:val="both"/>
        <w:rPr>
          <w:rFonts w:ascii="Palatino Linotype" w:hAnsi="Palatino Linotype" w:cs="Arial"/>
          <w:i/>
          <w:sz w:val="24"/>
          <w:szCs w:val="24"/>
        </w:rPr>
      </w:pPr>
    </w:p>
    <w:p w:rsidR="00D5005A" w:rsidRPr="00154A0A" w:rsidRDefault="00D5005A" w:rsidP="00D5005A">
      <w:pPr>
        <w:numPr>
          <w:ilvl w:val="0"/>
          <w:numId w:val="2"/>
        </w:numPr>
        <w:tabs>
          <w:tab w:val="left" w:pos="0"/>
        </w:tabs>
        <w:spacing w:after="0" w:line="360" w:lineRule="auto"/>
        <w:ind w:left="0" w:right="49" w:firstLine="0"/>
        <w:contextualSpacing/>
        <w:jc w:val="both"/>
        <w:rPr>
          <w:rFonts w:ascii="Palatino Linotype" w:hAnsi="Palatino Linotype" w:cs="Arial"/>
          <w:i/>
          <w:sz w:val="24"/>
          <w:szCs w:val="24"/>
        </w:rPr>
      </w:pPr>
      <w:r w:rsidRPr="00154A0A">
        <w:rPr>
          <w:rFonts w:ascii="Palatino Linotype" w:hAnsi="Palatino Linotype"/>
          <w:sz w:val="24"/>
          <w:szCs w:val="24"/>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D5005A" w:rsidRPr="00154A0A" w:rsidRDefault="00D5005A" w:rsidP="00D5005A">
      <w:pPr>
        <w:contextualSpacing/>
        <w:rPr>
          <w:rFonts w:ascii="Palatino Linotype" w:hAnsi="Palatino Linotype" w:cs="Arial"/>
          <w:i/>
          <w:sz w:val="24"/>
          <w:szCs w:val="24"/>
        </w:rPr>
      </w:pPr>
    </w:p>
    <w:p w:rsidR="00D5005A" w:rsidRPr="00154A0A" w:rsidRDefault="00D5005A" w:rsidP="00D5005A">
      <w:pPr>
        <w:numPr>
          <w:ilvl w:val="0"/>
          <w:numId w:val="2"/>
        </w:numPr>
        <w:tabs>
          <w:tab w:val="left" w:pos="0"/>
        </w:tabs>
        <w:spacing w:after="0" w:line="360" w:lineRule="auto"/>
        <w:ind w:left="0" w:right="49" w:firstLine="0"/>
        <w:contextualSpacing/>
        <w:jc w:val="both"/>
        <w:rPr>
          <w:rFonts w:ascii="Palatino Linotype" w:hAnsi="Palatino Linotype"/>
          <w:sz w:val="24"/>
          <w:szCs w:val="24"/>
        </w:rPr>
      </w:pPr>
      <w:r w:rsidRPr="00154A0A">
        <w:rPr>
          <w:rFonts w:ascii="Palatino Linotype" w:hAnsi="Palatino Linotype"/>
          <w:sz w:val="24"/>
          <w:szCs w:val="24"/>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154A0A">
        <w:rPr>
          <w:rFonts w:ascii="Palatino Linotype" w:hAnsi="Palatino Linotype"/>
          <w:b/>
          <w:sz w:val="24"/>
          <w:szCs w:val="24"/>
        </w:rPr>
        <w:t>SUJETO OBLIGADO.</w:t>
      </w:r>
    </w:p>
    <w:p w:rsidR="00D5005A" w:rsidRPr="00154A0A" w:rsidRDefault="00D5005A" w:rsidP="00D5005A">
      <w:pPr>
        <w:spacing w:after="0" w:line="360" w:lineRule="auto"/>
        <w:contextualSpacing/>
        <w:jc w:val="both"/>
        <w:rPr>
          <w:rFonts w:ascii="Palatino Linotype" w:eastAsia="Calibri" w:hAnsi="Palatino Linotype" w:cs="Times New Roman"/>
          <w:sz w:val="24"/>
          <w:szCs w:val="24"/>
          <w:lang w:val="es-ES" w:eastAsia="es-ES"/>
        </w:rPr>
      </w:pPr>
    </w:p>
    <w:p w:rsidR="00D5005A" w:rsidRPr="00154A0A" w:rsidRDefault="00D5005A" w:rsidP="00D5005A">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154A0A">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154A0A">
        <w:rPr>
          <w:rFonts w:ascii="Palatino Linotype" w:hAnsi="Palatino Linotype" w:cs="Arial"/>
          <w:b/>
          <w:sz w:val="24"/>
          <w:szCs w:val="24"/>
        </w:rPr>
        <w:t>Ley de Transparencia y Acceso a la Información Pública del Estado de México y Municipios</w:t>
      </w:r>
      <w:r w:rsidRPr="00154A0A">
        <w:rPr>
          <w:rFonts w:ascii="Palatino Linotype" w:hAnsi="Palatino Linotype" w:cs="Arial"/>
          <w:sz w:val="24"/>
          <w:szCs w:val="24"/>
        </w:rPr>
        <w:t xml:space="preserve">, y determinar la confirmación; revocación o modificación; </w:t>
      </w:r>
      <w:proofErr w:type="spellStart"/>
      <w:r w:rsidRPr="00154A0A">
        <w:rPr>
          <w:rFonts w:ascii="Palatino Linotype" w:hAnsi="Palatino Linotype" w:cs="Arial"/>
          <w:sz w:val="24"/>
          <w:szCs w:val="24"/>
        </w:rPr>
        <w:t>desechamiento</w:t>
      </w:r>
      <w:proofErr w:type="spellEnd"/>
      <w:r w:rsidRPr="00154A0A">
        <w:rPr>
          <w:rFonts w:ascii="Palatino Linotype" w:hAnsi="Palatino Linotype" w:cs="Arial"/>
          <w:sz w:val="24"/>
          <w:szCs w:val="24"/>
        </w:rPr>
        <w:t xml:space="preserve"> o sobreseimiento; y en su caso ordenar la entrega de la información.</w:t>
      </w:r>
    </w:p>
    <w:p w:rsidR="00D5005A" w:rsidRPr="00154A0A" w:rsidRDefault="00D5005A" w:rsidP="00D5005A">
      <w:pPr>
        <w:rPr>
          <w:rFonts w:ascii="Palatino Linotype" w:eastAsia="Calibri" w:hAnsi="Palatino Linotype" w:cs="Arial"/>
          <w:sz w:val="24"/>
          <w:szCs w:val="24"/>
          <w:lang w:val="es-ES_tradnl" w:eastAsia="es-ES"/>
        </w:rPr>
      </w:pPr>
    </w:p>
    <w:p w:rsidR="00D5005A" w:rsidRPr="00154A0A" w:rsidRDefault="00D5005A" w:rsidP="00D5005A">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154A0A">
        <w:rPr>
          <w:rFonts w:ascii="Palatino Linotype" w:eastAsia="Calibri" w:hAnsi="Palatino Linotype" w:cs="Arial"/>
          <w:sz w:val="24"/>
          <w:szCs w:val="24"/>
          <w:lang w:val="es-ES_tradnl" w:eastAsia="es-ES"/>
        </w:rPr>
        <w:lastRenderedPageBreak/>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D5005A" w:rsidRPr="00154A0A" w:rsidRDefault="00D5005A" w:rsidP="00D5005A">
      <w:pPr>
        <w:contextualSpacing/>
        <w:rPr>
          <w:rFonts w:ascii="Palatino Linotype" w:hAnsi="Palatino Linotype"/>
          <w:sz w:val="24"/>
          <w:szCs w:val="24"/>
        </w:rPr>
      </w:pPr>
    </w:p>
    <w:p w:rsidR="00D5005A" w:rsidRPr="00154A0A" w:rsidRDefault="00D5005A" w:rsidP="00D5005A">
      <w:pPr>
        <w:keepNext/>
        <w:keepLines/>
        <w:spacing w:before="240" w:after="0"/>
        <w:outlineLvl w:val="0"/>
        <w:rPr>
          <w:rFonts w:ascii="Palatino Linotype" w:eastAsia="MS Mincho" w:hAnsi="Palatino Linotype" w:cs="Times New Roman"/>
          <w:b/>
          <w:sz w:val="24"/>
          <w:szCs w:val="24"/>
          <w:lang w:val="es-ES_tradnl" w:eastAsia="es-ES"/>
        </w:rPr>
      </w:pPr>
      <w:bookmarkStart w:id="5" w:name="_Toc34240705"/>
      <w:r w:rsidRPr="00154A0A">
        <w:rPr>
          <w:rFonts w:ascii="Palatino Linotype" w:eastAsia="MS Mincho" w:hAnsi="Palatino Linotype" w:cstheme="majorBidi"/>
          <w:b/>
          <w:sz w:val="24"/>
          <w:szCs w:val="24"/>
          <w:lang w:val="es-ES_tradnl" w:eastAsia="es-ES"/>
        </w:rPr>
        <w:t>TERCERO. Del planteamiento de la Litis.</w:t>
      </w:r>
      <w:bookmarkEnd w:id="5"/>
      <w:r w:rsidRPr="00154A0A">
        <w:rPr>
          <w:rFonts w:ascii="Palatino Linotype" w:eastAsia="MS Mincho" w:hAnsi="Palatino Linotype" w:cstheme="majorBidi"/>
          <w:b/>
          <w:sz w:val="24"/>
          <w:szCs w:val="24"/>
          <w:lang w:val="es-ES_tradnl" w:eastAsia="es-ES"/>
        </w:rPr>
        <w:t xml:space="preserve"> </w:t>
      </w:r>
    </w:p>
    <w:p w:rsidR="00D5005A" w:rsidRPr="00154A0A" w:rsidRDefault="00D5005A" w:rsidP="00D5005A">
      <w:pPr>
        <w:spacing w:after="0" w:line="360" w:lineRule="auto"/>
        <w:contextualSpacing/>
        <w:jc w:val="both"/>
        <w:rPr>
          <w:rFonts w:ascii="Palatino Linotype" w:eastAsia="MS Mincho" w:hAnsi="Palatino Linotype" w:cs="Times New Roman"/>
          <w:sz w:val="24"/>
          <w:szCs w:val="24"/>
          <w:lang w:val="es-ES_tradnl" w:eastAsia="es-ES"/>
        </w:rPr>
      </w:pPr>
    </w:p>
    <w:p w:rsidR="00ED0885" w:rsidRPr="00154A0A" w:rsidRDefault="00D5005A" w:rsidP="00B45D1E">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54A0A">
        <w:rPr>
          <w:rFonts w:ascii="Palatino Linotype" w:eastAsia="Calibri" w:hAnsi="Palatino Linotype" w:cs="Arial"/>
          <w:sz w:val="24"/>
          <w:szCs w:val="24"/>
          <w:lang w:eastAsia="es-ES"/>
        </w:rPr>
        <w:t xml:space="preserve">De lo inicialmente solicitado se puede observar que el servidor público habilitado, a través de la Unidad de Transparencia entregó a su consideración su respectiva respuesta a la solicitud de información, misma que consistió en </w:t>
      </w:r>
      <w:r w:rsidR="00CE1CDD" w:rsidRPr="00154A0A">
        <w:rPr>
          <w:rFonts w:ascii="Palatino Linotype" w:eastAsia="Calibri" w:hAnsi="Palatino Linotype" w:cs="Arial"/>
          <w:sz w:val="24"/>
          <w:szCs w:val="24"/>
          <w:lang w:eastAsia="es-ES"/>
        </w:rPr>
        <w:t>el Contrato para prestación de servicios en el establecimiento de consumo escolar y el expendio de alimentos, bebidas y productos en escuelas de educación Básica, Ciclo escolar 2019-2020, documento</w:t>
      </w:r>
      <w:r w:rsidRPr="00154A0A">
        <w:rPr>
          <w:rFonts w:ascii="Palatino Linotype" w:eastAsia="Calibri" w:hAnsi="Palatino Linotype" w:cs="Arial"/>
          <w:sz w:val="24"/>
          <w:szCs w:val="24"/>
          <w:lang w:eastAsia="es-ES"/>
        </w:rPr>
        <w:t xml:space="preserve"> en versión publica; sin embar</w:t>
      </w:r>
      <w:r w:rsidR="00DA0603" w:rsidRPr="00154A0A">
        <w:rPr>
          <w:rFonts w:ascii="Palatino Linotype" w:eastAsia="Calibri" w:hAnsi="Palatino Linotype" w:cs="Arial"/>
          <w:sz w:val="24"/>
          <w:szCs w:val="24"/>
          <w:lang w:eastAsia="es-ES"/>
        </w:rPr>
        <w:t>go, el recurrente se inconforma y argumenta que es incompleto.</w:t>
      </w:r>
    </w:p>
    <w:p w:rsidR="00DA0603" w:rsidRPr="00154A0A" w:rsidRDefault="00DA0603" w:rsidP="00DA0603">
      <w:pPr>
        <w:spacing w:after="0" w:line="360" w:lineRule="auto"/>
        <w:contextualSpacing/>
        <w:jc w:val="both"/>
        <w:rPr>
          <w:rFonts w:ascii="Palatino Linotype" w:eastAsia="MS Mincho" w:hAnsi="Palatino Linotype" w:cs="Times New Roman"/>
          <w:sz w:val="24"/>
          <w:szCs w:val="24"/>
          <w:lang w:val="es-ES_tradnl" w:eastAsia="es-ES"/>
        </w:rPr>
      </w:pPr>
    </w:p>
    <w:p w:rsidR="00D5005A" w:rsidRPr="00154A0A" w:rsidRDefault="00D5005A" w:rsidP="00B45D1E">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54A0A">
        <w:rPr>
          <w:rFonts w:ascii="Palatino Linotype" w:eastAsia="Calibri" w:hAnsi="Palatino Linotype" w:cs="Arial"/>
          <w:sz w:val="24"/>
          <w:szCs w:val="24"/>
          <w:lang w:eastAsia="es-ES"/>
        </w:rPr>
        <w:t xml:space="preserve">En </w:t>
      </w:r>
      <w:r w:rsidRPr="00154A0A">
        <w:rPr>
          <w:rFonts w:ascii="Palatino Linotype" w:eastAsia="MS Mincho" w:hAnsi="Palatino Linotype" w:cs="Times New Roman"/>
          <w:sz w:val="24"/>
          <w:szCs w:val="24"/>
          <w:lang w:val="es-ES_tradnl" w:eastAsia="es-ES"/>
        </w:rPr>
        <w:t>consecuencia, el estudio de la presente resolución versará respecto al contenido de la respuesta que fue proporcionada, con la finalidad de determinar si</w:t>
      </w:r>
      <w:r w:rsidR="00DA0603" w:rsidRPr="00154A0A">
        <w:rPr>
          <w:rFonts w:ascii="Palatino Linotype" w:eastAsia="MS Mincho" w:hAnsi="Palatino Linotype" w:cs="Times New Roman"/>
          <w:sz w:val="24"/>
          <w:szCs w:val="24"/>
          <w:lang w:val="es-ES_tradnl" w:eastAsia="es-ES"/>
        </w:rPr>
        <w:t xml:space="preserve"> efectivamente la información proporcionada es incompleta o </w:t>
      </w:r>
      <w:r w:rsidRPr="00154A0A">
        <w:rPr>
          <w:rFonts w:ascii="Palatino Linotype" w:eastAsia="MS Mincho" w:hAnsi="Palatino Linotype" w:cs="Times New Roman"/>
          <w:sz w:val="24"/>
          <w:szCs w:val="24"/>
          <w:lang w:val="es-ES_tradnl" w:eastAsia="es-ES"/>
        </w:rPr>
        <w:t xml:space="preserve">se da cumplimento al derecho de acceso a la información del </w:t>
      </w:r>
      <w:r w:rsidR="00DA0603" w:rsidRPr="00154A0A">
        <w:rPr>
          <w:rFonts w:ascii="Palatino Linotype" w:eastAsia="MS Mincho" w:hAnsi="Palatino Linotype" w:cs="Times New Roman"/>
          <w:sz w:val="24"/>
          <w:szCs w:val="24"/>
          <w:lang w:val="es-ES_tradnl" w:eastAsia="es-ES"/>
        </w:rPr>
        <w:t>particular, de no ser el caso de ordenar la reparación de la afectación en la que se haya incurrido.</w:t>
      </w:r>
    </w:p>
    <w:p w:rsidR="00DA0603" w:rsidRPr="00154A0A" w:rsidRDefault="00DA0603" w:rsidP="00DA0603">
      <w:pPr>
        <w:pStyle w:val="Prrafodelista"/>
        <w:rPr>
          <w:rFonts w:ascii="Palatino Linotype" w:eastAsia="MS Mincho" w:hAnsi="Palatino Linotype" w:cs="Times New Roman"/>
          <w:sz w:val="24"/>
          <w:szCs w:val="24"/>
          <w:lang w:val="es-ES_tradnl" w:eastAsia="es-ES"/>
        </w:rPr>
      </w:pPr>
    </w:p>
    <w:p w:rsidR="00D5005A" w:rsidRPr="00154A0A" w:rsidRDefault="00D5005A" w:rsidP="00D5005A">
      <w:pPr>
        <w:numPr>
          <w:ilvl w:val="0"/>
          <w:numId w:val="2"/>
        </w:numPr>
        <w:spacing w:before="240" w:after="240" w:line="360" w:lineRule="auto"/>
        <w:ind w:left="0" w:firstLine="0"/>
        <w:contextualSpacing/>
        <w:jc w:val="both"/>
        <w:rPr>
          <w:rFonts w:ascii="Palatino Linotype" w:hAnsi="Palatino Linotype"/>
          <w:b/>
          <w:i/>
          <w:sz w:val="24"/>
          <w:szCs w:val="24"/>
        </w:rPr>
      </w:pPr>
      <w:r w:rsidRPr="00154A0A">
        <w:rPr>
          <w:rFonts w:ascii="Palatino Linotype" w:hAnsi="Palatino Linotype" w:cs="Arial"/>
          <w:sz w:val="24"/>
          <w:szCs w:val="24"/>
        </w:rPr>
        <w:t xml:space="preserve">Por lo anterior es así, el presente recurso de revisión </w:t>
      </w:r>
      <w:r w:rsidR="00DB3E50" w:rsidRPr="00154A0A">
        <w:rPr>
          <w:rFonts w:ascii="Palatino Linotype" w:hAnsi="Palatino Linotype" w:cs="Arial"/>
          <w:sz w:val="24"/>
          <w:szCs w:val="24"/>
        </w:rPr>
        <w:t xml:space="preserve">del que se trata </w:t>
      </w:r>
      <w:r w:rsidRPr="00154A0A">
        <w:rPr>
          <w:rFonts w:ascii="Palatino Linotype" w:hAnsi="Palatino Linotype" w:cs="Arial"/>
          <w:sz w:val="24"/>
          <w:szCs w:val="24"/>
        </w:rPr>
        <w:t xml:space="preserve">se circunscribe en determinar si </w:t>
      </w:r>
      <w:r w:rsidR="00DB3E50" w:rsidRPr="00154A0A">
        <w:rPr>
          <w:rFonts w:ascii="Palatino Linotype" w:hAnsi="Palatino Linotype" w:cs="Arial"/>
          <w:sz w:val="24"/>
          <w:szCs w:val="24"/>
        </w:rPr>
        <w:t xml:space="preserve">se </w:t>
      </w:r>
      <w:r w:rsidRPr="00154A0A">
        <w:rPr>
          <w:rFonts w:ascii="Palatino Linotype" w:eastAsia="Times New Roman" w:hAnsi="Palatino Linotype"/>
          <w:sz w:val="24"/>
          <w:szCs w:val="24"/>
        </w:rPr>
        <w:t xml:space="preserve">actualiza </w:t>
      </w:r>
      <w:r w:rsidR="00DB3E50" w:rsidRPr="00154A0A">
        <w:rPr>
          <w:rFonts w:ascii="Palatino Linotype" w:eastAsia="Times New Roman" w:hAnsi="Palatino Linotype"/>
          <w:sz w:val="24"/>
          <w:szCs w:val="24"/>
        </w:rPr>
        <w:t xml:space="preserve">la hipótesis </w:t>
      </w:r>
      <w:r w:rsidRPr="00154A0A">
        <w:rPr>
          <w:rFonts w:ascii="Palatino Linotype" w:eastAsia="Times New Roman" w:hAnsi="Palatino Linotype" w:cs="Arial"/>
          <w:sz w:val="24"/>
          <w:szCs w:val="24"/>
          <w:lang w:eastAsia="es-MX"/>
        </w:rPr>
        <w:t xml:space="preserve">contenidas en </w:t>
      </w:r>
      <w:r w:rsidRPr="00154A0A">
        <w:rPr>
          <w:rFonts w:ascii="Palatino Linotype" w:eastAsia="Times New Roman" w:hAnsi="Palatino Linotype" w:cs="Arial"/>
          <w:sz w:val="24"/>
          <w:szCs w:val="24"/>
          <w:lang w:val="es-ES" w:eastAsia="es-MX"/>
        </w:rPr>
        <w:t xml:space="preserve">el artículo 179 </w:t>
      </w:r>
      <w:r w:rsidRPr="00154A0A">
        <w:rPr>
          <w:rFonts w:ascii="Palatino Linotype" w:eastAsia="Times New Roman" w:hAnsi="Palatino Linotype" w:cs="Arial"/>
          <w:sz w:val="24"/>
          <w:szCs w:val="24"/>
          <w:lang w:val="es-ES" w:eastAsia="es-MX"/>
        </w:rPr>
        <w:lastRenderedPageBreak/>
        <w:t xml:space="preserve">fracción </w:t>
      </w:r>
      <w:r w:rsidR="00DA0603" w:rsidRPr="00154A0A">
        <w:rPr>
          <w:rFonts w:ascii="Palatino Linotype" w:eastAsia="Times New Roman" w:hAnsi="Palatino Linotype" w:cs="Arial"/>
          <w:b/>
          <w:sz w:val="24"/>
          <w:szCs w:val="24"/>
          <w:lang w:val="es-ES" w:eastAsia="es-MX"/>
        </w:rPr>
        <w:t xml:space="preserve">V </w:t>
      </w:r>
      <w:r w:rsidRPr="00154A0A">
        <w:rPr>
          <w:rFonts w:ascii="Palatino Linotype" w:eastAsia="Times New Roman" w:hAnsi="Palatino Linotype" w:cs="Arial"/>
          <w:sz w:val="24"/>
          <w:szCs w:val="24"/>
          <w:lang w:val="es-ES" w:eastAsia="es-MX"/>
        </w:rPr>
        <w:t xml:space="preserve">de la </w:t>
      </w:r>
      <w:r w:rsidRPr="00154A0A">
        <w:rPr>
          <w:rFonts w:ascii="Palatino Linotype" w:eastAsia="Calibri" w:hAnsi="Palatino Linotype" w:cs="Arial"/>
          <w:b/>
          <w:sz w:val="24"/>
          <w:szCs w:val="24"/>
          <w:lang w:val="es-ES"/>
        </w:rPr>
        <w:t>Ley de Transparencia y Acceso a la Información Pública del Estado de México y Municipios</w:t>
      </w:r>
      <w:r w:rsidRPr="00154A0A">
        <w:rPr>
          <w:rFonts w:ascii="Palatino Linotype" w:eastAsia="Times New Roman" w:hAnsi="Palatino Linotype" w:cs="Arial"/>
          <w:sz w:val="24"/>
          <w:szCs w:val="24"/>
          <w:lang w:val="es-ES" w:eastAsia="es-MX"/>
        </w:rPr>
        <w:t xml:space="preserve">. </w:t>
      </w:r>
    </w:p>
    <w:p w:rsidR="00D5005A" w:rsidRPr="00154A0A" w:rsidRDefault="00D5005A" w:rsidP="00D5005A">
      <w:pPr>
        <w:spacing w:before="240" w:after="240" w:line="360" w:lineRule="auto"/>
        <w:contextualSpacing/>
        <w:jc w:val="both"/>
        <w:rPr>
          <w:rFonts w:ascii="Palatino Linotype" w:hAnsi="Palatino Linotype"/>
          <w:b/>
          <w:i/>
          <w:sz w:val="24"/>
          <w:szCs w:val="24"/>
        </w:rPr>
      </w:pPr>
    </w:p>
    <w:p w:rsidR="00D5005A" w:rsidRPr="00154A0A" w:rsidRDefault="00D5005A" w:rsidP="00D5005A">
      <w:pPr>
        <w:keepNext/>
        <w:keepLines/>
        <w:spacing w:before="240" w:after="0"/>
        <w:outlineLvl w:val="0"/>
        <w:rPr>
          <w:rFonts w:ascii="Palatino Linotype" w:eastAsiaTheme="majorEastAsia" w:hAnsi="Palatino Linotype" w:cstheme="majorBidi"/>
          <w:b/>
          <w:sz w:val="24"/>
          <w:szCs w:val="24"/>
        </w:rPr>
      </w:pPr>
      <w:bookmarkStart w:id="6" w:name="_Toc477891855"/>
      <w:bookmarkStart w:id="7" w:name="_Toc34240706"/>
      <w:r w:rsidRPr="00154A0A">
        <w:rPr>
          <w:rFonts w:ascii="Palatino Linotype" w:eastAsiaTheme="majorEastAsia" w:hAnsi="Palatino Linotype" w:cstheme="majorBidi"/>
          <w:b/>
          <w:sz w:val="24"/>
          <w:szCs w:val="24"/>
        </w:rPr>
        <w:t>CUARTO. Del estudio de resolución del asunto</w:t>
      </w:r>
      <w:bookmarkEnd w:id="6"/>
      <w:r w:rsidRPr="00154A0A">
        <w:rPr>
          <w:rFonts w:ascii="Palatino Linotype" w:eastAsiaTheme="majorEastAsia" w:hAnsi="Palatino Linotype" w:cstheme="majorBidi"/>
          <w:b/>
          <w:sz w:val="24"/>
          <w:szCs w:val="24"/>
        </w:rPr>
        <w:t>.</w:t>
      </w:r>
      <w:bookmarkEnd w:id="7"/>
      <w:r w:rsidRPr="00154A0A">
        <w:rPr>
          <w:rFonts w:ascii="Palatino Linotype" w:eastAsiaTheme="majorEastAsia" w:hAnsi="Palatino Linotype" w:cstheme="majorBidi"/>
          <w:b/>
          <w:sz w:val="24"/>
          <w:szCs w:val="24"/>
        </w:rPr>
        <w:t xml:space="preserve"> </w:t>
      </w:r>
    </w:p>
    <w:p w:rsidR="00D5005A" w:rsidRPr="00154A0A" w:rsidRDefault="00D5005A" w:rsidP="00D5005A">
      <w:pPr>
        <w:spacing w:before="240" w:after="360" w:line="360" w:lineRule="auto"/>
        <w:contextualSpacing/>
        <w:jc w:val="both"/>
        <w:rPr>
          <w:rFonts w:ascii="Palatino Linotype" w:eastAsia="MS Mincho" w:hAnsi="Palatino Linotype" w:cs="Arial"/>
          <w:i/>
          <w:sz w:val="24"/>
          <w:szCs w:val="24"/>
          <w:lang w:eastAsia="es-ES"/>
        </w:rPr>
      </w:pPr>
    </w:p>
    <w:p w:rsidR="00DB3E50" w:rsidRPr="00154A0A" w:rsidRDefault="00DB3E50" w:rsidP="00DB3E50">
      <w:pPr>
        <w:pStyle w:val="Prrafodelista"/>
        <w:numPr>
          <w:ilvl w:val="0"/>
          <w:numId w:val="8"/>
        </w:numPr>
        <w:spacing w:before="240" w:after="360" w:line="360" w:lineRule="auto"/>
        <w:jc w:val="both"/>
        <w:outlineLvl w:val="0"/>
        <w:rPr>
          <w:rFonts w:ascii="Palatino Linotype" w:eastAsia="MS Mincho" w:hAnsi="Palatino Linotype" w:cs="Arial"/>
          <w:i/>
          <w:sz w:val="24"/>
          <w:szCs w:val="24"/>
          <w:lang w:eastAsia="es-ES"/>
        </w:rPr>
      </w:pPr>
      <w:bookmarkStart w:id="8" w:name="_Toc536726461"/>
      <w:bookmarkStart w:id="9" w:name="_Toc34240707"/>
      <w:r w:rsidRPr="00154A0A">
        <w:rPr>
          <w:rFonts w:ascii="Palatino Linotype" w:eastAsia="MS Mincho" w:hAnsi="Palatino Linotype" w:cs="Arial"/>
          <w:b/>
          <w:i/>
          <w:sz w:val="24"/>
          <w:szCs w:val="24"/>
          <w:lang w:eastAsia="es-ES"/>
        </w:rPr>
        <w:t xml:space="preserve">El derecho de acceso a la información </w:t>
      </w:r>
      <w:bookmarkEnd w:id="8"/>
      <w:r w:rsidRPr="00154A0A">
        <w:rPr>
          <w:rFonts w:ascii="Palatino Linotype" w:eastAsia="MS Mincho" w:hAnsi="Palatino Linotype" w:cs="Arial"/>
          <w:b/>
          <w:i/>
          <w:sz w:val="24"/>
          <w:szCs w:val="24"/>
          <w:lang w:eastAsia="es-ES"/>
        </w:rPr>
        <w:t>pública.</w:t>
      </w:r>
      <w:bookmarkEnd w:id="9"/>
    </w:p>
    <w:p w:rsidR="00DB3E50" w:rsidRPr="00154A0A" w:rsidRDefault="00DB3E50" w:rsidP="00DB3E50">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54A0A">
        <w:rPr>
          <w:rFonts w:ascii="Palatino Linotype" w:eastAsia="MS Mincho" w:hAnsi="Palatino Linotype" w:cs="Times New Roman"/>
          <w:sz w:val="24"/>
          <w:szCs w:val="24"/>
          <w:lang w:val="es-ES_tradnl" w:eastAsia="es-ES"/>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DB3E50" w:rsidRPr="00154A0A" w:rsidRDefault="00DB3E50" w:rsidP="00DB3E50">
      <w:pPr>
        <w:spacing w:after="0" w:line="360" w:lineRule="auto"/>
        <w:ind w:right="49"/>
        <w:contextualSpacing/>
        <w:jc w:val="both"/>
        <w:rPr>
          <w:rFonts w:ascii="Palatino Linotype" w:eastAsia="MS Mincho" w:hAnsi="Palatino Linotype" w:cs="Times New Roman"/>
          <w:sz w:val="14"/>
          <w:szCs w:val="24"/>
          <w:lang w:val="es-ES_tradnl" w:eastAsia="es-ES"/>
        </w:rPr>
      </w:pPr>
    </w:p>
    <w:p w:rsidR="00DB3E50" w:rsidRPr="00154A0A" w:rsidRDefault="00DB3E50" w:rsidP="00DB3E50">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54A0A">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DB3E50" w:rsidRPr="00154A0A" w:rsidRDefault="00DB3E50" w:rsidP="00DB3E50">
      <w:pPr>
        <w:spacing w:after="0" w:line="360" w:lineRule="auto"/>
        <w:ind w:right="49"/>
        <w:contextualSpacing/>
        <w:jc w:val="both"/>
        <w:rPr>
          <w:rFonts w:ascii="Palatino Linotype" w:eastAsia="MS Mincho" w:hAnsi="Palatino Linotype" w:cs="Times New Roman"/>
          <w:sz w:val="16"/>
          <w:szCs w:val="24"/>
          <w:lang w:val="es-ES_tradnl" w:eastAsia="es-ES"/>
        </w:rPr>
      </w:pPr>
    </w:p>
    <w:p w:rsidR="00DB3E50" w:rsidRPr="00154A0A" w:rsidRDefault="00DB3E50" w:rsidP="00DB3E50">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54A0A">
        <w:rPr>
          <w:rFonts w:ascii="Palatino Linotype" w:eastAsia="MS Mincho" w:hAnsi="Palatino Linotype" w:cs="Times New Roman"/>
          <w:sz w:val="24"/>
          <w:szCs w:val="24"/>
          <w:lang w:val="es-ES_tradnl" w:eastAsia="es-ES"/>
        </w:rPr>
        <w:t xml:space="preserve">Así pues, resulta necesario señalar que el derecho de acceso a la información pública es un derecho humano reconocido en el Pacto de Derechos Civiles y </w:t>
      </w:r>
      <w:r w:rsidRPr="00154A0A">
        <w:rPr>
          <w:rFonts w:ascii="Palatino Linotype" w:eastAsia="MS Mincho" w:hAnsi="Palatino Linotype" w:cs="Times New Roman"/>
          <w:sz w:val="24"/>
          <w:szCs w:val="24"/>
          <w:lang w:val="es-ES_tradnl" w:eastAsia="es-ES"/>
        </w:rPr>
        <w:lastRenderedPageBreak/>
        <w:t>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DB3E50" w:rsidRPr="00154A0A" w:rsidRDefault="00DB3E50" w:rsidP="00DB3E50">
      <w:pPr>
        <w:spacing w:after="0" w:line="360" w:lineRule="auto"/>
        <w:contextualSpacing/>
        <w:rPr>
          <w:rFonts w:ascii="Palatino Linotype" w:eastAsia="MS Mincho" w:hAnsi="Palatino Linotype" w:cs="Times New Roman"/>
          <w:sz w:val="16"/>
          <w:szCs w:val="24"/>
          <w:lang w:val="es-ES_tradnl" w:eastAsia="es-ES"/>
        </w:rPr>
      </w:pPr>
    </w:p>
    <w:p w:rsidR="00DB3E50" w:rsidRPr="00154A0A" w:rsidRDefault="00DB3E50" w:rsidP="00DB3E50">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54A0A">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DB3E50" w:rsidRPr="00154A0A" w:rsidRDefault="00DB3E50" w:rsidP="00DB3E50">
      <w:pPr>
        <w:spacing w:after="0" w:line="360" w:lineRule="auto"/>
        <w:ind w:right="34"/>
        <w:contextualSpacing/>
        <w:jc w:val="both"/>
        <w:rPr>
          <w:rFonts w:ascii="Palatino Linotype" w:eastAsia="MS Mincho" w:hAnsi="Palatino Linotype" w:cs="Times New Roman"/>
          <w:sz w:val="18"/>
          <w:szCs w:val="24"/>
          <w:lang w:val="es-ES_tradnl" w:eastAsia="es-ES"/>
        </w:rPr>
      </w:pPr>
    </w:p>
    <w:p w:rsidR="00DB3E50" w:rsidRPr="00154A0A" w:rsidRDefault="00DB3E50" w:rsidP="00DB3E50">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154A0A">
        <w:rPr>
          <w:rFonts w:ascii="Palatino Linotype" w:eastAsia="MS Mincho" w:hAnsi="Palatino Linotype" w:cs="Times New Roman"/>
          <w:sz w:val="24"/>
          <w:szCs w:val="24"/>
          <w:lang w:val="es-ES_tradnl" w:eastAsia="es-ES"/>
        </w:rPr>
        <w:t>Derivado</w:t>
      </w:r>
      <w:r w:rsidRPr="00154A0A">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respuesta da cumplimento al derecho en cuestión.  </w:t>
      </w:r>
    </w:p>
    <w:p w:rsidR="00DB3E50" w:rsidRPr="00154A0A" w:rsidRDefault="00DB3E50" w:rsidP="00DB3E50">
      <w:pPr>
        <w:pStyle w:val="Prrafodelista"/>
        <w:keepNext/>
        <w:keepLines/>
        <w:spacing w:before="40" w:after="0"/>
        <w:ind w:left="1080"/>
        <w:outlineLvl w:val="1"/>
        <w:rPr>
          <w:rFonts w:ascii="Palatino Linotype" w:eastAsia="MS Mincho" w:hAnsi="Palatino Linotype" w:cstheme="majorBidi"/>
          <w:b/>
          <w:i/>
          <w:sz w:val="24"/>
          <w:szCs w:val="24"/>
          <w:lang w:eastAsia="es-ES"/>
        </w:rPr>
      </w:pPr>
    </w:p>
    <w:p w:rsidR="00D5005A" w:rsidRPr="00154A0A" w:rsidRDefault="00D5005A" w:rsidP="00DB3E50">
      <w:pPr>
        <w:pStyle w:val="Prrafodelista"/>
        <w:keepNext/>
        <w:keepLines/>
        <w:numPr>
          <w:ilvl w:val="0"/>
          <w:numId w:val="8"/>
        </w:numPr>
        <w:spacing w:before="40" w:after="0"/>
        <w:ind w:left="709"/>
        <w:outlineLvl w:val="1"/>
        <w:rPr>
          <w:rFonts w:ascii="Palatino Linotype" w:eastAsia="MS Mincho" w:hAnsi="Palatino Linotype" w:cstheme="majorBidi"/>
          <w:b/>
          <w:i/>
          <w:sz w:val="24"/>
          <w:szCs w:val="24"/>
          <w:lang w:eastAsia="es-ES"/>
        </w:rPr>
      </w:pPr>
      <w:bookmarkStart w:id="10" w:name="_Toc34240708"/>
      <w:r w:rsidRPr="00154A0A">
        <w:rPr>
          <w:rFonts w:ascii="Palatino Linotype" w:eastAsia="MS Mincho" w:hAnsi="Palatino Linotype" w:cstheme="majorBidi"/>
          <w:b/>
          <w:i/>
          <w:sz w:val="24"/>
          <w:szCs w:val="24"/>
          <w:lang w:eastAsia="es-ES"/>
        </w:rPr>
        <w:t>De la respuesta del servidor público habilitado.</w:t>
      </w:r>
      <w:bookmarkEnd w:id="10"/>
    </w:p>
    <w:p w:rsidR="00D5005A" w:rsidRPr="00154A0A" w:rsidRDefault="00D5005A" w:rsidP="00D5005A">
      <w:pPr>
        <w:rPr>
          <w:lang w:eastAsia="es-ES"/>
        </w:rPr>
      </w:pPr>
    </w:p>
    <w:p w:rsidR="00D5005A" w:rsidRPr="00154A0A" w:rsidRDefault="00015518" w:rsidP="00D5005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154A0A">
        <w:rPr>
          <w:rFonts w:ascii="Palatino Linotype" w:eastAsia="MS Mincho" w:hAnsi="Palatino Linotype" w:cstheme="majorBidi"/>
          <w:sz w:val="24"/>
          <w:szCs w:val="24"/>
          <w:lang w:val="es-ES_tradnl" w:eastAsia="es-ES"/>
        </w:rPr>
        <w:t>Previo al estudios y análisis r</w:t>
      </w:r>
      <w:r w:rsidR="00D5005A" w:rsidRPr="00154A0A">
        <w:rPr>
          <w:rFonts w:ascii="Palatino Linotype" w:eastAsia="MS Mincho" w:hAnsi="Palatino Linotype" w:cstheme="majorBidi"/>
          <w:sz w:val="24"/>
          <w:szCs w:val="24"/>
          <w:lang w:val="es-ES_tradnl" w:eastAsia="es-ES"/>
        </w:rPr>
        <w:t>esulta necesario precisar la información al cual</w:t>
      </w:r>
      <w:r w:rsidRPr="00154A0A">
        <w:rPr>
          <w:rFonts w:ascii="Palatino Linotype" w:eastAsia="MS Mincho" w:hAnsi="Palatino Linotype" w:cstheme="majorBidi"/>
          <w:sz w:val="24"/>
          <w:szCs w:val="24"/>
          <w:lang w:val="es-ES_tradnl" w:eastAsia="es-ES"/>
        </w:rPr>
        <w:t xml:space="preserve"> pretende acceder el particular la consistente en</w:t>
      </w:r>
      <w:r w:rsidR="00D5005A" w:rsidRPr="00154A0A">
        <w:rPr>
          <w:rFonts w:ascii="Palatino Linotype" w:eastAsia="MS Mincho" w:hAnsi="Palatino Linotype" w:cstheme="majorBidi"/>
          <w:sz w:val="24"/>
          <w:szCs w:val="24"/>
          <w:lang w:val="es-ES_tradnl" w:eastAsia="es-ES"/>
        </w:rPr>
        <w:t>:</w:t>
      </w:r>
    </w:p>
    <w:p w:rsidR="00D5005A" w:rsidRPr="00154A0A" w:rsidRDefault="00D5005A" w:rsidP="00D5005A">
      <w:pPr>
        <w:spacing w:after="0" w:line="360" w:lineRule="auto"/>
        <w:contextualSpacing/>
        <w:jc w:val="both"/>
        <w:rPr>
          <w:rFonts w:ascii="Palatino Linotype" w:eastAsia="MS Mincho" w:hAnsi="Palatino Linotype" w:cstheme="majorBidi"/>
          <w:sz w:val="24"/>
          <w:szCs w:val="24"/>
          <w:lang w:val="es-ES_tradnl" w:eastAsia="es-ES"/>
        </w:rPr>
      </w:pPr>
    </w:p>
    <w:p w:rsidR="00D5005A" w:rsidRPr="00154A0A" w:rsidRDefault="00015518" w:rsidP="00015518">
      <w:pPr>
        <w:numPr>
          <w:ilvl w:val="0"/>
          <w:numId w:val="5"/>
        </w:numPr>
        <w:spacing w:after="0" w:line="360" w:lineRule="auto"/>
        <w:ind w:left="567" w:right="567" w:firstLine="0"/>
        <w:contextualSpacing/>
        <w:jc w:val="both"/>
        <w:rPr>
          <w:rFonts w:ascii="Palatino Linotype" w:eastAsia="MS Mincho" w:hAnsi="Palatino Linotype" w:cstheme="majorBidi"/>
          <w:b/>
          <w:sz w:val="24"/>
          <w:szCs w:val="24"/>
          <w:lang w:eastAsia="es-ES"/>
        </w:rPr>
      </w:pPr>
      <w:r w:rsidRPr="00154A0A">
        <w:rPr>
          <w:rFonts w:ascii="Palatino Linotype" w:eastAsia="MS Mincho" w:hAnsi="Palatino Linotype" w:cstheme="majorBidi"/>
          <w:b/>
          <w:sz w:val="24"/>
          <w:szCs w:val="24"/>
          <w:lang w:eastAsia="es-ES"/>
        </w:rPr>
        <w:t>CONTRATO DE ESTABLECIMIENTO DE CONSUMO ESCOLAR DE LA ESCUELA PRIMARIA MAESTRO PROTASIO I. GOMEZ CCT 15EPR0676H.</w:t>
      </w:r>
    </w:p>
    <w:p w:rsidR="00D5005A" w:rsidRPr="00154A0A" w:rsidRDefault="00D5005A" w:rsidP="00D5005A">
      <w:pPr>
        <w:spacing w:after="0" w:line="360" w:lineRule="auto"/>
        <w:contextualSpacing/>
        <w:jc w:val="both"/>
        <w:rPr>
          <w:rFonts w:ascii="Palatino Linotype" w:eastAsia="MS Mincho" w:hAnsi="Palatino Linotype" w:cstheme="majorBidi"/>
          <w:sz w:val="24"/>
          <w:szCs w:val="24"/>
          <w:lang w:val="es-ES_tradnl" w:eastAsia="es-ES"/>
        </w:rPr>
      </w:pPr>
    </w:p>
    <w:p w:rsidR="000B499A" w:rsidRPr="00154A0A" w:rsidRDefault="00D5005A" w:rsidP="000B499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154A0A">
        <w:rPr>
          <w:rFonts w:ascii="Palatino Linotype" w:eastAsia="MS Mincho" w:hAnsi="Palatino Linotype" w:cstheme="majorBidi"/>
          <w:sz w:val="24"/>
          <w:szCs w:val="24"/>
          <w:lang w:val="es-ES_tradnl" w:eastAsia="es-ES"/>
        </w:rPr>
        <w:t xml:space="preserve">El </w:t>
      </w:r>
      <w:r w:rsidRPr="00154A0A">
        <w:rPr>
          <w:rFonts w:ascii="Palatino Linotype" w:eastAsia="MS Mincho" w:hAnsi="Palatino Linotype" w:cstheme="majorBidi"/>
          <w:b/>
          <w:sz w:val="24"/>
          <w:szCs w:val="24"/>
          <w:lang w:val="es-ES_tradnl" w:eastAsia="es-ES"/>
        </w:rPr>
        <w:t>SUJETO OBLIGADO</w:t>
      </w:r>
      <w:r w:rsidR="00015518" w:rsidRPr="00154A0A">
        <w:rPr>
          <w:rFonts w:ascii="Palatino Linotype" w:eastAsia="MS Mincho" w:hAnsi="Palatino Linotype" w:cstheme="majorBidi"/>
          <w:b/>
          <w:sz w:val="24"/>
          <w:szCs w:val="24"/>
          <w:lang w:val="es-ES_tradnl" w:eastAsia="es-ES"/>
        </w:rPr>
        <w:t xml:space="preserve"> </w:t>
      </w:r>
      <w:r w:rsidR="00015518" w:rsidRPr="00154A0A">
        <w:rPr>
          <w:rFonts w:ascii="Palatino Linotype" w:eastAsia="MS Mincho" w:hAnsi="Palatino Linotype" w:cstheme="majorBidi"/>
          <w:sz w:val="24"/>
          <w:szCs w:val="24"/>
          <w:lang w:val="es-ES_tradnl" w:eastAsia="es-ES"/>
        </w:rPr>
        <w:t xml:space="preserve">estando en tiempo y forma proporcionó a su consideración </w:t>
      </w:r>
      <w:r w:rsidRPr="00154A0A">
        <w:rPr>
          <w:rFonts w:ascii="Palatino Linotype" w:eastAsia="MS Mincho" w:hAnsi="Palatino Linotype" w:cstheme="majorBidi"/>
          <w:sz w:val="24"/>
          <w:szCs w:val="24"/>
          <w:lang w:val="es-ES_tradnl" w:eastAsia="es-ES"/>
        </w:rPr>
        <w:t xml:space="preserve">respuesta </w:t>
      </w:r>
      <w:r w:rsidR="00015518" w:rsidRPr="00154A0A">
        <w:rPr>
          <w:rFonts w:ascii="Palatino Linotype" w:eastAsia="MS Mincho" w:hAnsi="Palatino Linotype" w:cstheme="majorBidi"/>
          <w:sz w:val="24"/>
          <w:szCs w:val="24"/>
          <w:lang w:val="es-ES_tradnl" w:eastAsia="es-ES"/>
        </w:rPr>
        <w:t xml:space="preserve">a la solicitud de información presentada por el particular, misma que versó en el </w:t>
      </w:r>
      <w:r w:rsidR="000B499A" w:rsidRPr="00154A0A">
        <w:rPr>
          <w:rFonts w:ascii="Palatino Linotype" w:eastAsia="MS Mincho" w:hAnsi="Palatino Linotype" w:cstheme="majorBidi"/>
          <w:sz w:val="24"/>
          <w:szCs w:val="24"/>
          <w:lang w:eastAsia="es-ES"/>
        </w:rPr>
        <w:t xml:space="preserve">Contrato para prestación de servicios en el establecimiento de consumo escolar y el expendio de alimentos, bebidas y productos en escuelas de educación Básica, Ciclo escolar 2019-2020, sin embargo, el particular se inconformó argumentando que </w:t>
      </w:r>
      <w:r w:rsidR="000B499A" w:rsidRPr="00154A0A">
        <w:rPr>
          <w:rFonts w:ascii="Palatino Linotype" w:eastAsia="MS Mincho" w:hAnsi="Palatino Linotype" w:cstheme="majorBidi"/>
          <w:sz w:val="24"/>
          <w:szCs w:val="24"/>
          <w:lang w:val="es-ES_tradnl" w:eastAsia="es-ES"/>
        </w:rPr>
        <w:t xml:space="preserve">se le entregó </w:t>
      </w:r>
      <w:r w:rsidR="000B499A" w:rsidRPr="00154A0A">
        <w:rPr>
          <w:rFonts w:ascii="Palatino Linotype" w:eastAsia="Calibri" w:hAnsi="Palatino Linotype" w:cs="Arial"/>
          <w:sz w:val="24"/>
          <w:szCs w:val="24"/>
          <w:lang w:eastAsia="es-ES"/>
        </w:rPr>
        <w:t>un contrato incompleto que no contiene los productos y los precios que ofreció la persona a la que se adjudicó para ganar el contrato, que tiene vicios, pues no contiene la cantidad que recibirá la escuela.</w:t>
      </w:r>
    </w:p>
    <w:p w:rsidR="00015518" w:rsidRPr="00154A0A" w:rsidRDefault="00015518" w:rsidP="000B499A">
      <w:pPr>
        <w:spacing w:after="0" w:line="360" w:lineRule="auto"/>
        <w:contextualSpacing/>
        <w:jc w:val="both"/>
        <w:rPr>
          <w:rFonts w:ascii="Palatino Linotype" w:eastAsia="MS Mincho" w:hAnsi="Palatino Linotype" w:cstheme="majorBidi"/>
          <w:sz w:val="24"/>
          <w:szCs w:val="24"/>
          <w:lang w:val="es-ES_tradnl" w:eastAsia="es-ES"/>
        </w:rPr>
      </w:pPr>
    </w:p>
    <w:p w:rsidR="000B499A" w:rsidRPr="00154A0A" w:rsidRDefault="000B499A" w:rsidP="00D5005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154A0A">
        <w:rPr>
          <w:rFonts w:ascii="Palatino Linotype" w:eastAsia="MS Mincho" w:hAnsi="Palatino Linotype" w:cstheme="majorBidi"/>
          <w:sz w:val="24"/>
          <w:szCs w:val="24"/>
          <w:lang w:val="es-ES_tradnl" w:eastAsia="es-ES"/>
        </w:rPr>
        <w:t xml:space="preserve">Derivado de lo anterior, se puede observar que el contrato proporcionado se integra de cuatro páginas en las </w:t>
      </w:r>
      <w:proofErr w:type="spellStart"/>
      <w:r w:rsidRPr="00154A0A">
        <w:rPr>
          <w:rFonts w:ascii="Palatino Linotype" w:eastAsia="MS Mincho" w:hAnsi="Palatino Linotype" w:cstheme="majorBidi"/>
          <w:sz w:val="24"/>
          <w:szCs w:val="24"/>
          <w:lang w:val="es-ES_tradnl" w:eastAsia="es-ES"/>
        </w:rPr>
        <w:t>cules</w:t>
      </w:r>
      <w:proofErr w:type="spellEnd"/>
      <w:r w:rsidRPr="00154A0A">
        <w:rPr>
          <w:rFonts w:ascii="Palatino Linotype" w:eastAsia="MS Mincho" w:hAnsi="Palatino Linotype" w:cstheme="majorBidi"/>
          <w:sz w:val="24"/>
          <w:szCs w:val="24"/>
          <w:lang w:val="es-ES_tradnl" w:eastAsia="es-ES"/>
        </w:rPr>
        <w:t xml:space="preserve"> se aprecian los</w:t>
      </w:r>
      <w:r w:rsidR="00293524" w:rsidRPr="00154A0A">
        <w:rPr>
          <w:rFonts w:ascii="Palatino Linotype" w:eastAsia="MS Mincho" w:hAnsi="Palatino Linotype" w:cstheme="majorBidi"/>
          <w:sz w:val="24"/>
          <w:szCs w:val="24"/>
          <w:lang w:val="es-ES_tradnl" w:eastAsia="es-ES"/>
        </w:rPr>
        <w:t xml:space="preserve"> apartados de D</w:t>
      </w:r>
      <w:r w:rsidRPr="00154A0A">
        <w:rPr>
          <w:rFonts w:ascii="Palatino Linotype" w:eastAsia="MS Mincho" w:hAnsi="Palatino Linotype" w:cstheme="majorBidi"/>
          <w:sz w:val="24"/>
          <w:szCs w:val="24"/>
          <w:lang w:val="es-ES_tradnl" w:eastAsia="es-ES"/>
        </w:rPr>
        <w:t xml:space="preserve">eclaraciones, </w:t>
      </w:r>
      <w:r w:rsidR="0069592C" w:rsidRPr="00154A0A">
        <w:rPr>
          <w:rFonts w:ascii="Palatino Linotype" w:eastAsia="MS Mincho" w:hAnsi="Palatino Linotype" w:cstheme="majorBidi"/>
          <w:sz w:val="24"/>
          <w:szCs w:val="24"/>
          <w:lang w:val="es-ES_tradnl" w:eastAsia="es-ES"/>
        </w:rPr>
        <w:t>Clá</w:t>
      </w:r>
      <w:r w:rsidR="00293524" w:rsidRPr="00154A0A">
        <w:rPr>
          <w:rFonts w:ascii="Palatino Linotype" w:eastAsia="MS Mincho" w:hAnsi="Palatino Linotype" w:cstheme="majorBidi"/>
          <w:sz w:val="24"/>
          <w:szCs w:val="24"/>
          <w:lang w:val="es-ES_tradnl" w:eastAsia="es-ES"/>
        </w:rPr>
        <w:t>usulas</w:t>
      </w:r>
      <w:r w:rsidR="0069592C" w:rsidRPr="00154A0A">
        <w:rPr>
          <w:rFonts w:ascii="Palatino Linotype" w:eastAsia="MS Mincho" w:hAnsi="Palatino Linotype" w:cstheme="majorBidi"/>
          <w:sz w:val="24"/>
          <w:szCs w:val="24"/>
          <w:lang w:val="es-ES_tradnl" w:eastAsia="es-ES"/>
        </w:rPr>
        <w:t>,</w:t>
      </w:r>
      <w:r w:rsidR="00DA0603" w:rsidRPr="00154A0A">
        <w:rPr>
          <w:rFonts w:ascii="Palatino Linotype" w:eastAsia="MS Mincho" w:hAnsi="Palatino Linotype" w:cstheme="majorBidi"/>
          <w:sz w:val="24"/>
          <w:szCs w:val="24"/>
          <w:lang w:val="es-ES_tradnl" w:eastAsia="es-ES"/>
        </w:rPr>
        <w:t xml:space="preserve"> </w:t>
      </w:r>
      <w:r w:rsidR="00293524" w:rsidRPr="00154A0A">
        <w:rPr>
          <w:rFonts w:ascii="Palatino Linotype" w:eastAsia="MS Mincho" w:hAnsi="Palatino Linotype" w:cstheme="majorBidi"/>
          <w:sz w:val="24"/>
          <w:szCs w:val="24"/>
          <w:lang w:val="es-ES_tradnl" w:eastAsia="es-ES"/>
        </w:rPr>
        <w:t xml:space="preserve">en </w:t>
      </w:r>
      <w:r w:rsidR="0069592C" w:rsidRPr="00154A0A">
        <w:rPr>
          <w:rFonts w:ascii="Palatino Linotype" w:eastAsia="MS Mincho" w:hAnsi="Palatino Linotype" w:cstheme="majorBidi"/>
          <w:sz w:val="24"/>
          <w:szCs w:val="24"/>
          <w:lang w:val="es-ES_tradnl" w:eastAsia="es-ES"/>
        </w:rPr>
        <w:t xml:space="preserve">este </w:t>
      </w:r>
      <w:r w:rsidR="00293524" w:rsidRPr="00154A0A">
        <w:rPr>
          <w:rFonts w:ascii="Palatino Linotype" w:eastAsia="MS Mincho" w:hAnsi="Palatino Linotype" w:cstheme="majorBidi"/>
          <w:sz w:val="24"/>
          <w:szCs w:val="24"/>
          <w:lang w:val="es-ES_tradnl" w:eastAsia="es-ES"/>
        </w:rPr>
        <w:t xml:space="preserve">apartado </w:t>
      </w:r>
      <w:r w:rsidR="0069592C" w:rsidRPr="00154A0A">
        <w:rPr>
          <w:rFonts w:ascii="Palatino Linotype" w:eastAsia="MS Mincho" w:hAnsi="Palatino Linotype" w:cstheme="majorBidi"/>
          <w:sz w:val="24"/>
          <w:szCs w:val="24"/>
          <w:lang w:val="es-ES_tradnl" w:eastAsia="es-ES"/>
        </w:rPr>
        <w:t xml:space="preserve">se </w:t>
      </w:r>
      <w:r w:rsidR="00293524" w:rsidRPr="00154A0A">
        <w:rPr>
          <w:rFonts w:ascii="Palatino Linotype" w:eastAsia="MS Mincho" w:hAnsi="Palatino Linotype" w:cstheme="majorBidi"/>
          <w:sz w:val="24"/>
          <w:szCs w:val="24"/>
          <w:lang w:val="es-ES_tradnl" w:eastAsia="es-ES"/>
        </w:rPr>
        <w:t xml:space="preserve">apreciar </w:t>
      </w:r>
      <w:r w:rsidR="00DA0603" w:rsidRPr="00154A0A">
        <w:rPr>
          <w:rFonts w:ascii="Palatino Linotype" w:eastAsia="MS Mincho" w:hAnsi="Palatino Linotype" w:cstheme="majorBidi"/>
          <w:sz w:val="24"/>
          <w:szCs w:val="24"/>
          <w:lang w:val="es-ES_tradnl" w:eastAsia="es-ES"/>
        </w:rPr>
        <w:t xml:space="preserve">que </w:t>
      </w:r>
      <w:r w:rsidR="00293524" w:rsidRPr="00154A0A">
        <w:rPr>
          <w:rFonts w:ascii="Palatino Linotype" w:eastAsia="MS Mincho" w:hAnsi="Palatino Linotype" w:cstheme="majorBidi"/>
          <w:sz w:val="24"/>
          <w:szCs w:val="24"/>
          <w:lang w:val="es-ES_tradnl" w:eastAsia="es-ES"/>
        </w:rPr>
        <w:t>el</w:t>
      </w:r>
      <w:r w:rsidR="0069592C" w:rsidRPr="00154A0A">
        <w:rPr>
          <w:rFonts w:ascii="Palatino Linotype" w:eastAsia="MS Mincho" w:hAnsi="Palatino Linotype" w:cstheme="majorBidi"/>
          <w:sz w:val="24"/>
          <w:szCs w:val="24"/>
          <w:lang w:val="es-ES_tradnl" w:eastAsia="es-ES"/>
        </w:rPr>
        <w:t xml:space="preserve"> mismo inicia con la primera Cláusula</w:t>
      </w:r>
      <w:r w:rsidR="00293524" w:rsidRPr="00154A0A">
        <w:rPr>
          <w:rFonts w:ascii="Palatino Linotype" w:eastAsia="MS Mincho" w:hAnsi="Palatino Linotype" w:cstheme="majorBidi"/>
          <w:sz w:val="24"/>
          <w:szCs w:val="24"/>
          <w:lang w:val="es-ES_tradnl" w:eastAsia="es-ES"/>
        </w:rPr>
        <w:t xml:space="preserve"> y posteriormente continua con la Décima Primera hasta la Décima Octava, lue</w:t>
      </w:r>
      <w:r w:rsidR="0069592C" w:rsidRPr="00154A0A">
        <w:rPr>
          <w:rFonts w:ascii="Palatino Linotype" w:eastAsia="MS Mincho" w:hAnsi="Palatino Linotype" w:cstheme="majorBidi"/>
          <w:sz w:val="24"/>
          <w:szCs w:val="24"/>
          <w:lang w:val="es-ES_tradnl" w:eastAsia="es-ES"/>
        </w:rPr>
        <w:t>go entonces se aprecia que hace</w:t>
      </w:r>
      <w:r w:rsidR="00293524" w:rsidRPr="00154A0A">
        <w:rPr>
          <w:rFonts w:ascii="Palatino Linotype" w:eastAsia="MS Mincho" w:hAnsi="Palatino Linotype" w:cstheme="majorBidi"/>
          <w:sz w:val="24"/>
          <w:szCs w:val="24"/>
          <w:lang w:val="es-ES_tradnl" w:eastAsia="es-ES"/>
        </w:rPr>
        <w:t xml:space="preserve"> falta contenido del documento, es decir</w:t>
      </w:r>
      <w:r w:rsidR="0069592C" w:rsidRPr="00154A0A">
        <w:rPr>
          <w:rFonts w:ascii="Palatino Linotype" w:eastAsia="MS Mincho" w:hAnsi="Palatino Linotype" w:cstheme="majorBidi"/>
          <w:sz w:val="24"/>
          <w:szCs w:val="24"/>
          <w:lang w:val="es-ES_tradnl" w:eastAsia="es-ES"/>
        </w:rPr>
        <w:t>,</w:t>
      </w:r>
      <w:r w:rsidR="00293524" w:rsidRPr="00154A0A">
        <w:rPr>
          <w:rFonts w:ascii="Palatino Linotype" w:eastAsia="MS Mincho" w:hAnsi="Palatino Linotype" w:cstheme="majorBidi"/>
          <w:sz w:val="24"/>
          <w:szCs w:val="24"/>
          <w:lang w:val="es-ES_tradnl" w:eastAsia="es-ES"/>
        </w:rPr>
        <w:t xml:space="preserve"> </w:t>
      </w:r>
      <w:r w:rsidR="0069592C" w:rsidRPr="00154A0A">
        <w:rPr>
          <w:rFonts w:ascii="Palatino Linotype" w:eastAsia="MS Mincho" w:hAnsi="Palatino Linotype" w:cstheme="majorBidi"/>
          <w:sz w:val="24"/>
          <w:szCs w:val="24"/>
          <w:lang w:val="es-ES_tradnl" w:eastAsia="es-ES"/>
        </w:rPr>
        <w:t>hace falta las clá</w:t>
      </w:r>
      <w:r w:rsidR="00293524" w:rsidRPr="00154A0A">
        <w:rPr>
          <w:rFonts w:ascii="Palatino Linotype" w:eastAsia="MS Mincho" w:hAnsi="Palatino Linotype" w:cstheme="majorBidi"/>
          <w:sz w:val="24"/>
          <w:szCs w:val="24"/>
          <w:lang w:val="es-ES_tradnl" w:eastAsia="es-ES"/>
        </w:rPr>
        <w:t>usulas, segunda, tercera, cuarta, quinta, sexta, séptima, octava, novena y décima, para mayor ejemplo se inserta la siguiente imagen, para mejor referencia.</w:t>
      </w:r>
    </w:p>
    <w:p w:rsidR="000B499A" w:rsidRPr="00154A0A" w:rsidRDefault="000B499A" w:rsidP="000B499A">
      <w:pPr>
        <w:pStyle w:val="Prrafodelista"/>
        <w:rPr>
          <w:rFonts w:ascii="Palatino Linotype" w:eastAsia="MS Mincho" w:hAnsi="Palatino Linotype" w:cstheme="majorBidi"/>
          <w:sz w:val="24"/>
          <w:szCs w:val="24"/>
          <w:lang w:val="es-ES_tradnl" w:eastAsia="es-ES"/>
        </w:rPr>
      </w:pPr>
    </w:p>
    <w:p w:rsidR="000B499A" w:rsidRPr="00154A0A" w:rsidRDefault="00293524" w:rsidP="00293524">
      <w:pPr>
        <w:spacing w:after="0" w:line="360" w:lineRule="auto"/>
        <w:contextualSpacing/>
        <w:jc w:val="both"/>
        <w:rPr>
          <w:rFonts w:ascii="Palatino Linotype" w:eastAsia="MS Mincho" w:hAnsi="Palatino Linotype" w:cstheme="majorBidi"/>
          <w:sz w:val="24"/>
          <w:szCs w:val="24"/>
          <w:lang w:val="es-ES_tradnl" w:eastAsia="es-ES"/>
        </w:rPr>
      </w:pPr>
      <w:r w:rsidRPr="00154A0A">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67393</wp:posOffset>
                </wp:positionH>
                <wp:positionV relativeFrom="paragraph">
                  <wp:posOffset>560677</wp:posOffset>
                </wp:positionV>
                <wp:extent cx="5327374" cy="3927945"/>
                <wp:effectExtent l="19050" t="19050" r="26035" b="15875"/>
                <wp:wrapNone/>
                <wp:docPr id="4" name="Rectángulo 4"/>
                <wp:cNvGraphicFramePr/>
                <a:graphic xmlns:a="http://schemas.openxmlformats.org/drawingml/2006/main">
                  <a:graphicData uri="http://schemas.microsoft.com/office/word/2010/wordprocessingShape">
                    <wps:wsp>
                      <wps:cNvSpPr/>
                      <wps:spPr>
                        <a:xfrm>
                          <a:off x="0" y="0"/>
                          <a:ext cx="5327374" cy="39279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98AE50" id="Rectángulo 4" o:spid="_x0000_s1026" style="position:absolute;margin-left:5.3pt;margin-top:44.15pt;width:419.5pt;height:309.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" filled="f" strokecolor="red" strokeweight="2.25pt"/>
            </w:pict>
          </mc:Fallback>
        </mc:AlternateContent>
      </w:r>
      <w:r w:rsidRPr="00154A0A">
        <w:rPr>
          <w:noProof/>
          <w:lang w:eastAsia="es-MX"/>
        </w:rPr>
        <w:drawing>
          <wp:inline distT="0" distB="0" distL="0" distR="0" wp14:anchorId="1CA4E213" wp14:editId="6CB42DED">
            <wp:extent cx="5550011" cy="49033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315" t="25001" r="33396" b="4012"/>
                    <a:stretch/>
                  </pic:blipFill>
                  <pic:spPr bwMode="auto">
                    <a:xfrm>
                      <a:off x="0" y="0"/>
                      <a:ext cx="5577817" cy="4927932"/>
                    </a:xfrm>
                    <a:prstGeom prst="rect">
                      <a:avLst/>
                    </a:prstGeom>
                    <a:ln>
                      <a:noFill/>
                    </a:ln>
                    <a:extLst>
                      <a:ext uri="{53640926-AAD7-44D8-BBD7-CCE9431645EC}">
                        <a14:shadowObscured xmlns:a14="http://schemas.microsoft.com/office/drawing/2010/main"/>
                      </a:ext>
                    </a:extLst>
                  </pic:spPr>
                </pic:pic>
              </a:graphicData>
            </a:graphic>
          </wp:inline>
        </w:drawing>
      </w:r>
    </w:p>
    <w:p w:rsidR="0069592C" w:rsidRPr="00154A0A" w:rsidRDefault="0069592C" w:rsidP="0069592C">
      <w:pPr>
        <w:spacing w:after="0" w:line="360" w:lineRule="auto"/>
        <w:contextualSpacing/>
        <w:jc w:val="both"/>
        <w:rPr>
          <w:rFonts w:ascii="Palatino Linotype" w:eastAsia="MS Mincho" w:hAnsi="Palatino Linotype" w:cstheme="majorBidi"/>
          <w:sz w:val="24"/>
          <w:szCs w:val="24"/>
          <w:lang w:val="es-ES_tradnl" w:eastAsia="es-ES"/>
        </w:rPr>
      </w:pPr>
    </w:p>
    <w:p w:rsidR="000B499A" w:rsidRPr="00154A0A" w:rsidRDefault="0069592C" w:rsidP="00D5005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154A0A">
        <w:rPr>
          <w:rFonts w:ascii="Palatino Linotype" w:eastAsia="MS Mincho" w:hAnsi="Palatino Linotype" w:cstheme="majorBidi"/>
          <w:sz w:val="24"/>
          <w:szCs w:val="24"/>
          <w:lang w:val="es-ES_tradnl" w:eastAsia="es-ES"/>
        </w:rPr>
        <w:t xml:space="preserve">No obstante lo anterior, </w:t>
      </w:r>
      <w:r w:rsidR="00293524" w:rsidRPr="00154A0A">
        <w:rPr>
          <w:rFonts w:ascii="Palatino Linotype" w:eastAsia="MS Mincho" w:hAnsi="Palatino Linotype" w:cstheme="majorBidi"/>
          <w:sz w:val="24"/>
          <w:szCs w:val="24"/>
          <w:lang w:val="es-ES_tradnl" w:eastAsia="es-ES"/>
        </w:rPr>
        <w:t>derivado del acto impugnado y motivos de inconformidad se puede afirmar que los mismo resulta parcialmente fundado</w:t>
      </w:r>
      <w:r w:rsidR="00AD23A3" w:rsidRPr="00154A0A">
        <w:rPr>
          <w:rFonts w:ascii="Palatino Linotype" w:eastAsia="MS Mincho" w:hAnsi="Palatino Linotype" w:cstheme="majorBidi"/>
          <w:sz w:val="24"/>
          <w:szCs w:val="24"/>
          <w:lang w:val="es-ES_tradnl" w:eastAsia="es-ES"/>
        </w:rPr>
        <w:t>s</w:t>
      </w:r>
      <w:r w:rsidR="00293524" w:rsidRPr="00154A0A">
        <w:rPr>
          <w:rFonts w:ascii="Palatino Linotype" w:eastAsia="MS Mincho" w:hAnsi="Palatino Linotype" w:cstheme="majorBidi"/>
          <w:sz w:val="24"/>
          <w:szCs w:val="24"/>
          <w:lang w:val="es-ES_tradnl" w:eastAsia="es-ES"/>
        </w:rPr>
        <w:t xml:space="preserve"> en razón de se aprecia manifestaciones subjetiva</w:t>
      </w:r>
      <w:r w:rsidR="00AD23A3" w:rsidRPr="00154A0A">
        <w:rPr>
          <w:rFonts w:ascii="Palatino Linotype" w:eastAsia="MS Mincho" w:hAnsi="Palatino Linotype" w:cstheme="majorBidi"/>
          <w:sz w:val="24"/>
          <w:szCs w:val="24"/>
          <w:lang w:val="es-ES_tradnl" w:eastAsia="es-ES"/>
        </w:rPr>
        <w:t>s</w:t>
      </w:r>
      <w:r w:rsidR="00293524" w:rsidRPr="00154A0A">
        <w:rPr>
          <w:rFonts w:ascii="Palatino Linotype" w:eastAsia="MS Mincho" w:hAnsi="Palatino Linotype" w:cstheme="majorBidi"/>
          <w:sz w:val="24"/>
          <w:szCs w:val="24"/>
          <w:lang w:val="es-ES_tradnl" w:eastAsia="es-ES"/>
        </w:rPr>
        <w:t>, como de igual manera se hace una ampliaci</w:t>
      </w:r>
      <w:r w:rsidR="00AD23A3" w:rsidRPr="00154A0A">
        <w:rPr>
          <w:rFonts w:ascii="Palatino Linotype" w:eastAsia="MS Mincho" w:hAnsi="Palatino Linotype" w:cstheme="majorBidi"/>
          <w:sz w:val="24"/>
          <w:szCs w:val="24"/>
          <w:lang w:val="es-ES_tradnl" w:eastAsia="es-ES"/>
        </w:rPr>
        <w:t>ón a la</w:t>
      </w:r>
      <w:r w:rsidR="00293524" w:rsidRPr="00154A0A">
        <w:rPr>
          <w:rFonts w:ascii="Palatino Linotype" w:eastAsia="MS Mincho" w:hAnsi="Palatino Linotype" w:cstheme="majorBidi"/>
          <w:sz w:val="24"/>
          <w:szCs w:val="24"/>
          <w:lang w:val="es-ES_tradnl" w:eastAsia="es-ES"/>
        </w:rPr>
        <w:t xml:space="preserve"> solicitud inicialmente presentada.</w:t>
      </w:r>
    </w:p>
    <w:p w:rsidR="00293524" w:rsidRPr="00154A0A" w:rsidRDefault="00293524" w:rsidP="00293524">
      <w:pPr>
        <w:spacing w:after="0" w:line="360" w:lineRule="auto"/>
        <w:contextualSpacing/>
        <w:jc w:val="both"/>
        <w:rPr>
          <w:rFonts w:ascii="Palatino Linotype" w:eastAsia="MS Mincho" w:hAnsi="Palatino Linotype" w:cstheme="majorBidi"/>
          <w:sz w:val="24"/>
          <w:szCs w:val="24"/>
          <w:lang w:val="es-ES_tradnl" w:eastAsia="es-ES"/>
        </w:rPr>
      </w:pPr>
    </w:p>
    <w:p w:rsidR="000B499A" w:rsidRPr="00154A0A" w:rsidRDefault="00AD23A3" w:rsidP="00AD23A3">
      <w:pPr>
        <w:pStyle w:val="Ttulo1"/>
        <w:numPr>
          <w:ilvl w:val="0"/>
          <w:numId w:val="8"/>
        </w:numPr>
        <w:rPr>
          <w:rFonts w:ascii="Palatino Linotype" w:eastAsia="MS Mincho" w:hAnsi="Palatino Linotype"/>
          <w:b/>
          <w:color w:val="auto"/>
          <w:sz w:val="24"/>
          <w:szCs w:val="24"/>
          <w:lang w:val="es-ES_tradnl" w:eastAsia="es-ES"/>
        </w:rPr>
      </w:pPr>
      <w:bookmarkStart w:id="11" w:name="_Toc34240709"/>
      <w:r w:rsidRPr="00154A0A">
        <w:rPr>
          <w:rFonts w:ascii="Palatino Linotype" w:eastAsia="MS Mincho" w:hAnsi="Palatino Linotype"/>
          <w:b/>
          <w:color w:val="auto"/>
          <w:sz w:val="24"/>
          <w:szCs w:val="24"/>
          <w:lang w:val="es-ES_tradnl" w:eastAsia="es-ES"/>
        </w:rPr>
        <w:t>De fuente obligacional del Sujeto Obligado.</w:t>
      </w:r>
      <w:bookmarkEnd w:id="11"/>
    </w:p>
    <w:p w:rsidR="00AD23A3" w:rsidRPr="00154A0A" w:rsidRDefault="00AD23A3" w:rsidP="00AD23A3">
      <w:pPr>
        <w:spacing w:after="0" w:line="360" w:lineRule="auto"/>
        <w:contextualSpacing/>
        <w:jc w:val="both"/>
        <w:rPr>
          <w:rFonts w:ascii="Palatino Linotype" w:eastAsia="MS Mincho" w:hAnsi="Palatino Linotype" w:cstheme="majorBidi"/>
          <w:sz w:val="24"/>
          <w:szCs w:val="24"/>
          <w:lang w:val="es-ES_tradnl" w:eastAsia="es-ES"/>
        </w:rPr>
      </w:pPr>
    </w:p>
    <w:p w:rsidR="000B499A" w:rsidRPr="00154A0A" w:rsidRDefault="00AD23A3" w:rsidP="00AD23A3">
      <w:pPr>
        <w:pStyle w:val="Prrafodelista"/>
        <w:numPr>
          <w:ilvl w:val="0"/>
          <w:numId w:val="9"/>
        </w:numPr>
        <w:spacing w:after="0" w:line="360" w:lineRule="auto"/>
        <w:jc w:val="both"/>
        <w:outlineLvl w:val="0"/>
        <w:rPr>
          <w:rFonts w:ascii="Palatino Linotype" w:eastAsia="MS Mincho" w:hAnsi="Palatino Linotype" w:cstheme="majorBidi"/>
          <w:b/>
          <w:sz w:val="24"/>
          <w:szCs w:val="24"/>
          <w:lang w:val="es-ES_tradnl" w:eastAsia="es-ES"/>
        </w:rPr>
      </w:pPr>
      <w:bookmarkStart w:id="12" w:name="_Toc34240710"/>
      <w:r w:rsidRPr="00154A0A">
        <w:rPr>
          <w:rFonts w:ascii="Palatino Linotype" w:eastAsia="MS Mincho" w:hAnsi="Palatino Linotype" w:cstheme="majorBidi"/>
          <w:b/>
          <w:sz w:val="24"/>
          <w:szCs w:val="24"/>
          <w:lang w:val="es-ES_tradnl" w:eastAsia="es-ES"/>
        </w:rPr>
        <w:t>Manifestaciones subjetivas.</w:t>
      </w:r>
      <w:bookmarkEnd w:id="12"/>
    </w:p>
    <w:p w:rsidR="00AD23A3" w:rsidRPr="00154A0A" w:rsidRDefault="00AD23A3" w:rsidP="00AD23A3">
      <w:pPr>
        <w:pStyle w:val="Prrafodelista"/>
        <w:spacing w:after="0" w:line="360" w:lineRule="auto"/>
        <w:jc w:val="both"/>
        <w:rPr>
          <w:rFonts w:ascii="Palatino Linotype" w:eastAsia="MS Mincho" w:hAnsi="Palatino Linotype" w:cstheme="majorBidi"/>
          <w:sz w:val="24"/>
          <w:szCs w:val="24"/>
          <w:lang w:val="es-ES_tradnl" w:eastAsia="es-ES"/>
        </w:rPr>
      </w:pPr>
    </w:p>
    <w:p w:rsidR="00AD23A3" w:rsidRPr="00154A0A" w:rsidRDefault="00FD0710" w:rsidP="00D5005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154A0A">
        <w:rPr>
          <w:rFonts w:ascii="Palatino Linotype" w:eastAsia="MS Mincho" w:hAnsi="Palatino Linotype" w:cs="Times New Roman"/>
          <w:sz w:val="24"/>
          <w:szCs w:val="24"/>
          <w:lang w:val="es-ES_tradnl" w:eastAsia="es-ES"/>
        </w:rPr>
        <w:t>Del acto impugnado se precisó que “</w:t>
      </w:r>
      <w:r w:rsidRPr="00154A0A">
        <w:rPr>
          <w:rFonts w:ascii="Palatino Linotype" w:eastAsia="MS Mincho" w:hAnsi="Palatino Linotype" w:cs="Times New Roman"/>
          <w:i/>
          <w:sz w:val="24"/>
          <w:szCs w:val="24"/>
          <w:lang w:eastAsia="es-ES"/>
        </w:rPr>
        <w:t xml:space="preserve">dentro del contrato enviado no aparece la cantidad mensual que recibirá la escuela por concepto de consumo </w:t>
      </w:r>
      <w:proofErr w:type="spellStart"/>
      <w:r w:rsidRPr="00154A0A">
        <w:rPr>
          <w:rFonts w:ascii="Palatino Linotype" w:eastAsia="MS Mincho" w:hAnsi="Palatino Linotype" w:cs="Times New Roman"/>
          <w:i/>
          <w:sz w:val="24"/>
          <w:szCs w:val="24"/>
          <w:lang w:eastAsia="es-ES"/>
        </w:rPr>
        <w:t>escolar</w:t>
      </w:r>
      <w:proofErr w:type="gramStart"/>
      <w:r w:rsidRPr="00154A0A">
        <w:rPr>
          <w:rFonts w:ascii="Palatino Linotype" w:eastAsia="MS Mincho" w:hAnsi="Palatino Linotype" w:cs="Times New Roman"/>
          <w:i/>
          <w:sz w:val="24"/>
          <w:szCs w:val="24"/>
          <w:lang w:eastAsia="es-ES"/>
        </w:rPr>
        <w:t>,el</w:t>
      </w:r>
      <w:proofErr w:type="spellEnd"/>
      <w:proofErr w:type="gramEnd"/>
      <w:r w:rsidRPr="00154A0A">
        <w:rPr>
          <w:rFonts w:ascii="Palatino Linotype" w:eastAsia="MS Mincho" w:hAnsi="Palatino Linotype" w:cs="Times New Roman"/>
          <w:i/>
          <w:sz w:val="24"/>
          <w:szCs w:val="24"/>
          <w:lang w:eastAsia="es-ES"/>
        </w:rPr>
        <w:t xml:space="preserve"> pago que realizara la c. </w:t>
      </w:r>
      <w:r w:rsidR="00A65F51" w:rsidRPr="00A65F51">
        <w:rPr>
          <w:rFonts w:ascii="Palatino Linotype" w:eastAsia="MS Mincho" w:hAnsi="Palatino Linotype" w:cs="Times New Roman"/>
          <w:i/>
          <w:sz w:val="24"/>
          <w:szCs w:val="24"/>
          <w:highlight w:val="black"/>
          <w:lang w:eastAsia="es-ES"/>
        </w:rPr>
        <w:t>-----------------------------------</w:t>
      </w:r>
      <w:r w:rsidRPr="00154A0A">
        <w:rPr>
          <w:rFonts w:ascii="Palatino Linotype" w:eastAsia="MS Mincho" w:hAnsi="Palatino Linotype" w:cs="Times New Roman"/>
          <w:i/>
          <w:sz w:val="24"/>
          <w:szCs w:val="24"/>
          <w:lang w:eastAsia="es-ES"/>
        </w:rPr>
        <w:t xml:space="preserve">. por lo </w:t>
      </w:r>
      <w:r w:rsidRPr="00154A0A">
        <w:rPr>
          <w:rFonts w:ascii="Palatino Linotype" w:eastAsia="MS Mincho" w:hAnsi="Palatino Linotype" w:cs="Times New Roman"/>
          <w:b/>
          <w:i/>
          <w:sz w:val="24"/>
          <w:szCs w:val="24"/>
          <w:lang w:eastAsia="es-ES"/>
        </w:rPr>
        <w:t>que el contrato o se encuentra viciado o no se encuentra incompleto</w:t>
      </w:r>
      <w:r w:rsidRPr="00154A0A">
        <w:rPr>
          <w:rFonts w:ascii="Palatino Linotype" w:eastAsia="MS Mincho" w:hAnsi="Palatino Linotype" w:cs="Times New Roman"/>
          <w:i/>
          <w:sz w:val="24"/>
          <w:szCs w:val="24"/>
          <w:lang w:eastAsia="es-ES"/>
        </w:rPr>
        <w:t xml:space="preserve">. solicito </w:t>
      </w:r>
      <w:r w:rsidRPr="00154A0A">
        <w:rPr>
          <w:rFonts w:ascii="Palatino Linotype" w:eastAsia="MS Mincho" w:hAnsi="Palatino Linotype" w:cs="Times New Roman"/>
          <w:b/>
          <w:i/>
          <w:sz w:val="24"/>
          <w:szCs w:val="24"/>
          <w:lang w:eastAsia="es-ES"/>
        </w:rPr>
        <w:t>se coloque el documento en donde se establece la cantidad que recibe la escuela por concepto de consumo escolar</w:t>
      </w:r>
      <w:r w:rsidRPr="00154A0A">
        <w:rPr>
          <w:rFonts w:ascii="Palatino Linotype" w:eastAsia="MS Mincho" w:hAnsi="Palatino Linotype" w:cs="Times New Roman"/>
          <w:i/>
          <w:sz w:val="24"/>
          <w:szCs w:val="24"/>
          <w:lang w:eastAsia="es-ES"/>
        </w:rPr>
        <w:t xml:space="preserve">, </w:t>
      </w:r>
      <w:proofErr w:type="spellStart"/>
      <w:r w:rsidRPr="00154A0A">
        <w:rPr>
          <w:rFonts w:ascii="Palatino Linotype" w:eastAsia="MS Mincho" w:hAnsi="Palatino Linotype" w:cs="Times New Roman"/>
          <w:i/>
          <w:sz w:val="24"/>
          <w:szCs w:val="24"/>
          <w:lang w:eastAsia="es-ES"/>
        </w:rPr>
        <w:t>asi</w:t>
      </w:r>
      <w:proofErr w:type="spellEnd"/>
      <w:r w:rsidRPr="00154A0A">
        <w:rPr>
          <w:rFonts w:ascii="Palatino Linotype" w:eastAsia="MS Mincho" w:hAnsi="Palatino Linotype" w:cs="Times New Roman"/>
          <w:i/>
          <w:sz w:val="24"/>
          <w:szCs w:val="24"/>
          <w:lang w:eastAsia="es-ES"/>
        </w:rPr>
        <w:t xml:space="preserve"> mismo s</w:t>
      </w:r>
      <w:r w:rsidRPr="00154A0A">
        <w:rPr>
          <w:rFonts w:ascii="Palatino Linotype" w:eastAsia="MS Mincho" w:hAnsi="Palatino Linotype" w:cs="Times New Roman"/>
          <w:b/>
          <w:i/>
          <w:sz w:val="24"/>
          <w:szCs w:val="24"/>
          <w:lang w:eastAsia="es-ES"/>
        </w:rPr>
        <w:t xml:space="preserve">e sustente porque si no es directora de la escuela la c. </w:t>
      </w:r>
      <w:r w:rsidR="00A65F51" w:rsidRPr="00A65F51">
        <w:rPr>
          <w:rFonts w:ascii="Palatino Linotype" w:eastAsia="MS Mincho" w:hAnsi="Palatino Linotype" w:cs="Times New Roman"/>
          <w:b/>
          <w:i/>
          <w:sz w:val="24"/>
          <w:szCs w:val="24"/>
          <w:highlight w:val="black"/>
          <w:lang w:eastAsia="es-ES"/>
        </w:rPr>
        <w:t>----------------------------------</w:t>
      </w:r>
      <w:r w:rsidRPr="00154A0A">
        <w:rPr>
          <w:rFonts w:ascii="Palatino Linotype" w:eastAsia="MS Mincho" w:hAnsi="Palatino Linotype" w:cs="Times New Roman"/>
          <w:b/>
          <w:i/>
          <w:sz w:val="24"/>
          <w:szCs w:val="24"/>
          <w:lang w:eastAsia="es-ES"/>
        </w:rPr>
        <w:t xml:space="preserve"> firma el contrato</w:t>
      </w:r>
      <w:r w:rsidRPr="00154A0A">
        <w:rPr>
          <w:rFonts w:ascii="Palatino Linotype" w:eastAsia="MS Mincho" w:hAnsi="Palatino Linotype" w:cs="Times New Roman"/>
          <w:i/>
          <w:sz w:val="24"/>
          <w:szCs w:val="24"/>
          <w:lang w:eastAsia="es-ES"/>
        </w:rPr>
        <w:t xml:space="preserve">. solicito se informe la propuesta que dio la c. </w:t>
      </w:r>
      <w:r w:rsidR="00A65F51" w:rsidRPr="00A65F51">
        <w:rPr>
          <w:rFonts w:ascii="Palatino Linotype" w:eastAsia="MS Mincho" w:hAnsi="Palatino Linotype" w:cs="Times New Roman"/>
          <w:i/>
          <w:sz w:val="24"/>
          <w:szCs w:val="24"/>
          <w:highlight w:val="black"/>
          <w:lang w:eastAsia="es-ES"/>
        </w:rPr>
        <w:t>---------------------------------</w:t>
      </w:r>
      <w:r w:rsidRPr="00A65F51">
        <w:rPr>
          <w:rFonts w:ascii="Palatino Linotype" w:eastAsia="MS Mincho" w:hAnsi="Palatino Linotype" w:cs="Times New Roman"/>
          <w:i/>
          <w:sz w:val="24"/>
          <w:szCs w:val="24"/>
          <w:highlight w:val="black"/>
          <w:lang w:eastAsia="es-ES"/>
        </w:rPr>
        <w:t xml:space="preserve"> </w:t>
      </w:r>
      <w:r w:rsidR="00A65F51" w:rsidRPr="00A65F51">
        <w:rPr>
          <w:rFonts w:ascii="Palatino Linotype" w:eastAsia="MS Mincho" w:hAnsi="Palatino Linotype" w:cs="Times New Roman"/>
          <w:i/>
          <w:sz w:val="24"/>
          <w:szCs w:val="24"/>
          <w:highlight w:val="black"/>
          <w:lang w:eastAsia="es-ES"/>
        </w:rPr>
        <w:t>---------------</w:t>
      </w:r>
      <w:r w:rsidRPr="00154A0A">
        <w:rPr>
          <w:rFonts w:ascii="Palatino Linotype" w:eastAsia="MS Mincho" w:hAnsi="Palatino Linotype" w:cs="Times New Roman"/>
          <w:i/>
          <w:sz w:val="24"/>
          <w:szCs w:val="24"/>
          <w:lang w:eastAsia="es-ES"/>
        </w:rPr>
        <w:t xml:space="preserve"> con precios, como lo menciona el contrato, </w:t>
      </w:r>
      <w:r w:rsidRPr="00154A0A">
        <w:rPr>
          <w:rFonts w:ascii="Palatino Linotype" w:eastAsia="MS Mincho" w:hAnsi="Palatino Linotype" w:cs="Times New Roman"/>
          <w:b/>
          <w:i/>
          <w:sz w:val="24"/>
          <w:szCs w:val="24"/>
          <w:lang w:eastAsia="es-ES"/>
        </w:rPr>
        <w:t xml:space="preserve">su registro ante el </w:t>
      </w:r>
      <w:proofErr w:type="spellStart"/>
      <w:r w:rsidRPr="00154A0A">
        <w:rPr>
          <w:rFonts w:ascii="Palatino Linotype" w:eastAsia="MS Mincho" w:hAnsi="Palatino Linotype" w:cs="Times New Roman"/>
          <w:b/>
          <w:i/>
          <w:sz w:val="24"/>
          <w:szCs w:val="24"/>
          <w:lang w:eastAsia="es-ES"/>
        </w:rPr>
        <w:t>sat</w:t>
      </w:r>
      <w:proofErr w:type="spellEnd"/>
      <w:r w:rsidRPr="00154A0A">
        <w:rPr>
          <w:rFonts w:ascii="Palatino Linotype" w:eastAsia="MS Mincho" w:hAnsi="Palatino Linotype" w:cs="Times New Roman"/>
          <w:b/>
          <w:i/>
          <w:sz w:val="24"/>
          <w:szCs w:val="24"/>
          <w:lang w:eastAsia="es-ES"/>
        </w:rPr>
        <w:t>,</w:t>
      </w:r>
      <w:r w:rsidRPr="00154A0A">
        <w:rPr>
          <w:rFonts w:ascii="Palatino Linotype" w:eastAsia="MS Mincho" w:hAnsi="Palatino Linotype" w:cs="Times New Roman"/>
          <w:i/>
          <w:sz w:val="24"/>
          <w:szCs w:val="24"/>
          <w:lang w:eastAsia="es-ES"/>
        </w:rPr>
        <w:t xml:space="preserve"> </w:t>
      </w:r>
      <w:proofErr w:type="spellStart"/>
      <w:r w:rsidRPr="00154A0A">
        <w:rPr>
          <w:rFonts w:ascii="Palatino Linotype" w:eastAsia="MS Mincho" w:hAnsi="Palatino Linotype" w:cs="Times New Roman"/>
          <w:i/>
          <w:sz w:val="24"/>
          <w:szCs w:val="24"/>
          <w:lang w:eastAsia="es-ES"/>
        </w:rPr>
        <w:t>ademas</w:t>
      </w:r>
      <w:proofErr w:type="spellEnd"/>
      <w:r w:rsidRPr="00154A0A">
        <w:rPr>
          <w:rFonts w:ascii="Palatino Linotype" w:eastAsia="MS Mincho" w:hAnsi="Palatino Linotype" w:cs="Times New Roman"/>
          <w:i/>
          <w:sz w:val="24"/>
          <w:szCs w:val="24"/>
          <w:lang w:eastAsia="es-ES"/>
        </w:rPr>
        <w:t xml:space="preserve"> </w:t>
      </w:r>
      <w:r w:rsidRPr="00154A0A">
        <w:rPr>
          <w:rFonts w:ascii="Palatino Linotype" w:eastAsia="MS Mincho" w:hAnsi="Palatino Linotype" w:cs="Times New Roman"/>
          <w:b/>
          <w:i/>
          <w:sz w:val="24"/>
          <w:szCs w:val="24"/>
          <w:lang w:eastAsia="es-ES"/>
        </w:rPr>
        <w:t xml:space="preserve">solicito a la supervisora escolar </w:t>
      </w:r>
      <w:proofErr w:type="spellStart"/>
      <w:r w:rsidRPr="00154A0A">
        <w:rPr>
          <w:rFonts w:ascii="Palatino Linotype" w:eastAsia="MS Mincho" w:hAnsi="Palatino Linotype" w:cs="Times New Roman"/>
          <w:b/>
          <w:i/>
          <w:sz w:val="24"/>
          <w:szCs w:val="24"/>
          <w:lang w:eastAsia="es-ES"/>
        </w:rPr>
        <w:t>sara</w:t>
      </w:r>
      <w:proofErr w:type="spellEnd"/>
      <w:r w:rsidRPr="00154A0A">
        <w:rPr>
          <w:rFonts w:ascii="Palatino Linotype" w:eastAsia="MS Mincho" w:hAnsi="Palatino Linotype" w:cs="Times New Roman"/>
          <w:b/>
          <w:i/>
          <w:sz w:val="24"/>
          <w:szCs w:val="24"/>
          <w:lang w:eastAsia="es-ES"/>
        </w:rPr>
        <w:t xml:space="preserve"> </w:t>
      </w:r>
      <w:proofErr w:type="spellStart"/>
      <w:r w:rsidRPr="00154A0A">
        <w:rPr>
          <w:rFonts w:ascii="Palatino Linotype" w:eastAsia="MS Mincho" w:hAnsi="Palatino Linotype" w:cs="Times New Roman"/>
          <w:b/>
          <w:i/>
          <w:sz w:val="24"/>
          <w:szCs w:val="24"/>
          <w:lang w:eastAsia="es-ES"/>
        </w:rPr>
        <w:t>graciela</w:t>
      </w:r>
      <w:proofErr w:type="spellEnd"/>
      <w:r w:rsidRPr="00154A0A">
        <w:rPr>
          <w:rFonts w:ascii="Palatino Linotype" w:eastAsia="MS Mincho" w:hAnsi="Palatino Linotype" w:cs="Times New Roman"/>
          <w:b/>
          <w:i/>
          <w:sz w:val="24"/>
          <w:szCs w:val="24"/>
          <w:lang w:eastAsia="es-ES"/>
        </w:rPr>
        <w:t xml:space="preserve"> </w:t>
      </w:r>
      <w:proofErr w:type="spellStart"/>
      <w:r w:rsidRPr="00154A0A">
        <w:rPr>
          <w:rFonts w:ascii="Palatino Linotype" w:eastAsia="MS Mincho" w:hAnsi="Palatino Linotype" w:cs="Times New Roman"/>
          <w:b/>
          <w:i/>
          <w:sz w:val="24"/>
          <w:szCs w:val="24"/>
          <w:lang w:eastAsia="es-ES"/>
        </w:rPr>
        <w:t>mejia</w:t>
      </w:r>
      <w:proofErr w:type="spellEnd"/>
      <w:r w:rsidRPr="00154A0A">
        <w:rPr>
          <w:rFonts w:ascii="Palatino Linotype" w:eastAsia="MS Mincho" w:hAnsi="Palatino Linotype" w:cs="Times New Roman"/>
          <w:b/>
          <w:i/>
          <w:sz w:val="24"/>
          <w:szCs w:val="24"/>
          <w:lang w:eastAsia="es-ES"/>
        </w:rPr>
        <w:t xml:space="preserve"> </w:t>
      </w:r>
      <w:proofErr w:type="spellStart"/>
      <w:r w:rsidRPr="00154A0A">
        <w:rPr>
          <w:rFonts w:ascii="Palatino Linotype" w:eastAsia="MS Mincho" w:hAnsi="Palatino Linotype" w:cs="Times New Roman"/>
          <w:b/>
          <w:i/>
          <w:sz w:val="24"/>
          <w:szCs w:val="24"/>
          <w:lang w:eastAsia="es-ES"/>
        </w:rPr>
        <w:t>peñaloza</w:t>
      </w:r>
      <w:proofErr w:type="spellEnd"/>
      <w:r w:rsidRPr="00154A0A">
        <w:rPr>
          <w:rFonts w:ascii="Palatino Linotype" w:eastAsia="MS Mincho" w:hAnsi="Palatino Linotype" w:cs="Times New Roman"/>
          <w:b/>
          <w:i/>
          <w:sz w:val="24"/>
          <w:szCs w:val="24"/>
          <w:lang w:eastAsia="es-ES"/>
        </w:rPr>
        <w:t xml:space="preserve"> y a la directora,</w:t>
      </w:r>
      <w:r w:rsidRPr="00154A0A">
        <w:rPr>
          <w:rFonts w:ascii="Palatino Linotype" w:eastAsia="MS Mincho" w:hAnsi="Palatino Linotype" w:cs="Times New Roman"/>
          <w:i/>
          <w:sz w:val="24"/>
          <w:szCs w:val="24"/>
          <w:lang w:eastAsia="es-ES"/>
        </w:rPr>
        <w:t xml:space="preserve"> </w:t>
      </w:r>
      <w:r w:rsidRPr="00154A0A">
        <w:rPr>
          <w:rFonts w:ascii="Palatino Linotype" w:eastAsia="MS Mincho" w:hAnsi="Palatino Linotype" w:cs="Times New Roman"/>
          <w:b/>
          <w:i/>
          <w:sz w:val="24"/>
          <w:szCs w:val="24"/>
          <w:lang w:eastAsia="es-ES"/>
        </w:rPr>
        <w:t>se explique porque hay otras</w:t>
      </w:r>
      <w:r w:rsidRPr="00154A0A">
        <w:rPr>
          <w:rFonts w:ascii="Palatino Linotype" w:eastAsia="MS Mincho" w:hAnsi="Palatino Linotype" w:cs="Times New Roman"/>
          <w:i/>
          <w:sz w:val="24"/>
          <w:szCs w:val="24"/>
          <w:lang w:eastAsia="es-ES"/>
        </w:rPr>
        <w:t xml:space="preserve"> personas atendiendo la tienda escolar y ninguna responde al nombre de c. </w:t>
      </w:r>
      <w:r w:rsidR="00A65F51" w:rsidRPr="00A65F51">
        <w:rPr>
          <w:rFonts w:ascii="Palatino Linotype" w:eastAsia="MS Mincho" w:hAnsi="Palatino Linotype" w:cs="Times New Roman"/>
          <w:i/>
          <w:sz w:val="24"/>
          <w:szCs w:val="24"/>
          <w:highlight w:val="black"/>
          <w:lang w:eastAsia="es-ES"/>
        </w:rPr>
        <w:t>------------------------------------</w:t>
      </w:r>
      <w:r w:rsidRPr="00154A0A">
        <w:rPr>
          <w:rFonts w:ascii="Palatino Linotype" w:eastAsia="MS Mincho" w:hAnsi="Palatino Linotype" w:cs="Times New Roman"/>
          <w:i/>
          <w:sz w:val="24"/>
          <w:szCs w:val="24"/>
          <w:lang w:eastAsia="es-ES"/>
        </w:rPr>
        <w:t xml:space="preserve">. son hombres los que están prestando el servicio. solicito que se fundamente el </w:t>
      </w:r>
      <w:proofErr w:type="spellStart"/>
      <w:r w:rsidRPr="00154A0A">
        <w:rPr>
          <w:rFonts w:ascii="Palatino Linotype" w:eastAsia="MS Mincho" w:hAnsi="Palatino Linotype" w:cs="Times New Roman"/>
          <w:i/>
          <w:sz w:val="24"/>
          <w:szCs w:val="24"/>
          <w:lang w:eastAsia="es-ES"/>
        </w:rPr>
        <w:t>porque</w:t>
      </w:r>
      <w:proofErr w:type="spellEnd"/>
      <w:r w:rsidRPr="00154A0A">
        <w:rPr>
          <w:rFonts w:ascii="Palatino Linotype" w:eastAsia="MS Mincho" w:hAnsi="Palatino Linotype" w:cs="Times New Roman"/>
          <w:i/>
          <w:sz w:val="24"/>
          <w:szCs w:val="24"/>
          <w:lang w:eastAsia="es-ES"/>
        </w:rPr>
        <w:t xml:space="preserve"> se ofrece en la tienda escolar los siguientes productos: chicharrones, tortillas con salsa, salchichas, sopas </w:t>
      </w:r>
      <w:proofErr w:type="spellStart"/>
      <w:r w:rsidRPr="00154A0A">
        <w:rPr>
          <w:rFonts w:ascii="Palatino Linotype" w:eastAsia="MS Mincho" w:hAnsi="Palatino Linotype" w:cs="Times New Roman"/>
          <w:i/>
          <w:sz w:val="24"/>
          <w:szCs w:val="24"/>
          <w:lang w:eastAsia="es-ES"/>
        </w:rPr>
        <w:t>maruchan</w:t>
      </w:r>
      <w:proofErr w:type="spellEnd"/>
      <w:r w:rsidRPr="00154A0A">
        <w:rPr>
          <w:rFonts w:ascii="Palatino Linotype" w:eastAsia="MS Mincho" w:hAnsi="Palatino Linotype" w:cs="Times New Roman"/>
          <w:i/>
          <w:sz w:val="24"/>
          <w:szCs w:val="24"/>
          <w:lang w:eastAsia="es-ES"/>
        </w:rPr>
        <w:t>, paletas, dulces y cueros de cerdo preparados</w:t>
      </w:r>
      <w:r w:rsidRPr="00154A0A">
        <w:rPr>
          <w:rFonts w:ascii="Palatino Linotype" w:eastAsia="MS Mincho" w:hAnsi="Palatino Linotype" w:cs="Times New Roman"/>
          <w:i/>
          <w:sz w:val="24"/>
          <w:szCs w:val="24"/>
          <w:lang w:val="es-ES_tradnl" w:eastAsia="es-ES"/>
        </w:rPr>
        <w:t>”</w:t>
      </w:r>
      <w:r w:rsidRPr="00154A0A">
        <w:rPr>
          <w:rFonts w:ascii="Palatino Linotype" w:eastAsia="MS Mincho" w:hAnsi="Palatino Linotype" w:cs="Times New Roman"/>
          <w:sz w:val="24"/>
          <w:szCs w:val="24"/>
          <w:lang w:val="es-ES_tradnl" w:eastAsia="es-ES"/>
        </w:rPr>
        <w:t xml:space="preserve"> </w:t>
      </w:r>
    </w:p>
    <w:p w:rsidR="00AD23A3" w:rsidRPr="00154A0A" w:rsidRDefault="00AD23A3" w:rsidP="00FD0710">
      <w:pPr>
        <w:spacing w:after="0" w:line="360" w:lineRule="auto"/>
        <w:contextualSpacing/>
        <w:jc w:val="both"/>
        <w:rPr>
          <w:rFonts w:ascii="Palatino Linotype" w:eastAsia="MS Mincho" w:hAnsi="Palatino Linotype" w:cstheme="majorBidi"/>
          <w:sz w:val="24"/>
          <w:szCs w:val="24"/>
          <w:lang w:val="es-ES_tradnl" w:eastAsia="es-ES"/>
        </w:rPr>
      </w:pPr>
    </w:p>
    <w:p w:rsidR="006627B0" w:rsidRPr="00154A0A" w:rsidRDefault="00FD0710" w:rsidP="006627B0">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val="es-ES_tradnl" w:eastAsia="es-ES"/>
        </w:rPr>
      </w:pPr>
      <w:r w:rsidRPr="00154A0A">
        <w:rPr>
          <w:rFonts w:ascii="Palatino Linotype" w:eastAsia="MS Mincho" w:hAnsi="Palatino Linotype" w:cs="Times New Roman"/>
          <w:sz w:val="24"/>
          <w:szCs w:val="24"/>
          <w:lang w:val="es-ES_tradnl" w:eastAsia="es-ES"/>
        </w:rPr>
        <w:t>De lo anteriormente expuesto, se puede apreciar a simple vista que en el  acto impugnado no constituyen un derecho de acceso a la información pública y por lo tanto no es atendible mediante una solicitud de Acceso a la Información o bien mediante la presentación del medio de impugnación, porque se tratan de manifestaciones subjetivas vertidas por el particular, interrogantes y declaraciones que no se colman con la entrega de documentos, situación que conlleva a afirmar que se está en presencia del ejercicio del derecho de petición.</w:t>
      </w:r>
    </w:p>
    <w:p w:rsidR="006627B0" w:rsidRPr="00154A0A" w:rsidRDefault="006627B0" w:rsidP="006627B0">
      <w:pPr>
        <w:pStyle w:val="Prrafodelista"/>
        <w:rPr>
          <w:rFonts w:ascii="Palatino Linotype" w:eastAsia="MS Mincho" w:hAnsi="Palatino Linotype" w:cs="Times New Roman"/>
          <w:sz w:val="24"/>
          <w:szCs w:val="24"/>
          <w:lang w:val="es-ES_tradnl" w:eastAsia="es-ES"/>
        </w:rPr>
      </w:pPr>
    </w:p>
    <w:p w:rsidR="006627B0" w:rsidRPr="00154A0A" w:rsidRDefault="006627B0" w:rsidP="006627B0">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val="es-ES_tradnl" w:eastAsia="es-ES"/>
        </w:rPr>
      </w:pPr>
      <w:r w:rsidRPr="00154A0A">
        <w:rPr>
          <w:rFonts w:ascii="Palatino Linotype" w:eastAsia="MS Mincho" w:hAnsi="Palatino Linotype" w:cs="Times New Roman"/>
          <w:sz w:val="24"/>
          <w:szCs w:val="24"/>
          <w:lang w:val="es-ES_tradnl" w:eastAsia="es-ES"/>
        </w:rPr>
        <w:lastRenderedPageBreak/>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6627B0" w:rsidRPr="00154A0A" w:rsidRDefault="006627B0" w:rsidP="006627B0">
      <w:pPr>
        <w:spacing w:after="120" w:line="360" w:lineRule="auto"/>
        <w:ind w:right="49"/>
        <w:contextualSpacing/>
        <w:jc w:val="both"/>
        <w:rPr>
          <w:rFonts w:ascii="Palatino Linotype" w:eastAsia="MS Mincho" w:hAnsi="Palatino Linotype" w:cs="Times New Roman"/>
          <w:sz w:val="24"/>
          <w:szCs w:val="24"/>
          <w:lang w:val="es-ES_tradnl" w:eastAsia="es-ES"/>
        </w:rPr>
      </w:pPr>
    </w:p>
    <w:p w:rsidR="006627B0" w:rsidRPr="00154A0A" w:rsidRDefault="006627B0" w:rsidP="006627B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154A0A">
        <w:rPr>
          <w:rFonts w:ascii="Palatino Linotype" w:eastAsia="MS Mincho" w:hAnsi="Palatino Linotype" w:cs="Times New Roman"/>
          <w:sz w:val="24"/>
          <w:szCs w:val="24"/>
          <w:lang w:val="es-ES_tradnl" w:eastAsia="es-ES"/>
        </w:rPr>
        <w:t>Luego entonces, es importante dejar en claro lo que debe entenderse por derecho de petición y por derecho de acceso a la información pública.</w:t>
      </w:r>
    </w:p>
    <w:p w:rsidR="006627B0" w:rsidRPr="00154A0A" w:rsidRDefault="006627B0" w:rsidP="006627B0">
      <w:pPr>
        <w:pStyle w:val="Prrafodelista"/>
        <w:rPr>
          <w:rFonts w:ascii="Palatino Linotype" w:eastAsia="MS Mincho" w:hAnsi="Palatino Linotype" w:cs="Times New Roman"/>
          <w:sz w:val="24"/>
          <w:szCs w:val="24"/>
          <w:lang w:val="es-ES_tradnl" w:eastAsia="es-ES"/>
        </w:rPr>
      </w:pPr>
    </w:p>
    <w:p w:rsidR="006627B0" w:rsidRPr="00154A0A" w:rsidRDefault="006627B0" w:rsidP="006627B0">
      <w:pPr>
        <w:pStyle w:val="Prrafodelista"/>
        <w:keepNext/>
        <w:keepLines/>
        <w:numPr>
          <w:ilvl w:val="0"/>
          <w:numId w:val="9"/>
        </w:numPr>
        <w:spacing w:before="40" w:after="0" w:line="256" w:lineRule="auto"/>
        <w:outlineLvl w:val="1"/>
        <w:rPr>
          <w:rFonts w:ascii="Palatino Linotype" w:eastAsia="MS Mincho" w:hAnsi="Palatino Linotype" w:cs="Times New Roman"/>
          <w:b/>
          <w:i/>
          <w:sz w:val="24"/>
          <w:szCs w:val="24"/>
          <w:lang w:val="es-ES_tradnl" w:eastAsia="es-ES"/>
        </w:rPr>
      </w:pPr>
      <w:bookmarkStart w:id="13" w:name="_Toc5815500"/>
      <w:bookmarkStart w:id="14" w:name="_Toc26300725"/>
      <w:bookmarkStart w:id="15" w:name="_Toc29474650"/>
      <w:bookmarkStart w:id="16" w:name="_Toc34240711"/>
      <w:r w:rsidRPr="00154A0A">
        <w:rPr>
          <w:rFonts w:ascii="Palatino Linotype" w:eastAsia="MS Mincho" w:hAnsi="Palatino Linotype" w:cs="Times New Roman"/>
          <w:b/>
          <w:i/>
          <w:sz w:val="24"/>
          <w:szCs w:val="24"/>
          <w:lang w:val="es-ES_tradnl" w:eastAsia="es-ES"/>
        </w:rPr>
        <w:t>Derecho de petición</w:t>
      </w:r>
      <w:bookmarkEnd w:id="13"/>
      <w:bookmarkEnd w:id="14"/>
      <w:bookmarkEnd w:id="15"/>
      <w:bookmarkEnd w:id="16"/>
      <w:r w:rsidRPr="00154A0A">
        <w:rPr>
          <w:rFonts w:ascii="Palatino Linotype" w:eastAsia="MS Mincho" w:hAnsi="Palatino Linotype" w:cs="Times New Roman"/>
          <w:b/>
          <w:i/>
          <w:sz w:val="24"/>
          <w:szCs w:val="24"/>
          <w:lang w:val="es-ES_tradnl" w:eastAsia="es-ES"/>
        </w:rPr>
        <w:t xml:space="preserve"> </w:t>
      </w:r>
    </w:p>
    <w:p w:rsidR="00AD23A3" w:rsidRPr="00154A0A" w:rsidRDefault="00AD23A3" w:rsidP="006627B0">
      <w:pPr>
        <w:spacing w:after="0" w:line="360" w:lineRule="auto"/>
        <w:contextualSpacing/>
        <w:jc w:val="both"/>
        <w:rPr>
          <w:rFonts w:ascii="Palatino Linotype" w:eastAsia="MS Mincho" w:hAnsi="Palatino Linotype" w:cstheme="majorBidi"/>
          <w:sz w:val="24"/>
          <w:szCs w:val="24"/>
          <w:lang w:val="es-ES_tradnl" w:eastAsia="es-ES"/>
        </w:rPr>
      </w:pPr>
    </w:p>
    <w:p w:rsidR="006627B0" w:rsidRPr="00154A0A" w:rsidRDefault="006627B0" w:rsidP="006627B0">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154A0A">
        <w:rPr>
          <w:rFonts w:ascii="Palatino Linotype" w:eastAsia="MS Mincho" w:hAnsi="Palatino Linotype" w:cs="Times New Roman"/>
          <w:sz w:val="24"/>
          <w:szCs w:val="24"/>
          <w:lang w:val="es-ES_tradnl" w:eastAsia="es-ES"/>
        </w:rPr>
        <w:t>Por lo que respecta a la definición de derecho de petición, el Maestro Ignacio Burgoa Orihuela refiere: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154A0A">
        <w:rPr>
          <w:rFonts w:ascii="Palatino Linotype" w:eastAsia="MS Mincho" w:hAnsi="Palatino Linotype" w:cs="Times New Roman"/>
          <w:i/>
          <w:sz w:val="24"/>
          <w:szCs w:val="24"/>
          <w:vertAlign w:val="superscript"/>
          <w:lang w:val="es-ES_tradnl" w:eastAsia="es-ES"/>
        </w:rPr>
        <w:t xml:space="preserve"> </w:t>
      </w:r>
      <w:r w:rsidRPr="00154A0A">
        <w:rPr>
          <w:i/>
          <w:vertAlign w:val="superscript"/>
          <w:lang w:val="es-ES_tradnl" w:eastAsia="es-ES"/>
        </w:rPr>
        <w:footnoteReference w:id="1"/>
      </w:r>
      <w:r w:rsidRPr="00154A0A">
        <w:rPr>
          <w:rFonts w:ascii="Palatino Linotype" w:eastAsia="MS Mincho" w:hAnsi="Palatino Linotype" w:cs="Times New Roman"/>
          <w:sz w:val="24"/>
          <w:szCs w:val="24"/>
          <w:lang w:val="es-ES_tradnl" w:eastAsia="es-ES"/>
        </w:rPr>
        <w:t xml:space="preserve">   “(Sic)</w:t>
      </w:r>
    </w:p>
    <w:p w:rsidR="006627B0" w:rsidRPr="00154A0A" w:rsidRDefault="006627B0" w:rsidP="006627B0">
      <w:pPr>
        <w:spacing w:line="256" w:lineRule="auto"/>
        <w:ind w:left="720"/>
        <w:contextualSpacing/>
        <w:rPr>
          <w:rFonts w:ascii="Palatino Linotype" w:eastAsia="MS Mincho" w:hAnsi="Palatino Linotype"/>
          <w:sz w:val="24"/>
          <w:szCs w:val="24"/>
          <w:lang w:val="es-ES_tradnl" w:eastAsia="es-ES"/>
        </w:rPr>
      </w:pPr>
    </w:p>
    <w:p w:rsidR="006627B0" w:rsidRPr="00154A0A" w:rsidRDefault="006627B0" w:rsidP="006627B0">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154A0A">
        <w:rPr>
          <w:rFonts w:ascii="Palatino Linotype" w:eastAsia="MS Mincho" w:hAnsi="Palatino Linotype" w:cs="Times New Roman"/>
          <w:sz w:val="24"/>
          <w:szCs w:val="24"/>
          <w:lang w:val="es-ES_tradnl" w:eastAsia="es-ES"/>
        </w:rPr>
        <w:t xml:space="preserve">Por su parte, David Cienfuegos Salgado, concibe al derecho de petición como </w:t>
      </w:r>
      <w:r w:rsidRPr="00154A0A">
        <w:rPr>
          <w:rFonts w:ascii="Palatino Linotype" w:eastAsia="MS Mincho" w:hAnsi="Palatino Linotype" w:cs="Times New Roman"/>
          <w:i/>
          <w:sz w:val="24"/>
          <w:szCs w:val="24"/>
          <w:lang w:val="es-ES_tradnl" w:eastAsia="es-ES"/>
        </w:rPr>
        <w:t>“el derecho de toda persona a ser escuchado por quienes ejercen el poder público</w:t>
      </w:r>
      <w:proofErr w:type="gramStart"/>
      <w:r w:rsidRPr="00154A0A">
        <w:rPr>
          <w:rFonts w:ascii="Palatino Linotype" w:eastAsia="MS Mincho" w:hAnsi="Palatino Linotype" w:cs="Times New Roman"/>
          <w:i/>
          <w:sz w:val="24"/>
          <w:szCs w:val="24"/>
          <w:lang w:val="es-ES_tradnl" w:eastAsia="es-ES"/>
        </w:rPr>
        <w:t xml:space="preserve">. </w:t>
      </w:r>
      <w:proofErr w:type="gramEnd"/>
      <w:r w:rsidRPr="00154A0A">
        <w:rPr>
          <w:rFonts w:ascii="Palatino Linotype" w:eastAsia="MS Mincho" w:hAnsi="Palatino Linotype" w:cs="Times New Roman"/>
          <w:i/>
          <w:sz w:val="24"/>
          <w:szCs w:val="24"/>
          <w:vertAlign w:val="superscript"/>
          <w:lang w:val="es-ES_tradnl" w:eastAsia="es-ES"/>
        </w:rPr>
        <w:footnoteReference w:id="2"/>
      </w:r>
      <w:r w:rsidRPr="00154A0A">
        <w:rPr>
          <w:rFonts w:ascii="Palatino Linotype" w:eastAsia="MS Mincho" w:hAnsi="Palatino Linotype" w:cs="Times New Roman"/>
          <w:i/>
          <w:sz w:val="24"/>
          <w:szCs w:val="24"/>
          <w:lang w:val="es-ES_tradnl" w:eastAsia="es-ES"/>
        </w:rPr>
        <w:t xml:space="preserve">” (Sic) </w:t>
      </w:r>
    </w:p>
    <w:p w:rsidR="006627B0" w:rsidRPr="00154A0A" w:rsidRDefault="006627B0" w:rsidP="006627B0">
      <w:pPr>
        <w:spacing w:after="120" w:line="360" w:lineRule="auto"/>
        <w:ind w:left="360" w:right="49"/>
        <w:contextualSpacing/>
        <w:jc w:val="both"/>
        <w:rPr>
          <w:rFonts w:ascii="Palatino Linotype" w:eastAsia="MS Mincho" w:hAnsi="Palatino Linotype" w:cs="Times New Roman"/>
          <w:sz w:val="24"/>
          <w:szCs w:val="24"/>
          <w:lang w:val="es-ES_tradnl" w:eastAsia="es-ES"/>
        </w:rPr>
      </w:pPr>
    </w:p>
    <w:p w:rsidR="006627B0" w:rsidRPr="00154A0A" w:rsidRDefault="006627B0" w:rsidP="006627B0">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val="es-ES_tradnl" w:eastAsia="es-ES"/>
        </w:rPr>
      </w:pPr>
      <w:r w:rsidRPr="00154A0A">
        <w:rPr>
          <w:rFonts w:ascii="Palatino Linotype" w:eastAsia="MS Mincho" w:hAnsi="Palatino Linotype" w:cs="Times New Roman"/>
          <w:sz w:val="24"/>
          <w:szCs w:val="24"/>
          <w:lang w:val="es-ES_tradnl" w:eastAsia="es-ES"/>
        </w:rPr>
        <w:t xml:space="preserve">Luego entonces, para diferenciar el derecho de petición al derecho de acceso a la información, resulta conducente señalar que José Guadalupe Robles, </w:t>
      </w:r>
      <w:r w:rsidRPr="00154A0A">
        <w:rPr>
          <w:rFonts w:ascii="Palatino Linotype" w:eastAsia="MS Mincho" w:hAnsi="Palatino Linotype" w:cs="Times New Roman"/>
          <w:sz w:val="24"/>
          <w:szCs w:val="24"/>
          <w:lang w:val="es-ES_tradnl" w:eastAsia="es-ES"/>
        </w:rPr>
        <w:lastRenderedPageBreak/>
        <w:t>conceptualiza el derecho a la información como “</w:t>
      </w:r>
      <w:r w:rsidRPr="00154A0A">
        <w:rPr>
          <w:rFonts w:ascii="Palatino Linotype" w:eastAsia="MS Mincho" w:hAnsi="Palatino Linotype" w:cs="Times New Roman"/>
          <w:i/>
          <w:sz w:val="24"/>
          <w:szCs w:val="24"/>
          <w:lang w:val="es-ES_tradnl" w:eastAsia="es-ES"/>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154A0A">
        <w:rPr>
          <w:rFonts w:ascii="Palatino Linotype" w:eastAsia="MS Mincho" w:hAnsi="Palatino Linotype" w:cs="Times New Roman"/>
          <w:i/>
          <w:sz w:val="24"/>
          <w:szCs w:val="24"/>
          <w:vertAlign w:val="superscript"/>
          <w:lang w:val="es-ES_tradnl" w:eastAsia="es-ES"/>
        </w:rPr>
        <w:footnoteReference w:id="3"/>
      </w:r>
      <w:r w:rsidRPr="00154A0A">
        <w:rPr>
          <w:rFonts w:ascii="Palatino Linotype" w:eastAsia="MS Mincho" w:hAnsi="Palatino Linotype" w:cs="Times New Roman"/>
          <w:i/>
          <w:sz w:val="24"/>
          <w:szCs w:val="24"/>
          <w:lang w:val="es-ES_tradnl" w:eastAsia="es-ES"/>
        </w:rPr>
        <w:t xml:space="preserve"> “(Sic)</w:t>
      </w:r>
    </w:p>
    <w:p w:rsidR="006627B0" w:rsidRPr="00154A0A" w:rsidRDefault="006627B0" w:rsidP="006627B0">
      <w:pPr>
        <w:spacing w:line="256" w:lineRule="auto"/>
        <w:ind w:left="720"/>
        <w:contextualSpacing/>
        <w:rPr>
          <w:rFonts w:ascii="Palatino Linotype" w:eastAsia="MS Mincho" w:hAnsi="Palatino Linotype"/>
          <w:sz w:val="24"/>
          <w:szCs w:val="24"/>
          <w:lang w:val="es-ES_tradnl" w:eastAsia="es-ES"/>
        </w:rPr>
      </w:pPr>
    </w:p>
    <w:p w:rsidR="006627B0" w:rsidRPr="00154A0A" w:rsidRDefault="006627B0" w:rsidP="006627B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154A0A">
        <w:rPr>
          <w:rFonts w:ascii="Palatino Linotype" w:eastAsia="MS Mincho" w:hAnsi="Palatino Linotype" w:cs="Times New Roman"/>
          <w:sz w:val="24"/>
          <w:szCs w:val="24"/>
          <w:lang w:val="es-ES_tradnl" w:eastAsia="es-ES"/>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154A0A">
        <w:rPr>
          <w:rFonts w:ascii="Palatino Linotype" w:eastAsia="MS Mincho" w:hAnsi="Palatino Linotype" w:cs="Times New Roman"/>
          <w:sz w:val="24"/>
          <w:szCs w:val="24"/>
          <w:lang w:val="es-ES_tradnl" w:eastAsia="es-ES"/>
        </w:rPr>
        <w:t>Villanueva</w:t>
      </w:r>
      <w:proofErr w:type="spellEnd"/>
      <w:r w:rsidRPr="00154A0A">
        <w:rPr>
          <w:rFonts w:ascii="Palatino Linotype" w:eastAsia="MS Mincho" w:hAnsi="Palatino Linotype" w:cs="Times New Roman"/>
          <w:sz w:val="24"/>
          <w:szCs w:val="24"/>
          <w:lang w:val="es-ES_tradnl" w:eastAsia="es-ES"/>
        </w:rPr>
        <w:t xml:space="preserve"> que dice: </w:t>
      </w:r>
      <w:r w:rsidRPr="00154A0A">
        <w:rPr>
          <w:rFonts w:ascii="Palatino Linotype" w:eastAsia="MS Mincho" w:hAnsi="Palatino Linotype" w:cs="Times New Roman"/>
          <w:i/>
          <w:sz w:val="24"/>
          <w:szCs w:val="24"/>
          <w:lang w:val="es-ES_tradnl" w:eastAsia="es-ES"/>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154A0A">
        <w:rPr>
          <w:rFonts w:ascii="Palatino Linotype" w:eastAsia="MS Mincho" w:hAnsi="Palatino Linotype" w:cs="Times New Roman"/>
          <w:i/>
          <w:sz w:val="24"/>
          <w:szCs w:val="24"/>
          <w:lang w:val="es-ES_tradnl" w:eastAsia="es-ES"/>
        </w:rPr>
        <w:t>.</w:t>
      </w:r>
      <w:r w:rsidRPr="00154A0A">
        <w:rPr>
          <w:rFonts w:ascii="Palatino Linotype" w:eastAsia="MS Mincho" w:hAnsi="Palatino Linotype" w:cs="Times New Roman"/>
          <w:i/>
          <w:sz w:val="24"/>
          <w:szCs w:val="24"/>
          <w:vertAlign w:val="superscript"/>
          <w:lang w:val="es-ES_tradnl" w:eastAsia="es-ES"/>
        </w:rPr>
        <w:t xml:space="preserve"> </w:t>
      </w:r>
      <w:proofErr w:type="gramEnd"/>
      <w:r w:rsidRPr="00154A0A">
        <w:rPr>
          <w:rFonts w:ascii="Palatino Linotype" w:eastAsia="MS Mincho" w:hAnsi="Palatino Linotype" w:cs="Times New Roman"/>
          <w:i/>
          <w:sz w:val="24"/>
          <w:szCs w:val="24"/>
          <w:vertAlign w:val="superscript"/>
          <w:lang w:val="es-ES_tradnl" w:eastAsia="es-ES"/>
        </w:rPr>
        <w:footnoteReference w:id="4"/>
      </w:r>
      <w:r w:rsidRPr="00154A0A">
        <w:rPr>
          <w:rFonts w:ascii="Palatino Linotype" w:eastAsia="MS Mincho" w:hAnsi="Palatino Linotype" w:cs="Times New Roman"/>
          <w:i/>
          <w:sz w:val="24"/>
          <w:szCs w:val="24"/>
          <w:lang w:val="es-ES_tradnl" w:eastAsia="es-ES"/>
        </w:rPr>
        <w:t>” (Sic)</w:t>
      </w:r>
      <w:r w:rsidRPr="00154A0A">
        <w:rPr>
          <w:rFonts w:ascii="Palatino Linotype" w:eastAsia="MS Mincho" w:hAnsi="Palatino Linotype" w:cs="Times New Roman"/>
          <w:sz w:val="24"/>
          <w:szCs w:val="24"/>
          <w:lang w:val="es-ES_tradnl" w:eastAsia="es-ES"/>
        </w:rPr>
        <w:t xml:space="preserve">  </w:t>
      </w:r>
    </w:p>
    <w:p w:rsidR="006627B0" w:rsidRPr="00154A0A" w:rsidRDefault="006627B0" w:rsidP="006627B0">
      <w:pPr>
        <w:spacing w:after="0" w:line="256" w:lineRule="auto"/>
        <w:ind w:left="720"/>
        <w:contextualSpacing/>
        <w:rPr>
          <w:rFonts w:ascii="Palatino Linotype" w:eastAsia="MS Mincho" w:hAnsi="Palatino Linotype"/>
          <w:sz w:val="24"/>
          <w:szCs w:val="24"/>
          <w:lang w:val="es-ES_tradnl" w:eastAsia="es-ES"/>
        </w:rPr>
      </w:pPr>
    </w:p>
    <w:p w:rsidR="006627B0" w:rsidRPr="00154A0A" w:rsidRDefault="006627B0" w:rsidP="006627B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154A0A">
        <w:rPr>
          <w:rFonts w:ascii="Palatino Linotype" w:eastAsia="MS Mincho" w:hAnsi="Palatino Linotype" w:cs="Times New Roman"/>
          <w:sz w:val="24"/>
          <w:szCs w:val="24"/>
          <w:lang w:val="es-ES_tradnl" w:eastAsia="es-ES"/>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6627B0" w:rsidRPr="00154A0A" w:rsidRDefault="006627B0" w:rsidP="006627B0">
      <w:pPr>
        <w:spacing w:after="120" w:line="360" w:lineRule="auto"/>
        <w:ind w:left="360" w:right="49"/>
        <w:contextualSpacing/>
        <w:jc w:val="both"/>
        <w:rPr>
          <w:rFonts w:ascii="Palatino Linotype" w:eastAsia="MS Mincho" w:hAnsi="Palatino Linotype" w:cs="Times New Roman"/>
          <w:i/>
          <w:sz w:val="24"/>
          <w:szCs w:val="24"/>
          <w:lang w:val="es-ES_tradnl" w:eastAsia="es-ES"/>
        </w:rPr>
      </w:pPr>
    </w:p>
    <w:p w:rsidR="006627B0" w:rsidRPr="00154A0A" w:rsidRDefault="006627B0" w:rsidP="006627B0">
      <w:pPr>
        <w:spacing w:after="120" w:line="360" w:lineRule="auto"/>
        <w:ind w:left="567" w:right="616"/>
        <w:contextualSpacing/>
        <w:jc w:val="center"/>
        <w:rPr>
          <w:rFonts w:ascii="Palatino Linotype" w:eastAsia="MS Mincho" w:hAnsi="Palatino Linotype" w:cs="Times New Roman"/>
          <w:b/>
          <w:i/>
          <w:lang w:val="es-ES_tradnl" w:eastAsia="es-ES"/>
        </w:rPr>
      </w:pPr>
      <w:r w:rsidRPr="00154A0A">
        <w:rPr>
          <w:rFonts w:ascii="Palatino Linotype" w:eastAsia="MS Mincho" w:hAnsi="Palatino Linotype" w:cs="Times New Roman"/>
          <w:b/>
          <w:i/>
          <w:lang w:val="es-ES_tradnl" w:eastAsia="es-ES"/>
        </w:rPr>
        <w:t>“CRITERIO 0002-11</w:t>
      </w:r>
    </w:p>
    <w:p w:rsidR="006627B0" w:rsidRPr="00154A0A" w:rsidRDefault="006627B0" w:rsidP="006627B0">
      <w:pPr>
        <w:spacing w:after="0" w:line="276" w:lineRule="auto"/>
        <w:ind w:left="567" w:right="616"/>
        <w:contextualSpacing/>
        <w:jc w:val="both"/>
        <w:rPr>
          <w:rFonts w:ascii="Palatino Linotype" w:eastAsia="MS Mincho" w:hAnsi="Palatino Linotype" w:cs="Times New Roman"/>
          <w:i/>
          <w:lang w:val="es-ES_tradnl" w:eastAsia="es-ES"/>
        </w:rPr>
      </w:pPr>
      <w:r w:rsidRPr="00154A0A">
        <w:rPr>
          <w:rFonts w:ascii="Palatino Linotype" w:eastAsia="MS Mincho" w:hAnsi="Palatino Linotype" w:cs="Times New Roman"/>
          <w:b/>
          <w:i/>
          <w:lang w:val="es-ES_tradnl" w:eastAsia="es-ES"/>
        </w:rPr>
        <w:lastRenderedPageBreak/>
        <w:t>INFORMACIÓN PÚBLICA, CONCEPTO DE, EN MATERIA DE TRANSPARENCIA. INTERPRETACIÓN TEMÁTICA DE LOS ARTÍCULOS 2, FRACCIÓN V, XV, Y XVI, 3, 4, 11 Y 41</w:t>
      </w:r>
      <w:r w:rsidRPr="00154A0A">
        <w:rPr>
          <w:rFonts w:ascii="Palatino Linotype" w:eastAsia="MS Mincho" w:hAnsi="Palatino Linotype" w:cs="Times New Roman"/>
          <w:i/>
          <w:lang w:val="es-ES_tradnl" w:eastAsia="es-ES"/>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627B0" w:rsidRPr="00154A0A" w:rsidRDefault="006627B0" w:rsidP="006627B0">
      <w:pPr>
        <w:spacing w:after="0" w:line="276" w:lineRule="auto"/>
        <w:ind w:left="567" w:right="616"/>
        <w:contextualSpacing/>
        <w:jc w:val="both"/>
        <w:rPr>
          <w:rFonts w:ascii="Palatino Linotype" w:eastAsia="MS Mincho" w:hAnsi="Palatino Linotype" w:cs="Times New Roman"/>
          <w:i/>
          <w:lang w:val="es-ES_tradnl" w:eastAsia="es-ES"/>
        </w:rPr>
      </w:pPr>
    </w:p>
    <w:p w:rsidR="006627B0" w:rsidRPr="00154A0A" w:rsidRDefault="006627B0" w:rsidP="006627B0">
      <w:pPr>
        <w:spacing w:after="0" w:line="276" w:lineRule="auto"/>
        <w:ind w:left="567" w:right="616"/>
        <w:contextualSpacing/>
        <w:jc w:val="both"/>
        <w:rPr>
          <w:rFonts w:ascii="Palatino Linotype" w:eastAsia="MS Mincho" w:hAnsi="Palatino Linotype" w:cs="Times New Roman"/>
          <w:i/>
          <w:lang w:val="es-ES_tradnl" w:eastAsia="es-ES"/>
        </w:rPr>
      </w:pPr>
      <w:r w:rsidRPr="00154A0A">
        <w:rPr>
          <w:rFonts w:ascii="Palatino Linotype" w:eastAsia="MS Mincho" w:hAnsi="Palatino Linotype" w:cs="Times New Roman"/>
          <w:i/>
          <w:lang w:val="es-ES_tradnl" w:eastAsia="es-ES"/>
        </w:rPr>
        <w:t>En consecuencia el acceso a la información se refiere a que se cumplan cualquiera de los siguientes tres supuestos:</w:t>
      </w:r>
    </w:p>
    <w:p w:rsidR="006627B0" w:rsidRPr="00154A0A" w:rsidRDefault="006627B0" w:rsidP="006627B0">
      <w:pPr>
        <w:spacing w:after="0" w:line="276" w:lineRule="auto"/>
        <w:ind w:left="567" w:right="616"/>
        <w:contextualSpacing/>
        <w:jc w:val="both"/>
        <w:rPr>
          <w:rFonts w:ascii="Palatino Linotype" w:eastAsia="MS Mincho" w:hAnsi="Palatino Linotype" w:cs="Times New Roman"/>
          <w:i/>
          <w:lang w:val="es-ES_tradnl" w:eastAsia="es-ES"/>
        </w:rPr>
      </w:pPr>
    </w:p>
    <w:p w:rsidR="006627B0" w:rsidRPr="00154A0A" w:rsidRDefault="006627B0" w:rsidP="006627B0">
      <w:pPr>
        <w:spacing w:after="0" w:line="276" w:lineRule="auto"/>
        <w:ind w:left="567" w:right="616"/>
        <w:contextualSpacing/>
        <w:jc w:val="both"/>
        <w:rPr>
          <w:rFonts w:ascii="Palatino Linotype" w:eastAsia="MS Mincho" w:hAnsi="Palatino Linotype" w:cs="Times New Roman"/>
          <w:i/>
          <w:lang w:val="es-ES_tradnl" w:eastAsia="es-ES"/>
        </w:rPr>
      </w:pPr>
      <w:r w:rsidRPr="00154A0A">
        <w:rPr>
          <w:rFonts w:ascii="Palatino Linotype" w:eastAsia="MS Mincho" w:hAnsi="Palatino Linotype" w:cs="Times New Roman"/>
          <w:i/>
          <w:lang w:val="es-ES_tradnl" w:eastAsia="es-ES"/>
        </w:rPr>
        <w:t>Que se trate de información registrada en cualquier soporte documental, que en ejercicio de las atribuciones conferidas, sea generada por los Sujetos Obligados;</w:t>
      </w:r>
    </w:p>
    <w:p w:rsidR="006627B0" w:rsidRPr="00154A0A" w:rsidRDefault="006627B0" w:rsidP="006627B0">
      <w:pPr>
        <w:spacing w:after="0" w:line="276" w:lineRule="auto"/>
        <w:ind w:left="567" w:right="616"/>
        <w:contextualSpacing/>
        <w:jc w:val="both"/>
        <w:rPr>
          <w:rFonts w:ascii="Palatino Linotype" w:eastAsia="MS Mincho" w:hAnsi="Palatino Linotype" w:cs="Times New Roman"/>
          <w:i/>
          <w:lang w:val="es-ES_tradnl" w:eastAsia="es-ES"/>
        </w:rPr>
      </w:pPr>
    </w:p>
    <w:p w:rsidR="006627B0" w:rsidRPr="00154A0A" w:rsidRDefault="006627B0" w:rsidP="006627B0">
      <w:pPr>
        <w:spacing w:after="0" w:line="276" w:lineRule="auto"/>
        <w:ind w:left="567" w:right="616"/>
        <w:contextualSpacing/>
        <w:jc w:val="both"/>
        <w:rPr>
          <w:rFonts w:ascii="Palatino Linotype" w:eastAsia="MS Mincho" w:hAnsi="Palatino Linotype" w:cs="Times New Roman"/>
          <w:i/>
          <w:lang w:val="es-ES_tradnl" w:eastAsia="es-ES"/>
        </w:rPr>
      </w:pPr>
      <w:r w:rsidRPr="00154A0A">
        <w:rPr>
          <w:rFonts w:ascii="Palatino Linotype" w:eastAsia="MS Mincho" w:hAnsi="Palatino Linotype" w:cs="Times New Roman"/>
          <w:i/>
          <w:lang w:val="es-ES_tradnl" w:eastAsia="es-ES"/>
        </w:rPr>
        <w:t>Que se trate de información registrada en cualquier soporte documental, que en ejercicio de las atribuciones conferidas, sea administrada por los Sujetos Obligados, y</w:t>
      </w:r>
    </w:p>
    <w:p w:rsidR="006627B0" w:rsidRPr="00154A0A" w:rsidRDefault="006627B0" w:rsidP="006627B0">
      <w:pPr>
        <w:spacing w:after="0" w:line="276" w:lineRule="auto"/>
        <w:ind w:left="567" w:right="616"/>
        <w:contextualSpacing/>
        <w:jc w:val="both"/>
        <w:rPr>
          <w:rFonts w:ascii="Palatino Linotype" w:eastAsia="MS Mincho" w:hAnsi="Palatino Linotype" w:cs="Times New Roman"/>
          <w:i/>
          <w:lang w:val="es-ES_tradnl" w:eastAsia="es-ES"/>
        </w:rPr>
      </w:pPr>
    </w:p>
    <w:p w:rsidR="006627B0" w:rsidRPr="00154A0A" w:rsidRDefault="006627B0" w:rsidP="006627B0">
      <w:pPr>
        <w:spacing w:after="0" w:line="276" w:lineRule="auto"/>
        <w:ind w:left="567" w:right="616"/>
        <w:contextualSpacing/>
        <w:jc w:val="both"/>
        <w:rPr>
          <w:rFonts w:ascii="Palatino Linotype" w:eastAsia="MS Mincho" w:hAnsi="Palatino Linotype" w:cs="Times New Roman"/>
          <w:i/>
          <w:lang w:val="es-ES_tradnl" w:eastAsia="es-ES"/>
        </w:rPr>
      </w:pPr>
      <w:r w:rsidRPr="00154A0A">
        <w:rPr>
          <w:rFonts w:ascii="Palatino Linotype" w:eastAsia="MS Mincho" w:hAnsi="Palatino Linotype" w:cs="Times New Roman"/>
          <w:i/>
          <w:lang w:val="es-ES_tradnl" w:eastAsia="es-ES"/>
        </w:rPr>
        <w:t>Que se trate de información registrada en cualquier soporte documental, que en ejercicio de las atribuciones conferidas, se encuentre en posesión de los Sujetos Obligados.”</w:t>
      </w:r>
    </w:p>
    <w:p w:rsidR="006627B0" w:rsidRPr="00154A0A" w:rsidRDefault="006627B0" w:rsidP="006627B0">
      <w:pPr>
        <w:spacing w:after="120" w:line="276" w:lineRule="auto"/>
        <w:ind w:left="360" w:right="49"/>
        <w:contextualSpacing/>
        <w:jc w:val="both"/>
        <w:rPr>
          <w:rFonts w:ascii="Palatino Linotype" w:eastAsia="MS Mincho" w:hAnsi="Palatino Linotype" w:cs="Times New Roman"/>
          <w:i/>
          <w:sz w:val="24"/>
          <w:szCs w:val="24"/>
          <w:lang w:val="es-ES_tradnl" w:eastAsia="es-ES"/>
        </w:rPr>
      </w:pPr>
    </w:p>
    <w:p w:rsidR="006627B0" w:rsidRPr="00154A0A" w:rsidRDefault="006627B0" w:rsidP="006627B0">
      <w:pPr>
        <w:spacing w:after="120" w:line="360" w:lineRule="auto"/>
        <w:ind w:right="49"/>
        <w:contextualSpacing/>
        <w:jc w:val="both"/>
        <w:rPr>
          <w:rFonts w:ascii="Palatino Linotype" w:eastAsia="MS Mincho" w:hAnsi="Palatino Linotype" w:cs="Times New Roman"/>
          <w:sz w:val="24"/>
          <w:szCs w:val="24"/>
          <w:lang w:val="es-ES_tradnl" w:eastAsia="es-ES"/>
        </w:rPr>
      </w:pPr>
    </w:p>
    <w:p w:rsidR="006627B0" w:rsidRPr="00154A0A" w:rsidRDefault="006627B0" w:rsidP="006627B0">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val="es-ES_tradnl" w:eastAsia="es-ES"/>
        </w:rPr>
      </w:pPr>
      <w:r w:rsidRPr="00154A0A">
        <w:rPr>
          <w:rFonts w:ascii="Palatino Linotype" w:eastAsia="MS Mincho" w:hAnsi="Palatino Linotype" w:cs="Times New Roman"/>
          <w:sz w:val="24"/>
          <w:szCs w:val="24"/>
          <w:lang w:val="es-ES_tradnl" w:eastAsia="es-ES"/>
        </w:rPr>
        <w:t xml:space="preserve">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datos, registros y todo tipo de información pública que conste en documentos, sea generada o se encuentre en posesión de la autoridad. </w:t>
      </w:r>
    </w:p>
    <w:p w:rsidR="0069592C" w:rsidRPr="00154A0A" w:rsidRDefault="0069592C" w:rsidP="0069592C">
      <w:pPr>
        <w:spacing w:after="120" w:line="360" w:lineRule="auto"/>
        <w:ind w:right="49"/>
        <w:contextualSpacing/>
        <w:jc w:val="both"/>
        <w:rPr>
          <w:rFonts w:ascii="Palatino Linotype" w:eastAsia="MS Mincho" w:hAnsi="Palatino Linotype" w:cs="Times New Roman"/>
          <w:sz w:val="24"/>
          <w:szCs w:val="24"/>
          <w:lang w:val="es-ES_tradnl" w:eastAsia="es-ES"/>
        </w:rPr>
      </w:pPr>
    </w:p>
    <w:p w:rsidR="0069592C" w:rsidRPr="00154A0A" w:rsidRDefault="0069592C" w:rsidP="006627B0">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val="es-ES_tradnl" w:eastAsia="es-ES"/>
        </w:rPr>
      </w:pPr>
      <w:r w:rsidRPr="00154A0A">
        <w:rPr>
          <w:rFonts w:ascii="Palatino Linotype" w:eastAsia="MS Mincho" w:hAnsi="Palatino Linotype" w:cs="Times New Roman"/>
          <w:sz w:val="24"/>
          <w:szCs w:val="24"/>
          <w:lang w:val="es-ES_tradnl" w:eastAsia="es-ES"/>
        </w:rPr>
        <w:lastRenderedPageBreak/>
        <w:t xml:space="preserve">Ahora bien, de las manifestaciones que hace el </w:t>
      </w:r>
      <w:r w:rsidRPr="00154A0A">
        <w:rPr>
          <w:rFonts w:ascii="Palatino Linotype" w:eastAsia="MS Mincho" w:hAnsi="Palatino Linotype" w:cs="Times New Roman"/>
          <w:b/>
          <w:sz w:val="24"/>
          <w:szCs w:val="24"/>
          <w:lang w:val="es-ES_tradnl" w:eastAsia="es-ES"/>
        </w:rPr>
        <w:t>SUJETO OBLIGADO</w:t>
      </w:r>
      <w:r w:rsidRPr="00154A0A">
        <w:rPr>
          <w:rFonts w:ascii="Palatino Linotype" w:eastAsia="MS Mincho" w:hAnsi="Palatino Linotype" w:cs="Times New Roman"/>
          <w:sz w:val="24"/>
          <w:szCs w:val="24"/>
          <w:lang w:val="es-ES_tradnl" w:eastAsia="es-ES"/>
        </w:rPr>
        <w:t xml:space="preserve"> en su informe justificado en donde refiere el particular está ampliando su solicitud, es de precisar que no se puede considera como </w:t>
      </w:r>
      <w:r w:rsidR="00573497" w:rsidRPr="00154A0A">
        <w:rPr>
          <w:rFonts w:ascii="Palatino Linotype" w:eastAsia="MS Mincho" w:hAnsi="Palatino Linotype" w:cs="Times New Roman"/>
          <w:sz w:val="24"/>
          <w:szCs w:val="24"/>
          <w:lang w:val="es-ES_tradnl" w:eastAsia="es-ES"/>
        </w:rPr>
        <w:t>una ampliación, en razón de que no le fue entregado de manera íntegra el documento al particular, por lo tanto el mismo pide le se entrega cierta información que considera debe contenerse en el documento, situación que puedo haberse evitado, se hubiera entregado una respuesta completa.</w:t>
      </w:r>
    </w:p>
    <w:p w:rsidR="006627B0" w:rsidRPr="00154A0A" w:rsidRDefault="006627B0" w:rsidP="006627B0">
      <w:pPr>
        <w:spacing w:after="120" w:line="360" w:lineRule="auto"/>
        <w:ind w:right="49"/>
        <w:contextualSpacing/>
        <w:jc w:val="both"/>
        <w:rPr>
          <w:rFonts w:ascii="Palatino Linotype" w:eastAsia="MS Mincho" w:hAnsi="Palatino Linotype" w:cs="Times New Roman"/>
          <w:sz w:val="24"/>
          <w:szCs w:val="24"/>
          <w:lang w:val="es-ES_tradnl" w:eastAsia="es-ES"/>
        </w:rPr>
      </w:pPr>
    </w:p>
    <w:p w:rsidR="00AD23A3" w:rsidRPr="00154A0A" w:rsidRDefault="006627B0" w:rsidP="006627B0">
      <w:pPr>
        <w:pStyle w:val="Prrafodelista"/>
        <w:numPr>
          <w:ilvl w:val="0"/>
          <w:numId w:val="9"/>
        </w:numPr>
        <w:spacing w:after="0" w:line="360" w:lineRule="auto"/>
        <w:jc w:val="both"/>
        <w:outlineLvl w:val="0"/>
        <w:rPr>
          <w:rFonts w:ascii="Palatino Linotype" w:eastAsia="MS Mincho" w:hAnsi="Palatino Linotype" w:cstheme="majorBidi"/>
          <w:b/>
          <w:sz w:val="24"/>
          <w:szCs w:val="24"/>
          <w:lang w:val="es-ES_tradnl" w:eastAsia="es-ES"/>
        </w:rPr>
      </w:pPr>
      <w:bookmarkStart w:id="17" w:name="_Toc34240712"/>
      <w:r w:rsidRPr="00154A0A">
        <w:rPr>
          <w:rFonts w:ascii="Palatino Linotype" w:eastAsia="MS Mincho" w:hAnsi="Palatino Linotype" w:cstheme="majorBidi"/>
          <w:b/>
          <w:sz w:val="24"/>
          <w:szCs w:val="24"/>
          <w:lang w:val="es-ES_tradnl" w:eastAsia="es-ES"/>
        </w:rPr>
        <w:t>De la</w:t>
      </w:r>
      <w:r w:rsidR="007F00D3" w:rsidRPr="00154A0A">
        <w:rPr>
          <w:rFonts w:ascii="Palatino Linotype" w:eastAsia="MS Mincho" w:hAnsi="Palatino Linotype" w:cstheme="majorBidi"/>
          <w:b/>
          <w:sz w:val="24"/>
          <w:szCs w:val="24"/>
          <w:lang w:val="es-ES_tradnl" w:eastAsia="es-ES"/>
        </w:rPr>
        <w:t>s</w:t>
      </w:r>
      <w:r w:rsidRPr="00154A0A">
        <w:rPr>
          <w:rFonts w:ascii="Palatino Linotype" w:eastAsia="MS Mincho" w:hAnsi="Palatino Linotype" w:cstheme="majorBidi"/>
          <w:b/>
          <w:sz w:val="24"/>
          <w:szCs w:val="24"/>
          <w:lang w:val="es-ES_tradnl" w:eastAsia="es-ES"/>
        </w:rPr>
        <w:t xml:space="preserve"> respuesta</w:t>
      </w:r>
      <w:r w:rsidR="007F00D3" w:rsidRPr="00154A0A">
        <w:rPr>
          <w:rFonts w:ascii="Palatino Linotype" w:eastAsia="MS Mincho" w:hAnsi="Palatino Linotype" w:cstheme="majorBidi"/>
          <w:b/>
          <w:sz w:val="24"/>
          <w:szCs w:val="24"/>
          <w:lang w:val="es-ES_tradnl" w:eastAsia="es-ES"/>
        </w:rPr>
        <w:t>s</w:t>
      </w:r>
      <w:r w:rsidRPr="00154A0A">
        <w:rPr>
          <w:rFonts w:ascii="Palatino Linotype" w:eastAsia="MS Mincho" w:hAnsi="Palatino Linotype" w:cstheme="majorBidi"/>
          <w:b/>
          <w:sz w:val="24"/>
          <w:szCs w:val="24"/>
          <w:lang w:val="es-ES_tradnl" w:eastAsia="es-ES"/>
        </w:rPr>
        <w:t xml:space="preserve"> imprecisas e incompletas.</w:t>
      </w:r>
      <w:bookmarkEnd w:id="17"/>
    </w:p>
    <w:p w:rsidR="006627B0" w:rsidRPr="00154A0A" w:rsidRDefault="006627B0" w:rsidP="006627B0">
      <w:pPr>
        <w:pStyle w:val="Prrafodelista"/>
        <w:spacing w:after="0" w:line="360" w:lineRule="auto"/>
        <w:jc w:val="both"/>
        <w:rPr>
          <w:rFonts w:ascii="Palatino Linotype" w:eastAsia="MS Mincho" w:hAnsi="Palatino Linotype" w:cstheme="majorBidi"/>
          <w:sz w:val="24"/>
          <w:szCs w:val="24"/>
          <w:lang w:val="es-ES_tradnl" w:eastAsia="es-ES"/>
        </w:rPr>
      </w:pPr>
    </w:p>
    <w:p w:rsidR="006627B0" w:rsidRPr="00154A0A" w:rsidRDefault="006627B0" w:rsidP="006627B0">
      <w:pPr>
        <w:pStyle w:val="Prrafodelista"/>
        <w:numPr>
          <w:ilvl w:val="0"/>
          <w:numId w:val="2"/>
        </w:numPr>
        <w:spacing w:after="0" w:line="360" w:lineRule="auto"/>
        <w:ind w:left="0" w:firstLine="0"/>
        <w:jc w:val="both"/>
        <w:rPr>
          <w:rFonts w:ascii="Palatino Linotype" w:eastAsia="Times New Roman" w:hAnsi="Palatino Linotype" w:cs="Arial"/>
          <w:sz w:val="24"/>
          <w:szCs w:val="24"/>
          <w:lang w:val="es-ES_tradnl" w:eastAsia="es-MX"/>
        </w:rPr>
      </w:pPr>
      <w:r w:rsidRPr="00154A0A">
        <w:rPr>
          <w:rFonts w:ascii="Palatino Linotype" w:eastAsia="Calibri" w:hAnsi="Palatino Linotype" w:cs="Times New Roman"/>
          <w:sz w:val="24"/>
          <w:szCs w:val="24"/>
        </w:rPr>
        <w:t xml:space="preserve">Las respuestas proporcionadas por los sujetos obligados que resulten incongruentes con lo solicitado, trae como consecuencia que se retrase el </w:t>
      </w:r>
      <w:r w:rsidRPr="00154A0A">
        <w:rPr>
          <w:rFonts w:ascii="Palatino Linotype" w:eastAsia="Times New Roman" w:hAnsi="Palatino Linotype" w:cs="Arial"/>
          <w:sz w:val="24"/>
          <w:szCs w:val="24"/>
          <w:lang w:val="es-ES_tradnl" w:eastAsia="es-MX"/>
        </w:rPr>
        <w:t>acceso a la información pública vulnerando el derecho fundamental de la personas para acceder a la misma.</w:t>
      </w:r>
    </w:p>
    <w:p w:rsidR="00AD23A3" w:rsidRPr="00154A0A" w:rsidRDefault="00AD23A3" w:rsidP="006627B0">
      <w:pPr>
        <w:spacing w:after="0" w:line="360" w:lineRule="auto"/>
        <w:contextualSpacing/>
        <w:jc w:val="both"/>
        <w:rPr>
          <w:rFonts w:ascii="Palatino Linotype" w:eastAsia="MS Mincho" w:hAnsi="Palatino Linotype" w:cstheme="majorBidi"/>
          <w:sz w:val="24"/>
          <w:szCs w:val="24"/>
          <w:lang w:val="es-ES_tradnl" w:eastAsia="es-ES"/>
        </w:rPr>
      </w:pPr>
    </w:p>
    <w:p w:rsidR="006627B0" w:rsidRPr="00154A0A" w:rsidRDefault="006627B0" w:rsidP="006627B0">
      <w:pPr>
        <w:numPr>
          <w:ilvl w:val="0"/>
          <w:numId w:val="2"/>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154A0A">
        <w:rPr>
          <w:rFonts w:ascii="Palatino Linotype" w:eastAsia="MS Mincho" w:hAnsi="Palatino Linotype"/>
          <w:sz w:val="24"/>
          <w:szCs w:val="24"/>
          <w:lang w:val="es-ES_tradnl" w:eastAsia="es-ES"/>
        </w:rPr>
        <w:t xml:space="preserve">Luego entonces, este órgano garante debe revisar a través del medio de impugnación que el </w:t>
      </w:r>
      <w:r w:rsidRPr="00154A0A">
        <w:rPr>
          <w:rFonts w:ascii="Palatino Linotype" w:eastAsia="MS Mincho" w:hAnsi="Palatino Linotype"/>
          <w:b/>
          <w:sz w:val="24"/>
          <w:szCs w:val="24"/>
          <w:lang w:val="es-ES_tradnl" w:eastAsia="es-ES"/>
        </w:rPr>
        <w:t>SUJETO OBLIGADO</w:t>
      </w:r>
      <w:r w:rsidRPr="00154A0A">
        <w:rPr>
          <w:rFonts w:ascii="Palatino Linotype" w:eastAsia="MS Mincho" w:hAnsi="Palatino Linotype"/>
          <w:sz w:val="24"/>
          <w:szCs w:val="24"/>
          <w:lang w:val="es-ES_tradnl" w:eastAsia="es-ES"/>
        </w:rPr>
        <w:t xml:space="preserve"> proporcione respuestas completas que garanticen en su totalidad el derecho de acceso a la información, como lo dispone la ley de la materia: </w:t>
      </w:r>
    </w:p>
    <w:p w:rsidR="007F00D3" w:rsidRPr="00154A0A" w:rsidRDefault="007F00D3" w:rsidP="007F00D3">
      <w:pPr>
        <w:pStyle w:val="Prrafodelista"/>
        <w:rPr>
          <w:rFonts w:ascii="Palatino Linotype" w:eastAsia="MS Mincho" w:hAnsi="Palatino Linotype"/>
          <w:sz w:val="24"/>
          <w:szCs w:val="24"/>
          <w:lang w:val="es-ES_tradnl" w:eastAsia="es-ES"/>
        </w:rPr>
      </w:pPr>
    </w:p>
    <w:p w:rsidR="006627B0" w:rsidRPr="00154A0A" w:rsidRDefault="006627B0" w:rsidP="007F00D3">
      <w:pPr>
        <w:spacing w:line="360" w:lineRule="auto"/>
        <w:ind w:left="567" w:right="616"/>
        <w:jc w:val="both"/>
        <w:rPr>
          <w:rFonts w:ascii="Palatino Linotype" w:eastAsia="MS Mincho" w:hAnsi="Palatino Linotype"/>
          <w:i/>
          <w:lang w:val="es-ES_tradnl" w:eastAsia="es-ES"/>
        </w:rPr>
      </w:pPr>
      <w:r w:rsidRPr="00154A0A">
        <w:rPr>
          <w:rFonts w:ascii="Palatino Linotype" w:eastAsia="MS Mincho" w:hAnsi="Palatino Linotype"/>
          <w:b/>
          <w:i/>
          <w:lang w:val="es-ES_tradnl" w:eastAsia="es-ES"/>
        </w:rPr>
        <w:t>Artículo 11.</w:t>
      </w:r>
      <w:r w:rsidRPr="00154A0A">
        <w:rPr>
          <w:rFonts w:ascii="Palatino Linotype" w:eastAsia="MS Mincho" w:hAnsi="Palatino Linotype"/>
          <w:i/>
          <w:lang w:val="es-ES_tradnl" w:eastAsia="es-ES"/>
        </w:rPr>
        <w:t xml:space="preserve"> En la generación,</w:t>
      </w:r>
      <w:r w:rsidRPr="00154A0A">
        <w:rPr>
          <w:rFonts w:ascii="Palatino Linotype" w:eastAsia="MS Mincho" w:hAnsi="Palatino Linotype"/>
          <w:b/>
          <w:i/>
          <w:lang w:val="es-ES_tradnl" w:eastAsia="es-ES"/>
        </w:rPr>
        <w:t xml:space="preserve"> publicación y </w:t>
      </w:r>
      <w:r w:rsidRPr="00154A0A">
        <w:rPr>
          <w:rFonts w:ascii="Palatino Linotype" w:eastAsia="MS Mincho" w:hAnsi="Palatino Linotype"/>
          <w:b/>
          <w:i/>
          <w:u w:val="single"/>
          <w:lang w:val="es-ES_tradnl" w:eastAsia="es-ES"/>
        </w:rPr>
        <w:t>entrega de información se deberá</w:t>
      </w:r>
      <w:r w:rsidRPr="00154A0A">
        <w:rPr>
          <w:rFonts w:ascii="Palatino Linotype" w:eastAsia="MS Mincho" w:hAnsi="Palatino Linotype"/>
          <w:b/>
          <w:i/>
          <w:lang w:val="es-ES_tradnl" w:eastAsia="es-ES"/>
        </w:rPr>
        <w:t xml:space="preserve"> garantizar que ésta sea accesible, actualizada, completa, congruente, confiable, verificable, veraz, integral, oportuna y expedita,</w:t>
      </w:r>
      <w:r w:rsidRPr="00154A0A">
        <w:rPr>
          <w:rFonts w:ascii="Palatino Linotype" w:eastAsia="MS Mincho" w:hAnsi="Palatino Linotype"/>
          <w:i/>
          <w:lang w:val="es-ES_tradnl" w:eastAsia="es-ES"/>
        </w:rPr>
        <w:t xml:space="preserve"> </w:t>
      </w:r>
      <w:r w:rsidRPr="00154A0A">
        <w:rPr>
          <w:rFonts w:ascii="Palatino Linotype" w:eastAsia="MS Mincho" w:hAnsi="Palatino Linotype"/>
          <w:i/>
          <w:u w:val="single"/>
          <w:lang w:val="es-ES_tradnl" w:eastAsia="es-ES"/>
        </w:rPr>
        <w:t>sujeta a un claro régimen de excepciones que deberá estar definido y ser además legítima y estrictamente necesaria</w:t>
      </w:r>
      <w:r w:rsidRPr="00154A0A">
        <w:rPr>
          <w:rFonts w:ascii="Palatino Linotype" w:eastAsia="MS Mincho" w:hAnsi="Palatino Linotype"/>
          <w:i/>
          <w:lang w:val="es-ES_tradnl" w:eastAsia="es-ES"/>
        </w:rPr>
        <w:t xml:space="preserve"> </w:t>
      </w:r>
      <w:r w:rsidRPr="00154A0A">
        <w:rPr>
          <w:rFonts w:ascii="Palatino Linotype" w:eastAsia="MS Mincho" w:hAnsi="Palatino Linotype"/>
          <w:i/>
          <w:lang w:val="es-ES_tradnl" w:eastAsia="es-ES"/>
        </w:rPr>
        <w:lastRenderedPageBreak/>
        <w:t>en una sociedad democrática, por lo que atenderá las necesidades del derecho de acceso a la información de toda persona.</w:t>
      </w:r>
    </w:p>
    <w:p w:rsidR="006627B0" w:rsidRPr="00154A0A" w:rsidRDefault="006627B0" w:rsidP="007F00D3">
      <w:pPr>
        <w:spacing w:after="0" w:line="360" w:lineRule="auto"/>
        <w:contextualSpacing/>
        <w:jc w:val="both"/>
        <w:rPr>
          <w:rFonts w:ascii="Palatino Linotype" w:eastAsia="MS Mincho" w:hAnsi="Palatino Linotype" w:cstheme="majorBidi"/>
          <w:sz w:val="24"/>
          <w:szCs w:val="24"/>
          <w:lang w:val="es-ES_tradnl" w:eastAsia="es-ES"/>
        </w:rPr>
      </w:pPr>
    </w:p>
    <w:p w:rsidR="006627B0" w:rsidRPr="00154A0A" w:rsidRDefault="007F00D3" w:rsidP="00D5005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154A0A">
        <w:rPr>
          <w:rFonts w:ascii="Palatino Linotype" w:eastAsia="MS Mincho" w:hAnsi="Palatino Linotype" w:cstheme="majorBidi"/>
          <w:sz w:val="24"/>
          <w:szCs w:val="24"/>
          <w:lang w:val="es-ES_tradnl" w:eastAsia="es-ES"/>
        </w:rPr>
        <w:t xml:space="preserve">De lo anteriormente descrito, se puede observar que el </w:t>
      </w:r>
      <w:r w:rsidRPr="00154A0A">
        <w:rPr>
          <w:rFonts w:ascii="Palatino Linotype" w:eastAsia="MS Mincho" w:hAnsi="Palatino Linotype" w:cstheme="majorBidi"/>
          <w:b/>
          <w:sz w:val="24"/>
          <w:szCs w:val="24"/>
          <w:lang w:val="es-ES_tradnl" w:eastAsia="es-ES"/>
        </w:rPr>
        <w:t>SUJETO OBLIGADO</w:t>
      </w:r>
      <w:r w:rsidRPr="00154A0A">
        <w:rPr>
          <w:rFonts w:ascii="Palatino Linotype" w:eastAsia="MS Mincho" w:hAnsi="Palatino Linotype" w:cstheme="majorBidi"/>
          <w:sz w:val="24"/>
          <w:szCs w:val="24"/>
          <w:lang w:val="es-ES_tradnl" w:eastAsia="es-ES"/>
        </w:rPr>
        <w:t xml:space="preserve"> no da cumplimiento a lo establecido por el artículo referido, al haber proporcionado información incompleta en tratándose a la falta del contenido del Contratado de prestaciones de servicios </w:t>
      </w:r>
      <w:r w:rsidRPr="00154A0A">
        <w:rPr>
          <w:rFonts w:ascii="Palatino Linotype" w:eastAsia="Calibri" w:hAnsi="Palatino Linotype" w:cs="Arial"/>
          <w:sz w:val="24"/>
          <w:szCs w:val="24"/>
          <w:lang w:eastAsia="es-ES"/>
        </w:rPr>
        <w:t>en el establecimiento de consumo escolar y el expendio de alimentos, bebidas y productos en escuelas de educación Básica, Ciclo escolar 2019-2020.</w:t>
      </w:r>
    </w:p>
    <w:p w:rsidR="007F00D3" w:rsidRPr="00154A0A" w:rsidRDefault="007F00D3" w:rsidP="007F00D3">
      <w:pPr>
        <w:spacing w:after="0" w:line="360" w:lineRule="auto"/>
        <w:contextualSpacing/>
        <w:jc w:val="both"/>
        <w:rPr>
          <w:rFonts w:ascii="Palatino Linotype" w:eastAsia="MS Mincho" w:hAnsi="Palatino Linotype" w:cstheme="majorBidi"/>
          <w:sz w:val="24"/>
          <w:szCs w:val="24"/>
          <w:lang w:val="es-ES_tradnl" w:eastAsia="es-ES"/>
        </w:rPr>
      </w:pPr>
    </w:p>
    <w:p w:rsidR="00003F2C" w:rsidRPr="00154A0A" w:rsidRDefault="007F00D3" w:rsidP="00003F2C">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154A0A">
        <w:rPr>
          <w:rFonts w:ascii="Palatino Linotype" w:eastAsia="Calibri" w:hAnsi="Palatino Linotype" w:cs="Arial"/>
          <w:sz w:val="24"/>
          <w:szCs w:val="24"/>
          <w:lang w:eastAsia="es-ES"/>
        </w:rPr>
        <w:t>No obstante</w:t>
      </w:r>
      <w:r w:rsidR="00003F2C" w:rsidRPr="00154A0A">
        <w:rPr>
          <w:rFonts w:ascii="Palatino Linotype" w:eastAsia="Calibri" w:hAnsi="Palatino Linotype" w:cs="Arial"/>
          <w:sz w:val="24"/>
          <w:szCs w:val="24"/>
          <w:lang w:eastAsia="es-ES"/>
        </w:rPr>
        <w:t xml:space="preserve"> lo anterior, es de precisar que en</w:t>
      </w:r>
      <w:r w:rsidRPr="00154A0A">
        <w:rPr>
          <w:rFonts w:ascii="Palatino Linotype" w:eastAsia="Calibri" w:hAnsi="Palatino Linotype" w:cs="Arial"/>
          <w:sz w:val="24"/>
          <w:szCs w:val="24"/>
          <w:lang w:eastAsia="es-ES"/>
        </w:rPr>
        <w:t xml:space="preserve"> la respuesta el </w:t>
      </w:r>
      <w:r w:rsidRPr="00154A0A">
        <w:rPr>
          <w:rFonts w:ascii="Palatino Linotype" w:eastAsia="Calibri" w:hAnsi="Palatino Linotype" w:cs="Arial"/>
          <w:b/>
          <w:sz w:val="24"/>
          <w:szCs w:val="24"/>
          <w:lang w:eastAsia="es-ES"/>
        </w:rPr>
        <w:t>SUJETO OBLIGADO</w:t>
      </w:r>
      <w:r w:rsidRPr="00154A0A">
        <w:rPr>
          <w:rFonts w:ascii="Palatino Linotype" w:eastAsia="Calibri" w:hAnsi="Palatino Linotype" w:cs="Arial"/>
          <w:sz w:val="24"/>
          <w:szCs w:val="24"/>
          <w:lang w:eastAsia="es-ES"/>
        </w:rPr>
        <w:t xml:space="preserve">  informó que </w:t>
      </w:r>
      <w:r w:rsidRPr="00154A0A">
        <w:rPr>
          <w:rFonts w:ascii="Palatino Linotype" w:hAnsi="Palatino Linotype"/>
          <w:sz w:val="24"/>
          <w:szCs w:val="24"/>
          <w:lang w:val="es-ES" w:eastAsia="es-ES"/>
        </w:rPr>
        <w:t xml:space="preserve">se llevó a cabo la Centésima Quincuagésima Cuarta Sesión Extraordinaria del Comité de Transparencia de la Secretaría de Educación, acordando su clasificación del Contrato de referencia, acuerdo que puede ser consultado en el Sistema de Información Pública de Oficio Mexiquense (IPOMEX) en la fracción XLIIIB. En el link </w:t>
      </w:r>
      <w:hyperlink r:id="rId10" w:history="1">
        <w:r w:rsidRPr="00154A0A">
          <w:rPr>
            <w:rStyle w:val="Hipervnculo"/>
            <w:rFonts w:ascii="Palatino Linotype" w:hAnsi="Palatino Linotype"/>
            <w:sz w:val="24"/>
            <w:szCs w:val="24"/>
            <w:lang w:val="es-ES" w:eastAsia="es-ES"/>
          </w:rPr>
          <w:t>https://www.ipomex.org.mx/ipo3/lgt/indice/EDUCACION/art_92_xliii_a.web</w:t>
        </w:r>
      </w:hyperlink>
      <w:r w:rsidR="004D4BD4" w:rsidRPr="00154A0A">
        <w:rPr>
          <w:rFonts w:ascii="Palatino Linotype" w:hAnsi="Palatino Linotype"/>
          <w:sz w:val="24"/>
          <w:szCs w:val="24"/>
          <w:lang w:val="es-ES" w:eastAsia="es-ES"/>
        </w:rPr>
        <w:t xml:space="preserve">; </w:t>
      </w:r>
      <w:proofErr w:type="spellStart"/>
      <w:r w:rsidR="004D4BD4" w:rsidRPr="00154A0A">
        <w:rPr>
          <w:rFonts w:ascii="Palatino Linotype" w:hAnsi="Palatino Linotype"/>
          <w:sz w:val="24"/>
          <w:szCs w:val="24"/>
          <w:lang w:val="es-ES" w:eastAsia="es-ES"/>
        </w:rPr>
        <w:t>si</w:t>
      </w:r>
      <w:proofErr w:type="spellEnd"/>
      <w:r w:rsidR="00003F2C" w:rsidRPr="00154A0A">
        <w:rPr>
          <w:rFonts w:ascii="Palatino Linotype" w:hAnsi="Palatino Linotype"/>
          <w:sz w:val="24"/>
          <w:szCs w:val="24"/>
          <w:lang w:val="es-ES" w:eastAsia="es-ES"/>
        </w:rPr>
        <w:t xml:space="preserve"> embargo al consultar dicho portal se obtuvo la siguiente información:</w:t>
      </w:r>
    </w:p>
    <w:p w:rsidR="00003F2C" w:rsidRPr="00154A0A" w:rsidRDefault="00003F2C" w:rsidP="00003F2C">
      <w:pPr>
        <w:pStyle w:val="Prrafodelista"/>
        <w:rPr>
          <w:rFonts w:ascii="Palatino Linotype" w:eastAsia="MS Mincho" w:hAnsi="Palatino Linotype" w:cstheme="majorBidi"/>
          <w:sz w:val="24"/>
          <w:szCs w:val="24"/>
          <w:lang w:val="es-ES_tradnl" w:eastAsia="es-ES"/>
        </w:rPr>
      </w:pPr>
    </w:p>
    <w:p w:rsidR="00003F2C" w:rsidRPr="00154A0A" w:rsidRDefault="00003F2C" w:rsidP="00003F2C">
      <w:pPr>
        <w:spacing w:after="0" w:line="360" w:lineRule="auto"/>
        <w:contextualSpacing/>
        <w:jc w:val="both"/>
        <w:rPr>
          <w:rFonts w:ascii="Palatino Linotype" w:eastAsia="MS Mincho" w:hAnsi="Palatino Linotype" w:cstheme="majorBidi"/>
          <w:sz w:val="24"/>
          <w:szCs w:val="24"/>
          <w:lang w:val="es-ES_tradnl" w:eastAsia="es-ES"/>
        </w:rPr>
      </w:pPr>
    </w:p>
    <w:p w:rsidR="006627B0" w:rsidRPr="00154A0A" w:rsidRDefault="006627B0" w:rsidP="00003F2C">
      <w:pPr>
        <w:spacing w:after="0" w:line="360" w:lineRule="auto"/>
        <w:contextualSpacing/>
        <w:jc w:val="both"/>
        <w:rPr>
          <w:rFonts w:ascii="Palatino Linotype" w:eastAsia="MS Mincho" w:hAnsi="Palatino Linotype" w:cstheme="majorBidi"/>
          <w:sz w:val="24"/>
          <w:szCs w:val="24"/>
          <w:lang w:val="es-ES_tradnl" w:eastAsia="es-ES"/>
        </w:rPr>
      </w:pPr>
    </w:p>
    <w:p w:rsidR="006627B0" w:rsidRPr="00154A0A" w:rsidRDefault="004D4BD4" w:rsidP="004D4BD4">
      <w:pPr>
        <w:spacing w:after="0" w:line="360" w:lineRule="auto"/>
        <w:contextualSpacing/>
        <w:jc w:val="both"/>
        <w:rPr>
          <w:rFonts w:ascii="Palatino Linotype" w:eastAsia="MS Mincho" w:hAnsi="Palatino Linotype" w:cstheme="majorBidi"/>
          <w:sz w:val="24"/>
          <w:szCs w:val="24"/>
          <w:lang w:val="es-ES_tradnl" w:eastAsia="es-ES"/>
        </w:rPr>
      </w:pPr>
      <w:r w:rsidRPr="00154A0A">
        <w:rPr>
          <w:noProof/>
          <w:lang w:eastAsia="es-MX"/>
        </w:rPr>
        <w:lastRenderedPageBreak/>
        <w:drawing>
          <wp:inline distT="0" distB="0" distL="0" distR="0" wp14:anchorId="2AA37DE7" wp14:editId="6938F029">
            <wp:extent cx="5565913" cy="40041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4759" b="3776"/>
                    <a:stretch/>
                  </pic:blipFill>
                  <pic:spPr bwMode="auto">
                    <a:xfrm>
                      <a:off x="0" y="0"/>
                      <a:ext cx="5576078" cy="4011415"/>
                    </a:xfrm>
                    <a:prstGeom prst="rect">
                      <a:avLst/>
                    </a:prstGeom>
                    <a:ln>
                      <a:noFill/>
                    </a:ln>
                    <a:extLst>
                      <a:ext uri="{53640926-AAD7-44D8-BBD7-CCE9431645EC}">
                        <a14:shadowObscured xmlns:a14="http://schemas.microsoft.com/office/drawing/2010/main"/>
                      </a:ext>
                    </a:extLst>
                  </pic:spPr>
                </pic:pic>
              </a:graphicData>
            </a:graphic>
          </wp:inline>
        </w:drawing>
      </w:r>
    </w:p>
    <w:p w:rsidR="004D4BD4" w:rsidRPr="00154A0A" w:rsidRDefault="004D4BD4" w:rsidP="004D4BD4">
      <w:pPr>
        <w:spacing w:after="0" w:line="360" w:lineRule="auto"/>
        <w:contextualSpacing/>
        <w:jc w:val="both"/>
        <w:rPr>
          <w:rFonts w:ascii="Palatino Linotype" w:eastAsia="MS Mincho" w:hAnsi="Palatino Linotype" w:cstheme="majorBidi"/>
          <w:sz w:val="24"/>
          <w:szCs w:val="24"/>
          <w:lang w:val="es-ES_tradnl" w:eastAsia="es-ES"/>
        </w:rPr>
      </w:pPr>
    </w:p>
    <w:p w:rsidR="006627B0" w:rsidRPr="00154A0A" w:rsidRDefault="004D4BD4" w:rsidP="00D5005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154A0A">
        <w:rPr>
          <w:rFonts w:ascii="Palatino Linotype" w:eastAsia="MS Mincho" w:hAnsi="Palatino Linotype" w:cstheme="majorBidi"/>
          <w:sz w:val="24"/>
          <w:szCs w:val="24"/>
          <w:lang w:val="es-ES_tradnl" w:eastAsia="es-ES"/>
        </w:rPr>
        <w:t xml:space="preserve">En </w:t>
      </w:r>
      <w:r w:rsidR="00032038" w:rsidRPr="00154A0A">
        <w:rPr>
          <w:rFonts w:ascii="Palatino Linotype" w:eastAsia="MS Mincho" w:hAnsi="Palatino Linotype" w:cstheme="majorBidi"/>
          <w:sz w:val="24"/>
          <w:szCs w:val="24"/>
          <w:lang w:val="es-ES_tradnl" w:eastAsia="es-ES"/>
        </w:rPr>
        <w:t xml:space="preserve">ese contexto, la sugerencia que hace el </w:t>
      </w:r>
      <w:r w:rsidR="00032038" w:rsidRPr="00154A0A">
        <w:rPr>
          <w:rFonts w:ascii="Palatino Linotype" w:eastAsia="MS Mincho" w:hAnsi="Palatino Linotype" w:cstheme="majorBidi"/>
          <w:b/>
          <w:sz w:val="24"/>
          <w:szCs w:val="24"/>
          <w:lang w:val="es-ES_tradnl" w:eastAsia="es-ES"/>
        </w:rPr>
        <w:t>SUJETO OBLIGADO</w:t>
      </w:r>
      <w:r w:rsidR="00032038" w:rsidRPr="00154A0A">
        <w:rPr>
          <w:rFonts w:ascii="Palatino Linotype" w:eastAsia="MS Mincho" w:hAnsi="Palatino Linotype" w:cstheme="majorBidi"/>
          <w:sz w:val="24"/>
          <w:szCs w:val="24"/>
          <w:lang w:val="es-ES_tradnl" w:eastAsia="es-ES"/>
        </w:rPr>
        <w:t xml:space="preserve"> para consultar el supuesto acuerdo de clasificación, resulta imprecisa ya que obliga al particular a realizar una búsqueda de la información en cada uno de los 62 registro, luego entonces, es de precisar que respecto del</w:t>
      </w:r>
      <w:r w:rsidR="00DD37D1" w:rsidRPr="00154A0A">
        <w:rPr>
          <w:rFonts w:ascii="Palatino Linotype" w:eastAsia="MS Mincho" w:hAnsi="Palatino Linotype" w:cstheme="majorBidi"/>
          <w:sz w:val="24"/>
          <w:szCs w:val="24"/>
          <w:lang w:val="es-ES_tradnl" w:eastAsia="es-ES"/>
        </w:rPr>
        <w:t xml:space="preserve"> acuerdo de clasificación que</w:t>
      </w:r>
      <w:r w:rsidR="00032038" w:rsidRPr="00154A0A">
        <w:rPr>
          <w:rFonts w:ascii="Palatino Linotype" w:eastAsia="MS Mincho" w:hAnsi="Palatino Linotype" w:cstheme="majorBidi"/>
          <w:sz w:val="24"/>
          <w:szCs w:val="24"/>
          <w:lang w:val="es-ES_tradnl" w:eastAsia="es-ES"/>
        </w:rPr>
        <w:t xml:space="preserve"> refiere  el </w:t>
      </w:r>
      <w:r w:rsidR="00032038" w:rsidRPr="00154A0A">
        <w:rPr>
          <w:rFonts w:ascii="Palatino Linotype" w:eastAsia="MS Mincho" w:hAnsi="Palatino Linotype" w:cstheme="majorBidi"/>
          <w:b/>
          <w:sz w:val="24"/>
          <w:szCs w:val="24"/>
          <w:lang w:val="es-ES_tradnl" w:eastAsia="es-ES"/>
        </w:rPr>
        <w:t>SUJETO OBLIGADO</w:t>
      </w:r>
      <w:r w:rsidR="00032038" w:rsidRPr="00154A0A">
        <w:rPr>
          <w:rFonts w:ascii="Palatino Linotype" w:eastAsia="MS Mincho" w:hAnsi="Palatino Linotype" w:cstheme="majorBidi"/>
          <w:sz w:val="24"/>
          <w:szCs w:val="24"/>
          <w:lang w:val="es-ES_tradnl" w:eastAsia="es-ES"/>
        </w:rPr>
        <w:t xml:space="preserve"> no da cumplimiento al derecho del particular, en razón de que no se dio cumplimiento a lo establecido por el artículo 161 de la Ley en la materia que establece lo siguiente:</w:t>
      </w:r>
    </w:p>
    <w:p w:rsidR="006627B0" w:rsidRPr="00154A0A" w:rsidRDefault="006627B0" w:rsidP="00032038">
      <w:pPr>
        <w:spacing w:after="0" w:line="360" w:lineRule="auto"/>
        <w:contextualSpacing/>
        <w:jc w:val="both"/>
        <w:rPr>
          <w:rFonts w:ascii="Palatino Linotype" w:eastAsia="MS Mincho" w:hAnsi="Palatino Linotype" w:cstheme="majorBidi"/>
          <w:sz w:val="24"/>
          <w:szCs w:val="24"/>
          <w:lang w:val="es-ES_tradnl" w:eastAsia="es-ES"/>
        </w:rPr>
      </w:pPr>
    </w:p>
    <w:p w:rsidR="00032038" w:rsidRPr="00154A0A" w:rsidRDefault="00032038" w:rsidP="00032038">
      <w:pPr>
        <w:spacing w:after="0" w:line="360" w:lineRule="auto"/>
        <w:ind w:left="426" w:right="567"/>
        <w:contextualSpacing/>
        <w:jc w:val="both"/>
        <w:rPr>
          <w:rFonts w:ascii="Palatino Linotype" w:eastAsia="MS Mincho" w:hAnsi="Palatino Linotype" w:cstheme="majorBidi"/>
          <w:b/>
          <w:i/>
          <w:lang w:val="es-ES_tradnl" w:eastAsia="es-ES"/>
        </w:rPr>
      </w:pPr>
      <w:r w:rsidRPr="00154A0A">
        <w:rPr>
          <w:rFonts w:ascii="Palatino Linotype" w:eastAsia="MS Mincho" w:hAnsi="Palatino Linotype" w:cstheme="majorBidi"/>
          <w:b/>
          <w:i/>
          <w:lang w:eastAsia="es-ES"/>
        </w:rPr>
        <w:t>Artículo 161. Cuando la información requerida por el solicitante ya esté disponible al público en medios</w:t>
      </w:r>
      <w:r w:rsidRPr="00154A0A">
        <w:rPr>
          <w:rFonts w:ascii="Palatino Linotype" w:eastAsia="MS Mincho" w:hAnsi="Palatino Linotype" w:cstheme="majorBidi"/>
          <w:i/>
          <w:lang w:eastAsia="es-ES"/>
        </w:rPr>
        <w:t xml:space="preserve"> impresos, tales como libros, compendios, trípticos, registros públicos, </w:t>
      </w:r>
      <w:r w:rsidRPr="00154A0A">
        <w:rPr>
          <w:rFonts w:ascii="Palatino Linotype" w:eastAsia="MS Mincho" w:hAnsi="Palatino Linotype" w:cstheme="majorBidi"/>
          <w:b/>
          <w:i/>
          <w:lang w:eastAsia="es-ES"/>
        </w:rPr>
        <w:t xml:space="preserve">en formatos electrónicos disponibles en Internet o en cualquier </w:t>
      </w:r>
      <w:r w:rsidRPr="00154A0A">
        <w:rPr>
          <w:rFonts w:ascii="Palatino Linotype" w:eastAsia="MS Mincho" w:hAnsi="Palatino Linotype" w:cstheme="majorBidi"/>
          <w:b/>
          <w:i/>
          <w:lang w:eastAsia="es-ES"/>
        </w:rPr>
        <w:lastRenderedPageBreak/>
        <w:t>otro medio</w:t>
      </w:r>
      <w:r w:rsidRPr="00154A0A">
        <w:rPr>
          <w:rFonts w:ascii="Palatino Linotype" w:eastAsia="MS Mincho" w:hAnsi="Palatino Linotype" w:cstheme="majorBidi"/>
          <w:i/>
          <w:lang w:eastAsia="es-ES"/>
        </w:rPr>
        <w:t xml:space="preserve">, </w:t>
      </w:r>
      <w:r w:rsidRPr="00154A0A">
        <w:rPr>
          <w:rFonts w:ascii="Palatino Linotype" w:eastAsia="MS Mincho" w:hAnsi="Palatino Linotype" w:cstheme="majorBidi"/>
          <w:b/>
          <w:i/>
          <w:lang w:eastAsia="es-ES"/>
        </w:rPr>
        <w:t>se le hará saber por el medio requerido por el solicitante la fuente, el lugar y la forma en que puede consultar, reproducir o adquirir dicha información</w:t>
      </w:r>
      <w:r w:rsidRPr="00154A0A">
        <w:rPr>
          <w:rFonts w:ascii="Palatino Linotype" w:eastAsia="MS Mincho" w:hAnsi="Palatino Linotype" w:cstheme="majorBidi"/>
          <w:i/>
          <w:lang w:eastAsia="es-ES"/>
        </w:rPr>
        <w:t xml:space="preserve"> en un plazo no mayor a cinco días hábiles. </w:t>
      </w:r>
      <w:r w:rsidRPr="00154A0A">
        <w:rPr>
          <w:rFonts w:ascii="Palatino Linotype" w:eastAsia="MS Mincho" w:hAnsi="Palatino Linotype" w:cstheme="majorBidi"/>
          <w:b/>
          <w:i/>
          <w:lang w:eastAsia="es-ES"/>
        </w:rPr>
        <w:t>La fuente deberá ser precisa y concreta y no debe implicar que el solicitante realice una búsqueda en toda la información que se encuentre disponible.</w:t>
      </w:r>
    </w:p>
    <w:p w:rsidR="00032038" w:rsidRPr="00154A0A" w:rsidRDefault="00032038" w:rsidP="00032038">
      <w:pPr>
        <w:spacing w:after="0" w:line="360" w:lineRule="auto"/>
        <w:contextualSpacing/>
        <w:jc w:val="both"/>
        <w:rPr>
          <w:rFonts w:ascii="Palatino Linotype" w:eastAsia="MS Mincho" w:hAnsi="Palatino Linotype" w:cstheme="majorBidi"/>
          <w:sz w:val="24"/>
          <w:szCs w:val="24"/>
          <w:lang w:val="es-ES_tradnl" w:eastAsia="es-ES"/>
        </w:rPr>
      </w:pPr>
    </w:p>
    <w:p w:rsidR="00D77AD7" w:rsidRPr="00154A0A" w:rsidRDefault="00D5005A" w:rsidP="00D77AD7">
      <w:pPr>
        <w:pStyle w:val="Prrafodelista"/>
        <w:numPr>
          <w:ilvl w:val="0"/>
          <w:numId w:val="2"/>
        </w:numPr>
        <w:spacing w:after="0" w:line="360" w:lineRule="auto"/>
        <w:ind w:left="0" w:firstLine="0"/>
        <w:jc w:val="both"/>
        <w:rPr>
          <w:rFonts w:ascii="Palatino Linotype" w:eastAsia="MS Mincho" w:hAnsi="Palatino Linotype" w:cstheme="majorBidi"/>
          <w:sz w:val="24"/>
          <w:szCs w:val="24"/>
          <w:lang w:val="es-ES_tradnl" w:eastAsia="es-ES"/>
        </w:rPr>
      </w:pPr>
      <w:r w:rsidRPr="00154A0A">
        <w:rPr>
          <w:rFonts w:ascii="Palatino Linotype" w:eastAsia="MS Mincho" w:hAnsi="Palatino Linotype" w:cstheme="majorBidi"/>
          <w:sz w:val="24"/>
          <w:szCs w:val="24"/>
          <w:lang w:val="es-ES_tradnl" w:eastAsia="es-ES"/>
        </w:rPr>
        <w:t>De lo anterior, se pudo observar qu</w:t>
      </w:r>
      <w:r w:rsidR="00D77AD7" w:rsidRPr="00154A0A">
        <w:rPr>
          <w:rFonts w:ascii="Palatino Linotype" w:eastAsia="MS Mincho" w:hAnsi="Palatino Linotype" w:cstheme="majorBidi"/>
          <w:sz w:val="24"/>
          <w:szCs w:val="24"/>
          <w:lang w:val="es-ES_tradnl" w:eastAsia="es-ES"/>
        </w:rPr>
        <w:t>e la documental resultó incompleta</w:t>
      </w:r>
      <w:r w:rsidRPr="00154A0A">
        <w:rPr>
          <w:rFonts w:ascii="Palatino Linotype" w:eastAsia="MS Mincho" w:hAnsi="Palatino Linotype" w:cstheme="majorBidi"/>
          <w:sz w:val="24"/>
          <w:szCs w:val="24"/>
          <w:lang w:val="es-ES_tradnl" w:eastAsia="es-ES"/>
        </w:rPr>
        <w:t xml:space="preserve"> y  se hace referencia que se dejaron datos personales a la vista tales como </w:t>
      </w:r>
      <w:r w:rsidR="00D77AD7" w:rsidRPr="00154A0A">
        <w:rPr>
          <w:rFonts w:ascii="Palatino Linotype" w:eastAsia="MS Mincho" w:hAnsi="Palatino Linotype" w:cstheme="majorBidi"/>
          <w:sz w:val="24"/>
          <w:szCs w:val="24"/>
          <w:lang w:val="es-ES_tradnl" w:eastAsia="es-ES"/>
        </w:rPr>
        <w:t>resulta ser el nombre de padres de familia, toda vez que de acuerdo a los establecido por los Lineamientos para Regular los Establecimientos de Consumo Escolar de los Planteles de Educación Básica del Subsistema Educativo Estatal, refiere en sus artículo 12, 13 y 14 como se conforma el Comité,</w:t>
      </w:r>
      <w:r w:rsidR="00D77AD7" w:rsidRPr="00154A0A">
        <w:rPr>
          <w:rStyle w:val="Refdenotaalpie"/>
          <w:rFonts w:ascii="Palatino Linotype" w:eastAsia="MS Mincho" w:hAnsi="Palatino Linotype" w:cstheme="majorBidi"/>
          <w:sz w:val="24"/>
          <w:szCs w:val="24"/>
          <w:lang w:val="es-ES_tradnl" w:eastAsia="es-ES"/>
        </w:rPr>
        <w:footnoteReference w:id="5"/>
      </w:r>
      <w:r w:rsidR="00D77AD7" w:rsidRPr="00154A0A">
        <w:rPr>
          <w:rFonts w:ascii="Palatino Linotype" w:eastAsia="MS Mincho" w:hAnsi="Palatino Linotype" w:cstheme="majorBidi"/>
          <w:sz w:val="24"/>
          <w:szCs w:val="24"/>
          <w:lang w:val="es-ES_tradnl" w:eastAsia="es-ES"/>
        </w:rPr>
        <w:t xml:space="preserve"> quienes fueron los que firmaron dicho contrato de en comento.</w:t>
      </w:r>
    </w:p>
    <w:p w:rsidR="00D77AD7" w:rsidRPr="00154A0A" w:rsidRDefault="00D77AD7" w:rsidP="00D77AD7">
      <w:pPr>
        <w:pStyle w:val="Prrafodelista"/>
        <w:spacing w:after="0" w:line="360" w:lineRule="auto"/>
        <w:ind w:left="0"/>
        <w:jc w:val="both"/>
        <w:rPr>
          <w:rFonts w:ascii="Palatino Linotype" w:eastAsia="MS Mincho" w:hAnsi="Palatino Linotype" w:cstheme="majorBidi"/>
          <w:sz w:val="24"/>
          <w:szCs w:val="24"/>
          <w:lang w:val="es-ES_tradnl" w:eastAsia="es-ES"/>
        </w:rPr>
      </w:pPr>
    </w:p>
    <w:p w:rsidR="00181ADA" w:rsidRPr="00154A0A" w:rsidRDefault="00D77AD7" w:rsidP="00181ADA">
      <w:pPr>
        <w:pStyle w:val="Prrafodelista"/>
        <w:spacing w:after="0" w:line="276" w:lineRule="auto"/>
        <w:ind w:left="567" w:right="615"/>
        <w:jc w:val="center"/>
        <w:rPr>
          <w:rFonts w:ascii="Palatino Linotype" w:eastAsia="MS Mincho" w:hAnsi="Palatino Linotype" w:cstheme="majorBidi"/>
          <w:b/>
          <w:i/>
          <w:lang w:eastAsia="es-ES"/>
        </w:rPr>
      </w:pPr>
      <w:r w:rsidRPr="00154A0A">
        <w:rPr>
          <w:rFonts w:ascii="Palatino Linotype" w:eastAsia="MS Mincho" w:hAnsi="Palatino Linotype" w:cstheme="majorBidi"/>
          <w:b/>
          <w:i/>
          <w:lang w:eastAsia="es-ES"/>
        </w:rPr>
        <w:t>CAPÍTULO TERCERO</w:t>
      </w:r>
    </w:p>
    <w:p w:rsidR="00D77AD7" w:rsidRPr="00154A0A" w:rsidRDefault="00D77AD7" w:rsidP="00181ADA">
      <w:pPr>
        <w:pStyle w:val="Prrafodelista"/>
        <w:spacing w:after="0" w:line="276" w:lineRule="auto"/>
        <w:ind w:left="567" w:right="615"/>
        <w:jc w:val="center"/>
        <w:rPr>
          <w:rFonts w:ascii="Palatino Linotype" w:eastAsia="MS Mincho" w:hAnsi="Palatino Linotype" w:cstheme="majorBidi"/>
          <w:b/>
          <w:i/>
          <w:lang w:eastAsia="es-ES"/>
        </w:rPr>
      </w:pPr>
      <w:r w:rsidRPr="00154A0A">
        <w:rPr>
          <w:rFonts w:ascii="Palatino Linotype" w:eastAsia="MS Mincho" w:hAnsi="Palatino Linotype" w:cstheme="majorBidi"/>
          <w:b/>
          <w:i/>
          <w:lang w:eastAsia="es-ES"/>
        </w:rPr>
        <w:t>DEL COMITÉ DEL ESTABLECIMIENTO DE CONSUMO ESCOLAR</w:t>
      </w:r>
    </w:p>
    <w:p w:rsidR="00D77AD7" w:rsidRPr="00154A0A" w:rsidRDefault="00D77AD7" w:rsidP="00181ADA">
      <w:pPr>
        <w:pStyle w:val="Prrafodelista"/>
        <w:spacing w:after="0" w:line="276" w:lineRule="auto"/>
        <w:ind w:left="567" w:right="615"/>
        <w:jc w:val="both"/>
        <w:rPr>
          <w:rFonts w:ascii="Palatino Linotype" w:eastAsia="MS Mincho" w:hAnsi="Palatino Linotype" w:cstheme="majorBidi"/>
          <w:i/>
          <w:lang w:eastAsia="es-ES"/>
        </w:rPr>
      </w:pPr>
    </w:p>
    <w:p w:rsidR="00181ADA" w:rsidRPr="00154A0A" w:rsidRDefault="00D77AD7" w:rsidP="00181ADA">
      <w:pPr>
        <w:pStyle w:val="Prrafodelista"/>
        <w:spacing w:after="0" w:line="276" w:lineRule="auto"/>
        <w:ind w:left="567" w:right="615"/>
        <w:jc w:val="both"/>
        <w:rPr>
          <w:rFonts w:ascii="Palatino Linotype" w:eastAsia="MS Mincho" w:hAnsi="Palatino Linotype" w:cstheme="majorBidi"/>
          <w:i/>
          <w:lang w:eastAsia="es-ES"/>
        </w:rPr>
      </w:pPr>
      <w:r w:rsidRPr="00154A0A">
        <w:rPr>
          <w:rFonts w:ascii="Palatino Linotype" w:eastAsia="MS Mincho" w:hAnsi="Palatino Linotype" w:cstheme="majorBidi"/>
          <w:b/>
          <w:i/>
          <w:lang w:eastAsia="es-ES"/>
        </w:rPr>
        <w:t>Artículo 12.-</w:t>
      </w:r>
      <w:r w:rsidRPr="00154A0A">
        <w:rPr>
          <w:rFonts w:ascii="Palatino Linotype" w:eastAsia="MS Mincho" w:hAnsi="Palatino Linotype" w:cstheme="majorBidi"/>
          <w:i/>
          <w:lang w:eastAsia="es-ES"/>
        </w:rPr>
        <w:t xml:space="preserve"> </w:t>
      </w:r>
      <w:r w:rsidRPr="00154A0A">
        <w:rPr>
          <w:rFonts w:ascii="Palatino Linotype" w:eastAsia="MS Mincho" w:hAnsi="Palatino Linotype" w:cstheme="majorBidi"/>
          <w:b/>
          <w:i/>
          <w:lang w:eastAsia="es-ES"/>
        </w:rPr>
        <w:t>El Consejo Escolar de Participación Social deberá constituir el Comité con miembros de la comunidad escolar</w:t>
      </w:r>
      <w:r w:rsidRPr="00154A0A">
        <w:rPr>
          <w:rFonts w:ascii="Palatino Linotype" w:eastAsia="MS Mincho" w:hAnsi="Palatino Linotype" w:cstheme="majorBidi"/>
          <w:i/>
          <w:lang w:eastAsia="es-ES"/>
        </w:rPr>
        <w:t xml:space="preserve">, dentro de la primera quincena del segundo mes del ciclo escolar de que se trate. </w:t>
      </w:r>
    </w:p>
    <w:p w:rsidR="00181ADA" w:rsidRPr="00154A0A" w:rsidRDefault="00181ADA" w:rsidP="00181ADA">
      <w:pPr>
        <w:pStyle w:val="Prrafodelista"/>
        <w:spacing w:after="0" w:line="276" w:lineRule="auto"/>
        <w:ind w:left="567" w:right="615"/>
        <w:jc w:val="both"/>
        <w:rPr>
          <w:rFonts w:ascii="Palatino Linotype" w:eastAsia="MS Mincho" w:hAnsi="Palatino Linotype" w:cstheme="majorBidi"/>
          <w:i/>
          <w:lang w:eastAsia="es-ES"/>
        </w:rPr>
      </w:pPr>
    </w:p>
    <w:p w:rsidR="00181ADA" w:rsidRPr="00154A0A" w:rsidRDefault="00D77AD7" w:rsidP="00181ADA">
      <w:pPr>
        <w:pStyle w:val="Prrafodelista"/>
        <w:spacing w:after="0" w:line="276" w:lineRule="auto"/>
        <w:ind w:left="567" w:right="615"/>
        <w:jc w:val="both"/>
        <w:rPr>
          <w:rFonts w:ascii="Palatino Linotype" w:eastAsia="MS Mincho" w:hAnsi="Palatino Linotype" w:cstheme="majorBidi"/>
          <w:i/>
          <w:lang w:eastAsia="es-ES"/>
        </w:rPr>
      </w:pPr>
      <w:r w:rsidRPr="00154A0A">
        <w:rPr>
          <w:rFonts w:ascii="Palatino Linotype" w:eastAsia="MS Mincho" w:hAnsi="Palatino Linotype" w:cstheme="majorBidi"/>
          <w:b/>
          <w:i/>
          <w:lang w:eastAsia="es-ES"/>
        </w:rPr>
        <w:t>Artículo 13.-</w:t>
      </w:r>
      <w:r w:rsidRPr="00154A0A">
        <w:rPr>
          <w:rFonts w:ascii="Palatino Linotype" w:eastAsia="MS Mincho" w:hAnsi="Palatino Linotype" w:cstheme="majorBidi"/>
          <w:i/>
          <w:lang w:eastAsia="es-ES"/>
        </w:rPr>
        <w:t xml:space="preserve"> En </w:t>
      </w:r>
      <w:r w:rsidRPr="00154A0A">
        <w:rPr>
          <w:rFonts w:ascii="Palatino Linotype" w:eastAsia="MS Mincho" w:hAnsi="Palatino Linotype" w:cstheme="majorBidi"/>
          <w:b/>
          <w:i/>
          <w:lang w:eastAsia="es-ES"/>
        </w:rPr>
        <w:t>las escuelas incorporadas al Subsistema Educativo Estatal deberá operar un Comité análogo</w:t>
      </w:r>
      <w:r w:rsidRPr="00154A0A">
        <w:rPr>
          <w:rFonts w:ascii="Palatino Linotype" w:eastAsia="MS Mincho" w:hAnsi="Palatino Linotype" w:cstheme="majorBidi"/>
          <w:i/>
          <w:lang w:eastAsia="es-ES"/>
        </w:rPr>
        <w:t xml:space="preserve"> de conformidad con lo dispuesto en el Reglamento de la Participación Social en la Educación. </w:t>
      </w:r>
    </w:p>
    <w:p w:rsidR="00181ADA" w:rsidRPr="00154A0A" w:rsidRDefault="00181ADA" w:rsidP="00181ADA">
      <w:pPr>
        <w:pStyle w:val="Prrafodelista"/>
        <w:spacing w:after="0" w:line="276" w:lineRule="auto"/>
        <w:ind w:left="567" w:right="615"/>
        <w:jc w:val="both"/>
        <w:rPr>
          <w:rFonts w:ascii="Palatino Linotype" w:eastAsia="MS Mincho" w:hAnsi="Palatino Linotype" w:cstheme="majorBidi"/>
          <w:i/>
          <w:lang w:eastAsia="es-ES"/>
        </w:rPr>
      </w:pPr>
    </w:p>
    <w:p w:rsidR="00181ADA" w:rsidRPr="00154A0A" w:rsidRDefault="00D77AD7" w:rsidP="00181ADA">
      <w:pPr>
        <w:pStyle w:val="Prrafodelista"/>
        <w:spacing w:after="0" w:line="276" w:lineRule="auto"/>
        <w:ind w:left="567" w:right="615"/>
        <w:jc w:val="both"/>
        <w:rPr>
          <w:rFonts w:ascii="Palatino Linotype" w:eastAsia="MS Mincho" w:hAnsi="Palatino Linotype" w:cstheme="majorBidi"/>
          <w:b/>
          <w:i/>
          <w:lang w:eastAsia="es-ES"/>
        </w:rPr>
      </w:pPr>
      <w:r w:rsidRPr="00154A0A">
        <w:rPr>
          <w:rFonts w:ascii="Palatino Linotype" w:eastAsia="MS Mincho" w:hAnsi="Palatino Linotype" w:cstheme="majorBidi"/>
          <w:b/>
          <w:i/>
          <w:lang w:eastAsia="es-ES"/>
        </w:rPr>
        <w:t xml:space="preserve">Artículo 14.- El Comité estará integrado por: </w:t>
      </w:r>
    </w:p>
    <w:p w:rsidR="00181ADA" w:rsidRPr="00154A0A" w:rsidRDefault="00D77AD7" w:rsidP="00181ADA">
      <w:pPr>
        <w:pStyle w:val="Prrafodelista"/>
        <w:spacing w:after="0" w:line="276" w:lineRule="auto"/>
        <w:ind w:left="567" w:right="615"/>
        <w:jc w:val="both"/>
        <w:rPr>
          <w:rFonts w:ascii="Palatino Linotype" w:eastAsia="MS Mincho" w:hAnsi="Palatino Linotype" w:cstheme="majorBidi"/>
          <w:i/>
          <w:lang w:eastAsia="es-ES"/>
        </w:rPr>
      </w:pPr>
      <w:r w:rsidRPr="00154A0A">
        <w:rPr>
          <w:rFonts w:ascii="Palatino Linotype" w:eastAsia="MS Mincho" w:hAnsi="Palatino Linotype" w:cstheme="majorBidi"/>
          <w:b/>
          <w:i/>
          <w:lang w:eastAsia="es-ES"/>
        </w:rPr>
        <w:lastRenderedPageBreak/>
        <w:t>I.</w:t>
      </w:r>
      <w:r w:rsidRPr="00154A0A">
        <w:rPr>
          <w:rFonts w:ascii="Palatino Linotype" w:eastAsia="MS Mincho" w:hAnsi="Palatino Linotype" w:cstheme="majorBidi"/>
          <w:i/>
          <w:lang w:eastAsia="es-ES"/>
        </w:rPr>
        <w:t xml:space="preserve"> </w:t>
      </w:r>
      <w:r w:rsidRPr="00154A0A">
        <w:rPr>
          <w:rFonts w:ascii="Palatino Linotype" w:eastAsia="MS Mincho" w:hAnsi="Palatino Linotype" w:cstheme="majorBidi"/>
          <w:b/>
          <w:i/>
          <w:lang w:eastAsia="es-ES"/>
        </w:rPr>
        <w:t>Un presidente</w:t>
      </w:r>
      <w:r w:rsidRPr="00154A0A">
        <w:rPr>
          <w:rFonts w:ascii="Palatino Linotype" w:eastAsia="MS Mincho" w:hAnsi="Palatino Linotype" w:cstheme="majorBidi"/>
          <w:i/>
          <w:lang w:eastAsia="es-ES"/>
        </w:rPr>
        <w:t xml:space="preserve">, que podrá ser el </w:t>
      </w:r>
      <w:r w:rsidRPr="00154A0A">
        <w:rPr>
          <w:rFonts w:ascii="Palatino Linotype" w:eastAsia="MS Mincho" w:hAnsi="Palatino Linotype" w:cstheme="majorBidi"/>
          <w:b/>
          <w:i/>
          <w:lang w:eastAsia="es-ES"/>
        </w:rPr>
        <w:t>director escolar o un maestro</w:t>
      </w:r>
      <w:r w:rsidRPr="00154A0A">
        <w:rPr>
          <w:rFonts w:ascii="Palatino Linotype" w:eastAsia="MS Mincho" w:hAnsi="Palatino Linotype" w:cstheme="majorBidi"/>
          <w:i/>
          <w:lang w:eastAsia="es-ES"/>
        </w:rPr>
        <w:t xml:space="preserve">, según lo acuerde el personal docente del plantel educativo; </w:t>
      </w:r>
    </w:p>
    <w:p w:rsidR="00181ADA" w:rsidRPr="00154A0A" w:rsidRDefault="00D77AD7" w:rsidP="00181ADA">
      <w:pPr>
        <w:pStyle w:val="Prrafodelista"/>
        <w:spacing w:after="0" w:line="276" w:lineRule="auto"/>
        <w:ind w:left="567" w:right="615"/>
        <w:jc w:val="both"/>
        <w:rPr>
          <w:rFonts w:ascii="Palatino Linotype" w:eastAsia="MS Mincho" w:hAnsi="Palatino Linotype" w:cstheme="majorBidi"/>
          <w:i/>
          <w:lang w:eastAsia="es-ES"/>
        </w:rPr>
      </w:pPr>
      <w:r w:rsidRPr="00154A0A">
        <w:rPr>
          <w:rFonts w:ascii="Palatino Linotype" w:eastAsia="MS Mincho" w:hAnsi="Palatino Linotype" w:cstheme="majorBidi"/>
          <w:b/>
          <w:i/>
          <w:lang w:eastAsia="es-ES"/>
        </w:rPr>
        <w:t>II.</w:t>
      </w:r>
      <w:r w:rsidRPr="00154A0A">
        <w:rPr>
          <w:rFonts w:ascii="Palatino Linotype" w:eastAsia="MS Mincho" w:hAnsi="Palatino Linotype" w:cstheme="majorBidi"/>
          <w:i/>
          <w:lang w:eastAsia="es-ES"/>
        </w:rPr>
        <w:t xml:space="preserve"> Un </w:t>
      </w:r>
      <w:r w:rsidRPr="00154A0A">
        <w:rPr>
          <w:rFonts w:ascii="Palatino Linotype" w:eastAsia="MS Mincho" w:hAnsi="Palatino Linotype" w:cstheme="majorBidi"/>
          <w:b/>
          <w:i/>
          <w:lang w:eastAsia="es-ES"/>
        </w:rPr>
        <w:t>secretario</w:t>
      </w:r>
      <w:r w:rsidRPr="00154A0A">
        <w:rPr>
          <w:rFonts w:ascii="Palatino Linotype" w:eastAsia="MS Mincho" w:hAnsi="Palatino Linotype" w:cstheme="majorBidi"/>
          <w:i/>
          <w:lang w:eastAsia="es-ES"/>
        </w:rPr>
        <w:t xml:space="preserve">, que será un </w:t>
      </w:r>
      <w:r w:rsidRPr="00154A0A">
        <w:rPr>
          <w:rFonts w:ascii="Palatino Linotype" w:eastAsia="MS Mincho" w:hAnsi="Palatino Linotype" w:cstheme="majorBidi"/>
          <w:b/>
          <w:i/>
          <w:lang w:eastAsia="es-ES"/>
        </w:rPr>
        <w:t xml:space="preserve">docente </w:t>
      </w:r>
      <w:r w:rsidRPr="00154A0A">
        <w:rPr>
          <w:rFonts w:ascii="Palatino Linotype" w:eastAsia="MS Mincho" w:hAnsi="Palatino Linotype" w:cstheme="majorBidi"/>
          <w:i/>
          <w:lang w:eastAsia="es-ES"/>
        </w:rPr>
        <w:t xml:space="preserve">de la institución; </w:t>
      </w:r>
    </w:p>
    <w:p w:rsidR="00181ADA" w:rsidRPr="00154A0A" w:rsidRDefault="00D77AD7" w:rsidP="00181ADA">
      <w:pPr>
        <w:pStyle w:val="Prrafodelista"/>
        <w:spacing w:after="0" w:line="276" w:lineRule="auto"/>
        <w:ind w:left="567" w:right="615"/>
        <w:jc w:val="both"/>
        <w:rPr>
          <w:rFonts w:ascii="Palatino Linotype" w:eastAsia="MS Mincho" w:hAnsi="Palatino Linotype" w:cstheme="majorBidi"/>
          <w:b/>
          <w:i/>
          <w:u w:val="single"/>
          <w:lang w:eastAsia="es-ES"/>
        </w:rPr>
      </w:pPr>
      <w:r w:rsidRPr="00154A0A">
        <w:rPr>
          <w:rFonts w:ascii="Palatino Linotype" w:eastAsia="MS Mincho" w:hAnsi="Palatino Linotype" w:cstheme="majorBidi"/>
          <w:b/>
          <w:i/>
          <w:u w:val="single"/>
          <w:lang w:eastAsia="es-ES"/>
        </w:rPr>
        <w:t xml:space="preserve">III. Un tesorero y un contralor, que serán padres de familia; y </w:t>
      </w:r>
    </w:p>
    <w:p w:rsidR="00181ADA" w:rsidRPr="00154A0A" w:rsidRDefault="00D77AD7" w:rsidP="00181ADA">
      <w:pPr>
        <w:pStyle w:val="Prrafodelista"/>
        <w:spacing w:after="0" w:line="276" w:lineRule="auto"/>
        <w:ind w:left="567" w:right="615"/>
        <w:jc w:val="both"/>
        <w:rPr>
          <w:rFonts w:ascii="Palatino Linotype" w:eastAsia="MS Mincho" w:hAnsi="Palatino Linotype" w:cstheme="majorBidi"/>
          <w:b/>
          <w:i/>
          <w:u w:val="single"/>
          <w:lang w:eastAsia="es-ES"/>
        </w:rPr>
      </w:pPr>
      <w:r w:rsidRPr="00154A0A">
        <w:rPr>
          <w:rFonts w:ascii="Palatino Linotype" w:eastAsia="MS Mincho" w:hAnsi="Palatino Linotype" w:cstheme="majorBidi"/>
          <w:b/>
          <w:i/>
          <w:u w:val="single"/>
          <w:lang w:eastAsia="es-ES"/>
        </w:rPr>
        <w:t xml:space="preserve">IV. Tres vocales, que serán un docente y dos padres de familia. </w:t>
      </w:r>
    </w:p>
    <w:p w:rsidR="00181ADA" w:rsidRPr="00154A0A" w:rsidRDefault="00181ADA" w:rsidP="00181ADA">
      <w:pPr>
        <w:pStyle w:val="Prrafodelista"/>
        <w:spacing w:after="0" w:line="276" w:lineRule="auto"/>
        <w:ind w:left="567" w:right="615"/>
        <w:jc w:val="both"/>
        <w:rPr>
          <w:rFonts w:ascii="Palatino Linotype" w:eastAsia="MS Mincho" w:hAnsi="Palatino Linotype" w:cstheme="majorBidi"/>
          <w:b/>
          <w:i/>
          <w:u w:val="single"/>
          <w:lang w:eastAsia="es-ES"/>
        </w:rPr>
      </w:pPr>
    </w:p>
    <w:p w:rsidR="00181ADA" w:rsidRPr="00154A0A" w:rsidRDefault="00D77AD7" w:rsidP="00181ADA">
      <w:pPr>
        <w:pStyle w:val="Prrafodelista"/>
        <w:spacing w:after="0" w:line="276" w:lineRule="auto"/>
        <w:ind w:left="567" w:right="615"/>
        <w:jc w:val="both"/>
        <w:rPr>
          <w:rFonts w:ascii="Palatino Linotype" w:eastAsia="MS Mincho" w:hAnsi="Palatino Linotype" w:cstheme="majorBidi"/>
          <w:i/>
          <w:lang w:eastAsia="es-ES"/>
        </w:rPr>
      </w:pPr>
      <w:r w:rsidRPr="00154A0A">
        <w:rPr>
          <w:rFonts w:ascii="Palatino Linotype" w:eastAsia="MS Mincho" w:hAnsi="Palatino Linotype" w:cstheme="majorBidi"/>
          <w:i/>
          <w:lang w:eastAsia="es-ES"/>
        </w:rPr>
        <w:t xml:space="preserve">Los integrantes del Comité tendrán voz y voto con excepción del secretario, el tesorero y el contralor, quienes sólo tendrán voz. En caso de empate el presidente tendrá voto de calidad. </w:t>
      </w:r>
    </w:p>
    <w:p w:rsidR="00181ADA" w:rsidRPr="00154A0A" w:rsidRDefault="00181ADA" w:rsidP="00181ADA">
      <w:pPr>
        <w:pStyle w:val="Prrafodelista"/>
        <w:spacing w:after="0" w:line="276" w:lineRule="auto"/>
        <w:ind w:left="567" w:right="615"/>
        <w:jc w:val="both"/>
        <w:rPr>
          <w:rFonts w:ascii="Palatino Linotype" w:eastAsia="MS Mincho" w:hAnsi="Palatino Linotype" w:cstheme="majorBidi"/>
          <w:i/>
          <w:lang w:eastAsia="es-ES"/>
        </w:rPr>
      </w:pPr>
    </w:p>
    <w:p w:rsidR="00181ADA" w:rsidRPr="00154A0A" w:rsidRDefault="00D77AD7" w:rsidP="00181ADA">
      <w:pPr>
        <w:pStyle w:val="Prrafodelista"/>
        <w:spacing w:after="0" w:line="276" w:lineRule="auto"/>
        <w:ind w:left="567" w:right="615"/>
        <w:jc w:val="both"/>
        <w:rPr>
          <w:rFonts w:ascii="Palatino Linotype" w:eastAsia="MS Mincho" w:hAnsi="Palatino Linotype" w:cstheme="majorBidi"/>
          <w:b/>
          <w:i/>
          <w:lang w:eastAsia="es-ES"/>
        </w:rPr>
      </w:pPr>
      <w:r w:rsidRPr="00154A0A">
        <w:rPr>
          <w:rFonts w:ascii="Palatino Linotype" w:eastAsia="MS Mincho" w:hAnsi="Palatino Linotype" w:cstheme="majorBidi"/>
          <w:b/>
          <w:i/>
          <w:lang w:eastAsia="es-ES"/>
        </w:rPr>
        <w:t xml:space="preserve">El cargo de miembro del Comité será honorario, sus integrantes no percibirán remuneración, compensación u obsequio. </w:t>
      </w:r>
    </w:p>
    <w:p w:rsidR="00181ADA" w:rsidRPr="00154A0A" w:rsidRDefault="00181ADA" w:rsidP="00181ADA">
      <w:pPr>
        <w:pStyle w:val="Prrafodelista"/>
        <w:spacing w:after="0" w:line="276" w:lineRule="auto"/>
        <w:ind w:left="567" w:right="615"/>
        <w:jc w:val="both"/>
        <w:rPr>
          <w:rFonts w:ascii="Palatino Linotype" w:eastAsia="MS Mincho" w:hAnsi="Palatino Linotype" w:cstheme="majorBidi"/>
          <w:i/>
          <w:lang w:eastAsia="es-ES"/>
        </w:rPr>
      </w:pPr>
    </w:p>
    <w:p w:rsidR="00D77AD7" w:rsidRPr="00154A0A" w:rsidRDefault="00D77AD7" w:rsidP="00181ADA">
      <w:pPr>
        <w:pStyle w:val="Prrafodelista"/>
        <w:spacing w:after="0" w:line="276" w:lineRule="auto"/>
        <w:ind w:left="567" w:right="615"/>
        <w:jc w:val="both"/>
        <w:rPr>
          <w:rFonts w:ascii="Palatino Linotype" w:eastAsia="MS Mincho" w:hAnsi="Palatino Linotype" w:cstheme="majorBidi"/>
          <w:i/>
          <w:lang w:val="es-ES_tradnl" w:eastAsia="es-ES"/>
        </w:rPr>
      </w:pPr>
      <w:r w:rsidRPr="00154A0A">
        <w:rPr>
          <w:rFonts w:ascii="Palatino Linotype" w:eastAsia="MS Mincho" w:hAnsi="Palatino Linotype" w:cstheme="majorBidi"/>
          <w:i/>
          <w:lang w:eastAsia="es-ES"/>
        </w:rPr>
        <w:t>En caso de sustitución de los integrantes del Comité, el Consejo Escolar de Participación Social determinará lo conducente, conforme al procedimiento por el cual fueron designados.</w:t>
      </w:r>
    </w:p>
    <w:p w:rsidR="00D77AD7" w:rsidRPr="00154A0A" w:rsidRDefault="00D77AD7" w:rsidP="00D77AD7">
      <w:pPr>
        <w:pStyle w:val="Prrafodelista"/>
        <w:spacing w:after="0" w:line="360" w:lineRule="auto"/>
        <w:ind w:left="0"/>
        <w:jc w:val="both"/>
        <w:rPr>
          <w:rFonts w:ascii="Palatino Linotype" w:eastAsia="MS Mincho" w:hAnsi="Palatino Linotype" w:cstheme="majorBidi"/>
          <w:sz w:val="24"/>
          <w:szCs w:val="24"/>
          <w:lang w:val="es-ES_tradnl" w:eastAsia="es-ES"/>
        </w:rPr>
      </w:pPr>
    </w:p>
    <w:p w:rsidR="00D77AD7" w:rsidRPr="00154A0A" w:rsidRDefault="00181ADA" w:rsidP="00D77AD7">
      <w:pPr>
        <w:pStyle w:val="Prrafodelista"/>
        <w:numPr>
          <w:ilvl w:val="0"/>
          <w:numId w:val="2"/>
        </w:numPr>
        <w:spacing w:after="0" w:line="360" w:lineRule="auto"/>
        <w:ind w:left="0" w:firstLine="0"/>
        <w:jc w:val="both"/>
        <w:rPr>
          <w:rFonts w:ascii="Palatino Linotype" w:eastAsia="MS Mincho" w:hAnsi="Palatino Linotype" w:cstheme="majorBidi"/>
          <w:sz w:val="24"/>
          <w:szCs w:val="24"/>
          <w:lang w:val="es-ES_tradnl" w:eastAsia="es-ES"/>
        </w:rPr>
      </w:pPr>
      <w:r w:rsidRPr="00154A0A">
        <w:rPr>
          <w:rFonts w:ascii="Palatino Linotype" w:eastAsia="MS Mincho" w:hAnsi="Palatino Linotype" w:cstheme="majorBidi"/>
          <w:sz w:val="24"/>
          <w:szCs w:val="24"/>
          <w:lang w:val="es-ES_tradnl" w:eastAsia="es-ES"/>
        </w:rPr>
        <w:t>De acuerdo a lo antes descrito se tiene que los nombres que se</w:t>
      </w:r>
      <w:r w:rsidR="009C2BB3" w:rsidRPr="00154A0A">
        <w:rPr>
          <w:rFonts w:ascii="Palatino Linotype" w:eastAsia="MS Mincho" w:hAnsi="Palatino Linotype" w:cstheme="majorBidi"/>
          <w:sz w:val="24"/>
          <w:szCs w:val="24"/>
          <w:lang w:val="es-ES_tradnl" w:eastAsia="es-ES"/>
        </w:rPr>
        <w:t xml:space="preserve"> dejaron a la vista en C</w:t>
      </w:r>
      <w:r w:rsidRPr="00154A0A">
        <w:rPr>
          <w:rFonts w:ascii="Palatino Linotype" w:eastAsia="MS Mincho" w:hAnsi="Palatino Linotype" w:cstheme="majorBidi"/>
          <w:sz w:val="24"/>
          <w:szCs w:val="24"/>
          <w:lang w:val="es-ES_tradnl" w:eastAsia="es-ES"/>
        </w:rPr>
        <w:t xml:space="preserve">ontrato de </w:t>
      </w:r>
      <w:r w:rsidR="009C2BB3" w:rsidRPr="00154A0A">
        <w:rPr>
          <w:rFonts w:ascii="Palatino Linotype" w:eastAsia="MS Mincho" w:hAnsi="Palatino Linotype" w:cstheme="majorBidi"/>
          <w:sz w:val="24"/>
          <w:szCs w:val="24"/>
          <w:lang w:eastAsia="es-ES"/>
        </w:rPr>
        <w:t>para prestación de servicios en el establecimiento de consumo escolar y el expendio de alimentos, bebidas y productos en escuelas de educación Básica, Ciclo escolar 2019-2020, tanto en el apartado de declaraciones como en el de firmas de los integran del Comité, corresponden a información confidencial que se debió de proteger, situación que no ocurrió.</w:t>
      </w:r>
    </w:p>
    <w:p w:rsidR="00DD37D1" w:rsidRPr="00154A0A" w:rsidRDefault="00DD37D1" w:rsidP="00DD37D1">
      <w:pPr>
        <w:spacing w:after="0" w:line="360" w:lineRule="auto"/>
        <w:jc w:val="both"/>
        <w:rPr>
          <w:rFonts w:ascii="Palatino Linotype" w:eastAsia="MS Mincho" w:hAnsi="Palatino Linotype" w:cstheme="majorBidi"/>
          <w:sz w:val="24"/>
          <w:szCs w:val="24"/>
          <w:lang w:val="es-ES_tradnl" w:eastAsia="es-ES"/>
        </w:rPr>
      </w:pPr>
    </w:p>
    <w:p w:rsidR="004250A6" w:rsidRPr="00154A0A" w:rsidRDefault="004250A6" w:rsidP="004250A6">
      <w:pPr>
        <w:pStyle w:val="Ttulo1"/>
        <w:numPr>
          <w:ilvl w:val="0"/>
          <w:numId w:val="9"/>
        </w:numPr>
        <w:rPr>
          <w:rFonts w:ascii="Palatino Linotype" w:eastAsia="MS Mincho" w:hAnsi="Palatino Linotype"/>
          <w:b/>
          <w:i/>
          <w:color w:val="auto"/>
          <w:sz w:val="24"/>
          <w:szCs w:val="24"/>
        </w:rPr>
      </w:pPr>
      <w:bookmarkStart w:id="18" w:name="_Toc22647448"/>
      <w:bookmarkStart w:id="19" w:name="_Toc34240713"/>
      <w:r w:rsidRPr="00154A0A">
        <w:rPr>
          <w:rFonts w:ascii="Palatino Linotype" w:eastAsia="MS Mincho" w:hAnsi="Palatino Linotype"/>
          <w:b/>
          <w:i/>
          <w:color w:val="auto"/>
          <w:sz w:val="24"/>
          <w:szCs w:val="24"/>
        </w:rPr>
        <w:t>De la responsabilidad del particular cuando tiene en su poder datos personales de terceras personas.</w:t>
      </w:r>
      <w:bookmarkEnd w:id="18"/>
      <w:bookmarkEnd w:id="19"/>
    </w:p>
    <w:p w:rsidR="004250A6" w:rsidRPr="00154A0A" w:rsidRDefault="004250A6" w:rsidP="004250A6">
      <w:pPr>
        <w:spacing w:before="240" w:after="240" w:line="360" w:lineRule="auto"/>
        <w:ind w:right="49"/>
        <w:contextualSpacing/>
        <w:jc w:val="both"/>
        <w:rPr>
          <w:rFonts w:ascii="Palatino Linotype" w:eastAsia="MS Mincho" w:hAnsi="Palatino Linotype" w:cs="Times New Roman"/>
          <w:color w:val="000000"/>
          <w:sz w:val="24"/>
          <w:szCs w:val="24"/>
        </w:rPr>
      </w:pPr>
    </w:p>
    <w:p w:rsidR="004250A6" w:rsidRPr="00154A0A" w:rsidRDefault="004250A6" w:rsidP="004250A6">
      <w:pPr>
        <w:numPr>
          <w:ilvl w:val="0"/>
          <w:numId w:val="2"/>
        </w:numPr>
        <w:spacing w:before="240" w:after="240" w:line="360" w:lineRule="auto"/>
        <w:ind w:left="0" w:right="49" w:firstLine="0"/>
        <w:contextualSpacing/>
        <w:jc w:val="both"/>
        <w:rPr>
          <w:rFonts w:ascii="Palatino Linotype" w:eastAsia="MS Mincho" w:hAnsi="Palatino Linotype" w:cs="Times New Roman"/>
          <w:color w:val="000000"/>
          <w:sz w:val="24"/>
          <w:szCs w:val="24"/>
        </w:rPr>
      </w:pPr>
      <w:r w:rsidRPr="00154A0A">
        <w:rPr>
          <w:rFonts w:ascii="Palatino Linotype" w:eastAsia="MS Mincho" w:hAnsi="Palatino Linotype" w:cs="Times New Roman"/>
          <w:color w:val="000000"/>
          <w:sz w:val="24"/>
          <w:szCs w:val="24"/>
        </w:rPr>
        <w:t xml:space="preserve">No obstante lo anterior, resulta necesario precisar que derivado de la información proporcionada por el </w:t>
      </w:r>
      <w:r w:rsidRPr="00154A0A">
        <w:rPr>
          <w:rFonts w:ascii="Palatino Linotype" w:eastAsia="MS Mincho" w:hAnsi="Palatino Linotype" w:cs="Times New Roman"/>
          <w:b/>
          <w:color w:val="000000"/>
          <w:sz w:val="24"/>
          <w:szCs w:val="24"/>
        </w:rPr>
        <w:t xml:space="preserve">SUJETO OBLIGADO </w:t>
      </w:r>
      <w:r w:rsidRPr="00154A0A">
        <w:rPr>
          <w:rFonts w:ascii="Palatino Linotype" w:eastAsia="MS Mincho" w:hAnsi="Palatino Linotype" w:cs="Times New Roman"/>
          <w:color w:val="000000"/>
          <w:sz w:val="24"/>
          <w:szCs w:val="24"/>
        </w:rPr>
        <w:t>en respuesta</w:t>
      </w:r>
      <w:r w:rsidRPr="00154A0A">
        <w:rPr>
          <w:rFonts w:ascii="Palatino Linotype" w:eastAsia="MS Mincho" w:hAnsi="Palatino Linotype" w:cs="Times New Roman"/>
          <w:b/>
          <w:color w:val="000000"/>
          <w:sz w:val="24"/>
          <w:szCs w:val="24"/>
        </w:rPr>
        <w:t xml:space="preserve"> </w:t>
      </w:r>
      <w:r w:rsidRPr="00154A0A">
        <w:rPr>
          <w:rFonts w:ascii="Palatino Linotype" w:eastAsia="MS Mincho" w:hAnsi="Palatino Linotype" w:cs="Times New Roman"/>
          <w:color w:val="000000"/>
          <w:sz w:val="24"/>
          <w:szCs w:val="24"/>
        </w:rPr>
        <w:t xml:space="preserve">se puede </w:t>
      </w:r>
      <w:r w:rsidRPr="00154A0A">
        <w:rPr>
          <w:rFonts w:ascii="Palatino Linotype" w:eastAsia="MS Mincho" w:hAnsi="Palatino Linotype" w:cs="Times New Roman"/>
          <w:color w:val="000000"/>
          <w:sz w:val="24"/>
          <w:szCs w:val="24"/>
        </w:rPr>
        <w:lastRenderedPageBreak/>
        <w:t xml:space="preserve">observar que se dejaron a la vista datos personales </w:t>
      </w:r>
      <w:r w:rsidRPr="00154A0A">
        <w:rPr>
          <w:rFonts w:ascii="Palatino Linotype" w:eastAsia="MS Mincho" w:hAnsi="Palatino Linotype" w:cs="Bookman Old Style"/>
          <w:sz w:val="24"/>
          <w:szCs w:val="24"/>
        </w:rPr>
        <w:t xml:space="preserve">concernientes a datos personales  de padres de familia como resultan ser nombres y firmas, </w:t>
      </w:r>
      <w:r w:rsidRPr="00154A0A">
        <w:rPr>
          <w:rFonts w:ascii="Palatino Linotype" w:eastAsia="MS Mincho" w:hAnsi="Palatino Linotype" w:cs="Times New Roman"/>
          <w:color w:val="000000"/>
          <w:sz w:val="24"/>
          <w:szCs w:val="24"/>
        </w:rPr>
        <w:t>información que obra en poder del particular por la falta de pericia del Sujeto Obligado de no proteger dicha información y de corroborar de que se trata de información confidencial</w:t>
      </w:r>
    </w:p>
    <w:p w:rsidR="004250A6" w:rsidRPr="00154A0A" w:rsidRDefault="004250A6" w:rsidP="004250A6">
      <w:pPr>
        <w:spacing w:before="240" w:after="240" w:line="360" w:lineRule="auto"/>
        <w:ind w:right="49"/>
        <w:contextualSpacing/>
        <w:jc w:val="both"/>
        <w:rPr>
          <w:rFonts w:ascii="Palatino Linotype" w:eastAsia="MS Mincho" w:hAnsi="Palatino Linotype" w:cs="Times New Roman"/>
          <w:color w:val="000000"/>
          <w:sz w:val="24"/>
          <w:szCs w:val="24"/>
        </w:rPr>
      </w:pPr>
    </w:p>
    <w:p w:rsidR="004250A6" w:rsidRPr="00154A0A" w:rsidRDefault="004250A6" w:rsidP="004250A6">
      <w:pPr>
        <w:pStyle w:val="Prrafodelista"/>
        <w:numPr>
          <w:ilvl w:val="0"/>
          <w:numId w:val="2"/>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154A0A">
        <w:rPr>
          <w:rFonts w:ascii="Palatino Linotype" w:eastAsia="MS Mincho" w:hAnsi="Palatino Linotype" w:cs="Bookman Old Style"/>
          <w:sz w:val="24"/>
          <w:szCs w:val="24"/>
        </w:rPr>
        <w:t xml:space="preserve">En virtud de lo anterior, es de observar que estos datos que eran susceptibles de clasificarse como confidenciales; por lo tanto, </w:t>
      </w:r>
      <w:r w:rsidRPr="00154A0A">
        <w:rPr>
          <w:rFonts w:ascii="Palatino Linotype" w:eastAsia="MS Mincho" w:hAnsi="Palatino Linotype" w:cs="Bookman Old Style"/>
          <w:b/>
          <w:sz w:val="24"/>
          <w:szCs w:val="24"/>
        </w:rPr>
        <w:t xml:space="preserve">es fundamental hacer del conocimiento a la particular que ahora se encuentra sujeto </w:t>
      </w:r>
      <w:r w:rsidRPr="00154A0A">
        <w:rPr>
          <w:rFonts w:ascii="Palatino Linotype" w:eastAsia="MS Mincho" w:hAnsi="Palatino Linotype" w:cs="Bookman Old Style"/>
          <w:sz w:val="24"/>
          <w:szCs w:val="24"/>
        </w:rPr>
        <w:t xml:space="preserve">a la </w:t>
      </w:r>
      <w:r w:rsidRPr="00154A0A">
        <w:rPr>
          <w:rFonts w:ascii="Palatino Linotype" w:eastAsia="MS Mincho" w:hAnsi="Palatino Linotype" w:cs="Bookman Old Style"/>
          <w:b/>
          <w:sz w:val="24"/>
          <w:szCs w:val="24"/>
        </w:rPr>
        <w:t>Ley Federal de Protección de Datos Personales en Posesión de los Particulares,</w:t>
      </w:r>
      <w:r w:rsidRPr="00154A0A">
        <w:rPr>
          <w:rFonts w:ascii="Palatino Linotype" w:eastAsia="MS Mincho" w:hAnsi="Palatino Linotype" w:cs="Bookman Old Style"/>
          <w:sz w:val="24"/>
          <w:szCs w:val="24"/>
        </w:rPr>
        <w:t xml:space="preserve"> la cual en su artículo 1 señala lo siguiente:</w:t>
      </w:r>
    </w:p>
    <w:p w:rsidR="004250A6" w:rsidRPr="00154A0A" w:rsidRDefault="004250A6" w:rsidP="004250A6">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4250A6" w:rsidRPr="00154A0A" w:rsidRDefault="004250A6" w:rsidP="004250A6">
      <w:pPr>
        <w:spacing w:line="276" w:lineRule="auto"/>
        <w:ind w:left="567" w:right="616"/>
        <w:jc w:val="both"/>
        <w:rPr>
          <w:rFonts w:ascii="Palatino Linotype" w:hAnsi="Palatino Linotype"/>
          <w:i/>
          <w:sz w:val="24"/>
          <w:szCs w:val="24"/>
        </w:rPr>
      </w:pPr>
      <w:r w:rsidRPr="00154A0A">
        <w:rPr>
          <w:rFonts w:ascii="Palatino Linotype" w:hAnsi="Palatino Linotype"/>
          <w:i/>
          <w:sz w:val="24"/>
          <w:szCs w:val="24"/>
        </w:rPr>
        <w:t>“</w:t>
      </w:r>
      <w:r w:rsidRPr="00154A0A">
        <w:rPr>
          <w:rFonts w:ascii="Palatino Linotype" w:hAnsi="Palatino Linotype"/>
          <w:b/>
          <w:i/>
          <w:sz w:val="24"/>
          <w:szCs w:val="24"/>
        </w:rPr>
        <w:t>Artículo 1.-</w:t>
      </w:r>
      <w:r w:rsidRPr="00154A0A">
        <w:rPr>
          <w:rFonts w:ascii="Palatino Linotype" w:hAnsi="Palatino Linotype"/>
          <w:i/>
          <w:sz w:val="24"/>
          <w:szCs w:val="24"/>
        </w:rPr>
        <w:t xml:space="preserve"> La presente Ley es de orden público y de observancia general en toda la República y </w:t>
      </w:r>
      <w:r w:rsidRPr="00154A0A">
        <w:rPr>
          <w:rFonts w:ascii="Palatino Linotype" w:hAnsi="Palatino Linotype"/>
          <w:b/>
          <w:i/>
          <w:sz w:val="24"/>
          <w:szCs w:val="24"/>
        </w:rPr>
        <w:t>tiene por objeto la protección de los datos personales en posesión de los particulares</w:t>
      </w:r>
      <w:r w:rsidRPr="00154A0A">
        <w:rPr>
          <w:rFonts w:ascii="Palatino Linotype" w:hAnsi="Palatino Linotype"/>
          <w:i/>
          <w:sz w:val="24"/>
          <w:szCs w:val="24"/>
        </w:rPr>
        <w:t>, con la finalidad de regular su tratamiento legítimo, controlado e informado, a efecto de garantizar la privacidad y el derecho a la autodeterminación informativa de las personas.”</w:t>
      </w:r>
    </w:p>
    <w:p w:rsidR="004250A6" w:rsidRPr="00154A0A" w:rsidRDefault="004250A6" w:rsidP="004250A6">
      <w:pPr>
        <w:spacing w:line="276" w:lineRule="auto"/>
        <w:ind w:left="567" w:right="616"/>
        <w:jc w:val="both"/>
        <w:rPr>
          <w:rFonts w:ascii="Palatino Linotype" w:hAnsi="Palatino Linotype"/>
          <w:i/>
          <w:sz w:val="24"/>
          <w:szCs w:val="24"/>
        </w:rPr>
      </w:pPr>
      <w:r w:rsidRPr="00154A0A">
        <w:rPr>
          <w:rFonts w:ascii="Palatino Linotype" w:hAnsi="Palatino Linotype"/>
          <w:sz w:val="24"/>
          <w:szCs w:val="24"/>
        </w:rPr>
        <w:t>(Énfasis añadido)</w:t>
      </w:r>
    </w:p>
    <w:p w:rsidR="004250A6" w:rsidRPr="00154A0A" w:rsidRDefault="004250A6" w:rsidP="004250A6">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4250A6" w:rsidRPr="00154A0A" w:rsidRDefault="004250A6" w:rsidP="004250A6">
      <w:pPr>
        <w:pStyle w:val="Prrafodelista"/>
        <w:numPr>
          <w:ilvl w:val="0"/>
          <w:numId w:val="2"/>
        </w:numPr>
        <w:spacing w:after="0" w:line="360" w:lineRule="auto"/>
        <w:ind w:left="0" w:firstLine="0"/>
        <w:jc w:val="both"/>
        <w:rPr>
          <w:rFonts w:ascii="Palatino Linotype" w:eastAsia="MS Mincho" w:hAnsi="Palatino Linotype" w:cs="Arial"/>
          <w:color w:val="000000" w:themeColor="text1"/>
          <w:sz w:val="24"/>
          <w:szCs w:val="24"/>
        </w:rPr>
      </w:pPr>
      <w:r w:rsidRPr="00154A0A">
        <w:rPr>
          <w:rFonts w:ascii="Palatino Linotype" w:eastAsia="MS Mincho" w:hAnsi="Palatino Linotype" w:cs="Bookman Old Style"/>
          <w:sz w:val="24"/>
          <w:szCs w:val="24"/>
        </w:rPr>
        <w:t xml:space="preserve">Lo anterior, ya que de manera involuntaria el particular ha obtenido del </w:t>
      </w:r>
      <w:r w:rsidRPr="00154A0A">
        <w:rPr>
          <w:rFonts w:ascii="Palatino Linotype" w:eastAsia="MS Mincho" w:hAnsi="Palatino Linotype" w:cs="Bookman Old Style"/>
          <w:b/>
          <w:sz w:val="24"/>
          <w:szCs w:val="24"/>
        </w:rPr>
        <w:t>SUJETO OBLIGADO</w:t>
      </w:r>
      <w:r w:rsidRPr="00154A0A">
        <w:rPr>
          <w:rFonts w:ascii="Palatino Linotype" w:eastAsia="MS Mincho" w:hAnsi="Palatino Linotype" w:cs="Bookman Old Style"/>
          <w:sz w:val="24"/>
          <w:szCs w:val="24"/>
        </w:rPr>
        <w:t xml:space="preserve"> datos personales de carácter confidencial que atañen a la esfera privada de dos servidores públicos, por lo que es menester de este Órgano Garante informarle que en caso de realizar alguna actividad concerniente al tratamiento de datos personales será considerado como responsable en términos de la Ley Federal de Protección de Datos Personales en Posesión de los Particulares.</w:t>
      </w:r>
    </w:p>
    <w:p w:rsidR="004250A6" w:rsidRPr="00154A0A" w:rsidRDefault="004250A6" w:rsidP="004250A6">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4250A6" w:rsidRPr="00154A0A" w:rsidRDefault="004250A6" w:rsidP="004250A6">
      <w:pPr>
        <w:pStyle w:val="Prrafodelista"/>
        <w:numPr>
          <w:ilvl w:val="0"/>
          <w:numId w:val="2"/>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154A0A">
        <w:rPr>
          <w:rFonts w:ascii="Palatino Linotype" w:eastAsia="MS Mincho" w:hAnsi="Palatino Linotype" w:cs="Bookman Old Style"/>
          <w:sz w:val="24"/>
          <w:szCs w:val="24"/>
        </w:rPr>
        <w:lastRenderedPageBreak/>
        <w:t>En ese sentido, sirve traer a contexto el contenido del artículo 3, fracción XVIII de la normatividad citada en el párrafo anterior, que a la letra dispone lo siguiente:</w:t>
      </w:r>
    </w:p>
    <w:p w:rsidR="004250A6" w:rsidRPr="00154A0A" w:rsidRDefault="004250A6" w:rsidP="004250A6">
      <w:pPr>
        <w:tabs>
          <w:tab w:val="left" w:pos="426"/>
        </w:tabs>
        <w:spacing w:line="276" w:lineRule="auto"/>
        <w:ind w:left="567" w:right="616"/>
        <w:jc w:val="both"/>
        <w:rPr>
          <w:rFonts w:ascii="Palatino Linotype" w:hAnsi="Palatino Linotype"/>
          <w:b/>
          <w:i/>
          <w:sz w:val="24"/>
          <w:szCs w:val="24"/>
        </w:rPr>
      </w:pPr>
    </w:p>
    <w:p w:rsidR="004250A6" w:rsidRPr="00154A0A" w:rsidRDefault="004250A6" w:rsidP="004250A6">
      <w:pPr>
        <w:tabs>
          <w:tab w:val="left" w:pos="426"/>
        </w:tabs>
        <w:spacing w:line="276" w:lineRule="auto"/>
        <w:ind w:left="567" w:right="616"/>
        <w:jc w:val="both"/>
        <w:rPr>
          <w:rFonts w:ascii="Palatino Linotype" w:hAnsi="Palatino Linotype"/>
          <w:i/>
          <w:sz w:val="24"/>
          <w:szCs w:val="24"/>
        </w:rPr>
      </w:pPr>
      <w:r w:rsidRPr="00154A0A">
        <w:rPr>
          <w:rFonts w:ascii="Palatino Linotype" w:hAnsi="Palatino Linotype"/>
          <w:b/>
          <w:i/>
          <w:sz w:val="24"/>
          <w:szCs w:val="24"/>
        </w:rPr>
        <w:t>Artículo 3.-</w:t>
      </w:r>
      <w:r w:rsidRPr="00154A0A">
        <w:rPr>
          <w:rFonts w:ascii="Palatino Linotype" w:hAnsi="Palatino Linotype"/>
          <w:i/>
          <w:sz w:val="24"/>
          <w:szCs w:val="24"/>
        </w:rPr>
        <w:t xml:space="preserve"> Para los efectos de esta Ley, se entenderá por:</w:t>
      </w:r>
    </w:p>
    <w:p w:rsidR="004250A6" w:rsidRPr="00154A0A" w:rsidRDefault="004250A6" w:rsidP="004250A6">
      <w:pPr>
        <w:tabs>
          <w:tab w:val="left" w:pos="426"/>
        </w:tabs>
        <w:spacing w:line="276" w:lineRule="auto"/>
        <w:ind w:left="567" w:right="616"/>
        <w:jc w:val="both"/>
        <w:rPr>
          <w:rFonts w:ascii="Palatino Linotype" w:hAnsi="Palatino Linotype"/>
          <w:i/>
          <w:sz w:val="24"/>
          <w:szCs w:val="24"/>
        </w:rPr>
      </w:pPr>
      <w:r w:rsidRPr="00154A0A">
        <w:rPr>
          <w:rFonts w:ascii="Palatino Linotype" w:hAnsi="Palatino Linotype"/>
          <w:i/>
          <w:sz w:val="24"/>
          <w:szCs w:val="24"/>
        </w:rPr>
        <w:t>(…)</w:t>
      </w:r>
    </w:p>
    <w:p w:rsidR="004250A6" w:rsidRPr="00154A0A" w:rsidRDefault="004250A6" w:rsidP="004250A6">
      <w:pPr>
        <w:tabs>
          <w:tab w:val="left" w:pos="426"/>
        </w:tabs>
        <w:spacing w:line="276" w:lineRule="auto"/>
        <w:ind w:left="567" w:right="616"/>
        <w:jc w:val="both"/>
        <w:rPr>
          <w:rFonts w:ascii="Palatino Linotype" w:hAnsi="Palatino Linotype"/>
          <w:i/>
          <w:sz w:val="24"/>
          <w:szCs w:val="24"/>
        </w:rPr>
      </w:pPr>
      <w:r w:rsidRPr="00154A0A">
        <w:rPr>
          <w:rFonts w:ascii="Palatino Linotype" w:hAnsi="Palatino Linotype"/>
          <w:b/>
          <w:i/>
          <w:sz w:val="24"/>
          <w:szCs w:val="24"/>
        </w:rPr>
        <w:t>XVIII. Tratamiento:</w:t>
      </w:r>
      <w:r w:rsidRPr="00154A0A">
        <w:rPr>
          <w:rFonts w:ascii="Palatino Linotype" w:hAnsi="Palatino Linotype"/>
          <w:i/>
          <w:sz w:val="24"/>
          <w:szCs w:val="24"/>
        </w:rPr>
        <w:t xml:space="preserve"> La obtención, uso, divulgación o almacenamiento de datos personales, por cualquier medio. El uso abarca cualquier acción de acceso, manejo, aprovechamiento, transferencia o disposición de datos personales.</w:t>
      </w:r>
    </w:p>
    <w:p w:rsidR="004250A6" w:rsidRPr="00154A0A" w:rsidRDefault="004250A6" w:rsidP="004250A6">
      <w:pPr>
        <w:tabs>
          <w:tab w:val="left" w:pos="426"/>
        </w:tabs>
        <w:spacing w:line="276" w:lineRule="auto"/>
        <w:ind w:left="567" w:right="616"/>
        <w:jc w:val="both"/>
        <w:rPr>
          <w:rFonts w:ascii="Palatino Linotype" w:hAnsi="Palatino Linotype"/>
          <w:i/>
          <w:sz w:val="24"/>
          <w:szCs w:val="24"/>
        </w:rPr>
      </w:pPr>
      <w:r w:rsidRPr="00154A0A">
        <w:rPr>
          <w:rFonts w:ascii="Palatino Linotype" w:hAnsi="Palatino Linotype"/>
          <w:i/>
          <w:sz w:val="24"/>
          <w:szCs w:val="24"/>
        </w:rPr>
        <w:t>(…)”</w:t>
      </w:r>
    </w:p>
    <w:p w:rsidR="004250A6" w:rsidRPr="00154A0A" w:rsidRDefault="004250A6" w:rsidP="004250A6">
      <w:pPr>
        <w:tabs>
          <w:tab w:val="left" w:pos="426"/>
        </w:tabs>
        <w:spacing w:line="276" w:lineRule="auto"/>
        <w:ind w:left="567" w:right="616"/>
        <w:jc w:val="both"/>
        <w:rPr>
          <w:rFonts w:ascii="Palatino Linotype" w:eastAsia="MS Mincho" w:hAnsi="Palatino Linotype" w:cs="Bookman Old Style"/>
          <w:sz w:val="24"/>
          <w:szCs w:val="24"/>
        </w:rPr>
      </w:pPr>
      <w:r w:rsidRPr="00154A0A">
        <w:rPr>
          <w:rFonts w:ascii="Palatino Linotype" w:hAnsi="Palatino Linotype"/>
          <w:sz w:val="24"/>
          <w:szCs w:val="24"/>
        </w:rPr>
        <w:t>(Énfasis añadido)</w:t>
      </w:r>
    </w:p>
    <w:p w:rsidR="004250A6" w:rsidRPr="00154A0A" w:rsidRDefault="004250A6" w:rsidP="004250A6">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4250A6" w:rsidRPr="00154A0A" w:rsidRDefault="004250A6" w:rsidP="004250A6">
      <w:pPr>
        <w:pStyle w:val="Prrafodelista"/>
        <w:numPr>
          <w:ilvl w:val="0"/>
          <w:numId w:val="2"/>
        </w:numPr>
        <w:tabs>
          <w:tab w:val="left" w:pos="0"/>
        </w:tabs>
        <w:spacing w:after="0" w:line="360" w:lineRule="auto"/>
        <w:ind w:left="0" w:firstLine="0"/>
        <w:jc w:val="both"/>
        <w:rPr>
          <w:rFonts w:ascii="Palatino Linotype" w:eastAsia="MS Mincho" w:hAnsi="Palatino Linotype" w:cs="Arial"/>
          <w:color w:val="000000" w:themeColor="text1"/>
          <w:sz w:val="24"/>
          <w:szCs w:val="24"/>
        </w:rPr>
      </w:pPr>
      <w:r w:rsidRPr="00154A0A">
        <w:rPr>
          <w:rFonts w:ascii="Palatino Linotype" w:eastAsia="MS Mincho" w:hAnsi="Palatino Linotype" w:cs="Bookman Old Style"/>
          <w:sz w:val="24"/>
          <w:szCs w:val="24"/>
        </w:rPr>
        <w:t xml:space="preserve">Bajo ese escenario, el particular deberá procurar el buen uso que le dé a la información proporcionada, tratándose de datos personales que le fueron entregados por error, y que en el supuesto de hacer mal uso de los mismos, con la finalidad de producir un daño al titular de los datos le serán aplicables las sanciones previstas en el artículo 64 del ordenamiento en mérito, conforme a la infracción que según pudiera llegar a cometerse, independientemente de la responsabilidad que tiene el </w:t>
      </w:r>
      <w:r w:rsidRPr="00154A0A">
        <w:rPr>
          <w:rFonts w:ascii="Palatino Linotype" w:eastAsia="MS Mincho" w:hAnsi="Palatino Linotype" w:cs="Bookman Old Style"/>
          <w:b/>
          <w:sz w:val="24"/>
          <w:szCs w:val="24"/>
        </w:rPr>
        <w:t>SUJETO OBLIGADO</w:t>
      </w:r>
      <w:r w:rsidRPr="00154A0A">
        <w:rPr>
          <w:rFonts w:ascii="Palatino Linotype" w:eastAsia="MS Mincho" w:hAnsi="Palatino Linotype" w:cs="Bookman Old Style"/>
          <w:sz w:val="24"/>
          <w:szCs w:val="24"/>
        </w:rPr>
        <w:t xml:space="preserve"> por la probable violación a la privacidad de las personas, tema que resolverá y analizará el Órgano de Control Interno de este Organismo Garante, bajo los fundamentos jurídicos que se señalan en el Considerando </w:t>
      </w:r>
      <w:r w:rsidRPr="00154A0A">
        <w:rPr>
          <w:rFonts w:ascii="Palatino Linotype" w:eastAsia="MS Mincho" w:hAnsi="Palatino Linotype" w:cs="Bookman Old Style"/>
          <w:b/>
          <w:sz w:val="24"/>
          <w:szCs w:val="24"/>
        </w:rPr>
        <w:t>CUARTO</w:t>
      </w:r>
      <w:r w:rsidRPr="00154A0A">
        <w:rPr>
          <w:rFonts w:ascii="Palatino Linotype" w:eastAsia="MS Mincho" w:hAnsi="Palatino Linotype" w:cs="Bookman Old Style"/>
          <w:sz w:val="24"/>
          <w:szCs w:val="24"/>
        </w:rPr>
        <w:t xml:space="preserve"> de la presente resolución.</w:t>
      </w:r>
    </w:p>
    <w:p w:rsidR="00DD37D1" w:rsidRPr="00154A0A" w:rsidRDefault="00DD37D1" w:rsidP="00DD37D1">
      <w:pPr>
        <w:spacing w:after="0" w:line="360" w:lineRule="auto"/>
        <w:jc w:val="both"/>
        <w:rPr>
          <w:rFonts w:ascii="Palatino Linotype" w:eastAsia="MS Mincho" w:hAnsi="Palatino Linotype" w:cstheme="majorBidi"/>
          <w:sz w:val="24"/>
          <w:szCs w:val="24"/>
          <w:lang w:val="es-ES_tradnl" w:eastAsia="es-ES"/>
        </w:rPr>
      </w:pPr>
    </w:p>
    <w:p w:rsidR="00DD37D1" w:rsidRPr="00154A0A" w:rsidRDefault="00DD37D1" w:rsidP="00DD37D1">
      <w:pPr>
        <w:spacing w:after="0" w:line="360" w:lineRule="auto"/>
        <w:jc w:val="both"/>
        <w:rPr>
          <w:rFonts w:ascii="Palatino Linotype" w:eastAsia="MS Mincho" w:hAnsi="Palatino Linotype" w:cstheme="majorBidi"/>
          <w:sz w:val="24"/>
          <w:szCs w:val="24"/>
          <w:lang w:val="es-ES_tradnl" w:eastAsia="es-ES"/>
        </w:rPr>
      </w:pPr>
    </w:p>
    <w:p w:rsidR="00DD37D1" w:rsidRPr="00154A0A" w:rsidRDefault="00DD37D1" w:rsidP="00DD37D1">
      <w:pPr>
        <w:spacing w:after="0" w:line="360" w:lineRule="auto"/>
        <w:jc w:val="both"/>
        <w:rPr>
          <w:rFonts w:ascii="Palatino Linotype" w:eastAsia="MS Mincho" w:hAnsi="Palatino Linotype" w:cstheme="majorBidi"/>
          <w:sz w:val="24"/>
          <w:szCs w:val="24"/>
          <w:lang w:val="es-ES_tradnl" w:eastAsia="es-ES"/>
        </w:rPr>
      </w:pPr>
    </w:p>
    <w:p w:rsidR="009C2BB3" w:rsidRPr="00154A0A" w:rsidRDefault="009C2BB3" w:rsidP="009C2BB3">
      <w:pPr>
        <w:pStyle w:val="Prrafodelista"/>
        <w:spacing w:after="0" w:line="360" w:lineRule="auto"/>
        <w:ind w:left="0"/>
        <w:jc w:val="both"/>
        <w:rPr>
          <w:rFonts w:ascii="Palatino Linotype" w:eastAsia="MS Mincho" w:hAnsi="Palatino Linotype" w:cstheme="majorBidi"/>
          <w:sz w:val="24"/>
          <w:szCs w:val="24"/>
          <w:lang w:val="es-ES_tradnl" w:eastAsia="es-ES"/>
        </w:rPr>
      </w:pPr>
    </w:p>
    <w:p w:rsidR="00D5005A" w:rsidRPr="00154A0A" w:rsidRDefault="009C2BB3" w:rsidP="009C2BB3">
      <w:pPr>
        <w:pStyle w:val="Prrafodelista"/>
        <w:numPr>
          <w:ilvl w:val="0"/>
          <w:numId w:val="8"/>
        </w:numPr>
        <w:outlineLvl w:val="0"/>
        <w:rPr>
          <w:rFonts w:ascii="Palatino Linotype" w:eastAsia="MS Mincho" w:hAnsi="Palatino Linotype" w:cstheme="majorBidi"/>
          <w:b/>
          <w:sz w:val="24"/>
          <w:szCs w:val="24"/>
          <w:lang w:eastAsia="es-ES"/>
        </w:rPr>
      </w:pPr>
      <w:bookmarkStart w:id="20" w:name="_Toc34240714"/>
      <w:r w:rsidRPr="00154A0A">
        <w:rPr>
          <w:rFonts w:ascii="Palatino Linotype" w:eastAsia="MS Mincho" w:hAnsi="Palatino Linotype" w:cstheme="majorBidi"/>
          <w:b/>
          <w:sz w:val="24"/>
          <w:szCs w:val="24"/>
          <w:lang w:eastAsia="es-ES"/>
        </w:rPr>
        <w:lastRenderedPageBreak/>
        <w:t>De la entrega de la información</w:t>
      </w:r>
      <w:bookmarkEnd w:id="20"/>
      <w:r w:rsidRPr="00154A0A">
        <w:rPr>
          <w:rFonts w:ascii="Palatino Linotype" w:eastAsia="MS Mincho" w:hAnsi="Palatino Linotype" w:cstheme="majorBidi"/>
          <w:b/>
          <w:sz w:val="24"/>
          <w:szCs w:val="24"/>
          <w:lang w:eastAsia="es-ES"/>
        </w:rPr>
        <w:t xml:space="preserve"> </w:t>
      </w:r>
    </w:p>
    <w:p w:rsidR="009C2BB3" w:rsidRPr="00154A0A" w:rsidRDefault="009C2BB3" w:rsidP="009C2BB3">
      <w:pPr>
        <w:pStyle w:val="Prrafodelista"/>
        <w:ind w:left="1080"/>
        <w:outlineLvl w:val="0"/>
        <w:rPr>
          <w:rFonts w:ascii="Palatino Linotype" w:eastAsia="MS Mincho" w:hAnsi="Palatino Linotype" w:cstheme="majorBidi"/>
          <w:b/>
          <w:sz w:val="24"/>
          <w:szCs w:val="24"/>
          <w:lang w:eastAsia="es-ES"/>
        </w:rPr>
      </w:pPr>
    </w:p>
    <w:p w:rsidR="00D5005A" w:rsidRPr="00154A0A" w:rsidRDefault="00D5005A" w:rsidP="009C2BB3">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154A0A">
        <w:rPr>
          <w:rFonts w:ascii="Palatino Linotype" w:eastAsia="MS Mincho" w:hAnsi="Palatino Linotype" w:cstheme="majorBidi"/>
          <w:sz w:val="24"/>
          <w:szCs w:val="24"/>
          <w:lang w:val="es-ES_tradnl" w:eastAsia="es-ES"/>
        </w:rPr>
        <w:t xml:space="preserve">Por lo anteriormente expuesto, el </w:t>
      </w:r>
      <w:r w:rsidRPr="00154A0A">
        <w:rPr>
          <w:rFonts w:ascii="Palatino Linotype" w:eastAsia="MS Mincho" w:hAnsi="Palatino Linotype" w:cstheme="majorBidi"/>
          <w:b/>
          <w:sz w:val="24"/>
          <w:szCs w:val="24"/>
          <w:lang w:val="es-ES_tradnl" w:eastAsia="es-ES"/>
        </w:rPr>
        <w:t>SUJETO OBLIGADO</w:t>
      </w:r>
      <w:r w:rsidRPr="00154A0A">
        <w:rPr>
          <w:rFonts w:ascii="Palatino Linotype" w:eastAsia="MS Mincho" w:hAnsi="Palatino Linotype" w:cstheme="majorBidi"/>
          <w:sz w:val="24"/>
          <w:szCs w:val="24"/>
          <w:lang w:val="es-ES_tradnl" w:eastAsia="es-ES"/>
        </w:rPr>
        <w:t xml:space="preserve"> asumió que cuenta con la totalidad información requerida al haber </w:t>
      </w:r>
      <w:r w:rsidR="009C2BB3" w:rsidRPr="00154A0A">
        <w:rPr>
          <w:rFonts w:ascii="Palatino Linotype" w:eastAsia="MS Mincho" w:hAnsi="Palatino Linotype" w:cstheme="majorBidi"/>
          <w:sz w:val="24"/>
          <w:szCs w:val="24"/>
          <w:lang w:val="es-ES_tradnl" w:eastAsia="es-ES"/>
        </w:rPr>
        <w:t>proporciono parte de la misma</w:t>
      </w:r>
      <w:r w:rsidRPr="00154A0A">
        <w:rPr>
          <w:rFonts w:ascii="Palatino Linotype" w:eastAsia="MS Mincho" w:hAnsi="Palatino Linotype" w:cstheme="majorBidi"/>
          <w:sz w:val="24"/>
          <w:szCs w:val="24"/>
          <w:lang w:val="es-ES_tradnl" w:eastAsia="es-ES"/>
        </w:rPr>
        <w:t>.</w:t>
      </w:r>
      <w:r w:rsidR="009C2BB3" w:rsidRPr="00154A0A">
        <w:rPr>
          <w:rFonts w:ascii="Palatino Linotype" w:eastAsia="MS Mincho" w:hAnsi="Palatino Linotype" w:cstheme="majorBidi"/>
          <w:sz w:val="24"/>
          <w:szCs w:val="24"/>
          <w:lang w:val="es-ES_tradnl" w:eastAsia="es-ES"/>
        </w:rPr>
        <w:t xml:space="preserve"> </w:t>
      </w:r>
      <w:r w:rsidRPr="00154A0A">
        <w:rPr>
          <w:rFonts w:ascii="Palatino Linotype" w:eastAsia="MS Mincho" w:hAnsi="Palatino Linotype" w:cstheme="majorBidi"/>
          <w:sz w:val="24"/>
          <w:szCs w:val="24"/>
          <w:lang w:val="es-ES_tradnl" w:eastAsia="es-ES"/>
        </w:rPr>
        <w:t xml:space="preserve">Luego entonces, al haberse asumido </w:t>
      </w:r>
      <w:r w:rsidR="009C2BB3" w:rsidRPr="00154A0A">
        <w:rPr>
          <w:rFonts w:ascii="Palatino Linotype" w:eastAsia="MS Mincho" w:hAnsi="Palatino Linotype" w:cstheme="majorBidi"/>
          <w:sz w:val="24"/>
          <w:szCs w:val="24"/>
          <w:lang w:val="es-ES_tradnl" w:eastAsia="es-ES"/>
        </w:rPr>
        <w:t>que poseer</w:t>
      </w:r>
      <w:r w:rsidRPr="00154A0A">
        <w:rPr>
          <w:rFonts w:ascii="Palatino Linotype" w:eastAsia="MS Mincho" w:hAnsi="Palatino Linotype" w:cstheme="majorBidi"/>
          <w:sz w:val="24"/>
          <w:szCs w:val="24"/>
          <w:lang w:val="es-ES_tradnl" w:eastAsia="es-ES"/>
        </w:rPr>
        <w:t xml:space="preserve"> y administra la información, éste deberá de entreg</w:t>
      </w:r>
      <w:r w:rsidR="009C2BB3" w:rsidRPr="00154A0A">
        <w:rPr>
          <w:rFonts w:ascii="Palatino Linotype" w:eastAsia="MS Mincho" w:hAnsi="Palatino Linotype" w:cstheme="majorBidi"/>
          <w:sz w:val="24"/>
          <w:szCs w:val="24"/>
          <w:lang w:val="es-ES_tradnl" w:eastAsia="es-ES"/>
        </w:rPr>
        <w:t xml:space="preserve">ar la misma en versión </w:t>
      </w:r>
      <w:r w:rsidR="004250A6" w:rsidRPr="00154A0A">
        <w:rPr>
          <w:rFonts w:ascii="Palatino Linotype" w:eastAsia="MS Mincho" w:hAnsi="Palatino Linotype" w:cstheme="majorBidi"/>
          <w:sz w:val="24"/>
          <w:szCs w:val="24"/>
          <w:lang w:val="es-ES_tradnl" w:eastAsia="es-ES"/>
        </w:rPr>
        <w:t>pública</w:t>
      </w:r>
      <w:r w:rsidR="009C2BB3" w:rsidRPr="00154A0A">
        <w:rPr>
          <w:rFonts w:ascii="Palatino Linotype" w:eastAsia="MS Mincho" w:hAnsi="Palatino Linotype" w:cstheme="majorBidi"/>
          <w:sz w:val="24"/>
          <w:szCs w:val="24"/>
          <w:lang w:val="es-ES_tradnl" w:eastAsia="es-ES"/>
        </w:rPr>
        <w:t>.</w:t>
      </w:r>
      <w:r w:rsidRPr="00154A0A">
        <w:rPr>
          <w:rFonts w:ascii="Palatino Linotype" w:eastAsia="MS Mincho" w:hAnsi="Palatino Linotype" w:cstheme="majorBidi"/>
          <w:sz w:val="24"/>
          <w:szCs w:val="24"/>
          <w:lang w:val="es-ES_tradnl" w:eastAsia="es-ES"/>
        </w:rPr>
        <w:t xml:space="preserve"> </w:t>
      </w:r>
    </w:p>
    <w:p w:rsidR="00D5005A" w:rsidRPr="00154A0A" w:rsidRDefault="00D5005A" w:rsidP="00D5005A">
      <w:pPr>
        <w:contextualSpacing/>
        <w:rPr>
          <w:rFonts w:ascii="Palatino Linotype" w:eastAsia="MS Mincho" w:hAnsi="Palatino Linotype" w:cstheme="majorBidi"/>
          <w:sz w:val="24"/>
          <w:szCs w:val="24"/>
          <w:lang w:val="es-ES_tradnl" w:eastAsia="es-ES"/>
        </w:rPr>
      </w:pPr>
    </w:p>
    <w:p w:rsidR="00D5005A" w:rsidRPr="00154A0A" w:rsidRDefault="00D5005A" w:rsidP="00D5005A">
      <w:pPr>
        <w:numPr>
          <w:ilvl w:val="0"/>
          <w:numId w:val="2"/>
        </w:numPr>
        <w:spacing w:after="0" w:line="360" w:lineRule="auto"/>
        <w:ind w:left="0" w:firstLine="0"/>
        <w:contextualSpacing/>
        <w:jc w:val="both"/>
        <w:rPr>
          <w:rFonts w:ascii="Palatino Linotype" w:eastAsia="Times New Roman" w:hAnsi="Palatino Linotype" w:cs="Arial"/>
          <w:sz w:val="24"/>
          <w:szCs w:val="24"/>
          <w:lang w:val="es-ES"/>
        </w:rPr>
      </w:pPr>
      <w:r w:rsidRPr="00154A0A">
        <w:rPr>
          <w:rFonts w:ascii="Palatino Linotype" w:eastAsia="Times New Roman" w:hAnsi="Palatino Linotype" w:cs="Arial"/>
          <w:color w:val="222222"/>
          <w:sz w:val="24"/>
          <w:szCs w:val="24"/>
          <w:lang w:eastAsia="es-MX"/>
        </w:rPr>
        <w:t xml:space="preserve">Por lo anteriormente expuesto, es de precisar que la información documental que entregue el </w:t>
      </w:r>
      <w:r w:rsidRPr="00154A0A">
        <w:rPr>
          <w:rFonts w:ascii="Palatino Linotype" w:eastAsia="Times New Roman" w:hAnsi="Palatino Linotype" w:cs="Arial"/>
          <w:b/>
          <w:color w:val="222222"/>
          <w:sz w:val="24"/>
          <w:szCs w:val="24"/>
          <w:lang w:eastAsia="es-MX"/>
        </w:rPr>
        <w:t>SUJETO OBLIGADO</w:t>
      </w:r>
      <w:r w:rsidR="009C2BB3" w:rsidRPr="00154A0A">
        <w:rPr>
          <w:rFonts w:ascii="Palatino Linotype" w:eastAsia="Times New Roman" w:hAnsi="Palatino Linotype" w:cs="Arial"/>
          <w:color w:val="222222"/>
          <w:sz w:val="24"/>
          <w:szCs w:val="24"/>
          <w:lang w:eastAsia="es-MX"/>
        </w:rPr>
        <w:t xml:space="preserve"> debe ser clara, entendible y completa y de ser el caso con sus respectivos anexos</w:t>
      </w:r>
      <w:r w:rsidRPr="00154A0A">
        <w:rPr>
          <w:rFonts w:ascii="Palatino Linotype" w:eastAsia="Times New Roman" w:hAnsi="Palatino Linotype" w:cs="Arial"/>
          <w:color w:val="222222"/>
          <w:sz w:val="24"/>
          <w:szCs w:val="24"/>
          <w:lang w:eastAsia="es-MX"/>
        </w:rPr>
        <w:t>, esto con la finalidad de que pueda ser verificada la información contenida en los documentos proporcionados, ya que de lo contrario se incumple el principio de accesibilidad, lo que constituye una restricción indirecta al Derecho de Acceso a la Información Pública.</w:t>
      </w:r>
    </w:p>
    <w:p w:rsidR="00D5005A" w:rsidRPr="00154A0A" w:rsidRDefault="00D5005A" w:rsidP="00D5005A">
      <w:pPr>
        <w:spacing w:line="360" w:lineRule="auto"/>
        <w:contextualSpacing/>
        <w:jc w:val="both"/>
        <w:rPr>
          <w:rFonts w:ascii="Palatino Linotype" w:eastAsia="Times New Roman" w:hAnsi="Palatino Linotype" w:cs="Arial"/>
          <w:sz w:val="24"/>
          <w:szCs w:val="24"/>
          <w:lang w:val="es-ES"/>
        </w:rPr>
      </w:pPr>
    </w:p>
    <w:p w:rsidR="00D5005A" w:rsidRPr="00154A0A" w:rsidRDefault="00D5005A" w:rsidP="008737B1">
      <w:pPr>
        <w:numPr>
          <w:ilvl w:val="0"/>
          <w:numId w:val="2"/>
        </w:numPr>
        <w:spacing w:after="0" w:line="360" w:lineRule="auto"/>
        <w:ind w:left="0" w:firstLine="0"/>
        <w:contextualSpacing/>
        <w:jc w:val="both"/>
        <w:rPr>
          <w:rFonts w:ascii="Palatino Linotype" w:eastAsia="Times New Roman" w:hAnsi="Palatino Linotype" w:cs="Arial"/>
          <w:color w:val="000000" w:themeColor="text1"/>
          <w:sz w:val="24"/>
          <w:szCs w:val="24"/>
        </w:rPr>
      </w:pPr>
      <w:r w:rsidRPr="00154A0A">
        <w:rPr>
          <w:rFonts w:ascii="Palatino Linotype" w:eastAsia="Times New Roman" w:hAnsi="Palatino Linotype" w:cs="Arial"/>
          <w:color w:val="000000" w:themeColor="text1"/>
          <w:sz w:val="24"/>
          <w:szCs w:val="24"/>
        </w:rPr>
        <w:t xml:space="preserve">Sirve de apoyo a lo anterior como criterio </w:t>
      </w:r>
      <w:r w:rsidR="008737B1" w:rsidRPr="00154A0A">
        <w:rPr>
          <w:rFonts w:ascii="Palatino Linotype" w:eastAsia="Times New Roman" w:hAnsi="Palatino Linotype" w:cs="Arial"/>
          <w:color w:val="000000" w:themeColor="text1"/>
          <w:sz w:val="24"/>
          <w:szCs w:val="24"/>
        </w:rPr>
        <w:t xml:space="preserve">17/17 emitidos por el Instituto Nacional de Transparencia, Acceso a la Información y Protección de Datos Personales, </w:t>
      </w:r>
      <w:r w:rsidRPr="00154A0A">
        <w:rPr>
          <w:rFonts w:ascii="Palatino Linotype" w:eastAsia="Times New Roman" w:hAnsi="Palatino Linotype" w:cs="Arial"/>
          <w:color w:val="000000" w:themeColor="text1"/>
          <w:sz w:val="24"/>
          <w:szCs w:val="24"/>
        </w:rPr>
        <w:t>que a la letra dice:</w:t>
      </w:r>
    </w:p>
    <w:p w:rsidR="004250A6" w:rsidRPr="00154A0A" w:rsidRDefault="004250A6" w:rsidP="004250A6">
      <w:pPr>
        <w:pStyle w:val="Prrafodelista"/>
        <w:rPr>
          <w:rFonts w:ascii="Palatino Linotype" w:eastAsia="Times New Roman" w:hAnsi="Palatino Linotype" w:cs="Arial"/>
          <w:color w:val="000000" w:themeColor="text1"/>
          <w:sz w:val="24"/>
          <w:szCs w:val="24"/>
        </w:rPr>
      </w:pPr>
    </w:p>
    <w:p w:rsidR="008737B1" w:rsidRPr="00154A0A" w:rsidRDefault="008737B1" w:rsidP="008737B1">
      <w:pPr>
        <w:spacing w:before="120" w:after="120" w:line="360" w:lineRule="auto"/>
        <w:ind w:left="567" w:right="615"/>
        <w:jc w:val="both"/>
        <w:rPr>
          <w:rFonts w:ascii="Palatino Linotype" w:eastAsia="Times New Roman" w:hAnsi="Palatino Linotype" w:cs="Arial"/>
          <w:i/>
          <w:color w:val="000000" w:themeColor="text1"/>
          <w:sz w:val="24"/>
          <w:szCs w:val="24"/>
        </w:rPr>
      </w:pPr>
      <w:r w:rsidRPr="00154A0A">
        <w:rPr>
          <w:rFonts w:ascii="Palatino Linotype" w:eastAsia="Times New Roman" w:hAnsi="Palatino Linotype" w:cs="Arial"/>
          <w:b/>
          <w:i/>
          <w:color w:val="000000" w:themeColor="text1"/>
          <w:sz w:val="24"/>
          <w:szCs w:val="24"/>
        </w:rPr>
        <w:t>Anexos de los documentos solicitados.</w:t>
      </w:r>
      <w:r w:rsidRPr="00154A0A">
        <w:rPr>
          <w:rFonts w:ascii="Palatino Linotype" w:eastAsia="Times New Roman" w:hAnsi="Palatino Linotype" w:cs="Arial"/>
          <w:i/>
          <w:color w:val="000000" w:themeColor="text1"/>
          <w:sz w:val="24"/>
          <w:szCs w:val="24"/>
        </w:rPr>
        <w:t xml:space="preserve"> 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rsidR="008737B1" w:rsidRPr="00154A0A" w:rsidRDefault="008737B1" w:rsidP="008737B1">
      <w:pPr>
        <w:spacing w:before="120" w:after="120" w:line="360" w:lineRule="auto"/>
        <w:ind w:left="567" w:right="615"/>
        <w:jc w:val="both"/>
        <w:rPr>
          <w:rFonts w:ascii="Palatino Linotype" w:eastAsia="Times New Roman" w:hAnsi="Palatino Linotype" w:cs="Arial"/>
          <w:i/>
          <w:color w:val="000000" w:themeColor="text1"/>
          <w:sz w:val="24"/>
          <w:szCs w:val="24"/>
        </w:rPr>
      </w:pPr>
      <w:r w:rsidRPr="00154A0A">
        <w:rPr>
          <w:rFonts w:ascii="Palatino Linotype" w:eastAsia="Times New Roman" w:hAnsi="Palatino Linotype" w:cs="Arial"/>
          <w:i/>
          <w:color w:val="000000" w:themeColor="text1"/>
          <w:sz w:val="24"/>
          <w:szCs w:val="24"/>
        </w:rPr>
        <w:t>Resoluciones:</w:t>
      </w:r>
    </w:p>
    <w:p w:rsidR="008737B1" w:rsidRPr="00154A0A" w:rsidRDefault="008737B1" w:rsidP="008737B1">
      <w:pPr>
        <w:numPr>
          <w:ilvl w:val="0"/>
          <w:numId w:val="11"/>
        </w:numPr>
        <w:spacing w:before="120" w:after="120" w:line="360" w:lineRule="auto"/>
        <w:ind w:right="615"/>
        <w:jc w:val="both"/>
        <w:rPr>
          <w:rFonts w:ascii="Palatino Linotype" w:eastAsia="Times New Roman" w:hAnsi="Palatino Linotype" w:cs="Arial"/>
          <w:bCs/>
          <w:i/>
          <w:color w:val="000000" w:themeColor="text1"/>
          <w:sz w:val="24"/>
          <w:szCs w:val="24"/>
        </w:rPr>
      </w:pPr>
      <w:r w:rsidRPr="00154A0A">
        <w:rPr>
          <w:rFonts w:ascii="Palatino Linotype" w:eastAsia="Times New Roman" w:hAnsi="Palatino Linotype" w:cs="Arial"/>
          <w:i/>
          <w:color w:val="000000" w:themeColor="text1"/>
          <w:sz w:val="24"/>
          <w:szCs w:val="24"/>
        </w:rPr>
        <w:lastRenderedPageBreak/>
        <w:t xml:space="preserve">RRA 0483/17. Universidad Nacional Autónoma de México. </w:t>
      </w:r>
      <w:r w:rsidRPr="00154A0A">
        <w:rPr>
          <w:rFonts w:ascii="Palatino Linotype" w:eastAsia="Times New Roman" w:hAnsi="Palatino Linotype" w:cs="Arial"/>
          <w:bCs/>
          <w:i/>
          <w:color w:val="000000" w:themeColor="text1"/>
          <w:sz w:val="24"/>
          <w:szCs w:val="24"/>
        </w:rPr>
        <w:t>22 de febrero de 2017. Por unanimidad. Comisionado Ponente Joel Salas Suárez.</w:t>
      </w:r>
    </w:p>
    <w:p w:rsidR="008737B1" w:rsidRPr="00154A0A" w:rsidRDefault="008737B1" w:rsidP="008737B1">
      <w:pPr>
        <w:numPr>
          <w:ilvl w:val="0"/>
          <w:numId w:val="11"/>
        </w:numPr>
        <w:spacing w:before="120" w:after="120" w:line="360" w:lineRule="auto"/>
        <w:ind w:right="615"/>
        <w:jc w:val="both"/>
        <w:rPr>
          <w:rFonts w:ascii="Palatino Linotype" w:eastAsia="Times New Roman" w:hAnsi="Palatino Linotype" w:cs="Arial"/>
          <w:i/>
          <w:color w:val="000000" w:themeColor="text1"/>
          <w:sz w:val="24"/>
          <w:szCs w:val="24"/>
        </w:rPr>
      </w:pPr>
      <w:r w:rsidRPr="00154A0A">
        <w:rPr>
          <w:rFonts w:ascii="Palatino Linotype" w:eastAsia="Times New Roman" w:hAnsi="Palatino Linotype" w:cs="Arial"/>
          <w:i/>
          <w:color w:val="000000" w:themeColor="text1"/>
          <w:sz w:val="24"/>
          <w:szCs w:val="24"/>
        </w:rPr>
        <w:t xml:space="preserve">RRA 4503/16. Secretaría de Hacienda y Crédito Público. 01 de marzo de 2017. Por unanimidad. Comisionada Ponente Areli Cano Guadiana. </w:t>
      </w:r>
    </w:p>
    <w:p w:rsidR="008737B1" w:rsidRPr="00154A0A" w:rsidRDefault="008737B1" w:rsidP="008737B1">
      <w:pPr>
        <w:spacing w:before="120" w:after="120" w:line="360" w:lineRule="auto"/>
        <w:ind w:left="567" w:right="615"/>
        <w:jc w:val="both"/>
        <w:rPr>
          <w:rFonts w:ascii="Palatino Linotype" w:eastAsia="Times New Roman" w:hAnsi="Palatino Linotype" w:cs="Arial"/>
          <w:i/>
          <w:color w:val="000000" w:themeColor="text1"/>
          <w:sz w:val="24"/>
          <w:szCs w:val="24"/>
        </w:rPr>
      </w:pPr>
      <w:r w:rsidRPr="00154A0A">
        <w:rPr>
          <w:rFonts w:ascii="Palatino Linotype" w:eastAsia="Times New Roman" w:hAnsi="Palatino Linotype" w:cs="Arial"/>
          <w:i/>
          <w:color w:val="000000" w:themeColor="text1"/>
          <w:sz w:val="24"/>
          <w:szCs w:val="24"/>
        </w:rPr>
        <w:t>RRA</w:t>
      </w:r>
      <w:r w:rsidRPr="00154A0A">
        <w:rPr>
          <w:rFonts w:ascii="Palatino Linotype" w:eastAsia="Times New Roman" w:hAnsi="Palatino Linotype" w:cs="Arial"/>
          <w:bCs/>
          <w:i/>
          <w:color w:val="000000" w:themeColor="text1"/>
          <w:sz w:val="24"/>
          <w:szCs w:val="24"/>
        </w:rPr>
        <w:t xml:space="preserve"> </w:t>
      </w:r>
      <w:r w:rsidRPr="00154A0A">
        <w:rPr>
          <w:rFonts w:ascii="Palatino Linotype" w:eastAsia="Times New Roman" w:hAnsi="Palatino Linotype" w:cs="Arial"/>
          <w:i/>
          <w:color w:val="000000" w:themeColor="text1"/>
          <w:sz w:val="24"/>
          <w:szCs w:val="24"/>
        </w:rPr>
        <w:t>1639/17. Instituto Mexicano del Seguro Social. 19 de abril de 2017. Por unanimidad. Comisionado Ponente Francisco Javier Acuña Llamas</w:t>
      </w:r>
      <w:r w:rsidR="004250A6" w:rsidRPr="00154A0A">
        <w:rPr>
          <w:rFonts w:ascii="Palatino Linotype" w:eastAsia="Times New Roman" w:hAnsi="Palatino Linotype" w:cs="Arial"/>
          <w:i/>
          <w:color w:val="000000" w:themeColor="text1"/>
          <w:sz w:val="24"/>
          <w:szCs w:val="24"/>
        </w:rPr>
        <w:t>.</w:t>
      </w:r>
    </w:p>
    <w:p w:rsidR="004250A6" w:rsidRPr="00154A0A" w:rsidRDefault="004250A6" w:rsidP="008737B1">
      <w:pPr>
        <w:spacing w:before="120" w:after="120" w:line="360" w:lineRule="auto"/>
        <w:ind w:left="567" w:right="615"/>
        <w:jc w:val="both"/>
        <w:rPr>
          <w:rFonts w:ascii="Palatino Linotype" w:eastAsia="Times New Roman" w:hAnsi="Palatino Linotype" w:cs="Arial"/>
          <w:i/>
          <w:color w:val="000000" w:themeColor="text1"/>
          <w:sz w:val="24"/>
          <w:szCs w:val="24"/>
        </w:rPr>
      </w:pPr>
    </w:p>
    <w:p w:rsidR="00D5005A" w:rsidRPr="00154A0A" w:rsidRDefault="00D5005A" w:rsidP="00D5005A">
      <w:pPr>
        <w:numPr>
          <w:ilvl w:val="0"/>
          <w:numId w:val="2"/>
        </w:numPr>
        <w:spacing w:after="0" w:line="360" w:lineRule="auto"/>
        <w:ind w:left="0" w:firstLine="0"/>
        <w:contextualSpacing/>
        <w:jc w:val="both"/>
        <w:rPr>
          <w:rFonts w:ascii="Palatino Linotype" w:eastAsia="Times New Roman" w:hAnsi="Palatino Linotype" w:cs="Arial"/>
          <w:color w:val="000000" w:themeColor="text1"/>
          <w:sz w:val="24"/>
          <w:szCs w:val="24"/>
          <w:lang w:val="es-ES"/>
        </w:rPr>
      </w:pPr>
      <w:r w:rsidRPr="00154A0A">
        <w:rPr>
          <w:rFonts w:ascii="Palatino Linotype" w:eastAsia="Times New Roman" w:hAnsi="Palatino Linotype" w:cs="Arial"/>
          <w:bCs/>
          <w:color w:val="000000" w:themeColor="text1"/>
          <w:sz w:val="24"/>
          <w:szCs w:val="24"/>
          <w:lang w:val="es-ES"/>
        </w:rPr>
        <w:t xml:space="preserve">Por lo anterior, el </w:t>
      </w:r>
      <w:r w:rsidRPr="00154A0A">
        <w:rPr>
          <w:rFonts w:ascii="Palatino Linotype" w:eastAsia="Times New Roman" w:hAnsi="Palatino Linotype" w:cs="Arial"/>
          <w:b/>
          <w:bCs/>
          <w:color w:val="000000" w:themeColor="text1"/>
          <w:sz w:val="24"/>
          <w:szCs w:val="24"/>
          <w:lang w:val="es-ES"/>
        </w:rPr>
        <w:t>SUJETO OBLIGADO</w:t>
      </w:r>
      <w:r w:rsidRPr="00154A0A">
        <w:rPr>
          <w:rFonts w:ascii="Palatino Linotype" w:eastAsia="Times New Roman" w:hAnsi="Palatino Linotype" w:cs="Arial"/>
          <w:bCs/>
          <w:color w:val="000000" w:themeColor="text1"/>
          <w:sz w:val="24"/>
          <w:szCs w:val="24"/>
          <w:lang w:val="es-ES"/>
        </w:rPr>
        <w:t xml:space="preserve"> al momento en que dé respuesta a cualquier solicitud de acceso a la información deberá revisar y verificar que la documentación que remitió en su respuesta, sea entregada de manera adecuada, para que este Instituto tenga por satisfecho el derecho de acceso a la información ejercido por el recurrente.</w:t>
      </w:r>
    </w:p>
    <w:p w:rsidR="008737B1" w:rsidRPr="00154A0A" w:rsidRDefault="008737B1" w:rsidP="008737B1">
      <w:pPr>
        <w:spacing w:after="0" w:line="360" w:lineRule="auto"/>
        <w:contextualSpacing/>
        <w:jc w:val="both"/>
        <w:rPr>
          <w:rFonts w:ascii="Palatino Linotype" w:eastAsia="Times New Roman" w:hAnsi="Palatino Linotype" w:cs="Arial"/>
          <w:color w:val="000000" w:themeColor="text1"/>
          <w:sz w:val="24"/>
          <w:szCs w:val="24"/>
          <w:lang w:val="es-ES"/>
        </w:rPr>
      </w:pPr>
    </w:p>
    <w:p w:rsidR="008737B1" w:rsidRPr="00154A0A" w:rsidRDefault="00D5005A" w:rsidP="008737B1">
      <w:pPr>
        <w:numPr>
          <w:ilvl w:val="0"/>
          <w:numId w:val="2"/>
        </w:numPr>
        <w:spacing w:before="240" w:after="240" w:line="360" w:lineRule="auto"/>
        <w:ind w:left="0" w:firstLine="0"/>
        <w:contextualSpacing/>
        <w:jc w:val="both"/>
        <w:rPr>
          <w:rFonts w:ascii="Palatino Linotype" w:eastAsia="MS Mincho" w:hAnsi="Palatino Linotype" w:cs="Arial"/>
          <w:sz w:val="24"/>
          <w:szCs w:val="24"/>
        </w:rPr>
      </w:pPr>
      <w:r w:rsidRPr="00154A0A">
        <w:rPr>
          <w:rFonts w:ascii="Palatino Linotype" w:hAnsi="Palatino Linotype" w:cs="Arial"/>
          <w:color w:val="222222"/>
          <w:sz w:val="24"/>
          <w:szCs w:val="24"/>
        </w:rPr>
        <w:t>El  acceso a la información pública es un derecho humano a través del cual un particular puede solicitar a un ente público aquellos documentos que generen administren o posean en aras de sus respetivas competencias, sin acreditar el interés jurídico. Luego entonces l</w:t>
      </w:r>
      <w:r w:rsidRPr="00154A0A">
        <w:rPr>
          <w:rFonts w:ascii="Palatino Linotype" w:eastAsia="Times New Roman" w:hAnsi="Palatino Linotype" w:cs="Arial"/>
          <w:color w:val="222222"/>
          <w:sz w:val="24"/>
          <w:szCs w:val="24"/>
          <w:lang w:eastAsia="es-MX"/>
        </w:rPr>
        <w:t>a información pública deberá  ser oportuna, clara, veraz y de fácil acceso, esto quiere decir que el</w:t>
      </w:r>
      <w:r w:rsidRPr="00154A0A">
        <w:rPr>
          <w:rFonts w:ascii="Times New Roman" w:eastAsia="Times New Roman" w:hAnsi="Times New Roman" w:cs="Arial"/>
          <w:sz w:val="24"/>
          <w:szCs w:val="24"/>
          <w:lang w:eastAsia="es-MX"/>
        </w:rPr>
        <w:t> </w:t>
      </w:r>
      <w:r w:rsidRPr="00154A0A">
        <w:rPr>
          <w:rFonts w:ascii="Palatino Linotype" w:eastAsia="Times New Roman" w:hAnsi="Palatino Linotype" w:cs="Arial"/>
          <w:b/>
          <w:color w:val="222222"/>
          <w:sz w:val="24"/>
          <w:szCs w:val="24"/>
          <w:lang w:eastAsia="es-MX"/>
        </w:rPr>
        <w:t>SUJETO</w:t>
      </w:r>
      <w:r w:rsidRPr="00154A0A">
        <w:rPr>
          <w:rFonts w:ascii="Times New Roman" w:eastAsia="Times New Roman" w:hAnsi="Times New Roman" w:cs="Arial"/>
          <w:b/>
          <w:sz w:val="24"/>
          <w:szCs w:val="24"/>
          <w:lang w:eastAsia="es-MX"/>
        </w:rPr>
        <w:t> </w:t>
      </w:r>
      <w:r w:rsidRPr="00154A0A">
        <w:rPr>
          <w:rFonts w:ascii="Palatino Linotype" w:eastAsia="Times New Roman" w:hAnsi="Palatino Linotype" w:cs="Arial"/>
          <w:b/>
          <w:color w:val="222222"/>
          <w:sz w:val="24"/>
          <w:szCs w:val="24"/>
          <w:lang w:eastAsia="es-MX"/>
        </w:rPr>
        <w:t>OBLIGADO</w:t>
      </w:r>
      <w:r w:rsidRPr="00154A0A">
        <w:rPr>
          <w:rFonts w:ascii="Times New Roman" w:eastAsia="Times New Roman" w:hAnsi="Times New Roman" w:cs="Arial"/>
          <w:sz w:val="24"/>
          <w:szCs w:val="24"/>
          <w:lang w:eastAsia="es-MX"/>
        </w:rPr>
        <w:t> </w:t>
      </w:r>
      <w:r w:rsidRPr="00154A0A">
        <w:rPr>
          <w:rFonts w:ascii="Palatino Linotype" w:eastAsia="Times New Roman" w:hAnsi="Palatino Linotype" w:cs="Arial"/>
          <w:color w:val="222222"/>
          <w:sz w:val="24"/>
          <w:szCs w:val="24"/>
          <w:lang w:eastAsia="es-MX"/>
        </w:rPr>
        <w:t>tiene el deber de transparentar sus acciones en aras de sus atribuciones, lo cual tiene como finalidad la de realizar buenas prácticas para emitir documentación que satisfaga las solicitudes de información y así privilegiar el principio de máxima publicidad.</w:t>
      </w:r>
    </w:p>
    <w:p w:rsidR="008737B1" w:rsidRPr="00154A0A" w:rsidRDefault="008737B1" w:rsidP="008737B1">
      <w:pPr>
        <w:spacing w:before="240" w:after="240" w:line="360" w:lineRule="auto"/>
        <w:contextualSpacing/>
        <w:jc w:val="both"/>
        <w:rPr>
          <w:rFonts w:ascii="Palatino Linotype" w:eastAsia="MS Mincho" w:hAnsi="Palatino Linotype" w:cs="Arial"/>
          <w:sz w:val="24"/>
          <w:szCs w:val="24"/>
        </w:rPr>
      </w:pPr>
    </w:p>
    <w:p w:rsidR="008737B1" w:rsidRPr="00154A0A" w:rsidRDefault="008737B1" w:rsidP="008737B1">
      <w:pPr>
        <w:numPr>
          <w:ilvl w:val="0"/>
          <w:numId w:val="2"/>
        </w:numPr>
        <w:spacing w:before="240" w:after="240" w:line="360" w:lineRule="auto"/>
        <w:ind w:left="0" w:firstLine="0"/>
        <w:contextualSpacing/>
        <w:jc w:val="both"/>
        <w:rPr>
          <w:rFonts w:ascii="Palatino Linotype" w:eastAsia="MS Mincho" w:hAnsi="Palatino Linotype" w:cs="Arial"/>
          <w:sz w:val="24"/>
          <w:szCs w:val="24"/>
        </w:rPr>
      </w:pPr>
      <w:r w:rsidRPr="00154A0A">
        <w:rPr>
          <w:rFonts w:ascii="Palatino Linotype" w:eastAsia="MS Mincho" w:hAnsi="Palatino Linotype" w:cs="Arial"/>
          <w:sz w:val="24"/>
          <w:szCs w:val="24"/>
        </w:rPr>
        <w:t xml:space="preserve">Por anteriormente expuesto, resulta procedente revocar la respuesta del </w:t>
      </w:r>
      <w:r w:rsidRPr="00154A0A">
        <w:rPr>
          <w:rFonts w:ascii="Palatino Linotype" w:eastAsia="MS Mincho" w:hAnsi="Palatino Linotype" w:cs="Arial"/>
          <w:b/>
          <w:sz w:val="24"/>
          <w:szCs w:val="24"/>
        </w:rPr>
        <w:t>SUJETO OBLIGADO</w:t>
      </w:r>
      <w:r w:rsidRPr="00154A0A">
        <w:rPr>
          <w:rFonts w:ascii="Palatino Linotype" w:eastAsia="MS Mincho" w:hAnsi="Palatino Linotype" w:cs="Arial"/>
          <w:sz w:val="24"/>
          <w:szCs w:val="24"/>
        </w:rPr>
        <w:t xml:space="preserve"> y ordenar la entrega de la información solicitada en versión </w:t>
      </w:r>
      <w:r w:rsidRPr="00154A0A">
        <w:rPr>
          <w:rFonts w:ascii="Palatino Linotype" w:eastAsia="MS Mincho" w:hAnsi="Palatino Linotype" w:cs="Arial"/>
          <w:sz w:val="24"/>
          <w:szCs w:val="24"/>
        </w:rPr>
        <w:lastRenderedPageBreak/>
        <w:t>publica, misma que deberá estar sustentada con su respectivo acuerdo de clasificación emitido por el comité de transparencia.</w:t>
      </w:r>
    </w:p>
    <w:p w:rsidR="00D5005A" w:rsidRPr="00154A0A" w:rsidRDefault="00D5005A" w:rsidP="00D5005A">
      <w:pPr>
        <w:spacing w:before="240" w:after="240" w:line="360" w:lineRule="auto"/>
        <w:contextualSpacing/>
        <w:jc w:val="both"/>
        <w:rPr>
          <w:rFonts w:ascii="Palatino Linotype" w:eastAsia="MS Mincho" w:hAnsi="Palatino Linotype" w:cs="Arial"/>
          <w:sz w:val="24"/>
          <w:szCs w:val="24"/>
        </w:rPr>
      </w:pPr>
    </w:p>
    <w:p w:rsidR="00D5005A" w:rsidRPr="00154A0A" w:rsidRDefault="00D5005A" w:rsidP="00D5005A">
      <w:pPr>
        <w:keepNext/>
        <w:keepLines/>
        <w:spacing w:before="240" w:after="0"/>
        <w:outlineLvl w:val="0"/>
        <w:rPr>
          <w:rFonts w:ascii="Palatino Linotype" w:eastAsia="MS Mincho" w:hAnsi="Palatino Linotype" w:cstheme="majorBidi"/>
          <w:b/>
          <w:sz w:val="24"/>
          <w:szCs w:val="24"/>
          <w:lang w:val="es-ES_tradnl" w:eastAsia="es-ES"/>
        </w:rPr>
      </w:pPr>
      <w:bookmarkStart w:id="21" w:name="_Toc34240715"/>
      <w:r w:rsidRPr="00154A0A">
        <w:rPr>
          <w:rFonts w:ascii="Palatino Linotype" w:eastAsia="MS Mincho" w:hAnsi="Palatino Linotype" w:cstheme="majorBidi"/>
          <w:b/>
          <w:sz w:val="24"/>
          <w:szCs w:val="24"/>
          <w:lang w:val="es-ES_tradnl" w:eastAsia="es-ES"/>
        </w:rPr>
        <w:t>QUINTO. De la versión pública.</w:t>
      </w:r>
      <w:bookmarkEnd w:id="21"/>
    </w:p>
    <w:p w:rsidR="00D5005A" w:rsidRPr="00154A0A" w:rsidRDefault="00D5005A" w:rsidP="00D5005A">
      <w:pPr>
        <w:contextualSpacing/>
        <w:rPr>
          <w:rFonts w:ascii="Palatino Linotype" w:eastAsia="MS Mincho" w:hAnsi="Palatino Linotype" w:cstheme="majorBidi"/>
          <w:sz w:val="24"/>
          <w:szCs w:val="24"/>
          <w:lang w:val="es-ES_tradnl" w:eastAsia="es-ES"/>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 xml:space="preserve">Por otro lado, debe destacarse que debido a la naturaleza de la información solicitada,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54A0A">
        <w:rPr>
          <w:rFonts w:ascii="Palatino Linotype" w:hAnsi="Palatino Linotype" w:cs="Arial"/>
          <w:b/>
          <w:color w:val="000000" w:themeColor="text1"/>
          <w:sz w:val="24"/>
          <w:szCs w:val="24"/>
          <w:u w:val="single"/>
          <w:lang w:val="es-ES_tradnl"/>
        </w:rPr>
        <w:t>versión pública</w:t>
      </w:r>
      <w:r w:rsidRPr="00154A0A">
        <w:rPr>
          <w:rFonts w:ascii="Palatino Linotype" w:hAnsi="Palatino Linotype" w:cs="Arial"/>
          <w:color w:val="000000" w:themeColor="text1"/>
          <w:sz w:val="24"/>
          <w:szCs w:val="24"/>
          <w:lang w:val="es-ES_tradnl"/>
        </w:rPr>
        <w:t xml:space="preserve"> del documento por las consideraciones que se estimen pertinentes.</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_tradnl"/>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54A0A">
        <w:rPr>
          <w:vertAlign w:val="superscript"/>
          <w:lang w:val="es-ES_tradnl"/>
        </w:rPr>
        <w:footnoteReference w:id="6"/>
      </w:r>
      <w:r w:rsidRPr="00154A0A">
        <w:rPr>
          <w:rFonts w:ascii="Palatino Linotype" w:hAnsi="Palatino Linotype" w:cs="Arial"/>
          <w:color w:val="000000" w:themeColor="text1"/>
          <w:sz w:val="24"/>
          <w:szCs w:val="24"/>
          <w:lang w:val="es-ES_tradnl"/>
        </w:rPr>
        <w:t xml:space="preserve"> aunque cualquier límite o restricción, </w:t>
      </w:r>
      <w:r w:rsidRPr="00154A0A">
        <w:rPr>
          <w:rFonts w:ascii="Palatino Linotype" w:hAnsi="Palatino Linotype" w:cs="Arial"/>
          <w:color w:val="000000" w:themeColor="text1"/>
          <w:sz w:val="24"/>
          <w:szCs w:val="24"/>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154A0A">
        <w:rPr>
          <w:vertAlign w:val="superscript"/>
          <w:lang w:val="es-ES_tradnl"/>
        </w:rPr>
        <w:footnoteReference w:id="7"/>
      </w:r>
      <w:r w:rsidRPr="00154A0A">
        <w:rPr>
          <w:rFonts w:ascii="Palatino Linotype"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_tradnl"/>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D5005A" w:rsidRPr="00154A0A" w:rsidRDefault="00D5005A" w:rsidP="00D5005A">
      <w:pPr>
        <w:spacing w:after="120" w:line="360" w:lineRule="auto"/>
        <w:contextualSpacing/>
        <w:jc w:val="both"/>
        <w:rPr>
          <w:rFonts w:ascii="Palatino Linotype" w:hAnsi="Palatino Linotype" w:cs="Arial"/>
          <w:b/>
          <w:color w:val="000000" w:themeColor="text1"/>
          <w:sz w:val="24"/>
          <w:szCs w:val="24"/>
        </w:rPr>
      </w:pPr>
    </w:p>
    <w:p w:rsidR="00D5005A" w:rsidRPr="00154A0A" w:rsidRDefault="00D5005A" w:rsidP="00D5005A">
      <w:pPr>
        <w:spacing w:after="120" w:line="360" w:lineRule="auto"/>
        <w:contextualSpacing/>
        <w:jc w:val="both"/>
        <w:rPr>
          <w:rFonts w:ascii="Palatino Linotype" w:hAnsi="Palatino Linotype" w:cs="Arial"/>
          <w:b/>
          <w:color w:val="000000" w:themeColor="text1"/>
          <w:sz w:val="24"/>
          <w:szCs w:val="24"/>
        </w:rPr>
      </w:pPr>
      <w:r w:rsidRPr="00154A0A">
        <w:rPr>
          <w:rFonts w:ascii="Palatino Linotype" w:hAnsi="Palatino Linotype" w:cs="Arial"/>
          <w:b/>
          <w:color w:val="000000" w:themeColor="text1"/>
          <w:sz w:val="24"/>
          <w:szCs w:val="24"/>
        </w:rPr>
        <w:t>Requisitos previos.</w:t>
      </w:r>
    </w:p>
    <w:p w:rsidR="000360FF" w:rsidRPr="00154A0A" w:rsidRDefault="000360FF" w:rsidP="00D5005A">
      <w:pPr>
        <w:spacing w:after="120" w:line="360" w:lineRule="auto"/>
        <w:contextualSpacing/>
        <w:jc w:val="both"/>
        <w:rPr>
          <w:rFonts w:ascii="Palatino Linotype" w:hAnsi="Palatino Linotype" w:cs="Arial"/>
          <w:b/>
          <w:color w:val="000000" w:themeColor="text1"/>
          <w:sz w:val="24"/>
          <w:szCs w:val="24"/>
        </w:rPr>
      </w:pPr>
    </w:p>
    <w:p w:rsidR="00D5005A" w:rsidRPr="00154A0A" w:rsidRDefault="00D5005A" w:rsidP="00D5005A">
      <w:pPr>
        <w:numPr>
          <w:ilvl w:val="0"/>
          <w:numId w:val="2"/>
        </w:numPr>
        <w:spacing w:after="120" w:line="360" w:lineRule="auto"/>
        <w:ind w:left="0" w:firstLine="0"/>
        <w:contextualSpacing/>
        <w:jc w:val="both"/>
        <w:rPr>
          <w:rFonts w:ascii="Palatino Linotype" w:eastAsiaTheme="minorEastAsia" w:hAnsi="Palatino Linotype" w:cs="Arial"/>
          <w:color w:val="000000"/>
          <w:sz w:val="24"/>
          <w:szCs w:val="24"/>
          <w:lang w:val="es-ES_tradnl" w:eastAsia="es-ES"/>
        </w:rPr>
      </w:pPr>
      <w:r w:rsidRPr="00154A0A">
        <w:rPr>
          <w:rFonts w:ascii="Palatino Linotype" w:eastAsiaTheme="minorEastAsia" w:hAnsi="Palatino Linotype" w:cs="Arial"/>
          <w:color w:val="000000"/>
          <w:sz w:val="24"/>
          <w:szCs w:val="24"/>
          <w:lang w:val="es-ES_tradnl" w:eastAsia="es-ES"/>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w:t>
      </w:r>
      <w:r w:rsidRPr="00154A0A">
        <w:rPr>
          <w:rFonts w:ascii="Palatino Linotype" w:eastAsiaTheme="minorEastAsia" w:hAnsi="Palatino Linotype" w:cs="Arial"/>
          <w:color w:val="000000"/>
          <w:sz w:val="24"/>
          <w:szCs w:val="24"/>
          <w:lang w:val="es-ES_tradnl" w:eastAsia="es-ES"/>
        </w:rPr>
        <w:lastRenderedPageBreak/>
        <w:t>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_tradnl"/>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 xml:space="preserve">Además, se debe señalar el procedimiento, de los tres que establecen los artículos 132 y 106 de la Ley Estatal y General, </w:t>
      </w:r>
      <w:r w:rsidRPr="00154A0A">
        <w:rPr>
          <w:rFonts w:ascii="Palatino Linotype" w:eastAsiaTheme="minorEastAsia" w:hAnsi="Palatino Linotype" w:cs="Arial"/>
          <w:color w:val="000000"/>
          <w:sz w:val="24"/>
          <w:szCs w:val="24"/>
          <w:lang w:val="es-ES_tradnl" w:eastAsia="es-ES"/>
        </w:rPr>
        <w:t>respectivamente</w:t>
      </w:r>
      <w:r w:rsidRPr="00154A0A">
        <w:rPr>
          <w:rFonts w:ascii="Palatino Linotype" w:hAnsi="Palatino Linotype" w:cs="Arial"/>
          <w:color w:val="000000" w:themeColor="text1"/>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_tradnl"/>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154A0A">
        <w:rPr>
          <w:rFonts w:ascii="Palatino Linotype" w:hAnsi="Palatino Linotype" w:cs="Arial"/>
          <w:b/>
          <w:color w:val="000000" w:themeColor="text1"/>
          <w:sz w:val="24"/>
          <w:szCs w:val="24"/>
          <w:u w:val="single"/>
          <w:lang w:val="es-ES_tradnl"/>
        </w:rPr>
        <w:t xml:space="preserve">no se puede hacer un acuerdo para clasificar de manera general todos los documentos de un expediente o área, </w:t>
      </w:r>
      <w:r w:rsidRPr="00154A0A">
        <w:rPr>
          <w:rFonts w:ascii="Palatino Linotype" w:hAnsi="Palatino Linotype" w:cs="Arial"/>
          <w:color w:val="000000" w:themeColor="text1"/>
          <w:sz w:val="24"/>
          <w:szCs w:val="24"/>
          <w:lang w:val="es-ES_tradnl"/>
        </w:rPr>
        <w:t>sin individualizar su análisis y tampoco se puede hacer un acuerdo por cada dato que se vaya a clasificar dentro de un documento con diez datos, por ejemplo, susceptibles de ser clasificados.</w:t>
      </w:r>
    </w:p>
    <w:p w:rsidR="00D5005A" w:rsidRPr="00154A0A" w:rsidRDefault="00D5005A" w:rsidP="00D5005A">
      <w:pPr>
        <w:spacing w:after="120" w:line="360" w:lineRule="auto"/>
        <w:contextualSpacing/>
        <w:jc w:val="both"/>
        <w:rPr>
          <w:rFonts w:ascii="Palatino Linotype" w:hAnsi="Palatino Linotype" w:cs="Arial"/>
          <w:b/>
          <w:color w:val="000000" w:themeColor="text1"/>
          <w:sz w:val="24"/>
          <w:szCs w:val="24"/>
        </w:rPr>
      </w:pPr>
    </w:p>
    <w:p w:rsidR="00D5005A" w:rsidRPr="00154A0A" w:rsidRDefault="00D5005A" w:rsidP="00D5005A">
      <w:pPr>
        <w:spacing w:after="120" w:line="360" w:lineRule="auto"/>
        <w:contextualSpacing/>
        <w:jc w:val="both"/>
        <w:rPr>
          <w:rFonts w:ascii="Palatino Linotype" w:hAnsi="Palatino Linotype" w:cs="Arial"/>
          <w:b/>
          <w:color w:val="000000" w:themeColor="text1"/>
          <w:sz w:val="24"/>
          <w:szCs w:val="24"/>
        </w:rPr>
      </w:pPr>
      <w:r w:rsidRPr="00154A0A">
        <w:rPr>
          <w:rFonts w:ascii="Palatino Linotype" w:hAnsi="Palatino Linotype" w:cs="Arial"/>
          <w:b/>
          <w:color w:val="000000" w:themeColor="text1"/>
          <w:sz w:val="24"/>
          <w:szCs w:val="24"/>
        </w:rPr>
        <w:t>Supuestos de clasificación</w:t>
      </w:r>
      <w:r w:rsidR="000360FF" w:rsidRPr="00154A0A">
        <w:rPr>
          <w:rFonts w:ascii="Palatino Linotype" w:hAnsi="Palatino Linotype" w:cs="Arial"/>
          <w:b/>
          <w:color w:val="000000" w:themeColor="text1"/>
          <w:sz w:val="24"/>
          <w:szCs w:val="24"/>
        </w:rPr>
        <w:t>.</w:t>
      </w:r>
    </w:p>
    <w:p w:rsidR="000360FF" w:rsidRPr="00154A0A" w:rsidRDefault="000360FF" w:rsidP="00D5005A">
      <w:pPr>
        <w:spacing w:after="120" w:line="360" w:lineRule="auto"/>
        <w:contextualSpacing/>
        <w:jc w:val="both"/>
        <w:rPr>
          <w:rFonts w:ascii="Palatino Linotype" w:hAnsi="Palatino Linotype" w:cs="Arial"/>
          <w:b/>
          <w:color w:val="000000" w:themeColor="text1"/>
          <w:sz w:val="24"/>
          <w:szCs w:val="24"/>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rPr>
      </w:pPr>
      <w:r w:rsidRPr="00154A0A">
        <w:rPr>
          <w:rFonts w:ascii="Palatino Linotype" w:hAnsi="Palatino Linotype" w:cs="Arial"/>
          <w:color w:val="000000" w:themeColor="text1"/>
          <w:sz w:val="24"/>
          <w:szCs w:val="24"/>
        </w:rPr>
        <w:lastRenderedPageBreak/>
        <w:t>Las disposiciones constitucionales y legales en la materia establecen los dos supuestos generales para clasificar la información: por reserva y por confidencialidad.</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_tradnl"/>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Los artículos 143 y 116 de la Ley Estatal y de la Ley General, respectivamente, señalan los supuestos para que la información pueda ser clasificada como confidencial:</w:t>
      </w:r>
    </w:p>
    <w:p w:rsidR="00D5005A" w:rsidRPr="00154A0A" w:rsidRDefault="00D5005A" w:rsidP="00D5005A">
      <w:pPr>
        <w:contextualSpacing/>
        <w:rPr>
          <w:rFonts w:ascii="Palatino Linotype" w:hAnsi="Palatino Linotype" w:cs="Arial"/>
          <w:color w:val="000000" w:themeColor="text1"/>
          <w:sz w:val="24"/>
          <w:szCs w:val="24"/>
          <w:lang w:val="es-ES_tradnl"/>
        </w:rPr>
      </w:pPr>
    </w:p>
    <w:p w:rsidR="00D5005A" w:rsidRPr="00154A0A" w:rsidRDefault="00D5005A" w:rsidP="000360FF">
      <w:pPr>
        <w:spacing w:after="120" w:line="360" w:lineRule="auto"/>
        <w:ind w:left="567" w:right="615"/>
        <w:contextualSpacing/>
        <w:jc w:val="both"/>
        <w:rPr>
          <w:rFonts w:ascii="Palatino Linotype" w:hAnsi="Palatino Linotype" w:cs="Arial"/>
          <w:i/>
          <w:color w:val="000000" w:themeColor="text1"/>
        </w:rPr>
      </w:pPr>
      <w:r w:rsidRPr="00154A0A">
        <w:rPr>
          <w:rFonts w:ascii="Palatino Linotype" w:hAnsi="Palatino Linotype" w:cs="Arial"/>
          <w:bCs/>
          <w:i/>
          <w:color w:val="000000" w:themeColor="text1"/>
          <w:sz w:val="24"/>
          <w:szCs w:val="24"/>
        </w:rPr>
        <w:t xml:space="preserve">I. </w:t>
      </w:r>
      <w:r w:rsidRPr="00154A0A">
        <w:rPr>
          <w:rFonts w:ascii="Palatino Linotype" w:hAnsi="Palatino Linotype" w:cs="Arial"/>
          <w:i/>
          <w:color w:val="000000" w:themeColor="text1"/>
        </w:rPr>
        <w:t xml:space="preserve">Se refiera a la información privada y los datos personales concernientes a una persona física o </w:t>
      </w:r>
      <w:proofErr w:type="gramStart"/>
      <w:r w:rsidRPr="00154A0A">
        <w:rPr>
          <w:rFonts w:ascii="Palatino Linotype" w:hAnsi="Palatino Linotype" w:cs="Arial"/>
          <w:i/>
          <w:color w:val="000000" w:themeColor="text1"/>
        </w:rPr>
        <w:t>jurídico</w:t>
      </w:r>
      <w:proofErr w:type="gramEnd"/>
      <w:r w:rsidRPr="00154A0A">
        <w:rPr>
          <w:rFonts w:ascii="Palatino Linotype" w:hAnsi="Palatino Linotype" w:cs="Arial"/>
          <w:i/>
          <w:color w:val="000000" w:themeColor="text1"/>
        </w:rPr>
        <w:t xml:space="preserve"> colectiva identificada o identificable; </w:t>
      </w:r>
    </w:p>
    <w:p w:rsidR="00D5005A" w:rsidRPr="00154A0A" w:rsidRDefault="00D5005A" w:rsidP="000360FF">
      <w:pPr>
        <w:spacing w:after="120" w:line="360" w:lineRule="auto"/>
        <w:ind w:left="567" w:right="615"/>
        <w:contextualSpacing/>
        <w:jc w:val="both"/>
        <w:rPr>
          <w:rFonts w:ascii="Palatino Linotype" w:hAnsi="Palatino Linotype" w:cs="Arial"/>
          <w:i/>
          <w:color w:val="000000" w:themeColor="text1"/>
        </w:rPr>
      </w:pPr>
      <w:r w:rsidRPr="00154A0A">
        <w:rPr>
          <w:rFonts w:ascii="Palatino Linotype" w:hAnsi="Palatino Linotype" w:cs="Arial"/>
          <w:bCs/>
          <w:i/>
          <w:color w:val="000000" w:themeColor="text1"/>
        </w:rPr>
        <w:t xml:space="preserve">II. </w:t>
      </w:r>
      <w:r w:rsidRPr="00154A0A">
        <w:rPr>
          <w:rFonts w:ascii="Palatino Linotype"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D5005A" w:rsidRPr="00154A0A" w:rsidRDefault="00D5005A" w:rsidP="000360FF">
      <w:pPr>
        <w:spacing w:after="120" w:line="360" w:lineRule="auto"/>
        <w:ind w:left="567" w:right="615"/>
        <w:contextualSpacing/>
        <w:jc w:val="both"/>
        <w:rPr>
          <w:rFonts w:ascii="Palatino Linotype" w:hAnsi="Palatino Linotype" w:cs="Arial"/>
          <w:i/>
          <w:color w:val="000000" w:themeColor="text1"/>
        </w:rPr>
      </w:pPr>
      <w:r w:rsidRPr="00154A0A">
        <w:rPr>
          <w:rFonts w:ascii="Palatino Linotype" w:hAnsi="Palatino Linotype" w:cs="Arial"/>
          <w:bCs/>
          <w:i/>
          <w:color w:val="000000" w:themeColor="text1"/>
        </w:rPr>
        <w:t xml:space="preserve">III. </w:t>
      </w:r>
      <w:r w:rsidRPr="00154A0A">
        <w:rPr>
          <w:rFonts w:ascii="Palatino Linotype" w:hAnsi="Palatino Linotype" w:cs="Arial"/>
          <w:i/>
          <w:color w:val="000000" w:themeColor="text1"/>
        </w:rPr>
        <w:t xml:space="preserve">La que presenten los particulares a los sujetos obligados, de conformidad con lo dispuesto por las leyes o los tratados internacionales. </w:t>
      </w:r>
    </w:p>
    <w:p w:rsidR="00D5005A" w:rsidRPr="00154A0A" w:rsidRDefault="00D5005A" w:rsidP="000360FF">
      <w:pPr>
        <w:spacing w:after="120" w:line="360" w:lineRule="auto"/>
        <w:ind w:left="567" w:right="615"/>
        <w:contextualSpacing/>
        <w:jc w:val="both"/>
        <w:rPr>
          <w:rFonts w:ascii="Palatino Linotype" w:hAnsi="Palatino Linotype" w:cs="Arial"/>
          <w:i/>
          <w:color w:val="000000" w:themeColor="text1"/>
        </w:rPr>
      </w:pPr>
      <w:r w:rsidRPr="00154A0A">
        <w:rPr>
          <w:rFonts w:ascii="Palatino Linotype" w:hAnsi="Palatino Linotype" w:cs="Arial"/>
          <w:i/>
          <w:color w:val="000000" w:themeColor="text1"/>
        </w:rPr>
        <w:t xml:space="preserve">La información confidencial no estará sujeta a temporalidad alguna y sólo podrán tener acceso a ella los titulares de la misma, sus representantes y los servidores públicos facultados para ello. </w:t>
      </w:r>
    </w:p>
    <w:p w:rsidR="00D5005A" w:rsidRPr="00154A0A" w:rsidRDefault="00D5005A" w:rsidP="000360FF">
      <w:pPr>
        <w:spacing w:after="120" w:line="360" w:lineRule="auto"/>
        <w:ind w:left="567" w:right="615"/>
        <w:contextualSpacing/>
        <w:jc w:val="both"/>
        <w:rPr>
          <w:rFonts w:ascii="Palatino Linotype" w:hAnsi="Palatino Linotype" w:cs="Arial"/>
          <w:i/>
          <w:color w:val="000000" w:themeColor="text1"/>
        </w:rPr>
      </w:pPr>
      <w:r w:rsidRPr="00154A0A">
        <w:rPr>
          <w:rFonts w:ascii="Palatino Linotype" w:hAnsi="Palatino Linotype" w:cs="Arial"/>
          <w:i/>
          <w:color w:val="000000" w:themeColor="text1"/>
        </w:rPr>
        <w:t xml:space="preserve">No se considerará confidencial la información que se encuentre en los registros públicos o en fuentes de acceso público, ni tampoco la que sea considerada por la presente ley como inform.3ación pública. </w:t>
      </w:r>
    </w:p>
    <w:p w:rsidR="00D5005A" w:rsidRPr="00154A0A" w:rsidRDefault="00D5005A" w:rsidP="00D5005A">
      <w:pPr>
        <w:spacing w:after="120" w:line="360" w:lineRule="auto"/>
        <w:ind w:right="615"/>
        <w:contextualSpacing/>
        <w:jc w:val="both"/>
        <w:rPr>
          <w:rFonts w:ascii="Palatino Linotype" w:hAnsi="Palatino Linotype" w:cs="Arial"/>
          <w:i/>
          <w:color w:val="000000" w:themeColor="text1"/>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154A0A">
        <w:rPr>
          <w:rFonts w:ascii="Palatino Linotype" w:hAnsi="Palatino Linotype" w:cs="Arial"/>
          <w:color w:val="000000" w:themeColor="text1"/>
          <w:sz w:val="24"/>
          <w:szCs w:val="24"/>
          <w:lang w:val="es-ES_tradnl"/>
        </w:rPr>
        <w:lastRenderedPageBreak/>
        <w:t>condición y no se pueden ampliar las excepciones o supuestos de clasificación aduciendo analogía o mayoría de razón.</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Como consecuencia de lo anterior, el sujeto obligado debe identificar claramente el tipo de información y hacer un juicio de subsunción o encaje</w:t>
      </w:r>
      <w:r w:rsidRPr="00154A0A">
        <w:rPr>
          <w:rFonts w:ascii="Palatino Linotype" w:hAnsi="Palatino Linotype" w:cs="Arial"/>
          <w:color w:val="000000" w:themeColor="text1"/>
          <w:sz w:val="24"/>
          <w:szCs w:val="24"/>
          <w:vertAlign w:val="superscript"/>
          <w:lang w:val="es-ES_tradnl"/>
        </w:rPr>
        <w:footnoteReference w:id="8"/>
      </w:r>
      <w:r w:rsidRPr="00154A0A">
        <w:rPr>
          <w:rFonts w:ascii="Palatino Linotype" w:hAnsi="Palatino Linotype" w:cs="Arial"/>
          <w:color w:val="000000" w:themeColor="text1"/>
          <w:sz w:val="24"/>
          <w:szCs w:val="24"/>
          <w:lang w:val="es-ES_tradnl"/>
        </w:rPr>
        <w:t xml:space="preserve"> para acreditar que el supuesto de hecho corresponde estrictamente con la hipótesis jurídica. Esto también lo debe de realizar el servidor público habilitado y el titular del área que administra la información.</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_tradnl"/>
        </w:rPr>
      </w:pPr>
    </w:p>
    <w:p w:rsidR="00D5005A" w:rsidRPr="00154A0A" w:rsidRDefault="00D5005A" w:rsidP="00D5005A">
      <w:pPr>
        <w:spacing w:after="120" w:line="360" w:lineRule="auto"/>
        <w:contextualSpacing/>
        <w:jc w:val="both"/>
        <w:rPr>
          <w:rFonts w:ascii="Palatino Linotype" w:hAnsi="Palatino Linotype" w:cs="Arial"/>
          <w:b/>
          <w:color w:val="000000" w:themeColor="text1"/>
          <w:sz w:val="24"/>
          <w:szCs w:val="24"/>
        </w:rPr>
      </w:pPr>
      <w:r w:rsidRPr="00154A0A">
        <w:rPr>
          <w:rFonts w:ascii="Palatino Linotype" w:hAnsi="Palatino Linotype" w:cs="Arial"/>
          <w:b/>
          <w:color w:val="000000" w:themeColor="text1"/>
          <w:sz w:val="24"/>
          <w:szCs w:val="24"/>
        </w:rPr>
        <w:t>Formalidades para emitir el acuerdo de clasificación.</w:t>
      </w:r>
    </w:p>
    <w:p w:rsidR="00D5005A" w:rsidRPr="00154A0A" w:rsidRDefault="00D5005A" w:rsidP="00D5005A">
      <w:pPr>
        <w:spacing w:after="120" w:line="360" w:lineRule="auto"/>
        <w:contextualSpacing/>
        <w:jc w:val="both"/>
        <w:rPr>
          <w:rFonts w:ascii="Palatino Linotype" w:hAnsi="Palatino Linotype" w:cs="Arial"/>
          <w:b/>
          <w:color w:val="000000" w:themeColor="text1"/>
          <w:sz w:val="24"/>
          <w:szCs w:val="24"/>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w:t>
      </w:r>
      <w:r w:rsidRPr="00154A0A">
        <w:rPr>
          <w:rFonts w:ascii="Palatino Linotype" w:hAnsi="Palatino Linotype" w:cs="Arial"/>
          <w:color w:val="000000" w:themeColor="text1"/>
          <w:sz w:val="24"/>
          <w:szCs w:val="24"/>
          <w:lang w:val="es-ES_tradnl"/>
        </w:rPr>
        <w:lastRenderedPageBreak/>
        <w:t>revocar la clasificación de la información que haya propuesto. Por lo tanto, el Comité aprueba modifica o revoca la clasificación.</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_tradnl"/>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 xml:space="preserve">Evidentemente, esta decisión implica una restricción a un derecho humano, por lo tanto, puede generar un agravio al particular y, en consecuencia, es necesario que </w:t>
      </w:r>
      <w:r w:rsidRPr="00154A0A">
        <w:rPr>
          <w:rFonts w:ascii="Palatino Linotype" w:hAnsi="Palatino Linotype" w:cs="Arial"/>
          <w:b/>
          <w:color w:val="000000" w:themeColor="text1"/>
          <w:sz w:val="24"/>
          <w:szCs w:val="24"/>
          <w:u w:val="single"/>
          <w:lang w:val="es-ES_tradnl"/>
        </w:rPr>
        <w:t>el acto reúna con los requisitos elementales</w:t>
      </w:r>
      <w:r w:rsidRPr="00154A0A">
        <w:rPr>
          <w:rFonts w:ascii="Palatino Linotype" w:hAnsi="Palatino Linotype" w:cs="Arial"/>
          <w:color w:val="000000" w:themeColor="text1"/>
          <w:sz w:val="24"/>
          <w:szCs w:val="24"/>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_tradnl"/>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_tradnl"/>
        </w:rPr>
      </w:pPr>
    </w:p>
    <w:p w:rsidR="00D5005A" w:rsidRPr="00154A0A" w:rsidRDefault="00D5005A" w:rsidP="00D5005A">
      <w:pPr>
        <w:spacing w:after="120" w:line="360" w:lineRule="auto"/>
        <w:contextualSpacing/>
        <w:jc w:val="both"/>
        <w:rPr>
          <w:rFonts w:ascii="Palatino Linotype" w:hAnsi="Palatino Linotype" w:cs="Arial"/>
          <w:b/>
          <w:color w:val="000000" w:themeColor="text1"/>
          <w:sz w:val="24"/>
          <w:szCs w:val="24"/>
        </w:rPr>
      </w:pPr>
      <w:r w:rsidRPr="00154A0A">
        <w:rPr>
          <w:rFonts w:ascii="Palatino Linotype" w:hAnsi="Palatino Linotype" w:cs="Arial"/>
          <w:b/>
          <w:color w:val="000000" w:themeColor="text1"/>
          <w:sz w:val="24"/>
          <w:szCs w:val="24"/>
        </w:rPr>
        <w:lastRenderedPageBreak/>
        <w:t>Requisitos</w:t>
      </w:r>
      <w:r w:rsidRPr="00154A0A">
        <w:rPr>
          <w:rFonts w:ascii="Palatino Linotype" w:hAnsi="Palatino Linotype" w:cs="Arial"/>
          <w:color w:val="000000" w:themeColor="text1"/>
          <w:sz w:val="24"/>
          <w:szCs w:val="24"/>
        </w:rPr>
        <w:t xml:space="preserve"> </w:t>
      </w:r>
      <w:r w:rsidRPr="00154A0A">
        <w:rPr>
          <w:rFonts w:ascii="Palatino Linotype" w:hAnsi="Palatino Linotype" w:cs="Arial"/>
          <w:b/>
          <w:color w:val="000000" w:themeColor="text1"/>
          <w:sz w:val="24"/>
          <w:szCs w:val="24"/>
        </w:rPr>
        <w:t>de fondo del acuerdo de clasificación.</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_tradnl"/>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 xml:space="preserve">De lo anterior, se desprende que para una correcta </w:t>
      </w:r>
      <w:r w:rsidRPr="00154A0A">
        <w:rPr>
          <w:rFonts w:ascii="Palatino Linotype" w:hAnsi="Palatino Linotype" w:cs="Arial"/>
          <w:b/>
          <w:color w:val="000000" w:themeColor="text1"/>
          <w:sz w:val="24"/>
          <w:szCs w:val="24"/>
          <w:lang w:val="es-ES_tradnl"/>
        </w:rPr>
        <w:t>clasificación total o parcial</w:t>
      </w:r>
      <w:r w:rsidRPr="00154A0A">
        <w:rPr>
          <w:rFonts w:ascii="Palatino Linotype" w:hAnsi="Palatino Linotype" w:cs="Arial"/>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_tradnl"/>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w:t>
      </w:r>
      <w:r w:rsidRPr="00154A0A">
        <w:rPr>
          <w:rFonts w:ascii="Palatino Linotype" w:hAnsi="Palatino Linotype" w:cs="Arial"/>
          <w:color w:val="000000" w:themeColor="text1"/>
          <w:sz w:val="24"/>
          <w:szCs w:val="24"/>
          <w:lang w:val="es-ES_tradnl"/>
        </w:rPr>
        <w:lastRenderedPageBreak/>
        <w:t>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54A0A">
        <w:rPr>
          <w:rFonts w:ascii="Palatino Linotype" w:hAnsi="Palatino Linotype" w:cs="Arial"/>
          <w:color w:val="000000" w:themeColor="text1"/>
          <w:sz w:val="24"/>
          <w:szCs w:val="24"/>
          <w:vertAlign w:val="superscript"/>
          <w:lang w:val="es-ES_tradnl"/>
        </w:rPr>
        <w:footnoteReference w:id="9"/>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_tradnl"/>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Por su parte, el intérprete judicial del país ha establecido una jurisprudencia respecto a qué debe entenderse por fundamentación y motivación, en los siguientes términos:</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rPr>
      </w:pPr>
    </w:p>
    <w:p w:rsidR="00D5005A" w:rsidRPr="00154A0A" w:rsidRDefault="00D5005A" w:rsidP="000360FF">
      <w:pPr>
        <w:spacing w:after="120" w:line="360" w:lineRule="auto"/>
        <w:ind w:left="567" w:right="567"/>
        <w:contextualSpacing/>
        <w:jc w:val="both"/>
        <w:rPr>
          <w:rFonts w:ascii="Palatino Linotype" w:hAnsi="Palatino Linotype" w:cs="Arial"/>
          <w:i/>
          <w:color w:val="000000" w:themeColor="text1"/>
        </w:rPr>
      </w:pPr>
      <w:r w:rsidRPr="00154A0A">
        <w:rPr>
          <w:rFonts w:ascii="Palatino Linotype" w:hAnsi="Palatino Linotype" w:cs="Arial"/>
          <w:b/>
          <w:i/>
          <w:color w:val="000000" w:themeColor="text1"/>
        </w:rPr>
        <w:t>FUNDAMENTACIÓN Y MOTIVACIÓN.</w:t>
      </w:r>
      <w:r w:rsidRPr="00154A0A">
        <w:rPr>
          <w:rFonts w:ascii="Palatino Linotype" w:hAnsi="Palatino Linotype" w:cs="Arial"/>
          <w:i/>
          <w:color w:val="000000" w:themeColor="text1"/>
        </w:rPr>
        <w:t xml:space="preserve"> La </w:t>
      </w:r>
      <w:r w:rsidRPr="00154A0A">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54A0A">
        <w:rPr>
          <w:rFonts w:ascii="Palatino Linotype" w:hAnsi="Palatino Linotype" w:cs="Arial"/>
          <w:i/>
          <w:color w:val="000000" w:themeColor="text1"/>
        </w:rPr>
        <w:t>.</w:t>
      </w:r>
    </w:p>
    <w:p w:rsidR="00D5005A" w:rsidRPr="00154A0A" w:rsidRDefault="00D5005A" w:rsidP="000360FF">
      <w:pPr>
        <w:spacing w:after="120" w:line="360" w:lineRule="auto"/>
        <w:ind w:left="567" w:right="567"/>
        <w:contextualSpacing/>
        <w:jc w:val="both"/>
        <w:rPr>
          <w:rFonts w:ascii="Palatino Linotype" w:hAnsi="Palatino Linotype" w:cs="Arial"/>
          <w:i/>
          <w:color w:val="000000" w:themeColor="text1"/>
        </w:rPr>
      </w:pPr>
      <w:r w:rsidRPr="00154A0A">
        <w:rPr>
          <w:rFonts w:ascii="Palatino Linotype" w:hAnsi="Palatino Linotype" w:cs="Arial"/>
          <w:i/>
          <w:color w:val="000000" w:themeColor="text1"/>
        </w:rPr>
        <w:t>SEGUNDO TRIBUNAL COLEGIADO DEL SEXTO CIRCUITO.</w:t>
      </w:r>
    </w:p>
    <w:p w:rsidR="00D5005A" w:rsidRPr="00154A0A" w:rsidRDefault="00D5005A" w:rsidP="000360FF">
      <w:pPr>
        <w:spacing w:after="120" w:line="360" w:lineRule="auto"/>
        <w:ind w:left="567" w:right="567"/>
        <w:contextualSpacing/>
        <w:jc w:val="both"/>
        <w:rPr>
          <w:rFonts w:ascii="Palatino Linotype" w:hAnsi="Palatino Linotype" w:cs="Arial"/>
          <w:i/>
          <w:color w:val="000000" w:themeColor="text1"/>
        </w:rPr>
      </w:pPr>
      <w:r w:rsidRPr="00154A0A">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D5005A" w:rsidRPr="00154A0A" w:rsidRDefault="00D5005A" w:rsidP="000360FF">
      <w:pPr>
        <w:spacing w:after="120" w:line="360" w:lineRule="auto"/>
        <w:ind w:left="567" w:right="567"/>
        <w:contextualSpacing/>
        <w:jc w:val="both"/>
        <w:rPr>
          <w:rFonts w:ascii="Palatino Linotype" w:hAnsi="Palatino Linotype" w:cs="Arial"/>
          <w:i/>
          <w:color w:val="000000" w:themeColor="text1"/>
        </w:rPr>
      </w:pPr>
      <w:r w:rsidRPr="00154A0A">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154A0A">
        <w:rPr>
          <w:rFonts w:ascii="Palatino Linotype" w:hAnsi="Palatino Linotype" w:cs="Arial"/>
          <w:i/>
          <w:color w:val="000000" w:themeColor="text1"/>
        </w:rPr>
        <w:t>Esponda</w:t>
      </w:r>
      <w:proofErr w:type="spellEnd"/>
      <w:r w:rsidRPr="00154A0A">
        <w:rPr>
          <w:rFonts w:ascii="Palatino Linotype" w:hAnsi="Palatino Linotype" w:cs="Arial"/>
          <w:i/>
          <w:color w:val="000000" w:themeColor="text1"/>
        </w:rPr>
        <w:t xml:space="preserve"> Rincón.</w:t>
      </w:r>
    </w:p>
    <w:p w:rsidR="00D5005A" w:rsidRPr="00154A0A" w:rsidRDefault="00D5005A" w:rsidP="000360FF">
      <w:pPr>
        <w:spacing w:after="120" w:line="360" w:lineRule="auto"/>
        <w:ind w:left="567" w:right="567"/>
        <w:contextualSpacing/>
        <w:jc w:val="both"/>
        <w:rPr>
          <w:rFonts w:ascii="Palatino Linotype" w:hAnsi="Palatino Linotype" w:cs="Arial"/>
          <w:i/>
          <w:color w:val="000000" w:themeColor="text1"/>
        </w:rPr>
      </w:pPr>
      <w:r w:rsidRPr="00154A0A">
        <w:rPr>
          <w:rFonts w:ascii="Palatino Linotype" w:hAnsi="Palatino Linotype" w:cs="Arial"/>
          <w:i/>
          <w:color w:val="000000" w:themeColor="text1"/>
        </w:rPr>
        <w:lastRenderedPageBreak/>
        <w:t xml:space="preserve">Amparo en revisión 333/88. </w:t>
      </w:r>
      <w:proofErr w:type="spellStart"/>
      <w:r w:rsidRPr="00154A0A">
        <w:rPr>
          <w:rFonts w:ascii="Palatino Linotype" w:hAnsi="Palatino Linotype" w:cs="Arial"/>
          <w:i/>
          <w:color w:val="000000" w:themeColor="text1"/>
        </w:rPr>
        <w:t>Adilia</w:t>
      </w:r>
      <w:proofErr w:type="spellEnd"/>
      <w:r w:rsidRPr="00154A0A">
        <w:rPr>
          <w:rFonts w:ascii="Palatino Linotype" w:hAnsi="Palatino Linotype" w:cs="Arial"/>
          <w:i/>
          <w:color w:val="000000" w:themeColor="text1"/>
        </w:rPr>
        <w:t xml:space="preserve"> Romero. 26 de octubre de 1988. Unanimidad de votos. Ponente: Arnoldo Nájera Virgen. Secretario: Enrique Crispín Campos Ramírez.</w:t>
      </w:r>
    </w:p>
    <w:p w:rsidR="00D5005A" w:rsidRPr="00154A0A" w:rsidRDefault="00D5005A" w:rsidP="000360FF">
      <w:pPr>
        <w:spacing w:after="120" w:line="360" w:lineRule="auto"/>
        <w:ind w:left="567" w:right="567"/>
        <w:contextualSpacing/>
        <w:jc w:val="both"/>
        <w:rPr>
          <w:rFonts w:ascii="Palatino Linotype" w:hAnsi="Palatino Linotype" w:cs="Arial"/>
          <w:i/>
          <w:color w:val="000000" w:themeColor="text1"/>
        </w:rPr>
      </w:pPr>
      <w:r w:rsidRPr="00154A0A">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154A0A">
        <w:rPr>
          <w:rFonts w:ascii="Palatino Linotype" w:hAnsi="Palatino Linotype" w:cs="Arial"/>
          <w:i/>
          <w:color w:val="000000" w:themeColor="text1"/>
        </w:rPr>
        <w:t>Goyzueta</w:t>
      </w:r>
      <w:proofErr w:type="spellEnd"/>
      <w:r w:rsidRPr="00154A0A">
        <w:rPr>
          <w:rFonts w:ascii="Palatino Linotype" w:hAnsi="Palatino Linotype" w:cs="Arial"/>
          <w:i/>
          <w:color w:val="000000" w:themeColor="text1"/>
        </w:rPr>
        <w:t>. Secretario: Gonzalo Carrera Molina.</w:t>
      </w:r>
    </w:p>
    <w:p w:rsidR="00D5005A" w:rsidRPr="00154A0A" w:rsidRDefault="00D5005A" w:rsidP="000360FF">
      <w:pPr>
        <w:spacing w:after="120" w:line="360" w:lineRule="auto"/>
        <w:ind w:left="567" w:right="567"/>
        <w:contextualSpacing/>
        <w:jc w:val="both"/>
        <w:rPr>
          <w:rFonts w:ascii="Palatino Linotype" w:hAnsi="Palatino Linotype" w:cs="Arial"/>
          <w:i/>
          <w:color w:val="000000" w:themeColor="text1"/>
        </w:rPr>
      </w:pPr>
      <w:r w:rsidRPr="00154A0A">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154A0A">
        <w:rPr>
          <w:rFonts w:ascii="Palatino Linotype" w:hAnsi="Palatino Linotype" w:cs="Arial"/>
          <w:i/>
          <w:color w:val="000000" w:themeColor="text1"/>
        </w:rPr>
        <w:t>Baigts</w:t>
      </w:r>
      <w:proofErr w:type="spellEnd"/>
      <w:r w:rsidRPr="00154A0A">
        <w:rPr>
          <w:rFonts w:ascii="Palatino Linotype" w:hAnsi="Palatino Linotype" w:cs="Arial"/>
          <w:i/>
          <w:color w:val="000000" w:themeColor="text1"/>
        </w:rPr>
        <w:t xml:space="preserve"> Muñoz.</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_tradnl"/>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_tradnl"/>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_tradnl"/>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 xml:space="preserve">Ahora bien, </w:t>
      </w:r>
      <w:r w:rsidRPr="00154A0A">
        <w:rPr>
          <w:rFonts w:ascii="Palatino Linotype" w:hAnsi="Palatino Linotype" w:cs="Arial"/>
          <w:b/>
          <w:color w:val="000000" w:themeColor="text1"/>
          <w:sz w:val="24"/>
          <w:szCs w:val="24"/>
          <w:u w:val="single"/>
          <w:lang w:val="es-ES_tradnl"/>
        </w:rPr>
        <w:t>para cada caso además de fundar y motivar</w:t>
      </w:r>
      <w:r w:rsidRPr="00154A0A">
        <w:rPr>
          <w:rFonts w:ascii="Palatino Linotype" w:hAnsi="Palatino Linotype" w:cs="Arial"/>
          <w:color w:val="000000" w:themeColor="text1"/>
          <w:sz w:val="24"/>
          <w:szCs w:val="24"/>
          <w:lang w:val="es-ES_tradnl"/>
        </w:rPr>
        <w:t xml:space="preserve">, se debe identificar con claridad que datos contenidos en las documentales que son susceptibles de </w:t>
      </w:r>
      <w:r w:rsidRPr="00154A0A">
        <w:rPr>
          <w:rFonts w:ascii="Palatino Linotype" w:hAnsi="Palatino Linotype" w:cs="Arial"/>
          <w:color w:val="000000" w:themeColor="text1"/>
          <w:sz w:val="24"/>
          <w:szCs w:val="24"/>
          <w:lang w:val="es-ES_tradnl"/>
        </w:rPr>
        <w:lastRenderedPageBreak/>
        <w:t>suprimirse, por ejemplo, si una documental de naturaleza pública como lo es la nómina general, si bien el dato de sus remuneraciones es eminentemente público, no así todos los datos contenidos en dicho documento que son datos personales</w:t>
      </w:r>
      <w:r w:rsidRPr="00154A0A">
        <w:rPr>
          <w:rFonts w:ascii="Palatino Linotype" w:hAnsi="Palatino Linotype" w:cs="Arial"/>
          <w:color w:val="000000" w:themeColor="text1"/>
          <w:sz w:val="24"/>
          <w:szCs w:val="24"/>
          <w:vertAlign w:val="superscript"/>
          <w:lang w:val="es-ES_tradnl"/>
        </w:rPr>
        <w:footnoteReference w:id="10"/>
      </w:r>
      <w:r w:rsidRPr="00154A0A">
        <w:rPr>
          <w:rFonts w:ascii="Palatino Linotype" w:hAnsi="Palatino Linotype" w:cs="Arial"/>
          <w:color w:val="000000" w:themeColor="text1"/>
          <w:sz w:val="24"/>
          <w:szCs w:val="24"/>
          <w:lang w:val="es-ES_tradnl"/>
        </w:rPr>
        <w:t xml:space="preserve"> del servidor público que no tienen ninguna injerencia en el tema de la transparencia y la rendición de cuentas, por ejemplo,  </w:t>
      </w:r>
      <w:r w:rsidRPr="00154A0A">
        <w:rPr>
          <w:rFonts w:ascii="Palatino Linotype" w:hAnsi="Palatino Linotype" w:cs="Arial"/>
          <w:b/>
          <w:color w:val="000000" w:themeColor="text1"/>
          <w:sz w:val="24"/>
          <w:szCs w:val="24"/>
          <w:lang w:val="es-ES"/>
        </w:rPr>
        <w:t>Clave Única de Registro de Población (CURP), Registro Fed</w:t>
      </w:r>
      <w:r w:rsidR="000360FF" w:rsidRPr="00154A0A">
        <w:rPr>
          <w:rFonts w:ascii="Palatino Linotype" w:hAnsi="Palatino Linotype" w:cs="Arial"/>
          <w:b/>
          <w:color w:val="000000" w:themeColor="text1"/>
          <w:sz w:val="24"/>
          <w:szCs w:val="24"/>
          <w:lang w:val="es-ES"/>
        </w:rPr>
        <w:t xml:space="preserve">eral de Contribuyentes (R.F.C.) siempre y cuando no se reciban recursos públicos, cables interbancarias, número telefónico personales, correo personal, domicilio particular, </w:t>
      </w:r>
      <w:r w:rsidRPr="00154A0A">
        <w:rPr>
          <w:rFonts w:ascii="Palatino Linotype" w:hAnsi="Palatino Linotype" w:cs="Arial"/>
          <w:color w:val="000000" w:themeColor="text1"/>
          <w:sz w:val="24"/>
          <w:szCs w:val="24"/>
          <w:lang w:val="es-ES"/>
        </w:rPr>
        <w:t xml:space="preserve"> estos son datos  susceptibles de clasificarse como confidenciales mediante una versión pública que deje a la vista los datos que ofrezcan la información requerida. </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_tradnl"/>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b/>
          <w:color w:val="000000" w:themeColor="text1"/>
          <w:sz w:val="24"/>
          <w:szCs w:val="24"/>
          <w:u w:val="single"/>
          <w:lang w:val="es-ES"/>
        </w:rPr>
        <w:t>Otro tipo de información confidencial constituyen los secretos bancario, fiduciario, industrial, comercial, fiscal, QR, bursátil y postal, cuya titularidad corresponda a particulares,</w:t>
      </w:r>
      <w:r w:rsidRPr="00154A0A">
        <w:rPr>
          <w:rFonts w:ascii="Palatino Linotype" w:hAnsi="Palatino Linotype" w:cs="Arial"/>
          <w:color w:val="000000" w:themeColor="text1"/>
          <w:sz w:val="24"/>
          <w:szCs w:val="24"/>
          <w:lang w:val="es-ES"/>
        </w:rPr>
        <w:t xml:space="preserve"> sujetos de derecho internacional o a sujetos obligados cuando no involucren el ejercicio de recursos públicos, así lo define la fracción XXI del artículo 3 de la Ley Estatal.</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_tradnl"/>
        </w:rPr>
      </w:pPr>
    </w:p>
    <w:p w:rsidR="00D5005A" w:rsidRPr="00154A0A" w:rsidRDefault="00D5005A" w:rsidP="00D5005A">
      <w:pPr>
        <w:spacing w:after="120" w:line="360" w:lineRule="auto"/>
        <w:contextualSpacing/>
        <w:jc w:val="both"/>
        <w:rPr>
          <w:rFonts w:ascii="Palatino Linotype" w:hAnsi="Palatino Linotype" w:cs="Arial"/>
          <w:b/>
          <w:color w:val="000000" w:themeColor="text1"/>
          <w:sz w:val="24"/>
          <w:szCs w:val="24"/>
        </w:rPr>
      </w:pPr>
      <w:r w:rsidRPr="00154A0A">
        <w:rPr>
          <w:rFonts w:ascii="Palatino Linotype" w:hAnsi="Palatino Linotype" w:cs="Arial"/>
          <w:b/>
          <w:color w:val="000000" w:themeColor="text1"/>
          <w:sz w:val="24"/>
          <w:szCs w:val="24"/>
        </w:rPr>
        <w:t>Condiciones especiales de la clasificación de la información como confidencial.</w:t>
      </w:r>
    </w:p>
    <w:p w:rsidR="00D5005A" w:rsidRPr="00154A0A" w:rsidRDefault="00D5005A" w:rsidP="00D5005A">
      <w:pPr>
        <w:spacing w:after="120" w:line="360" w:lineRule="auto"/>
        <w:contextualSpacing/>
        <w:jc w:val="both"/>
        <w:rPr>
          <w:rFonts w:ascii="Palatino Linotype" w:hAnsi="Palatino Linotype" w:cs="Arial"/>
          <w:b/>
          <w:color w:val="000000" w:themeColor="text1"/>
          <w:sz w:val="24"/>
          <w:szCs w:val="24"/>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 xml:space="preserve">Los artículos 148 y 120 de la Ley Estatal y de la Ley General, respectivamente, establecen que aun tratándose de datos personales, se podrán proporcionar, incluso </w:t>
      </w:r>
      <w:r w:rsidRPr="00154A0A">
        <w:rPr>
          <w:rFonts w:ascii="Palatino Linotype" w:hAnsi="Palatino Linotype" w:cs="Arial"/>
          <w:color w:val="000000" w:themeColor="text1"/>
          <w:sz w:val="24"/>
          <w:szCs w:val="24"/>
          <w:lang w:val="es-ES_tradnl"/>
        </w:rPr>
        <w:lastRenderedPageBreak/>
        <w:t xml:space="preserve">sin solicitar el consentimiento de su titular, cuando dichos datos correspondan a los siguientes supuestos: </w:t>
      </w:r>
    </w:p>
    <w:p w:rsidR="00D5005A" w:rsidRPr="00154A0A" w:rsidRDefault="00D5005A" w:rsidP="00530706">
      <w:pPr>
        <w:spacing w:after="120" w:line="360" w:lineRule="auto"/>
        <w:ind w:left="567"/>
        <w:contextualSpacing/>
        <w:jc w:val="both"/>
        <w:rPr>
          <w:rFonts w:ascii="Palatino Linotype" w:hAnsi="Palatino Linotype" w:cs="Arial"/>
          <w:color w:val="000000" w:themeColor="text1"/>
          <w:sz w:val="24"/>
          <w:szCs w:val="24"/>
          <w:lang w:val="es-ES_tradnl"/>
        </w:rPr>
      </w:pPr>
    </w:p>
    <w:p w:rsidR="00D5005A" w:rsidRPr="00154A0A" w:rsidRDefault="00D5005A" w:rsidP="00530706">
      <w:pPr>
        <w:spacing w:after="120" w:line="360" w:lineRule="auto"/>
        <w:ind w:left="567" w:right="567"/>
        <w:contextualSpacing/>
        <w:jc w:val="both"/>
        <w:rPr>
          <w:rFonts w:ascii="Palatino Linotype" w:hAnsi="Palatino Linotype" w:cs="Arial"/>
          <w:bCs/>
          <w:i/>
          <w:color w:val="000000" w:themeColor="text1"/>
          <w:sz w:val="24"/>
          <w:szCs w:val="24"/>
        </w:rPr>
      </w:pPr>
      <w:r w:rsidRPr="00154A0A">
        <w:rPr>
          <w:rFonts w:ascii="Palatino Linotype" w:hAnsi="Palatino Linotype" w:cs="Arial"/>
          <w:bCs/>
          <w:i/>
          <w:color w:val="000000" w:themeColor="text1"/>
          <w:sz w:val="24"/>
          <w:szCs w:val="24"/>
        </w:rPr>
        <w:t>I.</w:t>
      </w:r>
      <w:r w:rsidRPr="00154A0A">
        <w:rPr>
          <w:rFonts w:ascii="Palatino Linotype" w:hAnsi="Palatino Linotype" w:cs="Arial"/>
          <w:i/>
          <w:color w:val="000000" w:themeColor="text1"/>
          <w:sz w:val="24"/>
          <w:szCs w:val="24"/>
        </w:rPr>
        <w:t xml:space="preserve"> La información se encuentre en registros públicos o fuentes de acceso público;</w:t>
      </w:r>
    </w:p>
    <w:p w:rsidR="00D5005A" w:rsidRPr="00154A0A" w:rsidRDefault="00D5005A" w:rsidP="00530706">
      <w:pPr>
        <w:spacing w:after="120" w:line="360" w:lineRule="auto"/>
        <w:ind w:left="567" w:right="567"/>
        <w:contextualSpacing/>
        <w:jc w:val="both"/>
        <w:rPr>
          <w:rFonts w:ascii="Palatino Linotype" w:hAnsi="Palatino Linotype" w:cs="Arial"/>
          <w:bCs/>
          <w:i/>
          <w:color w:val="000000" w:themeColor="text1"/>
          <w:sz w:val="24"/>
          <w:szCs w:val="24"/>
        </w:rPr>
      </w:pPr>
      <w:r w:rsidRPr="00154A0A">
        <w:rPr>
          <w:rFonts w:ascii="Palatino Linotype" w:hAnsi="Palatino Linotype" w:cs="Arial"/>
          <w:bCs/>
          <w:i/>
          <w:color w:val="000000" w:themeColor="text1"/>
          <w:sz w:val="24"/>
          <w:szCs w:val="24"/>
        </w:rPr>
        <w:t xml:space="preserve">II. </w:t>
      </w:r>
      <w:r w:rsidRPr="00154A0A">
        <w:rPr>
          <w:rFonts w:ascii="Palatino Linotype" w:hAnsi="Palatino Linotype" w:cs="Arial"/>
          <w:i/>
          <w:color w:val="000000" w:themeColor="text1"/>
          <w:sz w:val="24"/>
          <w:szCs w:val="24"/>
        </w:rPr>
        <w:t>Por Ley tenga el carácter de pública;</w:t>
      </w:r>
    </w:p>
    <w:p w:rsidR="00D5005A" w:rsidRPr="00154A0A" w:rsidRDefault="00D5005A" w:rsidP="00530706">
      <w:pPr>
        <w:spacing w:after="120" w:line="360" w:lineRule="auto"/>
        <w:ind w:left="567" w:right="567"/>
        <w:contextualSpacing/>
        <w:jc w:val="both"/>
        <w:rPr>
          <w:rFonts w:ascii="Palatino Linotype" w:hAnsi="Palatino Linotype" w:cs="Arial"/>
          <w:i/>
          <w:color w:val="000000" w:themeColor="text1"/>
          <w:sz w:val="24"/>
          <w:szCs w:val="24"/>
        </w:rPr>
      </w:pPr>
      <w:r w:rsidRPr="00154A0A">
        <w:rPr>
          <w:rFonts w:ascii="Palatino Linotype" w:hAnsi="Palatino Linotype" w:cs="Arial"/>
          <w:bCs/>
          <w:i/>
          <w:color w:val="000000" w:themeColor="text1"/>
          <w:sz w:val="24"/>
          <w:szCs w:val="24"/>
        </w:rPr>
        <w:t xml:space="preserve">III. </w:t>
      </w:r>
      <w:r w:rsidRPr="00154A0A">
        <w:rPr>
          <w:rFonts w:ascii="Palatino Linotype" w:hAnsi="Palatino Linotype" w:cs="Arial"/>
          <w:i/>
          <w:color w:val="000000" w:themeColor="text1"/>
          <w:sz w:val="24"/>
          <w:szCs w:val="24"/>
        </w:rPr>
        <w:t xml:space="preserve">Exista una orden judicial; </w:t>
      </w:r>
    </w:p>
    <w:p w:rsidR="00D5005A" w:rsidRPr="00154A0A" w:rsidRDefault="00D5005A" w:rsidP="00530706">
      <w:pPr>
        <w:spacing w:after="120" w:line="360" w:lineRule="auto"/>
        <w:ind w:left="567" w:right="567"/>
        <w:contextualSpacing/>
        <w:jc w:val="both"/>
        <w:rPr>
          <w:rFonts w:ascii="Palatino Linotype" w:hAnsi="Palatino Linotype" w:cs="Arial"/>
          <w:i/>
          <w:color w:val="000000" w:themeColor="text1"/>
          <w:sz w:val="24"/>
          <w:szCs w:val="24"/>
        </w:rPr>
      </w:pPr>
      <w:r w:rsidRPr="00154A0A">
        <w:rPr>
          <w:rFonts w:ascii="Palatino Linotype" w:hAnsi="Palatino Linotype" w:cs="Arial"/>
          <w:bCs/>
          <w:i/>
          <w:color w:val="000000" w:themeColor="text1"/>
          <w:sz w:val="24"/>
          <w:szCs w:val="24"/>
        </w:rPr>
        <w:t xml:space="preserve">IV. </w:t>
      </w:r>
      <w:r w:rsidRPr="00154A0A">
        <w:rPr>
          <w:rFonts w:ascii="Palatino Linotype" w:hAnsi="Palatino Linotype" w:cs="Arial"/>
          <w:i/>
          <w:color w:val="000000" w:themeColor="text1"/>
          <w:sz w:val="24"/>
          <w:szCs w:val="24"/>
        </w:rPr>
        <w:t xml:space="preserve">Por razones de seguridad pública, o para proteger los derechos de terceros, se requiera su publicación; o </w:t>
      </w:r>
    </w:p>
    <w:p w:rsidR="00D5005A" w:rsidRPr="00154A0A" w:rsidRDefault="00D5005A" w:rsidP="00530706">
      <w:pPr>
        <w:spacing w:after="120" w:line="360" w:lineRule="auto"/>
        <w:ind w:left="567" w:right="567"/>
        <w:contextualSpacing/>
        <w:jc w:val="both"/>
        <w:rPr>
          <w:rFonts w:ascii="Palatino Linotype" w:hAnsi="Palatino Linotype" w:cs="Arial"/>
          <w:i/>
          <w:color w:val="000000" w:themeColor="text1"/>
          <w:sz w:val="24"/>
          <w:szCs w:val="24"/>
        </w:rPr>
      </w:pPr>
      <w:r w:rsidRPr="00154A0A">
        <w:rPr>
          <w:rFonts w:ascii="Palatino Linotype" w:hAnsi="Palatino Linotype" w:cs="Arial"/>
          <w:bCs/>
          <w:i/>
          <w:color w:val="000000" w:themeColor="text1"/>
          <w:sz w:val="24"/>
          <w:szCs w:val="24"/>
        </w:rPr>
        <w:t xml:space="preserve">V. </w:t>
      </w:r>
      <w:r w:rsidRPr="00154A0A">
        <w:rPr>
          <w:rFonts w:ascii="Palatino Linotype" w:hAnsi="Palatino Linotype" w:cs="Arial"/>
          <w:i/>
          <w:color w:val="000000" w:themeColor="text1"/>
          <w:sz w:val="24"/>
          <w:szCs w:val="24"/>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_tradnl"/>
        </w:rPr>
      </w:pPr>
    </w:p>
    <w:p w:rsidR="00D5005A" w:rsidRPr="00154A0A" w:rsidRDefault="00D5005A" w:rsidP="00D5005A">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154A0A">
        <w:rPr>
          <w:rFonts w:ascii="Palatino Linotype" w:hAnsi="Palatino Linotype" w:cs="Arial"/>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5005A" w:rsidRPr="00154A0A" w:rsidRDefault="00D5005A" w:rsidP="00D5005A">
      <w:pPr>
        <w:spacing w:after="120" w:line="360" w:lineRule="auto"/>
        <w:contextualSpacing/>
        <w:jc w:val="both"/>
        <w:rPr>
          <w:rFonts w:ascii="Palatino Linotype" w:hAnsi="Palatino Linotype" w:cs="Arial"/>
          <w:color w:val="000000" w:themeColor="text1"/>
          <w:sz w:val="24"/>
          <w:szCs w:val="24"/>
          <w:lang w:val="es-ES_tradnl"/>
        </w:rPr>
      </w:pPr>
    </w:p>
    <w:p w:rsidR="00D5005A" w:rsidRPr="00154A0A" w:rsidRDefault="00D5005A" w:rsidP="00D5005A">
      <w:pPr>
        <w:numPr>
          <w:ilvl w:val="0"/>
          <w:numId w:val="2"/>
        </w:numPr>
        <w:spacing w:after="120" w:line="360" w:lineRule="auto"/>
        <w:ind w:left="0" w:firstLine="0"/>
        <w:jc w:val="both"/>
        <w:rPr>
          <w:rFonts w:ascii="Palatino Linotype" w:eastAsia="MS Mincho" w:hAnsi="Palatino Linotype" w:cstheme="majorBidi"/>
          <w:sz w:val="24"/>
          <w:szCs w:val="24"/>
          <w:lang w:val="es-ES_tradnl" w:eastAsia="es-ES"/>
        </w:rPr>
      </w:pPr>
      <w:r w:rsidRPr="00154A0A">
        <w:rPr>
          <w:rFonts w:ascii="Palatino Linotype" w:hAnsi="Palatino Linotype" w:cs="Arial"/>
          <w:color w:val="000000" w:themeColor="text1"/>
          <w:sz w:val="24"/>
          <w:szCs w:val="24"/>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D5005A" w:rsidRPr="00154A0A" w:rsidRDefault="00D5005A" w:rsidP="00D5005A">
      <w:pPr>
        <w:contextualSpacing/>
        <w:rPr>
          <w:rFonts w:ascii="Palatino Linotype" w:eastAsia="MS Mincho" w:hAnsi="Palatino Linotype" w:cstheme="majorBidi"/>
          <w:sz w:val="24"/>
          <w:szCs w:val="24"/>
          <w:lang w:val="es-ES_tradnl" w:eastAsia="es-ES"/>
        </w:rPr>
      </w:pPr>
    </w:p>
    <w:p w:rsidR="00D5005A" w:rsidRPr="00154A0A" w:rsidRDefault="00D5005A" w:rsidP="00D5005A">
      <w:pPr>
        <w:keepNext/>
        <w:keepLines/>
        <w:spacing w:before="240" w:after="0"/>
        <w:outlineLvl w:val="0"/>
        <w:rPr>
          <w:rFonts w:ascii="Palatino Linotype" w:eastAsia="MS Mincho" w:hAnsi="Palatino Linotype" w:cstheme="majorBidi"/>
          <w:b/>
          <w:sz w:val="24"/>
          <w:szCs w:val="24"/>
          <w:lang w:val="es-ES_tradnl" w:eastAsia="es-ES"/>
        </w:rPr>
      </w:pPr>
      <w:bookmarkStart w:id="22" w:name="_Toc34240716"/>
      <w:r w:rsidRPr="00154A0A">
        <w:rPr>
          <w:rFonts w:ascii="Palatino Linotype" w:eastAsia="MS Mincho" w:hAnsi="Palatino Linotype" w:cstheme="majorBidi"/>
          <w:b/>
          <w:sz w:val="24"/>
          <w:szCs w:val="24"/>
          <w:lang w:val="es-ES_tradnl" w:eastAsia="es-ES"/>
        </w:rPr>
        <w:t>SEXTO. Vista a los órganos de control.</w:t>
      </w:r>
      <w:bookmarkEnd w:id="22"/>
    </w:p>
    <w:p w:rsidR="00D5005A" w:rsidRPr="00154A0A" w:rsidRDefault="00D5005A" w:rsidP="00D5005A">
      <w:pPr>
        <w:rPr>
          <w:lang w:val="es-ES_tradnl" w:eastAsia="es-ES"/>
        </w:rPr>
      </w:pPr>
    </w:p>
    <w:p w:rsidR="00D5005A" w:rsidRPr="00154A0A" w:rsidRDefault="00D5005A" w:rsidP="00D5005A">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54A0A">
        <w:rPr>
          <w:rFonts w:ascii="Palatino Linotype" w:eastAsia="MS Mincho" w:hAnsi="Palatino Linotype" w:cs="Arial"/>
          <w:sz w:val="24"/>
          <w:szCs w:val="24"/>
          <w:lang w:val="es-ES_tradnl" w:eastAsia="es-MX"/>
        </w:rPr>
        <w:lastRenderedPageBreak/>
        <w:t xml:space="preserve">Es necesario resaltar que el recurso de revisión previsto en la Ley de la materia no es el medio para investigar y en su caso, sancionar a servidores públicos por entregar información </w:t>
      </w:r>
      <w:r w:rsidR="00671992" w:rsidRPr="00154A0A">
        <w:rPr>
          <w:rFonts w:ascii="Palatino Linotype" w:eastAsia="MS Mincho" w:hAnsi="Palatino Linotype" w:cs="Arial"/>
          <w:sz w:val="24"/>
          <w:szCs w:val="24"/>
          <w:lang w:val="es-ES_tradnl" w:eastAsia="es-MX"/>
        </w:rPr>
        <w:t xml:space="preserve">tanto en respuesta como en informe justificado, misma </w:t>
      </w:r>
      <w:r w:rsidRPr="00154A0A">
        <w:rPr>
          <w:rFonts w:ascii="Palatino Linotype" w:eastAsia="MS Mincho" w:hAnsi="Palatino Linotype" w:cs="Arial"/>
          <w:sz w:val="24"/>
          <w:szCs w:val="24"/>
          <w:lang w:val="es-ES_tradnl" w:eastAsia="es-MX"/>
        </w:rPr>
        <w:t>que debió ser protegida como resulta ser</w:t>
      </w:r>
      <w:r w:rsidR="00671992" w:rsidRPr="00154A0A">
        <w:rPr>
          <w:rFonts w:ascii="Palatino Linotype" w:eastAsia="MS Mincho" w:hAnsi="Palatino Linotype" w:cs="Arial"/>
          <w:sz w:val="24"/>
          <w:szCs w:val="24"/>
          <w:lang w:val="es-ES_tradnl" w:eastAsia="es-MX"/>
        </w:rPr>
        <w:t xml:space="preserve"> nombres</w:t>
      </w:r>
      <w:r w:rsidR="00530706" w:rsidRPr="00154A0A">
        <w:rPr>
          <w:rFonts w:ascii="Palatino Linotype" w:eastAsia="MS Mincho" w:hAnsi="Palatino Linotype" w:cs="Arial"/>
          <w:sz w:val="24"/>
          <w:szCs w:val="24"/>
          <w:lang w:val="es-ES_tradnl" w:eastAsia="es-MX"/>
        </w:rPr>
        <w:t xml:space="preserve"> y firmas de padres de familia</w:t>
      </w:r>
      <w:r w:rsidRPr="00154A0A">
        <w:rPr>
          <w:rFonts w:ascii="Palatino Linotype" w:eastAsia="MS Mincho" w:hAnsi="Palatino Linotype" w:cs="Arial"/>
          <w:sz w:val="24"/>
          <w:szCs w:val="24"/>
          <w:lang w:val="es-ES_tradnl" w:eastAsia="es-MX"/>
        </w:rPr>
        <w:t>;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D5005A" w:rsidRPr="00154A0A" w:rsidRDefault="00D5005A" w:rsidP="00D5005A">
      <w:pPr>
        <w:spacing w:after="0" w:line="360" w:lineRule="auto"/>
        <w:contextualSpacing/>
        <w:jc w:val="both"/>
        <w:rPr>
          <w:rFonts w:ascii="Palatino Linotype" w:eastAsia="MS Mincho" w:hAnsi="Palatino Linotype" w:cs="Arial"/>
          <w:sz w:val="24"/>
          <w:szCs w:val="24"/>
          <w:lang w:val="es-ES_tradnl" w:eastAsia="es-MX"/>
        </w:rPr>
      </w:pPr>
    </w:p>
    <w:p w:rsidR="00D5005A" w:rsidRPr="00154A0A" w:rsidRDefault="00D5005A" w:rsidP="00D5005A">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54A0A">
        <w:rPr>
          <w:rFonts w:ascii="Palatino Linotype" w:eastAsia="MS Mincho" w:hAnsi="Palatino Linotype" w:cs="Arial"/>
          <w:sz w:val="24"/>
          <w:szCs w:val="24"/>
          <w:lang w:val="es-ES_tradnl" w:eastAsia="es-MX"/>
        </w:rPr>
        <w:t>Por ello, es conveniente señalar la fracción X, del artículo 36, de la Ley de Transparencia y Acceso a la Información Pública del Estado de México y Municipios, que establece:</w:t>
      </w:r>
    </w:p>
    <w:p w:rsidR="00D5005A" w:rsidRPr="00154A0A" w:rsidRDefault="00D5005A" w:rsidP="00D5005A">
      <w:pPr>
        <w:spacing w:after="0" w:line="360" w:lineRule="auto"/>
        <w:ind w:right="616"/>
        <w:contextualSpacing/>
        <w:jc w:val="both"/>
        <w:rPr>
          <w:rFonts w:ascii="Palatino Linotype" w:eastAsia="MS Mincho" w:hAnsi="Palatino Linotype" w:cs="Arial"/>
          <w:i/>
          <w:lang w:val="es-ES_tradnl" w:eastAsia="es-MX"/>
        </w:rPr>
      </w:pPr>
    </w:p>
    <w:p w:rsidR="00D5005A" w:rsidRPr="00154A0A" w:rsidRDefault="00D5005A" w:rsidP="00530706">
      <w:pPr>
        <w:spacing w:after="0" w:line="360" w:lineRule="auto"/>
        <w:ind w:left="567" w:right="616"/>
        <w:contextualSpacing/>
        <w:jc w:val="both"/>
        <w:rPr>
          <w:rFonts w:ascii="Palatino Linotype" w:eastAsia="MS Mincho" w:hAnsi="Palatino Linotype" w:cs="Arial"/>
          <w:i/>
          <w:lang w:val="es-ES_tradnl" w:eastAsia="es-MX"/>
        </w:rPr>
      </w:pPr>
      <w:r w:rsidRPr="00154A0A">
        <w:rPr>
          <w:rFonts w:ascii="Palatino Linotype" w:eastAsia="MS Mincho" w:hAnsi="Palatino Linotype" w:cs="Arial"/>
          <w:i/>
          <w:lang w:val="es-ES_tradnl" w:eastAsia="es-MX"/>
        </w:rPr>
        <w:t>“Artículo 36. El Instituto tendrá, en el ámbito de su competencia, las siguientes atribuciones:</w:t>
      </w:r>
    </w:p>
    <w:p w:rsidR="00D5005A" w:rsidRPr="00154A0A" w:rsidRDefault="00D5005A" w:rsidP="00530706">
      <w:pPr>
        <w:spacing w:after="0" w:line="360" w:lineRule="auto"/>
        <w:ind w:left="567" w:right="616"/>
        <w:contextualSpacing/>
        <w:jc w:val="both"/>
        <w:rPr>
          <w:rFonts w:ascii="Palatino Linotype" w:eastAsia="MS Mincho" w:hAnsi="Palatino Linotype" w:cs="Arial"/>
          <w:i/>
          <w:lang w:val="es-ES_tradnl" w:eastAsia="es-MX"/>
        </w:rPr>
      </w:pPr>
      <w:r w:rsidRPr="00154A0A">
        <w:rPr>
          <w:rFonts w:ascii="Palatino Linotype" w:eastAsia="MS Mincho" w:hAnsi="Palatino Linotype" w:cs="Arial"/>
          <w:i/>
          <w:lang w:val="es-ES_tradnl" w:eastAsia="es-MX"/>
        </w:rPr>
        <w:t>…</w:t>
      </w:r>
    </w:p>
    <w:p w:rsidR="00D5005A" w:rsidRPr="00154A0A" w:rsidRDefault="00D5005A" w:rsidP="00530706">
      <w:pPr>
        <w:spacing w:after="0" w:line="360" w:lineRule="auto"/>
        <w:ind w:left="567" w:right="616"/>
        <w:contextualSpacing/>
        <w:jc w:val="both"/>
        <w:rPr>
          <w:rFonts w:ascii="Palatino Linotype" w:eastAsia="MS Mincho" w:hAnsi="Palatino Linotype" w:cs="Arial"/>
          <w:i/>
          <w:lang w:val="es-ES_tradnl" w:eastAsia="es-MX"/>
        </w:rPr>
      </w:pPr>
      <w:r w:rsidRPr="00154A0A">
        <w:rPr>
          <w:rFonts w:ascii="Palatino Linotype" w:eastAsia="MS Mincho" w:hAnsi="Palatino Linotype" w:cs="Arial"/>
          <w:i/>
          <w:lang w:val="es-ES_tradnl" w:eastAsia="es-MX"/>
        </w:rPr>
        <w:t xml:space="preserve">X. Hacer del conocimiento del órgano de control interno o equivalente de cada Sujeto Obligado las infracciones a esta Ley; </w:t>
      </w:r>
    </w:p>
    <w:p w:rsidR="00D5005A" w:rsidRPr="00154A0A" w:rsidRDefault="00D5005A" w:rsidP="00530706">
      <w:pPr>
        <w:spacing w:after="0" w:line="360" w:lineRule="auto"/>
        <w:ind w:left="567" w:right="616"/>
        <w:contextualSpacing/>
        <w:jc w:val="both"/>
        <w:rPr>
          <w:rFonts w:ascii="Palatino Linotype" w:eastAsia="MS Mincho" w:hAnsi="Palatino Linotype" w:cs="Arial"/>
          <w:i/>
          <w:lang w:val="es-ES_tradnl" w:eastAsia="es-MX"/>
        </w:rPr>
      </w:pPr>
      <w:r w:rsidRPr="00154A0A">
        <w:rPr>
          <w:rFonts w:ascii="Palatino Linotype" w:eastAsia="MS Mincho" w:hAnsi="Palatino Linotype" w:cs="Arial"/>
          <w:i/>
          <w:lang w:val="es-ES_tradnl" w:eastAsia="es-MX"/>
        </w:rPr>
        <w:t>…”</w:t>
      </w:r>
    </w:p>
    <w:p w:rsidR="00530706" w:rsidRPr="00154A0A" w:rsidRDefault="00530706" w:rsidP="00530706">
      <w:pPr>
        <w:spacing w:after="0" w:line="360" w:lineRule="auto"/>
        <w:contextualSpacing/>
        <w:jc w:val="both"/>
        <w:rPr>
          <w:rFonts w:ascii="Palatino Linotype" w:eastAsia="MS Mincho" w:hAnsi="Palatino Linotype" w:cs="Arial"/>
          <w:sz w:val="24"/>
          <w:szCs w:val="24"/>
          <w:lang w:val="es-ES_tradnl" w:eastAsia="es-MX"/>
        </w:rPr>
      </w:pPr>
    </w:p>
    <w:p w:rsidR="00D5005A" w:rsidRPr="00154A0A" w:rsidRDefault="00D5005A" w:rsidP="00D5005A">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54A0A">
        <w:rPr>
          <w:rFonts w:ascii="Palatino Linotype" w:eastAsia="MS Mincho" w:hAnsi="Palatino Linotype" w:cs="Arial"/>
          <w:sz w:val="24"/>
          <w:szCs w:val="24"/>
          <w:lang w:val="es-ES_tradnl" w:eastAsia="es-MX"/>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D5005A" w:rsidRPr="00154A0A" w:rsidRDefault="00D5005A" w:rsidP="00D5005A">
      <w:pPr>
        <w:spacing w:after="0" w:line="360" w:lineRule="auto"/>
        <w:contextualSpacing/>
        <w:jc w:val="both"/>
        <w:rPr>
          <w:rFonts w:ascii="Palatino Linotype" w:eastAsia="MS Mincho" w:hAnsi="Palatino Linotype" w:cs="Arial"/>
          <w:sz w:val="24"/>
          <w:szCs w:val="24"/>
          <w:lang w:val="es-ES_tradnl" w:eastAsia="es-MX"/>
        </w:rPr>
      </w:pPr>
    </w:p>
    <w:p w:rsidR="00D5005A" w:rsidRPr="00154A0A" w:rsidRDefault="00D5005A" w:rsidP="00D5005A">
      <w:pPr>
        <w:spacing w:after="0" w:line="360" w:lineRule="auto"/>
        <w:ind w:right="616"/>
        <w:contextualSpacing/>
        <w:jc w:val="both"/>
        <w:rPr>
          <w:rFonts w:ascii="Palatino Linotype" w:eastAsia="MS Mincho" w:hAnsi="Palatino Linotype" w:cs="Arial"/>
          <w:i/>
          <w:lang w:val="es-ES_tradnl" w:eastAsia="es-MX"/>
        </w:rPr>
      </w:pPr>
      <w:r w:rsidRPr="00154A0A">
        <w:rPr>
          <w:rFonts w:ascii="Palatino Linotype" w:eastAsia="MS Mincho" w:hAnsi="Palatino Linotype" w:cs="Arial"/>
          <w:i/>
          <w:sz w:val="24"/>
          <w:szCs w:val="24"/>
          <w:lang w:val="es-ES_tradnl" w:eastAsia="es-MX"/>
        </w:rPr>
        <w:t xml:space="preserve">“Artículo </w:t>
      </w:r>
      <w:r w:rsidRPr="00154A0A">
        <w:rPr>
          <w:rFonts w:ascii="Palatino Linotype" w:eastAsia="MS Mincho" w:hAnsi="Palatino Linotype" w:cs="Arial"/>
          <w:i/>
          <w:lang w:val="es-ES_tradnl" w:eastAsia="es-MX"/>
        </w:rPr>
        <w:t>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D5005A" w:rsidRPr="00154A0A" w:rsidRDefault="00D5005A" w:rsidP="00D5005A">
      <w:pPr>
        <w:spacing w:after="0" w:line="360" w:lineRule="auto"/>
        <w:ind w:right="616"/>
        <w:contextualSpacing/>
        <w:jc w:val="both"/>
        <w:rPr>
          <w:rFonts w:ascii="Palatino Linotype" w:eastAsia="MS Mincho" w:hAnsi="Palatino Linotype" w:cs="Arial"/>
          <w:i/>
          <w:lang w:val="es-ES_tradnl" w:eastAsia="es-MX"/>
        </w:rPr>
      </w:pPr>
    </w:p>
    <w:p w:rsidR="00D5005A" w:rsidRPr="00154A0A" w:rsidRDefault="00D5005A" w:rsidP="00D5005A">
      <w:pPr>
        <w:spacing w:after="0" w:line="360" w:lineRule="auto"/>
        <w:ind w:right="616"/>
        <w:contextualSpacing/>
        <w:jc w:val="both"/>
        <w:rPr>
          <w:rFonts w:ascii="Palatino Linotype" w:eastAsia="MS Mincho" w:hAnsi="Palatino Linotype" w:cs="Arial"/>
          <w:i/>
          <w:lang w:val="es-ES_tradnl" w:eastAsia="es-MX"/>
        </w:rPr>
      </w:pPr>
      <w:r w:rsidRPr="00154A0A">
        <w:rPr>
          <w:rFonts w:ascii="Palatino Linotype" w:eastAsia="MS Mincho" w:hAnsi="Palatino Linotype" w:cs="Arial"/>
          <w:i/>
          <w:lang w:val="es-ES_tradnl" w:eastAsia="es-MX"/>
        </w:rPr>
        <w:t>Artículo 222. Son causas de responsabilidad administrativa de los servidores públicos de los sujetos obligados, por incumplimiento de las obligaciones establecidas en la materia de la presente Ley, las siguientes:</w:t>
      </w:r>
    </w:p>
    <w:p w:rsidR="00D5005A" w:rsidRPr="00154A0A" w:rsidRDefault="00D5005A" w:rsidP="00D5005A">
      <w:pPr>
        <w:spacing w:after="0" w:line="360" w:lineRule="auto"/>
        <w:ind w:right="616"/>
        <w:contextualSpacing/>
        <w:jc w:val="both"/>
        <w:rPr>
          <w:rFonts w:ascii="Palatino Linotype" w:eastAsia="MS Mincho" w:hAnsi="Palatino Linotype" w:cs="Arial"/>
          <w:i/>
          <w:lang w:val="es-ES_tradnl" w:eastAsia="es-MX"/>
        </w:rPr>
      </w:pPr>
      <w:r w:rsidRPr="00154A0A">
        <w:rPr>
          <w:rFonts w:ascii="Palatino Linotype" w:eastAsia="MS Mincho" w:hAnsi="Palatino Linotype" w:cs="Arial"/>
          <w:i/>
          <w:lang w:val="es-ES_tradnl" w:eastAsia="es-MX"/>
        </w:rPr>
        <w:t>…</w:t>
      </w:r>
    </w:p>
    <w:p w:rsidR="00D5005A" w:rsidRPr="00154A0A" w:rsidRDefault="00D5005A" w:rsidP="00D5005A">
      <w:pPr>
        <w:spacing w:after="0" w:line="360" w:lineRule="auto"/>
        <w:ind w:right="616"/>
        <w:contextualSpacing/>
        <w:jc w:val="both"/>
        <w:rPr>
          <w:rFonts w:ascii="Palatino Linotype" w:eastAsia="MS Mincho" w:hAnsi="Palatino Linotype" w:cs="Arial"/>
          <w:i/>
          <w:lang w:val="es-ES_tradnl" w:eastAsia="es-MX"/>
        </w:rPr>
      </w:pPr>
      <w:r w:rsidRPr="00154A0A">
        <w:rPr>
          <w:rFonts w:ascii="Palatino Linotype" w:eastAsia="MS Mincho" w:hAnsi="Palatino Linotype" w:cs="Arial"/>
          <w:i/>
          <w:lang w:val="es-ES_tradnl" w:eastAsia="es-MX"/>
        </w:rPr>
        <w:t>I. Cualquier acto u omisión que provoque la suspensión o deficiencia en la atención de las solicitudes de información;</w:t>
      </w:r>
    </w:p>
    <w:p w:rsidR="00D5005A" w:rsidRPr="00154A0A" w:rsidRDefault="00D5005A" w:rsidP="00D5005A">
      <w:pPr>
        <w:spacing w:after="0" w:line="360" w:lineRule="auto"/>
        <w:ind w:right="616"/>
        <w:contextualSpacing/>
        <w:jc w:val="both"/>
        <w:rPr>
          <w:rFonts w:ascii="Palatino Linotype" w:eastAsia="MS Mincho" w:hAnsi="Palatino Linotype" w:cs="Arial"/>
          <w:i/>
          <w:lang w:val="es-ES_tradnl" w:eastAsia="es-MX"/>
        </w:rPr>
      </w:pPr>
      <w:r w:rsidRPr="00154A0A">
        <w:rPr>
          <w:rFonts w:ascii="Palatino Linotype" w:eastAsia="MS Mincho" w:hAnsi="Palatino Linotype" w:cs="Arial"/>
          <w:i/>
          <w:lang w:val="es-ES_tradnl" w:eastAsia="es-MX"/>
        </w:rPr>
        <w:t>II. La falta de respuesta a las solicitudes de información en los plazos señalados en la normatividad aplicable;</w:t>
      </w:r>
    </w:p>
    <w:p w:rsidR="00D5005A" w:rsidRPr="00154A0A" w:rsidRDefault="00D5005A" w:rsidP="00D5005A">
      <w:pPr>
        <w:spacing w:after="0" w:line="360" w:lineRule="auto"/>
        <w:ind w:right="616"/>
        <w:contextualSpacing/>
        <w:jc w:val="both"/>
        <w:rPr>
          <w:rFonts w:ascii="Palatino Linotype" w:eastAsia="MS Mincho" w:hAnsi="Palatino Linotype" w:cs="Arial"/>
          <w:i/>
          <w:lang w:val="es-ES_tradnl" w:eastAsia="es-MX"/>
        </w:rPr>
      </w:pPr>
      <w:r w:rsidRPr="00154A0A">
        <w:rPr>
          <w:rFonts w:ascii="Palatino Linotype" w:eastAsia="MS Mincho" w:hAnsi="Palatino Linotype" w:cs="Arial"/>
          <w:i/>
          <w:lang w:val="es-ES_tradnl" w:eastAsia="es-MX"/>
        </w:rPr>
        <w:t>…</w:t>
      </w:r>
    </w:p>
    <w:p w:rsidR="00D5005A" w:rsidRPr="00154A0A" w:rsidRDefault="00D5005A" w:rsidP="00D5005A">
      <w:pPr>
        <w:spacing w:after="0" w:line="360" w:lineRule="auto"/>
        <w:ind w:right="616"/>
        <w:contextualSpacing/>
        <w:jc w:val="both"/>
        <w:rPr>
          <w:rFonts w:ascii="Palatino Linotype" w:eastAsia="MS Mincho" w:hAnsi="Palatino Linotype" w:cs="Arial"/>
          <w:i/>
          <w:lang w:val="es-ES_tradnl" w:eastAsia="es-MX"/>
        </w:rPr>
      </w:pPr>
      <w:r w:rsidRPr="00154A0A">
        <w:rPr>
          <w:rFonts w:ascii="Palatino Linotype" w:eastAsia="MS Mincho" w:hAnsi="Palatino Linotype" w:cs="Arial"/>
          <w:i/>
          <w:lang w:val="es-ES_tradnl" w:eastAsia="es-MX"/>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D5005A" w:rsidRPr="00154A0A" w:rsidRDefault="00D5005A" w:rsidP="00D5005A">
      <w:pPr>
        <w:spacing w:after="0" w:line="360" w:lineRule="auto"/>
        <w:ind w:right="616"/>
        <w:contextualSpacing/>
        <w:jc w:val="both"/>
        <w:rPr>
          <w:rFonts w:ascii="Palatino Linotype" w:eastAsia="MS Mincho" w:hAnsi="Palatino Linotype" w:cs="Arial"/>
          <w:i/>
          <w:lang w:val="es-ES_tradnl" w:eastAsia="es-MX"/>
        </w:rPr>
      </w:pPr>
      <w:r w:rsidRPr="00154A0A">
        <w:rPr>
          <w:rFonts w:ascii="Palatino Linotype" w:eastAsia="MS Mincho" w:hAnsi="Palatino Linotype" w:cs="Arial"/>
          <w:i/>
          <w:lang w:val="es-ES_tradnl" w:eastAsia="es-MX"/>
        </w:rPr>
        <w:t>(Énfasis añadido)</w:t>
      </w:r>
    </w:p>
    <w:p w:rsidR="00D5005A" w:rsidRPr="00154A0A" w:rsidRDefault="00D5005A" w:rsidP="00D5005A">
      <w:pPr>
        <w:spacing w:after="0" w:line="360" w:lineRule="auto"/>
        <w:contextualSpacing/>
        <w:jc w:val="both"/>
        <w:rPr>
          <w:rFonts w:ascii="Palatino Linotype" w:eastAsia="MS Mincho" w:hAnsi="Palatino Linotype" w:cs="Arial"/>
          <w:i/>
          <w:sz w:val="24"/>
          <w:szCs w:val="24"/>
          <w:lang w:val="es-ES_tradnl" w:eastAsia="es-MX"/>
        </w:rPr>
      </w:pPr>
    </w:p>
    <w:p w:rsidR="00D5005A" w:rsidRPr="00154A0A" w:rsidRDefault="00D5005A" w:rsidP="00D5005A">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54A0A">
        <w:rPr>
          <w:rFonts w:ascii="Palatino Linotype" w:eastAsia="MS Mincho" w:hAnsi="Palatino Linotype" w:cs="Arial"/>
          <w:sz w:val="24"/>
          <w:szCs w:val="24"/>
          <w:lang w:val="es-ES_tradnl" w:eastAsia="es-MX"/>
        </w:rPr>
        <w:t xml:space="preserve">Lo anterior en razón de que si bien es cierto el Sujeto Obligado proporcionó  la información mediante respuesta el cual atiende de manera parcial la solicitud de acceso a la información en la que se dejaron datos a la vista en los archivos  </w:t>
      </w:r>
      <w:r w:rsidRPr="00154A0A">
        <w:rPr>
          <w:rFonts w:ascii="Palatino Linotype" w:hAnsi="Palatino Linotype"/>
          <w:b/>
          <w:sz w:val="24"/>
          <w:szCs w:val="24"/>
          <w:lang w:val="es-ES_tradnl" w:eastAsia="es-MX"/>
        </w:rPr>
        <w:t>“ </w:t>
      </w:r>
      <w:r w:rsidR="00530706" w:rsidRPr="00154A0A">
        <w:rPr>
          <w:rFonts w:ascii="Palatino Linotype" w:hAnsi="Palatino Linotype"/>
          <w:b/>
          <w:sz w:val="24"/>
          <w:szCs w:val="24"/>
          <w:lang w:val="es-ES_tradnl" w:eastAsia="es-MX"/>
        </w:rPr>
        <w:t>ANEXO RESPUESTA 1315</w:t>
      </w:r>
      <w:r w:rsidRPr="00154A0A">
        <w:rPr>
          <w:rFonts w:ascii="Palatino Linotype" w:hAnsi="Palatino Linotype"/>
          <w:b/>
          <w:sz w:val="24"/>
          <w:szCs w:val="24"/>
          <w:lang w:val="es-ES_tradnl" w:eastAsia="es-MX"/>
        </w:rPr>
        <w:t>.pdf</w:t>
      </w:r>
      <w:hyperlink r:id="rId12" w:tgtFrame="_blank" w:history="1"/>
      <w:r w:rsidRPr="00154A0A">
        <w:rPr>
          <w:rFonts w:ascii="Palatino Linotype" w:hAnsi="Palatino Linotype"/>
          <w:b/>
          <w:sz w:val="24"/>
          <w:szCs w:val="24"/>
          <w:lang w:val="es-ES_tradnl" w:eastAsia="es-MX"/>
        </w:rPr>
        <w:t>” se encuentra información susceptible de clasifi</w:t>
      </w:r>
      <w:r w:rsidRPr="00154A0A">
        <w:rPr>
          <w:rFonts w:ascii="Palatino Linotype" w:eastAsia="MS Mincho" w:hAnsi="Palatino Linotype" w:cs="Arial"/>
          <w:sz w:val="24"/>
          <w:szCs w:val="24"/>
          <w:lang w:val="es-ES_tradnl" w:eastAsia="es-MX"/>
        </w:rPr>
        <w:t xml:space="preserve">carse como </w:t>
      </w:r>
      <w:r w:rsidRPr="00154A0A">
        <w:rPr>
          <w:rFonts w:ascii="Palatino Linotype" w:eastAsia="MS Mincho" w:hAnsi="Palatino Linotype" w:cs="Arial"/>
          <w:sz w:val="24"/>
          <w:szCs w:val="24"/>
          <w:lang w:val="es-ES_tradnl" w:eastAsia="es-MX"/>
        </w:rPr>
        <w:lastRenderedPageBreak/>
        <w:t>confidencial s</w:t>
      </w:r>
      <w:r w:rsidR="00530706" w:rsidRPr="00154A0A">
        <w:rPr>
          <w:rFonts w:ascii="Palatino Linotype" w:eastAsia="MS Mincho" w:hAnsi="Palatino Linotype" w:cs="Arial"/>
          <w:sz w:val="24"/>
          <w:szCs w:val="24"/>
          <w:lang w:val="es-ES_tradnl" w:eastAsia="es-MX"/>
        </w:rPr>
        <w:t>iendo los nombres y firmas de padres de familia,</w:t>
      </w:r>
      <w:r w:rsidRPr="00154A0A">
        <w:rPr>
          <w:rFonts w:ascii="Palatino Linotype" w:eastAsia="MS Mincho" w:hAnsi="Palatino Linotype" w:cs="Arial"/>
          <w:sz w:val="24"/>
          <w:szCs w:val="24"/>
          <w:lang w:val="es-ES_tradnl" w:eastAsia="es-MX"/>
        </w:rPr>
        <w:t xml:space="preserve"> misma que debió ser protegida, situación que no ocurrió.  Por lo que es menester 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D5005A" w:rsidRPr="00154A0A" w:rsidRDefault="00D5005A" w:rsidP="00D5005A">
      <w:pPr>
        <w:spacing w:after="0" w:line="360" w:lineRule="auto"/>
        <w:contextualSpacing/>
        <w:jc w:val="both"/>
        <w:rPr>
          <w:rFonts w:ascii="Palatino Linotype" w:eastAsia="MS Mincho" w:hAnsi="Palatino Linotype" w:cs="Arial"/>
          <w:sz w:val="24"/>
          <w:szCs w:val="24"/>
          <w:lang w:val="es-ES_tradnl" w:eastAsia="es-MX"/>
        </w:rPr>
      </w:pPr>
    </w:p>
    <w:p w:rsidR="00D5005A" w:rsidRPr="00154A0A" w:rsidRDefault="00D5005A" w:rsidP="00D5005A">
      <w:pPr>
        <w:numPr>
          <w:ilvl w:val="0"/>
          <w:numId w:val="2"/>
        </w:numPr>
        <w:spacing w:before="240" w:after="360" w:line="360" w:lineRule="auto"/>
        <w:ind w:left="0" w:firstLine="0"/>
        <w:contextualSpacing/>
        <w:jc w:val="both"/>
        <w:rPr>
          <w:rFonts w:ascii="Palatino Linotype" w:eastAsia="MS Mincho" w:hAnsi="Palatino Linotype" w:cs="Arial"/>
          <w:i/>
          <w:sz w:val="24"/>
          <w:szCs w:val="24"/>
          <w:lang w:eastAsia="es-ES"/>
        </w:rPr>
      </w:pPr>
      <w:r w:rsidRPr="00154A0A">
        <w:rPr>
          <w:rFonts w:ascii="Palatino Linotype" w:eastAsia="MS Mincho" w:hAnsi="Palatino Linotype" w:cstheme="majorBidi"/>
          <w:sz w:val="24"/>
          <w:szCs w:val="24"/>
          <w:lang w:val="es-ES_tradnl" w:eastAsia="es-ES"/>
        </w:rPr>
        <w:t xml:space="preserve">Consecuentemente, en términos del artículo </w:t>
      </w:r>
      <w:r w:rsidRPr="00154A0A">
        <w:rPr>
          <w:rFonts w:ascii="Palatino Linotype" w:eastAsia="MS Mincho" w:hAnsi="Palatino Linotype" w:cstheme="majorBidi"/>
          <w:b/>
          <w:sz w:val="24"/>
          <w:szCs w:val="24"/>
          <w:lang w:val="es-ES_tradnl" w:eastAsia="es-ES"/>
        </w:rPr>
        <w:t>186 fracción III</w:t>
      </w:r>
      <w:r w:rsidRPr="00154A0A">
        <w:rPr>
          <w:rFonts w:ascii="Palatino Linotype" w:eastAsia="MS Mincho" w:hAnsi="Palatino Linotype" w:cstheme="majorBidi"/>
          <w:sz w:val="24"/>
          <w:szCs w:val="24"/>
          <w:lang w:val="es-ES_tradnl" w:eastAsia="es-ES"/>
        </w:rPr>
        <w:t xml:space="preserve"> este Pleno determina </w:t>
      </w:r>
      <w:r w:rsidR="00530706" w:rsidRPr="00154A0A">
        <w:rPr>
          <w:rFonts w:ascii="Palatino Linotype" w:eastAsia="MS Mincho" w:hAnsi="Palatino Linotype" w:cstheme="majorBidi"/>
          <w:b/>
          <w:sz w:val="24"/>
          <w:szCs w:val="24"/>
          <w:lang w:val="es-ES_tradnl" w:eastAsia="es-ES"/>
        </w:rPr>
        <w:t xml:space="preserve">REVOCAR </w:t>
      </w:r>
      <w:r w:rsidRPr="00154A0A">
        <w:rPr>
          <w:rFonts w:ascii="Palatino Linotype" w:eastAsia="MS Mincho" w:hAnsi="Palatino Linotype" w:cstheme="majorBidi"/>
          <w:sz w:val="24"/>
          <w:szCs w:val="24"/>
          <w:lang w:val="es-ES_tradnl" w:eastAsia="es-ES"/>
        </w:rPr>
        <w:t xml:space="preserve">la respuesta del presente recurso de revisión, toda vez que hubo afectación al derecho de acceso a la información pública establecido constitucionalmente a favor del particular ya que la respuesta resultó incompleta.  </w:t>
      </w:r>
    </w:p>
    <w:p w:rsidR="00D5005A" w:rsidRPr="00154A0A" w:rsidRDefault="00D5005A" w:rsidP="00D5005A">
      <w:pPr>
        <w:spacing w:before="240" w:after="360" w:line="360" w:lineRule="auto"/>
        <w:contextualSpacing/>
        <w:jc w:val="both"/>
        <w:rPr>
          <w:rFonts w:ascii="Palatino Linotype" w:eastAsia="MS Mincho" w:hAnsi="Palatino Linotype" w:cs="Arial"/>
          <w:i/>
          <w:sz w:val="24"/>
          <w:szCs w:val="24"/>
          <w:lang w:eastAsia="es-ES"/>
        </w:rPr>
      </w:pPr>
    </w:p>
    <w:p w:rsidR="00D5005A" w:rsidRPr="00154A0A" w:rsidRDefault="00D5005A" w:rsidP="00D5005A">
      <w:pPr>
        <w:numPr>
          <w:ilvl w:val="0"/>
          <w:numId w:val="2"/>
        </w:numPr>
        <w:spacing w:after="120" w:line="360" w:lineRule="auto"/>
        <w:ind w:left="0" w:firstLine="0"/>
        <w:jc w:val="both"/>
        <w:rPr>
          <w:rFonts w:ascii="Palatino Linotype" w:eastAsia="MS Mincho" w:hAnsi="Palatino Linotype" w:cstheme="majorBidi"/>
          <w:sz w:val="24"/>
          <w:szCs w:val="24"/>
          <w:lang w:val="es-ES_tradnl" w:eastAsia="es-ES"/>
        </w:rPr>
      </w:pPr>
      <w:r w:rsidRPr="00154A0A">
        <w:rPr>
          <w:rFonts w:ascii="Palatino Linotype" w:eastAsia="MS Mincho" w:hAnsi="Palatino Linotype" w:cstheme="majorBidi"/>
          <w:sz w:val="24"/>
          <w:szCs w:val="24"/>
          <w:lang w:val="es-ES_tradnl" w:eastAsia="es-ES"/>
        </w:rPr>
        <w:t xml:space="preserve">Por lo anteriormente expuesto y fundado este </w:t>
      </w:r>
      <w:r w:rsidRPr="00154A0A">
        <w:rPr>
          <w:rFonts w:ascii="Palatino Linotype" w:eastAsia="MS Mincho" w:hAnsi="Palatino Linotype" w:cstheme="majorBidi"/>
          <w:b/>
          <w:sz w:val="24"/>
          <w:szCs w:val="24"/>
          <w:lang w:val="es-ES_tradnl" w:eastAsia="es-ES"/>
        </w:rPr>
        <w:t>ÓRGANO GARANTE</w:t>
      </w:r>
      <w:r w:rsidRPr="00154A0A">
        <w:rPr>
          <w:rFonts w:ascii="Palatino Linotype" w:eastAsia="MS Mincho" w:hAnsi="Palatino Linotype" w:cstheme="majorBidi"/>
          <w:sz w:val="24"/>
          <w:szCs w:val="24"/>
          <w:lang w:val="es-ES_tradnl" w:eastAsia="es-ES"/>
        </w:rPr>
        <w:t xml:space="preserve"> emite los siguientes.</w:t>
      </w:r>
    </w:p>
    <w:p w:rsidR="00D5005A" w:rsidRPr="00154A0A" w:rsidRDefault="00D5005A" w:rsidP="00D5005A">
      <w:pPr>
        <w:contextualSpacing/>
        <w:rPr>
          <w:rFonts w:ascii="Palatino Linotype" w:eastAsia="MS Mincho" w:hAnsi="Palatino Linotype" w:cstheme="majorBidi"/>
          <w:sz w:val="24"/>
          <w:szCs w:val="24"/>
          <w:lang w:val="es-ES_tradnl" w:eastAsia="es-ES"/>
        </w:rPr>
      </w:pPr>
    </w:p>
    <w:p w:rsidR="00D5005A" w:rsidRPr="00154A0A" w:rsidRDefault="00D5005A" w:rsidP="00D5005A">
      <w:pPr>
        <w:spacing w:after="120" w:line="360" w:lineRule="auto"/>
        <w:jc w:val="both"/>
        <w:rPr>
          <w:rFonts w:ascii="Palatino Linotype" w:eastAsia="MS Mincho" w:hAnsi="Palatino Linotype" w:cstheme="majorBidi"/>
          <w:sz w:val="24"/>
          <w:szCs w:val="24"/>
          <w:lang w:val="es-ES_tradnl" w:eastAsia="es-ES"/>
        </w:rPr>
      </w:pPr>
    </w:p>
    <w:p w:rsidR="00D5005A" w:rsidRPr="00154A0A" w:rsidRDefault="00D5005A" w:rsidP="00D5005A">
      <w:pPr>
        <w:spacing w:after="120" w:line="360" w:lineRule="auto"/>
        <w:jc w:val="both"/>
        <w:rPr>
          <w:rFonts w:ascii="Palatino Linotype" w:eastAsia="MS Mincho" w:hAnsi="Palatino Linotype" w:cstheme="majorBidi"/>
          <w:sz w:val="24"/>
          <w:szCs w:val="24"/>
          <w:lang w:val="es-ES_tradnl" w:eastAsia="es-ES"/>
        </w:rPr>
      </w:pPr>
    </w:p>
    <w:p w:rsidR="00D5005A" w:rsidRPr="00154A0A" w:rsidRDefault="00D5005A" w:rsidP="00D5005A">
      <w:pPr>
        <w:spacing w:after="120" w:line="360" w:lineRule="auto"/>
        <w:jc w:val="both"/>
        <w:rPr>
          <w:rFonts w:ascii="Palatino Linotype" w:eastAsia="MS Mincho" w:hAnsi="Palatino Linotype" w:cstheme="majorBidi"/>
          <w:sz w:val="24"/>
          <w:szCs w:val="24"/>
          <w:lang w:val="es-ES_tradnl" w:eastAsia="es-ES"/>
        </w:rPr>
      </w:pPr>
    </w:p>
    <w:p w:rsidR="00D5005A" w:rsidRPr="00154A0A" w:rsidRDefault="00D5005A" w:rsidP="00D5005A">
      <w:pPr>
        <w:spacing w:after="120" w:line="360" w:lineRule="auto"/>
        <w:jc w:val="both"/>
        <w:rPr>
          <w:rFonts w:ascii="Palatino Linotype" w:eastAsia="MS Mincho" w:hAnsi="Palatino Linotype" w:cstheme="majorBidi"/>
          <w:sz w:val="24"/>
          <w:szCs w:val="24"/>
          <w:lang w:val="es-ES_tradnl" w:eastAsia="es-ES"/>
        </w:rPr>
      </w:pPr>
    </w:p>
    <w:p w:rsidR="00D5005A" w:rsidRPr="00154A0A" w:rsidRDefault="00D5005A" w:rsidP="00D5005A">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23" w:name="_Toc467083028"/>
      <w:bookmarkStart w:id="24" w:name="_Toc34240717"/>
      <w:r w:rsidRPr="00154A0A">
        <w:rPr>
          <w:rFonts w:ascii="Palatino Linotype" w:eastAsia="Calibri" w:hAnsi="Palatino Linotype" w:cs="Times New Roman"/>
          <w:b/>
          <w:sz w:val="24"/>
          <w:szCs w:val="24"/>
          <w:lang w:val="es-ES" w:eastAsia="es-ES"/>
        </w:rPr>
        <w:lastRenderedPageBreak/>
        <w:t>R E S O L U T I V O S</w:t>
      </w:r>
      <w:bookmarkEnd w:id="23"/>
      <w:bookmarkEnd w:id="24"/>
    </w:p>
    <w:p w:rsidR="00D5005A" w:rsidRPr="00154A0A" w:rsidRDefault="00D5005A" w:rsidP="00D5005A">
      <w:pPr>
        <w:spacing w:before="240" w:after="360" w:line="360" w:lineRule="auto"/>
        <w:jc w:val="both"/>
        <w:rPr>
          <w:rFonts w:ascii="Palatino Linotype" w:eastAsia="Calibri" w:hAnsi="Palatino Linotype" w:cs="Arial"/>
          <w:bCs/>
          <w:sz w:val="24"/>
          <w:szCs w:val="24"/>
          <w:lang w:val="es-ES" w:eastAsia="es-ES"/>
        </w:rPr>
      </w:pPr>
      <w:bookmarkStart w:id="25" w:name="_Toc452722829"/>
      <w:bookmarkStart w:id="26" w:name="_Toc454373811"/>
      <w:bookmarkStart w:id="27" w:name="_Toc476675991"/>
      <w:r w:rsidRPr="00154A0A">
        <w:rPr>
          <w:rFonts w:ascii="Palatino Linotype" w:hAnsi="Palatino Linotype" w:cs="Arial"/>
          <w:b/>
          <w:sz w:val="24"/>
          <w:szCs w:val="24"/>
        </w:rPr>
        <w:t>PRIMERO</w:t>
      </w:r>
      <w:r w:rsidRPr="00154A0A">
        <w:rPr>
          <w:rFonts w:ascii="Palatino Linotype" w:eastAsia="Times New Roman" w:hAnsi="Palatino Linotype" w:cs="Arial"/>
          <w:b/>
          <w:sz w:val="24"/>
          <w:szCs w:val="24"/>
          <w:lang w:val="es-ES_tradnl" w:eastAsia="es-ES"/>
        </w:rPr>
        <w:t xml:space="preserve">. </w:t>
      </w:r>
      <w:r w:rsidRPr="00154A0A">
        <w:rPr>
          <w:rFonts w:ascii="Palatino Linotype" w:eastAsia="Times New Roman" w:hAnsi="Palatino Linotype" w:cs="Arial"/>
          <w:sz w:val="24"/>
          <w:szCs w:val="24"/>
          <w:lang w:val="es-ES" w:eastAsia="es-ES"/>
        </w:rPr>
        <w:t xml:space="preserve">Resultan parcialmente fundadas las razones y motivos hechos valer </w:t>
      </w:r>
      <w:r w:rsidRPr="00154A0A">
        <w:rPr>
          <w:rFonts w:ascii="Palatino Linotype" w:eastAsia="Calibri" w:hAnsi="Palatino Linotype" w:cs="Arial"/>
          <w:sz w:val="24"/>
          <w:szCs w:val="24"/>
          <w:lang w:val="es-ES" w:eastAsia="es-ES"/>
        </w:rPr>
        <w:t xml:space="preserve">en el recurso de revisión </w:t>
      </w:r>
      <w:r w:rsidR="00530706" w:rsidRPr="00154A0A">
        <w:rPr>
          <w:rFonts w:ascii="Palatino Linotype" w:eastAsia="Times New Roman" w:hAnsi="Palatino Linotype" w:cs="Times New Roman"/>
          <w:b/>
          <w:sz w:val="24"/>
          <w:szCs w:val="24"/>
          <w:lang w:val="es-ES_tradnl" w:eastAsia="es-ES"/>
        </w:rPr>
        <w:t>11563</w:t>
      </w:r>
      <w:r w:rsidRPr="00154A0A">
        <w:rPr>
          <w:rFonts w:ascii="Palatino Linotype" w:eastAsia="Times New Roman" w:hAnsi="Palatino Linotype" w:cs="Times New Roman"/>
          <w:b/>
          <w:sz w:val="24"/>
          <w:szCs w:val="24"/>
          <w:lang w:val="es-ES_tradnl" w:eastAsia="es-ES"/>
        </w:rPr>
        <w:t xml:space="preserve">/INFOEM/IP/RR/2019 </w:t>
      </w:r>
      <w:r w:rsidRPr="00154A0A">
        <w:rPr>
          <w:rFonts w:ascii="Palatino Linotype" w:eastAsia="Times New Roman" w:hAnsi="Palatino Linotype" w:cs="Times New Roman"/>
          <w:sz w:val="24"/>
          <w:szCs w:val="24"/>
          <w:lang w:val="es-ES_tradnl" w:eastAsia="es-ES"/>
        </w:rPr>
        <w:t xml:space="preserve">en términos de los considerandos </w:t>
      </w:r>
      <w:r w:rsidRPr="00154A0A">
        <w:rPr>
          <w:rFonts w:ascii="Palatino Linotype" w:eastAsia="Times New Roman" w:hAnsi="Palatino Linotype" w:cs="Times New Roman"/>
          <w:b/>
          <w:sz w:val="24"/>
          <w:szCs w:val="24"/>
          <w:lang w:val="es-ES_tradnl" w:eastAsia="es-ES"/>
        </w:rPr>
        <w:t xml:space="preserve">CUARTO </w:t>
      </w:r>
      <w:r w:rsidRPr="00154A0A">
        <w:rPr>
          <w:rFonts w:ascii="Palatino Linotype" w:eastAsia="Times New Roman" w:hAnsi="Palatino Linotype" w:cs="Times New Roman"/>
          <w:sz w:val="24"/>
          <w:szCs w:val="24"/>
          <w:lang w:val="es-ES_tradnl" w:eastAsia="es-ES"/>
        </w:rPr>
        <w:t xml:space="preserve">y </w:t>
      </w:r>
      <w:r w:rsidRPr="00154A0A">
        <w:rPr>
          <w:rFonts w:ascii="Palatino Linotype" w:eastAsia="Times New Roman" w:hAnsi="Palatino Linotype" w:cs="Times New Roman"/>
          <w:b/>
          <w:sz w:val="24"/>
          <w:szCs w:val="24"/>
          <w:lang w:val="es-ES_tradnl" w:eastAsia="es-ES"/>
        </w:rPr>
        <w:t xml:space="preserve">QUINTO </w:t>
      </w:r>
      <w:r w:rsidRPr="00154A0A">
        <w:rPr>
          <w:rFonts w:ascii="Palatino Linotype" w:eastAsia="Times New Roman" w:hAnsi="Palatino Linotype" w:cs="Times New Roman"/>
          <w:sz w:val="24"/>
          <w:szCs w:val="24"/>
          <w:lang w:val="es-ES_tradnl" w:eastAsia="es-ES"/>
        </w:rPr>
        <w:t>de la presente resolución.</w:t>
      </w:r>
    </w:p>
    <w:p w:rsidR="00D5005A" w:rsidRPr="00154A0A" w:rsidRDefault="00D5005A" w:rsidP="00D5005A">
      <w:pPr>
        <w:spacing w:before="240" w:after="240" w:line="360" w:lineRule="auto"/>
        <w:jc w:val="both"/>
        <w:rPr>
          <w:rFonts w:ascii="Palatino Linotype" w:eastAsia="Calibri" w:hAnsi="Palatino Linotype" w:cs="Arial"/>
          <w:b/>
          <w:sz w:val="24"/>
          <w:szCs w:val="24"/>
          <w:lang w:eastAsia="es-ES"/>
        </w:rPr>
      </w:pPr>
      <w:r w:rsidRPr="00154A0A">
        <w:rPr>
          <w:rFonts w:ascii="Palatino Linotype" w:eastAsia="Calibri" w:hAnsi="Palatino Linotype" w:cs="Arial"/>
          <w:b/>
          <w:bCs/>
          <w:sz w:val="24"/>
          <w:szCs w:val="24"/>
          <w:lang w:val="es-ES" w:eastAsia="es-ES"/>
        </w:rPr>
        <w:t xml:space="preserve">SEGUNDO. </w:t>
      </w:r>
      <w:r w:rsidRPr="00154A0A">
        <w:rPr>
          <w:rFonts w:ascii="Palatino Linotype" w:eastAsia="Calibri" w:hAnsi="Palatino Linotype" w:cs="Arial"/>
          <w:sz w:val="24"/>
          <w:szCs w:val="24"/>
          <w:lang w:val="es-ES" w:eastAsia="es-ES"/>
        </w:rPr>
        <w:t xml:space="preserve">Se </w:t>
      </w:r>
      <w:r w:rsidR="00B45D1E" w:rsidRPr="00154A0A">
        <w:rPr>
          <w:rFonts w:ascii="Palatino Linotype" w:eastAsia="Calibri" w:hAnsi="Palatino Linotype" w:cs="Arial"/>
          <w:b/>
          <w:sz w:val="24"/>
          <w:szCs w:val="24"/>
          <w:lang w:val="es-ES" w:eastAsia="es-ES"/>
        </w:rPr>
        <w:t>REVOCA</w:t>
      </w:r>
      <w:r w:rsidR="00530706" w:rsidRPr="00154A0A">
        <w:rPr>
          <w:rFonts w:ascii="Palatino Linotype" w:eastAsia="Calibri" w:hAnsi="Palatino Linotype" w:cs="Arial"/>
          <w:b/>
          <w:sz w:val="24"/>
          <w:szCs w:val="24"/>
          <w:lang w:val="es-ES" w:eastAsia="es-ES"/>
        </w:rPr>
        <w:t xml:space="preserve"> </w:t>
      </w:r>
      <w:r w:rsidRPr="00154A0A">
        <w:rPr>
          <w:rFonts w:ascii="Palatino Linotype" w:eastAsia="Calibri" w:hAnsi="Palatino Linotype" w:cs="Arial"/>
          <w:sz w:val="24"/>
          <w:szCs w:val="24"/>
          <w:lang w:val="es-ES" w:eastAsia="es-ES"/>
        </w:rPr>
        <w:t>la respuesta</w:t>
      </w:r>
      <w:r w:rsidRPr="00154A0A">
        <w:rPr>
          <w:rFonts w:ascii="Palatino Linotype" w:eastAsia="Calibri" w:hAnsi="Palatino Linotype" w:cs="Arial"/>
          <w:b/>
          <w:sz w:val="24"/>
          <w:szCs w:val="24"/>
          <w:lang w:val="es-ES" w:eastAsia="es-ES"/>
        </w:rPr>
        <w:t xml:space="preserve"> </w:t>
      </w:r>
      <w:r w:rsidRPr="00154A0A">
        <w:rPr>
          <w:rFonts w:ascii="Palatino Linotype" w:eastAsia="Calibri" w:hAnsi="Palatino Linotype" w:cs="Arial"/>
          <w:sz w:val="24"/>
          <w:szCs w:val="24"/>
          <w:lang w:val="es-ES" w:eastAsia="es-ES"/>
        </w:rPr>
        <w:t>emitida por la</w:t>
      </w:r>
      <w:r w:rsidRPr="00154A0A">
        <w:rPr>
          <w:rFonts w:ascii="Palatino Linotype" w:eastAsia="Times New Roman" w:hAnsi="Palatino Linotype" w:cs="Arial"/>
          <w:b/>
          <w:sz w:val="24"/>
          <w:szCs w:val="24"/>
          <w:lang w:eastAsia="es-ES"/>
        </w:rPr>
        <w:t xml:space="preserve"> Secretaría de Educación </w:t>
      </w:r>
      <w:r w:rsidRPr="00154A0A">
        <w:rPr>
          <w:rFonts w:ascii="Palatino Linotype" w:eastAsia="MS Gothic" w:hAnsi="Palatino Linotype" w:cs="Times New Roman"/>
          <w:sz w:val="24"/>
          <w:szCs w:val="24"/>
        </w:rPr>
        <w:t>y se</w:t>
      </w:r>
      <w:r w:rsidRPr="00154A0A">
        <w:rPr>
          <w:rFonts w:ascii="Palatino Linotype" w:eastAsia="MS Gothic" w:hAnsi="Palatino Linotype" w:cs="Times New Roman"/>
          <w:b/>
          <w:sz w:val="24"/>
          <w:szCs w:val="24"/>
        </w:rPr>
        <w:t xml:space="preserve"> ORDENA</w:t>
      </w:r>
      <w:r w:rsidRPr="00154A0A">
        <w:rPr>
          <w:rFonts w:ascii="Palatino Linotype" w:eastAsia="Calibri" w:hAnsi="Palatino Linotype" w:cs="Arial"/>
          <w:sz w:val="24"/>
          <w:szCs w:val="24"/>
          <w:lang w:val="es-ES" w:eastAsia="es-ES"/>
        </w:rPr>
        <w:t xml:space="preserve"> entregar la información vía Sistema de Acceso a la Información Mexiquense (SAIMEX), en versión pública,</w:t>
      </w:r>
      <w:r w:rsidR="00530706" w:rsidRPr="00154A0A">
        <w:rPr>
          <w:rFonts w:ascii="Palatino Linotype" w:eastAsia="Calibri" w:hAnsi="Palatino Linotype" w:cs="Arial"/>
          <w:sz w:val="24"/>
          <w:szCs w:val="24"/>
          <w:lang w:val="es-ES" w:eastAsia="es-ES"/>
        </w:rPr>
        <w:t xml:space="preserve"> lo siguiente</w:t>
      </w:r>
      <w:r w:rsidRPr="00154A0A">
        <w:rPr>
          <w:rFonts w:ascii="Palatino Linotype" w:eastAsia="Calibri" w:hAnsi="Palatino Linotype" w:cs="Arial"/>
          <w:sz w:val="24"/>
          <w:szCs w:val="24"/>
          <w:lang w:eastAsia="es-ES"/>
        </w:rPr>
        <w:t>:</w:t>
      </w:r>
    </w:p>
    <w:p w:rsidR="00D5005A" w:rsidRPr="00154A0A" w:rsidRDefault="007E5F82" w:rsidP="00D5005A">
      <w:pPr>
        <w:numPr>
          <w:ilvl w:val="0"/>
          <w:numId w:val="4"/>
        </w:numPr>
        <w:spacing w:after="0" w:line="360" w:lineRule="auto"/>
        <w:ind w:left="0" w:right="567" w:firstLine="0"/>
        <w:contextualSpacing/>
        <w:jc w:val="both"/>
        <w:rPr>
          <w:rFonts w:ascii="Palatino Linotype" w:eastAsia="MS Mincho" w:hAnsi="Palatino Linotype" w:cstheme="majorBidi"/>
          <w:b/>
          <w:sz w:val="24"/>
          <w:szCs w:val="24"/>
          <w:lang w:val="es-ES_tradnl" w:eastAsia="es-ES"/>
        </w:rPr>
      </w:pPr>
      <w:r w:rsidRPr="00154A0A">
        <w:rPr>
          <w:rFonts w:ascii="Palatino Linotype" w:eastAsia="MS Mincho" w:hAnsi="Palatino Linotype" w:cstheme="majorBidi"/>
          <w:b/>
          <w:sz w:val="24"/>
          <w:szCs w:val="24"/>
          <w:lang w:eastAsia="es-ES"/>
        </w:rPr>
        <w:t>Contrato para prestación de servicios en el establecimiento de consumo escolar y el expendio de alimentos, bebidas y productos en escuelas de educación Básica, Ciclo escolar 2019-2020</w:t>
      </w:r>
      <w:r w:rsidR="00D5005A" w:rsidRPr="00154A0A">
        <w:rPr>
          <w:rFonts w:ascii="Palatino Linotype" w:eastAsia="MS Mincho" w:hAnsi="Palatino Linotype" w:cstheme="majorBidi"/>
          <w:b/>
          <w:sz w:val="24"/>
          <w:szCs w:val="24"/>
          <w:lang w:val="es-ES_tradnl" w:eastAsia="es-ES"/>
        </w:rPr>
        <w:t>.</w:t>
      </w:r>
    </w:p>
    <w:p w:rsidR="00D5005A" w:rsidRPr="00154A0A" w:rsidRDefault="00D5005A" w:rsidP="00D5005A">
      <w:pPr>
        <w:spacing w:after="0" w:line="360" w:lineRule="auto"/>
        <w:ind w:right="567"/>
        <w:contextualSpacing/>
        <w:jc w:val="both"/>
        <w:rPr>
          <w:rFonts w:ascii="Palatino Linotype" w:eastAsia="MS Mincho" w:hAnsi="Palatino Linotype" w:cstheme="majorBidi"/>
          <w:b/>
          <w:sz w:val="24"/>
          <w:szCs w:val="24"/>
          <w:lang w:val="es-ES_tradnl" w:eastAsia="es-ES"/>
        </w:rPr>
      </w:pPr>
    </w:p>
    <w:p w:rsidR="00D5005A" w:rsidRPr="00154A0A" w:rsidRDefault="00D5005A" w:rsidP="00D5005A">
      <w:pPr>
        <w:tabs>
          <w:tab w:val="left" w:pos="7938"/>
        </w:tabs>
        <w:spacing w:before="240" w:after="240" w:line="360" w:lineRule="auto"/>
        <w:contextualSpacing/>
        <w:jc w:val="both"/>
        <w:rPr>
          <w:rFonts w:ascii="Palatino Linotype" w:eastAsia="MS Mincho" w:hAnsi="Palatino Linotype" w:cs="Times New Roman"/>
          <w:b/>
          <w:sz w:val="24"/>
          <w:szCs w:val="24"/>
          <w:lang w:val="es-ES_tradnl" w:eastAsia="es-ES"/>
        </w:rPr>
      </w:pPr>
      <w:r w:rsidRPr="00154A0A">
        <w:rPr>
          <w:rFonts w:ascii="Palatino Linotype" w:eastAsia="Calibri" w:hAnsi="Palatino Linotype" w:cs="Arial"/>
          <w:sz w:val="24"/>
          <w:szCs w:val="24"/>
          <w:lang w:val="es-ES" w:eastAsia="es-ES"/>
        </w:rPr>
        <w:t>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w:t>
      </w:r>
      <w:r w:rsidR="007E5F82" w:rsidRPr="00154A0A">
        <w:rPr>
          <w:rFonts w:ascii="Palatino Linotype" w:eastAsia="Calibri" w:hAnsi="Palatino Linotype" w:cs="Arial"/>
          <w:sz w:val="24"/>
          <w:szCs w:val="24"/>
          <w:lang w:val="es-ES" w:eastAsia="es-ES"/>
        </w:rPr>
        <w:t xml:space="preserve"> del </w:t>
      </w:r>
      <w:r w:rsidR="007E5F82" w:rsidRPr="00154A0A">
        <w:rPr>
          <w:rFonts w:ascii="Palatino Linotype" w:eastAsia="Calibri" w:hAnsi="Palatino Linotype" w:cs="Arial"/>
          <w:b/>
          <w:sz w:val="24"/>
          <w:szCs w:val="24"/>
          <w:lang w:val="es-ES" w:eastAsia="es-ES"/>
        </w:rPr>
        <w:t>RECURRENTE</w:t>
      </w:r>
      <w:r w:rsidRPr="00154A0A">
        <w:rPr>
          <w:rFonts w:ascii="Palatino Linotype" w:eastAsia="MS Mincho" w:hAnsi="Palatino Linotype" w:cs="Times New Roman"/>
          <w:b/>
          <w:sz w:val="24"/>
          <w:szCs w:val="24"/>
          <w:lang w:val="es-ES_tradnl" w:eastAsia="es-ES"/>
        </w:rPr>
        <w:t>.</w:t>
      </w:r>
    </w:p>
    <w:p w:rsidR="00D5005A" w:rsidRPr="00154A0A" w:rsidRDefault="00D5005A" w:rsidP="00D5005A">
      <w:pPr>
        <w:tabs>
          <w:tab w:val="left" w:pos="7938"/>
        </w:tabs>
        <w:spacing w:before="240" w:after="240" w:line="360" w:lineRule="auto"/>
        <w:contextualSpacing/>
        <w:jc w:val="both"/>
        <w:rPr>
          <w:rFonts w:ascii="Palatino Linotype" w:eastAsia="MS Mincho" w:hAnsi="Palatino Linotype" w:cs="Times New Roman"/>
          <w:b/>
          <w:sz w:val="24"/>
          <w:szCs w:val="24"/>
          <w:lang w:val="es-ES_tradnl" w:eastAsia="es-ES"/>
        </w:rPr>
      </w:pPr>
    </w:p>
    <w:p w:rsidR="00D5005A" w:rsidRPr="00154A0A" w:rsidRDefault="00D5005A" w:rsidP="00D5005A">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r w:rsidRPr="00154A0A">
        <w:rPr>
          <w:rFonts w:ascii="Palatino Linotype" w:eastAsia="Calibri" w:hAnsi="Palatino Linotype" w:cs="Arial"/>
          <w:sz w:val="24"/>
          <w:szCs w:val="24"/>
          <w:lang w:val="es-ES" w:eastAsia="es-ES"/>
        </w:rPr>
        <w:t xml:space="preserve"> </w:t>
      </w:r>
      <w:r w:rsidRPr="00154A0A">
        <w:rPr>
          <w:rFonts w:ascii="Palatino Linotype" w:eastAsia="Palatino Linotype" w:hAnsi="Palatino Linotype" w:cs="Palatino Linotype"/>
          <w:b/>
          <w:sz w:val="24"/>
          <w:szCs w:val="24"/>
          <w:lang w:val="es-ES_tradnl"/>
        </w:rPr>
        <w:t xml:space="preserve">TERCERO. </w:t>
      </w:r>
      <w:r w:rsidRPr="00154A0A">
        <w:rPr>
          <w:rFonts w:ascii="Palatino Linotype" w:eastAsia="Palatino Linotype" w:hAnsi="Palatino Linotype" w:cs="Palatino Linotype"/>
          <w:b/>
          <w:sz w:val="24"/>
          <w:szCs w:val="24"/>
          <w:lang w:val="es-ES_tradnl" w:eastAsia="es-ES"/>
        </w:rPr>
        <w:t xml:space="preserve">Notifíquese </w:t>
      </w:r>
      <w:r w:rsidRPr="00154A0A">
        <w:rPr>
          <w:rFonts w:ascii="Palatino Linotype" w:eastAsia="Palatino Linotype" w:hAnsi="Palatino Linotype" w:cs="Palatino Linotype"/>
          <w:sz w:val="24"/>
          <w:szCs w:val="24"/>
          <w:lang w:val="es-ES_tradnl" w:eastAsia="es-ES"/>
        </w:rPr>
        <w:t xml:space="preserve">al Titular de la Unidad de Transparencia del </w:t>
      </w:r>
      <w:r w:rsidRPr="00154A0A">
        <w:rPr>
          <w:rFonts w:ascii="Palatino Linotype" w:eastAsia="Palatino Linotype" w:hAnsi="Palatino Linotype" w:cs="Palatino Linotype"/>
          <w:b/>
          <w:sz w:val="24"/>
          <w:szCs w:val="24"/>
          <w:lang w:val="es-ES_tradnl" w:eastAsia="es-ES"/>
        </w:rPr>
        <w:t>SUJETO OBLIGADO</w:t>
      </w:r>
      <w:r w:rsidRPr="00154A0A">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154A0A">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D5005A" w:rsidRPr="00154A0A" w:rsidRDefault="00D5005A" w:rsidP="00D5005A">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p>
    <w:p w:rsidR="00D5005A" w:rsidRPr="00154A0A" w:rsidRDefault="00D5005A" w:rsidP="00D5005A">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bookmarkStart w:id="28" w:name="_Toc462307694"/>
      <w:bookmarkStart w:id="29" w:name="_Toc473806819"/>
      <w:bookmarkStart w:id="30" w:name="_Toc477345211"/>
      <w:bookmarkStart w:id="31" w:name="_Toc480987181"/>
      <w:bookmarkStart w:id="32" w:name="_Toc480996314"/>
      <w:bookmarkStart w:id="33" w:name="_Toc485145214"/>
      <w:bookmarkStart w:id="34" w:name="_Toc489442407"/>
      <w:bookmarkStart w:id="35" w:name="_Toc491350213"/>
      <w:bookmarkStart w:id="36" w:name="_Toc491353103"/>
      <w:bookmarkStart w:id="37" w:name="_Toc491868487"/>
      <w:r w:rsidRPr="00154A0A">
        <w:rPr>
          <w:rFonts w:ascii="Palatino Linotype" w:eastAsia="MS Gothic" w:hAnsi="Palatino Linotype" w:cs="Times New Roman"/>
          <w:b/>
          <w:sz w:val="24"/>
          <w:szCs w:val="24"/>
        </w:rPr>
        <w:t xml:space="preserve">CUARTO. </w:t>
      </w:r>
      <w:r w:rsidRPr="00154A0A">
        <w:rPr>
          <w:rFonts w:ascii="Palatino Linotype" w:eastAsia="MS Gothic" w:hAnsi="Palatino Linotype" w:cs="Times New Roman"/>
          <w:sz w:val="24"/>
          <w:szCs w:val="24"/>
        </w:rPr>
        <w:t>Notifíquese a</w:t>
      </w:r>
      <w:bookmarkEnd w:id="28"/>
      <w:bookmarkEnd w:id="29"/>
      <w:bookmarkEnd w:id="30"/>
      <w:bookmarkEnd w:id="31"/>
      <w:bookmarkEnd w:id="32"/>
      <w:bookmarkEnd w:id="33"/>
      <w:bookmarkEnd w:id="34"/>
      <w:bookmarkEnd w:id="35"/>
      <w:bookmarkEnd w:id="36"/>
      <w:bookmarkEnd w:id="37"/>
      <w:r w:rsidR="007E5F82" w:rsidRPr="00154A0A">
        <w:rPr>
          <w:rFonts w:ascii="Palatino Linotype" w:eastAsia="MS Mincho" w:hAnsi="Palatino Linotype" w:cs="Times New Roman"/>
          <w:b/>
          <w:sz w:val="24"/>
          <w:szCs w:val="24"/>
          <w:lang w:val="es-ES_tradnl" w:eastAsia="es-ES"/>
        </w:rPr>
        <w:t xml:space="preserve"> </w:t>
      </w:r>
      <w:r w:rsidR="003155EE" w:rsidRPr="003155EE">
        <w:rPr>
          <w:rFonts w:ascii="Palatino Linotype" w:eastAsia="MS Gothic" w:hAnsi="Palatino Linotype" w:cs="Times New Roman"/>
          <w:b/>
          <w:sz w:val="24"/>
          <w:szCs w:val="24"/>
          <w:highlight w:val="black"/>
          <w:lang w:val="es-ES_tradnl"/>
        </w:rPr>
        <w:t>-----------------------------</w:t>
      </w:r>
      <w:r w:rsidR="003155EE">
        <w:rPr>
          <w:rFonts w:ascii="Palatino Linotype" w:eastAsia="MS Gothic" w:hAnsi="Palatino Linotype" w:cs="Times New Roman"/>
          <w:b/>
          <w:sz w:val="24"/>
          <w:szCs w:val="24"/>
          <w:highlight w:val="black"/>
          <w:lang w:val="es-ES_tradnl"/>
        </w:rPr>
        <w:t>---</w:t>
      </w:r>
      <w:r w:rsidR="003155EE" w:rsidRPr="003155EE">
        <w:rPr>
          <w:rFonts w:ascii="Palatino Linotype" w:eastAsia="MS Gothic" w:hAnsi="Palatino Linotype" w:cs="Times New Roman"/>
          <w:b/>
          <w:sz w:val="24"/>
          <w:szCs w:val="24"/>
          <w:highlight w:val="black"/>
          <w:lang w:val="es-ES_tradnl"/>
        </w:rPr>
        <w:t>------------</w:t>
      </w:r>
      <w:r w:rsidRPr="00154A0A">
        <w:rPr>
          <w:rFonts w:ascii="Palatino Linotype" w:eastAsia="MS Gothic" w:hAnsi="Palatino Linotype" w:cs="Times New Roman"/>
          <w:sz w:val="24"/>
          <w:szCs w:val="24"/>
        </w:rPr>
        <w:t xml:space="preserve"> la presente</w:t>
      </w:r>
      <w:r w:rsidRPr="00154A0A">
        <w:rPr>
          <w:rFonts w:ascii="Palatino Linotype" w:eastAsia="Times New Roman" w:hAnsi="Palatino Linotype" w:cs="Times New Roman"/>
          <w:color w:val="222222"/>
          <w:sz w:val="24"/>
          <w:szCs w:val="24"/>
          <w:lang w:val="es-ES" w:eastAsia="es-MX"/>
        </w:rPr>
        <w:t xml:space="preserve"> resolución.</w:t>
      </w:r>
    </w:p>
    <w:p w:rsidR="00D5005A" w:rsidRPr="00154A0A" w:rsidRDefault="00D5005A" w:rsidP="00D5005A">
      <w:pPr>
        <w:spacing w:before="240" w:after="360" w:line="360" w:lineRule="auto"/>
        <w:jc w:val="both"/>
        <w:rPr>
          <w:rFonts w:ascii="Palatino Linotype" w:eastAsia="Times New Roman" w:hAnsi="Palatino Linotype" w:cs="Times New Roman"/>
          <w:color w:val="222222"/>
          <w:sz w:val="24"/>
          <w:szCs w:val="24"/>
          <w:lang w:val="es-ES" w:eastAsia="es-MX"/>
        </w:rPr>
      </w:pPr>
      <w:r w:rsidRPr="00154A0A">
        <w:rPr>
          <w:rFonts w:ascii="Palatino Linotype" w:eastAsia="Times New Roman" w:hAnsi="Palatino Linotype" w:cs="Times New Roman"/>
          <w:b/>
          <w:color w:val="222222"/>
          <w:sz w:val="24"/>
          <w:szCs w:val="24"/>
          <w:lang w:val="es-ES" w:eastAsia="es-MX"/>
        </w:rPr>
        <w:t>QUINTO.</w:t>
      </w:r>
      <w:r w:rsidRPr="00154A0A">
        <w:rPr>
          <w:rFonts w:ascii="Palatino Linotype" w:eastAsia="Times New Roman" w:hAnsi="Palatino Linotype" w:cs="Times New Roman"/>
          <w:color w:val="222222"/>
          <w:sz w:val="24"/>
          <w:szCs w:val="24"/>
          <w:lang w:val="es-ES" w:eastAsia="es-MX"/>
        </w:rPr>
        <w:t xml:space="preserve"> Se hace del conocimiento</w:t>
      </w:r>
      <w:r w:rsidRPr="00154A0A">
        <w:rPr>
          <w:rFonts w:ascii="Palatino Linotype" w:eastAsia="Times New Roman" w:hAnsi="Palatino Linotype" w:cs="Times New Roman"/>
          <w:b/>
          <w:bCs/>
          <w:color w:val="222222"/>
          <w:sz w:val="24"/>
          <w:szCs w:val="24"/>
          <w:lang w:val="es-ES" w:eastAsia="es-ES"/>
        </w:rPr>
        <w:t xml:space="preserve"> </w:t>
      </w:r>
      <w:r w:rsidRPr="00154A0A">
        <w:rPr>
          <w:rFonts w:ascii="Palatino Linotype" w:eastAsia="Times New Roman" w:hAnsi="Palatino Linotype" w:cs="Times New Roman"/>
          <w:color w:val="222222"/>
          <w:sz w:val="24"/>
          <w:szCs w:val="24"/>
          <w:lang w:val="es-ES" w:eastAsia="es-MX"/>
        </w:rPr>
        <w:t>de</w:t>
      </w:r>
      <w:r w:rsidRPr="00154A0A">
        <w:rPr>
          <w:rFonts w:ascii="Palatino Linotype" w:eastAsia="Times New Roman" w:hAnsi="Palatino Linotype" w:cs="Arial"/>
          <w:b/>
          <w:sz w:val="24"/>
          <w:szCs w:val="24"/>
          <w:lang w:val="es-ES" w:eastAsia="es-ES"/>
        </w:rPr>
        <w:t xml:space="preserve"> </w:t>
      </w:r>
      <w:r w:rsidR="003155EE" w:rsidRPr="003155EE">
        <w:rPr>
          <w:rFonts w:ascii="Palatino Linotype" w:eastAsia="Times New Roman" w:hAnsi="Palatino Linotype" w:cs="Arial"/>
          <w:b/>
          <w:sz w:val="24"/>
          <w:szCs w:val="24"/>
          <w:highlight w:val="black"/>
          <w:lang w:val="es-ES_tradnl" w:eastAsia="es-ES"/>
        </w:rPr>
        <w:t>----------------------------------------</w:t>
      </w:r>
      <w:r w:rsidR="007E5F82" w:rsidRPr="00154A0A">
        <w:rPr>
          <w:rFonts w:ascii="Palatino Linotype" w:eastAsia="Times New Roman" w:hAnsi="Palatino Linotype" w:cs="Arial"/>
          <w:b/>
          <w:sz w:val="24"/>
          <w:szCs w:val="24"/>
          <w:lang w:val="es-ES_tradnl" w:eastAsia="es-ES"/>
        </w:rPr>
        <w:t xml:space="preserve"> </w:t>
      </w:r>
      <w:r w:rsidRPr="00154A0A">
        <w:rPr>
          <w:rFonts w:ascii="Palatino Linotype" w:eastAsia="Times New Roman" w:hAnsi="Palatino Linotype" w:cs="Times New Roman"/>
          <w:color w:val="222222"/>
          <w:sz w:val="24"/>
          <w:szCs w:val="24"/>
          <w:lang w:val="es-ES" w:eastAsia="es-MX"/>
        </w:rPr>
        <w:t>que de conformidad con lo establecido en el artículo 196 de la Ley de Transparencia y Acceso a la Información Pública del Estado de México y Municipios, en caso de que considere que le causa algún perjuicio podrá impugnarla </w:t>
      </w:r>
      <w:r w:rsidRPr="00154A0A">
        <w:rPr>
          <w:rFonts w:ascii="Palatino Linotype" w:eastAsia="Times New Roman" w:hAnsi="Palatino Linotype" w:cs="Times New Roman"/>
          <w:bCs/>
          <w:color w:val="222222"/>
          <w:sz w:val="24"/>
          <w:szCs w:val="24"/>
          <w:lang w:val="es-ES" w:eastAsia="es-MX"/>
        </w:rPr>
        <w:t>vía juicio de amparo</w:t>
      </w:r>
      <w:r w:rsidRPr="00154A0A">
        <w:rPr>
          <w:rFonts w:ascii="Palatino Linotype" w:eastAsia="Times New Roman" w:hAnsi="Palatino Linotype" w:cs="Times New Roman"/>
          <w:color w:val="222222"/>
          <w:sz w:val="24"/>
          <w:szCs w:val="24"/>
          <w:lang w:val="es-ES" w:eastAsia="es-MX"/>
        </w:rPr>
        <w:t> en los términos de las leyes aplicables.</w:t>
      </w:r>
      <w:bookmarkEnd w:id="25"/>
      <w:bookmarkEnd w:id="26"/>
      <w:bookmarkEnd w:id="27"/>
    </w:p>
    <w:p w:rsidR="00D5005A" w:rsidRPr="00154A0A" w:rsidRDefault="00D5005A" w:rsidP="00D5005A">
      <w:pPr>
        <w:shd w:val="clear" w:color="auto" w:fill="FFFFFF"/>
        <w:spacing w:after="0" w:line="360" w:lineRule="auto"/>
        <w:jc w:val="both"/>
        <w:rPr>
          <w:rFonts w:ascii="Palatino Linotype" w:eastAsia="MS Mincho" w:hAnsi="Palatino Linotype" w:cs="Times New Roman"/>
          <w:sz w:val="24"/>
          <w:szCs w:val="24"/>
          <w:lang w:val="es-ES_tradnl" w:eastAsia="es-ES"/>
        </w:rPr>
      </w:pPr>
      <w:r w:rsidRPr="00154A0A">
        <w:rPr>
          <w:rFonts w:ascii="Palatino Linotype" w:eastAsia="MS Mincho" w:hAnsi="Palatino Linotype" w:cs="Times New Roman"/>
          <w:b/>
          <w:sz w:val="24"/>
          <w:szCs w:val="24"/>
          <w:lang w:val="es-ES_tradnl" w:eastAsia="es-ES"/>
        </w:rPr>
        <w:t xml:space="preserve">SEXTO. </w:t>
      </w:r>
      <w:r w:rsidRPr="00154A0A">
        <w:rPr>
          <w:rFonts w:ascii="Palatino Linotype" w:eastAsia="MS Mincho" w:hAnsi="Palatino Linotype" w:cs="Times New Roman"/>
          <w:sz w:val="24"/>
          <w:szCs w:val="24"/>
          <w:lang w:val="es-ES_tradnl" w:eastAsia="es-ES"/>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154A0A">
        <w:rPr>
          <w:rFonts w:ascii="Palatino Linotype" w:eastAsia="MS Mincho" w:hAnsi="Palatino Linotype" w:cs="Times New Roman"/>
          <w:b/>
          <w:sz w:val="24"/>
          <w:szCs w:val="24"/>
          <w:lang w:val="es-ES_tradnl" w:eastAsia="es-ES"/>
        </w:rPr>
        <w:t xml:space="preserve"> SEXTO</w:t>
      </w:r>
      <w:r w:rsidRPr="00154A0A">
        <w:rPr>
          <w:rFonts w:ascii="Palatino Linotype" w:eastAsia="MS Mincho" w:hAnsi="Palatino Linotype" w:cs="Times New Roman"/>
          <w:sz w:val="24"/>
          <w:szCs w:val="24"/>
          <w:lang w:val="es-ES_tradnl" w:eastAsia="es-ES"/>
        </w:rPr>
        <w:t>.</w:t>
      </w:r>
    </w:p>
    <w:p w:rsidR="00D5005A" w:rsidRPr="00D5005A" w:rsidRDefault="00D5005A" w:rsidP="00D5005A"/>
    <w:p w:rsidR="00154A0A" w:rsidRPr="00154A0A" w:rsidRDefault="00154A0A" w:rsidP="00154A0A">
      <w:pPr>
        <w:pStyle w:val="Prrafodelista"/>
        <w:spacing w:line="360" w:lineRule="auto"/>
        <w:ind w:left="0"/>
        <w:jc w:val="both"/>
        <w:rPr>
          <w:rFonts w:ascii="Palatino Linotype" w:hAnsi="Palatino Linotype" w:cs="Arial"/>
          <w:color w:val="000000" w:themeColor="text1"/>
          <w:sz w:val="24"/>
        </w:rPr>
      </w:pPr>
      <w:r w:rsidRPr="00154A0A">
        <w:rPr>
          <w:rFonts w:ascii="Palatino Linotype" w:hAnsi="Palatino Linotype"/>
          <w:color w:val="000000" w:themeColor="text1"/>
          <w:sz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NOVENA SESIÓN ORDINARIA CELEBRADA EL  ONCE (11) DE MARZO DOS MIL VEINTE, ANTE EL SECRETARIO TÉCNICO DEL PLENO ALEXIS TAPIA RAMÍREZ.</w:t>
      </w:r>
      <w:r w:rsidRPr="00154A0A">
        <w:rPr>
          <w:rFonts w:ascii="Palatino Linotype" w:hAnsi="Palatino Linotype" w:cs="Arial"/>
          <w:color w:val="000000" w:themeColor="text1"/>
          <w:sz w:val="24"/>
        </w:rPr>
        <w:t xml:space="preserve"> </w:t>
      </w:r>
    </w:p>
    <w:p w:rsidR="00154A0A" w:rsidRDefault="00154A0A" w:rsidP="00154A0A">
      <w:pPr>
        <w:shd w:val="clear" w:color="auto" w:fill="FFFFFF"/>
        <w:spacing w:line="360" w:lineRule="auto"/>
        <w:jc w:val="both"/>
        <w:rPr>
          <w:rFonts w:ascii="Palatino Linotype" w:eastAsia="MS Mincho" w:hAnsi="Palatino Linotype" w:cs="Times New Roman"/>
          <w:lang w:val="es-ES"/>
        </w:rPr>
      </w:pPr>
    </w:p>
    <w:p w:rsidR="00154A0A" w:rsidRDefault="00154A0A" w:rsidP="00154A0A">
      <w:pPr>
        <w:shd w:val="clear" w:color="auto" w:fill="FFFFFF"/>
        <w:spacing w:line="360" w:lineRule="auto"/>
        <w:jc w:val="both"/>
        <w:rPr>
          <w:rFonts w:ascii="Palatino Linotype" w:eastAsia="MS Mincho" w:hAnsi="Palatino Linotype" w:cs="Times New Roman"/>
          <w:lang w:val="es-ES"/>
        </w:rPr>
      </w:pPr>
    </w:p>
    <w:p w:rsidR="00154A0A" w:rsidRPr="008823CD" w:rsidRDefault="00154A0A" w:rsidP="00154A0A">
      <w:pPr>
        <w:shd w:val="clear" w:color="auto" w:fill="FFFFFF"/>
        <w:spacing w:line="360" w:lineRule="auto"/>
        <w:jc w:val="both"/>
        <w:rPr>
          <w:rFonts w:ascii="Palatino Linotype" w:eastAsia="MS Mincho" w:hAnsi="Palatino Linotype" w:cs="Times New Roman"/>
          <w:lang w:val="es-ES"/>
        </w:rPr>
      </w:pPr>
    </w:p>
    <w:tbl>
      <w:tblPr>
        <w:tblStyle w:val="Tablaconcuadrcula1"/>
        <w:tblW w:w="893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9"/>
        <w:gridCol w:w="4748"/>
      </w:tblGrid>
      <w:tr w:rsidR="00154A0A" w:rsidRPr="008823CD" w:rsidTr="003155EE">
        <w:trPr>
          <w:trHeight w:val="2109"/>
        </w:trPr>
        <w:tc>
          <w:tcPr>
            <w:tcW w:w="8937" w:type="dxa"/>
            <w:gridSpan w:val="2"/>
            <w:vAlign w:val="center"/>
          </w:tcPr>
          <w:p w:rsidR="00154A0A" w:rsidRPr="008823CD" w:rsidRDefault="00154A0A" w:rsidP="003155EE">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Zulema Martínez Sánchez</w:t>
            </w:r>
          </w:p>
          <w:p w:rsidR="00154A0A" w:rsidRPr="008823CD" w:rsidRDefault="00154A0A" w:rsidP="003155EE">
            <w:pPr>
              <w:jc w:val="center"/>
              <w:rPr>
                <w:rFonts w:ascii="Palatino Linotype" w:hAnsi="Palatino Linotype"/>
                <w:color w:val="000000" w:themeColor="text1"/>
              </w:rPr>
            </w:pPr>
            <w:r w:rsidRPr="008823CD">
              <w:rPr>
                <w:rFonts w:ascii="Palatino Linotype" w:hAnsi="Palatino Linotype"/>
                <w:color w:val="000000" w:themeColor="text1"/>
              </w:rPr>
              <w:t>Comisionada Presidenta</w:t>
            </w:r>
          </w:p>
          <w:p w:rsidR="00154A0A" w:rsidRPr="008823CD" w:rsidRDefault="00154A0A" w:rsidP="003155EE">
            <w:pPr>
              <w:jc w:val="center"/>
              <w:rPr>
                <w:rFonts w:ascii="Palatino Linotype" w:hAnsi="Palatino Linotype"/>
                <w:color w:val="000000" w:themeColor="text1"/>
              </w:rPr>
            </w:pPr>
            <w:r w:rsidRPr="008823CD">
              <w:rPr>
                <w:rFonts w:ascii="Palatino Linotype" w:hAnsi="Palatino Linotype" w:cs="Times New Roman"/>
                <w:color w:val="000000" w:themeColor="text1"/>
              </w:rPr>
              <w:t>(Rúbrica)</w:t>
            </w:r>
          </w:p>
        </w:tc>
      </w:tr>
      <w:tr w:rsidR="00154A0A" w:rsidRPr="008823CD" w:rsidTr="003155EE">
        <w:trPr>
          <w:trHeight w:val="2516"/>
        </w:trPr>
        <w:tc>
          <w:tcPr>
            <w:tcW w:w="4189" w:type="dxa"/>
            <w:vAlign w:val="center"/>
          </w:tcPr>
          <w:p w:rsidR="00154A0A" w:rsidRPr="008823CD" w:rsidRDefault="00154A0A" w:rsidP="003155EE">
            <w:pPr>
              <w:jc w:val="center"/>
              <w:rPr>
                <w:rFonts w:ascii="Palatino Linotype" w:hAnsi="Palatino Linotype" w:cs="Times New Roman"/>
                <w:b/>
                <w:color w:val="000000" w:themeColor="text1"/>
              </w:rPr>
            </w:pPr>
          </w:p>
          <w:p w:rsidR="00154A0A" w:rsidRPr="008823CD" w:rsidRDefault="00154A0A" w:rsidP="003155EE">
            <w:pPr>
              <w:jc w:val="center"/>
              <w:rPr>
                <w:rFonts w:ascii="Palatino Linotype" w:hAnsi="Palatino Linotype" w:cs="Times New Roman"/>
                <w:b/>
                <w:color w:val="000000" w:themeColor="text1"/>
              </w:rPr>
            </w:pPr>
          </w:p>
          <w:p w:rsidR="00154A0A" w:rsidRPr="008823CD" w:rsidRDefault="00154A0A" w:rsidP="003155EE">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 xml:space="preserve">Eva </w:t>
            </w:r>
            <w:proofErr w:type="spellStart"/>
            <w:r w:rsidRPr="008823CD">
              <w:rPr>
                <w:rFonts w:ascii="Palatino Linotype" w:hAnsi="Palatino Linotype" w:cs="Times New Roman"/>
                <w:b/>
                <w:color w:val="000000" w:themeColor="text1"/>
              </w:rPr>
              <w:t>Abaid</w:t>
            </w:r>
            <w:proofErr w:type="spellEnd"/>
            <w:r w:rsidRPr="008823CD">
              <w:rPr>
                <w:rFonts w:ascii="Palatino Linotype" w:hAnsi="Palatino Linotype" w:cs="Times New Roman"/>
                <w:b/>
                <w:color w:val="000000" w:themeColor="text1"/>
              </w:rPr>
              <w:t xml:space="preserve"> </w:t>
            </w:r>
            <w:proofErr w:type="spellStart"/>
            <w:r w:rsidRPr="008823CD">
              <w:rPr>
                <w:rFonts w:ascii="Palatino Linotype" w:hAnsi="Palatino Linotype" w:cs="Times New Roman"/>
                <w:b/>
                <w:color w:val="000000" w:themeColor="text1"/>
              </w:rPr>
              <w:t>Yapur</w:t>
            </w:r>
            <w:proofErr w:type="spellEnd"/>
          </w:p>
          <w:p w:rsidR="00154A0A" w:rsidRPr="008823CD" w:rsidRDefault="00154A0A" w:rsidP="003155EE">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Comisionada</w:t>
            </w:r>
          </w:p>
          <w:p w:rsidR="00154A0A" w:rsidRPr="008823CD" w:rsidRDefault="00154A0A" w:rsidP="003155EE">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c>
          <w:tcPr>
            <w:tcW w:w="4748" w:type="dxa"/>
            <w:vAlign w:val="center"/>
          </w:tcPr>
          <w:p w:rsidR="00154A0A" w:rsidRDefault="00154A0A" w:rsidP="003155EE">
            <w:pPr>
              <w:jc w:val="center"/>
              <w:rPr>
                <w:rFonts w:ascii="Palatino Linotype" w:hAnsi="Palatino Linotype" w:cs="Times New Roman"/>
                <w:b/>
                <w:color w:val="000000" w:themeColor="text1"/>
              </w:rPr>
            </w:pPr>
          </w:p>
          <w:p w:rsidR="00154A0A" w:rsidRDefault="00154A0A" w:rsidP="003155EE">
            <w:pPr>
              <w:jc w:val="center"/>
              <w:rPr>
                <w:rFonts w:ascii="Palatino Linotype" w:hAnsi="Palatino Linotype" w:cs="Times New Roman"/>
                <w:b/>
                <w:color w:val="000000" w:themeColor="text1"/>
              </w:rPr>
            </w:pPr>
          </w:p>
          <w:p w:rsidR="00154A0A" w:rsidRPr="008823CD" w:rsidRDefault="00154A0A" w:rsidP="003155EE">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José Guadalupe Luna Hernández</w:t>
            </w:r>
          </w:p>
          <w:p w:rsidR="00154A0A" w:rsidRPr="008823CD" w:rsidRDefault="00154A0A" w:rsidP="003155EE">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154A0A" w:rsidRPr="008823CD" w:rsidRDefault="00154A0A" w:rsidP="003155EE">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r w:rsidR="00154A0A" w:rsidRPr="008823CD" w:rsidTr="003155EE">
        <w:trPr>
          <w:trHeight w:val="2618"/>
        </w:trPr>
        <w:tc>
          <w:tcPr>
            <w:tcW w:w="4189" w:type="dxa"/>
            <w:vAlign w:val="center"/>
          </w:tcPr>
          <w:p w:rsidR="00154A0A" w:rsidRDefault="00154A0A" w:rsidP="003155EE">
            <w:pPr>
              <w:jc w:val="center"/>
              <w:rPr>
                <w:rFonts w:ascii="Palatino Linotype" w:hAnsi="Palatino Linotype" w:cs="Times New Roman"/>
                <w:b/>
                <w:color w:val="000000" w:themeColor="text1"/>
              </w:rPr>
            </w:pPr>
          </w:p>
          <w:p w:rsidR="00154A0A" w:rsidRDefault="00154A0A" w:rsidP="003155EE">
            <w:pPr>
              <w:jc w:val="center"/>
              <w:rPr>
                <w:rFonts w:ascii="Palatino Linotype" w:hAnsi="Palatino Linotype" w:cs="Times New Roman"/>
                <w:b/>
                <w:color w:val="000000" w:themeColor="text1"/>
              </w:rPr>
            </w:pPr>
          </w:p>
          <w:p w:rsidR="00154A0A" w:rsidRDefault="00154A0A" w:rsidP="003155EE">
            <w:pPr>
              <w:jc w:val="center"/>
              <w:rPr>
                <w:rFonts w:ascii="Palatino Linotype" w:hAnsi="Palatino Linotype" w:cs="Times New Roman"/>
                <w:b/>
                <w:color w:val="000000" w:themeColor="text1"/>
              </w:rPr>
            </w:pPr>
          </w:p>
          <w:p w:rsidR="00154A0A" w:rsidRPr="008823CD" w:rsidRDefault="00154A0A" w:rsidP="003155EE">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Javier Martínez Cruz</w:t>
            </w:r>
          </w:p>
          <w:p w:rsidR="00154A0A" w:rsidRPr="008823CD" w:rsidRDefault="00154A0A" w:rsidP="003155EE">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154A0A" w:rsidRPr="008823CD" w:rsidRDefault="00154A0A" w:rsidP="003155EE">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c>
          <w:tcPr>
            <w:tcW w:w="4748" w:type="dxa"/>
            <w:vAlign w:val="center"/>
          </w:tcPr>
          <w:p w:rsidR="00154A0A" w:rsidRDefault="00154A0A" w:rsidP="003155EE">
            <w:pPr>
              <w:jc w:val="center"/>
              <w:rPr>
                <w:rFonts w:ascii="Palatino Linotype" w:hAnsi="Palatino Linotype" w:cs="Times New Roman"/>
                <w:b/>
                <w:color w:val="000000" w:themeColor="text1"/>
              </w:rPr>
            </w:pPr>
          </w:p>
          <w:p w:rsidR="00154A0A" w:rsidRPr="008823CD" w:rsidRDefault="00154A0A" w:rsidP="003155EE">
            <w:pPr>
              <w:jc w:val="center"/>
              <w:rPr>
                <w:rFonts w:ascii="Palatino Linotype" w:hAnsi="Palatino Linotype" w:cs="Times New Roman"/>
                <w:b/>
                <w:color w:val="000000" w:themeColor="text1"/>
              </w:rPr>
            </w:pPr>
          </w:p>
          <w:p w:rsidR="00154A0A" w:rsidRPr="008823CD" w:rsidRDefault="00154A0A" w:rsidP="003155EE">
            <w:pPr>
              <w:jc w:val="center"/>
              <w:rPr>
                <w:rFonts w:ascii="Palatino Linotype" w:hAnsi="Palatino Linotype" w:cs="Times New Roman"/>
                <w:b/>
                <w:color w:val="000000" w:themeColor="text1"/>
              </w:rPr>
            </w:pPr>
          </w:p>
          <w:p w:rsidR="00154A0A" w:rsidRPr="008823CD" w:rsidRDefault="00154A0A" w:rsidP="003155EE">
            <w:pPr>
              <w:jc w:val="center"/>
              <w:rPr>
                <w:rFonts w:ascii="Palatino Linotype" w:hAnsi="Palatino Linotype"/>
                <w:b/>
                <w:color w:val="000000" w:themeColor="text1"/>
              </w:rPr>
            </w:pPr>
            <w:r w:rsidRPr="008823CD">
              <w:rPr>
                <w:rFonts w:ascii="Palatino Linotype" w:hAnsi="Palatino Linotype"/>
                <w:b/>
                <w:color w:val="000000" w:themeColor="text1"/>
              </w:rPr>
              <w:t>Luis Gustavo Parra Noriega</w:t>
            </w:r>
          </w:p>
          <w:p w:rsidR="00154A0A" w:rsidRPr="008823CD" w:rsidRDefault="00154A0A" w:rsidP="003155EE">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154A0A" w:rsidRPr="008823CD" w:rsidRDefault="00154A0A" w:rsidP="003155EE">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r w:rsidR="00154A0A" w:rsidRPr="008823CD" w:rsidTr="003155EE">
        <w:trPr>
          <w:trHeight w:val="2279"/>
        </w:trPr>
        <w:tc>
          <w:tcPr>
            <w:tcW w:w="8937" w:type="dxa"/>
            <w:gridSpan w:val="2"/>
            <w:vAlign w:val="center"/>
          </w:tcPr>
          <w:p w:rsidR="00154A0A" w:rsidRDefault="00154A0A" w:rsidP="003155EE">
            <w:pPr>
              <w:pStyle w:val="Prrafodelista"/>
              <w:ind w:left="0"/>
              <w:jc w:val="both"/>
              <w:rPr>
                <w:rFonts w:ascii="Palatino Linotype" w:hAnsi="Palatino Linotype"/>
                <w:color w:val="000000" w:themeColor="text1"/>
              </w:rPr>
            </w:pPr>
          </w:p>
          <w:p w:rsidR="00154A0A" w:rsidRPr="008823CD" w:rsidRDefault="00154A0A" w:rsidP="003155EE">
            <w:pPr>
              <w:pStyle w:val="Prrafodelista"/>
              <w:ind w:left="0"/>
              <w:jc w:val="both"/>
              <w:rPr>
                <w:rFonts w:ascii="Palatino Linotype" w:hAnsi="Palatino Linotype"/>
                <w:color w:val="000000" w:themeColor="text1"/>
              </w:rPr>
            </w:pPr>
          </w:p>
          <w:p w:rsidR="00154A0A" w:rsidRPr="008823CD" w:rsidRDefault="00154A0A" w:rsidP="003155EE">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Alexis Tapia Ramírez</w:t>
            </w:r>
          </w:p>
          <w:p w:rsidR="00154A0A" w:rsidRPr="008823CD" w:rsidRDefault="00154A0A" w:rsidP="003155EE">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Secretario Técnico del Pleno</w:t>
            </w:r>
          </w:p>
          <w:p w:rsidR="00154A0A" w:rsidRPr="008823CD" w:rsidRDefault="00154A0A" w:rsidP="003155EE">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bl>
    <w:p w:rsidR="001D7DAB" w:rsidRPr="00154A0A" w:rsidRDefault="00154A0A" w:rsidP="00154A0A">
      <w:pPr>
        <w:spacing w:before="240" w:after="360" w:line="360" w:lineRule="auto"/>
        <w:jc w:val="both"/>
        <w:rPr>
          <w:rFonts w:ascii="Palatino Linotype" w:eastAsia="Times New Roman" w:hAnsi="Palatino Linotype" w:cs="Times New Roman"/>
          <w:color w:val="222222"/>
          <w:lang w:val="es-ES" w:eastAsia="es-MX"/>
        </w:rPr>
      </w:pPr>
      <w:r w:rsidRPr="008823CD">
        <w:rPr>
          <w:rFonts w:ascii="Palatino Linotype" w:hAnsi="Palatino Linotype" w:cs="Arial"/>
          <w:color w:val="000000" w:themeColor="text1"/>
        </w:rPr>
        <w:t xml:space="preserve">Esta hoja corresponde a la resolución del once de marzo de dos mil veinte emitida en el recurso de revisión </w:t>
      </w:r>
      <w:r>
        <w:rPr>
          <w:rFonts w:ascii="Palatino Linotype" w:hAnsi="Palatino Linotype" w:cs="Arial"/>
          <w:b/>
          <w:bCs/>
          <w:color w:val="000000" w:themeColor="text1"/>
          <w:lang w:eastAsia="es-MX"/>
        </w:rPr>
        <w:t>11563</w:t>
      </w:r>
      <w:r w:rsidRPr="008823CD">
        <w:rPr>
          <w:rFonts w:ascii="Palatino Linotype" w:hAnsi="Palatino Linotype" w:cs="Arial"/>
          <w:b/>
          <w:bCs/>
          <w:color w:val="000000" w:themeColor="text1"/>
          <w:lang w:eastAsia="es-MX"/>
        </w:rPr>
        <w:t>/INFOEM/IP/RR/2019</w:t>
      </w:r>
      <w:r>
        <w:rPr>
          <w:rFonts w:ascii="Palatino Linotype" w:hAnsi="Palatino Linotype" w:cs="Arial"/>
          <w:b/>
          <w:bCs/>
          <w:color w:val="000000" w:themeColor="text1"/>
          <w:lang w:eastAsia="es-MX"/>
        </w:rPr>
        <w:t>.</w:t>
      </w:r>
    </w:p>
    <w:sectPr w:rsidR="001D7DAB" w:rsidRPr="00154A0A" w:rsidSect="00D5005A">
      <w:headerReference w:type="default" r:id="rId13"/>
      <w:footerReference w:type="default" r:id="rId14"/>
      <w:headerReference w:type="first" r:id="rId15"/>
      <w:footerReference w:type="first" r:id="rId16"/>
      <w:pgSz w:w="12240" w:h="15840"/>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5EE" w:rsidRDefault="003155EE" w:rsidP="00D5005A">
      <w:pPr>
        <w:spacing w:after="0" w:line="240" w:lineRule="auto"/>
      </w:pPr>
      <w:r>
        <w:separator/>
      </w:r>
    </w:p>
  </w:endnote>
  <w:endnote w:type="continuationSeparator" w:id="0">
    <w:p w:rsidR="003155EE" w:rsidRDefault="003155EE" w:rsidP="00D50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64404761"/>
      <w:docPartObj>
        <w:docPartGallery w:val="Page Numbers (Bottom of Page)"/>
        <w:docPartUnique/>
      </w:docPartObj>
    </w:sdtPr>
    <w:sdtEndPr/>
    <w:sdtContent>
      <w:sdt>
        <w:sdtPr>
          <w:rPr>
            <w:rFonts w:ascii="Palatino Linotype" w:hAnsi="Palatino Linotype"/>
            <w:sz w:val="28"/>
          </w:rPr>
          <w:id w:val="1608615154"/>
          <w:docPartObj>
            <w:docPartGallery w:val="Page Numbers (Top of Page)"/>
            <w:docPartUnique/>
          </w:docPartObj>
        </w:sdtPr>
        <w:sdtEndPr/>
        <w:sdtContent>
          <w:p w:rsidR="003155EE" w:rsidRPr="00883450" w:rsidRDefault="003155EE">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782627">
              <w:rPr>
                <w:rFonts w:ascii="Palatino Linotype" w:hAnsi="Palatino Linotype"/>
                <w:b/>
                <w:bCs/>
                <w:noProof/>
                <w:szCs w:val="20"/>
              </w:rPr>
              <w:t>46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782627">
              <w:rPr>
                <w:rFonts w:ascii="Palatino Linotype" w:hAnsi="Palatino Linotype"/>
                <w:b/>
                <w:bCs/>
                <w:noProof/>
                <w:szCs w:val="20"/>
              </w:rPr>
              <w:t>47</w:t>
            </w:r>
            <w:r w:rsidRPr="00883450">
              <w:rPr>
                <w:rFonts w:ascii="Palatino Linotype" w:hAnsi="Palatino Linotype"/>
                <w:b/>
                <w:bCs/>
                <w:szCs w:val="20"/>
              </w:rPr>
              <w:fldChar w:fldCharType="end"/>
            </w:r>
          </w:p>
        </w:sdtContent>
      </w:sdt>
    </w:sdtContent>
  </w:sdt>
  <w:p w:rsidR="003155EE" w:rsidRDefault="003155E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5EE" w:rsidRPr="00883450" w:rsidRDefault="003155EE" w:rsidP="00D5005A">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B93510" w:rsidRPr="00B93510">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B93510" w:rsidRPr="00B93510">
      <w:rPr>
        <w:rFonts w:ascii="Palatino Linotype" w:hAnsi="Palatino Linotype"/>
        <w:noProof/>
        <w:lang w:val="es-ES"/>
      </w:rPr>
      <w:t>47</w:t>
    </w:r>
    <w:r w:rsidRPr="00883450">
      <w:rPr>
        <w:rFonts w:ascii="Palatino Linotype" w:hAnsi="Palatino Linotype"/>
      </w:rPr>
      <w:fldChar w:fldCharType="end"/>
    </w:r>
  </w:p>
  <w:p w:rsidR="003155EE" w:rsidRPr="00883450" w:rsidRDefault="003155EE">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5EE" w:rsidRDefault="003155EE" w:rsidP="00D5005A">
      <w:pPr>
        <w:spacing w:after="0" w:line="240" w:lineRule="auto"/>
      </w:pPr>
      <w:r>
        <w:separator/>
      </w:r>
    </w:p>
  </w:footnote>
  <w:footnote w:type="continuationSeparator" w:id="0">
    <w:p w:rsidR="003155EE" w:rsidRDefault="003155EE" w:rsidP="00D5005A">
      <w:pPr>
        <w:spacing w:after="0" w:line="240" w:lineRule="auto"/>
      </w:pPr>
      <w:r>
        <w:continuationSeparator/>
      </w:r>
    </w:p>
  </w:footnote>
  <w:footnote w:id="1">
    <w:p w:rsidR="003155EE" w:rsidRDefault="003155EE" w:rsidP="006627B0">
      <w:pPr>
        <w:pStyle w:val="Textonotapie"/>
        <w:rPr>
          <w:rFonts w:ascii="Calibri" w:eastAsia="Times New Roman" w:hAnsi="Calibri"/>
          <w:lang w:val="es-ES_tradnl" w:eastAsia="es-ES"/>
        </w:rPr>
      </w:pPr>
      <w:r>
        <w:rPr>
          <w:rStyle w:val="Refdenotaalpie"/>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 w:id="2">
    <w:p w:rsidR="003155EE" w:rsidRDefault="003155EE" w:rsidP="006627B0">
      <w:pPr>
        <w:pStyle w:val="Textonotapie"/>
      </w:pPr>
      <w:r>
        <w:rPr>
          <w:rStyle w:val="Refdenotaalpie"/>
        </w:rPr>
        <w:footnoteRef/>
      </w:r>
      <w:r>
        <w:t xml:space="preserve"> </w:t>
      </w:r>
      <w:r>
        <w:rPr>
          <w:rFonts w:ascii="Palatino Linotype" w:eastAsia="MS Mincho" w:hAnsi="Palatino Linotype" w:cs="Arial"/>
          <w:sz w:val="16"/>
          <w:szCs w:val="16"/>
        </w:rPr>
        <w:t xml:space="preserve">CIENFUEGOS SALGADO David. </w:t>
      </w:r>
      <w:r>
        <w:rPr>
          <w:rFonts w:ascii="Palatino Linotype" w:eastAsia="MS Mincho" w:hAnsi="Palatino Linotype" w:cs="Arial"/>
          <w:i/>
          <w:sz w:val="16"/>
          <w:szCs w:val="16"/>
        </w:rPr>
        <w:t xml:space="preserve">El Derecho de Petición en México. </w:t>
      </w:r>
      <w:r>
        <w:rPr>
          <w:rFonts w:ascii="Palatino Linotype" w:eastAsia="MS Mincho" w:hAnsi="Palatino Linotype" w:cs="Arial"/>
          <w:sz w:val="16"/>
          <w:szCs w:val="16"/>
        </w:rPr>
        <w:t>Ed. Instituto de Investigaciones Jurídica UNAM. México 2004. p. 31</w:t>
      </w:r>
    </w:p>
  </w:footnote>
  <w:footnote w:id="3">
    <w:p w:rsidR="003155EE" w:rsidRDefault="003155EE" w:rsidP="006627B0">
      <w:pPr>
        <w:pStyle w:val="Textonotapie"/>
      </w:pPr>
      <w:r>
        <w:rPr>
          <w:rStyle w:val="Refdenotaalpie"/>
        </w:rPr>
        <w:footnoteRef/>
      </w:r>
      <w:r>
        <w:t xml:space="preserve"> </w:t>
      </w:r>
      <w:r>
        <w:rPr>
          <w:rFonts w:ascii="Palatino Linotype" w:eastAsia="MS Mincho" w:hAnsi="Palatino Linotype" w:cs="Arial"/>
          <w:sz w:val="16"/>
          <w:szCs w:val="16"/>
        </w:rPr>
        <w:t xml:space="preserve">ROBLES HERNÁNDEZ José Guadalupe. </w:t>
      </w:r>
      <w:r>
        <w:rPr>
          <w:rFonts w:ascii="Palatino Linotype" w:eastAsia="MS Mincho" w:hAnsi="Palatino Linotype" w:cs="Arial"/>
          <w:i/>
          <w:sz w:val="16"/>
          <w:szCs w:val="16"/>
        </w:rPr>
        <w:t xml:space="preserve">Derecho de la Información y Comunicación Pública. </w:t>
      </w:r>
      <w:r>
        <w:rPr>
          <w:rFonts w:ascii="Palatino Linotype" w:eastAsia="MS Mincho" w:hAnsi="Palatino Linotype" w:cs="Arial"/>
          <w:sz w:val="16"/>
          <w:szCs w:val="16"/>
        </w:rPr>
        <w:t>Ed. Universidad de Occidente. México. 2004, p. 72</w:t>
      </w:r>
    </w:p>
  </w:footnote>
  <w:footnote w:id="4">
    <w:p w:rsidR="003155EE" w:rsidRDefault="003155EE" w:rsidP="006627B0">
      <w:pPr>
        <w:pStyle w:val="Textonotapie"/>
      </w:pPr>
      <w:r>
        <w:rPr>
          <w:rStyle w:val="Refdenotaalpie"/>
        </w:rPr>
        <w:footnoteRef/>
      </w:r>
      <w:r>
        <w:t xml:space="preserve"> </w:t>
      </w:r>
      <w:r>
        <w:rPr>
          <w:rFonts w:ascii="Palatino Linotype" w:eastAsia="MS Mincho" w:hAnsi="Palatino Linotype" w:cs="Arial"/>
          <w:sz w:val="16"/>
          <w:szCs w:val="16"/>
        </w:rPr>
        <w:t xml:space="preserve">VILLANUEVA </w:t>
      </w:r>
      <w:proofErr w:type="spellStart"/>
      <w:r>
        <w:rPr>
          <w:rFonts w:ascii="Palatino Linotype" w:eastAsia="MS Mincho" w:hAnsi="Palatino Linotype" w:cs="Arial"/>
          <w:sz w:val="16"/>
          <w:szCs w:val="16"/>
        </w:rPr>
        <w:t>VILLANUEVA</w:t>
      </w:r>
      <w:proofErr w:type="spellEnd"/>
      <w:r>
        <w:rPr>
          <w:rFonts w:ascii="Palatino Linotype" w:eastAsia="MS Mincho" w:hAnsi="Palatino Linotype" w:cs="Arial"/>
          <w:sz w:val="16"/>
          <w:szCs w:val="16"/>
        </w:rPr>
        <w:t xml:space="preserve"> Ernesto. Derecho de la Información, Ed. Porrúa. </w:t>
      </w:r>
      <w:r>
        <w:rPr>
          <w:rFonts w:ascii="Palatino Linotype" w:eastAsia="MS Mincho" w:hAnsi="Palatino Linotype" w:cs="Arial"/>
          <w:sz w:val="16"/>
          <w:szCs w:val="16"/>
          <w:lang w:eastAsia="es-MX"/>
        </w:rPr>
        <w:t>S.A., México. 2006. p. 270</w:t>
      </w:r>
    </w:p>
  </w:footnote>
  <w:footnote w:id="5">
    <w:p w:rsidR="003155EE" w:rsidRDefault="003155EE">
      <w:pPr>
        <w:pStyle w:val="Textonotapie"/>
      </w:pPr>
      <w:r>
        <w:rPr>
          <w:rStyle w:val="Refdenotaalpie"/>
        </w:rPr>
        <w:footnoteRef/>
      </w:r>
      <w:r>
        <w:t xml:space="preserve"> </w:t>
      </w:r>
      <w:hyperlink r:id="rId1" w:history="1">
        <w:r w:rsidRPr="00D77AD7">
          <w:rPr>
            <w:color w:val="0000FF"/>
            <w:sz w:val="22"/>
            <w:szCs w:val="22"/>
            <w:u w:val="single"/>
          </w:rPr>
          <w:t>https://www.ipomex.org.mx/recursos/ipo/files_ipo/2016/1/2/eb57fdd8e5b26858be1e995843edebca.pdf</w:t>
        </w:r>
      </w:hyperlink>
    </w:p>
  </w:footnote>
  <w:footnote w:id="6">
    <w:p w:rsidR="003155EE" w:rsidRPr="00034B44" w:rsidRDefault="003155EE" w:rsidP="00D5005A">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3155EE" w:rsidRPr="00034B44" w:rsidRDefault="003155EE" w:rsidP="00D5005A">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7">
    <w:p w:rsidR="003155EE" w:rsidRPr="00034B44" w:rsidRDefault="003155EE" w:rsidP="00D5005A">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8">
    <w:p w:rsidR="003155EE" w:rsidRPr="00034B44" w:rsidRDefault="003155EE" w:rsidP="00D5005A">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3155EE" w:rsidRPr="00034B44" w:rsidRDefault="003155EE" w:rsidP="00D5005A">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3155EE" w:rsidRPr="00034B44" w:rsidRDefault="003155EE" w:rsidP="00D5005A">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9">
    <w:p w:rsidR="003155EE" w:rsidRPr="00034B44" w:rsidRDefault="003155EE" w:rsidP="00D5005A">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0">
    <w:p w:rsidR="003155EE" w:rsidRPr="00034B44" w:rsidRDefault="003155EE" w:rsidP="00D5005A">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3155EE" w:rsidRPr="00034B44" w:rsidRDefault="003155EE" w:rsidP="00D5005A">
      <w:pPr>
        <w:pStyle w:val="Textonotapie"/>
        <w:jc w:val="both"/>
        <w:rPr>
          <w:rFonts w:ascii="Palatino Linotype" w:hAnsi="Palatino Linotype"/>
          <w:sz w:val="18"/>
        </w:rPr>
      </w:pPr>
      <w:r w:rsidRPr="00034B44">
        <w:rPr>
          <w:rFonts w:ascii="Palatino Linotype" w:hAnsi="Palatino Linotype"/>
          <w:sz w:val="18"/>
        </w:rPr>
        <w:t xml:space="preserve"> (…)</w:t>
      </w:r>
    </w:p>
    <w:p w:rsidR="003155EE" w:rsidRPr="00034B44" w:rsidRDefault="003155EE" w:rsidP="00D5005A">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5EE" w:rsidRDefault="003155EE" w:rsidP="00D5005A">
    <w:pPr>
      <w:pStyle w:val="Encabezado"/>
      <w:tabs>
        <w:tab w:val="clear" w:pos="4419"/>
        <w:tab w:val="clear" w:pos="8838"/>
        <w:tab w:val="left" w:pos="6452"/>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155EE" w:rsidRPr="00EF13C1" w:rsidTr="00D5005A">
      <w:trPr>
        <w:trHeight w:val="138"/>
        <w:jc w:val="right"/>
      </w:trPr>
      <w:tc>
        <w:tcPr>
          <w:tcW w:w="2552" w:type="dxa"/>
          <w:vAlign w:val="center"/>
        </w:tcPr>
        <w:p w:rsidR="003155EE" w:rsidRPr="00EF13C1" w:rsidRDefault="003155EE" w:rsidP="00D5005A">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3155EE" w:rsidRPr="00EF13C1" w:rsidRDefault="003155EE" w:rsidP="00D5005A">
          <w:pPr>
            <w:pStyle w:val="Encabezado"/>
            <w:jc w:val="both"/>
            <w:rPr>
              <w:rFonts w:ascii="Palatino Linotype" w:hAnsi="Palatino Linotype"/>
              <w:b/>
              <w:sz w:val="22"/>
              <w:szCs w:val="22"/>
            </w:rPr>
          </w:pPr>
          <w:r>
            <w:rPr>
              <w:rFonts w:ascii="Palatino Linotype" w:hAnsi="Palatino Linotype"/>
              <w:b/>
              <w:sz w:val="22"/>
              <w:szCs w:val="22"/>
            </w:rPr>
            <w:t>11563/INFOEM/IP/RR/2019</w:t>
          </w:r>
        </w:p>
      </w:tc>
    </w:tr>
    <w:tr w:rsidR="003155EE" w:rsidRPr="00EF13C1" w:rsidTr="00D5005A">
      <w:trPr>
        <w:trHeight w:val="321"/>
        <w:jc w:val="right"/>
      </w:trPr>
      <w:tc>
        <w:tcPr>
          <w:tcW w:w="2552" w:type="dxa"/>
          <w:vAlign w:val="center"/>
        </w:tcPr>
        <w:p w:rsidR="003155EE" w:rsidRPr="00EF13C1" w:rsidRDefault="003155EE" w:rsidP="00D5005A">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3155EE" w:rsidRPr="00043A38" w:rsidRDefault="003155EE" w:rsidP="00D5005A">
          <w:pPr>
            <w:pStyle w:val="Encabezado"/>
            <w:jc w:val="both"/>
            <w:rPr>
              <w:rFonts w:ascii="Palatino Linotype" w:hAnsi="Palatino Linotype"/>
              <w:b/>
              <w:sz w:val="22"/>
              <w:szCs w:val="22"/>
            </w:rPr>
          </w:pPr>
          <w:r>
            <w:rPr>
              <w:rFonts w:ascii="Palatino Linotype" w:hAnsi="Palatino Linotype"/>
              <w:b/>
              <w:sz w:val="22"/>
              <w:szCs w:val="22"/>
            </w:rPr>
            <w:t>Secretaría de Educación</w:t>
          </w:r>
        </w:p>
      </w:tc>
    </w:tr>
    <w:tr w:rsidR="003155EE" w:rsidRPr="00EF13C1" w:rsidTr="00D5005A">
      <w:trPr>
        <w:trHeight w:val="321"/>
        <w:jc w:val="right"/>
      </w:trPr>
      <w:tc>
        <w:tcPr>
          <w:tcW w:w="2552" w:type="dxa"/>
          <w:vAlign w:val="center"/>
        </w:tcPr>
        <w:p w:rsidR="003155EE" w:rsidRPr="00EF13C1" w:rsidRDefault="003155EE" w:rsidP="00D5005A">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3155EE" w:rsidRPr="00EF13C1" w:rsidRDefault="003155EE" w:rsidP="00D5005A">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rsidR="003155EE" w:rsidRDefault="003155EE" w:rsidP="00D5005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5EE" w:rsidRDefault="003155EE" w:rsidP="00D5005A">
    <w:pPr>
      <w:pStyle w:val="Encabezado"/>
      <w:tabs>
        <w:tab w:val="left" w:pos="3103"/>
        <w:tab w:val="left" w:pos="4253"/>
      </w:tabs>
      <w:jc w:val="both"/>
    </w:pPr>
    <w:r>
      <w:tab/>
    </w:r>
    <w:r>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3155EE" w:rsidRPr="00182113" w:rsidTr="00D5005A">
      <w:trPr>
        <w:trHeight w:val="138"/>
      </w:trPr>
      <w:tc>
        <w:tcPr>
          <w:tcW w:w="2835" w:type="dxa"/>
          <w:vAlign w:val="center"/>
        </w:tcPr>
        <w:p w:rsidR="003155EE" w:rsidRPr="00182113" w:rsidRDefault="003155EE" w:rsidP="00D5005A">
          <w:pPr>
            <w:rPr>
              <w:rFonts w:ascii="Palatino Linotype" w:hAnsi="Palatino Linotype"/>
              <w:b/>
            </w:rPr>
          </w:pPr>
          <w:r w:rsidRPr="00182113">
            <w:rPr>
              <w:rFonts w:ascii="Palatino Linotype" w:hAnsi="Palatino Linotype"/>
              <w:b/>
            </w:rPr>
            <w:t>Recurso de revisión:</w:t>
          </w:r>
        </w:p>
      </w:tc>
      <w:tc>
        <w:tcPr>
          <w:tcW w:w="303" w:type="dxa"/>
          <w:vAlign w:val="center"/>
        </w:tcPr>
        <w:p w:rsidR="003155EE" w:rsidRPr="00182113" w:rsidRDefault="003155EE" w:rsidP="00D5005A">
          <w:pPr>
            <w:pStyle w:val="Encabezado"/>
            <w:jc w:val="center"/>
            <w:rPr>
              <w:rFonts w:ascii="Palatino Linotype" w:hAnsi="Palatino Linotype"/>
              <w:b/>
            </w:rPr>
          </w:pPr>
        </w:p>
      </w:tc>
      <w:tc>
        <w:tcPr>
          <w:tcW w:w="3894" w:type="dxa"/>
          <w:vAlign w:val="center"/>
        </w:tcPr>
        <w:p w:rsidR="003155EE" w:rsidRPr="00182113" w:rsidRDefault="003155EE" w:rsidP="00D5005A">
          <w:pPr>
            <w:pStyle w:val="Encabezado"/>
            <w:jc w:val="both"/>
            <w:rPr>
              <w:rFonts w:ascii="Palatino Linotype" w:hAnsi="Palatino Linotype"/>
              <w:b/>
            </w:rPr>
          </w:pPr>
          <w:r>
            <w:rPr>
              <w:rFonts w:ascii="Palatino Linotype" w:hAnsi="Palatino Linotype" w:cs="Arial"/>
              <w:b/>
              <w:bCs/>
              <w:lang w:eastAsia="es-MX"/>
            </w:rPr>
            <w:t>11563/INFOEM/IP/RR/2019</w:t>
          </w:r>
        </w:p>
      </w:tc>
    </w:tr>
    <w:tr w:rsidR="003155EE" w:rsidRPr="00182113" w:rsidTr="00D5005A">
      <w:trPr>
        <w:trHeight w:val="227"/>
      </w:trPr>
      <w:tc>
        <w:tcPr>
          <w:tcW w:w="2835" w:type="dxa"/>
          <w:vAlign w:val="center"/>
        </w:tcPr>
        <w:p w:rsidR="003155EE" w:rsidRPr="00182113" w:rsidRDefault="003155EE" w:rsidP="00D5005A">
          <w:pPr>
            <w:rPr>
              <w:rFonts w:ascii="Palatino Linotype" w:hAnsi="Palatino Linotype"/>
              <w:b/>
            </w:rPr>
          </w:pPr>
          <w:r w:rsidRPr="00182113">
            <w:rPr>
              <w:rFonts w:ascii="Palatino Linotype" w:hAnsi="Palatino Linotype"/>
              <w:b/>
            </w:rPr>
            <w:t>Recurrente:</w:t>
          </w:r>
        </w:p>
      </w:tc>
      <w:tc>
        <w:tcPr>
          <w:tcW w:w="303" w:type="dxa"/>
          <w:vAlign w:val="center"/>
        </w:tcPr>
        <w:p w:rsidR="003155EE" w:rsidRPr="00182113" w:rsidRDefault="003155EE" w:rsidP="00D5005A">
          <w:pPr>
            <w:pStyle w:val="Encabezado"/>
            <w:jc w:val="center"/>
            <w:rPr>
              <w:rFonts w:ascii="Palatino Linotype" w:hAnsi="Palatino Linotype"/>
              <w:b/>
            </w:rPr>
          </w:pPr>
        </w:p>
      </w:tc>
      <w:tc>
        <w:tcPr>
          <w:tcW w:w="3894" w:type="dxa"/>
          <w:vAlign w:val="center"/>
        </w:tcPr>
        <w:p w:rsidR="003155EE" w:rsidRPr="00D5005A" w:rsidRDefault="003155EE" w:rsidP="00D5005A">
          <w:pPr>
            <w:pStyle w:val="Encabezado"/>
            <w:jc w:val="both"/>
            <w:rPr>
              <w:rFonts w:ascii="Palatino Linotype" w:hAnsi="Palatino Linotype"/>
              <w:b/>
              <w:sz w:val="22"/>
              <w:szCs w:val="22"/>
            </w:rPr>
          </w:pPr>
          <w:r w:rsidRPr="003155EE">
            <w:rPr>
              <w:rFonts w:ascii="Palatino Linotype" w:hAnsi="Palatino Linotype"/>
              <w:b/>
              <w:sz w:val="22"/>
              <w:szCs w:val="22"/>
              <w:highlight w:val="black"/>
            </w:rPr>
            <w:t>-------------------------------------------</w:t>
          </w:r>
        </w:p>
      </w:tc>
    </w:tr>
    <w:tr w:rsidR="003155EE" w:rsidRPr="00182113" w:rsidTr="00D5005A">
      <w:trPr>
        <w:trHeight w:val="232"/>
      </w:trPr>
      <w:tc>
        <w:tcPr>
          <w:tcW w:w="2835" w:type="dxa"/>
          <w:vAlign w:val="center"/>
        </w:tcPr>
        <w:p w:rsidR="003155EE" w:rsidRPr="00182113" w:rsidRDefault="003155EE" w:rsidP="00D5005A">
          <w:pPr>
            <w:rPr>
              <w:rFonts w:ascii="Palatino Linotype" w:hAnsi="Palatino Linotype"/>
              <w:b/>
            </w:rPr>
          </w:pPr>
          <w:r w:rsidRPr="00182113">
            <w:rPr>
              <w:rFonts w:ascii="Palatino Linotype" w:hAnsi="Palatino Linotype"/>
              <w:b/>
            </w:rPr>
            <w:t>Sujeto obligado:</w:t>
          </w:r>
        </w:p>
      </w:tc>
      <w:tc>
        <w:tcPr>
          <w:tcW w:w="303" w:type="dxa"/>
          <w:vAlign w:val="center"/>
        </w:tcPr>
        <w:p w:rsidR="003155EE" w:rsidRPr="00182113" w:rsidRDefault="003155EE" w:rsidP="00D5005A">
          <w:pPr>
            <w:pStyle w:val="Encabezado"/>
            <w:jc w:val="center"/>
            <w:rPr>
              <w:rFonts w:ascii="Palatino Linotype" w:hAnsi="Palatino Linotype"/>
              <w:b/>
            </w:rPr>
          </w:pPr>
        </w:p>
      </w:tc>
      <w:tc>
        <w:tcPr>
          <w:tcW w:w="3894" w:type="dxa"/>
          <w:vAlign w:val="center"/>
        </w:tcPr>
        <w:p w:rsidR="003155EE" w:rsidRPr="00182113" w:rsidRDefault="003155EE" w:rsidP="00D5005A">
          <w:pPr>
            <w:pStyle w:val="Encabezado"/>
            <w:jc w:val="both"/>
            <w:rPr>
              <w:rFonts w:ascii="Palatino Linotype" w:hAnsi="Palatino Linotype"/>
              <w:b/>
            </w:rPr>
          </w:pPr>
          <w:r>
            <w:rPr>
              <w:rFonts w:ascii="Palatino Linotype" w:hAnsi="Palatino Linotype"/>
              <w:b/>
            </w:rPr>
            <w:t>Secretaría de Educación</w:t>
          </w:r>
        </w:p>
      </w:tc>
    </w:tr>
    <w:tr w:rsidR="003155EE" w:rsidRPr="00182113" w:rsidTr="00D5005A">
      <w:trPr>
        <w:trHeight w:val="320"/>
      </w:trPr>
      <w:tc>
        <w:tcPr>
          <w:tcW w:w="2835" w:type="dxa"/>
          <w:vAlign w:val="center"/>
        </w:tcPr>
        <w:p w:rsidR="003155EE" w:rsidRPr="00182113" w:rsidRDefault="003155EE" w:rsidP="00D5005A">
          <w:pPr>
            <w:rPr>
              <w:rFonts w:ascii="Palatino Linotype" w:hAnsi="Palatino Linotype"/>
              <w:b/>
            </w:rPr>
          </w:pPr>
          <w:r w:rsidRPr="00182113">
            <w:rPr>
              <w:rFonts w:ascii="Palatino Linotype" w:hAnsi="Palatino Linotype"/>
              <w:b/>
            </w:rPr>
            <w:t>Comisionado ponente:</w:t>
          </w:r>
        </w:p>
      </w:tc>
      <w:tc>
        <w:tcPr>
          <w:tcW w:w="303" w:type="dxa"/>
          <w:vAlign w:val="center"/>
        </w:tcPr>
        <w:p w:rsidR="003155EE" w:rsidRPr="00182113" w:rsidRDefault="003155EE" w:rsidP="00D5005A">
          <w:pPr>
            <w:pStyle w:val="Encabezado"/>
            <w:jc w:val="center"/>
            <w:rPr>
              <w:rFonts w:ascii="Palatino Linotype" w:hAnsi="Palatino Linotype"/>
              <w:b/>
            </w:rPr>
          </w:pPr>
        </w:p>
      </w:tc>
      <w:tc>
        <w:tcPr>
          <w:tcW w:w="3894" w:type="dxa"/>
          <w:vAlign w:val="center"/>
        </w:tcPr>
        <w:p w:rsidR="003155EE" w:rsidRPr="00182113" w:rsidRDefault="003155EE" w:rsidP="00D5005A">
          <w:pPr>
            <w:pStyle w:val="Encabezado"/>
            <w:jc w:val="both"/>
            <w:rPr>
              <w:rFonts w:ascii="Palatino Linotype" w:hAnsi="Palatino Linotype"/>
              <w:b/>
            </w:rPr>
          </w:pPr>
          <w:r>
            <w:rPr>
              <w:rFonts w:ascii="Palatino Linotype" w:hAnsi="Palatino Linotype"/>
              <w:b/>
            </w:rPr>
            <w:t>José Guadalupe Luna Hernández</w:t>
          </w:r>
        </w:p>
      </w:tc>
    </w:tr>
  </w:tbl>
  <w:p w:rsidR="003155EE" w:rsidRDefault="003155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62412"/>
    <w:multiLevelType w:val="hybridMultilevel"/>
    <w:tmpl w:val="7D9A15FA"/>
    <w:lvl w:ilvl="0" w:tplc="A398742E">
      <w:start w:val="1"/>
      <w:numFmt w:val="upperLetter"/>
      <w:lvlText w:val="%1)"/>
      <w:lvlJc w:val="left"/>
      <w:pPr>
        <w:ind w:left="786"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9E19F6"/>
    <w:multiLevelType w:val="hybridMultilevel"/>
    <w:tmpl w:val="9BDCC7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503107"/>
    <w:multiLevelType w:val="hybridMultilevel"/>
    <w:tmpl w:val="917268B2"/>
    <w:lvl w:ilvl="0" w:tplc="B10A76F2">
      <w:start w:val="5"/>
      <w:numFmt w:val="decimal"/>
      <w:lvlText w:val="%1."/>
      <w:lvlJc w:val="left"/>
      <w:pPr>
        <w:ind w:left="502" w:hanging="360"/>
      </w:pPr>
      <w:rPr>
        <w:rFonts w:eastAsia="MS Mincho" w:cs="Times New Roman"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481232CA"/>
    <w:lvl w:ilvl="0" w:tplc="50A2BCFA">
      <w:start w:val="1"/>
      <w:numFmt w:val="decimal"/>
      <w:lvlText w:val="%1."/>
      <w:lvlJc w:val="left"/>
      <w:pPr>
        <w:ind w:left="3338"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C61AA3"/>
    <w:multiLevelType w:val="hybridMultilevel"/>
    <w:tmpl w:val="E154D6BE"/>
    <w:lvl w:ilvl="0" w:tplc="87762BA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054025"/>
    <w:multiLevelType w:val="hybridMultilevel"/>
    <w:tmpl w:val="F9C21E8A"/>
    <w:lvl w:ilvl="0" w:tplc="C09A74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9D00A6"/>
    <w:multiLevelType w:val="hybridMultilevel"/>
    <w:tmpl w:val="8D50B67E"/>
    <w:lvl w:ilvl="0" w:tplc="8B966E2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795D54"/>
    <w:multiLevelType w:val="hybridMultilevel"/>
    <w:tmpl w:val="39CA4F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6C460690"/>
    <w:multiLevelType w:val="hybridMultilevel"/>
    <w:tmpl w:val="2EF6DEC0"/>
    <w:lvl w:ilvl="0" w:tplc="CEAC28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0"/>
  </w:num>
  <w:num w:numId="4">
    <w:abstractNumId w:val="0"/>
  </w:num>
  <w:num w:numId="5">
    <w:abstractNumId w:val="5"/>
  </w:num>
  <w:num w:numId="6">
    <w:abstractNumId w:val="2"/>
  </w:num>
  <w:num w:numId="7">
    <w:abstractNumId w:val="3"/>
  </w:num>
  <w:num w:numId="8">
    <w:abstractNumId w:val="6"/>
  </w:num>
  <w:num w:numId="9">
    <w:abstractNumId w:val="7"/>
  </w:num>
  <w:num w:numId="10">
    <w:abstractNumId w:val="8"/>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05A"/>
    <w:rsid w:val="00003F2C"/>
    <w:rsid w:val="00015518"/>
    <w:rsid w:val="00032038"/>
    <w:rsid w:val="000360FF"/>
    <w:rsid w:val="000B499A"/>
    <w:rsid w:val="00140524"/>
    <w:rsid w:val="00154A0A"/>
    <w:rsid w:val="00174D6E"/>
    <w:rsid w:val="00181ADA"/>
    <w:rsid w:val="0019382A"/>
    <w:rsid w:val="0019640D"/>
    <w:rsid w:val="001D7DAB"/>
    <w:rsid w:val="00266819"/>
    <w:rsid w:val="00293524"/>
    <w:rsid w:val="002F6390"/>
    <w:rsid w:val="003155EE"/>
    <w:rsid w:val="004250A6"/>
    <w:rsid w:val="004D4BD4"/>
    <w:rsid w:val="004D69B1"/>
    <w:rsid w:val="00530706"/>
    <w:rsid w:val="00573497"/>
    <w:rsid w:val="005D40BA"/>
    <w:rsid w:val="006627B0"/>
    <w:rsid w:val="00671992"/>
    <w:rsid w:val="0069592C"/>
    <w:rsid w:val="00780650"/>
    <w:rsid w:val="00782627"/>
    <w:rsid w:val="00783455"/>
    <w:rsid w:val="00786BB5"/>
    <w:rsid w:val="007E5F82"/>
    <w:rsid w:val="007F00D3"/>
    <w:rsid w:val="008737B1"/>
    <w:rsid w:val="008D0780"/>
    <w:rsid w:val="00916153"/>
    <w:rsid w:val="009C2BB3"/>
    <w:rsid w:val="00A65F51"/>
    <w:rsid w:val="00AB15AE"/>
    <w:rsid w:val="00AC584F"/>
    <w:rsid w:val="00AD23A3"/>
    <w:rsid w:val="00AE54A7"/>
    <w:rsid w:val="00B45D1E"/>
    <w:rsid w:val="00B93510"/>
    <w:rsid w:val="00BD25D6"/>
    <w:rsid w:val="00CD51A7"/>
    <w:rsid w:val="00CE1CDD"/>
    <w:rsid w:val="00D5005A"/>
    <w:rsid w:val="00D500ED"/>
    <w:rsid w:val="00D77AD7"/>
    <w:rsid w:val="00D9106B"/>
    <w:rsid w:val="00DA0603"/>
    <w:rsid w:val="00DB3E50"/>
    <w:rsid w:val="00DD37D1"/>
    <w:rsid w:val="00ED0885"/>
    <w:rsid w:val="00EF6A2B"/>
    <w:rsid w:val="00F07B82"/>
    <w:rsid w:val="00F74948"/>
    <w:rsid w:val="00FD07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AAD19CB-BF9C-4450-801F-6E19ED98A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D23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500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005A"/>
  </w:style>
  <w:style w:type="paragraph" w:styleId="Piedepgina">
    <w:name w:val="footer"/>
    <w:basedOn w:val="Normal"/>
    <w:link w:val="PiedepginaCar"/>
    <w:uiPriority w:val="99"/>
    <w:unhideWhenUsed/>
    <w:rsid w:val="00D500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005A"/>
  </w:style>
  <w:style w:type="table" w:styleId="Tablaconcuadrcula">
    <w:name w:val="Table Grid"/>
    <w:basedOn w:val="Tablanormal"/>
    <w:uiPriority w:val="39"/>
    <w:rsid w:val="00D5005A"/>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D5005A"/>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5005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5005A"/>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D5005A"/>
    <w:rPr>
      <w:vertAlign w:val="superscript"/>
    </w:rPr>
  </w:style>
  <w:style w:type="character" w:styleId="Hipervnculo">
    <w:name w:val="Hyperlink"/>
    <w:basedOn w:val="Fuentedeprrafopredeter"/>
    <w:uiPriority w:val="99"/>
    <w:unhideWhenUsed/>
    <w:rsid w:val="008D0780"/>
    <w:rPr>
      <w:color w:val="0563C1" w:themeColor="hyperlink"/>
      <w:u w:val="single"/>
    </w:rPr>
  </w:style>
  <w:style w:type="character" w:styleId="Hipervnculovisitado">
    <w:name w:val="FollowedHyperlink"/>
    <w:basedOn w:val="Fuentedeprrafopredeter"/>
    <w:uiPriority w:val="99"/>
    <w:semiHidden/>
    <w:unhideWhenUsed/>
    <w:rsid w:val="008D0780"/>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9640D"/>
    <w:pPr>
      <w:ind w:left="720"/>
      <w:contextualSpacing/>
    </w:pPr>
  </w:style>
  <w:style w:type="character" w:customStyle="1" w:styleId="Ttulo1Car">
    <w:name w:val="Título 1 Car"/>
    <w:basedOn w:val="Fuentedeprrafopredeter"/>
    <w:link w:val="Ttulo1"/>
    <w:uiPriority w:val="9"/>
    <w:rsid w:val="00AD23A3"/>
    <w:rPr>
      <w:rFonts w:asciiTheme="majorHAnsi" w:eastAsiaTheme="majorEastAsia" w:hAnsiTheme="majorHAnsi" w:cstheme="majorBidi"/>
      <w:color w:val="2E74B5" w:themeColor="accent1" w:themeShade="BF"/>
      <w:sz w:val="32"/>
      <w:szCs w:val="3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627B0"/>
  </w:style>
  <w:style w:type="paragraph" w:styleId="TDC1">
    <w:name w:val="toc 1"/>
    <w:basedOn w:val="Normal"/>
    <w:next w:val="Normal"/>
    <w:autoRedefine/>
    <w:uiPriority w:val="39"/>
    <w:unhideWhenUsed/>
    <w:rsid w:val="002F6390"/>
    <w:pPr>
      <w:spacing w:after="100"/>
    </w:pPr>
  </w:style>
  <w:style w:type="paragraph" w:styleId="TDC2">
    <w:name w:val="toc 2"/>
    <w:basedOn w:val="Normal"/>
    <w:next w:val="Normal"/>
    <w:autoRedefine/>
    <w:uiPriority w:val="39"/>
    <w:unhideWhenUsed/>
    <w:rsid w:val="002F6390"/>
    <w:pPr>
      <w:spacing w:after="100"/>
      <w:ind w:left="220"/>
    </w:pPr>
  </w:style>
  <w:style w:type="table" w:customStyle="1" w:styleId="Tablaconcuadrcula1">
    <w:name w:val="Tabla con cuadrícula1"/>
    <w:basedOn w:val="Tablanormal"/>
    <w:next w:val="Tablaconcuadrcula"/>
    <w:uiPriority w:val="59"/>
    <w:rsid w:val="00154A0A"/>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54A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54A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991593">
      <w:bodyDiv w:val="1"/>
      <w:marLeft w:val="0"/>
      <w:marRight w:val="0"/>
      <w:marTop w:val="0"/>
      <w:marBottom w:val="0"/>
      <w:divBdr>
        <w:top w:val="none" w:sz="0" w:space="0" w:color="auto"/>
        <w:left w:val="none" w:sz="0" w:space="0" w:color="auto"/>
        <w:bottom w:val="none" w:sz="0" w:space="0" w:color="auto"/>
        <w:right w:val="none" w:sz="0" w:space="0" w:color="auto"/>
      </w:divBdr>
      <w:divsChild>
        <w:div w:id="831607105">
          <w:marLeft w:val="9594"/>
          <w:marRight w:val="0"/>
          <w:marTop w:val="0"/>
          <w:marBottom w:val="0"/>
          <w:divBdr>
            <w:top w:val="none" w:sz="0" w:space="0" w:color="auto"/>
            <w:left w:val="none" w:sz="0" w:space="0" w:color="auto"/>
            <w:bottom w:val="none" w:sz="0" w:space="0" w:color="auto"/>
            <w:right w:val="none" w:sz="0" w:space="0" w:color="auto"/>
          </w:divBdr>
        </w:div>
        <w:div w:id="1088621204">
          <w:marLeft w:val="0"/>
          <w:marRight w:val="0"/>
          <w:marTop w:val="21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EDUCACION/art_92_xliii_a.web"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imex.org.mx/saimex/solicitud/downloadAttach/661535.pa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ipomex.org.mx/ipo3/lgt/indice/EDUCACION/art_92_xliii_a.web"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recursos/ipo/files_ipo/2016/1/2/eb57fdd8e5b26858be1e995843edebca.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D3E87-9D1A-47DF-8E2A-5D49DE533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47</Pages>
  <Words>10306</Words>
  <Characters>56688</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4</cp:revision>
  <cp:lastPrinted>2020-03-17T21:19:00Z</cp:lastPrinted>
  <dcterms:created xsi:type="dcterms:W3CDTF">2020-05-12T02:06:00Z</dcterms:created>
  <dcterms:modified xsi:type="dcterms:W3CDTF">2020-07-16T00:31:00Z</dcterms:modified>
</cp:coreProperties>
</file>