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693" w:rsidRPr="001C6BC7" w:rsidRDefault="002B1693" w:rsidP="001C6BC7">
      <w:pPr>
        <w:spacing w:before="240" w:after="240" w:line="360" w:lineRule="auto"/>
        <w:ind w:right="-142"/>
        <w:jc w:val="center"/>
        <w:rPr>
          <w:rFonts w:ascii="Palatino Linotype" w:eastAsiaTheme="minorEastAsia" w:hAnsi="Palatino Linotype"/>
          <w:b/>
          <w:sz w:val="24"/>
          <w:szCs w:val="24"/>
          <w:lang w:val="es-ES_tradnl" w:eastAsia="es-ES"/>
        </w:rPr>
      </w:pPr>
      <w:r w:rsidRPr="001C6BC7">
        <w:rPr>
          <w:rFonts w:ascii="Palatino Linotype" w:eastAsiaTheme="minorEastAsia" w:hAnsi="Palatino Linotype"/>
          <w:b/>
          <w:sz w:val="24"/>
          <w:szCs w:val="24"/>
          <w:lang w:val="es-ES_tradnl" w:eastAsia="es-ES"/>
        </w:rPr>
        <w:t>LÍNEAS ARGUMENTATIVAS</w:t>
      </w:r>
    </w:p>
    <w:p w:rsidR="002B1693" w:rsidRPr="001C6BC7" w:rsidRDefault="002B1693" w:rsidP="001C6BC7">
      <w:pPr>
        <w:spacing w:after="0" w:line="360" w:lineRule="auto"/>
        <w:jc w:val="both"/>
        <w:rPr>
          <w:rFonts w:ascii="Palatino Linotype" w:eastAsia="Arial Unicode MS" w:hAnsi="Palatino Linotype" w:cs="Arial"/>
          <w:sz w:val="24"/>
          <w:szCs w:val="24"/>
          <w:lang w:val="es-ES_tradnl" w:eastAsia="es-ES"/>
        </w:rPr>
      </w:pPr>
      <w:r w:rsidRPr="001C6BC7">
        <w:rPr>
          <w:rFonts w:ascii="Palatino Linotype" w:eastAsia="Arial Unicode MS" w:hAnsi="Palatino Linotype" w:cs="Arial"/>
          <w:b/>
          <w:sz w:val="24"/>
          <w:szCs w:val="24"/>
          <w:lang w:val="es-ES_tradnl" w:eastAsia="es-ES"/>
        </w:rPr>
        <w:t>DEBERES DE LAS AUTORIDADES</w:t>
      </w:r>
      <w:r w:rsidRPr="001C6BC7">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2B1693" w:rsidRPr="001C6BC7" w:rsidRDefault="002B1693" w:rsidP="001C6BC7">
      <w:pPr>
        <w:spacing w:after="0" w:line="360" w:lineRule="auto"/>
        <w:jc w:val="both"/>
        <w:rPr>
          <w:rFonts w:ascii="Palatino Linotype" w:eastAsia="Arial Unicode MS" w:hAnsi="Palatino Linotype" w:cs="Arial"/>
          <w:b/>
          <w:sz w:val="24"/>
          <w:szCs w:val="24"/>
          <w:lang w:val="es-ES_tradnl" w:eastAsia="es-ES"/>
        </w:rPr>
      </w:pPr>
    </w:p>
    <w:p w:rsidR="002B1693" w:rsidRPr="001C6BC7" w:rsidRDefault="002B1693" w:rsidP="001C6BC7">
      <w:pPr>
        <w:spacing w:after="0" w:line="360" w:lineRule="auto"/>
        <w:contextualSpacing/>
        <w:jc w:val="both"/>
        <w:rPr>
          <w:rFonts w:ascii="Palatino Linotype" w:eastAsia="Times New Roman" w:hAnsi="Palatino Linotype" w:cs="Arial"/>
          <w:sz w:val="24"/>
          <w:szCs w:val="24"/>
          <w:lang w:val="es-ES_tradnl" w:eastAsia="es-MX"/>
        </w:rPr>
      </w:pPr>
      <w:r w:rsidRPr="001C6BC7">
        <w:rPr>
          <w:rFonts w:ascii="Palatino Linotype" w:eastAsia="Calibri" w:hAnsi="Palatino Linotype" w:cs="Times New Roman"/>
          <w:b/>
          <w:sz w:val="24"/>
          <w:szCs w:val="24"/>
        </w:rPr>
        <w:t>DE LAS RESPUESTAS INCOMPLETAS Y DEFICIENTES.</w:t>
      </w:r>
      <w:r w:rsidRPr="001C6BC7">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1C6BC7">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2B1693" w:rsidRPr="001C6BC7" w:rsidRDefault="002B1693" w:rsidP="001C6BC7">
      <w:pPr>
        <w:spacing w:after="0" w:line="360" w:lineRule="auto"/>
        <w:jc w:val="both"/>
        <w:rPr>
          <w:rFonts w:ascii="Palatino Linotype" w:eastAsia="Calibri" w:hAnsi="Palatino Linotype" w:cs="Times New Roman"/>
          <w:b/>
          <w:sz w:val="24"/>
          <w:szCs w:val="24"/>
          <w:lang w:val="es-ES_tradnl" w:eastAsia="es-ES"/>
        </w:rPr>
      </w:pPr>
    </w:p>
    <w:p w:rsidR="002B1693" w:rsidRPr="001C6BC7" w:rsidRDefault="002B1693" w:rsidP="001C6BC7">
      <w:pPr>
        <w:spacing w:after="0" w:line="360" w:lineRule="auto"/>
        <w:jc w:val="both"/>
        <w:rPr>
          <w:rFonts w:ascii="Palatino Linotype" w:eastAsia="Calibri" w:hAnsi="Palatino Linotype" w:cs="Times New Roman"/>
          <w:sz w:val="24"/>
          <w:szCs w:val="24"/>
          <w:lang w:val="es-ES_tradnl" w:eastAsia="es-ES"/>
        </w:rPr>
      </w:pPr>
      <w:r w:rsidRPr="001C6BC7">
        <w:rPr>
          <w:rFonts w:ascii="Palatino Linotype" w:eastAsia="Calibri" w:hAnsi="Palatino Linotype" w:cs="Times New Roman"/>
          <w:b/>
          <w:sz w:val="24"/>
          <w:szCs w:val="24"/>
          <w:lang w:val="es-ES_tradnl" w:eastAsia="es-ES"/>
        </w:rPr>
        <w:t>DE LA GARANTÍA DE PROPORCIONAR LA INFORMACIÓN PÚBLICA GUBERNAMENTAL.</w:t>
      </w:r>
      <w:r w:rsidRPr="001C6BC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B1693" w:rsidRPr="001C6BC7" w:rsidRDefault="002B1693" w:rsidP="001C6BC7">
      <w:pPr>
        <w:spacing w:after="0" w:line="360" w:lineRule="auto"/>
        <w:jc w:val="both"/>
        <w:rPr>
          <w:rFonts w:ascii="Palatino Linotype" w:eastAsia="Calibri" w:hAnsi="Palatino Linotype" w:cs="Times New Roman"/>
          <w:sz w:val="24"/>
          <w:szCs w:val="24"/>
          <w:lang w:val="es-ES_tradnl" w:eastAsia="es-ES"/>
        </w:rPr>
      </w:pPr>
    </w:p>
    <w:p w:rsidR="002B1693" w:rsidRPr="001C6BC7" w:rsidRDefault="002B1693" w:rsidP="001C6BC7">
      <w:pPr>
        <w:spacing w:after="0" w:line="360" w:lineRule="auto"/>
        <w:jc w:val="both"/>
        <w:rPr>
          <w:rFonts w:ascii="Palatino Linotype" w:eastAsia="Arial Unicode MS" w:hAnsi="Palatino Linotype" w:cs="Arial"/>
          <w:sz w:val="24"/>
          <w:szCs w:val="24"/>
          <w:lang w:eastAsia="es-ES"/>
        </w:rPr>
      </w:pPr>
      <w:r w:rsidRPr="001C6BC7">
        <w:rPr>
          <w:rFonts w:ascii="Palatino Linotype" w:eastAsia="Arial Unicode MS" w:hAnsi="Palatino Linotype" w:cs="Arial"/>
          <w:b/>
          <w:sz w:val="24"/>
          <w:szCs w:val="24"/>
          <w:lang w:eastAsia="es-ES"/>
        </w:rPr>
        <w:t>DE LA ELABORACIÓN DE LAS VERSIONES PÚBLICAS</w:t>
      </w:r>
      <w:r w:rsidRPr="001C6BC7">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1C6BC7">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2B1693" w:rsidRPr="001C6BC7" w:rsidRDefault="001C6BC7" w:rsidP="001C6BC7">
      <w:pPr>
        <w:spacing w:before="240" w:after="24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-365</wp:posOffset>
                </wp:positionH>
                <wp:positionV relativeFrom="paragraph">
                  <wp:posOffset>2665635</wp:posOffset>
                </wp:positionV>
                <wp:extent cx="5544766" cy="4289898"/>
                <wp:effectExtent l="19050" t="19050" r="37465" b="34925"/>
                <wp:wrapNone/>
                <wp:docPr id="2" name="Conector recto 2"/>
                <wp:cNvGraphicFramePr/>
                <a:graphic xmlns:a="http://schemas.openxmlformats.org/drawingml/2006/main">
                  <a:graphicData uri="http://schemas.microsoft.com/office/word/2010/wordprocessingShape">
                    <wps:wsp>
                      <wps:cNvCnPr/>
                      <wps:spPr>
                        <a:xfrm>
                          <a:off x="0" y="0"/>
                          <a:ext cx="5544766" cy="42898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2D27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209.9pt" to="436.55pt,5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" strokecolor="#5b9bd5 [3204]" strokeweight="3pt">
                <v:stroke joinstyle="miter"/>
              </v:line>
            </w:pict>
          </mc:Fallback>
        </mc:AlternateContent>
      </w:r>
      <w:r w:rsidR="002B1693" w:rsidRPr="001C6BC7">
        <w:rPr>
          <w:rFonts w:ascii="Palatino Linotype" w:eastAsia="Arial Unicode MS" w:hAnsi="Palatino Linotype" w:cs="Arial"/>
          <w:b/>
          <w:sz w:val="24"/>
          <w:szCs w:val="24"/>
          <w:lang w:val="es-ES_tradnl" w:eastAsia="es-ES"/>
        </w:rPr>
        <w:t xml:space="preserve">INFORMACIÓN CONFIDENCIAL, CLASIFICACIÓN DE LA. </w:t>
      </w:r>
      <w:r w:rsidR="002B1693" w:rsidRPr="001C6BC7">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jc w:val="both"/>
        <w:rPr>
          <w:rFonts w:ascii="Palatino Linotype" w:eastAsia="Arial Unicode MS" w:hAnsi="Palatino Linotype" w:cs="Arial"/>
          <w:sz w:val="24"/>
          <w:szCs w:val="24"/>
          <w:lang w:val="es-ES_tradnl" w:eastAsia="es-ES"/>
        </w:rPr>
      </w:pPr>
    </w:p>
    <w:p w:rsidR="002B1693" w:rsidRPr="001C6BC7" w:rsidRDefault="002B1693" w:rsidP="001C6BC7">
      <w:pPr>
        <w:spacing w:before="240" w:after="240" w:line="360" w:lineRule="auto"/>
        <w:ind w:right="-142"/>
        <w:jc w:val="center"/>
        <w:rPr>
          <w:rFonts w:ascii="Palatino Linotype" w:eastAsiaTheme="minorEastAsia" w:hAnsi="Palatino Linotype"/>
          <w:sz w:val="24"/>
          <w:szCs w:val="24"/>
          <w:lang w:val="es-ES_tradnl" w:eastAsia="es-ES"/>
        </w:rPr>
      </w:pPr>
      <w:r w:rsidRPr="001C6BC7">
        <w:rPr>
          <w:rFonts w:ascii="Palatino Linotype" w:eastAsiaTheme="minorEastAsia" w:hAnsi="Palatino Linotype"/>
          <w:b/>
          <w:sz w:val="24"/>
          <w:szCs w:val="24"/>
          <w:lang w:val="es-ES_tradnl" w:eastAsia="es-ES"/>
        </w:rPr>
        <w:lastRenderedPageBreak/>
        <w:t>Índice</w:t>
      </w:r>
      <w:r w:rsidRPr="001C6BC7">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2B1693" w:rsidRPr="001C6BC7" w:rsidRDefault="002B1693" w:rsidP="001C6BC7">
          <w:pPr>
            <w:keepNext/>
            <w:keepLines/>
            <w:spacing w:before="240" w:after="0" w:line="360" w:lineRule="auto"/>
            <w:ind w:right="-142"/>
            <w:rPr>
              <w:rFonts w:ascii="Palatino Linotype" w:eastAsiaTheme="majorEastAsia" w:hAnsi="Palatino Linotype" w:cstheme="majorBidi"/>
              <w:b/>
              <w:sz w:val="24"/>
              <w:szCs w:val="24"/>
              <w:lang w:eastAsia="es-MX"/>
            </w:rPr>
          </w:pPr>
        </w:p>
        <w:p w:rsidR="00A61420" w:rsidRPr="001C6BC7" w:rsidRDefault="002B1693" w:rsidP="001C6BC7">
          <w:pPr>
            <w:pStyle w:val="TDC1"/>
            <w:tabs>
              <w:tab w:val="right" w:leader="dot" w:pos="8828"/>
            </w:tabs>
            <w:spacing w:line="360" w:lineRule="auto"/>
            <w:rPr>
              <w:rFonts w:ascii="Palatino Linotype" w:eastAsiaTheme="minorEastAsia" w:hAnsi="Palatino Linotype"/>
              <w:noProof/>
              <w:sz w:val="24"/>
              <w:szCs w:val="24"/>
              <w:lang w:eastAsia="es-MX"/>
            </w:rPr>
          </w:pPr>
          <w:r w:rsidRPr="001C6BC7">
            <w:rPr>
              <w:rFonts w:ascii="Palatino Linotype" w:eastAsiaTheme="minorEastAsia" w:hAnsi="Palatino Linotype"/>
              <w:b/>
              <w:sz w:val="24"/>
              <w:szCs w:val="24"/>
              <w:lang w:val="es-ES_tradnl" w:eastAsia="es-ES"/>
            </w:rPr>
            <w:fldChar w:fldCharType="begin"/>
          </w:r>
          <w:r w:rsidRPr="001C6BC7">
            <w:rPr>
              <w:rFonts w:ascii="Palatino Linotype" w:eastAsiaTheme="minorEastAsia" w:hAnsi="Palatino Linotype"/>
              <w:b/>
              <w:sz w:val="24"/>
              <w:szCs w:val="24"/>
              <w:lang w:val="es-ES_tradnl" w:eastAsia="es-ES"/>
            </w:rPr>
            <w:instrText xml:space="preserve"> TOC \o "1-3" \h \z \u </w:instrText>
          </w:r>
          <w:r w:rsidRPr="001C6BC7">
            <w:rPr>
              <w:rFonts w:ascii="Palatino Linotype" w:eastAsiaTheme="minorEastAsia" w:hAnsi="Palatino Linotype"/>
              <w:b/>
              <w:sz w:val="24"/>
              <w:szCs w:val="24"/>
              <w:lang w:val="es-ES_tradnl" w:eastAsia="es-ES"/>
            </w:rPr>
            <w:fldChar w:fldCharType="separate"/>
          </w:r>
          <w:hyperlink w:anchor="_Toc10725199" w:history="1">
            <w:r w:rsidR="00A61420" w:rsidRPr="001C6BC7">
              <w:rPr>
                <w:rStyle w:val="Hipervnculo"/>
                <w:rFonts w:ascii="Palatino Linotype" w:eastAsiaTheme="majorEastAsia" w:hAnsi="Palatino Linotype" w:cstheme="majorBidi"/>
                <w:b/>
                <w:noProof/>
                <w:sz w:val="24"/>
                <w:szCs w:val="24"/>
              </w:rPr>
              <w:t>A N T E C E D E N T E S</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_Toc10725199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4</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00" w:history="1">
            <w:r w:rsidR="00A61420" w:rsidRPr="001C6BC7">
              <w:rPr>
                <w:rStyle w:val="Hipervnculo"/>
                <w:rFonts w:ascii="Palatino Linotype" w:eastAsiaTheme="majorEastAsia" w:hAnsi="Palatino Linotype" w:cstheme="majorBidi"/>
                <w:b/>
                <w:noProof/>
                <w:sz w:val="24"/>
                <w:szCs w:val="24"/>
              </w:rPr>
              <w:t>C O N S I D E R A N D O</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_Toc10725200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7</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2"/>
            <w:tabs>
              <w:tab w:val="right" w:leader="dot" w:pos="8828"/>
            </w:tabs>
            <w:spacing w:line="360" w:lineRule="auto"/>
            <w:rPr>
              <w:rFonts w:ascii="Palatino Linotype" w:eastAsiaTheme="minorEastAsia" w:hAnsi="Palatino Linotype"/>
              <w:noProof/>
              <w:sz w:val="24"/>
              <w:szCs w:val="24"/>
              <w:lang w:eastAsia="es-MX"/>
            </w:rPr>
          </w:pPr>
          <w:hyperlink w:anchor="_Toc10725201" w:history="1">
            <w:r w:rsidR="00A61420" w:rsidRPr="001C6BC7">
              <w:rPr>
                <w:rStyle w:val="Hipervnculo"/>
                <w:rFonts w:ascii="Palatino Linotype" w:eastAsiaTheme="majorEastAsia" w:hAnsi="Palatino Linotype" w:cstheme="majorBidi"/>
                <w:b/>
                <w:noProof/>
                <w:sz w:val="24"/>
                <w:szCs w:val="24"/>
              </w:rPr>
              <w:t>PRIMERO. De la competencia</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_Toc10725201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7</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2"/>
            <w:tabs>
              <w:tab w:val="right" w:leader="dot" w:pos="8828"/>
            </w:tabs>
            <w:spacing w:line="360" w:lineRule="auto"/>
            <w:rPr>
              <w:rFonts w:ascii="Palatino Linotype" w:eastAsiaTheme="minorEastAsia" w:hAnsi="Palatino Linotype"/>
              <w:noProof/>
              <w:sz w:val="24"/>
              <w:szCs w:val="24"/>
              <w:lang w:eastAsia="es-MX"/>
            </w:rPr>
          </w:pPr>
          <w:hyperlink w:anchor="_Toc10725202" w:history="1">
            <w:r w:rsidR="00A61420" w:rsidRPr="001C6BC7">
              <w:rPr>
                <w:rStyle w:val="Hipervnculo"/>
                <w:rFonts w:ascii="Palatino Linotype" w:eastAsiaTheme="majorEastAsia" w:hAnsi="Palatino Linotype" w:cstheme="majorBidi"/>
                <w:b/>
                <w:noProof/>
                <w:sz w:val="24"/>
                <w:szCs w:val="24"/>
              </w:rPr>
              <w:t>SEGUNDO. De la oportunidad y procedencia.</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_Toc10725202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8</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03" w:history="1">
            <w:r w:rsidR="00A61420" w:rsidRPr="001C6BC7">
              <w:rPr>
                <w:rStyle w:val="Hipervnculo"/>
                <w:rFonts w:ascii="Palatino Linotype" w:eastAsia="MS Mincho" w:hAnsi="Palatino Linotype" w:cstheme="majorBidi"/>
                <w:b/>
                <w:noProof/>
                <w:sz w:val="24"/>
                <w:szCs w:val="24"/>
                <w:lang w:val="es-ES_tradnl" w:eastAsia="es-ES"/>
              </w:rPr>
              <w:t>TERCERO. Del planteamiento de la Litis.</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_Toc10725203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9</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04" w:history="1">
            <w:r w:rsidR="00A61420" w:rsidRPr="001C6BC7">
              <w:rPr>
                <w:rStyle w:val="Hipervnculo"/>
                <w:rFonts w:ascii="Palatino Linotype" w:eastAsia="MS Gothic" w:hAnsi="Palatino Linotype" w:cstheme="majorBidi"/>
                <w:b/>
                <w:noProof/>
                <w:sz w:val="24"/>
                <w:szCs w:val="24"/>
                <w:lang w:val="es-ES_tradnl" w:eastAsia="es-ES"/>
              </w:rPr>
              <w:t>CUARTO. Del estudio y resolución del recurso de revisión.</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_Toc10725204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10</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725205" w:history="1">
            <w:r w:rsidR="00A61420" w:rsidRPr="001C6BC7">
              <w:rPr>
                <w:rStyle w:val="Hipervnculo"/>
                <w:rFonts w:ascii="Palatino Linotype" w:hAnsi="Palatino Linotype"/>
                <w:b/>
                <w:i/>
                <w:noProof/>
                <w:sz w:val="24"/>
                <w:szCs w:val="24"/>
                <w:lang w:val="es-ES_tradnl" w:eastAsia="es-MX"/>
              </w:rPr>
              <w:t>I.</w:t>
            </w:r>
            <w:r w:rsidR="00A61420" w:rsidRPr="001C6BC7">
              <w:rPr>
                <w:rFonts w:ascii="Palatino Linotype" w:eastAsiaTheme="minorEastAsia" w:hAnsi="Palatino Linotype"/>
                <w:noProof/>
                <w:sz w:val="24"/>
                <w:szCs w:val="24"/>
                <w:lang w:eastAsia="es-MX"/>
              </w:rPr>
              <w:tab/>
            </w:r>
            <w:r w:rsidR="00A61420" w:rsidRPr="001C6BC7">
              <w:rPr>
                <w:rStyle w:val="Hipervnculo"/>
                <w:rFonts w:ascii="Palatino Linotype" w:eastAsia="MS Gothic" w:hAnsi="Palatino Linotype" w:cstheme="majorBidi"/>
                <w:b/>
                <w:i/>
                <w:noProof/>
                <w:sz w:val="24"/>
                <w:szCs w:val="24"/>
              </w:rPr>
              <w:t>El derecho de acceso a la información publica</w:t>
            </w:r>
            <w:r w:rsidR="00A61420" w:rsidRPr="001C6BC7">
              <w:rPr>
                <w:rStyle w:val="Hipervnculo"/>
                <w:rFonts w:ascii="Palatino Linotype" w:eastAsia="MS Mincho" w:hAnsi="Palatino Linotype" w:cs="Arial"/>
                <w:b/>
                <w:i/>
                <w:noProof/>
                <w:sz w:val="24"/>
                <w:szCs w:val="24"/>
                <w:lang w:val="es-ES_tradnl" w:eastAsia="es-MX"/>
              </w:rPr>
              <w:t>.</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_Toc10725205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10</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2"/>
            <w:tabs>
              <w:tab w:val="right" w:leader="dot" w:pos="8828"/>
            </w:tabs>
            <w:spacing w:line="360" w:lineRule="auto"/>
            <w:rPr>
              <w:rFonts w:ascii="Palatino Linotype" w:eastAsiaTheme="minorEastAsia" w:hAnsi="Palatino Linotype"/>
              <w:noProof/>
              <w:sz w:val="24"/>
              <w:szCs w:val="24"/>
              <w:lang w:eastAsia="es-MX"/>
            </w:rPr>
          </w:pPr>
          <w:hyperlink w:anchor="_Toc10725206" w:history="1">
            <w:r w:rsidR="00A61420" w:rsidRPr="001C6BC7">
              <w:rPr>
                <w:rStyle w:val="Hipervnculo"/>
                <w:rFonts w:ascii="Palatino Linotype" w:eastAsia="MS Mincho" w:hAnsi="Palatino Linotype" w:cstheme="majorBidi"/>
                <w:b/>
                <w:i/>
                <w:noProof/>
                <w:sz w:val="24"/>
                <w:szCs w:val="24"/>
                <w:lang w:val="es-ES_tradnl" w:eastAsia="es-ES"/>
              </w:rPr>
              <w:t>II. De la respuesta</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_Toc10725206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12</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07" w:history="1">
            <w:r w:rsidR="00A61420" w:rsidRPr="001C6BC7">
              <w:rPr>
                <w:rStyle w:val="Hipervnculo"/>
                <w:rFonts w:ascii="Palatino Linotype" w:eastAsia="MS Mincho" w:hAnsi="Palatino Linotype"/>
                <w:b/>
                <w:i/>
                <w:noProof/>
                <w:sz w:val="24"/>
                <w:szCs w:val="24"/>
                <w:lang w:val="es-ES_tradnl" w:eastAsia="es-ES"/>
              </w:rPr>
              <w:t>III. De la entrega de la Información</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_Toc10725207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14</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725208" w:history="1">
            <w:r w:rsidR="00A61420" w:rsidRPr="001C6BC7">
              <w:rPr>
                <w:rStyle w:val="Hipervnculo"/>
                <w:rFonts w:ascii="Palatino Linotype" w:eastAsia="MS Mincho" w:hAnsi="Palatino Linotype" w:cstheme="majorBidi"/>
                <w:b/>
                <w:i/>
                <w:noProof/>
                <w:sz w:val="24"/>
                <w:szCs w:val="24"/>
                <w:lang w:val="es-ES_tradnl" w:eastAsia="es-ES"/>
              </w:rPr>
              <w:t>a)</w:t>
            </w:r>
            <w:r w:rsidR="00A61420" w:rsidRPr="001C6BC7">
              <w:rPr>
                <w:rFonts w:ascii="Palatino Linotype" w:eastAsiaTheme="minorEastAsia" w:hAnsi="Palatino Linotype"/>
                <w:noProof/>
                <w:sz w:val="24"/>
                <w:szCs w:val="24"/>
                <w:lang w:eastAsia="es-MX"/>
              </w:rPr>
              <w:tab/>
            </w:r>
            <w:r w:rsidR="00A61420" w:rsidRPr="001C6BC7">
              <w:rPr>
                <w:rStyle w:val="Hipervnculo"/>
                <w:rFonts w:ascii="Palatino Linotype" w:eastAsia="MS Mincho" w:hAnsi="Palatino Linotype" w:cstheme="majorBidi"/>
                <w:b/>
                <w:i/>
                <w:noProof/>
                <w:sz w:val="24"/>
                <w:szCs w:val="24"/>
                <w:lang w:val="es-ES_tradnl" w:eastAsia="es-ES"/>
              </w:rPr>
              <w:t>De la firma y fotografía de los servidores públicos.</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_Toc10725208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19</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09" w:history="1">
            <w:r w:rsidR="00A61420" w:rsidRPr="001C6BC7">
              <w:rPr>
                <w:rStyle w:val="Hipervnculo"/>
                <w:rFonts w:ascii="Palatino Linotype" w:eastAsia="MS Gothic" w:hAnsi="Palatino Linotype" w:cstheme="majorBidi"/>
                <w:b/>
                <w:noProof/>
                <w:sz w:val="24"/>
                <w:szCs w:val="24"/>
                <w:lang w:val="es-ES_tradnl"/>
              </w:rPr>
              <w:t>QUINTO. De la Versión Pública</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_Toc10725209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23</w:t>
            </w:r>
            <w:r w:rsidR="00A61420" w:rsidRPr="001C6BC7">
              <w:rPr>
                <w:rFonts w:ascii="Palatino Linotype" w:hAnsi="Palatino Linotype"/>
                <w:noProof/>
                <w:webHidden/>
                <w:sz w:val="24"/>
                <w:szCs w:val="24"/>
              </w:rPr>
              <w:fldChar w:fldCharType="end"/>
            </w:r>
          </w:hyperlink>
        </w:p>
        <w:p w:rsidR="00A61420" w:rsidRPr="001C6BC7" w:rsidRDefault="008C130E" w:rsidP="001C6BC7">
          <w:pPr>
            <w:pStyle w:val="TDC1"/>
            <w:tabs>
              <w:tab w:val="right" w:leader="dot" w:pos="8828"/>
            </w:tabs>
            <w:spacing w:line="360" w:lineRule="auto"/>
            <w:rPr>
              <w:rFonts w:ascii="Palatino Linotype" w:eastAsiaTheme="minorEastAsia" w:hAnsi="Palatino Linotype"/>
              <w:noProof/>
              <w:sz w:val="24"/>
              <w:szCs w:val="24"/>
              <w:lang w:eastAsia="es-MX"/>
            </w:rPr>
          </w:pPr>
          <w:hyperlink w:anchor="_Toc10725210" w:history="1">
            <w:r w:rsidR="00A61420" w:rsidRPr="001C6BC7">
              <w:rPr>
                <w:rStyle w:val="Hipervnculo"/>
                <w:rFonts w:ascii="Palatino Linotype" w:eastAsia="Calibri" w:hAnsi="Palatino Linotype" w:cstheme="majorBidi"/>
                <w:b/>
                <w:noProof/>
                <w:sz w:val="24"/>
                <w:szCs w:val="24"/>
                <w:lang w:val="es-ES" w:eastAsia="es-ES"/>
              </w:rPr>
              <w:t>R E S O L U T I V O S</w:t>
            </w:r>
            <w:r w:rsidR="00A61420" w:rsidRPr="001C6BC7">
              <w:rPr>
                <w:rFonts w:ascii="Palatino Linotype" w:hAnsi="Palatino Linotype"/>
                <w:noProof/>
                <w:webHidden/>
                <w:sz w:val="24"/>
                <w:szCs w:val="24"/>
              </w:rPr>
              <w:tab/>
            </w:r>
            <w:r w:rsidR="00A61420" w:rsidRPr="001C6BC7">
              <w:rPr>
                <w:rFonts w:ascii="Palatino Linotype" w:hAnsi="Palatino Linotype"/>
                <w:noProof/>
                <w:webHidden/>
                <w:sz w:val="24"/>
                <w:szCs w:val="24"/>
              </w:rPr>
              <w:fldChar w:fldCharType="begin"/>
            </w:r>
            <w:r w:rsidR="00A61420" w:rsidRPr="001C6BC7">
              <w:rPr>
                <w:rFonts w:ascii="Palatino Linotype" w:hAnsi="Palatino Linotype"/>
                <w:noProof/>
                <w:webHidden/>
                <w:sz w:val="24"/>
                <w:szCs w:val="24"/>
              </w:rPr>
              <w:instrText xml:space="preserve"> PAGEREF _Toc10725210 \h </w:instrText>
            </w:r>
            <w:r w:rsidR="00A61420" w:rsidRPr="001C6BC7">
              <w:rPr>
                <w:rFonts w:ascii="Palatino Linotype" w:hAnsi="Palatino Linotype"/>
                <w:noProof/>
                <w:webHidden/>
                <w:sz w:val="24"/>
                <w:szCs w:val="24"/>
              </w:rPr>
            </w:r>
            <w:r w:rsidR="00A61420" w:rsidRPr="001C6BC7">
              <w:rPr>
                <w:rFonts w:ascii="Palatino Linotype" w:hAnsi="Palatino Linotype"/>
                <w:noProof/>
                <w:webHidden/>
                <w:sz w:val="24"/>
                <w:szCs w:val="24"/>
              </w:rPr>
              <w:fldChar w:fldCharType="separate"/>
            </w:r>
            <w:r w:rsidR="00D12121">
              <w:rPr>
                <w:rFonts w:ascii="Palatino Linotype" w:hAnsi="Palatino Linotype"/>
                <w:noProof/>
                <w:webHidden/>
                <w:sz w:val="24"/>
                <w:szCs w:val="24"/>
              </w:rPr>
              <w:t>41</w:t>
            </w:r>
            <w:r w:rsidR="00A61420" w:rsidRPr="001C6BC7">
              <w:rPr>
                <w:rFonts w:ascii="Palatino Linotype" w:hAnsi="Palatino Linotype"/>
                <w:noProof/>
                <w:webHidden/>
                <w:sz w:val="24"/>
                <w:szCs w:val="24"/>
              </w:rPr>
              <w:fldChar w:fldCharType="end"/>
            </w:r>
          </w:hyperlink>
        </w:p>
        <w:p w:rsidR="002B1693" w:rsidRPr="001C6BC7" w:rsidRDefault="001C6BC7" w:rsidP="001C6BC7">
          <w:pPr>
            <w:spacing w:after="0" w:line="360" w:lineRule="auto"/>
            <w:ind w:right="-142"/>
            <w:rPr>
              <w:rFonts w:ascii="Palatino Linotype" w:eastAsiaTheme="minorEastAsia" w:hAnsi="Palatino Linotype"/>
              <w:bCs/>
              <w:sz w:val="24"/>
              <w:szCs w:val="24"/>
              <w:lang w:val="es-ES" w:eastAsia="es-ES"/>
            </w:rPr>
          </w:pPr>
          <w:r>
            <w:rPr>
              <w:rFonts w:ascii="Palatino Linotype" w:eastAsia="Calibri"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14808</wp:posOffset>
                    </wp:positionV>
                    <wp:extent cx="5534633" cy="2373224"/>
                    <wp:effectExtent l="19050" t="19050" r="9525" b="27305"/>
                    <wp:wrapNone/>
                    <wp:docPr id="3" name="Conector recto 3"/>
                    <wp:cNvGraphicFramePr/>
                    <a:graphic xmlns:a="http://schemas.openxmlformats.org/drawingml/2006/main">
                      <a:graphicData uri="http://schemas.microsoft.com/office/word/2010/wordprocessingShape">
                        <wps:wsp>
                          <wps:cNvCnPr/>
                          <wps:spPr>
                            <a:xfrm flipH="1" flipV="1">
                              <a:off x="0" y="0"/>
                              <a:ext cx="5534633" cy="237322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B7D17" id="Conector recto 3"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435.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" strokecolor="#5b9bd5 [3204]" strokeweight="3pt">
                    <v:stroke joinstyle="miter"/>
                    <w10:wrap anchorx="margin"/>
                  </v:line>
                </w:pict>
              </mc:Fallback>
            </mc:AlternateContent>
          </w:r>
          <w:r w:rsidR="002B1693" w:rsidRPr="001C6BC7">
            <w:rPr>
              <w:rFonts w:ascii="Palatino Linotype" w:eastAsiaTheme="minorEastAsia" w:hAnsi="Palatino Linotype"/>
              <w:b/>
              <w:bCs/>
              <w:sz w:val="24"/>
              <w:szCs w:val="24"/>
              <w:lang w:val="es-ES" w:eastAsia="es-ES"/>
            </w:rPr>
            <w:fldChar w:fldCharType="end"/>
          </w:r>
        </w:p>
      </w:sdtContent>
    </w:sdt>
    <w:p w:rsidR="002B1693" w:rsidRPr="001C6BC7" w:rsidRDefault="002B1693" w:rsidP="001C6BC7">
      <w:pPr>
        <w:spacing w:after="0" w:line="360" w:lineRule="auto"/>
        <w:ind w:right="-142"/>
        <w:rPr>
          <w:rFonts w:ascii="Palatino Linotype" w:eastAsiaTheme="minorEastAsia" w:hAnsi="Palatino Linotype"/>
          <w:bCs/>
          <w:sz w:val="24"/>
          <w:szCs w:val="24"/>
          <w:lang w:val="es-ES" w:eastAsia="es-ES"/>
        </w:rPr>
      </w:pPr>
    </w:p>
    <w:p w:rsidR="002B1693" w:rsidRPr="001C6BC7" w:rsidRDefault="002B1693" w:rsidP="001C6BC7">
      <w:pPr>
        <w:spacing w:after="0" w:line="360" w:lineRule="auto"/>
        <w:ind w:right="-142"/>
        <w:rPr>
          <w:rFonts w:ascii="Palatino Linotype" w:eastAsiaTheme="minorEastAsia" w:hAnsi="Palatino Linotype"/>
          <w:bCs/>
          <w:sz w:val="24"/>
          <w:szCs w:val="24"/>
          <w:lang w:val="es-ES" w:eastAsia="es-ES"/>
        </w:rPr>
      </w:pPr>
    </w:p>
    <w:p w:rsidR="000711FC" w:rsidRPr="001C6BC7" w:rsidRDefault="000711FC" w:rsidP="001C6BC7">
      <w:pPr>
        <w:spacing w:after="0" w:line="360" w:lineRule="auto"/>
        <w:ind w:right="-142"/>
        <w:rPr>
          <w:rFonts w:ascii="Palatino Linotype" w:eastAsiaTheme="minorEastAsia" w:hAnsi="Palatino Linotype"/>
          <w:bCs/>
          <w:sz w:val="24"/>
          <w:szCs w:val="24"/>
          <w:lang w:val="es-ES" w:eastAsia="es-ES"/>
        </w:rPr>
      </w:pPr>
    </w:p>
    <w:p w:rsidR="002B1693" w:rsidRPr="001C6BC7" w:rsidRDefault="002B1693" w:rsidP="001C6BC7">
      <w:pPr>
        <w:spacing w:before="240" w:after="240" w:line="360" w:lineRule="auto"/>
        <w:jc w:val="both"/>
        <w:rPr>
          <w:rFonts w:ascii="Palatino Linotype" w:eastAsiaTheme="minorEastAsia" w:hAnsi="Palatino Linotype"/>
          <w:sz w:val="24"/>
          <w:szCs w:val="24"/>
          <w:lang w:val="es-ES_tradnl" w:eastAsia="es-ES"/>
        </w:rPr>
      </w:pPr>
      <w:r w:rsidRPr="001C6BC7">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w:t>
      </w:r>
      <w:r w:rsidR="001C6BC7">
        <w:rPr>
          <w:rFonts w:ascii="Palatino Linotype" w:eastAsiaTheme="minorEastAsia" w:hAnsi="Palatino Linotype"/>
          <w:sz w:val="24"/>
          <w:szCs w:val="24"/>
          <w:lang w:val="es-ES_tradnl" w:eastAsia="es-ES"/>
        </w:rPr>
        <w:t>pec, Estado de México; de fecha doce (12</w:t>
      </w:r>
      <w:r w:rsidRPr="001C6BC7">
        <w:rPr>
          <w:rFonts w:ascii="Palatino Linotype" w:eastAsiaTheme="minorEastAsia" w:hAnsi="Palatino Linotype"/>
          <w:sz w:val="24"/>
          <w:szCs w:val="24"/>
          <w:lang w:val="es-ES_tradnl" w:eastAsia="es-ES"/>
        </w:rPr>
        <w:t>) de junio de dos mil diecinueve.</w:t>
      </w:r>
    </w:p>
    <w:p w:rsidR="001C6BC7" w:rsidRDefault="001C6BC7" w:rsidP="001C6BC7">
      <w:pPr>
        <w:spacing w:before="240" w:after="36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VISTO</w:t>
      </w:r>
      <w:r w:rsidR="002B1693" w:rsidRPr="001C6BC7">
        <w:rPr>
          <w:rFonts w:ascii="Palatino Linotype" w:eastAsiaTheme="minorEastAsia" w:hAnsi="Palatino Linotype"/>
          <w:sz w:val="24"/>
          <w:szCs w:val="24"/>
          <w:lang w:val="es-ES_tradnl" w:eastAsia="es-ES"/>
        </w:rPr>
        <w:t xml:space="preserve"> el expediente electrónico formado con motivo del recurso de revisión </w:t>
      </w:r>
      <w:r w:rsidR="002B1693" w:rsidRPr="001C6BC7">
        <w:rPr>
          <w:rFonts w:ascii="Palatino Linotype" w:eastAsiaTheme="minorEastAsia" w:hAnsi="Palatino Linotype" w:cs="Arial"/>
          <w:b/>
          <w:bCs/>
          <w:sz w:val="24"/>
          <w:szCs w:val="24"/>
          <w:lang w:val="es-ES_tradnl" w:eastAsia="es-ES"/>
        </w:rPr>
        <w:t xml:space="preserve">02228/INFOEM/IP/RR/2019, </w:t>
      </w:r>
      <w:r w:rsidR="002B1693" w:rsidRPr="001C6BC7">
        <w:rPr>
          <w:rFonts w:ascii="Palatino Linotype" w:eastAsiaTheme="minorEastAsia" w:hAnsi="Palatino Linotype"/>
          <w:sz w:val="24"/>
          <w:szCs w:val="24"/>
          <w:lang w:val="es-ES_tradnl" w:eastAsia="es-ES"/>
        </w:rPr>
        <w:t xml:space="preserve">promovido </w:t>
      </w:r>
      <w:r w:rsidR="00EB4AFD" w:rsidRPr="00EB4AFD">
        <w:rPr>
          <w:rFonts w:ascii="Palatino Linotype" w:eastAsiaTheme="minorEastAsia" w:hAnsi="Palatino Linotype"/>
          <w:b/>
          <w:sz w:val="24"/>
          <w:szCs w:val="24"/>
          <w:highlight w:val="black"/>
          <w:lang w:val="es-ES_tradnl" w:eastAsia="es-ES"/>
        </w:rPr>
        <w:t>--------------------------------</w:t>
      </w:r>
      <w:r w:rsidR="002B1693" w:rsidRPr="001C6BC7">
        <w:rPr>
          <w:rFonts w:ascii="Palatino Linotype" w:hAnsi="Palatino Linotype" w:cs="Arial"/>
          <w:sz w:val="24"/>
          <w:szCs w:val="24"/>
        </w:rPr>
        <w:t xml:space="preserve">, por lo que en lo sucesivo será identificado en su calidad de </w:t>
      </w:r>
      <w:r w:rsidR="002B1693" w:rsidRPr="001C6BC7">
        <w:rPr>
          <w:rFonts w:ascii="Palatino Linotype" w:hAnsi="Palatino Linotype" w:cs="Arial"/>
          <w:b/>
          <w:sz w:val="24"/>
          <w:szCs w:val="24"/>
        </w:rPr>
        <w:t xml:space="preserve">RECURRENTE, </w:t>
      </w:r>
      <w:r w:rsidR="002B1693" w:rsidRPr="001C6BC7">
        <w:rPr>
          <w:rFonts w:ascii="Palatino Linotype" w:eastAsiaTheme="minorEastAsia" w:hAnsi="Palatino Linotype" w:cs="Arial"/>
          <w:sz w:val="24"/>
          <w:szCs w:val="24"/>
          <w:lang w:val="es-ES_tradnl" w:eastAsia="es-ES"/>
        </w:rPr>
        <w:t xml:space="preserve">en contra de la respuesta del </w:t>
      </w:r>
      <w:r w:rsidR="002B1693" w:rsidRPr="001C6BC7">
        <w:rPr>
          <w:rFonts w:ascii="Palatino Linotype" w:eastAsiaTheme="minorEastAsia" w:hAnsi="Palatino Linotype" w:cs="Arial"/>
          <w:b/>
          <w:sz w:val="24"/>
          <w:szCs w:val="24"/>
          <w:lang w:val="es-ES_tradnl" w:eastAsia="es-ES"/>
        </w:rPr>
        <w:t xml:space="preserve">Ayuntamiento de </w:t>
      </w:r>
      <w:proofErr w:type="spellStart"/>
      <w:r w:rsidR="002B1693" w:rsidRPr="001C6BC7">
        <w:rPr>
          <w:rFonts w:ascii="Palatino Linotype" w:eastAsiaTheme="minorEastAsia" w:hAnsi="Palatino Linotype" w:cs="Arial"/>
          <w:b/>
          <w:sz w:val="24"/>
          <w:szCs w:val="24"/>
          <w:lang w:val="es-ES_tradnl" w:eastAsia="es-ES"/>
        </w:rPr>
        <w:t>Chicoloapan</w:t>
      </w:r>
      <w:proofErr w:type="spellEnd"/>
      <w:r w:rsidR="002B1693" w:rsidRPr="001C6BC7">
        <w:rPr>
          <w:rFonts w:ascii="Palatino Linotype" w:eastAsiaTheme="minorEastAsia" w:hAnsi="Palatino Linotype" w:cs="Arial"/>
          <w:b/>
          <w:sz w:val="24"/>
          <w:szCs w:val="24"/>
          <w:lang w:val="es-ES_tradnl" w:eastAsia="es-ES"/>
        </w:rPr>
        <w:t xml:space="preserve">, </w:t>
      </w:r>
      <w:r w:rsidR="002B1693" w:rsidRPr="001C6BC7">
        <w:rPr>
          <w:rFonts w:ascii="Palatino Linotype" w:eastAsiaTheme="minorEastAsia" w:hAnsi="Palatino Linotype"/>
          <w:sz w:val="24"/>
          <w:szCs w:val="24"/>
          <w:lang w:val="es-ES_tradnl" w:eastAsia="es-ES"/>
        </w:rPr>
        <w:t>en lo sucesivo el</w:t>
      </w:r>
      <w:r w:rsidR="002B1693" w:rsidRPr="001C6BC7">
        <w:rPr>
          <w:rFonts w:ascii="Palatino Linotype" w:eastAsiaTheme="minorEastAsia" w:hAnsi="Palatino Linotype"/>
          <w:b/>
          <w:sz w:val="24"/>
          <w:szCs w:val="24"/>
          <w:lang w:val="es-ES_tradnl" w:eastAsia="es-ES"/>
        </w:rPr>
        <w:t xml:space="preserve"> SUJETO OBLIGADO, </w:t>
      </w:r>
      <w:r w:rsidR="002B1693" w:rsidRPr="001C6BC7">
        <w:rPr>
          <w:rFonts w:ascii="Palatino Linotype" w:eastAsiaTheme="minorEastAsia" w:hAnsi="Palatino Linotype"/>
          <w:sz w:val="24"/>
          <w:szCs w:val="24"/>
          <w:lang w:val="es-ES_tradnl" w:eastAsia="es-ES"/>
        </w:rPr>
        <w:t xml:space="preserve">se procede a dictar la presente resolución, con base en los siguientes: </w:t>
      </w:r>
    </w:p>
    <w:p w:rsidR="001C6BC7" w:rsidRPr="001C6BC7" w:rsidRDefault="001C6BC7" w:rsidP="001C6BC7">
      <w:pPr>
        <w:spacing w:before="240" w:after="360" w:line="360" w:lineRule="auto"/>
        <w:jc w:val="both"/>
        <w:rPr>
          <w:rFonts w:ascii="Palatino Linotype" w:eastAsiaTheme="minorEastAsia" w:hAnsi="Palatino Linotype"/>
          <w:sz w:val="12"/>
          <w:szCs w:val="24"/>
          <w:lang w:val="es-ES_tradnl" w:eastAsia="es-ES"/>
        </w:rPr>
      </w:pPr>
    </w:p>
    <w:p w:rsidR="002B1693" w:rsidRPr="001C6BC7" w:rsidRDefault="002B1693" w:rsidP="001C6BC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0725199"/>
      <w:r w:rsidRPr="001C6BC7">
        <w:rPr>
          <w:rFonts w:ascii="Palatino Linotype" w:eastAsiaTheme="majorEastAsia" w:hAnsi="Palatino Linotype" w:cstheme="majorBidi"/>
          <w:b/>
          <w:sz w:val="24"/>
          <w:szCs w:val="24"/>
        </w:rPr>
        <w:t>A N T E C E D E N T E S</w:t>
      </w:r>
      <w:bookmarkEnd w:id="0"/>
    </w:p>
    <w:p w:rsidR="002B1693" w:rsidRPr="001C6BC7" w:rsidRDefault="002B1693" w:rsidP="001C6BC7">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2B1693" w:rsidRPr="001C6BC7" w:rsidRDefault="002B1693" w:rsidP="001C6BC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C6BC7">
        <w:rPr>
          <w:rFonts w:ascii="Palatino Linotype" w:eastAsia="Calibri" w:hAnsi="Palatino Linotype" w:cs="Arial"/>
          <w:sz w:val="24"/>
          <w:szCs w:val="24"/>
          <w:lang w:val="es-ES" w:eastAsia="es-ES"/>
        </w:rPr>
        <w:t xml:space="preserve">El día </w:t>
      </w:r>
      <w:r w:rsidR="000711FC" w:rsidRPr="001C6BC7">
        <w:rPr>
          <w:rFonts w:ascii="Palatino Linotype" w:eastAsia="Calibri" w:hAnsi="Palatino Linotype" w:cs="Arial"/>
          <w:b/>
          <w:sz w:val="24"/>
          <w:szCs w:val="24"/>
          <w:lang w:val="es-ES" w:eastAsia="es-ES"/>
        </w:rPr>
        <w:t>seis (6) de marzo</w:t>
      </w:r>
      <w:r w:rsidRPr="001C6BC7">
        <w:rPr>
          <w:rFonts w:ascii="Palatino Linotype" w:eastAsia="Calibri" w:hAnsi="Palatino Linotype" w:cs="Arial"/>
          <w:sz w:val="24"/>
          <w:szCs w:val="24"/>
          <w:lang w:val="es-ES" w:eastAsia="es-ES"/>
        </w:rPr>
        <w:t xml:space="preserve"> de dos mil diecinueve,</w:t>
      </w:r>
      <w:r w:rsidRPr="001C6BC7">
        <w:rPr>
          <w:rFonts w:ascii="Palatino Linotype" w:eastAsia="Calibri" w:hAnsi="Palatino Linotype" w:cs="Times New Roman"/>
          <w:sz w:val="24"/>
          <w:szCs w:val="24"/>
          <w:lang w:val="es-ES" w:eastAsia="es-ES"/>
        </w:rPr>
        <w:t xml:space="preserve"> se</w:t>
      </w:r>
      <w:r w:rsidRPr="001C6BC7">
        <w:rPr>
          <w:rFonts w:ascii="Palatino Linotype" w:eastAsiaTheme="minorEastAsia" w:hAnsi="Palatino Linotype"/>
          <w:b/>
          <w:sz w:val="24"/>
          <w:szCs w:val="24"/>
          <w:lang w:val="es-ES_tradnl" w:eastAsia="es-ES"/>
        </w:rPr>
        <w:t xml:space="preserve"> </w:t>
      </w:r>
      <w:r w:rsidR="000711FC" w:rsidRPr="001C6BC7">
        <w:rPr>
          <w:rFonts w:ascii="Palatino Linotype" w:eastAsiaTheme="minorEastAsia" w:hAnsi="Palatino Linotype"/>
          <w:sz w:val="24"/>
          <w:szCs w:val="24"/>
          <w:lang w:val="es-ES_tradnl" w:eastAsia="es-ES"/>
        </w:rPr>
        <w:t>presentó</w:t>
      </w:r>
      <w:r w:rsidRPr="001C6BC7">
        <w:rPr>
          <w:rFonts w:ascii="Palatino Linotype" w:eastAsiaTheme="minorEastAsia" w:hAnsi="Palatino Linotype"/>
          <w:sz w:val="24"/>
          <w:szCs w:val="24"/>
          <w:lang w:val="es-ES_tradnl" w:eastAsia="es-ES"/>
        </w:rPr>
        <w:t xml:space="preserve"> </w:t>
      </w:r>
      <w:r w:rsidRPr="001C6BC7">
        <w:rPr>
          <w:rFonts w:ascii="Palatino Linotype" w:eastAsia="Calibri" w:hAnsi="Palatino Linotype" w:cs="Arial"/>
          <w:sz w:val="24"/>
          <w:szCs w:val="24"/>
          <w:lang w:val="es-ES" w:eastAsia="es-ES"/>
        </w:rPr>
        <w:t xml:space="preserve">ante el </w:t>
      </w:r>
      <w:r w:rsidRPr="001C6BC7">
        <w:rPr>
          <w:rFonts w:ascii="Palatino Linotype" w:eastAsia="Calibri" w:hAnsi="Palatino Linotype" w:cs="Arial"/>
          <w:b/>
          <w:sz w:val="24"/>
          <w:szCs w:val="24"/>
          <w:lang w:val="es-ES" w:eastAsia="es-ES"/>
        </w:rPr>
        <w:t>SUJETO OBLIGADO,</w:t>
      </w:r>
      <w:r w:rsidRPr="001C6BC7">
        <w:rPr>
          <w:rFonts w:ascii="Palatino Linotype" w:eastAsia="Calibri" w:hAnsi="Palatino Linotype" w:cs="Arial"/>
          <w:sz w:val="24"/>
          <w:szCs w:val="24"/>
          <w:lang w:val="es-ES_tradnl" w:eastAsia="es-ES"/>
        </w:rPr>
        <w:t xml:space="preserve"> vía </w:t>
      </w:r>
      <w:r w:rsidRPr="001C6BC7">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711FC" w:rsidRPr="001C6BC7">
        <w:rPr>
          <w:rFonts w:ascii="Palatino Linotype" w:eastAsia="Times New Roman" w:hAnsi="Palatino Linotype" w:cs="Arial"/>
          <w:b/>
          <w:sz w:val="24"/>
          <w:szCs w:val="24"/>
          <w:lang w:val="es-ES" w:eastAsia="es-ES"/>
        </w:rPr>
        <w:t>00047/CHICOLOA</w:t>
      </w:r>
      <w:r w:rsidRPr="001C6BC7">
        <w:rPr>
          <w:rFonts w:ascii="Palatino Linotype" w:eastAsia="Times New Roman" w:hAnsi="Palatino Linotype" w:cs="Arial"/>
          <w:b/>
          <w:sz w:val="24"/>
          <w:szCs w:val="24"/>
          <w:lang w:val="es-ES" w:eastAsia="es-ES"/>
        </w:rPr>
        <w:t xml:space="preserve">/IP/2019, </w:t>
      </w:r>
      <w:r w:rsidRPr="001C6BC7">
        <w:rPr>
          <w:rFonts w:ascii="Palatino Linotype" w:eastAsia="Calibri" w:hAnsi="Palatino Linotype" w:cs="Arial"/>
          <w:sz w:val="24"/>
          <w:szCs w:val="24"/>
          <w:lang w:val="es-ES" w:eastAsia="es-ES"/>
        </w:rPr>
        <w:t xml:space="preserve"> mediante la cual se requirió lo siguiente:</w:t>
      </w:r>
    </w:p>
    <w:p w:rsidR="002B1693" w:rsidRPr="001C6BC7" w:rsidRDefault="002B1693" w:rsidP="001C6BC7">
      <w:pPr>
        <w:spacing w:before="240" w:after="240" w:line="360" w:lineRule="auto"/>
        <w:ind w:right="-142"/>
        <w:contextualSpacing/>
        <w:jc w:val="both"/>
        <w:rPr>
          <w:rFonts w:ascii="Palatino Linotype" w:eastAsia="Calibri" w:hAnsi="Palatino Linotype" w:cs="Arial"/>
          <w:b/>
          <w:sz w:val="24"/>
          <w:szCs w:val="24"/>
          <w:lang w:val="es-ES" w:eastAsia="es-ES"/>
        </w:rPr>
      </w:pPr>
    </w:p>
    <w:p w:rsidR="002B1693" w:rsidRPr="001C6BC7" w:rsidRDefault="002B1693" w:rsidP="001C6BC7">
      <w:pPr>
        <w:spacing w:after="0" w:line="360" w:lineRule="auto"/>
        <w:ind w:right="616"/>
        <w:jc w:val="both"/>
        <w:rPr>
          <w:rFonts w:ascii="Palatino Linotype" w:eastAsiaTheme="minorEastAsia" w:hAnsi="Palatino Linotype"/>
          <w:i/>
          <w:sz w:val="24"/>
          <w:szCs w:val="24"/>
          <w:lang w:val="es-ES_tradnl" w:eastAsia="es-ES"/>
        </w:rPr>
      </w:pPr>
      <w:r w:rsidRPr="001C6BC7">
        <w:rPr>
          <w:rFonts w:ascii="Palatino Linotype" w:eastAsia="Times New Roman" w:hAnsi="Palatino Linotype" w:cs="Times New Roman"/>
          <w:i/>
          <w:sz w:val="24"/>
          <w:szCs w:val="24"/>
          <w:lang w:eastAsia="es-MX"/>
        </w:rPr>
        <w:t xml:space="preserve"> “datos académicos de la Presidenta Municipal, Nancy </w:t>
      </w:r>
      <w:proofErr w:type="spellStart"/>
      <w:r w:rsidRPr="001C6BC7">
        <w:rPr>
          <w:rFonts w:ascii="Palatino Linotype" w:eastAsia="Times New Roman" w:hAnsi="Palatino Linotype" w:cs="Times New Roman"/>
          <w:i/>
          <w:sz w:val="24"/>
          <w:szCs w:val="24"/>
          <w:lang w:eastAsia="es-MX"/>
        </w:rPr>
        <w:t>Jazmin</w:t>
      </w:r>
      <w:proofErr w:type="spellEnd"/>
      <w:r w:rsidRPr="001C6BC7">
        <w:rPr>
          <w:rFonts w:ascii="Palatino Linotype" w:eastAsia="Times New Roman" w:hAnsi="Palatino Linotype" w:cs="Times New Roman"/>
          <w:i/>
          <w:sz w:val="24"/>
          <w:szCs w:val="24"/>
          <w:lang w:eastAsia="es-MX"/>
        </w:rPr>
        <w:t xml:space="preserve"> </w:t>
      </w:r>
      <w:proofErr w:type="spellStart"/>
      <w:r w:rsidRPr="001C6BC7">
        <w:rPr>
          <w:rFonts w:ascii="Palatino Linotype" w:eastAsia="Times New Roman" w:hAnsi="Palatino Linotype" w:cs="Times New Roman"/>
          <w:i/>
          <w:sz w:val="24"/>
          <w:szCs w:val="24"/>
          <w:lang w:eastAsia="es-MX"/>
        </w:rPr>
        <w:t>Gomez</w:t>
      </w:r>
      <w:proofErr w:type="spellEnd"/>
      <w:r w:rsidRPr="001C6BC7">
        <w:rPr>
          <w:rFonts w:ascii="Palatino Linotype" w:eastAsia="Times New Roman" w:hAnsi="Palatino Linotype" w:cs="Times New Roman"/>
          <w:i/>
          <w:sz w:val="24"/>
          <w:szCs w:val="24"/>
          <w:lang w:eastAsia="es-MX"/>
        </w:rPr>
        <w:t xml:space="preserve"> Vargas.</w:t>
      </w:r>
      <w:r w:rsidRPr="001C6BC7">
        <w:rPr>
          <w:rFonts w:ascii="Palatino Linotype" w:eastAsiaTheme="minorEastAsia" w:hAnsi="Palatino Linotype"/>
          <w:i/>
          <w:sz w:val="24"/>
          <w:szCs w:val="24"/>
          <w:lang w:val="es-ES_tradnl" w:eastAsia="es-ES"/>
        </w:rPr>
        <w:t>” (Sic)</w:t>
      </w:r>
    </w:p>
    <w:p w:rsidR="002B1693" w:rsidRPr="001C6BC7" w:rsidRDefault="002B1693" w:rsidP="001C6BC7">
      <w:pPr>
        <w:spacing w:after="0" w:line="360" w:lineRule="auto"/>
        <w:ind w:right="616"/>
        <w:jc w:val="both"/>
        <w:rPr>
          <w:rFonts w:ascii="Palatino Linotype" w:eastAsia="Times New Roman" w:hAnsi="Palatino Linotype" w:cs="Times New Roman"/>
          <w:i/>
          <w:sz w:val="24"/>
          <w:szCs w:val="24"/>
          <w:lang w:eastAsia="es-MX"/>
        </w:rPr>
      </w:pPr>
    </w:p>
    <w:p w:rsidR="002B1693" w:rsidRPr="001C6BC7" w:rsidRDefault="002B1693" w:rsidP="001C6BC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C6BC7">
        <w:rPr>
          <w:rFonts w:ascii="Palatino Linotype" w:eastAsia="Times New Roman" w:hAnsi="Palatino Linotype" w:cs="Arial"/>
          <w:sz w:val="24"/>
          <w:szCs w:val="24"/>
          <w:lang w:val="es-ES" w:eastAsia="es-ES"/>
        </w:rPr>
        <w:t>Señaló como modalidad de entrega de la información</w:t>
      </w:r>
      <w:r w:rsidRPr="001C6BC7">
        <w:rPr>
          <w:rFonts w:ascii="Palatino Linotype" w:eastAsia="Times New Roman" w:hAnsi="Palatino Linotype" w:cs="Arial"/>
          <w:b/>
          <w:sz w:val="24"/>
          <w:szCs w:val="24"/>
          <w:lang w:val="es-ES" w:eastAsia="es-ES"/>
        </w:rPr>
        <w:t>:</w:t>
      </w:r>
      <w:r w:rsidRPr="001C6BC7">
        <w:rPr>
          <w:rFonts w:ascii="Palatino Linotype" w:eastAsia="Times New Roman" w:hAnsi="Palatino Linotype" w:cs="Arial"/>
          <w:sz w:val="24"/>
          <w:szCs w:val="24"/>
          <w:lang w:val="es-ES" w:eastAsia="es-ES"/>
        </w:rPr>
        <w:t xml:space="preserve"> a través del </w:t>
      </w:r>
      <w:r w:rsidRPr="001C6BC7">
        <w:rPr>
          <w:rFonts w:ascii="Palatino Linotype" w:eastAsia="Times New Roman" w:hAnsi="Palatino Linotype" w:cs="Arial"/>
          <w:b/>
          <w:sz w:val="24"/>
          <w:szCs w:val="24"/>
          <w:lang w:val="es-ES" w:eastAsia="es-ES"/>
        </w:rPr>
        <w:t>SAIMEX</w:t>
      </w:r>
    </w:p>
    <w:p w:rsidR="002B1693" w:rsidRPr="001C6BC7" w:rsidRDefault="002B1693" w:rsidP="001C6BC7">
      <w:pPr>
        <w:spacing w:after="0" w:line="360" w:lineRule="auto"/>
        <w:ind w:right="-142"/>
        <w:contextualSpacing/>
        <w:jc w:val="both"/>
        <w:rPr>
          <w:rFonts w:ascii="Palatino Linotype" w:eastAsiaTheme="minorEastAsia" w:hAnsi="Palatino Linotype" w:cs="Arial"/>
          <w:i/>
          <w:sz w:val="24"/>
          <w:szCs w:val="24"/>
          <w:lang w:val="es-ES_tradnl" w:eastAsia="es-ES"/>
        </w:rPr>
      </w:pPr>
    </w:p>
    <w:p w:rsidR="002B1693" w:rsidRPr="001C6BC7" w:rsidRDefault="002B1693" w:rsidP="001C6BC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C6BC7">
        <w:rPr>
          <w:rFonts w:ascii="Palatino Linotype" w:eastAsiaTheme="minorEastAsia" w:hAnsi="Palatino Linotype" w:cs="Arial"/>
          <w:sz w:val="24"/>
          <w:szCs w:val="24"/>
          <w:lang w:val="es-ES_tradnl" w:eastAsia="es-ES"/>
        </w:rPr>
        <w:t xml:space="preserve">El día </w:t>
      </w:r>
      <w:r w:rsidRPr="001C6BC7">
        <w:rPr>
          <w:rFonts w:ascii="Palatino Linotype" w:eastAsiaTheme="minorEastAsia" w:hAnsi="Palatino Linotype" w:cs="Arial"/>
          <w:b/>
          <w:sz w:val="24"/>
          <w:szCs w:val="24"/>
          <w:lang w:val="es-ES_tradnl" w:eastAsia="es-ES"/>
        </w:rPr>
        <w:t>veintisiete (27) de marzo</w:t>
      </w:r>
      <w:r w:rsidRPr="001C6BC7">
        <w:rPr>
          <w:rFonts w:ascii="Palatino Linotype" w:eastAsiaTheme="minorEastAsia" w:hAnsi="Palatino Linotype" w:cs="Arial"/>
          <w:sz w:val="24"/>
          <w:szCs w:val="24"/>
          <w:lang w:val="es-ES_tradnl" w:eastAsia="es-ES"/>
        </w:rPr>
        <w:t xml:space="preserve"> de dos mil diecinueve el </w:t>
      </w:r>
      <w:r w:rsidRPr="001C6BC7">
        <w:rPr>
          <w:rFonts w:ascii="Palatino Linotype" w:eastAsiaTheme="minorEastAsia" w:hAnsi="Palatino Linotype" w:cs="Arial"/>
          <w:b/>
          <w:sz w:val="24"/>
          <w:szCs w:val="24"/>
          <w:lang w:val="es-ES_tradnl" w:eastAsia="es-ES"/>
        </w:rPr>
        <w:t>SUJETO OBLIGADO</w:t>
      </w:r>
      <w:r w:rsidRPr="001C6BC7">
        <w:rPr>
          <w:rFonts w:ascii="Palatino Linotype" w:eastAsiaTheme="minorEastAsia" w:hAnsi="Palatino Linotype" w:cs="Arial"/>
          <w:sz w:val="24"/>
          <w:szCs w:val="24"/>
          <w:lang w:val="es-ES_tradnl" w:eastAsia="es-ES"/>
        </w:rPr>
        <w:t xml:space="preserve"> emitió su respectiva respuesta, para lo cual se adjuntó dos archivos electrónicos denominado </w:t>
      </w:r>
      <w:proofErr w:type="spellStart"/>
      <w:r w:rsidRPr="001C6BC7">
        <w:rPr>
          <w:rFonts w:ascii="Palatino Linotype" w:eastAsiaTheme="minorEastAsia" w:hAnsi="Palatino Linotype" w:cs="Arial"/>
          <w:b/>
          <w:sz w:val="24"/>
          <w:szCs w:val="24"/>
          <w:lang w:val="es-ES_tradnl" w:eastAsia="es-ES"/>
        </w:rPr>
        <w:t>Curriculum</w:t>
      </w:r>
      <w:proofErr w:type="spellEnd"/>
      <w:r w:rsidRPr="001C6BC7">
        <w:rPr>
          <w:rFonts w:ascii="Palatino Linotype" w:eastAsiaTheme="minorEastAsia" w:hAnsi="Palatino Linotype" w:cs="Arial"/>
          <w:b/>
          <w:sz w:val="24"/>
          <w:szCs w:val="24"/>
          <w:lang w:val="es-ES_tradnl" w:eastAsia="es-ES"/>
        </w:rPr>
        <w:t xml:space="preserve"> de Nancy artículo 92 fracc.XII.pdf y Escaneo0001.pdf;</w:t>
      </w:r>
      <w:r w:rsidRPr="001C6BC7">
        <w:rPr>
          <w:rFonts w:ascii="Palatino Linotype" w:eastAsiaTheme="minorEastAsia" w:hAnsi="Palatino Linotype" w:cs="Arial"/>
          <w:sz w:val="24"/>
          <w:szCs w:val="24"/>
          <w:lang w:val="es-ES_tradnl" w:eastAsia="es-ES"/>
        </w:rPr>
        <w:t xml:space="preserve"> en los que se informa que lo solicitado no corresponde a información</w:t>
      </w:r>
      <w:r w:rsidR="009A63F2" w:rsidRPr="001C6BC7">
        <w:rPr>
          <w:rFonts w:ascii="Palatino Linotype" w:eastAsiaTheme="minorEastAsia" w:hAnsi="Palatino Linotype" w:cs="Arial"/>
          <w:sz w:val="24"/>
          <w:szCs w:val="24"/>
          <w:lang w:val="es-ES_tradnl" w:eastAsia="es-ES"/>
        </w:rPr>
        <w:t xml:space="preserve"> pública y oficio número CHIC/PM/DA/103/2019 suscrito por la </w:t>
      </w:r>
      <w:r w:rsidR="00786D2E" w:rsidRPr="001C6BC7">
        <w:rPr>
          <w:rFonts w:ascii="Palatino Linotype" w:eastAsiaTheme="minorEastAsia" w:hAnsi="Palatino Linotype" w:cs="Arial"/>
          <w:sz w:val="24"/>
          <w:szCs w:val="24"/>
          <w:lang w:val="es-ES_tradnl" w:eastAsia="es-ES"/>
        </w:rPr>
        <w:t xml:space="preserve">Directora de </w:t>
      </w:r>
      <w:r w:rsidR="009A63F2" w:rsidRPr="001C6BC7">
        <w:rPr>
          <w:rFonts w:ascii="Palatino Linotype" w:eastAsiaTheme="minorEastAsia" w:hAnsi="Palatino Linotype" w:cs="Arial"/>
          <w:sz w:val="24"/>
          <w:szCs w:val="24"/>
          <w:lang w:val="es-ES_tradnl" w:eastAsia="es-ES"/>
        </w:rPr>
        <w:t>Administración y encar</w:t>
      </w:r>
      <w:r w:rsidR="00786D2E" w:rsidRPr="001C6BC7">
        <w:rPr>
          <w:rFonts w:ascii="Palatino Linotype" w:eastAsiaTheme="minorEastAsia" w:hAnsi="Palatino Linotype" w:cs="Arial"/>
          <w:sz w:val="24"/>
          <w:szCs w:val="24"/>
          <w:lang w:val="es-ES_tradnl" w:eastAsia="es-ES"/>
        </w:rPr>
        <w:t>g</w:t>
      </w:r>
      <w:r w:rsidR="009A63F2" w:rsidRPr="001C6BC7">
        <w:rPr>
          <w:rFonts w:ascii="Palatino Linotype" w:eastAsiaTheme="minorEastAsia" w:hAnsi="Palatino Linotype" w:cs="Arial"/>
          <w:sz w:val="24"/>
          <w:szCs w:val="24"/>
          <w:lang w:val="es-ES_tradnl" w:eastAsia="es-ES"/>
        </w:rPr>
        <w:t xml:space="preserve">ada de la Jefatura de Recurso Humanos </w:t>
      </w:r>
      <w:r w:rsidR="00786D2E" w:rsidRPr="001C6BC7">
        <w:rPr>
          <w:rFonts w:ascii="Palatino Linotype" w:eastAsiaTheme="minorEastAsia" w:hAnsi="Palatino Linotype" w:cs="Arial"/>
          <w:sz w:val="24"/>
          <w:szCs w:val="24"/>
          <w:lang w:val="es-ES_tradnl" w:eastAsia="es-ES"/>
        </w:rPr>
        <w:t>quien informó los diversos niveles de estudioso que curso la Presidenta Municipal</w:t>
      </w:r>
      <w:r w:rsidRPr="001C6BC7">
        <w:rPr>
          <w:rFonts w:ascii="Palatino Linotype" w:eastAsiaTheme="minorEastAsia" w:hAnsi="Palatino Linotype" w:cs="Arial"/>
          <w:sz w:val="24"/>
          <w:szCs w:val="24"/>
          <w:lang w:val="es-ES_tradnl" w:eastAsia="es-ES"/>
        </w:rPr>
        <w:t>.</w:t>
      </w:r>
    </w:p>
    <w:p w:rsidR="00786D2E" w:rsidRPr="001C6BC7" w:rsidRDefault="00786D2E" w:rsidP="001C6BC7">
      <w:pPr>
        <w:spacing w:before="240" w:after="240" w:line="360" w:lineRule="auto"/>
        <w:contextualSpacing/>
        <w:jc w:val="both"/>
        <w:rPr>
          <w:rFonts w:ascii="Palatino Linotype" w:eastAsiaTheme="minorEastAsia" w:hAnsi="Palatino Linotype" w:cs="Arial"/>
          <w:i/>
          <w:sz w:val="24"/>
          <w:szCs w:val="24"/>
          <w:lang w:eastAsia="es-ES"/>
        </w:rPr>
      </w:pPr>
    </w:p>
    <w:p w:rsidR="002B1693" w:rsidRPr="001C6BC7" w:rsidRDefault="00786D2E" w:rsidP="001C6BC7">
      <w:pPr>
        <w:spacing w:before="240" w:after="240" w:line="360" w:lineRule="auto"/>
        <w:contextualSpacing/>
        <w:jc w:val="both"/>
        <w:rPr>
          <w:rFonts w:ascii="Palatino Linotype" w:eastAsiaTheme="minorEastAsia" w:hAnsi="Palatino Linotype" w:cs="Arial"/>
          <w:i/>
          <w:sz w:val="24"/>
          <w:szCs w:val="24"/>
          <w:lang w:eastAsia="es-ES"/>
        </w:rPr>
      </w:pPr>
      <w:r w:rsidRPr="001C6BC7">
        <w:rPr>
          <w:rFonts w:ascii="Palatino Linotype" w:eastAsiaTheme="minorEastAsia" w:hAnsi="Palatino Linotype" w:cs="Arial"/>
          <w:i/>
          <w:sz w:val="24"/>
          <w:szCs w:val="24"/>
          <w:lang w:eastAsia="es-ES"/>
        </w:rPr>
        <w:t>“Se envía información conforme a la Ley de Información y transparencia del Estado de México y Municipios</w:t>
      </w:r>
      <w:r w:rsidR="002B1693" w:rsidRPr="001C6BC7">
        <w:rPr>
          <w:rFonts w:ascii="Palatino Linotype" w:eastAsiaTheme="minorEastAsia" w:hAnsi="Palatino Linotype" w:cs="Arial"/>
          <w:i/>
          <w:sz w:val="24"/>
          <w:szCs w:val="24"/>
          <w:lang w:eastAsia="es-ES"/>
        </w:rPr>
        <w:t>.”(</w:t>
      </w:r>
      <w:proofErr w:type="gramStart"/>
      <w:r w:rsidR="002B1693" w:rsidRPr="001C6BC7">
        <w:rPr>
          <w:rFonts w:ascii="Palatino Linotype" w:eastAsiaTheme="minorEastAsia" w:hAnsi="Palatino Linotype" w:cs="Arial"/>
          <w:i/>
          <w:sz w:val="24"/>
          <w:szCs w:val="24"/>
          <w:lang w:eastAsia="es-ES"/>
        </w:rPr>
        <w:t>sic</w:t>
      </w:r>
      <w:proofErr w:type="gramEnd"/>
      <w:r w:rsidR="002B1693" w:rsidRPr="001C6BC7">
        <w:rPr>
          <w:rFonts w:ascii="Palatino Linotype" w:eastAsiaTheme="minorEastAsia" w:hAnsi="Palatino Linotype" w:cs="Arial"/>
          <w:i/>
          <w:sz w:val="24"/>
          <w:szCs w:val="24"/>
          <w:lang w:eastAsia="es-ES"/>
        </w:rPr>
        <w:t>)</w:t>
      </w:r>
    </w:p>
    <w:p w:rsidR="00786D2E" w:rsidRPr="001C6BC7" w:rsidRDefault="00786D2E" w:rsidP="001C6BC7">
      <w:pPr>
        <w:spacing w:before="240" w:after="240" w:line="360" w:lineRule="auto"/>
        <w:contextualSpacing/>
        <w:jc w:val="both"/>
        <w:rPr>
          <w:rFonts w:ascii="Palatino Linotype" w:eastAsiaTheme="minorEastAsia" w:hAnsi="Palatino Linotype" w:cs="Arial"/>
          <w:i/>
          <w:sz w:val="24"/>
          <w:szCs w:val="24"/>
          <w:lang w:eastAsia="es-ES"/>
        </w:rPr>
      </w:pPr>
    </w:p>
    <w:p w:rsidR="002B1693" w:rsidRPr="001C6BC7" w:rsidRDefault="002B1693" w:rsidP="001C6BC7">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C6BC7">
        <w:rPr>
          <w:rFonts w:ascii="Palatino Linotype" w:eastAsia="Calibri" w:hAnsi="Palatino Linotype" w:cs="Arial"/>
          <w:sz w:val="24"/>
          <w:szCs w:val="24"/>
          <w:lang w:val="es-AR" w:eastAsia="es-ES"/>
        </w:rPr>
        <w:t>El</w:t>
      </w:r>
      <w:r w:rsidRPr="001C6BC7">
        <w:rPr>
          <w:rFonts w:ascii="Palatino Linotype" w:eastAsia="Times New Roman" w:hAnsi="Palatino Linotype" w:cs="Arial"/>
          <w:sz w:val="24"/>
          <w:szCs w:val="24"/>
          <w:lang w:val="es-ES" w:eastAsia="es-ES"/>
        </w:rPr>
        <w:t xml:space="preserve"> día </w:t>
      </w:r>
      <w:r w:rsidR="00786D2E" w:rsidRPr="001C6BC7">
        <w:rPr>
          <w:rFonts w:ascii="Palatino Linotype" w:eastAsia="Times New Roman" w:hAnsi="Palatino Linotype" w:cs="Arial"/>
          <w:b/>
          <w:sz w:val="24"/>
          <w:szCs w:val="24"/>
          <w:lang w:val="es-ES" w:eastAsia="es-ES"/>
        </w:rPr>
        <w:t>primero (01) de abril</w:t>
      </w:r>
      <w:r w:rsidRPr="001C6BC7">
        <w:rPr>
          <w:rFonts w:ascii="Palatino Linotype" w:eastAsia="Times New Roman" w:hAnsi="Palatino Linotype" w:cs="Arial"/>
          <w:b/>
          <w:sz w:val="24"/>
          <w:szCs w:val="24"/>
          <w:lang w:val="es-ES" w:eastAsia="es-ES"/>
        </w:rPr>
        <w:t xml:space="preserve"> </w:t>
      </w:r>
      <w:r w:rsidRPr="001C6BC7">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2B1693" w:rsidRPr="001C6BC7" w:rsidRDefault="002B1693" w:rsidP="001C6BC7">
      <w:pPr>
        <w:spacing w:before="240" w:after="240" w:line="360" w:lineRule="auto"/>
        <w:contextualSpacing/>
        <w:jc w:val="both"/>
        <w:rPr>
          <w:rFonts w:ascii="Palatino Linotype" w:eastAsiaTheme="minorEastAsia" w:hAnsi="Palatino Linotype" w:cs="Arial"/>
          <w:i/>
          <w:sz w:val="24"/>
          <w:szCs w:val="24"/>
          <w:lang w:val="es-ES_tradnl" w:eastAsia="es-ES"/>
        </w:rPr>
      </w:pPr>
    </w:p>
    <w:p w:rsidR="002B1693" w:rsidRPr="001C6BC7" w:rsidRDefault="002B1693" w:rsidP="001C6BC7">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C6BC7">
        <w:rPr>
          <w:rFonts w:ascii="Palatino Linotype" w:eastAsiaTheme="majorEastAsia" w:hAnsi="Palatino Linotype" w:cstheme="majorBidi"/>
          <w:b/>
          <w:sz w:val="24"/>
          <w:szCs w:val="24"/>
          <w:lang w:val="es-ES" w:eastAsia="es-ES"/>
        </w:rPr>
        <w:t>Acto impugnado</w:t>
      </w:r>
      <w:r w:rsidRPr="001C6BC7">
        <w:rPr>
          <w:rFonts w:ascii="Palatino Linotype" w:eastAsiaTheme="majorEastAsia" w:hAnsi="Palatino Linotype" w:cstheme="majorBidi"/>
          <w:b/>
          <w:i/>
          <w:sz w:val="24"/>
          <w:szCs w:val="24"/>
          <w:lang w:val="es-ES" w:eastAsia="es-ES"/>
        </w:rPr>
        <w:t>:</w:t>
      </w:r>
      <w:bookmarkEnd w:id="1"/>
      <w:bookmarkEnd w:id="2"/>
      <w:bookmarkEnd w:id="3"/>
      <w:r w:rsidRPr="001C6BC7">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2B1693" w:rsidRPr="001C6BC7" w:rsidRDefault="002B1693" w:rsidP="001C6BC7">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2B1693" w:rsidRPr="001C6BC7" w:rsidRDefault="002B1693" w:rsidP="001C6BC7">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1C6BC7">
        <w:rPr>
          <w:rFonts w:ascii="Palatino Linotype" w:eastAsia="Calibri" w:hAnsi="Palatino Linotype" w:cs="Arial"/>
          <w:i/>
          <w:sz w:val="24"/>
          <w:szCs w:val="24"/>
          <w:lang w:eastAsia="es-ES"/>
        </w:rPr>
        <w:t>“</w:t>
      </w:r>
      <w:r w:rsidR="00786D2E" w:rsidRPr="001C6BC7">
        <w:rPr>
          <w:rFonts w:ascii="Palatino Linotype" w:eastAsia="Calibri" w:hAnsi="Palatino Linotype" w:cs="Arial"/>
          <w:i/>
          <w:sz w:val="24"/>
          <w:szCs w:val="24"/>
          <w:lang w:eastAsia="es-ES"/>
        </w:rPr>
        <w:t xml:space="preserve">es una respuesta que no satisface la pregunta al Folio de la solicitud: 00057/CHICOLOA/IP/2019, ya que solo se requiere saber el perfil </w:t>
      </w:r>
      <w:proofErr w:type="spellStart"/>
      <w:r w:rsidR="00786D2E" w:rsidRPr="001C6BC7">
        <w:rPr>
          <w:rFonts w:ascii="Palatino Linotype" w:eastAsia="Calibri" w:hAnsi="Palatino Linotype" w:cs="Arial"/>
          <w:i/>
          <w:sz w:val="24"/>
          <w:szCs w:val="24"/>
          <w:lang w:eastAsia="es-ES"/>
        </w:rPr>
        <w:t>academico</w:t>
      </w:r>
      <w:proofErr w:type="spellEnd"/>
      <w:r w:rsidR="00786D2E" w:rsidRPr="001C6BC7">
        <w:rPr>
          <w:rFonts w:ascii="Palatino Linotype" w:eastAsia="Calibri" w:hAnsi="Palatino Linotype" w:cs="Arial"/>
          <w:i/>
          <w:sz w:val="24"/>
          <w:szCs w:val="24"/>
          <w:lang w:eastAsia="es-ES"/>
        </w:rPr>
        <w:t xml:space="preserve"> de la presidenta municipal</w:t>
      </w:r>
      <w:r w:rsidRPr="001C6BC7">
        <w:rPr>
          <w:rFonts w:ascii="Palatino Linotype" w:eastAsia="Calibri" w:hAnsi="Palatino Linotype" w:cs="Arial"/>
          <w:i/>
          <w:sz w:val="24"/>
          <w:szCs w:val="24"/>
          <w:lang w:eastAsia="es-ES"/>
        </w:rPr>
        <w:t>”</w:t>
      </w:r>
      <w:r w:rsidRPr="001C6BC7">
        <w:rPr>
          <w:rFonts w:ascii="Palatino Linotype" w:eastAsia="Calibri" w:hAnsi="Palatino Linotype" w:cs="Arial"/>
          <w:i/>
          <w:sz w:val="24"/>
          <w:szCs w:val="24"/>
          <w:lang w:val="es-ES" w:eastAsia="es-ES"/>
        </w:rPr>
        <w:t xml:space="preserve"> (Sic); </w:t>
      </w:r>
      <w:r w:rsidRPr="001C6BC7">
        <w:rPr>
          <w:rFonts w:ascii="Palatino Linotype" w:eastAsia="Calibri" w:hAnsi="Palatino Linotype" w:cs="Arial"/>
          <w:sz w:val="24"/>
          <w:szCs w:val="24"/>
          <w:lang w:val="es-ES" w:eastAsia="es-ES"/>
        </w:rPr>
        <w:t xml:space="preserve">y como </w:t>
      </w:r>
    </w:p>
    <w:p w:rsidR="002B1693" w:rsidRPr="001C6BC7" w:rsidRDefault="002B1693" w:rsidP="001C6BC7">
      <w:pPr>
        <w:spacing w:after="0" w:line="360" w:lineRule="auto"/>
        <w:ind w:right="-142"/>
        <w:contextualSpacing/>
        <w:jc w:val="both"/>
        <w:rPr>
          <w:rFonts w:ascii="Palatino Linotype" w:eastAsiaTheme="minorEastAsia" w:hAnsi="Palatino Linotype" w:cs="Arial"/>
          <w:i/>
          <w:sz w:val="24"/>
          <w:szCs w:val="24"/>
          <w:lang w:val="es-ES_tradnl" w:eastAsia="es-ES"/>
        </w:rPr>
      </w:pPr>
    </w:p>
    <w:p w:rsidR="002B1693" w:rsidRPr="001C6BC7" w:rsidRDefault="002B1693" w:rsidP="001C6BC7">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C6BC7">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C6BC7">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B1693" w:rsidRPr="001C6BC7" w:rsidRDefault="002B1693" w:rsidP="001C6BC7">
      <w:pPr>
        <w:spacing w:after="0" w:line="360" w:lineRule="auto"/>
        <w:ind w:left="567" w:right="616"/>
        <w:contextualSpacing/>
        <w:jc w:val="both"/>
        <w:rPr>
          <w:rFonts w:ascii="Palatino Linotype" w:eastAsiaTheme="majorEastAsia" w:hAnsi="Palatino Linotype" w:cstheme="majorBidi"/>
          <w:i/>
          <w:sz w:val="24"/>
          <w:szCs w:val="24"/>
          <w:lang w:eastAsia="es-ES"/>
        </w:rPr>
      </w:pPr>
      <w:r w:rsidRPr="001C6BC7">
        <w:rPr>
          <w:rFonts w:ascii="Palatino Linotype" w:eastAsiaTheme="majorEastAsia" w:hAnsi="Palatino Linotype" w:cstheme="majorBidi"/>
          <w:i/>
          <w:sz w:val="24"/>
          <w:szCs w:val="24"/>
          <w:lang w:eastAsia="es-ES"/>
        </w:rPr>
        <w:t>“</w:t>
      </w:r>
      <w:proofErr w:type="gramStart"/>
      <w:r w:rsidR="00786D2E" w:rsidRPr="001C6BC7">
        <w:rPr>
          <w:rFonts w:ascii="Palatino Linotype" w:eastAsiaTheme="majorEastAsia" w:hAnsi="Palatino Linotype" w:cstheme="majorBidi"/>
          <w:i/>
          <w:sz w:val="24"/>
          <w:szCs w:val="24"/>
          <w:lang w:eastAsia="es-ES"/>
        </w:rPr>
        <w:t>de</w:t>
      </w:r>
      <w:proofErr w:type="gramEnd"/>
      <w:r w:rsidR="00786D2E" w:rsidRPr="001C6BC7">
        <w:rPr>
          <w:rFonts w:ascii="Palatino Linotype" w:eastAsiaTheme="majorEastAsia" w:hAnsi="Palatino Linotype" w:cstheme="majorBidi"/>
          <w:i/>
          <w:sz w:val="24"/>
          <w:szCs w:val="24"/>
          <w:lang w:eastAsia="es-ES"/>
        </w:rPr>
        <w:t xml:space="preserve"> acuerdo a la respuesta al Folio de la solicitud: 00057/CHICOLOA/IP/2019, solo se solicita el perfil </w:t>
      </w:r>
      <w:proofErr w:type="spellStart"/>
      <w:r w:rsidR="00786D2E" w:rsidRPr="001C6BC7">
        <w:rPr>
          <w:rFonts w:ascii="Palatino Linotype" w:eastAsiaTheme="majorEastAsia" w:hAnsi="Palatino Linotype" w:cstheme="majorBidi"/>
          <w:i/>
          <w:sz w:val="24"/>
          <w:szCs w:val="24"/>
          <w:lang w:eastAsia="es-ES"/>
        </w:rPr>
        <w:t>acadademico</w:t>
      </w:r>
      <w:proofErr w:type="spellEnd"/>
      <w:r w:rsidR="00786D2E" w:rsidRPr="001C6BC7">
        <w:rPr>
          <w:rFonts w:ascii="Palatino Linotype" w:eastAsiaTheme="majorEastAsia" w:hAnsi="Palatino Linotype" w:cstheme="majorBidi"/>
          <w:i/>
          <w:sz w:val="24"/>
          <w:szCs w:val="24"/>
          <w:lang w:eastAsia="es-ES"/>
        </w:rPr>
        <w:t xml:space="preserve"> de la presidenta municipal. </w:t>
      </w:r>
      <w:proofErr w:type="gramStart"/>
      <w:r w:rsidR="00786D2E" w:rsidRPr="001C6BC7">
        <w:rPr>
          <w:rFonts w:ascii="Palatino Linotype" w:eastAsiaTheme="majorEastAsia" w:hAnsi="Palatino Linotype" w:cstheme="majorBidi"/>
          <w:i/>
          <w:sz w:val="24"/>
          <w:szCs w:val="24"/>
          <w:lang w:eastAsia="es-ES"/>
        </w:rPr>
        <w:t>el</w:t>
      </w:r>
      <w:proofErr w:type="gramEnd"/>
      <w:r w:rsidR="00786D2E" w:rsidRPr="001C6BC7">
        <w:rPr>
          <w:rFonts w:ascii="Palatino Linotype" w:eastAsiaTheme="majorEastAsia" w:hAnsi="Palatino Linotype" w:cstheme="majorBidi"/>
          <w:i/>
          <w:sz w:val="24"/>
          <w:szCs w:val="24"/>
          <w:lang w:eastAsia="es-ES"/>
        </w:rPr>
        <w:t xml:space="preserve"> articulado presentado dice: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XII. El perfil de los puestos de los servidores públicos a su servicio en los casos que aplique por lo anterior si es un sujeto a informar su perfil </w:t>
      </w:r>
      <w:proofErr w:type="spellStart"/>
      <w:r w:rsidR="00786D2E" w:rsidRPr="001C6BC7">
        <w:rPr>
          <w:rFonts w:ascii="Palatino Linotype" w:eastAsiaTheme="majorEastAsia" w:hAnsi="Palatino Linotype" w:cstheme="majorBidi"/>
          <w:i/>
          <w:sz w:val="24"/>
          <w:szCs w:val="24"/>
          <w:lang w:eastAsia="es-ES"/>
        </w:rPr>
        <w:t>academico</w:t>
      </w:r>
      <w:proofErr w:type="spellEnd"/>
      <w:r w:rsidR="00786D2E" w:rsidRPr="001C6BC7">
        <w:rPr>
          <w:rFonts w:ascii="Palatino Linotype" w:eastAsiaTheme="majorEastAsia" w:hAnsi="Palatino Linotype" w:cstheme="majorBidi"/>
          <w:i/>
          <w:sz w:val="24"/>
          <w:szCs w:val="24"/>
          <w:lang w:eastAsia="es-ES"/>
        </w:rPr>
        <w:t xml:space="preserve"> la señora presidenta. </w:t>
      </w:r>
      <w:proofErr w:type="gramStart"/>
      <w:r w:rsidR="00786D2E" w:rsidRPr="001C6BC7">
        <w:rPr>
          <w:rFonts w:ascii="Palatino Linotype" w:eastAsiaTheme="majorEastAsia" w:hAnsi="Palatino Linotype" w:cstheme="majorBidi"/>
          <w:i/>
          <w:sz w:val="24"/>
          <w:szCs w:val="24"/>
          <w:lang w:eastAsia="es-ES"/>
        </w:rPr>
        <w:t>no</w:t>
      </w:r>
      <w:proofErr w:type="gramEnd"/>
      <w:r w:rsidR="00786D2E" w:rsidRPr="001C6BC7">
        <w:rPr>
          <w:rFonts w:ascii="Palatino Linotype" w:eastAsiaTheme="majorEastAsia" w:hAnsi="Palatino Linotype" w:cstheme="majorBidi"/>
          <w:i/>
          <w:sz w:val="24"/>
          <w:szCs w:val="24"/>
          <w:lang w:eastAsia="es-ES"/>
        </w:rPr>
        <w:t xml:space="preserve"> se requiere domicilio de ella, ni otro dato </w:t>
      </w:r>
      <w:proofErr w:type="spellStart"/>
      <w:r w:rsidR="00786D2E" w:rsidRPr="001C6BC7">
        <w:rPr>
          <w:rFonts w:ascii="Palatino Linotype" w:eastAsiaTheme="majorEastAsia" w:hAnsi="Palatino Linotype" w:cstheme="majorBidi"/>
          <w:i/>
          <w:sz w:val="24"/>
          <w:szCs w:val="24"/>
          <w:lang w:eastAsia="es-ES"/>
        </w:rPr>
        <w:t>mas</w:t>
      </w:r>
      <w:proofErr w:type="spellEnd"/>
      <w:r w:rsidR="00786D2E" w:rsidRPr="001C6BC7">
        <w:rPr>
          <w:rFonts w:ascii="Palatino Linotype" w:eastAsiaTheme="majorEastAsia" w:hAnsi="Palatino Linotype" w:cstheme="majorBidi"/>
          <w:i/>
          <w:sz w:val="24"/>
          <w:szCs w:val="24"/>
          <w:lang w:eastAsia="es-ES"/>
        </w:rPr>
        <w:t xml:space="preserve"> que los estudios y documento que avale el mismo, de la señora presidenta</w:t>
      </w:r>
      <w:r w:rsidRPr="001C6BC7">
        <w:rPr>
          <w:rFonts w:ascii="Palatino Linotype" w:eastAsiaTheme="majorEastAsia" w:hAnsi="Palatino Linotype" w:cstheme="majorBidi"/>
          <w:i/>
          <w:sz w:val="24"/>
          <w:szCs w:val="24"/>
          <w:lang w:val="es-ES" w:eastAsia="es-ES"/>
        </w:rPr>
        <w:t xml:space="preserve">” </w:t>
      </w:r>
      <w:r w:rsidRPr="001C6BC7">
        <w:rPr>
          <w:rFonts w:ascii="Palatino Linotype" w:eastAsiaTheme="minorEastAsia" w:hAnsi="Palatino Linotype" w:cs="Arial"/>
          <w:i/>
          <w:sz w:val="24"/>
          <w:szCs w:val="24"/>
          <w:lang w:val="es-ES_tradnl" w:eastAsia="es-ES"/>
        </w:rPr>
        <w:t>(Sic)</w:t>
      </w:r>
    </w:p>
    <w:p w:rsidR="002B1693" w:rsidRPr="001C6BC7" w:rsidRDefault="002B1693" w:rsidP="001C6BC7">
      <w:pPr>
        <w:spacing w:after="0" w:line="360" w:lineRule="auto"/>
        <w:ind w:right="-142"/>
        <w:contextualSpacing/>
        <w:jc w:val="both"/>
        <w:rPr>
          <w:rFonts w:ascii="Palatino Linotype" w:eastAsiaTheme="minorEastAsia" w:hAnsi="Palatino Linotype" w:cs="Arial"/>
          <w:sz w:val="24"/>
          <w:szCs w:val="24"/>
          <w:lang w:val="es-ES_tradnl" w:eastAsia="es-ES"/>
        </w:rPr>
      </w:pPr>
    </w:p>
    <w:p w:rsidR="002B1693" w:rsidRPr="001C6BC7" w:rsidRDefault="002B1693" w:rsidP="001C6BC7">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C6BC7">
        <w:rPr>
          <w:rFonts w:ascii="Palatino Linotype" w:eastAsia="Times New Roman" w:hAnsi="Palatino Linotype" w:cs="Arial"/>
          <w:sz w:val="24"/>
          <w:szCs w:val="24"/>
          <w:lang w:val="es-ES" w:eastAsia="es-ES"/>
        </w:rPr>
        <w:t xml:space="preserve">Se registró el recurso de revisión bajo el número de expediente </w:t>
      </w:r>
      <w:r w:rsidRPr="001C6BC7">
        <w:rPr>
          <w:rFonts w:ascii="Palatino Linotype" w:eastAsiaTheme="minorEastAsia" w:hAnsi="Palatino Linotype" w:cs="Arial"/>
          <w:bCs/>
          <w:sz w:val="24"/>
          <w:szCs w:val="24"/>
          <w:lang w:val="es-ES_tradnl" w:eastAsia="es-ES"/>
        </w:rPr>
        <w:t xml:space="preserve">al rubro indicado, asimismo con fundamento en lo dispuesto por el </w:t>
      </w:r>
      <w:r w:rsidRPr="001C6BC7">
        <w:rPr>
          <w:rFonts w:ascii="Palatino Linotype" w:eastAsia="Calibri" w:hAnsi="Palatino Linotype" w:cs="Arial"/>
          <w:sz w:val="24"/>
          <w:szCs w:val="24"/>
          <w:lang w:val="es-ES" w:eastAsia="es-ES"/>
        </w:rPr>
        <w:t xml:space="preserve">artículo 185 fracción I de la </w:t>
      </w:r>
      <w:r w:rsidRPr="001C6BC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C6BC7">
        <w:rPr>
          <w:rFonts w:ascii="Palatino Linotype" w:eastAsia="Times New Roman" w:hAnsi="Palatino Linotype" w:cs="Arial"/>
          <w:sz w:val="24"/>
          <w:szCs w:val="24"/>
          <w:lang w:val="es-ES" w:eastAsia="es-ES"/>
        </w:rPr>
        <w:t xml:space="preserve">se turnó al </w:t>
      </w:r>
      <w:r w:rsidRPr="001C6BC7">
        <w:rPr>
          <w:rFonts w:ascii="Palatino Linotype" w:eastAsia="Times New Roman" w:hAnsi="Palatino Linotype" w:cs="Arial"/>
          <w:b/>
          <w:sz w:val="24"/>
          <w:szCs w:val="24"/>
          <w:lang w:val="es-ES" w:eastAsia="es-ES"/>
        </w:rPr>
        <w:t xml:space="preserve">Comisionado José Guadalupe Luna Hernández, </w:t>
      </w:r>
      <w:r w:rsidRPr="001C6BC7">
        <w:rPr>
          <w:rFonts w:ascii="Palatino Linotype" w:eastAsia="Times New Roman" w:hAnsi="Palatino Linotype" w:cs="Arial"/>
          <w:sz w:val="24"/>
          <w:szCs w:val="24"/>
          <w:lang w:val="es-ES" w:eastAsia="es-ES"/>
        </w:rPr>
        <w:t xml:space="preserve">con el objeto de </w:t>
      </w:r>
      <w:r w:rsidRPr="001C6BC7">
        <w:rPr>
          <w:rFonts w:ascii="Palatino Linotype" w:eastAsia="Times New Roman" w:hAnsi="Palatino Linotype" w:cs="Arial"/>
          <w:sz w:val="24"/>
          <w:szCs w:val="24"/>
          <w:lang w:eastAsia="es-ES"/>
        </w:rPr>
        <w:t>su análisis.</w:t>
      </w:r>
    </w:p>
    <w:p w:rsidR="002B1693" w:rsidRPr="001C6BC7" w:rsidRDefault="002B1693" w:rsidP="001C6BC7">
      <w:pPr>
        <w:spacing w:after="0" w:line="360" w:lineRule="auto"/>
        <w:ind w:right="-142"/>
        <w:contextualSpacing/>
        <w:rPr>
          <w:rFonts w:ascii="Palatino Linotype" w:eastAsiaTheme="minorEastAsia" w:hAnsi="Palatino Linotype"/>
          <w:i/>
          <w:sz w:val="24"/>
          <w:szCs w:val="24"/>
          <w:lang w:val="es-ES_tradnl" w:eastAsia="es-ES"/>
        </w:rPr>
      </w:pPr>
    </w:p>
    <w:p w:rsidR="002B1693" w:rsidRPr="001C6BC7" w:rsidRDefault="002B1693" w:rsidP="001C6BC7">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C6BC7">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786D2E" w:rsidRPr="001C6BC7">
        <w:rPr>
          <w:rFonts w:ascii="Palatino Linotype" w:eastAsia="Calibri" w:hAnsi="Palatino Linotype" w:cs="Arial"/>
          <w:b/>
          <w:sz w:val="24"/>
          <w:szCs w:val="24"/>
          <w:lang w:val="es-ES" w:eastAsia="es-ES"/>
        </w:rPr>
        <w:t>cinco (05</w:t>
      </w:r>
      <w:r w:rsidRPr="001C6BC7">
        <w:rPr>
          <w:rFonts w:ascii="Palatino Linotype" w:eastAsia="Calibri" w:hAnsi="Palatino Linotype" w:cs="Arial"/>
          <w:b/>
          <w:sz w:val="24"/>
          <w:szCs w:val="24"/>
          <w:lang w:val="es-ES" w:eastAsia="es-ES"/>
        </w:rPr>
        <w:t>) de abril</w:t>
      </w:r>
      <w:r w:rsidRPr="001C6BC7">
        <w:rPr>
          <w:rFonts w:ascii="Palatino Linotype" w:eastAsia="Calibri" w:hAnsi="Palatino Linotype" w:cs="Arial"/>
          <w:sz w:val="24"/>
          <w:szCs w:val="24"/>
          <w:lang w:val="es-ES" w:eastAsia="es-ES"/>
        </w:rPr>
        <w:t xml:space="preserve"> de dos mil diecinueve, puso a disposición de las partes el expediente electrónico </w:t>
      </w:r>
      <w:r w:rsidRPr="001C6BC7">
        <w:rPr>
          <w:rFonts w:ascii="Palatino Linotype" w:eastAsia="Calibri" w:hAnsi="Palatino Linotype" w:cs="Arial"/>
          <w:sz w:val="24"/>
          <w:szCs w:val="24"/>
          <w:lang w:val="es-ES_tradnl" w:eastAsia="es-ES"/>
        </w:rPr>
        <w:t xml:space="preserve">vía </w:t>
      </w:r>
      <w:r w:rsidRPr="001C6BC7">
        <w:rPr>
          <w:rFonts w:ascii="Palatino Linotype" w:eastAsia="Calibri" w:hAnsi="Palatino Linotype" w:cs="Arial"/>
          <w:sz w:val="24"/>
          <w:szCs w:val="24"/>
          <w:lang w:val="es-ES" w:eastAsia="es-ES"/>
        </w:rPr>
        <w:t xml:space="preserve">Sistema de Acceso a la Información Mexiquense </w:t>
      </w:r>
      <w:r w:rsidRPr="001C6BC7">
        <w:rPr>
          <w:rFonts w:ascii="Palatino Linotype" w:eastAsia="Calibri" w:hAnsi="Palatino Linotype" w:cs="Arial"/>
          <w:b/>
          <w:sz w:val="24"/>
          <w:szCs w:val="24"/>
          <w:lang w:val="es-ES" w:eastAsia="es-ES"/>
        </w:rPr>
        <w:t xml:space="preserve">SAIMEX </w:t>
      </w:r>
      <w:r w:rsidRPr="001C6BC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C6BC7">
        <w:rPr>
          <w:rFonts w:ascii="Palatino Linotype" w:eastAsia="Calibri" w:hAnsi="Palatino Linotype" w:cs="Arial"/>
          <w:b/>
          <w:sz w:val="24"/>
          <w:szCs w:val="24"/>
          <w:lang w:val="es-ES" w:eastAsia="es-ES"/>
        </w:rPr>
        <w:t>SUJETO OBLIGADO</w:t>
      </w:r>
      <w:r w:rsidRPr="001C6BC7">
        <w:rPr>
          <w:rFonts w:ascii="Palatino Linotype" w:eastAsia="Calibri" w:hAnsi="Palatino Linotype" w:cs="Arial"/>
          <w:sz w:val="24"/>
          <w:szCs w:val="24"/>
          <w:lang w:val="es-ES" w:eastAsia="es-ES"/>
        </w:rPr>
        <w:t xml:space="preserve"> presentará el Informe Justificado procedente.</w:t>
      </w:r>
    </w:p>
    <w:p w:rsidR="002B1693" w:rsidRPr="001C6BC7" w:rsidRDefault="002B1693" w:rsidP="001C6BC7">
      <w:pPr>
        <w:spacing w:line="360" w:lineRule="auto"/>
        <w:contextualSpacing/>
        <w:rPr>
          <w:rFonts w:ascii="Palatino Linotype" w:eastAsiaTheme="minorEastAsia" w:hAnsi="Palatino Linotype"/>
          <w:i/>
          <w:sz w:val="24"/>
          <w:szCs w:val="24"/>
          <w:lang w:val="es-ES_tradnl" w:eastAsia="es-ES"/>
        </w:rPr>
      </w:pPr>
    </w:p>
    <w:p w:rsidR="002B1693" w:rsidRPr="001C6BC7" w:rsidRDefault="00786D2E" w:rsidP="001C6BC7">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C6BC7">
        <w:rPr>
          <w:rFonts w:ascii="Palatino Linotype" w:eastAsiaTheme="minorEastAsia" w:hAnsi="Palatino Linotype"/>
          <w:sz w:val="24"/>
          <w:szCs w:val="24"/>
          <w:lang w:val="es-ES_tradnl" w:eastAsia="es-ES"/>
        </w:rPr>
        <w:t xml:space="preserve">El día </w:t>
      </w:r>
      <w:r w:rsidRPr="001C6BC7">
        <w:rPr>
          <w:rFonts w:ascii="Palatino Linotype" w:eastAsiaTheme="minorEastAsia" w:hAnsi="Palatino Linotype"/>
          <w:b/>
          <w:sz w:val="24"/>
          <w:szCs w:val="24"/>
          <w:lang w:val="es-ES_tradnl" w:eastAsia="es-ES"/>
        </w:rPr>
        <w:t>veintiséis (26</w:t>
      </w:r>
      <w:r w:rsidR="002B1693" w:rsidRPr="001C6BC7">
        <w:rPr>
          <w:rFonts w:ascii="Palatino Linotype" w:eastAsiaTheme="minorEastAsia" w:hAnsi="Palatino Linotype"/>
          <w:b/>
          <w:sz w:val="24"/>
          <w:szCs w:val="24"/>
          <w:lang w:val="es-ES_tradnl" w:eastAsia="es-ES"/>
        </w:rPr>
        <w:t>) de abril</w:t>
      </w:r>
      <w:r w:rsidR="002B1693" w:rsidRPr="001C6BC7">
        <w:rPr>
          <w:rFonts w:ascii="Palatino Linotype" w:eastAsiaTheme="minorEastAsia" w:hAnsi="Palatino Linotype"/>
          <w:sz w:val="24"/>
          <w:szCs w:val="24"/>
          <w:lang w:val="es-ES_tradnl" w:eastAsia="es-ES"/>
        </w:rPr>
        <w:t xml:space="preserve"> de dos mil diecinueve, el </w:t>
      </w:r>
      <w:r w:rsidR="002B1693" w:rsidRPr="001C6BC7">
        <w:rPr>
          <w:rFonts w:ascii="Palatino Linotype" w:eastAsiaTheme="minorEastAsia" w:hAnsi="Palatino Linotype"/>
          <w:b/>
          <w:sz w:val="24"/>
          <w:szCs w:val="24"/>
          <w:lang w:val="es-ES_tradnl" w:eastAsia="es-ES"/>
        </w:rPr>
        <w:t>SUJETO OBLIGADO</w:t>
      </w:r>
      <w:r w:rsidR="002B1693" w:rsidRPr="001C6BC7">
        <w:rPr>
          <w:rFonts w:ascii="Palatino Linotype" w:eastAsiaTheme="minorEastAsia" w:hAnsi="Palatino Linotype"/>
          <w:sz w:val="24"/>
          <w:szCs w:val="24"/>
          <w:lang w:val="es-ES_tradnl" w:eastAsia="es-ES"/>
        </w:rPr>
        <w:t xml:space="preserve"> estando en tiempo y forma presentó su respectivo informe justificado a través del cual ratifica la respuesta inicial</w:t>
      </w:r>
      <w:r w:rsidRPr="001C6BC7">
        <w:rPr>
          <w:rFonts w:ascii="Palatino Linotype" w:eastAsiaTheme="minorEastAsia" w:hAnsi="Palatino Linotype"/>
          <w:sz w:val="24"/>
          <w:szCs w:val="24"/>
          <w:lang w:val="es-ES_tradnl" w:eastAsia="es-ES"/>
        </w:rPr>
        <w:t xml:space="preserve"> adjuntando el mismo oficio de referencia</w:t>
      </w:r>
      <w:r w:rsidR="002B1693" w:rsidRPr="001C6BC7">
        <w:rPr>
          <w:rFonts w:ascii="Palatino Linotype" w:eastAsiaTheme="minorEastAsia" w:hAnsi="Palatino Linotype"/>
          <w:sz w:val="24"/>
          <w:szCs w:val="24"/>
          <w:lang w:val="es-ES_tradnl" w:eastAsia="es-ES"/>
        </w:rPr>
        <w:t xml:space="preserve">, </w:t>
      </w:r>
      <w:r w:rsidRPr="001C6BC7">
        <w:rPr>
          <w:rFonts w:ascii="Palatino Linotype" w:eastAsiaTheme="minorEastAsia" w:hAnsi="Palatino Linotype"/>
          <w:sz w:val="24"/>
          <w:szCs w:val="24"/>
          <w:lang w:val="es-ES_tradnl" w:eastAsia="es-ES"/>
        </w:rPr>
        <w:t>información que SI</w:t>
      </w:r>
      <w:r w:rsidR="002B1693" w:rsidRPr="001C6BC7">
        <w:rPr>
          <w:rFonts w:ascii="Palatino Linotype" w:eastAsiaTheme="minorEastAsia" w:hAnsi="Palatino Linotype"/>
          <w:sz w:val="24"/>
          <w:szCs w:val="24"/>
          <w:lang w:val="es-ES_tradnl" w:eastAsia="es-ES"/>
        </w:rPr>
        <w:t xml:space="preserve"> fue d</w:t>
      </w:r>
      <w:r w:rsidRPr="001C6BC7">
        <w:rPr>
          <w:rFonts w:ascii="Palatino Linotype" w:eastAsiaTheme="minorEastAsia" w:hAnsi="Palatino Linotype"/>
          <w:sz w:val="24"/>
          <w:szCs w:val="24"/>
          <w:lang w:val="es-ES_tradnl" w:eastAsia="es-ES"/>
        </w:rPr>
        <w:t>el conocimiento del particular.</w:t>
      </w:r>
    </w:p>
    <w:p w:rsidR="002B1693" w:rsidRPr="001C6BC7" w:rsidRDefault="002B1693" w:rsidP="001C6BC7">
      <w:pPr>
        <w:spacing w:line="360" w:lineRule="auto"/>
        <w:contextualSpacing/>
        <w:rPr>
          <w:rFonts w:ascii="Palatino Linotype" w:eastAsiaTheme="minorEastAsia" w:hAnsi="Palatino Linotype"/>
          <w:i/>
          <w:sz w:val="24"/>
          <w:szCs w:val="24"/>
          <w:lang w:val="es-ES_tradnl" w:eastAsia="es-ES"/>
        </w:rPr>
      </w:pPr>
    </w:p>
    <w:p w:rsidR="002B1693" w:rsidRPr="001C6BC7" w:rsidRDefault="002B1693" w:rsidP="001C6BC7">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C6BC7">
        <w:rPr>
          <w:rFonts w:ascii="Palatino Linotype" w:eastAsiaTheme="minorEastAsia" w:hAnsi="Palatino Linotype"/>
          <w:sz w:val="24"/>
          <w:szCs w:val="24"/>
          <w:lang w:val="es-ES_tradnl" w:eastAsia="es-ES"/>
        </w:rPr>
        <w:t>El Comisionado Ponente decretó el cierre de instrucción</w:t>
      </w:r>
      <w:r w:rsidRPr="001C6BC7">
        <w:rPr>
          <w:rFonts w:ascii="Palatino Linotype" w:eastAsiaTheme="minorEastAsia" w:hAnsi="Palatino Linotype" w:cs="Arial"/>
          <w:sz w:val="24"/>
          <w:szCs w:val="24"/>
          <w:lang w:val="es-ES_tradnl" w:eastAsia="es-ES"/>
        </w:rPr>
        <w:t xml:space="preserve"> </w:t>
      </w:r>
      <w:r w:rsidRPr="001C6BC7">
        <w:rPr>
          <w:rFonts w:ascii="Palatino Linotype" w:eastAsiaTheme="minorEastAsia" w:hAnsi="Palatino Linotype"/>
          <w:sz w:val="24"/>
          <w:szCs w:val="24"/>
          <w:lang w:val="es-ES_tradnl" w:eastAsia="es-ES"/>
        </w:rPr>
        <w:t>me</w:t>
      </w:r>
      <w:r w:rsidR="00786D2E" w:rsidRPr="001C6BC7">
        <w:rPr>
          <w:rFonts w:ascii="Palatino Linotype" w:eastAsiaTheme="minorEastAsia" w:hAnsi="Palatino Linotype"/>
          <w:sz w:val="24"/>
          <w:szCs w:val="24"/>
          <w:lang w:val="es-ES_tradnl" w:eastAsia="es-ES"/>
        </w:rPr>
        <w:t>diante acuerdo de fecha trece (13) de mayo</w:t>
      </w:r>
      <w:r w:rsidRPr="001C6BC7">
        <w:rPr>
          <w:rFonts w:ascii="Palatino Linotype" w:eastAsiaTheme="minorEastAsia" w:hAnsi="Palatino Linotype"/>
          <w:sz w:val="24"/>
          <w:szCs w:val="24"/>
          <w:lang w:val="es-ES_tradnl" w:eastAsia="es-ES"/>
        </w:rPr>
        <w:t xml:space="preserve"> de dos mil diecinueve, </w:t>
      </w:r>
      <w:r w:rsidRPr="001C6BC7">
        <w:rPr>
          <w:rFonts w:ascii="Palatino Linotype" w:eastAsiaTheme="minorEastAsia" w:hAnsi="Palatino Linotype" w:cs="Arial"/>
          <w:sz w:val="24"/>
          <w:szCs w:val="24"/>
          <w:lang w:val="es-ES_tradnl" w:eastAsia="es-ES"/>
        </w:rPr>
        <w:t xml:space="preserve">por lo que, ordenó turnar el expediente a resolución; sin embargo, el día </w:t>
      </w:r>
      <w:r w:rsidR="00786D2E" w:rsidRPr="001C6BC7">
        <w:rPr>
          <w:rFonts w:ascii="Palatino Linotype" w:eastAsiaTheme="minorEastAsia" w:hAnsi="Palatino Linotype" w:cs="Arial"/>
          <w:b/>
          <w:sz w:val="24"/>
          <w:szCs w:val="24"/>
          <w:lang w:val="es-ES_tradnl" w:eastAsia="es-ES"/>
        </w:rPr>
        <w:t>seis (6) de junio</w:t>
      </w:r>
      <w:r w:rsidRPr="001C6BC7">
        <w:rPr>
          <w:rFonts w:ascii="Palatino Linotype" w:eastAsiaTheme="minorEastAsia" w:hAnsi="Palatino Linotype" w:cs="Arial"/>
          <w:b/>
          <w:sz w:val="24"/>
          <w:szCs w:val="24"/>
          <w:lang w:val="es-ES_tradnl" w:eastAsia="es-ES"/>
        </w:rPr>
        <w:t xml:space="preserve"> </w:t>
      </w:r>
      <w:r w:rsidRPr="001C6BC7">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 - - - - - - - - - - - - - </w:t>
      </w:r>
    </w:p>
    <w:p w:rsidR="002B1693" w:rsidRPr="001C6BC7" w:rsidRDefault="002B1693" w:rsidP="001C6BC7">
      <w:pPr>
        <w:spacing w:before="240" w:after="240" w:line="360" w:lineRule="auto"/>
        <w:ind w:right="-142"/>
        <w:contextualSpacing/>
        <w:jc w:val="both"/>
        <w:rPr>
          <w:rFonts w:ascii="Palatino Linotype" w:eastAsia="Calibri" w:hAnsi="Palatino Linotype" w:cs="Arial"/>
          <w:sz w:val="24"/>
          <w:szCs w:val="24"/>
          <w:lang w:val="es-ES" w:eastAsia="es-ES"/>
        </w:rPr>
      </w:pPr>
    </w:p>
    <w:p w:rsidR="002B1693" w:rsidRPr="001C6BC7" w:rsidRDefault="002B1693" w:rsidP="001C6BC7">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0725200"/>
      <w:r w:rsidRPr="001C6BC7">
        <w:rPr>
          <w:rFonts w:ascii="Palatino Linotype" w:eastAsiaTheme="majorEastAsia" w:hAnsi="Palatino Linotype" w:cstheme="majorBidi"/>
          <w:b/>
          <w:sz w:val="24"/>
          <w:szCs w:val="24"/>
        </w:rPr>
        <w:t>C O N S I D E R A N D O</w:t>
      </w:r>
      <w:bookmarkEnd w:id="55"/>
      <w:r w:rsidRPr="001C6BC7">
        <w:rPr>
          <w:rFonts w:ascii="Palatino Linotype" w:eastAsiaTheme="majorEastAsia" w:hAnsi="Palatino Linotype" w:cstheme="majorBidi"/>
          <w:b/>
          <w:sz w:val="24"/>
          <w:szCs w:val="24"/>
        </w:rPr>
        <w:t xml:space="preserve"> </w:t>
      </w:r>
    </w:p>
    <w:p w:rsidR="002B1693" w:rsidRPr="001C6BC7" w:rsidRDefault="002B1693" w:rsidP="001C6BC7">
      <w:pPr>
        <w:spacing w:after="0" w:line="360" w:lineRule="auto"/>
        <w:ind w:right="-142"/>
        <w:rPr>
          <w:rFonts w:ascii="Palatino Linotype" w:eastAsiaTheme="minorEastAsia" w:hAnsi="Palatino Linotype"/>
          <w:sz w:val="24"/>
          <w:szCs w:val="24"/>
        </w:rPr>
      </w:pPr>
    </w:p>
    <w:p w:rsidR="002B1693" w:rsidRPr="001C6BC7" w:rsidRDefault="002B1693" w:rsidP="001C6BC7">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0725201"/>
      <w:r w:rsidRPr="001C6BC7">
        <w:rPr>
          <w:rFonts w:ascii="Palatino Linotype" w:eastAsiaTheme="majorEastAsia" w:hAnsi="Palatino Linotype" w:cstheme="majorBidi"/>
          <w:b/>
          <w:sz w:val="24"/>
          <w:szCs w:val="24"/>
        </w:rPr>
        <w:t>PRIMERO. De la competencia</w:t>
      </w:r>
      <w:bookmarkEnd w:id="56"/>
    </w:p>
    <w:p w:rsidR="002B1693" w:rsidRPr="001C6BC7" w:rsidRDefault="002B1693" w:rsidP="001C6BC7">
      <w:pPr>
        <w:spacing w:after="0" w:line="360" w:lineRule="auto"/>
        <w:ind w:right="-142"/>
        <w:rPr>
          <w:rFonts w:ascii="Palatino Linotype" w:eastAsiaTheme="minorEastAsia" w:hAnsi="Palatino Linotype"/>
          <w:sz w:val="24"/>
          <w:szCs w:val="24"/>
        </w:rPr>
      </w:pPr>
    </w:p>
    <w:p w:rsidR="002B1693" w:rsidRDefault="002B1693" w:rsidP="001C6BC7">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C6BC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6BC7">
        <w:rPr>
          <w:rFonts w:ascii="Palatino Linotype" w:eastAsia="Calibri" w:hAnsi="Palatino Linotype" w:cs="Times New Roman"/>
          <w:b/>
          <w:sz w:val="24"/>
          <w:szCs w:val="24"/>
          <w:lang w:val="es-ES" w:eastAsia="es-ES"/>
        </w:rPr>
        <w:t>Constitución Política de los Estados Unidos Mexicanos</w:t>
      </w:r>
      <w:r w:rsidRPr="001C6BC7">
        <w:rPr>
          <w:rFonts w:ascii="Palatino Linotype" w:eastAsia="Calibri" w:hAnsi="Palatino Linotype" w:cs="Times New Roman"/>
          <w:sz w:val="24"/>
          <w:szCs w:val="24"/>
          <w:lang w:val="es-ES" w:eastAsia="es-ES"/>
        </w:rPr>
        <w:t xml:space="preserve">; 5, párrafos </w:t>
      </w:r>
      <w:r w:rsidRPr="001C6BC7">
        <w:rPr>
          <w:rFonts w:ascii="Palatino Linotype" w:eastAsiaTheme="minorEastAsia" w:hAnsi="Palatino Linotype" w:cs="Arial"/>
          <w:bCs/>
          <w:sz w:val="24"/>
          <w:szCs w:val="24"/>
          <w:lang w:val="es-ES" w:eastAsia="es-ES"/>
        </w:rPr>
        <w:t xml:space="preserve">vigésimo, vigésimo primero y vigésimo segundo </w:t>
      </w:r>
      <w:r w:rsidRPr="001C6BC7">
        <w:rPr>
          <w:rFonts w:ascii="Palatino Linotype" w:eastAsia="Calibri" w:hAnsi="Palatino Linotype" w:cs="Times New Roman"/>
          <w:sz w:val="24"/>
          <w:szCs w:val="24"/>
          <w:lang w:val="es-ES" w:eastAsia="es-ES"/>
        </w:rPr>
        <w:t xml:space="preserve">fracciones IV y V de la </w:t>
      </w:r>
      <w:r w:rsidRPr="001C6BC7">
        <w:rPr>
          <w:rFonts w:ascii="Palatino Linotype" w:eastAsia="Calibri" w:hAnsi="Palatino Linotype" w:cs="Times New Roman"/>
          <w:b/>
          <w:sz w:val="24"/>
          <w:szCs w:val="24"/>
          <w:lang w:val="es-ES" w:eastAsia="es-ES"/>
        </w:rPr>
        <w:t>Constitución Política del Estado Libre y Soberano de México</w:t>
      </w:r>
      <w:r w:rsidRPr="001C6BC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C6BC7">
        <w:rPr>
          <w:rFonts w:ascii="Palatino Linotype" w:eastAsia="Calibri" w:hAnsi="Palatino Linotype" w:cs="Arial"/>
          <w:sz w:val="24"/>
          <w:szCs w:val="24"/>
          <w:lang w:val="es-ES" w:eastAsia="es-ES"/>
        </w:rPr>
        <w:t xml:space="preserve">de la </w:t>
      </w:r>
      <w:r w:rsidRPr="001C6BC7">
        <w:rPr>
          <w:rFonts w:ascii="Palatino Linotype" w:eastAsia="Calibri" w:hAnsi="Palatino Linotype" w:cs="Arial"/>
          <w:b/>
          <w:sz w:val="24"/>
          <w:szCs w:val="24"/>
          <w:lang w:val="es-ES" w:eastAsia="es-ES"/>
        </w:rPr>
        <w:t>Ley de Transparencia y Acceso a la Información Pública del Estado de México y Municipios</w:t>
      </w:r>
      <w:r w:rsidRPr="001C6BC7">
        <w:rPr>
          <w:rFonts w:ascii="Palatino Linotype" w:eastAsia="Calibri" w:hAnsi="Palatino Linotype" w:cs="Arial"/>
          <w:sz w:val="24"/>
          <w:szCs w:val="24"/>
          <w:lang w:val="es-ES" w:eastAsia="es-ES"/>
        </w:rPr>
        <w:t xml:space="preserve">; y 7, 9 fracciones I y XXIV, y 11 del </w:t>
      </w:r>
      <w:r w:rsidRPr="001C6BC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C6BC7">
        <w:rPr>
          <w:rFonts w:ascii="Palatino Linotype" w:eastAsiaTheme="minorEastAsia" w:hAnsi="Palatino Linotype"/>
          <w:sz w:val="24"/>
          <w:szCs w:val="24"/>
          <w:lang w:val="es-ES_tradnl" w:eastAsia="es-ES"/>
        </w:rPr>
        <w:t>.</w:t>
      </w:r>
    </w:p>
    <w:p w:rsidR="001C6BC7" w:rsidRPr="001C6BC7" w:rsidRDefault="001C6BC7" w:rsidP="001C6BC7">
      <w:pPr>
        <w:spacing w:before="240" w:after="240" w:line="360" w:lineRule="auto"/>
        <w:ind w:right="-142"/>
        <w:contextualSpacing/>
        <w:jc w:val="both"/>
        <w:rPr>
          <w:rFonts w:ascii="Palatino Linotype" w:eastAsiaTheme="minorEastAsia" w:hAnsi="Palatino Linotype"/>
          <w:sz w:val="24"/>
          <w:szCs w:val="24"/>
          <w:lang w:val="es-ES_tradnl" w:eastAsia="es-ES"/>
        </w:rPr>
      </w:pPr>
    </w:p>
    <w:p w:rsidR="002B1693" w:rsidRDefault="002B1693" w:rsidP="001C6BC7">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0725202"/>
      <w:r w:rsidRPr="001C6BC7">
        <w:rPr>
          <w:rFonts w:ascii="Palatino Linotype" w:eastAsiaTheme="majorEastAsia" w:hAnsi="Palatino Linotype" w:cstheme="majorBidi"/>
          <w:b/>
          <w:sz w:val="24"/>
          <w:szCs w:val="24"/>
        </w:rPr>
        <w:t>SEGUNDO. De la oportunidad y procedencia.</w:t>
      </w:r>
      <w:bookmarkEnd w:id="57"/>
    </w:p>
    <w:p w:rsidR="001C6BC7" w:rsidRPr="001C6BC7" w:rsidRDefault="001C6BC7" w:rsidP="001C6BC7">
      <w:pPr>
        <w:keepNext/>
        <w:keepLines/>
        <w:spacing w:before="40" w:after="0" w:line="360" w:lineRule="auto"/>
        <w:ind w:right="-142"/>
        <w:outlineLvl w:val="1"/>
        <w:rPr>
          <w:rFonts w:ascii="Palatino Linotype" w:eastAsiaTheme="majorEastAsia" w:hAnsi="Palatino Linotype" w:cstheme="majorBidi"/>
          <w:b/>
          <w:sz w:val="24"/>
          <w:szCs w:val="24"/>
        </w:rPr>
      </w:pPr>
    </w:p>
    <w:p w:rsidR="002B1693" w:rsidRPr="001C6BC7" w:rsidRDefault="002B1693" w:rsidP="001C6BC7">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1C6BC7">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1C6BC7">
        <w:rPr>
          <w:rFonts w:ascii="Palatino Linotype" w:eastAsia="Calibri" w:hAnsi="Palatino Linotype" w:cs="Arial"/>
          <w:b/>
          <w:sz w:val="24"/>
          <w:szCs w:val="24"/>
          <w:lang w:val="es-ES_tradnl" w:eastAsia="es-ES"/>
        </w:rPr>
        <w:t>SUJETO OBLIGADO</w:t>
      </w:r>
      <w:r w:rsidRPr="001C6BC7">
        <w:rPr>
          <w:rFonts w:ascii="Palatino Linotype" w:eastAsia="Calibri" w:hAnsi="Palatino Linotype" w:cs="Arial"/>
          <w:sz w:val="24"/>
          <w:szCs w:val="24"/>
          <w:lang w:val="es-ES_tradnl" w:eastAsia="es-ES"/>
        </w:rPr>
        <w:t xml:space="preserve"> entregó la respuesta el día </w:t>
      </w:r>
      <w:r w:rsidR="003232D4" w:rsidRPr="001C6BC7">
        <w:rPr>
          <w:rFonts w:ascii="Palatino Linotype" w:eastAsia="Calibri" w:hAnsi="Palatino Linotype" w:cs="Arial"/>
          <w:b/>
          <w:sz w:val="24"/>
          <w:szCs w:val="24"/>
          <w:lang w:val="es-ES_tradnl" w:eastAsia="es-ES"/>
        </w:rPr>
        <w:t>veintisiete</w:t>
      </w:r>
      <w:r w:rsidR="00786D2E" w:rsidRPr="001C6BC7">
        <w:rPr>
          <w:rFonts w:ascii="Palatino Linotype" w:eastAsia="Calibri" w:hAnsi="Palatino Linotype" w:cs="Arial"/>
          <w:b/>
          <w:sz w:val="24"/>
          <w:szCs w:val="24"/>
          <w:lang w:val="es-ES_tradnl" w:eastAsia="es-ES"/>
        </w:rPr>
        <w:t xml:space="preserve"> (27</w:t>
      </w:r>
      <w:r w:rsidRPr="001C6BC7">
        <w:rPr>
          <w:rFonts w:ascii="Palatino Linotype" w:eastAsia="Calibri" w:hAnsi="Palatino Linotype" w:cs="Arial"/>
          <w:b/>
          <w:sz w:val="24"/>
          <w:szCs w:val="24"/>
          <w:lang w:val="es-ES_tradnl" w:eastAsia="es-ES"/>
        </w:rPr>
        <w:t>) de marzo</w:t>
      </w:r>
      <w:r w:rsidRPr="001C6BC7">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3232D4" w:rsidRPr="001C6BC7">
        <w:rPr>
          <w:rFonts w:ascii="Palatino Linotype" w:eastAsia="Calibri" w:hAnsi="Palatino Linotype" w:cs="Arial"/>
          <w:b/>
          <w:sz w:val="24"/>
          <w:szCs w:val="24"/>
          <w:lang w:val="es-ES_tradnl" w:eastAsia="es-ES"/>
        </w:rPr>
        <w:t>veintiocho (28</w:t>
      </w:r>
      <w:r w:rsidRPr="001C6BC7">
        <w:rPr>
          <w:rFonts w:ascii="Palatino Linotype" w:eastAsia="Calibri" w:hAnsi="Palatino Linotype" w:cs="Arial"/>
          <w:b/>
          <w:sz w:val="24"/>
          <w:szCs w:val="24"/>
          <w:lang w:val="es-ES_tradnl" w:eastAsia="es-ES"/>
        </w:rPr>
        <w:t>) de marzo a</w:t>
      </w:r>
      <w:r w:rsidRPr="001C6BC7">
        <w:rPr>
          <w:rFonts w:ascii="Palatino Linotype" w:eastAsia="Calibri" w:hAnsi="Palatino Linotype" w:cs="Arial"/>
          <w:sz w:val="24"/>
          <w:szCs w:val="24"/>
          <w:lang w:val="es-ES_tradnl" w:eastAsia="es-ES"/>
        </w:rPr>
        <w:t>l</w:t>
      </w:r>
      <w:r w:rsidRPr="001C6BC7">
        <w:rPr>
          <w:rFonts w:ascii="Palatino Linotype" w:eastAsia="Calibri" w:hAnsi="Palatino Linotype" w:cs="Arial"/>
          <w:b/>
          <w:sz w:val="24"/>
          <w:szCs w:val="24"/>
          <w:lang w:val="es-ES_tradnl" w:eastAsia="es-ES"/>
        </w:rPr>
        <w:t xml:space="preserve"> </w:t>
      </w:r>
      <w:r w:rsidR="003232D4" w:rsidRPr="001C6BC7">
        <w:rPr>
          <w:rFonts w:ascii="Palatino Linotype" w:eastAsia="Calibri" w:hAnsi="Palatino Linotype" w:cs="Arial"/>
          <w:b/>
          <w:sz w:val="24"/>
          <w:szCs w:val="24"/>
          <w:lang w:val="es-ES_tradnl" w:eastAsia="es-ES"/>
        </w:rPr>
        <w:t>veinticuatro (24</w:t>
      </w:r>
      <w:r w:rsidRPr="001C6BC7">
        <w:rPr>
          <w:rFonts w:ascii="Palatino Linotype" w:eastAsia="Calibri" w:hAnsi="Palatino Linotype" w:cs="Arial"/>
          <w:b/>
          <w:sz w:val="24"/>
          <w:szCs w:val="24"/>
          <w:lang w:val="es-ES_tradnl" w:eastAsia="es-ES"/>
        </w:rPr>
        <w:t>)</w:t>
      </w:r>
      <w:r w:rsidRPr="001C6BC7">
        <w:rPr>
          <w:rFonts w:ascii="Palatino Linotype" w:eastAsia="Calibri" w:hAnsi="Palatino Linotype" w:cs="Arial"/>
          <w:sz w:val="24"/>
          <w:szCs w:val="24"/>
          <w:lang w:val="es-ES_tradnl" w:eastAsia="es-ES"/>
        </w:rPr>
        <w:t xml:space="preserve"> </w:t>
      </w:r>
      <w:r w:rsidRPr="001C6BC7">
        <w:rPr>
          <w:rFonts w:ascii="Palatino Linotype" w:eastAsia="Calibri" w:hAnsi="Palatino Linotype" w:cs="Arial"/>
          <w:b/>
          <w:sz w:val="24"/>
          <w:szCs w:val="24"/>
          <w:lang w:val="es-ES_tradnl" w:eastAsia="es-ES"/>
        </w:rPr>
        <w:t>de abril</w:t>
      </w:r>
      <w:r w:rsidRPr="001C6BC7">
        <w:rPr>
          <w:rFonts w:ascii="Palatino Linotype" w:eastAsia="Calibri" w:hAnsi="Palatino Linotype" w:cs="Arial"/>
          <w:sz w:val="24"/>
          <w:szCs w:val="24"/>
          <w:lang w:val="es-ES_tradnl" w:eastAsia="es-ES"/>
        </w:rPr>
        <w:t xml:space="preserve"> </w:t>
      </w:r>
      <w:r w:rsidRPr="001C6BC7">
        <w:rPr>
          <w:rFonts w:ascii="Palatino Linotype" w:eastAsia="Calibri" w:hAnsi="Palatino Linotype" w:cs="Arial"/>
          <w:b/>
          <w:sz w:val="24"/>
          <w:szCs w:val="24"/>
          <w:lang w:val="es-ES_tradnl" w:eastAsia="es-ES"/>
        </w:rPr>
        <w:t xml:space="preserve">de </w:t>
      </w:r>
      <w:r w:rsidRPr="001C6BC7">
        <w:rPr>
          <w:rFonts w:ascii="Palatino Linotype" w:eastAsia="Calibri" w:hAnsi="Palatino Linotype" w:cs="Arial"/>
          <w:sz w:val="24"/>
          <w:szCs w:val="24"/>
          <w:lang w:val="es-ES_tradnl" w:eastAsia="es-ES"/>
        </w:rPr>
        <w:t xml:space="preserve">dos mil diecinueve; en consecuencia, presentó su inconformidad el </w:t>
      </w:r>
      <w:r w:rsidR="003232D4" w:rsidRPr="001C6BC7">
        <w:rPr>
          <w:rFonts w:ascii="Palatino Linotype" w:eastAsia="Calibri" w:hAnsi="Palatino Linotype" w:cs="Arial"/>
          <w:b/>
          <w:sz w:val="24"/>
          <w:szCs w:val="24"/>
          <w:lang w:val="es-ES_tradnl" w:eastAsia="es-ES"/>
        </w:rPr>
        <w:t>día primero (01</w:t>
      </w:r>
      <w:r w:rsidRPr="001C6BC7">
        <w:rPr>
          <w:rFonts w:ascii="Palatino Linotype" w:eastAsia="Calibri" w:hAnsi="Palatino Linotype" w:cs="Arial"/>
          <w:b/>
          <w:sz w:val="24"/>
          <w:szCs w:val="24"/>
          <w:lang w:val="es-ES_tradnl" w:eastAsia="es-ES"/>
        </w:rPr>
        <w:t xml:space="preserve">) de </w:t>
      </w:r>
      <w:r w:rsidR="003232D4" w:rsidRPr="001C6BC7">
        <w:rPr>
          <w:rFonts w:ascii="Palatino Linotype" w:eastAsia="Calibri" w:hAnsi="Palatino Linotype" w:cs="Arial"/>
          <w:b/>
          <w:sz w:val="24"/>
          <w:szCs w:val="24"/>
          <w:lang w:val="es-ES_tradnl" w:eastAsia="es-ES"/>
        </w:rPr>
        <w:t xml:space="preserve">abril </w:t>
      </w:r>
      <w:r w:rsidRPr="001C6BC7">
        <w:rPr>
          <w:rFonts w:ascii="Palatino Linotype" w:eastAsia="Calibri" w:hAnsi="Palatino Linotype" w:cs="Arial"/>
          <w:sz w:val="24"/>
          <w:szCs w:val="24"/>
          <w:lang w:val="es-ES_tradnl" w:eastAsia="es-ES"/>
        </w:rPr>
        <w:t>de dos mil diecinueve, este se encuentra dentro de los márgenes temporales previstos en el artículo 178 de la Ley de Transparencia y Acceso a la Información Pública del Estado de México y Municipios.</w:t>
      </w:r>
    </w:p>
    <w:p w:rsidR="002B1693" w:rsidRPr="001C6BC7" w:rsidRDefault="002B1693" w:rsidP="001C6BC7">
      <w:pPr>
        <w:spacing w:line="360" w:lineRule="auto"/>
        <w:contextualSpacing/>
        <w:jc w:val="both"/>
        <w:rPr>
          <w:rFonts w:ascii="Palatino Linotype" w:eastAsia="Calibri" w:hAnsi="Palatino Linotype" w:cs="Arial"/>
          <w:sz w:val="24"/>
          <w:szCs w:val="24"/>
          <w:lang w:val="es-ES_tradnl" w:eastAsia="es-ES"/>
        </w:rPr>
      </w:pPr>
    </w:p>
    <w:p w:rsidR="002B1693" w:rsidRPr="001C6BC7" w:rsidRDefault="002B1693" w:rsidP="001C6BC7">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C6BC7">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2B1693" w:rsidRPr="001C6BC7" w:rsidRDefault="002B1693" w:rsidP="001C6BC7">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0725203"/>
      <w:r w:rsidRPr="001C6BC7">
        <w:rPr>
          <w:rFonts w:ascii="Palatino Linotype" w:eastAsia="MS Mincho" w:hAnsi="Palatino Linotype" w:cstheme="majorBidi"/>
          <w:b/>
          <w:sz w:val="24"/>
          <w:szCs w:val="24"/>
          <w:lang w:val="es-ES_tradnl" w:eastAsia="es-ES"/>
        </w:rPr>
        <w:t>TERCERO. Del planteamiento de la Litis.</w:t>
      </w:r>
      <w:bookmarkEnd w:id="58"/>
      <w:bookmarkEnd w:id="59"/>
    </w:p>
    <w:p w:rsidR="002B1693" w:rsidRPr="001C6BC7" w:rsidRDefault="002B1693" w:rsidP="001C6BC7">
      <w:pPr>
        <w:spacing w:after="0" w:line="360" w:lineRule="auto"/>
        <w:contextualSpacing/>
        <w:jc w:val="both"/>
        <w:rPr>
          <w:rFonts w:ascii="Palatino Linotype" w:eastAsia="Calibri" w:hAnsi="Palatino Linotype" w:cs="Arial"/>
          <w:b/>
          <w:sz w:val="24"/>
          <w:szCs w:val="24"/>
          <w:lang w:val="es-ES_tradnl" w:eastAsia="es-ES"/>
        </w:rPr>
      </w:pPr>
    </w:p>
    <w:p w:rsidR="003232D4" w:rsidRPr="001C6BC7" w:rsidRDefault="002B1693" w:rsidP="001C6BC7">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C6BC7">
        <w:rPr>
          <w:rFonts w:ascii="Palatino Linotype" w:eastAsia="MS Mincho" w:hAnsi="Palatino Linotype" w:cs="Arial"/>
          <w:sz w:val="24"/>
          <w:szCs w:val="24"/>
          <w:lang w:val="es-ES_tradnl" w:eastAsia="es-ES"/>
        </w:rPr>
        <w:t xml:space="preserve">De las constancias que obran en los expedientes de referencia, es de señalar que el </w:t>
      </w:r>
      <w:r w:rsidRPr="001C6BC7">
        <w:rPr>
          <w:rFonts w:ascii="Palatino Linotype" w:eastAsia="MS Mincho" w:hAnsi="Palatino Linotype" w:cs="Arial"/>
          <w:b/>
          <w:sz w:val="24"/>
          <w:szCs w:val="24"/>
          <w:lang w:val="es-ES_tradnl" w:eastAsia="es-ES"/>
        </w:rPr>
        <w:t>SUJETO OBLIGADO</w:t>
      </w:r>
      <w:r w:rsidRPr="001C6BC7">
        <w:rPr>
          <w:rFonts w:ascii="Palatino Linotype" w:eastAsia="MS Mincho" w:hAnsi="Palatino Linotype" w:cs="Arial"/>
          <w:sz w:val="24"/>
          <w:szCs w:val="24"/>
          <w:lang w:val="es-ES_tradnl" w:eastAsia="es-ES"/>
        </w:rPr>
        <w:t xml:space="preserve"> proporcionó su respuesta a su consideración, misma que consistió en </w:t>
      </w:r>
      <w:r w:rsidR="003232D4" w:rsidRPr="001C6BC7">
        <w:rPr>
          <w:rFonts w:ascii="Palatino Linotype" w:eastAsia="MS Mincho" w:hAnsi="Palatino Linotype" w:cs="Arial"/>
          <w:sz w:val="24"/>
          <w:szCs w:val="24"/>
          <w:lang w:val="es-ES_tradnl" w:eastAsia="es-ES"/>
        </w:rPr>
        <w:t>informa la trayectoria académica de la presidenta municipal</w:t>
      </w:r>
      <w:r w:rsidRPr="001C6BC7">
        <w:rPr>
          <w:rFonts w:ascii="Palatino Linotype" w:eastAsia="MS Mincho" w:hAnsi="Palatino Linotype" w:cs="Arial"/>
          <w:sz w:val="24"/>
          <w:szCs w:val="24"/>
          <w:lang w:val="es-ES_tradnl" w:eastAsia="es-ES"/>
        </w:rPr>
        <w:t xml:space="preserve">, motivo por el cual el recurrente presentó el recurso de revisión refiriendo como motivos de inconformidad </w:t>
      </w:r>
      <w:r w:rsidR="003232D4" w:rsidRPr="001C6BC7">
        <w:rPr>
          <w:rFonts w:ascii="Palatino Linotype" w:eastAsia="MS Mincho" w:hAnsi="Palatino Linotype" w:cs="Arial"/>
          <w:sz w:val="24"/>
          <w:szCs w:val="24"/>
          <w:lang w:val="es-ES_tradnl" w:eastAsia="es-ES"/>
        </w:rPr>
        <w:t>el documento que acredite la escolaridad de la presidenta municipal.</w:t>
      </w:r>
    </w:p>
    <w:p w:rsidR="003232D4" w:rsidRPr="001C6BC7" w:rsidRDefault="003232D4" w:rsidP="001C6BC7">
      <w:pPr>
        <w:spacing w:after="0" w:line="360" w:lineRule="auto"/>
        <w:contextualSpacing/>
        <w:jc w:val="both"/>
        <w:rPr>
          <w:rFonts w:ascii="Palatino Linotype" w:hAnsi="Palatino Linotype" w:cs="Arial"/>
          <w:sz w:val="24"/>
          <w:szCs w:val="24"/>
          <w:lang w:val="es-ES_tradnl"/>
        </w:rPr>
      </w:pPr>
    </w:p>
    <w:p w:rsidR="002B1693" w:rsidRPr="001C6BC7" w:rsidRDefault="002B1693" w:rsidP="001C6BC7">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C6BC7">
        <w:rPr>
          <w:rFonts w:ascii="Palatino Linotype" w:hAnsi="Palatino Linotype" w:cs="Arial"/>
          <w:sz w:val="24"/>
          <w:szCs w:val="24"/>
          <w:lang w:val="es-ES_tradnl"/>
        </w:rPr>
        <w:t xml:space="preserve">En consecuencia, la Litis del presente asunto corresponde en demostrar </w:t>
      </w:r>
      <w:proofErr w:type="gramStart"/>
      <w:r w:rsidRPr="001C6BC7">
        <w:rPr>
          <w:rFonts w:ascii="Palatino Linotype" w:hAnsi="Palatino Linotype" w:cs="Arial"/>
          <w:sz w:val="24"/>
          <w:szCs w:val="24"/>
          <w:lang w:val="es-ES_tradnl"/>
        </w:rPr>
        <w:t>si  el</w:t>
      </w:r>
      <w:proofErr w:type="gramEnd"/>
      <w:r w:rsidRPr="001C6BC7">
        <w:rPr>
          <w:rFonts w:ascii="Palatino Linotype" w:hAnsi="Palatino Linotype" w:cs="Arial"/>
          <w:sz w:val="24"/>
          <w:szCs w:val="24"/>
          <w:lang w:val="es-ES_tradnl"/>
        </w:rPr>
        <w:t xml:space="preserve"> </w:t>
      </w:r>
      <w:r w:rsidRPr="001C6BC7">
        <w:rPr>
          <w:rFonts w:ascii="Palatino Linotype" w:hAnsi="Palatino Linotype" w:cs="Arial"/>
          <w:b/>
          <w:sz w:val="24"/>
          <w:szCs w:val="24"/>
          <w:lang w:val="es-ES_tradnl"/>
        </w:rPr>
        <w:t>SUJETO OBLIGADO</w:t>
      </w:r>
      <w:r w:rsidRPr="001C6BC7">
        <w:rPr>
          <w:rFonts w:ascii="Palatino Linotype" w:hAnsi="Palatino Linotype" w:cs="Arial"/>
          <w:sz w:val="24"/>
          <w:szCs w:val="24"/>
          <w:lang w:val="es-ES_tradnl"/>
        </w:rPr>
        <w:t xml:space="preserve"> colma el derecho de acceso a la información del solicitante, derivado de la repuesta que este emitió, lo anterior, a efecto de verificar si corresponde a lo solicitado y si en su defecto si se vulneró el mismo, ordenar la reparación.</w:t>
      </w:r>
    </w:p>
    <w:p w:rsidR="002B1693" w:rsidRPr="001C6BC7" w:rsidRDefault="002B1693" w:rsidP="001C6BC7">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2B1693" w:rsidRDefault="002B1693" w:rsidP="001C6BC7">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C6BC7">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3232D4" w:rsidRPr="001C6BC7">
        <w:rPr>
          <w:rFonts w:ascii="Palatino Linotype" w:eastAsia="MS Mincho" w:hAnsi="Palatino Linotype" w:cs="Times New Roman"/>
          <w:b/>
          <w:sz w:val="24"/>
          <w:szCs w:val="24"/>
          <w:lang w:val="es-ES_tradnl" w:eastAsia="es-ES"/>
        </w:rPr>
        <w:t>fracción V</w:t>
      </w:r>
      <w:r w:rsidRPr="001C6BC7">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1C6BC7">
        <w:rPr>
          <w:rFonts w:ascii="Palatino Linotype" w:eastAsia="MS Mincho" w:hAnsi="Palatino Linotype" w:cs="Times New Roman"/>
          <w:sz w:val="24"/>
          <w:szCs w:val="24"/>
          <w:lang w:val="es-ES_tradnl" w:eastAsia="es-ES"/>
        </w:rPr>
        <w:t>.</w:t>
      </w:r>
    </w:p>
    <w:p w:rsidR="001C6BC7" w:rsidRPr="001C6BC7" w:rsidRDefault="001C6BC7" w:rsidP="001C6BC7">
      <w:pPr>
        <w:spacing w:before="240" w:after="240" w:line="360" w:lineRule="auto"/>
        <w:ind w:right="49"/>
        <w:contextualSpacing/>
        <w:jc w:val="both"/>
        <w:rPr>
          <w:rFonts w:ascii="Palatino Linotype" w:eastAsia="MS Mincho" w:hAnsi="Palatino Linotype" w:cs="Arial"/>
          <w:sz w:val="24"/>
          <w:szCs w:val="24"/>
          <w:lang w:val="es-ES_tradnl" w:eastAsia="es-ES"/>
        </w:rPr>
      </w:pPr>
    </w:p>
    <w:p w:rsidR="001C6BC7" w:rsidRPr="001C6BC7" w:rsidRDefault="002B1693" w:rsidP="001C6BC7">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0725204"/>
      <w:r w:rsidRPr="001C6BC7">
        <w:rPr>
          <w:rFonts w:ascii="Palatino Linotype" w:eastAsia="MS Gothic" w:hAnsi="Palatino Linotype" w:cstheme="majorBidi"/>
          <w:b/>
          <w:sz w:val="24"/>
          <w:szCs w:val="24"/>
          <w:lang w:val="es-ES_tradnl" w:eastAsia="es-ES"/>
        </w:rPr>
        <w:t>CUARTO. Del estudio y resolución del recurso de revisión</w:t>
      </w:r>
      <w:bookmarkEnd w:id="68"/>
      <w:bookmarkEnd w:id="69"/>
      <w:r w:rsidR="001C6BC7">
        <w:rPr>
          <w:rFonts w:ascii="Palatino Linotype" w:eastAsia="MS Gothic" w:hAnsi="Palatino Linotype" w:cstheme="majorBidi"/>
          <w:b/>
          <w:sz w:val="24"/>
          <w:szCs w:val="24"/>
          <w:lang w:val="es-ES_tradnl" w:eastAsia="es-ES"/>
        </w:rPr>
        <w:t>.</w:t>
      </w:r>
    </w:p>
    <w:p w:rsidR="002B1693" w:rsidRPr="001C6BC7" w:rsidRDefault="002B1693" w:rsidP="001C6BC7">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0725205"/>
      <w:r w:rsidRPr="001C6BC7">
        <w:rPr>
          <w:rFonts w:ascii="Palatino Linotype" w:eastAsia="MS Gothic" w:hAnsi="Palatino Linotype" w:cstheme="majorBidi"/>
          <w:b/>
          <w:i/>
          <w:noProof/>
          <w:sz w:val="24"/>
          <w:szCs w:val="24"/>
        </w:rPr>
        <w:t>El derecho de acceso a la información publica</w:t>
      </w:r>
      <w:bookmarkEnd w:id="70"/>
      <w:r w:rsidRPr="001C6BC7">
        <w:rPr>
          <w:rFonts w:ascii="Palatino Linotype" w:eastAsia="MS Mincho" w:hAnsi="Palatino Linotype" w:cs="Arial"/>
          <w:b/>
          <w:i/>
          <w:sz w:val="24"/>
          <w:szCs w:val="24"/>
          <w:lang w:val="es-ES_tradnl" w:eastAsia="es-MX"/>
        </w:rPr>
        <w:t>.</w:t>
      </w:r>
      <w:bookmarkEnd w:id="71"/>
    </w:p>
    <w:p w:rsidR="002B1693" w:rsidRPr="001C6BC7" w:rsidRDefault="002B1693" w:rsidP="001C6BC7">
      <w:pPr>
        <w:spacing w:after="0" w:line="360" w:lineRule="auto"/>
        <w:contextualSpacing/>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 xml:space="preserve">De </w:t>
      </w:r>
      <w:r w:rsidRPr="001C6BC7">
        <w:rPr>
          <w:rFonts w:ascii="Palatino Linotype" w:eastAsia="Calibri" w:hAnsi="Palatino Linotype" w:cs="Arial"/>
          <w:sz w:val="24"/>
          <w:szCs w:val="24"/>
          <w:lang w:val="es-ES_tradnl" w:eastAsia="es-ES"/>
        </w:rPr>
        <w:t>acuerdo</w:t>
      </w:r>
      <w:r w:rsidRPr="001C6BC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2B1693" w:rsidRPr="001C6BC7" w:rsidRDefault="002B1693" w:rsidP="001C6BC7">
      <w:pPr>
        <w:spacing w:after="0" w:line="360" w:lineRule="auto"/>
        <w:ind w:right="34"/>
        <w:contextualSpacing/>
        <w:jc w:val="both"/>
        <w:rPr>
          <w:rFonts w:ascii="Palatino Linotype" w:eastAsia="MS Mincho" w:hAnsi="Palatino Linotype" w:cs="Times New Roman"/>
          <w:sz w:val="24"/>
          <w:szCs w:val="24"/>
          <w:lang w:val="es-ES_tradnl" w:eastAsia="es-ES"/>
        </w:rPr>
      </w:pPr>
    </w:p>
    <w:p w:rsidR="002B1693" w:rsidRPr="001C6BC7" w:rsidRDefault="002B1693" w:rsidP="001C6BC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2B1693" w:rsidRPr="001C6BC7" w:rsidRDefault="002B1693" w:rsidP="001C6BC7">
      <w:pPr>
        <w:spacing w:after="0" w:line="360" w:lineRule="auto"/>
        <w:ind w:right="49"/>
        <w:contextualSpacing/>
        <w:jc w:val="both"/>
        <w:rPr>
          <w:rFonts w:ascii="Palatino Linotype" w:eastAsia="MS Mincho" w:hAnsi="Palatino Linotype" w:cs="Times New Roman"/>
          <w:sz w:val="24"/>
          <w:szCs w:val="24"/>
          <w:lang w:val="es-ES_tradnl" w:eastAsia="es-ES"/>
        </w:rPr>
      </w:pPr>
    </w:p>
    <w:p w:rsidR="002B1693" w:rsidRPr="001C6BC7" w:rsidRDefault="002B1693" w:rsidP="001C6BC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2B1693" w:rsidRPr="001C6BC7" w:rsidRDefault="002B1693" w:rsidP="001C6BC7">
      <w:pPr>
        <w:spacing w:after="0" w:line="360" w:lineRule="auto"/>
        <w:ind w:right="49"/>
        <w:contextualSpacing/>
        <w:jc w:val="both"/>
        <w:rPr>
          <w:rFonts w:ascii="Palatino Linotype" w:eastAsia="MS Mincho" w:hAnsi="Palatino Linotype" w:cs="Times New Roman"/>
          <w:sz w:val="24"/>
          <w:szCs w:val="24"/>
          <w:lang w:val="es-ES_tradnl" w:eastAsia="es-ES"/>
        </w:rPr>
      </w:pPr>
    </w:p>
    <w:p w:rsidR="002B1693" w:rsidRPr="001C6BC7" w:rsidRDefault="002B1693" w:rsidP="001C6BC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2B1693" w:rsidRPr="001C6BC7" w:rsidRDefault="002B1693" w:rsidP="001C6BC7">
      <w:pPr>
        <w:spacing w:after="0" w:line="360" w:lineRule="auto"/>
        <w:contextualSpacing/>
        <w:rPr>
          <w:rFonts w:ascii="Palatino Linotype" w:eastAsia="MS Mincho" w:hAnsi="Palatino Linotype" w:cs="Times New Roman"/>
          <w:sz w:val="24"/>
          <w:szCs w:val="24"/>
          <w:lang w:val="es-ES_tradnl" w:eastAsia="es-ES"/>
        </w:rPr>
      </w:pPr>
    </w:p>
    <w:p w:rsidR="002B1693" w:rsidRDefault="002B1693" w:rsidP="001C6BC7">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C6BC7" w:rsidRPr="001C6BC7" w:rsidRDefault="001C6BC7" w:rsidP="001C6BC7">
      <w:pPr>
        <w:spacing w:after="0" w:line="360" w:lineRule="auto"/>
        <w:ind w:right="34"/>
        <w:contextualSpacing/>
        <w:jc w:val="both"/>
        <w:rPr>
          <w:rFonts w:ascii="Palatino Linotype" w:eastAsia="MS Mincho" w:hAnsi="Palatino Linotype" w:cs="Times New Roman"/>
          <w:sz w:val="24"/>
          <w:szCs w:val="24"/>
          <w:lang w:val="es-ES_tradnl" w:eastAsia="es-ES"/>
        </w:rPr>
      </w:pPr>
    </w:p>
    <w:p w:rsidR="002B1693" w:rsidRPr="001C6BC7" w:rsidRDefault="002B1693" w:rsidP="001C6BC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6BC7">
        <w:rPr>
          <w:rFonts w:ascii="Palatino Linotype" w:eastAsia="MS Mincho" w:hAnsi="Palatino Linotype" w:cs="Times New Roman"/>
          <w:sz w:val="24"/>
          <w:szCs w:val="24"/>
          <w:lang w:val="es-ES_tradnl" w:eastAsia="es-ES"/>
        </w:rPr>
        <w:t>Derivado</w:t>
      </w:r>
      <w:r w:rsidRPr="001C6BC7">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2B1693" w:rsidRPr="001C6BC7" w:rsidRDefault="002B1693" w:rsidP="001C6BC7">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2B1693" w:rsidRPr="001C6BC7" w:rsidRDefault="002B1693" w:rsidP="001C6BC7">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0725206"/>
      <w:r w:rsidRPr="001C6BC7">
        <w:rPr>
          <w:rFonts w:ascii="Palatino Linotype" w:eastAsia="MS Mincho" w:hAnsi="Palatino Linotype" w:cstheme="majorBidi"/>
          <w:b/>
          <w:i/>
          <w:sz w:val="24"/>
          <w:szCs w:val="24"/>
          <w:lang w:val="es-ES_tradnl" w:eastAsia="es-ES"/>
        </w:rPr>
        <w:t>II. De la respuesta</w:t>
      </w:r>
      <w:bookmarkEnd w:id="72"/>
      <w:r w:rsidRPr="001C6BC7">
        <w:rPr>
          <w:rFonts w:ascii="Palatino Linotype" w:eastAsia="MS Mincho" w:hAnsi="Palatino Linotype" w:cstheme="majorBidi"/>
          <w:b/>
          <w:i/>
          <w:sz w:val="24"/>
          <w:szCs w:val="24"/>
          <w:lang w:val="es-ES_tradnl" w:eastAsia="es-ES"/>
        </w:rPr>
        <w:t xml:space="preserve"> </w:t>
      </w:r>
    </w:p>
    <w:p w:rsidR="002B1693" w:rsidRPr="001C6BC7" w:rsidRDefault="002B1693" w:rsidP="001C6BC7">
      <w:pPr>
        <w:spacing w:line="360" w:lineRule="auto"/>
        <w:rPr>
          <w:rFonts w:ascii="Palatino Linotype" w:hAnsi="Palatino Linotype"/>
          <w:sz w:val="24"/>
          <w:szCs w:val="24"/>
          <w:lang w:val="es-ES_tradnl" w:eastAsia="es-ES"/>
        </w:rPr>
      </w:pPr>
    </w:p>
    <w:p w:rsidR="00C743CA" w:rsidRPr="001C6BC7" w:rsidRDefault="00C743CA"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 xml:space="preserve">En respuesta el </w:t>
      </w:r>
      <w:r w:rsidR="002B1693" w:rsidRPr="001C6BC7">
        <w:rPr>
          <w:rFonts w:ascii="Palatino Linotype" w:eastAsia="MS Mincho" w:hAnsi="Palatino Linotype" w:cstheme="majorBidi"/>
          <w:sz w:val="24"/>
          <w:szCs w:val="24"/>
          <w:lang w:val="es-ES_tradnl" w:eastAsia="es-ES"/>
        </w:rPr>
        <w:t>S</w:t>
      </w:r>
      <w:r w:rsidR="002B1693" w:rsidRPr="001C6BC7">
        <w:rPr>
          <w:rFonts w:ascii="Palatino Linotype" w:eastAsia="MS Mincho" w:hAnsi="Palatino Linotype" w:cstheme="majorBidi"/>
          <w:b/>
          <w:sz w:val="24"/>
          <w:szCs w:val="24"/>
          <w:lang w:val="es-ES_tradnl" w:eastAsia="es-ES"/>
        </w:rPr>
        <w:t>UJETO OBLIGADO</w:t>
      </w:r>
      <w:r w:rsidR="002B1693" w:rsidRPr="001C6BC7">
        <w:rPr>
          <w:rFonts w:ascii="Palatino Linotype" w:eastAsia="MS Mincho" w:hAnsi="Palatino Linotype" w:cstheme="majorBidi"/>
          <w:sz w:val="24"/>
          <w:szCs w:val="24"/>
          <w:lang w:val="es-ES_tradnl" w:eastAsia="es-ES"/>
        </w:rPr>
        <w:t xml:space="preserve"> </w:t>
      </w:r>
      <w:r w:rsidRPr="001C6BC7">
        <w:rPr>
          <w:rFonts w:ascii="Palatino Linotype" w:eastAsia="MS Mincho" w:hAnsi="Palatino Linotype" w:cstheme="majorBidi"/>
          <w:sz w:val="24"/>
          <w:szCs w:val="24"/>
          <w:lang w:val="es-ES_tradnl" w:eastAsia="es-ES"/>
        </w:rPr>
        <w:t xml:space="preserve">informó al solicitante el historial académico con que cuenta la Presidenta Municipal de </w:t>
      </w:r>
      <w:proofErr w:type="spellStart"/>
      <w:r w:rsidRPr="001C6BC7">
        <w:rPr>
          <w:rFonts w:ascii="Palatino Linotype" w:eastAsia="MS Mincho" w:hAnsi="Palatino Linotype" w:cstheme="majorBidi"/>
          <w:sz w:val="24"/>
          <w:szCs w:val="24"/>
          <w:lang w:val="es-ES_tradnl" w:eastAsia="es-ES"/>
        </w:rPr>
        <w:t>Chicoloapan</w:t>
      </w:r>
      <w:proofErr w:type="spellEnd"/>
      <w:r w:rsidRPr="001C6BC7">
        <w:rPr>
          <w:rFonts w:ascii="Palatino Linotype" w:eastAsia="MS Mincho" w:hAnsi="Palatino Linotype" w:cstheme="majorBidi"/>
          <w:sz w:val="24"/>
          <w:szCs w:val="24"/>
          <w:lang w:val="es-ES_tradnl" w:eastAsia="es-ES"/>
        </w:rPr>
        <w:t>, para mayor referencia se inserta la siguiente imagen:</w:t>
      </w:r>
    </w:p>
    <w:p w:rsidR="00C743CA" w:rsidRPr="001C6BC7" w:rsidRDefault="00C743CA" w:rsidP="001C6BC7">
      <w:pPr>
        <w:spacing w:after="0" w:line="360" w:lineRule="auto"/>
        <w:ind w:right="49"/>
        <w:contextualSpacing/>
        <w:jc w:val="both"/>
        <w:rPr>
          <w:rFonts w:ascii="Palatino Linotype" w:eastAsia="MS Mincho" w:hAnsi="Palatino Linotype" w:cstheme="majorBidi"/>
          <w:sz w:val="24"/>
          <w:szCs w:val="24"/>
          <w:lang w:val="es-ES_tradnl" w:eastAsia="es-ES"/>
        </w:rPr>
      </w:pPr>
      <w:r w:rsidRPr="001C6BC7">
        <w:rPr>
          <w:rFonts w:ascii="Palatino Linotype" w:hAnsi="Palatino Linotype"/>
          <w:noProof/>
          <w:sz w:val="24"/>
          <w:szCs w:val="24"/>
          <w:lang w:eastAsia="es-MX"/>
        </w:rPr>
        <w:drawing>
          <wp:inline distT="0" distB="0" distL="0" distR="0" wp14:anchorId="77CA051D" wp14:editId="3881A164">
            <wp:extent cx="5544820" cy="6554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191" t="14369" r="38473" b="28844"/>
                    <a:stretch/>
                  </pic:blipFill>
                  <pic:spPr bwMode="auto">
                    <a:xfrm>
                      <a:off x="0" y="0"/>
                      <a:ext cx="5579781" cy="6595747"/>
                    </a:xfrm>
                    <a:prstGeom prst="rect">
                      <a:avLst/>
                    </a:prstGeom>
                    <a:ln>
                      <a:noFill/>
                    </a:ln>
                    <a:extLst>
                      <a:ext uri="{53640926-AAD7-44D8-BBD7-CCE9431645EC}">
                        <a14:shadowObscured xmlns:a14="http://schemas.microsoft.com/office/drawing/2010/main"/>
                      </a:ext>
                    </a:extLst>
                  </pic:spPr>
                </pic:pic>
              </a:graphicData>
            </a:graphic>
          </wp:inline>
        </w:drawing>
      </w:r>
    </w:p>
    <w:p w:rsidR="00C743CA"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 xml:space="preserve"> </w:t>
      </w:r>
      <w:r w:rsidR="00C743CA" w:rsidRPr="001C6BC7">
        <w:rPr>
          <w:rFonts w:ascii="Palatino Linotype" w:eastAsia="MS Mincho" w:hAnsi="Palatino Linotype" w:cstheme="majorBidi"/>
          <w:sz w:val="24"/>
          <w:szCs w:val="24"/>
          <w:lang w:val="es-ES_tradnl" w:eastAsia="es-ES"/>
        </w:rPr>
        <w:t xml:space="preserve">De la imagen insertada se puede observar que el </w:t>
      </w:r>
      <w:r w:rsidR="00C743CA" w:rsidRPr="001C6BC7">
        <w:rPr>
          <w:rFonts w:ascii="Palatino Linotype" w:eastAsia="MS Mincho" w:hAnsi="Palatino Linotype" w:cstheme="majorBidi"/>
          <w:b/>
          <w:sz w:val="24"/>
          <w:szCs w:val="24"/>
          <w:lang w:val="es-ES_tradnl" w:eastAsia="es-ES"/>
        </w:rPr>
        <w:t>SUJETO OBLIGADO</w:t>
      </w:r>
      <w:r w:rsidR="00C743CA" w:rsidRPr="001C6BC7">
        <w:rPr>
          <w:rFonts w:ascii="Palatino Linotype" w:eastAsia="MS Mincho" w:hAnsi="Palatino Linotype" w:cstheme="majorBidi"/>
          <w:sz w:val="24"/>
          <w:szCs w:val="24"/>
          <w:lang w:val="es-ES_tradnl" w:eastAsia="es-ES"/>
        </w:rPr>
        <w:t xml:space="preserve"> dio contestación a la solicitud</w:t>
      </w:r>
      <w:r w:rsidR="00FD30B8" w:rsidRPr="001C6BC7">
        <w:rPr>
          <w:rFonts w:ascii="Palatino Linotype" w:eastAsia="MS Mincho" w:hAnsi="Palatino Linotype" w:cstheme="majorBidi"/>
          <w:sz w:val="24"/>
          <w:szCs w:val="24"/>
          <w:lang w:val="es-ES_tradnl" w:eastAsia="es-ES"/>
        </w:rPr>
        <w:t>,</w:t>
      </w:r>
      <w:r w:rsidR="00C743CA" w:rsidRPr="001C6BC7">
        <w:rPr>
          <w:rFonts w:ascii="Palatino Linotype" w:eastAsia="MS Mincho" w:hAnsi="Palatino Linotype" w:cstheme="majorBidi"/>
          <w:sz w:val="24"/>
          <w:szCs w:val="24"/>
          <w:lang w:val="es-ES_tradnl" w:eastAsia="es-ES"/>
        </w:rPr>
        <w:t xml:space="preserve"> </w:t>
      </w:r>
      <w:r w:rsidR="00FD30B8" w:rsidRPr="001C6BC7">
        <w:rPr>
          <w:rFonts w:ascii="Palatino Linotype" w:eastAsia="MS Mincho" w:hAnsi="Palatino Linotype" w:cstheme="majorBidi"/>
          <w:sz w:val="24"/>
          <w:szCs w:val="24"/>
          <w:lang w:val="es-ES_tradnl" w:eastAsia="es-ES"/>
        </w:rPr>
        <w:t>informado</w:t>
      </w:r>
      <w:r w:rsidR="00C743CA" w:rsidRPr="001C6BC7">
        <w:rPr>
          <w:rFonts w:ascii="Palatino Linotype" w:eastAsia="MS Mincho" w:hAnsi="Palatino Linotype" w:cstheme="majorBidi"/>
          <w:sz w:val="24"/>
          <w:szCs w:val="24"/>
          <w:lang w:val="es-ES_tradnl" w:eastAsia="es-ES"/>
        </w:rPr>
        <w:t xml:space="preserve"> </w:t>
      </w:r>
      <w:r w:rsidR="007550E8" w:rsidRPr="001C6BC7">
        <w:rPr>
          <w:rFonts w:ascii="Palatino Linotype" w:eastAsia="MS Mincho" w:hAnsi="Palatino Linotype" w:cstheme="majorBidi"/>
          <w:sz w:val="24"/>
          <w:szCs w:val="24"/>
          <w:lang w:val="es-ES_tradnl" w:eastAsia="es-ES"/>
        </w:rPr>
        <w:t xml:space="preserve">la escolaridad </w:t>
      </w:r>
      <w:r w:rsidR="00C743CA" w:rsidRPr="001C6BC7">
        <w:rPr>
          <w:rFonts w:ascii="Palatino Linotype" w:eastAsia="MS Mincho" w:hAnsi="Palatino Linotype" w:cstheme="majorBidi"/>
          <w:sz w:val="24"/>
          <w:szCs w:val="24"/>
          <w:lang w:val="es-ES_tradnl" w:eastAsia="es-ES"/>
        </w:rPr>
        <w:t xml:space="preserve">académica de la Presidenta Municipal, </w:t>
      </w:r>
      <w:r w:rsidR="00FD30B8" w:rsidRPr="001C6BC7">
        <w:rPr>
          <w:rFonts w:ascii="Palatino Linotype" w:eastAsia="MS Mincho" w:hAnsi="Palatino Linotype" w:cstheme="majorBidi"/>
          <w:sz w:val="24"/>
          <w:szCs w:val="24"/>
          <w:lang w:val="es-ES_tradnl" w:eastAsia="es-ES"/>
        </w:rPr>
        <w:t>luego entonces se puede concluir que no se negó la información que fue requerida, por lo tanto resulta incensario analizar el fondo del estudio de la naturaleza de la información toda vez que ya hubo aceptación de que se posee la misma.</w:t>
      </w:r>
    </w:p>
    <w:p w:rsidR="00FD30B8" w:rsidRPr="001C6BC7" w:rsidRDefault="00FD30B8"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9E0CEE" w:rsidRDefault="00FD30B8"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Lo anterior es así, los motivos de inconformidad hechos valer por el particular resulta fundados y motivo al haberse le proporcionada la documental corresponde a la escolaridad de la presidenta municipal, por lo tanto se procede al análisis de la entrega de la información en los siguiente términos.</w:t>
      </w:r>
    </w:p>
    <w:p w:rsidR="001C6BC7" w:rsidRPr="001C6BC7" w:rsidRDefault="001C6BC7"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FD30B8" w:rsidRPr="001C6BC7" w:rsidRDefault="00FD30B8" w:rsidP="001C6BC7">
      <w:pPr>
        <w:pStyle w:val="Ttulo1"/>
        <w:spacing w:line="360" w:lineRule="auto"/>
        <w:rPr>
          <w:rFonts w:ascii="Palatino Linotype" w:eastAsia="MS Mincho" w:hAnsi="Palatino Linotype"/>
          <w:b/>
          <w:i/>
          <w:sz w:val="24"/>
          <w:szCs w:val="24"/>
          <w:lang w:val="es-ES_tradnl" w:eastAsia="es-ES"/>
        </w:rPr>
      </w:pPr>
      <w:bookmarkStart w:id="73" w:name="_Toc10725207"/>
      <w:r w:rsidRPr="001C6BC7">
        <w:rPr>
          <w:rFonts w:ascii="Palatino Linotype" w:eastAsia="MS Mincho" w:hAnsi="Palatino Linotype"/>
          <w:b/>
          <w:i/>
          <w:color w:val="auto"/>
          <w:sz w:val="24"/>
          <w:szCs w:val="24"/>
          <w:lang w:val="es-ES_tradnl" w:eastAsia="es-ES"/>
        </w:rPr>
        <w:t>III. De la entrega de la Información</w:t>
      </w:r>
      <w:bookmarkEnd w:id="73"/>
      <w:r w:rsidRPr="001C6BC7">
        <w:rPr>
          <w:rFonts w:ascii="Palatino Linotype" w:eastAsia="MS Mincho" w:hAnsi="Palatino Linotype"/>
          <w:b/>
          <w:i/>
          <w:color w:val="auto"/>
          <w:sz w:val="24"/>
          <w:szCs w:val="24"/>
          <w:lang w:val="es-ES_tradnl" w:eastAsia="es-ES"/>
        </w:rPr>
        <w:t xml:space="preserve"> </w:t>
      </w:r>
    </w:p>
    <w:p w:rsidR="00C743CA" w:rsidRPr="001C6BC7" w:rsidRDefault="00C743CA"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C743CA" w:rsidRPr="001C6BC7" w:rsidRDefault="00FD30B8"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 xml:space="preserve">De lo anteriormente expuesto, se puede observar que el </w:t>
      </w:r>
      <w:r w:rsidRPr="001C6BC7">
        <w:rPr>
          <w:rFonts w:ascii="Palatino Linotype" w:eastAsia="MS Mincho" w:hAnsi="Palatino Linotype" w:cstheme="majorBidi"/>
          <w:b/>
          <w:sz w:val="24"/>
          <w:szCs w:val="24"/>
          <w:lang w:val="es-ES_tradnl" w:eastAsia="es-ES"/>
        </w:rPr>
        <w:t>SUJETO OBLIGADO</w:t>
      </w:r>
      <w:r w:rsidRPr="001C6BC7">
        <w:rPr>
          <w:rFonts w:ascii="Palatino Linotype" w:eastAsia="MS Mincho" w:hAnsi="Palatino Linotype" w:cstheme="majorBidi"/>
          <w:sz w:val="24"/>
          <w:szCs w:val="24"/>
          <w:lang w:val="es-ES_tradnl" w:eastAsia="es-ES"/>
        </w:rPr>
        <w:t xml:space="preserve"> acepta de forma implícita que posee la información relativa a la escolaridad de la Presidenta Municipal; sin embargo, no se proporcionó la documental que acredite la información que se describió.</w:t>
      </w:r>
    </w:p>
    <w:p w:rsidR="00FD30B8" w:rsidRPr="001C6BC7" w:rsidRDefault="00FD30B8"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A211DD" w:rsidRPr="001C6BC7" w:rsidRDefault="00A211DD" w:rsidP="001C6BC7">
      <w:pPr>
        <w:pStyle w:val="Prrafodelista"/>
        <w:numPr>
          <w:ilvl w:val="0"/>
          <w:numId w:val="2"/>
        </w:numPr>
        <w:spacing w:after="0" w:line="360" w:lineRule="auto"/>
        <w:ind w:left="0" w:firstLine="0"/>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211DD" w:rsidRPr="001C6BC7" w:rsidRDefault="00A211DD" w:rsidP="001C6BC7">
      <w:pPr>
        <w:spacing w:after="0" w:line="360" w:lineRule="auto"/>
        <w:contextualSpacing/>
        <w:jc w:val="both"/>
        <w:rPr>
          <w:rFonts w:ascii="Palatino Linotype" w:eastAsia="MS Mincho" w:hAnsi="Palatino Linotype" w:cs="Arial"/>
          <w:i/>
          <w:sz w:val="24"/>
          <w:szCs w:val="24"/>
          <w:lang w:val="es-ES_tradnl" w:eastAsia="es-ES"/>
        </w:rPr>
      </w:pPr>
    </w:p>
    <w:p w:rsidR="00A211DD" w:rsidRPr="001C6BC7" w:rsidRDefault="00A211DD" w:rsidP="001C6BC7">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w:t>
      </w:r>
      <w:proofErr w:type="gramStart"/>
      <w:r w:rsidRPr="001C6BC7">
        <w:rPr>
          <w:rFonts w:ascii="Palatino Linotype" w:eastAsia="MS Mincho" w:hAnsi="Palatino Linotype" w:cs="Arial"/>
          <w:sz w:val="24"/>
          <w:szCs w:val="24"/>
          <w:lang w:val="es-ES_tradnl" w:eastAsia="es-ES"/>
        </w:rPr>
        <w:t>archivos  documentales</w:t>
      </w:r>
      <w:proofErr w:type="gramEnd"/>
      <w:r w:rsidRPr="001C6BC7">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A93E3F" w:rsidRPr="001C6BC7" w:rsidRDefault="00A93E3F" w:rsidP="001C6BC7">
      <w:pPr>
        <w:spacing w:after="0" w:line="360" w:lineRule="auto"/>
        <w:contextualSpacing/>
        <w:jc w:val="both"/>
        <w:rPr>
          <w:rFonts w:ascii="Palatino Linotype" w:eastAsia="MS Mincho" w:hAnsi="Palatino Linotype" w:cs="Arial"/>
          <w:i/>
          <w:sz w:val="24"/>
          <w:szCs w:val="24"/>
          <w:lang w:val="es-ES_tradnl" w:eastAsia="es-ES"/>
        </w:rPr>
      </w:pPr>
    </w:p>
    <w:p w:rsidR="00A93E3F" w:rsidRPr="001C6BC7" w:rsidRDefault="00A93E3F" w:rsidP="001C6BC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C6BC7">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93E3F" w:rsidRPr="001C6BC7" w:rsidRDefault="00A93E3F" w:rsidP="001C6BC7">
      <w:pPr>
        <w:tabs>
          <w:tab w:val="left" w:pos="709"/>
        </w:tabs>
        <w:spacing w:after="0" w:line="360" w:lineRule="auto"/>
        <w:contextualSpacing/>
        <w:jc w:val="both"/>
        <w:rPr>
          <w:rFonts w:ascii="Palatino Linotype" w:eastAsia="MS Mincho" w:hAnsi="Palatino Linotype" w:cs="Arial"/>
          <w:sz w:val="24"/>
          <w:szCs w:val="24"/>
          <w:lang w:val="es-ES_tradnl" w:eastAsia="es-ES"/>
        </w:rPr>
      </w:pPr>
    </w:p>
    <w:p w:rsidR="00A93E3F" w:rsidRPr="001C6BC7" w:rsidRDefault="00A93E3F" w:rsidP="001C6BC7">
      <w:pPr>
        <w:spacing w:after="0" w:line="360" w:lineRule="auto"/>
        <w:ind w:left="567"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w:t>
      </w:r>
      <w:r w:rsidRPr="001C6BC7">
        <w:rPr>
          <w:rFonts w:ascii="Palatino Linotype" w:eastAsia="MS Mincho" w:hAnsi="Palatino Linotype" w:cs="Arial"/>
          <w:b/>
          <w:i/>
          <w:sz w:val="24"/>
          <w:szCs w:val="24"/>
          <w:lang w:val="es-ES_tradnl" w:eastAsia="es-ES"/>
        </w:rPr>
        <w:t xml:space="preserve">Artículo 3. </w:t>
      </w:r>
      <w:r w:rsidRPr="001C6BC7">
        <w:rPr>
          <w:rFonts w:ascii="Palatino Linotype" w:eastAsia="MS Mincho" w:hAnsi="Palatino Linotype" w:cs="Arial"/>
          <w:i/>
          <w:sz w:val="24"/>
          <w:szCs w:val="24"/>
          <w:lang w:val="es-ES_tradnl" w:eastAsia="es-ES"/>
        </w:rPr>
        <w:t>Para los efectos de la presente Ley se entenderá por:</w:t>
      </w:r>
    </w:p>
    <w:p w:rsidR="00A93E3F" w:rsidRPr="001C6BC7" w:rsidRDefault="00A93E3F" w:rsidP="001C6BC7">
      <w:pPr>
        <w:spacing w:after="0" w:line="360" w:lineRule="auto"/>
        <w:ind w:left="567"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w:t>
      </w:r>
    </w:p>
    <w:p w:rsidR="00A93E3F" w:rsidRPr="001C6BC7" w:rsidRDefault="00A93E3F" w:rsidP="001C6BC7">
      <w:pPr>
        <w:spacing w:after="0" w:line="360" w:lineRule="auto"/>
        <w:ind w:left="567"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b/>
          <w:i/>
          <w:sz w:val="24"/>
          <w:szCs w:val="24"/>
          <w:lang w:val="es-ES_tradnl" w:eastAsia="es-ES"/>
        </w:rPr>
        <w:t>XI. Documento:</w:t>
      </w:r>
      <w:r w:rsidRPr="001C6BC7">
        <w:rPr>
          <w:rFonts w:ascii="Palatino Linotype" w:eastAsia="MS Mincho" w:hAnsi="Palatino Linotype" w:cs="Arial"/>
          <w:i/>
          <w:sz w:val="24"/>
          <w:szCs w:val="24"/>
          <w:lang w:val="es-ES_tradnl" w:eastAsia="es-ES"/>
        </w:rPr>
        <w:t xml:space="preserve"> Los </w:t>
      </w:r>
      <w:r w:rsidRPr="001C6BC7">
        <w:rPr>
          <w:rFonts w:ascii="Palatino Linotype" w:eastAsia="MS Mincho" w:hAnsi="Palatino Linotype" w:cs="Arial"/>
          <w:i/>
          <w:sz w:val="24"/>
          <w:szCs w:val="24"/>
          <w:u w:val="single"/>
          <w:lang w:val="es-ES_tradnl" w:eastAsia="es-ES"/>
        </w:rPr>
        <w:t>expedientes</w:t>
      </w:r>
      <w:r w:rsidRPr="001C6BC7">
        <w:rPr>
          <w:rFonts w:ascii="Palatino Linotype" w:eastAsia="MS Mincho" w:hAnsi="Palatino Linotype" w:cs="Arial"/>
          <w:b/>
          <w:i/>
          <w:sz w:val="24"/>
          <w:szCs w:val="24"/>
          <w:u w:val="single"/>
          <w:lang w:val="es-ES_tradnl" w:eastAsia="es-ES"/>
        </w:rPr>
        <w:t>,</w:t>
      </w:r>
      <w:r w:rsidRPr="001C6BC7">
        <w:rPr>
          <w:rFonts w:ascii="Palatino Linotype" w:eastAsia="MS Mincho" w:hAnsi="Palatino Linotype" w:cs="Arial"/>
          <w:i/>
          <w:sz w:val="24"/>
          <w:szCs w:val="24"/>
          <w:u w:val="single"/>
          <w:lang w:val="es-ES_tradnl" w:eastAsia="es-ES"/>
        </w:rPr>
        <w:t xml:space="preserve"> reportes</w:t>
      </w:r>
      <w:r w:rsidRPr="001C6BC7">
        <w:rPr>
          <w:rFonts w:ascii="Palatino Linotype" w:eastAsia="MS Mincho" w:hAnsi="Palatino Linotype" w:cs="Arial"/>
          <w:i/>
          <w:sz w:val="24"/>
          <w:szCs w:val="24"/>
          <w:lang w:val="es-ES_tradnl" w:eastAsia="es-ES"/>
        </w:rPr>
        <w:t xml:space="preserve">, estudios, actas, resoluciones, </w:t>
      </w:r>
      <w:r w:rsidRPr="001C6BC7">
        <w:rPr>
          <w:rFonts w:ascii="Palatino Linotype" w:eastAsia="MS Mincho" w:hAnsi="Palatino Linotype" w:cs="Arial"/>
          <w:i/>
          <w:sz w:val="24"/>
          <w:szCs w:val="24"/>
          <w:u w:val="single"/>
          <w:lang w:val="es-ES_tradnl" w:eastAsia="es-ES"/>
        </w:rPr>
        <w:t>oficios</w:t>
      </w:r>
      <w:r w:rsidRPr="001C6BC7">
        <w:rPr>
          <w:rFonts w:ascii="Palatino Linotype" w:eastAsia="MS Mincho" w:hAnsi="Palatino Linotype" w:cs="Arial"/>
          <w:i/>
          <w:sz w:val="24"/>
          <w:szCs w:val="24"/>
          <w:lang w:val="es-ES_tradnl" w:eastAsia="es-ES"/>
        </w:rPr>
        <w:t xml:space="preserve">, </w:t>
      </w:r>
      <w:r w:rsidRPr="001C6BC7">
        <w:rPr>
          <w:rFonts w:ascii="Palatino Linotype" w:eastAsia="MS Mincho" w:hAnsi="Palatino Linotype" w:cs="Arial"/>
          <w:i/>
          <w:sz w:val="24"/>
          <w:szCs w:val="24"/>
          <w:u w:val="single"/>
          <w:lang w:val="es-ES_tradnl" w:eastAsia="es-ES"/>
        </w:rPr>
        <w:t>correspondencia</w:t>
      </w:r>
      <w:r w:rsidRPr="001C6BC7">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1C6BC7">
        <w:rPr>
          <w:rFonts w:ascii="Palatino Linotype" w:eastAsia="MS Mincho" w:hAnsi="Palatino Linotype" w:cs="Arial"/>
          <w:i/>
          <w:sz w:val="24"/>
          <w:szCs w:val="24"/>
          <w:u w:val="single"/>
          <w:lang w:val="es-ES_tradnl" w:eastAsia="es-ES"/>
        </w:rPr>
        <w:t>estadísticas</w:t>
      </w:r>
      <w:r w:rsidRPr="001C6BC7">
        <w:rPr>
          <w:rFonts w:ascii="Palatino Linotype" w:eastAsia="MS Mincho" w:hAnsi="Palatino Linotype" w:cs="Arial"/>
          <w:i/>
          <w:sz w:val="24"/>
          <w:szCs w:val="24"/>
          <w:lang w:val="es-ES_tradnl" w:eastAsia="es-ES"/>
        </w:rPr>
        <w:t xml:space="preserve"> o bien, cualquier otro </w:t>
      </w:r>
      <w:r w:rsidRPr="001C6BC7">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1C6BC7">
        <w:rPr>
          <w:rFonts w:ascii="Palatino Linotype" w:eastAsia="MS Mincho" w:hAnsi="Palatino Linotype" w:cs="Arial"/>
          <w:i/>
          <w:sz w:val="24"/>
          <w:szCs w:val="24"/>
          <w:lang w:val="es-ES_tradnl" w:eastAsia="es-ES"/>
        </w:rPr>
        <w:t xml:space="preserve"> sus servidores públicos e integrantes, </w:t>
      </w:r>
      <w:r w:rsidRPr="001C6BC7">
        <w:rPr>
          <w:rFonts w:ascii="Palatino Linotype" w:eastAsia="MS Mincho" w:hAnsi="Palatino Linotype" w:cs="Arial"/>
          <w:b/>
          <w:i/>
          <w:sz w:val="24"/>
          <w:szCs w:val="24"/>
          <w:u w:val="single"/>
          <w:lang w:val="es-ES_tradnl" w:eastAsia="es-ES"/>
        </w:rPr>
        <w:t>sin importar su fuente o fecha de elaboración</w:t>
      </w:r>
      <w:r w:rsidRPr="001C6BC7">
        <w:rPr>
          <w:rFonts w:ascii="Palatino Linotype" w:eastAsia="MS Mincho" w:hAnsi="Palatino Linotype" w:cs="Arial"/>
          <w:i/>
          <w:sz w:val="24"/>
          <w:szCs w:val="24"/>
          <w:u w:val="single"/>
          <w:lang w:val="es-ES_tradnl" w:eastAsia="es-ES"/>
        </w:rPr>
        <w:t>.</w:t>
      </w:r>
      <w:r w:rsidRPr="001C6BC7">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rsidR="00A93E3F" w:rsidRPr="001C6BC7" w:rsidRDefault="00A93E3F" w:rsidP="001C6BC7">
      <w:pPr>
        <w:spacing w:after="0" w:line="360" w:lineRule="auto"/>
        <w:ind w:left="567"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w:t>
      </w:r>
    </w:p>
    <w:p w:rsidR="00A93E3F" w:rsidRPr="001C6BC7" w:rsidRDefault="00A93E3F" w:rsidP="001C6BC7">
      <w:pPr>
        <w:spacing w:after="0" w:line="360" w:lineRule="auto"/>
        <w:ind w:left="567"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(Énfasis añadido)</w:t>
      </w:r>
    </w:p>
    <w:p w:rsidR="00A93E3F" w:rsidRPr="001C6BC7" w:rsidRDefault="00A93E3F" w:rsidP="001C6BC7">
      <w:pPr>
        <w:spacing w:after="0" w:line="360" w:lineRule="auto"/>
        <w:ind w:right="901"/>
        <w:jc w:val="both"/>
        <w:rPr>
          <w:rFonts w:ascii="Palatino Linotype" w:eastAsia="MS Mincho" w:hAnsi="Palatino Linotype" w:cs="Arial"/>
          <w:i/>
          <w:sz w:val="24"/>
          <w:szCs w:val="24"/>
          <w:lang w:val="es-ES_tradnl" w:eastAsia="es-ES"/>
        </w:rPr>
      </w:pPr>
    </w:p>
    <w:p w:rsidR="00A211DD" w:rsidRPr="001C6BC7" w:rsidRDefault="00A211DD" w:rsidP="001C6BC7">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C6BC7">
        <w:rPr>
          <w:rFonts w:ascii="Palatino Linotype" w:eastAsiaTheme="minorEastAsia" w:hAnsi="Palatino Linotype" w:cs="Arial"/>
          <w:sz w:val="24"/>
          <w:szCs w:val="24"/>
          <w:lang w:val="es-ES_tradnl" w:eastAsia="es-MX"/>
        </w:rPr>
        <w:t xml:space="preserve">De la misma forma, de acuerdo al contenido del artículo 160 </w:t>
      </w:r>
      <w:r w:rsidR="00A93E3F" w:rsidRPr="001C6BC7">
        <w:rPr>
          <w:rFonts w:ascii="Palatino Linotype" w:eastAsiaTheme="minorEastAsia" w:hAnsi="Palatino Linotype" w:cs="Arial"/>
          <w:sz w:val="24"/>
          <w:szCs w:val="24"/>
          <w:lang w:val="es-ES_tradnl" w:eastAsia="es-MX"/>
        </w:rPr>
        <w:t xml:space="preserve">y 166 </w:t>
      </w:r>
      <w:r w:rsidRPr="001C6BC7">
        <w:rPr>
          <w:rFonts w:ascii="Palatino Linotype" w:eastAsiaTheme="minorEastAsia" w:hAnsi="Palatino Linotype" w:cs="Arial"/>
          <w:sz w:val="24"/>
          <w:szCs w:val="24"/>
          <w:lang w:val="es-ES_tradnl" w:eastAsia="es-MX"/>
        </w:rPr>
        <w:t>de la Ley General de Transparencia y Acceso a la Información Pública que a la letra dispone:</w:t>
      </w:r>
    </w:p>
    <w:p w:rsidR="00A211DD" w:rsidRPr="001C6BC7" w:rsidRDefault="00A211DD" w:rsidP="001C6BC7">
      <w:pPr>
        <w:spacing w:before="240" w:after="240" w:line="360" w:lineRule="auto"/>
        <w:contextualSpacing/>
        <w:jc w:val="both"/>
        <w:rPr>
          <w:rFonts w:ascii="Palatino Linotype" w:eastAsiaTheme="minorEastAsia" w:hAnsi="Palatino Linotype" w:cs="Arial"/>
          <w:sz w:val="24"/>
          <w:szCs w:val="24"/>
          <w:lang w:val="es-ES_tradnl" w:eastAsia="es-MX"/>
        </w:rPr>
      </w:pPr>
    </w:p>
    <w:p w:rsidR="00A211DD" w:rsidRPr="001C6BC7" w:rsidRDefault="00A211DD" w:rsidP="001C6BC7">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b/>
          <w:i/>
          <w:sz w:val="24"/>
          <w:szCs w:val="24"/>
          <w:lang w:val="es-ES_tradnl" w:eastAsia="es-MX"/>
        </w:rPr>
        <w:t>Artículo 160.</w:t>
      </w:r>
      <w:r w:rsidRPr="001C6BC7">
        <w:rPr>
          <w:rFonts w:ascii="Palatino Linotype" w:eastAsiaTheme="minorEastAsia" w:hAnsi="Palatino Linotype" w:cs="Arial"/>
          <w:i/>
          <w:sz w:val="24"/>
          <w:szCs w:val="24"/>
          <w:lang w:val="es-ES_tradnl" w:eastAsia="es-MX"/>
        </w:rPr>
        <w:t xml:space="preserve"> </w:t>
      </w:r>
      <w:r w:rsidRPr="001C6BC7">
        <w:rPr>
          <w:rFonts w:ascii="Palatino Linotype" w:eastAsiaTheme="minorEastAsia" w:hAnsi="Palatino Linotype" w:cs="Arial"/>
          <w:b/>
          <w:i/>
          <w:sz w:val="24"/>
          <w:szCs w:val="24"/>
          <w:lang w:val="es-ES_tradnl" w:eastAsia="es-MX"/>
        </w:rPr>
        <w:t>Los sujetos obligados deberán otorgar acceso a los documentos que se encuentren en sus archivos</w:t>
      </w:r>
      <w:r w:rsidRPr="001C6BC7">
        <w:rPr>
          <w:rFonts w:ascii="Palatino Linotype" w:eastAsiaTheme="minorEastAsia" w:hAnsi="Palatino Linotype" w:cs="Arial"/>
          <w:i/>
          <w:sz w:val="24"/>
          <w:szCs w:val="24"/>
          <w:lang w:val="es-ES_tradnl" w:eastAsia="es-MX"/>
        </w:rPr>
        <w:t xml:space="preserve">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00A93E3F" w:rsidRPr="001C6BC7">
        <w:rPr>
          <w:rFonts w:ascii="Palatino Linotype" w:eastAsiaTheme="minorEastAsia" w:hAnsi="Palatino Linotype" w:cs="Arial"/>
          <w:i/>
          <w:sz w:val="24"/>
          <w:szCs w:val="24"/>
          <w:lang w:val="es-ES_tradnl" w:eastAsia="es-MX"/>
        </w:rPr>
        <w:t>.</w:t>
      </w:r>
    </w:p>
    <w:p w:rsidR="00A93E3F" w:rsidRPr="001C6BC7" w:rsidRDefault="00A93E3F" w:rsidP="001C6BC7">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b/>
          <w:i/>
          <w:sz w:val="24"/>
          <w:szCs w:val="24"/>
          <w:lang w:val="es-ES_tradnl" w:eastAsia="es-MX"/>
        </w:rPr>
        <w:t>…</w:t>
      </w:r>
    </w:p>
    <w:p w:rsidR="00A211DD" w:rsidRPr="001C6BC7" w:rsidRDefault="00A93E3F" w:rsidP="001C6BC7">
      <w:pPr>
        <w:spacing w:before="240" w:after="240" w:line="360" w:lineRule="auto"/>
        <w:ind w:left="567" w:right="616"/>
        <w:contextualSpacing/>
        <w:jc w:val="both"/>
        <w:rPr>
          <w:rFonts w:ascii="Palatino Linotype" w:eastAsiaTheme="minorEastAsia" w:hAnsi="Palatino Linotype" w:cs="Arial"/>
          <w:i/>
          <w:sz w:val="24"/>
          <w:szCs w:val="24"/>
          <w:lang w:eastAsia="es-MX"/>
        </w:rPr>
      </w:pPr>
      <w:r w:rsidRPr="001C6BC7">
        <w:rPr>
          <w:rFonts w:ascii="Palatino Linotype" w:eastAsiaTheme="minorEastAsia" w:hAnsi="Palatino Linotype" w:cs="Arial"/>
          <w:b/>
          <w:i/>
          <w:sz w:val="24"/>
          <w:szCs w:val="24"/>
          <w:lang w:eastAsia="es-MX"/>
        </w:rPr>
        <w:t>Artículo 166.</w:t>
      </w:r>
      <w:r w:rsidRPr="001C6BC7">
        <w:rPr>
          <w:rFonts w:ascii="Palatino Linotype" w:eastAsiaTheme="minorEastAsia" w:hAnsi="Palatino Linotype" w:cs="Arial"/>
          <w:i/>
          <w:sz w:val="24"/>
          <w:szCs w:val="24"/>
          <w:lang w:eastAsia="es-MX"/>
        </w:rPr>
        <w:t xml:space="preserve"> </w:t>
      </w:r>
      <w:r w:rsidRPr="001C6BC7">
        <w:rPr>
          <w:rFonts w:ascii="Palatino Linotype" w:eastAsiaTheme="minorEastAsia" w:hAnsi="Palatino Linotype" w:cs="Arial"/>
          <w:b/>
          <w:i/>
          <w:sz w:val="24"/>
          <w:szCs w:val="24"/>
          <w:lang w:eastAsia="es-MX"/>
        </w:rPr>
        <w:t xml:space="preserve">La obligación de acceso a la información pública se tendrá por cumplida cuando el solicitante tenga a su disposición la información requerida, </w:t>
      </w:r>
      <w:r w:rsidRPr="001C6BC7">
        <w:rPr>
          <w:rFonts w:ascii="Palatino Linotype" w:eastAsiaTheme="minorEastAsia" w:hAnsi="Palatino Linotype" w:cs="Arial"/>
          <w:i/>
          <w:sz w:val="24"/>
          <w:szCs w:val="24"/>
          <w:lang w:eastAsia="es-MX"/>
        </w:rPr>
        <w:t>o cuando realice la consulta de la misma en el lugar en el que ésta se localice.</w:t>
      </w:r>
    </w:p>
    <w:p w:rsidR="00A93E3F" w:rsidRPr="001C6BC7" w:rsidRDefault="00A93E3F" w:rsidP="001C6BC7">
      <w:pPr>
        <w:spacing w:before="240" w:after="240" w:line="360" w:lineRule="auto"/>
        <w:ind w:left="567" w:right="616"/>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b/>
          <w:i/>
          <w:sz w:val="24"/>
          <w:szCs w:val="24"/>
          <w:lang w:eastAsia="es-MX"/>
        </w:rPr>
        <w:t>…</w:t>
      </w:r>
    </w:p>
    <w:p w:rsidR="00A93E3F" w:rsidRPr="001C6BC7" w:rsidRDefault="00A93E3F" w:rsidP="001C6BC7">
      <w:pPr>
        <w:spacing w:after="0" w:line="360" w:lineRule="auto"/>
        <w:contextualSpacing/>
        <w:jc w:val="both"/>
        <w:rPr>
          <w:rFonts w:ascii="Palatino Linotype" w:eastAsia="MS Mincho" w:hAnsi="Palatino Linotype" w:cs="Arial"/>
          <w:sz w:val="24"/>
          <w:szCs w:val="24"/>
          <w:lang w:val="es-ES_tradnl" w:eastAsia="es-ES"/>
        </w:rPr>
      </w:pPr>
    </w:p>
    <w:p w:rsidR="00A211DD" w:rsidRPr="001C6BC7" w:rsidRDefault="00A211DD"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C6BC7">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A211DD" w:rsidRPr="001C6BC7" w:rsidRDefault="00A211DD" w:rsidP="001C6BC7">
      <w:pPr>
        <w:spacing w:line="360" w:lineRule="auto"/>
        <w:contextualSpacing/>
        <w:rPr>
          <w:rFonts w:ascii="Palatino Linotype" w:eastAsia="MS Mincho" w:hAnsi="Palatino Linotype" w:cs="Arial"/>
          <w:sz w:val="24"/>
          <w:szCs w:val="24"/>
          <w:lang w:val="es-ES_tradnl" w:eastAsia="es-ES"/>
        </w:rPr>
      </w:pPr>
    </w:p>
    <w:p w:rsidR="00A211DD" w:rsidRPr="001C6BC7" w:rsidRDefault="00A211DD" w:rsidP="001C6BC7">
      <w:pPr>
        <w:spacing w:before="240" w:after="240" w:line="360" w:lineRule="auto"/>
        <w:ind w:left="567" w:right="567"/>
        <w:contextualSpacing/>
        <w:jc w:val="center"/>
        <w:rPr>
          <w:rFonts w:ascii="Palatino Linotype" w:eastAsiaTheme="minorEastAsia" w:hAnsi="Palatino Linotype" w:cs="Arial"/>
          <w:b/>
          <w:i/>
          <w:sz w:val="24"/>
          <w:szCs w:val="24"/>
          <w:lang w:val="es-ES_tradnl" w:eastAsia="es-MX"/>
        </w:rPr>
      </w:pPr>
      <w:r w:rsidRPr="001C6BC7">
        <w:rPr>
          <w:rFonts w:ascii="Palatino Linotype" w:eastAsiaTheme="minorEastAsia" w:hAnsi="Palatino Linotype" w:cs="Arial"/>
          <w:b/>
          <w:i/>
          <w:sz w:val="24"/>
          <w:szCs w:val="24"/>
          <w:lang w:val="es-ES_tradnl" w:eastAsia="es-MX"/>
        </w:rPr>
        <w:t>“CRITERIO 0002-11</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b/>
          <w:i/>
          <w:sz w:val="24"/>
          <w:szCs w:val="24"/>
          <w:lang w:val="es-ES_tradnl" w:eastAsia="es-MX"/>
        </w:rPr>
        <w:t>INFORMACIÓN PÚBLICA, CONCEPTO DE, EN MATERIA DE TRANSPARENCIA. INTERPRETACIÓN TEMÁTICA DE LOS ARTÍCULOS 2, FRACCIÓN V, XV, Y XVI, 3, 4, 11 Y 41.</w:t>
      </w:r>
      <w:r w:rsidRPr="001C6BC7">
        <w:rPr>
          <w:rFonts w:ascii="Palatino Linotype" w:eastAsiaTheme="minorEastAsia" w:hAnsi="Palatino Linotype" w:cs="Arial"/>
          <w:i/>
          <w:sz w:val="24"/>
          <w:szCs w:val="24"/>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i/>
          <w:sz w:val="24"/>
          <w:szCs w:val="24"/>
          <w:lang w:val="es-ES_tradnl" w:eastAsia="es-MX"/>
        </w:rPr>
        <w:t>En consecuencia el acceso a la información se refiere a que se cumplan cualquiera de los siguientes tres supuestos:</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i/>
          <w:sz w:val="24"/>
          <w:szCs w:val="24"/>
          <w:lang w:val="es-ES_tradnl" w:eastAsia="es-MX"/>
        </w:rPr>
        <w:t>1) Que se trate de información registrada en cualquier soporte documental, que en ejercicio de las atribuciones conferidas, sea generada por los Sujetos Obligados;</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i/>
          <w:sz w:val="24"/>
          <w:szCs w:val="24"/>
          <w:lang w:val="es-ES_tradnl" w:eastAsia="es-MX"/>
        </w:rPr>
        <w:t>2) Que se trate de información registrada en cualquier soporte documental, que en ejercicio de las atribuciones conferidas, sea administrada por los Sujetos Obligados, y</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i/>
          <w:sz w:val="24"/>
          <w:szCs w:val="24"/>
          <w:lang w:val="es-ES_tradnl" w:eastAsia="es-MX"/>
        </w:rPr>
        <w:t xml:space="preserve">3) Que se trate de información registrada en cualquier soporte documental, que en ejercicio de las atribuciones conferidas, se encuentre en posesión de los Sujetos Obligados.” </w:t>
      </w:r>
    </w:p>
    <w:p w:rsidR="00A211DD" w:rsidRPr="001C6BC7" w:rsidRDefault="00A211DD" w:rsidP="001C6BC7">
      <w:pPr>
        <w:spacing w:before="240" w:after="240" w:line="360" w:lineRule="auto"/>
        <w:ind w:left="567" w:right="567"/>
        <w:contextualSpacing/>
        <w:jc w:val="both"/>
        <w:rPr>
          <w:rFonts w:ascii="Palatino Linotype" w:eastAsiaTheme="minorEastAsia" w:hAnsi="Palatino Linotype" w:cs="Arial"/>
          <w:i/>
          <w:sz w:val="24"/>
          <w:szCs w:val="24"/>
          <w:lang w:val="es-ES_tradnl" w:eastAsia="es-MX"/>
        </w:rPr>
      </w:pPr>
      <w:r w:rsidRPr="001C6BC7">
        <w:rPr>
          <w:rFonts w:ascii="Palatino Linotype" w:eastAsiaTheme="minorEastAsia" w:hAnsi="Palatino Linotype" w:cs="Arial"/>
          <w:i/>
          <w:sz w:val="24"/>
          <w:szCs w:val="24"/>
          <w:lang w:val="es-ES_tradnl" w:eastAsia="es-MX"/>
        </w:rPr>
        <w:t>(Énfasis Añadido)</w:t>
      </w:r>
    </w:p>
    <w:p w:rsidR="00A211DD" w:rsidRPr="001C6BC7" w:rsidRDefault="00A211DD" w:rsidP="001C6BC7">
      <w:pPr>
        <w:spacing w:before="240" w:after="240" w:line="360" w:lineRule="auto"/>
        <w:contextualSpacing/>
        <w:jc w:val="both"/>
        <w:rPr>
          <w:rFonts w:ascii="Palatino Linotype" w:eastAsiaTheme="minorEastAsia" w:hAnsi="Palatino Linotype" w:cs="Arial"/>
          <w:i/>
          <w:sz w:val="24"/>
          <w:szCs w:val="24"/>
          <w:lang w:val="es-ES_tradnl" w:eastAsia="es-MX"/>
        </w:rPr>
      </w:pPr>
    </w:p>
    <w:p w:rsidR="00A211DD" w:rsidRPr="001C6BC7" w:rsidRDefault="00A93E3F"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AE58F4" w:rsidRPr="001C6BC7" w:rsidRDefault="00AE58F4"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A93E3F" w:rsidRPr="001C6BC7" w:rsidRDefault="00A93E3F"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 xml:space="preserve">No obstante lo anterior es de precisar que la información que </w:t>
      </w:r>
      <w:r w:rsidR="00AE58F4" w:rsidRPr="001C6BC7">
        <w:rPr>
          <w:rFonts w:ascii="Palatino Linotype" w:eastAsia="MS Mincho" w:hAnsi="Palatino Linotype" w:cstheme="majorBidi"/>
          <w:sz w:val="24"/>
          <w:szCs w:val="24"/>
          <w:lang w:val="es-ES_tradnl" w:eastAsia="es-ES"/>
        </w:rPr>
        <w:t>deberá</w:t>
      </w:r>
      <w:r w:rsidRPr="001C6BC7">
        <w:rPr>
          <w:rFonts w:ascii="Palatino Linotype" w:eastAsia="MS Mincho" w:hAnsi="Palatino Linotype" w:cstheme="majorBidi"/>
          <w:sz w:val="24"/>
          <w:szCs w:val="24"/>
          <w:lang w:val="es-ES_tradnl" w:eastAsia="es-ES"/>
        </w:rPr>
        <w:t xml:space="preserve"> de entregar </w:t>
      </w:r>
      <w:r w:rsidR="00AE58F4" w:rsidRPr="001C6BC7">
        <w:rPr>
          <w:rFonts w:ascii="Palatino Linotype" w:eastAsia="MS Mincho" w:hAnsi="Palatino Linotype" w:cstheme="majorBidi"/>
          <w:sz w:val="24"/>
          <w:szCs w:val="24"/>
          <w:lang w:val="es-ES_tradnl" w:eastAsia="es-ES"/>
        </w:rPr>
        <w:t xml:space="preserve">el </w:t>
      </w:r>
      <w:r w:rsidR="00AE58F4" w:rsidRPr="001C6BC7">
        <w:rPr>
          <w:rFonts w:ascii="Palatino Linotype" w:eastAsia="MS Mincho" w:hAnsi="Palatino Linotype" w:cstheme="majorBidi"/>
          <w:b/>
          <w:sz w:val="24"/>
          <w:szCs w:val="24"/>
          <w:lang w:val="es-ES_tradnl" w:eastAsia="es-ES"/>
        </w:rPr>
        <w:t>SUJETO OBLIGADO</w:t>
      </w:r>
      <w:r w:rsidR="00AE58F4" w:rsidRPr="001C6BC7">
        <w:rPr>
          <w:rFonts w:ascii="Palatino Linotype" w:eastAsia="MS Mincho" w:hAnsi="Palatino Linotype" w:cstheme="majorBidi"/>
          <w:sz w:val="24"/>
          <w:szCs w:val="24"/>
          <w:lang w:val="es-ES_tradnl" w:eastAsia="es-ES"/>
        </w:rPr>
        <w:t xml:space="preserve"> es el documento en donde conste la escolaridad de la Presidenta Municipal, es decir, la correspondiente al nivel máximo de escolaridad con que cuenta (licenciatura) de acuerdo a lo informado en la respuesta, en versión publica sin testar los siguientes datos.</w:t>
      </w:r>
    </w:p>
    <w:p w:rsidR="009E0CEE" w:rsidRPr="001C6BC7" w:rsidRDefault="009E0CEE" w:rsidP="001C6BC7">
      <w:pPr>
        <w:pStyle w:val="Prrafodelista"/>
        <w:spacing w:line="360" w:lineRule="auto"/>
        <w:rPr>
          <w:rFonts w:ascii="Palatino Linotype" w:eastAsia="MS Mincho" w:hAnsi="Palatino Linotype" w:cstheme="majorBidi"/>
          <w:sz w:val="24"/>
          <w:szCs w:val="24"/>
          <w:lang w:val="es-ES_tradnl" w:eastAsia="es-ES"/>
        </w:rPr>
      </w:pPr>
    </w:p>
    <w:p w:rsidR="002B1693" w:rsidRPr="001C6BC7" w:rsidRDefault="002B1693" w:rsidP="001C6BC7">
      <w:pPr>
        <w:keepNext/>
        <w:keepLines/>
        <w:numPr>
          <w:ilvl w:val="0"/>
          <w:numId w:val="7"/>
        </w:numPr>
        <w:spacing w:before="240" w:after="0" w:line="360" w:lineRule="auto"/>
        <w:ind w:left="0" w:firstLine="0"/>
        <w:contextualSpacing/>
        <w:outlineLvl w:val="0"/>
        <w:rPr>
          <w:rFonts w:ascii="Palatino Linotype" w:eastAsia="MS Mincho" w:hAnsi="Palatino Linotype" w:cstheme="majorBidi"/>
          <w:b/>
          <w:i/>
          <w:sz w:val="24"/>
          <w:szCs w:val="24"/>
          <w:lang w:val="es-ES_tradnl" w:eastAsia="es-ES"/>
        </w:rPr>
      </w:pPr>
      <w:bookmarkStart w:id="74" w:name="_Toc9438491"/>
      <w:bookmarkStart w:id="75" w:name="_Toc10725208"/>
      <w:r w:rsidRPr="001C6BC7">
        <w:rPr>
          <w:rFonts w:ascii="Palatino Linotype" w:eastAsia="MS Mincho" w:hAnsi="Palatino Linotype" w:cstheme="majorBidi"/>
          <w:b/>
          <w:i/>
          <w:sz w:val="24"/>
          <w:szCs w:val="24"/>
          <w:lang w:val="es-ES_tradnl" w:eastAsia="es-ES"/>
        </w:rPr>
        <w:t>De la firma y fotografía de los servidores públicos.</w:t>
      </w:r>
      <w:bookmarkEnd w:id="74"/>
      <w:bookmarkEnd w:id="75"/>
    </w:p>
    <w:p w:rsidR="002B1693" w:rsidRPr="001C6BC7" w:rsidRDefault="002B1693"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val="es-ES_tradnl" w:eastAsia="es-ES"/>
        </w:rPr>
        <w:t>La fotografía en el título profesional, cédula y certificados de estudios es un requisito que debe reunir el interesado a quien se le expedirá y constituye un elemento indispensable de identidad de la persona a quien se le expide.</w:t>
      </w:r>
    </w:p>
    <w:p w:rsidR="002B1693" w:rsidRPr="001C6BC7" w:rsidRDefault="002B1693"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2B1693" w:rsidRPr="001C6BC7" w:rsidRDefault="002B1693" w:rsidP="001C6BC7">
      <w:pPr>
        <w:spacing w:line="360" w:lineRule="auto"/>
        <w:contextualSpacing/>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eastAsia="es-ES"/>
        </w:rPr>
        <w:t>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2B1693" w:rsidRPr="001C6BC7" w:rsidRDefault="002B1693" w:rsidP="001C6BC7">
      <w:pPr>
        <w:spacing w:line="360" w:lineRule="auto"/>
        <w:contextualSpacing/>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2B1693" w:rsidRPr="001C6BC7" w:rsidRDefault="002B1693" w:rsidP="001C6BC7">
      <w:pPr>
        <w:spacing w:line="360" w:lineRule="auto"/>
        <w:contextualSpacing/>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C6BC7">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2B1693" w:rsidRPr="001C6BC7" w:rsidRDefault="002B1693" w:rsidP="001C6BC7">
      <w:pPr>
        <w:spacing w:after="0" w:line="360" w:lineRule="auto"/>
        <w:ind w:right="616"/>
        <w:contextualSpacing/>
        <w:jc w:val="both"/>
        <w:rPr>
          <w:rFonts w:ascii="Palatino Linotype" w:eastAsia="MS Mincho" w:hAnsi="Palatino Linotype" w:cstheme="majorBidi"/>
          <w:sz w:val="24"/>
          <w:szCs w:val="24"/>
          <w:lang w:eastAsia="es-ES"/>
        </w:rPr>
      </w:pPr>
    </w:p>
    <w:p w:rsidR="002B1693" w:rsidRPr="001C6BC7" w:rsidRDefault="002B1693" w:rsidP="001C6BC7">
      <w:pPr>
        <w:spacing w:after="0" w:line="360" w:lineRule="auto"/>
        <w:ind w:right="616"/>
        <w:contextualSpacing/>
        <w:jc w:val="both"/>
        <w:rPr>
          <w:rFonts w:ascii="Palatino Linotype" w:eastAsia="MS Mincho" w:hAnsi="Palatino Linotype" w:cstheme="majorBidi"/>
          <w:bCs/>
          <w:i/>
          <w:sz w:val="24"/>
          <w:szCs w:val="24"/>
          <w:lang w:eastAsia="es-ES"/>
        </w:rPr>
      </w:pPr>
      <w:r w:rsidRPr="001C6BC7">
        <w:rPr>
          <w:rFonts w:ascii="Palatino Linotype" w:eastAsia="MS Mincho" w:hAnsi="Palatino Linotype" w:cstheme="majorBidi"/>
          <w:b/>
          <w:bCs/>
          <w:i/>
          <w:sz w:val="24"/>
          <w:szCs w:val="24"/>
          <w:lang w:eastAsia="es-ES"/>
        </w:rPr>
        <w:t>Fotografía en título o cédula profesional es de acceso público.</w:t>
      </w:r>
      <w:r w:rsidRPr="001C6BC7">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2B1693" w:rsidRPr="001C6BC7" w:rsidRDefault="002B1693" w:rsidP="001C6BC7">
      <w:pPr>
        <w:spacing w:after="0" w:line="360" w:lineRule="auto"/>
        <w:ind w:right="616"/>
        <w:contextualSpacing/>
        <w:jc w:val="both"/>
        <w:rPr>
          <w:rFonts w:ascii="Palatino Linotype" w:eastAsia="MS Mincho" w:hAnsi="Palatino Linotype" w:cstheme="majorBidi"/>
          <w:b/>
          <w:bCs/>
          <w:i/>
          <w:sz w:val="24"/>
          <w:szCs w:val="24"/>
          <w:lang w:eastAsia="es-ES"/>
        </w:rPr>
      </w:pPr>
      <w:r w:rsidRPr="001C6BC7">
        <w:rPr>
          <w:rFonts w:ascii="Palatino Linotype" w:eastAsia="MS Mincho" w:hAnsi="Palatino Linotype" w:cstheme="majorBidi"/>
          <w:b/>
          <w:bCs/>
          <w:i/>
          <w:sz w:val="24"/>
          <w:szCs w:val="24"/>
          <w:lang w:eastAsia="es-ES"/>
        </w:rPr>
        <w:t>Resoluciones:</w:t>
      </w:r>
    </w:p>
    <w:p w:rsidR="002B1693" w:rsidRPr="001C6BC7" w:rsidRDefault="002B1693" w:rsidP="001C6BC7">
      <w:pPr>
        <w:numPr>
          <w:ilvl w:val="0"/>
          <w:numId w:val="6"/>
        </w:numPr>
        <w:spacing w:after="0" w:line="360" w:lineRule="auto"/>
        <w:ind w:left="0" w:right="616" w:firstLine="0"/>
        <w:contextualSpacing/>
        <w:jc w:val="both"/>
        <w:rPr>
          <w:rFonts w:ascii="Palatino Linotype" w:eastAsia="MS Mincho" w:hAnsi="Palatino Linotype" w:cstheme="majorBidi"/>
          <w:bCs/>
          <w:i/>
          <w:sz w:val="24"/>
          <w:szCs w:val="24"/>
          <w:lang w:eastAsia="es-ES"/>
        </w:rPr>
      </w:pPr>
      <w:r w:rsidRPr="001C6BC7">
        <w:rPr>
          <w:rFonts w:ascii="Palatino Linotype" w:eastAsia="MS Mincho" w:hAnsi="Palatino Linotype" w:cstheme="majorBidi"/>
          <w:b/>
          <w:bCs/>
          <w:i/>
          <w:sz w:val="24"/>
          <w:szCs w:val="24"/>
          <w:lang w:eastAsia="es-ES"/>
        </w:rPr>
        <w:t>RRA 3777/16.</w:t>
      </w:r>
      <w:r w:rsidRPr="001C6BC7">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1C6BC7">
        <w:rPr>
          <w:rFonts w:ascii="Palatino Linotype" w:eastAsia="MS Mincho" w:hAnsi="Palatino Linotype" w:cstheme="majorBidi"/>
          <w:bCs/>
          <w:i/>
          <w:sz w:val="24"/>
          <w:szCs w:val="24"/>
          <w:lang w:eastAsia="es-ES"/>
        </w:rPr>
        <w:t>Kurczyn</w:t>
      </w:r>
      <w:proofErr w:type="spellEnd"/>
      <w:r w:rsidRPr="001C6BC7">
        <w:rPr>
          <w:rFonts w:ascii="Palatino Linotype" w:eastAsia="MS Mincho" w:hAnsi="Palatino Linotype" w:cstheme="majorBidi"/>
          <w:bCs/>
          <w:i/>
          <w:sz w:val="24"/>
          <w:szCs w:val="24"/>
          <w:lang w:eastAsia="es-ES"/>
        </w:rPr>
        <w:t xml:space="preserve"> Villalobos.</w:t>
      </w:r>
    </w:p>
    <w:p w:rsidR="002B1693" w:rsidRPr="001C6BC7" w:rsidRDefault="002B1693" w:rsidP="001C6BC7">
      <w:pPr>
        <w:numPr>
          <w:ilvl w:val="0"/>
          <w:numId w:val="6"/>
        </w:numPr>
        <w:spacing w:after="0" w:line="360" w:lineRule="auto"/>
        <w:ind w:left="0" w:right="616" w:firstLine="0"/>
        <w:contextualSpacing/>
        <w:jc w:val="both"/>
        <w:rPr>
          <w:rFonts w:ascii="Palatino Linotype" w:eastAsia="MS Mincho" w:hAnsi="Palatino Linotype" w:cstheme="majorBidi"/>
          <w:bCs/>
          <w:i/>
          <w:sz w:val="24"/>
          <w:szCs w:val="24"/>
          <w:lang w:eastAsia="es-ES"/>
        </w:rPr>
      </w:pPr>
      <w:r w:rsidRPr="001C6BC7">
        <w:rPr>
          <w:rFonts w:ascii="Palatino Linotype" w:eastAsia="MS Mincho" w:hAnsi="Palatino Linotype" w:cstheme="majorBidi"/>
          <w:b/>
          <w:bCs/>
          <w:i/>
          <w:sz w:val="24"/>
          <w:szCs w:val="24"/>
          <w:lang w:eastAsia="es-ES"/>
        </w:rPr>
        <w:t>RRA 0047/17 y acumulado.</w:t>
      </w:r>
      <w:r w:rsidRPr="001C6BC7">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1C6BC7">
        <w:rPr>
          <w:rFonts w:ascii="Palatino Linotype" w:eastAsia="MS Mincho" w:hAnsi="Palatino Linotype" w:cstheme="majorBidi"/>
          <w:bCs/>
          <w:i/>
          <w:sz w:val="24"/>
          <w:szCs w:val="24"/>
          <w:lang w:eastAsia="es-ES"/>
        </w:rPr>
        <w:t>Rosendoevgueni</w:t>
      </w:r>
      <w:proofErr w:type="spellEnd"/>
      <w:r w:rsidRPr="001C6BC7">
        <w:rPr>
          <w:rFonts w:ascii="Palatino Linotype" w:eastAsia="MS Mincho" w:hAnsi="Palatino Linotype" w:cstheme="majorBidi"/>
          <w:bCs/>
          <w:i/>
          <w:sz w:val="24"/>
          <w:szCs w:val="24"/>
          <w:lang w:eastAsia="es-ES"/>
        </w:rPr>
        <w:t xml:space="preserve"> Monterrey </w:t>
      </w:r>
      <w:proofErr w:type="spellStart"/>
      <w:r w:rsidRPr="001C6BC7">
        <w:rPr>
          <w:rFonts w:ascii="Palatino Linotype" w:eastAsia="MS Mincho" w:hAnsi="Palatino Linotype" w:cstheme="majorBidi"/>
          <w:bCs/>
          <w:i/>
          <w:sz w:val="24"/>
          <w:szCs w:val="24"/>
          <w:lang w:eastAsia="es-ES"/>
        </w:rPr>
        <w:t>Chepov</w:t>
      </w:r>
      <w:proofErr w:type="spellEnd"/>
      <w:r w:rsidRPr="001C6BC7">
        <w:rPr>
          <w:rFonts w:ascii="Palatino Linotype" w:eastAsia="MS Mincho" w:hAnsi="Palatino Linotype" w:cstheme="majorBidi"/>
          <w:bCs/>
          <w:i/>
          <w:sz w:val="24"/>
          <w:szCs w:val="24"/>
          <w:lang w:eastAsia="es-ES"/>
        </w:rPr>
        <w:t>.</w:t>
      </w:r>
    </w:p>
    <w:p w:rsidR="002B1693" w:rsidRPr="001C6BC7" w:rsidRDefault="002B1693" w:rsidP="001C6BC7">
      <w:pPr>
        <w:numPr>
          <w:ilvl w:val="0"/>
          <w:numId w:val="6"/>
        </w:numPr>
        <w:spacing w:after="0" w:line="360" w:lineRule="auto"/>
        <w:ind w:left="0" w:right="616" w:firstLine="0"/>
        <w:contextualSpacing/>
        <w:jc w:val="both"/>
        <w:rPr>
          <w:rFonts w:ascii="Palatino Linotype" w:eastAsia="MS Mincho" w:hAnsi="Palatino Linotype" w:cstheme="majorBidi"/>
          <w:bCs/>
          <w:i/>
          <w:sz w:val="24"/>
          <w:szCs w:val="24"/>
          <w:lang w:eastAsia="es-ES"/>
        </w:rPr>
      </w:pPr>
      <w:r w:rsidRPr="001C6BC7">
        <w:rPr>
          <w:rFonts w:ascii="Palatino Linotype" w:eastAsia="MS Mincho" w:hAnsi="Palatino Linotype" w:cstheme="majorBidi"/>
          <w:b/>
          <w:bCs/>
          <w:i/>
          <w:sz w:val="24"/>
          <w:szCs w:val="24"/>
          <w:lang w:eastAsia="es-ES"/>
        </w:rPr>
        <w:t>RRA 1189/17.</w:t>
      </w:r>
      <w:r w:rsidRPr="001C6BC7">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2B1693" w:rsidRPr="001C6BC7" w:rsidRDefault="002B1693" w:rsidP="001C6BC7">
      <w:pPr>
        <w:spacing w:after="0" w:line="360" w:lineRule="auto"/>
        <w:ind w:right="49"/>
        <w:contextualSpacing/>
        <w:jc w:val="both"/>
        <w:rPr>
          <w:rFonts w:ascii="Palatino Linotype" w:eastAsia="MS Mincho" w:hAnsi="Palatino Linotype" w:cstheme="majorBidi"/>
          <w:sz w:val="24"/>
          <w:szCs w:val="24"/>
          <w:lang w:val="es-ES_tradnl" w:eastAsia="es-ES"/>
        </w:rPr>
      </w:pPr>
    </w:p>
    <w:p w:rsidR="002B1693" w:rsidRPr="001C6BC7" w:rsidRDefault="002B1693" w:rsidP="001C6BC7">
      <w:pPr>
        <w:spacing w:after="0" w:line="360" w:lineRule="auto"/>
        <w:ind w:right="49"/>
        <w:contextualSpacing/>
        <w:jc w:val="both"/>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C6BC7">
        <w:rPr>
          <w:rFonts w:ascii="Palatino Linotype" w:eastAsia="MS Mincho" w:hAnsi="Palatino Linotype" w:cstheme="majorBidi"/>
          <w:sz w:val="24"/>
          <w:szCs w:val="24"/>
          <w:lang w:eastAsia="es-ES"/>
        </w:rPr>
        <w:t>En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hayan suscrito el servidor público de acuerdo a las funciones que desempeña, por lo tanto no se puede considera como un dato personal, en razón de que se ejercen actos de autoridad.</w:t>
      </w:r>
    </w:p>
    <w:p w:rsidR="002B1693" w:rsidRPr="001C6BC7" w:rsidRDefault="002B1693" w:rsidP="001C6BC7">
      <w:pPr>
        <w:spacing w:after="0" w:line="360" w:lineRule="auto"/>
        <w:ind w:right="49"/>
        <w:contextualSpacing/>
        <w:jc w:val="both"/>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C6BC7">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2B1693" w:rsidRPr="001C6BC7" w:rsidRDefault="002B1693" w:rsidP="001C6BC7">
      <w:pPr>
        <w:spacing w:after="0" w:line="360" w:lineRule="auto"/>
        <w:ind w:right="616"/>
        <w:contextualSpacing/>
        <w:jc w:val="both"/>
        <w:rPr>
          <w:rFonts w:ascii="Palatino Linotype" w:eastAsia="MS Mincho" w:hAnsi="Palatino Linotype" w:cstheme="majorBidi"/>
          <w:sz w:val="24"/>
          <w:szCs w:val="24"/>
          <w:lang w:eastAsia="es-ES"/>
        </w:rPr>
      </w:pPr>
    </w:p>
    <w:p w:rsidR="002B1693" w:rsidRPr="001C6BC7" w:rsidRDefault="002B1693" w:rsidP="001C6BC7">
      <w:pPr>
        <w:spacing w:after="0" w:line="360" w:lineRule="auto"/>
        <w:ind w:right="616"/>
        <w:contextualSpacing/>
        <w:jc w:val="both"/>
        <w:rPr>
          <w:rFonts w:ascii="Palatino Linotype" w:eastAsia="MS Mincho" w:hAnsi="Palatino Linotype" w:cstheme="majorBidi"/>
          <w:i/>
          <w:sz w:val="24"/>
          <w:szCs w:val="24"/>
          <w:lang w:eastAsia="es-ES"/>
        </w:rPr>
      </w:pPr>
      <w:r w:rsidRPr="001C6BC7">
        <w:rPr>
          <w:rFonts w:ascii="Palatino Linotype" w:eastAsia="MS Mincho" w:hAnsi="Palatino Linotype" w:cstheme="majorBidi"/>
          <w:i/>
          <w:sz w:val="24"/>
          <w:szCs w:val="24"/>
          <w:lang w:eastAsia="es-ES"/>
        </w:rPr>
        <w:t>“</w:t>
      </w:r>
      <w:r w:rsidRPr="001C6BC7">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1C6BC7">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2B1693" w:rsidRPr="001C6BC7" w:rsidRDefault="002B1693" w:rsidP="001C6BC7">
      <w:pPr>
        <w:spacing w:after="0" w:line="360" w:lineRule="auto"/>
        <w:ind w:right="616"/>
        <w:contextualSpacing/>
        <w:jc w:val="both"/>
        <w:rPr>
          <w:rFonts w:ascii="Palatino Linotype" w:eastAsia="MS Mincho" w:hAnsi="Palatino Linotype" w:cstheme="majorBidi"/>
          <w:sz w:val="24"/>
          <w:szCs w:val="24"/>
          <w:lang w:eastAsia="es-ES"/>
        </w:rPr>
      </w:pPr>
    </w:p>
    <w:p w:rsidR="002B1693" w:rsidRPr="001C6BC7" w:rsidRDefault="002B1693" w:rsidP="001C6BC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C6BC7">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B1693" w:rsidRPr="001C6BC7" w:rsidRDefault="002B1693" w:rsidP="001C6BC7">
      <w:pPr>
        <w:spacing w:line="360" w:lineRule="auto"/>
        <w:contextualSpacing/>
        <w:rPr>
          <w:rFonts w:ascii="Palatino Linotype" w:eastAsia="MS Gothic" w:hAnsi="Palatino Linotype" w:cstheme="majorBidi"/>
          <w:b/>
          <w:sz w:val="24"/>
          <w:szCs w:val="24"/>
          <w:lang w:val="es-ES_tradnl"/>
        </w:rPr>
      </w:pPr>
      <w:bookmarkStart w:id="76" w:name="_Toc536726465"/>
    </w:p>
    <w:p w:rsidR="002B1693" w:rsidRPr="001C6BC7" w:rsidRDefault="002B1693" w:rsidP="001C6BC7">
      <w:pPr>
        <w:keepNext/>
        <w:keepLines/>
        <w:spacing w:before="240" w:after="0" w:line="360" w:lineRule="auto"/>
        <w:ind w:right="34"/>
        <w:contextualSpacing/>
        <w:jc w:val="both"/>
        <w:outlineLvl w:val="0"/>
        <w:rPr>
          <w:rFonts w:ascii="Palatino Linotype" w:eastAsia="MS Gothic" w:hAnsi="Palatino Linotype" w:cstheme="majorBidi"/>
          <w:b/>
          <w:sz w:val="24"/>
          <w:szCs w:val="24"/>
          <w:lang w:val="es-ES_tradnl"/>
        </w:rPr>
      </w:pPr>
      <w:bookmarkStart w:id="77" w:name="_Toc10725209"/>
      <w:r w:rsidRPr="001C6BC7">
        <w:rPr>
          <w:rFonts w:ascii="Palatino Linotype" w:eastAsia="MS Gothic" w:hAnsi="Palatino Linotype" w:cstheme="majorBidi"/>
          <w:b/>
          <w:sz w:val="24"/>
          <w:szCs w:val="24"/>
          <w:lang w:val="es-ES_tradnl"/>
        </w:rPr>
        <w:t>QUINTO. De la Versión Pública</w:t>
      </w:r>
      <w:bookmarkEnd w:id="76"/>
      <w:bookmarkEnd w:id="77"/>
      <w:r w:rsidRPr="001C6BC7">
        <w:rPr>
          <w:rFonts w:ascii="Palatino Linotype" w:eastAsia="MS Gothic" w:hAnsi="Palatino Linotype" w:cstheme="majorBidi"/>
          <w:b/>
          <w:sz w:val="24"/>
          <w:szCs w:val="24"/>
          <w:lang w:val="es-ES_tradnl"/>
        </w:rPr>
        <w:t xml:space="preserve"> </w:t>
      </w:r>
    </w:p>
    <w:p w:rsidR="002B1693" w:rsidRPr="001C6BC7" w:rsidRDefault="002B1693" w:rsidP="001C6BC7">
      <w:pPr>
        <w:spacing w:after="120" w:line="360" w:lineRule="auto"/>
        <w:ind w:right="49"/>
        <w:contextualSpacing/>
        <w:jc w:val="both"/>
        <w:rPr>
          <w:rFonts w:ascii="Palatino Linotype" w:eastAsia="MS Mincho" w:hAnsi="Palatino Linotype" w:cstheme="majorBidi"/>
          <w:sz w:val="2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Calibri" w:hAnsi="Palatino Linotype" w:cs="Arial"/>
          <w:sz w:val="24"/>
          <w:szCs w:val="24"/>
          <w:lang w:val="es-ES_tradnl" w:eastAsia="es-MX"/>
        </w:rPr>
        <w:t xml:space="preserve">Como ya se ha señalado en el considerando anterior, </w:t>
      </w:r>
      <w:r w:rsidRPr="001C6BC7">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C6BC7">
        <w:rPr>
          <w:rFonts w:ascii="Palatino Linotype" w:eastAsia="MS Mincho" w:hAnsi="Palatino Linotype" w:cs="Arial"/>
          <w:b/>
          <w:sz w:val="24"/>
          <w:szCs w:val="24"/>
          <w:u w:val="single"/>
          <w:lang w:val="es-ES_tradnl" w:eastAsia="es-ES"/>
        </w:rPr>
        <w:t>versión pública</w:t>
      </w:r>
      <w:r w:rsidRPr="001C6BC7">
        <w:rPr>
          <w:rFonts w:ascii="Palatino Linotype" w:eastAsia="MS Mincho" w:hAnsi="Palatino Linotype" w:cs="Arial"/>
          <w:sz w:val="24"/>
          <w:szCs w:val="24"/>
          <w:lang w:val="es-ES_tradnl" w:eastAsia="es-ES"/>
        </w:rPr>
        <w:t xml:space="preserve"> del documento por las consideraciones que se estimen pertinentes.</w:t>
      </w:r>
    </w:p>
    <w:p w:rsidR="002B1693" w:rsidRPr="001C6BC7" w:rsidRDefault="002B1693" w:rsidP="001C6BC7">
      <w:pPr>
        <w:spacing w:after="0" w:line="360" w:lineRule="auto"/>
        <w:contextualSpacing/>
        <w:jc w:val="both"/>
        <w:rPr>
          <w:rFonts w:ascii="Palatino Linotype" w:eastAsia="MS Mincho" w:hAnsi="Palatino Linotype" w:cs="Times New Roman"/>
          <w:sz w:val="24"/>
          <w:szCs w:val="24"/>
          <w:lang w:val="es-ES_tradnl" w:eastAsia="es-ES"/>
        </w:rPr>
      </w:pPr>
    </w:p>
    <w:p w:rsidR="002B1693" w:rsidRPr="001C6BC7" w:rsidRDefault="002B1693" w:rsidP="001C6BC7">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78" w:name="_Toc487025371"/>
      <w:bookmarkStart w:id="79" w:name="_Toc493790439"/>
      <w:bookmarkStart w:id="80" w:name="_Toc495606559"/>
      <w:bookmarkStart w:id="81" w:name="_Toc517362231"/>
      <w:bookmarkStart w:id="82" w:name="_Toc523159043"/>
      <w:bookmarkStart w:id="83" w:name="_Toc536726466"/>
      <w:r w:rsidRPr="001C6BC7">
        <w:rPr>
          <w:rFonts w:ascii="Palatino Linotype" w:eastAsia="MS Gothic" w:hAnsi="Palatino Linotype" w:cs="Times New Roman"/>
          <w:b/>
          <w:sz w:val="24"/>
          <w:szCs w:val="24"/>
          <w:lang w:val="es-ES_tradnl"/>
        </w:rPr>
        <w:t>Requisitos previos.</w:t>
      </w:r>
      <w:bookmarkEnd w:id="78"/>
      <w:bookmarkEnd w:id="79"/>
      <w:bookmarkEnd w:id="80"/>
      <w:bookmarkEnd w:id="81"/>
      <w:bookmarkEnd w:id="82"/>
      <w:bookmarkEnd w:id="83"/>
    </w:p>
    <w:p w:rsidR="002B1693" w:rsidRPr="001C6BC7" w:rsidRDefault="002B1693" w:rsidP="001C6BC7">
      <w:pPr>
        <w:spacing w:after="0" w:line="360" w:lineRule="auto"/>
        <w:rPr>
          <w:rFonts w:ascii="Palatino Linotype" w:eastAsia="MS Mincho" w:hAnsi="Palatino Linotype" w:cs="Times New Roman"/>
          <w:noProof/>
          <w:sz w:val="24"/>
          <w:szCs w:val="24"/>
          <w:lang w:val="es-ES_tradnl"/>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B1693" w:rsidRPr="001C6BC7" w:rsidRDefault="002B1693" w:rsidP="001C6BC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B1693" w:rsidRPr="001C6BC7" w:rsidRDefault="002B1693" w:rsidP="001C6BC7">
      <w:pPr>
        <w:spacing w:after="0" w:line="360" w:lineRule="auto"/>
        <w:contextualSpacing/>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B1693" w:rsidRPr="001C6BC7" w:rsidRDefault="002B1693" w:rsidP="001C6BC7">
      <w:pPr>
        <w:spacing w:after="0" w:line="360" w:lineRule="auto"/>
        <w:contextualSpacing/>
        <w:rPr>
          <w:rFonts w:ascii="Palatino Linotype" w:eastAsia="Calibri" w:hAnsi="Palatino Linotype" w:cs="Arial"/>
          <w:sz w:val="24"/>
          <w:szCs w:val="24"/>
          <w:lang w:val="es-ES_tradnl" w:eastAsia="es-MX"/>
        </w:rPr>
      </w:pPr>
    </w:p>
    <w:p w:rsidR="002B1693" w:rsidRPr="001C6BC7" w:rsidRDefault="002B1693" w:rsidP="001C6BC7">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84" w:name="_Toc487025372"/>
      <w:bookmarkStart w:id="85" w:name="_Toc493790440"/>
      <w:bookmarkStart w:id="86" w:name="_Toc495606560"/>
      <w:bookmarkStart w:id="87" w:name="_Toc517362232"/>
      <w:bookmarkStart w:id="88" w:name="_Toc523159044"/>
      <w:bookmarkStart w:id="89" w:name="_Toc536726467"/>
      <w:r w:rsidRPr="001C6BC7">
        <w:rPr>
          <w:rFonts w:ascii="Palatino Linotype" w:eastAsia="MS Gothic" w:hAnsi="Palatino Linotype" w:cs="Times New Roman"/>
          <w:b/>
          <w:sz w:val="24"/>
          <w:szCs w:val="24"/>
          <w:lang w:val="es-ES_tradnl"/>
        </w:rPr>
        <w:t>Supuesto de clasificación.</w:t>
      </w:r>
      <w:bookmarkEnd w:id="84"/>
      <w:bookmarkEnd w:id="85"/>
      <w:bookmarkEnd w:id="86"/>
      <w:bookmarkEnd w:id="87"/>
      <w:bookmarkEnd w:id="88"/>
      <w:bookmarkEnd w:id="89"/>
    </w:p>
    <w:p w:rsidR="002B1693" w:rsidRPr="001C6BC7" w:rsidRDefault="002B1693" w:rsidP="001C6BC7">
      <w:pPr>
        <w:spacing w:after="0" w:line="360" w:lineRule="auto"/>
        <w:rPr>
          <w:rFonts w:ascii="Palatino Linotype" w:eastAsia="MS Mincho" w:hAnsi="Palatino Linotype" w:cs="Times New Roman"/>
          <w:noProof/>
          <w:sz w:val="24"/>
          <w:szCs w:val="24"/>
          <w:lang w:val="es-ES_tradnl"/>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1C6BC7">
        <w:rPr>
          <w:rFonts w:ascii="Palatino Linotype" w:eastAsia="MS Mincho" w:hAnsi="Palatino Linotype" w:cs="Arial"/>
          <w:sz w:val="24"/>
          <w:szCs w:val="24"/>
          <w:lang w:val="es-ES_tradnl" w:eastAsia="es-ES"/>
        </w:rPr>
        <w:t>Acceso</w:t>
      </w:r>
      <w:r w:rsidRPr="001C6BC7">
        <w:rPr>
          <w:rFonts w:ascii="Palatino Linotype" w:eastAsia="Calibri" w:hAnsi="Palatino Linotype" w:cs="Arial"/>
          <w:sz w:val="24"/>
          <w:szCs w:val="24"/>
          <w:lang w:val="es-ES_tradnl" w:eastAsia="es-MX"/>
        </w:rPr>
        <w:t xml:space="preserve"> a la Información Pública del Estado de México y Municipios.</w:t>
      </w:r>
    </w:p>
    <w:p w:rsidR="002B1693" w:rsidRPr="001C6BC7" w:rsidRDefault="002B1693" w:rsidP="001C6BC7">
      <w:pPr>
        <w:spacing w:after="0" w:line="360" w:lineRule="auto"/>
        <w:ind w:right="616"/>
        <w:contextualSpacing/>
        <w:jc w:val="both"/>
        <w:rPr>
          <w:rFonts w:ascii="Palatino Linotype" w:eastAsia="Calibri" w:hAnsi="Palatino Linotype" w:cs="Arial"/>
          <w:sz w:val="24"/>
          <w:szCs w:val="24"/>
          <w:lang w:val="es-ES_tradnl" w:eastAsia="es-MX"/>
        </w:rPr>
      </w:pPr>
    </w:p>
    <w:p w:rsidR="002B1693" w:rsidRPr="001C6BC7" w:rsidRDefault="002B1693" w:rsidP="001C6BC7">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b/>
          <w:bCs/>
          <w:i/>
          <w:sz w:val="24"/>
          <w:szCs w:val="24"/>
          <w:lang w:val="es-ES_tradnl" w:eastAsia="es-ES"/>
        </w:rPr>
        <w:t xml:space="preserve">Artículo 3. </w:t>
      </w:r>
      <w:r w:rsidRPr="001C6BC7">
        <w:rPr>
          <w:rFonts w:ascii="Palatino Linotype" w:eastAsia="MS Mincho" w:hAnsi="Palatino Linotype" w:cs="Arial"/>
          <w:i/>
          <w:sz w:val="24"/>
          <w:szCs w:val="24"/>
          <w:lang w:val="es-ES_tradnl" w:eastAsia="es-ES"/>
        </w:rPr>
        <w:t>Para los efectos de la presente Ley se entenderá por:</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 xml:space="preserve"> (…)</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XX. Información clasificada: Aquella considerada por la presente Ley como reservada o confidencial;</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1C6BC7">
        <w:rPr>
          <w:rFonts w:ascii="Palatino Linotype" w:eastAsia="Calibri" w:hAnsi="Palatino Linotype" w:cs="Arial"/>
          <w:i/>
          <w:sz w:val="24"/>
          <w:szCs w:val="24"/>
          <w:lang w:val="es-ES_tradnl" w:eastAsia="es-MX"/>
        </w:rPr>
        <w:t>jurídico</w:t>
      </w:r>
      <w:proofErr w:type="gramEnd"/>
      <w:r w:rsidRPr="001C6BC7">
        <w:rPr>
          <w:rFonts w:ascii="Palatino Linotype" w:eastAsia="Calibri" w:hAnsi="Palatino Linotype" w:cs="Arial"/>
          <w:i/>
          <w:sz w:val="24"/>
          <w:szCs w:val="24"/>
          <w:lang w:val="es-ES_tradnl" w:eastAsia="es-MX"/>
        </w:rPr>
        <w:t xml:space="preserve"> colectiva identificada o identificable;</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2B1693" w:rsidRPr="001C6BC7" w:rsidRDefault="002B1693" w:rsidP="001C6BC7">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B1693" w:rsidRPr="001C6BC7" w:rsidRDefault="002B1693" w:rsidP="001C6BC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1C6BC7">
        <w:rPr>
          <w:rFonts w:ascii="Palatino Linotype" w:eastAsia="MS Mincho" w:hAnsi="Palatino Linotype" w:cs="Arial"/>
          <w:sz w:val="24"/>
          <w:szCs w:val="24"/>
          <w:vertAlign w:val="superscript"/>
          <w:lang w:val="es-ES_tradnl" w:eastAsia="es-ES"/>
        </w:rPr>
        <w:footnoteReference w:id="1"/>
      </w:r>
      <w:r w:rsidRPr="001C6BC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 xml:space="preserve">Una vez hecho lo </w:t>
      </w:r>
      <w:r w:rsidRPr="001C6BC7">
        <w:rPr>
          <w:rFonts w:ascii="Palatino Linotype" w:eastAsia="MS Mincho" w:hAnsi="Palatino Linotype" w:cs="Times New Roman"/>
          <w:sz w:val="24"/>
          <w:szCs w:val="24"/>
          <w:lang w:val="es-ES_tradnl" w:eastAsia="es-ES"/>
        </w:rPr>
        <w:t>anterior</w:t>
      </w:r>
      <w:r w:rsidRPr="001C6BC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2B1693" w:rsidRPr="001C6BC7" w:rsidRDefault="002B1693" w:rsidP="001C6BC7">
      <w:pPr>
        <w:spacing w:after="0" w:line="360" w:lineRule="auto"/>
        <w:contextualSpacing/>
        <w:rPr>
          <w:rFonts w:ascii="Palatino Linotype" w:eastAsia="Calibri" w:hAnsi="Palatino Linotype" w:cs="Arial"/>
          <w:sz w:val="24"/>
          <w:szCs w:val="24"/>
          <w:lang w:val="es-ES_tradnl" w:eastAsia="es-MX"/>
        </w:rPr>
      </w:pPr>
    </w:p>
    <w:p w:rsidR="002B1693" w:rsidRPr="001C6BC7" w:rsidRDefault="002B1693" w:rsidP="001C6BC7">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90" w:name="_Toc486509923"/>
      <w:bookmarkStart w:id="91" w:name="_Toc487025373"/>
      <w:bookmarkStart w:id="92" w:name="_Toc493790441"/>
      <w:bookmarkStart w:id="93" w:name="_Toc495606561"/>
      <w:bookmarkStart w:id="94" w:name="_Toc517362233"/>
      <w:bookmarkStart w:id="95" w:name="_Toc523159045"/>
      <w:bookmarkStart w:id="96" w:name="_Toc536726468"/>
      <w:r w:rsidRPr="001C6BC7">
        <w:rPr>
          <w:rFonts w:ascii="Palatino Linotype" w:eastAsia="MS Gothic" w:hAnsi="Palatino Linotype" w:cs="Times New Roman"/>
          <w:b/>
          <w:sz w:val="24"/>
          <w:szCs w:val="24"/>
          <w:lang w:val="es-ES_tradnl"/>
        </w:rPr>
        <w:t>La intervención del Comité de Transparencia.</w:t>
      </w:r>
      <w:bookmarkEnd w:id="90"/>
      <w:bookmarkEnd w:id="91"/>
      <w:bookmarkEnd w:id="92"/>
      <w:bookmarkEnd w:id="93"/>
      <w:bookmarkEnd w:id="94"/>
      <w:bookmarkEnd w:id="95"/>
      <w:bookmarkEnd w:id="96"/>
    </w:p>
    <w:p w:rsidR="002B1693" w:rsidRPr="001C6BC7" w:rsidRDefault="002B1693" w:rsidP="001C6BC7">
      <w:pPr>
        <w:spacing w:after="0" w:line="360" w:lineRule="auto"/>
        <w:rPr>
          <w:rFonts w:ascii="Palatino Linotype" w:eastAsia="MS Mincho" w:hAnsi="Palatino Linotype" w:cs="Times New Roman"/>
          <w:noProof/>
          <w:sz w:val="24"/>
          <w:szCs w:val="24"/>
          <w:lang w:val="es-ES_tradnl"/>
        </w:rPr>
      </w:pPr>
    </w:p>
    <w:p w:rsidR="002B1693" w:rsidRPr="001C6BC7" w:rsidRDefault="002B1693" w:rsidP="001C6BC7">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97" w:name="_Toc487025374"/>
      <w:bookmarkStart w:id="98" w:name="_Toc493790442"/>
      <w:bookmarkStart w:id="99" w:name="_Toc495606562"/>
      <w:bookmarkStart w:id="100" w:name="_Toc517362234"/>
      <w:bookmarkStart w:id="101" w:name="_Toc523159046"/>
      <w:bookmarkStart w:id="102" w:name="_Toc536726469"/>
      <w:r w:rsidRPr="001C6BC7">
        <w:rPr>
          <w:rFonts w:ascii="Palatino Linotype" w:eastAsia="MS Gothic" w:hAnsi="Palatino Linotype" w:cs="Times New Roman"/>
          <w:b/>
          <w:sz w:val="24"/>
          <w:szCs w:val="24"/>
          <w:lang w:val="es-ES_tradnl" w:eastAsia="es-ES"/>
        </w:rPr>
        <w:t>Formalidades para emitir el acuerdo de clasificación.</w:t>
      </w:r>
      <w:bookmarkEnd w:id="97"/>
      <w:bookmarkEnd w:id="98"/>
      <w:bookmarkEnd w:id="99"/>
      <w:bookmarkEnd w:id="100"/>
      <w:bookmarkEnd w:id="101"/>
      <w:bookmarkEnd w:id="102"/>
    </w:p>
    <w:p w:rsidR="002B1693" w:rsidRPr="001C6BC7" w:rsidRDefault="002B1693" w:rsidP="001C6BC7">
      <w:pPr>
        <w:spacing w:after="0" w:line="360" w:lineRule="auto"/>
        <w:rPr>
          <w:rFonts w:ascii="Palatino Linotype" w:eastAsia="MS Mincho" w:hAnsi="Palatino Linotype" w:cs="Times New Roman"/>
          <w:noProof/>
          <w:sz w:val="2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1C6BC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1C6BC7">
        <w:rPr>
          <w:rFonts w:ascii="Palatino Linotype" w:eastAsia="MS Mincho" w:hAnsi="Palatino Linotype" w:cs="Times New Roman"/>
          <w:sz w:val="24"/>
          <w:szCs w:val="24"/>
          <w:lang w:val="es-ES_tradnl" w:eastAsia="es-ES"/>
        </w:rPr>
        <w:t>Desclasificación</w:t>
      </w:r>
      <w:r w:rsidRPr="001C6BC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2B1693" w:rsidRPr="001C6BC7" w:rsidRDefault="002B1693" w:rsidP="001C6BC7">
      <w:pPr>
        <w:spacing w:after="0" w:line="360" w:lineRule="auto"/>
        <w:ind w:right="616"/>
        <w:contextualSpacing/>
        <w:jc w:val="both"/>
        <w:rPr>
          <w:rFonts w:ascii="Palatino Linotype" w:eastAsia="Calibri" w:hAnsi="Palatino Linotype" w:cs="Arial"/>
          <w:sz w:val="24"/>
          <w:szCs w:val="24"/>
          <w:lang w:val="es-ES_tradnl" w:eastAsia="es-MX"/>
        </w:rPr>
      </w:pPr>
    </w:p>
    <w:p w:rsidR="002B1693" w:rsidRPr="001C6BC7" w:rsidRDefault="002B1693" w:rsidP="001C6BC7">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C6BC7">
        <w:rPr>
          <w:rFonts w:ascii="Palatino Linotype" w:eastAsia="MS Mincho" w:hAnsi="Palatino Linotype" w:cs="Bookman Old Style,Bold"/>
          <w:b/>
          <w:bCs/>
          <w:i/>
          <w:sz w:val="24"/>
          <w:szCs w:val="24"/>
          <w:lang w:val="es-ES_tradnl" w:eastAsia="es-ES"/>
        </w:rPr>
        <w:t xml:space="preserve">Artículo 128. </w:t>
      </w:r>
      <w:r w:rsidRPr="001C6BC7">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1C6BC7">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rPr>
      </w:pPr>
      <w:r w:rsidRPr="001C6BC7">
        <w:rPr>
          <w:rFonts w:ascii="Palatino Linotype" w:eastAsia="MS Mincho" w:hAnsi="Palatino Linotype" w:cs="Arial"/>
          <w:b/>
          <w:i/>
          <w:sz w:val="24"/>
          <w:szCs w:val="24"/>
          <w:lang w:val="es-ES_tradnl"/>
        </w:rPr>
        <w:t>Artículo 149</w:t>
      </w:r>
      <w:r w:rsidRPr="001C6BC7">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2B1693" w:rsidRPr="001C6BC7" w:rsidRDefault="002B1693" w:rsidP="001C6BC7">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C6BC7">
        <w:rPr>
          <w:rFonts w:ascii="Palatino Linotype" w:eastAsia="MS Mincho" w:hAnsi="Palatino Linotype" w:cs="Times New Roman"/>
          <w:b/>
          <w:i/>
          <w:sz w:val="24"/>
          <w:szCs w:val="24"/>
          <w:lang w:val="es-ES_tradnl" w:eastAsia="es-ES"/>
        </w:rPr>
        <w:t>Segundo</w:t>
      </w:r>
      <w:r w:rsidRPr="001C6BC7">
        <w:rPr>
          <w:rFonts w:ascii="Palatino Linotype" w:eastAsia="MS Mincho" w:hAnsi="Palatino Linotype" w:cs="Times New Roman"/>
          <w:i/>
          <w:sz w:val="24"/>
          <w:szCs w:val="24"/>
          <w:lang w:val="es-ES_tradnl" w:eastAsia="es-ES"/>
        </w:rPr>
        <w:t>. Para efectos de los presentes Lineamientos Generales, se entenderá por:</w:t>
      </w:r>
    </w:p>
    <w:p w:rsidR="002B1693" w:rsidRDefault="002B1693" w:rsidP="001C6BC7">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1C6BC7">
        <w:rPr>
          <w:rFonts w:ascii="Palatino Linotype" w:eastAsia="MS Mincho" w:hAnsi="Palatino Linotype" w:cs="Times New Roman"/>
          <w:b/>
          <w:i/>
          <w:sz w:val="24"/>
          <w:szCs w:val="24"/>
          <w:lang w:val="es-ES_tradnl" w:eastAsia="es-ES"/>
        </w:rPr>
        <w:t>IV. Comité de Transparencia</w:t>
      </w:r>
      <w:r w:rsidRPr="001C6BC7">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1C6BC7">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1C6BC7">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1C6BC7" w:rsidRPr="001C6BC7" w:rsidRDefault="001C6BC7" w:rsidP="001C6BC7">
      <w:pPr>
        <w:shd w:val="clear" w:color="auto" w:fill="FFFFFF"/>
        <w:spacing w:after="0" w:line="360" w:lineRule="auto"/>
        <w:ind w:right="616"/>
        <w:jc w:val="both"/>
        <w:rPr>
          <w:rFonts w:ascii="Palatino Linotype" w:eastAsia="MS Mincho" w:hAnsi="Palatino Linotype" w:cs="Arial"/>
          <w:i/>
          <w:sz w:val="24"/>
          <w:szCs w:val="24"/>
          <w:lang w:val="es-ES_tradnl"/>
        </w:rPr>
      </w:pPr>
    </w:p>
    <w:p w:rsidR="002B1693"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rPr>
      </w:pPr>
      <w:r w:rsidRPr="001C6BC7">
        <w:rPr>
          <w:rFonts w:ascii="Palatino Linotype" w:eastAsia="MS Mincho" w:hAnsi="Palatino Linotype" w:cs="Arial"/>
          <w:b/>
          <w:i/>
          <w:sz w:val="24"/>
          <w:szCs w:val="24"/>
          <w:lang w:val="es-ES_tradnl"/>
        </w:rPr>
        <w:t>Quincuagésimo sexto</w:t>
      </w:r>
      <w:r w:rsidRPr="001C6BC7">
        <w:rPr>
          <w:rFonts w:ascii="Palatino Linotype" w:eastAsia="MS Mincho" w:hAnsi="Palatino Linotype" w:cs="Arial"/>
          <w:i/>
          <w:sz w:val="24"/>
          <w:szCs w:val="24"/>
          <w:lang w:val="es-ES_tradnl"/>
        </w:rPr>
        <w:t xml:space="preserve">. La versión pública del documento o expediente que contenga partes o secciones reservadas o </w:t>
      </w:r>
      <w:r w:rsidRPr="001C6BC7">
        <w:rPr>
          <w:rFonts w:ascii="Palatino Linotype" w:eastAsia="MS Mincho" w:hAnsi="Palatino Linotype" w:cs="Arial"/>
          <w:b/>
          <w:i/>
          <w:sz w:val="24"/>
          <w:szCs w:val="24"/>
          <w:lang w:val="es-ES_tradnl"/>
        </w:rPr>
        <w:t>confidenciales</w:t>
      </w:r>
      <w:r w:rsidRPr="001C6BC7">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1C6BC7" w:rsidRPr="001C6BC7" w:rsidRDefault="001C6BC7" w:rsidP="001C6BC7">
      <w:pPr>
        <w:shd w:val="clear" w:color="auto" w:fill="FFFFFF"/>
        <w:spacing w:after="0" w:line="360" w:lineRule="auto"/>
        <w:ind w:right="616"/>
        <w:jc w:val="both"/>
        <w:rPr>
          <w:rFonts w:ascii="Palatino Linotype" w:eastAsia="MS Mincho" w:hAnsi="Palatino Linotype" w:cs="Arial"/>
          <w:i/>
          <w:sz w:val="24"/>
          <w:szCs w:val="24"/>
          <w:lang w:val="es-ES_tradnl"/>
        </w:rPr>
      </w:pP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rPr>
      </w:pPr>
      <w:r w:rsidRPr="001C6BC7">
        <w:rPr>
          <w:rFonts w:ascii="Palatino Linotype" w:eastAsia="MS Mincho" w:hAnsi="Palatino Linotype" w:cs="Arial"/>
          <w:b/>
          <w:i/>
          <w:sz w:val="24"/>
          <w:szCs w:val="24"/>
          <w:lang w:val="es-ES_tradnl"/>
        </w:rPr>
        <w:t>Quincuagésimo séptimo</w:t>
      </w:r>
      <w:r w:rsidRPr="001C6BC7">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1C6BC7">
        <w:rPr>
          <w:rFonts w:ascii="Palatino Linotype" w:eastAsia="MS Mincho" w:hAnsi="Palatino Linotype" w:cs="Arial"/>
          <w:i/>
          <w:sz w:val="24"/>
          <w:szCs w:val="24"/>
          <w:lang w:val="es-ES_tradnl"/>
        </w:rPr>
        <w:t>las  versiones</w:t>
      </w:r>
      <w:proofErr w:type="gramEnd"/>
      <w:r w:rsidRPr="001C6BC7">
        <w:rPr>
          <w:rFonts w:ascii="Palatino Linotype" w:eastAsia="MS Mincho" w:hAnsi="Palatino Linotype" w:cs="Arial"/>
          <w:i/>
          <w:sz w:val="24"/>
          <w:szCs w:val="24"/>
          <w:lang w:val="es-ES_tradnl"/>
        </w:rPr>
        <w:t xml:space="preserve"> públicas la siguiente:</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rPr>
      </w:pPr>
      <w:r w:rsidRPr="001C6BC7">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rPr>
      </w:pPr>
      <w:r w:rsidRPr="001C6BC7">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b/>
          <w:i/>
          <w:sz w:val="24"/>
          <w:szCs w:val="24"/>
          <w:lang w:val="es-ES_tradnl" w:eastAsia="es-ES"/>
        </w:rPr>
        <w:t>Quincuagésimo octavo.</w:t>
      </w:r>
      <w:r w:rsidRPr="001C6BC7">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2B1693" w:rsidRPr="001C6BC7" w:rsidRDefault="002B1693" w:rsidP="001C6BC7">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1C6BC7">
        <w:rPr>
          <w:rFonts w:ascii="Palatino Linotype" w:eastAsia="MS Mincho" w:hAnsi="Palatino Linotype" w:cs="Times New Roman"/>
          <w:sz w:val="24"/>
          <w:szCs w:val="24"/>
          <w:lang w:val="es-ES_tradnl" w:eastAsia="es-ES"/>
        </w:rPr>
        <w:t>integrantes</w:t>
      </w:r>
      <w:r w:rsidRPr="001C6BC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2B1693" w:rsidRPr="001C6BC7" w:rsidRDefault="002B1693" w:rsidP="001C6BC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B1693" w:rsidRPr="001C6BC7" w:rsidRDefault="002B1693" w:rsidP="001C6BC7">
      <w:pPr>
        <w:spacing w:after="0" w:line="360" w:lineRule="auto"/>
        <w:contextualSpacing/>
        <w:rPr>
          <w:rFonts w:ascii="Palatino Linotype" w:eastAsia="Calibri" w:hAnsi="Palatino Linotype" w:cs="Arial"/>
          <w:sz w:val="24"/>
          <w:szCs w:val="24"/>
          <w:lang w:val="es-ES_tradnl" w:eastAsia="es-MX"/>
        </w:rPr>
      </w:pPr>
    </w:p>
    <w:p w:rsidR="002B1693" w:rsidRPr="001C6BC7" w:rsidRDefault="002B1693" w:rsidP="001C6BC7">
      <w:pPr>
        <w:spacing w:line="360" w:lineRule="auto"/>
        <w:rPr>
          <w:rFonts w:ascii="Palatino Linotype" w:eastAsia="MS Gothic" w:hAnsi="Palatino Linotype" w:cs="Times New Roman"/>
          <w:b/>
          <w:sz w:val="24"/>
          <w:szCs w:val="24"/>
          <w:lang w:val="es-ES_tradnl" w:eastAsia="es-ES"/>
        </w:rPr>
      </w:pPr>
      <w:bookmarkStart w:id="103" w:name="_Toc486509925"/>
      <w:bookmarkStart w:id="104" w:name="_Toc487025375"/>
      <w:bookmarkStart w:id="105" w:name="_Toc493790443"/>
      <w:bookmarkStart w:id="106" w:name="_Toc495606563"/>
      <w:bookmarkStart w:id="107" w:name="_Toc517362235"/>
      <w:bookmarkStart w:id="108" w:name="_Toc523159047"/>
      <w:bookmarkStart w:id="109" w:name="_Toc536726470"/>
      <w:r w:rsidRPr="001C6BC7">
        <w:rPr>
          <w:rFonts w:ascii="Palatino Linotype" w:eastAsia="MS Gothic" w:hAnsi="Palatino Linotype" w:cs="Times New Roman"/>
          <w:b/>
          <w:sz w:val="24"/>
          <w:szCs w:val="24"/>
          <w:lang w:val="es-ES_tradnl" w:eastAsia="es-ES"/>
        </w:rPr>
        <w:t>II. Requisitos de fondo del acuerdo de clasificación</w:t>
      </w:r>
      <w:bookmarkEnd w:id="103"/>
      <w:bookmarkEnd w:id="104"/>
      <w:bookmarkEnd w:id="105"/>
      <w:bookmarkEnd w:id="106"/>
      <w:bookmarkEnd w:id="107"/>
      <w:bookmarkEnd w:id="108"/>
      <w:bookmarkEnd w:id="109"/>
    </w:p>
    <w:p w:rsidR="002B1693" w:rsidRPr="001C6BC7" w:rsidRDefault="002B1693" w:rsidP="001C6BC7">
      <w:pPr>
        <w:spacing w:after="0" w:line="360" w:lineRule="auto"/>
        <w:contextualSpacing/>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Arial"/>
          <w:sz w:val="24"/>
          <w:szCs w:val="24"/>
          <w:lang w:val="es-ES_tradnl" w:eastAsia="es-ES"/>
        </w:rPr>
        <w:t xml:space="preserve">Como se ha señalado antes, al hacer el juicio de subsunción o encaje entre el </w:t>
      </w:r>
      <w:r w:rsidRPr="001C6BC7">
        <w:rPr>
          <w:rFonts w:ascii="Palatino Linotype" w:eastAsia="Times New Roman" w:hAnsi="Palatino Linotype" w:cs="Arial"/>
          <w:sz w:val="24"/>
          <w:szCs w:val="24"/>
          <w:lang w:val="es-ES_tradnl" w:eastAsia="es-MX"/>
        </w:rPr>
        <w:t>supuesto</w:t>
      </w:r>
      <w:r w:rsidRPr="001C6BC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1C6BC7">
        <w:rPr>
          <w:rFonts w:ascii="Palatino Linotype" w:eastAsia="MS Mincho" w:hAnsi="Palatino Linotype" w:cs="Arial"/>
          <w:sz w:val="24"/>
          <w:szCs w:val="24"/>
          <w:lang w:val="es-ES_tradnl" w:eastAsia="es-ES"/>
        </w:rPr>
        <w:t>la  Ley</w:t>
      </w:r>
      <w:proofErr w:type="gramEnd"/>
      <w:r w:rsidRPr="001C6BC7">
        <w:rPr>
          <w:rFonts w:ascii="Palatino Linotype" w:eastAsia="MS Mincho" w:hAnsi="Palatino Linotype" w:cs="Arial"/>
          <w:sz w:val="24"/>
          <w:szCs w:val="24"/>
          <w:lang w:val="es-ES_tradnl" w:eastAsia="es-ES"/>
        </w:rPr>
        <w:t xml:space="preserve"> en materia.</w:t>
      </w:r>
    </w:p>
    <w:p w:rsidR="002B1693" w:rsidRPr="001C6BC7" w:rsidRDefault="002B1693" w:rsidP="001C6BC7">
      <w:pPr>
        <w:spacing w:after="0" w:line="360" w:lineRule="auto"/>
        <w:contextualSpacing/>
        <w:jc w:val="both"/>
        <w:rPr>
          <w:rFonts w:ascii="Palatino Linotype" w:eastAsia="Calibri" w:hAnsi="Palatino Linotype" w:cs="Arial"/>
          <w:sz w:val="24"/>
          <w:szCs w:val="24"/>
          <w:lang w:val="es-ES_tradnl" w:eastAsia="es-MX"/>
        </w:rPr>
      </w:pPr>
    </w:p>
    <w:p w:rsidR="002B1693" w:rsidRPr="001C6BC7" w:rsidRDefault="002B1693" w:rsidP="001C6BC7">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C6BC7">
        <w:rPr>
          <w:rFonts w:ascii="Palatino Linotype" w:eastAsia="MS Mincho" w:hAnsi="Palatino Linotype" w:cs="Bookman Old Style,Bold"/>
          <w:b/>
          <w:bCs/>
          <w:i/>
          <w:sz w:val="24"/>
          <w:szCs w:val="24"/>
          <w:lang w:val="es-ES_tradnl" w:eastAsia="es-ES"/>
        </w:rPr>
        <w:t xml:space="preserve">Artículo 131. </w:t>
      </w:r>
      <w:r w:rsidRPr="001C6BC7">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1C6BC7">
        <w:rPr>
          <w:rFonts w:ascii="Palatino Linotype" w:eastAsia="MS Mincho" w:hAnsi="Palatino Linotype" w:cs="Bookman Old Style"/>
          <w:b/>
          <w:i/>
          <w:sz w:val="24"/>
          <w:szCs w:val="24"/>
          <w:lang w:val="es-ES_tradnl" w:eastAsia="es-ES"/>
        </w:rPr>
        <w:t>en tal caso deberá fundar y motivar debidamente la clasificación de la información,</w:t>
      </w:r>
      <w:r w:rsidRPr="001C6BC7">
        <w:rPr>
          <w:rFonts w:ascii="Palatino Linotype" w:eastAsia="MS Mincho" w:hAnsi="Palatino Linotype" w:cs="Bookman Old Style"/>
          <w:i/>
          <w:sz w:val="24"/>
          <w:szCs w:val="24"/>
          <w:lang w:val="es-ES_tradnl" w:eastAsia="es-ES"/>
        </w:rPr>
        <w:t xml:space="preserve"> de conformidad con lo previsto en la presente Ley.</w:t>
      </w:r>
    </w:p>
    <w:p w:rsidR="002B1693" w:rsidRPr="001C6BC7" w:rsidRDefault="002B1693" w:rsidP="001C6BC7">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1C6BC7">
        <w:rPr>
          <w:rFonts w:ascii="Palatino Linotype" w:eastAsia="Times New Roman" w:hAnsi="Palatino Linotype" w:cs="Arial"/>
          <w:sz w:val="24"/>
          <w:szCs w:val="24"/>
          <w:lang w:val="es-ES_tradnl" w:eastAsia="es-MX"/>
        </w:rPr>
        <w:t>la</w:t>
      </w:r>
      <w:r w:rsidRPr="001C6BC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2B1693" w:rsidRPr="001C6BC7" w:rsidRDefault="002B1693" w:rsidP="001C6BC7">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C6BC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2B1693" w:rsidRPr="001C6BC7" w:rsidRDefault="002B1693" w:rsidP="001C6BC7">
      <w:pPr>
        <w:spacing w:after="0" w:line="360" w:lineRule="auto"/>
        <w:ind w:right="616"/>
        <w:contextualSpacing/>
        <w:jc w:val="both"/>
        <w:rPr>
          <w:rFonts w:ascii="Palatino Linotype" w:eastAsia="Calibri" w:hAnsi="Palatino Linotype" w:cs="Arial"/>
          <w:sz w:val="24"/>
          <w:szCs w:val="24"/>
          <w:lang w:val="es-ES_tradnl" w:eastAsia="es-MX"/>
        </w:rPr>
      </w:pP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b/>
          <w:i/>
          <w:sz w:val="24"/>
          <w:szCs w:val="24"/>
          <w:lang w:val="es-ES_tradnl" w:eastAsia="es-ES"/>
        </w:rPr>
        <w:t>FUNDAMENTACIÓN Y MOTIVACIÓN.</w:t>
      </w:r>
      <w:r w:rsidRPr="001C6BC7">
        <w:rPr>
          <w:rFonts w:ascii="Palatino Linotype" w:eastAsia="MS Mincho" w:hAnsi="Palatino Linotype" w:cs="Arial"/>
          <w:i/>
          <w:sz w:val="24"/>
          <w:szCs w:val="24"/>
          <w:lang w:val="es-ES_tradnl" w:eastAsia="es-ES"/>
        </w:rPr>
        <w:t xml:space="preserve"> La </w:t>
      </w:r>
      <w:r w:rsidRPr="001C6BC7">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6BC7">
        <w:rPr>
          <w:rFonts w:ascii="Palatino Linotype" w:eastAsia="MS Mincho" w:hAnsi="Palatino Linotype" w:cs="Arial"/>
          <w:i/>
          <w:sz w:val="24"/>
          <w:szCs w:val="24"/>
          <w:lang w:val="es-ES_tradnl" w:eastAsia="es-ES"/>
        </w:rPr>
        <w:t>.</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SEGUNDO TRIBUNAL COLEGIADO DEL SEXTO CIRCUITO.</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C6BC7">
        <w:rPr>
          <w:rFonts w:ascii="Palatino Linotype" w:eastAsia="MS Mincho" w:hAnsi="Palatino Linotype" w:cs="Arial"/>
          <w:i/>
          <w:sz w:val="24"/>
          <w:szCs w:val="24"/>
          <w:lang w:val="es-ES_tradnl" w:eastAsia="es-ES"/>
        </w:rPr>
        <w:t>Esponda</w:t>
      </w:r>
      <w:proofErr w:type="spellEnd"/>
      <w:r w:rsidRPr="001C6BC7">
        <w:rPr>
          <w:rFonts w:ascii="Palatino Linotype" w:eastAsia="MS Mincho" w:hAnsi="Palatino Linotype" w:cs="Arial"/>
          <w:i/>
          <w:sz w:val="24"/>
          <w:szCs w:val="24"/>
          <w:lang w:val="es-ES_tradnl" w:eastAsia="es-ES"/>
        </w:rPr>
        <w:t xml:space="preserve"> Rincón.</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 xml:space="preserve">Amparo en revisión 333/88. </w:t>
      </w:r>
      <w:proofErr w:type="spellStart"/>
      <w:r w:rsidRPr="001C6BC7">
        <w:rPr>
          <w:rFonts w:ascii="Palatino Linotype" w:eastAsia="MS Mincho" w:hAnsi="Palatino Linotype" w:cs="Arial"/>
          <w:i/>
          <w:sz w:val="24"/>
          <w:szCs w:val="24"/>
          <w:lang w:val="es-ES_tradnl" w:eastAsia="es-ES"/>
        </w:rPr>
        <w:t>Adilia</w:t>
      </w:r>
      <w:proofErr w:type="spellEnd"/>
      <w:r w:rsidRPr="001C6BC7">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C6BC7">
        <w:rPr>
          <w:rFonts w:ascii="Palatino Linotype" w:eastAsia="MS Mincho" w:hAnsi="Palatino Linotype" w:cs="Arial"/>
          <w:i/>
          <w:sz w:val="24"/>
          <w:szCs w:val="24"/>
          <w:lang w:val="es-ES_tradnl" w:eastAsia="es-ES"/>
        </w:rPr>
        <w:t>Goyzueta</w:t>
      </w:r>
      <w:proofErr w:type="spellEnd"/>
      <w:r w:rsidRPr="001C6BC7">
        <w:rPr>
          <w:rFonts w:ascii="Palatino Linotype" w:eastAsia="MS Mincho" w:hAnsi="Palatino Linotype" w:cs="Arial"/>
          <w:i/>
          <w:sz w:val="24"/>
          <w:szCs w:val="24"/>
          <w:lang w:val="es-ES_tradnl" w:eastAsia="es-ES"/>
        </w:rPr>
        <w:t>. Secretario: Gonzalo Carrera Molina.</w:t>
      </w:r>
    </w:p>
    <w:p w:rsidR="002B1693" w:rsidRPr="001C6BC7" w:rsidRDefault="002B1693" w:rsidP="001C6BC7">
      <w:pPr>
        <w:spacing w:after="0" w:line="360" w:lineRule="auto"/>
        <w:ind w:right="616"/>
        <w:contextualSpacing/>
        <w:jc w:val="both"/>
        <w:rPr>
          <w:rFonts w:ascii="Palatino Linotype" w:eastAsia="MS Mincho" w:hAnsi="Palatino Linotype" w:cs="Arial"/>
          <w:i/>
          <w:sz w:val="24"/>
          <w:szCs w:val="24"/>
          <w:lang w:val="es-ES_tradnl" w:eastAsia="es-ES"/>
        </w:rPr>
      </w:pPr>
      <w:r w:rsidRPr="001C6BC7">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C6BC7">
        <w:rPr>
          <w:rFonts w:ascii="Palatino Linotype" w:eastAsia="MS Mincho" w:hAnsi="Palatino Linotype" w:cs="Arial"/>
          <w:i/>
          <w:sz w:val="24"/>
          <w:szCs w:val="24"/>
          <w:lang w:val="es-ES_tradnl" w:eastAsia="es-ES"/>
        </w:rPr>
        <w:t>Baigts</w:t>
      </w:r>
      <w:proofErr w:type="spellEnd"/>
      <w:r w:rsidRPr="001C6BC7">
        <w:rPr>
          <w:rFonts w:ascii="Palatino Linotype" w:eastAsia="MS Mincho" w:hAnsi="Palatino Linotype" w:cs="Arial"/>
          <w:i/>
          <w:sz w:val="24"/>
          <w:szCs w:val="24"/>
          <w:lang w:val="es-ES_tradnl" w:eastAsia="es-ES"/>
        </w:rPr>
        <w:t xml:space="preserve"> Muñoz.</w:t>
      </w:r>
    </w:p>
    <w:p w:rsidR="002B1693" w:rsidRPr="001C6BC7" w:rsidRDefault="002B1693" w:rsidP="001C6BC7">
      <w:pPr>
        <w:spacing w:after="0" w:line="360" w:lineRule="auto"/>
        <w:ind w:right="618"/>
        <w:contextualSpacing/>
        <w:jc w:val="both"/>
        <w:rPr>
          <w:rFonts w:ascii="Palatino Linotype" w:eastAsia="MS Mincho" w:hAnsi="Palatino Linotype" w:cs="Arial"/>
          <w:i/>
          <w:sz w:val="2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1C6BC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B1693" w:rsidRPr="001C6BC7" w:rsidRDefault="002B1693" w:rsidP="001C6BC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C6BC7">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1C6BC7">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1C6BC7">
        <w:rPr>
          <w:rFonts w:ascii="Palatino Linotype" w:eastAsia="MS Mincho" w:hAnsi="Palatino Linotype" w:cs="Times New Roman"/>
          <w:sz w:val="24"/>
          <w:szCs w:val="24"/>
          <w:lang w:val="es-ES_tradnl" w:eastAsia="es-ES"/>
        </w:rPr>
        <w:footnoteReference w:id="2"/>
      </w:r>
      <w:r w:rsidRPr="001C6BC7">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1C6BC7">
        <w:rPr>
          <w:rFonts w:ascii="Palatino Linotype" w:eastAsia="Calibri" w:hAnsi="Palatino Linotype" w:cs="Arial"/>
          <w:bCs/>
          <w:sz w:val="24"/>
          <w:szCs w:val="24"/>
          <w:lang w:val="es-ES_tradnl" w:eastAsia="es-ES"/>
        </w:rPr>
        <w:t xml:space="preserve">ofrezcan la información requerida. </w:t>
      </w:r>
    </w:p>
    <w:p w:rsidR="002B1693" w:rsidRPr="001C6BC7" w:rsidRDefault="002B1693" w:rsidP="001C6BC7">
      <w:pPr>
        <w:spacing w:after="0" w:line="360" w:lineRule="auto"/>
        <w:contextualSpacing/>
        <w:rPr>
          <w:rFonts w:ascii="Palatino Linotype" w:eastAsia="Calibri" w:hAnsi="Palatino Linotype" w:cs="Arial"/>
          <w:bCs/>
          <w:sz w:val="24"/>
          <w:szCs w:val="24"/>
          <w:lang w:val="es-ES_tradnl" w:eastAsia="es-ES"/>
        </w:rPr>
      </w:pPr>
    </w:p>
    <w:p w:rsidR="002B1693" w:rsidRPr="001C6BC7" w:rsidRDefault="002B1693" w:rsidP="001C6BC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2B1693" w:rsidRPr="001C6BC7" w:rsidRDefault="002B1693" w:rsidP="001C6BC7">
      <w:pPr>
        <w:spacing w:after="0" w:line="360" w:lineRule="auto"/>
        <w:contextualSpacing/>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Arial"/>
          <w:sz w:val="24"/>
          <w:szCs w:val="24"/>
          <w:lang w:val="es-ES_tradnl" w:eastAsia="es-MX"/>
        </w:rPr>
        <w:t xml:space="preserve">Por cuanto hace al </w:t>
      </w:r>
      <w:r w:rsidRPr="001C6BC7">
        <w:rPr>
          <w:rFonts w:ascii="Palatino Linotype" w:eastAsia="MS Mincho" w:hAnsi="Palatino Linotype" w:cs="Arial"/>
          <w:b/>
          <w:sz w:val="24"/>
          <w:szCs w:val="24"/>
          <w:lang w:val="es-ES_tradnl" w:eastAsia="es-MX"/>
        </w:rPr>
        <w:t>Registro Federal de Contribuyentes</w:t>
      </w:r>
      <w:r w:rsidRPr="001C6BC7">
        <w:rPr>
          <w:rFonts w:ascii="Palatino Linotype" w:eastAsia="MS Mincho" w:hAnsi="Palatino Linotype" w:cs="Arial"/>
          <w:sz w:val="24"/>
          <w:szCs w:val="24"/>
          <w:lang w:val="es-ES_tradnl" w:eastAsia="es-MX"/>
        </w:rPr>
        <w:t xml:space="preserve"> </w:t>
      </w:r>
      <w:r w:rsidRPr="001C6BC7">
        <w:rPr>
          <w:rFonts w:ascii="Palatino Linotype" w:eastAsia="MS Mincho" w:hAnsi="Palatino Linotype" w:cs="Arial"/>
          <w:b/>
          <w:sz w:val="24"/>
          <w:szCs w:val="24"/>
          <w:lang w:val="es-ES_tradnl" w:eastAsia="es-MX"/>
        </w:rPr>
        <w:t>de las personas físicas</w:t>
      </w:r>
      <w:r w:rsidRPr="001C6BC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C6BC7">
        <w:rPr>
          <w:rFonts w:ascii="Palatino Linotype" w:eastAsia="MS Mincho" w:hAnsi="Palatino Linotype" w:cs="Times New Roman"/>
          <w:sz w:val="24"/>
          <w:szCs w:val="24"/>
          <w:lang w:val="es-ES_tradnl" w:eastAsia="es-ES"/>
        </w:rPr>
        <w:t xml:space="preserve"> y finalmente la </w:t>
      </w:r>
      <w:proofErr w:type="spellStart"/>
      <w:r w:rsidRPr="001C6BC7">
        <w:rPr>
          <w:rFonts w:ascii="Palatino Linotype" w:eastAsia="MS Mincho" w:hAnsi="Palatino Linotype" w:cs="Times New Roman"/>
          <w:sz w:val="24"/>
          <w:szCs w:val="24"/>
          <w:lang w:val="es-ES_tradnl" w:eastAsia="es-ES"/>
        </w:rPr>
        <w:t>homoclave</w:t>
      </w:r>
      <w:proofErr w:type="spellEnd"/>
      <w:r w:rsidRPr="001C6BC7">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2B1693" w:rsidRPr="001C6BC7" w:rsidRDefault="002B1693" w:rsidP="001C6BC7">
      <w:pPr>
        <w:spacing w:after="0" w:line="360" w:lineRule="auto"/>
        <w:contextualSpacing/>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C6BC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2B1693" w:rsidRPr="001C6BC7" w:rsidRDefault="002B1693" w:rsidP="001C6BC7">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2B1693" w:rsidRPr="001C6BC7" w:rsidRDefault="002B1693" w:rsidP="001C6BC7">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i/>
          <w:sz w:val="24"/>
          <w:szCs w:val="24"/>
          <w:lang w:val="es-ES_tradnl" w:eastAsia="es-ES"/>
        </w:rPr>
        <w:t>“</w:t>
      </w:r>
      <w:r w:rsidRPr="001C6BC7">
        <w:rPr>
          <w:rFonts w:ascii="Palatino Linotype" w:eastAsia="MS Mincho" w:hAnsi="Palatino Linotype" w:cs="Arial"/>
          <w:b/>
          <w:bCs/>
          <w:i/>
          <w:sz w:val="24"/>
          <w:szCs w:val="24"/>
          <w:lang w:val="es-ES_tradnl" w:eastAsia="es-ES"/>
        </w:rPr>
        <w:t>Registro Federal de Contribuyentes (RFC) de personas físicas</w:t>
      </w:r>
      <w:r w:rsidRPr="001C6BC7">
        <w:rPr>
          <w:rFonts w:ascii="Palatino Linotype" w:eastAsia="MS Mincho" w:hAnsi="Palatino Linotype" w:cs="Arial"/>
          <w:bCs/>
          <w:i/>
          <w:sz w:val="24"/>
          <w:szCs w:val="24"/>
          <w:lang w:val="es-ES_tradnl" w:eastAsia="es-ES"/>
        </w:rPr>
        <w:t xml:space="preserve">. El RFC es una clave de carácter fiscal, </w:t>
      </w:r>
      <w:proofErr w:type="gramStart"/>
      <w:r w:rsidRPr="001C6BC7">
        <w:rPr>
          <w:rFonts w:ascii="Palatino Linotype" w:eastAsia="MS Mincho" w:hAnsi="Palatino Linotype" w:cs="Arial"/>
          <w:bCs/>
          <w:i/>
          <w:sz w:val="24"/>
          <w:szCs w:val="24"/>
          <w:lang w:val="es-ES_tradnl" w:eastAsia="es-ES"/>
        </w:rPr>
        <w:t>única</w:t>
      </w:r>
      <w:proofErr w:type="gramEnd"/>
      <w:r w:rsidRPr="001C6BC7">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i/>
          <w:sz w:val="24"/>
          <w:szCs w:val="24"/>
          <w:lang w:val="es-ES_tradnl" w:eastAsia="es-ES"/>
        </w:rPr>
        <w:t>Resoluciones:</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i/>
          <w:sz w:val="24"/>
          <w:szCs w:val="24"/>
          <w:lang w:val="es-ES_tradnl" w:eastAsia="es-ES"/>
        </w:rPr>
        <w:t>•</w:t>
      </w:r>
      <w:r w:rsidRPr="001C6BC7">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i/>
          <w:sz w:val="24"/>
          <w:szCs w:val="24"/>
          <w:lang w:val="es-ES_tradnl" w:eastAsia="es-ES"/>
        </w:rPr>
        <w:t>•</w:t>
      </w:r>
      <w:r w:rsidRPr="001C6BC7">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1C6BC7">
        <w:rPr>
          <w:rFonts w:ascii="Palatino Linotype" w:eastAsia="MS Mincho" w:hAnsi="Palatino Linotype" w:cs="Arial"/>
          <w:bCs/>
          <w:i/>
          <w:sz w:val="24"/>
          <w:szCs w:val="24"/>
          <w:lang w:val="es-ES_tradnl" w:eastAsia="es-ES"/>
        </w:rPr>
        <w:t>Rosendoevgueni</w:t>
      </w:r>
      <w:proofErr w:type="spellEnd"/>
      <w:r w:rsidRPr="001C6BC7">
        <w:rPr>
          <w:rFonts w:ascii="Palatino Linotype" w:eastAsia="MS Mincho" w:hAnsi="Palatino Linotype" w:cs="Arial"/>
          <w:bCs/>
          <w:i/>
          <w:sz w:val="24"/>
          <w:szCs w:val="24"/>
          <w:lang w:val="es-ES_tradnl" w:eastAsia="es-ES"/>
        </w:rPr>
        <w:t xml:space="preserve"> Monterrey </w:t>
      </w:r>
      <w:proofErr w:type="spellStart"/>
      <w:r w:rsidRPr="001C6BC7">
        <w:rPr>
          <w:rFonts w:ascii="Palatino Linotype" w:eastAsia="MS Mincho" w:hAnsi="Palatino Linotype" w:cs="Arial"/>
          <w:bCs/>
          <w:i/>
          <w:sz w:val="24"/>
          <w:szCs w:val="24"/>
          <w:lang w:val="es-ES_tradnl" w:eastAsia="es-ES"/>
        </w:rPr>
        <w:t>Chepov</w:t>
      </w:r>
      <w:proofErr w:type="spellEnd"/>
      <w:r w:rsidRPr="001C6BC7">
        <w:rPr>
          <w:rFonts w:ascii="Palatino Linotype" w:eastAsia="MS Mincho" w:hAnsi="Palatino Linotype" w:cs="Arial"/>
          <w:bCs/>
          <w:i/>
          <w:sz w:val="24"/>
          <w:szCs w:val="24"/>
          <w:lang w:val="es-ES_tradnl" w:eastAsia="es-ES"/>
        </w:rPr>
        <w:t xml:space="preserve">. </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i/>
          <w:sz w:val="24"/>
          <w:szCs w:val="24"/>
          <w:lang w:val="es-ES_tradnl" w:eastAsia="es-ES"/>
        </w:rPr>
        <w:t>•</w:t>
      </w:r>
      <w:r w:rsidRPr="001C6BC7">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ES"/>
        </w:rPr>
      </w:pPr>
      <w:r w:rsidRPr="001C6BC7">
        <w:rPr>
          <w:rFonts w:ascii="Palatino Linotype" w:eastAsia="MS Mincho" w:hAnsi="Palatino Linotype" w:cs="Arial"/>
          <w:bCs/>
          <w:sz w:val="24"/>
          <w:szCs w:val="24"/>
          <w:lang w:val="es-ES_tradnl" w:eastAsia="es-ES"/>
        </w:rPr>
        <w:t>(Énfasis añadido)</w:t>
      </w:r>
    </w:p>
    <w:p w:rsidR="002B1693" w:rsidRPr="001C6BC7" w:rsidRDefault="002B1693" w:rsidP="001C6BC7">
      <w:pPr>
        <w:spacing w:after="0" w:line="360" w:lineRule="auto"/>
        <w:jc w:val="both"/>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1C6BC7">
        <w:rPr>
          <w:rFonts w:ascii="Palatino Linotype" w:eastAsia="MS Mincho" w:hAnsi="Palatino Linotype" w:cs="Arial"/>
          <w:sz w:val="24"/>
          <w:szCs w:val="24"/>
          <w:lang w:val="es-ES_tradnl" w:eastAsia="es-MX"/>
        </w:rPr>
        <w:t>homoclave</w:t>
      </w:r>
      <w:proofErr w:type="spellEnd"/>
      <w:r w:rsidRPr="001C6BC7">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C6BC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1C6BC7">
        <w:rPr>
          <w:rFonts w:ascii="Palatino Linotype" w:eastAsia="MS Mincho" w:hAnsi="Palatino Linotype" w:cs="Arial"/>
          <w:sz w:val="24"/>
          <w:szCs w:val="24"/>
          <w:lang w:val="es-ES_tradnl" w:eastAsia="es-MX"/>
        </w:rPr>
        <w:t>.</w:t>
      </w:r>
    </w:p>
    <w:p w:rsidR="002B1693" w:rsidRPr="001C6BC7" w:rsidRDefault="002B1693" w:rsidP="001C6BC7">
      <w:pPr>
        <w:spacing w:after="0" w:line="360" w:lineRule="auto"/>
        <w:contextualSpacing/>
        <w:jc w:val="both"/>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MS Mincho" w:hAnsi="Palatino Linotype" w:cs="Arial"/>
          <w:sz w:val="24"/>
          <w:szCs w:val="24"/>
          <w:lang w:val="es-ES_tradnl" w:eastAsia="es-MX"/>
        </w:rPr>
        <w:t xml:space="preserve">Por cuanto hace a la </w:t>
      </w:r>
      <w:r w:rsidRPr="001C6BC7">
        <w:rPr>
          <w:rFonts w:ascii="Palatino Linotype" w:eastAsia="MS Mincho" w:hAnsi="Palatino Linotype" w:cs="Arial"/>
          <w:b/>
          <w:sz w:val="24"/>
          <w:szCs w:val="24"/>
          <w:lang w:val="es-ES_tradnl" w:eastAsia="es-ES"/>
        </w:rPr>
        <w:t xml:space="preserve">Clave Única de Registro de Población, </w:t>
      </w:r>
      <w:r w:rsidRPr="001C6BC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B1693" w:rsidRPr="001C6BC7" w:rsidRDefault="002B1693" w:rsidP="001C6BC7">
      <w:pPr>
        <w:spacing w:after="0" w:line="360" w:lineRule="auto"/>
        <w:jc w:val="both"/>
        <w:rPr>
          <w:rFonts w:ascii="Palatino Linotype" w:eastAsia="MS Mincho" w:hAnsi="Palatino Linotype" w:cs="Arial"/>
          <w:sz w:val="12"/>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2B1693" w:rsidRPr="001C6BC7" w:rsidRDefault="002B1693" w:rsidP="001C6BC7">
      <w:pPr>
        <w:spacing w:after="0" w:line="360" w:lineRule="auto"/>
        <w:ind w:right="616"/>
        <w:rPr>
          <w:rFonts w:ascii="Palatino Linotype" w:eastAsia="MS Mincho" w:hAnsi="Palatino Linotype" w:cs="Arial"/>
          <w:sz w:val="24"/>
          <w:szCs w:val="24"/>
          <w:lang w:val="es-ES_tradnl" w:eastAsia="es-MX"/>
        </w:rPr>
      </w:pPr>
    </w:p>
    <w:p w:rsidR="002B1693" w:rsidRPr="001C6BC7" w:rsidRDefault="002B1693" w:rsidP="001C6BC7">
      <w:pPr>
        <w:spacing w:after="0" w:line="360" w:lineRule="auto"/>
        <w:ind w:right="616"/>
        <w:jc w:val="both"/>
        <w:rPr>
          <w:rFonts w:ascii="Palatino Linotype" w:eastAsia="MS Mincho" w:hAnsi="Palatino Linotype" w:cs="Arial"/>
          <w:i/>
          <w:sz w:val="24"/>
          <w:szCs w:val="24"/>
          <w:lang w:val="es-ES_tradnl" w:eastAsia="es-MX"/>
        </w:rPr>
      </w:pPr>
      <w:r w:rsidRPr="001C6BC7">
        <w:rPr>
          <w:rFonts w:ascii="Palatino Linotype" w:eastAsia="MS Mincho" w:hAnsi="Palatino Linotype" w:cs="Arial,Bold"/>
          <w:b/>
          <w:bCs/>
          <w:i/>
          <w:sz w:val="24"/>
          <w:szCs w:val="24"/>
          <w:lang w:val="es-ES_tradnl" w:eastAsia="es-MX"/>
        </w:rPr>
        <w:t xml:space="preserve">“Artículo 86. </w:t>
      </w:r>
      <w:r w:rsidRPr="001C6BC7">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2B1693" w:rsidRPr="001C6BC7" w:rsidRDefault="002B1693" w:rsidP="001C6BC7">
      <w:pPr>
        <w:spacing w:after="0" w:line="360" w:lineRule="auto"/>
        <w:ind w:right="616"/>
        <w:jc w:val="both"/>
        <w:rPr>
          <w:rFonts w:ascii="Palatino Linotype" w:eastAsia="MS Mincho" w:hAnsi="Palatino Linotype" w:cs="Arial"/>
          <w:i/>
          <w:sz w:val="24"/>
          <w:szCs w:val="24"/>
          <w:lang w:val="es-ES_tradnl" w:eastAsia="es-MX"/>
        </w:rPr>
      </w:pPr>
    </w:p>
    <w:p w:rsidR="002B1693" w:rsidRPr="001C6BC7" w:rsidRDefault="002B1693" w:rsidP="001C6BC7">
      <w:pPr>
        <w:spacing w:after="0" w:line="360" w:lineRule="auto"/>
        <w:ind w:right="616"/>
        <w:jc w:val="both"/>
        <w:rPr>
          <w:rFonts w:ascii="Palatino Linotype" w:eastAsia="MS Mincho" w:hAnsi="Palatino Linotype" w:cs="Arial"/>
          <w:i/>
          <w:sz w:val="24"/>
          <w:szCs w:val="24"/>
          <w:lang w:val="es-ES_tradnl" w:eastAsia="es-MX"/>
        </w:rPr>
      </w:pPr>
      <w:r w:rsidRPr="001C6BC7">
        <w:rPr>
          <w:rFonts w:ascii="Palatino Linotype" w:eastAsia="MS Mincho" w:hAnsi="Palatino Linotype" w:cs="Arial,Bold"/>
          <w:b/>
          <w:bCs/>
          <w:i/>
          <w:sz w:val="24"/>
          <w:szCs w:val="24"/>
          <w:lang w:val="es-ES_tradnl" w:eastAsia="es-MX"/>
        </w:rPr>
        <w:t xml:space="preserve">Artículo 91. </w:t>
      </w:r>
      <w:r w:rsidRPr="001C6BC7">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2B1693" w:rsidRPr="001C6BC7" w:rsidRDefault="002B1693" w:rsidP="001C6BC7">
      <w:pPr>
        <w:spacing w:after="0" w:line="360" w:lineRule="auto"/>
        <w:ind w:right="616"/>
        <w:rPr>
          <w:rFonts w:ascii="Palatino Linotype" w:eastAsia="MS Mincho" w:hAnsi="Palatino Linotype" w:cs="Arial"/>
          <w:sz w:val="12"/>
          <w:szCs w:val="24"/>
          <w:lang w:val="es-ES_tradnl" w:eastAsia="es-MX"/>
        </w:rPr>
      </w:pPr>
    </w:p>
    <w:p w:rsidR="002B1693" w:rsidRPr="001C6BC7" w:rsidRDefault="002B1693" w:rsidP="001C6BC7">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1C6BC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1C6BC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1C6BC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2B1693" w:rsidRPr="001C6BC7" w:rsidRDefault="002B1693" w:rsidP="001C6BC7">
      <w:pPr>
        <w:shd w:val="clear" w:color="auto" w:fill="FFFFFF"/>
        <w:spacing w:after="0" w:line="360" w:lineRule="auto"/>
        <w:contextualSpacing/>
        <w:jc w:val="both"/>
        <w:rPr>
          <w:rFonts w:ascii="Palatino Linotype" w:eastAsia="MS Mincho" w:hAnsi="Palatino Linotype" w:cs="Times New Roman"/>
          <w:sz w:val="12"/>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2B1693" w:rsidRPr="001C6BC7" w:rsidRDefault="002B1693" w:rsidP="001C6BC7">
      <w:pPr>
        <w:spacing w:after="0" w:line="360" w:lineRule="auto"/>
        <w:ind w:right="616"/>
        <w:jc w:val="both"/>
        <w:rPr>
          <w:rFonts w:ascii="Palatino Linotype" w:eastAsia="MS Mincho" w:hAnsi="Palatino Linotype" w:cs="Arial"/>
          <w:sz w:val="24"/>
          <w:szCs w:val="24"/>
          <w:lang w:val="es-ES_tradnl" w:eastAsia="es-MX"/>
        </w:rPr>
      </w:pP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MX"/>
        </w:rPr>
      </w:pPr>
      <w:r w:rsidRPr="001C6BC7">
        <w:rPr>
          <w:rFonts w:ascii="Palatino Linotype" w:eastAsia="MS Mincho" w:hAnsi="Palatino Linotype" w:cs="Arial"/>
          <w:b/>
          <w:bCs/>
          <w:i/>
          <w:sz w:val="24"/>
          <w:szCs w:val="24"/>
          <w:lang w:val="es-ES_tradnl" w:eastAsia="es-MX"/>
        </w:rPr>
        <w:t xml:space="preserve"> </w:t>
      </w:r>
      <w:r w:rsidRPr="001C6BC7">
        <w:rPr>
          <w:rFonts w:ascii="Palatino Linotype" w:eastAsia="MS Mincho" w:hAnsi="Palatino Linotype" w:cs="Arial"/>
          <w:bCs/>
          <w:i/>
          <w:sz w:val="24"/>
          <w:szCs w:val="24"/>
          <w:lang w:val="es-ES_tradnl" w:eastAsia="es-MX"/>
        </w:rPr>
        <w:t>“</w:t>
      </w:r>
      <w:r w:rsidRPr="001C6BC7">
        <w:rPr>
          <w:rFonts w:ascii="Palatino Linotype" w:eastAsia="MS Mincho" w:hAnsi="Palatino Linotype" w:cs="Arial"/>
          <w:b/>
          <w:bCs/>
          <w:i/>
          <w:sz w:val="24"/>
          <w:szCs w:val="24"/>
          <w:lang w:val="es-ES_tradnl" w:eastAsia="es-MX"/>
        </w:rPr>
        <w:t>Clave Única de Registro de Población (CURP)</w:t>
      </w:r>
      <w:r w:rsidRPr="001C6BC7">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B1693" w:rsidRPr="001C6BC7" w:rsidRDefault="002B1693" w:rsidP="001C6BC7">
      <w:pPr>
        <w:spacing w:after="0" w:line="360" w:lineRule="auto"/>
        <w:ind w:right="616"/>
        <w:jc w:val="both"/>
        <w:rPr>
          <w:rFonts w:ascii="Palatino Linotype" w:eastAsia="MS Mincho" w:hAnsi="Palatino Linotype" w:cs="Arial"/>
          <w:bCs/>
          <w:i/>
          <w:sz w:val="12"/>
          <w:szCs w:val="24"/>
          <w:lang w:val="es-ES_tradnl" w:eastAsia="es-MX"/>
        </w:rPr>
      </w:pP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MX"/>
        </w:rPr>
      </w:pPr>
      <w:r w:rsidRPr="001C6BC7">
        <w:rPr>
          <w:rFonts w:ascii="Palatino Linotype" w:eastAsia="MS Mincho" w:hAnsi="Palatino Linotype" w:cs="Arial"/>
          <w:bCs/>
          <w:i/>
          <w:sz w:val="24"/>
          <w:szCs w:val="24"/>
          <w:lang w:val="es-ES_tradnl" w:eastAsia="es-MX"/>
        </w:rPr>
        <w:t>Resoluciones:</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MX"/>
        </w:rPr>
      </w:pPr>
      <w:r w:rsidRPr="001C6BC7">
        <w:rPr>
          <w:rFonts w:ascii="Palatino Linotype" w:eastAsia="MS Mincho" w:hAnsi="Palatino Linotype" w:cs="Arial"/>
          <w:bCs/>
          <w:i/>
          <w:sz w:val="24"/>
          <w:szCs w:val="24"/>
          <w:lang w:val="es-ES_tradnl" w:eastAsia="es-MX"/>
        </w:rPr>
        <w:t>•</w:t>
      </w:r>
      <w:r w:rsidRPr="001C6BC7">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1C6BC7">
        <w:rPr>
          <w:rFonts w:ascii="Palatino Linotype" w:eastAsia="MS Mincho" w:hAnsi="Palatino Linotype" w:cs="Arial"/>
          <w:bCs/>
          <w:i/>
          <w:sz w:val="24"/>
          <w:szCs w:val="24"/>
          <w:lang w:val="es-ES_tradnl" w:eastAsia="es-MX"/>
        </w:rPr>
        <w:t>Rosendoevgueni</w:t>
      </w:r>
      <w:proofErr w:type="spellEnd"/>
      <w:r w:rsidRPr="001C6BC7">
        <w:rPr>
          <w:rFonts w:ascii="Palatino Linotype" w:eastAsia="MS Mincho" w:hAnsi="Palatino Linotype" w:cs="Arial"/>
          <w:bCs/>
          <w:i/>
          <w:sz w:val="24"/>
          <w:szCs w:val="24"/>
          <w:lang w:val="es-ES_tradnl" w:eastAsia="es-MX"/>
        </w:rPr>
        <w:t xml:space="preserve"> Monterrey </w:t>
      </w:r>
      <w:proofErr w:type="spellStart"/>
      <w:r w:rsidRPr="001C6BC7">
        <w:rPr>
          <w:rFonts w:ascii="Palatino Linotype" w:eastAsia="MS Mincho" w:hAnsi="Palatino Linotype" w:cs="Arial"/>
          <w:bCs/>
          <w:i/>
          <w:sz w:val="24"/>
          <w:szCs w:val="24"/>
          <w:lang w:val="es-ES_tradnl" w:eastAsia="es-MX"/>
        </w:rPr>
        <w:t>Chepov</w:t>
      </w:r>
      <w:proofErr w:type="spellEnd"/>
      <w:r w:rsidRPr="001C6BC7">
        <w:rPr>
          <w:rFonts w:ascii="Palatino Linotype" w:eastAsia="MS Mincho" w:hAnsi="Palatino Linotype" w:cs="Arial"/>
          <w:bCs/>
          <w:i/>
          <w:sz w:val="24"/>
          <w:szCs w:val="24"/>
          <w:lang w:val="es-ES_tradnl" w:eastAsia="es-MX"/>
        </w:rPr>
        <w:t>.</w:t>
      </w:r>
    </w:p>
    <w:p w:rsidR="002B1693" w:rsidRPr="001C6BC7" w:rsidRDefault="002B1693" w:rsidP="001C6BC7">
      <w:pPr>
        <w:spacing w:after="0" w:line="360" w:lineRule="auto"/>
        <w:ind w:right="616"/>
        <w:jc w:val="both"/>
        <w:rPr>
          <w:rFonts w:ascii="Palatino Linotype" w:eastAsia="MS Mincho" w:hAnsi="Palatino Linotype" w:cs="Arial"/>
          <w:bCs/>
          <w:i/>
          <w:sz w:val="24"/>
          <w:szCs w:val="24"/>
          <w:lang w:val="es-ES_tradnl" w:eastAsia="es-MX"/>
        </w:rPr>
      </w:pPr>
      <w:r w:rsidRPr="001C6BC7">
        <w:rPr>
          <w:rFonts w:ascii="Palatino Linotype" w:eastAsia="MS Mincho" w:hAnsi="Palatino Linotype" w:cs="Arial"/>
          <w:bCs/>
          <w:i/>
          <w:sz w:val="24"/>
          <w:szCs w:val="24"/>
          <w:lang w:val="es-ES_tradnl" w:eastAsia="es-MX"/>
        </w:rPr>
        <w:t>•</w:t>
      </w:r>
      <w:r w:rsidRPr="001C6BC7">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2B1693" w:rsidRPr="001C6BC7" w:rsidRDefault="002B1693" w:rsidP="001C6BC7">
      <w:pPr>
        <w:spacing w:after="0" w:line="360" w:lineRule="auto"/>
        <w:ind w:right="616"/>
        <w:jc w:val="both"/>
        <w:rPr>
          <w:rFonts w:ascii="Palatino Linotype" w:eastAsia="MS Mincho" w:hAnsi="Palatino Linotype" w:cs="Arial"/>
          <w:i/>
          <w:sz w:val="24"/>
          <w:szCs w:val="24"/>
          <w:lang w:val="es-ES_tradnl" w:eastAsia="es-MX"/>
        </w:rPr>
      </w:pPr>
      <w:r w:rsidRPr="001C6BC7">
        <w:rPr>
          <w:rFonts w:ascii="Palatino Linotype" w:eastAsia="MS Mincho" w:hAnsi="Palatino Linotype" w:cs="Arial"/>
          <w:bCs/>
          <w:i/>
          <w:sz w:val="24"/>
          <w:szCs w:val="24"/>
          <w:lang w:val="es-ES_tradnl" w:eastAsia="es-MX"/>
        </w:rPr>
        <w:t>•</w:t>
      </w:r>
      <w:r w:rsidRPr="001C6BC7">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1C6BC7">
        <w:rPr>
          <w:rFonts w:ascii="Palatino Linotype" w:eastAsia="MS Mincho" w:hAnsi="Palatino Linotype" w:cs="Arial"/>
          <w:i/>
          <w:sz w:val="24"/>
          <w:szCs w:val="24"/>
          <w:lang w:val="es-ES_tradnl" w:eastAsia="es-MX"/>
        </w:rPr>
        <w:t>” (SIC)</w:t>
      </w:r>
    </w:p>
    <w:p w:rsidR="002B1693" w:rsidRPr="001C6BC7" w:rsidRDefault="002B1693" w:rsidP="001C6BC7">
      <w:pPr>
        <w:spacing w:after="0" w:line="360" w:lineRule="auto"/>
        <w:ind w:right="757"/>
        <w:jc w:val="both"/>
        <w:rPr>
          <w:rFonts w:ascii="Palatino Linotype" w:eastAsia="MS Mincho" w:hAnsi="Palatino Linotype" w:cs="Arial"/>
          <w:i/>
          <w:sz w:val="12"/>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MS Mincho" w:hAnsi="Palatino Linotype" w:cs="Arial"/>
          <w:sz w:val="24"/>
          <w:szCs w:val="24"/>
          <w:lang w:val="es-ES_tradnl" w:eastAsia="es-MX"/>
        </w:rPr>
        <w:t xml:space="preserve">De lo anterior, se desprende que la </w:t>
      </w:r>
      <w:r w:rsidRPr="001C6BC7">
        <w:rPr>
          <w:rFonts w:ascii="Palatino Linotype" w:eastAsia="MS Mincho" w:hAnsi="Palatino Linotype" w:cs="Times New Roman"/>
          <w:sz w:val="24"/>
          <w:szCs w:val="24"/>
          <w:lang w:val="es-ES_tradnl" w:eastAsia="es-MX"/>
        </w:rPr>
        <w:t xml:space="preserve">Clave Única de Registro de Población, </w:t>
      </w:r>
      <w:r w:rsidRPr="001C6BC7">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B1693" w:rsidRPr="001C6BC7" w:rsidRDefault="002B1693" w:rsidP="001C6BC7">
      <w:pPr>
        <w:spacing w:after="0" w:line="360" w:lineRule="auto"/>
        <w:contextualSpacing/>
        <w:jc w:val="both"/>
        <w:rPr>
          <w:rFonts w:ascii="Palatino Linotype" w:eastAsia="MS Mincho" w:hAnsi="Palatino Linotype" w:cs="Arial"/>
          <w:sz w:val="24"/>
          <w:szCs w:val="24"/>
          <w:lang w:val="es-ES_tradnl" w:eastAsia="es-MX"/>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C6BC7">
        <w:rPr>
          <w:rFonts w:ascii="Palatino Linotype" w:eastAsia="MS Mincho" w:hAnsi="Palatino Linotype" w:cs="Arial"/>
          <w:sz w:val="24"/>
          <w:szCs w:val="24"/>
          <w:lang w:val="es-ES_tradnl" w:eastAsia="es-ES"/>
        </w:rPr>
        <w:t xml:space="preserve">Por ende, en el presente caso, </w:t>
      </w:r>
      <w:r w:rsidRPr="001C6BC7">
        <w:rPr>
          <w:rFonts w:ascii="Palatino Linotype" w:eastAsia="MS Mincho" w:hAnsi="Palatino Linotype" w:cs="Arial"/>
          <w:b/>
          <w:sz w:val="24"/>
          <w:szCs w:val="24"/>
          <w:lang w:val="es-ES_tradnl" w:eastAsia="es-ES"/>
        </w:rPr>
        <w:t>EL SUJETO OBLIGADO</w:t>
      </w:r>
      <w:r w:rsidRPr="001C6BC7">
        <w:rPr>
          <w:rFonts w:ascii="Palatino Linotype" w:eastAsia="MS Mincho" w:hAnsi="Palatino Linotype" w:cs="Arial"/>
          <w:sz w:val="24"/>
          <w:szCs w:val="24"/>
          <w:lang w:val="es-ES_tradnl" w:eastAsia="es-ES"/>
        </w:rPr>
        <w:t xml:space="preserve"> debe </w:t>
      </w:r>
      <w:r w:rsidRPr="001C6BC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C6BC7">
        <w:rPr>
          <w:rFonts w:ascii="Palatino Linotype" w:eastAsia="MS Mincho" w:hAnsi="Palatino Linotype" w:cs="Arial"/>
          <w:b/>
          <w:sz w:val="24"/>
          <w:szCs w:val="24"/>
          <w:lang w:val="es-ES_tradnl" w:eastAsia="es-MX"/>
        </w:rPr>
        <w:t>EL SUJETO OBLIGADO</w:t>
      </w:r>
      <w:r w:rsidRPr="001C6BC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C6BC7">
        <w:rPr>
          <w:rFonts w:ascii="Palatino Linotype" w:eastAsia="MS Mincho" w:hAnsi="Palatino Linotype" w:cs="Arial"/>
          <w:b/>
          <w:sz w:val="24"/>
          <w:szCs w:val="24"/>
          <w:lang w:val="es-ES_tradnl" w:eastAsia="es-MX"/>
        </w:rPr>
        <w:t>SUJETO OBLIGADO</w:t>
      </w:r>
      <w:r w:rsidRPr="001C6BC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B1693" w:rsidRPr="001C6BC7" w:rsidRDefault="002B1693" w:rsidP="001C6BC7">
      <w:pPr>
        <w:spacing w:after="0" w:line="360" w:lineRule="auto"/>
        <w:jc w:val="both"/>
        <w:rPr>
          <w:rFonts w:ascii="Palatino Linotype" w:eastAsia="Calibri" w:hAnsi="Palatino Linotype" w:cs="Arial"/>
          <w:bCs/>
          <w:sz w:val="14"/>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C6BC7">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B1693" w:rsidRPr="001C6BC7" w:rsidRDefault="002B1693" w:rsidP="001C6BC7">
      <w:pPr>
        <w:spacing w:after="0" w:line="360" w:lineRule="auto"/>
        <w:contextualSpacing/>
        <w:jc w:val="both"/>
        <w:rPr>
          <w:rFonts w:ascii="Palatino Linotype" w:eastAsia="Calibri" w:hAnsi="Palatino Linotype" w:cs="Arial"/>
          <w:bCs/>
          <w:sz w:val="12"/>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C6BC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B1693" w:rsidRPr="001C6BC7" w:rsidRDefault="002B1693" w:rsidP="001C6BC7">
      <w:pPr>
        <w:spacing w:line="360" w:lineRule="auto"/>
        <w:contextualSpacing/>
        <w:rPr>
          <w:rFonts w:ascii="Palatino Linotype" w:eastAsia="Calibri" w:hAnsi="Palatino Linotype" w:cs="Arial"/>
          <w:bCs/>
          <w:sz w:val="12"/>
          <w:szCs w:val="24"/>
          <w:lang w:val="es-ES_tradnl" w:eastAsia="es-ES"/>
        </w:rPr>
      </w:pPr>
    </w:p>
    <w:p w:rsidR="002B1693" w:rsidRPr="001C6BC7" w:rsidRDefault="002B1693" w:rsidP="001C6BC7">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C6BC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B1693" w:rsidRPr="001C6BC7" w:rsidRDefault="002B1693" w:rsidP="001C6BC7">
      <w:pPr>
        <w:spacing w:line="360" w:lineRule="auto"/>
        <w:contextualSpacing/>
        <w:rPr>
          <w:rFonts w:ascii="Palatino Linotype" w:eastAsia="MS Mincho" w:hAnsi="Palatino Linotype" w:cs="Arial"/>
          <w:sz w:val="12"/>
          <w:szCs w:val="24"/>
          <w:lang w:val="es-ES_tradnl" w:eastAsia="es-MX"/>
        </w:rPr>
      </w:pPr>
    </w:p>
    <w:p w:rsidR="002B1693" w:rsidRPr="001C6BC7" w:rsidRDefault="002B1693" w:rsidP="001C6BC7">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110" w:name="_Toc454968928"/>
      <w:bookmarkStart w:id="111" w:name="_Toc455743517"/>
      <w:bookmarkStart w:id="112" w:name="_Toc458016386"/>
      <w:bookmarkStart w:id="113" w:name="_Toc461555893"/>
      <w:bookmarkStart w:id="114" w:name="_Toc462307690"/>
      <w:bookmarkStart w:id="115" w:name="_Toc475005143"/>
      <w:bookmarkStart w:id="116" w:name="_Toc499659080"/>
      <w:bookmarkEnd w:id="60"/>
      <w:bookmarkEnd w:id="61"/>
      <w:bookmarkEnd w:id="62"/>
      <w:bookmarkEnd w:id="63"/>
      <w:bookmarkEnd w:id="64"/>
      <w:bookmarkEnd w:id="65"/>
      <w:bookmarkEnd w:id="66"/>
      <w:bookmarkEnd w:id="67"/>
      <w:r w:rsidRPr="001C6BC7">
        <w:rPr>
          <w:rFonts w:ascii="Palatino Linotype" w:eastAsia="Times New Roman" w:hAnsi="Palatino Linotype" w:cs="Arial"/>
          <w:sz w:val="24"/>
          <w:szCs w:val="24"/>
          <w:lang w:val="es-ES_tradnl" w:eastAsia="es-ES"/>
        </w:rPr>
        <w:t>Finalmente</w:t>
      </w:r>
      <w:r w:rsidRPr="001C6BC7">
        <w:rPr>
          <w:rFonts w:ascii="Palatino Linotype" w:eastAsia="MS Mincho" w:hAnsi="Palatino Linotype" w:cs="Times New Roman"/>
          <w:sz w:val="24"/>
          <w:szCs w:val="24"/>
          <w:lang w:val="es-ES_tradnl" w:eastAsia="es-ES"/>
        </w:rPr>
        <w:t xml:space="preserve">, en términos del artículo 186 fracción III este Pleno determina </w:t>
      </w:r>
      <w:r w:rsidR="00AE58F4" w:rsidRPr="001C6BC7">
        <w:rPr>
          <w:rFonts w:ascii="Palatino Linotype" w:eastAsia="MS Mincho" w:hAnsi="Palatino Linotype" w:cs="Times New Roman"/>
          <w:b/>
          <w:sz w:val="24"/>
          <w:szCs w:val="24"/>
          <w:lang w:val="es-ES_tradnl" w:eastAsia="es-ES"/>
        </w:rPr>
        <w:t>MODIFICAR</w:t>
      </w:r>
      <w:r w:rsidRPr="001C6BC7">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2B1693" w:rsidRPr="001C6BC7" w:rsidRDefault="002B1693" w:rsidP="001C6BC7">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17" w:name="_Toc447183492"/>
      <w:bookmarkStart w:id="118" w:name="_Toc450120667"/>
      <w:bookmarkStart w:id="119" w:name="_Toc461555895"/>
      <w:bookmarkEnd w:id="110"/>
      <w:bookmarkEnd w:id="111"/>
      <w:bookmarkEnd w:id="112"/>
      <w:bookmarkEnd w:id="113"/>
      <w:bookmarkEnd w:id="114"/>
      <w:bookmarkEnd w:id="115"/>
      <w:bookmarkEnd w:id="116"/>
      <w:r w:rsidRPr="001C6BC7">
        <w:rPr>
          <w:rFonts w:ascii="Palatino Linotype" w:eastAsia="Calibri" w:hAnsi="Palatino Linotype" w:cstheme="majorBidi"/>
          <w:b/>
          <w:sz w:val="24"/>
          <w:szCs w:val="24"/>
          <w:lang w:val="es-ES" w:eastAsia="es-ES"/>
        </w:rPr>
        <w:tab/>
      </w:r>
      <w:bookmarkStart w:id="120" w:name="_Toc10725210"/>
      <w:r w:rsidRPr="001C6BC7">
        <w:rPr>
          <w:rFonts w:ascii="Palatino Linotype" w:eastAsia="Calibri" w:hAnsi="Palatino Linotype" w:cstheme="majorBidi"/>
          <w:b/>
          <w:sz w:val="24"/>
          <w:szCs w:val="24"/>
          <w:lang w:val="es-ES" w:eastAsia="es-ES"/>
        </w:rPr>
        <w:t>R E S O L U T I V O S</w:t>
      </w:r>
      <w:bookmarkEnd w:id="117"/>
      <w:bookmarkEnd w:id="118"/>
      <w:bookmarkEnd w:id="119"/>
      <w:bookmarkEnd w:id="120"/>
      <w:r w:rsidRPr="001C6BC7">
        <w:rPr>
          <w:rFonts w:ascii="Palatino Linotype" w:eastAsia="Calibri" w:hAnsi="Palatino Linotype" w:cstheme="majorBidi"/>
          <w:b/>
          <w:sz w:val="24"/>
          <w:szCs w:val="24"/>
          <w:lang w:val="es-ES" w:eastAsia="es-ES"/>
        </w:rPr>
        <w:t xml:space="preserve"> </w:t>
      </w:r>
    </w:p>
    <w:p w:rsidR="002B1693" w:rsidRPr="001C6BC7" w:rsidRDefault="002B1693" w:rsidP="001C6BC7">
      <w:pPr>
        <w:spacing w:after="0" w:line="360" w:lineRule="auto"/>
        <w:ind w:right="-142"/>
        <w:rPr>
          <w:rFonts w:ascii="Palatino Linotype" w:eastAsiaTheme="minorEastAsia" w:hAnsi="Palatino Linotype"/>
          <w:sz w:val="24"/>
          <w:szCs w:val="24"/>
          <w:lang w:val="es-ES" w:eastAsia="es-ES"/>
        </w:rPr>
      </w:pPr>
    </w:p>
    <w:p w:rsidR="002B1693" w:rsidRPr="001C6BC7" w:rsidRDefault="002B1693" w:rsidP="001C6BC7">
      <w:pPr>
        <w:spacing w:before="240" w:after="360" w:line="360" w:lineRule="auto"/>
        <w:ind w:right="49"/>
        <w:jc w:val="both"/>
        <w:rPr>
          <w:rFonts w:ascii="Palatino Linotype" w:eastAsia="Times New Roman" w:hAnsi="Palatino Linotype" w:cs="Arial"/>
          <w:sz w:val="24"/>
          <w:szCs w:val="24"/>
          <w:lang w:val="es-ES" w:eastAsia="es-ES"/>
        </w:rPr>
      </w:pPr>
      <w:r w:rsidRPr="001C6BC7">
        <w:rPr>
          <w:rFonts w:ascii="Palatino Linotype" w:eastAsia="Times New Roman" w:hAnsi="Palatino Linotype" w:cs="Arial"/>
          <w:b/>
          <w:sz w:val="24"/>
          <w:szCs w:val="24"/>
          <w:lang w:val="es-ES_tradnl" w:eastAsia="es-ES"/>
        </w:rPr>
        <w:t>PRIMERO</w:t>
      </w:r>
      <w:r w:rsidRPr="001C6BC7">
        <w:rPr>
          <w:rFonts w:ascii="Palatino Linotype" w:eastAsia="Times New Roman" w:hAnsi="Palatino Linotype" w:cs="Arial"/>
          <w:sz w:val="24"/>
          <w:szCs w:val="24"/>
          <w:lang w:val="es-ES" w:eastAsia="es-ES"/>
        </w:rPr>
        <w:t xml:space="preserve">. </w:t>
      </w:r>
      <w:r w:rsidRPr="001C6BC7">
        <w:rPr>
          <w:rFonts w:ascii="Palatino Linotype" w:eastAsia="Times New Roman" w:hAnsi="Palatino Linotype" w:cs="Arial"/>
          <w:sz w:val="24"/>
          <w:szCs w:val="24"/>
        </w:rPr>
        <w:t>Resultan fundadas las</w:t>
      </w:r>
      <w:r w:rsidRPr="001C6BC7">
        <w:rPr>
          <w:rFonts w:ascii="Palatino Linotype" w:eastAsia="Times New Roman" w:hAnsi="Palatino Linotype" w:cs="Arial"/>
          <w:b/>
          <w:sz w:val="24"/>
          <w:szCs w:val="24"/>
        </w:rPr>
        <w:t xml:space="preserve"> </w:t>
      </w:r>
      <w:r w:rsidRPr="001C6BC7">
        <w:rPr>
          <w:rFonts w:ascii="Palatino Linotype" w:eastAsia="Times New Roman" w:hAnsi="Palatino Linotype" w:cs="Arial"/>
          <w:sz w:val="24"/>
          <w:szCs w:val="24"/>
          <w:lang w:val="es-ES"/>
        </w:rPr>
        <w:t xml:space="preserve">razones o motivos de inconformidad hechos valer </w:t>
      </w:r>
      <w:r w:rsidRPr="001C6BC7">
        <w:rPr>
          <w:rFonts w:ascii="Palatino Linotype" w:eastAsia="Calibri" w:hAnsi="Palatino Linotype" w:cs="Arial"/>
          <w:sz w:val="24"/>
          <w:szCs w:val="24"/>
          <w:lang w:val="es-ES"/>
        </w:rPr>
        <w:t xml:space="preserve">en el recurso de revisión </w:t>
      </w:r>
      <w:r w:rsidRPr="001C6BC7">
        <w:rPr>
          <w:rFonts w:ascii="Palatino Linotype" w:eastAsia="Calibri" w:hAnsi="Palatino Linotype" w:cs="Arial"/>
          <w:b/>
          <w:sz w:val="24"/>
          <w:szCs w:val="24"/>
          <w:lang w:val="es-ES"/>
        </w:rPr>
        <w:t>02</w:t>
      </w:r>
      <w:r w:rsidR="00AE58F4" w:rsidRPr="001C6BC7">
        <w:rPr>
          <w:rFonts w:ascii="Palatino Linotype" w:eastAsia="Calibri" w:hAnsi="Palatino Linotype" w:cs="Arial"/>
          <w:b/>
          <w:sz w:val="24"/>
          <w:szCs w:val="24"/>
          <w:lang w:val="es-ES"/>
        </w:rPr>
        <w:t>228</w:t>
      </w:r>
      <w:r w:rsidRPr="001C6BC7">
        <w:rPr>
          <w:rFonts w:ascii="Palatino Linotype" w:hAnsi="Palatino Linotype" w:cs="Arial"/>
          <w:b/>
          <w:bCs/>
          <w:sz w:val="24"/>
          <w:szCs w:val="24"/>
        </w:rPr>
        <w:t>/INFOEM/IP/RR/2019</w:t>
      </w:r>
      <w:r w:rsidRPr="001C6BC7">
        <w:rPr>
          <w:rFonts w:ascii="Palatino Linotype" w:hAnsi="Palatino Linotype" w:cs="Arial"/>
          <w:b/>
          <w:bCs/>
          <w:sz w:val="24"/>
          <w:szCs w:val="24"/>
          <w:lang w:eastAsia="es-MX"/>
        </w:rPr>
        <w:t xml:space="preserve"> </w:t>
      </w:r>
      <w:r w:rsidRPr="001C6BC7">
        <w:rPr>
          <w:rFonts w:ascii="Palatino Linotype" w:hAnsi="Palatino Linotype" w:cs="Arial"/>
          <w:bCs/>
          <w:sz w:val="24"/>
          <w:szCs w:val="24"/>
          <w:lang w:eastAsia="es-MX"/>
        </w:rPr>
        <w:t xml:space="preserve">en términos de los </w:t>
      </w:r>
      <w:r w:rsidRPr="001C6BC7">
        <w:rPr>
          <w:rFonts w:ascii="Palatino Linotype" w:hAnsi="Palatino Linotype" w:cs="Arial"/>
          <w:b/>
          <w:bCs/>
          <w:sz w:val="24"/>
          <w:szCs w:val="24"/>
          <w:lang w:eastAsia="es-MX"/>
        </w:rPr>
        <w:t xml:space="preserve">Considerandos CUARTO y QUINTO </w:t>
      </w:r>
      <w:r w:rsidRPr="001C6BC7">
        <w:rPr>
          <w:rFonts w:ascii="Palatino Linotype" w:hAnsi="Palatino Linotype" w:cs="Arial"/>
          <w:bCs/>
          <w:sz w:val="24"/>
          <w:szCs w:val="24"/>
          <w:lang w:eastAsia="es-MX"/>
        </w:rPr>
        <w:t>de la presente resolución.</w:t>
      </w:r>
    </w:p>
    <w:p w:rsidR="002B1693" w:rsidRPr="001C6BC7" w:rsidRDefault="002B1693" w:rsidP="001C6BC7">
      <w:pPr>
        <w:spacing w:before="240" w:after="360" w:line="360" w:lineRule="auto"/>
        <w:ind w:right="49"/>
        <w:jc w:val="both"/>
        <w:rPr>
          <w:rFonts w:ascii="Palatino Linotype" w:eastAsia="Calibri" w:hAnsi="Palatino Linotype" w:cs="Arial"/>
          <w:sz w:val="24"/>
          <w:szCs w:val="24"/>
          <w:lang w:val="es-ES" w:eastAsia="es-ES"/>
        </w:rPr>
      </w:pPr>
      <w:r w:rsidRPr="001C6BC7">
        <w:rPr>
          <w:rFonts w:ascii="Palatino Linotype" w:eastAsiaTheme="minorEastAsia" w:hAnsi="Palatino Linotype"/>
          <w:b/>
          <w:sz w:val="24"/>
          <w:szCs w:val="24"/>
          <w:lang w:val="es-ES_tradnl" w:eastAsia="es-ES"/>
        </w:rPr>
        <w:t>SEGUNDO.</w:t>
      </w:r>
      <w:r w:rsidRPr="001C6BC7">
        <w:rPr>
          <w:rFonts w:ascii="Palatino Linotype" w:eastAsiaTheme="majorEastAsia" w:hAnsi="Palatino Linotype" w:cstheme="majorBidi"/>
          <w:b/>
          <w:sz w:val="24"/>
          <w:szCs w:val="24"/>
          <w:lang w:val="es-ES_tradnl" w:eastAsia="es-ES"/>
        </w:rPr>
        <w:t xml:space="preserve"> </w:t>
      </w:r>
      <w:r w:rsidRPr="001C6BC7">
        <w:rPr>
          <w:rFonts w:ascii="Palatino Linotype" w:eastAsia="Calibri" w:hAnsi="Palatino Linotype" w:cs="Arial"/>
          <w:sz w:val="24"/>
          <w:szCs w:val="24"/>
          <w:lang w:val="es-ES" w:eastAsia="es-ES"/>
        </w:rPr>
        <w:t>Se</w:t>
      </w:r>
      <w:r w:rsidRPr="001C6BC7">
        <w:rPr>
          <w:rFonts w:ascii="Palatino Linotype" w:eastAsia="Calibri" w:hAnsi="Palatino Linotype" w:cs="Arial"/>
          <w:b/>
          <w:sz w:val="24"/>
          <w:szCs w:val="24"/>
          <w:lang w:val="es-ES" w:eastAsia="es-ES"/>
        </w:rPr>
        <w:t xml:space="preserve"> MODIFICA </w:t>
      </w:r>
      <w:r w:rsidRPr="001C6BC7">
        <w:rPr>
          <w:rFonts w:ascii="Palatino Linotype" w:eastAsia="Calibri" w:hAnsi="Palatino Linotype" w:cs="Arial"/>
          <w:sz w:val="24"/>
          <w:szCs w:val="24"/>
          <w:lang w:val="es-ES" w:eastAsia="es-ES"/>
        </w:rPr>
        <w:t xml:space="preserve">la respuesta </w:t>
      </w:r>
      <w:r w:rsidR="007200FE" w:rsidRPr="001C6BC7">
        <w:rPr>
          <w:rFonts w:ascii="Palatino Linotype" w:eastAsia="Calibri" w:hAnsi="Palatino Linotype" w:cs="Arial"/>
          <w:sz w:val="24"/>
          <w:szCs w:val="24"/>
          <w:lang w:val="es-ES" w:eastAsia="es-ES"/>
        </w:rPr>
        <w:t xml:space="preserve">emitida por el </w:t>
      </w:r>
      <w:r w:rsidR="00AE58F4" w:rsidRPr="001C6BC7">
        <w:rPr>
          <w:rFonts w:ascii="Palatino Linotype" w:hAnsi="Palatino Linotype"/>
          <w:b/>
          <w:sz w:val="24"/>
          <w:szCs w:val="24"/>
        </w:rPr>
        <w:t xml:space="preserve">Ayuntamiento de </w:t>
      </w:r>
      <w:proofErr w:type="spellStart"/>
      <w:r w:rsidR="00AE58F4" w:rsidRPr="001C6BC7">
        <w:rPr>
          <w:rFonts w:ascii="Palatino Linotype" w:hAnsi="Palatino Linotype"/>
          <w:b/>
          <w:sz w:val="24"/>
          <w:szCs w:val="24"/>
        </w:rPr>
        <w:t>Chicoloapan</w:t>
      </w:r>
      <w:proofErr w:type="spellEnd"/>
      <w:r w:rsidRPr="001C6BC7">
        <w:rPr>
          <w:rFonts w:ascii="Palatino Linotype" w:hAnsi="Palatino Linotype"/>
          <w:b/>
          <w:sz w:val="24"/>
          <w:szCs w:val="24"/>
        </w:rPr>
        <w:t>,</w:t>
      </w:r>
      <w:r w:rsidRPr="001C6BC7">
        <w:rPr>
          <w:rFonts w:ascii="Palatino Linotype" w:eastAsiaTheme="minorEastAsia" w:hAnsi="Palatino Linotype"/>
          <w:b/>
          <w:bCs/>
          <w:sz w:val="24"/>
          <w:szCs w:val="24"/>
          <w:lang w:val="es-ES_tradnl" w:eastAsia="es-ES"/>
        </w:rPr>
        <w:t xml:space="preserve"> </w:t>
      </w:r>
      <w:r w:rsidR="007200FE" w:rsidRPr="001C6BC7">
        <w:rPr>
          <w:rFonts w:ascii="Palatino Linotype" w:eastAsiaTheme="minorEastAsia" w:hAnsi="Palatino Linotype"/>
          <w:bCs/>
          <w:sz w:val="24"/>
          <w:szCs w:val="24"/>
          <w:lang w:val="es-ES" w:eastAsia="es-ES"/>
        </w:rPr>
        <w:t>y se</w:t>
      </w:r>
      <w:r w:rsidR="007200FE" w:rsidRPr="001C6BC7">
        <w:rPr>
          <w:rFonts w:ascii="Palatino Linotype" w:eastAsiaTheme="minorEastAsia" w:hAnsi="Palatino Linotype"/>
          <w:b/>
          <w:bCs/>
          <w:sz w:val="24"/>
          <w:szCs w:val="24"/>
          <w:lang w:val="es-ES" w:eastAsia="es-ES"/>
        </w:rPr>
        <w:t xml:space="preserve"> ORDENA </w:t>
      </w:r>
      <w:r w:rsidRPr="001C6BC7">
        <w:rPr>
          <w:rFonts w:ascii="Palatino Linotype" w:eastAsia="Calibri" w:hAnsi="Palatino Linotype" w:cs="Arial"/>
          <w:sz w:val="24"/>
          <w:szCs w:val="24"/>
          <w:lang w:val="es-ES" w:eastAsia="es-ES"/>
        </w:rPr>
        <w:t xml:space="preserve">entregar vía Sistema de Acceso a la Información Mexiquense </w:t>
      </w:r>
      <w:r w:rsidRPr="001C6BC7">
        <w:rPr>
          <w:rFonts w:ascii="Palatino Linotype" w:eastAsia="Calibri" w:hAnsi="Palatino Linotype" w:cs="Arial"/>
          <w:b/>
          <w:sz w:val="24"/>
          <w:szCs w:val="24"/>
          <w:lang w:val="es-ES" w:eastAsia="es-ES"/>
        </w:rPr>
        <w:t xml:space="preserve">(SAIMEX) </w:t>
      </w:r>
      <w:r w:rsidRPr="001C6BC7">
        <w:rPr>
          <w:rFonts w:ascii="Palatino Linotype" w:eastAsia="Calibri" w:hAnsi="Palatino Linotype" w:cs="Arial"/>
          <w:sz w:val="24"/>
          <w:szCs w:val="24"/>
          <w:lang w:val="es-ES" w:eastAsia="es-ES"/>
        </w:rPr>
        <w:t xml:space="preserve">en versión pública, la siguiente información: </w:t>
      </w:r>
    </w:p>
    <w:p w:rsidR="00AE58F4" w:rsidRPr="001C6BC7" w:rsidRDefault="00AE58F4" w:rsidP="001C6BC7">
      <w:pPr>
        <w:numPr>
          <w:ilvl w:val="0"/>
          <w:numId w:val="5"/>
        </w:numPr>
        <w:spacing w:after="0" w:line="360" w:lineRule="auto"/>
        <w:ind w:left="567" w:right="49" w:firstLine="0"/>
        <w:contextualSpacing/>
        <w:jc w:val="both"/>
        <w:rPr>
          <w:rFonts w:ascii="Palatino Linotype" w:eastAsia="Calibri" w:hAnsi="Palatino Linotype" w:cs="Arial"/>
          <w:b/>
          <w:sz w:val="24"/>
          <w:szCs w:val="24"/>
          <w:lang w:val="es-ES" w:eastAsia="es-ES"/>
        </w:rPr>
      </w:pPr>
      <w:r w:rsidRPr="001C6BC7">
        <w:rPr>
          <w:rFonts w:ascii="Palatino Linotype" w:eastAsia="Calibri" w:hAnsi="Palatino Linotype" w:cs="Arial"/>
          <w:b/>
          <w:sz w:val="24"/>
          <w:szCs w:val="24"/>
          <w:lang w:val="es-ES" w:eastAsia="es-ES"/>
        </w:rPr>
        <w:t xml:space="preserve">Documento que acredite la </w:t>
      </w:r>
      <w:r w:rsidRPr="001C6BC7">
        <w:rPr>
          <w:rFonts w:ascii="Palatino Linotype" w:eastAsia="Calibri" w:hAnsi="Palatino Linotype" w:cs="Arial"/>
          <w:b/>
          <w:sz w:val="24"/>
          <w:szCs w:val="24"/>
          <w:lang w:val="es-ES_tradnl" w:eastAsia="es-ES"/>
        </w:rPr>
        <w:t>escolaridad</w:t>
      </w:r>
      <w:r w:rsidRPr="001C6BC7">
        <w:rPr>
          <w:rFonts w:ascii="Palatino Linotype" w:eastAsia="Calibri" w:hAnsi="Palatino Linotype" w:cs="Arial"/>
          <w:b/>
          <w:sz w:val="24"/>
          <w:szCs w:val="24"/>
          <w:lang w:val="es-ES" w:eastAsia="es-ES"/>
        </w:rPr>
        <w:t xml:space="preserve"> de la Presidenta Municipal.</w:t>
      </w:r>
    </w:p>
    <w:p w:rsidR="002B1693" w:rsidRPr="001C6BC7" w:rsidRDefault="002B1693" w:rsidP="001C6BC7">
      <w:pPr>
        <w:spacing w:before="240" w:after="360" w:line="360" w:lineRule="auto"/>
        <w:ind w:right="49"/>
        <w:jc w:val="both"/>
        <w:rPr>
          <w:rFonts w:ascii="Palatino Linotype" w:eastAsia="Calibri" w:hAnsi="Palatino Linotype" w:cs="Arial"/>
          <w:sz w:val="24"/>
          <w:szCs w:val="24"/>
        </w:rPr>
      </w:pPr>
      <w:r w:rsidRPr="001C6BC7">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7200FE" w:rsidRPr="001C6BC7">
        <w:rPr>
          <w:rFonts w:ascii="Palatino Linotype" w:eastAsia="Calibri" w:hAnsi="Palatino Linotype" w:cs="Arial"/>
          <w:sz w:val="24"/>
          <w:szCs w:val="24"/>
        </w:rPr>
        <w:t xml:space="preserve"> del </w:t>
      </w:r>
      <w:r w:rsidR="007200FE" w:rsidRPr="001C6BC7">
        <w:rPr>
          <w:rFonts w:ascii="Palatino Linotype" w:eastAsia="Calibri" w:hAnsi="Palatino Linotype" w:cs="Arial"/>
          <w:b/>
          <w:sz w:val="24"/>
          <w:szCs w:val="24"/>
        </w:rPr>
        <w:t>RECURRENTE</w:t>
      </w:r>
      <w:r w:rsidR="007200FE" w:rsidRPr="001C6BC7">
        <w:rPr>
          <w:rFonts w:ascii="Palatino Linotype" w:eastAsia="Calibri" w:hAnsi="Palatino Linotype" w:cs="Arial"/>
          <w:sz w:val="24"/>
          <w:szCs w:val="24"/>
        </w:rPr>
        <w:t>.</w:t>
      </w:r>
    </w:p>
    <w:p w:rsidR="002B1693" w:rsidRPr="001C6BC7" w:rsidRDefault="002B1693" w:rsidP="001C6BC7">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1" w:name="_Toc503891610"/>
      <w:bookmarkStart w:id="122" w:name="_Toc453696503"/>
      <w:bookmarkStart w:id="123" w:name="_Toc454301156"/>
      <w:bookmarkStart w:id="124" w:name="_Toc462653938"/>
      <w:bookmarkStart w:id="125" w:name="_Toc477891769"/>
      <w:bookmarkStart w:id="126" w:name="_Toc477891859"/>
      <w:bookmarkStart w:id="127" w:name="_Toc481576260"/>
      <w:bookmarkStart w:id="128" w:name="_Toc492590392"/>
      <w:r w:rsidRPr="001C6BC7">
        <w:rPr>
          <w:rFonts w:ascii="Palatino Linotype" w:eastAsia="Palatino Linotype" w:hAnsi="Palatino Linotype" w:cs="Palatino Linotype"/>
          <w:b/>
          <w:sz w:val="24"/>
          <w:szCs w:val="24"/>
          <w:lang w:val="es-ES_tradnl" w:eastAsia="es-ES"/>
        </w:rPr>
        <w:t xml:space="preserve">TERCERO. Notifíquese </w:t>
      </w:r>
      <w:r w:rsidRPr="001C6BC7">
        <w:rPr>
          <w:rFonts w:ascii="Palatino Linotype" w:eastAsia="Palatino Linotype" w:hAnsi="Palatino Linotype" w:cs="Palatino Linotype"/>
          <w:sz w:val="24"/>
          <w:szCs w:val="24"/>
          <w:lang w:val="es-ES_tradnl" w:eastAsia="es-ES"/>
        </w:rPr>
        <w:t xml:space="preserve">al Titular de la Unidad de Transparencia del </w:t>
      </w:r>
      <w:r w:rsidRPr="001C6BC7">
        <w:rPr>
          <w:rFonts w:ascii="Palatino Linotype" w:eastAsia="Palatino Linotype" w:hAnsi="Palatino Linotype" w:cs="Palatino Linotype"/>
          <w:b/>
          <w:sz w:val="24"/>
          <w:szCs w:val="24"/>
          <w:lang w:val="es-ES_tradnl" w:eastAsia="es-ES"/>
        </w:rPr>
        <w:t>SUJETO OBLIGADO</w:t>
      </w:r>
      <w:r w:rsidRPr="001C6BC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C6BC7">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B1693" w:rsidRPr="001C6BC7" w:rsidRDefault="002B1693" w:rsidP="001C6BC7">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B1693" w:rsidRPr="001C6BC7" w:rsidRDefault="002B1693" w:rsidP="001C6BC7">
      <w:pPr>
        <w:shd w:val="clear" w:color="auto" w:fill="FFFFFF"/>
        <w:spacing w:after="0" w:line="360" w:lineRule="auto"/>
        <w:jc w:val="both"/>
        <w:rPr>
          <w:rFonts w:ascii="Palatino Linotype" w:eastAsiaTheme="minorEastAsia" w:hAnsi="Palatino Linotype"/>
          <w:sz w:val="24"/>
          <w:szCs w:val="24"/>
          <w:lang w:val="es-ES_tradnl" w:eastAsia="es-ES"/>
        </w:rPr>
      </w:pPr>
      <w:r w:rsidRPr="001C6BC7">
        <w:rPr>
          <w:rFonts w:ascii="Palatino Linotype" w:eastAsia="Times New Roman" w:hAnsi="Palatino Linotype" w:cs="Arial"/>
          <w:b/>
          <w:sz w:val="24"/>
          <w:szCs w:val="24"/>
          <w:lang w:val="es-ES_tradnl" w:eastAsia="es-ES"/>
        </w:rPr>
        <w:t xml:space="preserve">CUARTO. </w:t>
      </w:r>
      <w:r w:rsidRPr="001C6BC7">
        <w:rPr>
          <w:rFonts w:ascii="Palatino Linotype" w:eastAsia="Times New Roman" w:hAnsi="Palatino Linotype" w:cs="Times New Roman"/>
          <w:b/>
          <w:bCs/>
          <w:sz w:val="24"/>
          <w:szCs w:val="24"/>
          <w:lang w:val="es-ES" w:eastAsia="es-ES"/>
        </w:rPr>
        <w:t>Notifíquese</w:t>
      </w:r>
      <w:r w:rsidRPr="001C6BC7">
        <w:rPr>
          <w:rFonts w:ascii="Palatino Linotype" w:eastAsia="Times New Roman" w:hAnsi="Palatino Linotype" w:cs="Times New Roman"/>
          <w:bCs/>
          <w:sz w:val="24"/>
          <w:szCs w:val="24"/>
          <w:lang w:val="es-ES" w:eastAsia="es-ES"/>
        </w:rPr>
        <w:t xml:space="preserve"> </w:t>
      </w:r>
      <w:r w:rsidR="007550E8" w:rsidRPr="001C6BC7">
        <w:rPr>
          <w:rFonts w:ascii="Palatino Linotype" w:eastAsia="Times New Roman" w:hAnsi="Palatino Linotype" w:cs="Times New Roman"/>
          <w:bCs/>
          <w:sz w:val="24"/>
          <w:szCs w:val="24"/>
          <w:lang w:val="es-ES" w:eastAsia="es-ES"/>
        </w:rPr>
        <w:t>a</w:t>
      </w:r>
      <w:r w:rsidR="007550E8" w:rsidRPr="001C6BC7">
        <w:rPr>
          <w:rFonts w:ascii="Palatino Linotype" w:eastAsia="Times New Roman" w:hAnsi="Palatino Linotype" w:cs="Times New Roman"/>
          <w:b/>
          <w:bCs/>
          <w:sz w:val="24"/>
          <w:szCs w:val="24"/>
          <w:lang w:val="es-ES" w:eastAsia="es-ES"/>
        </w:rPr>
        <w:t xml:space="preserve"> </w:t>
      </w:r>
      <w:r w:rsidR="0083375D" w:rsidRPr="0083375D">
        <w:rPr>
          <w:rFonts w:ascii="Palatino Linotype" w:eastAsiaTheme="minorEastAsia" w:hAnsi="Palatino Linotype"/>
          <w:b/>
          <w:sz w:val="24"/>
          <w:szCs w:val="24"/>
          <w:highlight w:val="black"/>
          <w:lang w:val="es-ES_tradnl" w:eastAsia="es-ES"/>
        </w:rPr>
        <w:t>-</w:t>
      </w:r>
      <w:r w:rsidR="0083375D">
        <w:rPr>
          <w:rFonts w:ascii="Palatino Linotype" w:eastAsiaTheme="minorEastAsia" w:hAnsi="Palatino Linotype"/>
          <w:b/>
          <w:sz w:val="24"/>
          <w:szCs w:val="24"/>
          <w:highlight w:val="black"/>
          <w:lang w:val="es-ES_tradnl" w:eastAsia="es-ES"/>
        </w:rPr>
        <w:t>-------------------</w:t>
      </w:r>
      <w:r w:rsidR="0083375D" w:rsidRPr="0083375D">
        <w:rPr>
          <w:rFonts w:ascii="Palatino Linotype" w:eastAsiaTheme="minorEastAsia" w:hAnsi="Palatino Linotype"/>
          <w:b/>
          <w:sz w:val="24"/>
          <w:szCs w:val="24"/>
          <w:highlight w:val="black"/>
          <w:lang w:val="es-ES_tradnl" w:eastAsia="es-ES"/>
        </w:rPr>
        <w:t>--------------</w:t>
      </w:r>
      <w:r w:rsidR="00AE58F4" w:rsidRPr="001C6BC7">
        <w:rPr>
          <w:rFonts w:ascii="Palatino Linotype" w:eastAsiaTheme="minorEastAsia" w:hAnsi="Palatino Linotype"/>
          <w:b/>
          <w:sz w:val="24"/>
          <w:szCs w:val="24"/>
          <w:lang w:val="es-ES_tradnl" w:eastAsia="es-ES"/>
        </w:rPr>
        <w:t xml:space="preserve"> </w:t>
      </w:r>
      <w:r w:rsidRPr="001C6BC7">
        <w:rPr>
          <w:rFonts w:ascii="Palatino Linotype" w:eastAsiaTheme="minorEastAsia" w:hAnsi="Palatino Linotype"/>
          <w:sz w:val="24"/>
          <w:szCs w:val="24"/>
          <w:lang w:val="es-ES_tradnl" w:eastAsia="es-ES"/>
        </w:rPr>
        <w:t xml:space="preserve">la presente resolución. </w:t>
      </w:r>
    </w:p>
    <w:p w:rsidR="002B1693" w:rsidRPr="001C6BC7" w:rsidRDefault="002B1693" w:rsidP="001C6BC7">
      <w:pPr>
        <w:shd w:val="clear" w:color="auto" w:fill="FFFFFF"/>
        <w:spacing w:after="0" w:line="360" w:lineRule="auto"/>
        <w:jc w:val="both"/>
        <w:rPr>
          <w:rFonts w:ascii="Palatino Linotype" w:eastAsiaTheme="minorEastAsia" w:hAnsi="Palatino Linotype"/>
          <w:sz w:val="24"/>
          <w:szCs w:val="24"/>
          <w:lang w:val="es-ES_tradnl" w:eastAsia="es-ES"/>
        </w:rPr>
      </w:pPr>
    </w:p>
    <w:p w:rsidR="002B1693" w:rsidRDefault="002B1693" w:rsidP="001C6BC7">
      <w:pPr>
        <w:shd w:val="clear" w:color="auto" w:fill="FFFFFF"/>
        <w:spacing w:after="0" w:line="360" w:lineRule="auto"/>
        <w:jc w:val="both"/>
        <w:rPr>
          <w:rFonts w:ascii="Palatino Linotype" w:eastAsia="MS Mincho" w:hAnsi="Palatino Linotype" w:cs="Times New Roman"/>
          <w:sz w:val="24"/>
          <w:szCs w:val="24"/>
          <w:lang w:val="es-ES" w:eastAsia="es-ES"/>
        </w:rPr>
      </w:pPr>
      <w:r w:rsidRPr="001C6BC7">
        <w:rPr>
          <w:rFonts w:ascii="Palatino Linotype" w:eastAsia="MS Mincho" w:hAnsi="Palatino Linotype" w:cs="Times New Roman"/>
          <w:b/>
          <w:sz w:val="24"/>
          <w:szCs w:val="24"/>
          <w:lang w:eastAsia="es-ES"/>
        </w:rPr>
        <w:t>QUINTO.</w:t>
      </w:r>
      <w:r w:rsidRPr="001C6BC7">
        <w:rPr>
          <w:rFonts w:ascii="Palatino Linotype" w:eastAsia="MS Mincho" w:hAnsi="Palatino Linotype" w:cs="Times New Roman"/>
          <w:sz w:val="24"/>
          <w:szCs w:val="24"/>
          <w:lang w:eastAsia="es-ES"/>
        </w:rPr>
        <w:t xml:space="preserve"> </w:t>
      </w:r>
      <w:r w:rsidR="007550E8" w:rsidRPr="001C6BC7">
        <w:rPr>
          <w:rFonts w:ascii="Palatino Linotype" w:eastAsia="MS Mincho" w:hAnsi="Palatino Linotype" w:cs="Times New Roman"/>
          <w:sz w:val="24"/>
          <w:szCs w:val="24"/>
          <w:lang w:val="es-ES" w:eastAsia="es-ES"/>
        </w:rPr>
        <w:t>Se hace del conocimiento a</w:t>
      </w:r>
      <w:r w:rsidRPr="001C6BC7">
        <w:rPr>
          <w:rFonts w:ascii="Palatino Linotype" w:eastAsiaTheme="minorEastAsia" w:hAnsi="Palatino Linotype"/>
          <w:b/>
          <w:sz w:val="24"/>
          <w:szCs w:val="24"/>
          <w:lang w:val="es-ES_tradnl" w:eastAsia="es-ES"/>
        </w:rPr>
        <w:t xml:space="preserve"> </w:t>
      </w:r>
      <w:r w:rsidR="0083375D" w:rsidRPr="0083375D">
        <w:rPr>
          <w:rFonts w:ascii="Palatino Linotype" w:eastAsiaTheme="minorEastAsia" w:hAnsi="Palatino Linotype"/>
          <w:b/>
          <w:sz w:val="24"/>
          <w:szCs w:val="24"/>
          <w:highlight w:val="black"/>
          <w:lang w:val="es-ES_tradnl" w:eastAsia="es-ES"/>
        </w:rPr>
        <w:t>----------</w:t>
      </w:r>
      <w:r w:rsidR="0083375D">
        <w:rPr>
          <w:rFonts w:ascii="Palatino Linotype" w:eastAsiaTheme="minorEastAsia" w:hAnsi="Palatino Linotype"/>
          <w:b/>
          <w:sz w:val="24"/>
          <w:szCs w:val="24"/>
          <w:highlight w:val="black"/>
          <w:lang w:val="es-ES_tradnl" w:eastAsia="es-ES"/>
        </w:rPr>
        <w:t>-</w:t>
      </w:r>
      <w:r w:rsidR="0083375D" w:rsidRPr="0083375D">
        <w:rPr>
          <w:rFonts w:ascii="Palatino Linotype" w:eastAsiaTheme="minorEastAsia" w:hAnsi="Palatino Linotype"/>
          <w:b/>
          <w:sz w:val="24"/>
          <w:szCs w:val="24"/>
          <w:highlight w:val="black"/>
          <w:lang w:val="es-ES_tradnl" w:eastAsia="es-ES"/>
        </w:rPr>
        <w:t>------------------------</w:t>
      </w:r>
      <w:r w:rsidR="00AE58F4" w:rsidRPr="001C6BC7">
        <w:rPr>
          <w:rFonts w:ascii="Palatino Linotype" w:eastAsiaTheme="minorEastAsia" w:hAnsi="Palatino Linotype"/>
          <w:b/>
          <w:sz w:val="24"/>
          <w:szCs w:val="24"/>
          <w:lang w:val="es-ES" w:eastAsia="es-ES"/>
        </w:rPr>
        <w:t xml:space="preserve"> </w:t>
      </w:r>
      <w:r w:rsidRPr="001C6BC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C6BC7">
        <w:rPr>
          <w:rFonts w:ascii="Palatino Linotype" w:eastAsia="MS Mincho" w:hAnsi="Palatino Linotype" w:cs="Times New Roman"/>
          <w:bCs/>
          <w:sz w:val="24"/>
          <w:szCs w:val="24"/>
          <w:lang w:val="es-ES" w:eastAsia="es-ES"/>
        </w:rPr>
        <w:t>vía juicio de amparo</w:t>
      </w:r>
      <w:r w:rsidRPr="001C6BC7">
        <w:rPr>
          <w:rFonts w:ascii="Palatino Linotype" w:eastAsia="MS Mincho" w:hAnsi="Palatino Linotype" w:cs="Times New Roman"/>
          <w:sz w:val="24"/>
          <w:szCs w:val="24"/>
          <w:lang w:val="es-ES" w:eastAsia="es-ES"/>
        </w:rPr>
        <w:t> en los términos de las leyes aplicables.</w:t>
      </w:r>
    </w:p>
    <w:p w:rsidR="001C6BC7" w:rsidRPr="001C6BC7" w:rsidRDefault="001C6BC7" w:rsidP="001C6BC7">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1"/>
    <w:bookmarkEnd w:id="122"/>
    <w:bookmarkEnd w:id="123"/>
    <w:bookmarkEnd w:id="124"/>
    <w:bookmarkEnd w:id="125"/>
    <w:bookmarkEnd w:id="126"/>
    <w:bookmarkEnd w:id="127"/>
    <w:bookmarkEnd w:id="128"/>
    <w:p w:rsidR="002B1693" w:rsidRPr="001C6BC7" w:rsidRDefault="002B1693" w:rsidP="001C6BC7">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C6BC7">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1C6BC7" w:rsidRPr="001C6BC7">
        <w:rPr>
          <w:rFonts w:ascii="Palatino Linotype" w:eastAsiaTheme="minorEastAsia" w:hAnsi="Palatino Linotype"/>
          <w:sz w:val="24"/>
          <w:szCs w:val="24"/>
          <w:lang w:val="es-ES_tradnl" w:eastAsia="es-ES"/>
        </w:rPr>
        <w:t>MARTÍNEZ</w:t>
      </w:r>
      <w:r w:rsidRPr="001C6BC7">
        <w:rPr>
          <w:rFonts w:ascii="Palatino Linotype" w:eastAsiaTheme="minorEastAsia" w:hAnsi="Palatino Linotype"/>
          <w:sz w:val="24"/>
          <w:szCs w:val="24"/>
          <w:lang w:val="es-ES_tradnl" w:eastAsia="es-ES"/>
        </w:rPr>
        <w:t xml:space="preserve"> </w:t>
      </w:r>
      <w:r w:rsidR="001C6BC7" w:rsidRPr="001C6BC7">
        <w:rPr>
          <w:rFonts w:ascii="Palatino Linotype" w:eastAsiaTheme="minorEastAsia" w:hAnsi="Palatino Linotype"/>
          <w:sz w:val="24"/>
          <w:szCs w:val="24"/>
          <w:lang w:val="es-ES_tradnl" w:eastAsia="es-ES"/>
        </w:rPr>
        <w:t>SÁNCHEZ</w:t>
      </w:r>
      <w:r w:rsidR="00D12121">
        <w:rPr>
          <w:rFonts w:ascii="Palatino Linotype" w:eastAsiaTheme="minorEastAsia" w:hAnsi="Palatino Linotype"/>
          <w:sz w:val="24"/>
          <w:szCs w:val="24"/>
          <w:lang w:val="es-ES_tradnl" w:eastAsia="es-ES"/>
        </w:rPr>
        <w:t xml:space="preserve"> EMITIENDO VOTO PARTICULAR</w:t>
      </w:r>
      <w:r w:rsidRPr="001C6BC7">
        <w:rPr>
          <w:rFonts w:ascii="Palatino Linotype" w:eastAsiaTheme="minorEastAsia" w:hAnsi="Palatino Linotype"/>
          <w:sz w:val="24"/>
          <w:szCs w:val="24"/>
          <w:lang w:val="es-ES_tradnl" w:eastAsia="es-ES"/>
        </w:rPr>
        <w:t>; EVA ABAID YAPUR</w:t>
      </w:r>
      <w:r w:rsidR="001C6BC7">
        <w:rPr>
          <w:rFonts w:ascii="Palatino Linotype" w:eastAsiaTheme="minorEastAsia" w:hAnsi="Palatino Linotype"/>
          <w:sz w:val="24"/>
          <w:szCs w:val="24"/>
          <w:lang w:val="es-ES_tradnl" w:eastAsia="es-ES"/>
        </w:rPr>
        <w:t xml:space="preserve"> EMITIENDO VOTO PARTICULAR</w:t>
      </w:r>
      <w:r w:rsidRPr="001C6BC7">
        <w:rPr>
          <w:rFonts w:ascii="Palatino Linotype" w:eastAsiaTheme="minorEastAsia" w:hAnsi="Palatino Linotype"/>
          <w:sz w:val="24"/>
          <w:szCs w:val="24"/>
          <w:lang w:val="es-ES_tradnl" w:eastAsia="es-ES"/>
        </w:rPr>
        <w:t>; JOSÉ GUADALUPE LUNA HERNÁNDEZ; JAVIER MARTÍNEZ CRUZ</w:t>
      </w:r>
      <w:r w:rsidR="00D12121">
        <w:rPr>
          <w:rFonts w:ascii="Palatino Linotype" w:eastAsiaTheme="minorEastAsia" w:hAnsi="Palatino Linotype"/>
          <w:sz w:val="24"/>
          <w:szCs w:val="24"/>
          <w:lang w:val="es-ES_tradnl" w:eastAsia="es-ES"/>
        </w:rPr>
        <w:t xml:space="preserve"> EMITIENDO VOTO PARTICULAR</w:t>
      </w:r>
      <w:r w:rsidRPr="001C6BC7">
        <w:rPr>
          <w:rFonts w:ascii="Palatino Linotype" w:eastAsiaTheme="minorEastAsia" w:hAnsi="Palatino Linotype"/>
          <w:sz w:val="24"/>
          <w:szCs w:val="24"/>
          <w:lang w:val="es-ES_tradnl" w:eastAsia="es-ES"/>
        </w:rPr>
        <w:t xml:space="preserve"> Y LUIS GUSTAVO PARRA NORIEGA; EN LA </w:t>
      </w:r>
      <w:r w:rsidR="001C6BC7" w:rsidRPr="001C6BC7">
        <w:rPr>
          <w:rFonts w:ascii="Palatino Linotype" w:eastAsiaTheme="minorEastAsia" w:hAnsi="Palatino Linotype"/>
          <w:sz w:val="24"/>
          <w:szCs w:val="24"/>
          <w:lang w:val="es-ES_tradnl" w:eastAsia="es-ES"/>
        </w:rPr>
        <w:t>VIGÉSIMA</w:t>
      </w:r>
      <w:r w:rsidR="001C6BC7">
        <w:rPr>
          <w:rFonts w:ascii="Palatino Linotype" w:eastAsiaTheme="minorEastAsia" w:hAnsi="Palatino Linotype"/>
          <w:sz w:val="24"/>
          <w:szCs w:val="24"/>
          <w:lang w:val="es-ES_tradnl" w:eastAsia="es-ES"/>
        </w:rPr>
        <w:t xml:space="preserve"> SEGUNDA SESIÓN ORDINARIA CELEBRADA EL DOCE (12</w:t>
      </w:r>
      <w:r w:rsidRPr="001C6BC7">
        <w:rPr>
          <w:rFonts w:ascii="Palatino Linotype" w:eastAsiaTheme="minorEastAsia" w:hAnsi="Palatino Linotype"/>
          <w:sz w:val="24"/>
          <w:szCs w:val="24"/>
          <w:lang w:val="es-ES_tradnl" w:eastAsia="es-ES"/>
        </w:rPr>
        <w:t xml:space="preserve">) DE JUNIO DE DOS MIL DIECINUEVE, ANTE </w:t>
      </w:r>
      <w:r w:rsidR="001C6BC7">
        <w:rPr>
          <w:rFonts w:ascii="Palatino Linotype" w:eastAsiaTheme="minorEastAsia" w:hAnsi="Palatino Linotype"/>
          <w:sz w:val="24"/>
          <w:szCs w:val="24"/>
          <w:lang w:val="es-ES_tradnl" w:eastAsia="es-ES"/>
        </w:rPr>
        <w:t xml:space="preserve">EL SECRETARIO TÉCNICO DEL PLENO, </w:t>
      </w:r>
      <w:r w:rsidRPr="001C6BC7">
        <w:rPr>
          <w:rFonts w:ascii="Palatino Linotype" w:eastAsiaTheme="minorEastAsia" w:hAnsi="Palatino Linotype"/>
          <w:sz w:val="24"/>
          <w:szCs w:val="24"/>
          <w:lang w:val="es-ES_tradnl" w:eastAsia="es-ES"/>
        </w:rPr>
        <w:t>ALEXIS TAPIA RAMÍREZ.</w:t>
      </w:r>
      <w:r w:rsidRPr="001C6BC7">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2B1693" w:rsidRPr="001C6BC7" w:rsidTr="002B1693">
        <w:trPr>
          <w:trHeight w:val="1168"/>
        </w:trPr>
        <w:tc>
          <w:tcPr>
            <w:tcW w:w="8697" w:type="dxa"/>
            <w:gridSpan w:val="2"/>
            <w:vAlign w:val="center"/>
          </w:tcPr>
          <w:p w:rsidR="001C6BC7" w:rsidRDefault="001C6BC7" w:rsidP="001C6BC7">
            <w:pPr>
              <w:spacing w:line="360" w:lineRule="auto"/>
              <w:ind w:right="49"/>
              <w:jc w:val="center"/>
              <w:rPr>
                <w:rFonts w:ascii="Palatino Linotype" w:eastAsiaTheme="minorEastAsia" w:hAnsi="Palatino Linotype" w:cs="Times New Roman"/>
                <w:b/>
              </w:rPr>
            </w:pPr>
          </w:p>
          <w:p w:rsidR="001C6BC7" w:rsidRDefault="001C6BC7" w:rsidP="001C6BC7">
            <w:pPr>
              <w:spacing w:line="360" w:lineRule="auto"/>
              <w:ind w:right="49"/>
              <w:jc w:val="center"/>
              <w:rPr>
                <w:rFonts w:ascii="Palatino Linotype" w:eastAsiaTheme="minorEastAsia" w:hAnsi="Palatino Linotype" w:cs="Times New Roman"/>
                <w:b/>
              </w:rPr>
            </w:pPr>
          </w:p>
          <w:p w:rsidR="001C6BC7" w:rsidRDefault="001C6BC7" w:rsidP="001C6BC7">
            <w:pPr>
              <w:spacing w:line="360" w:lineRule="auto"/>
              <w:ind w:right="49"/>
              <w:jc w:val="center"/>
              <w:rPr>
                <w:rFonts w:ascii="Palatino Linotype" w:eastAsiaTheme="minorEastAsia" w:hAnsi="Palatino Linotype" w:cs="Times New Roman"/>
                <w:b/>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Zulema Martínez Sánchez</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Comisionada Presidenta</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(Rúbrica)</w:t>
            </w:r>
          </w:p>
        </w:tc>
      </w:tr>
      <w:tr w:rsidR="002B1693" w:rsidRPr="001C6BC7" w:rsidTr="002B1693">
        <w:trPr>
          <w:trHeight w:val="1395"/>
        </w:trPr>
        <w:tc>
          <w:tcPr>
            <w:tcW w:w="4348" w:type="dxa"/>
            <w:vAlign w:val="center"/>
          </w:tcPr>
          <w:p w:rsidR="002B1693" w:rsidRDefault="002B1693" w:rsidP="001C6BC7">
            <w:pPr>
              <w:spacing w:line="360" w:lineRule="auto"/>
              <w:ind w:right="49"/>
              <w:jc w:val="center"/>
              <w:rPr>
                <w:rFonts w:ascii="Palatino Linotype" w:eastAsiaTheme="minorEastAsia" w:hAnsi="Palatino Linotype" w:cs="Times New Roman"/>
                <w:b/>
              </w:rPr>
            </w:pPr>
          </w:p>
          <w:p w:rsidR="001C6BC7" w:rsidRPr="001C6BC7" w:rsidRDefault="001C6BC7" w:rsidP="001C6BC7">
            <w:pPr>
              <w:spacing w:line="360" w:lineRule="auto"/>
              <w:ind w:right="49"/>
              <w:jc w:val="center"/>
              <w:rPr>
                <w:rFonts w:ascii="Palatino Linotype" w:eastAsiaTheme="minorEastAsia" w:hAnsi="Palatino Linotype" w:cs="Times New Roman"/>
                <w:b/>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 xml:space="preserve">Eva </w:t>
            </w:r>
            <w:proofErr w:type="spellStart"/>
            <w:r w:rsidRPr="001C6BC7">
              <w:rPr>
                <w:rFonts w:ascii="Palatino Linotype" w:eastAsiaTheme="minorEastAsia" w:hAnsi="Palatino Linotype" w:cs="Times New Roman"/>
                <w:b/>
              </w:rPr>
              <w:t>Abaid</w:t>
            </w:r>
            <w:proofErr w:type="spellEnd"/>
            <w:r w:rsidRPr="001C6BC7">
              <w:rPr>
                <w:rFonts w:ascii="Palatino Linotype" w:eastAsiaTheme="minorEastAsia" w:hAnsi="Palatino Linotype" w:cs="Times New Roman"/>
                <w:b/>
              </w:rPr>
              <w:t xml:space="preserve"> </w:t>
            </w:r>
            <w:proofErr w:type="spellStart"/>
            <w:r w:rsidRPr="001C6BC7">
              <w:rPr>
                <w:rFonts w:ascii="Palatino Linotype" w:eastAsiaTheme="minorEastAsia" w:hAnsi="Palatino Linotype" w:cs="Times New Roman"/>
                <w:b/>
              </w:rPr>
              <w:t>Yapur</w:t>
            </w:r>
            <w:proofErr w:type="spellEnd"/>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Comisionada</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(Rúbrica)</w:t>
            </w:r>
          </w:p>
        </w:tc>
        <w:tc>
          <w:tcPr>
            <w:tcW w:w="4349" w:type="dxa"/>
            <w:vAlign w:val="center"/>
          </w:tcPr>
          <w:p w:rsidR="002B1693" w:rsidRDefault="002B1693" w:rsidP="001C6BC7">
            <w:pPr>
              <w:spacing w:line="360" w:lineRule="auto"/>
              <w:ind w:right="49"/>
              <w:jc w:val="center"/>
              <w:rPr>
                <w:rFonts w:ascii="Palatino Linotype" w:eastAsiaTheme="minorEastAsia" w:hAnsi="Palatino Linotype" w:cs="Times New Roman"/>
                <w:b/>
              </w:rPr>
            </w:pPr>
          </w:p>
          <w:p w:rsidR="001C6BC7" w:rsidRPr="001C6BC7" w:rsidRDefault="001C6BC7" w:rsidP="001C6BC7">
            <w:pPr>
              <w:spacing w:line="360" w:lineRule="auto"/>
              <w:ind w:right="49"/>
              <w:jc w:val="center"/>
              <w:rPr>
                <w:rFonts w:ascii="Palatino Linotype" w:eastAsiaTheme="minorEastAsia" w:hAnsi="Palatino Linotype" w:cs="Times New Roman"/>
                <w:b/>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José Guadalupe Luna Hernández</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Comisionado</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(Rúbrica)</w:t>
            </w:r>
          </w:p>
        </w:tc>
      </w:tr>
      <w:tr w:rsidR="002B1693" w:rsidRPr="001C6BC7" w:rsidTr="002B1693">
        <w:trPr>
          <w:trHeight w:val="1451"/>
        </w:trPr>
        <w:tc>
          <w:tcPr>
            <w:tcW w:w="4348" w:type="dxa"/>
            <w:vAlign w:val="center"/>
          </w:tcPr>
          <w:p w:rsidR="002B1693" w:rsidRDefault="002B1693" w:rsidP="001C6BC7">
            <w:pPr>
              <w:spacing w:line="360" w:lineRule="auto"/>
              <w:ind w:right="49"/>
              <w:rPr>
                <w:rFonts w:ascii="Palatino Linotype" w:eastAsiaTheme="minorEastAsia" w:hAnsi="Palatino Linotype" w:cs="Times New Roman"/>
                <w:b/>
              </w:rPr>
            </w:pPr>
          </w:p>
          <w:p w:rsidR="001C6BC7" w:rsidRPr="001C6BC7" w:rsidRDefault="001C6BC7" w:rsidP="001C6BC7">
            <w:pPr>
              <w:spacing w:line="360" w:lineRule="auto"/>
              <w:ind w:right="49"/>
              <w:rPr>
                <w:rFonts w:ascii="Palatino Linotype" w:eastAsiaTheme="minorEastAsia" w:hAnsi="Palatino Linotype" w:cs="Times New Roman"/>
                <w:b/>
                <w:sz w:val="18"/>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Javier Martínez Cruz</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Comisionado</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(Rúbrica)</w:t>
            </w:r>
          </w:p>
        </w:tc>
        <w:tc>
          <w:tcPr>
            <w:tcW w:w="4349" w:type="dxa"/>
            <w:vAlign w:val="center"/>
          </w:tcPr>
          <w:p w:rsidR="002B1693" w:rsidRDefault="002B1693" w:rsidP="001C6BC7">
            <w:pPr>
              <w:spacing w:line="360" w:lineRule="auto"/>
              <w:ind w:right="49"/>
              <w:jc w:val="center"/>
              <w:rPr>
                <w:rFonts w:ascii="Palatino Linotype" w:eastAsiaTheme="minorEastAsia" w:hAnsi="Palatino Linotype" w:cs="Times New Roman"/>
                <w:b/>
              </w:rPr>
            </w:pPr>
          </w:p>
          <w:p w:rsidR="001C6BC7" w:rsidRPr="001C6BC7" w:rsidRDefault="001C6BC7" w:rsidP="001C6BC7">
            <w:pPr>
              <w:spacing w:line="360" w:lineRule="auto"/>
              <w:ind w:right="49"/>
              <w:jc w:val="center"/>
              <w:rPr>
                <w:rFonts w:ascii="Palatino Linotype" w:eastAsiaTheme="minorEastAsia" w:hAnsi="Palatino Linotype" w:cs="Times New Roman"/>
                <w:b/>
                <w:sz w:val="18"/>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Luis Gustavo Parra Noriega</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Comisionado</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(Rúbrica)</w:t>
            </w:r>
          </w:p>
        </w:tc>
      </w:tr>
      <w:tr w:rsidR="002B1693" w:rsidRPr="001C6BC7" w:rsidTr="002B1693">
        <w:trPr>
          <w:trHeight w:val="1263"/>
        </w:trPr>
        <w:tc>
          <w:tcPr>
            <w:tcW w:w="8697" w:type="dxa"/>
            <w:gridSpan w:val="2"/>
            <w:vAlign w:val="center"/>
          </w:tcPr>
          <w:p w:rsidR="002B1693" w:rsidRPr="001C6BC7" w:rsidRDefault="002B1693" w:rsidP="001C6BC7">
            <w:pPr>
              <w:spacing w:line="360" w:lineRule="auto"/>
              <w:ind w:right="49"/>
              <w:jc w:val="center"/>
              <w:rPr>
                <w:rFonts w:ascii="Palatino Linotype" w:eastAsiaTheme="minorEastAsia" w:hAnsi="Palatino Linotype" w:cs="Times New Roman"/>
                <w:b/>
                <w:sz w:val="16"/>
              </w:rPr>
            </w:pPr>
          </w:p>
          <w:p w:rsidR="001C6BC7" w:rsidRPr="001C6BC7" w:rsidRDefault="001C6BC7" w:rsidP="001C6BC7">
            <w:pPr>
              <w:spacing w:line="360" w:lineRule="auto"/>
              <w:ind w:right="49"/>
              <w:jc w:val="center"/>
              <w:rPr>
                <w:rFonts w:ascii="Palatino Linotype" w:eastAsiaTheme="minorEastAsia" w:hAnsi="Palatino Linotype" w:cs="Times New Roman"/>
                <w:b/>
                <w:sz w:val="4"/>
              </w:rPr>
            </w:pPr>
          </w:p>
          <w:p w:rsidR="002B1693" w:rsidRPr="001C6BC7" w:rsidRDefault="002B1693" w:rsidP="001C6BC7">
            <w:pPr>
              <w:spacing w:line="360" w:lineRule="auto"/>
              <w:ind w:right="49"/>
              <w:jc w:val="center"/>
              <w:rPr>
                <w:rFonts w:ascii="Palatino Linotype" w:eastAsiaTheme="minorEastAsia" w:hAnsi="Palatino Linotype" w:cs="Times New Roman"/>
                <w:b/>
              </w:rPr>
            </w:pPr>
            <w:r w:rsidRPr="001C6BC7">
              <w:rPr>
                <w:rFonts w:ascii="Palatino Linotype" w:eastAsiaTheme="minorEastAsia" w:hAnsi="Palatino Linotype" w:cs="Times New Roman"/>
                <w:b/>
              </w:rPr>
              <w:t>Alexis Tapia Ramírez</w:t>
            </w:r>
          </w:p>
          <w:p w:rsidR="002B1693" w:rsidRPr="001C6BC7" w:rsidRDefault="002B1693" w:rsidP="001C6BC7">
            <w:pPr>
              <w:spacing w:line="360" w:lineRule="auto"/>
              <w:ind w:right="49"/>
              <w:jc w:val="center"/>
              <w:rPr>
                <w:rFonts w:ascii="Palatino Linotype" w:eastAsiaTheme="minorEastAsia" w:hAnsi="Palatino Linotype" w:cs="Times New Roman"/>
              </w:rPr>
            </w:pPr>
            <w:r w:rsidRPr="001C6BC7">
              <w:rPr>
                <w:rFonts w:ascii="Palatino Linotype" w:eastAsiaTheme="minorEastAsia" w:hAnsi="Palatino Linotype" w:cs="Times New Roman"/>
              </w:rPr>
              <w:t>Secretario Técnico del Pleno</w:t>
            </w:r>
          </w:p>
          <w:p w:rsidR="002B1693" w:rsidRPr="001C6BC7" w:rsidRDefault="001C6BC7" w:rsidP="001C6BC7">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rsidR="004D3650" w:rsidRPr="001C6BC7" w:rsidRDefault="002B1693" w:rsidP="001C6BC7">
      <w:pPr>
        <w:spacing w:before="240" w:after="240" w:line="360" w:lineRule="auto"/>
        <w:ind w:right="49"/>
        <w:jc w:val="both"/>
        <w:rPr>
          <w:rFonts w:ascii="Palatino Linotype" w:hAnsi="Palatino Linotype"/>
          <w:sz w:val="24"/>
          <w:szCs w:val="24"/>
        </w:rPr>
      </w:pPr>
      <w:r w:rsidRPr="001C6BC7">
        <w:rPr>
          <w:rFonts w:ascii="Palatino Linotype" w:eastAsia="Times New Roman" w:hAnsi="Palatino Linotype" w:cs="Arial"/>
          <w:sz w:val="24"/>
          <w:szCs w:val="24"/>
          <w:lang w:val="es-ES_tradnl" w:eastAsia="es-ES"/>
        </w:rPr>
        <w:t xml:space="preserve">Esta hoja corresponde a la resolución </w:t>
      </w:r>
      <w:r w:rsidR="001C6BC7">
        <w:rPr>
          <w:rFonts w:ascii="Palatino Linotype" w:eastAsia="Times New Roman" w:hAnsi="Palatino Linotype" w:cs="Arial"/>
          <w:sz w:val="24"/>
          <w:szCs w:val="24"/>
          <w:lang w:val="es-ES_tradnl" w:eastAsia="es-ES"/>
        </w:rPr>
        <w:t>de fecha doce (12</w:t>
      </w:r>
      <w:r w:rsidRPr="001C6BC7">
        <w:rPr>
          <w:rFonts w:ascii="Palatino Linotype" w:eastAsia="Times New Roman" w:hAnsi="Palatino Linotype" w:cs="Arial"/>
          <w:sz w:val="24"/>
          <w:szCs w:val="24"/>
          <w:lang w:val="es-ES_tradnl" w:eastAsia="es-ES"/>
        </w:rPr>
        <w:t xml:space="preserve">) de junio de dos mil diecinueve, emitida en el recurso de revisión </w:t>
      </w:r>
      <w:r w:rsidR="001C6BC7">
        <w:rPr>
          <w:rFonts w:ascii="Palatino Linotype" w:eastAsia="Times New Roman" w:hAnsi="Palatino Linotype" w:cs="Arial"/>
          <w:b/>
          <w:sz w:val="24"/>
          <w:szCs w:val="24"/>
          <w:lang w:val="es-ES_tradnl" w:eastAsia="es-ES"/>
        </w:rPr>
        <w:t>02228</w:t>
      </w:r>
      <w:r w:rsidRPr="001C6BC7">
        <w:rPr>
          <w:rFonts w:ascii="Palatino Linotype" w:eastAsia="Times New Roman" w:hAnsi="Palatino Linotype" w:cs="Arial"/>
          <w:b/>
          <w:sz w:val="24"/>
          <w:szCs w:val="24"/>
          <w:lang w:val="es-ES_tradnl" w:eastAsia="es-ES"/>
        </w:rPr>
        <w:t xml:space="preserve">/INFOEM/IP/RR/2019. </w:t>
      </w:r>
      <w:bookmarkStart w:id="129" w:name="_GoBack"/>
      <w:bookmarkEnd w:id="129"/>
    </w:p>
    <w:sectPr w:rsidR="004D3650" w:rsidRPr="001C6BC7" w:rsidSect="001C6BC7">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735" w:rsidRDefault="00C54735" w:rsidP="002B1693">
      <w:pPr>
        <w:spacing w:after="0" w:line="240" w:lineRule="auto"/>
      </w:pPr>
      <w:r>
        <w:separator/>
      </w:r>
    </w:p>
  </w:endnote>
  <w:endnote w:type="continuationSeparator" w:id="0">
    <w:p w:rsidR="00C54735" w:rsidRDefault="00C54735" w:rsidP="002B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24888379"/>
      <w:docPartObj>
        <w:docPartGallery w:val="Page Numbers (Bottom of Page)"/>
        <w:docPartUnique/>
      </w:docPartObj>
    </w:sdtPr>
    <w:sdtEndPr/>
    <w:sdtContent>
      <w:sdt>
        <w:sdtPr>
          <w:rPr>
            <w:rFonts w:ascii="Palatino Linotype" w:hAnsi="Palatino Linotype"/>
            <w:sz w:val="28"/>
          </w:rPr>
          <w:id w:val="-630630214"/>
          <w:docPartObj>
            <w:docPartGallery w:val="Page Numbers (Top of Page)"/>
            <w:docPartUnique/>
          </w:docPartObj>
        </w:sdtPr>
        <w:sdtEndPr/>
        <w:sdtContent>
          <w:p w:rsidR="002B1693" w:rsidRPr="00883450" w:rsidRDefault="002B169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C130E">
              <w:rPr>
                <w:rFonts w:ascii="Palatino Linotype" w:hAnsi="Palatino Linotype"/>
                <w:b/>
                <w:bCs/>
                <w:noProof/>
                <w:szCs w:val="20"/>
              </w:rPr>
              <w:t>42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C130E">
              <w:rPr>
                <w:rFonts w:ascii="Palatino Linotype" w:hAnsi="Palatino Linotype"/>
                <w:b/>
                <w:bCs/>
                <w:noProof/>
                <w:szCs w:val="20"/>
              </w:rPr>
              <w:t>43</w:t>
            </w:r>
            <w:r w:rsidRPr="00883450">
              <w:rPr>
                <w:rFonts w:ascii="Palatino Linotype" w:hAnsi="Palatino Linotype"/>
                <w:b/>
                <w:bCs/>
                <w:szCs w:val="20"/>
              </w:rPr>
              <w:fldChar w:fldCharType="end"/>
            </w:r>
          </w:p>
        </w:sdtContent>
      </w:sdt>
    </w:sdtContent>
  </w:sdt>
  <w:p w:rsidR="002B1693" w:rsidRDefault="002B16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93" w:rsidRPr="00883450" w:rsidRDefault="002B1693" w:rsidP="002B169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C130E" w:rsidRPr="008C130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C130E" w:rsidRPr="008C130E">
      <w:rPr>
        <w:rFonts w:ascii="Palatino Linotype" w:hAnsi="Palatino Linotype"/>
        <w:noProof/>
        <w:lang w:val="es-ES"/>
      </w:rPr>
      <w:t>43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735" w:rsidRDefault="00C54735" w:rsidP="002B1693">
      <w:pPr>
        <w:spacing w:after="0" w:line="240" w:lineRule="auto"/>
      </w:pPr>
      <w:r>
        <w:separator/>
      </w:r>
    </w:p>
  </w:footnote>
  <w:footnote w:type="continuationSeparator" w:id="0">
    <w:p w:rsidR="00C54735" w:rsidRDefault="00C54735" w:rsidP="002B1693">
      <w:pPr>
        <w:spacing w:after="0" w:line="240" w:lineRule="auto"/>
      </w:pPr>
      <w:r>
        <w:continuationSeparator/>
      </w:r>
    </w:p>
  </w:footnote>
  <w:footnote w:id="1">
    <w:p w:rsidR="002B1693" w:rsidRDefault="002B1693" w:rsidP="002B1693">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2B1693" w:rsidRDefault="002B1693" w:rsidP="002B169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B1693" w:rsidRPr="001E1F95" w:rsidRDefault="002B1693" w:rsidP="002B169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2B1693" w:rsidRPr="00034B44" w:rsidRDefault="002B1693" w:rsidP="002B169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B1693" w:rsidRPr="00034B44" w:rsidRDefault="002B1693" w:rsidP="002B1693">
      <w:pPr>
        <w:pStyle w:val="ADB1"/>
        <w:jc w:val="both"/>
        <w:rPr>
          <w:rFonts w:ascii="Palatino Linotype" w:hAnsi="Palatino Linotype"/>
          <w:sz w:val="18"/>
        </w:rPr>
      </w:pPr>
      <w:r w:rsidRPr="00034B44">
        <w:rPr>
          <w:rFonts w:ascii="Palatino Linotype" w:hAnsi="Palatino Linotype"/>
          <w:sz w:val="18"/>
        </w:rPr>
        <w:t xml:space="preserve"> (…)</w:t>
      </w:r>
    </w:p>
    <w:p w:rsidR="002B1693" w:rsidRPr="00034B44" w:rsidRDefault="002B1693" w:rsidP="002B169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93" w:rsidRDefault="002B1693">
    <w:pPr>
      <w:pStyle w:val="Encabezado"/>
    </w:pPr>
  </w:p>
  <w:p w:rsidR="002B1693" w:rsidRDefault="002B1693">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2B1693" w:rsidRPr="00EF13C1" w:rsidTr="002B1693">
      <w:trPr>
        <w:trHeight w:val="138"/>
      </w:trPr>
      <w:tc>
        <w:tcPr>
          <w:tcW w:w="2977" w:type="dxa"/>
          <w:vAlign w:val="center"/>
        </w:tcPr>
        <w:p w:rsidR="002B1693" w:rsidRPr="00EF13C1" w:rsidRDefault="002B1693" w:rsidP="002B1693">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2B1693" w:rsidRPr="00EF13C1" w:rsidRDefault="002B1693" w:rsidP="002B1693">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02228/INFOEM/IP/RR/2019  </w:t>
          </w:r>
        </w:p>
      </w:tc>
    </w:tr>
    <w:tr w:rsidR="002B1693" w:rsidRPr="00EF13C1" w:rsidTr="002B1693">
      <w:trPr>
        <w:gridAfter w:val="1"/>
        <w:wAfter w:w="142" w:type="dxa"/>
        <w:trHeight w:val="321"/>
      </w:trPr>
      <w:tc>
        <w:tcPr>
          <w:tcW w:w="2977" w:type="dxa"/>
          <w:vAlign w:val="center"/>
        </w:tcPr>
        <w:p w:rsidR="002B1693" w:rsidRPr="00EF13C1" w:rsidRDefault="002B1693" w:rsidP="002B1693">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2B1693" w:rsidRPr="00EF13C1" w:rsidRDefault="002B1693" w:rsidP="002B1693">
          <w:pPr>
            <w:pStyle w:val="Encabezado"/>
            <w:ind w:right="-250"/>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Chicoloapan</w:t>
          </w:r>
          <w:proofErr w:type="spellEnd"/>
        </w:p>
      </w:tc>
    </w:tr>
    <w:tr w:rsidR="002B1693" w:rsidRPr="00EF13C1" w:rsidTr="002B1693">
      <w:trPr>
        <w:trHeight w:val="321"/>
      </w:trPr>
      <w:tc>
        <w:tcPr>
          <w:tcW w:w="2977" w:type="dxa"/>
          <w:vAlign w:val="center"/>
        </w:tcPr>
        <w:p w:rsidR="002B1693" w:rsidRPr="00EF13C1" w:rsidRDefault="002B1693" w:rsidP="002B1693">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2B1693" w:rsidRPr="00EF13C1" w:rsidRDefault="002B1693" w:rsidP="002B1693">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B1693" w:rsidRDefault="002B1693" w:rsidP="002B16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693" w:rsidRDefault="002B1693" w:rsidP="002B1693">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2B1693" w:rsidRPr="00182113" w:rsidTr="002B1693">
      <w:trPr>
        <w:trHeight w:val="138"/>
      </w:trPr>
      <w:tc>
        <w:tcPr>
          <w:tcW w:w="2532" w:type="dxa"/>
          <w:vAlign w:val="center"/>
        </w:tcPr>
        <w:p w:rsidR="002B1693" w:rsidRPr="00182113" w:rsidRDefault="002B1693" w:rsidP="002B1693">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2B1693" w:rsidRPr="00182113" w:rsidRDefault="002B1693" w:rsidP="002B1693">
          <w:pPr>
            <w:pStyle w:val="Encabezado"/>
            <w:jc w:val="center"/>
            <w:rPr>
              <w:rFonts w:ascii="Palatino Linotype" w:hAnsi="Palatino Linotype"/>
              <w:b/>
              <w:sz w:val="22"/>
              <w:szCs w:val="22"/>
            </w:rPr>
          </w:pPr>
        </w:p>
      </w:tc>
      <w:tc>
        <w:tcPr>
          <w:tcW w:w="4536" w:type="dxa"/>
          <w:vAlign w:val="center"/>
        </w:tcPr>
        <w:p w:rsidR="002B1693" w:rsidRPr="005143E6" w:rsidRDefault="002B1693" w:rsidP="002B1693">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02228/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2B1693" w:rsidRPr="00182113" w:rsidTr="002B1693">
      <w:trPr>
        <w:trHeight w:val="227"/>
      </w:trPr>
      <w:tc>
        <w:tcPr>
          <w:tcW w:w="2532" w:type="dxa"/>
          <w:vAlign w:val="center"/>
        </w:tcPr>
        <w:p w:rsidR="002B1693" w:rsidRPr="00182113" w:rsidRDefault="002B1693" w:rsidP="002B1693">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2B1693" w:rsidRPr="00182113" w:rsidRDefault="002B1693" w:rsidP="002B1693">
          <w:pPr>
            <w:pStyle w:val="Encabezado"/>
            <w:jc w:val="center"/>
            <w:rPr>
              <w:rFonts w:ascii="Palatino Linotype" w:hAnsi="Palatino Linotype"/>
              <w:b/>
              <w:sz w:val="22"/>
              <w:szCs w:val="22"/>
            </w:rPr>
          </w:pPr>
        </w:p>
      </w:tc>
      <w:tc>
        <w:tcPr>
          <w:tcW w:w="4536" w:type="dxa"/>
          <w:vAlign w:val="center"/>
        </w:tcPr>
        <w:p w:rsidR="002B1693" w:rsidRPr="00182113" w:rsidRDefault="002B1693" w:rsidP="00EB4AFD">
          <w:pPr>
            <w:pStyle w:val="Encabezado"/>
            <w:ind w:right="34"/>
            <w:rPr>
              <w:rFonts w:ascii="Palatino Linotype" w:hAnsi="Palatino Linotype"/>
              <w:b/>
              <w:sz w:val="22"/>
              <w:szCs w:val="22"/>
            </w:rPr>
          </w:pPr>
          <w:r>
            <w:rPr>
              <w:rFonts w:ascii="Palatino Linotype" w:hAnsi="Palatino Linotype"/>
              <w:b/>
              <w:sz w:val="22"/>
              <w:szCs w:val="22"/>
            </w:rPr>
            <w:t xml:space="preserve">                               </w:t>
          </w:r>
          <w:r w:rsidR="00EB4AFD" w:rsidRPr="00EB4AFD">
            <w:rPr>
              <w:rFonts w:ascii="Palatino Linotype" w:hAnsi="Palatino Linotype"/>
              <w:b/>
              <w:sz w:val="22"/>
              <w:szCs w:val="22"/>
              <w:highlight w:val="black"/>
            </w:rPr>
            <w:t>-----------------------------------</w:t>
          </w:r>
        </w:p>
      </w:tc>
    </w:tr>
    <w:tr w:rsidR="002B1693" w:rsidRPr="00182113" w:rsidTr="002B1693">
      <w:trPr>
        <w:trHeight w:val="232"/>
      </w:trPr>
      <w:tc>
        <w:tcPr>
          <w:tcW w:w="2532" w:type="dxa"/>
          <w:vAlign w:val="center"/>
        </w:tcPr>
        <w:p w:rsidR="002B1693" w:rsidRPr="00182113" w:rsidRDefault="002B1693" w:rsidP="002B1693">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2B1693" w:rsidRPr="00182113" w:rsidRDefault="002B1693" w:rsidP="002B1693">
          <w:pPr>
            <w:pStyle w:val="Encabezado"/>
            <w:jc w:val="center"/>
            <w:rPr>
              <w:rFonts w:ascii="Palatino Linotype" w:hAnsi="Palatino Linotype"/>
              <w:b/>
              <w:sz w:val="22"/>
              <w:szCs w:val="22"/>
            </w:rPr>
          </w:pPr>
        </w:p>
      </w:tc>
      <w:tc>
        <w:tcPr>
          <w:tcW w:w="4536" w:type="dxa"/>
          <w:vAlign w:val="center"/>
        </w:tcPr>
        <w:p w:rsidR="002B1693" w:rsidRPr="00182113" w:rsidRDefault="002B1693" w:rsidP="002B1693">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Chicoloapan</w:t>
          </w:r>
          <w:proofErr w:type="spellEnd"/>
        </w:p>
      </w:tc>
    </w:tr>
    <w:tr w:rsidR="002B1693" w:rsidRPr="00182113" w:rsidTr="002B1693">
      <w:trPr>
        <w:trHeight w:val="320"/>
      </w:trPr>
      <w:tc>
        <w:tcPr>
          <w:tcW w:w="2532" w:type="dxa"/>
          <w:vAlign w:val="center"/>
        </w:tcPr>
        <w:p w:rsidR="002B1693" w:rsidRPr="00182113" w:rsidRDefault="002B1693" w:rsidP="002B1693">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2B1693" w:rsidRPr="00182113" w:rsidRDefault="002B1693" w:rsidP="002B1693">
          <w:pPr>
            <w:pStyle w:val="Encabezado"/>
            <w:jc w:val="center"/>
            <w:rPr>
              <w:rFonts w:ascii="Palatino Linotype" w:hAnsi="Palatino Linotype"/>
              <w:b/>
              <w:sz w:val="22"/>
              <w:szCs w:val="22"/>
            </w:rPr>
          </w:pPr>
        </w:p>
      </w:tc>
      <w:tc>
        <w:tcPr>
          <w:tcW w:w="4536" w:type="dxa"/>
          <w:vAlign w:val="center"/>
        </w:tcPr>
        <w:p w:rsidR="002B1693" w:rsidRPr="00182113" w:rsidRDefault="002B1693" w:rsidP="002B1693">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2B1693" w:rsidRDefault="002B16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966"/>
    <w:multiLevelType w:val="hybridMultilevel"/>
    <w:tmpl w:val="83908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9E19F6"/>
    <w:multiLevelType w:val="hybridMultilevel"/>
    <w:tmpl w:val="15A0F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8E2722"/>
    <w:multiLevelType w:val="hybridMultilevel"/>
    <w:tmpl w:val="635631EC"/>
    <w:lvl w:ilvl="0" w:tplc="FBD819D0">
      <w:start w:val="1"/>
      <w:numFmt w:val="decimal"/>
      <w:lvlText w:val="%1."/>
      <w:lvlJc w:val="left"/>
      <w:pPr>
        <w:ind w:left="360" w:hanging="360"/>
      </w:pPr>
      <w:rPr>
        <w:rFonts w:eastAsia="Times New Roman"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372074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8"/>
  </w:num>
  <w:num w:numId="5">
    <w:abstractNumId w:val="7"/>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93"/>
    <w:rsid w:val="000711FC"/>
    <w:rsid w:val="001413D0"/>
    <w:rsid w:val="001C6BC7"/>
    <w:rsid w:val="002B1693"/>
    <w:rsid w:val="003232D4"/>
    <w:rsid w:val="003C0083"/>
    <w:rsid w:val="004D3650"/>
    <w:rsid w:val="007200FE"/>
    <w:rsid w:val="007550E8"/>
    <w:rsid w:val="00773B6F"/>
    <w:rsid w:val="00786D2E"/>
    <w:rsid w:val="0083375D"/>
    <w:rsid w:val="008A626F"/>
    <w:rsid w:val="008C130E"/>
    <w:rsid w:val="009A63F2"/>
    <w:rsid w:val="009E0CEE"/>
    <w:rsid w:val="00A211DD"/>
    <w:rsid w:val="00A30D0A"/>
    <w:rsid w:val="00A61420"/>
    <w:rsid w:val="00A93E3F"/>
    <w:rsid w:val="00AE3330"/>
    <w:rsid w:val="00AE58F4"/>
    <w:rsid w:val="00BA195E"/>
    <w:rsid w:val="00C54735"/>
    <w:rsid w:val="00C743CA"/>
    <w:rsid w:val="00C944D0"/>
    <w:rsid w:val="00D12121"/>
    <w:rsid w:val="00DE68E4"/>
    <w:rsid w:val="00E07CBE"/>
    <w:rsid w:val="00EB4AFD"/>
    <w:rsid w:val="00F83E38"/>
    <w:rsid w:val="00FD3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8DD89-EBF0-4B46-8CF9-94616CF4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B1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1693"/>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2B16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1693"/>
  </w:style>
  <w:style w:type="paragraph" w:styleId="Piedepgina">
    <w:name w:val="footer"/>
    <w:basedOn w:val="Normal"/>
    <w:link w:val="PiedepginaCar"/>
    <w:uiPriority w:val="99"/>
    <w:unhideWhenUsed/>
    <w:rsid w:val="002B1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1693"/>
  </w:style>
  <w:style w:type="table" w:styleId="Tablaconcuadrcula">
    <w:name w:val="Table Grid"/>
    <w:basedOn w:val="Tablanormal"/>
    <w:uiPriority w:val="39"/>
    <w:rsid w:val="002B16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B1693"/>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2B1693"/>
    <w:rPr>
      <w:vertAlign w:val="superscript"/>
    </w:rPr>
  </w:style>
  <w:style w:type="paragraph" w:customStyle="1" w:styleId="ADB1">
    <w:name w:val="ADB1"/>
    <w:basedOn w:val="Normal"/>
    <w:next w:val="Textonotapie"/>
    <w:uiPriority w:val="99"/>
    <w:unhideWhenUsed/>
    <w:qFormat/>
    <w:rsid w:val="002B1693"/>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B16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B1693"/>
    <w:rPr>
      <w:sz w:val="20"/>
      <w:szCs w:val="20"/>
    </w:rPr>
  </w:style>
  <w:style w:type="character" w:styleId="Hipervnculo">
    <w:name w:val="Hyperlink"/>
    <w:basedOn w:val="Fuentedeprrafopredeter"/>
    <w:uiPriority w:val="99"/>
    <w:unhideWhenUsed/>
    <w:rsid w:val="002B1693"/>
    <w:rPr>
      <w:color w:val="0563C1" w:themeColor="hyperlink"/>
      <w:u w:val="single"/>
    </w:rPr>
  </w:style>
  <w:style w:type="paragraph" w:styleId="Prrafodelista">
    <w:name w:val="List Paragraph"/>
    <w:basedOn w:val="Normal"/>
    <w:link w:val="PrrafodelistaCar"/>
    <w:uiPriority w:val="34"/>
    <w:qFormat/>
    <w:rsid w:val="002B1693"/>
    <w:pPr>
      <w:ind w:left="720"/>
      <w:contextualSpacing/>
    </w:pPr>
  </w:style>
  <w:style w:type="table" w:styleId="Tabladecuadrcula5oscura-nfasis1">
    <w:name w:val="Grid Table 5 Dark Accent 1"/>
    <w:basedOn w:val="Tablanormal"/>
    <w:uiPriority w:val="50"/>
    <w:rsid w:val="002B16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xtodeglobo">
    <w:name w:val="Balloon Text"/>
    <w:basedOn w:val="Normal"/>
    <w:link w:val="TextodegloboCar"/>
    <w:uiPriority w:val="99"/>
    <w:semiHidden/>
    <w:unhideWhenUsed/>
    <w:rsid w:val="002B16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1693"/>
    <w:rPr>
      <w:rFonts w:ascii="Segoe UI" w:hAnsi="Segoe UI" w:cs="Segoe UI"/>
      <w:sz w:val="18"/>
      <w:szCs w:val="18"/>
    </w:rPr>
  </w:style>
  <w:style w:type="character" w:customStyle="1" w:styleId="PrrafodelistaCar">
    <w:name w:val="Párrafo de lista Car"/>
    <w:link w:val="Prrafodelista"/>
    <w:uiPriority w:val="34"/>
    <w:locked/>
    <w:rsid w:val="002B1693"/>
  </w:style>
  <w:style w:type="paragraph" w:styleId="TDC1">
    <w:name w:val="toc 1"/>
    <w:basedOn w:val="Normal"/>
    <w:next w:val="Normal"/>
    <w:autoRedefine/>
    <w:uiPriority w:val="39"/>
    <w:unhideWhenUsed/>
    <w:rsid w:val="002B1693"/>
    <w:pPr>
      <w:spacing w:after="100"/>
    </w:pPr>
  </w:style>
  <w:style w:type="paragraph" w:styleId="TDC2">
    <w:name w:val="toc 2"/>
    <w:basedOn w:val="Normal"/>
    <w:next w:val="Normal"/>
    <w:autoRedefine/>
    <w:uiPriority w:val="39"/>
    <w:unhideWhenUsed/>
    <w:rsid w:val="002B16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43</Pages>
  <Words>8034</Words>
  <Characters>44193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4</cp:revision>
  <dcterms:created xsi:type="dcterms:W3CDTF">2019-06-13T20:43:00Z</dcterms:created>
  <dcterms:modified xsi:type="dcterms:W3CDTF">2019-07-04T23:34:00Z</dcterms:modified>
</cp:coreProperties>
</file>