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3BA" w:rsidRPr="00B21572" w:rsidRDefault="006823BA" w:rsidP="006823BA">
      <w:pPr>
        <w:spacing w:after="0" w:line="360" w:lineRule="auto"/>
        <w:jc w:val="both"/>
        <w:rPr>
          <w:rFonts w:ascii="Palatino Linotype" w:eastAsia="Times New Roman" w:hAnsi="Palatino Linotype" w:cs="Arial"/>
          <w:color w:val="FF0000"/>
          <w:sz w:val="24"/>
          <w:szCs w:val="24"/>
          <w:lang w:val="es-ES" w:eastAsia="es-ES"/>
        </w:rPr>
      </w:pPr>
      <w:r w:rsidRPr="00B21572">
        <w:rPr>
          <w:rFonts w:ascii="Palatino Linotype" w:eastAsia="Times New Roman" w:hAnsi="Palatino Linotype" w:cs="Arial"/>
          <w:sz w:val="24"/>
          <w:szCs w:val="24"/>
          <w:lang w:val="es-ES" w:eastAsia="es-ES"/>
        </w:rPr>
        <w:t xml:space="preserve">Resolución del Pleno del Instituto de Transparencia, Acceso a la Información Pública y Protección de Datos Personales del Estado de México y Municipios, con domicilio en Metepec, Estado de México, </w:t>
      </w:r>
      <w:r w:rsidR="00CC3949" w:rsidRPr="00B21572">
        <w:rPr>
          <w:rFonts w:ascii="Palatino Linotype" w:hAnsi="Palatino Linotype"/>
          <w:sz w:val="24"/>
          <w:szCs w:val="24"/>
        </w:rPr>
        <w:t xml:space="preserve">de fecha </w:t>
      </w:r>
      <w:r w:rsidR="00C167FB" w:rsidRPr="00B21572">
        <w:rPr>
          <w:rFonts w:ascii="Palatino Linotype" w:hAnsi="Palatino Linotype"/>
          <w:sz w:val="24"/>
          <w:szCs w:val="24"/>
        </w:rPr>
        <w:t>veintinueve</w:t>
      </w:r>
      <w:r w:rsidR="00CC3949" w:rsidRPr="00B21572">
        <w:rPr>
          <w:rFonts w:ascii="Palatino Linotype" w:hAnsi="Palatino Linotype"/>
          <w:sz w:val="24"/>
          <w:szCs w:val="24"/>
        </w:rPr>
        <w:t xml:space="preserve"> de </w:t>
      </w:r>
      <w:r w:rsidR="00C167FB" w:rsidRPr="00B21572">
        <w:rPr>
          <w:rFonts w:ascii="Palatino Linotype" w:hAnsi="Palatino Linotype"/>
          <w:sz w:val="24"/>
          <w:szCs w:val="24"/>
        </w:rPr>
        <w:t>enero</w:t>
      </w:r>
      <w:r w:rsidR="00CC3949" w:rsidRPr="00B21572">
        <w:rPr>
          <w:rFonts w:ascii="Palatino Linotype" w:hAnsi="Palatino Linotype"/>
          <w:sz w:val="24"/>
          <w:szCs w:val="24"/>
        </w:rPr>
        <w:t xml:space="preserve"> de dos mil </w:t>
      </w:r>
      <w:r w:rsidR="00C167FB" w:rsidRPr="00B21572">
        <w:rPr>
          <w:rFonts w:ascii="Palatino Linotype" w:hAnsi="Palatino Linotype"/>
          <w:sz w:val="24"/>
          <w:szCs w:val="24"/>
        </w:rPr>
        <w:t>veinte</w:t>
      </w:r>
      <w:r w:rsidR="00CC3949" w:rsidRPr="00B21572">
        <w:rPr>
          <w:rFonts w:ascii="Palatino Linotype" w:hAnsi="Palatino Linotype"/>
          <w:sz w:val="24"/>
          <w:szCs w:val="24"/>
        </w:rPr>
        <w:t>.</w:t>
      </w:r>
    </w:p>
    <w:p w:rsidR="008C60D3" w:rsidRPr="00B21572" w:rsidRDefault="008C60D3" w:rsidP="006823BA">
      <w:pPr>
        <w:spacing w:after="0" w:line="360" w:lineRule="auto"/>
        <w:jc w:val="both"/>
        <w:rPr>
          <w:rFonts w:ascii="Palatino Linotype" w:eastAsia="Times New Roman" w:hAnsi="Palatino Linotype" w:cs="Arial"/>
          <w:sz w:val="24"/>
          <w:szCs w:val="24"/>
          <w:lang w:val="es-ES" w:eastAsia="es-ES"/>
        </w:rPr>
      </w:pPr>
    </w:p>
    <w:p w:rsidR="00225926" w:rsidRPr="00B21572" w:rsidRDefault="00225926" w:rsidP="00225926">
      <w:pPr>
        <w:spacing w:line="360" w:lineRule="auto"/>
        <w:jc w:val="both"/>
        <w:rPr>
          <w:rFonts w:ascii="Palatino Linotype" w:eastAsia="Times New Roman" w:hAnsi="Palatino Linotype" w:cs="Arial"/>
          <w:sz w:val="24"/>
          <w:szCs w:val="24"/>
          <w:lang w:val="es-ES" w:eastAsia="es-ES"/>
        </w:rPr>
      </w:pPr>
      <w:r w:rsidRPr="00B21572">
        <w:rPr>
          <w:rFonts w:ascii="Palatino Linotype" w:eastAsia="Times New Roman" w:hAnsi="Palatino Linotype" w:cs="Times New Roman"/>
          <w:sz w:val="24"/>
          <w:szCs w:val="24"/>
          <w:lang w:val="es-ES" w:eastAsia="es-ES"/>
        </w:rPr>
        <w:t xml:space="preserve">VISTO el expediente formado con motivo del recurso de revisión </w:t>
      </w:r>
      <w:r w:rsidRPr="00B21572">
        <w:rPr>
          <w:rFonts w:ascii="Palatino Linotype" w:eastAsia="Times New Roman" w:hAnsi="Palatino Linotype" w:cs="Times New Roman"/>
          <w:b/>
          <w:sz w:val="24"/>
          <w:szCs w:val="24"/>
          <w:lang w:val="es-ES" w:eastAsia="es-ES"/>
        </w:rPr>
        <w:t>0</w:t>
      </w:r>
      <w:r w:rsidR="00DB04A5" w:rsidRPr="00B21572">
        <w:rPr>
          <w:rFonts w:ascii="Palatino Linotype" w:eastAsia="Times New Roman" w:hAnsi="Palatino Linotype" w:cs="Times New Roman"/>
          <w:b/>
          <w:sz w:val="24"/>
          <w:szCs w:val="24"/>
          <w:lang w:val="es-ES" w:eastAsia="es-ES"/>
        </w:rPr>
        <w:t>8</w:t>
      </w:r>
      <w:r w:rsidR="00C167FB" w:rsidRPr="00B21572">
        <w:rPr>
          <w:rFonts w:ascii="Palatino Linotype" w:eastAsia="Times New Roman" w:hAnsi="Palatino Linotype" w:cs="Times New Roman"/>
          <w:b/>
          <w:sz w:val="24"/>
          <w:szCs w:val="24"/>
          <w:lang w:val="es-ES" w:eastAsia="es-ES"/>
        </w:rPr>
        <w:t>547</w:t>
      </w:r>
      <w:r w:rsidRPr="00B21572">
        <w:rPr>
          <w:rFonts w:ascii="Palatino Linotype" w:eastAsia="Times New Roman" w:hAnsi="Palatino Linotype" w:cs="Times New Roman"/>
          <w:b/>
          <w:sz w:val="24"/>
          <w:szCs w:val="24"/>
          <w:lang w:val="es-ES" w:eastAsia="es-ES"/>
        </w:rPr>
        <w:t>/INFOEM/IP/RR/2019,</w:t>
      </w:r>
      <w:r w:rsidRPr="00B21572">
        <w:rPr>
          <w:rFonts w:ascii="Palatino Linotype" w:eastAsia="Times New Roman" w:hAnsi="Palatino Linotype" w:cs="Times New Roman"/>
          <w:sz w:val="24"/>
          <w:szCs w:val="24"/>
          <w:lang w:val="es-ES" w:eastAsia="es-ES"/>
        </w:rPr>
        <w:t xml:space="preserve"> interpuesto por </w:t>
      </w:r>
      <w:r w:rsidR="00C167FB" w:rsidRPr="00B21572">
        <w:rPr>
          <w:rFonts w:ascii="Palatino Linotype" w:eastAsia="Times New Roman" w:hAnsi="Palatino Linotype" w:cs="Times New Roman"/>
          <w:sz w:val="24"/>
          <w:szCs w:val="24"/>
          <w:lang w:val="es-ES" w:eastAsia="es-ES"/>
        </w:rPr>
        <w:t>la</w:t>
      </w:r>
      <w:r w:rsidRPr="00B21572">
        <w:rPr>
          <w:rFonts w:ascii="Palatino Linotype" w:eastAsia="Times New Roman" w:hAnsi="Palatino Linotype" w:cs="Times New Roman"/>
          <w:sz w:val="24"/>
          <w:szCs w:val="24"/>
          <w:lang w:val="es-ES" w:eastAsia="es-ES"/>
        </w:rPr>
        <w:t xml:space="preserve"> </w:t>
      </w:r>
      <w:r w:rsidRPr="00B21572">
        <w:rPr>
          <w:rFonts w:ascii="Palatino Linotype" w:eastAsia="Times New Roman" w:hAnsi="Palatino Linotype" w:cs="Times New Roman"/>
          <w:b/>
          <w:sz w:val="24"/>
          <w:szCs w:val="24"/>
          <w:lang w:val="es-ES" w:eastAsia="es-ES"/>
        </w:rPr>
        <w:t xml:space="preserve">C. </w:t>
      </w:r>
      <w:proofErr w:type="spellStart"/>
      <w:r w:rsidR="005A788E" w:rsidRPr="005A788E">
        <w:rPr>
          <w:rFonts w:ascii="Palatino Linotype" w:eastAsia="Times New Roman" w:hAnsi="Palatino Linotype" w:cs="Times New Roman"/>
          <w:b/>
          <w:sz w:val="24"/>
          <w:szCs w:val="24"/>
          <w:lang w:val="es-ES" w:eastAsia="es-ES"/>
        </w:rPr>
        <w:t>Xxxxxx</w:t>
      </w:r>
      <w:proofErr w:type="spellEnd"/>
      <w:r w:rsidR="005A788E" w:rsidRPr="005A788E">
        <w:rPr>
          <w:rFonts w:ascii="Palatino Linotype" w:eastAsia="Times New Roman" w:hAnsi="Palatino Linotype" w:cs="Times New Roman"/>
          <w:b/>
          <w:sz w:val="24"/>
          <w:szCs w:val="24"/>
          <w:lang w:val="es-ES" w:eastAsia="es-ES"/>
        </w:rPr>
        <w:t xml:space="preserve"> </w:t>
      </w:r>
      <w:proofErr w:type="spellStart"/>
      <w:r w:rsidR="005A788E" w:rsidRPr="005A788E">
        <w:rPr>
          <w:rFonts w:ascii="Palatino Linotype" w:eastAsia="Times New Roman" w:hAnsi="Palatino Linotype" w:cs="Times New Roman"/>
          <w:b/>
          <w:sz w:val="24"/>
          <w:szCs w:val="24"/>
          <w:lang w:val="es-ES" w:eastAsia="es-ES"/>
        </w:rPr>
        <w:t>Xxxxxxx</w:t>
      </w:r>
      <w:proofErr w:type="spellEnd"/>
      <w:r w:rsidR="005A788E" w:rsidRPr="005A788E">
        <w:rPr>
          <w:rFonts w:ascii="Palatino Linotype" w:eastAsia="Times New Roman" w:hAnsi="Palatino Linotype" w:cs="Times New Roman"/>
          <w:b/>
          <w:sz w:val="24"/>
          <w:szCs w:val="24"/>
          <w:lang w:val="es-ES" w:eastAsia="es-ES"/>
        </w:rPr>
        <w:t xml:space="preserve"> Xxxxxxx</w:t>
      </w:r>
      <w:bookmarkStart w:id="0" w:name="_GoBack"/>
      <w:bookmarkEnd w:id="0"/>
      <w:r w:rsidRPr="00B21572">
        <w:rPr>
          <w:rFonts w:ascii="Palatino Linotype" w:eastAsia="Times New Roman" w:hAnsi="Palatino Linotype" w:cs="Times New Roman"/>
          <w:b/>
          <w:sz w:val="24"/>
          <w:szCs w:val="24"/>
          <w:lang w:val="es-ES" w:eastAsia="es-ES"/>
        </w:rPr>
        <w:t>,</w:t>
      </w:r>
      <w:r w:rsidRPr="00B21572">
        <w:rPr>
          <w:rFonts w:ascii="Palatino Linotype" w:eastAsia="Times New Roman" w:hAnsi="Palatino Linotype" w:cs="Times New Roman"/>
          <w:sz w:val="24"/>
          <w:szCs w:val="24"/>
          <w:lang w:val="es-ES" w:eastAsia="es-ES"/>
        </w:rPr>
        <w:t xml:space="preserve"> en lo sucesivo </w:t>
      </w:r>
      <w:r w:rsidR="00C167FB" w:rsidRPr="00B21572">
        <w:rPr>
          <w:rFonts w:ascii="Palatino Linotype" w:eastAsia="Times New Roman" w:hAnsi="Palatino Linotype" w:cs="Times New Roman"/>
          <w:b/>
          <w:sz w:val="24"/>
          <w:szCs w:val="24"/>
          <w:lang w:val="es-ES" w:eastAsia="es-ES"/>
        </w:rPr>
        <w:t>LA</w:t>
      </w:r>
      <w:r w:rsidRPr="00B21572">
        <w:rPr>
          <w:rFonts w:ascii="Palatino Linotype" w:eastAsia="Times New Roman" w:hAnsi="Palatino Linotype" w:cs="Times New Roman"/>
          <w:b/>
          <w:sz w:val="24"/>
          <w:szCs w:val="24"/>
          <w:lang w:val="es-ES" w:eastAsia="es-ES"/>
        </w:rPr>
        <w:t xml:space="preserve"> RECURRENTE,</w:t>
      </w:r>
      <w:r w:rsidRPr="00B21572">
        <w:rPr>
          <w:rFonts w:ascii="Palatino Linotype" w:eastAsia="Times New Roman" w:hAnsi="Palatino Linotype" w:cs="Times New Roman"/>
          <w:sz w:val="24"/>
          <w:szCs w:val="24"/>
          <w:lang w:val="es-ES" w:eastAsia="es-ES"/>
        </w:rPr>
        <w:t xml:space="preserve"> </w:t>
      </w:r>
      <w:r w:rsidRPr="00B21572">
        <w:rPr>
          <w:rFonts w:ascii="Palatino Linotype" w:eastAsia="Times New Roman" w:hAnsi="Palatino Linotype" w:cs="Arial"/>
          <w:sz w:val="24"/>
          <w:szCs w:val="24"/>
          <w:lang w:val="es-ES" w:eastAsia="es-ES"/>
        </w:rPr>
        <w:t xml:space="preserve">en contra de la respuesta del </w:t>
      </w:r>
      <w:r w:rsidR="00DB04A5" w:rsidRPr="00B21572">
        <w:rPr>
          <w:rFonts w:ascii="Palatino Linotype" w:eastAsia="Times New Roman" w:hAnsi="Palatino Linotype" w:cs="Arial"/>
          <w:b/>
          <w:sz w:val="24"/>
          <w:szCs w:val="24"/>
          <w:lang w:val="es-ES" w:eastAsia="es-ES"/>
        </w:rPr>
        <w:t>Ayuntamiento de T</w:t>
      </w:r>
      <w:r w:rsidR="00C167FB" w:rsidRPr="00B21572">
        <w:rPr>
          <w:rFonts w:ascii="Palatino Linotype" w:eastAsia="Times New Roman" w:hAnsi="Palatino Linotype" w:cs="Arial"/>
          <w:b/>
          <w:sz w:val="24"/>
          <w:szCs w:val="24"/>
          <w:lang w:val="es-ES" w:eastAsia="es-ES"/>
        </w:rPr>
        <w:t>oluca</w:t>
      </w:r>
      <w:r w:rsidRPr="00B21572">
        <w:rPr>
          <w:rFonts w:ascii="Palatino Linotype" w:eastAsia="Times New Roman" w:hAnsi="Palatino Linotype" w:cs="Arial"/>
          <w:b/>
          <w:sz w:val="24"/>
          <w:szCs w:val="24"/>
          <w:lang w:val="es-ES" w:eastAsia="es-ES"/>
        </w:rPr>
        <w:t xml:space="preserve">, </w:t>
      </w:r>
      <w:r w:rsidRPr="00B21572">
        <w:rPr>
          <w:rFonts w:ascii="Palatino Linotype" w:eastAsia="Times New Roman" w:hAnsi="Palatino Linotype" w:cs="Arial"/>
          <w:sz w:val="24"/>
          <w:szCs w:val="24"/>
          <w:lang w:val="es-ES" w:eastAsia="es-ES"/>
        </w:rPr>
        <w:t xml:space="preserve">en lo sucesivo </w:t>
      </w:r>
      <w:r w:rsidRPr="00B21572">
        <w:rPr>
          <w:rFonts w:ascii="Palatino Linotype" w:eastAsia="Times New Roman" w:hAnsi="Palatino Linotype" w:cs="Arial"/>
          <w:b/>
          <w:sz w:val="24"/>
          <w:szCs w:val="24"/>
          <w:lang w:val="es-ES" w:eastAsia="es-ES"/>
        </w:rPr>
        <w:t xml:space="preserve">EL SUJETO OBLIGADO, </w:t>
      </w:r>
      <w:r w:rsidRPr="00B21572">
        <w:rPr>
          <w:rFonts w:ascii="Palatino Linotype" w:eastAsia="Times New Roman" w:hAnsi="Palatino Linotype" w:cs="Arial"/>
          <w:sz w:val="24"/>
          <w:szCs w:val="24"/>
          <w:lang w:val="es-ES" w:eastAsia="es-ES"/>
        </w:rPr>
        <w:t>se procede a dictar la presente resolución con base en lo siguiente:</w:t>
      </w:r>
    </w:p>
    <w:p w:rsidR="00866279" w:rsidRPr="00B21572" w:rsidRDefault="00866279" w:rsidP="00866279">
      <w:pPr>
        <w:spacing w:line="360" w:lineRule="auto"/>
        <w:jc w:val="center"/>
        <w:rPr>
          <w:rFonts w:ascii="Palatino Linotype" w:eastAsia="Times New Roman" w:hAnsi="Palatino Linotype" w:cs="Arial"/>
          <w:b/>
          <w:sz w:val="24"/>
          <w:szCs w:val="24"/>
          <w:lang w:val="es-ES" w:eastAsia="es-ES"/>
        </w:rPr>
      </w:pPr>
      <w:r w:rsidRPr="00B21572">
        <w:rPr>
          <w:rFonts w:ascii="Palatino Linotype" w:eastAsia="Times New Roman" w:hAnsi="Palatino Linotype" w:cs="Arial"/>
          <w:b/>
          <w:sz w:val="24"/>
          <w:szCs w:val="24"/>
          <w:lang w:val="es-ES" w:eastAsia="es-ES"/>
        </w:rPr>
        <w:t>R E S U L T A N D O</w:t>
      </w:r>
    </w:p>
    <w:p w:rsidR="00866279" w:rsidRPr="00B21572" w:rsidRDefault="00866279" w:rsidP="00225926">
      <w:pPr>
        <w:spacing w:line="360" w:lineRule="auto"/>
        <w:jc w:val="both"/>
        <w:rPr>
          <w:rFonts w:ascii="Palatino Linotype" w:eastAsia="Times New Roman" w:hAnsi="Palatino Linotype" w:cs="Arial"/>
          <w:sz w:val="24"/>
          <w:szCs w:val="24"/>
          <w:lang w:val="es-ES" w:eastAsia="es-ES"/>
        </w:rPr>
      </w:pPr>
      <w:r w:rsidRPr="00B21572">
        <w:rPr>
          <w:rFonts w:ascii="Palatino Linotype" w:eastAsia="Times New Roman" w:hAnsi="Palatino Linotype" w:cs="Arial"/>
          <w:b/>
          <w:sz w:val="28"/>
          <w:szCs w:val="28"/>
          <w:lang w:val="es-ES" w:eastAsia="es-ES"/>
        </w:rPr>
        <w:t>I.</w:t>
      </w:r>
      <w:r w:rsidRPr="00B21572">
        <w:rPr>
          <w:rFonts w:ascii="Palatino Linotype" w:eastAsia="Times New Roman" w:hAnsi="Palatino Linotype" w:cs="Arial"/>
          <w:b/>
          <w:sz w:val="24"/>
          <w:szCs w:val="24"/>
          <w:lang w:val="es-ES" w:eastAsia="es-ES"/>
        </w:rPr>
        <w:t xml:space="preserve"> </w:t>
      </w:r>
      <w:r w:rsidR="00CE599E" w:rsidRPr="00B21572">
        <w:rPr>
          <w:rFonts w:ascii="Palatino Linotype" w:eastAsia="Times New Roman" w:hAnsi="Palatino Linotype" w:cs="Arial"/>
          <w:sz w:val="24"/>
          <w:szCs w:val="24"/>
          <w:lang w:val="es-ES" w:eastAsia="es-ES"/>
        </w:rPr>
        <w:t xml:space="preserve">En fecha </w:t>
      </w:r>
      <w:r w:rsidR="00C167FB" w:rsidRPr="00B21572">
        <w:rPr>
          <w:rFonts w:ascii="Palatino Linotype" w:eastAsia="Times New Roman" w:hAnsi="Palatino Linotype" w:cs="Arial"/>
          <w:sz w:val="24"/>
          <w:szCs w:val="24"/>
          <w:lang w:val="es-ES" w:eastAsia="es-ES"/>
        </w:rPr>
        <w:t>veinticuatro</w:t>
      </w:r>
      <w:r w:rsidR="00CE599E" w:rsidRPr="00B21572">
        <w:rPr>
          <w:rFonts w:ascii="Palatino Linotype" w:eastAsia="Times New Roman" w:hAnsi="Palatino Linotype" w:cs="Arial"/>
          <w:sz w:val="24"/>
          <w:szCs w:val="24"/>
          <w:lang w:val="es-ES" w:eastAsia="es-ES"/>
        </w:rPr>
        <w:t xml:space="preserve"> de </w:t>
      </w:r>
      <w:r w:rsidR="00C167FB" w:rsidRPr="00B21572">
        <w:rPr>
          <w:rFonts w:ascii="Palatino Linotype" w:eastAsia="Times New Roman" w:hAnsi="Palatino Linotype" w:cs="Arial"/>
          <w:sz w:val="24"/>
          <w:szCs w:val="24"/>
          <w:lang w:val="es-ES" w:eastAsia="es-ES"/>
        </w:rPr>
        <w:t>octubre</w:t>
      </w:r>
      <w:r w:rsidR="00CE599E" w:rsidRPr="00B21572">
        <w:rPr>
          <w:rFonts w:ascii="Palatino Linotype" w:eastAsia="Times New Roman" w:hAnsi="Palatino Linotype" w:cs="Arial"/>
          <w:sz w:val="24"/>
          <w:szCs w:val="24"/>
          <w:lang w:val="es-ES" w:eastAsia="es-ES"/>
        </w:rPr>
        <w:t xml:space="preserve"> </w:t>
      </w:r>
      <w:r w:rsidRPr="00B21572">
        <w:rPr>
          <w:rFonts w:ascii="Palatino Linotype" w:eastAsia="Times New Roman" w:hAnsi="Palatino Linotype" w:cs="Arial"/>
          <w:sz w:val="24"/>
          <w:szCs w:val="24"/>
          <w:lang w:val="es-ES" w:eastAsia="es-ES"/>
        </w:rPr>
        <w:t xml:space="preserve">de dos mil diecinueve, </w:t>
      </w:r>
      <w:r w:rsidR="00C167FB" w:rsidRPr="00B21572">
        <w:rPr>
          <w:rFonts w:ascii="Palatino Linotype" w:eastAsia="Times New Roman" w:hAnsi="Palatino Linotype" w:cs="Arial"/>
          <w:b/>
          <w:sz w:val="24"/>
          <w:szCs w:val="24"/>
          <w:lang w:val="es-ES" w:eastAsia="es-ES"/>
        </w:rPr>
        <w:t>LA</w:t>
      </w:r>
      <w:r w:rsidRPr="00B21572">
        <w:rPr>
          <w:rFonts w:ascii="Palatino Linotype" w:eastAsia="Times New Roman" w:hAnsi="Palatino Linotype" w:cs="Arial"/>
          <w:b/>
          <w:sz w:val="24"/>
          <w:szCs w:val="24"/>
          <w:lang w:val="es-ES" w:eastAsia="es-ES"/>
        </w:rPr>
        <w:t xml:space="preserve"> RECURRENTE</w:t>
      </w:r>
      <w:r w:rsidRPr="00B21572">
        <w:rPr>
          <w:rFonts w:ascii="Palatino Linotype" w:eastAsia="Times New Roman" w:hAnsi="Palatino Linotype" w:cs="Arial"/>
          <w:sz w:val="24"/>
          <w:szCs w:val="24"/>
          <w:lang w:val="es-ES" w:eastAsia="es-ES"/>
        </w:rPr>
        <w:t xml:space="preserve"> presentó a través del Sistema de Acceso a la Información Mexiquense, en lo subsecuente </w:t>
      </w:r>
      <w:r w:rsidRPr="00B21572">
        <w:rPr>
          <w:rFonts w:ascii="Palatino Linotype" w:eastAsia="Times New Roman" w:hAnsi="Palatino Linotype" w:cs="Arial"/>
          <w:b/>
          <w:sz w:val="24"/>
          <w:szCs w:val="24"/>
          <w:lang w:val="es-ES" w:eastAsia="es-ES"/>
        </w:rPr>
        <w:t>EL SAIMEX</w:t>
      </w:r>
      <w:r w:rsidRPr="00B21572">
        <w:rPr>
          <w:rFonts w:ascii="Palatino Linotype" w:eastAsia="Times New Roman" w:hAnsi="Palatino Linotype" w:cs="Arial"/>
          <w:sz w:val="24"/>
          <w:szCs w:val="24"/>
          <w:lang w:val="es-ES" w:eastAsia="es-ES"/>
        </w:rPr>
        <w:t xml:space="preserve"> ante </w:t>
      </w:r>
      <w:r w:rsidRPr="00B21572">
        <w:rPr>
          <w:rFonts w:ascii="Palatino Linotype" w:eastAsia="Times New Roman" w:hAnsi="Palatino Linotype" w:cs="Arial"/>
          <w:b/>
          <w:sz w:val="24"/>
          <w:szCs w:val="24"/>
          <w:lang w:val="es-ES" w:eastAsia="es-ES"/>
        </w:rPr>
        <w:t>EL SUJETO OBLIGADO</w:t>
      </w:r>
      <w:r w:rsidRPr="00B21572">
        <w:rPr>
          <w:rFonts w:ascii="Palatino Linotype" w:eastAsia="Times New Roman" w:hAnsi="Palatino Linotype" w:cs="Arial"/>
          <w:sz w:val="24"/>
          <w:szCs w:val="24"/>
          <w:lang w:val="es-ES" w:eastAsia="es-ES"/>
        </w:rPr>
        <w:t xml:space="preserve">, </w:t>
      </w:r>
      <w:r w:rsidR="005237E8" w:rsidRPr="00B21572">
        <w:rPr>
          <w:rFonts w:ascii="Palatino Linotype" w:eastAsia="Times New Roman" w:hAnsi="Palatino Linotype" w:cs="Times New Roman"/>
          <w:sz w:val="24"/>
          <w:szCs w:val="24"/>
          <w:lang w:val="es-ES" w:eastAsia="es-ES"/>
        </w:rPr>
        <w:t>la solicitud</w:t>
      </w:r>
      <w:r w:rsidRPr="00B21572">
        <w:rPr>
          <w:rFonts w:ascii="Palatino Linotype" w:eastAsia="Times New Roman" w:hAnsi="Palatino Linotype" w:cs="Times New Roman"/>
          <w:sz w:val="24"/>
          <w:szCs w:val="24"/>
          <w:lang w:val="es-ES" w:eastAsia="es-ES"/>
        </w:rPr>
        <w:t xml:space="preserve"> de acc</w:t>
      </w:r>
      <w:r w:rsidR="005237E8" w:rsidRPr="00B21572">
        <w:rPr>
          <w:rFonts w:ascii="Palatino Linotype" w:eastAsia="Times New Roman" w:hAnsi="Palatino Linotype" w:cs="Times New Roman"/>
          <w:sz w:val="24"/>
          <w:szCs w:val="24"/>
          <w:lang w:val="es-ES" w:eastAsia="es-ES"/>
        </w:rPr>
        <w:t xml:space="preserve">eso a información pública, a la que se le asignó el número </w:t>
      </w:r>
      <w:r w:rsidR="00C167FB" w:rsidRPr="00B21572">
        <w:rPr>
          <w:rFonts w:ascii="Palatino Linotype" w:eastAsia="Times New Roman" w:hAnsi="Palatino Linotype" w:cs="Arial"/>
          <w:b/>
          <w:sz w:val="24"/>
          <w:szCs w:val="24"/>
          <w:lang w:val="es-ES" w:eastAsia="es-ES"/>
        </w:rPr>
        <w:t>02119/TOLUCA/IP/2019</w:t>
      </w:r>
      <w:r w:rsidR="00B17480" w:rsidRPr="00B21572">
        <w:rPr>
          <w:rFonts w:ascii="Palatino Linotype" w:eastAsia="Times New Roman" w:hAnsi="Palatino Linotype" w:cs="Arial"/>
          <w:b/>
          <w:sz w:val="24"/>
          <w:szCs w:val="24"/>
          <w:lang w:val="es-ES" w:eastAsia="es-ES"/>
        </w:rPr>
        <w:t xml:space="preserve">, </w:t>
      </w:r>
      <w:r w:rsidR="00B17480" w:rsidRPr="00B21572">
        <w:rPr>
          <w:rFonts w:ascii="Palatino Linotype" w:eastAsia="Times New Roman" w:hAnsi="Palatino Linotype" w:cs="Arial"/>
          <w:sz w:val="24"/>
          <w:szCs w:val="24"/>
          <w:lang w:val="es-ES" w:eastAsia="es-ES"/>
        </w:rPr>
        <w:t xml:space="preserve">mediante la cual </w:t>
      </w:r>
      <w:r w:rsidR="00CC3949" w:rsidRPr="00B21572">
        <w:rPr>
          <w:rFonts w:ascii="Palatino Linotype" w:eastAsia="Times New Roman" w:hAnsi="Palatino Linotype" w:cs="Arial"/>
          <w:sz w:val="24"/>
          <w:szCs w:val="24"/>
          <w:lang w:val="es-ES" w:eastAsia="es-ES"/>
        </w:rPr>
        <w:t>requirió</w:t>
      </w:r>
      <w:r w:rsidR="00B17480" w:rsidRPr="00B21572">
        <w:rPr>
          <w:rFonts w:ascii="Palatino Linotype" w:eastAsia="Times New Roman" w:hAnsi="Palatino Linotype" w:cs="Arial"/>
          <w:sz w:val="24"/>
          <w:szCs w:val="24"/>
          <w:lang w:val="es-ES" w:eastAsia="es-ES"/>
        </w:rPr>
        <w:t xml:space="preserve"> lo siguiente:</w:t>
      </w:r>
    </w:p>
    <w:p w:rsidR="005B6F85" w:rsidRPr="00B21572" w:rsidRDefault="005B6F85" w:rsidP="00225926">
      <w:pPr>
        <w:spacing w:line="360" w:lineRule="auto"/>
        <w:jc w:val="both"/>
        <w:rPr>
          <w:rFonts w:ascii="Palatino Linotype" w:eastAsia="Times New Roman" w:hAnsi="Palatino Linotype" w:cs="Arial"/>
          <w:sz w:val="2"/>
          <w:szCs w:val="24"/>
          <w:lang w:val="es-ES" w:eastAsia="es-ES"/>
        </w:rPr>
      </w:pPr>
    </w:p>
    <w:tbl>
      <w:tblPr>
        <w:tblStyle w:val="Tablaconcuadrcula"/>
        <w:tblW w:w="9006" w:type="dxa"/>
        <w:tblLook w:val="04A0" w:firstRow="1" w:lastRow="0" w:firstColumn="1" w:lastColumn="0" w:noHBand="0" w:noVBand="1"/>
      </w:tblPr>
      <w:tblGrid>
        <w:gridCol w:w="2972"/>
        <w:gridCol w:w="6034"/>
      </w:tblGrid>
      <w:tr w:rsidR="00323EFC" w:rsidRPr="00B21572" w:rsidTr="00323EFC">
        <w:trPr>
          <w:trHeight w:val="589"/>
        </w:trPr>
        <w:tc>
          <w:tcPr>
            <w:tcW w:w="2972" w:type="dxa"/>
            <w:shd w:val="clear" w:color="auto" w:fill="000000" w:themeFill="text1"/>
            <w:vAlign w:val="center"/>
          </w:tcPr>
          <w:p w:rsidR="00323EFC" w:rsidRPr="00B21572" w:rsidRDefault="00323EFC" w:rsidP="00323EFC">
            <w:pPr>
              <w:spacing w:line="360" w:lineRule="auto"/>
              <w:jc w:val="center"/>
              <w:rPr>
                <w:rFonts w:ascii="Palatino Linotype" w:eastAsia="Times New Roman" w:hAnsi="Palatino Linotype" w:cs="Times New Roman"/>
                <w:b/>
                <w:color w:val="FFFFFF" w:themeColor="background1"/>
                <w:sz w:val="24"/>
                <w:szCs w:val="24"/>
                <w:lang w:val="es-ES" w:eastAsia="es-ES"/>
              </w:rPr>
            </w:pPr>
            <w:r w:rsidRPr="00B21572">
              <w:rPr>
                <w:rFonts w:ascii="Palatino Linotype" w:eastAsia="Times New Roman" w:hAnsi="Palatino Linotype" w:cs="Times New Roman"/>
                <w:b/>
                <w:color w:val="FFFFFF" w:themeColor="background1"/>
                <w:sz w:val="24"/>
                <w:szCs w:val="24"/>
                <w:lang w:val="es-ES" w:eastAsia="es-ES"/>
              </w:rPr>
              <w:t>Número de Solicitud</w:t>
            </w:r>
          </w:p>
        </w:tc>
        <w:tc>
          <w:tcPr>
            <w:tcW w:w="6034" w:type="dxa"/>
            <w:shd w:val="clear" w:color="auto" w:fill="000000" w:themeFill="text1"/>
            <w:vAlign w:val="center"/>
          </w:tcPr>
          <w:p w:rsidR="00323EFC" w:rsidRPr="00B21572" w:rsidRDefault="00323EFC" w:rsidP="00323EFC">
            <w:pPr>
              <w:tabs>
                <w:tab w:val="left" w:pos="1125"/>
              </w:tabs>
              <w:spacing w:line="360" w:lineRule="auto"/>
              <w:jc w:val="center"/>
              <w:rPr>
                <w:rFonts w:ascii="Palatino Linotype" w:eastAsia="Times New Roman" w:hAnsi="Palatino Linotype" w:cs="Times New Roman"/>
                <w:b/>
                <w:sz w:val="24"/>
                <w:szCs w:val="24"/>
                <w:lang w:val="es-ES" w:eastAsia="es-ES"/>
              </w:rPr>
            </w:pPr>
            <w:r w:rsidRPr="00B21572">
              <w:rPr>
                <w:rFonts w:ascii="Palatino Linotype" w:eastAsia="Times New Roman" w:hAnsi="Palatino Linotype" w:cs="Times New Roman"/>
                <w:b/>
                <w:sz w:val="24"/>
                <w:szCs w:val="24"/>
                <w:lang w:val="es-ES" w:eastAsia="es-ES"/>
              </w:rPr>
              <w:t>Contenido</w:t>
            </w:r>
          </w:p>
        </w:tc>
      </w:tr>
      <w:tr w:rsidR="00323EFC" w:rsidRPr="00B21572" w:rsidTr="00505E0F">
        <w:trPr>
          <w:trHeight w:val="792"/>
        </w:trPr>
        <w:tc>
          <w:tcPr>
            <w:tcW w:w="2972" w:type="dxa"/>
            <w:vAlign w:val="center"/>
          </w:tcPr>
          <w:p w:rsidR="00323EFC" w:rsidRPr="00B21572" w:rsidRDefault="00C167FB" w:rsidP="00505E0F">
            <w:pPr>
              <w:spacing w:line="360" w:lineRule="auto"/>
              <w:jc w:val="center"/>
              <w:rPr>
                <w:rFonts w:ascii="Palatino Linotype" w:eastAsia="Times New Roman" w:hAnsi="Palatino Linotype" w:cs="Times New Roman"/>
                <w:sz w:val="24"/>
                <w:szCs w:val="24"/>
                <w:lang w:val="es-ES" w:eastAsia="es-ES"/>
              </w:rPr>
            </w:pPr>
            <w:r w:rsidRPr="00B21572">
              <w:rPr>
                <w:rFonts w:ascii="Palatino Linotype" w:eastAsia="Times New Roman" w:hAnsi="Palatino Linotype" w:cs="Arial"/>
                <w:b/>
                <w:sz w:val="24"/>
                <w:szCs w:val="24"/>
                <w:lang w:val="es-ES" w:eastAsia="es-ES"/>
              </w:rPr>
              <w:t>02119/TOLUCA/IP/2019</w:t>
            </w:r>
          </w:p>
        </w:tc>
        <w:tc>
          <w:tcPr>
            <w:tcW w:w="6034" w:type="dxa"/>
          </w:tcPr>
          <w:p w:rsidR="00323EFC" w:rsidRPr="00B21572" w:rsidRDefault="00505E0F" w:rsidP="00505E0F">
            <w:pPr>
              <w:spacing w:after="160" w:line="360" w:lineRule="auto"/>
              <w:jc w:val="both"/>
              <w:rPr>
                <w:rFonts w:ascii="Palatino Linotype" w:eastAsia="Times New Roman" w:hAnsi="Palatino Linotype" w:cs="Times New Roman"/>
                <w:i/>
                <w:lang w:val="es-ES" w:eastAsia="es-ES"/>
              </w:rPr>
            </w:pPr>
            <w:r w:rsidRPr="00B21572">
              <w:rPr>
                <w:rFonts w:ascii="Palatino Linotype" w:eastAsia="Times New Roman" w:hAnsi="Palatino Linotype" w:cs="Arial"/>
                <w:i/>
                <w:lang w:val="es-ES" w:eastAsia="es-ES"/>
              </w:rPr>
              <w:t>“</w:t>
            </w:r>
            <w:r w:rsidR="00C167FB" w:rsidRPr="00B21572">
              <w:rPr>
                <w:rFonts w:ascii="Palatino Linotype" w:eastAsia="Times New Roman" w:hAnsi="Palatino Linotype" w:cs="Arial"/>
                <w:i/>
                <w:lang w:val="es-ES" w:eastAsia="es-ES"/>
              </w:rPr>
              <w:t>Se ve bonita la entrada a Toluca con las flores de cempasúchil pero en qué artículo está constituido hacer esa decoración</w:t>
            </w:r>
            <w:proofErr w:type="gramStart"/>
            <w:r w:rsidR="00C167FB" w:rsidRPr="00B21572">
              <w:rPr>
                <w:rFonts w:ascii="Palatino Linotype" w:eastAsia="Times New Roman" w:hAnsi="Palatino Linotype" w:cs="Arial"/>
                <w:i/>
                <w:lang w:val="es-ES" w:eastAsia="es-ES"/>
              </w:rPr>
              <w:t>?</w:t>
            </w:r>
            <w:proofErr w:type="gramEnd"/>
            <w:r w:rsidR="00C167FB" w:rsidRPr="00B21572">
              <w:rPr>
                <w:rFonts w:ascii="Palatino Linotype" w:eastAsia="Times New Roman" w:hAnsi="Palatino Linotype" w:cs="Arial"/>
                <w:i/>
                <w:lang w:val="es-ES" w:eastAsia="es-ES"/>
              </w:rPr>
              <w:t xml:space="preserve"> </w:t>
            </w:r>
            <w:proofErr w:type="spellStart"/>
            <w:r w:rsidR="00C167FB" w:rsidRPr="00B21572">
              <w:rPr>
                <w:rFonts w:ascii="Palatino Linotype" w:eastAsia="Times New Roman" w:hAnsi="Palatino Linotype" w:cs="Arial"/>
                <w:i/>
                <w:lang w:val="es-ES" w:eastAsia="es-ES"/>
              </w:rPr>
              <w:t>Por que</w:t>
            </w:r>
            <w:proofErr w:type="spellEnd"/>
            <w:r w:rsidR="00C167FB" w:rsidRPr="00B21572">
              <w:rPr>
                <w:rFonts w:ascii="Palatino Linotype" w:eastAsia="Times New Roman" w:hAnsi="Palatino Linotype" w:cs="Arial"/>
                <w:i/>
                <w:lang w:val="es-ES" w:eastAsia="es-ES"/>
              </w:rPr>
              <w:t xml:space="preserve"> no ocupar mejor ese ingreso en material de iluminación o bacheo</w:t>
            </w:r>
            <w:proofErr w:type="gramStart"/>
            <w:r w:rsidR="00C167FB" w:rsidRPr="00B21572">
              <w:rPr>
                <w:rFonts w:ascii="Palatino Linotype" w:eastAsia="Times New Roman" w:hAnsi="Palatino Linotype" w:cs="Arial"/>
                <w:i/>
                <w:lang w:val="es-ES" w:eastAsia="es-ES"/>
              </w:rPr>
              <w:t>?</w:t>
            </w:r>
            <w:proofErr w:type="gramEnd"/>
            <w:r w:rsidR="00C167FB" w:rsidRPr="00B21572">
              <w:rPr>
                <w:rFonts w:ascii="Palatino Linotype" w:eastAsia="Times New Roman" w:hAnsi="Palatino Linotype" w:cs="Arial"/>
                <w:i/>
                <w:lang w:val="es-ES" w:eastAsia="es-ES"/>
              </w:rPr>
              <w:t xml:space="preserve"> Ya que Toluca carece de iluminación y/o calles en buen estado. Quiero conocer el fundamento legal de decoración.</w:t>
            </w:r>
            <w:r w:rsidRPr="00B21572">
              <w:rPr>
                <w:rFonts w:ascii="Palatino Linotype" w:eastAsia="Times New Roman" w:hAnsi="Palatino Linotype" w:cs="Arial"/>
                <w:i/>
                <w:lang w:val="es-ES" w:eastAsia="es-ES"/>
              </w:rPr>
              <w:t>”</w:t>
            </w:r>
          </w:p>
        </w:tc>
      </w:tr>
    </w:tbl>
    <w:p w:rsidR="005B6F85" w:rsidRPr="00B21572" w:rsidRDefault="005B6F85" w:rsidP="00C86037">
      <w:pPr>
        <w:spacing w:after="0" w:line="360" w:lineRule="auto"/>
        <w:jc w:val="both"/>
        <w:rPr>
          <w:rFonts w:ascii="Palatino Linotype" w:eastAsia="Times New Roman" w:hAnsi="Palatino Linotype" w:cs="Times New Roman"/>
          <w:b/>
          <w:sz w:val="28"/>
          <w:szCs w:val="28"/>
          <w:lang w:eastAsia="es-ES"/>
        </w:rPr>
      </w:pPr>
    </w:p>
    <w:p w:rsidR="00C167FB" w:rsidRPr="00B21572" w:rsidRDefault="00C86037" w:rsidP="00C167FB">
      <w:pPr>
        <w:tabs>
          <w:tab w:val="left" w:pos="426"/>
        </w:tabs>
        <w:spacing w:before="100" w:beforeAutospacing="1" w:after="100" w:afterAutospacing="1" w:line="360" w:lineRule="auto"/>
        <w:contextualSpacing/>
        <w:jc w:val="both"/>
        <w:rPr>
          <w:rFonts w:ascii="Palatino Linotype" w:hAnsi="Palatino Linotype" w:cs="Arial"/>
          <w:sz w:val="24"/>
          <w:szCs w:val="24"/>
        </w:rPr>
      </w:pPr>
      <w:r w:rsidRPr="00B21572">
        <w:rPr>
          <w:rFonts w:ascii="Palatino Linotype" w:eastAsia="Times New Roman" w:hAnsi="Palatino Linotype" w:cs="Times New Roman"/>
          <w:b/>
          <w:sz w:val="28"/>
          <w:szCs w:val="28"/>
          <w:lang w:eastAsia="es-ES"/>
        </w:rPr>
        <w:lastRenderedPageBreak/>
        <w:t>II.</w:t>
      </w:r>
      <w:r w:rsidRPr="00B21572">
        <w:rPr>
          <w:rFonts w:ascii="Palatino Linotype" w:eastAsia="Times New Roman" w:hAnsi="Palatino Linotype" w:cs="Times New Roman"/>
          <w:sz w:val="28"/>
          <w:szCs w:val="28"/>
          <w:lang w:eastAsia="es-ES"/>
        </w:rPr>
        <w:t xml:space="preserve"> </w:t>
      </w:r>
      <w:r w:rsidR="00C167FB" w:rsidRPr="00B21572">
        <w:rPr>
          <w:rFonts w:ascii="Palatino Linotype" w:hAnsi="Palatino Linotype"/>
          <w:sz w:val="24"/>
          <w:szCs w:val="24"/>
        </w:rPr>
        <w:t xml:space="preserve">Por su parte </w:t>
      </w:r>
      <w:r w:rsidR="00C167FB" w:rsidRPr="00B21572">
        <w:rPr>
          <w:rFonts w:ascii="Palatino Linotype" w:hAnsi="Palatino Linotype"/>
          <w:b/>
          <w:sz w:val="24"/>
          <w:szCs w:val="24"/>
        </w:rPr>
        <w:t>EL SUJETO OBLIGADO</w:t>
      </w:r>
      <w:r w:rsidR="00C167FB" w:rsidRPr="00B21572">
        <w:rPr>
          <w:rFonts w:ascii="Palatino Linotype" w:hAnsi="Palatino Linotype"/>
          <w:sz w:val="24"/>
          <w:szCs w:val="24"/>
        </w:rPr>
        <w:t xml:space="preserve"> en fecha </w:t>
      </w:r>
      <w:r w:rsidR="00A516EA" w:rsidRPr="00B21572">
        <w:rPr>
          <w:rFonts w:ascii="Palatino Linotype" w:hAnsi="Palatino Linotype"/>
          <w:sz w:val="24"/>
          <w:szCs w:val="24"/>
        </w:rPr>
        <w:t>veintiocho</w:t>
      </w:r>
      <w:r w:rsidR="00C167FB" w:rsidRPr="00B21572">
        <w:rPr>
          <w:rFonts w:ascii="Palatino Linotype" w:hAnsi="Palatino Linotype"/>
          <w:sz w:val="24"/>
          <w:szCs w:val="24"/>
        </w:rPr>
        <w:t xml:space="preserve"> de </w:t>
      </w:r>
      <w:r w:rsidR="00A516EA" w:rsidRPr="00B21572">
        <w:rPr>
          <w:rFonts w:ascii="Palatino Linotype" w:hAnsi="Palatino Linotype"/>
          <w:sz w:val="24"/>
          <w:szCs w:val="24"/>
        </w:rPr>
        <w:t>octubre</w:t>
      </w:r>
      <w:r w:rsidR="00C167FB" w:rsidRPr="00B21572">
        <w:rPr>
          <w:rFonts w:ascii="Palatino Linotype" w:hAnsi="Palatino Linotype"/>
          <w:sz w:val="24"/>
          <w:szCs w:val="24"/>
        </w:rPr>
        <w:t xml:space="preserve"> de dos mil diecinueve, solicitó a</w:t>
      </w:r>
      <w:r w:rsidR="00A516EA" w:rsidRPr="00B21572">
        <w:rPr>
          <w:rFonts w:ascii="Palatino Linotype" w:hAnsi="Palatino Linotype"/>
          <w:sz w:val="24"/>
          <w:szCs w:val="24"/>
        </w:rPr>
        <w:t xml:space="preserve"> </w:t>
      </w:r>
      <w:r w:rsidR="00C167FB" w:rsidRPr="00B21572">
        <w:rPr>
          <w:rFonts w:ascii="Palatino Linotype" w:hAnsi="Palatino Linotype"/>
          <w:sz w:val="24"/>
          <w:szCs w:val="24"/>
        </w:rPr>
        <w:t>l</w:t>
      </w:r>
      <w:r w:rsidR="00A516EA" w:rsidRPr="00B21572">
        <w:rPr>
          <w:rFonts w:ascii="Palatino Linotype" w:hAnsi="Palatino Linotype"/>
          <w:sz w:val="24"/>
          <w:szCs w:val="24"/>
        </w:rPr>
        <w:t>os</w:t>
      </w:r>
      <w:r w:rsidR="00C167FB" w:rsidRPr="00B21572">
        <w:rPr>
          <w:rFonts w:ascii="Palatino Linotype" w:hAnsi="Palatino Linotype"/>
          <w:sz w:val="24"/>
          <w:szCs w:val="24"/>
        </w:rPr>
        <w:t xml:space="preserve"> Servidor</w:t>
      </w:r>
      <w:r w:rsidR="00A516EA" w:rsidRPr="00B21572">
        <w:rPr>
          <w:rFonts w:ascii="Palatino Linotype" w:hAnsi="Palatino Linotype"/>
          <w:sz w:val="24"/>
          <w:szCs w:val="24"/>
        </w:rPr>
        <w:t>es</w:t>
      </w:r>
      <w:r w:rsidR="00C167FB" w:rsidRPr="00B21572">
        <w:rPr>
          <w:rFonts w:ascii="Palatino Linotype" w:hAnsi="Palatino Linotype"/>
          <w:sz w:val="24"/>
          <w:szCs w:val="24"/>
        </w:rPr>
        <w:t xml:space="preserve"> Público</w:t>
      </w:r>
      <w:r w:rsidR="00A516EA" w:rsidRPr="00B21572">
        <w:rPr>
          <w:rFonts w:ascii="Palatino Linotype" w:hAnsi="Palatino Linotype"/>
          <w:sz w:val="24"/>
          <w:szCs w:val="24"/>
        </w:rPr>
        <w:t>s</w:t>
      </w:r>
      <w:r w:rsidR="00C167FB" w:rsidRPr="00B21572">
        <w:rPr>
          <w:rFonts w:ascii="Palatino Linotype" w:hAnsi="Palatino Linotype"/>
          <w:sz w:val="24"/>
          <w:szCs w:val="24"/>
        </w:rPr>
        <w:t xml:space="preserve"> Habilitado</w:t>
      </w:r>
      <w:r w:rsidR="00A516EA" w:rsidRPr="00B21572">
        <w:rPr>
          <w:rFonts w:ascii="Palatino Linotype" w:hAnsi="Palatino Linotype"/>
          <w:sz w:val="24"/>
          <w:szCs w:val="24"/>
        </w:rPr>
        <w:t>s</w:t>
      </w:r>
      <w:r w:rsidR="00C167FB" w:rsidRPr="00B21572">
        <w:rPr>
          <w:rFonts w:ascii="Palatino Linotype" w:hAnsi="Palatino Linotype"/>
          <w:sz w:val="24"/>
          <w:szCs w:val="24"/>
        </w:rPr>
        <w:t xml:space="preserve"> Competente</w:t>
      </w:r>
      <w:r w:rsidR="00A516EA" w:rsidRPr="00B21572">
        <w:rPr>
          <w:rFonts w:ascii="Palatino Linotype" w:hAnsi="Palatino Linotype"/>
          <w:sz w:val="24"/>
          <w:szCs w:val="24"/>
        </w:rPr>
        <w:t>s la información requerida en la solicitud</w:t>
      </w:r>
      <w:r w:rsidR="00C167FB" w:rsidRPr="00B21572">
        <w:rPr>
          <w:rFonts w:ascii="Palatino Linotype" w:hAnsi="Palatino Linotype"/>
          <w:sz w:val="24"/>
          <w:szCs w:val="24"/>
        </w:rPr>
        <w:t xml:space="preserve"> de acceso a la información, </w:t>
      </w:r>
      <w:r w:rsidR="00C167FB" w:rsidRPr="00B21572">
        <w:rPr>
          <w:rFonts w:ascii="Palatino Linotype" w:hAnsi="Palatino Linotype" w:cs="Arial"/>
          <w:bCs/>
          <w:sz w:val="24"/>
          <w:szCs w:val="24"/>
        </w:rPr>
        <w:t>tal como se desprende de la siguiente imagen:</w:t>
      </w:r>
    </w:p>
    <w:p w:rsidR="00C167FB" w:rsidRPr="00B21572" w:rsidRDefault="00A516EA" w:rsidP="00C167FB">
      <w:pPr>
        <w:spacing w:after="0" w:line="360" w:lineRule="auto"/>
        <w:jc w:val="both"/>
        <w:rPr>
          <w:rFonts w:ascii="Palatino Linotype" w:hAnsi="Palatino Linotype"/>
        </w:rPr>
      </w:pPr>
      <w:r w:rsidRPr="00B21572">
        <w:rPr>
          <w:noProof/>
          <w:lang w:eastAsia="es-MX"/>
        </w:rPr>
        <w:drawing>
          <wp:inline distT="0" distB="0" distL="0" distR="0" wp14:anchorId="38C9DCC7" wp14:editId="588A2D97">
            <wp:extent cx="5575935" cy="1884898"/>
            <wp:effectExtent l="0" t="0" r="5715"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499" t="6753" r="4933" b="42772"/>
                    <a:stretch/>
                  </pic:blipFill>
                  <pic:spPr bwMode="auto">
                    <a:xfrm>
                      <a:off x="0" y="0"/>
                      <a:ext cx="5587787" cy="1888904"/>
                    </a:xfrm>
                    <a:prstGeom prst="rect">
                      <a:avLst/>
                    </a:prstGeom>
                    <a:ln>
                      <a:noFill/>
                    </a:ln>
                    <a:extLst>
                      <a:ext uri="{53640926-AAD7-44D8-BBD7-CCE9431645EC}">
                        <a14:shadowObscured xmlns:a14="http://schemas.microsoft.com/office/drawing/2010/main"/>
                      </a:ext>
                    </a:extLst>
                  </pic:spPr>
                </pic:pic>
              </a:graphicData>
            </a:graphic>
          </wp:inline>
        </w:drawing>
      </w:r>
    </w:p>
    <w:p w:rsidR="00C167FB" w:rsidRPr="00B21572" w:rsidRDefault="00C167FB" w:rsidP="00C167FB">
      <w:pPr>
        <w:pStyle w:val="Prrafodelista"/>
        <w:spacing w:before="240" w:after="240" w:line="360" w:lineRule="auto"/>
        <w:ind w:left="0"/>
        <w:jc w:val="both"/>
        <w:rPr>
          <w:noProof/>
          <w:lang w:eastAsia="es-MX"/>
        </w:rPr>
      </w:pPr>
      <w:r w:rsidRPr="00B21572">
        <w:rPr>
          <w:rFonts w:ascii="Palatino Linotype" w:hAnsi="Palatino Linotype"/>
        </w:rPr>
        <w:t xml:space="preserve">Cabe precisar que de una revisión a la página de IPOMEX del </w:t>
      </w:r>
      <w:r w:rsidRPr="00B21572">
        <w:rPr>
          <w:rFonts w:ascii="Palatino Linotype" w:hAnsi="Palatino Linotype"/>
          <w:b/>
        </w:rPr>
        <w:t>SUJETO OBLIGADO</w:t>
      </w:r>
      <w:r w:rsidRPr="00B21572">
        <w:rPr>
          <w:rFonts w:ascii="Palatino Linotype" w:hAnsi="Palatino Linotype"/>
        </w:rPr>
        <w:t xml:space="preserve"> se encontró </w:t>
      </w:r>
      <w:r w:rsidR="00A516EA" w:rsidRPr="00B21572">
        <w:rPr>
          <w:rFonts w:ascii="Palatino Linotype" w:hAnsi="Palatino Linotype"/>
        </w:rPr>
        <w:t>que los</w:t>
      </w:r>
      <w:r w:rsidRPr="00B21572">
        <w:rPr>
          <w:rFonts w:ascii="Palatino Linotype" w:hAnsi="Palatino Linotype"/>
        </w:rPr>
        <w:t xml:space="preserve"> servidor</w:t>
      </w:r>
      <w:r w:rsidR="00A516EA" w:rsidRPr="00B21572">
        <w:rPr>
          <w:rFonts w:ascii="Palatino Linotype" w:hAnsi="Palatino Linotype"/>
        </w:rPr>
        <w:t>es</w:t>
      </w:r>
      <w:r w:rsidRPr="00B21572">
        <w:rPr>
          <w:rFonts w:ascii="Palatino Linotype" w:hAnsi="Palatino Linotype"/>
        </w:rPr>
        <w:t xml:space="preserve"> público</w:t>
      </w:r>
      <w:r w:rsidR="00A516EA" w:rsidRPr="00B21572">
        <w:rPr>
          <w:rFonts w:ascii="Palatino Linotype" w:hAnsi="Palatino Linotype"/>
        </w:rPr>
        <w:t>s</w:t>
      </w:r>
      <w:r w:rsidRPr="00B21572">
        <w:rPr>
          <w:rFonts w:ascii="Palatino Linotype" w:hAnsi="Palatino Linotype"/>
        </w:rPr>
        <w:t xml:space="preserve"> a</w:t>
      </w:r>
      <w:r w:rsidR="00A516EA" w:rsidRPr="00B21572">
        <w:rPr>
          <w:rFonts w:ascii="Palatino Linotype" w:hAnsi="Palatino Linotype"/>
        </w:rPr>
        <w:t xml:space="preserve"> </w:t>
      </w:r>
      <w:r w:rsidRPr="00B21572">
        <w:rPr>
          <w:rFonts w:ascii="Palatino Linotype" w:hAnsi="Palatino Linotype"/>
        </w:rPr>
        <w:t>l</w:t>
      </w:r>
      <w:r w:rsidR="00A516EA" w:rsidRPr="00B21572">
        <w:rPr>
          <w:rFonts w:ascii="Palatino Linotype" w:hAnsi="Palatino Linotype"/>
        </w:rPr>
        <w:t>os</w:t>
      </w:r>
      <w:r w:rsidRPr="00B21572">
        <w:rPr>
          <w:rFonts w:ascii="Palatino Linotype" w:hAnsi="Palatino Linotype"/>
        </w:rPr>
        <w:t xml:space="preserve"> que se le requirió la solicitud de acceso a la información</w:t>
      </w:r>
      <w:r w:rsidR="00A516EA" w:rsidRPr="00B21572">
        <w:rPr>
          <w:rFonts w:ascii="Palatino Linotype" w:hAnsi="Palatino Linotype"/>
        </w:rPr>
        <w:t>, ostentan los cargos de Director General de Servicios Públicos y Directora General de Medio Ambiente, respectivamente, como se muestra a continuación:</w:t>
      </w:r>
    </w:p>
    <w:p w:rsidR="00C167FB" w:rsidRPr="00B21572" w:rsidRDefault="00A516EA" w:rsidP="009A2BAB">
      <w:pPr>
        <w:spacing w:after="0" w:line="360" w:lineRule="auto"/>
        <w:jc w:val="both"/>
        <w:rPr>
          <w:rFonts w:ascii="Palatino Linotype" w:eastAsia="Times New Roman" w:hAnsi="Palatino Linotype" w:cs="Times New Roman"/>
          <w:sz w:val="28"/>
          <w:szCs w:val="28"/>
          <w:lang w:eastAsia="es-ES"/>
        </w:rPr>
      </w:pPr>
      <w:r w:rsidRPr="00B21572">
        <w:rPr>
          <w:noProof/>
          <w:lang w:eastAsia="es-MX"/>
        </w:rPr>
        <w:drawing>
          <wp:inline distT="0" distB="0" distL="0" distR="0" wp14:anchorId="3F08B6B4" wp14:editId="5C6D7653">
            <wp:extent cx="5544820" cy="17430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993" t="11907" r="35424" b="6692"/>
                    <a:stretch/>
                  </pic:blipFill>
                  <pic:spPr bwMode="auto">
                    <a:xfrm>
                      <a:off x="0" y="0"/>
                      <a:ext cx="5544820" cy="1743075"/>
                    </a:xfrm>
                    <a:prstGeom prst="rect">
                      <a:avLst/>
                    </a:prstGeom>
                    <a:ln>
                      <a:noFill/>
                    </a:ln>
                    <a:extLst>
                      <a:ext uri="{53640926-AAD7-44D8-BBD7-CCE9431645EC}">
                        <a14:shadowObscured xmlns:a14="http://schemas.microsoft.com/office/drawing/2010/main"/>
                      </a:ext>
                    </a:extLst>
                  </pic:spPr>
                </pic:pic>
              </a:graphicData>
            </a:graphic>
          </wp:inline>
        </w:drawing>
      </w:r>
    </w:p>
    <w:p w:rsidR="00C167FB" w:rsidRPr="00B21572" w:rsidRDefault="00A516EA" w:rsidP="009A2BAB">
      <w:pPr>
        <w:spacing w:after="0" w:line="360" w:lineRule="auto"/>
        <w:jc w:val="both"/>
        <w:rPr>
          <w:rFonts w:ascii="Palatino Linotype" w:eastAsia="Times New Roman" w:hAnsi="Palatino Linotype" w:cs="Times New Roman"/>
          <w:sz w:val="28"/>
          <w:szCs w:val="28"/>
          <w:lang w:eastAsia="es-ES"/>
        </w:rPr>
      </w:pPr>
      <w:r w:rsidRPr="00B21572">
        <w:rPr>
          <w:noProof/>
          <w:lang w:eastAsia="es-MX"/>
        </w:rPr>
        <w:lastRenderedPageBreak/>
        <w:drawing>
          <wp:inline distT="0" distB="0" distL="0" distR="0" wp14:anchorId="43F338A8" wp14:editId="5E7052DC">
            <wp:extent cx="5587377" cy="250698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493" t="14039" r="34623" b="6514"/>
                    <a:stretch/>
                  </pic:blipFill>
                  <pic:spPr bwMode="auto">
                    <a:xfrm>
                      <a:off x="0" y="0"/>
                      <a:ext cx="5598469" cy="2511957"/>
                    </a:xfrm>
                    <a:prstGeom prst="rect">
                      <a:avLst/>
                    </a:prstGeom>
                    <a:ln>
                      <a:noFill/>
                    </a:ln>
                    <a:extLst>
                      <a:ext uri="{53640926-AAD7-44D8-BBD7-CCE9431645EC}">
                        <a14:shadowObscured xmlns:a14="http://schemas.microsoft.com/office/drawing/2010/main"/>
                      </a:ext>
                    </a:extLst>
                  </pic:spPr>
                </pic:pic>
              </a:graphicData>
            </a:graphic>
          </wp:inline>
        </w:drawing>
      </w:r>
    </w:p>
    <w:p w:rsidR="00AC576A" w:rsidRPr="00B21572" w:rsidRDefault="00F5143E" w:rsidP="009A2BAB">
      <w:pPr>
        <w:spacing w:after="0" w:line="360" w:lineRule="auto"/>
        <w:jc w:val="both"/>
        <w:rPr>
          <w:rFonts w:ascii="Palatino Linotype" w:hAnsi="Palatino Linotype" w:cs="Arial"/>
          <w:sz w:val="24"/>
          <w:szCs w:val="24"/>
          <w:lang w:val="es-ES_tradnl"/>
        </w:rPr>
      </w:pPr>
      <w:r w:rsidRPr="00B21572">
        <w:rPr>
          <w:rFonts w:ascii="Palatino Linotype" w:hAnsi="Palatino Linotype"/>
          <w:b/>
          <w:sz w:val="28"/>
          <w:szCs w:val="28"/>
        </w:rPr>
        <w:t>III.</w:t>
      </w:r>
      <w:r w:rsidRPr="00B21572">
        <w:rPr>
          <w:rFonts w:ascii="Palatino Linotype" w:hAnsi="Palatino Linotype"/>
          <w:sz w:val="24"/>
          <w:szCs w:val="24"/>
        </w:rPr>
        <w:t xml:space="preserve"> </w:t>
      </w:r>
      <w:r w:rsidR="00AC576A" w:rsidRPr="00B21572">
        <w:rPr>
          <w:rFonts w:ascii="Palatino Linotype" w:hAnsi="Palatino Linotype"/>
          <w:sz w:val="24"/>
          <w:szCs w:val="24"/>
        </w:rPr>
        <w:t xml:space="preserve">De las constancias que obran en </w:t>
      </w:r>
      <w:r w:rsidR="00AC576A" w:rsidRPr="00B21572">
        <w:rPr>
          <w:rFonts w:ascii="Palatino Linotype" w:hAnsi="Palatino Linotype"/>
          <w:b/>
          <w:sz w:val="24"/>
          <w:szCs w:val="24"/>
        </w:rPr>
        <w:t>EL SAIMEX,</w:t>
      </w:r>
      <w:r w:rsidR="00AC576A" w:rsidRPr="00B21572">
        <w:rPr>
          <w:rFonts w:ascii="Palatino Linotype" w:hAnsi="Palatino Linotype"/>
          <w:sz w:val="24"/>
          <w:szCs w:val="24"/>
        </w:rPr>
        <w:t xml:space="preserve"> se advierte que en fecha </w:t>
      </w:r>
      <w:r w:rsidRPr="00B21572">
        <w:rPr>
          <w:rFonts w:ascii="Palatino Linotype" w:hAnsi="Palatino Linotype"/>
          <w:sz w:val="24"/>
          <w:szCs w:val="24"/>
        </w:rPr>
        <w:t>cinco</w:t>
      </w:r>
      <w:r w:rsidR="00BD79F2" w:rsidRPr="00B21572">
        <w:rPr>
          <w:rFonts w:ascii="Palatino Linotype" w:hAnsi="Palatino Linotype"/>
          <w:sz w:val="24"/>
          <w:szCs w:val="24"/>
        </w:rPr>
        <w:t xml:space="preserve"> de </w:t>
      </w:r>
      <w:r w:rsidRPr="00B21572">
        <w:rPr>
          <w:rFonts w:ascii="Palatino Linotype" w:hAnsi="Palatino Linotype"/>
          <w:sz w:val="24"/>
          <w:szCs w:val="24"/>
        </w:rPr>
        <w:t>noviembre</w:t>
      </w:r>
      <w:r w:rsidR="00BD79F2" w:rsidRPr="00B21572">
        <w:rPr>
          <w:rFonts w:ascii="Palatino Linotype" w:hAnsi="Palatino Linotype"/>
          <w:sz w:val="24"/>
          <w:szCs w:val="24"/>
        </w:rPr>
        <w:t xml:space="preserve"> de dos mil diecinueve</w:t>
      </w:r>
      <w:r w:rsidR="00AC576A" w:rsidRPr="00B21572">
        <w:rPr>
          <w:rFonts w:ascii="Palatino Linotype" w:hAnsi="Palatino Linotype"/>
          <w:sz w:val="24"/>
          <w:szCs w:val="24"/>
        </w:rPr>
        <w:t xml:space="preserve">, </w:t>
      </w:r>
      <w:r w:rsidR="00BD79F2" w:rsidRPr="00B21572">
        <w:rPr>
          <w:rFonts w:ascii="Palatino Linotype" w:hAnsi="Palatino Linotype" w:cs="Arial"/>
          <w:sz w:val="24"/>
          <w:szCs w:val="24"/>
          <w:lang w:val="es-ES_tradnl"/>
        </w:rPr>
        <w:t>el</w:t>
      </w:r>
      <w:r w:rsidR="00AC576A" w:rsidRPr="00B21572">
        <w:rPr>
          <w:rFonts w:ascii="Palatino Linotype" w:hAnsi="Palatino Linotype" w:cs="Arial"/>
          <w:b/>
          <w:sz w:val="24"/>
          <w:szCs w:val="24"/>
          <w:lang w:val="es-ES_tradnl"/>
        </w:rPr>
        <w:t xml:space="preserve"> SUJETO OBLIGADO</w:t>
      </w:r>
      <w:r w:rsidR="00BE2D6E" w:rsidRPr="00B21572">
        <w:rPr>
          <w:rFonts w:ascii="Palatino Linotype" w:hAnsi="Palatino Linotype" w:cs="Arial"/>
          <w:sz w:val="24"/>
          <w:szCs w:val="24"/>
          <w:lang w:val="es-ES_tradnl"/>
        </w:rPr>
        <w:t xml:space="preserve"> dio respuesta a la solicitud</w:t>
      </w:r>
      <w:r w:rsidR="00AC576A" w:rsidRPr="00B21572">
        <w:rPr>
          <w:rFonts w:ascii="Palatino Linotype" w:hAnsi="Palatino Linotype" w:cs="Arial"/>
          <w:sz w:val="24"/>
          <w:szCs w:val="24"/>
          <w:lang w:val="es-ES_tradnl"/>
        </w:rPr>
        <w:t xml:space="preserve"> de información, en los siguientes términos:</w:t>
      </w:r>
    </w:p>
    <w:p w:rsidR="00F5143E" w:rsidRPr="00B21572" w:rsidRDefault="00040156" w:rsidP="00F5143E">
      <w:pPr>
        <w:spacing w:after="0" w:line="276" w:lineRule="auto"/>
        <w:ind w:left="851" w:right="616"/>
        <w:jc w:val="right"/>
        <w:rPr>
          <w:rFonts w:ascii="Palatino Linotype" w:eastAsia="Times New Roman" w:hAnsi="Palatino Linotype" w:cs="Arial"/>
          <w:i/>
          <w:lang w:val="es-ES" w:eastAsia="es-ES"/>
        </w:rPr>
      </w:pPr>
      <w:r w:rsidRPr="00B21572">
        <w:rPr>
          <w:rFonts w:ascii="Palatino Linotype" w:eastAsia="Times New Roman" w:hAnsi="Palatino Linotype" w:cs="Arial"/>
          <w:i/>
          <w:lang w:val="es-ES" w:eastAsia="es-ES"/>
        </w:rPr>
        <w:t>“</w:t>
      </w:r>
      <w:r w:rsidR="00F5143E" w:rsidRPr="00B21572">
        <w:rPr>
          <w:rFonts w:ascii="Palatino Linotype" w:eastAsia="Times New Roman" w:hAnsi="Palatino Linotype" w:cs="Arial"/>
          <w:i/>
          <w:lang w:val="es-ES" w:eastAsia="es-ES"/>
        </w:rPr>
        <w:t>Folio de la solicitud: 02119/TOLUCA/IP/2019</w:t>
      </w:r>
    </w:p>
    <w:p w:rsidR="00F5143E" w:rsidRPr="00B21572" w:rsidRDefault="00F5143E" w:rsidP="00F5143E">
      <w:pPr>
        <w:spacing w:after="0" w:line="276" w:lineRule="auto"/>
        <w:ind w:left="851" w:right="616"/>
        <w:jc w:val="both"/>
        <w:rPr>
          <w:rFonts w:ascii="Palatino Linotype" w:eastAsia="Times New Roman" w:hAnsi="Palatino Linotype" w:cs="Arial"/>
          <w:i/>
          <w:lang w:val="es-ES" w:eastAsia="es-ES"/>
        </w:rPr>
      </w:pPr>
      <w:r w:rsidRPr="00B21572">
        <w:rPr>
          <w:rFonts w:ascii="Palatino Linotype" w:eastAsia="Times New Roman" w:hAnsi="Palatino Linotype" w:cs="Arial"/>
          <w:i/>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5143E" w:rsidRPr="00B21572" w:rsidRDefault="00F5143E" w:rsidP="00F5143E">
      <w:pPr>
        <w:spacing w:after="0" w:line="276" w:lineRule="auto"/>
        <w:ind w:left="851" w:right="616"/>
        <w:jc w:val="both"/>
        <w:rPr>
          <w:rFonts w:ascii="Palatino Linotype" w:eastAsia="Times New Roman" w:hAnsi="Palatino Linotype" w:cs="Arial"/>
          <w:i/>
          <w:lang w:val="es-ES" w:eastAsia="es-ES"/>
        </w:rPr>
      </w:pPr>
      <w:r w:rsidRPr="00B21572">
        <w:rPr>
          <w:rFonts w:ascii="Palatino Linotype" w:eastAsia="Times New Roman" w:hAnsi="Palatino Linotype" w:cs="Arial"/>
          <w:i/>
          <w:lang w:val="es-ES" w:eastAsia="es-ES"/>
        </w:rPr>
        <w:t xml:space="preserve">Con fundamento en los artículos 4, 7, 23 fracción </w:t>
      </w:r>
      <w:proofErr w:type="spellStart"/>
      <w:r w:rsidRPr="00B21572">
        <w:rPr>
          <w:rFonts w:ascii="Palatino Linotype" w:eastAsia="Times New Roman" w:hAnsi="Palatino Linotype" w:cs="Arial"/>
          <w:i/>
          <w:lang w:val="es-ES" w:eastAsia="es-ES"/>
        </w:rPr>
        <w:t>lV</w:t>
      </w:r>
      <w:proofErr w:type="spellEnd"/>
      <w:r w:rsidRPr="00B21572">
        <w:rPr>
          <w:rFonts w:ascii="Palatino Linotype" w:eastAsia="Times New Roman" w:hAnsi="Palatino Linotype" w:cs="Arial"/>
          <w:i/>
          <w:lang w:val="es-ES" w:eastAsia="es-ES"/>
        </w:rPr>
        <w:t xml:space="preserve">, 53 fracciones ll, </w:t>
      </w:r>
      <w:proofErr w:type="spellStart"/>
      <w:r w:rsidRPr="00B21572">
        <w:rPr>
          <w:rFonts w:ascii="Palatino Linotype" w:eastAsia="Times New Roman" w:hAnsi="Palatino Linotype" w:cs="Arial"/>
          <w:i/>
          <w:lang w:val="es-ES" w:eastAsia="es-ES"/>
        </w:rPr>
        <w:t>lV</w:t>
      </w:r>
      <w:proofErr w:type="spellEnd"/>
      <w:r w:rsidRPr="00B21572">
        <w:rPr>
          <w:rFonts w:ascii="Palatino Linotype" w:eastAsia="Times New Roman" w:hAnsi="Palatino Linotype" w:cs="Arial"/>
          <w:i/>
          <w:lang w:val="es-ES" w:eastAsia="es-ES"/>
        </w:rPr>
        <w:t xml:space="preserve"> y V de la Ley de Transparencia y Acceso a la Información Pública del Estado de México y Municipios, y en atención a su solicitud 02119/TOLUCA/IP/2019 mediante la cual requiere lo siguiente: “Se ve bonita la entrada a Toluca con las flores de cempasúchil pero en qué artículo está constituido hacer esa decoración</w:t>
      </w:r>
      <w:proofErr w:type="gramStart"/>
      <w:r w:rsidRPr="00B21572">
        <w:rPr>
          <w:rFonts w:ascii="Palatino Linotype" w:eastAsia="Times New Roman" w:hAnsi="Palatino Linotype" w:cs="Arial"/>
          <w:i/>
          <w:lang w:val="es-ES" w:eastAsia="es-ES"/>
        </w:rPr>
        <w:t>?</w:t>
      </w:r>
      <w:proofErr w:type="gramEnd"/>
      <w:r w:rsidRPr="00B21572">
        <w:rPr>
          <w:rFonts w:ascii="Palatino Linotype" w:eastAsia="Times New Roman" w:hAnsi="Palatino Linotype" w:cs="Arial"/>
          <w:i/>
          <w:lang w:val="es-ES" w:eastAsia="es-ES"/>
        </w:rPr>
        <w:t xml:space="preserve"> </w:t>
      </w:r>
      <w:proofErr w:type="spellStart"/>
      <w:r w:rsidRPr="00B21572">
        <w:rPr>
          <w:rFonts w:ascii="Palatino Linotype" w:eastAsia="Times New Roman" w:hAnsi="Palatino Linotype" w:cs="Arial"/>
          <w:i/>
          <w:lang w:val="es-ES" w:eastAsia="es-ES"/>
        </w:rPr>
        <w:t>Por que</w:t>
      </w:r>
      <w:proofErr w:type="spellEnd"/>
      <w:r w:rsidRPr="00B21572">
        <w:rPr>
          <w:rFonts w:ascii="Palatino Linotype" w:eastAsia="Times New Roman" w:hAnsi="Palatino Linotype" w:cs="Arial"/>
          <w:i/>
          <w:lang w:val="es-ES" w:eastAsia="es-ES"/>
        </w:rPr>
        <w:t xml:space="preserve"> no ocupar mejor ese ingreso en material de iluminación o bacheo</w:t>
      </w:r>
      <w:proofErr w:type="gramStart"/>
      <w:r w:rsidRPr="00B21572">
        <w:rPr>
          <w:rFonts w:ascii="Palatino Linotype" w:eastAsia="Times New Roman" w:hAnsi="Palatino Linotype" w:cs="Arial"/>
          <w:i/>
          <w:lang w:val="es-ES" w:eastAsia="es-ES"/>
        </w:rPr>
        <w:t>?</w:t>
      </w:r>
      <w:proofErr w:type="gramEnd"/>
      <w:r w:rsidRPr="00B21572">
        <w:rPr>
          <w:rFonts w:ascii="Palatino Linotype" w:eastAsia="Times New Roman" w:hAnsi="Palatino Linotype" w:cs="Arial"/>
          <w:i/>
          <w:lang w:val="es-ES" w:eastAsia="es-ES"/>
        </w:rPr>
        <w:t xml:space="preserve"> Ya que Toluca carece de iluminación y/o calles en buen estado. Quiero conocer el fundamento legal de </w:t>
      </w:r>
      <w:proofErr w:type="spellStart"/>
      <w:r w:rsidRPr="00B21572">
        <w:rPr>
          <w:rFonts w:ascii="Palatino Linotype" w:eastAsia="Times New Roman" w:hAnsi="Palatino Linotype" w:cs="Arial"/>
          <w:i/>
          <w:lang w:val="es-ES" w:eastAsia="es-ES"/>
        </w:rPr>
        <w:t>decoración.Sic</w:t>
      </w:r>
      <w:proofErr w:type="spellEnd"/>
      <w:r w:rsidRPr="00B21572">
        <w:rPr>
          <w:rFonts w:ascii="Palatino Linotype" w:eastAsia="Times New Roman" w:hAnsi="Palatino Linotype" w:cs="Arial"/>
          <w:i/>
          <w:lang w:val="es-ES" w:eastAsia="es-ES"/>
        </w:rPr>
        <w:t xml:space="preserve"> Al respecto la Dirección General de Servicios Públicos envía información en formato </w:t>
      </w:r>
      <w:proofErr w:type="spellStart"/>
      <w:r w:rsidRPr="00B21572">
        <w:rPr>
          <w:rFonts w:ascii="Palatino Linotype" w:eastAsia="Times New Roman" w:hAnsi="Palatino Linotype" w:cs="Arial"/>
          <w:i/>
          <w:lang w:val="es-ES" w:eastAsia="es-ES"/>
        </w:rPr>
        <w:t>pdf</w:t>
      </w:r>
      <w:proofErr w:type="spellEnd"/>
      <w:r w:rsidRPr="00B21572">
        <w:rPr>
          <w:rFonts w:ascii="Palatino Linotype" w:eastAsia="Times New Roman" w:hAnsi="Palatino Linotype" w:cs="Arial"/>
          <w:i/>
          <w:lang w:val="es-ES" w:eastAsia="es-ES"/>
        </w:rPr>
        <w:t>. Sin más por el momento reciba un cordial saludo.</w:t>
      </w:r>
    </w:p>
    <w:p w:rsidR="00F5143E" w:rsidRPr="00B21572" w:rsidRDefault="00F5143E" w:rsidP="00F5143E">
      <w:pPr>
        <w:spacing w:after="0" w:line="276" w:lineRule="auto"/>
        <w:ind w:left="851" w:right="616"/>
        <w:jc w:val="both"/>
        <w:rPr>
          <w:rFonts w:ascii="Palatino Linotype" w:eastAsia="Times New Roman" w:hAnsi="Palatino Linotype" w:cs="Arial"/>
          <w:i/>
          <w:lang w:val="es-ES" w:eastAsia="es-ES"/>
        </w:rPr>
      </w:pPr>
      <w:r w:rsidRPr="00B21572">
        <w:rPr>
          <w:rFonts w:ascii="Palatino Linotype" w:eastAsia="Times New Roman" w:hAnsi="Palatino Linotype" w:cs="Arial"/>
          <w:i/>
          <w:lang w:val="es-ES" w:eastAsia="es-ES"/>
        </w:rPr>
        <w:t>ATENTAMENTE</w:t>
      </w:r>
    </w:p>
    <w:p w:rsidR="00DB04A5" w:rsidRPr="00B21572" w:rsidRDefault="00F5143E" w:rsidP="00F5143E">
      <w:pPr>
        <w:spacing w:after="0" w:line="276" w:lineRule="auto"/>
        <w:ind w:left="851" w:right="616"/>
        <w:jc w:val="both"/>
        <w:rPr>
          <w:rFonts w:ascii="Palatino Linotype" w:eastAsia="Times New Roman" w:hAnsi="Palatino Linotype" w:cs="Arial"/>
          <w:i/>
          <w:lang w:val="es-ES" w:eastAsia="es-ES"/>
        </w:rPr>
      </w:pPr>
      <w:r w:rsidRPr="00B21572">
        <w:rPr>
          <w:rFonts w:ascii="Palatino Linotype" w:eastAsia="Times New Roman" w:hAnsi="Palatino Linotype" w:cs="Arial"/>
          <w:i/>
          <w:lang w:val="es-ES" w:eastAsia="es-ES"/>
        </w:rPr>
        <w:t>MTRA. LORENA NAVARRETE CASTAÑEDA</w:t>
      </w:r>
      <w:r w:rsidR="00DB04A5" w:rsidRPr="00B21572">
        <w:rPr>
          <w:rFonts w:ascii="Palatino Linotype" w:eastAsia="Times New Roman" w:hAnsi="Palatino Linotype" w:cs="Arial"/>
          <w:i/>
          <w:lang w:val="es-ES" w:eastAsia="es-ES"/>
        </w:rPr>
        <w:t>”</w:t>
      </w:r>
    </w:p>
    <w:p w:rsidR="00DB04A5" w:rsidRPr="00B21572" w:rsidRDefault="00DB04A5" w:rsidP="00DB04A5">
      <w:pPr>
        <w:spacing w:after="0" w:line="276" w:lineRule="auto"/>
        <w:ind w:right="616"/>
        <w:jc w:val="both"/>
        <w:rPr>
          <w:rFonts w:ascii="Palatino Linotype" w:eastAsia="Times New Roman" w:hAnsi="Palatino Linotype" w:cs="Arial"/>
          <w:i/>
          <w:lang w:val="es-ES" w:eastAsia="es-ES"/>
        </w:rPr>
      </w:pPr>
    </w:p>
    <w:p w:rsidR="00DB04A5" w:rsidRPr="00B21572" w:rsidRDefault="00DB04A5" w:rsidP="00DB04A5">
      <w:pPr>
        <w:spacing w:line="360" w:lineRule="auto"/>
        <w:jc w:val="both"/>
        <w:rPr>
          <w:rFonts w:ascii="Palatino Linotype" w:hAnsi="Palatino Linotype" w:cs="Arial"/>
          <w:sz w:val="24"/>
          <w:szCs w:val="24"/>
        </w:rPr>
      </w:pPr>
      <w:r w:rsidRPr="00B21572">
        <w:rPr>
          <w:rFonts w:ascii="Palatino Linotype" w:hAnsi="Palatino Linotype" w:cs="Arial"/>
          <w:sz w:val="24"/>
          <w:szCs w:val="24"/>
        </w:rPr>
        <w:lastRenderedPageBreak/>
        <w:t>Asimismo, anexó un archivo electrónico denominado</w:t>
      </w:r>
      <w:r w:rsidRPr="00B21572">
        <w:rPr>
          <w:rFonts w:ascii="Palatino Linotype" w:hAnsi="Palatino Linotype" w:cs="Arial"/>
          <w:i/>
          <w:sz w:val="24"/>
          <w:szCs w:val="24"/>
          <w:lang w:val="es-ES"/>
        </w:rPr>
        <w:t xml:space="preserve"> </w:t>
      </w:r>
      <w:proofErr w:type="spellStart"/>
      <w:r w:rsidR="00F5143E" w:rsidRPr="00B21572">
        <w:rPr>
          <w:rFonts w:ascii="Palatino Linotype" w:hAnsi="Palatino Linotype" w:cs="Arial"/>
          <w:b/>
          <w:i/>
          <w:sz w:val="24"/>
          <w:szCs w:val="24"/>
          <w:lang w:val="es-ES"/>
        </w:rPr>
        <w:t>saimex</w:t>
      </w:r>
      <w:proofErr w:type="spellEnd"/>
      <w:r w:rsidR="00F5143E" w:rsidRPr="00B21572">
        <w:rPr>
          <w:rFonts w:ascii="Palatino Linotype" w:hAnsi="Palatino Linotype" w:cs="Arial"/>
          <w:b/>
          <w:i/>
          <w:sz w:val="24"/>
          <w:szCs w:val="24"/>
          <w:lang w:val="es-ES"/>
        </w:rPr>
        <w:t xml:space="preserve"> </w:t>
      </w:r>
      <w:proofErr w:type="spellStart"/>
      <w:r w:rsidR="00F5143E" w:rsidRPr="00B21572">
        <w:rPr>
          <w:rFonts w:ascii="Palatino Linotype" w:hAnsi="Palatino Linotype" w:cs="Arial"/>
          <w:b/>
          <w:i/>
          <w:sz w:val="24"/>
          <w:szCs w:val="24"/>
          <w:lang w:val="es-ES"/>
        </w:rPr>
        <w:t>2119.pdf</w:t>
      </w:r>
      <w:proofErr w:type="spellEnd"/>
      <w:r w:rsidRPr="00B21572">
        <w:rPr>
          <w:rFonts w:ascii="Palatino Linotype" w:hAnsi="Palatino Linotype" w:cs="Arial"/>
          <w:b/>
          <w:sz w:val="24"/>
          <w:szCs w:val="24"/>
        </w:rPr>
        <w:t xml:space="preserve">, </w:t>
      </w:r>
      <w:r w:rsidR="00F5143E" w:rsidRPr="00B21572">
        <w:rPr>
          <w:rFonts w:ascii="Palatino Linotype" w:hAnsi="Palatino Linotype" w:cs="Arial"/>
          <w:sz w:val="24"/>
          <w:szCs w:val="24"/>
        </w:rPr>
        <w:t>mediante el cual le anexó el memorándum número 208013000/0339/2019</w:t>
      </w:r>
      <w:r w:rsidR="00B87481" w:rsidRPr="00B21572">
        <w:rPr>
          <w:rFonts w:ascii="Palatino Linotype" w:hAnsi="Palatino Linotype" w:cs="Arial"/>
          <w:sz w:val="24"/>
          <w:szCs w:val="24"/>
        </w:rPr>
        <w:t xml:space="preserve"> suscrito por el Director General de Servicios Públicos</w:t>
      </w:r>
      <w:r w:rsidR="00F5143E" w:rsidRPr="00B21572">
        <w:rPr>
          <w:rFonts w:ascii="Palatino Linotype" w:hAnsi="Palatino Linotype" w:cs="Arial"/>
          <w:sz w:val="24"/>
          <w:szCs w:val="24"/>
        </w:rPr>
        <w:t xml:space="preserve">, en la que </w:t>
      </w:r>
      <w:r w:rsidR="00B87481" w:rsidRPr="00B21572">
        <w:rPr>
          <w:rFonts w:ascii="Palatino Linotype" w:hAnsi="Palatino Linotype" w:cs="Arial"/>
          <w:sz w:val="24"/>
          <w:szCs w:val="24"/>
        </w:rPr>
        <w:t xml:space="preserve">le señaló que le corresponde a esa Dirección de conformidad con el Manual de Organización, </w:t>
      </w:r>
      <w:r w:rsidR="00877AA6" w:rsidRPr="00B21572">
        <w:rPr>
          <w:rFonts w:ascii="Palatino Linotype" w:hAnsi="Palatino Linotype" w:cs="Arial"/>
          <w:sz w:val="24"/>
          <w:szCs w:val="24"/>
        </w:rPr>
        <w:t>mismo que se encuentra en proceso de actualización, el de coordinar y supervisar las acciones de mantenimiento y embellecimiento de áreas verdes que se ubican en diferentes paseos, glorietas, camellones y vialidades del municipio</w:t>
      </w:r>
      <w:r w:rsidRPr="00B21572">
        <w:rPr>
          <w:rFonts w:ascii="Palatino Linotype" w:hAnsi="Palatino Linotype" w:cs="Arial"/>
          <w:sz w:val="24"/>
          <w:szCs w:val="24"/>
        </w:rPr>
        <w:t>.</w:t>
      </w:r>
    </w:p>
    <w:p w:rsidR="00F41517" w:rsidRPr="00B21572" w:rsidRDefault="009A2BAB" w:rsidP="00E20C6A">
      <w:pPr>
        <w:spacing w:line="360" w:lineRule="auto"/>
        <w:jc w:val="both"/>
        <w:rPr>
          <w:rFonts w:ascii="Palatino Linotype" w:eastAsia="Times New Roman" w:hAnsi="Palatino Linotype" w:cs="Arial"/>
          <w:sz w:val="24"/>
          <w:szCs w:val="24"/>
          <w:lang w:val="es-ES" w:eastAsia="es-ES"/>
        </w:rPr>
      </w:pPr>
      <w:r w:rsidRPr="00B21572">
        <w:rPr>
          <w:rFonts w:ascii="Palatino Linotype" w:eastAsia="Times New Roman" w:hAnsi="Palatino Linotype" w:cs="Arial"/>
          <w:b/>
          <w:sz w:val="28"/>
          <w:szCs w:val="28"/>
          <w:lang w:val="es-ES" w:eastAsia="es-ES"/>
        </w:rPr>
        <w:t>I</w:t>
      </w:r>
      <w:r w:rsidR="009A0CE1" w:rsidRPr="00B21572">
        <w:rPr>
          <w:rFonts w:ascii="Palatino Linotype" w:eastAsia="Times New Roman" w:hAnsi="Palatino Linotype" w:cs="Arial"/>
          <w:b/>
          <w:sz w:val="28"/>
          <w:szCs w:val="28"/>
          <w:lang w:val="es-ES" w:eastAsia="es-ES"/>
        </w:rPr>
        <w:t>V</w:t>
      </w:r>
      <w:r w:rsidR="0027427A" w:rsidRPr="00B21572">
        <w:rPr>
          <w:rFonts w:ascii="Palatino Linotype" w:eastAsia="Times New Roman" w:hAnsi="Palatino Linotype" w:cs="Arial"/>
          <w:b/>
          <w:sz w:val="28"/>
          <w:szCs w:val="28"/>
          <w:lang w:val="es-ES" w:eastAsia="es-ES"/>
        </w:rPr>
        <w:t xml:space="preserve">. </w:t>
      </w:r>
      <w:r w:rsidR="00015221" w:rsidRPr="00B21572">
        <w:rPr>
          <w:rFonts w:ascii="Palatino Linotype" w:eastAsia="Times New Roman" w:hAnsi="Palatino Linotype" w:cs="Times New Roman"/>
          <w:sz w:val="24"/>
          <w:szCs w:val="24"/>
          <w:lang w:val="es-ES" w:eastAsia="es-ES"/>
        </w:rPr>
        <w:t>Inconforme con la</w:t>
      </w:r>
      <w:r w:rsidR="0027427A" w:rsidRPr="00B21572">
        <w:rPr>
          <w:rFonts w:ascii="Palatino Linotype" w:eastAsia="Times New Roman" w:hAnsi="Palatino Linotype" w:cs="Times New Roman"/>
          <w:sz w:val="24"/>
          <w:szCs w:val="24"/>
          <w:lang w:val="es-ES" w:eastAsia="es-ES"/>
        </w:rPr>
        <w:t xml:space="preserve"> </w:t>
      </w:r>
      <w:r w:rsidR="0027427A" w:rsidRPr="00B21572">
        <w:rPr>
          <w:rFonts w:ascii="Palatino Linotype" w:eastAsia="Times New Roman" w:hAnsi="Palatino Linotype" w:cs="Arial"/>
          <w:sz w:val="24"/>
          <w:szCs w:val="24"/>
          <w:lang w:val="es-ES" w:eastAsia="es-ES"/>
        </w:rPr>
        <w:t xml:space="preserve">respuesta el </w:t>
      </w:r>
      <w:r w:rsidR="000C3EFF" w:rsidRPr="00B21572">
        <w:rPr>
          <w:rFonts w:ascii="Palatino Linotype" w:eastAsia="Times New Roman" w:hAnsi="Palatino Linotype" w:cs="Arial"/>
          <w:sz w:val="24"/>
          <w:szCs w:val="24"/>
          <w:lang w:val="es-ES" w:eastAsia="es-ES"/>
        </w:rPr>
        <w:t>siete</w:t>
      </w:r>
      <w:r w:rsidR="00CD481C" w:rsidRPr="00B21572">
        <w:rPr>
          <w:rFonts w:ascii="Palatino Linotype" w:eastAsia="Times New Roman" w:hAnsi="Palatino Linotype" w:cs="Arial"/>
          <w:sz w:val="24"/>
          <w:szCs w:val="24"/>
          <w:lang w:val="es-ES" w:eastAsia="es-ES"/>
        </w:rPr>
        <w:t xml:space="preserve"> </w:t>
      </w:r>
      <w:r w:rsidR="0027427A" w:rsidRPr="00B21572">
        <w:rPr>
          <w:rFonts w:ascii="Palatino Linotype" w:eastAsia="Times New Roman" w:hAnsi="Palatino Linotype" w:cs="Arial"/>
          <w:sz w:val="24"/>
          <w:szCs w:val="24"/>
          <w:lang w:val="es-ES" w:eastAsia="es-ES"/>
        </w:rPr>
        <w:t xml:space="preserve">de </w:t>
      </w:r>
      <w:r w:rsidR="000C3EFF" w:rsidRPr="00B21572">
        <w:rPr>
          <w:rFonts w:ascii="Palatino Linotype" w:eastAsia="Times New Roman" w:hAnsi="Palatino Linotype" w:cs="Arial"/>
          <w:sz w:val="24"/>
          <w:szCs w:val="24"/>
          <w:lang w:val="es-ES" w:eastAsia="es-ES"/>
        </w:rPr>
        <w:t>noviembre</w:t>
      </w:r>
      <w:r w:rsidR="0027427A" w:rsidRPr="00B21572">
        <w:rPr>
          <w:rFonts w:ascii="Palatino Linotype" w:eastAsia="Times New Roman" w:hAnsi="Palatino Linotype" w:cs="Arial"/>
          <w:sz w:val="24"/>
          <w:szCs w:val="24"/>
          <w:lang w:val="es-ES" w:eastAsia="es-ES"/>
        </w:rPr>
        <w:t xml:space="preserve"> de dos mil diecinueve, </w:t>
      </w:r>
      <w:r w:rsidR="000C3EFF" w:rsidRPr="00B21572">
        <w:rPr>
          <w:rFonts w:ascii="Palatino Linotype" w:eastAsia="Times New Roman" w:hAnsi="Palatino Linotype" w:cs="Times New Roman"/>
          <w:b/>
          <w:sz w:val="24"/>
          <w:szCs w:val="24"/>
          <w:lang w:val="es-ES" w:eastAsia="es-ES"/>
        </w:rPr>
        <w:t>LA</w:t>
      </w:r>
      <w:r w:rsidR="0027427A" w:rsidRPr="00B21572">
        <w:rPr>
          <w:rFonts w:ascii="Palatino Linotype" w:eastAsia="Times New Roman" w:hAnsi="Palatino Linotype" w:cs="Times New Roman"/>
          <w:b/>
          <w:sz w:val="24"/>
          <w:szCs w:val="24"/>
          <w:lang w:val="es-ES" w:eastAsia="es-ES"/>
        </w:rPr>
        <w:t xml:space="preserve"> RECURRENTE</w:t>
      </w:r>
      <w:r w:rsidR="0027427A" w:rsidRPr="00B21572">
        <w:rPr>
          <w:rFonts w:ascii="Palatino Linotype" w:eastAsia="Times New Roman" w:hAnsi="Palatino Linotype" w:cs="Times New Roman"/>
          <w:sz w:val="24"/>
          <w:szCs w:val="24"/>
          <w:lang w:val="es-ES" w:eastAsia="es-ES"/>
        </w:rPr>
        <w:t xml:space="preserve"> interpuso el recursos de revisión objeto del presente estudio, el cual fue registrado en </w:t>
      </w:r>
      <w:r w:rsidR="0027427A" w:rsidRPr="00B21572">
        <w:rPr>
          <w:rFonts w:ascii="Palatino Linotype" w:eastAsia="Times New Roman" w:hAnsi="Palatino Linotype" w:cs="Times New Roman"/>
          <w:b/>
          <w:sz w:val="24"/>
          <w:szCs w:val="24"/>
          <w:lang w:val="es-ES" w:eastAsia="es-ES"/>
        </w:rPr>
        <w:t>EL SAIMEX</w:t>
      </w:r>
      <w:r w:rsidR="00174903" w:rsidRPr="00B21572">
        <w:rPr>
          <w:rFonts w:ascii="Palatino Linotype" w:eastAsia="Times New Roman" w:hAnsi="Palatino Linotype" w:cs="Times New Roman"/>
          <w:sz w:val="24"/>
          <w:szCs w:val="24"/>
          <w:lang w:val="es-ES" w:eastAsia="es-ES"/>
        </w:rPr>
        <w:t xml:space="preserve"> y se le asignó el número </w:t>
      </w:r>
      <w:r w:rsidR="0027427A" w:rsidRPr="00B21572">
        <w:rPr>
          <w:rFonts w:ascii="Palatino Linotype" w:eastAsia="Times New Roman" w:hAnsi="Palatino Linotype" w:cs="Times New Roman"/>
          <w:sz w:val="24"/>
          <w:szCs w:val="24"/>
          <w:lang w:val="es-ES" w:eastAsia="es-ES"/>
        </w:rPr>
        <w:t>de expediente</w:t>
      </w:r>
      <w:r w:rsidR="00C57ECB" w:rsidRPr="00B21572">
        <w:rPr>
          <w:rFonts w:ascii="Palatino Linotype" w:eastAsia="Times New Roman" w:hAnsi="Palatino Linotype" w:cs="Arial"/>
          <w:sz w:val="24"/>
          <w:szCs w:val="24"/>
          <w:lang w:val="es-ES" w:eastAsia="es-ES"/>
        </w:rPr>
        <w:t xml:space="preserve"> </w:t>
      </w:r>
      <w:r w:rsidR="00C57ECB" w:rsidRPr="00B21572">
        <w:rPr>
          <w:rFonts w:ascii="Palatino Linotype" w:eastAsia="Times New Roman" w:hAnsi="Palatino Linotype" w:cs="Times New Roman"/>
          <w:sz w:val="24"/>
          <w:szCs w:val="24"/>
          <w:lang w:eastAsia="es-MX"/>
        </w:rPr>
        <w:br/>
      </w:r>
      <w:r w:rsidR="00C57ECB" w:rsidRPr="00B21572">
        <w:rPr>
          <w:rFonts w:ascii="Palatino Linotype" w:eastAsia="Times New Roman" w:hAnsi="Palatino Linotype" w:cs="Times New Roman"/>
          <w:b/>
          <w:sz w:val="24"/>
          <w:szCs w:val="24"/>
          <w:lang w:eastAsia="es-MX"/>
        </w:rPr>
        <w:t>0</w:t>
      </w:r>
      <w:r w:rsidR="00DB04A5" w:rsidRPr="00B21572">
        <w:rPr>
          <w:rFonts w:ascii="Palatino Linotype" w:eastAsia="Times New Roman" w:hAnsi="Palatino Linotype" w:cs="Times New Roman"/>
          <w:b/>
          <w:sz w:val="24"/>
          <w:szCs w:val="24"/>
          <w:lang w:eastAsia="es-MX"/>
        </w:rPr>
        <w:t>8</w:t>
      </w:r>
      <w:r w:rsidR="000C3EFF" w:rsidRPr="00B21572">
        <w:rPr>
          <w:rFonts w:ascii="Palatino Linotype" w:eastAsia="Times New Roman" w:hAnsi="Palatino Linotype" w:cs="Times New Roman"/>
          <w:b/>
          <w:sz w:val="24"/>
          <w:szCs w:val="24"/>
          <w:lang w:eastAsia="es-MX"/>
        </w:rPr>
        <w:t>54</w:t>
      </w:r>
      <w:r w:rsidR="00DB04A5" w:rsidRPr="00B21572">
        <w:rPr>
          <w:rFonts w:ascii="Palatino Linotype" w:eastAsia="Times New Roman" w:hAnsi="Palatino Linotype" w:cs="Times New Roman"/>
          <w:b/>
          <w:sz w:val="24"/>
          <w:szCs w:val="24"/>
          <w:lang w:eastAsia="es-MX"/>
        </w:rPr>
        <w:t>7</w:t>
      </w:r>
      <w:r w:rsidR="00C57ECB" w:rsidRPr="00B21572">
        <w:rPr>
          <w:rFonts w:ascii="Palatino Linotype" w:eastAsia="Times New Roman" w:hAnsi="Palatino Linotype" w:cs="Times New Roman"/>
          <w:b/>
          <w:sz w:val="24"/>
          <w:szCs w:val="24"/>
          <w:lang w:eastAsia="es-MX"/>
        </w:rPr>
        <w:t>/INFOEM/IP/RR/2019</w:t>
      </w:r>
      <w:r w:rsidR="00C57ECB" w:rsidRPr="00B21572">
        <w:rPr>
          <w:rFonts w:ascii="Palatino Linotype" w:eastAsia="Times New Roman" w:hAnsi="Palatino Linotype" w:cs="Times New Roman"/>
          <w:sz w:val="24"/>
          <w:szCs w:val="24"/>
          <w:lang w:eastAsia="es-MX"/>
        </w:rPr>
        <w:t xml:space="preserve">, </w:t>
      </w:r>
      <w:r w:rsidR="00C57ECB" w:rsidRPr="00B21572">
        <w:rPr>
          <w:rFonts w:ascii="Palatino Linotype" w:eastAsia="Times New Roman" w:hAnsi="Palatino Linotype" w:cs="Arial"/>
          <w:sz w:val="24"/>
          <w:szCs w:val="24"/>
          <w:lang w:val="es-ES" w:eastAsia="es-ES"/>
        </w:rPr>
        <w:t>en el que señaló como acto impugnado y razones o motivos de inconformidad lo siguiente:</w:t>
      </w:r>
    </w:p>
    <w:tbl>
      <w:tblPr>
        <w:tblStyle w:val="Tablaconcuadrcula"/>
        <w:tblW w:w="0" w:type="auto"/>
        <w:jc w:val="center"/>
        <w:tblLayout w:type="fixed"/>
        <w:tblLook w:val="04A0" w:firstRow="1" w:lastRow="0" w:firstColumn="1" w:lastColumn="0" w:noHBand="0" w:noVBand="1"/>
      </w:tblPr>
      <w:tblGrid>
        <w:gridCol w:w="2689"/>
        <w:gridCol w:w="3118"/>
        <w:gridCol w:w="3021"/>
      </w:tblGrid>
      <w:tr w:rsidR="00C318AA" w:rsidRPr="00B21572" w:rsidTr="00DB04A5">
        <w:trPr>
          <w:jc w:val="center"/>
        </w:trPr>
        <w:tc>
          <w:tcPr>
            <w:tcW w:w="2689" w:type="dxa"/>
            <w:shd w:val="clear" w:color="auto" w:fill="000000" w:themeFill="text1"/>
            <w:vAlign w:val="center"/>
          </w:tcPr>
          <w:p w:rsidR="00C318AA" w:rsidRPr="00B21572" w:rsidRDefault="00C318AA" w:rsidP="00C318AA">
            <w:pPr>
              <w:jc w:val="center"/>
              <w:rPr>
                <w:rFonts w:ascii="Palatino Linotype" w:hAnsi="Palatino Linotype"/>
                <w:b/>
                <w:sz w:val="24"/>
                <w:szCs w:val="24"/>
              </w:rPr>
            </w:pPr>
            <w:r w:rsidRPr="00B21572">
              <w:rPr>
                <w:rFonts w:ascii="Palatino Linotype" w:hAnsi="Palatino Linotype"/>
                <w:b/>
                <w:sz w:val="24"/>
                <w:szCs w:val="24"/>
              </w:rPr>
              <w:t>Número de Recurso</w:t>
            </w:r>
          </w:p>
        </w:tc>
        <w:tc>
          <w:tcPr>
            <w:tcW w:w="3118" w:type="dxa"/>
            <w:shd w:val="clear" w:color="auto" w:fill="000000" w:themeFill="text1"/>
            <w:vAlign w:val="center"/>
          </w:tcPr>
          <w:p w:rsidR="00C318AA" w:rsidRPr="00B21572" w:rsidRDefault="00C318AA" w:rsidP="00C318AA">
            <w:pPr>
              <w:jc w:val="center"/>
              <w:rPr>
                <w:rFonts w:ascii="Palatino Linotype" w:hAnsi="Palatino Linotype"/>
                <w:b/>
                <w:sz w:val="24"/>
                <w:szCs w:val="24"/>
              </w:rPr>
            </w:pPr>
            <w:r w:rsidRPr="00B21572">
              <w:rPr>
                <w:rFonts w:ascii="Palatino Linotype" w:hAnsi="Palatino Linotype"/>
                <w:b/>
                <w:sz w:val="24"/>
                <w:szCs w:val="24"/>
              </w:rPr>
              <w:t>Acto Impugnado</w:t>
            </w:r>
          </w:p>
        </w:tc>
        <w:tc>
          <w:tcPr>
            <w:tcW w:w="3021" w:type="dxa"/>
            <w:shd w:val="clear" w:color="auto" w:fill="000000" w:themeFill="text1"/>
            <w:vAlign w:val="center"/>
          </w:tcPr>
          <w:p w:rsidR="00C318AA" w:rsidRPr="00B21572" w:rsidRDefault="00C318AA" w:rsidP="00C318AA">
            <w:pPr>
              <w:jc w:val="center"/>
              <w:rPr>
                <w:rFonts w:ascii="Palatino Linotype" w:hAnsi="Palatino Linotype"/>
                <w:b/>
                <w:sz w:val="24"/>
                <w:szCs w:val="24"/>
              </w:rPr>
            </w:pPr>
            <w:r w:rsidRPr="00B21572">
              <w:rPr>
                <w:rFonts w:ascii="Palatino Linotype" w:hAnsi="Palatino Linotype"/>
                <w:b/>
                <w:sz w:val="24"/>
                <w:szCs w:val="24"/>
              </w:rPr>
              <w:t>Razones o motivos de inconformidad</w:t>
            </w:r>
          </w:p>
        </w:tc>
      </w:tr>
      <w:tr w:rsidR="00C318AA" w:rsidRPr="00B21572" w:rsidTr="00DB04A5">
        <w:trPr>
          <w:trHeight w:val="1384"/>
          <w:jc w:val="center"/>
        </w:trPr>
        <w:tc>
          <w:tcPr>
            <w:tcW w:w="2689" w:type="dxa"/>
          </w:tcPr>
          <w:p w:rsidR="00C318AA" w:rsidRPr="00B21572" w:rsidRDefault="00C318AA" w:rsidP="000C3EFF">
            <w:pPr>
              <w:rPr>
                <w:rFonts w:ascii="Palatino Linotype" w:hAnsi="Palatino Linotype"/>
                <w:sz w:val="20"/>
                <w:szCs w:val="20"/>
              </w:rPr>
            </w:pPr>
            <w:r w:rsidRPr="00B21572">
              <w:rPr>
                <w:rFonts w:ascii="Palatino Linotype" w:eastAsia="Times New Roman" w:hAnsi="Palatino Linotype" w:cs="Times New Roman"/>
                <w:b/>
                <w:sz w:val="20"/>
                <w:szCs w:val="20"/>
                <w:lang w:eastAsia="es-MX"/>
              </w:rPr>
              <w:t>0</w:t>
            </w:r>
            <w:r w:rsidR="00DB04A5" w:rsidRPr="00B21572">
              <w:rPr>
                <w:rFonts w:ascii="Palatino Linotype" w:eastAsia="Times New Roman" w:hAnsi="Palatino Linotype" w:cs="Times New Roman"/>
                <w:b/>
                <w:sz w:val="20"/>
                <w:szCs w:val="20"/>
                <w:lang w:eastAsia="es-MX"/>
              </w:rPr>
              <w:t>8</w:t>
            </w:r>
            <w:r w:rsidR="000C3EFF" w:rsidRPr="00B21572">
              <w:rPr>
                <w:rFonts w:ascii="Palatino Linotype" w:eastAsia="Times New Roman" w:hAnsi="Palatino Linotype" w:cs="Times New Roman"/>
                <w:b/>
                <w:sz w:val="20"/>
                <w:szCs w:val="20"/>
                <w:lang w:eastAsia="es-MX"/>
              </w:rPr>
              <w:t>54</w:t>
            </w:r>
            <w:r w:rsidR="00DB04A5" w:rsidRPr="00B21572">
              <w:rPr>
                <w:rFonts w:ascii="Palatino Linotype" w:eastAsia="Times New Roman" w:hAnsi="Palatino Linotype" w:cs="Times New Roman"/>
                <w:b/>
                <w:sz w:val="20"/>
                <w:szCs w:val="20"/>
                <w:lang w:eastAsia="es-MX"/>
              </w:rPr>
              <w:t>7</w:t>
            </w:r>
            <w:r w:rsidRPr="00B21572">
              <w:rPr>
                <w:rFonts w:ascii="Palatino Linotype" w:eastAsia="Times New Roman" w:hAnsi="Palatino Linotype" w:cs="Times New Roman"/>
                <w:b/>
                <w:sz w:val="20"/>
                <w:szCs w:val="20"/>
                <w:lang w:eastAsia="es-MX"/>
              </w:rPr>
              <w:t>/INFOEM/IP/RR/2019</w:t>
            </w:r>
          </w:p>
        </w:tc>
        <w:tc>
          <w:tcPr>
            <w:tcW w:w="3118" w:type="dxa"/>
          </w:tcPr>
          <w:p w:rsidR="00C318AA" w:rsidRPr="00B21572" w:rsidRDefault="00896D62" w:rsidP="00C71FEE">
            <w:pPr>
              <w:jc w:val="both"/>
              <w:rPr>
                <w:rFonts w:ascii="Palatino Linotype" w:hAnsi="Palatino Linotype"/>
                <w:i/>
              </w:rPr>
            </w:pPr>
            <w:r w:rsidRPr="00B21572">
              <w:rPr>
                <w:rFonts w:ascii="Palatino Linotype" w:hAnsi="Palatino Linotype"/>
                <w:i/>
                <w:color w:val="000000"/>
              </w:rPr>
              <w:t>“</w:t>
            </w:r>
            <w:r w:rsidR="000C3EFF" w:rsidRPr="00B21572">
              <w:rPr>
                <w:rFonts w:ascii="Palatino Linotype" w:hAnsi="Palatino Linotype"/>
                <w:i/>
                <w:color w:val="000000"/>
              </w:rPr>
              <w:t xml:space="preserve">No mencionan el artículo. Si bien es cierto que son usos y costumbres y esta tradición fue declarado por la Unesco </w:t>
            </w:r>
            <w:proofErr w:type="spellStart"/>
            <w:r w:rsidR="000C3EFF" w:rsidRPr="00B21572">
              <w:rPr>
                <w:rFonts w:ascii="Palatino Linotype" w:hAnsi="Palatino Linotype"/>
                <w:i/>
                <w:color w:val="000000"/>
              </w:rPr>
              <w:t>cómo</w:t>
            </w:r>
            <w:proofErr w:type="spellEnd"/>
            <w:r w:rsidR="000C3EFF" w:rsidRPr="00B21572">
              <w:rPr>
                <w:rFonts w:ascii="Palatino Linotype" w:hAnsi="Palatino Linotype"/>
                <w:i/>
                <w:color w:val="000000"/>
              </w:rPr>
              <w:t xml:space="preserve"> patrimonio </w:t>
            </w:r>
            <w:proofErr w:type="gramStart"/>
            <w:r w:rsidR="000C3EFF" w:rsidRPr="00B21572">
              <w:rPr>
                <w:rFonts w:ascii="Palatino Linotype" w:hAnsi="Palatino Linotype"/>
                <w:i/>
                <w:color w:val="000000"/>
              </w:rPr>
              <w:t>cultural ,</w:t>
            </w:r>
            <w:proofErr w:type="gramEnd"/>
            <w:r w:rsidR="000C3EFF" w:rsidRPr="00B21572">
              <w:rPr>
                <w:rFonts w:ascii="Palatino Linotype" w:hAnsi="Palatino Linotype"/>
                <w:i/>
                <w:color w:val="000000"/>
              </w:rPr>
              <w:t xml:space="preserve"> no me hacen mención del artículo legal para embellecimiento de la imagen urbana , y si hablamos de embellecimiento bacheo, y alumbrado son parte AUN MAS IMPORTANTE para la imagen urbana.</w:t>
            </w:r>
            <w:r w:rsidRPr="00B21572">
              <w:rPr>
                <w:rFonts w:ascii="Palatino Linotype" w:hAnsi="Palatino Linotype"/>
                <w:i/>
                <w:color w:val="000000"/>
              </w:rPr>
              <w:t>”</w:t>
            </w:r>
          </w:p>
        </w:tc>
        <w:tc>
          <w:tcPr>
            <w:tcW w:w="3021" w:type="dxa"/>
          </w:tcPr>
          <w:p w:rsidR="00C318AA" w:rsidRPr="00B21572" w:rsidRDefault="00896D62" w:rsidP="009A2BAB">
            <w:pPr>
              <w:jc w:val="both"/>
              <w:rPr>
                <w:rFonts w:ascii="Palatino Linotype" w:hAnsi="Palatino Linotype"/>
                <w:i/>
              </w:rPr>
            </w:pPr>
            <w:r w:rsidRPr="00B21572">
              <w:rPr>
                <w:rFonts w:ascii="Palatino Linotype" w:hAnsi="Palatino Linotype"/>
                <w:i/>
                <w:color w:val="000000"/>
              </w:rPr>
              <w:t>“</w:t>
            </w:r>
            <w:r w:rsidR="000C3EFF" w:rsidRPr="00B21572">
              <w:rPr>
                <w:rFonts w:ascii="Palatino Linotype" w:hAnsi="Palatino Linotype"/>
                <w:i/>
                <w:color w:val="000000"/>
              </w:rPr>
              <w:t>No mencionan marco jurídico</w:t>
            </w:r>
            <w:r w:rsidRPr="00B21572">
              <w:rPr>
                <w:rFonts w:ascii="Palatino Linotype" w:hAnsi="Palatino Linotype"/>
                <w:i/>
                <w:color w:val="000000"/>
              </w:rPr>
              <w:t>”</w:t>
            </w:r>
          </w:p>
        </w:tc>
      </w:tr>
    </w:tbl>
    <w:p w:rsidR="006823BA" w:rsidRPr="00B21572" w:rsidRDefault="006823BA">
      <w:pPr>
        <w:rPr>
          <w:rFonts w:ascii="Palatino Linotype" w:hAnsi="Palatino Linotype"/>
          <w:sz w:val="24"/>
          <w:szCs w:val="24"/>
        </w:rPr>
      </w:pPr>
    </w:p>
    <w:p w:rsidR="000C3EFF" w:rsidRPr="00B21572" w:rsidRDefault="000C3EFF" w:rsidP="000C3EFF">
      <w:pPr>
        <w:tabs>
          <w:tab w:val="left" w:pos="7938"/>
        </w:tabs>
        <w:spacing w:line="360" w:lineRule="auto"/>
        <w:jc w:val="both"/>
        <w:rPr>
          <w:rFonts w:ascii="Palatino Linotype" w:hAnsi="Palatino Linotype"/>
          <w:sz w:val="24"/>
          <w:szCs w:val="24"/>
        </w:rPr>
      </w:pPr>
      <w:r w:rsidRPr="00B21572">
        <w:rPr>
          <w:rFonts w:ascii="Palatino Linotype" w:hAnsi="Palatino Linotype"/>
          <w:sz w:val="24"/>
          <w:szCs w:val="24"/>
        </w:rPr>
        <w:lastRenderedPageBreak/>
        <w:t xml:space="preserve">Es importante mencionar, que EL SUJETO OBLIGADO ajuntó un archivo electrónico denominado </w:t>
      </w:r>
      <w:proofErr w:type="spellStart"/>
      <w:r w:rsidRPr="00B21572">
        <w:rPr>
          <w:rFonts w:ascii="Palatino Linotype" w:hAnsi="Palatino Linotype"/>
          <w:b/>
          <w:i/>
          <w:sz w:val="24"/>
          <w:szCs w:val="24"/>
        </w:rPr>
        <w:t>saimex</w:t>
      </w:r>
      <w:proofErr w:type="spellEnd"/>
      <w:r w:rsidRPr="00B21572">
        <w:rPr>
          <w:rFonts w:ascii="Palatino Linotype" w:hAnsi="Palatino Linotype"/>
          <w:b/>
          <w:i/>
          <w:sz w:val="24"/>
          <w:szCs w:val="24"/>
        </w:rPr>
        <w:t xml:space="preserve"> </w:t>
      </w:r>
      <w:proofErr w:type="spellStart"/>
      <w:r w:rsidRPr="00B21572">
        <w:rPr>
          <w:rFonts w:ascii="Palatino Linotype" w:hAnsi="Palatino Linotype"/>
          <w:b/>
          <w:i/>
          <w:sz w:val="24"/>
          <w:szCs w:val="24"/>
        </w:rPr>
        <w:t>2119.pdf</w:t>
      </w:r>
      <w:proofErr w:type="spellEnd"/>
      <w:r w:rsidRPr="00B21572">
        <w:rPr>
          <w:rFonts w:ascii="Palatino Linotype" w:hAnsi="Palatino Linotype"/>
          <w:sz w:val="24"/>
          <w:szCs w:val="24"/>
        </w:rPr>
        <w:t>, el cual contiene la respuesta proporcionada por el Servidor Público Habilitado Competente.</w:t>
      </w:r>
    </w:p>
    <w:p w:rsidR="00A36862" w:rsidRPr="00B21572" w:rsidRDefault="005011D7" w:rsidP="00A36862">
      <w:pPr>
        <w:spacing w:line="360" w:lineRule="auto"/>
        <w:ind w:right="49"/>
        <w:jc w:val="both"/>
        <w:rPr>
          <w:rFonts w:ascii="Palatino Linotype" w:eastAsia="Times New Roman" w:hAnsi="Palatino Linotype" w:cs="Times New Roman"/>
          <w:noProof/>
          <w:sz w:val="24"/>
          <w:szCs w:val="24"/>
          <w:lang w:eastAsia="es-MX"/>
        </w:rPr>
      </w:pPr>
      <w:r w:rsidRPr="00B21572">
        <w:rPr>
          <w:rFonts w:ascii="Palatino Linotype" w:eastAsia="Times New Roman" w:hAnsi="Palatino Linotype" w:cs="Arial"/>
          <w:b/>
          <w:sz w:val="28"/>
          <w:szCs w:val="28"/>
          <w:lang w:val="es-ES" w:eastAsia="es-ES"/>
        </w:rPr>
        <w:t>V.</w:t>
      </w:r>
      <w:r w:rsidRPr="00B21572">
        <w:rPr>
          <w:rFonts w:ascii="Palatino Linotype" w:eastAsia="Times New Roman" w:hAnsi="Palatino Linotype" w:cs="Arial"/>
          <w:b/>
          <w:sz w:val="28"/>
          <w:szCs w:val="24"/>
          <w:lang w:val="es-ES" w:eastAsia="es-ES"/>
        </w:rPr>
        <w:t xml:space="preserve"> </w:t>
      </w:r>
      <w:r w:rsidRPr="00B21572">
        <w:rPr>
          <w:rFonts w:ascii="Palatino Linotype" w:eastAsia="Times New Roman" w:hAnsi="Palatino Linotype" w:cs="Arial"/>
          <w:sz w:val="24"/>
          <w:szCs w:val="24"/>
          <w:lang w:val="es-ES" w:eastAsia="es-ES"/>
        </w:rPr>
        <w:t xml:space="preserve">El </w:t>
      </w:r>
      <w:r w:rsidR="000C3EFF" w:rsidRPr="00B21572">
        <w:rPr>
          <w:rFonts w:ascii="Palatino Linotype" w:eastAsia="Times New Roman" w:hAnsi="Palatino Linotype" w:cs="Arial"/>
          <w:sz w:val="24"/>
          <w:szCs w:val="24"/>
          <w:lang w:val="es-ES" w:eastAsia="es-ES"/>
        </w:rPr>
        <w:t>siete</w:t>
      </w:r>
      <w:r w:rsidRPr="00B21572">
        <w:rPr>
          <w:rFonts w:ascii="Palatino Linotype" w:eastAsia="Times New Roman" w:hAnsi="Palatino Linotype" w:cs="Arial"/>
          <w:sz w:val="24"/>
          <w:szCs w:val="24"/>
          <w:lang w:val="es-ES" w:eastAsia="es-ES"/>
        </w:rPr>
        <w:t xml:space="preserve"> de </w:t>
      </w:r>
      <w:r w:rsidR="000C3EFF" w:rsidRPr="00B21572">
        <w:rPr>
          <w:rFonts w:ascii="Palatino Linotype" w:eastAsia="Times New Roman" w:hAnsi="Palatino Linotype" w:cs="Arial"/>
          <w:sz w:val="24"/>
          <w:szCs w:val="24"/>
          <w:lang w:val="es-ES" w:eastAsia="es-ES"/>
        </w:rPr>
        <w:t>noviembre</w:t>
      </w:r>
      <w:r w:rsidRPr="00B21572">
        <w:rPr>
          <w:rFonts w:ascii="Palatino Linotype" w:eastAsia="Times New Roman" w:hAnsi="Palatino Linotype" w:cs="Arial"/>
          <w:sz w:val="24"/>
          <w:szCs w:val="24"/>
          <w:lang w:val="es-ES" w:eastAsia="es-ES"/>
        </w:rPr>
        <w:t xml:space="preserve"> de dos mil diecinueve</w:t>
      </w:r>
      <w:r w:rsidRPr="00B21572">
        <w:rPr>
          <w:rFonts w:ascii="Palatino Linotype" w:eastAsia="Times New Roman" w:hAnsi="Palatino Linotype" w:cs="Times New Roman"/>
          <w:sz w:val="24"/>
          <w:szCs w:val="24"/>
          <w:lang w:val="es-ES" w:eastAsia="es-ES"/>
        </w:rPr>
        <w:t>, el</w:t>
      </w:r>
      <w:r w:rsidRPr="00B21572">
        <w:rPr>
          <w:rFonts w:ascii="Palatino Linotype" w:eastAsia="Times New Roman" w:hAnsi="Palatino Linotype" w:cs="Arial"/>
          <w:sz w:val="24"/>
          <w:szCs w:val="24"/>
          <w:lang w:val="es-ES" w:eastAsia="es-ES"/>
        </w:rPr>
        <w:t xml:space="preserve"> </w:t>
      </w:r>
      <w:r w:rsidRPr="00B21572">
        <w:rPr>
          <w:rFonts w:ascii="Palatino Linotype" w:eastAsia="Times New Roman" w:hAnsi="Palatino Linotype" w:cs="Arial"/>
          <w:sz w:val="24"/>
          <w:szCs w:val="24"/>
          <w:lang w:val="es-ES_tradnl" w:eastAsia="es-ES"/>
        </w:rPr>
        <w:t>recurso de revisión de que</w:t>
      </w:r>
      <w:r w:rsidRPr="00B21572">
        <w:rPr>
          <w:rFonts w:ascii="Palatino Linotype" w:eastAsia="Times New Roman" w:hAnsi="Palatino Linotype" w:cs="Arial"/>
          <w:sz w:val="24"/>
          <w:szCs w:val="24"/>
          <w:lang w:val="es-ES" w:eastAsia="es-ES"/>
        </w:rPr>
        <w:t xml:space="preserve"> se trata</w:t>
      </w:r>
      <w:r w:rsidRPr="00B21572">
        <w:rPr>
          <w:rFonts w:ascii="Palatino Linotype" w:eastAsia="Times New Roman" w:hAnsi="Palatino Linotype" w:cs="Arial"/>
          <w:sz w:val="24"/>
          <w:szCs w:val="24"/>
          <w:lang w:val="es-ES_tradnl" w:eastAsia="es-ES"/>
        </w:rPr>
        <w:t xml:space="preserve"> se envió electrónicamente al Instituto de </w:t>
      </w:r>
      <w:r w:rsidRPr="00B21572">
        <w:rPr>
          <w:rFonts w:ascii="Palatino Linotype" w:eastAsia="Arial Unicode MS" w:hAnsi="Palatino Linotype" w:cs="Arial"/>
          <w:sz w:val="24"/>
          <w:szCs w:val="24"/>
          <w:lang w:val="es-ES" w:eastAsia="es-ES"/>
        </w:rPr>
        <w:t>Transparencia</w:t>
      </w:r>
      <w:r w:rsidRPr="00B21572">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B21572">
        <w:rPr>
          <w:rFonts w:ascii="Palatino Linotype" w:eastAsia="Times New Roman" w:hAnsi="Palatino Linotype" w:cs="Times New Roman"/>
          <w:sz w:val="24"/>
          <w:szCs w:val="24"/>
          <w:lang w:val="es-ES" w:eastAsia="es-ES"/>
        </w:rPr>
        <w:t>Ley de Transparencia y Acceso a la Información Pública del Estado de México y Municipios</w:t>
      </w:r>
      <w:r w:rsidRPr="00B21572">
        <w:rPr>
          <w:rFonts w:ascii="Palatino Linotype" w:eastAsia="Times New Roman" w:hAnsi="Palatino Linotype" w:cs="Arial"/>
          <w:sz w:val="24"/>
          <w:szCs w:val="24"/>
          <w:lang w:val="es-ES_tradnl" w:eastAsia="es-ES"/>
        </w:rPr>
        <w:t>, se turnó, a través del</w:t>
      </w:r>
      <w:r w:rsidRPr="00B21572">
        <w:rPr>
          <w:rFonts w:ascii="Palatino Linotype" w:eastAsia="Arial Unicode MS" w:hAnsi="Palatino Linotype" w:cs="Arial"/>
          <w:sz w:val="24"/>
          <w:szCs w:val="24"/>
          <w:lang w:val="es-ES_tradnl" w:eastAsia="es-ES"/>
        </w:rPr>
        <w:t xml:space="preserve"> </w:t>
      </w:r>
      <w:r w:rsidRPr="00B21572">
        <w:rPr>
          <w:rFonts w:ascii="Palatino Linotype" w:eastAsia="Arial Unicode MS" w:hAnsi="Palatino Linotype" w:cs="Arial"/>
          <w:b/>
          <w:sz w:val="24"/>
          <w:szCs w:val="24"/>
          <w:lang w:val="es-ES_tradnl" w:eastAsia="es-ES"/>
        </w:rPr>
        <w:t>SAIMEX</w:t>
      </w:r>
      <w:r w:rsidRPr="00B21572">
        <w:rPr>
          <w:rFonts w:ascii="Palatino Linotype" w:eastAsia="Times New Roman" w:hAnsi="Palatino Linotype" w:cs="Times New Roman"/>
          <w:sz w:val="24"/>
          <w:szCs w:val="24"/>
          <w:lang w:val="es-ES" w:eastAsia="es-ES"/>
        </w:rPr>
        <w:t>, el recurso</w:t>
      </w:r>
      <w:r w:rsidRPr="00B21572">
        <w:rPr>
          <w:rFonts w:ascii="Palatino Linotype" w:eastAsia="Times New Roman" w:hAnsi="Palatino Linotype" w:cs="Arial"/>
          <w:sz w:val="24"/>
          <w:szCs w:val="20"/>
          <w:lang w:val="es-ES" w:eastAsia="es-ES"/>
        </w:rPr>
        <w:t xml:space="preserve"> de revisión</w:t>
      </w:r>
      <w:r w:rsidR="00A36862" w:rsidRPr="00B21572">
        <w:rPr>
          <w:rFonts w:ascii="Palatino Linotype" w:eastAsia="Times New Roman" w:hAnsi="Palatino Linotype" w:cs="Times New Roman"/>
          <w:sz w:val="24"/>
          <w:szCs w:val="24"/>
          <w:lang w:val="es-ES" w:eastAsia="es-ES"/>
        </w:rPr>
        <w:t xml:space="preserve"> a la </w:t>
      </w:r>
      <w:r w:rsidR="00A36862" w:rsidRPr="00B21572">
        <w:rPr>
          <w:rFonts w:ascii="Palatino Linotype" w:eastAsia="Times New Roman" w:hAnsi="Palatino Linotype" w:cs="Arial"/>
          <w:sz w:val="24"/>
          <w:szCs w:val="24"/>
          <w:lang w:val="es-ES_tradnl" w:eastAsia="es-ES"/>
        </w:rPr>
        <w:t xml:space="preserve">Comisionada </w:t>
      </w:r>
      <w:r w:rsidR="0047298C" w:rsidRPr="00B21572">
        <w:rPr>
          <w:rFonts w:ascii="Palatino Linotype" w:eastAsia="Times New Roman" w:hAnsi="Palatino Linotype" w:cs="Arial"/>
          <w:b/>
          <w:sz w:val="24"/>
          <w:szCs w:val="24"/>
          <w:lang w:val="es-ES_tradnl" w:eastAsia="es-ES"/>
        </w:rPr>
        <w:t>EVA ABAID YAPUR</w:t>
      </w:r>
      <w:r w:rsidR="00A36862" w:rsidRPr="00B21572">
        <w:rPr>
          <w:rFonts w:ascii="Palatino Linotype" w:eastAsia="Times New Roman" w:hAnsi="Palatino Linotype" w:cs="Arial"/>
          <w:b/>
          <w:sz w:val="24"/>
          <w:szCs w:val="24"/>
          <w:lang w:val="es-ES_tradnl" w:eastAsia="es-ES"/>
        </w:rPr>
        <w:t xml:space="preserve">, </w:t>
      </w:r>
      <w:r w:rsidR="00A36862" w:rsidRPr="00B21572">
        <w:rPr>
          <w:rFonts w:ascii="Palatino Linotype" w:eastAsia="Times New Roman" w:hAnsi="Palatino Linotype" w:cs="Arial"/>
          <w:sz w:val="24"/>
          <w:szCs w:val="24"/>
          <w:lang w:val="es-ES_tradnl" w:eastAsia="es-ES"/>
        </w:rPr>
        <w:t>a efecto de que decretaran su admisión o desechamiento.</w:t>
      </w:r>
      <w:r w:rsidR="00A36862" w:rsidRPr="00B21572">
        <w:rPr>
          <w:rFonts w:ascii="Palatino Linotype" w:eastAsia="Times New Roman" w:hAnsi="Palatino Linotype" w:cs="Times New Roman"/>
          <w:noProof/>
          <w:sz w:val="24"/>
          <w:szCs w:val="24"/>
          <w:lang w:eastAsia="es-MX"/>
        </w:rPr>
        <w:t xml:space="preserve"> </w:t>
      </w:r>
    </w:p>
    <w:p w:rsidR="00DB04A5" w:rsidRPr="00B21572" w:rsidRDefault="00DB04A5" w:rsidP="00A36862">
      <w:pPr>
        <w:spacing w:line="360" w:lineRule="auto"/>
        <w:ind w:right="49"/>
        <w:jc w:val="both"/>
        <w:rPr>
          <w:rFonts w:ascii="Palatino Linotype" w:eastAsia="Times New Roman" w:hAnsi="Palatino Linotype" w:cs="Times New Roman"/>
          <w:noProof/>
          <w:sz w:val="8"/>
          <w:szCs w:val="24"/>
          <w:lang w:eastAsia="es-MX"/>
        </w:rPr>
      </w:pPr>
    </w:p>
    <w:p w:rsidR="008332F9" w:rsidRPr="00B21572" w:rsidRDefault="008332F9" w:rsidP="008332F9">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B21572">
        <w:rPr>
          <w:rFonts w:ascii="Palatino Linotype" w:eastAsia="MS Mincho" w:hAnsi="Palatino Linotype" w:cs="Arial"/>
          <w:b/>
          <w:sz w:val="28"/>
          <w:szCs w:val="24"/>
          <w:lang w:val="es-ES_tradnl" w:eastAsia="es-ES"/>
        </w:rPr>
        <w:t xml:space="preserve">V. </w:t>
      </w:r>
      <w:r w:rsidRPr="00B21572">
        <w:rPr>
          <w:rFonts w:ascii="Palatino Linotype" w:eastAsia="MS Mincho" w:hAnsi="Palatino Linotype" w:cs="Arial"/>
          <w:sz w:val="24"/>
          <w:szCs w:val="24"/>
          <w:lang w:val="es-ES_tradnl" w:eastAsia="es-ES"/>
        </w:rPr>
        <w:t>De las constancias de los expedientes electrónicos del</w:t>
      </w:r>
      <w:r w:rsidRPr="00B21572">
        <w:rPr>
          <w:rFonts w:ascii="Palatino Linotype" w:eastAsia="MS Mincho" w:hAnsi="Palatino Linotype" w:cs="Arial"/>
          <w:b/>
          <w:sz w:val="24"/>
          <w:szCs w:val="24"/>
          <w:lang w:val="es-ES_tradnl" w:eastAsia="es-ES"/>
        </w:rPr>
        <w:t xml:space="preserve"> SAIMEX</w:t>
      </w:r>
      <w:r w:rsidRPr="00B21572">
        <w:rPr>
          <w:rFonts w:ascii="Palatino Linotype" w:eastAsia="MS Mincho" w:hAnsi="Palatino Linotype" w:cs="Arial"/>
          <w:sz w:val="24"/>
          <w:szCs w:val="24"/>
          <w:lang w:val="es-ES_tradnl" w:eastAsia="es-ES"/>
        </w:rPr>
        <w:t xml:space="preserve">, se desprende que el </w:t>
      </w:r>
      <w:r w:rsidR="000C3EFF" w:rsidRPr="00B21572">
        <w:rPr>
          <w:rFonts w:ascii="Palatino Linotype" w:eastAsia="MS Mincho" w:hAnsi="Palatino Linotype" w:cs="Arial"/>
          <w:sz w:val="24"/>
          <w:szCs w:val="24"/>
          <w:lang w:val="es-ES_tradnl" w:eastAsia="es-ES"/>
        </w:rPr>
        <w:t>trece</w:t>
      </w:r>
      <w:r w:rsidR="006E3567" w:rsidRPr="00B21572">
        <w:rPr>
          <w:rFonts w:ascii="Palatino Linotype" w:eastAsia="MS Mincho" w:hAnsi="Palatino Linotype" w:cs="Arial"/>
          <w:sz w:val="24"/>
          <w:szCs w:val="24"/>
          <w:lang w:val="es-ES_tradnl" w:eastAsia="es-ES"/>
        </w:rPr>
        <w:t xml:space="preserve"> de </w:t>
      </w:r>
      <w:r w:rsidR="000C3EFF" w:rsidRPr="00B21572">
        <w:rPr>
          <w:rFonts w:ascii="Palatino Linotype" w:eastAsia="MS Mincho" w:hAnsi="Palatino Linotype" w:cs="Arial"/>
          <w:sz w:val="24"/>
          <w:szCs w:val="24"/>
          <w:lang w:val="es-ES_tradnl" w:eastAsia="es-ES"/>
        </w:rPr>
        <w:t>noviembre</w:t>
      </w:r>
      <w:r w:rsidR="006E3567" w:rsidRPr="00B21572">
        <w:rPr>
          <w:rFonts w:ascii="Palatino Linotype" w:eastAsia="MS Mincho" w:hAnsi="Palatino Linotype" w:cs="Arial"/>
          <w:sz w:val="24"/>
          <w:szCs w:val="24"/>
          <w:lang w:val="es-ES_tradnl" w:eastAsia="es-ES"/>
        </w:rPr>
        <w:t xml:space="preserve"> de </w:t>
      </w:r>
      <w:r w:rsidRPr="00B21572">
        <w:rPr>
          <w:rFonts w:ascii="Palatino Linotype" w:eastAsia="MS Mincho" w:hAnsi="Palatino Linotype" w:cs="Arial"/>
          <w:sz w:val="24"/>
          <w:szCs w:val="24"/>
          <w:lang w:val="es-ES_tradnl" w:eastAsia="es-ES"/>
        </w:rPr>
        <w:t>dos mil diecinueve, se acor</w:t>
      </w:r>
      <w:r w:rsidR="006E3567" w:rsidRPr="00B21572">
        <w:rPr>
          <w:rFonts w:ascii="Palatino Linotype" w:eastAsia="MS Mincho" w:hAnsi="Palatino Linotype" w:cs="Arial"/>
          <w:sz w:val="24"/>
          <w:szCs w:val="24"/>
          <w:lang w:val="es-ES_tradnl" w:eastAsia="es-ES"/>
        </w:rPr>
        <w:t>dó la admisión a trámite del recurso</w:t>
      </w:r>
      <w:r w:rsidRPr="00B21572">
        <w:rPr>
          <w:rFonts w:ascii="Palatino Linotype" w:eastAsia="MS Mincho" w:hAnsi="Palatino Linotype" w:cs="Arial"/>
          <w:sz w:val="24"/>
          <w:szCs w:val="24"/>
          <w:lang w:val="es-ES_tradnl" w:eastAsia="es-ES"/>
        </w:rPr>
        <w:t xml:space="preserve"> de revisión que nos ocupan,</w:t>
      </w:r>
      <w:r w:rsidR="006E3567" w:rsidRPr="00B21572">
        <w:rPr>
          <w:rFonts w:ascii="Palatino Linotype" w:eastAsia="MS Mincho" w:hAnsi="Palatino Linotype" w:cs="Arial"/>
          <w:sz w:val="24"/>
          <w:szCs w:val="24"/>
          <w:lang w:val="es-ES_tradnl" w:eastAsia="es-ES"/>
        </w:rPr>
        <w:t xml:space="preserve"> así como la integración del expediente respectivo, mismo que se puso</w:t>
      </w:r>
      <w:r w:rsidRPr="00B21572">
        <w:rPr>
          <w:rFonts w:ascii="Palatino Linotype" w:eastAsia="MS Mincho" w:hAnsi="Palatino Linotype" w:cs="Arial"/>
          <w:sz w:val="24"/>
          <w:szCs w:val="24"/>
          <w:lang w:val="es-ES_tradnl" w:eastAsia="es-ES"/>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B21572">
        <w:rPr>
          <w:rFonts w:ascii="Palatino Linotype" w:eastAsia="MS Mincho" w:hAnsi="Palatino Linotype" w:cs="Arial"/>
          <w:b/>
          <w:sz w:val="24"/>
          <w:szCs w:val="24"/>
          <w:lang w:val="es-ES_tradnl" w:eastAsia="es-ES"/>
        </w:rPr>
        <w:t xml:space="preserve">EL SUJETO OBLIGADO </w:t>
      </w:r>
      <w:r w:rsidRPr="00B21572">
        <w:rPr>
          <w:rFonts w:ascii="Palatino Linotype" w:eastAsia="MS Mincho" w:hAnsi="Palatino Linotype" w:cs="Arial"/>
          <w:sz w:val="24"/>
          <w:szCs w:val="24"/>
          <w:lang w:val="es-ES_tradnl" w:eastAsia="es-ES"/>
        </w:rPr>
        <w:t>rindiera su</w:t>
      </w:r>
      <w:r w:rsidRPr="00B21572">
        <w:rPr>
          <w:rFonts w:ascii="Palatino Linotype" w:eastAsia="MS Mincho" w:hAnsi="Palatino Linotype" w:cs="Arial"/>
          <w:b/>
          <w:sz w:val="24"/>
          <w:szCs w:val="24"/>
          <w:lang w:val="es-ES_tradnl" w:eastAsia="es-ES"/>
        </w:rPr>
        <w:t xml:space="preserve"> </w:t>
      </w:r>
      <w:r w:rsidRPr="00B21572">
        <w:rPr>
          <w:rFonts w:ascii="Palatino Linotype" w:eastAsia="MS Mincho" w:hAnsi="Palatino Linotype" w:cs="Arial"/>
          <w:sz w:val="24"/>
          <w:szCs w:val="24"/>
          <w:lang w:val="es-ES_tradnl" w:eastAsia="es-ES"/>
        </w:rPr>
        <w:t>Informe Justificado respectivamente.</w:t>
      </w:r>
    </w:p>
    <w:p w:rsidR="00F32CC0" w:rsidRPr="00B21572" w:rsidRDefault="00F32CC0" w:rsidP="008332F9">
      <w:pPr>
        <w:tabs>
          <w:tab w:val="center" w:pos="4252"/>
          <w:tab w:val="right" w:pos="8504"/>
        </w:tabs>
        <w:spacing w:after="0" w:line="360" w:lineRule="auto"/>
        <w:jc w:val="both"/>
        <w:rPr>
          <w:rFonts w:ascii="Palatino Linotype" w:eastAsia="MS Mincho" w:hAnsi="Palatino Linotype" w:cs="Arial"/>
          <w:sz w:val="20"/>
          <w:szCs w:val="24"/>
          <w:lang w:val="es-ES_tradnl" w:eastAsia="es-ES"/>
        </w:rPr>
      </w:pPr>
    </w:p>
    <w:p w:rsidR="008A067E" w:rsidRPr="00B21572" w:rsidRDefault="009A2BAB" w:rsidP="008A067E">
      <w:pPr>
        <w:spacing w:line="360" w:lineRule="auto"/>
        <w:jc w:val="both"/>
        <w:rPr>
          <w:rFonts w:ascii="Palatino Linotype" w:eastAsia="Arial Unicode MS" w:hAnsi="Palatino Linotype" w:cs="Arial"/>
          <w:sz w:val="24"/>
          <w:szCs w:val="24"/>
          <w:lang w:val="es-ES" w:eastAsia="es-ES"/>
        </w:rPr>
      </w:pPr>
      <w:r w:rsidRPr="00B21572">
        <w:rPr>
          <w:rFonts w:ascii="Palatino Linotype" w:eastAsia="Times New Roman" w:hAnsi="Palatino Linotype" w:cs="Times New Roman"/>
          <w:b/>
          <w:noProof/>
          <w:sz w:val="28"/>
          <w:szCs w:val="28"/>
          <w:lang w:eastAsia="es-MX"/>
        </w:rPr>
        <w:t>VI</w:t>
      </w:r>
      <w:r w:rsidR="008A067E" w:rsidRPr="00B21572">
        <w:rPr>
          <w:rFonts w:ascii="Palatino Linotype" w:eastAsia="Times New Roman" w:hAnsi="Palatino Linotype" w:cs="Times New Roman"/>
          <w:b/>
          <w:noProof/>
          <w:sz w:val="28"/>
          <w:szCs w:val="28"/>
          <w:lang w:eastAsia="es-MX"/>
        </w:rPr>
        <w:t>.</w:t>
      </w:r>
      <w:r w:rsidR="008A067E" w:rsidRPr="00B21572">
        <w:rPr>
          <w:rFonts w:ascii="Palatino Linotype" w:eastAsia="Times New Roman" w:hAnsi="Palatino Linotype" w:cs="Times New Roman"/>
          <w:b/>
          <w:noProof/>
          <w:sz w:val="24"/>
          <w:szCs w:val="24"/>
          <w:lang w:eastAsia="es-MX"/>
        </w:rPr>
        <w:t xml:space="preserve"> </w:t>
      </w:r>
      <w:r w:rsidR="008A067E" w:rsidRPr="00B21572">
        <w:rPr>
          <w:rFonts w:ascii="Palatino Linotype" w:eastAsia="Times New Roman" w:hAnsi="Palatino Linotype" w:cs="Arial"/>
          <w:sz w:val="24"/>
          <w:szCs w:val="24"/>
          <w:lang w:val="es-ES" w:eastAsia="es-ES"/>
        </w:rPr>
        <w:t>En cumplimiento a lo anterior, de las constancias del expediente</w:t>
      </w:r>
      <w:r w:rsidR="00F32CC0" w:rsidRPr="00B21572">
        <w:rPr>
          <w:rFonts w:ascii="Palatino Linotype" w:eastAsia="Times New Roman" w:hAnsi="Palatino Linotype" w:cs="Arial"/>
          <w:sz w:val="24"/>
          <w:szCs w:val="24"/>
          <w:lang w:val="es-ES" w:eastAsia="es-ES"/>
        </w:rPr>
        <w:t xml:space="preserve"> electrónico</w:t>
      </w:r>
      <w:r w:rsidR="008A067E" w:rsidRPr="00B21572">
        <w:rPr>
          <w:rFonts w:ascii="Palatino Linotype" w:eastAsia="Times New Roman" w:hAnsi="Palatino Linotype" w:cs="Arial"/>
          <w:sz w:val="24"/>
          <w:szCs w:val="24"/>
          <w:lang w:val="es-ES" w:eastAsia="es-ES"/>
        </w:rPr>
        <w:t xml:space="preserve"> del</w:t>
      </w:r>
      <w:r w:rsidR="008A067E" w:rsidRPr="00B21572">
        <w:rPr>
          <w:rFonts w:ascii="Palatino Linotype" w:eastAsia="Times New Roman" w:hAnsi="Palatino Linotype" w:cs="Arial"/>
          <w:b/>
          <w:sz w:val="24"/>
          <w:szCs w:val="24"/>
          <w:lang w:val="es-ES" w:eastAsia="es-ES"/>
        </w:rPr>
        <w:t xml:space="preserve"> SAIMEX</w:t>
      </w:r>
      <w:r w:rsidR="00F32CC0" w:rsidRPr="00B21572">
        <w:rPr>
          <w:rFonts w:ascii="Palatino Linotype" w:eastAsia="Times New Roman" w:hAnsi="Palatino Linotype" w:cs="Arial"/>
          <w:sz w:val="24"/>
          <w:szCs w:val="24"/>
          <w:lang w:val="es-ES" w:eastAsia="es-ES"/>
        </w:rPr>
        <w:t>, se observó</w:t>
      </w:r>
      <w:r w:rsidR="008A067E" w:rsidRPr="00B21572">
        <w:rPr>
          <w:rFonts w:ascii="Palatino Linotype" w:eastAsia="Times New Roman" w:hAnsi="Palatino Linotype" w:cs="Arial"/>
          <w:sz w:val="24"/>
          <w:szCs w:val="24"/>
          <w:lang w:val="es-ES" w:eastAsia="es-ES"/>
        </w:rPr>
        <w:t xml:space="preserve"> que </w:t>
      </w:r>
      <w:r w:rsidR="008A067E" w:rsidRPr="00B21572">
        <w:rPr>
          <w:rFonts w:ascii="Palatino Linotype" w:eastAsia="Times New Roman" w:hAnsi="Palatino Linotype" w:cs="Arial"/>
          <w:b/>
          <w:sz w:val="24"/>
          <w:szCs w:val="24"/>
          <w:lang w:val="es-ES" w:eastAsia="es-ES"/>
        </w:rPr>
        <w:t xml:space="preserve">EL SUJETO OBLIGADO </w:t>
      </w:r>
      <w:r w:rsidR="0088434F" w:rsidRPr="00B21572">
        <w:rPr>
          <w:rFonts w:ascii="Palatino Linotype" w:eastAsia="Times New Roman" w:hAnsi="Palatino Linotype" w:cs="Arial"/>
          <w:sz w:val="24"/>
          <w:szCs w:val="24"/>
          <w:lang w:val="es-ES" w:eastAsia="es-ES"/>
        </w:rPr>
        <w:t xml:space="preserve">el </w:t>
      </w:r>
      <w:r w:rsidR="005809CF" w:rsidRPr="00B21572">
        <w:rPr>
          <w:rFonts w:ascii="Palatino Linotype" w:eastAsia="Times New Roman" w:hAnsi="Palatino Linotype" w:cs="Arial"/>
          <w:sz w:val="24"/>
          <w:szCs w:val="24"/>
          <w:lang w:val="es-ES" w:eastAsia="es-ES"/>
        </w:rPr>
        <w:t>veinti</w:t>
      </w:r>
      <w:r w:rsidR="00CF479A" w:rsidRPr="00B21572">
        <w:rPr>
          <w:rFonts w:ascii="Palatino Linotype" w:eastAsia="Times New Roman" w:hAnsi="Palatino Linotype" w:cs="Arial"/>
          <w:sz w:val="24"/>
          <w:szCs w:val="24"/>
          <w:lang w:val="es-ES" w:eastAsia="es-ES"/>
        </w:rPr>
        <w:t>cinco</w:t>
      </w:r>
      <w:r w:rsidR="0088434F" w:rsidRPr="00B21572">
        <w:rPr>
          <w:rFonts w:ascii="Palatino Linotype" w:eastAsia="Times New Roman" w:hAnsi="Palatino Linotype" w:cs="Arial"/>
          <w:sz w:val="24"/>
          <w:szCs w:val="24"/>
          <w:lang w:val="es-ES" w:eastAsia="es-ES"/>
        </w:rPr>
        <w:t xml:space="preserve"> de </w:t>
      </w:r>
      <w:r w:rsidR="005809CF" w:rsidRPr="00B21572">
        <w:rPr>
          <w:rFonts w:ascii="Palatino Linotype" w:eastAsia="Times New Roman" w:hAnsi="Palatino Linotype" w:cs="Arial"/>
          <w:sz w:val="24"/>
          <w:szCs w:val="24"/>
          <w:lang w:val="es-ES" w:eastAsia="es-ES"/>
        </w:rPr>
        <w:t>noviembre</w:t>
      </w:r>
      <w:r w:rsidR="0088434F" w:rsidRPr="00B21572">
        <w:rPr>
          <w:rFonts w:ascii="Palatino Linotype" w:eastAsia="Times New Roman" w:hAnsi="Palatino Linotype" w:cs="Arial"/>
          <w:sz w:val="24"/>
          <w:szCs w:val="24"/>
          <w:lang w:val="es-ES" w:eastAsia="es-ES"/>
        </w:rPr>
        <w:t xml:space="preserve"> de </w:t>
      </w:r>
      <w:r w:rsidR="00E82845" w:rsidRPr="00B21572">
        <w:rPr>
          <w:rFonts w:ascii="Palatino Linotype" w:eastAsia="Times New Roman" w:hAnsi="Palatino Linotype" w:cs="Arial"/>
          <w:sz w:val="24"/>
          <w:szCs w:val="24"/>
          <w:lang w:val="es-ES" w:eastAsia="es-ES"/>
        </w:rPr>
        <w:t xml:space="preserve">del año próximo pasado </w:t>
      </w:r>
      <w:r w:rsidR="008A067E" w:rsidRPr="00B21572">
        <w:rPr>
          <w:rFonts w:ascii="Palatino Linotype" w:eastAsia="Times New Roman" w:hAnsi="Palatino Linotype" w:cs="Arial"/>
          <w:sz w:val="24"/>
          <w:szCs w:val="24"/>
          <w:lang w:val="es-ES" w:eastAsia="es-ES"/>
        </w:rPr>
        <w:t>rindió</w:t>
      </w:r>
      <w:r w:rsidR="005809CF" w:rsidRPr="00B21572">
        <w:rPr>
          <w:rFonts w:ascii="Palatino Linotype" w:eastAsia="Times New Roman" w:hAnsi="Palatino Linotype" w:cs="Arial"/>
          <w:sz w:val="24"/>
          <w:szCs w:val="24"/>
          <w:lang w:val="es-ES" w:eastAsia="es-ES"/>
        </w:rPr>
        <w:t xml:space="preserve"> el</w:t>
      </w:r>
      <w:r w:rsidR="008A067E" w:rsidRPr="00B21572">
        <w:rPr>
          <w:rFonts w:ascii="Palatino Linotype" w:eastAsia="Times New Roman" w:hAnsi="Palatino Linotype" w:cs="Arial"/>
          <w:sz w:val="24"/>
          <w:szCs w:val="24"/>
          <w:lang w:val="es-ES" w:eastAsia="es-ES"/>
        </w:rPr>
        <w:t xml:space="preserve"> Informe Justificado del recurso materia del </w:t>
      </w:r>
      <w:r w:rsidR="008A067E" w:rsidRPr="00B21572">
        <w:rPr>
          <w:rFonts w:ascii="Palatino Linotype" w:eastAsia="Times New Roman" w:hAnsi="Palatino Linotype" w:cs="Arial"/>
          <w:sz w:val="24"/>
          <w:szCs w:val="24"/>
          <w:lang w:val="es-ES" w:eastAsia="es-ES"/>
        </w:rPr>
        <w:lastRenderedPageBreak/>
        <w:t xml:space="preserve">presente asunto, </w:t>
      </w:r>
      <w:r w:rsidR="0047298C" w:rsidRPr="00B21572">
        <w:rPr>
          <w:rFonts w:ascii="Palatino Linotype" w:eastAsia="Times New Roman" w:hAnsi="Palatino Linotype" w:cs="Arial"/>
          <w:sz w:val="24"/>
          <w:szCs w:val="24"/>
          <w:lang w:val="es-ES" w:eastAsia="es-ES"/>
        </w:rPr>
        <w:t xml:space="preserve">en el que </w:t>
      </w:r>
      <w:r w:rsidR="00A34831" w:rsidRPr="00B21572">
        <w:rPr>
          <w:rFonts w:ascii="Palatino Linotype" w:eastAsia="Times New Roman" w:hAnsi="Palatino Linotype" w:cs="Arial"/>
          <w:sz w:val="24"/>
          <w:szCs w:val="24"/>
          <w:lang w:val="es-ES" w:eastAsia="es-ES"/>
        </w:rPr>
        <w:t>amplió</w:t>
      </w:r>
      <w:r w:rsidR="00015221" w:rsidRPr="00B21572">
        <w:rPr>
          <w:rFonts w:ascii="Palatino Linotype" w:eastAsia="Times New Roman" w:hAnsi="Palatino Linotype" w:cs="Arial"/>
          <w:sz w:val="24"/>
          <w:szCs w:val="24"/>
          <w:lang w:val="es-ES" w:eastAsia="es-ES"/>
        </w:rPr>
        <w:t xml:space="preserve"> </w:t>
      </w:r>
      <w:r w:rsidR="0047298C" w:rsidRPr="00B21572">
        <w:rPr>
          <w:rFonts w:ascii="Palatino Linotype" w:eastAsia="Times New Roman" w:hAnsi="Palatino Linotype" w:cs="Arial"/>
          <w:sz w:val="24"/>
          <w:szCs w:val="24"/>
          <w:lang w:val="es-ES" w:eastAsia="es-ES"/>
        </w:rPr>
        <w:t>su respuesta</w:t>
      </w:r>
      <w:r w:rsidR="00F32CC0" w:rsidRPr="00B21572">
        <w:rPr>
          <w:rFonts w:ascii="Palatino Linotype" w:eastAsia="Times New Roman" w:hAnsi="Palatino Linotype" w:cs="Arial"/>
          <w:sz w:val="24"/>
          <w:szCs w:val="24"/>
          <w:lang w:val="es-ES" w:eastAsia="es-ES"/>
        </w:rPr>
        <w:t>,</w:t>
      </w:r>
      <w:r w:rsidR="00685BCD" w:rsidRPr="00B21572">
        <w:rPr>
          <w:rFonts w:ascii="Palatino Linotype" w:eastAsia="Times New Roman" w:hAnsi="Palatino Linotype" w:cs="Arial"/>
          <w:sz w:val="24"/>
          <w:szCs w:val="24"/>
          <w:lang w:val="es-ES" w:eastAsia="es-ES"/>
        </w:rPr>
        <w:t xml:space="preserve"> por lo que al encuadrar en el supuesto del artículo 185, fracción III de la Ley de Transparencia y Acceso a la Información Pública del Estado de México y Municipios se puso a la vista del particular para que manifestara lo que a su derecho </w:t>
      </w:r>
      <w:r w:rsidR="00E82845" w:rsidRPr="00B21572">
        <w:rPr>
          <w:rFonts w:ascii="Palatino Linotype" w:eastAsia="Times New Roman" w:hAnsi="Palatino Linotype" w:cs="Arial"/>
          <w:sz w:val="24"/>
          <w:szCs w:val="24"/>
          <w:lang w:val="es-ES" w:eastAsia="es-ES"/>
        </w:rPr>
        <w:t>correspondía</w:t>
      </w:r>
      <w:r w:rsidR="00685BCD" w:rsidRPr="00B21572">
        <w:rPr>
          <w:rFonts w:ascii="Palatino Linotype" w:eastAsia="Times New Roman" w:hAnsi="Palatino Linotype" w:cs="Arial"/>
          <w:sz w:val="24"/>
          <w:szCs w:val="24"/>
          <w:lang w:val="es-ES" w:eastAsia="es-ES"/>
        </w:rPr>
        <w:t>,</w:t>
      </w:r>
      <w:r w:rsidR="00F32CC0" w:rsidRPr="00B21572">
        <w:rPr>
          <w:rFonts w:ascii="Palatino Linotype" w:eastAsia="Times New Roman" w:hAnsi="Palatino Linotype" w:cs="Arial"/>
          <w:sz w:val="24"/>
          <w:szCs w:val="24"/>
          <w:lang w:val="es-ES" w:eastAsia="es-ES"/>
        </w:rPr>
        <w:t xml:space="preserve"> </w:t>
      </w:r>
      <w:r w:rsidR="00E82845" w:rsidRPr="00B21572">
        <w:rPr>
          <w:rFonts w:ascii="Palatino Linotype" w:eastAsia="Times New Roman" w:hAnsi="Palatino Linotype" w:cs="Arial"/>
          <w:sz w:val="24"/>
          <w:szCs w:val="24"/>
          <w:lang w:val="es-ES" w:eastAsia="es-ES"/>
        </w:rPr>
        <w:t xml:space="preserve">mismo que </w:t>
      </w:r>
      <w:r w:rsidR="00A71172" w:rsidRPr="00B21572">
        <w:rPr>
          <w:rFonts w:ascii="Palatino Linotype" w:eastAsia="Times New Roman" w:hAnsi="Palatino Linotype" w:cs="Arial"/>
          <w:sz w:val="24"/>
          <w:szCs w:val="24"/>
          <w:lang w:val="es-ES" w:eastAsia="es-ES"/>
        </w:rPr>
        <w:t>será materia de estudio en el apartado correspondiente.</w:t>
      </w:r>
    </w:p>
    <w:p w:rsidR="008A067E" w:rsidRPr="00B21572" w:rsidRDefault="008A067E" w:rsidP="008A067E">
      <w:pPr>
        <w:tabs>
          <w:tab w:val="center" w:pos="4252"/>
          <w:tab w:val="right" w:pos="8504"/>
        </w:tabs>
        <w:spacing w:after="0" w:line="360" w:lineRule="auto"/>
        <w:jc w:val="both"/>
        <w:rPr>
          <w:rFonts w:ascii="Palatino Linotype" w:eastAsia="Arial Unicode MS" w:hAnsi="Palatino Linotype" w:cs="Arial"/>
          <w:sz w:val="24"/>
          <w:szCs w:val="24"/>
          <w:lang w:val="es-ES_tradnl" w:eastAsia="es-ES"/>
        </w:rPr>
      </w:pPr>
      <w:r w:rsidRPr="00B21572">
        <w:rPr>
          <w:rFonts w:ascii="Palatino Linotype" w:eastAsia="MS Mincho" w:hAnsi="Palatino Linotype" w:cs="Times New Roman"/>
          <w:noProof/>
          <w:sz w:val="24"/>
          <w:szCs w:val="24"/>
          <w:lang w:eastAsia="es-MX"/>
        </w:rPr>
        <w:t xml:space="preserve">Por su parte, </w:t>
      </w:r>
      <w:r w:rsidR="00CF479A" w:rsidRPr="00B21572">
        <w:rPr>
          <w:rFonts w:ascii="Palatino Linotype" w:eastAsia="MS Mincho" w:hAnsi="Palatino Linotype" w:cs="Times New Roman"/>
          <w:b/>
          <w:noProof/>
          <w:sz w:val="24"/>
          <w:szCs w:val="24"/>
          <w:lang w:eastAsia="es-MX"/>
        </w:rPr>
        <w:t>LA</w:t>
      </w:r>
      <w:r w:rsidRPr="00B21572">
        <w:rPr>
          <w:rFonts w:ascii="Palatino Linotype" w:eastAsia="MS Mincho" w:hAnsi="Palatino Linotype" w:cs="Times New Roman"/>
          <w:b/>
          <w:noProof/>
          <w:sz w:val="24"/>
          <w:szCs w:val="24"/>
          <w:lang w:eastAsia="es-MX"/>
        </w:rPr>
        <w:t xml:space="preserve"> RECURRENTE </w:t>
      </w:r>
      <w:r w:rsidRPr="00B21572">
        <w:rPr>
          <w:rFonts w:ascii="Palatino Linotype" w:eastAsia="MS Mincho" w:hAnsi="Palatino Linotype" w:cs="Times New Roman"/>
          <w:noProof/>
          <w:sz w:val="24"/>
          <w:szCs w:val="24"/>
          <w:lang w:eastAsia="es-MX"/>
        </w:rPr>
        <w:t>no realizó manifiestación alguna,</w:t>
      </w:r>
      <w:r w:rsidRPr="00B21572">
        <w:rPr>
          <w:rFonts w:ascii="Palatino Linotype" w:eastAsia="Arial Unicode MS" w:hAnsi="Palatino Linotype" w:cs="Arial"/>
          <w:sz w:val="24"/>
          <w:szCs w:val="24"/>
          <w:lang w:val="es-ES_tradnl" w:eastAsia="es-ES"/>
        </w:rPr>
        <w:t xml:space="preserve"> ni presentó pruebas o alegatos</w:t>
      </w:r>
      <w:r w:rsidR="00F32CC0" w:rsidRPr="00B21572">
        <w:rPr>
          <w:rFonts w:ascii="Palatino Linotype" w:eastAsia="Arial Unicode MS" w:hAnsi="Palatino Linotype" w:cs="Arial"/>
          <w:sz w:val="24"/>
          <w:szCs w:val="24"/>
          <w:lang w:val="es-ES_tradnl" w:eastAsia="es-ES"/>
        </w:rPr>
        <w:t xml:space="preserve"> que a su derecho convinieran</w:t>
      </w:r>
      <w:r w:rsidRPr="00B21572">
        <w:rPr>
          <w:rFonts w:ascii="Palatino Linotype" w:eastAsia="Arial Unicode MS" w:hAnsi="Palatino Linotype" w:cs="Arial"/>
          <w:sz w:val="24"/>
          <w:szCs w:val="24"/>
          <w:lang w:val="es-ES_tradnl" w:eastAsia="es-ES"/>
        </w:rPr>
        <w:t>.</w:t>
      </w:r>
    </w:p>
    <w:p w:rsidR="00B064FB" w:rsidRPr="00B21572" w:rsidRDefault="00B064FB" w:rsidP="00B064FB">
      <w:pPr>
        <w:tabs>
          <w:tab w:val="center" w:pos="4252"/>
          <w:tab w:val="right" w:pos="8504"/>
        </w:tabs>
        <w:spacing w:after="0" w:line="360" w:lineRule="auto"/>
        <w:jc w:val="both"/>
        <w:rPr>
          <w:rFonts w:ascii="Palatino Linotype" w:eastAsia="MS Mincho" w:hAnsi="Palatino Linotype" w:cs="Times New Roman"/>
          <w:b/>
          <w:sz w:val="18"/>
          <w:szCs w:val="28"/>
          <w:lang w:val="es-ES_tradnl" w:eastAsia="es-ES"/>
        </w:rPr>
      </w:pPr>
    </w:p>
    <w:p w:rsidR="00A71172" w:rsidRPr="00B21572" w:rsidRDefault="00F32CC0"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B21572">
        <w:rPr>
          <w:rFonts w:ascii="Palatino Linotype" w:eastAsia="MS Mincho" w:hAnsi="Palatino Linotype" w:cs="Times New Roman"/>
          <w:b/>
          <w:sz w:val="28"/>
          <w:szCs w:val="28"/>
          <w:lang w:val="es-ES_tradnl" w:eastAsia="es-ES"/>
        </w:rPr>
        <w:t>VII</w:t>
      </w:r>
      <w:r w:rsidR="00B064FB" w:rsidRPr="00B21572">
        <w:rPr>
          <w:rFonts w:ascii="Palatino Linotype" w:eastAsia="MS Mincho" w:hAnsi="Palatino Linotype" w:cs="Times New Roman"/>
          <w:b/>
          <w:sz w:val="28"/>
          <w:szCs w:val="28"/>
          <w:lang w:val="es-ES_tradnl" w:eastAsia="es-ES"/>
        </w:rPr>
        <w:t xml:space="preserve">. </w:t>
      </w:r>
      <w:r w:rsidR="00B064FB" w:rsidRPr="00B21572">
        <w:rPr>
          <w:rFonts w:ascii="Palatino Linotype" w:eastAsia="MS Mincho" w:hAnsi="Palatino Linotype" w:cs="Arial"/>
          <w:sz w:val="24"/>
          <w:szCs w:val="24"/>
          <w:lang w:val="es-ES_tradnl" w:eastAsia="es-ES"/>
        </w:rPr>
        <w:t xml:space="preserve">Una vez analizado el estado procesal que guarda </w:t>
      </w:r>
      <w:r w:rsidR="000E1507" w:rsidRPr="00B21572">
        <w:rPr>
          <w:rFonts w:ascii="Palatino Linotype" w:eastAsia="MS Mincho" w:hAnsi="Palatino Linotype" w:cs="Arial"/>
          <w:sz w:val="24"/>
          <w:szCs w:val="24"/>
          <w:lang w:val="es-ES_tradnl" w:eastAsia="es-ES"/>
        </w:rPr>
        <w:t>el</w:t>
      </w:r>
      <w:r w:rsidR="00B064FB" w:rsidRPr="00B21572">
        <w:rPr>
          <w:rFonts w:ascii="Palatino Linotype" w:eastAsia="MS Mincho" w:hAnsi="Palatino Linotype" w:cs="Arial"/>
          <w:sz w:val="24"/>
          <w:szCs w:val="24"/>
          <w:lang w:val="es-ES_tradnl" w:eastAsia="es-ES"/>
        </w:rPr>
        <w:t xml:space="preserve"> expediente, en fecha</w:t>
      </w:r>
      <w:r w:rsidR="00562E09" w:rsidRPr="00B21572">
        <w:rPr>
          <w:rFonts w:ascii="Palatino Linotype" w:eastAsia="MS Mincho" w:hAnsi="Palatino Linotype" w:cs="Arial"/>
          <w:sz w:val="24"/>
          <w:szCs w:val="24"/>
          <w:lang w:val="es-ES_tradnl" w:eastAsia="es-ES"/>
        </w:rPr>
        <w:t xml:space="preserve"> </w:t>
      </w:r>
      <w:r w:rsidR="00CF479A" w:rsidRPr="00B21572">
        <w:rPr>
          <w:rFonts w:ascii="Palatino Linotype" w:eastAsia="MS Mincho" w:hAnsi="Palatino Linotype" w:cs="Arial"/>
          <w:sz w:val="24"/>
          <w:szCs w:val="24"/>
          <w:lang w:val="es-ES_tradnl" w:eastAsia="es-ES"/>
        </w:rPr>
        <w:t>veinte</w:t>
      </w:r>
      <w:r w:rsidR="00562E09" w:rsidRPr="00B21572">
        <w:rPr>
          <w:rFonts w:ascii="Palatino Linotype" w:eastAsia="MS Mincho" w:hAnsi="Palatino Linotype" w:cs="Arial"/>
          <w:sz w:val="24"/>
          <w:szCs w:val="24"/>
          <w:lang w:val="es-ES_tradnl" w:eastAsia="es-ES"/>
        </w:rPr>
        <w:t xml:space="preserve"> de </w:t>
      </w:r>
      <w:r w:rsidR="00CF479A" w:rsidRPr="00B21572">
        <w:rPr>
          <w:rFonts w:ascii="Palatino Linotype" w:eastAsia="MS Mincho" w:hAnsi="Palatino Linotype" w:cs="Arial"/>
          <w:sz w:val="24"/>
          <w:szCs w:val="24"/>
          <w:lang w:val="es-ES_tradnl" w:eastAsia="es-ES"/>
        </w:rPr>
        <w:t>enero</w:t>
      </w:r>
      <w:r w:rsidR="00562E09" w:rsidRPr="00B21572">
        <w:rPr>
          <w:rFonts w:ascii="Palatino Linotype" w:eastAsia="MS Mincho" w:hAnsi="Palatino Linotype" w:cs="Arial"/>
          <w:sz w:val="24"/>
          <w:szCs w:val="24"/>
          <w:lang w:val="es-ES_tradnl" w:eastAsia="es-ES"/>
        </w:rPr>
        <w:t xml:space="preserve"> de dos mil </w:t>
      </w:r>
      <w:r w:rsidR="00CF479A" w:rsidRPr="00B21572">
        <w:rPr>
          <w:rFonts w:ascii="Palatino Linotype" w:eastAsia="MS Mincho" w:hAnsi="Palatino Linotype" w:cs="Arial"/>
          <w:sz w:val="24"/>
          <w:szCs w:val="24"/>
          <w:lang w:val="es-ES_tradnl" w:eastAsia="es-ES"/>
        </w:rPr>
        <w:t>veinte</w:t>
      </w:r>
      <w:r w:rsidR="00B064FB" w:rsidRPr="00B21572">
        <w:rPr>
          <w:rFonts w:ascii="Palatino Linotype" w:eastAsia="MS Mincho" w:hAnsi="Palatino Linotype" w:cs="Arial"/>
          <w:sz w:val="24"/>
          <w:szCs w:val="24"/>
          <w:lang w:val="es-ES_tradnl" w:eastAsia="es-ES"/>
        </w:rPr>
        <w:t xml:space="preserve">, la Comisionada </w:t>
      </w:r>
      <w:r w:rsidR="00B064FB" w:rsidRPr="00B21572">
        <w:rPr>
          <w:rFonts w:ascii="Palatino Linotype" w:eastAsia="MS Mincho" w:hAnsi="Palatino Linotype" w:cs="Arial"/>
          <w:b/>
          <w:sz w:val="24"/>
          <w:szCs w:val="24"/>
          <w:lang w:val="es-ES_tradnl" w:eastAsia="es-ES"/>
        </w:rPr>
        <w:t xml:space="preserve">EVA ABAID YAPUR </w:t>
      </w:r>
      <w:r w:rsidR="00B064FB" w:rsidRPr="00B21572">
        <w:rPr>
          <w:rFonts w:ascii="Palatino Linotype" w:eastAsia="MS Mincho" w:hAnsi="Palatino Linotype" w:cs="Arial"/>
          <w:sz w:val="24"/>
          <w:szCs w:val="24"/>
          <w:lang w:val="es-ES_tradnl" w:eastAsia="es-ES"/>
        </w:rPr>
        <w:t>acordó el cierre</w:t>
      </w:r>
      <w:r w:rsidR="00562E09" w:rsidRPr="00B21572">
        <w:rPr>
          <w:rFonts w:ascii="Palatino Linotype" w:eastAsia="MS Mincho" w:hAnsi="Palatino Linotype" w:cs="Arial"/>
          <w:sz w:val="24"/>
          <w:szCs w:val="24"/>
          <w:lang w:val="es-ES_tradnl" w:eastAsia="es-ES"/>
        </w:rPr>
        <w:t xml:space="preserve"> de instrucción en el recurso </w:t>
      </w:r>
      <w:r w:rsidR="00B064FB" w:rsidRPr="00B21572">
        <w:rPr>
          <w:rFonts w:ascii="Palatino Linotype" w:eastAsia="MS Mincho" w:hAnsi="Palatino Linotype" w:cs="Arial"/>
          <w:sz w:val="24"/>
          <w:szCs w:val="24"/>
          <w:lang w:val="es-ES_tradnl" w:eastAsia="es-ES"/>
        </w:rPr>
        <w:t xml:space="preserve">de revisión, así como la remisión </w:t>
      </w:r>
      <w:r w:rsidR="00562E09" w:rsidRPr="00B21572">
        <w:rPr>
          <w:rFonts w:ascii="Palatino Linotype" w:eastAsia="MS Mincho" w:hAnsi="Palatino Linotype" w:cs="Arial"/>
          <w:sz w:val="24"/>
          <w:szCs w:val="24"/>
          <w:lang w:val="es-ES_tradnl" w:eastAsia="es-ES"/>
        </w:rPr>
        <w:t xml:space="preserve">del expediente </w:t>
      </w:r>
      <w:r w:rsidR="00B064FB" w:rsidRPr="00B21572">
        <w:rPr>
          <w:rFonts w:ascii="Palatino Linotype" w:eastAsia="MS Mincho" w:hAnsi="Palatino Linotype" w:cs="Arial"/>
          <w:sz w:val="24"/>
          <w:szCs w:val="24"/>
          <w:lang w:val="es-ES_tradnl" w:eastAsia="es-ES"/>
        </w:rPr>
        <w:t xml:space="preserve">a efecto de </w:t>
      </w:r>
      <w:r w:rsidR="00562E09" w:rsidRPr="00B21572">
        <w:rPr>
          <w:rFonts w:ascii="Palatino Linotype" w:eastAsia="MS Mincho" w:hAnsi="Palatino Linotype" w:cs="Arial"/>
          <w:sz w:val="24"/>
          <w:szCs w:val="24"/>
          <w:lang w:val="es-ES_tradnl" w:eastAsia="es-ES"/>
        </w:rPr>
        <w:t>ser resuelto</w:t>
      </w:r>
      <w:r w:rsidR="00B064FB" w:rsidRPr="00B21572">
        <w:rPr>
          <w:rFonts w:ascii="Palatino Linotype" w:eastAsia="MS Mincho" w:hAnsi="Palatino Linotype" w:cs="Arial"/>
          <w:sz w:val="24"/>
          <w:szCs w:val="24"/>
          <w:lang w:val="es-ES_tradnl" w:eastAsia="es-ES"/>
        </w:rPr>
        <w:t>, de conformidad con lo establecido en el artículo 185 fracciones VI y VIII de la Ley de Transparencia y Acceso a la Información Pública del</w:t>
      </w:r>
      <w:r w:rsidR="00A34831" w:rsidRPr="00B21572">
        <w:rPr>
          <w:rFonts w:ascii="Palatino Linotype" w:eastAsia="MS Mincho" w:hAnsi="Palatino Linotype" w:cs="Arial"/>
          <w:sz w:val="24"/>
          <w:szCs w:val="24"/>
          <w:lang w:val="es-ES_tradnl" w:eastAsia="es-ES"/>
        </w:rPr>
        <w:t xml:space="preserve"> Estado de México y Municipios; </w:t>
      </w:r>
    </w:p>
    <w:p w:rsidR="00A71172" w:rsidRPr="00B21572" w:rsidRDefault="00A71172"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A71172" w:rsidRPr="00B21572" w:rsidRDefault="00A71172" w:rsidP="00A71172">
      <w:pPr>
        <w:pStyle w:val="Default"/>
        <w:spacing w:line="360" w:lineRule="auto"/>
        <w:ind w:right="49"/>
        <w:jc w:val="both"/>
        <w:rPr>
          <w:rFonts w:ascii="Palatino Linotype" w:hAnsi="Palatino Linotype"/>
        </w:rPr>
      </w:pPr>
      <w:r w:rsidRPr="00B21572">
        <w:rPr>
          <w:rFonts w:ascii="Palatino Linotype" w:hAnsi="Palatino Linotype"/>
          <w:b/>
          <w:sz w:val="28"/>
          <w:szCs w:val="28"/>
          <w:lang w:val="es-ES_tradnl"/>
        </w:rPr>
        <w:t>VIII.</w:t>
      </w:r>
      <w:r w:rsidRPr="00B21572">
        <w:rPr>
          <w:rFonts w:ascii="Palatino Linotype" w:hAnsi="Palatino Linotype"/>
          <w:lang w:val="es-ES_tradnl"/>
        </w:rPr>
        <w:t xml:space="preserve"> En fecha </w:t>
      </w:r>
      <w:r w:rsidR="00CF479A" w:rsidRPr="00B21572">
        <w:rPr>
          <w:rFonts w:ascii="Palatino Linotype" w:eastAsia="MS Mincho" w:hAnsi="Palatino Linotype"/>
          <w:lang w:val="es-ES_tradnl" w:eastAsia="es-ES"/>
        </w:rPr>
        <w:t>veinte</w:t>
      </w:r>
      <w:r w:rsidRPr="00B21572">
        <w:rPr>
          <w:rFonts w:ascii="Palatino Linotype" w:eastAsia="MS Mincho" w:hAnsi="Palatino Linotype"/>
          <w:lang w:val="es-ES_tradnl" w:eastAsia="es-ES"/>
        </w:rPr>
        <w:t xml:space="preserve"> de </w:t>
      </w:r>
      <w:r w:rsidR="00CF479A" w:rsidRPr="00B21572">
        <w:rPr>
          <w:rFonts w:ascii="Palatino Linotype" w:eastAsia="MS Mincho" w:hAnsi="Palatino Linotype"/>
          <w:lang w:val="es-ES_tradnl" w:eastAsia="es-ES"/>
        </w:rPr>
        <w:t>enero</w:t>
      </w:r>
      <w:r w:rsidRPr="00B21572">
        <w:rPr>
          <w:rFonts w:ascii="Palatino Linotype" w:eastAsia="MS Mincho" w:hAnsi="Palatino Linotype"/>
          <w:lang w:val="es-ES_tradnl" w:eastAsia="es-ES"/>
        </w:rPr>
        <w:t xml:space="preserve"> </w:t>
      </w:r>
      <w:r w:rsidRPr="00B21572">
        <w:rPr>
          <w:rFonts w:ascii="Palatino Linotype" w:hAnsi="Palatino Linotype"/>
          <w:lang w:val="es-ES_tradnl"/>
        </w:rPr>
        <w:t xml:space="preserve">de dos mil </w:t>
      </w:r>
      <w:r w:rsidR="00CF479A" w:rsidRPr="00B21572">
        <w:rPr>
          <w:rFonts w:ascii="Palatino Linotype" w:hAnsi="Palatino Linotype"/>
          <w:lang w:val="es-ES_tradnl"/>
        </w:rPr>
        <w:t>veinte</w:t>
      </w:r>
      <w:r w:rsidRPr="00B21572">
        <w:rPr>
          <w:rFonts w:ascii="Palatino Linotype" w:hAnsi="Palatino Linotype"/>
          <w:lang w:val="es-ES_tradnl"/>
        </w:rPr>
        <w:t xml:space="preserve">, </w:t>
      </w:r>
      <w:r w:rsidRPr="00B21572">
        <w:rPr>
          <w:rFonts w:ascii="Palatino Linotype" w:hAnsi="Palatino Linotype"/>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B21572">
        <w:rPr>
          <w:rFonts w:ascii="Palatino Linotype" w:hAnsi="Palatino Linotype"/>
        </w:rPr>
        <w:t>; y</w:t>
      </w:r>
    </w:p>
    <w:p w:rsidR="00B064FB" w:rsidRPr="00B21572" w:rsidRDefault="00B064FB"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B064FB" w:rsidRPr="00D629B7" w:rsidRDefault="0052153A" w:rsidP="0052153A">
      <w:pPr>
        <w:spacing w:after="0" w:line="240" w:lineRule="auto"/>
        <w:jc w:val="center"/>
        <w:rPr>
          <w:rFonts w:ascii="Palatino Linotype" w:eastAsia="Times New Roman" w:hAnsi="Palatino Linotype" w:cs="Times New Roman"/>
          <w:b/>
          <w:sz w:val="24"/>
          <w:szCs w:val="28"/>
          <w:lang w:val="pt-BR" w:eastAsia="es-ES"/>
        </w:rPr>
      </w:pPr>
      <w:r w:rsidRPr="00D629B7">
        <w:rPr>
          <w:rFonts w:ascii="Palatino Linotype" w:eastAsia="Times New Roman" w:hAnsi="Palatino Linotype" w:cs="Times New Roman"/>
          <w:b/>
          <w:sz w:val="24"/>
          <w:szCs w:val="28"/>
          <w:lang w:val="pt-BR" w:eastAsia="es-ES"/>
        </w:rPr>
        <w:t>C O N S I D E R A N D O</w:t>
      </w:r>
    </w:p>
    <w:p w:rsidR="0052153A" w:rsidRPr="00D629B7" w:rsidRDefault="0052153A" w:rsidP="0052153A">
      <w:pPr>
        <w:spacing w:after="0" w:line="240" w:lineRule="auto"/>
        <w:jc w:val="center"/>
        <w:rPr>
          <w:rFonts w:ascii="Palatino Linotype" w:eastAsia="Times New Roman" w:hAnsi="Palatino Linotype" w:cs="Times New Roman"/>
          <w:b/>
          <w:sz w:val="24"/>
          <w:szCs w:val="28"/>
          <w:lang w:val="pt-BR" w:eastAsia="es-ES"/>
        </w:rPr>
      </w:pPr>
    </w:p>
    <w:p w:rsidR="00283B91" w:rsidRPr="00B21572" w:rsidRDefault="00283B91" w:rsidP="00283B91">
      <w:pPr>
        <w:spacing w:after="0" w:line="360" w:lineRule="auto"/>
        <w:ind w:right="50"/>
        <w:jc w:val="both"/>
        <w:rPr>
          <w:rFonts w:ascii="Palatino Linotype" w:eastAsia="Times New Roman" w:hAnsi="Palatino Linotype" w:cs="Arial"/>
          <w:b/>
          <w:sz w:val="24"/>
          <w:szCs w:val="24"/>
          <w:lang w:val="es-ES" w:eastAsia="es-ES"/>
        </w:rPr>
      </w:pPr>
      <w:r w:rsidRPr="00B21572">
        <w:rPr>
          <w:rFonts w:ascii="Palatino Linotype" w:eastAsia="Times New Roman" w:hAnsi="Palatino Linotype" w:cs="Times New Roman"/>
          <w:b/>
          <w:sz w:val="28"/>
          <w:szCs w:val="28"/>
          <w:lang w:val="es-ES" w:eastAsia="es-ES"/>
        </w:rPr>
        <w:t>PRIMERO</w:t>
      </w:r>
      <w:r w:rsidRPr="00B21572">
        <w:rPr>
          <w:rFonts w:ascii="Palatino Linotype" w:eastAsia="Times New Roman" w:hAnsi="Palatino Linotype" w:cs="Times New Roman"/>
          <w:b/>
          <w:sz w:val="24"/>
          <w:szCs w:val="24"/>
          <w:lang w:val="es-ES" w:eastAsia="es-ES"/>
        </w:rPr>
        <w:t>.</w:t>
      </w:r>
      <w:r w:rsidRPr="00B21572">
        <w:rPr>
          <w:rFonts w:ascii="Palatino Linotype" w:eastAsia="Times New Roman" w:hAnsi="Palatino Linotype" w:cs="Times New Roman"/>
          <w:sz w:val="24"/>
          <w:szCs w:val="24"/>
          <w:lang w:val="es-ES" w:eastAsia="es-ES"/>
        </w:rPr>
        <w:t xml:space="preserve"> </w:t>
      </w:r>
      <w:r w:rsidR="00F32CC0" w:rsidRPr="00B21572">
        <w:rPr>
          <w:rFonts w:ascii="Palatino Linotype" w:eastAsia="Times New Roman" w:hAnsi="Palatino Linotype" w:cs="Times New Roman"/>
          <w:b/>
          <w:i/>
          <w:sz w:val="24"/>
          <w:szCs w:val="24"/>
          <w:lang w:val="es-ES" w:eastAsia="es-ES"/>
        </w:rPr>
        <w:t>Competencia</w:t>
      </w:r>
      <w:r w:rsidR="008800CE" w:rsidRPr="00B21572">
        <w:rPr>
          <w:rFonts w:ascii="Palatino Linotype" w:eastAsia="Times New Roman" w:hAnsi="Palatino Linotype" w:cs="Times New Roman"/>
          <w:i/>
          <w:sz w:val="24"/>
          <w:szCs w:val="24"/>
          <w:lang w:val="es-ES" w:eastAsia="es-ES"/>
        </w:rPr>
        <w:t>.</w:t>
      </w:r>
      <w:r w:rsidR="008800CE" w:rsidRPr="00B21572">
        <w:rPr>
          <w:rFonts w:ascii="Palatino Linotype" w:eastAsia="Times New Roman" w:hAnsi="Palatino Linotype" w:cs="Times New Roman"/>
          <w:b/>
          <w:sz w:val="24"/>
          <w:szCs w:val="24"/>
          <w:lang w:val="es-ES" w:eastAsia="es-ES"/>
        </w:rPr>
        <w:t xml:space="preserve"> </w:t>
      </w:r>
      <w:r w:rsidRPr="00B21572">
        <w:rPr>
          <w:rFonts w:ascii="Palatino Linotype" w:eastAsia="Times New Roman" w:hAnsi="Palatino Linotype" w:cs="Times New Roman"/>
          <w:sz w:val="24"/>
          <w:szCs w:val="24"/>
          <w:lang w:val="es-ES" w:eastAsia="es-ES"/>
        </w:rPr>
        <w:t xml:space="preserve">Este Instituto de </w:t>
      </w:r>
      <w:r w:rsidRPr="00B21572">
        <w:rPr>
          <w:rFonts w:ascii="Palatino Linotype" w:eastAsia="Times New Roman" w:hAnsi="Palatino Linotype" w:cs="Arial"/>
          <w:sz w:val="24"/>
          <w:szCs w:val="24"/>
          <w:lang w:val="es-ES" w:eastAsia="es-ES"/>
        </w:rPr>
        <w:t>Transparencia</w:t>
      </w:r>
      <w:r w:rsidRPr="00B21572">
        <w:rPr>
          <w:rFonts w:ascii="Palatino Linotype" w:eastAsia="Times New Roman" w:hAnsi="Palatino Linotype" w:cs="Times New Roman"/>
          <w:sz w:val="24"/>
          <w:szCs w:val="24"/>
          <w:lang w:val="es-ES" w:eastAsia="es-ES"/>
        </w:rPr>
        <w:t xml:space="preserve">, Acceso a la Información Pública y Protección de Datos Personales del Estado de México y Municipios, es competente para conocer y resolver el presente recurso, conforme a </w:t>
      </w:r>
      <w:r w:rsidRPr="00B21572">
        <w:rPr>
          <w:rFonts w:ascii="Palatino Linotype" w:eastAsia="Times New Roman" w:hAnsi="Palatino Linotype" w:cs="Times New Roman"/>
          <w:sz w:val="24"/>
          <w:szCs w:val="24"/>
          <w:lang w:val="es-ES" w:eastAsia="es-ES"/>
        </w:rPr>
        <w:lastRenderedPageBreak/>
        <w:t>lo dispuesto en los artículos 6, Letra A de la Constitución Política de los Estados Unidos Mexicanos; 5, párrafos vigésimo</w:t>
      </w:r>
      <w:r w:rsidR="00A34831" w:rsidRPr="00B21572">
        <w:rPr>
          <w:rFonts w:ascii="Palatino Linotype" w:eastAsia="Times New Roman" w:hAnsi="Palatino Linotype" w:cs="Times New Roman"/>
          <w:sz w:val="24"/>
          <w:szCs w:val="24"/>
          <w:lang w:val="es-ES" w:eastAsia="es-ES"/>
        </w:rPr>
        <w:t xml:space="preserve"> segundo</w:t>
      </w:r>
      <w:r w:rsidRPr="00B21572">
        <w:rPr>
          <w:rFonts w:ascii="Palatino Linotype" w:eastAsia="Times New Roman" w:hAnsi="Palatino Linotype" w:cs="Times New Roman"/>
          <w:sz w:val="24"/>
          <w:szCs w:val="24"/>
          <w:lang w:val="es-ES" w:eastAsia="es-ES"/>
        </w:rPr>
        <w:t xml:space="preserve">, vigésimo </w:t>
      </w:r>
      <w:r w:rsidR="00A34831" w:rsidRPr="00B21572">
        <w:rPr>
          <w:rFonts w:ascii="Palatino Linotype" w:eastAsia="Times New Roman" w:hAnsi="Palatino Linotype" w:cs="Times New Roman"/>
          <w:sz w:val="24"/>
          <w:szCs w:val="24"/>
          <w:lang w:val="es-ES" w:eastAsia="es-ES"/>
        </w:rPr>
        <w:t>tercero</w:t>
      </w:r>
      <w:r w:rsidRPr="00B21572">
        <w:rPr>
          <w:rFonts w:ascii="Palatino Linotype" w:eastAsia="Times New Roman" w:hAnsi="Palatino Linotype" w:cs="Times New Roman"/>
          <w:sz w:val="24"/>
          <w:szCs w:val="24"/>
          <w:lang w:val="es-ES" w:eastAsia="es-ES"/>
        </w:rPr>
        <w:t xml:space="preserve"> y vigésimo </w:t>
      </w:r>
      <w:r w:rsidR="00A34831" w:rsidRPr="00B21572">
        <w:rPr>
          <w:rFonts w:ascii="Palatino Linotype" w:eastAsia="Times New Roman" w:hAnsi="Palatino Linotype" w:cs="Times New Roman"/>
          <w:sz w:val="24"/>
          <w:szCs w:val="24"/>
          <w:lang w:val="es-ES" w:eastAsia="es-ES"/>
        </w:rPr>
        <w:t>cuarto</w:t>
      </w:r>
      <w:r w:rsidRPr="00B21572">
        <w:rPr>
          <w:rFonts w:ascii="Palatino Linotype" w:eastAsia="Times New Roman" w:hAnsi="Palatino Linotype" w:cs="Times New Roman"/>
          <w:sz w:val="24"/>
          <w:szCs w:val="24"/>
          <w:lang w:val="es-ES" w:eastAsia="es-ES"/>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B21572">
        <w:rPr>
          <w:rFonts w:ascii="Palatino Linotype" w:eastAsia="Times New Roman" w:hAnsi="Palatino Linotype" w:cs="Arial"/>
          <w:sz w:val="24"/>
          <w:szCs w:val="24"/>
          <w:lang w:val="es-ES" w:eastAsia="es-ES"/>
        </w:rPr>
        <w:t>; y 9, fracciones I y XXIV y 11 del Reglamento Interior del Instituto de Transparencia, Acceso a la Información Pública y Protección de Datos Personales del Estado de México y Municipios; toda vez que se trata de un recurso de revisión interpuestos por un</w:t>
      </w:r>
      <w:r w:rsidR="00CF479A" w:rsidRPr="00B21572">
        <w:rPr>
          <w:rFonts w:ascii="Palatino Linotype" w:eastAsia="Times New Roman" w:hAnsi="Palatino Linotype" w:cs="Arial"/>
          <w:sz w:val="24"/>
          <w:szCs w:val="24"/>
          <w:lang w:val="es-ES" w:eastAsia="es-ES"/>
        </w:rPr>
        <w:t>a Ciudadana</w:t>
      </w:r>
      <w:r w:rsidRPr="00B21572">
        <w:rPr>
          <w:rFonts w:ascii="Palatino Linotype" w:eastAsia="Times New Roman" w:hAnsi="Palatino Linotype" w:cs="Arial"/>
          <w:sz w:val="24"/>
          <w:szCs w:val="24"/>
          <w:lang w:val="es-ES" w:eastAsia="es-ES"/>
        </w:rPr>
        <w:t xml:space="preserve"> en términos de la Ley de la materia.</w:t>
      </w:r>
    </w:p>
    <w:p w:rsidR="00283B91" w:rsidRPr="00B21572" w:rsidRDefault="00283B91" w:rsidP="00283B91">
      <w:pPr>
        <w:spacing w:after="0" w:line="360" w:lineRule="auto"/>
        <w:jc w:val="both"/>
        <w:rPr>
          <w:rFonts w:ascii="Palatino Linotype" w:eastAsia="Times New Roman" w:hAnsi="Palatino Linotype" w:cs="Arial"/>
          <w:b/>
          <w:sz w:val="24"/>
          <w:szCs w:val="24"/>
          <w:lang w:val="es-ES" w:eastAsia="es-ES"/>
        </w:rPr>
      </w:pPr>
    </w:p>
    <w:p w:rsidR="00283B91" w:rsidRPr="00B21572" w:rsidRDefault="00283B91" w:rsidP="00283B91">
      <w:pPr>
        <w:spacing w:after="0" w:line="360" w:lineRule="auto"/>
        <w:jc w:val="both"/>
        <w:rPr>
          <w:rFonts w:ascii="Palatino Linotype" w:eastAsia="Times New Roman" w:hAnsi="Palatino Linotype" w:cs="Arial"/>
          <w:b/>
          <w:bCs/>
          <w:sz w:val="24"/>
          <w:szCs w:val="24"/>
          <w:lang w:val="es-ES" w:eastAsia="es-ES"/>
        </w:rPr>
      </w:pPr>
      <w:r w:rsidRPr="00B21572">
        <w:rPr>
          <w:rFonts w:ascii="Palatino Linotype" w:eastAsia="Times New Roman" w:hAnsi="Palatino Linotype" w:cs="Arial"/>
          <w:b/>
          <w:sz w:val="28"/>
          <w:szCs w:val="24"/>
          <w:lang w:val="es-ES" w:eastAsia="es-ES"/>
        </w:rPr>
        <w:t>SEGUNDO</w:t>
      </w:r>
      <w:r w:rsidRPr="00B21572">
        <w:rPr>
          <w:rFonts w:ascii="Palatino Linotype" w:eastAsia="Times New Roman" w:hAnsi="Palatino Linotype" w:cs="Arial"/>
          <w:b/>
          <w:sz w:val="24"/>
          <w:szCs w:val="24"/>
          <w:lang w:eastAsia="es-ES"/>
        </w:rPr>
        <w:t xml:space="preserve">. </w:t>
      </w:r>
      <w:r w:rsidR="00F32CC0" w:rsidRPr="00B21572">
        <w:rPr>
          <w:rFonts w:ascii="Palatino Linotype" w:eastAsia="Times New Roman" w:hAnsi="Palatino Linotype" w:cs="Arial"/>
          <w:b/>
          <w:i/>
          <w:sz w:val="24"/>
          <w:szCs w:val="24"/>
          <w:lang w:val="es-ES" w:eastAsia="es-ES"/>
        </w:rPr>
        <w:t>Interés</w:t>
      </w:r>
      <w:r w:rsidR="008800CE" w:rsidRPr="00B21572">
        <w:rPr>
          <w:rFonts w:ascii="Palatino Linotype" w:eastAsia="Times New Roman" w:hAnsi="Palatino Linotype" w:cs="Arial"/>
          <w:b/>
          <w:i/>
          <w:sz w:val="24"/>
          <w:szCs w:val="24"/>
          <w:lang w:val="es-ES" w:eastAsia="es-ES"/>
        </w:rPr>
        <w:t>.</w:t>
      </w:r>
      <w:r w:rsidR="008800CE" w:rsidRPr="00B21572">
        <w:rPr>
          <w:rFonts w:ascii="Palatino Linotype" w:eastAsia="Times New Roman" w:hAnsi="Palatino Linotype" w:cs="Arial"/>
          <w:b/>
          <w:sz w:val="24"/>
          <w:szCs w:val="24"/>
          <w:lang w:val="es-ES" w:eastAsia="es-ES"/>
        </w:rPr>
        <w:t xml:space="preserve"> </w:t>
      </w:r>
      <w:r w:rsidR="00B60CA7" w:rsidRPr="00B21572">
        <w:rPr>
          <w:rFonts w:ascii="Palatino Linotype" w:eastAsia="Times New Roman" w:hAnsi="Palatino Linotype" w:cs="Arial"/>
          <w:sz w:val="24"/>
          <w:szCs w:val="24"/>
          <w:lang w:val="es-ES" w:eastAsia="es-ES"/>
        </w:rPr>
        <w:t>El recurso de revisión fue interpuesto</w:t>
      </w:r>
      <w:r w:rsidRPr="00B21572">
        <w:rPr>
          <w:rFonts w:ascii="Palatino Linotype" w:eastAsia="Times New Roman" w:hAnsi="Palatino Linotype" w:cs="Arial"/>
          <w:sz w:val="24"/>
          <w:szCs w:val="24"/>
          <w:lang w:val="es-ES" w:eastAsia="es-ES"/>
        </w:rPr>
        <w:t xml:space="preserve"> por parte legítima, en at</w:t>
      </w:r>
      <w:r w:rsidR="00B60CA7" w:rsidRPr="00B21572">
        <w:rPr>
          <w:rFonts w:ascii="Palatino Linotype" w:eastAsia="Times New Roman" w:hAnsi="Palatino Linotype" w:cs="Arial"/>
          <w:sz w:val="24"/>
          <w:szCs w:val="24"/>
          <w:lang w:val="es-ES" w:eastAsia="es-ES"/>
        </w:rPr>
        <w:t xml:space="preserve">ención a que presentado </w:t>
      </w:r>
      <w:r w:rsidRPr="00B21572">
        <w:rPr>
          <w:rFonts w:ascii="Palatino Linotype" w:eastAsia="Times New Roman" w:hAnsi="Palatino Linotype" w:cs="Arial"/>
          <w:sz w:val="24"/>
          <w:szCs w:val="24"/>
          <w:lang w:val="es-ES" w:eastAsia="es-ES"/>
        </w:rPr>
        <w:t xml:space="preserve">por </w:t>
      </w:r>
      <w:r w:rsidR="00CF479A" w:rsidRPr="00B21572">
        <w:rPr>
          <w:rFonts w:ascii="Palatino Linotype" w:eastAsia="Times New Roman" w:hAnsi="Palatino Linotype" w:cs="Arial"/>
          <w:b/>
          <w:sz w:val="24"/>
          <w:szCs w:val="24"/>
          <w:lang w:val="es-ES" w:eastAsia="es-ES"/>
        </w:rPr>
        <w:t>LA</w:t>
      </w:r>
      <w:r w:rsidRPr="00B21572">
        <w:rPr>
          <w:rFonts w:ascii="Palatino Linotype" w:eastAsia="Times New Roman" w:hAnsi="Palatino Linotype" w:cs="Arial"/>
          <w:b/>
          <w:sz w:val="24"/>
          <w:szCs w:val="24"/>
          <w:lang w:val="es-ES" w:eastAsia="es-ES"/>
        </w:rPr>
        <w:t xml:space="preserve"> RECURRENTE</w:t>
      </w:r>
      <w:r w:rsidRPr="00B21572">
        <w:rPr>
          <w:rFonts w:ascii="Palatino Linotype" w:eastAsia="Times New Roman" w:hAnsi="Palatino Linotype" w:cs="Arial"/>
          <w:snapToGrid w:val="0"/>
          <w:sz w:val="24"/>
          <w:szCs w:val="24"/>
          <w:lang w:val="es-ES" w:eastAsia="es-ES"/>
        </w:rPr>
        <w:t>, quien es la misma per</w:t>
      </w:r>
      <w:r w:rsidR="00B60CA7" w:rsidRPr="00B21572">
        <w:rPr>
          <w:rFonts w:ascii="Palatino Linotype" w:eastAsia="Times New Roman" w:hAnsi="Palatino Linotype" w:cs="Arial"/>
          <w:snapToGrid w:val="0"/>
          <w:sz w:val="24"/>
          <w:szCs w:val="24"/>
          <w:lang w:val="es-ES" w:eastAsia="es-ES"/>
        </w:rPr>
        <w:t xml:space="preserve">sona que formuló </w:t>
      </w:r>
      <w:r w:rsidR="004D35A7" w:rsidRPr="00B21572">
        <w:rPr>
          <w:rFonts w:ascii="Palatino Linotype" w:eastAsia="Times New Roman" w:hAnsi="Palatino Linotype" w:cs="Arial"/>
          <w:snapToGrid w:val="0"/>
          <w:sz w:val="24"/>
          <w:szCs w:val="24"/>
          <w:lang w:val="es-ES" w:eastAsia="es-ES"/>
        </w:rPr>
        <w:t>la solicitud</w:t>
      </w:r>
      <w:r w:rsidRPr="00B21572">
        <w:rPr>
          <w:rFonts w:ascii="Palatino Linotype" w:eastAsia="Times New Roman" w:hAnsi="Palatino Linotype" w:cs="Arial"/>
          <w:snapToGrid w:val="0"/>
          <w:sz w:val="24"/>
          <w:szCs w:val="24"/>
          <w:lang w:val="es-ES" w:eastAsia="es-ES"/>
        </w:rPr>
        <w:t xml:space="preserve"> de acceso a la información pública </w:t>
      </w:r>
      <w:r w:rsidRPr="00B21572">
        <w:rPr>
          <w:rFonts w:ascii="Palatino Linotype" w:eastAsia="Times New Roman" w:hAnsi="Palatino Linotype" w:cs="Arial"/>
          <w:bCs/>
          <w:sz w:val="24"/>
          <w:szCs w:val="24"/>
          <w:lang w:val="es-ES" w:eastAsia="es-ES"/>
        </w:rPr>
        <w:t xml:space="preserve">al </w:t>
      </w:r>
      <w:r w:rsidRPr="00B21572">
        <w:rPr>
          <w:rFonts w:ascii="Palatino Linotype" w:eastAsia="Times New Roman" w:hAnsi="Palatino Linotype" w:cs="Arial"/>
          <w:b/>
          <w:bCs/>
          <w:sz w:val="24"/>
          <w:szCs w:val="24"/>
          <w:lang w:val="es-ES" w:eastAsia="es-ES"/>
        </w:rPr>
        <w:t>SUJETO OBLIGADO.</w:t>
      </w:r>
    </w:p>
    <w:p w:rsidR="00F32CC0" w:rsidRPr="00B21572" w:rsidRDefault="00F32CC0" w:rsidP="008800CE">
      <w:pPr>
        <w:autoSpaceDE w:val="0"/>
        <w:autoSpaceDN w:val="0"/>
        <w:adjustRightInd w:val="0"/>
        <w:spacing w:after="0" w:line="360" w:lineRule="auto"/>
        <w:ind w:right="49"/>
        <w:contextualSpacing/>
        <w:jc w:val="both"/>
        <w:rPr>
          <w:rFonts w:ascii="Palatino Linotype" w:eastAsia="Times New Roman" w:hAnsi="Palatino Linotype" w:cs="Times New Roman"/>
          <w:b/>
          <w:sz w:val="20"/>
          <w:szCs w:val="24"/>
          <w:lang w:val="es-ES" w:eastAsia="es-ES"/>
        </w:rPr>
      </w:pPr>
    </w:p>
    <w:p w:rsidR="008800CE" w:rsidRPr="00B21572" w:rsidRDefault="008800CE" w:rsidP="008800CE">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eastAsia="es-ES"/>
        </w:rPr>
      </w:pPr>
      <w:r w:rsidRPr="00B21572">
        <w:rPr>
          <w:rFonts w:ascii="Palatino Linotype" w:eastAsia="Times New Roman" w:hAnsi="Palatino Linotype" w:cs="Times New Roman"/>
          <w:b/>
          <w:sz w:val="28"/>
          <w:szCs w:val="24"/>
          <w:lang w:val="es-ES" w:eastAsia="es-ES"/>
        </w:rPr>
        <w:t xml:space="preserve">TERCERO. </w:t>
      </w:r>
      <w:r w:rsidR="00F32CC0" w:rsidRPr="00B21572">
        <w:rPr>
          <w:rFonts w:ascii="Palatino Linotype" w:eastAsia="Times New Roman" w:hAnsi="Palatino Linotype" w:cs="Arial"/>
          <w:b/>
          <w:i/>
          <w:sz w:val="24"/>
          <w:szCs w:val="24"/>
          <w:lang w:val="es-ES" w:eastAsia="es-ES"/>
        </w:rPr>
        <w:t>Oportunidad</w:t>
      </w:r>
      <w:r w:rsidRPr="00B21572">
        <w:rPr>
          <w:rFonts w:ascii="Palatino Linotype" w:eastAsia="Times New Roman" w:hAnsi="Palatino Linotype" w:cs="Arial"/>
          <w:b/>
          <w:i/>
          <w:sz w:val="24"/>
          <w:szCs w:val="24"/>
          <w:lang w:val="es-ES" w:eastAsia="es-ES"/>
        </w:rPr>
        <w:t>.</w:t>
      </w:r>
      <w:r w:rsidRPr="00B21572">
        <w:rPr>
          <w:rFonts w:ascii="Palatino Linotype" w:eastAsia="Times New Roman" w:hAnsi="Palatino Linotype" w:cs="Arial"/>
          <w:b/>
          <w:sz w:val="24"/>
          <w:szCs w:val="24"/>
          <w:lang w:val="es-ES" w:eastAsia="es-ES"/>
        </w:rPr>
        <w:t xml:space="preserve"> </w:t>
      </w:r>
      <w:r w:rsidRPr="00B21572">
        <w:rPr>
          <w:rFonts w:ascii="Palatino Linotype" w:eastAsia="Times New Roman" w:hAnsi="Palatino Linotype" w:cs="Arial"/>
          <w:sz w:val="24"/>
          <w:szCs w:val="24"/>
          <w:lang w:val="es-ES" w:eastAsia="es-ES"/>
        </w:rPr>
        <w:t xml:space="preserve">El recurso de revisión fue interpuesto dentro del plazo de quince días hábiles contados a partir del día siguiente al en que </w:t>
      </w:r>
      <w:r w:rsidR="00CF479A" w:rsidRPr="00B21572">
        <w:rPr>
          <w:rFonts w:ascii="Palatino Linotype" w:eastAsia="Times New Roman" w:hAnsi="Palatino Linotype" w:cs="Arial"/>
          <w:b/>
          <w:sz w:val="24"/>
          <w:szCs w:val="24"/>
          <w:lang w:val="es-ES" w:eastAsia="es-ES"/>
        </w:rPr>
        <w:t>LA</w:t>
      </w:r>
      <w:r w:rsidRPr="00B21572">
        <w:rPr>
          <w:rFonts w:ascii="Palatino Linotype" w:eastAsia="Times New Roman" w:hAnsi="Palatino Linotype" w:cs="Arial"/>
          <w:b/>
          <w:sz w:val="24"/>
          <w:szCs w:val="24"/>
          <w:lang w:val="es-ES" w:eastAsia="es-ES"/>
        </w:rPr>
        <w:t xml:space="preserve"> RECURRENTE </w:t>
      </w:r>
      <w:r w:rsidRPr="00B21572">
        <w:rPr>
          <w:rFonts w:ascii="Palatino Linotype" w:eastAsia="Times New Roman" w:hAnsi="Palatino Linotype" w:cs="Arial"/>
          <w:sz w:val="24"/>
          <w:szCs w:val="24"/>
          <w:lang w:val="es-ES" w:eastAsia="es-ES"/>
        </w:rPr>
        <w:t xml:space="preserve">tuvo conocimiento de las respuestas impugnadas, tal y como lo prevé el artículo 178 de la Ley de Transparencia y Acceso a la Información Pública del Estado de México y Municipios, que establece: </w:t>
      </w:r>
    </w:p>
    <w:p w:rsidR="008800CE" w:rsidRPr="00B21572" w:rsidRDefault="008800CE" w:rsidP="008800CE">
      <w:pPr>
        <w:spacing w:after="0" w:line="240" w:lineRule="auto"/>
        <w:ind w:left="851" w:right="899"/>
        <w:jc w:val="both"/>
        <w:rPr>
          <w:rFonts w:ascii="Palatino Linotype" w:eastAsia="Times New Roman" w:hAnsi="Palatino Linotype" w:cs="Arial"/>
          <w:sz w:val="24"/>
          <w:szCs w:val="24"/>
          <w:lang w:val="es-ES" w:eastAsia="es-ES"/>
        </w:rPr>
      </w:pPr>
    </w:p>
    <w:p w:rsidR="008800CE" w:rsidRPr="00B21572"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B21572">
        <w:rPr>
          <w:rFonts w:ascii="Palatino Linotype" w:eastAsia="Times New Roman" w:hAnsi="Palatino Linotype" w:cs="Arial"/>
          <w:b/>
          <w:i/>
          <w:lang w:val="es-ES" w:eastAsia="es-ES"/>
        </w:rPr>
        <w:t>“Artículo 178.</w:t>
      </w:r>
      <w:r w:rsidRPr="00B21572">
        <w:rPr>
          <w:rFonts w:ascii="Palatino Linotype" w:eastAsia="Times New Roman" w:hAnsi="Palatino Linotype" w:cs="Arial"/>
          <w:i/>
          <w:lang w:val="es-ES" w:eastAsia="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800CE" w:rsidRPr="00B21572"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B21572">
        <w:rPr>
          <w:rFonts w:ascii="Palatino Linotype" w:eastAsia="Times New Roman" w:hAnsi="Palatino Linotype" w:cs="Arial"/>
          <w:i/>
          <w:lang w:val="es-ES" w:eastAsia="es-ES"/>
        </w:rPr>
        <w:t xml:space="preserve">A falta de respuesta del sujeto obligado, dentro de los plazos establecidos en esta Ley, a una solicitud de acceso a la información pública, el recurso podrá </w:t>
      </w:r>
      <w:r w:rsidRPr="00B21572">
        <w:rPr>
          <w:rFonts w:ascii="Palatino Linotype" w:eastAsia="Times New Roman" w:hAnsi="Palatino Linotype" w:cs="Arial"/>
          <w:i/>
          <w:lang w:val="es-ES" w:eastAsia="es-ES"/>
        </w:rPr>
        <w:lastRenderedPageBreak/>
        <w:t>ser interpuesto en cualquier momento, acompañado con el documento que pruebe la fecha en que presentó la solicitud.</w:t>
      </w:r>
    </w:p>
    <w:p w:rsidR="008800CE" w:rsidRPr="00B21572"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B21572">
        <w:rPr>
          <w:rFonts w:ascii="Palatino Linotype" w:eastAsia="Times New Roman" w:hAnsi="Palatino Linotype" w:cs="Arial"/>
          <w:i/>
          <w:lang w:val="es-ES" w:eastAsia="es-ES"/>
        </w:rPr>
        <w:t>En el caso de que se interponga ante la Unidad de Transparencia, ésta deberá remitir el recurso de revisión al Instituto a más tardar al día siguiente de haberlo recibido.</w:t>
      </w:r>
      <w:r w:rsidRPr="00B21572">
        <w:rPr>
          <w:rFonts w:ascii="Palatino Linotype" w:eastAsia="Times New Roman" w:hAnsi="Palatino Linotype" w:cs="Arial"/>
          <w:b/>
          <w:i/>
          <w:lang w:val="es-ES" w:eastAsia="es-ES"/>
        </w:rPr>
        <w:t>”</w:t>
      </w:r>
    </w:p>
    <w:p w:rsidR="008800CE" w:rsidRPr="00B21572" w:rsidRDefault="008800CE" w:rsidP="008800CE">
      <w:pPr>
        <w:spacing w:after="0" w:line="240" w:lineRule="auto"/>
        <w:ind w:right="899"/>
        <w:jc w:val="both"/>
        <w:rPr>
          <w:rFonts w:ascii="Palatino Linotype" w:eastAsia="Times New Roman" w:hAnsi="Palatino Linotype" w:cs="Arial"/>
          <w:sz w:val="24"/>
          <w:szCs w:val="24"/>
          <w:lang w:val="es-ES" w:eastAsia="es-ES"/>
        </w:rPr>
      </w:pPr>
    </w:p>
    <w:p w:rsidR="005B3134" w:rsidRPr="00B21572" w:rsidRDefault="00DE6DC8" w:rsidP="005B3134">
      <w:pPr>
        <w:spacing w:line="360" w:lineRule="auto"/>
        <w:jc w:val="both"/>
        <w:rPr>
          <w:rFonts w:ascii="Palatino Linotype" w:eastAsia="Times New Roman" w:hAnsi="Palatino Linotype" w:cs="Times New Roman"/>
          <w:sz w:val="24"/>
          <w:szCs w:val="24"/>
          <w:lang w:eastAsia="es-ES"/>
        </w:rPr>
      </w:pPr>
      <w:r w:rsidRPr="00B21572">
        <w:rPr>
          <w:rFonts w:ascii="Palatino Linotype" w:eastAsia="Times New Roman" w:hAnsi="Palatino Linotype" w:cs="Arial"/>
          <w:sz w:val="24"/>
          <w:szCs w:val="24"/>
          <w:lang w:val="es-ES" w:eastAsia="es-ES"/>
        </w:rPr>
        <w:t>Para efecto, se actualiza la hipótesis prevista en el</w:t>
      </w:r>
      <w:r w:rsidR="0093388F" w:rsidRPr="00B21572">
        <w:rPr>
          <w:rFonts w:ascii="Palatino Linotype" w:eastAsia="Times New Roman" w:hAnsi="Palatino Linotype" w:cs="Arial"/>
          <w:sz w:val="24"/>
          <w:szCs w:val="24"/>
          <w:lang w:val="es-ES" w:eastAsia="es-ES"/>
        </w:rPr>
        <w:t xml:space="preserve"> precepto legal antes citado</w:t>
      </w:r>
      <w:r w:rsidRPr="00B21572">
        <w:rPr>
          <w:rFonts w:ascii="Palatino Linotype" w:eastAsia="Times New Roman" w:hAnsi="Palatino Linotype" w:cs="Arial"/>
          <w:sz w:val="24"/>
          <w:szCs w:val="24"/>
          <w:lang w:val="es-ES" w:eastAsia="es-ES"/>
        </w:rPr>
        <w:t>, en atención a que la respuesta impug</w:t>
      </w:r>
      <w:r w:rsidR="002C3938" w:rsidRPr="00B21572">
        <w:rPr>
          <w:rFonts w:ascii="Palatino Linotype" w:eastAsia="Times New Roman" w:hAnsi="Palatino Linotype" w:cs="Arial"/>
          <w:sz w:val="24"/>
          <w:szCs w:val="24"/>
          <w:lang w:val="es-ES" w:eastAsia="es-ES"/>
        </w:rPr>
        <w:t xml:space="preserve">nada en el recurso de revisión </w:t>
      </w:r>
      <w:r w:rsidR="006279C7" w:rsidRPr="00B21572">
        <w:rPr>
          <w:rFonts w:ascii="Palatino Linotype" w:eastAsia="Times New Roman" w:hAnsi="Palatino Linotype" w:cs="Times New Roman"/>
          <w:b/>
          <w:sz w:val="24"/>
          <w:szCs w:val="24"/>
          <w:lang w:val="es-ES" w:eastAsia="es-ES"/>
        </w:rPr>
        <w:t>0</w:t>
      </w:r>
      <w:r w:rsidR="005809CF" w:rsidRPr="00B21572">
        <w:rPr>
          <w:rFonts w:ascii="Palatino Linotype" w:eastAsia="Times New Roman" w:hAnsi="Palatino Linotype" w:cs="Times New Roman"/>
          <w:b/>
          <w:sz w:val="24"/>
          <w:szCs w:val="24"/>
          <w:lang w:val="es-ES" w:eastAsia="es-ES"/>
        </w:rPr>
        <w:t>8</w:t>
      </w:r>
      <w:r w:rsidR="00CF479A" w:rsidRPr="00B21572">
        <w:rPr>
          <w:rFonts w:ascii="Palatino Linotype" w:eastAsia="Times New Roman" w:hAnsi="Palatino Linotype" w:cs="Times New Roman"/>
          <w:b/>
          <w:sz w:val="24"/>
          <w:szCs w:val="24"/>
          <w:lang w:val="es-ES" w:eastAsia="es-ES"/>
        </w:rPr>
        <w:t>54</w:t>
      </w:r>
      <w:r w:rsidR="005809CF" w:rsidRPr="00B21572">
        <w:rPr>
          <w:rFonts w:ascii="Palatino Linotype" w:eastAsia="Times New Roman" w:hAnsi="Palatino Linotype" w:cs="Times New Roman"/>
          <w:b/>
          <w:sz w:val="24"/>
          <w:szCs w:val="24"/>
          <w:lang w:val="es-ES" w:eastAsia="es-ES"/>
        </w:rPr>
        <w:t>7</w:t>
      </w:r>
      <w:r w:rsidR="006279C7" w:rsidRPr="00B21572">
        <w:rPr>
          <w:rFonts w:ascii="Palatino Linotype" w:eastAsia="Times New Roman" w:hAnsi="Palatino Linotype" w:cs="Times New Roman"/>
          <w:b/>
          <w:sz w:val="24"/>
          <w:szCs w:val="24"/>
          <w:lang w:val="es-ES" w:eastAsia="es-ES"/>
        </w:rPr>
        <w:t xml:space="preserve">/INFOEM/IP/RR/2019, </w:t>
      </w:r>
      <w:r w:rsidR="006279C7" w:rsidRPr="00B21572">
        <w:rPr>
          <w:rFonts w:ascii="Palatino Linotype" w:eastAsia="Times New Roman" w:hAnsi="Palatino Linotype" w:cs="Arial"/>
          <w:bCs/>
          <w:sz w:val="24"/>
          <w:szCs w:val="24"/>
          <w:lang w:eastAsia="es-ES"/>
        </w:rPr>
        <w:t xml:space="preserve">fue notificada </w:t>
      </w:r>
      <w:r w:rsidR="006279C7" w:rsidRPr="00B21572">
        <w:rPr>
          <w:rFonts w:ascii="Palatino Linotype" w:eastAsia="Times New Roman" w:hAnsi="Palatino Linotype" w:cs="Arial"/>
          <w:sz w:val="24"/>
          <w:szCs w:val="24"/>
          <w:lang w:val="es-ES" w:eastAsia="es-ES"/>
        </w:rPr>
        <w:t xml:space="preserve">al </w:t>
      </w:r>
      <w:r w:rsidR="006279C7" w:rsidRPr="00B21572">
        <w:rPr>
          <w:rFonts w:ascii="Palatino Linotype" w:eastAsia="Times New Roman" w:hAnsi="Palatino Linotype" w:cs="Arial"/>
          <w:b/>
          <w:color w:val="000000"/>
          <w:sz w:val="24"/>
          <w:szCs w:val="24"/>
          <w:lang w:val="es-ES" w:eastAsia="es-ES"/>
        </w:rPr>
        <w:t>RECURRENTE</w:t>
      </w:r>
      <w:r w:rsidR="006279C7" w:rsidRPr="00B21572">
        <w:rPr>
          <w:rFonts w:ascii="Palatino Linotype" w:eastAsia="Times New Roman" w:hAnsi="Palatino Linotype" w:cs="Arial"/>
          <w:bCs/>
          <w:sz w:val="24"/>
          <w:szCs w:val="24"/>
          <w:lang w:eastAsia="es-ES"/>
        </w:rPr>
        <w:t xml:space="preserve"> el </w:t>
      </w:r>
      <w:r w:rsidR="00CF479A" w:rsidRPr="00B21572">
        <w:rPr>
          <w:rFonts w:ascii="Palatino Linotype" w:eastAsia="Times New Roman" w:hAnsi="Palatino Linotype" w:cs="Times New Roman"/>
          <w:b/>
          <w:sz w:val="24"/>
          <w:szCs w:val="24"/>
          <w:lang w:val="es-ES" w:eastAsia="es-ES"/>
        </w:rPr>
        <w:t xml:space="preserve">cinco </w:t>
      </w:r>
      <w:r w:rsidR="006279C7" w:rsidRPr="00B21572">
        <w:rPr>
          <w:rFonts w:ascii="Palatino Linotype" w:eastAsia="Times New Roman" w:hAnsi="Palatino Linotype" w:cs="Times New Roman"/>
          <w:b/>
          <w:sz w:val="24"/>
          <w:szCs w:val="24"/>
          <w:lang w:val="es-ES" w:eastAsia="es-ES"/>
        </w:rPr>
        <w:t xml:space="preserve">de </w:t>
      </w:r>
      <w:r w:rsidR="00CF479A" w:rsidRPr="00B21572">
        <w:rPr>
          <w:rFonts w:ascii="Palatino Linotype" w:eastAsia="Times New Roman" w:hAnsi="Palatino Linotype" w:cs="Times New Roman"/>
          <w:b/>
          <w:sz w:val="24"/>
          <w:szCs w:val="24"/>
          <w:lang w:val="es-ES" w:eastAsia="es-ES"/>
        </w:rPr>
        <w:t>noviembre</w:t>
      </w:r>
      <w:r w:rsidR="006279C7" w:rsidRPr="00B21572">
        <w:rPr>
          <w:rFonts w:ascii="Palatino Linotype" w:eastAsia="Times New Roman" w:hAnsi="Palatino Linotype" w:cs="Times New Roman"/>
          <w:b/>
          <w:sz w:val="24"/>
          <w:szCs w:val="24"/>
          <w:lang w:val="es-ES" w:eastAsia="es-ES"/>
        </w:rPr>
        <w:t xml:space="preserve"> de dos mil diecinueve, </w:t>
      </w:r>
      <w:r w:rsidR="006279C7" w:rsidRPr="00B21572">
        <w:rPr>
          <w:rFonts w:ascii="Palatino Linotype" w:eastAsia="Times New Roman" w:hAnsi="Palatino Linotype" w:cs="Arial"/>
          <w:bCs/>
          <w:sz w:val="24"/>
          <w:szCs w:val="24"/>
          <w:lang w:eastAsia="es-ES"/>
        </w:rPr>
        <w:t>por lo que, el plazo</w:t>
      </w:r>
      <w:r w:rsidR="006279C7" w:rsidRPr="00B21572">
        <w:rPr>
          <w:rFonts w:ascii="Palatino Linotype" w:eastAsia="Times New Roman" w:hAnsi="Palatino Linotype" w:cs="Arial"/>
          <w:b/>
          <w:bCs/>
          <w:sz w:val="24"/>
          <w:szCs w:val="24"/>
          <w:lang w:eastAsia="es-ES"/>
        </w:rPr>
        <w:t xml:space="preserve"> </w:t>
      </w:r>
      <w:r w:rsidR="006279C7" w:rsidRPr="00B21572">
        <w:rPr>
          <w:rFonts w:ascii="Palatino Linotype" w:eastAsia="Times New Roman" w:hAnsi="Palatino Linotype" w:cs="Arial"/>
          <w:bCs/>
          <w:sz w:val="24"/>
          <w:szCs w:val="24"/>
          <w:lang w:eastAsia="es-ES"/>
        </w:rPr>
        <w:t xml:space="preserve">para presentar el recurso de revisión transcurrió del </w:t>
      </w:r>
      <w:r w:rsidR="00CF479A" w:rsidRPr="00B21572">
        <w:rPr>
          <w:rFonts w:ascii="Palatino Linotype" w:eastAsia="Times New Roman" w:hAnsi="Palatino Linotype" w:cs="Arial"/>
          <w:b/>
          <w:bCs/>
          <w:sz w:val="24"/>
          <w:szCs w:val="24"/>
          <w:lang w:eastAsia="es-ES"/>
        </w:rPr>
        <w:t>seis</w:t>
      </w:r>
      <w:r w:rsidR="0088434F" w:rsidRPr="00B21572">
        <w:rPr>
          <w:rFonts w:ascii="Palatino Linotype" w:eastAsia="Times New Roman" w:hAnsi="Palatino Linotype" w:cs="Arial"/>
          <w:b/>
          <w:bCs/>
          <w:sz w:val="24"/>
          <w:szCs w:val="24"/>
          <w:lang w:eastAsia="es-ES"/>
        </w:rPr>
        <w:t xml:space="preserve"> </w:t>
      </w:r>
      <w:r w:rsidR="000E1507" w:rsidRPr="00B21572">
        <w:rPr>
          <w:rFonts w:ascii="Palatino Linotype" w:eastAsia="Times New Roman" w:hAnsi="Palatino Linotype" w:cs="Arial"/>
          <w:b/>
          <w:sz w:val="24"/>
          <w:szCs w:val="24"/>
          <w:lang w:val="es-ES" w:eastAsia="es-ES"/>
        </w:rPr>
        <w:t xml:space="preserve">al </w:t>
      </w:r>
      <w:r w:rsidR="00CF479A" w:rsidRPr="00B21572">
        <w:rPr>
          <w:rFonts w:ascii="Palatino Linotype" w:eastAsia="Times New Roman" w:hAnsi="Palatino Linotype" w:cs="Arial"/>
          <w:b/>
          <w:sz w:val="24"/>
          <w:szCs w:val="24"/>
          <w:lang w:val="es-ES" w:eastAsia="es-ES"/>
        </w:rPr>
        <w:t>veinti</w:t>
      </w:r>
      <w:r w:rsidR="005809CF" w:rsidRPr="00B21572">
        <w:rPr>
          <w:rFonts w:ascii="Palatino Linotype" w:eastAsia="Times New Roman" w:hAnsi="Palatino Linotype" w:cs="Arial"/>
          <w:b/>
          <w:sz w:val="24"/>
          <w:szCs w:val="24"/>
          <w:lang w:val="es-ES" w:eastAsia="es-ES"/>
        </w:rPr>
        <w:t>siete</w:t>
      </w:r>
      <w:r w:rsidR="000E1507" w:rsidRPr="00B21572">
        <w:rPr>
          <w:rFonts w:ascii="Palatino Linotype" w:eastAsia="Times New Roman" w:hAnsi="Palatino Linotype" w:cs="Arial"/>
          <w:b/>
          <w:sz w:val="24"/>
          <w:szCs w:val="24"/>
          <w:lang w:val="es-ES" w:eastAsia="es-ES"/>
        </w:rPr>
        <w:t xml:space="preserve"> de </w:t>
      </w:r>
      <w:r w:rsidR="005809CF" w:rsidRPr="00B21572">
        <w:rPr>
          <w:rFonts w:ascii="Palatino Linotype" w:eastAsia="Times New Roman" w:hAnsi="Palatino Linotype" w:cs="Arial"/>
          <w:b/>
          <w:sz w:val="24"/>
          <w:szCs w:val="24"/>
          <w:lang w:val="es-ES" w:eastAsia="es-ES"/>
        </w:rPr>
        <w:t>noviembre</w:t>
      </w:r>
      <w:r w:rsidR="000E1507" w:rsidRPr="00B21572">
        <w:rPr>
          <w:rFonts w:ascii="Palatino Linotype" w:eastAsia="Times New Roman" w:hAnsi="Palatino Linotype" w:cs="Arial"/>
          <w:b/>
          <w:sz w:val="24"/>
          <w:szCs w:val="24"/>
          <w:lang w:val="es-ES" w:eastAsia="es-ES"/>
        </w:rPr>
        <w:t xml:space="preserve"> </w:t>
      </w:r>
      <w:r w:rsidR="0047298C" w:rsidRPr="00B21572">
        <w:rPr>
          <w:rFonts w:ascii="Palatino Linotype" w:eastAsia="Times New Roman" w:hAnsi="Palatino Linotype" w:cs="Arial"/>
          <w:b/>
          <w:sz w:val="24"/>
          <w:szCs w:val="24"/>
          <w:lang w:val="es-ES" w:eastAsia="es-ES"/>
        </w:rPr>
        <w:t>de dos mil diecinueve</w:t>
      </w:r>
      <w:r w:rsidR="005B3134" w:rsidRPr="00B21572">
        <w:rPr>
          <w:rFonts w:ascii="Palatino Linotype" w:eastAsia="Times New Roman" w:hAnsi="Palatino Linotype" w:cs="Arial"/>
          <w:b/>
          <w:sz w:val="24"/>
          <w:szCs w:val="24"/>
          <w:lang w:val="es-ES" w:eastAsia="es-ES"/>
        </w:rPr>
        <w:t xml:space="preserve">; </w:t>
      </w:r>
      <w:r w:rsidR="005B3134" w:rsidRPr="00B21572">
        <w:rPr>
          <w:rFonts w:ascii="Palatino Linotype" w:eastAsia="Times New Roman" w:hAnsi="Palatino Linotype" w:cs="Arial"/>
          <w:sz w:val="24"/>
          <w:szCs w:val="24"/>
          <w:lang w:val="es-ES_tradnl" w:eastAsia="es-ES"/>
        </w:rPr>
        <w:t>sin contemplar en el cómputo los días</w:t>
      </w:r>
      <w:r w:rsidR="00F32CC0" w:rsidRPr="00B21572">
        <w:rPr>
          <w:rFonts w:ascii="Palatino Linotype" w:eastAsia="Times New Roman" w:hAnsi="Palatino Linotype" w:cs="Arial"/>
          <w:sz w:val="24"/>
          <w:szCs w:val="24"/>
          <w:lang w:val="es-ES_tradnl" w:eastAsia="es-ES"/>
        </w:rPr>
        <w:t xml:space="preserve"> </w:t>
      </w:r>
      <w:r w:rsidR="00CF479A" w:rsidRPr="00B21572">
        <w:rPr>
          <w:rFonts w:ascii="Palatino Linotype" w:eastAsia="Times New Roman" w:hAnsi="Palatino Linotype" w:cs="Arial"/>
          <w:sz w:val="24"/>
          <w:szCs w:val="24"/>
          <w:lang w:val="es-ES_tradnl" w:eastAsia="es-ES"/>
        </w:rPr>
        <w:t xml:space="preserve">nueve, diez, dieciséis, diecisiete, veintitrés </w:t>
      </w:r>
      <w:r w:rsidR="005809CF" w:rsidRPr="00B21572">
        <w:rPr>
          <w:rFonts w:ascii="Palatino Linotype" w:eastAsia="Times New Roman" w:hAnsi="Palatino Linotype" w:cs="Arial"/>
          <w:sz w:val="24"/>
          <w:szCs w:val="24"/>
          <w:lang w:val="es-ES_tradnl" w:eastAsia="es-ES"/>
        </w:rPr>
        <w:t xml:space="preserve">y </w:t>
      </w:r>
      <w:r w:rsidR="00CF479A" w:rsidRPr="00B21572">
        <w:rPr>
          <w:rFonts w:ascii="Palatino Linotype" w:eastAsia="Times New Roman" w:hAnsi="Palatino Linotype" w:cs="Arial"/>
          <w:sz w:val="24"/>
          <w:szCs w:val="24"/>
          <w:lang w:val="es-ES_tradnl" w:eastAsia="es-ES"/>
        </w:rPr>
        <w:t>veinticuatro</w:t>
      </w:r>
      <w:r w:rsidR="000E1507" w:rsidRPr="00B21572">
        <w:rPr>
          <w:rFonts w:ascii="Palatino Linotype" w:eastAsia="Times New Roman" w:hAnsi="Palatino Linotype" w:cs="Arial"/>
          <w:sz w:val="24"/>
          <w:szCs w:val="24"/>
          <w:lang w:val="es-ES_tradnl" w:eastAsia="es-ES"/>
        </w:rPr>
        <w:t xml:space="preserve"> de </w:t>
      </w:r>
      <w:r w:rsidR="005809CF" w:rsidRPr="00B21572">
        <w:rPr>
          <w:rFonts w:ascii="Palatino Linotype" w:eastAsia="Times New Roman" w:hAnsi="Palatino Linotype" w:cs="Arial"/>
          <w:sz w:val="24"/>
          <w:szCs w:val="24"/>
          <w:lang w:val="es-ES_tradnl" w:eastAsia="es-ES"/>
        </w:rPr>
        <w:t>noviembre</w:t>
      </w:r>
      <w:r w:rsidR="001A7E24" w:rsidRPr="00B21572">
        <w:rPr>
          <w:rFonts w:ascii="Palatino Linotype" w:eastAsia="Times New Roman" w:hAnsi="Palatino Linotype" w:cs="Arial"/>
          <w:sz w:val="24"/>
          <w:szCs w:val="24"/>
          <w:lang w:val="es-ES_tradnl" w:eastAsia="es-ES"/>
        </w:rPr>
        <w:t xml:space="preserve"> de dos mil diecinueve por corresponder a </w:t>
      </w:r>
      <w:r w:rsidR="005B3134" w:rsidRPr="00B21572">
        <w:rPr>
          <w:rFonts w:ascii="Palatino Linotype" w:eastAsia="Times New Roman" w:hAnsi="Palatino Linotype" w:cs="Arial"/>
          <w:sz w:val="24"/>
          <w:szCs w:val="24"/>
          <w:lang w:val="es-ES_tradnl" w:eastAsia="es-ES"/>
        </w:rPr>
        <w:t xml:space="preserve">sábados y domingos </w:t>
      </w:r>
      <w:r w:rsidR="005B3134" w:rsidRPr="00B21572">
        <w:rPr>
          <w:rFonts w:ascii="Palatino Linotype" w:eastAsia="Times New Roman" w:hAnsi="Palatino Linotype" w:cs="Arial"/>
          <w:sz w:val="24"/>
          <w:szCs w:val="24"/>
          <w:lang w:eastAsia="es-ES"/>
        </w:rPr>
        <w:t xml:space="preserve">considerados como días inhábiles; en términos del artículo 3, fracción X de la </w:t>
      </w:r>
      <w:r w:rsidR="005B3134" w:rsidRPr="00B21572">
        <w:rPr>
          <w:rFonts w:ascii="Palatino Linotype" w:eastAsia="Times New Roman" w:hAnsi="Palatino Linotype" w:cs="Times New Roman"/>
          <w:sz w:val="24"/>
          <w:szCs w:val="24"/>
          <w:lang w:eastAsia="es-ES"/>
        </w:rPr>
        <w:t>Ley de Transparencia y Acceso a la Información Pública del</w:t>
      </w:r>
      <w:r w:rsidR="00CB7681" w:rsidRPr="00B21572">
        <w:rPr>
          <w:rFonts w:ascii="Palatino Linotype" w:eastAsia="Times New Roman" w:hAnsi="Palatino Linotype" w:cs="Times New Roman"/>
          <w:sz w:val="24"/>
          <w:szCs w:val="24"/>
          <w:lang w:eastAsia="es-ES"/>
        </w:rPr>
        <w:t xml:space="preserve"> Estado de México y Municipios.</w:t>
      </w:r>
    </w:p>
    <w:p w:rsidR="000D7CB9" w:rsidRPr="00B21572" w:rsidRDefault="000D7CB9" w:rsidP="000D7CB9">
      <w:pPr>
        <w:spacing w:after="0" w:line="360" w:lineRule="auto"/>
        <w:jc w:val="both"/>
        <w:rPr>
          <w:rFonts w:ascii="Palatino Linotype" w:eastAsia="Times New Roman" w:hAnsi="Palatino Linotype" w:cs="Arial"/>
          <w:sz w:val="24"/>
          <w:szCs w:val="24"/>
          <w:lang w:val="es-ES" w:eastAsia="es-ES"/>
        </w:rPr>
      </w:pPr>
      <w:r w:rsidRPr="00B21572">
        <w:rPr>
          <w:rFonts w:ascii="Palatino Linotype" w:eastAsia="Times New Roman" w:hAnsi="Palatino Linotype" w:cs="Arial"/>
          <w:sz w:val="24"/>
          <w:szCs w:val="24"/>
          <w:lang w:val="es-ES" w:eastAsia="es-ES"/>
        </w:rPr>
        <w:t xml:space="preserve">En ese tenor, si el recurso de revisión que nos ocupa, se interpuso en fecha </w:t>
      </w:r>
      <w:r w:rsidR="00CF479A" w:rsidRPr="00B21572">
        <w:rPr>
          <w:rFonts w:ascii="Palatino Linotype" w:eastAsia="Times New Roman" w:hAnsi="Palatino Linotype" w:cs="Arial"/>
          <w:b/>
          <w:sz w:val="24"/>
          <w:szCs w:val="24"/>
          <w:u w:val="single"/>
          <w:lang w:val="es-ES" w:eastAsia="es-ES"/>
        </w:rPr>
        <w:t>siete</w:t>
      </w:r>
      <w:r w:rsidR="007D21FE" w:rsidRPr="00B21572">
        <w:rPr>
          <w:rFonts w:ascii="Palatino Linotype" w:eastAsia="Times New Roman" w:hAnsi="Palatino Linotype" w:cs="Arial"/>
          <w:b/>
          <w:sz w:val="24"/>
          <w:szCs w:val="24"/>
          <w:u w:val="single"/>
          <w:lang w:val="es-ES" w:eastAsia="es-ES"/>
        </w:rPr>
        <w:t xml:space="preserve"> de </w:t>
      </w:r>
      <w:r w:rsidR="00CF479A" w:rsidRPr="00B21572">
        <w:rPr>
          <w:rFonts w:ascii="Palatino Linotype" w:eastAsia="Times New Roman" w:hAnsi="Palatino Linotype" w:cs="Arial"/>
          <w:b/>
          <w:sz w:val="24"/>
          <w:szCs w:val="24"/>
          <w:u w:val="single"/>
          <w:lang w:val="es-ES" w:eastAsia="es-ES"/>
        </w:rPr>
        <w:t>noviembre</w:t>
      </w:r>
      <w:r w:rsidR="007D21FE" w:rsidRPr="00B21572">
        <w:rPr>
          <w:rFonts w:ascii="Palatino Linotype" w:eastAsia="Times New Roman" w:hAnsi="Palatino Linotype" w:cs="Arial"/>
          <w:b/>
          <w:sz w:val="24"/>
          <w:szCs w:val="24"/>
          <w:u w:val="single"/>
          <w:lang w:val="es-ES" w:eastAsia="es-ES"/>
        </w:rPr>
        <w:t xml:space="preserve"> de dos mil diecinueve</w:t>
      </w:r>
      <w:r w:rsidR="009833D5" w:rsidRPr="00B21572">
        <w:rPr>
          <w:rFonts w:ascii="Palatino Linotype" w:eastAsia="Times New Roman" w:hAnsi="Palatino Linotype" w:cs="Arial"/>
          <w:b/>
          <w:sz w:val="24"/>
          <w:szCs w:val="24"/>
          <w:lang w:val="es-ES" w:eastAsia="es-ES"/>
        </w:rPr>
        <w:t>,</w:t>
      </w:r>
      <w:r w:rsidR="007D21FE" w:rsidRPr="00B21572">
        <w:rPr>
          <w:rFonts w:ascii="Palatino Linotype" w:eastAsia="Times New Roman" w:hAnsi="Palatino Linotype" w:cs="Arial"/>
          <w:b/>
          <w:sz w:val="24"/>
          <w:szCs w:val="24"/>
          <w:lang w:val="es-ES" w:eastAsia="es-ES"/>
        </w:rPr>
        <w:t xml:space="preserve"> </w:t>
      </w:r>
      <w:r w:rsidRPr="00B21572">
        <w:rPr>
          <w:rFonts w:ascii="Palatino Linotype" w:eastAsia="Times New Roman" w:hAnsi="Palatino Linotype" w:cs="Arial"/>
          <w:sz w:val="24"/>
          <w:szCs w:val="24"/>
          <w:lang w:val="es-ES" w:eastAsia="es-ES"/>
        </w:rPr>
        <w:t>éste se encuentra dentro del margen temporal</w:t>
      </w:r>
      <w:r w:rsidR="001A7E24" w:rsidRPr="00B21572">
        <w:rPr>
          <w:rFonts w:ascii="Palatino Linotype" w:eastAsia="Times New Roman" w:hAnsi="Palatino Linotype" w:cs="Arial"/>
          <w:sz w:val="24"/>
          <w:szCs w:val="24"/>
          <w:lang w:val="es-ES" w:eastAsia="es-ES"/>
        </w:rPr>
        <w:t xml:space="preserve"> previsto</w:t>
      </w:r>
      <w:r w:rsidRPr="00B21572">
        <w:rPr>
          <w:rFonts w:ascii="Palatino Linotype" w:eastAsia="Times New Roman" w:hAnsi="Palatino Linotype" w:cs="Arial"/>
          <w:sz w:val="24"/>
          <w:szCs w:val="24"/>
          <w:lang w:val="es-ES" w:eastAsia="es-ES"/>
        </w:rPr>
        <w:t xml:space="preserve"> en el precepto legal y, p</w:t>
      </w:r>
      <w:r w:rsidR="007D21FE" w:rsidRPr="00B21572">
        <w:rPr>
          <w:rFonts w:ascii="Palatino Linotype" w:eastAsia="Times New Roman" w:hAnsi="Palatino Linotype" w:cs="Arial"/>
          <w:sz w:val="24"/>
          <w:szCs w:val="24"/>
          <w:lang w:val="es-ES" w:eastAsia="es-ES"/>
        </w:rPr>
        <w:t xml:space="preserve">or tanto, es oportuno. </w:t>
      </w:r>
    </w:p>
    <w:p w:rsidR="000D7CB9" w:rsidRPr="00B21572" w:rsidRDefault="000D7CB9" w:rsidP="005B3134">
      <w:pPr>
        <w:spacing w:line="360" w:lineRule="auto"/>
        <w:jc w:val="both"/>
        <w:rPr>
          <w:rFonts w:ascii="Palatino Linotype" w:eastAsia="Times New Roman" w:hAnsi="Palatino Linotype" w:cs="Times New Roman"/>
          <w:sz w:val="8"/>
          <w:szCs w:val="24"/>
          <w:lang w:eastAsia="es-ES"/>
        </w:rPr>
      </w:pPr>
    </w:p>
    <w:p w:rsidR="00CF479A" w:rsidRPr="00B21572" w:rsidRDefault="00CF479A" w:rsidP="00CF479A">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szCs w:val="28"/>
        </w:rPr>
      </w:pPr>
      <w:r w:rsidRPr="00B21572">
        <w:rPr>
          <w:rFonts w:ascii="Palatino Linotype" w:hAnsi="Palatino Linotype"/>
          <w:b/>
          <w:sz w:val="28"/>
        </w:rPr>
        <w:t xml:space="preserve">CUARTO. </w:t>
      </w:r>
      <w:r w:rsidRPr="00B21572">
        <w:rPr>
          <w:rFonts w:ascii="Palatino Linotype" w:hAnsi="Palatino Linotype" w:cs="Arial"/>
          <w:b/>
          <w:i/>
          <w:szCs w:val="28"/>
        </w:rPr>
        <w:t xml:space="preserve">Procedibilidad. </w:t>
      </w:r>
      <w:r w:rsidRPr="00B21572">
        <w:rPr>
          <w:rFonts w:ascii="Palatino Linotype" w:hAnsi="Palatino Linotype" w:cs="Arial"/>
          <w:szCs w:val="28"/>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SAIMEX.</w:t>
      </w:r>
    </w:p>
    <w:p w:rsidR="00FC5DE3" w:rsidRPr="00B21572" w:rsidRDefault="00FC5DE3" w:rsidP="00CF479A">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szCs w:val="28"/>
        </w:rPr>
      </w:pPr>
    </w:p>
    <w:p w:rsidR="006106D4" w:rsidRPr="00B21572" w:rsidRDefault="001A7E24" w:rsidP="006D4218">
      <w:pPr>
        <w:pStyle w:val="Prrafodelista"/>
        <w:widowControl w:val="0"/>
        <w:autoSpaceDE w:val="0"/>
        <w:autoSpaceDN w:val="0"/>
        <w:adjustRightInd w:val="0"/>
        <w:spacing w:after="120" w:line="360" w:lineRule="auto"/>
        <w:ind w:left="0"/>
        <w:jc w:val="both"/>
        <w:rPr>
          <w:rFonts w:ascii="Palatino Linotype" w:hAnsi="Palatino Linotype"/>
        </w:rPr>
      </w:pPr>
      <w:r w:rsidRPr="00B21572">
        <w:rPr>
          <w:rFonts w:ascii="Palatino Linotype" w:hAnsi="Palatino Linotype" w:cs="Arial"/>
          <w:b/>
          <w:sz w:val="28"/>
          <w:szCs w:val="28"/>
        </w:rPr>
        <w:t>QUINTO</w:t>
      </w:r>
      <w:r w:rsidRPr="00B21572">
        <w:rPr>
          <w:rFonts w:ascii="Palatino Linotype" w:hAnsi="Palatino Linotype" w:cs="Arial"/>
          <w:b/>
        </w:rPr>
        <w:t xml:space="preserve">. </w:t>
      </w:r>
      <w:r w:rsidR="0084755E" w:rsidRPr="00B21572">
        <w:rPr>
          <w:rFonts w:ascii="Palatino Linotype" w:hAnsi="Palatino Linotype" w:cs="Arial"/>
          <w:b/>
          <w:color w:val="000000" w:themeColor="text1"/>
        </w:rPr>
        <w:t>Análisis de causal de sobreseimiento.</w:t>
      </w:r>
      <w:r w:rsidR="0084755E" w:rsidRPr="00B21572">
        <w:rPr>
          <w:rFonts w:ascii="Palatino Linotype" w:hAnsi="Palatino Linotype" w:cs="Arial"/>
          <w:color w:val="000000" w:themeColor="text1"/>
        </w:rPr>
        <w:t xml:space="preserve"> Una </w:t>
      </w:r>
      <w:r w:rsidR="0084755E" w:rsidRPr="00B21572">
        <w:rPr>
          <w:rFonts w:ascii="Palatino Linotype" w:hAnsi="Palatino Linotype" w:cs="Arial"/>
        </w:rPr>
        <w:t>vez</w:t>
      </w:r>
      <w:r w:rsidR="0084755E" w:rsidRPr="00B21572">
        <w:rPr>
          <w:rFonts w:ascii="Palatino Linotype" w:hAnsi="Palatino Linotype" w:cs="Arial"/>
          <w:color w:val="000000" w:themeColor="text1"/>
        </w:rPr>
        <w:t xml:space="preserve"> </w:t>
      </w:r>
      <w:r w:rsidR="0084755E" w:rsidRPr="00B21572">
        <w:rPr>
          <w:rFonts w:ascii="Palatino Linotype" w:hAnsi="Palatino Linotype" w:cs="Arial"/>
        </w:rPr>
        <w:t>determinada</w:t>
      </w:r>
      <w:r w:rsidR="0084755E" w:rsidRPr="00B21572">
        <w:rPr>
          <w:rFonts w:ascii="Palatino Linotype" w:hAnsi="Palatino Linotype" w:cs="Arial"/>
          <w:color w:val="000000" w:themeColor="text1"/>
        </w:rPr>
        <w:t xml:space="preserve"> la vía </w:t>
      </w:r>
      <w:r w:rsidR="0084755E" w:rsidRPr="00B21572">
        <w:rPr>
          <w:rFonts w:ascii="Palatino Linotype" w:hAnsi="Palatino Linotype" w:cs="Arial"/>
          <w:color w:val="000000" w:themeColor="text1"/>
        </w:rPr>
        <w:lastRenderedPageBreak/>
        <w:t xml:space="preserve">sobre la que versará el </w:t>
      </w:r>
      <w:r w:rsidR="0084755E" w:rsidRPr="00B21572">
        <w:rPr>
          <w:rFonts w:ascii="Palatino Linotype" w:hAnsi="Palatino Linotype" w:cs="Arial"/>
        </w:rPr>
        <w:t>presente</w:t>
      </w:r>
      <w:r w:rsidR="0084755E" w:rsidRPr="00B21572">
        <w:rPr>
          <w:rFonts w:ascii="Palatino Linotype" w:hAnsi="Palatino Linotype" w:cs="Arial"/>
          <w:color w:val="000000" w:themeColor="text1"/>
        </w:rPr>
        <w:t xml:space="preserve"> recurso y previa </w:t>
      </w:r>
      <w:r w:rsidR="0084755E" w:rsidRPr="00B21572">
        <w:rPr>
          <w:rFonts w:ascii="Palatino Linotype" w:hAnsi="Palatino Linotype" w:cs="Arial"/>
        </w:rPr>
        <w:t>revisión</w:t>
      </w:r>
      <w:r w:rsidR="0084755E" w:rsidRPr="00B21572">
        <w:rPr>
          <w:rFonts w:ascii="Palatino Linotype" w:hAnsi="Palatino Linotype" w:cs="Arial"/>
          <w:color w:val="000000" w:themeColor="text1"/>
        </w:rPr>
        <w:t xml:space="preserve"> del expediente electrónico, se advierte que </w:t>
      </w:r>
      <w:r w:rsidR="00647B15" w:rsidRPr="00B21572">
        <w:rPr>
          <w:rFonts w:ascii="Palatino Linotype" w:hAnsi="Palatino Linotype" w:cs="Arial"/>
          <w:b/>
        </w:rPr>
        <w:t>LA</w:t>
      </w:r>
      <w:r w:rsidR="0084755E" w:rsidRPr="00B21572">
        <w:rPr>
          <w:rFonts w:ascii="Palatino Linotype" w:hAnsi="Palatino Linotype" w:cs="Arial"/>
          <w:b/>
        </w:rPr>
        <w:t xml:space="preserve"> RECURRENTE</w:t>
      </w:r>
      <w:r w:rsidR="0084755E" w:rsidRPr="00B21572">
        <w:rPr>
          <w:rFonts w:ascii="Palatino Linotype" w:hAnsi="Palatino Linotype"/>
          <w:color w:val="000000"/>
        </w:rPr>
        <w:t xml:space="preserve"> solicitó </w:t>
      </w:r>
      <w:r w:rsidR="0084755E" w:rsidRPr="00B21572">
        <w:rPr>
          <w:rFonts w:ascii="Palatino Linotype" w:hAnsi="Palatino Linotype" w:cs="Arial"/>
        </w:rPr>
        <w:t>del</w:t>
      </w:r>
      <w:r w:rsidR="0084755E" w:rsidRPr="00B21572">
        <w:rPr>
          <w:rFonts w:ascii="Palatino Linotype" w:hAnsi="Palatino Linotype"/>
          <w:color w:val="000000"/>
        </w:rPr>
        <w:t xml:space="preserve"> </w:t>
      </w:r>
      <w:r w:rsidR="0084755E" w:rsidRPr="00B21572">
        <w:rPr>
          <w:rFonts w:ascii="Palatino Linotype" w:hAnsi="Palatino Linotype" w:cs="Arial"/>
          <w:b/>
          <w:color w:val="000000"/>
        </w:rPr>
        <w:t>SUJETO OBLIGADO</w:t>
      </w:r>
      <w:r w:rsidR="0084755E" w:rsidRPr="00B21572">
        <w:rPr>
          <w:rFonts w:ascii="Palatino Linotype" w:hAnsi="Palatino Linotype" w:cs="Arial"/>
        </w:rPr>
        <w:t xml:space="preserve">, </w:t>
      </w:r>
      <w:r w:rsidR="0084755E" w:rsidRPr="00B21572">
        <w:rPr>
          <w:rFonts w:ascii="Palatino Linotype" w:hAnsi="Palatino Linotype"/>
        </w:rPr>
        <w:t xml:space="preserve">vía </w:t>
      </w:r>
      <w:r w:rsidR="0084755E" w:rsidRPr="00B21572">
        <w:rPr>
          <w:rFonts w:ascii="Palatino Linotype" w:hAnsi="Palatino Linotype"/>
          <w:b/>
        </w:rPr>
        <w:t>EL</w:t>
      </w:r>
      <w:r w:rsidR="0084755E" w:rsidRPr="00B21572">
        <w:rPr>
          <w:rFonts w:ascii="Palatino Linotype" w:hAnsi="Palatino Linotype"/>
        </w:rPr>
        <w:t xml:space="preserve"> </w:t>
      </w:r>
      <w:r w:rsidR="0084755E" w:rsidRPr="00B21572">
        <w:rPr>
          <w:rFonts w:ascii="Palatino Linotype" w:hAnsi="Palatino Linotype"/>
          <w:b/>
        </w:rPr>
        <w:t>SAIMEX</w:t>
      </w:r>
      <w:r w:rsidR="0084755E" w:rsidRPr="00B21572">
        <w:rPr>
          <w:rFonts w:ascii="Palatino Linotype" w:hAnsi="Palatino Linotype"/>
        </w:rPr>
        <w:t xml:space="preserve">, </w:t>
      </w:r>
      <w:r w:rsidR="005809CF" w:rsidRPr="00B21572">
        <w:rPr>
          <w:rFonts w:ascii="Palatino Linotype" w:hAnsi="Palatino Linotype"/>
        </w:rPr>
        <w:t xml:space="preserve">que le proporcionara </w:t>
      </w:r>
      <w:r w:rsidR="00FC5DE3" w:rsidRPr="00B21572">
        <w:rPr>
          <w:rFonts w:ascii="Palatino Linotype" w:hAnsi="Palatino Linotype"/>
        </w:rPr>
        <w:t>el fundamento legal de decoración</w:t>
      </w:r>
      <w:r w:rsidR="00E82845" w:rsidRPr="00B21572">
        <w:rPr>
          <w:rFonts w:ascii="Palatino Linotype" w:hAnsi="Palatino Linotype"/>
        </w:rPr>
        <w:t xml:space="preserve"> de acuerdo a lo requerido en la solicitud de acceso a la información pública</w:t>
      </w:r>
      <w:r w:rsidR="005809CF" w:rsidRPr="00B21572">
        <w:rPr>
          <w:rFonts w:ascii="Palatino Linotype" w:hAnsi="Palatino Linotype"/>
        </w:rPr>
        <w:t>.</w:t>
      </w:r>
    </w:p>
    <w:p w:rsidR="005809CF" w:rsidRPr="00B21572" w:rsidRDefault="005809CF"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523366" w:rsidRPr="00B21572" w:rsidRDefault="00523366"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B21572">
        <w:rPr>
          <w:rFonts w:ascii="Palatino Linotype" w:hAnsi="Palatino Linotype" w:cs="Arial"/>
        </w:rPr>
        <w:t>Bajo lo cual</w:t>
      </w:r>
      <w:r w:rsidR="00E5072E" w:rsidRPr="00B21572">
        <w:rPr>
          <w:rFonts w:ascii="Palatino Linotype" w:hAnsi="Palatino Linotype" w:cs="Arial"/>
        </w:rPr>
        <w:t>,</w:t>
      </w:r>
      <w:r w:rsidRPr="00B21572">
        <w:rPr>
          <w:rFonts w:ascii="Palatino Linotype" w:hAnsi="Palatino Linotype" w:cs="Arial"/>
        </w:rPr>
        <w:t xml:space="preserve"> </w:t>
      </w:r>
      <w:r w:rsidRPr="00B21572">
        <w:rPr>
          <w:rFonts w:ascii="Palatino Linotype" w:hAnsi="Palatino Linotype" w:cs="Arial"/>
          <w:b/>
        </w:rPr>
        <w:t>EL SUJETO OBLIGADO</w:t>
      </w:r>
      <w:r w:rsidRPr="00B21572">
        <w:rPr>
          <w:rFonts w:ascii="Palatino Linotype" w:hAnsi="Palatino Linotype" w:cs="Arial"/>
        </w:rPr>
        <w:t xml:space="preserve"> le manifestó en respuesta </w:t>
      </w:r>
      <w:r w:rsidR="006106D4" w:rsidRPr="00B21572">
        <w:rPr>
          <w:rFonts w:ascii="Palatino Linotype" w:hAnsi="Palatino Linotype" w:cs="Arial"/>
        </w:rPr>
        <w:t>lo siguiente</w:t>
      </w:r>
      <w:r w:rsidR="00E5072E" w:rsidRPr="00B21572">
        <w:rPr>
          <w:rFonts w:ascii="Palatino Linotype" w:hAnsi="Palatino Linotype" w:cs="Arial"/>
        </w:rPr>
        <w:t>:</w:t>
      </w:r>
    </w:p>
    <w:p w:rsidR="00B75041" w:rsidRPr="00B21572" w:rsidRDefault="00FC5DE3"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B21572">
        <w:rPr>
          <w:noProof/>
          <w:lang w:val="es-MX" w:eastAsia="es-MX"/>
        </w:rPr>
        <w:drawing>
          <wp:inline distT="0" distB="0" distL="0" distR="0" wp14:anchorId="635A5877" wp14:editId="003EAF66">
            <wp:extent cx="5612056" cy="2849787"/>
            <wp:effectExtent l="0" t="0" r="8255"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35081" cy="2861479"/>
                    </a:xfrm>
                    <a:prstGeom prst="rect">
                      <a:avLst/>
                    </a:prstGeom>
                  </pic:spPr>
                </pic:pic>
              </a:graphicData>
            </a:graphic>
          </wp:inline>
        </w:drawing>
      </w:r>
    </w:p>
    <w:p w:rsidR="00FC5DE3" w:rsidRPr="00B21572" w:rsidRDefault="00FC5DE3"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B21572">
        <w:rPr>
          <w:noProof/>
          <w:lang w:val="es-MX" w:eastAsia="es-MX"/>
        </w:rPr>
        <w:drawing>
          <wp:inline distT="0" distB="0" distL="0" distR="0" wp14:anchorId="29E6900D" wp14:editId="74D31680">
            <wp:extent cx="5612130" cy="2243455"/>
            <wp:effectExtent l="0" t="0" r="7620" b="444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2243455"/>
                    </a:xfrm>
                    <a:prstGeom prst="rect">
                      <a:avLst/>
                    </a:prstGeom>
                  </pic:spPr>
                </pic:pic>
              </a:graphicData>
            </a:graphic>
          </wp:inline>
        </w:drawing>
      </w:r>
    </w:p>
    <w:p w:rsidR="00F73757" w:rsidRPr="00B21572" w:rsidRDefault="00F73757"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B21572">
        <w:rPr>
          <w:rFonts w:ascii="Palatino Linotype" w:hAnsi="Palatino Linotype" w:cs="Arial"/>
        </w:rPr>
        <w:t>De lo anterior, es que la particular se inconforma</w:t>
      </w:r>
      <w:r w:rsidR="008B1A15" w:rsidRPr="00B21572">
        <w:rPr>
          <w:rFonts w:ascii="Palatino Linotype" w:hAnsi="Palatino Linotype" w:cs="Arial"/>
        </w:rPr>
        <w:t xml:space="preserve"> </w:t>
      </w:r>
      <w:r w:rsidR="0081254E" w:rsidRPr="00B21572">
        <w:rPr>
          <w:rFonts w:ascii="Palatino Linotype" w:hAnsi="Palatino Linotype" w:cs="Arial"/>
        </w:rPr>
        <w:t>y señaló como acto impugnado “</w:t>
      </w:r>
      <w:r w:rsidR="0081254E" w:rsidRPr="00B21572">
        <w:rPr>
          <w:rFonts w:ascii="Palatino Linotype" w:hAnsi="Palatino Linotype" w:cs="Arial"/>
          <w:i/>
          <w:sz w:val="22"/>
          <w:szCs w:val="22"/>
        </w:rPr>
        <w:t>No mencionan el artículo</w:t>
      </w:r>
      <w:r w:rsidR="0081254E" w:rsidRPr="00B21572">
        <w:rPr>
          <w:rFonts w:ascii="Palatino Linotype" w:hAnsi="Palatino Linotype" w:cs="Arial"/>
        </w:rPr>
        <w:t>.”</w:t>
      </w:r>
      <w:r w:rsidRPr="00B21572">
        <w:rPr>
          <w:rFonts w:ascii="Palatino Linotype" w:hAnsi="Palatino Linotype" w:cs="Arial"/>
        </w:rPr>
        <w:t xml:space="preserve"> y señaló como razones y motivos de inconformidad que </w:t>
      </w:r>
      <w:r w:rsidR="0081254E" w:rsidRPr="00B21572">
        <w:rPr>
          <w:rFonts w:ascii="Palatino Linotype" w:hAnsi="Palatino Linotype" w:cs="Arial"/>
          <w:i/>
          <w:sz w:val="22"/>
          <w:szCs w:val="22"/>
        </w:rPr>
        <w:t xml:space="preserve">“No </w:t>
      </w:r>
      <w:r w:rsidR="0081254E" w:rsidRPr="00B21572">
        <w:rPr>
          <w:rFonts w:ascii="Palatino Linotype" w:hAnsi="Palatino Linotype" w:cs="Arial"/>
          <w:i/>
          <w:sz w:val="22"/>
          <w:szCs w:val="22"/>
        </w:rPr>
        <w:lastRenderedPageBreak/>
        <w:t>mencionan marco jurídico”</w:t>
      </w:r>
      <w:r w:rsidR="009C2302" w:rsidRPr="00B21572">
        <w:rPr>
          <w:rFonts w:ascii="Palatino Linotype" w:hAnsi="Palatino Linotype" w:cs="Arial"/>
        </w:rPr>
        <w:t>.</w:t>
      </w:r>
    </w:p>
    <w:p w:rsidR="00D26249" w:rsidRPr="00B21572" w:rsidRDefault="00D26249" w:rsidP="006D4218">
      <w:pPr>
        <w:pStyle w:val="Prrafodelista"/>
        <w:widowControl w:val="0"/>
        <w:autoSpaceDE w:val="0"/>
        <w:autoSpaceDN w:val="0"/>
        <w:adjustRightInd w:val="0"/>
        <w:spacing w:after="120" w:line="360" w:lineRule="auto"/>
        <w:ind w:left="0"/>
        <w:jc w:val="both"/>
        <w:rPr>
          <w:rFonts w:ascii="Palatino Linotype" w:hAnsi="Palatino Linotype" w:cs="Arial"/>
          <w:sz w:val="18"/>
          <w:szCs w:val="18"/>
        </w:rPr>
      </w:pPr>
    </w:p>
    <w:p w:rsidR="000B2417" w:rsidRPr="00B21572" w:rsidRDefault="00F73757"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B21572">
        <w:rPr>
          <w:rFonts w:ascii="Palatino Linotype" w:hAnsi="Palatino Linotype" w:cs="Arial"/>
        </w:rPr>
        <w:t xml:space="preserve">Es de esta forma, que mediante Informe Justificado </w:t>
      </w:r>
      <w:r w:rsidR="008B1A15" w:rsidRPr="00B21572">
        <w:rPr>
          <w:rFonts w:ascii="Palatino Linotype" w:hAnsi="Palatino Linotype" w:cs="Arial"/>
          <w:b/>
        </w:rPr>
        <w:t>EL SUJETO OBLIGADO</w:t>
      </w:r>
      <w:r w:rsidR="009C2302" w:rsidRPr="00B21572">
        <w:rPr>
          <w:rFonts w:ascii="Palatino Linotype" w:hAnsi="Palatino Linotype" w:cs="Arial"/>
          <w:b/>
        </w:rPr>
        <w:t xml:space="preserve"> </w:t>
      </w:r>
      <w:r w:rsidR="009C2302" w:rsidRPr="00B21572">
        <w:rPr>
          <w:rFonts w:ascii="Palatino Linotype" w:hAnsi="Palatino Linotype" w:cs="Arial"/>
        </w:rPr>
        <w:t xml:space="preserve">le indicó </w:t>
      </w:r>
      <w:r w:rsidR="0081254E" w:rsidRPr="00B21572">
        <w:rPr>
          <w:rFonts w:ascii="Palatino Linotype" w:hAnsi="Palatino Linotype" w:cs="Arial"/>
        </w:rPr>
        <w:t>el artículo aplicable de la Ley Orgánica Municipal</w:t>
      </w:r>
      <w:r w:rsidR="009C2302" w:rsidRPr="00B21572">
        <w:rPr>
          <w:rFonts w:ascii="Palatino Linotype" w:hAnsi="Palatino Linotype" w:cs="Arial"/>
        </w:rPr>
        <w:t xml:space="preserve"> como se desprende a continuación:</w:t>
      </w:r>
    </w:p>
    <w:p w:rsidR="009C2302" w:rsidRPr="00B21572" w:rsidRDefault="0081254E" w:rsidP="006D4218">
      <w:pPr>
        <w:pStyle w:val="Prrafodelista"/>
        <w:widowControl w:val="0"/>
        <w:autoSpaceDE w:val="0"/>
        <w:autoSpaceDN w:val="0"/>
        <w:adjustRightInd w:val="0"/>
        <w:spacing w:after="120" w:line="360" w:lineRule="auto"/>
        <w:ind w:left="0"/>
        <w:jc w:val="both"/>
        <w:rPr>
          <w:noProof/>
          <w:lang w:val="es-MX" w:eastAsia="es-MX"/>
        </w:rPr>
      </w:pPr>
      <w:r w:rsidRPr="00B21572">
        <w:rPr>
          <w:noProof/>
          <w:lang w:val="es-MX" w:eastAsia="es-MX"/>
        </w:rPr>
        <w:drawing>
          <wp:inline distT="0" distB="0" distL="0" distR="0" wp14:anchorId="7E22DE63" wp14:editId="2F222090">
            <wp:extent cx="5585460" cy="6172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886" t="11729" r="36620" b="18057"/>
                    <a:stretch/>
                  </pic:blipFill>
                  <pic:spPr bwMode="auto">
                    <a:xfrm>
                      <a:off x="0" y="0"/>
                      <a:ext cx="5639164" cy="6231545"/>
                    </a:xfrm>
                    <a:prstGeom prst="rect">
                      <a:avLst/>
                    </a:prstGeom>
                    <a:ln>
                      <a:noFill/>
                    </a:ln>
                    <a:extLst>
                      <a:ext uri="{53640926-AAD7-44D8-BBD7-CCE9431645EC}">
                        <a14:shadowObscured xmlns:a14="http://schemas.microsoft.com/office/drawing/2010/main"/>
                      </a:ext>
                    </a:extLst>
                  </pic:spPr>
                </pic:pic>
              </a:graphicData>
            </a:graphic>
          </wp:inline>
        </w:drawing>
      </w:r>
      <w:r w:rsidRPr="00B21572">
        <w:rPr>
          <w:noProof/>
          <w:lang w:val="es-MX" w:eastAsia="es-MX"/>
        </w:rPr>
        <w:t xml:space="preserve"> </w:t>
      </w:r>
    </w:p>
    <w:p w:rsidR="0081254E" w:rsidRPr="00B21572" w:rsidRDefault="0074002E"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B21572">
        <w:rPr>
          <w:noProof/>
          <w:lang w:val="es-MX" w:eastAsia="es-MX"/>
        </w:rPr>
        <w:lastRenderedPageBreak/>
        <mc:AlternateContent>
          <mc:Choice Requires="wps">
            <w:drawing>
              <wp:anchor distT="0" distB="0" distL="114300" distR="114300" simplePos="0" relativeHeight="251728896" behindDoc="0" locked="0" layoutInCell="1" allowOverlap="1">
                <wp:simplePos x="0" y="0"/>
                <wp:positionH relativeFrom="column">
                  <wp:posOffset>501833</wp:posOffset>
                </wp:positionH>
                <wp:positionV relativeFrom="paragraph">
                  <wp:posOffset>3263039</wp:posOffset>
                </wp:positionV>
                <wp:extent cx="2961983" cy="162685"/>
                <wp:effectExtent l="19050" t="19050" r="10160" b="27940"/>
                <wp:wrapNone/>
                <wp:docPr id="48" name="Rectángulo 48"/>
                <wp:cNvGraphicFramePr/>
                <a:graphic xmlns:a="http://schemas.openxmlformats.org/drawingml/2006/main">
                  <a:graphicData uri="http://schemas.microsoft.com/office/word/2010/wordprocessingShape">
                    <wps:wsp>
                      <wps:cNvSpPr/>
                      <wps:spPr>
                        <a:xfrm>
                          <a:off x="0" y="0"/>
                          <a:ext cx="2961983" cy="1626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BEE35D" id="Rectángulo 48" o:spid="_x0000_s1026" style="position:absolute;margin-left:39.5pt;margin-top:256.95pt;width:233.25pt;height:12.8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9EapAIAAJMFAAAOAAAAZHJzL2Uyb0RvYy54bWysVMFu2zAMvQ/YPwi6r06yJE2NOkXQIsOA&#10;oi3aDj0rshQbkEVNUuJkf7Nv2Y+Nkmw36IodhvkgSyL5SD6RvLw6NIrshXU16IKOz0aUCM2hrPW2&#10;oN+e158WlDjPdMkUaFHQo3D0avnxw2VrcjGBClQpLEEQ7fLWFLTy3uRZ5nglGubOwAiNQgm2YR6P&#10;dpuVlrWI3qhsMhrNsxZsaSxw4Rze3iQhXUZ8KQX391I64YkqKMbm42rjuglrtrxk+dYyU9W8C4P9&#10;QxQNqzU6HaBumGdkZ+s/oJqaW3Ag/RmHJgMpay5iDpjNePQmm6eKGRFzQXKcGWhy/w+W3+0fLKnL&#10;gk7xpTRr8I0ekbVfP/V2p4DgLVLUGpej5pN5sN3J4Tbke5C2CX/MhBwirceBVnHwhOPl5GI+vlh8&#10;poSjbDyfzBezAJq9Whvr/BcBDQmbgloMILLJ9rfOJ9VeJTjTsK6VwnuWK01a9LCYnc+ihQNVl0Ea&#10;hM5uN9fKkj3D11+vR/h1jk/UMAylMZqQY8oq7vxRieTgUUgkKOSRPITSFAMs41xoP06iipUieZud&#10;OustYs5KI2BAlhjlgN0B9JoJpMdODHT6wVTEyh6MR38LLBkPFtEzaD8YN7UG+x6Awqw6z0m/JylR&#10;E1jaQHnE8rGQ+soZvq7xBW+Z8w/MYiNhy+Fw8Pe4SAX4UtDtKKnA/njvPuhjfaOUkhYbs6Du+45Z&#10;QYn6qrHyL8bTaejkeJjOzid4sKeSzalE75prwNcf4xgyPG6Dvlf9VlpoXnCGrIJXFDHN0XdBubf9&#10;4dqngYFTiIvVKqph9xrmb/WT4QE8sBoq9PnwwqzpythjA9xB38Qsf1PNSTdYaljtPMg6lvorrx3f&#10;2PmxcLopFUbL6Tlqvc7S5W8AAAD//wMAUEsDBBQABgAIAAAAIQBDj/0h4QAAAAoBAAAPAAAAZHJz&#10;L2Rvd25yZXYueG1sTI/BTsMwEETvSPyDtUhcUOuU4kJCnApRIW6VCFW5buJtEhGvo9htA1+POcFt&#10;VjOafZOvJ9uLE42+c6xhMU9AENfOdNxo2L2/zB5A+IBssHdMGr7Iw7q4vMgxM+7Mb3QqQyNiCfsM&#10;NbQhDJmUvm7Jop+7gTh6BzdaDPEcG2lGPMdy28vbJFlJix3HDy0O9NxS/VkerYZqP/Tfh439mPbl&#10;inH7ukXe3Gh9fTU9PYIINIW/MPziR3QoIlPljmy86DXcp3FK0KAWyxREDKg7pUBUUSxTBbLI5f8J&#10;xQ8AAAD//wMAUEsBAi0AFAAGAAgAAAAhALaDOJL+AAAA4QEAABMAAAAAAAAAAAAAAAAAAAAAAFtD&#10;b250ZW50X1R5cGVzXS54bWxQSwECLQAUAAYACAAAACEAOP0h/9YAAACUAQAACwAAAAAAAAAAAAAA&#10;AAAvAQAAX3JlbHMvLnJlbHNQSwECLQAUAAYACAAAACEAD4/RGqQCAACTBQAADgAAAAAAAAAAAAAA&#10;AAAuAgAAZHJzL2Uyb0RvYy54bWxQSwECLQAUAAYACAAAACEAQ4/9IeEAAAAKAQAADwAAAAAAAAAA&#10;AAAAAAD+BAAAZHJzL2Rvd25yZXYueG1sUEsFBgAAAAAEAAQA8wAAAAwGAAAAAA==&#10;" filled="f" strokecolor="red" strokeweight="2.25pt"/>
            </w:pict>
          </mc:Fallback>
        </mc:AlternateContent>
      </w:r>
      <w:r w:rsidR="000F4517" w:rsidRPr="00B21572">
        <w:rPr>
          <w:noProof/>
          <w:lang w:val="es-MX" w:eastAsia="es-MX"/>
        </w:rPr>
        <mc:AlternateContent>
          <mc:Choice Requires="wps">
            <w:drawing>
              <wp:anchor distT="0" distB="0" distL="114300" distR="114300" simplePos="0" relativeHeight="251722752" behindDoc="0" locked="0" layoutInCell="1" allowOverlap="1">
                <wp:simplePos x="0" y="0"/>
                <wp:positionH relativeFrom="column">
                  <wp:posOffset>384027</wp:posOffset>
                </wp:positionH>
                <wp:positionV relativeFrom="paragraph">
                  <wp:posOffset>1355703</wp:posOffset>
                </wp:positionV>
                <wp:extent cx="4773953" cy="3129868"/>
                <wp:effectExtent l="19050" t="19050" r="26670" b="13970"/>
                <wp:wrapNone/>
                <wp:docPr id="26" name="Rectángulo 26"/>
                <wp:cNvGraphicFramePr/>
                <a:graphic xmlns:a="http://schemas.openxmlformats.org/drawingml/2006/main">
                  <a:graphicData uri="http://schemas.microsoft.com/office/word/2010/wordprocessingShape">
                    <wps:wsp>
                      <wps:cNvSpPr/>
                      <wps:spPr>
                        <a:xfrm>
                          <a:off x="0" y="0"/>
                          <a:ext cx="4773953" cy="3129868"/>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0B28C1" id="Rectángulo 26" o:spid="_x0000_s1026" style="position:absolute;margin-left:30.25pt;margin-top:106.75pt;width:375.9pt;height:246.4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ElpQIAAJQFAAAOAAAAZHJzL2Uyb0RvYy54bWysVM1u2zAMvg/YOwi6r7bTtE2NOkXQIsOA&#10;oivaDj0rshQbkEVNUv72NnuWvdgoyXaDrthhmA+yJJIfyU8kr673nSJbYV0LuqLFSU6J0BzqVq8r&#10;+u15+WlGifNM10yBFhU9CEev5x8/XO1MKSbQgKqFJQiiXbkzFW28N2WWOd6IjrkTMEKjUILtmMej&#10;XWe1ZTtE71Q2yfPzbAe2Nha4cA5vb5OQziO+lIL7r1I64YmqKMbm42rjugprNr9i5doy07S8D4P9&#10;QxQdazU6HaFumWdkY9s/oLqWW3Ag/QmHLgMpWy5iDphNkb/J5qlhRsRckBxnRprc/4Pl99sHS9q6&#10;opNzSjTr8I0ekbVfP/V6o4DgLVK0M65EzSfzYPuTw23Idy9tF/6YCdlHWg8jrWLvCcfL6cXF6eXZ&#10;KSUcZafF5HJ2Pguo2au5sc5/FtCRsKmoxQginWx753xSHVSCNw3LVim8Z6XSZIeosyLPo4UD1dZB&#10;GoTOrlc3ypItw+dfLnP8esdHahiG0hhNSDKlFXf+oERy8CgkMoSJTJKHUJtihGWcC+2LJGpYLZK3&#10;s2Nng0XMWWkEDMgSoxyxe4BBM4EM2ImBXj+Yiljao3Gf+t+MR4voGbQfjbtWg30vM4VZ9Z6T/kBS&#10;oiawtIL6gPVjITWWM3zZ4gveMecfmMVOwp7D6eC/4iIV4EtBv6OkAfvjvfugjwWOUkp22JkVdd83&#10;zApK1BeNpX9ZTKehleNhenYxwYM9lqyOJXrT3QC+foFzyPC4DfpeDVtpoXvBIbIIXlHENEffFeXe&#10;DocbnyYGjiEuFouohu1rmL/TT4YH8MBqqNDn/Quzpi9jjx1wD0MXs/JNNSfdYKlhsfEg21jqr7z2&#10;fGPrx8Lpx1SYLcfnqPU6TOe/AQAA//8DAFBLAwQUAAYACAAAACEANrk8U98AAAAKAQAADwAAAGRy&#10;cy9kb3ducmV2LnhtbEyPTU+DQBCG7yb+h82YeLO70EorsjTGRI3eRI3XKYxA2A/Cbgv+e8eT3mYy&#10;T9553mK/WCNONIXeOw3JSoEgV/umd62G97eHqx2IENE1aLwjDd8UYF+enxWYN352r3SqYis4xIUc&#10;NXQxjrmUoe7IYlj5kRzfvvxkMfI6tbKZcOZwa2SqVCYt9o4/dDjSfUf1UB2thuc5Nf1niy9P1VB9&#10;DH7zmGxvrNaXF8vdLYhIS/yD4Vef1aFkp4M/uiYIoyFT10xqSJM1DwzsknQN4qBhq7INyLKQ/yuU&#10;PwAAAP//AwBQSwECLQAUAAYACAAAACEAtoM4kv4AAADhAQAAEwAAAAAAAAAAAAAAAAAAAAAAW0Nv&#10;bnRlbnRfVHlwZXNdLnhtbFBLAQItABQABgAIAAAAIQA4/SH/1gAAAJQBAAALAAAAAAAAAAAAAAAA&#10;AC8BAABfcmVscy8ucmVsc1BLAQItABQABgAIAAAAIQC/2iElpQIAAJQFAAAOAAAAAAAAAAAAAAAA&#10;AC4CAABkcnMvZTJvRG9jLnhtbFBLAQItABQABgAIAAAAIQA2uTxT3wAAAAoBAAAPAAAAAAAAAAAA&#10;AAAAAP8EAABkcnMvZG93bnJldi54bWxQSwUGAAAAAAQABADzAAAACwYAAAAA&#10;" filled="f" strokecolor="red" strokeweight="3pt"/>
            </w:pict>
          </mc:Fallback>
        </mc:AlternateContent>
      </w:r>
      <w:r w:rsidR="0081254E" w:rsidRPr="00B21572">
        <w:rPr>
          <w:noProof/>
          <w:lang w:val="es-MX" w:eastAsia="es-MX"/>
        </w:rPr>
        <w:drawing>
          <wp:inline distT="0" distB="0" distL="0" distR="0" wp14:anchorId="24853BEE" wp14:editId="70B1B036">
            <wp:extent cx="5609264" cy="7831303"/>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185" t="14750" r="34721" b="15394"/>
                    <a:stretch/>
                  </pic:blipFill>
                  <pic:spPr bwMode="auto">
                    <a:xfrm>
                      <a:off x="0" y="0"/>
                      <a:ext cx="5638053" cy="7871496"/>
                    </a:xfrm>
                    <a:prstGeom prst="rect">
                      <a:avLst/>
                    </a:prstGeom>
                    <a:ln>
                      <a:noFill/>
                    </a:ln>
                    <a:extLst>
                      <a:ext uri="{53640926-AAD7-44D8-BBD7-CCE9431645EC}">
                        <a14:shadowObscured xmlns:a14="http://schemas.microsoft.com/office/drawing/2010/main"/>
                      </a:ext>
                    </a:extLst>
                  </pic:spPr>
                </pic:pic>
              </a:graphicData>
            </a:graphic>
          </wp:inline>
        </w:drawing>
      </w:r>
    </w:p>
    <w:p w:rsidR="000B2417" w:rsidRPr="00B21572" w:rsidRDefault="0084755E" w:rsidP="000B2417">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r w:rsidRPr="00B21572">
        <w:rPr>
          <w:rFonts w:ascii="Palatino Linotype" w:hAnsi="Palatino Linotype" w:cs="Arial"/>
          <w:lang w:eastAsia="es-MX"/>
        </w:rPr>
        <w:lastRenderedPageBreak/>
        <w:t>En ese sentido, a consideración de esta Ponencia Resolutora</w:t>
      </w:r>
      <w:r w:rsidR="00BE1D35" w:rsidRPr="00B21572">
        <w:rPr>
          <w:rFonts w:ascii="Palatino Linotype" w:hAnsi="Palatino Linotype" w:cs="Arial"/>
          <w:lang w:eastAsia="es-MX"/>
        </w:rPr>
        <w:t>,</w:t>
      </w:r>
      <w:r w:rsidRPr="00B21572">
        <w:rPr>
          <w:rFonts w:ascii="Palatino Linotype" w:hAnsi="Palatino Linotype" w:cs="Arial"/>
          <w:lang w:eastAsia="es-MX"/>
        </w:rPr>
        <w:t xml:space="preserve"> </w:t>
      </w:r>
      <w:r w:rsidR="00BE1D35" w:rsidRPr="00B21572">
        <w:rPr>
          <w:rFonts w:ascii="Palatino Linotype" w:hAnsi="Palatino Linotype" w:cs="Arial"/>
          <w:b/>
          <w:lang w:eastAsia="es-MX"/>
        </w:rPr>
        <w:t>EL SUJETO OBLIGADO</w:t>
      </w:r>
      <w:r w:rsidR="00BE1D35" w:rsidRPr="00B21572">
        <w:rPr>
          <w:rFonts w:ascii="Palatino Linotype" w:hAnsi="Palatino Linotype" w:cs="Arial"/>
          <w:lang w:eastAsia="es-MX"/>
        </w:rPr>
        <w:t xml:space="preserve"> le aclaró </w:t>
      </w:r>
      <w:r w:rsidR="00CE56FB" w:rsidRPr="00B21572">
        <w:rPr>
          <w:rFonts w:ascii="Palatino Linotype" w:hAnsi="Palatino Linotype" w:cs="Arial"/>
          <w:lang w:eastAsia="es-MX"/>
        </w:rPr>
        <w:t xml:space="preserve">que </w:t>
      </w:r>
      <w:r w:rsidR="003A2BD8" w:rsidRPr="00B21572">
        <w:rPr>
          <w:rFonts w:ascii="Palatino Linotype" w:hAnsi="Palatino Linotype" w:cs="Arial"/>
          <w:lang w:eastAsia="es-MX"/>
        </w:rPr>
        <w:t>la normatividad aplicable al requerimiento planteado por la particular, es el Bando Municipal y el Código Reglamentario</w:t>
      </w:r>
      <w:r w:rsidR="000F4517" w:rsidRPr="00B21572">
        <w:rPr>
          <w:rFonts w:ascii="Palatino Linotype" w:hAnsi="Palatino Linotype" w:cs="Arial"/>
          <w:lang w:eastAsia="es-MX"/>
        </w:rPr>
        <w:t xml:space="preserve"> del Municipio de Toluca</w:t>
      </w:r>
      <w:r w:rsidR="003A2BD8" w:rsidRPr="00B21572">
        <w:rPr>
          <w:rFonts w:ascii="Palatino Linotype" w:hAnsi="Palatino Linotype" w:cs="Arial"/>
          <w:lang w:eastAsia="es-MX"/>
        </w:rPr>
        <w:t>, especificando que la Ley Orgánica Municipal lo establece en el artículo 125.</w:t>
      </w:r>
    </w:p>
    <w:p w:rsidR="003A2BD8" w:rsidRPr="00B21572" w:rsidRDefault="003A2BD8" w:rsidP="000B2417">
      <w:pPr>
        <w:pStyle w:val="Prrafodelista"/>
        <w:widowControl w:val="0"/>
        <w:autoSpaceDE w:val="0"/>
        <w:autoSpaceDN w:val="0"/>
        <w:adjustRightInd w:val="0"/>
        <w:spacing w:before="160" w:after="160" w:line="360" w:lineRule="auto"/>
        <w:ind w:left="0"/>
        <w:jc w:val="both"/>
        <w:rPr>
          <w:rFonts w:ascii="Palatino Linotype" w:hAnsi="Palatino Linotype" w:cs="Arial"/>
          <w:i/>
          <w:sz w:val="22"/>
          <w:szCs w:val="22"/>
          <w:lang w:eastAsia="es-MX"/>
        </w:rPr>
      </w:pPr>
    </w:p>
    <w:p w:rsidR="000F4517" w:rsidRPr="00B21572" w:rsidRDefault="000F4517" w:rsidP="000B2417">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r w:rsidRPr="00B21572">
        <w:rPr>
          <w:rFonts w:ascii="Palatino Linotype" w:hAnsi="Palatino Linotype" w:cs="Arial"/>
          <w:lang w:eastAsia="es-MX"/>
        </w:rPr>
        <w:t xml:space="preserve">Es de esta forma, que de acuerdo a la respuesta otorgada por </w:t>
      </w:r>
      <w:r w:rsidRPr="00B21572">
        <w:rPr>
          <w:rFonts w:ascii="Palatino Linotype" w:hAnsi="Palatino Linotype" w:cs="Arial"/>
          <w:b/>
          <w:lang w:eastAsia="es-MX"/>
        </w:rPr>
        <w:t>EL SUJETO OBLIGADO</w:t>
      </w:r>
      <w:r w:rsidRPr="00B21572">
        <w:rPr>
          <w:rFonts w:ascii="Palatino Linotype" w:hAnsi="Palatino Linotype" w:cs="Arial"/>
          <w:lang w:eastAsia="es-MX"/>
        </w:rPr>
        <w:t>, del Organigrama de la Dirección General de Servicios Públicos se desprende lo siguiente:</w:t>
      </w:r>
    </w:p>
    <w:p w:rsidR="000F4517" w:rsidRPr="00B21572" w:rsidRDefault="000F4517" w:rsidP="000B2417">
      <w:pPr>
        <w:pStyle w:val="Prrafodelista"/>
        <w:widowControl w:val="0"/>
        <w:autoSpaceDE w:val="0"/>
        <w:autoSpaceDN w:val="0"/>
        <w:adjustRightInd w:val="0"/>
        <w:spacing w:before="160" w:after="160" w:line="360" w:lineRule="auto"/>
        <w:ind w:left="0"/>
        <w:jc w:val="both"/>
        <w:rPr>
          <w:rFonts w:ascii="Palatino Linotype" w:hAnsi="Palatino Linotype" w:cs="Arial"/>
          <w:i/>
          <w:sz w:val="22"/>
          <w:szCs w:val="22"/>
          <w:lang w:eastAsia="es-MX"/>
        </w:rPr>
      </w:pPr>
      <w:r w:rsidRPr="00B21572">
        <w:rPr>
          <w:noProof/>
          <w:lang w:val="es-MX" w:eastAsia="es-MX"/>
        </w:rPr>
        <mc:AlternateContent>
          <mc:Choice Requires="wps">
            <w:drawing>
              <wp:anchor distT="0" distB="0" distL="114300" distR="114300" simplePos="0" relativeHeight="251726848" behindDoc="0" locked="0" layoutInCell="1" allowOverlap="1">
                <wp:simplePos x="0" y="0"/>
                <wp:positionH relativeFrom="column">
                  <wp:posOffset>5444081</wp:posOffset>
                </wp:positionH>
                <wp:positionV relativeFrom="paragraph">
                  <wp:posOffset>3788667</wp:posOffset>
                </wp:positionV>
                <wp:extent cx="1121963" cy="415126"/>
                <wp:effectExtent l="19050" t="19050" r="21590" b="42545"/>
                <wp:wrapNone/>
                <wp:docPr id="45" name="Flecha izquierda 45"/>
                <wp:cNvGraphicFramePr/>
                <a:graphic xmlns:a="http://schemas.openxmlformats.org/drawingml/2006/main">
                  <a:graphicData uri="http://schemas.microsoft.com/office/word/2010/wordprocessingShape">
                    <wps:wsp>
                      <wps:cNvSpPr/>
                      <wps:spPr>
                        <a:xfrm>
                          <a:off x="0" y="0"/>
                          <a:ext cx="1121963" cy="415126"/>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93D519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45" o:spid="_x0000_s1026" type="#_x0000_t66" style="position:absolute;margin-left:428.65pt;margin-top:298.3pt;width:88.35pt;height:32.7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kuGnAIAALwFAAAOAAAAZHJzL2Uyb0RvYy54bWysVE1v2zAMvQ/YfxB0Xx1nSbcGcYogRYYB&#10;RVu0HXpWZCkWIEsqpcRJf/0o+aNZV+xQLAdFFMlH8pnk/PJQa7IX4JU1Bc3PRpQIw22pzLagvx7X&#10;X75T4gMzJdPWiIIehaeXi8+f5o2bibGtrC4FEAQxfta4glYhuFmWeV6Jmvkz64RBpbRQs4AibLMS&#10;WIPotc7Go9F51lgoHVguvMfXq1ZJFwlfSsHDrZReBKILirmFdEI6N/HMFnM22wJzleJdGuwDWdRM&#10;GQw6QF2xwMgO1F9QteJgvZXhjNs6s1IqLlINWE0+elPNQ8WcSLUgOd4NNPn/B8tv9ndAVFnQyZQS&#10;w2r8RmsteMWIenneKQElI6hCnhrnZ2j+4O6gkzxeY9EHCXX8x3LIIXF7HLgVh0A4Pub5OL84/0oJ&#10;R90kn+bj8wiavXo78OGHsDWJl4JqIcMSwDaJV7a/9qG17+1iRG+1KtdK6yTAdrPSQPYMP/Z6PcJf&#10;F+IPM20+5ompRtcs8tBWnm7hqEUE1OZeSGQSax2nlFMPiyEhxrkwIW9VFStFm+f0NM3Y9dEj8ZIA&#10;I7LE+gbsDqC3bEF67Jagzj66ijQCg/PoX4m1zoNHimxNGJxrZSy8B6Cxqi5ya9+T1FITWdrY8oh9&#10;BrYdQO/4WuFXvmY+3DHAicPZxC0SbvGQ2jYFtd2NksrCy3vv0R4HAbWUNDjBBfXPOwaCEv3T4Ihc&#10;5JNJHPkkTKbfxijAqWZzqjG7emWxb3LcV46na7QPur9KsPUTLptljIoqZjjGLigP0Aur0G4WXFdc&#10;LJfJDMfcsXBtHhyP4JHV2MCPhycGrmv1gENyY/tpZ7M3zd7aRk9jl7tgpUqT8MprxzeuiNQ43TqL&#10;O+hUTlavS3fxGwAA//8DAFBLAwQUAAYACAAAACEAnbZBPOAAAAAMAQAADwAAAGRycy9kb3ducmV2&#10;LnhtbEyPwU7DMBBE70j8g7VI3KjdtDVtyKZCSOXCiYDE1Y1NEojXke0mga/HPdHjap9m3hT72fZs&#10;ND50jhCWCwHMUO10Rw3C+9vhbgssREVa9Y4Mwo8JsC+vrwqVazfRqxmr2LAUQiFXCG2MQ855qFtj&#10;VVi4wVD6fTpvVUynb7j2akrhtueZEJJb1VFqaNVgnlpTf1cni/BRjdXu8JL55VrQs/TTrzzpL8Tb&#10;m/nxAVg0c/yH4ayf1KFMTkd3Ih1Yj7Dd3K8SirDZSQnsTIjVOs07IkiZCeBlwS9HlH8AAAD//wMA&#10;UEsBAi0AFAAGAAgAAAAhALaDOJL+AAAA4QEAABMAAAAAAAAAAAAAAAAAAAAAAFtDb250ZW50X1R5&#10;cGVzXS54bWxQSwECLQAUAAYACAAAACEAOP0h/9YAAACUAQAACwAAAAAAAAAAAAAAAAAvAQAAX3Jl&#10;bHMvLnJlbHNQSwECLQAUAAYACAAAACEAGH5LhpwCAAC8BQAADgAAAAAAAAAAAAAAAAAuAgAAZHJz&#10;L2Uyb0RvYy54bWxQSwECLQAUAAYACAAAACEAnbZBPOAAAAAMAQAADwAAAAAAAAAAAAAAAAD2BAAA&#10;ZHJzL2Rvd25yZXYueG1sUEsFBgAAAAAEAAQA8wAAAAMGAAAAAA==&#10;" adj="3996" fillcolor="red" strokecolor="red" strokeweight="1pt"/>
            </w:pict>
          </mc:Fallback>
        </mc:AlternateContent>
      </w:r>
      <w:r w:rsidRPr="00B21572">
        <w:rPr>
          <w:noProof/>
          <w:lang w:val="es-MX" w:eastAsia="es-MX"/>
        </w:rPr>
        <mc:AlternateContent>
          <mc:Choice Requires="wps">
            <w:drawing>
              <wp:anchor distT="0" distB="0" distL="114300" distR="114300" simplePos="0" relativeHeight="251725824" behindDoc="0" locked="0" layoutInCell="1" allowOverlap="1">
                <wp:simplePos x="0" y="0"/>
                <wp:positionH relativeFrom="column">
                  <wp:posOffset>5040174</wp:posOffset>
                </wp:positionH>
                <wp:positionV relativeFrom="paragraph">
                  <wp:posOffset>2223528</wp:posOffset>
                </wp:positionV>
                <wp:extent cx="1385625" cy="381468"/>
                <wp:effectExtent l="19050" t="19050" r="24130" b="38100"/>
                <wp:wrapNone/>
                <wp:docPr id="44" name="Flecha izquierda 44"/>
                <wp:cNvGraphicFramePr/>
                <a:graphic xmlns:a="http://schemas.openxmlformats.org/drawingml/2006/main">
                  <a:graphicData uri="http://schemas.microsoft.com/office/word/2010/wordprocessingShape">
                    <wps:wsp>
                      <wps:cNvSpPr/>
                      <wps:spPr>
                        <a:xfrm>
                          <a:off x="0" y="0"/>
                          <a:ext cx="1385625" cy="381468"/>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3A05C2" id="Flecha izquierda 44" o:spid="_x0000_s1026" type="#_x0000_t66" style="position:absolute;margin-left:396.85pt;margin-top:175.1pt;width:109.1pt;height:30.0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Og0nQIAALwFAAAOAAAAZHJzL2Uyb0RvYy54bWysVE1v2zAMvQ/YfxB0Xx2nSZcFdYqgRYYB&#10;RRusHXpWZCkWIEsqpcRJf/0o+aNZV+xQLAdFFMlH8pnk5dWh1mQvwCtrCpqfjSgRhttSmW1Bfz2u&#10;vswo8YGZkmlrREGPwtOrxedPl42bi7GtrC4FEAQxft64glYhuHmWeV6Jmvkz64RBpbRQs4AibLMS&#10;WIPotc7Go9FF1lgoHVguvMfXm1ZJFwlfSsHDvZReBKILirmFdEI6N/HMFpdsvgXmKsW7NNgHsqiZ&#10;Mhh0gLphgZEdqL+gasXBeivDGbd1ZqVUXKQasJp89Kaah4o5kWpBcrwbaPL/D5bf7ddAVFnQyYQS&#10;w2r8RisteMWIenneKQElI6hCnhrn52j+4NbQSR6vseiDhDr+YznkkLg9DtyKQyAcH/Pz2fRiPKWE&#10;o+58lk8uZhE0e/V24MN3YWsSLwXVQoYlgG0Sr2x/60Nr39vFiN5qVa6U1kmA7eZaA9kz/Nir1Qh/&#10;XYg/zLT5mCemGl2zyENbebqFoxYRUJufQiKTWOs4pZx6WAwJMc6FCXmrqlgp2jynp2nGro8eiZcE&#10;GJEl1jdgdwC9ZQvSY7cEdfbRVaQRGJxH/0qsdR48UmRrwuBcK2PhPQCNVXWRW/uepJaayNLGlkfs&#10;M7DtAHrHVwq/8i3zYc0AJw5nE7dIuMdDatsU1HY3SioLL++9R3scBNRS0uAEF9Q/7xgISvQPgyPy&#10;LZ9M4sgnYTL9OkYBTjWbU43Z1dcW+ybHfeV4ukb7oPurBFs/4bJZxqioYoZj7ILyAL1wHdrNguuK&#10;i+UymeGYOxZuzYPjETyyGhv48fDEwHWtHnBI7mw/7Wz+ptlb2+hp7HIXrFRpEl557fjGFZEap1tn&#10;cQedysnqdekufgMAAP//AwBQSwMEFAAGAAgAAAAhAOWX4eXfAAAADAEAAA8AAABkcnMvZG93bnJl&#10;di54bWxMj8tOwzAQRfdI/IM1SOyo7YYmNGRSoUrs2NAi1m48JBHxg9hp0r/HXcFydI/uPVPtFjOw&#10;M42hdxZBrgQwso3TvW0RPo6vD0/AQlRWq8FZQrhQgF19e1OpUrvZvtP5EFuWSmwoFUIXoy85D01H&#10;RoWV82RT9uVGo2I6x5brUc2p3Ax8LUTOjeptWuiUp31HzfdhMghmnnwxH5c35Te5/8nkPvefF8T7&#10;u+XlGVikJf7BcNVP6lAnp5ObrA5sQCi2WZFQhGwj1sCuhJByC+yE8ChFBryu+P8n6l8AAAD//wMA&#10;UEsBAi0AFAAGAAgAAAAhALaDOJL+AAAA4QEAABMAAAAAAAAAAAAAAAAAAAAAAFtDb250ZW50X1R5&#10;cGVzXS54bWxQSwECLQAUAAYACAAAACEAOP0h/9YAAACUAQAACwAAAAAAAAAAAAAAAAAvAQAAX3Jl&#10;bHMvLnJlbHNQSwECLQAUAAYACAAAACEAK8zoNJ0CAAC8BQAADgAAAAAAAAAAAAAAAAAuAgAAZHJz&#10;L2Uyb0RvYy54bWxQSwECLQAUAAYACAAAACEA5Zfh5d8AAAAMAQAADwAAAAAAAAAAAAAAAAD3BAAA&#10;ZHJzL2Rvd25yZXYueG1sUEsFBgAAAAAEAAQA8wAAAAMGAAAAAA==&#10;" adj="2973" fillcolor="red" strokecolor="red" strokeweight="1pt"/>
            </w:pict>
          </mc:Fallback>
        </mc:AlternateContent>
      </w:r>
      <w:r w:rsidRPr="00B21572">
        <w:rPr>
          <w:noProof/>
          <w:lang w:val="es-MX" w:eastAsia="es-MX"/>
        </w:rPr>
        <mc:AlternateContent>
          <mc:Choice Requires="wps">
            <w:drawing>
              <wp:anchor distT="0" distB="0" distL="114300" distR="114300" simplePos="0" relativeHeight="251724800" behindDoc="0" locked="0" layoutInCell="1" allowOverlap="1">
                <wp:simplePos x="0" y="0"/>
                <wp:positionH relativeFrom="column">
                  <wp:posOffset>3693818</wp:posOffset>
                </wp:positionH>
                <wp:positionV relativeFrom="paragraph">
                  <wp:posOffset>80579</wp:posOffset>
                </wp:positionV>
                <wp:extent cx="1660506" cy="566591"/>
                <wp:effectExtent l="19050" t="19050" r="16510" b="43180"/>
                <wp:wrapNone/>
                <wp:docPr id="43" name="Flecha izquierda 43"/>
                <wp:cNvGraphicFramePr/>
                <a:graphic xmlns:a="http://schemas.openxmlformats.org/drawingml/2006/main">
                  <a:graphicData uri="http://schemas.microsoft.com/office/word/2010/wordprocessingShape">
                    <wps:wsp>
                      <wps:cNvSpPr/>
                      <wps:spPr>
                        <a:xfrm>
                          <a:off x="0" y="0"/>
                          <a:ext cx="1660506" cy="566591"/>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EB7713" id="Flecha izquierda 43" o:spid="_x0000_s1026" type="#_x0000_t66" style="position:absolute;margin-left:290.85pt;margin-top:6.35pt;width:130.75pt;height:44.6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TFTnQIAALwFAAAOAAAAZHJzL2Uyb0RvYy54bWysVE1v2zAMvQ/YfxB0X21nSbYGdYqgRYYB&#10;RVesHXpWZCkWIEsqpcRJf/0o+aNZV+xQLAdFFMlH8pnkxeWh0WQvwCtrSlqc5ZQIw22lzLakvx7W&#10;n75S4gMzFdPWiJIehaeXy48fLlq3EBNbW10JIAhi/KJ1Ja1DcIss87wWDfNn1gmDSmmhYQFF2GYV&#10;sBbRG51N8nyetRYqB5YL7/H1ulPSZcKXUvDwQ0ovAtElxdxCOiGdm3hmywu22AJzteJ9GuwdWTRM&#10;GQw6Ql2zwMgO1F9QjeJgvZXhjNsms1IqLlINWE2Rv6rmvmZOpFqQHO9Gmvz/g+W3+zsgqirp9DMl&#10;hjX4jdZa8JoR9fy0UwIqRlCFPLXOL9D83t1BL3m8xqIPEpr4j+WQQ+L2OHIrDoFwfCzm83yWzynh&#10;qJvN57PzIoJmL94OfPgmbEPipaRayLACsG3ile1vfOjsB7sY0VutqrXSOgmw3VxpIHuGH3u9zvHX&#10;h/jDTJv3eWKq0TWLPHSVp1s4ahEBtfkpJDKJtU5SyqmHxZgQ41yYUHSqmlWiy3N2mmbs+uiReEmA&#10;EVlifSN2DzBYdiADdkdQbx9dRRqB0Tn/V2Kd8+iRIlsTRudGGQtvAWisqo/c2Q8kddRElja2OmKf&#10;ge0G0Du+VviVb5gPdwxw4nA2cYuEH3hIbduS2v5GSW3h+a33aI+DgFpKWpzgkvqnHQNBif5ucETO&#10;i+k0jnwSprMvExTgVLM51Zhdc2WxbwrcV46na7QPerhKsM0jLptVjIoqZjjGLikPMAhXodssuK64&#10;WK2SGY65Y+HG3DsewSOrsYEfDo8MXN/qAYfk1g7Tzhavmr2zjZ7GrnbBSpUm4YXXnm9cEalx+nUW&#10;d9CpnKxelu7yNwAAAP//AwBQSwMEFAAGAAgAAAAhAJmkq4jfAAAACgEAAA8AAABkcnMvZG93bnJl&#10;di54bWxMj0FPwzAMhe9I/IfISFwQS1sYlNJ0QkioXCbE4MIta0xTkThVk23dv8ecxsmy39Pz9+rV&#10;7J3Y4xSHQAryRQYCqQtmoF7B58fLdQkiJk1Gu0Co4IgRVs35Wa0rEw70jvtN6gWHUKy0ApvSWEkZ&#10;O4tex0UYkVj7DpPXidepl2bSBw73ThZZdie9Hog/WD3is8XuZ7PzCuLSmmndhjwdbfl29Srbr7Vr&#10;lbq8mJ8eQSSc08kMf/iMDg0zbcOOTBROwbLM79nKQsGTDeXtTQFiy4csfwDZ1PJ/heYXAAD//wMA&#10;UEsBAi0AFAAGAAgAAAAhALaDOJL+AAAA4QEAABMAAAAAAAAAAAAAAAAAAAAAAFtDb250ZW50X1R5&#10;cGVzXS54bWxQSwECLQAUAAYACAAAACEAOP0h/9YAAACUAQAACwAAAAAAAAAAAAAAAAAvAQAAX3Jl&#10;bHMvLnJlbHNQSwECLQAUAAYACAAAACEAG2ExU50CAAC8BQAADgAAAAAAAAAAAAAAAAAuAgAAZHJz&#10;L2Uyb0RvYy54bWxQSwECLQAUAAYACAAAACEAmaSriN8AAAAKAQAADwAAAAAAAAAAAAAAAAD3BAAA&#10;ZHJzL2Rvd25yZXYueG1sUEsFBgAAAAAEAAQA8wAAAAMGAAAAAA==&#10;" adj="3685" fillcolor="red" strokecolor="red" strokeweight="1pt"/>
            </w:pict>
          </mc:Fallback>
        </mc:AlternateContent>
      </w:r>
      <w:r w:rsidRPr="00B21572">
        <w:rPr>
          <w:noProof/>
          <w:lang w:val="es-MX" w:eastAsia="es-MX"/>
        </w:rPr>
        <w:drawing>
          <wp:inline distT="0" distB="0" distL="0" distR="0" wp14:anchorId="0F51FA5E" wp14:editId="0C1AFB30">
            <wp:extent cx="5642490" cy="4252241"/>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092" t="11197" r="31022" b="9708"/>
                    <a:stretch/>
                  </pic:blipFill>
                  <pic:spPr bwMode="auto">
                    <a:xfrm>
                      <a:off x="0" y="0"/>
                      <a:ext cx="5673868" cy="4275888"/>
                    </a:xfrm>
                    <a:prstGeom prst="rect">
                      <a:avLst/>
                    </a:prstGeom>
                    <a:ln>
                      <a:noFill/>
                    </a:ln>
                    <a:extLst>
                      <a:ext uri="{53640926-AAD7-44D8-BBD7-CCE9431645EC}">
                        <a14:shadowObscured xmlns:a14="http://schemas.microsoft.com/office/drawing/2010/main"/>
                      </a:ext>
                    </a:extLst>
                  </pic:spPr>
                </pic:pic>
              </a:graphicData>
            </a:graphic>
          </wp:inline>
        </w:drawing>
      </w:r>
    </w:p>
    <w:p w:rsidR="00E83C2D" w:rsidRPr="00B21572" w:rsidRDefault="00F620AD" w:rsidP="0084755E">
      <w:pPr>
        <w:pStyle w:val="Prrafodelista"/>
        <w:widowControl w:val="0"/>
        <w:autoSpaceDE w:val="0"/>
        <w:autoSpaceDN w:val="0"/>
        <w:adjustRightInd w:val="0"/>
        <w:spacing w:before="300" w:after="240" w:line="360" w:lineRule="auto"/>
        <w:ind w:left="0"/>
        <w:jc w:val="both"/>
        <w:rPr>
          <w:rFonts w:ascii="Palatino Linotype" w:hAnsi="Palatino Linotype" w:cs="Arial"/>
        </w:rPr>
      </w:pPr>
      <w:r w:rsidRPr="00B21572">
        <w:rPr>
          <w:rFonts w:ascii="Palatino Linotype" w:hAnsi="Palatino Linotype" w:cs="Arial"/>
        </w:rPr>
        <w:t>Es de lo anterior</w:t>
      </w:r>
      <w:r w:rsidR="00C95812" w:rsidRPr="00B21572">
        <w:rPr>
          <w:rFonts w:ascii="Palatino Linotype" w:hAnsi="Palatino Linotype" w:cs="Arial"/>
        </w:rPr>
        <w:t>,</w:t>
      </w:r>
      <w:r w:rsidRPr="00B21572">
        <w:rPr>
          <w:rFonts w:ascii="Palatino Linotype" w:hAnsi="Palatino Linotype" w:cs="Arial"/>
        </w:rPr>
        <w:t xml:space="preserve"> que personal de la Ponencia</w:t>
      </w:r>
      <w:r w:rsidR="000F4517" w:rsidRPr="00B21572">
        <w:rPr>
          <w:rFonts w:ascii="Palatino Linotype" w:hAnsi="Palatino Linotype" w:cs="Arial"/>
        </w:rPr>
        <w:t xml:space="preserve"> Resolutora</w:t>
      </w:r>
      <w:r w:rsidRPr="00B21572">
        <w:rPr>
          <w:rFonts w:ascii="Palatino Linotype" w:hAnsi="Palatino Linotype" w:cs="Arial"/>
        </w:rPr>
        <w:t xml:space="preserve">, realizó una revisión </w:t>
      </w:r>
      <w:r w:rsidR="000F4517" w:rsidRPr="00B21572">
        <w:rPr>
          <w:rFonts w:ascii="Palatino Linotype" w:hAnsi="Palatino Linotype" w:cs="Arial"/>
        </w:rPr>
        <w:t xml:space="preserve">al </w:t>
      </w:r>
      <w:r w:rsidR="00A259EF" w:rsidRPr="00B21572">
        <w:rPr>
          <w:rFonts w:ascii="Palatino Linotype" w:hAnsi="Palatino Linotype" w:cs="Arial"/>
        </w:rPr>
        <w:t xml:space="preserve">Bando </w:t>
      </w:r>
      <w:r w:rsidR="000F4517" w:rsidRPr="00B21572">
        <w:rPr>
          <w:rFonts w:ascii="Palatino Linotype" w:hAnsi="Palatino Linotype" w:cs="Arial"/>
        </w:rPr>
        <w:t>Municipal de Toluca 2019, del que se desprende lo siguiente:</w:t>
      </w:r>
    </w:p>
    <w:p w:rsidR="00F620AD" w:rsidRPr="00B21572" w:rsidRDefault="000F4517" w:rsidP="0084755E">
      <w:pPr>
        <w:pStyle w:val="Prrafodelista"/>
        <w:widowControl w:val="0"/>
        <w:autoSpaceDE w:val="0"/>
        <w:autoSpaceDN w:val="0"/>
        <w:adjustRightInd w:val="0"/>
        <w:spacing w:before="300" w:after="240" w:line="360" w:lineRule="auto"/>
        <w:ind w:left="0"/>
        <w:jc w:val="both"/>
        <w:rPr>
          <w:rFonts w:ascii="Palatino Linotype" w:hAnsi="Palatino Linotype" w:cs="Arial"/>
        </w:rPr>
      </w:pPr>
      <w:r w:rsidRPr="00B21572">
        <w:rPr>
          <w:noProof/>
          <w:lang w:val="es-MX" w:eastAsia="es-MX"/>
        </w:rPr>
        <w:lastRenderedPageBreak/>
        <mc:AlternateContent>
          <mc:Choice Requires="wps">
            <w:drawing>
              <wp:anchor distT="0" distB="0" distL="114300" distR="114300" simplePos="0" relativeHeight="251723776" behindDoc="0" locked="0" layoutInCell="1" allowOverlap="1">
                <wp:simplePos x="0" y="0"/>
                <wp:positionH relativeFrom="column">
                  <wp:posOffset>131585</wp:posOffset>
                </wp:positionH>
                <wp:positionV relativeFrom="paragraph">
                  <wp:posOffset>5922586</wp:posOffset>
                </wp:positionV>
                <wp:extent cx="1767092" cy="213173"/>
                <wp:effectExtent l="19050" t="19050" r="24130" b="15875"/>
                <wp:wrapNone/>
                <wp:docPr id="41" name="Rectángulo 41"/>
                <wp:cNvGraphicFramePr/>
                <a:graphic xmlns:a="http://schemas.openxmlformats.org/drawingml/2006/main">
                  <a:graphicData uri="http://schemas.microsoft.com/office/word/2010/wordprocessingShape">
                    <wps:wsp>
                      <wps:cNvSpPr/>
                      <wps:spPr>
                        <a:xfrm>
                          <a:off x="0" y="0"/>
                          <a:ext cx="1767092" cy="21317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650F9B" id="Rectángulo 41" o:spid="_x0000_s1026" style="position:absolute;margin-left:10.35pt;margin-top:466.35pt;width:139.15pt;height:16.8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WujpAIAAJMFAAAOAAAAZHJzL2Uyb0RvYy54bWysVMFu2zAMvQ/YPwi6r7bTpGmNOkXQIsOA&#10;oi3aDj0rshwbkEVNUuJkf7Nv2Y+Vkmw36IodhvkgSyL5SD6RvLzat5LshLENqIJmJyklQnEoG7Up&#10;6Pfn1ZdzSqxjqmQSlCjoQVh6tfj86bLTuZhADbIUhiCIsnmnC1o7p/MksbwWLbMnoIVCYQWmZQ6P&#10;ZpOUhnWI3spkkqZnSQem1Aa4sBZvb6KQLgJ+VQnu7qvKCkdkQTE2F1YT1rVfk8UlyzeG6brhfRjs&#10;H6JoWaPQ6Qh1wxwjW9P8AdU23ICFyp1waBOoqoaLkANmk6XvsnmqmRYhFyTH6pEm+/9g+d3uwZCm&#10;LOg0o0SxFt/oEVn7/UttthII3iJFnbY5aj7pB9OfLG59vvvKtP6PmZB9oPUw0ir2jnC8zOZn8/Ri&#10;QglH2SQ7zeanHjR5s9bGuq8CWuI3BTUYQGCT7W6ti6qDinemYNVIifcsl4p0CHo+m8+ChQXZlF7q&#10;hdZs1tfSkB3D11+tUvx6x0dqGIZUGI3PMWYVdu4gRXTwKCokCPOYRA++NMUIyzgXymVRVLNSRG+z&#10;Y2eDRchZKgT0yBVGOWL3AINmBBmwIwO9vjcVobJH4/RvgUXj0SJ4BuVG47ZRYD4CkJhV7znqDyRF&#10;ajxLaygPWD4GYl9ZzVcNvuAts+6BGWwkbDkcDu4el0oCvhT0O0pqMD8/uvf6WN8opaTDxiyo/bFl&#10;RlAivyms/ItsOvWdHA7T2XyCB3MsWR9L1La9Bnx9LG6MLmy9vpPDtjLQvuAMWXqvKGKKo++CcmeG&#10;w7WLAwOnEBfLZVDD7tXM3aonzT24Z9VX6PP+hRndl7HDBriDoYlZ/q6ao663VLDcOqiaUOpvvPZ8&#10;Y+eHwumnlB8tx+eg9TZLF68AAAD//wMAUEsDBBQABgAIAAAAIQClv6mi3wAAAAoBAAAPAAAAZHJz&#10;L2Rvd25yZXYueG1sTI9BT8MwDIXvSPyHyEhc0JbSSYWWphNiQtwmUdB2dZusrUicqsm2wq/HnNjN&#10;9nt6/l65np0VJzOFwZOC+2UCwlDr9UCdgs+P18UjiBCRNFpPRsG3CbCurq9KLLQ/07s51bETHEKh&#10;QAV9jGMhZWh74zAs/WiItYOfHEZep07qCc8c7qxMkySTDgfiDz2O5qU37Vd9dAqa3Wh/Dhu3n3d1&#10;Rrh92yJt7pS6vZmfn0BEM8d/M/zhMzpUzNT4I+kgrII0eWCngnyV8sCGNM+5XMOXLFuBrEp5WaH6&#10;BQAA//8DAFBLAQItABQABgAIAAAAIQC2gziS/gAAAOEBAAATAAAAAAAAAAAAAAAAAAAAAABbQ29u&#10;dGVudF9UeXBlc10ueG1sUEsBAi0AFAAGAAgAAAAhADj9If/WAAAAlAEAAAsAAAAAAAAAAAAAAAAA&#10;LwEAAF9yZWxzLy5yZWxzUEsBAi0AFAAGAAgAAAAhAEnpa6OkAgAAkwUAAA4AAAAAAAAAAAAAAAAA&#10;LgIAAGRycy9lMm9Eb2MueG1sUEsBAi0AFAAGAAgAAAAhAKW/qaLfAAAACgEAAA8AAAAAAAAAAAAA&#10;AAAA/gQAAGRycy9kb3ducmV2LnhtbFBLBQYAAAAABAAEAPMAAAAKBgAAAAA=&#10;" filled="f" strokecolor="red" strokeweight="2.25pt"/>
            </w:pict>
          </mc:Fallback>
        </mc:AlternateContent>
      </w:r>
      <w:r w:rsidRPr="00B21572">
        <w:rPr>
          <w:noProof/>
          <w:lang w:val="es-MX" w:eastAsia="es-MX"/>
        </w:rPr>
        <w:drawing>
          <wp:inline distT="0" distB="0" distL="0" distR="0" wp14:anchorId="6B8C19F3" wp14:editId="67B07F1C">
            <wp:extent cx="5611313" cy="7219833"/>
            <wp:effectExtent l="0" t="0" r="8890" b="63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47982" cy="7267013"/>
                    </a:xfrm>
                    <a:prstGeom prst="rect">
                      <a:avLst/>
                    </a:prstGeom>
                  </pic:spPr>
                </pic:pic>
              </a:graphicData>
            </a:graphic>
          </wp:inline>
        </w:drawing>
      </w:r>
    </w:p>
    <w:p w:rsidR="00EA3CDF" w:rsidRPr="00B21572" w:rsidRDefault="00A259EF" w:rsidP="0084755E">
      <w:pPr>
        <w:pStyle w:val="Prrafodelista"/>
        <w:widowControl w:val="0"/>
        <w:autoSpaceDE w:val="0"/>
        <w:autoSpaceDN w:val="0"/>
        <w:adjustRightInd w:val="0"/>
        <w:spacing w:before="300" w:after="240" w:line="360" w:lineRule="auto"/>
        <w:ind w:left="0"/>
        <w:jc w:val="both"/>
        <w:rPr>
          <w:rFonts w:ascii="Palatino Linotype" w:hAnsi="Palatino Linotype" w:cs="Arial"/>
          <w:lang w:eastAsia="es-MX"/>
        </w:rPr>
      </w:pPr>
      <w:r w:rsidRPr="00B21572">
        <w:rPr>
          <w:rFonts w:ascii="Palatino Linotype" w:hAnsi="Palatino Linotype" w:cs="Arial"/>
        </w:rPr>
        <w:t xml:space="preserve">Por su parte, </w:t>
      </w:r>
      <w:r w:rsidRPr="00B21572">
        <w:rPr>
          <w:rFonts w:ascii="Palatino Linotype" w:hAnsi="Palatino Linotype" w:cs="Arial"/>
          <w:lang w:eastAsia="es-MX"/>
        </w:rPr>
        <w:t>el Código Reglamentario del Municipio de Toluca, establece:</w:t>
      </w:r>
    </w:p>
    <w:p w:rsidR="00A259EF" w:rsidRPr="00B21572" w:rsidRDefault="00C95812" w:rsidP="00C95812">
      <w:pPr>
        <w:pStyle w:val="Prrafodelista"/>
        <w:widowControl w:val="0"/>
        <w:autoSpaceDE w:val="0"/>
        <w:autoSpaceDN w:val="0"/>
        <w:adjustRightInd w:val="0"/>
        <w:spacing w:line="276" w:lineRule="auto"/>
        <w:ind w:left="851" w:right="618"/>
        <w:jc w:val="both"/>
        <w:rPr>
          <w:rFonts w:ascii="Palatino Linotype" w:hAnsi="Palatino Linotype"/>
          <w:i/>
          <w:sz w:val="22"/>
          <w:szCs w:val="22"/>
        </w:rPr>
      </w:pPr>
      <w:r w:rsidRPr="00B21572">
        <w:rPr>
          <w:rFonts w:ascii="Palatino Linotype" w:hAnsi="Palatino Linotype"/>
          <w:b/>
          <w:i/>
          <w:sz w:val="22"/>
          <w:szCs w:val="22"/>
        </w:rPr>
        <w:lastRenderedPageBreak/>
        <w:t>Artículo 3.57.-</w:t>
      </w:r>
      <w:r w:rsidRPr="00B21572">
        <w:rPr>
          <w:rFonts w:ascii="Palatino Linotype" w:hAnsi="Palatino Linotype"/>
          <w:i/>
          <w:sz w:val="22"/>
          <w:szCs w:val="22"/>
        </w:rPr>
        <w:t xml:space="preserve"> La o el titular de la Dirección General de Servicios Públicos tendrá las siguientes atribuciones:</w:t>
      </w:r>
    </w:p>
    <w:p w:rsidR="00C95812" w:rsidRPr="00B21572" w:rsidRDefault="00C95812" w:rsidP="00C95812">
      <w:pPr>
        <w:pStyle w:val="Prrafodelista"/>
        <w:widowControl w:val="0"/>
        <w:autoSpaceDE w:val="0"/>
        <w:autoSpaceDN w:val="0"/>
        <w:adjustRightInd w:val="0"/>
        <w:spacing w:line="276" w:lineRule="auto"/>
        <w:ind w:left="851" w:right="618"/>
        <w:jc w:val="both"/>
        <w:rPr>
          <w:rFonts w:ascii="Palatino Linotype" w:hAnsi="Palatino Linotype"/>
          <w:i/>
          <w:sz w:val="22"/>
          <w:szCs w:val="22"/>
        </w:rPr>
      </w:pPr>
      <w:r w:rsidRPr="00B21572">
        <w:rPr>
          <w:rFonts w:ascii="Palatino Linotype" w:hAnsi="Palatino Linotype"/>
          <w:b/>
          <w:i/>
          <w:sz w:val="22"/>
          <w:szCs w:val="22"/>
        </w:rPr>
        <w:t>I.</w:t>
      </w:r>
      <w:r w:rsidRPr="00B21572">
        <w:rPr>
          <w:rFonts w:ascii="Palatino Linotype" w:hAnsi="Palatino Linotype"/>
          <w:i/>
          <w:sz w:val="22"/>
          <w:szCs w:val="22"/>
        </w:rPr>
        <w:t xml:space="preserve"> Dirigir, coordinar, administrar y planear la prestación de los servicios públicos cuidando que la prestación de estos tenga el menor impacto negativo para el medio ambiente; así como aquellas que le encomiende el Ayuntamiento; </w:t>
      </w:r>
    </w:p>
    <w:p w:rsidR="00C95812" w:rsidRPr="00B21572" w:rsidRDefault="00C95812" w:rsidP="00C95812">
      <w:pPr>
        <w:pStyle w:val="Prrafodelista"/>
        <w:widowControl w:val="0"/>
        <w:autoSpaceDE w:val="0"/>
        <w:autoSpaceDN w:val="0"/>
        <w:adjustRightInd w:val="0"/>
        <w:spacing w:line="276" w:lineRule="auto"/>
        <w:ind w:left="851" w:right="618"/>
        <w:jc w:val="both"/>
        <w:rPr>
          <w:rFonts w:ascii="Palatino Linotype" w:hAnsi="Palatino Linotype"/>
          <w:i/>
          <w:sz w:val="22"/>
          <w:szCs w:val="22"/>
        </w:rPr>
      </w:pPr>
      <w:r w:rsidRPr="00B21572">
        <w:rPr>
          <w:rFonts w:ascii="Palatino Linotype" w:hAnsi="Palatino Linotype"/>
          <w:b/>
          <w:i/>
          <w:sz w:val="22"/>
          <w:szCs w:val="22"/>
        </w:rPr>
        <w:t>II.</w:t>
      </w:r>
      <w:r w:rsidRPr="00B21572">
        <w:rPr>
          <w:rFonts w:ascii="Palatino Linotype" w:hAnsi="Palatino Linotype"/>
          <w:i/>
          <w:sz w:val="22"/>
          <w:szCs w:val="22"/>
        </w:rPr>
        <w:t xml:space="preserve"> Derogada; Fracción derogada MS-22-07-2019 </w:t>
      </w:r>
    </w:p>
    <w:p w:rsidR="00C95812" w:rsidRPr="00B21572" w:rsidRDefault="00C95812" w:rsidP="00C95812">
      <w:pPr>
        <w:pStyle w:val="Prrafodelista"/>
        <w:widowControl w:val="0"/>
        <w:autoSpaceDE w:val="0"/>
        <w:autoSpaceDN w:val="0"/>
        <w:adjustRightInd w:val="0"/>
        <w:spacing w:line="276" w:lineRule="auto"/>
        <w:ind w:left="851" w:right="618"/>
        <w:jc w:val="both"/>
        <w:rPr>
          <w:rFonts w:ascii="Palatino Linotype" w:hAnsi="Palatino Linotype"/>
          <w:i/>
          <w:sz w:val="22"/>
          <w:szCs w:val="22"/>
        </w:rPr>
      </w:pPr>
      <w:r w:rsidRPr="00B21572">
        <w:rPr>
          <w:rFonts w:ascii="Palatino Linotype" w:hAnsi="Palatino Linotype"/>
          <w:b/>
          <w:i/>
          <w:sz w:val="22"/>
          <w:szCs w:val="22"/>
        </w:rPr>
        <w:t>III.</w:t>
      </w:r>
      <w:r w:rsidRPr="00B21572">
        <w:rPr>
          <w:rFonts w:ascii="Palatino Linotype" w:hAnsi="Palatino Linotype"/>
          <w:i/>
          <w:sz w:val="22"/>
          <w:szCs w:val="22"/>
        </w:rPr>
        <w:t xml:space="preserve"> Instruir el mantenimiento y reparación de las luminarias, focos, fotoceldas, contactos, arbotantes, bases y cualquier parte integrante del sistema de alumbrado público municipal; Fracción reformada MS-22-07-2019 </w:t>
      </w:r>
    </w:p>
    <w:p w:rsidR="00C95812" w:rsidRPr="00B21572" w:rsidRDefault="00C95812" w:rsidP="00C95812">
      <w:pPr>
        <w:pStyle w:val="Prrafodelista"/>
        <w:widowControl w:val="0"/>
        <w:autoSpaceDE w:val="0"/>
        <w:autoSpaceDN w:val="0"/>
        <w:adjustRightInd w:val="0"/>
        <w:spacing w:line="276" w:lineRule="auto"/>
        <w:ind w:left="851" w:right="618"/>
        <w:jc w:val="both"/>
        <w:rPr>
          <w:rFonts w:ascii="Palatino Linotype" w:hAnsi="Palatino Linotype"/>
          <w:i/>
          <w:sz w:val="22"/>
          <w:szCs w:val="22"/>
        </w:rPr>
      </w:pPr>
      <w:r w:rsidRPr="00B21572">
        <w:rPr>
          <w:rFonts w:ascii="Palatino Linotype" w:hAnsi="Palatino Linotype"/>
          <w:b/>
          <w:i/>
          <w:sz w:val="22"/>
          <w:szCs w:val="22"/>
        </w:rPr>
        <w:t>IV.</w:t>
      </w:r>
      <w:r w:rsidRPr="00B21572">
        <w:rPr>
          <w:rFonts w:ascii="Palatino Linotype" w:hAnsi="Palatino Linotype"/>
          <w:i/>
          <w:sz w:val="22"/>
          <w:szCs w:val="22"/>
        </w:rPr>
        <w:t xml:space="preserve"> Proponer y coordinar la planeación estratégica del alumbrado público en el municipio con las instancias federales, estatales y del sector privado; </w:t>
      </w:r>
    </w:p>
    <w:p w:rsidR="00C95812" w:rsidRPr="00B21572" w:rsidRDefault="00C95812" w:rsidP="00C95812">
      <w:pPr>
        <w:pStyle w:val="Prrafodelista"/>
        <w:widowControl w:val="0"/>
        <w:autoSpaceDE w:val="0"/>
        <w:autoSpaceDN w:val="0"/>
        <w:adjustRightInd w:val="0"/>
        <w:spacing w:line="276" w:lineRule="auto"/>
        <w:ind w:left="851" w:right="618"/>
        <w:jc w:val="both"/>
        <w:rPr>
          <w:rFonts w:ascii="Palatino Linotype" w:hAnsi="Palatino Linotype"/>
          <w:i/>
          <w:sz w:val="22"/>
          <w:szCs w:val="22"/>
        </w:rPr>
      </w:pPr>
      <w:r w:rsidRPr="00B21572">
        <w:rPr>
          <w:rFonts w:ascii="Palatino Linotype" w:hAnsi="Palatino Linotype"/>
          <w:b/>
          <w:i/>
          <w:sz w:val="22"/>
          <w:szCs w:val="22"/>
        </w:rPr>
        <w:t>V.</w:t>
      </w:r>
      <w:r w:rsidRPr="00B21572">
        <w:rPr>
          <w:rFonts w:ascii="Palatino Linotype" w:hAnsi="Palatino Linotype"/>
          <w:i/>
          <w:sz w:val="22"/>
          <w:szCs w:val="22"/>
        </w:rPr>
        <w:t xml:space="preserve"> Derogada; Fracción derogada MS-22-07-2019 </w:t>
      </w:r>
    </w:p>
    <w:p w:rsidR="00C95812" w:rsidRPr="00B21572" w:rsidRDefault="00C95812" w:rsidP="00C95812">
      <w:pPr>
        <w:pStyle w:val="Prrafodelista"/>
        <w:widowControl w:val="0"/>
        <w:autoSpaceDE w:val="0"/>
        <w:autoSpaceDN w:val="0"/>
        <w:adjustRightInd w:val="0"/>
        <w:spacing w:line="276" w:lineRule="auto"/>
        <w:ind w:left="851" w:right="618"/>
        <w:jc w:val="both"/>
        <w:rPr>
          <w:rFonts w:ascii="Palatino Linotype" w:hAnsi="Palatino Linotype" w:cs="Arial"/>
          <w:i/>
          <w:sz w:val="22"/>
          <w:szCs w:val="22"/>
        </w:rPr>
      </w:pPr>
      <w:r w:rsidRPr="00B21572">
        <w:rPr>
          <w:rFonts w:ascii="Palatino Linotype" w:hAnsi="Palatino Linotype"/>
          <w:b/>
          <w:i/>
          <w:sz w:val="22"/>
          <w:szCs w:val="22"/>
        </w:rPr>
        <w:t xml:space="preserve">VI. </w:t>
      </w:r>
      <w:r w:rsidRPr="00B21572">
        <w:rPr>
          <w:rFonts w:ascii="Palatino Linotype" w:hAnsi="Palatino Linotype"/>
          <w:i/>
          <w:sz w:val="22"/>
          <w:szCs w:val="22"/>
        </w:rPr>
        <w:t xml:space="preserve">Promover la organización y participación ciudadana en los trabajos y acciones colectivas que contribuyan a mejorar el alumbrado público, </w:t>
      </w:r>
      <w:r w:rsidRPr="00B21572">
        <w:rPr>
          <w:rFonts w:ascii="Palatino Linotype" w:hAnsi="Palatino Linotype"/>
          <w:b/>
          <w:sz w:val="22"/>
          <w:szCs w:val="22"/>
        </w:rPr>
        <w:t>los parques, jardines</w:t>
      </w:r>
      <w:r w:rsidRPr="00B21572">
        <w:rPr>
          <w:rFonts w:ascii="Palatino Linotype" w:hAnsi="Palatino Linotype"/>
          <w:i/>
          <w:sz w:val="22"/>
          <w:szCs w:val="22"/>
        </w:rPr>
        <w:t xml:space="preserve"> y panteones;</w:t>
      </w:r>
    </w:p>
    <w:p w:rsidR="00562355" w:rsidRPr="00B21572" w:rsidRDefault="00562355" w:rsidP="0084755E">
      <w:pPr>
        <w:pStyle w:val="Prrafodelista"/>
        <w:widowControl w:val="0"/>
        <w:autoSpaceDE w:val="0"/>
        <w:autoSpaceDN w:val="0"/>
        <w:adjustRightInd w:val="0"/>
        <w:spacing w:before="300" w:after="240" w:line="360" w:lineRule="auto"/>
        <w:ind w:left="0"/>
        <w:jc w:val="both"/>
        <w:rPr>
          <w:rFonts w:ascii="Palatino Linotype" w:hAnsi="Palatino Linotype" w:cs="Arial"/>
          <w:sz w:val="12"/>
        </w:rPr>
      </w:pPr>
    </w:p>
    <w:p w:rsidR="00685BCD" w:rsidRPr="00B21572" w:rsidRDefault="00C95812" w:rsidP="009E31EC">
      <w:pPr>
        <w:pStyle w:val="Prrafodelista"/>
        <w:widowControl w:val="0"/>
        <w:autoSpaceDE w:val="0"/>
        <w:autoSpaceDN w:val="0"/>
        <w:adjustRightInd w:val="0"/>
        <w:spacing w:before="300" w:after="240" w:line="360" w:lineRule="auto"/>
        <w:ind w:left="0"/>
        <w:jc w:val="both"/>
        <w:rPr>
          <w:rFonts w:ascii="Palatino Linotype" w:hAnsi="Palatino Linotype" w:cs="Arial"/>
        </w:rPr>
      </w:pPr>
      <w:r w:rsidRPr="00B21572">
        <w:rPr>
          <w:rFonts w:ascii="Palatino Linotype" w:hAnsi="Palatino Linotype" w:cs="Arial"/>
        </w:rPr>
        <w:t xml:space="preserve">De igual forma, el </w:t>
      </w:r>
      <w:r w:rsidR="009E31EC" w:rsidRPr="00B21572">
        <w:rPr>
          <w:rFonts w:ascii="Palatino Linotype" w:hAnsi="Palatino Linotype" w:cs="Arial"/>
        </w:rPr>
        <w:t>Manual General de Organización de la Administración Pública Municipal de Toluca, señala lo siguiente:</w:t>
      </w:r>
    </w:p>
    <w:p w:rsidR="009E31EC" w:rsidRPr="00B21572" w:rsidRDefault="009E31EC" w:rsidP="00DE4E41">
      <w:pPr>
        <w:pStyle w:val="Prrafodelista"/>
        <w:widowControl w:val="0"/>
        <w:autoSpaceDE w:val="0"/>
        <w:autoSpaceDN w:val="0"/>
        <w:adjustRightInd w:val="0"/>
        <w:spacing w:line="276" w:lineRule="auto"/>
        <w:ind w:left="851" w:right="618"/>
        <w:jc w:val="both"/>
        <w:rPr>
          <w:rFonts w:ascii="Palatino Linotype" w:hAnsi="Palatino Linotype"/>
          <w:i/>
          <w:sz w:val="22"/>
          <w:szCs w:val="22"/>
        </w:rPr>
      </w:pPr>
      <w:r w:rsidRPr="00B21572">
        <w:rPr>
          <w:rFonts w:ascii="Palatino Linotype" w:hAnsi="Palatino Linotype"/>
          <w:i/>
          <w:sz w:val="22"/>
          <w:szCs w:val="22"/>
        </w:rPr>
        <w:t xml:space="preserve">Dirección de Servicios Públicos </w:t>
      </w:r>
    </w:p>
    <w:p w:rsidR="009E31EC" w:rsidRPr="00B21572" w:rsidRDefault="009E31EC" w:rsidP="00DE4E41">
      <w:pPr>
        <w:pStyle w:val="Prrafodelista"/>
        <w:widowControl w:val="0"/>
        <w:autoSpaceDE w:val="0"/>
        <w:autoSpaceDN w:val="0"/>
        <w:adjustRightInd w:val="0"/>
        <w:spacing w:line="276" w:lineRule="auto"/>
        <w:ind w:left="851" w:right="618"/>
        <w:jc w:val="both"/>
        <w:rPr>
          <w:rFonts w:ascii="Palatino Linotype" w:hAnsi="Palatino Linotype"/>
          <w:i/>
          <w:sz w:val="22"/>
          <w:szCs w:val="22"/>
        </w:rPr>
      </w:pPr>
      <w:r w:rsidRPr="00B21572">
        <w:rPr>
          <w:rFonts w:ascii="Palatino Linotype" w:hAnsi="Palatino Linotype"/>
          <w:i/>
          <w:sz w:val="22"/>
          <w:szCs w:val="22"/>
        </w:rPr>
        <w:t xml:space="preserve">OBJETIVO: Coordinar, planear, organizar y prestar los servicios públicos en materia de alumbrado público, </w:t>
      </w:r>
      <w:r w:rsidRPr="00B21572">
        <w:rPr>
          <w:rFonts w:ascii="Palatino Linotype" w:hAnsi="Palatino Linotype"/>
          <w:b/>
          <w:i/>
          <w:sz w:val="22"/>
          <w:szCs w:val="22"/>
          <w:u w:val="single"/>
        </w:rPr>
        <w:t>mantenimiento de espacios públicos, parques, jardines</w:t>
      </w:r>
      <w:r w:rsidRPr="00B21572">
        <w:rPr>
          <w:rFonts w:ascii="Palatino Linotype" w:hAnsi="Palatino Linotype"/>
          <w:i/>
          <w:sz w:val="22"/>
          <w:szCs w:val="22"/>
        </w:rPr>
        <w:t xml:space="preserve"> y panteones de manera uniforme y continua; así como operar y evaluar los servicios de limpia, recolección, transferencia y disposición final de residuos sólidos urbanos no peligrosos, así como propiciar su mejoramiento y ampliación para evitar que los residuos sólidos, tanto orgánicos como inorgánicos, originen focos de infección, peligro o molestias para la ciudadanía o propagación de enfermedades.</w:t>
      </w:r>
    </w:p>
    <w:p w:rsidR="009E31EC" w:rsidRPr="00B21572" w:rsidRDefault="009E31EC" w:rsidP="00DE4E41">
      <w:pPr>
        <w:pStyle w:val="Prrafodelista"/>
        <w:widowControl w:val="0"/>
        <w:numPr>
          <w:ilvl w:val="0"/>
          <w:numId w:val="12"/>
        </w:numPr>
        <w:autoSpaceDE w:val="0"/>
        <w:autoSpaceDN w:val="0"/>
        <w:adjustRightInd w:val="0"/>
        <w:spacing w:line="276" w:lineRule="auto"/>
        <w:ind w:right="618"/>
        <w:jc w:val="both"/>
        <w:rPr>
          <w:rFonts w:ascii="Palatino Linotype" w:hAnsi="Palatino Linotype" w:cs="Arial"/>
          <w:i/>
          <w:sz w:val="22"/>
          <w:szCs w:val="22"/>
        </w:rPr>
      </w:pPr>
      <w:r w:rsidRPr="00B21572">
        <w:rPr>
          <w:rFonts w:ascii="Palatino Linotype" w:hAnsi="Palatino Linotype" w:cs="Arial"/>
          <w:i/>
          <w:sz w:val="22"/>
          <w:szCs w:val="22"/>
        </w:rPr>
        <w:t>Planear, organizar, dirigir y ejecutar el mantenimiento a los parques, jardines y áreas verdes a fin de que permanezcan en adecuadas condiciones de uso;</w:t>
      </w:r>
    </w:p>
    <w:p w:rsidR="009E31EC" w:rsidRPr="00B21572" w:rsidRDefault="00DE4E41" w:rsidP="00DE4E41">
      <w:pPr>
        <w:pStyle w:val="Prrafodelista"/>
        <w:widowControl w:val="0"/>
        <w:numPr>
          <w:ilvl w:val="0"/>
          <w:numId w:val="12"/>
        </w:numPr>
        <w:autoSpaceDE w:val="0"/>
        <w:autoSpaceDN w:val="0"/>
        <w:adjustRightInd w:val="0"/>
        <w:spacing w:line="276" w:lineRule="auto"/>
        <w:ind w:right="618"/>
        <w:jc w:val="both"/>
        <w:rPr>
          <w:rFonts w:ascii="Palatino Linotype" w:hAnsi="Palatino Linotype" w:cs="Arial"/>
          <w:i/>
          <w:sz w:val="22"/>
          <w:szCs w:val="22"/>
        </w:rPr>
      </w:pPr>
      <w:r w:rsidRPr="00B21572">
        <w:rPr>
          <w:rFonts w:ascii="Palatino Linotype" w:hAnsi="Palatino Linotype"/>
          <w:i/>
          <w:sz w:val="22"/>
          <w:szCs w:val="22"/>
        </w:rPr>
        <w:t>Programar, organizar, dirigir, ejecutar, vigilar y controlar las actividades referentes a la conservación y mantenimiento del equipamiento urbano municipal de Toluca;</w:t>
      </w:r>
    </w:p>
    <w:p w:rsidR="009A16D1" w:rsidRPr="00B21572" w:rsidRDefault="00EA3CDF" w:rsidP="009A16D1">
      <w:pPr>
        <w:shd w:val="clear" w:color="auto" w:fill="FFFFFF"/>
        <w:spacing w:line="360" w:lineRule="auto"/>
        <w:jc w:val="both"/>
        <w:rPr>
          <w:rFonts w:ascii="Palatino Linotype" w:eastAsia="Times New Roman" w:hAnsi="Palatino Linotype" w:cs="Arial"/>
          <w:sz w:val="24"/>
          <w:szCs w:val="24"/>
          <w:lang w:val="es-ES" w:eastAsia="es-ES"/>
        </w:rPr>
      </w:pPr>
      <w:r w:rsidRPr="00B21572">
        <w:rPr>
          <w:rFonts w:ascii="Palatino Linotype" w:eastAsia="Times New Roman" w:hAnsi="Palatino Linotype" w:cs="Arial"/>
          <w:sz w:val="24"/>
          <w:szCs w:val="24"/>
          <w:lang w:val="es-ES" w:eastAsia="es-ES"/>
        </w:rPr>
        <w:t xml:space="preserve">De lo anterior, se puede observar que </w:t>
      </w:r>
      <w:r w:rsidR="00DE4E41" w:rsidRPr="00B21572">
        <w:rPr>
          <w:rFonts w:ascii="Palatino Linotype" w:eastAsia="Times New Roman" w:hAnsi="Palatino Linotype" w:cs="Arial"/>
          <w:sz w:val="24"/>
          <w:szCs w:val="24"/>
          <w:lang w:val="es-ES" w:eastAsia="es-ES"/>
        </w:rPr>
        <w:t xml:space="preserve">el organigrama del </w:t>
      </w:r>
      <w:r w:rsidR="00DE4E41" w:rsidRPr="00B21572">
        <w:rPr>
          <w:rFonts w:ascii="Palatino Linotype" w:eastAsia="Times New Roman" w:hAnsi="Palatino Linotype" w:cs="Arial"/>
          <w:b/>
          <w:sz w:val="24"/>
          <w:szCs w:val="24"/>
          <w:lang w:val="es-ES" w:eastAsia="es-ES"/>
        </w:rPr>
        <w:t>SUJETO OBLIGADO</w:t>
      </w:r>
      <w:r w:rsidR="00DE4E41" w:rsidRPr="00B21572">
        <w:rPr>
          <w:rFonts w:ascii="Palatino Linotype" w:eastAsia="Times New Roman" w:hAnsi="Palatino Linotype" w:cs="Arial"/>
          <w:sz w:val="24"/>
          <w:szCs w:val="24"/>
          <w:lang w:val="es-ES" w:eastAsia="es-ES"/>
        </w:rPr>
        <w:t xml:space="preserve"> contempla dentro de la estructura a la Dirección General de Servicios Públicos quien tiene a su cargo el Departamento de mantenimiento de áreas verde en vialidades</w:t>
      </w:r>
      <w:r w:rsidRPr="00B21572">
        <w:rPr>
          <w:rFonts w:ascii="Palatino Linotype" w:eastAsia="Times New Roman" w:hAnsi="Palatino Linotype" w:cs="Arial"/>
          <w:sz w:val="24"/>
          <w:szCs w:val="24"/>
          <w:lang w:val="es-ES" w:eastAsia="es-ES"/>
        </w:rPr>
        <w:t>.</w:t>
      </w:r>
    </w:p>
    <w:p w:rsidR="00562355" w:rsidRPr="00B21572" w:rsidRDefault="00DE4E41" w:rsidP="009A16D1">
      <w:pPr>
        <w:shd w:val="clear" w:color="auto" w:fill="FFFFFF"/>
        <w:spacing w:line="360" w:lineRule="auto"/>
        <w:jc w:val="both"/>
        <w:rPr>
          <w:rFonts w:ascii="Palatino Linotype" w:eastAsia="Times New Roman" w:hAnsi="Palatino Linotype" w:cs="Arial"/>
          <w:sz w:val="24"/>
          <w:szCs w:val="24"/>
          <w:lang w:val="es-ES" w:eastAsia="es-ES"/>
        </w:rPr>
      </w:pPr>
      <w:r w:rsidRPr="00B21572">
        <w:rPr>
          <w:rFonts w:ascii="Palatino Linotype" w:eastAsia="Times New Roman" w:hAnsi="Palatino Linotype" w:cs="Arial"/>
          <w:sz w:val="24"/>
          <w:szCs w:val="24"/>
          <w:lang w:val="es-ES" w:eastAsia="es-ES"/>
        </w:rPr>
        <w:lastRenderedPageBreak/>
        <w:t xml:space="preserve">Atento a lo anterior, la Dirección en cita tiene como objetivo el mantenimiento de espacios públicos, parques, jardines; así como también, planear, organizar, dirigir y ejecutar </w:t>
      </w:r>
      <w:r w:rsidRPr="00B21572">
        <w:rPr>
          <w:rFonts w:ascii="Palatino Linotype" w:eastAsia="Times New Roman" w:hAnsi="Palatino Linotype" w:cs="Arial"/>
          <w:b/>
          <w:sz w:val="24"/>
          <w:szCs w:val="24"/>
          <w:lang w:val="es-ES" w:eastAsia="es-ES"/>
        </w:rPr>
        <w:t>el mantenimiento a los parques, jardines y áreas verdes</w:t>
      </w:r>
      <w:r w:rsidRPr="00B21572">
        <w:rPr>
          <w:rFonts w:ascii="Palatino Linotype" w:eastAsia="Times New Roman" w:hAnsi="Palatino Linotype" w:cs="Arial"/>
          <w:sz w:val="24"/>
          <w:szCs w:val="24"/>
          <w:lang w:val="es-ES" w:eastAsia="es-ES"/>
        </w:rPr>
        <w:t xml:space="preserve"> a fin de que permanezcan en adecuadas condiciones de uso.</w:t>
      </w:r>
    </w:p>
    <w:p w:rsidR="00DE4E41" w:rsidRPr="00B21572" w:rsidRDefault="00DE4E41" w:rsidP="009A16D1">
      <w:pPr>
        <w:shd w:val="clear" w:color="auto" w:fill="FFFFFF"/>
        <w:spacing w:line="360" w:lineRule="auto"/>
        <w:jc w:val="both"/>
        <w:rPr>
          <w:rFonts w:ascii="Palatino Linotype" w:eastAsia="Times New Roman" w:hAnsi="Palatino Linotype" w:cs="Arial"/>
          <w:sz w:val="24"/>
          <w:szCs w:val="24"/>
          <w:lang w:val="es-ES" w:eastAsia="es-ES"/>
        </w:rPr>
      </w:pPr>
      <w:r w:rsidRPr="00B21572">
        <w:rPr>
          <w:rFonts w:ascii="Palatino Linotype" w:eastAsia="Times New Roman" w:hAnsi="Palatino Linotype" w:cs="Arial"/>
          <w:sz w:val="24"/>
          <w:szCs w:val="24"/>
          <w:lang w:val="es-ES" w:eastAsia="es-ES"/>
        </w:rPr>
        <w:t xml:space="preserve">Es importante señalar, que </w:t>
      </w:r>
      <w:r w:rsidRPr="00B21572">
        <w:rPr>
          <w:rFonts w:ascii="Palatino Linotype" w:eastAsia="Times New Roman" w:hAnsi="Palatino Linotype" w:cs="Arial"/>
          <w:b/>
          <w:sz w:val="24"/>
          <w:szCs w:val="24"/>
          <w:lang w:val="es-ES" w:eastAsia="es-ES"/>
        </w:rPr>
        <w:t>EL SUJETO OBLIGADO</w:t>
      </w:r>
      <w:r w:rsidRPr="00B21572">
        <w:rPr>
          <w:rFonts w:ascii="Palatino Linotype" w:eastAsia="Times New Roman" w:hAnsi="Palatino Linotype" w:cs="Arial"/>
          <w:sz w:val="24"/>
          <w:szCs w:val="24"/>
          <w:lang w:val="es-ES" w:eastAsia="es-ES"/>
        </w:rPr>
        <w:t xml:space="preserve"> requirió a las demás áreas que pudieran contar con la información requerida, como se desprende a continuación:</w:t>
      </w:r>
    </w:p>
    <w:p w:rsidR="00DE4E41" w:rsidRPr="00B21572" w:rsidRDefault="0074002E" w:rsidP="009A16D1">
      <w:pPr>
        <w:shd w:val="clear" w:color="auto" w:fill="FFFFFF"/>
        <w:spacing w:line="360" w:lineRule="auto"/>
        <w:jc w:val="both"/>
        <w:rPr>
          <w:rFonts w:ascii="Palatino Linotype" w:eastAsia="Times New Roman" w:hAnsi="Palatino Linotype" w:cs="Arial"/>
          <w:sz w:val="24"/>
          <w:szCs w:val="24"/>
          <w:lang w:val="es-ES" w:eastAsia="es-ES"/>
        </w:rPr>
      </w:pPr>
      <w:r w:rsidRPr="00B21572">
        <w:rPr>
          <w:noProof/>
          <w:lang w:eastAsia="es-MX"/>
        </w:rPr>
        <mc:AlternateContent>
          <mc:Choice Requires="wps">
            <w:drawing>
              <wp:anchor distT="0" distB="0" distL="114300" distR="114300" simplePos="0" relativeHeight="251729920" behindDoc="0" locked="0" layoutInCell="1" allowOverlap="1">
                <wp:simplePos x="0" y="0"/>
                <wp:positionH relativeFrom="column">
                  <wp:posOffset>1612577</wp:posOffset>
                </wp:positionH>
                <wp:positionV relativeFrom="paragraph">
                  <wp:posOffset>3834843</wp:posOffset>
                </wp:positionV>
                <wp:extent cx="2642223" cy="431956"/>
                <wp:effectExtent l="19050" t="19050" r="25400" b="25400"/>
                <wp:wrapNone/>
                <wp:docPr id="49" name="Rectángulo 49"/>
                <wp:cNvGraphicFramePr/>
                <a:graphic xmlns:a="http://schemas.openxmlformats.org/drawingml/2006/main">
                  <a:graphicData uri="http://schemas.microsoft.com/office/word/2010/wordprocessingShape">
                    <wps:wsp>
                      <wps:cNvSpPr/>
                      <wps:spPr>
                        <a:xfrm>
                          <a:off x="0" y="0"/>
                          <a:ext cx="2642223" cy="43195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A63BCF" id="Rectángulo 49" o:spid="_x0000_s1026" style="position:absolute;margin-left:126.95pt;margin-top:301.95pt;width:208.05pt;height:34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17BpAIAAJMFAAAOAAAAZHJzL2Uyb0RvYy54bWysVM1u2zAMvg/YOwi6r07cpD9GnSJokWFA&#10;0RVth54VWYoNyKImKXGyt9mz7MVGSbYbdMUOw3yQJZH8SH4ieXW9bxXZCesa0CWdnkwoEZpD1ehN&#10;Sb89rz5dUOI80xVToEVJD8LR68XHD1edKUQONahKWIIg2hWdKWntvSmyzPFatMydgBEahRJsyzwe&#10;7SarLOsQvVVZPpmcZR3Yyljgwjm8vU1Cuoj4Ugruv0rphCeqpBibj6uN6zqs2eKKFRvLTN3wPgz2&#10;D1G0rNHodIS6ZZ6RrW3+gGobbsGB9Ccc2gykbLiIOWA208mbbJ5qZkTMBclxZqTJ/T9Yfr97sKSp&#10;Sjq7pESzFt/oEVn79VNvtgoI3iJFnXEFaj6ZB9ufHG5Dvntp2/DHTMg+0noYaRV7Tzhe5mezPM9P&#10;KeEom51OL+dnATR7tTbW+c8CWhI2JbUYQGST7e6cT6qDSnCmYdUohfesUJp06OFifj6PFg5UUwVp&#10;EDq7Wd8oS3YMX3+1muDXOz5SwzCUxmhCjimruPMHJZKDRyGRoJBH8hBKU4ywjHOh/TSJalaJ5G1+&#10;7GywiDkrjYABWWKUI3YPMGgmkAE7MdDrB1MRK3s0nvwtsGQ8WkTPoP1o3DYa7HsACrPqPSf9gaRE&#10;TWBpDdUBy8dC6itn+KrBF7xjzj8wi42ELYfDwX/FRSrAl4J+R0kN9sd790Ef6xullHTYmCV137fM&#10;CkrUF42VfzmdzUInx8Nsfp7jwR5L1scSvW1vAF9/imPI8LgN+l4NW2mhfcEZsgxeUcQ0R98l5d4O&#10;hxufBgZOIS6Wy6iG3WuYv9NPhgfwwGqo0Of9C7OmL2OPDXAPQxOz4k01J91gqWG59SCbWOqvvPZ8&#10;Y+fHwumnVBgtx+eo9TpLF78BAAD//wMAUEsDBBQABgAIAAAAIQDMP1fN3wAAAAsBAAAPAAAAZHJz&#10;L2Rvd25yZXYueG1sTI/BTsMwEETvSPyDtUhcUGu3iEBDnApRIW6VGlB73cTbJCJeR7HbBr4e5wS3&#10;Ge3T7Ey2Hm0nzjT41rGGxVyBIK6cabnW8PnxNnsC4QOywc4xafgmD+v8+irD1LgL7+hchFrEEPYp&#10;amhC6FMpfdWQRT93PXG8Hd1gMUQ71NIMeInhtpNLpRJpseX4ocGeXhuqvoqT1VDu++7nuLGHcV8k&#10;jNv3LfLmTuvbm/HlGUSgMfzBMNWP1SGPnUp3YuNFp2H5cL+KqIZETSISyaOK68pJLFYg80z+35D/&#10;AgAA//8DAFBLAQItABQABgAIAAAAIQC2gziS/gAAAOEBAAATAAAAAAAAAAAAAAAAAAAAAABbQ29u&#10;dGVudF9UeXBlc10ueG1sUEsBAi0AFAAGAAgAAAAhADj9If/WAAAAlAEAAAsAAAAAAAAAAAAAAAAA&#10;LwEAAF9yZWxzLy5yZWxzUEsBAi0AFAAGAAgAAAAhAOpbXsGkAgAAkwUAAA4AAAAAAAAAAAAAAAAA&#10;LgIAAGRycy9lMm9Eb2MueG1sUEsBAi0AFAAGAAgAAAAhAMw/V83fAAAACwEAAA8AAAAAAAAAAAAA&#10;AAAA/gQAAGRycy9kb3ducmV2LnhtbFBLBQYAAAAABAAEAPMAAAAKBgAAAAA=&#10;" filled="f" strokecolor="red" strokeweight="2.25pt"/>
            </w:pict>
          </mc:Fallback>
        </mc:AlternateContent>
      </w:r>
      <w:r w:rsidR="00DE4E41" w:rsidRPr="00B21572">
        <w:rPr>
          <w:noProof/>
          <w:lang w:eastAsia="es-MX"/>
        </w:rPr>
        <mc:AlternateContent>
          <mc:Choice Requires="wps">
            <w:drawing>
              <wp:anchor distT="0" distB="0" distL="114300" distR="114300" simplePos="0" relativeHeight="251727872" behindDoc="0" locked="0" layoutInCell="1" allowOverlap="1">
                <wp:simplePos x="0" y="0"/>
                <wp:positionH relativeFrom="column">
                  <wp:posOffset>557931</wp:posOffset>
                </wp:positionH>
                <wp:positionV relativeFrom="paragraph">
                  <wp:posOffset>2578045</wp:posOffset>
                </wp:positionV>
                <wp:extent cx="4633708" cy="628300"/>
                <wp:effectExtent l="19050" t="19050" r="14605" b="19685"/>
                <wp:wrapNone/>
                <wp:docPr id="47" name="Rectángulo 47"/>
                <wp:cNvGraphicFramePr/>
                <a:graphic xmlns:a="http://schemas.openxmlformats.org/drawingml/2006/main">
                  <a:graphicData uri="http://schemas.microsoft.com/office/word/2010/wordprocessingShape">
                    <wps:wsp>
                      <wps:cNvSpPr/>
                      <wps:spPr>
                        <a:xfrm>
                          <a:off x="0" y="0"/>
                          <a:ext cx="4633708" cy="6283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FBD35D" id="Rectángulo 47" o:spid="_x0000_s1026" style="position:absolute;margin-left:43.95pt;margin-top:203pt;width:364.85pt;height:49.4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cTSpAIAAJMFAAAOAAAAZHJzL2Uyb0RvYy54bWysVNtu2zAMfR+wfxD0vtq59LKgThG0yDCg&#10;aIu2Q58VWUoMyKJGKXGyv9m37MdGyZcGXbGHYX6QRZE8FI9IXl7ta8N2Cn0FtuCjk5wzZSWUlV0X&#10;/Nvz8tMFZz4IWwoDVhX8oDy/mn/8cNm4mRrDBkypkBGI9bPGFXwTgptlmZcbVQt/Ak5ZUmrAWgQS&#10;cZ2VKBpCr002zvOzrAEsHYJU3tPpTavk84SvtZLhXmuvAjMFp7uFtGJaV3HN5pditkbhNpXsriH+&#10;4Ra1qCwFHaBuRBBsi9UfUHUlETzocCKhzkDrSqqUA2Uzyt9k87QRTqVciBzvBpr8/4OVd7sHZFVZ&#10;8Ok5Z1bU9EaPxNqvn3a9NcDolChqnJ+R5ZN7wE7ytI357jXW8U+ZsH2i9TDQqvaBSTqcnk0m5zkV&#10;giTd2fhikifes1dvhz58UVCzuCk40gUSm2J36wNFJNPeJAazsKyMSU9nLGsKPrkYEWZUeTBVGbVJ&#10;wPXq2iDbCXr95TKnL2ZDaEdmJBlLhzHHNqu0CwejIoaxj0oTQZTHuI0QS1MNsEJKZcOoVW1Eqdpo&#10;p8fBeo8UOgFGZE23HLA7gN6yBemx2zt39tFVpcoenLvU/+Y8eKTIYMPgXFcW8L3MDGXVRW7te5Ja&#10;aiJLKygPVD4IbV95J5cVveCt8OFBIDUStRwNh3BPizZALwXdjrMN4I/3zqM91TdpOWuoMQvuv28F&#10;Ks7MV0uV/3k0ncZOTsL09HxMAh5rVscau62vgV5/RGPIybSN9sH0W41Qv9AMWcSopBJWUuyCy4C9&#10;cB3agUFTSKrFIplR9zoRbu2TkxE8shor9Hn/ItB1ZRyoAe6gb2Ixe1PNrW30tLDYBtBVKvVXXju+&#10;qfNT4XRTKo6WYzlZvc7S+W8AAAD//wMAUEsDBBQABgAIAAAAIQAti1SC3wAAAAoBAAAPAAAAZHJz&#10;L2Rvd25yZXYueG1sTI/LTsMwEEX3SPyDNUjsqJ0q5NVMKoQECHYEULfT2CRRYjuK3Sb8PWZFl6M5&#10;uvfccr/qkZ3V7HprEKKNAKZMY2VvWoTPj6e7DJjzZCSN1iiEH+VgX11flVRIu5h3da59y0KIcQUh&#10;dN5PBeeu6ZQmt7GTMuH3bWdNPpxzy+VMSwjXI98KkXBNvQkNHU3qsVPNUJ80wuuyHftDS28v9VB/&#10;DTZ+jtJcI97erA87YF6t/h+GP/2gDlVwOtqTkY6NCFmaBxIhFknYFIAsShNgR4R7EefAq5JfTqh+&#10;AQAA//8DAFBLAQItABQABgAIAAAAIQC2gziS/gAAAOEBAAATAAAAAAAAAAAAAAAAAAAAAABbQ29u&#10;dGVudF9UeXBlc10ueG1sUEsBAi0AFAAGAAgAAAAhADj9If/WAAAAlAEAAAsAAAAAAAAAAAAAAAAA&#10;LwEAAF9yZWxzLy5yZWxzUEsBAi0AFAAGAAgAAAAhAF5BxNKkAgAAkwUAAA4AAAAAAAAAAAAAAAAA&#10;LgIAAGRycy9lMm9Eb2MueG1sUEsBAi0AFAAGAAgAAAAhAC2LVILfAAAACgEAAA8AAAAAAAAAAAAA&#10;AAAA/gQAAGRycy9kb3ducmV2LnhtbFBLBQYAAAAABAAEAPMAAAAKBgAAAAA=&#10;" filled="f" strokecolor="red" strokeweight="3pt"/>
            </w:pict>
          </mc:Fallback>
        </mc:AlternateContent>
      </w:r>
      <w:r w:rsidR="00DE4E41" w:rsidRPr="00B21572">
        <w:rPr>
          <w:noProof/>
          <w:lang w:eastAsia="es-MX"/>
        </w:rPr>
        <w:drawing>
          <wp:inline distT="0" distB="0" distL="0" distR="0" wp14:anchorId="4E1F0934" wp14:editId="42484243">
            <wp:extent cx="5507485" cy="4841271"/>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886" t="12440" r="35123" b="23750"/>
                    <a:stretch/>
                  </pic:blipFill>
                  <pic:spPr bwMode="auto">
                    <a:xfrm>
                      <a:off x="0" y="0"/>
                      <a:ext cx="5554215" cy="4882348"/>
                    </a:xfrm>
                    <a:prstGeom prst="rect">
                      <a:avLst/>
                    </a:prstGeom>
                    <a:ln>
                      <a:noFill/>
                    </a:ln>
                    <a:extLst>
                      <a:ext uri="{53640926-AAD7-44D8-BBD7-CCE9431645EC}">
                        <a14:shadowObscured xmlns:a14="http://schemas.microsoft.com/office/drawing/2010/main"/>
                      </a:ext>
                    </a:extLst>
                  </pic:spPr>
                </pic:pic>
              </a:graphicData>
            </a:graphic>
          </wp:inline>
        </w:drawing>
      </w:r>
    </w:p>
    <w:p w:rsidR="009A16D1" w:rsidRPr="00B21572" w:rsidRDefault="009A16D1" w:rsidP="009A16D1">
      <w:pPr>
        <w:autoSpaceDE w:val="0"/>
        <w:autoSpaceDN w:val="0"/>
        <w:adjustRightInd w:val="0"/>
        <w:spacing w:line="360" w:lineRule="auto"/>
        <w:ind w:left="29"/>
        <w:jc w:val="both"/>
        <w:rPr>
          <w:rFonts w:ascii="Palatino Linotype" w:hAnsi="Palatino Linotype" w:cs="Arial"/>
          <w:bCs/>
          <w:sz w:val="24"/>
          <w:szCs w:val="24"/>
        </w:rPr>
      </w:pPr>
      <w:r w:rsidRPr="00B21572">
        <w:rPr>
          <w:rFonts w:ascii="Palatino Linotype" w:hAnsi="Palatino Linotype" w:cs="Arial"/>
          <w:bCs/>
          <w:sz w:val="24"/>
          <w:szCs w:val="24"/>
        </w:rPr>
        <w:t xml:space="preserve">De esta forma, se privilegia el principio de simplicidad y rapidez que rigen las actuaciones de la Autoridades en materia de acceso a la información pública, </w:t>
      </w:r>
      <w:r w:rsidRPr="00B21572">
        <w:rPr>
          <w:rFonts w:ascii="Palatino Linotype" w:hAnsi="Palatino Linotype" w:cs="Arial"/>
          <w:bCs/>
          <w:sz w:val="24"/>
          <w:szCs w:val="24"/>
        </w:rPr>
        <w:lastRenderedPageBreak/>
        <w:t>consagradas en la Ley de Transparencia y Acceso a la Información Pública del Estado de México y Municipios, en sus artículos 2, 150 y 173, que señalan:</w:t>
      </w:r>
    </w:p>
    <w:p w:rsidR="009A16D1" w:rsidRPr="00B21572" w:rsidRDefault="009A16D1" w:rsidP="009A16D1">
      <w:pPr>
        <w:autoSpaceDE w:val="0"/>
        <w:autoSpaceDN w:val="0"/>
        <w:adjustRightInd w:val="0"/>
        <w:spacing w:after="0" w:line="276" w:lineRule="auto"/>
        <w:ind w:left="851" w:right="902"/>
        <w:jc w:val="both"/>
        <w:rPr>
          <w:rFonts w:ascii="Palatino Linotype" w:hAnsi="Palatino Linotype" w:cs="Arial"/>
          <w:i/>
        </w:rPr>
      </w:pPr>
      <w:r w:rsidRPr="00B21572">
        <w:rPr>
          <w:rFonts w:ascii="Palatino Linotype" w:hAnsi="Palatino Linotype" w:cs="Arial"/>
          <w:b/>
          <w:bCs/>
          <w:i/>
        </w:rPr>
        <w:t xml:space="preserve">“Artículo 2. </w:t>
      </w:r>
      <w:r w:rsidRPr="00B21572">
        <w:rPr>
          <w:rFonts w:ascii="Palatino Linotype" w:hAnsi="Palatino Linotype" w:cs="Arial"/>
          <w:i/>
        </w:rPr>
        <w:t>Son objetivos de esta Ley:</w:t>
      </w:r>
    </w:p>
    <w:p w:rsidR="009A16D1" w:rsidRPr="00B21572" w:rsidRDefault="009A16D1" w:rsidP="009A16D1">
      <w:pPr>
        <w:autoSpaceDE w:val="0"/>
        <w:autoSpaceDN w:val="0"/>
        <w:adjustRightInd w:val="0"/>
        <w:spacing w:after="0" w:line="276" w:lineRule="auto"/>
        <w:ind w:left="851" w:right="902"/>
        <w:jc w:val="both"/>
        <w:rPr>
          <w:rFonts w:ascii="Palatino Linotype" w:hAnsi="Palatino Linotype" w:cs="Arial"/>
          <w:i/>
        </w:rPr>
      </w:pPr>
      <w:r w:rsidRPr="00B21572">
        <w:rPr>
          <w:rFonts w:ascii="Palatino Linotype" w:hAnsi="Palatino Linotype" w:cs="Arial"/>
          <w:b/>
          <w:bCs/>
          <w:i/>
        </w:rPr>
        <w:t xml:space="preserve">I. </w:t>
      </w:r>
      <w:r w:rsidRPr="00B21572">
        <w:rPr>
          <w:rFonts w:ascii="Palatino Linotype" w:hAnsi="Palatino Linotype" w:cs="Arial"/>
          <w:i/>
        </w:rPr>
        <w:t>Establecer la competencia, operación y funcionamiento del Instituto, en materia de transparencia y acceso a la información;</w:t>
      </w:r>
    </w:p>
    <w:p w:rsidR="009A16D1" w:rsidRPr="00B21572" w:rsidRDefault="009A16D1" w:rsidP="009A16D1">
      <w:pPr>
        <w:autoSpaceDE w:val="0"/>
        <w:autoSpaceDN w:val="0"/>
        <w:adjustRightInd w:val="0"/>
        <w:spacing w:after="0" w:line="276" w:lineRule="auto"/>
        <w:ind w:left="851" w:right="902"/>
        <w:jc w:val="both"/>
        <w:rPr>
          <w:rFonts w:ascii="Palatino Linotype" w:hAnsi="Palatino Linotype" w:cs="Arial"/>
          <w:i/>
        </w:rPr>
      </w:pPr>
      <w:r w:rsidRPr="00B21572">
        <w:rPr>
          <w:rFonts w:ascii="Palatino Linotype" w:hAnsi="Palatino Linotype" w:cs="Arial"/>
          <w:b/>
          <w:bCs/>
          <w:i/>
        </w:rPr>
        <w:t xml:space="preserve">II. </w:t>
      </w:r>
      <w:r w:rsidRPr="00B21572">
        <w:rPr>
          <w:rFonts w:ascii="Palatino Linotype" w:hAnsi="Palatino Linotype" w:cs="Arial"/>
          <w:i/>
        </w:rPr>
        <w:t>Proveer lo necesario para garantizar a toda persona el derecho de acceso a la información pública, a través de procedimientos sencillos, expeditos, oportunos y gratuitos, determinando las bases mínimas sobre las cuales se regirán los mismos;</w:t>
      </w:r>
    </w:p>
    <w:p w:rsidR="009A16D1" w:rsidRPr="00B21572" w:rsidRDefault="009A16D1" w:rsidP="009A16D1">
      <w:pPr>
        <w:autoSpaceDE w:val="0"/>
        <w:autoSpaceDN w:val="0"/>
        <w:adjustRightInd w:val="0"/>
        <w:spacing w:after="0" w:line="276" w:lineRule="auto"/>
        <w:ind w:left="851" w:right="902"/>
        <w:jc w:val="both"/>
        <w:rPr>
          <w:rFonts w:ascii="Palatino Linotype" w:hAnsi="Palatino Linotype" w:cs="Arial"/>
          <w:b/>
          <w:bCs/>
          <w:i/>
        </w:rPr>
      </w:pPr>
    </w:p>
    <w:p w:rsidR="009A16D1" w:rsidRPr="00B21572" w:rsidRDefault="009A16D1" w:rsidP="009A16D1">
      <w:pPr>
        <w:autoSpaceDE w:val="0"/>
        <w:autoSpaceDN w:val="0"/>
        <w:adjustRightInd w:val="0"/>
        <w:spacing w:after="0" w:line="276" w:lineRule="auto"/>
        <w:ind w:left="851" w:right="902"/>
        <w:jc w:val="both"/>
        <w:rPr>
          <w:rFonts w:ascii="Palatino Linotype" w:hAnsi="Palatino Linotype" w:cs="Arial"/>
          <w:i/>
        </w:rPr>
      </w:pPr>
      <w:r w:rsidRPr="00B21572">
        <w:rPr>
          <w:rFonts w:ascii="Palatino Linotype" w:hAnsi="Palatino Linotype" w:cs="Arial"/>
          <w:b/>
          <w:bCs/>
          <w:i/>
        </w:rPr>
        <w:t xml:space="preserve">Artículo 150. </w:t>
      </w:r>
      <w:r w:rsidRPr="00B21572">
        <w:rPr>
          <w:rFonts w:ascii="Palatino Linotype" w:hAnsi="Palatino Linotype" w:cs="Arial"/>
          <w:i/>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9A16D1" w:rsidRPr="00B21572" w:rsidRDefault="009A16D1" w:rsidP="009A16D1">
      <w:pPr>
        <w:autoSpaceDE w:val="0"/>
        <w:autoSpaceDN w:val="0"/>
        <w:adjustRightInd w:val="0"/>
        <w:spacing w:after="0" w:line="276" w:lineRule="auto"/>
        <w:ind w:left="851" w:right="902"/>
        <w:jc w:val="both"/>
        <w:rPr>
          <w:rFonts w:ascii="Palatino Linotype" w:hAnsi="Palatino Linotype" w:cs="Arial"/>
          <w:i/>
        </w:rPr>
      </w:pPr>
    </w:p>
    <w:p w:rsidR="009A16D1" w:rsidRPr="00B21572" w:rsidRDefault="009A16D1" w:rsidP="009A16D1">
      <w:pPr>
        <w:autoSpaceDE w:val="0"/>
        <w:autoSpaceDN w:val="0"/>
        <w:adjustRightInd w:val="0"/>
        <w:spacing w:after="0" w:line="276" w:lineRule="auto"/>
        <w:ind w:left="851" w:right="902"/>
        <w:jc w:val="both"/>
        <w:rPr>
          <w:rFonts w:ascii="Palatino Linotype" w:hAnsi="Palatino Linotype" w:cs="Arial"/>
          <w:i/>
        </w:rPr>
      </w:pPr>
      <w:r w:rsidRPr="00B21572">
        <w:rPr>
          <w:rFonts w:ascii="Palatino Linotype" w:hAnsi="Palatino Linotype" w:cs="Arial"/>
          <w:b/>
          <w:bCs/>
          <w:i/>
        </w:rPr>
        <w:t xml:space="preserve">Artículo 173. </w:t>
      </w:r>
      <w:r w:rsidRPr="00B21572">
        <w:rPr>
          <w:rFonts w:ascii="Palatino Linotype" w:hAnsi="Palatino Linotype" w:cs="Arial"/>
          <w:i/>
        </w:rPr>
        <w:t>Sin perjuicio de lo anteriormente establecido, el procedimiento de acceso a la información se rige por los siguientes principios:</w:t>
      </w:r>
    </w:p>
    <w:p w:rsidR="009A16D1" w:rsidRPr="00B21572" w:rsidRDefault="009A16D1" w:rsidP="009A16D1">
      <w:pPr>
        <w:autoSpaceDE w:val="0"/>
        <w:autoSpaceDN w:val="0"/>
        <w:adjustRightInd w:val="0"/>
        <w:spacing w:after="0" w:line="276" w:lineRule="auto"/>
        <w:ind w:left="851" w:right="902"/>
        <w:jc w:val="both"/>
        <w:rPr>
          <w:rFonts w:ascii="Palatino Linotype" w:hAnsi="Palatino Linotype" w:cs="Arial"/>
          <w:i/>
        </w:rPr>
      </w:pPr>
      <w:r w:rsidRPr="00B21572">
        <w:rPr>
          <w:rFonts w:ascii="Palatino Linotype" w:hAnsi="Palatino Linotype" w:cs="Arial"/>
          <w:b/>
          <w:bCs/>
          <w:i/>
        </w:rPr>
        <w:t xml:space="preserve">I. </w:t>
      </w:r>
      <w:r w:rsidRPr="00B21572">
        <w:rPr>
          <w:rFonts w:ascii="Palatino Linotype" w:hAnsi="Palatino Linotype" w:cs="Arial"/>
          <w:i/>
        </w:rPr>
        <w:t>Simplicidad y rapidez;</w:t>
      </w:r>
    </w:p>
    <w:p w:rsidR="009A16D1" w:rsidRPr="00B21572" w:rsidRDefault="009A16D1" w:rsidP="009A16D1">
      <w:pPr>
        <w:autoSpaceDE w:val="0"/>
        <w:autoSpaceDN w:val="0"/>
        <w:adjustRightInd w:val="0"/>
        <w:spacing w:after="0" w:line="276" w:lineRule="auto"/>
        <w:ind w:left="851" w:right="902"/>
        <w:jc w:val="both"/>
        <w:rPr>
          <w:rFonts w:ascii="Palatino Linotype" w:hAnsi="Palatino Linotype" w:cs="Arial"/>
          <w:i/>
        </w:rPr>
      </w:pPr>
      <w:r w:rsidRPr="00B21572">
        <w:rPr>
          <w:rFonts w:ascii="Palatino Linotype" w:hAnsi="Palatino Linotype" w:cs="Arial"/>
          <w:b/>
          <w:bCs/>
          <w:i/>
        </w:rPr>
        <w:t xml:space="preserve">II. </w:t>
      </w:r>
      <w:r w:rsidRPr="00B21572">
        <w:rPr>
          <w:rFonts w:ascii="Palatino Linotype" w:hAnsi="Palatino Linotype" w:cs="Arial"/>
          <w:i/>
        </w:rPr>
        <w:t>Gratuidad del procedimiento; y</w:t>
      </w:r>
    </w:p>
    <w:p w:rsidR="009A16D1" w:rsidRPr="00B21572" w:rsidRDefault="009A16D1" w:rsidP="009A16D1">
      <w:pPr>
        <w:autoSpaceDE w:val="0"/>
        <w:autoSpaceDN w:val="0"/>
        <w:adjustRightInd w:val="0"/>
        <w:spacing w:after="0" w:line="276" w:lineRule="auto"/>
        <w:ind w:left="851" w:right="902"/>
        <w:jc w:val="both"/>
        <w:rPr>
          <w:rFonts w:ascii="Palatino Linotype" w:hAnsi="Palatino Linotype" w:cs="Arial"/>
          <w:i/>
        </w:rPr>
      </w:pPr>
      <w:r w:rsidRPr="00B21572">
        <w:rPr>
          <w:rFonts w:ascii="Palatino Linotype" w:hAnsi="Palatino Linotype" w:cs="Arial"/>
          <w:b/>
          <w:bCs/>
          <w:i/>
        </w:rPr>
        <w:t xml:space="preserve">III. </w:t>
      </w:r>
      <w:r w:rsidRPr="00B21572">
        <w:rPr>
          <w:rFonts w:ascii="Palatino Linotype" w:hAnsi="Palatino Linotype" w:cs="Arial"/>
          <w:i/>
        </w:rPr>
        <w:t>Auxilio y orientación a los particulares.”</w:t>
      </w:r>
    </w:p>
    <w:p w:rsidR="009A16D1" w:rsidRPr="00B21572" w:rsidRDefault="009A16D1" w:rsidP="009A16D1">
      <w:pPr>
        <w:autoSpaceDE w:val="0"/>
        <w:autoSpaceDN w:val="0"/>
        <w:adjustRightInd w:val="0"/>
        <w:spacing w:before="240" w:after="240" w:line="360" w:lineRule="auto"/>
        <w:ind w:right="49"/>
        <w:jc w:val="both"/>
        <w:rPr>
          <w:rFonts w:ascii="Palatino Linotype" w:hAnsi="Palatino Linotype"/>
          <w:sz w:val="24"/>
          <w:szCs w:val="24"/>
        </w:rPr>
      </w:pPr>
      <w:r w:rsidRPr="00B21572">
        <w:rPr>
          <w:rFonts w:ascii="Palatino Linotype" w:hAnsi="Palatino Linotype"/>
          <w:sz w:val="24"/>
          <w:szCs w:val="24"/>
        </w:rPr>
        <w:t xml:space="preserve">En razón de lo anterior, y de conformidad con lo establecido en el artículo 12 párrafo segundo de la Ley de Transparencia y Acceso a la Información Pública del Estado de México y Municipios </w:t>
      </w:r>
      <w:r w:rsidRPr="00B21572">
        <w:rPr>
          <w:rFonts w:ascii="Palatino Linotype" w:hAnsi="Palatino Linotype"/>
          <w:b/>
          <w:sz w:val="24"/>
          <w:szCs w:val="24"/>
        </w:rPr>
        <w:t>EL SUJETO OBLIGADO</w:t>
      </w:r>
      <w:r w:rsidRPr="00B21572">
        <w:rPr>
          <w:rFonts w:ascii="Palatino Linotype" w:hAnsi="Palatino Linotype"/>
          <w:sz w:val="24"/>
          <w:szCs w:val="24"/>
        </w:rPr>
        <w:t xml:space="preserve"> sólo proporcionará la información que obra en sus archivos, y como se desprendió de la respuesta, </w:t>
      </w:r>
      <w:r w:rsidR="0074002E" w:rsidRPr="00B21572">
        <w:rPr>
          <w:rFonts w:ascii="Palatino Linotype" w:hAnsi="Palatino Linotype"/>
          <w:sz w:val="24"/>
          <w:szCs w:val="24"/>
        </w:rPr>
        <w:t>primero le señaló que Unidad Administrativa es la encargada de llevar a cabo el mantenimiento de las áreas v</w:t>
      </w:r>
      <w:r w:rsidR="00E82845" w:rsidRPr="00B21572">
        <w:rPr>
          <w:rFonts w:ascii="Palatino Linotype" w:hAnsi="Palatino Linotype"/>
          <w:sz w:val="24"/>
          <w:szCs w:val="24"/>
        </w:rPr>
        <w:t>erdes y posteriormente le indicó</w:t>
      </w:r>
      <w:r w:rsidR="0074002E" w:rsidRPr="00B21572">
        <w:rPr>
          <w:rFonts w:ascii="Palatino Linotype" w:hAnsi="Palatino Linotype"/>
          <w:sz w:val="24"/>
          <w:szCs w:val="24"/>
        </w:rPr>
        <w:t xml:space="preserve"> la norma que lo faculta a llevar a cabo las acciones que señaló en la solicitud de acceso a la información pública, requerida por la particular</w:t>
      </w:r>
    </w:p>
    <w:p w:rsidR="000A2778" w:rsidRPr="00B21572" w:rsidRDefault="000A2778" w:rsidP="000A2778">
      <w:pPr>
        <w:pStyle w:val="Prrafodelista"/>
        <w:widowControl w:val="0"/>
        <w:autoSpaceDE w:val="0"/>
        <w:autoSpaceDN w:val="0"/>
        <w:adjustRightInd w:val="0"/>
        <w:spacing w:before="160" w:after="160" w:line="360" w:lineRule="auto"/>
        <w:ind w:left="0"/>
        <w:jc w:val="both"/>
        <w:rPr>
          <w:rFonts w:ascii="Palatino Linotype" w:hAnsi="Palatino Linotype"/>
          <w:color w:val="000000"/>
        </w:rPr>
      </w:pPr>
      <w:r w:rsidRPr="00B21572">
        <w:rPr>
          <w:rFonts w:ascii="Palatino Linotype" w:hAnsi="Palatino Linotype" w:cs="Arial"/>
          <w:lang w:val="es-ES_tradnl"/>
        </w:rPr>
        <w:lastRenderedPageBreak/>
        <w:t>Así, en atención a las consideraciones anteriores, esta Ponencia Resolutora</w:t>
      </w:r>
      <w:r w:rsidRPr="00B21572">
        <w:rPr>
          <w:rFonts w:ascii="Palatino Linotype" w:hAnsi="Palatino Linotype"/>
          <w:color w:val="000000" w:themeColor="text1"/>
        </w:rPr>
        <w:t xml:space="preserve"> advierte que en el presente caso, se actualiza la hipótesis prevista en </w:t>
      </w:r>
      <w:r w:rsidRPr="00B21572">
        <w:rPr>
          <w:rFonts w:ascii="Palatino Linotype" w:hAnsi="Palatino Linotype" w:cs="Arial"/>
          <w:lang w:val="es-ES_tradnl"/>
        </w:rPr>
        <w:t xml:space="preserve">el </w:t>
      </w:r>
      <w:r w:rsidRPr="00B21572">
        <w:rPr>
          <w:rFonts w:ascii="Palatino Linotype" w:hAnsi="Palatino Linotype"/>
          <w:color w:val="000000" w:themeColor="text1"/>
        </w:rPr>
        <w:t>artículo 192, fracción III, de</w:t>
      </w:r>
      <w:r w:rsidRPr="00B21572">
        <w:rPr>
          <w:rFonts w:ascii="Palatino Linotype" w:hAnsi="Palatino Linotype" w:cs="Arial"/>
          <w:lang w:val="es-ES_tradnl"/>
        </w:rPr>
        <w:t xml:space="preserve"> la </w:t>
      </w:r>
      <w:r w:rsidRPr="00B21572">
        <w:rPr>
          <w:rFonts w:ascii="Palatino Linotype" w:hAnsi="Palatino Linotype"/>
        </w:rPr>
        <w:t xml:space="preserve">Ley de Transparencia y Acceso a la Información Pública del Estado de México y Municipios, </w:t>
      </w:r>
      <w:r w:rsidRPr="00B21572">
        <w:rPr>
          <w:rFonts w:ascii="Palatino Linotype" w:hAnsi="Palatino Linotype"/>
          <w:color w:val="000000" w:themeColor="text1"/>
        </w:rPr>
        <w:t xml:space="preserve">que dispone lo siguiente: </w:t>
      </w:r>
    </w:p>
    <w:p w:rsidR="000A2778" w:rsidRPr="00B21572" w:rsidRDefault="000A2778" w:rsidP="000A2778">
      <w:pPr>
        <w:spacing w:before="200" w:after="200"/>
        <w:ind w:left="709" w:right="709"/>
        <w:jc w:val="both"/>
        <w:rPr>
          <w:rFonts w:ascii="Palatino Linotype" w:hAnsi="Palatino Linotype" w:cs="Arial"/>
          <w:i/>
        </w:rPr>
      </w:pPr>
      <w:r w:rsidRPr="00B21572">
        <w:rPr>
          <w:rFonts w:ascii="Palatino Linotype" w:hAnsi="Palatino Linotype" w:cs="Arial"/>
          <w:i/>
        </w:rPr>
        <w:t>“</w:t>
      </w:r>
      <w:r w:rsidRPr="00B21572">
        <w:rPr>
          <w:rFonts w:ascii="Palatino Linotype" w:hAnsi="Palatino Linotype" w:cs="Arial"/>
          <w:b/>
          <w:i/>
        </w:rPr>
        <w:t>Artículo 192.</w:t>
      </w:r>
      <w:r w:rsidRPr="00B21572">
        <w:rPr>
          <w:rFonts w:ascii="Palatino Linotype" w:hAnsi="Palatino Linotype" w:cs="Arial"/>
          <w:i/>
        </w:rPr>
        <w:t xml:space="preserve"> </w:t>
      </w:r>
      <w:r w:rsidRPr="00B21572">
        <w:rPr>
          <w:rFonts w:ascii="Palatino Linotype" w:hAnsi="Palatino Linotype" w:cs="Arial"/>
          <w:b/>
          <w:i/>
          <w:u w:val="single"/>
        </w:rPr>
        <w:t>El recurso será sobreseído</w:t>
      </w:r>
      <w:r w:rsidRPr="00B21572">
        <w:rPr>
          <w:rFonts w:ascii="Palatino Linotype" w:hAnsi="Palatino Linotype" w:cs="Arial"/>
          <w:i/>
        </w:rPr>
        <w:t xml:space="preserve">, en todo o en parte, </w:t>
      </w:r>
      <w:r w:rsidRPr="00B21572">
        <w:rPr>
          <w:rFonts w:ascii="Palatino Linotype" w:hAnsi="Palatino Linotype" w:cs="Arial"/>
          <w:b/>
          <w:i/>
          <w:u w:val="single"/>
        </w:rPr>
        <w:t>cuando una vez admitido</w:t>
      </w:r>
      <w:r w:rsidRPr="00B21572">
        <w:rPr>
          <w:rFonts w:ascii="Palatino Linotype" w:hAnsi="Palatino Linotype" w:cs="Arial"/>
          <w:i/>
        </w:rPr>
        <w:t>, se actualicen alguno de los siguientes supuestos:</w:t>
      </w:r>
    </w:p>
    <w:p w:rsidR="000A2778" w:rsidRPr="00B21572" w:rsidRDefault="000A2778" w:rsidP="000A2778">
      <w:pPr>
        <w:spacing w:before="200" w:after="200"/>
        <w:ind w:left="709" w:right="709"/>
        <w:jc w:val="both"/>
        <w:rPr>
          <w:rFonts w:ascii="Palatino Linotype" w:hAnsi="Palatino Linotype" w:cs="Arial"/>
          <w:i/>
        </w:rPr>
      </w:pPr>
      <w:r w:rsidRPr="00B21572">
        <w:rPr>
          <w:rFonts w:ascii="Palatino Linotype" w:hAnsi="Palatino Linotype" w:cs="Arial"/>
          <w:i/>
        </w:rPr>
        <w:t>[…]</w:t>
      </w:r>
    </w:p>
    <w:p w:rsidR="000A2778" w:rsidRPr="00B21572" w:rsidRDefault="000A2778" w:rsidP="000A2778">
      <w:pPr>
        <w:spacing w:before="200" w:after="200"/>
        <w:ind w:left="709" w:right="709"/>
        <w:jc w:val="both"/>
        <w:rPr>
          <w:rFonts w:ascii="Palatino Linotype" w:hAnsi="Palatino Linotype" w:cs="Arial"/>
          <w:b/>
          <w:i/>
        </w:rPr>
      </w:pPr>
      <w:r w:rsidRPr="00B21572">
        <w:rPr>
          <w:rFonts w:ascii="Palatino Linotype" w:hAnsi="Palatino Linotype" w:cs="Arial"/>
          <w:b/>
          <w:i/>
        </w:rPr>
        <w:t xml:space="preserve">III. </w:t>
      </w:r>
      <w:r w:rsidRPr="00B21572">
        <w:rPr>
          <w:rFonts w:ascii="Palatino Linotype" w:hAnsi="Palatino Linotype" w:cs="Arial"/>
          <w:b/>
          <w:i/>
          <w:u w:val="single"/>
        </w:rPr>
        <w:t>El sujeto obligado responsable del acto lo modifique</w:t>
      </w:r>
      <w:r w:rsidRPr="00B21572">
        <w:rPr>
          <w:rFonts w:ascii="Palatino Linotype" w:hAnsi="Palatino Linotype" w:cs="Arial"/>
          <w:b/>
          <w:i/>
        </w:rPr>
        <w:t xml:space="preserve"> </w:t>
      </w:r>
      <w:r w:rsidRPr="00B21572">
        <w:rPr>
          <w:rFonts w:ascii="Palatino Linotype" w:hAnsi="Palatino Linotype" w:cs="Arial"/>
          <w:i/>
        </w:rPr>
        <w:t xml:space="preserve">o revoque </w:t>
      </w:r>
      <w:r w:rsidRPr="00B21572">
        <w:rPr>
          <w:rFonts w:ascii="Palatino Linotype" w:hAnsi="Palatino Linotype" w:cs="Arial"/>
          <w:b/>
          <w:i/>
          <w:u w:val="single"/>
        </w:rPr>
        <w:t>de tal manera que el recurso de revisión quede sin materia</w:t>
      </w:r>
      <w:r w:rsidRPr="00B21572">
        <w:rPr>
          <w:rFonts w:ascii="Palatino Linotype" w:hAnsi="Palatino Linotype" w:cs="Arial"/>
          <w:i/>
        </w:rPr>
        <w:t>;”</w:t>
      </w:r>
    </w:p>
    <w:p w:rsidR="000A2778" w:rsidRPr="00B21572" w:rsidRDefault="000A2778" w:rsidP="000A2778">
      <w:pPr>
        <w:spacing w:before="200" w:after="200"/>
        <w:ind w:left="709" w:right="709"/>
        <w:jc w:val="both"/>
        <w:rPr>
          <w:rFonts w:ascii="Palatino Linotype" w:hAnsi="Palatino Linotype" w:cs="Arial"/>
        </w:rPr>
      </w:pPr>
      <w:r w:rsidRPr="00B21572">
        <w:rPr>
          <w:rFonts w:ascii="Palatino Linotype" w:hAnsi="Palatino Linotype" w:cs="Arial"/>
        </w:rPr>
        <w:t>(Énfasis añadido)</w:t>
      </w:r>
    </w:p>
    <w:p w:rsidR="000A2778" w:rsidRPr="00B21572" w:rsidRDefault="000A2778" w:rsidP="000A2778">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B21572">
        <w:rPr>
          <w:rFonts w:ascii="Palatino Linotype" w:hAnsi="Palatino Linotype"/>
          <w:color w:val="000000"/>
        </w:rPr>
        <w:t>En esa tesitura</w:t>
      </w:r>
      <w:r w:rsidRPr="00B21572">
        <w:rPr>
          <w:rFonts w:ascii="Palatino Linotype" w:hAnsi="Palatino Linotype" w:cs="Arial"/>
        </w:rPr>
        <w:t xml:space="preserve">, conviene desglosar los elementos del artículo </w:t>
      </w:r>
      <w:r w:rsidRPr="00B21572">
        <w:rPr>
          <w:rFonts w:ascii="Palatino Linotype" w:hAnsi="Palatino Linotype"/>
          <w:color w:val="000000" w:themeColor="text1"/>
        </w:rPr>
        <w:t>192, fracción III, de</w:t>
      </w:r>
      <w:r w:rsidRPr="00B21572">
        <w:rPr>
          <w:rFonts w:ascii="Palatino Linotype" w:hAnsi="Palatino Linotype" w:cs="Arial"/>
          <w:lang w:val="es-ES_tradnl"/>
        </w:rPr>
        <w:t xml:space="preserve"> la </w:t>
      </w:r>
      <w:r w:rsidRPr="00B21572">
        <w:rPr>
          <w:rFonts w:ascii="Palatino Linotype" w:hAnsi="Palatino Linotype"/>
        </w:rPr>
        <w:t>Ley de</w:t>
      </w:r>
      <w:r w:rsidRPr="00B21572">
        <w:rPr>
          <w:rFonts w:ascii="Palatino Linotype" w:hAnsi="Palatino Linotype" w:cs="Arial"/>
        </w:rPr>
        <w:t xml:space="preserve"> la materia, </w:t>
      </w:r>
      <w:r w:rsidRPr="00B21572">
        <w:rPr>
          <w:rFonts w:ascii="Palatino Linotype" w:hAnsi="Palatino Linotype" w:cs="Arial"/>
          <w:lang w:val="es-ES_tradnl"/>
        </w:rPr>
        <w:t>previamente transcrito</w:t>
      </w:r>
      <w:r w:rsidRPr="00B21572">
        <w:rPr>
          <w:rFonts w:ascii="Palatino Linotype" w:hAnsi="Palatino Linotype" w:cs="Arial"/>
        </w:rPr>
        <w:t xml:space="preserve">, de manera tal que procede el </w:t>
      </w:r>
      <w:r w:rsidRPr="00B21572">
        <w:rPr>
          <w:rFonts w:ascii="Palatino Linotype" w:hAnsi="Palatino Linotype" w:cs="Arial"/>
          <w:lang w:val="es-ES_tradnl"/>
        </w:rPr>
        <w:t>sobreseimiento</w:t>
      </w:r>
      <w:r w:rsidRPr="00B21572">
        <w:rPr>
          <w:rFonts w:ascii="Palatino Linotype" w:hAnsi="Palatino Linotype" w:cs="Arial"/>
        </w:rPr>
        <w:t xml:space="preserve"> del presente recurso de revisión, en virtud de que </w:t>
      </w:r>
      <w:r w:rsidRPr="00B21572">
        <w:rPr>
          <w:rFonts w:ascii="Palatino Linotype" w:hAnsi="Palatino Linotype" w:cs="Arial"/>
          <w:b/>
        </w:rPr>
        <w:t>EL SUJETO OBLIGADO</w:t>
      </w:r>
      <w:r w:rsidRPr="00B21572">
        <w:rPr>
          <w:rFonts w:ascii="Palatino Linotype" w:hAnsi="Palatino Linotype" w:cs="Arial"/>
        </w:rPr>
        <w:t xml:space="preserve"> modificó el acto impugnado, dejando el medio de impugnación sin efecto o materia.</w:t>
      </w:r>
    </w:p>
    <w:p w:rsidR="000A2778" w:rsidRPr="00B21572" w:rsidRDefault="000A2778" w:rsidP="000A2778">
      <w:pPr>
        <w:spacing w:before="120" w:after="120" w:line="360" w:lineRule="auto"/>
        <w:jc w:val="both"/>
        <w:rPr>
          <w:rFonts w:ascii="Palatino Linotype" w:hAnsi="Palatino Linotype" w:cs="Arial"/>
          <w:sz w:val="24"/>
          <w:szCs w:val="24"/>
        </w:rPr>
      </w:pPr>
      <w:r w:rsidRPr="00B21572">
        <w:rPr>
          <w:rFonts w:ascii="Palatino Linotype" w:hAnsi="Palatino Linotype" w:cs="Arial"/>
          <w:sz w:val="24"/>
          <w:szCs w:val="24"/>
        </w:rPr>
        <w:t xml:space="preserve">1.- El sujeto obligado responsable, </w:t>
      </w:r>
    </w:p>
    <w:p w:rsidR="000A2778" w:rsidRPr="00B21572" w:rsidRDefault="000A2778" w:rsidP="000A2778">
      <w:pPr>
        <w:spacing w:before="120" w:after="120" w:line="360" w:lineRule="auto"/>
        <w:jc w:val="both"/>
        <w:rPr>
          <w:rFonts w:ascii="Palatino Linotype" w:hAnsi="Palatino Linotype" w:cs="Arial"/>
          <w:sz w:val="24"/>
          <w:szCs w:val="24"/>
        </w:rPr>
      </w:pPr>
      <w:r w:rsidRPr="00B21572">
        <w:rPr>
          <w:rFonts w:ascii="Palatino Linotype" w:hAnsi="Palatino Linotype" w:cs="Arial"/>
          <w:sz w:val="24"/>
          <w:szCs w:val="24"/>
        </w:rPr>
        <w:t xml:space="preserve">2.- Acto, </w:t>
      </w:r>
    </w:p>
    <w:p w:rsidR="000A2778" w:rsidRPr="00B21572" w:rsidRDefault="000A2778" w:rsidP="000A2778">
      <w:pPr>
        <w:spacing w:before="120" w:after="120" w:line="360" w:lineRule="auto"/>
        <w:jc w:val="both"/>
        <w:rPr>
          <w:rFonts w:ascii="Palatino Linotype" w:hAnsi="Palatino Linotype" w:cs="Arial"/>
          <w:sz w:val="24"/>
          <w:szCs w:val="24"/>
        </w:rPr>
      </w:pPr>
      <w:r w:rsidRPr="00B21572">
        <w:rPr>
          <w:rFonts w:ascii="Palatino Linotype" w:hAnsi="Palatino Linotype" w:cs="Arial"/>
          <w:sz w:val="24"/>
          <w:szCs w:val="24"/>
        </w:rPr>
        <w:t xml:space="preserve">3.- </w:t>
      </w:r>
      <w:r w:rsidRPr="00B21572">
        <w:rPr>
          <w:rFonts w:ascii="Palatino Linotype" w:hAnsi="Palatino Linotype" w:cs="Arial"/>
          <w:b/>
          <w:sz w:val="24"/>
          <w:szCs w:val="24"/>
        </w:rPr>
        <w:t>Que se modifique</w:t>
      </w:r>
      <w:r w:rsidRPr="00B21572">
        <w:rPr>
          <w:rFonts w:ascii="Palatino Linotype" w:hAnsi="Palatino Linotype" w:cs="Arial"/>
          <w:sz w:val="24"/>
          <w:szCs w:val="24"/>
        </w:rPr>
        <w:t xml:space="preserve"> o revoque, y</w:t>
      </w:r>
    </w:p>
    <w:p w:rsidR="000A2778" w:rsidRPr="00B21572" w:rsidRDefault="000A2778" w:rsidP="000A2778">
      <w:pPr>
        <w:spacing w:before="120" w:after="120" w:line="360" w:lineRule="auto"/>
        <w:jc w:val="both"/>
        <w:rPr>
          <w:rFonts w:ascii="Palatino Linotype" w:hAnsi="Palatino Linotype" w:cs="Arial"/>
          <w:sz w:val="24"/>
          <w:szCs w:val="24"/>
        </w:rPr>
      </w:pPr>
      <w:r w:rsidRPr="00B21572">
        <w:rPr>
          <w:rFonts w:ascii="Palatino Linotype" w:hAnsi="Palatino Linotype" w:cs="Arial"/>
          <w:sz w:val="24"/>
          <w:szCs w:val="24"/>
        </w:rPr>
        <w:t>4.- De tal manera que el medio de impugnación quede sin efecto o materia.</w:t>
      </w:r>
    </w:p>
    <w:p w:rsidR="000A2778" w:rsidRPr="00B21572"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B21572">
        <w:rPr>
          <w:rFonts w:ascii="Palatino Linotype" w:hAnsi="Palatino Linotype" w:cs="Arial"/>
        </w:rPr>
        <w:t xml:space="preserve">El primer elemento normativo, se actualiza ya que </w:t>
      </w:r>
      <w:r w:rsidRPr="00B21572">
        <w:rPr>
          <w:rFonts w:ascii="Palatino Linotype" w:hAnsi="Palatino Linotype" w:cs="Arial"/>
          <w:b/>
        </w:rPr>
        <w:t xml:space="preserve">EL SUJETO OBLIGADO </w:t>
      </w:r>
      <w:r w:rsidRPr="00B21572">
        <w:rPr>
          <w:rFonts w:ascii="Palatino Linotype" w:hAnsi="Palatino Linotype" w:cs="Arial"/>
        </w:rPr>
        <w:t xml:space="preserve">responsable, es </w:t>
      </w:r>
      <w:r w:rsidR="00EA3CDF" w:rsidRPr="00B21572">
        <w:rPr>
          <w:rFonts w:ascii="Palatino Linotype" w:hAnsi="Palatino Linotype" w:cs="Arial"/>
        </w:rPr>
        <w:t>el Ayuntamiento de T</w:t>
      </w:r>
      <w:r w:rsidR="0074002E" w:rsidRPr="00B21572">
        <w:rPr>
          <w:rFonts w:ascii="Palatino Linotype" w:hAnsi="Palatino Linotype" w:cs="Arial"/>
        </w:rPr>
        <w:t>oluca</w:t>
      </w:r>
      <w:r w:rsidRPr="00B21572">
        <w:rPr>
          <w:rFonts w:ascii="Palatino Linotype" w:hAnsi="Palatino Linotype" w:cs="Arial"/>
        </w:rPr>
        <w:t>.</w:t>
      </w:r>
    </w:p>
    <w:p w:rsidR="000A2778" w:rsidRPr="00B21572"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sz w:val="16"/>
        </w:rPr>
      </w:pPr>
    </w:p>
    <w:p w:rsidR="000A2778" w:rsidRPr="00B21572"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B21572">
        <w:rPr>
          <w:rFonts w:ascii="Palatino Linotype" w:hAnsi="Palatino Linotype" w:cs="Arial"/>
        </w:rPr>
        <w:t xml:space="preserve">El </w:t>
      </w:r>
      <w:r w:rsidRPr="00B21572">
        <w:rPr>
          <w:rFonts w:ascii="Palatino Linotype" w:hAnsi="Palatino Linotype" w:cs="Arial"/>
          <w:lang w:val="es-ES_tradnl"/>
        </w:rPr>
        <w:t>segundo</w:t>
      </w:r>
      <w:r w:rsidRPr="00B21572">
        <w:rPr>
          <w:rFonts w:ascii="Palatino Linotype" w:hAnsi="Palatino Linotype" w:cs="Arial"/>
        </w:rPr>
        <w:t xml:space="preserve"> elemento normativo, es la </w:t>
      </w:r>
      <w:r w:rsidRPr="00B21572">
        <w:rPr>
          <w:rFonts w:ascii="Palatino Linotype" w:hAnsi="Palatino Linotype" w:cs="Arial"/>
          <w:lang w:val="es-ES_tradnl"/>
        </w:rPr>
        <w:t>existencia</w:t>
      </w:r>
      <w:r w:rsidRPr="00B21572">
        <w:rPr>
          <w:rFonts w:ascii="Palatino Linotype" w:hAnsi="Palatino Linotype" w:cs="Arial"/>
        </w:rPr>
        <w:t xml:space="preserve"> de un acto, en el caso en concreto </w:t>
      </w:r>
      <w:r w:rsidRPr="00B21572">
        <w:rPr>
          <w:rFonts w:ascii="Palatino Linotype" w:hAnsi="Palatino Linotype" w:cs="Arial"/>
        </w:rPr>
        <w:lastRenderedPageBreak/>
        <w:t xml:space="preserve">que nos ocupa </w:t>
      </w:r>
      <w:r w:rsidRPr="00B21572">
        <w:rPr>
          <w:rFonts w:ascii="Palatino Linotype" w:hAnsi="Palatino Linotype"/>
          <w:color w:val="000000"/>
        </w:rPr>
        <w:t>se</w:t>
      </w:r>
      <w:r w:rsidRPr="00B21572">
        <w:rPr>
          <w:rFonts w:ascii="Palatino Linotype" w:hAnsi="Palatino Linotype" w:cs="Arial"/>
        </w:rPr>
        <w:t xml:space="preserve"> actualiza con la respuesta del </w:t>
      </w:r>
      <w:r w:rsidRPr="00B21572">
        <w:rPr>
          <w:rFonts w:ascii="Palatino Linotype" w:hAnsi="Palatino Linotype" w:cs="Arial"/>
          <w:b/>
        </w:rPr>
        <w:t>SUJETO OBLIGADO</w:t>
      </w:r>
      <w:r w:rsidRPr="00B21572">
        <w:rPr>
          <w:rFonts w:ascii="Palatino Linotype" w:hAnsi="Palatino Linotype" w:cs="Arial"/>
        </w:rPr>
        <w:t xml:space="preserve">, </w:t>
      </w:r>
      <w:r w:rsidR="009000B6" w:rsidRPr="00B21572">
        <w:rPr>
          <w:rFonts w:ascii="Palatino Linotype" w:hAnsi="Palatino Linotype" w:cs="Arial"/>
          <w:b/>
        </w:rPr>
        <w:t xml:space="preserve">al </w:t>
      </w:r>
      <w:r w:rsidR="00C17665" w:rsidRPr="00B21572">
        <w:rPr>
          <w:rFonts w:ascii="Palatino Linotype" w:hAnsi="Palatino Linotype" w:cs="Arial"/>
          <w:b/>
        </w:rPr>
        <w:t>precisar</w:t>
      </w:r>
      <w:r w:rsidR="009000B6" w:rsidRPr="00B21572">
        <w:rPr>
          <w:rFonts w:ascii="Palatino Linotype" w:hAnsi="Palatino Linotype" w:cs="Arial"/>
          <w:b/>
        </w:rPr>
        <w:t xml:space="preserve"> la respuesta</w:t>
      </w:r>
      <w:r w:rsidRPr="00B21572">
        <w:rPr>
          <w:rFonts w:ascii="Palatino Linotype" w:hAnsi="Palatino Linotype" w:cs="Arial"/>
        </w:rPr>
        <w:t xml:space="preserve"> con el contenido del Informe Justificado</w:t>
      </w:r>
      <w:r w:rsidR="00585BF9" w:rsidRPr="00B21572">
        <w:rPr>
          <w:rFonts w:ascii="Palatino Linotype" w:hAnsi="Palatino Linotype" w:cs="Arial"/>
        </w:rPr>
        <w:t xml:space="preserve">, </w:t>
      </w:r>
      <w:r w:rsidR="00EA3CDF" w:rsidRPr="00B21572">
        <w:rPr>
          <w:rFonts w:ascii="Palatino Linotype" w:hAnsi="Palatino Linotype" w:cs="Arial"/>
        </w:rPr>
        <w:t>en el</w:t>
      </w:r>
      <w:r w:rsidR="002C3757" w:rsidRPr="00B21572">
        <w:rPr>
          <w:rFonts w:ascii="Palatino Linotype" w:hAnsi="Palatino Linotype" w:cs="Arial"/>
        </w:rPr>
        <w:t xml:space="preserve"> q</w:t>
      </w:r>
      <w:r w:rsidR="00EA3CDF" w:rsidRPr="00B21572">
        <w:rPr>
          <w:rFonts w:ascii="Palatino Linotype" w:hAnsi="Palatino Linotype" w:cs="Arial"/>
        </w:rPr>
        <w:t xml:space="preserve">ue le indicó que la información </w:t>
      </w:r>
      <w:r w:rsidR="0074002E" w:rsidRPr="00B21572">
        <w:rPr>
          <w:rFonts w:ascii="Palatino Linotype" w:hAnsi="Palatino Linotype" w:cs="Arial"/>
        </w:rPr>
        <w:t xml:space="preserve">relativa al fundamento legal para llevar a cabo lo señalado en la solicitud, le corresponde al Departamento de mantenimiento de </w:t>
      </w:r>
      <w:r w:rsidR="00B20479" w:rsidRPr="00B21572">
        <w:rPr>
          <w:rFonts w:ascii="Palatino Linotype" w:hAnsi="Palatino Linotype" w:cs="Arial"/>
        </w:rPr>
        <w:t>áreas verdes en vialidades, quié</w:t>
      </w:r>
      <w:r w:rsidR="0074002E" w:rsidRPr="00B21572">
        <w:rPr>
          <w:rFonts w:ascii="Palatino Linotype" w:hAnsi="Palatino Linotype" w:cs="Arial"/>
        </w:rPr>
        <w:t xml:space="preserve">n se encuentra adscrito a la Dirección General de Servicios Públicos de conformidad con el artículo 125 de la Ley </w:t>
      </w:r>
      <w:r w:rsidR="00B20479" w:rsidRPr="00B21572">
        <w:rPr>
          <w:rFonts w:ascii="Palatino Linotype" w:hAnsi="Palatino Linotype" w:cs="Arial"/>
        </w:rPr>
        <w:t>Orgánica</w:t>
      </w:r>
      <w:r w:rsidR="0074002E" w:rsidRPr="00B21572">
        <w:rPr>
          <w:rFonts w:ascii="Palatino Linotype" w:hAnsi="Palatino Linotype" w:cs="Arial"/>
        </w:rPr>
        <w:t xml:space="preserve"> Municipal del Estado de México.</w:t>
      </w:r>
    </w:p>
    <w:p w:rsidR="000A2778" w:rsidRPr="00B21572"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sz w:val="18"/>
        </w:rPr>
      </w:pPr>
    </w:p>
    <w:p w:rsidR="000A2778" w:rsidRPr="00B21572"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B21572">
        <w:rPr>
          <w:rFonts w:ascii="Palatino Linotype" w:hAnsi="Palatino Linotype"/>
          <w:color w:val="000000"/>
        </w:rPr>
        <w:t>Cabe</w:t>
      </w:r>
      <w:r w:rsidRPr="00B21572">
        <w:rPr>
          <w:rFonts w:ascii="Palatino Linotype" w:hAnsi="Palatino Linotype" w:cs="Arial"/>
        </w:rPr>
        <w:t xml:space="preserve"> destacar que, la respuesta a la solicitud de acceso a la información pública por parte del</w:t>
      </w:r>
      <w:r w:rsidRPr="00B21572">
        <w:rPr>
          <w:rFonts w:ascii="Palatino Linotype" w:hAnsi="Palatino Linotype" w:cs="Arial"/>
          <w:b/>
        </w:rPr>
        <w:t xml:space="preserve"> SUJETO OBLIGADO</w:t>
      </w:r>
      <w:r w:rsidRPr="00B21572">
        <w:rPr>
          <w:rFonts w:ascii="Palatino Linotype" w:hAnsi="Palatino Linotype" w:cs="Arial"/>
        </w:rPr>
        <w:t xml:space="preserve">, es considerada como el “acto” que fue impugnado por </w:t>
      </w:r>
      <w:r w:rsidR="00B20479" w:rsidRPr="00B21572">
        <w:rPr>
          <w:rFonts w:ascii="Palatino Linotype" w:hAnsi="Palatino Linotype" w:cs="Arial"/>
          <w:b/>
        </w:rPr>
        <w:t>LA</w:t>
      </w:r>
      <w:r w:rsidRPr="00B21572">
        <w:rPr>
          <w:rFonts w:ascii="Palatino Linotype" w:hAnsi="Palatino Linotype" w:cs="Arial"/>
          <w:b/>
        </w:rPr>
        <w:t xml:space="preserve"> RECURRENTE</w:t>
      </w:r>
      <w:r w:rsidRPr="00B21572">
        <w:rPr>
          <w:rFonts w:ascii="Palatino Linotype" w:hAnsi="Palatino Linotype" w:cs="Arial"/>
        </w:rPr>
        <w:t>.</w:t>
      </w:r>
    </w:p>
    <w:p w:rsidR="000A2778" w:rsidRPr="00B21572"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sz w:val="18"/>
        </w:rPr>
      </w:pPr>
    </w:p>
    <w:p w:rsidR="000A2778" w:rsidRPr="00B21572"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B21572">
        <w:rPr>
          <w:rFonts w:ascii="Palatino Linotype" w:hAnsi="Palatino Linotype" w:cs="Arial"/>
        </w:rPr>
        <w:t xml:space="preserve">En ese sentido, la </w:t>
      </w:r>
      <w:r w:rsidRPr="00B21572">
        <w:rPr>
          <w:rFonts w:ascii="Palatino Linotype" w:hAnsi="Palatino Linotype" w:cs="Arial"/>
          <w:lang w:val="es-ES_tradnl"/>
        </w:rPr>
        <w:t>naturaleza</w:t>
      </w:r>
      <w:r w:rsidRPr="00B21572">
        <w:rPr>
          <w:rFonts w:ascii="Palatino Linotype" w:hAnsi="Palatino Linotype" w:cs="Arial"/>
        </w:rPr>
        <w:t xml:space="preserve"> jurídica de los actos que emiten los Sujetos Obligados, está delimitada por la misma </w:t>
      </w:r>
      <w:r w:rsidRPr="00B21572">
        <w:rPr>
          <w:rFonts w:ascii="Palatino Linotype" w:hAnsi="Palatino Linotype"/>
          <w:color w:val="000000"/>
        </w:rPr>
        <w:t>Ley</w:t>
      </w:r>
      <w:r w:rsidRPr="00B21572">
        <w:rPr>
          <w:rFonts w:ascii="Palatino Linotype" w:hAnsi="Palatino Linotype" w:cs="Arial"/>
        </w:rPr>
        <w:t xml:space="preserve"> de la materia, ya que, el hecho de emitir actos no previstos en el marco normativo que en transparencia rige su actuar, serían ilegales de estricto derecho, por lo que, los “actos” a que se refiere esta fracción están contenidos en su artículo 53, el cual establece:</w:t>
      </w:r>
    </w:p>
    <w:p w:rsidR="000A2778" w:rsidRPr="00B21572" w:rsidRDefault="000A2778" w:rsidP="000A2778">
      <w:pPr>
        <w:spacing w:after="0" w:line="276" w:lineRule="auto"/>
        <w:ind w:left="709" w:right="709"/>
        <w:jc w:val="both"/>
        <w:rPr>
          <w:rFonts w:ascii="Palatino Linotype" w:hAnsi="Palatino Linotype" w:cs="Arial"/>
          <w:i/>
        </w:rPr>
      </w:pPr>
      <w:r w:rsidRPr="00B21572">
        <w:rPr>
          <w:rFonts w:ascii="Palatino Linotype" w:hAnsi="Palatino Linotype" w:cs="Arial"/>
          <w:i/>
        </w:rPr>
        <w:t>“</w:t>
      </w:r>
      <w:r w:rsidRPr="00B21572">
        <w:rPr>
          <w:rFonts w:ascii="Palatino Linotype" w:hAnsi="Palatino Linotype" w:cs="Arial"/>
          <w:b/>
          <w:i/>
        </w:rPr>
        <w:t>Artículo 53</w:t>
      </w:r>
      <w:r w:rsidRPr="00B21572">
        <w:rPr>
          <w:rFonts w:ascii="Palatino Linotype" w:hAnsi="Palatino Linotype" w:cs="Arial"/>
          <w:i/>
        </w:rPr>
        <w:t xml:space="preserve">. Las Unidades de Transparencia tendrán las siguientes funciones: </w:t>
      </w:r>
    </w:p>
    <w:p w:rsidR="000A2778" w:rsidRPr="00B21572" w:rsidRDefault="000A2778" w:rsidP="000A2778">
      <w:pPr>
        <w:spacing w:after="0" w:line="276" w:lineRule="auto"/>
        <w:ind w:left="709" w:right="709"/>
        <w:jc w:val="both"/>
        <w:rPr>
          <w:rFonts w:ascii="Palatino Linotype" w:hAnsi="Palatino Linotype" w:cs="Arial"/>
          <w:i/>
        </w:rPr>
      </w:pPr>
      <w:r w:rsidRPr="00B21572">
        <w:rPr>
          <w:rFonts w:ascii="Palatino Linotype" w:hAnsi="Palatino Linotype" w:cs="Arial"/>
          <w:i/>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0A2778" w:rsidRPr="00B21572" w:rsidRDefault="000A2778" w:rsidP="000A2778">
      <w:pPr>
        <w:spacing w:after="0" w:line="276" w:lineRule="auto"/>
        <w:ind w:left="709" w:right="709"/>
        <w:jc w:val="both"/>
        <w:rPr>
          <w:rFonts w:ascii="Palatino Linotype" w:hAnsi="Palatino Linotype" w:cs="Arial"/>
          <w:i/>
        </w:rPr>
      </w:pPr>
      <w:r w:rsidRPr="00B21572">
        <w:rPr>
          <w:rFonts w:ascii="Palatino Linotype" w:hAnsi="Palatino Linotype" w:cs="Arial"/>
          <w:i/>
        </w:rPr>
        <w:t xml:space="preserve">II. Recibir, tramitar y dar respuesta a las solicitudes de acceso a la información; </w:t>
      </w:r>
    </w:p>
    <w:p w:rsidR="000A2778" w:rsidRPr="00B21572" w:rsidRDefault="000A2778" w:rsidP="000A2778">
      <w:pPr>
        <w:spacing w:after="0" w:line="276" w:lineRule="auto"/>
        <w:ind w:left="709" w:right="709"/>
        <w:jc w:val="both"/>
        <w:rPr>
          <w:rFonts w:ascii="Palatino Linotype" w:hAnsi="Palatino Linotype" w:cs="Arial"/>
          <w:i/>
        </w:rPr>
      </w:pPr>
      <w:r w:rsidRPr="00B21572">
        <w:rPr>
          <w:rFonts w:ascii="Palatino Linotype" w:hAnsi="Palatino Linotype" w:cs="Arial"/>
          <w:i/>
        </w:rPr>
        <w:t xml:space="preserve">III. Auxiliar a los particulares en la elaboración de solicitudes de acceso a la información y, en su caso, orientarlos sobre los sujetos obligados competentes conforme a la normatividad aplicable; </w:t>
      </w:r>
    </w:p>
    <w:p w:rsidR="000A2778" w:rsidRPr="00B21572" w:rsidRDefault="000A2778" w:rsidP="000A2778">
      <w:pPr>
        <w:spacing w:after="0" w:line="276" w:lineRule="auto"/>
        <w:ind w:left="709" w:right="709"/>
        <w:jc w:val="both"/>
        <w:rPr>
          <w:rFonts w:ascii="Palatino Linotype" w:hAnsi="Palatino Linotype" w:cs="Arial"/>
          <w:i/>
        </w:rPr>
      </w:pPr>
      <w:r w:rsidRPr="00B21572">
        <w:rPr>
          <w:rFonts w:ascii="Palatino Linotype" w:hAnsi="Palatino Linotype" w:cs="Arial"/>
          <w:i/>
        </w:rPr>
        <w:t xml:space="preserve">IV. Realizar, con efectividad, los trámites internos necesarios para la atención de las solicitudes de acceso a la información; </w:t>
      </w:r>
    </w:p>
    <w:p w:rsidR="000A2778" w:rsidRPr="00B21572" w:rsidRDefault="000A2778" w:rsidP="000A2778">
      <w:pPr>
        <w:spacing w:after="0" w:line="276" w:lineRule="auto"/>
        <w:ind w:left="709" w:right="709"/>
        <w:jc w:val="both"/>
        <w:rPr>
          <w:rFonts w:ascii="Palatino Linotype" w:hAnsi="Palatino Linotype" w:cs="Arial"/>
          <w:i/>
        </w:rPr>
      </w:pPr>
      <w:r w:rsidRPr="00B21572">
        <w:rPr>
          <w:rFonts w:ascii="Palatino Linotype" w:hAnsi="Palatino Linotype" w:cs="Arial"/>
          <w:i/>
        </w:rPr>
        <w:lastRenderedPageBreak/>
        <w:t xml:space="preserve">V. Entregar, en su caso, a los particulares la información solicitada; </w:t>
      </w:r>
    </w:p>
    <w:p w:rsidR="000A2778" w:rsidRPr="00B21572" w:rsidRDefault="000A2778" w:rsidP="000A2778">
      <w:pPr>
        <w:spacing w:after="0" w:line="276" w:lineRule="auto"/>
        <w:ind w:left="709" w:right="709"/>
        <w:jc w:val="both"/>
        <w:rPr>
          <w:rFonts w:ascii="Palatino Linotype" w:hAnsi="Palatino Linotype" w:cs="Arial"/>
          <w:i/>
        </w:rPr>
      </w:pPr>
      <w:r w:rsidRPr="00B21572">
        <w:rPr>
          <w:rFonts w:ascii="Palatino Linotype" w:hAnsi="Palatino Linotype" w:cs="Arial"/>
          <w:i/>
        </w:rPr>
        <w:t xml:space="preserve">VI. Efectuar las notificaciones a los solicitantes; </w:t>
      </w:r>
    </w:p>
    <w:p w:rsidR="000A2778" w:rsidRPr="00B21572" w:rsidRDefault="000A2778" w:rsidP="000A2778">
      <w:pPr>
        <w:spacing w:after="0" w:line="276" w:lineRule="auto"/>
        <w:ind w:left="709" w:right="709"/>
        <w:jc w:val="both"/>
        <w:rPr>
          <w:rFonts w:ascii="Palatino Linotype" w:hAnsi="Palatino Linotype" w:cs="Arial"/>
          <w:i/>
        </w:rPr>
      </w:pPr>
      <w:r w:rsidRPr="00B21572">
        <w:rPr>
          <w:rFonts w:ascii="Palatino Linotype" w:hAnsi="Palatino Linotype" w:cs="Arial"/>
          <w:i/>
        </w:rPr>
        <w:t xml:space="preserve">VII. Proponer al Comité de Transparencia, los procedimientos internos que aseguren la mayor eficiencia en la gestión de las solicitudes de acceso a la información, conforme a la normatividad aplicable; </w:t>
      </w:r>
    </w:p>
    <w:p w:rsidR="000A2778" w:rsidRPr="00B21572" w:rsidRDefault="000A2778" w:rsidP="000A2778">
      <w:pPr>
        <w:spacing w:after="0" w:line="276" w:lineRule="auto"/>
        <w:ind w:left="709" w:right="709"/>
        <w:jc w:val="both"/>
        <w:rPr>
          <w:rFonts w:ascii="Palatino Linotype" w:hAnsi="Palatino Linotype" w:cs="Arial"/>
          <w:i/>
        </w:rPr>
      </w:pPr>
      <w:r w:rsidRPr="00B21572">
        <w:rPr>
          <w:rFonts w:ascii="Palatino Linotype" w:hAnsi="Palatino Linotype" w:cs="Arial"/>
          <w:i/>
        </w:rPr>
        <w:t xml:space="preserve">VIII. Proponer a quien preside el Comité de Transparencia, personal habilitado que sea necesario para recibir y dar trámite a las solicitudes de acceso a la información; </w:t>
      </w:r>
    </w:p>
    <w:p w:rsidR="000A2778" w:rsidRPr="00B21572" w:rsidRDefault="000A2778" w:rsidP="000A2778">
      <w:pPr>
        <w:spacing w:after="0" w:line="276" w:lineRule="auto"/>
        <w:ind w:left="709" w:right="709"/>
        <w:jc w:val="both"/>
        <w:rPr>
          <w:rFonts w:ascii="Palatino Linotype" w:hAnsi="Palatino Linotype" w:cs="Arial"/>
          <w:i/>
        </w:rPr>
      </w:pPr>
      <w:r w:rsidRPr="00B21572">
        <w:rPr>
          <w:rFonts w:ascii="Palatino Linotype" w:hAnsi="Palatino Linotype" w:cs="Arial"/>
          <w:i/>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0A2778" w:rsidRPr="00B21572" w:rsidRDefault="000A2778" w:rsidP="000A2778">
      <w:pPr>
        <w:spacing w:after="0" w:line="276" w:lineRule="auto"/>
        <w:ind w:left="709" w:right="709"/>
        <w:jc w:val="both"/>
        <w:rPr>
          <w:rFonts w:ascii="Palatino Linotype" w:hAnsi="Palatino Linotype" w:cs="Arial"/>
          <w:i/>
        </w:rPr>
      </w:pPr>
      <w:r w:rsidRPr="00B21572">
        <w:rPr>
          <w:rFonts w:ascii="Palatino Linotype" w:hAnsi="Palatino Linotype" w:cs="Arial"/>
          <w:i/>
        </w:rPr>
        <w:t xml:space="preserve">X. Presentar ante el Comité, el proyecto de clasificación de información; </w:t>
      </w:r>
    </w:p>
    <w:p w:rsidR="000A2778" w:rsidRPr="00B21572" w:rsidRDefault="000A2778" w:rsidP="000A2778">
      <w:pPr>
        <w:spacing w:after="0" w:line="276" w:lineRule="auto"/>
        <w:ind w:left="709" w:right="709"/>
        <w:jc w:val="both"/>
        <w:rPr>
          <w:rFonts w:ascii="Palatino Linotype" w:hAnsi="Palatino Linotype" w:cs="Arial"/>
          <w:i/>
        </w:rPr>
      </w:pPr>
      <w:r w:rsidRPr="00B21572">
        <w:rPr>
          <w:rFonts w:ascii="Palatino Linotype" w:hAnsi="Palatino Linotype" w:cs="Arial"/>
          <w:i/>
        </w:rPr>
        <w:t xml:space="preserve">XI. Promover e implementar políticas de transparencia proactiva procurando su accesibilidad; </w:t>
      </w:r>
    </w:p>
    <w:p w:rsidR="000A2778" w:rsidRPr="00B21572" w:rsidRDefault="000A2778" w:rsidP="000A2778">
      <w:pPr>
        <w:spacing w:after="0" w:line="276" w:lineRule="auto"/>
        <w:ind w:left="709" w:right="709"/>
        <w:jc w:val="both"/>
        <w:rPr>
          <w:rFonts w:ascii="Palatino Linotype" w:hAnsi="Palatino Linotype" w:cs="Arial"/>
          <w:i/>
        </w:rPr>
      </w:pPr>
      <w:r w:rsidRPr="00B21572">
        <w:rPr>
          <w:rFonts w:ascii="Palatino Linotype" w:hAnsi="Palatino Linotype" w:cs="Arial"/>
          <w:i/>
        </w:rPr>
        <w:t xml:space="preserve">XII. Fomentar la transparencia y accesibilidad al interior del sujeto obligado; </w:t>
      </w:r>
    </w:p>
    <w:p w:rsidR="000A2778" w:rsidRPr="00B21572" w:rsidRDefault="000A2778" w:rsidP="000A2778">
      <w:pPr>
        <w:spacing w:after="0" w:line="276" w:lineRule="auto"/>
        <w:ind w:left="709" w:right="709"/>
        <w:jc w:val="both"/>
        <w:rPr>
          <w:rFonts w:ascii="Palatino Linotype" w:hAnsi="Palatino Linotype" w:cs="Arial"/>
          <w:i/>
        </w:rPr>
      </w:pPr>
      <w:r w:rsidRPr="00B21572">
        <w:rPr>
          <w:rFonts w:ascii="Palatino Linotype" w:hAnsi="Palatino Linotype" w:cs="Arial"/>
          <w:i/>
        </w:rPr>
        <w:t xml:space="preserve">XIII. Hacer del conocimiento de la instancia competente la probable responsabilidad por el incumplimiento de las obligaciones previstas en la presente Ley; y </w:t>
      </w:r>
    </w:p>
    <w:p w:rsidR="000A2778" w:rsidRPr="00B21572" w:rsidRDefault="000A2778" w:rsidP="000A2778">
      <w:pPr>
        <w:spacing w:after="0" w:line="276" w:lineRule="auto"/>
        <w:ind w:left="709" w:right="709"/>
        <w:jc w:val="both"/>
        <w:rPr>
          <w:rFonts w:ascii="Palatino Linotype" w:hAnsi="Palatino Linotype" w:cs="Arial"/>
          <w:i/>
        </w:rPr>
      </w:pPr>
      <w:r w:rsidRPr="00B21572">
        <w:rPr>
          <w:rFonts w:ascii="Palatino Linotype" w:hAnsi="Palatino Linotype" w:cs="Arial"/>
          <w:i/>
        </w:rPr>
        <w:t>XIV. Las demás que resulten necesarias para facilitar el acceso a la información y aquellas que se desprenden de la presente Ley y demás disposiciones jurídicas aplicables.”</w:t>
      </w:r>
    </w:p>
    <w:p w:rsidR="000A2778" w:rsidRPr="00B21572" w:rsidRDefault="000A2778" w:rsidP="000A2778">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B21572">
        <w:rPr>
          <w:rFonts w:ascii="Palatino Linotype" w:hAnsi="Palatino Linotype" w:cs="Arial"/>
        </w:rPr>
        <w:t>Es decir, la impugnación de</w:t>
      </w:r>
      <w:r w:rsidR="00B20479" w:rsidRPr="00B21572">
        <w:rPr>
          <w:rFonts w:ascii="Palatino Linotype" w:hAnsi="Palatino Linotype" w:cs="Arial"/>
        </w:rPr>
        <w:t xml:space="preserve"> LA</w:t>
      </w:r>
      <w:r w:rsidRPr="00B21572">
        <w:rPr>
          <w:rFonts w:ascii="Palatino Linotype" w:hAnsi="Palatino Linotype" w:cs="Arial"/>
          <w:b/>
        </w:rPr>
        <w:t xml:space="preserve"> RECURRENTE</w:t>
      </w:r>
      <w:r w:rsidRPr="00B21572">
        <w:rPr>
          <w:rFonts w:ascii="Palatino Linotype" w:hAnsi="Palatino Linotype" w:cs="Arial"/>
        </w:rPr>
        <w:t xml:space="preserve"> debe ser sobre la emisión de un “Acto”, ya sea en </w:t>
      </w:r>
      <w:r w:rsidRPr="00B21572">
        <w:rPr>
          <w:rFonts w:ascii="Palatino Linotype" w:hAnsi="Palatino Linotype"/>
          <w:color w:val="000000"/>
        </w:rPr>
        <w:t>sentido</w:t>
      </w:r>
      <w:r w:rsidRPr="00B21572">
        <w:rPr>
          <w:rFonts w:ascii="Palatino Linotype" w:hAnsi="Palatino Linotype" w:cs="Arial"/>
        </w:rPr>
        <w:t xml:space="preserve"> positivo o negativo.</w:t>
      </w:r>
    </w:p>
    <w:p w:rsidR="000A2778" w:rsidRPr="00B21572" w:rsidRDefault="000A2778" w:rsidP="000A2778">
      <w:pPr>
        <w:pStyle w:val="Prrafodelista"/>
        <w:widowControl w:val="0"/>
        <w:autoSpaceDE w:val="0"/>
        <w:autoSpaceDN w:val="0"/>
        <w:adjustRightInd w:val="0"/>
        <w:spacing w:before="360" w:after="240" w:line="360" w:lineRule="auto"/>
        <w:ind w:left="0"/>
        <w:jc w:val="both"/>
        <w:rPr>
          <w:rFonts w:ascii="Palatino Linotype" w:hAnsi="Palatino Linotype" w:cs="Arial"/>
          <w:sz w:val="16"/>
        </w:rPr>
      </w:pPr>
    </w:p>
    <w:p w:rsidR="000A2778" w:rsidRPr="00B21572"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B21572">
        <w:rPr>
          <w:rFonts w:ascii="Palatino Linotype" w:hAnsi="Palatino Linotype" w:cs="Arial"/>
        </w:rPr>
        <w:t xml:space="preserve">Ahora bien, </w:t>
      </w:r>
      <w:r w:rsidRPr="00B21572">
        <w:rPr>
          <w:rFonts w:ascii="Palatino Linotype" w:hAnsi="Palatino Linotype"/>
          <w:color w:val="000000"/>
        </w:rPr>
        <w:t>por</w:t>
      </w:r>
      <w:r w:rsidRPr="00B21572">
        <w:rPr>
          <w:rFonts w:ascii="Palatino Linotype" w:hAnsi="Palatino Linotype" w:cs="Arial"/>
        </w:rPr>
        <w:t xml:space="preserve"> cuanto hace al tercer elemento normativo, es en esencia una </w:t>
      </w:r>
      <w:r w:rsidRPr="00B21572">
        <w:rPr>
          <w:rFonts w:ascii="Palatino Linotype" w:hAnsi="Palatino Linotype" w:cs="Arial"/>
          <w:lang w:val="es-ES_tradnl"/>
        </w:rPr>
        <w:t>condicional</w:t>
      </w:r>
      <w:r w:rsidRPr="00B21572">
        <w:rPr>
          <w:rFonts w:ascii="Palatino Linotype" w:hAnsi="Palatino Linotype" w:cs="Arial"/>
        </w:rPr>
        <w:t>, consistente en que la dependencia o entidad responsable del acto o resolución impugnada la</w:t>
      </w:r>
      <w:r w:rsidRPr="00B21572">
        <w:rPr>
          <w:rFonts w:ascii="Palatino Linotype" w:hAnsi="Palatino Linotype" w:cs="Arial"/>
          <w:b/>
        </w:rPr>
        <w:t xml:space="preserve"> </w:t>
      </w:r>
      <w:r w:rsidRPr="00B21572">
        <w:rPr>
          <w:rFonts w:ascii="Palatino Linotype" w:hAnsi="Palatino Linotype" w:cs="Arial"/>
        </w:rPr>
        <w:t>modifique</w:t>
      </w:r>
      <w:r w:rsidRPr="00B21572">
        <w:rPr>
          <w:rFonts w:ascii="Palatino Linotype" w:hAnsi="Palatino Linotype" w:cs="Arial"/>
          <w:b/>
        </w:rPr>
        <w:t xml:space="preserve"> </w:t>
      </w:r>
      <w:r w:rsidRPr="00B21572">
        <w:rPr>
          <w:rFonts w:ascii="Palatino Linotype" w:hAnsi="Palatino Linotype" w:cs="Arial"/>
        </w:rPr>
        <w:t xml:space="preserve">o revoque; en cuanto hace a la modificación, ocurre cuando quien emitió su respuesta (acto o resolución), con posterioridad </w:t>
      </w:r>
      <w:r w:rsidR="0093255C" w:rsidRPr="00B21572">
        <w:rPr>
          <w:rFonts w:ascii="Palatino Linotype" w:hAnsi="Palatino Linotype" w:cs="Arial"/>
        </w:rPr>
        <w:t>amplia</w:t>
      </w:r>
      <w:r w:rsidRPr="00B21572">
        <w:rPr>
          <w:rFonts w:ascii="Palatino Linotype" w:hAnsi="Palatino Linotype" w:cs="Arial"/>
        </w:rPr>
        <w:t xml:space="preserve"> la información proporcionada en un principio, cuyos resultados no dejan sin efectos la respuesta dada, sino que tiene por objeto añadir, suprimir, o sustituir datos, lo cual puede ser de forma parcial.</w:t>
      </w:r>
    </w:p>
    <w:p w:rsidR="000A2778" w:rsidRPr="00B21572"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sz w:val="16"/>
        </w:rPr>
      </w:pPr>
    </w:p>
    <w:p w:rsidR="000A2778" w:rsidRPr="00B21572"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B21572">
        <w:rPr>
          <w:rFonts w:ascii="Palatino Linotype" w:hAnsi="Palatino Linotype" w:cs="Arial"/>
        </w:rPr>
        <w:lastRenderedPageBreak/>
        <w:t xml:space="preserve">Por cuanto hace a la revocación, a diferencia de la modificación, ocurre cuando la </w:t>
      </w:r>
      <w:r w:rsidRPr="00B21572">
        <w:rPr>
          <w:rFonts w:ascii="Palatino Linotype" w:hAnsi="Palatino Linotype" w:cs="Arial"/>
          <w:lang w:val="es-ES_tradnl"/>
        </w:rPr>
        <w:t>dependencia</w:t>
      </w:r>
      <w:r w:rsidRPr="00B21572">
        <w:rPr>
          <w:rFonts w:ascii="Palatino Linotype" w:hAnsi="Palatino Linotype" w:cs="Arial"/>
        </w:rPr>
        <w:t xml:space="preserve"> o entidad responsable (</w:t>
      </w:r>
      <w:r w:rsidRPr="00B21572">
        <w:rPr>
          <w:rFonts w:ascii="Palatino Linotype" w:hAnsi="Palatino Linotype" w:cs="Arial"/>
          <w:b/>
        </w:rPr>
        <w:t>SUJETO OBLIGADO</w:t>
      </w:r>
      <w:r w:rsidRPr="00B21572">
        <w:rPr>
          <w:rFonts w:ascii="Palatino Linotype" w:hAnsi="Palatino Linotype" w:cs="Arial"/>
        </w:rPr>
        <w:t xml:space="preserve">), del acto o resolución impugnada, </w:t>
      </w:r>
      <w:r w:rsidRPr="00B21572">
        <w:rPr>
          <w:rFonts w:ascii="Palatino Linotype" w:hAnsi="Palatino Linotype"/>
          <w:color w:val="000000"/>
        </w:rPr>
        <w:t>suprime</w:t>
      </w:r>
      <w:r w:rsidRPr="00B21572">
        <w:rPr>
          <w:rFonts w:ascii="Palatino Linotype" w:hAnsi="Palatino Linotype" w:cs="Arial"/>
        </w:rPr>
        <w:t xml:space="preserve">, elimina o cancela la totalidad de su respuesta y emite otra en su lugar </w:t>
      </w:r>
      <w:r w:rsidR="00C17665" w:rsidRPr="00B21572">
        <w:rPr>
          <w:rFonts w:ascii="Palatino Linotype" w:hAnsi="Palatino Linotype" w:cs="Arial"/>
        </w:rPr>
        <w:t>precisando</w:t>
      </w:r>
      <w:r w:rsidRPr="00B21572">
        <w:rPr>
          <w:rFonts w:ascii="Palatino Linotype" w:hAnsi="Palatino Linotype" w:cs="Arial"/>
        </w:rPr>
        <w:t xml:space="preserve"> lo que en un principio respondió.</w:t>
      </w:r>
    </w:p>
    <w:p w:rsidR="00D92F3E" w:rsidRPr="00B21572" w:rsidRDefault="00D92F3E"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p>
    <w:p w:rsidR="000A2778" w:rsidRPr="00B21572"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B21572">
        <w:rPr>
          <w:rFonts w:ascii="Palatino Linotype" w:hAnsi="Palatino Linotype" w:cs="Arial"/>
        </w:rPr>
        <w:t xml:space="preserve">En ese </w:t>
      </w:r>
      <w:r w:rsidRPr="00B21572">
        <w:rPr>
          <w:rFonts w:ascii="Palatino Linotype" w:hAnsi="Palatino Linotype" w:cs="Arial"/>
          <w:lang w:val="es-ES_tradnl"/>
        </w:rPr>
        <w:t>tenor</w:t>
      </w:r>
      <w:r w:rsidRPr="00B21572">
        <w:rPr>
          <w:rFonts w:ascii="Palatino Linotype" w:hAnsi="Palatino Linotype" w:cs="Arial"/>
        </w:rPr>
        <w:t xml:space="preserve">, un acto impugnado queda sin efectos, cuando aun existiendo </w:t>
      </w:r>
      <w:r w:rsidRPr="00B21572">
        <w:rPr>
          <w:rFonts w:ascii="Palatino Linotype" w:hAnsi="Palatino Linotype"/>
          <w:color w:val="000000"/>
        </w:rPr>
        <w:t>jurídicamente</w:t>
      </w:r>
      <w:r w:rsidRPr="00B21572">
        <w:rPr>
          <w:rFonts w:ascii="Palatino Linotype" w:hAnsi="Palatino Linotype" w:cs="Arial"/>
        </w:rPr>
        <w:t xml:space="preserve"> (esto es, que no se ha modificado, ni revocado) ya no genera ninguna consecuencia legal.</w:t>
      </w:r>
    </w:p>
    <w:p w:rsidR="000A2778" w:rsidRPr="00B21572"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sz w:val="16"/>
        </w:rPr>
      </w:pPr>
    </w:p>
    <w:p w:rsidR="000A2778" w:rsidRPr="00B21572"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B21572">
        <w:rPr>
          <w:rFonts w:ascii="Palatino Linotype" w:hAnsi="Palatino Linotype" w:cs="Arial"/>
        </w:rPr>
        <w:t xml:space="preserve">En tanto que, un acto impugnado queda sin materia, cuando ha sido satisfecha la pretensión de lo pedido o exigido por </w:t>
      </w:r>
      <w:r w:rsidR="00B20479" w:rsidRPr="00B21572">
        <w:rPr>
          <w:rFonts w:ascii="Palatino Linotype" w:hAnsi="Palatino Linotype" w:cs="Arial"/>
          <w:b/>
        </w:rPr>
        <w:t>LA</w:t>
      </w:r>
      <w:r w:rsidRPr="00B21572">
        <w:rPr>
          <w:rFonts w:ascii="Palatino Linotype" w:hAnsi="Palatino Linotype" w:cs="Arial"/>
          <w:b/>
        </w:rPr>
        <w:t xml:space="preserve"> RECURRENTE </w:t>
      </w:r>
      <w:r w:rsidRPr="00B21572">
        <w:rPr>
          <w:rFonts w:ascii="Palatino Linotype" w:hAnsi="Palatino Linotype" w:cs="Arial"/>
        </w:rPr>
        <w:t xml:space="preserve">de manera que </w:t>
      </w:r>
      <w:r w:rsidRPr="00B21572">
        <w:rPr>
          <w:rFonts w:ascii="Palatino Linotype" w:hAnsi="Palatino Linotype" w:cs="Arial"/>
          <w:b/>
        </w:rPr>
        <w:t xml:space="preserve">EL SUJETO OBLIGADO </w:t>
      </w:r>
      <w:r w:rsidRPr="00B21572">
        <w:rPr>
          <w:rFonts w:ascii="Palatino Linotype" w:hAnsi="Palatino Linotype" w:cs="Arial"/>
        </w:rPr>
        <w:t xml:space="preserve">entrega una respuesta </w:t>
      </w:r>
      <w:r w:rsidR="009000B6" w:rsidRPr="00B21572">
        <w:rPr>
          <w:rFonts w:ascii="Palatino Linotype" w:hAnsi="Palatino Linotype" w:cs="Arial"/>
        </w:rPr>
        <w:t xml:space="preserve">y la amplia con </w:t>
      </w:r>
      <w:r w:rsidRPr="00B21572">
        <w:rPr>
          <w:rFonts w:ascii="Palatino Linotype" w:hAnsi="Palatino Linotype" w:cs="Arial"/>
        </w:rPr>
        <w:t xml:space="preserve">posterior </w:t>
      </w:r>
      <w:r w:rsidR="009000B6" w:rsidRPr="00B21572">
        <w:rPr>
          <w:rFonts w:ascii="Palatino Linotype" w:hAnsi="Palatino Linotype" w:cs="Arial"/>
        </w:rPr>
        <w:t>en</w:t>
      </w:r>
      <w:r w:rsidRPr="00B21572">
        <w:rPr>
          <w:rFonts w:ascii="Palatino Linotype" w:hAnsi="Palatino Linotype" w:cs="Arial"/>
        </w:rPr>
        <w:t xml:space="preserve"> los términos previstos en la ley, mediante </w:t>
      </w:r>
      <w:r w:rsidRPr="00B21572">
        <w:rPr>
          <w:rFonts w:ascii="Palatino Linotype" w:hAnsi="Palatino Linotype"/>
          <w:color w:val="000000"/>
        </w:rPr>
        <w:t>ésta</w:t>
      </w:r>
      <w:r w:rsidRPr="00B21572">
        <w:rPr>
          <w:rFonts w:ascii="Palatino Linotype" w:hAnsi="Palatino Linotype" w:cs="Arial"/>
        </w:rPr>
        <w:t xml:space="preserve"> </w:t>
      </w:r>
      <w:r w:rsidR="009000B6" w:rsidRPr="00B21572">
        <w:rPr>
          <w:rFonts w:ascii="Palatino Linotype" w:hAnsi="Palatino Linotype" w:cs="Arial"/>
        </w:rPr>
        <w:t xml:space="preserve">le </w:t>
      </w:r>
      <w:r w:rsidR="00B20479" w:rsidRPr="00B21572">
        <w:rPr>
          <w:rFonts w:ascii="Palatino Linotype" w:hAnsi="Palatino Linotype" w:cs="Arial"/>
        </w:rPr>
        <w:t>señala el fundamento legal que regula la actuación de</w:t>
      </w:r>
      <w:r w:rsidR="009000B6" w:rsidRPr="00B21572">
        <w:rPr>
          <w:rFonts w:ascii="Palatino Linotype" w:hAnsi="Palatino Linotype" w:cs="Arial"/>
        </w:rPr>
        <w:t xml:space="preserve"> </w:t>
      </w:r>
      <w:r w:rsidRPr="00B21572">
        <w:rPr>
          <w:rFonts w:ascii="Palatino Linotype" w:hAnsi="Palatino Linotype" w:cs="Arial"/>
        </w:rPr>
        <w:t>la información solicitada</w:t>
      </w:r>
      <w:r w:rsidR="0093255C" w:rsidRPr="00B21572">
        <w:rPr>
          <w:rFonts w:ascii="Palatino Linotype" w:hAnsi="Palatino Linotype" w:cs="Arial"/>
        </w:rPr>
        <w:t xml:space="preserve">; </w:t>
      </w:r>
      <w:r w:rsidRPr="00B21572">
        <w:rPr>
          <w:rFonts w:ascii="Palatino Linotype" w:hAnsi="Palatino Linotype" w:cs="Arial"/>
        </w:rPr>
        <w:t>en este caso, a través del Informe Justificado.</w:t>
      </w:r>
    </w:p>
    <w:p w:rsidR="00585BF9" w:rsidRPr="00B21572" w:rsidRDefault="00585BF9"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p>
    <w:p w:rsidR="000A2778" w:rsidRPr="00B21572"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B21572">
        <w:rPr>
          <w:rFonts w:ascii="Palatino Linotype" w:hAnsi="Palatino Linotype" w:cs="Arial"/>
        </w:rPr>
        <w:t xml:space="preserve">Bajo esas consideraciones, se afirma que en el recurso de revisión sujeto a estudio se actualiza la hipótesis jurídica citada en el cuarto elemento, toda vez que quedó probado que, </w:t>
      </w:r>
      <w:r w:rsidRPr="00B21572">
        <w:rPr>
          <w:rFonts w:ascii="Palatino Linotype" w:hAnsi="Palatino Linotype" w:cs="Arial"/>
          <w:b/>
        </w:rPr>
        <w:t>EL SUJETO OBLIGADO</w:t>
      </w:r>
      <w:r w:rsidRPr="00B21572">
        <w:rPr>
          <w:rFonts w:ascii="Palatino Linotype" w:hAnsi="Palatino Linotype" w:cs="Arial"/>
        </w:rPr>
        <w:t xml:space="preserve"> mediante </w:t>
      </w:r>
      <w:r w:rsidRPr="00B21572">
        <w:rPr>
          <w:rFonts w:ascii="Palatino Linotype" w:hAnsi="Palatino Linotype"/>
          <w:color w:val="000000"/>
        </w:rPr>
        <w:t>un</w:t>
      </w:r>
      <w:r w:rsidRPr="00B21572">
        <w:rPr>
          <w:rFonts w:ascii="Palatino Linotype" w:hAnsi="Palatino Linotype" w:cs="Arial"/>
        </w:rPr>
        <w:t xml:space="preserve"> acto posterior a su respuesta, como lo fue el Informe Justificado, </w:t>
      </w:r>
      <w:r w:rsidR="009000B6" w:rsidRPr="00B21572">
        <w:rPr>
          <w:rFonts w:ascii="Palatino Linotype" w:hAnsi="Palatino Linotype" w:cs="Arial"/>
        </w:rPr>
        <w:t xml:space="preserve">le </w:t>
      </w:r>
      <w:r w:rsidR="00B20479" w:rsidRPr="00B21572">
        <w:rPr>
          <w:rFonts w:ascii="Palatino Linotype" w:hAnsi="Palatino Linotype" w:cs="Arial"/>
        </w:rPr>
        <w:t xml:space="preserve">precisa el </w:t>
      </w:r>
      <w:proofErr w:type="spellStart"/>
      <w:r w:rsidR="00B20479" w:rsidRPr="00B21572">
        <w:rPr>
          <w:rFonts w:ascii="Palatino Linotype" w:hAnsi="Palatino Linotype" w:cs="Arial"/>
        </w:rPr>
        <w:t>fundmaneto</w:t>
      </w:r>
      <w:proofErr w:type="spellEnd"/>
      <w:r w:rsidR="00B20479" w:rsidRPr="00B21572">
        <w:rPr>
          <w:rFonts w:ascii="Palatino Linotype" w:hAnsi="Palatino Linotype" w:cs="Arial"/>
        </w:rPr>
        <w:t xml:space="preserve"> legal que regula su actuación de</w:t>
      </w:r>
      <w:r w:rsidR="009000B6" w:rsidRPr="00B21572">
        <w:rPr>
          <w:rFonts w:ascii="Palatino Linotype" w:hAnsi="Palatino Linotype" w:cs="Arial"/>
        </w:rPr>
        <w:t xml:space="preserve"> la información</w:t>
      </w:r>
      <w:r w:rsidR="002C3757" w:rsidRPr="00B21572">
        <w:rPr>
          <w:rFonts w:ascii="Palatino Linotype" w:hAnsi="Palatino Linotype" w:cs="Arial"/>
        </w:rPr>
        <w:t xml:space="preserve"> requerid</w:t>
      </w:r>
      <w:r w:rsidR="00B20479" w:rsidRPr="00B21572">
        <w:rPr>
          <w:rFonts w:ascii="Palatino Linotype" w:hAnsi="Palatino Linotype" w:cs="Arial"/>
        </w:rPr>
        <w:t>a</w:t>
      </w:r>
      <w:r w:rsidRPr="00B21572">
        <w:rPr>
          <w:rFonts w:ascii="Palatino Linotype" w:hAnsi="Palatino Linotype" w:cs="Arial"/>
        </w:rPr>
        <w:t xml:space="preserve"> por </w:t>
      </w:r>
      <w:r w:rsidR="00B20479" w:rsidRPr="00B21572">
        <w:rPr>
          <w:rFonts w:ascii="Palatino Linotype" w:hAnsi="Palatino Linotype" w:cs="Arial"/>
          <w:b/>
        </w:rPr>
        <w:t>LA</w:t>
      </w:r>
      <w:r w:rsidRPr="00B21572">
        <w:rPr>
          <w:rFonts w:ascii="Palatino Linotype" w:hAnsi="Palatino Linotype" w:cs="Arial"/>
          <w:b/>
        </w:rPr>
        <w:t xml:space="preserve"> RECURRENTE</w:t>
      </w:r>
      <w:r w:rsidR="00C17665" w:rsidRPr="00B21572">
        <w:rPr>
          <w:rFonts w:ascii="Palatino Linotype" w:hAnsi="Palatino Linotype" w:cs="Arial"/>
          <w:b/>
        </w:rPr>
        <w:t xml:space="preserve">, </w:t>
      </w:r>
      <w:r w:rsidR="002C3757" w:rsidRPr="00B21572">
        <w:rPr>
          <w:rFonts w:ascii="Palatino Linotype" w:hAnsi="Palatino Linotype" w:cs="Arial"/>
          <w:b/>
          <w:u w:val="single"/>
        </w:rPr>
        <w:t xml:space="preserve">ya que </w:t>
      </w:r>
      <w:r w:rsidR="00B20479" w:rsidRPr="00B21572">
        <w:rPr>
          <w:rFonts w:ascii="Palatino Linotype" w:hAnsi="Palatino Linotype" w:cs="Arial"/>
          <w:b/>
          <w:u w:val="single"/>
        </w:rPr>
        <w:t>le señaló que el artículo 125 de la Ley Orgánica Municipal del Estado de México, el Band</w:t>
      </w:r>
      <w:r w:rsidR="00EF3A33" w:rsidRPr="00B21572">
        <w:rPr>
          <w:rFonts w:ascii="Palatino Linotype" w:hAnsi="Palatino Linotype" w:cs="Arial"/>
          <w:b/>
          <w:u w:val="single"/>
        </w:rPr>
        <w:t>o</w:t>
      </w:r>
      <w:r w:rsidR="00B20479" w:rsidRPr="00B21572">
        <w:rPr>
          <w:rFonts w:ascii="Palatino Linotype" w:hAnsi="Palatino Linotype" w:cs="Arial"/>
          <w:b/>
          <w:u w:val="single"/>
        </w:rPr>
        <w:t xml:space="preserve"> Municipal y el Reglamento Orgánico de Toluca, es donde se precisa las atribuciones y funciones del ejercicio del servicio público el cual le es encomendado</w:t>
      </w:r>
      <w:r w:rsidRPr="00B21572">
        <w:rPr>
          <w:rFonts w:ascii="Palatino Linotype" w:hAnsi="Palatino Linotype" w:cs="Arial"/>
        </w:rPr>
        <w:t xml:space="preserve">, lo que colma su derecho humano de acceso a la información pública </w:t>
      </w:r>
      <w:r w:rsidRPr="00B21572">
        <w:rPr>
          <w:rFonts w:ascii="Palatino Linotype" w:hAnsi="Palatino Linotype" w:cs="Arial"/>
        </w:rPr>
        <w:lastRenderedPageBreak/>
        <w:t>y deja sin materia el presente recurso.</w:t>
      </w:r>
    </w:p>
    <w:p w:rsidR="00154AC6" w:rsidRPr="00B21572" w:rsidRDefault="00154AC6" w:rsidP="000A2778">
      <w:pPr>
        <w:pStyle w:val="Prrafodelista"/>
        <w:widowControl w:val="0"/>
        <w:autoSpaceDE w:val="0"/>
        <w:autoSpaceDN w:val="0"/>
        <w:adjustRightInd w:val="0"/>
        <w:spacing w:before="240" w:after="240" w:line="360" w:lineRule="auto"/>
        <w:ind w:left="0"/>
        <w:jc w:val="both"/>
        <w:rPr>
          <w:rFonts w:ascii="Palatino Linotype" w:hAnsi="Palatino Linotype" w:cs="Arial"/>
          <w:sz w:val="18"/>
        </w:rPr>
      </w:pPr>
    </w:p>
    <w:p w:rsidR="00D92F3E" w:rsidRPr="00B21572" w:rsidRDefault="00D92F3E"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B21572">
        <w:rPr>
          <w:rFonts w:ascii="Palatino Linotype" w:hAnsi="Palatino Linotype" w:cs="Arial"/>
        </w:rPr>
        <w:t xml:space="preserve">Por último, es importante señalar que el particular requirió la documentación en formato PDF, por lo que </w:t>
      </w:r>
      <w:r w:rsidRPr="00B21572">
        <w:rPr>
          <w:rFonts w:ascii="Palatino Linotype" w:hAnsi="Palatino Linotype" w:cs="Arial"/>
          <w:b/>
        </w:rPr>
        <w:t>EL SUJETO OBLIGADO</w:t>
      </w:r>
      <w:r w:rsidRPr="00B21572">
        <w:rPr>
          <w:rFonts w:ascii="Palatino Linotype" w:hAnsi="Palatino Linotype" w:cs="Arial"/>
        </w:rPr>
        <w:t xml:space="preserve"> si bien remitió la </w:t>
      </w:r>
      <w:r w:rsidR="00154AC6" w:rsidRPr="00B21572">
        <w:rPr>
          <w:rFonts w:ascii="Palatino Linotype" w:hAnsi="Palatino Linotype" w:cs="Arial"/>
        </w:rPr>
        <w:t>información, lo cierto es que dio</w:t>
      </w:r>
      <w:r w:rsidRPr="00B21572">
        <w:rPr>
          <w:rFonts w:ascii="Palatino Linotype" w:hAnsi="Palatino Linotype" w:cs="Arial"/>
        </w:rPr>
        <w:t xml:space="preserve"> cumplimiento a lo que disponen los </w:t>
      </w:r>
      <w:r w:rsidR="00D52889" w:rsidRPr="00B21572">
        <w:rPr>
          <w:rFonts w:ascii="Palatino Linotype" w:hAnsi="Palatino Linotype" w:cs="Arial"/>
        </w:rPr>
        <w:t>artículos</w:t>
      </w:r>
      <w:r w:rsidRPr="00B21572">
        <w:rPr>
          <w:rFonts w:ascii="Palatino Linotype" w:hAnsi="Palatino Linotype" w:cs="Arial"/>
        </w:rPr>
        <w:t xml:space="preserve"> 4 y 12 de la Ley de </w:t>
      </w:r>
      <w:r w:rsidR="00154AC6" w:rsidRPr="00B21572">
        <w:rPr>
          <w:rFonts w:ascii="Palatino Linotype" w:hAnsi="Palatino Linotype" w:cs="Arial"/>
        </w:rPr>
        <w:t>Transparencia</w:t>
      </w:r>
      <w:r w:rsidRPr="00B21572">
        <w:rPr>
          <w:rFonts w:ascii="Palatino Linotype" w:hAnsi="Palatino Linotype" w:cs="Arial"/>
        </w:rPr>
        <w:t xml:space="preserve"> y Acceso a la Información Pública del Estado de México y Municipios que establece:</w:t>
      </w:r>
    </w:p>
    <w:p w:rsidR="00154AC6" w:rsidRPr="00B21572" w:rsidRDefault="00154AC6" w:rsidP="00154AC6">
      <w:pPr>
        <w:pStyle w:val="Prrafodelista"/>
        <w:widowControl w:val="0"/>
        <w:autoSpaceDE w:val="0"/>
        <w:autoSpaceDN w:val="0"/>
        <w:adjustRightInd w:val="0"/>
        <w:spacing w:line="276" w:lineRule="auto"/>
        <w:ind w:left="851" w:right="618"/>
        <w:jc w:val="both"/>
        <w:rPr>
          <w:rFonts w:ascii="Palatino Linotype" w:hAnsi="Palatino Linotype"/>
          <w:i/>
          <w:sz w:val="22"/>
          <w:szCs w:val="22"/>
        </w:rPr>
      </w:pPr>
      <w:r w:rsidRPr="00B21572">
        <w:rPr>
          <w:rFonts w:ascii="Palatino Linotype" w:hAnsi="Palatino Linotype"/>
          <w:b/>
          <w:i/>
          <w:sz w:val="22"/>
          <w:szCs w:val="22"/>
        </w:rPr>
        <w:t>Artículo 4.</w:t>
      </w:r>
      <w:r w:rsidRPr="00B21572">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r w:rsidRPr="00B21572">
        <w:rPr>
          <w:rFonts w:ascii="Palatino Linotype" w:hAnsi="Palatino Linotype"/>
          <w:b/>
          <w:i/>
          <w:sz w:val="22"/>
          <w:szCs w:val="22"/>
          <w:u w:val="single"/>
        </w:rPr>
        <w:t>Toda la información generada</w:t>
      </w:r>
      <w:r w:rsidRPr="00B21572">
        <w:rPr>
          <w:rFonts w:ascii="Palatino Linotype" w:hAnsi="Palatino Linotype"/>
          <w:i/>
          <w:sz w:val="22"/>
          <w:szCs w:val="22"/>
        </w:rPr>
        <w:t xml:space="preserve">,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rsidR="00154AC6" w:rsidRPr="00B21572" w:rsidRDefault="00154AC6" w:rsidP="00154AC6">
      <w:pPr>
        <w:pStyle w:val="Prrafodelista"/>
        <w:widowControl w:val="0"/>
        <w:autoSpaceDE w:val="0"/>
        <w:autoSpaceDN w:val="0"/>
        <w:adjustRightInd w:val="0"/>
        <w:spacing w:line="276" w:lineRule="auto"/>
        <w:ind w:left="851" w:right="618"/>
        <w:jc w:val="both"/>
        <w:rPr>
          <w:rFonts w:ascii="Palatino Linotype" w:hAnsi="Palatino Linotype"/>
          <w:i/>
          <w:sz w:val="22"/>
          <w:szCs w:val="22"/>
        </w:rPr>
      </w:pPr>
      <w:r w:rsidRPr="00B21572">
        <w:rPr>
          <w:rFonts w:ascii="Palatino Linotype" w:hAnsi="Palatino Linotype"/>
          <w:i/>
          <w:sz w:val="22"/>
          <w:szCs w:val="22"/>
        </w:rPr>
        <w:t>Solo podrá ser clasificada excepcionalmente como reservada temporalmente por razones de interés público, en los términos de las causas legítimas y estrictamente necesarias previstas por esta Ley. Los sujetos obligados deben poner en práctica, políticas y programas de acceso a la información que se apeguen a criterios de publicidad, veracidad, oportunidad, precisión y suficiencia en beneficio de los solicitantes.</w:t>
      </w:r>
    </w:p>
    <w:p w:rsidR="00154AC6" w:rsidRPr="00B21572" w:rsidRDefault="00154AC6" w:rsidP="00154AC6">
      <w:pPr>
        <w:pStyle w:val="Prrafodelista"/>
        <w:widowControl w:val="0"/>
        <w:autoSpaceDE w:val="0"/>
        <w:autoSpaceDN w:val="0"/>
        <w:adjustRightInd w:val="0"/>
        <w:spacing w:line="276" w:lineRule="auto"/>
        <w:ind w:left="851" w:right="618"/>
        <w:jc w:val="both"/>
        <w:rPr>
          <w:rFonts w:ascii="Palatino Linotype" w:hAnsi="Palatino Linotype"/>
          <w:i/>
          <w:sz w:val="22"/>
          <w:szCs w:val="22"/>
        </w:rPr>
      </w:pPr>
      <w:r w:rsidRPr="00B21572">
        <w:rPr>
          <w:rFonts w:ascii="Palatino Linotype" w:hAnsi="Palatino Linotype"/>
          <w:b/>
          <w:i/>
          <w:sz w:val="22"/>
          <w:szCs w:val="22"/>
        </w:rPr>
        <w:t>Artículo 12.</w:t>
      </w:r>
      <w:r w:rsidRPr="00B21572">
        <w:rPr>
          <w:rFonts w:ascii="Palatino Linotype" w:hAnsi="Palatino Linotype"/>
          <w:i/>
          <w:sz w:val="22"/>
          <w:szCs w:val="22"/>
        </w:rPr>
        <w:t xml:space="preserve"> </w:t>
      </w:r>
      <w:r w:rsidRPr="00B21572">
        <w:rPr>
          <w:rFonts w:ascii="Palatino Linotype" w:hAnsi="Palatino Linotype"/>
          <w:b/>
          <w:i/>
          <w:sz w:val="22"/>
          <w:szCs w:val="22"/>
        </w:rPr>
        <w:t>Quienes generen</w:t>
      </w:r>
      <w:r w:rsidRPr="00B21572">
        <w:rPr>
          <w:rFonts w:ascii="Palatino Linotype" w:hAnsi="Palatino Linotype"/>
          <w:i/>
          <w:sz w:val="22"/>
          <w:szCs w:val="22"/>
        </w:rPr>
        <w:t xml:space="preserve">, recopilen, administren, manejen, procesen, archiven o conserven información pública serán responsables de la misma en los términos de las disposiciones jurídicas aplicables. </w:t>
      </w:r>
      <w:r w:rsidRPr="00B21572">
        <w:rPr>
          <w:rFonts w:ascii="Palatino Linotype" w:hAnsi="Palatino Linotype"/>
          <w:b/>
          <w:i/>
          <w:sz w:val="22"/>
          <w:szCs w:val="22"/>
          <w:u w:val="single"/>
        </w:rPr>
        <w:t>Los sujetos obligados sólo proporcionarán la información pública que se les requiera y que obre en sus archivos y en el estado en que ésta se encuentre</w:t>
      </w:r>
      <w:r w:rsidRPr="00B21572">
        <w:rPr>
          <w:rFonts w:ascii="Palatino Linotype" w:hAnsi="Palatino Linotype"/>
          <w:i/>
          <w:sz w:val="22"/>
          <w:szCs w:val="22"/>
        </w:rPr>
        <w:t>. La obligación de proporcionar información no comprende el procesamiento de la misma, ni el presentarla conforme al interés del solicitante; no estarán obligados a generarla, resumirla, efectuar cálculos o practicar investigaciones.</w:t>
      </w:r>
    </w:p>
    <w:p w:rsidR="00794713" w:rsidRPr="00B21572" w:rsidRDefault="00794713" w:rsidP="000A2778">
      <w:pPr>
        <w:pStyle w:val="Prrafodelista"/>
        <w:widowControl w:val="0"/>
        <w:autoSpaceDE w:val="0"/>
        <w:autoSpaceDN w:val="0"/>
        <w:adjustRightInd w:val="0"/>
        <w:spacing w:before="240" w:after="240" w:line="360" w:lineRule="auto"/>
        <w:ind w:left="0"/>
        <w:jc w:val="both"/>
        <w:rPr>
          <w:rFonts w:ascii="Palatino Linotype" w:hAnsi="Palatino Linotype" w:cs="Arial"/>
          <w:sz w:val="18"/>
        </w:rPr>
      </w:pPr>
    </w:p>
    <w:p w:rsidR="00154AC6" w:rsidRPr="00B21572" w:rsidRDefault="00154AC6" w:rsidP="000A2778">
      <w:pPr>
        <w:pStyle w:val="Prrafodelista"/>
        <w:widowControl w:val="0"/>
        <w:autoSpaceDE w:val="0"/>
        <w:autoSpaceDN w:val="0"/>
        <w:adjustRightInd w:val="0"/>
        <w:spacing w:before="240" w:after="240" w:line="360" w:lineRule="auto"/>
        <w:ind w:left="0"/>
        <w:jc w:val="both"/>
        <w:rPr>
          <w:rFonts w:ascii="Palatino Linotype" w:hAnsi="Palatino Linotype"/>
          <w:color w:val="000000"/>
        </w:rPr>
      </w:pPr>
      <w:r w:rsidRPr="00B21572">
        <w:rPr>
          <w:rFonts w:ascii="Palatino Linotype" w:hAnsi="Palatino Linotype"/>
          <w:color w:val="000000"/>
        </w:rPr>
        <w:t xml:space="preserve">Es de lo anterior, que los Sujetos Obligados deben entregar la información que </w:t>
      </w:r>
      <w:r w:rsidRPr="00B21572">
        <w:rPr>
          <w:rFonts w:ascii="Palatino Linotype" w:hAnsi="Palatino Linotype"/>
          <w:color w:val="000000"/>
        </w:rPr>
        <w:lastRenderedPageBreak/>
        <w:t>generen y que obren en sus archivos en el estado que ésta se encuentra.</w:t>
      </w:r>
    </w:p>
    <w:p w:rsidR="00154AC6" w:rsidRPr="00B21572" w:rsidRDefault="00154AC6" w:rsidP="00154AC6">
      <w:pPr>
        <w:spacing w:line="360" w:lineRule="auto"/>
        <w:jc w:val="both"/>
        <w:rPr>
          <w:rFonts w:ascii="Palatino Linotype" w:eastAsiaTheme="minorEastAsia" w:hAnsi="Palatino Linotype" w:cs="Arial"/>
          <w:color w:val="000000" w:themeColor="text1"/>
          <w:sz w:val="24"/>
          <w:szCs w:val="24"/>
          <w:lang w:val="es-ES_tradnl"/>
        </w:rPr>
      </w:pPr>
      <w:r w:rsidRPr="00B21572">
        <w:rPr>
          <w:rFonts w:ascii="Palatino Linotype" w:eastAsiaTheme="minorEastAsia" w:hAnsi="Palatino Linotype" w:cs="Arial"/>
          <w:color w:val="000000" w:themeColor="text1"/>
          <w:sz w:val="24"/>
          <w:szCs w:val="24"/>
          <w:lang w:val="es-ES_tradnl"/>
        </w:rPr>
        <w:t>En síntesis, el Derecho de Acceso a la Información Pública se satisface en aquellos casos en que se entregue el soporte documental en que conste la información pública, toda vez que, los Sujetos Obligados</w:t>
      </w:r>
      <w:r w:rsidRPr="00B21572">
        <w:rPr>
          <w:rFonts w:ascii="Palatino Linotype" w:eastAsiaTheme="minorEastAsia" w:hAnsi="Palatino Linotype" w:cs="Arial"/>
          <w:b/>
          <w:color w:val="000000" w:themeColor="text1"/>
          <w:sz w:val="24"/>
          <w:szCs w:val="24"/>
          <w:lang w:val="es-ES_tradnl"/>
        </w:rPr>
        <w:t xml:space="preserve"> </w:t>
      </w:r>
      <w:r w:rsidRPr="00B21572">
        <w:rPr>
          <w:rFonts w:ascii="Palatino Linotype" w:eastAsiaTheme="minorEastAsia" w:hAnsi="Palatino Linotype" w:cs="Arial"/>
          <w:color w:val="000000" w:themeColor="text1"/>
          <w:sz w:val="24"/>
          <w:szCs w:val="24"/>
          <w:lang w:val="es-ES_tradnl"/>
        </w:rPr>
        <w:t xml:space="preserve">no tienen el deber de generar, poseer o administrar la información pública con el grado de detalle solicitado; esto es, que no tienen el deber de generar un documento </w:t>
      </w:r>
      <w:r w:rsidRPr="00B21572">
        <w:rPr>
          <w:rFonts w:ascii="Palatino Linotype" w:eastAsiaTheme="minorEastAsia" w:hAnsi="Palatino Linotype" w:cs="Arial"/>
          <w:i/>
          <w:color w:val="000000" w:themeColor="text1"/>
          <w:sz w:val="24"/>
          <w:szCs w:val="24"/>
          <w:lang w:val="es-ES_tradnl"/>
        </w:rPr>
        <w:t>ad hoc</w:t>
      </w:r>
      <w:r w:rsidRPr="00B21572">
        <w:rPr>
          <w:rFonts w:ascii="Palatino Linotype" w:eastAsiaTheme="minorEastAsia" w:hAnsi="Palatino Linotype" w:cs="Arial"/>
          <w:color w:val="000000" w:themeColor="text1"/>
          <w:sz w:val="24"/>
          <w:szCs w:val="24"/>
          <w:lang w:val="es-ES_tradnl"/>
        </w:rPr>
        <w:t>, para satisfacer el Derecho de Acceso a la Información Pública.</w:t>
      </w:r>
    </w:p>
    <w:p w:rsidR="00154AC6" w:rsidRPr="00B21572" w:rsidRDefault="00154AC6" w:rsidP="00154AC6">
      <w:pPr>
        <w:spacing w:line="360" w:lineRule="auto"/>
        <w:jc w:val="both"/>
        <w:rPr>
          <w:rFonts w:ascii="Palatino Linotype" w:eastAsiaTheme="minorEastAsia" w:hAnsi="Palatino Linotype"/>
          <w:b/>
          <w:bCs/>
          <w:color w:val="000000" w:themeColor="text1"/>
          <w:sz w:val="24"/>
          <w:szCs w:val="24"/>
          <w:lang w:val="es-ES_tradnl"/>
        </w:rPr>
      </w:pPr>
      <w:r w:rsidRPr="00B21572">
        <w:rPr>
          <w:rFonts w:ascii="Palatino Linotype" w:eastAsiaTheme="minorEastAsia" w:hAnsi="Palatino Linotype" w:cs="Arial"/>
          <w:color w:val="000000" w:themeColor="text1"/>
          <w:sz w:val="24"/>
          <w:szCs w:val="24"/>
          <w:lang w:val="es-ES_tradnl"/>
        </w:rPr>
        <w:t xml:space="preserve">Como apoyo a lo anterior, es aplicable el Criterio 03-17, emitido por </w:t>
      </w:r>
      <w:r w:rsidRPr="00B21572">
        <w:rPr>
          <w:rFonts w:ascii="Palatino Linotype" w:eastAsia="Arial Unicode MS" w:hAnsi="Palatino Linotype" w:cs="Arial"/>
          <w:color w:val="000000" w:themeColor="text1"/>
          <w:sz w:val="24"/>
          <w:szCs w:val="24"/>
          <w:lang w:val="es-ES_tradnl"/>
        </w:rPr>
        <w:t>el Instituto Nacional de Transparencia, Acceso a la Información y Protección de Datos Personales,</w:t>
      </w:r>
      <w:r w:rsidRPr="00B21572">
        <w:rPr>
          <w:rFonts w:ascii="Palatino Linotype" w:eastAsiaTheme="minorEastAsia" w:hAnsi="Palatino Linotype"/>
          <w:bCs/>
          <w:color w:val="000000" w:themeColor="text1"/>
          <w:sz w:val="24"/>
          <w:szCs w:val="24"/>
          <w:lang w:val="es-ES_tradnl"/>
        </w:rPr>
        <w:t xml:space="preserve"> que dice:</w:t>
      </w:r>
      <w:r w:rsidRPr="00B21572">
        <w:rPr>
          <w:rFonts w:ascii="Palatino Linotype" w:eastAsiaTheme="minorEastAsia" w:hAnsi="Palatino Linotype"/>
          <w:b/>
          <w:bCs/>
          <w:color w:val="000000" w:themeColor="text1"/>
          <w:sz w:val="24"/>
          <w:szCs w:val="24"/>
          <w:lang w:val="es-ES_tradnl"/>
        </w:rPr>
        <w:t xml:space="preserve"> </w:t>
      </w:r>
    </w:p>
    <w:p w:rsidR="00154AC6" w:rsidRPr="00B21572" w:rsidRDefault="00154AC6" w:rsidP="00154AC6">
      <w:pPr>
        <w:tabs>
          <w:tab w:val="left" w:pos="8222"/>
        </w:tabs>
        <w:ind w:left="851" w:right="1134"/>
        <w:jc w:val="both"/>
        <w:rPr>
          <w:rFonts w:ascii="Palatino Linotype" w:eastAsiaTheme="minorEastAsia" w:hAnsi="Palatino Linotype" w:cs="Arial"/>
          <w:i/>
          <w:color w:val="000000" w:themeColor="text1"/>
          <w:lang w:val="es-ES_tradnl"/>
        </w:rPr>
      </w:pPr>
      <w:r w:rsidRPr="00B21572">
        <w:rPr>
          <w:rFonts w:ascii="Palatino Linotype" w:eastAsiaTheme="minorEastAsia" w:hAnsi="Palatino Linotype" w:cs="Arial"/>
          <w:i/>
          <w:color w:val="000000" w:themeColor="text1"/>
          <w:lang w:val="es-ES_tradnl"/>
        </w:rPr>
        <w:t>“</w:t>
      </w:r>
      <w:r w:rsidRPr="00B21572">
        <w:rPr>
          <w:rFonts w:ascii="Palatino Linotype" w:eastAsiaTheme="minorEastAsia" w:hAnsi="Palatino Linotype" w:cs="Arial"/>
          <w:b/>
          <w:i/>
          <w:color w:val="000000" w:themeColor="text1"/>
          <w:lang w:val="es-ES_tradnl"/>
        </w:rPr>
        <w:t>No existe obligación de elaborar documentos ad hoc para atender las solicitudes de acceso a la información.</w:t>
      </w:r>
      <w:r w:rsidRPr="00B21572">
        <w:rPr>
          <w:rFonts w:ascii="Palatino Linotype" w:eastAsiaTheme="minorEastAsia" w:hAnsi="Palatino Linotype" w:cs="Arial"/>
          <w:i/>
          <w:color w:val="000000" w:themeColor="text1"/>
          <w:lang w:val="es-ES_tradnl"/>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154AC6" w:rsidRPr="00B21572" w:rsidRDefault="00154AC6" w:rsidP="00154AC6">
      <w:pPr>
        <w:ind w:left="851" w:right="901"/>
        <w:jc w:val="both"/>
        <w:rPr>
          <w:rFonts w:ascii="Palatino Linotype" w:eastAsiaTheme="minorEastAsia" w:hAnsi="Palatino Linotype" w:cs="Arial"/>
          <w:i/>
          <w:color w:val="000000" w:themeColor="text1"/>
          <w:lang w:val="es-ES_tradnl"/>
        </w:rPr>
      </w:pPr>
      <w:r w:rsidRPr="00B21572">
        <w:rPr>
          <w:rFonts w:ascii="Palatino Linotype" w:eastAsiaTheme="minorEastAsia" w:hAnsi="Palatino Linotype" w:cs="Arial"/>
          <w:i/>
          <w:color w:val="000000" w:themeColor="text1"/>
          <w:lang w:val="es-ES_tradnl"/>
        </w:rPr>
        <w:t xml:space="preserve">Resoluciones: </w:t>
      </w:r>
    </w:p>
    <w:p w:rsidR="00154AC6" w:rsidRPr="00B21572" w:rsidRDefault="00154AC6" w:rsidP="00154AC6">
      <w:pPr>
        <w:tabs>
          <w:tab w:val="left" w:pos="8222"/>
        </w:tabs>
        <w:ind w:left="851" w:right="1134"/>
        <w:jc w:val="both"/>
        <w:rPr>
          <w:rFonts w:ascii="Palatino Linotype" w:eastAsiaTheme="minorEastAsia" w:hAnsi="Palatino Linotype" w:cs="Arial"/>
          <w:i/>
          <w:color w:val="000000" w:themeColor="text1"/>
          <w:lang w:val="es-ES_tradnl"/>
        </w:rPr>
      </w:pPr>
      <w:r w:rsidRPr="00B21572">
        <w:rPr>
          <w:rFonts w:ascii="Palatino Linotype" w:eastAsiaTheme="minorEastAsia" w:hAnsi="Palatino Linotype" w:cs="Arial"/>
          <w:i/>
          <w:color w:val="000000" w:themeColor="text1"/>
          <w:lang w:val="es-ES_tradnl"/>
        </w:rPr>
        <w:sym w:font="Symbol" w:char="F0B7"/>
      </w:r>
      <w:r w:rsidRPr="00B21572">
        <w:rPr>
          <w:rFonts w:ascii="Palatino Linotype" w:eastAsiaTheme="minorEastAsia" w:hAnsi="Palatino Linotype" w:cs="Arial"/>
          <w:i/>
          <w:color w:val="000000" w:themeColor="text1"/>
          <w:lang w:val="es-ES_tradnl"/>
        </w:rPr>
        <w:t xml:space="preserve"> RRA 0050/16. Instituto Nacional para la Evaluación de la Educación. 13 julio de 2016. Por unanimidad. Comisionado Ponente: Francisco Javier Acuña Llamas.</w:t>
      </w:r>
    </w:p>
    <w:p w:rsidR="00154AC6" w:rsidRPr="00B21572" w:rsidRDefault="00154AC6" w:rsidP="00154AC6">
      <w:pPr>
        <w:tabs>
          <w:tab w:val="left" w:pos="8222"/>
        </w:tabs>
        <w:ind w:left="851" w:right="1134"/>
        <w:jc w:val="both"/>
        <w:rPr>
          <w:rFonts w:ascii="Palatino Linotype" w:eastAsiaTheme="minorEastAsia" w:hAnsi="Palatino Linotype" w:cs="Arial"/>
          <w:i/>
          <w:color w:val="000000" w:themeColor="text1"/>
          <w:lang w:val="es-ES_tradnl"/>
        </w:rPr>
      </w:pPr>
      <w:r w:rsidRPr="00B21572">
        <w:rPr>
          <w:rFonts w:ascii="Palatino Linotype" w:eastAsiaTheme="minorEastAsia" w:hAnsi="Palatino Linotype" w:cs="Arial"/>
          <w:i/>
          <w:color w:val="000000" w:themeColor="text1"/>
          <w:lang w:val="es-ES_tradnl"/>
        </w:rPr>
        <w:sym w:font="Symbol" w:char="F0B7"/>
      </w:r>
      <w:r w:rsidRPr="00B21572">
        <w:rPr>
          <w:rFonts w:ascii="Palatino Linotype" w:eastAsiaTheme="minorEastAsia" w:hAnsi="Palatino Linotype" w:cs="Arial"/>
          <w:i/>
          <w:color w:val="000000" w:themeColor="text1"/>
          <w:lang w:val="es-ES_tradnl"/>
        </w:rPr>
        <w:t xml:space="preserve"> RRA 0310/16. Instituto Nacional de Transparencia, Acceso a la Información y Protección de Datos Personales. 10 de agosto de 2016. Por unanimidad. Comisionada Ponente. Areli Cano Guadiana. </w:t>
      </w:r>
    </w:p>
    <w:p w:rsidR="00154AC6" w:rsidRPr="00B21572" w:rsidRDefault="00154AC6" w:rsidP="00154AC6">
      <w:pPr>
        <w:tabs>
          <w:tab w:val="left" w:pos="8222"/>
        </w:tabs>
        <w:ind w:left="851" w:right="1134"/>
        <w:jc w:val="both"/>
        <w:rPr>
          <w:rFonts w:ascii="Palatino Linotype" w:eastAsiaTheme="minorEastAsia" w:hAnsi="Palatino Linotype" w:cs="Arial"/>
          <w:i/>
          <w:color w:val="000000" w:themeColor="text1"/>
          <w:lang w:val="es-ES_tradnl"/>
        </w:rPr>
      </w:pPr>
      <w:r w:rsidRPr="00B21572">
        <w:rPr>
          <w:rFonts w:ascii="Palatino Linotype" w:eastAsiaTheme="minorEastAsia" w:hAnsi="Palatino Linotype" w:cs="Arial"/>
          <w:i/>
          <w:color w:val="000000" w:themeColor="text1"/>
          <w:lang w:val="es-ES_tradnl"/>
        </w:rPr>
        <w:lastRenderedPageBreak/>
        <w:sym w:font="Symbol" w:char="F0B7"/>
      </w:r>
      <w:r w:rsidRPr="00B21572">
        <w:rPr>
          <w:rFonts w:ascii="Palatino Linotype" w:eastAsiaTheme="minorEastAsia" w:hAnsi="Palatino Linotype" w:cs="Arial"/>
          <w:i/>
          <w:color w:val="000000" w:themeColor="text1"/>
          <w:lang w:val="es-ES_tradnl"/>
        </w:rPr>
        <w:t xml:space="preserve"> RRA 1889/16. Secretaría de Hacienda y Crédito Público. 05 de octubre de 2016. Por unanimidad. Comisionada Ponente. Ximena Puente de la Mora.”</w:t>
      </w:r>
    </w:p>
    <w:p w:rsidR="00154AC6" w:rsidRPr="00B21572" w:rsidRDefault="00154AC6" w:rsidP="00154AC6">
      <w:pPr>
        <w:tabs>
          <w:tab w:val="left" w:pos="8222"/>
        </w:tabs>
        <w:ind w:left="851" w:right="1134"/>
        <w:jc w:val="both"/>
        <w:rPr>
          <w:rFonts w:ascii="Palatino Linotype" w:eastAsiaTheme="minorEastAsia" w:hAnsi="Palatino Linotype" w:cs="Arial"/>
          <w:i/>
          <w:color w:val="000000" w:themeColor="text1"/>
          <w:sz w:val="16"/>
          <w:lang w:val="es-ES_tradnl"/>
        </w:rPr>
      </w:pPr>
    </w:p>
    <w:p w:rsidR="00154AC6" w:rsidRPr="00B21572" w:rsidRDefault="00154AC6" w:rsidP="00154AC6">
      <w:pPr>
        <w:spacing w:line="360" w:lineRule="auto"/>
        <w:jc w:val="both"/>
        <w:rPr>
          <w:rFonts w:ascii="Palatino Linotype" w:eastAsiaTheme="minorEastAsia" w:hAnsi="Palatino Linotype" w:cs="Arial"/>
          <w:color w:val="000000" w:themeColor="text1"/>
          <w:sz w:val="24"/>
          <w:szCs w:val="24"/>
          <w:lang w:val="es-ES_tradnl"/>
        </w:rPr>
      </w:pPr>
      <w:r w:rsidRPr="00B21572">
        <w:rPr>
          <w:rFonts w:ascii="Palatino Linotype" w:eastAsiaTheme="minorEastAsia" w:hAnsi="Palatino Linotype" w:cs="Arial"/>
          <w:color w:val="000000" w:themeColor="text1"/>
          <w:sz w:val="24"/>
          <w:szCs w:val="24"/>
          <w:lang w:val="es-ES_tradnl"/>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D52889" w:rsidRPr="00B21572" w:rsidRDefault="00D52889" w:rsidP="00154AC6">
      <w:pPr>
        <w:spacing w:line="360" w:lineRule="auto"/>
        <w:jc w:val="both"/>
        <w:rPr>
          <w:rFonts w:ascii="Palatino Linotype" w:eastAsiaTheme="minorEastAsia" w:hAnsi="Palatino Linotype" w:cs="Arial"/>
          <w:color w:val="000000" w:themeColor="text1"/>
          <w:sz w:val="4"/>
          <w:szCs w:val="24"/>
          <w:lang w:val="es-ES_tradnl"/>
        </w:rPr>
      </w:pPr>
    </w:p>
    <w:p w:rsidR="00D52889" w:rsidRPr="00B21572" w:rsidRDefault="00D52889" w:rsidP="00D52889">
      <w:pPr>
        <w:spacing w:line="360" w:lineRule="auto"/>
        <w:jc w:val="both"/>
        <w:rPr>
          <w:rFonts w:ascii="Palatino Linotype" w:hAnsi="Palatino Linotype"/>
          <w:sz w:val="24"/>
          <w:szCs w:val="24"/>
          <w:lang w:val="es-ES_tradnl"/>
        </w:rPr>
      </w:pPr>
      <w:r w:rsidRPr="00B21572">
        <w:rPr>
          <w:rFonts w:ascii="Palatino Linotype" w:hAnsi="Palatino Linotype" w:cs="Arial"/>
          <w:sz w:val="24"/>
          <w:szCs w:val="24"/>
          <w:lang w:val="es-ES_tradnl"/>
        </w:rPr>
        <w:t xml:space="preserve">Como se puede observar en lo expresado con anterioridad, al haber realizado un pronunciamiento </w:t>
      </w:r>
      <w:r w:rsidRPr="00B21572">
        <w:rPr>
          <w:rFonts w:ascii="Palatino Linotype" w:hAnsi="Palatino Linotype" w:cs="Arial"/>
          <w:sz w:val="24"/>
          <w:szCs w:val="24"/>
        </w:rPr>
        <w:t xml:space="preserve">lo cierto es que este Órgano Garante no tiene facultades para pronunciarse al respecto; </w:t>
      </w:r>
      <w:r w:rsidRPr="00B21572">
        <w:rPr>
          <w:rFonts w:ascii="Palatino Linotype" w:hAnsi="Palatino Linotype"/>
          <w:sz w:val="24"/>
          <w:szCs w:val="24"/>
          <w:lang w:val="es-ES_tradnl"/>
        </w:rPr>
        <w:t>pues éste, conforme al artículo 36 de la Ley de la Materia, no se encuentra facultado para pronunciarse acerca de la veracidad de la información remitida por los Sujetos Obligados.</w:t>
      </w:r>
    </w:p>
    <w:p w:rsidR="00D52889" w:rsidRPr="00B21572" w:rsidRDefault="00D52889" w:rsidP="00D52889">
      <w:pPr>
        <w:spacing w:line="360" w:lineRule="auto"/>
        <w:jc w:val="both"/>
        <w:rPr>
          <w:rFonts w:ascii="Palatino Linotype" w:hAnsi="Palatino Linotype" w:cs="Arial"/>
          <w:sz w:val="24"/>
          <w:szCs w:val="24"/>
          <w:lang w:val="es-ES_tradnl"/>
        </w:rPr>
      </w:pPr>
      <w:r w:rsidRPr="00B21572">
        <w:rPr>
          <w:rFonts w:ascii="Palatino Linotype" w:hAnsi="Palatino Linotype" w:cs="Arial"/>
          <w:sz w:val="24"/>
          <w:szCs w:val="24"/>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rsidR="00D52889" w:rsidRPr="00B21572" w:rsidRDefault="00D52889" w:rsidP="00D52889">
      <w:pPr>
        <w:spacing w:after="0" w:line="276" w:lineRule="auto"/>
        <w:ind w:left="851" w:right="618"/>
        <w:jc w:val="both"/>
        <w:rPr>
          <w:rFonts w:ascii="Palatino Linotype" w:hAnsi="Palatino Linotype" w:cs="Arial"/>
          <w:i/>
          <w:szCs w:val="20"/>
          <w:lang w:val="es-ES_tradnl"/>
        </w:rPr>
      </w:pPr>
      <w:r w:rsidRPr="00B21572">
        <w:rPr>
          <w:rFonts w:ascii="Palatino Linotype" w:hAnsi="Palatino Linotype" w:cs="Arial"/>
          <w:b/>
          <w:i/>
          <w:szCs w:val="20"/>
          <w:lang w:val="es-ES_tradnl"/>
        </w:rPr>
        <w:t>“El Instituto Federal de Acceso a la Información y Protección de Datos no cuenta con facultades para pronunciarse respecto de la veracidad de los documentos proporcionados por los sujetos obligados</w:t>
      </w:r>
      <w:r w:rsidRPr="00B21572">
        <w:rPr>
          <w:rFonts w:ascii="Palatino Linotype" w:hAnsi="Palatino Linotype" w:cs="Arial"/>
          <w:i/>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w:t>
      </w:r>
      <w:r w:rsidRPr="00B21572">
        <w:rPr>
          <w:rFonts w:ascii="Palatino Linotype" w:hAnsi="Palatino Linotype" w:cs="Arial"/>
          <w:i/>
          <w:szCs w:val="20"/>
          <w:lang w:val="es-ES_tradnl"/>
        </w:rPr>
        <w:lastRenderedPageBreak/>
        <w:t xml:space="preserve">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B21572">
        <w:rPr>
          <w:rFonts w:ascii="Palatino Linotype" w:hAnsi="Palatino Linotype" w:cs="Arial"/>
          <w:i/>
          <w:szCs w:val="20"/>
          <w:lang w:val="es-ES_tradnl"/>
        </w:rPr>
        <w:t>Marván</w:t>
      </w:r>
      <w:proofErr w:type="spellEnd"/>
      <w:r w:rsidRPr="00B21572">
        <w:rPr>
          <w:rFonts w:ascii="Palatino Linotype" w:hAnsi="Palatino Linotype" w:cs="Arial"/>
          <w:i/>
          <w:szCs w:val="20"/>
          <w:lang w:val="es-ES_tradnl"/>
        </w:rPr>
        <w:t xml:space="preserve"> Laborde 2395/09 Secretaría de Economía - María </w:t>
      </w:r>
      <w:proofErr w:type="spellStart"/>
      <w:r w:rsidRPr="00B21572">
        <w:rPr>
          <w:rFonts w:ascii="Palatino Linotype" w:hAnsi="Palatino Linotype" w:cs="Arial"/>
          <w:i/>
          <w:szCs w:val="20"/>
          <w:lang w:val="es-ES_tradnl"/>
        </w:rPr>
        <w:t>Marván</w:t>
      </w:r>
      <w:proofErr w:type="spellEnd"/>
      <w:r w:rsidRPr="00B21572">
        <w:rPr>
          <w:rFonts w:ascii="Palatino Linotype" w:hAnsi="Palatino Linotype" w:cs="Arial"/>
          <w:i/>
          <w:szCs w:val="20"/>
          <w:lang w:val="es-ES_tradnl"/>
        </w:rPr>
        <w:t xml:space="preserve"> Laborde 0837/10 Administración Portuaria Integral de Veracruz, S.A. de C.V. – María </w:t>
      </w:r>
      <w:proofErr w:type="spellStart"/>
      <w:r w:rsidRPr="00B21572">
        <w:rPr>
          <w:rFonts w:ascii="Palatino Linotype" w:hAnsi="Palatino Linotype" w:cs="Arial"/>
          <w:i/>
          <w:szCs w:val="20"/>
          <w:lang w:val="es-ES_tradnl"/>
        </w:rPr>
        <w:t>Marván</w:t>
      </w:r>
      <w:proofErr w:type="spellEnd"/>
      <w:r w:rsidRPr="00B21572">
        <w:rPr>
          <w:rFonts w:ascii="Palatino Linotype" w:hAnsi="Palatino Linotype" w:cs="Arial"/>
          <w:i/>
          <w:szCs w:val="20"/>
          <w:lang w:val="es-ES_tradnl"/>
        </w:rPr>
        <w:t xml:space="preserve"> Laborde </w:t>
      </w:r>
    </w:p>
    <w:p w:rsidR="00D52889" w:rsidRPr="00B21572" w:rsidRDefault="00D52889" w:rsidP="00D52889">
      <w:pPr>
        <w:spacing w:after="0" w:line="276" w:lineRule="auto"/>
        <w:ind w:left="851" w:right="618"/>
        <w:jc w:val="both"/>
        <w:rPr>
          <w:rFonts w:ascii="Palatino Linotype" w:hAnsi="Palatino Linotype" w:cs="Arial"/>
          <w:b/>
          <w:i/>
          <w:szCs w:val="20"/>
          <w:lang w:val="es-ES_tradnl"/>
        </w:rPr>
      </w:pPr>
      <w:r w:rsidRPr="00B21572">
        <w:rPr>
          <w:rFonts w:ascii="Palatino Linotype" w:hAnsi="Palatino Linotype" w:cs="Arial"/>
          <w:i/>
          <w:szCs w:val="20"/>
          <w:lang w:val="es-ES_tradnl"/>
        </w:rPr>
        <w:t>Criterio 31/10</w:t>
      </w:r>
      <w:r w:rsidRPr="00B21572">
        <w:rPr>
          <w:rFonts w:ascii="Palatino Linotype" w:hAnsi="Palatino Linotype" w:cs="Arial"/>
          <w:b/>
          <w:i/>
          <w:szCs w:val="20"/>
          <w:lang w:val="es-ES_tradnl"/>
        </w:rPr>
        <w:t>”</w:t>
      </w:r>
      <w:r w:rsidRPr="00B21572">
        <w:rPr>
          <w:rFonts w:ascii="Palatino Linotype" w:hAnsi="Palatino Linotype" w:cs="Arial"/>
          <w:i/>
          <w:szCs w:val="20"/>
          <w:lang w:val="es-ES_tradnl"/>
        </w:rPr>
        <w:t xml:space="preserve"> (sic)</w:t>
      </w:r>
    </w:p>
    <w:p w:rsidR="000A2778" w:rsidRPr="00B21572" w:rsidRDefault="000A2778"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B21572">
        <w:rPr>
          <w:rFonts w:ascii="Palatino Linotype" w:hAnsi="Palatino Linotype"/>
          <w:color w:val="000000"/>
        </w:rPr>
        <w:t xml:space="preserve">En consecuencia, </w:t>
      </w:r>
      <w:r w:rsidRPr="00B21572">
        <w:rPr>
          <w:rFonts w:ascii="Palatino Linotype" w:hAnsi="Palatino Linotype"/>
        </w:rPr>
        <w:t xml:space="preserve">se </w:t>
      </w:r>
      <w:r w:rsidRPr="00B21572">
        <w:rPr>
          <w:rFonts w:ascii="Palatino Linotype" w:hAnsi="Palatino Linotype" w:cs="Arial"/>
          <w:lang w:val="es-ES_tradnl"/>
        </w:rPr>
        <w:t xml:space="preserve">determina </w:t>
      </w:r>
      <w:r w:rsidRPr="00B21572">
        <w:rPr>
          <w:rFonts w:ascii="Palatino Linotype" w:hAnsi="Palatino Linotype" w:cs="Arial"/>
          <w:b/>
          <w:lang w:val="es-ES_tradnl"/>
        </w:rPr>
        <w:t>SOBRESEER</w:t>
      </w:r>
      <w:r w:rsidRPr="00B21572">
        <w:rPr>
          <w:rFonts w:ascii="Palatino Linotype" w:hAnsi="Palatino Linotype" w:cs="Arial"/>
          <w:lang w:val="es-ES_tradnl"/>
        </w:rPr>
        <w:t xml:space="preserve"> el presente recurso de revisión, en </w:t>
      </w:r>
      <w:r w:rsidRPr="00B21572">
        <w:rPr>
          <w:rFonts w:ascii="Palatino Linotype" w:hAnsi="Palatino Linotype"/>
          <w:bCs/>
        </w:rPr>
        <w:t>términos</w:t>
      </w:r>
      <w:r w:rsidRPr="00B21572">
        <w:rPr>
          <w:rFonts w:ascii="Palatino Linotype" w:hAnsi="Palatino Linotype" w:cs="Arial"/>
          <w:lang w:val="es-ES_tradnl"/>
        </w:rPr>
        <w:t xml:space="preserve"> del artículo 186, fracción I, de la </w:t>
      </w:r>
      <w:r w:rsidRPr="00B21572">
        <w:rPr>
          <w:rFonts w:ascii="Palatino Linotype" w:eastAsia="Calibri" w:hAnsi="Palatino Linotype" w:cs="Arial"/>
        </w:rPr>
        <w:t xml:space="preserve">Ley de Transparencia y Acceso a la Información Pública del Estado de México y Municipios dado a que </w:t>
      </w:r>
      <w:r w:rsidRPr="00B21572">
        <w:rPr>
          <w:rFonts w:ascii="Palatino Linotype" w:eastAsia="Calibri" w:hAnsi="Palatino Linotype" w:cs="Arial"/>
          <w:b/>
        </w:rPr>
        <w:t>EL SUJETO OBLIGADO</w:t>
      </w:r>
      <w:r w:rsidRPr="00B21572">
        <w:rPr>
          <w:rFonts w:ascii="Palatino Linotype" w:eastAsia="Calibri" w:hAnsi="Palatino Linotype" w:cs="Arial"/>
        </w:rPr>
        <w:t xml:space="preserve"> a través del informe justificado colmó el derecho de acceso a la información pública accionado por el particular, </w:t>
      </w:r>
      <w:r w:rsidR="00207343" w:rsidRPr="00B21572">
        <w:rPr>
          <w:rFonts w:ascii="Palatino Linotype" w:eastAsia="Calibri" w:hAnsi="Palatino Linotype" w:cs="Arial"/>
        </w:rPr>
        <w:t>al precisarle porque no cuenta con</w:t>
      </w:r>
      <w:r w:rsidRPr="00B21572">
        <w:rPr>
          <w:rFonts w:ascii="Palatino Linotype" w:eastAsia="Calibri" w:hAnsi="Palatino Linotype" w:cs="Arial"/>
        </w:rPr>
        <w:t xml:space="preserve"> la información</w:t>
      </w:r>
      <w:r w:rsidR="00093252" w:rsidRPr="00B21572">
        <w:rPr>
          <w:rFonts w:ascii="Palatino Linotype" w:eastAsia="Calibri" w:hAnsi="Palatino Linotype" w:cs="Arial"/>
        </w:rPr>
        <w:t xml:space="preserve"> en la temporalidad</w:t>
      </w:r>
      <w:r w:rsidRPr="00B21572">
        <w:rPr>
          <w:rFonts w:ascii="Palatino Linotype" w:eastAsia="Calibri" w:hAnsi="Palatino Linotype" w:cs="Arial"/>
        </w:rPr>
        <w:t xml:space="preserve"> requerida por </w:t>
      </w:r>
      <w:r w:rsidR="00B20479" w:rsidRPr="00B21572">
        <w:rPr>
          <w:rFonts w:ascii="Palatino Linotype" w:hAnsi="Palatino Linotype" w:cs="Arial"/>
          <w:b/>
        </w:rPr>
        <w:t>LA</w:t>
      </w:r>
      <w:r w:rsidRPr="00B21572">
        <w:rPr>
          <w:rFonts w:ascii="Palatino Linotype" w:hAnsi="Palatino Linotype" w:cs="Arial"/>
          <w:b/>
        </w:rPr>
        <w:t xml:space="preserve"> RECURRENTE</w:t>
      </w:r>
      <w:r w:rsidR="00093252" w:rsidRPr="00B21572">
        <w:rPr>
          <w:rFonts w:ascii="Palatino Linotype" w:hAnsi="Palatino Linotype" w:cs="Arial"/>
          <w:b/>
        </w:rPr>
        <w:t xml:space="preserve"> </w:t>
      </w:r>
      <w:r w:rsidR="00093252" w:rsidRPr="00B21572">
        <w:rPr>
          <w:rFonts w:ascii="Palatino Linotype" w:hAnsi="Palatino Linotype" w:cs="Arial"/>
        </w:rPr>
        <w:t>y señalarle que podía consultarla a partir del treinta de octubre del presente año y visualizarla al periodo que lo requirió</w:t>
      </w:r>
      <w:r w:rsidR="00207343" w:rsidRPr="00B21572">
        <w:rPr>
          <w:rFonts w:ascii="Palatino Linotype" w:eastAsia="Calibri" w:hAnsi="Palatino Linotype" w:cs="Arial"/>
        </w:rPr>
        <w:t>.</w:t>
      </w:r>
    </w:p>
    <w:p w:rsidR="00207343" w:rsidRPr="00B21572" w:rsidRDefault="00207343"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p>
    <w:p w:rsidR="000A2778" w:rsidRPr="00B21572" w:rsidRDefault="000A2778" w:rsidP="000A2778">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B21572">
        <w:rPr>
          <w:rFonts w:ascii="Palatino Linotype" w:eastAsia="Calibri" w:hAnsi="Palatino Linotype" w:cs="Arial"/>
        </w:rPr>
        <w:t xml:space="preserve">Así, con </w:t>
      </w:r>
      <w:r w:rsidRPr="00B21572">
        <w:rPr>
          <w:rFonts w:ascii="Palatino Linotype" w:hAnsi="Palatino Linotype" w:cs="Arial"/>
        </w:rPr>
        <w:t>fundamento</w:t>
      </w:r>
      <w:r w:rsidRPr="00B21572">
        <w:rPr>
          <w:rFonts w:ascii="Palatino Linotype" w:eastAsia="Calibri" w:hAnsi="Palatino Linotype" w:cs="Arial"/>
        </w:rPr>
        <w:t xml:space="preserve"> en lo prescrito en los artículos 5, </w:t>
      </w:r>
      <w:r w:rsidRPr="00B21572">
        <w:rPr>
          <w:rFonts w:ascii="Palatino Linotype" w:hAnsi="Palatino Linotype"/>
        </w:rPr>
        <w:t>párrafos vigésimo</w:t>
      </w:r>
      <w:r w:rsidR="00880D9C" w:rsidRPr="00B21572">
        <w:rPr>
          <w:rFonts w:ascii="Palatino Linotype" w:hAnsi="Palatino Linotype"/>
        </w:rPr>
        <w:t xml:space="preserve"> segundo</w:t>
      </w:r>
      <w:r w:rsidRPr="00B21572">
        <w:rPr>
          <w:rFonts w:ascii="Palatino Linotype" w:hAnsi="Palatino Linotype"/>
        </w:rPr>
        <w:t xml:space="preserve">, vigésimo </w:t>
      </w:r>
      <w:r w:rsidR="00880D9C" w:rsidRPr="00B21572">
        <w:rPr>
          <w:rFonts w:ascii="Palatino Linotype" w:hAnsi="Palatino Linotype"/>
        </w:rPr>
        <w:t>tercero</w:t>
      </w:r>
      <w:r w:rsidRPr="00B21572">
        <w:rPr>
          <w:rFonts w:ascii="Palatino Linotype" w:hAnsi="Palatino Linotype"/>
        </w:rPr>
        <w:t xml:space="preserve"> y vigésimo </w:t>
      </w:r>
      <w:r w:rsidR="00880D9C" w:rsidRPr="00B21572">
        <w:rPr>
          <w:rFonts w:ascii="Palatino Linotype" w:hAnsi="Palatino Linotype" w:cs="Arial"/>
        </w:rPr>
        <w:t>cuarto</w:t>
      </w:r>
      <w:r w:rsidRPr="00B21572">
        <w:rPr>
          <w:rFonts w:ascii="Palatino Linotype" w:hAnsi="Palatino Linotype" w:cs="Arial"/>
        </w:rPr>
        <w:t>,</w:t>
      </w:r>
      <w:r w:rsidRPr="00B21572">
        <w:rPr>
          <w:rFonts w:ascii="Palatino Linotype" w:hAnsi="Palatino Linotype"/>
        </w:rPr>
        <w:t xml:space="preserve"> fracciones IV y V,</w:t>
      </w:r>
      <w:r w:rsidRPr="00B21572">
        <w:rPr>
          <w:rFonts w:ascii="Palatino Linotype" w:eastAsia="Calibri" w:hAnsi="Palatino Linotype" w:cs="Arial"/>
        </w:rPr>
        <w:t xml:space="preserve"> de la Constitución Política del Estado Libre y Soberano de México, y los artículos </w:t>
      </w:r>
      <w:r w:rsidRPr="00B21572">
        <w:rPr>
          <w:rFonts w:ascii="Palatino Linotype" w:hAnsi="Palatino Linotype"/>
        </w:rPr>
        <w:t xml:space="preserve">2, </w:t>
      </w:r>
      <w:r w:rsidRPr="00B21572">
        <w:rPr>
          <w:rFonts w:ascii="Palatino Linotype" w:hAnsi="Palatino Linotype" w:cs="Arial"/>
        </w:rPr>
        <w:t>fracción</w:t>
      </w:r>
      <w:r w:rsidRPr="00B21572">
        <w:rPr>
          <w:rFonts w:ascii="Palatino Linotype" w:hAnsi="Palatino Linotype"/>
        </w:rPr>
        <w:t xml:space="preserve"> II, 9, </w:t>
      </w:r>
      <w:r w:rsidRPr="00B21572">
        <w:rPr>
          <w:rFonts w:ascii="Palatino Linotype" w:hAnsi="Palatino Linotype" w:cs="Arial"/>
          <w:lang w:val="es-ES_tradnl"/>
        </w:rPr>
        <w:t>29</w:t>
      </w:r>
      <w:r w:rsidRPr="00B21572">
        <w:rPr>
          <w:rFonts w:ascii="Palatino Linotype" w:hAnsi="Palatino Linotype"/>
        </w:rPr>
        <w:t>, 36, fracciones I y II, 176, 178, 179, 181, 185, fracción I, 186 y 188,</w:t>
      </w:r>
      <w:r w:rsidRPr="00B21572">
        <w:rPr>
          <w:rFonts w:ascii="Palatino Linotype" w:eastAsia="Calibri" w:hAnsi="Palatino Linotype" w:cs="Arial"/>
        </w:rPr>
        <w:t xml:space="preserve"> de la Ley de Transparencia y Acceso a la Información Pública del Estado de México y </w:t>
      </w:r>
      <w:r w:rsidRPr="00B21572">
        <w:rPr>
          <w:rFonts w:ascii="Palatino Linotype" w:hAnsi="Palatino Linotype" w:cs="Arial"/>
        </w:rPr>
        <w:t>Municipios</w:t>
      </w:r>
      <w:r w:rsidRPr="00B21572">
        <w:rPr>
          <w:rFonts w:ascii="Palatino Linotype" w:eastAsia="Calibri" w:hAnsi="Palatino Linotype" w:cs="Arial"/>
        </w:rPr>
        <w:t xml:space="preserve">, </w:t>
      </w:r>
      <w:r w:rsidRPr="00B21572">
        <w:rPr>
          <w:rFonts w:ascii="Palatino Linotype" w:hAnsi="Palatino Linotype"/>
        </w:rPr>
        <w:t>este</w:t>
      </w:r>
      <w:r w:rsidRPr="00B21572">
        <w:rPr>
          <w:rFonts w:ascii="Palatino Linotype" w:eastAsia="Calibri" w:hAnsi="Palatino Linotype" w:cs="Arial"/>
        </w:rPr>
        <w:t xml:space="preserve"> Pleno:</w:t>
      </w:r>
    </w:p>
    <w:p w:rsidR="000A2778" w:rsidRPr="00B21572" w:rsidRDefault="000A2778" w:rsidP="000A2778">
      <w:pPr>
        <w:spacing w:before="360" w:after="240" w:line="360" w:lineRule="auto"/>
        <w:jc w:val="center"/>
        <w:rPr>
          <w:rFonts w:ascii="Palatino Linotype" w:hAnsi="Palatino Linotype"/>
          <w:b/>
          <w:bCs/>
          <w:spacing w:val="40"/>
          <w:sz w:val="28"/>
        </w:rPr>
      </w:pPr>
      <w:r w:rsidRPr="00B21572">
        <w:rPr>
          <w:rFonts w:ascii="Palatino Linotype" w:hAnsi="Palatino Linotype"/>
          <w:b/>
          <w:bCs/>
          <w:spacing w:val="40"/>
          <w:sz w:val="28"/>
        </w:rPr>
        <w:t>RESUELVE</w:t>
      </w:r>
    </w:p>
    <w:p w:rsidR="00794713" w:rsidRPr="00B21572" w:rsidRDefault="00B57F73" w:rsidP="00B57F73">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color w:val="000000" w:themeColor="text1"/>
        </w:rPr>
      </w:pPr>
      <w:r w:rsidRPr="00B21572">
        <w:rPr>
          <w:rFonts w:ascii="Palatino Linotype" w:hAnsi="Palatino Linotype" w:cs="Arial"/>
          <w:b/>
          <w:sz w:val="28"/>
          <w:szCs w:val="28"/>
        </w:rPr>
        <w:t>PRIMERO</w:t>
      </w:r>
      <w:r w:rsidR="00176B90" w:rsidRPr="00B21572">
        <w:rPr>
          <w:rFonts w:ascii="Palatino Linotype" w:hAnsi="Palatino Linotype" w:cs="Arial"/>
          <w:b/>
          <w:sz w:val="28"/>
          <w:szCs w:val="28"/>
        </w:rPr>
        <w:t xml:space="preserve">. </w:t>
      </w:r>
      <w:r w:rsidR="00794713" w:rsidRPr="00B21572">
        <w:rPr>
          <w:rFonts w:ascii="Palatino Linotype" w:hAnsi="Palatino Linotype" w:cs="Arial"/>
          <w:color w:val="000000" w:themeColor="text1"/>
        </w:rPr>
        <w:t>Se</w:t>
      </w:r>
      <w:r w:rsidR="00794713" w:rsidRPr="00B21572">
        <w:rPr>
          <w:rFonts w:ascii="Palatino Linotype" w:hAnsi="Palatino Linotype" w:cs="Arial"/>
          <w:b/>
          <w:color w:val="000000" w:themeColor="text1"/>
        </w:rPr>
        <w:t xml:space="preserve"> SOBRESEE </w:t>
      </w:r>
      <w:r w:rsidR="00794713" w:rsidRPr="00B21572">
        <w:rPr>
          <w:rFonts w:ascii="Palatino Linotype" w:hAnsi="Palatino Linotype" w:cs="Arial"/>
          <w:color w:val="000000" w:themeColor="text1"/>
        </w:rPr>
        <w:t xml:space="preserve">el </w:t>
      </w:r>
      <w:r w:rsidR="00794713" w:rsidRPr="00B21572">
        <w:rPr>
          <w:rFonts w:ascii="Palatino Linotype" w:hAnsi="Palatino Linotype" w:cs="Arial"/>
          <w:color w:val="222222"/>
          <w:shd w:val="clear" w:color="auto" w:fill="FFFFFF"/>
        </w:rPr>
        <w:t>recurso</w:t>
      </w:r>
      <w:r w:rsidR="00794713" w:rsidRPr="00B21572">
        <w:rPr>
          <w:rFonts w:ascii="Palatino Linotype" w:hAnsi="Palatino Linotype" w:cs="Arial"/>
          <w:color w:val="000000" w:themeColor="text1"/>
        </w:rPr>
        <w:t xml:space="preserve"> de </w:t>
      </w:r>
      <w:r w:rsidR="00794713" w:rsidRPr="00B21572">
        <w:rPr>
          <w:rFonts w:ascii="Palatino Linotype" w:hAnsi="Palatino Linotype"/>
          <w:lang w:eastAsia="es-ES_tradnl"/>
        </w:rPr>
        <w:t>revisión</w:t>
      </w:r>
      <w:r w:rsidR="00794713" w:rsidRPr="00B21572">
        <w:rPr>
          <w:rFonts w:ascii="Palatino Linotype" w:hAnsi="Palatino Linotype" w:cs="Arial"/>
          <w:color w:val="000000" w:themeColor="text1"/>
        </w:rPr>
        <w:t xml:space="preserve"> número</w:t>
      </w:r>
      <w:r w:rsidR="00794713" w:rsidRPr="00B21572">
        <w:rPr>
          <w:rFonts w:ascii="Palatino Linotype" w:hAnsi="Palatino Linotype" w:cs="Arial"/>
          <w:b/>
          <w:color w:val="000000" w:themeColor="text1"/>
        </w:rPr>
        <w:t xml:space="preserve"> </w:t>
      </w:r>
      <w:r w:rsidR="00794713" w:rsidRPr="00B21572">
        <w:rPr>
          <w:rFonts w:ascii="Palatino Linotype" w:hAnsi="Palatino Linotype" w:cs="Arial"/>
          <w:color w:val="000000" w:themeColor="text1"/>
        </w:rPr>
        <w:lastRenderedPageBreak/>
        <w:t>0</w:t>
      </w:r>
      <w:r w:rsidR="002C3757" w:rsidRPr="00B21572">
        <w:rPr>
          <w:rFonts w:ascii="Palatino Linotype" w:hAnsi="Palatino Linotype" w:cs="Arial"/>
          <w:color w:val="000000" w:themeColor="text1"/>
        </w:rPr>
        <w:t>8</w:t>
      </w:r>
      <w:r w:rsidR="00B20479" w:rsidRPr="00B21572">
        <w:rPr>
          <w:rFonts w:ascii="Palatino Linotype" w:hAnsi="Palatino Linotype" w:cs="Arial"/>
          <w:color w:val="000000" w:themeColor="text1"/>
        </w:rPr>
        <w:t>547</w:t>
      </w:r>
      <w:r w:rsidR="00794713" w:rsidRPr="00B21572">
        <w:rPr>
          <w:rFonts w:ascii="Palatino Linotype" w:hAnsi="Palatino Linotype" w:cs="Arial"/>
          <w:color w:val="000000" w:themeColor="text1"/>
        </w:rPr>
        <w:t xml:space="preserve">/INFOEM/IP/RR/2019, </w:t>
      </w:r>
      <w:r w:rsidR="00794713" w:rsidRPr="00A47F22">
        <w:rPr>
          <w:rFonts w:ascii="Palatino Linotype" w:hAnsi="Palatino Linotype" w:cs="Arial"/>
          <w:b/>
          <w:color w:val="000000" w:themeColor="text1"/>
        </w:rPr>
        <w:t>porque al modificar la respuesta</w:t>
      </w:r>
      <w:r w:rsidR="00794713" w:rsidRPr="00B21572">
        <w:rPr>
          <w:rFonts w:ascii="Palatino Linotype" w:hAnsi="Palatino Linotype" w:cs="Arial"/>
          <w:color w:val="000000" w:themeColor="text1"/>
        </w:rPr>
        <w:t xml:space="preserve">, el recurso de revisión quedó sin materia en </w:t>
      </w:r>
      <w:r w:rsidR="00794713" w:rsidRPr="00B21572">
        <w:rPr>
          <w:rFonts w:ascii="Palatino Linotype" w:hAnsi="Palatino Linotype"/>
          <w:lang w:eastAsia="es-ES_tradnl"/>
        </w:rPr>
        <w:t>términos</w:t>
      </w:r>
      <w:r w:rsidR="00794713" w:rsidRPr="00B21572">
        <w:rPr>
          <w:rFonts w:ascii="Palatino Linotype" w:hAnsi="Palatino Linotype" w:cs="Arial"/>
          <w:color w:val="000000" w:themeColor="text1"/>
        </w:rPr>
        <w:t xml:space="preserve"> del Considerando</w:t>
      </w:r>
      <w:r w:rsidR="00794713" w:rsidRPr="00B21572">
        <w:rPr>
          <w:rFonts w:ascii="Palatino Linotype" w:hAnsi="Palatino Linotype" w:cs="Arial"/>
          <w:b/>
          <w:color w:val="000000" w:themeColor="text1"/>
        </w:rPr>
        <w:t xml:space="preserve"> QUINTO </w:t>
      </w:r>
      <w:r w:rsidR="00794713" w:rsidRPr="00B21572">
        <w:rPr>
          <w:rFonts w:ascii="Palatino Linotype" w:hAnsi="Palatino Linotype" w:cs="Arial"/>
          <w:color w:val="000000" w:themeColor="text1"/>
        </w:rPr>
        <w:t>de la presente resolución.</w:t>
      </w:r>
    </w:p>
    <w:p w:rsidR="00794713" w:rsidRPr="00B21572" w:rsidRDefault="00B57F73" w:rsidP="00B57F73">
      <w:pPr>
        <w:widowControl w:val="0"/>
        <w:tabs>
          <w:tab w:val="left" w:pos="1701"/>
        </w:tabs>
        <w:autoSpaceDE w:val="0"/>
        <w:autoSpaceDN w:val="0"/>
        <w:adjustRightInd w:val="0"/>
        <w:spacing w:before="240" w:after="240" w:line="360" w:lineRule="auto"/>
        <w:jc w:val="both"/>
        <w:rPr>
          <w:rFonts w:ascii="Palatino Linotype" w:hAnsi="Palatino Linotype" w:cs="Arial"/>
          <w:sz w:val="24"/>
          <w:szCs w:val="24"/>
        </w:rPr>
      </w:pPr>
      <w:r w:rsidRPr="00B21572">
        <w:rPr>
          <w:rFonts w:ascii="Palatino Linotype" w:hAnsi="Palatino Linotype" w:cs="Arial"/>
          <w:b/>
          <w:color w:val="222222"/>
          <w:sz w:val="28"/>
          <w:szCs w:val="28"/>
          <w:shd w:val="clear" w:color="auto" w:fill="FFFFFF"/>
        </w:rPr>
        <w:t xml:space="preserve">SEGUNDO </w:t>
      </w:r>
      <w:r w:rsidR="00794713" w:rsidRPr="00B21572">
        <w:rPr>
          <w:rFonts w:ascii="Palatino Linotype" w:hAnsi="Palatino Linotype" w:cs="Arial"/>
          <w:b/>
          <w:color w:val="222222"/>
          <w:sz w:val="24"/>
          <w:szCs w:val="24"/>
          <w:shd w:val="clear" w:color="auto" w:fill="FFFFFF"/>
        </w:rPr>
        <w:t xml:space="preserve">Notifíquese </w:t>
      </w:r>
      <w:r w:rsidR="00794713" w:rsidRPr="00B21572">
        <w:rPr>
          <w:rFonts w:ascii="Palatino Linotype" w:hAnsi="Palatino Linotype" w:cs="Arial"/>
          <w:color w:val="222222"/>
          <w:sz w:val="24"/>
          <w:szCs w:val="24"/>
          <w:shd w:val="clear" w:color="auto" w:fill="FFFFFF"/>
        </w:rPr>
        <w:t xml:space="preserve">al </w:t>
      </w:r>
      <w:r w:rsidR="00794713" w:rsidRPr="00B21572">
        <w:rPr>
          <w:rFonts w:ascii="Palatino Linotype" w:hAnsi="Palatino Linotype"/>
          <w:sz w:val="24"/>
          <w:szCs w:val="24"/>
          <w:lang w:eastAsia="es-ES_tradnl"/>
        </w:rPr>
        <w:t>Titular</w:t>
      </w:r>
      <w:r w:rsidR="00794713" w:rsidRPr="00B21572">
        <w:rPr>
          <w:rFonts w:ascii="Palatino Linotype" w:hAnsi="Palatino Linotype" w:cs="Arial"/>
          <w:color w:val="222222"/>
          <w:sz w:val="24"/>
          <w:szCs w:val="24"/>
          <w:shd w:val="clear" w:color="auto" w:fill="FFFFFF"/>
        </w:rPr>
        <w:t xml:space="preserve"> de la Unidad de Transparencia del</w:t>
      </w:r>
      <w:r w:rsidR="00794713" w:rsidRPr="00B21572">
        <w:rPr>
          <w:rStyle w:val="apple-converted-space"/>
          <w:rFonts w:ascii="Palatino Linotype" w:eastAsiaTheme="majorEastAsia" w:hAnsi="Palatino Linotype" w:cs="Arial"/>
          <w:color w:val="222222"/>
          <w:sz w:val="24"/>
          <w:szCs w:val="24"/>
          <w:shd w:val="clear" w:color="auto" w:fill="FFFFFF"/>
        </w:rPr>
        <w:t xml:space="preserve"> </w:t>
      </w:r>
      <w:r w:rsidR="00794713" w:rsidRPr="00B21572">
        <w:rPr>
          <w:rFonts w:ascii="Palatino Linotype" w:hAnsi="Palatino Linotype" w:cs="Arial"/>
          <w:b/>
          <w:color w:val="222222"/>
          <w:sz w:val="24"/>
          <w:szCs w:val="24"/>
          <w:shd w:val="clear" w:color="auto" w:fill="FFFFFF"/>
        </w:rPr>
        <w:t>SUJETO OBLIGADO</w:t>
      </w:r>
      <w:r w:rsidR="00794713" w:rsidRPr="00B21572">
        <w:rPr>
          <w:rFonts w:ascii="Palatino Linotype" w:hAnsi="Palatino Linotype" w:cs="Arial"/>
          <w:color w:val="222222"/>
          <w:sz w:val="24"/>
          <w:szCs w:val="24"/>
          <w:shd w:val="clear" w:color="auto" w:fill="FFFFFF"/>
        </w:rPr>
        <w:t xml:space="preserve"> para su conocimiento. </w:t>
      </w:r>
    </w:p>
    <w:p w:rsidR="00794713" w:rsidRPr="00B21572" w:rsidRDefault="00B57F73" w:rsidP="00B57F73">
      <w:pPr>
        <w:widowControl w:val="0"/>
        <w:tabs>
          <w:tab w:val="left" w:pos="1701"/>
        </w:tabs>
        <w:autoSpaceDE w:val="0"/>
        <w:autoSpaceDN w:val="0"/>
        <w:adjustRightInd w:val="0"/>
        <w:spacing w:before="240" w:after="240" w:line="360" w:lineRule="auto"/>
        <w:jc w:val="both"/>
        <w:rPr>
          <w:rFonts w:ascii="Palatino Linotype" w:eastAsiaTheme="minorEastAsia" w:hAnsi="Palatino Linotype"/>
          <w:color w:val="222222"/>
          <w:sz w:val="24"/>
          <w:szCs w:val="24"/>
          <w:lang w:eastAsia="es-ES_tradnl"/>
        </w:rPr>
      </w:pPr>
      <w:r w:rsidRPr="00B21572">
        <w:rPr>
          <w:rFonts w:ascii="Palatino Linotype" w:eastAsiaTheme="minorEastAsia" w:hAnsi="Palatino Linotype"/>
          <w:b/>
          <w:color w:val="222222"/>
          <w:sz w:val="28"/>
          <w:szCs w:val="28"/>
          <w:lang w:eastAsia="es-ES_tradnl"/>
        </w:rPr>
        <w:t>TERCERO.</w:t>
      </w:r>
      <w:r w:rsidRPr="00B21572">
        <w:rPr>
          <w:rFonts w:ascii="Palatino Linotype" w:eastAsiaTheme="minorEastAsia" w:hAnsi="Palatino Linotype"/>
          <w:b/>
          <w:color w:val="222222"/>
          <w:lang w:eastAsia="es-ES_tradnl"/>
        </w:rPr>
        <w:t xml:space="preserve"> </w:t>
      </w:r>
      <w:r w:rsidR="00794713" w:rsidRPr="00B21572">
        <w:rPr>
          <w:rFonts w:ascii="Palatino Linotype" w:eastAsiaTheme="minorEastAsia" w:hAnsi="Palatino Linotype"/>
          <w:b/>
          <w:color w:val="222222"/>
          <w:sz w:val="24"/>
          <w:szCs w:val="24"/>
          <w:lang w:eastAsia="es-ES_tradnl"/>
        </w:rPr>
        <w:t>Notifíquese</w:t>
      </w:r>
      <w:r w:rsidR="00794713" w:rsidRPr="00B21572">
        <w:rPr>
          <w:rFonts w:ascii="Palatino Linotype" w:eastAsiaTheme="minorEastAsia" w:hAnsi="Palatino Linotype"/>
          <w:color w:val="222222"/>
          <w:sz w:val="24"/>
          <w:szCs w:val="24"/>
          <w:lang w:eastAsia="es-ES_tradnl"/>
        </w:rPr>
        <w:t xml:space="preserve"> a</w:t>
      </w:r>
      <w:r w:rsidR="00EF3A33" w:rsidRPr="00B21572">
        <w:rPr>
          <w:rFonts w:ascii="Palatino Linotype" w:eastAsiaTheme="minorEastAsia" w:hAnsi="Palatino Linotype"/>
          <w:color w:val="222222"/>
          <w:sz w:val="24"/>
          <w:szCs w:val="24"/>
          <w:lang w:eastAsia="es-ES_tradnl"/>
        </w:rPr>
        <w:t xml:space="preserve"> </w:t>
      </w:r>
      <w:r w:rsidR="00EF3A33" w:rsidRPr="00B21572">
        <w:rPr>
          <w:rFonts w:ascii="Palatino Linotype" w:eastAsiaTheme="minorEastAsia" w:hAnsi="Palatino Linotype"/>
          <w:b/>
          <w:color w:val="222222"/>
          <w:sz w:val="24"/>
          <w:szCs w:val="24"/>
          <w:lang w:eastAsia="es-ES_tradnl"/>
        </w:rPr>
        <w:t>LA</w:t>
      </w:r>
      <w:r w:rsidR="00794713" w:rsidRPr="00B21572">
        <w:rPr>
          <w:rFonts w:ascii="Palatino Linotype" w:eastAsiaTheme="minorEastAsia" w:hAnsi="Palatino Linotype"/>
          <w:b/>
          <w:color w:val="222222"/>
          <w:sz w:val="24"/>
          <w:szCs w:val="24"/>
          <w:lang w:eastAsia="es-ES_tradnl"/>
        </w:rPr>
        <w:t xml:space="preserve"> RECURRENTE</w:t>
      </w:r>
      <w:r w:rsidR="00794713" w:rsidRPr="00B21572">
        <w:rPr>
          <w:rFonts w:ascii="Palatino Linotype" w:eastAsiaTheme="minorEastAsia" w:hAnsi="Palatino Linotype"/>
          <w:color w:val="222222"/>
          <w:sz w:val="24"/>
          <w:szCs w:val="24"/>
          <w:lang w:eastAsia="es-ES_tradnl"/>
        </w:rPr>
        <w:t xml:space="preserve"> la </w:t>
      </w:r>
      <w:r w:rsidR="00794713" w:rsidRPr="00B21572">
        <w:rPr>
          <w:rFonts w:ascii="Palatino Linotype" w:hAnsi="Palatino Linotype"/>
          <w:sz w:val="24"/>
          <w:szCs w:val="24"/>
          <w:lang w:eastAsia="es-ES_tradnl"/>
        </w:rPr>
        <w:t>presente</w:t>
      </w:r>
      <w:r w:rsidR="00794713" w:rsidRPr="00B21572">
        <w:rPr>
          <w:rFonts w:ascii="Palatino Linotype" w:eastAsiaTheme="minorEastAsia" w:hAnsi="Palatino Linotype"/>
          <w:color w:val="222222"/>
          <w:sz w:val="24"/>
          <w:szCs w:val="24"/>
          <w:lang w:eastAsia="es-ES_tradnl"/>
        </w:rPr>
        <w:t xml:space="preserve"> resolución.</w:t>
      </w:r>
    </w:p>
    <w:p w:rsidR="00794713" w:rsidRPr="00880D9C" w:rsidRDefault="00B57F73" w:rsidP="00B57F73">
      <w:pPr>
        <w:widowControl w:val="0"/>
        <w:tabs>
          <w:tab w:val="left" w:pos="1701"/>
        </w:tabs>
        <w:autoSpaceDE w:val="0"/>
        <w:autoSpaceDN w:val="0"/>
        <w:adjustRightInd w:val="0"/>
        <w:spacing w:before="240" w:after="240" w:line="360" w:lineRule="auto"/>
        <w:jc w:val="both"/>
        <w:rPr>
          <w:rFonts w:ascii="Palatino Linotype" w:eastAsiaTheme="minorEastAsia" w:hAnsi="Palatino Linotype"/>
          <w:color w:val="222222"/>
          <w:sz w:val="24"/>
          <w:szCs w:val="24"/>
          <w:lang w:eastAsia="es-ES_tradnl"/>
        </w:rPr>
      </w:pPr>
      <w:r w:rsidRPr="00B21572">
        <w:rPr>
          <w:rFonts w:ascii="Palatino Linotype" w:eastAsiaTheme="minorEastAsia" w:hAnsi="Palatino Linotype"/>
          <w:b/>
          <w:color w:val="222222"/>
          <w:sz w:val="28"/>
          <w:szCs w:val="28"/>
          <w:lang w:eastAsia="es-ES_tradnl"/>
        </w:rPr>
        <w:t>CUARTO.</w:t>
      </w:r>
      <w:r w:rsidRPr="00B21572">
        <w:rPr>
          <w:rFonts w:ascii="Palatino Linotype" w:eastAsiaTheme="minorEastAsia" w:hAnsi="Palatino Linotype"/>
          <w:b/>
          <w:color w:val="222222"/>
          <w:lang w:eastAsia="es-ES_tradnl"/>
        </w:rPr>
        <w:t xml:space="preserve"> </w:t>
      </w:r>
      <w:r w:rsidR="00794713" w:rsidRPr="00B21572">
        <w:rPr>
          <w:rFonts w:ascii="Palatino Linotype" w:eastAsiaTheme="minorEastAsia" w:hAnsi="Palatino Linotype"/>
          <w:b/>
          <w:color w:val="222222"/>
          <w:sz w:val="24"/>
          <w:szCs w:val="24"/>
          <w:lang w:eastAsia="es-ES_tradnl"/>
        </w:rPr>
        <w:t>Hágase del conocimiento</w:t>
      </w:r>
      <w:r w:rsidR="00794713" w:rsidRPr="00B21572">
        <w:rPr>
          <w:rFonts w:ascii="Palatino Linotype" w:eastAsiaTheme="minorEastAsia" w:hAnsi="Palatino Linotype"/>
          <w:color w:val="222222"/>
          <w:sz w:val="24"/>
          <w:szCs w:val="24"/>
          <w:lang w:eastAsia="es-ES_tradnl"/>
        </w:rPr>
        <w:t xml:space="preserve"> a</w:t>
      </w:r>
      <w:r w:rsidR="00EF3A33" w:rsidRPr="00B21572">
        <w:rPr>
          <w:rFonts w:ascii="Palatino Linotype" w:eastAsiaTheme="minorEastAsia" w:hAnsi="Palatino Linotype"/>
          <w:color w:val="222222"/>
          <w:sz w:val="24"/>
          <w:szCs w:val="24"/>
          <w:lang w:eastAsia="es-ES_tradnl"/>
        </w:rPr>
        <w:t xml:space="preserve"> </w:t>
      </w:r>
      <w:r w:rsidR="00EF3A33" w:rsidRPr="00B21572">
        <w:rPr>
          <w:rFonts w:ascii="Palatino Linotype" w:eastAsiaTheme="minorEastAsia" w:hAnsi="Palatino Linotype"/>
          <w:b/>
          <w:color w:val="222222"/>
          <w:sz w:val="24"/>
          <w:szCs w:val="24"/>
          <w:lang w:eastAsia="es-ES_tradnl"/>
        </w:rPr>
        <w:t>LA</w:t>
      </w:r>
      <w:r w:rsidR="00794713" w:rsidRPr="00B21572">
        <w:rPr>
          <w:rFonts w:ascii="Palatino Linotype" w:eastAsiaTheme="minorEastAsia" w:hAnsi="Palatino Linotype"/>
          <w:b/>
          <w:color w:val="222222"/>
          <w:sz w:val="24"/>
          <w:szCs w:val="24"/>
          <w:lang w:eastAsia="es-ES_tradnl"/>
        </w:rPr>
        <w:t xml:space="preserve"> RECURRENTE</w:t>
      </w:r>
      <w:r w:rsidR="00794713" w:rsidRPr="00B21572">
        <w:rPr>
          <w:rFonts w:ascii="Palatino Linotype" w:eastAsiaTheme="minorEastAsia" w:hAnsi="Palatino Linotype"/>
          <w:color w:val="222222"/>
          <w:sz w:val="24"/>
          <w:szCs w:val="24"/>
          <w:lang w:eastAsia="es-ES_tradnl"/>
        </w:rPr>
        <w:t xml:space="preserve"> que de </w:t>
      </w:r>
      <w:r w:rsidR="00794713" w:rsidRPr="00B21572">
        <w:rPr>
          <w:rFonts w:ascii="Palatino Linotype" w:hAnsi="Palatino Linotype"/>
          <w:sz w:val="24"/>
          <w:szCs w:val="24"/>
          <w:lang w:eastAsia="es-ES_tradnl"/>
        </w:rPr>
        <w:t>conformidad</w:t>
      </w:r>
      <w:r w:rsidR="00794713" w:rsidRPr="00B21572">
        <w:rPr>
          <w:rFonts w:ascii="Palatino Linotype" w:eastAsiaTheme="minorEastAsia" w:hAnsi="Palatino Linotype"/>
          <w:color w:val="222222"/>
          <w:sz w:val="24"/>
          <w:szCs w:val="24"/>
          <w:lang w:eastAsia="es-ES_tradnl"/>
        </w:rPr>
        <w:t xml:space="preserve"> con lo establecido en el artículo 196 de la Ley de Transparencia y Acceso a la Información Pública del Estado de México y Municipios, podrá impugnarla vía Juicio de Amparo en los términos de las leyes aplicables.</w:t>
      </w:r>
    </w:p>
    <w:p w:rsidR="004D6CC3" w:rsidRPr="004D6CC3" w:rsidRDefault="004D6CC3" w:rsidP="004D6CC3">
      <w:pPr>
        <w:spacing w:line="360" w:lineRule="auto"/>
        <w:jc w:val="both"/>
        <w:rPr>
          <w:rFonts w:ascii="Palatino Linotype" w:eastAsia="Calibri" w:hAnsi="Palatino Linotype" w:cs="Arial"/>
          <w:sz w:val="24"/>
          <w:szCs w:val="24"/>
        </w:rPr>
      </w:pPr>
      <w:r w:rsidRPr="004D6CC3">
        <w:rPr>
          <w:rFonts w:ascii="Palatino Linotype" w:hAnsi="Palatino Linotype" w:cs="Arial"/>
          <w:sz w:val="24"/>
          <w:szCs w:val="24"/>
        </w:rPr>
        <w:t>ASÍ LO RESUELVE, POR UNANIMIDAD DE VOTOS DE LOS PRESENTES, EL PLENO DEL</w:t>
      </w:r>
      <w:r w:rsidRPr="004D6CC3">
        <w:rPr>
          <w:rFonts w:ascii="Palatino Linotype" w:eastAsia="Arial Unicode MS" w:hAnsi="Palatino Linotype" w:cs="Arial"/>
          <w:sz w:val="24"/>
          <w:szCs w:val="24"/>
        </w:rPr>
        <w:t xml:space="preserve"> INSTITUTO DE </w:t>
      </w:r>
      <w:r w:rsidRPr="004D6CC3">
        <w:rPr>
          <w:rFonts w:ascii="Palatino Linotype" w:hAnsi="Palatino Linotype"/>
          <w:sz w:val="24"/>
          <w:szCs w:val="24"/>
        </w:rPr>
        <w:t>TRANSPARENCIA</w:t>
      </w:r>
      <w:r w:rsidRPr="004D6CC3">
        <w:rPr>
          <w:rFonts w:ascii="Palatino Linotype" w:eastAsia="Arial Unicode MS" w:hAnsi="Palatino Linotype" w:cs="Arial"/>
          <w:sz w:val="24"/>
          <w:szCs w:val="24"/>
        </w:rPr>
        <w:t>, ACCESO A LA INFORMACIÓN PÚBLICA Y PROTECCIÓN DE DATOS PERSONALES DEL ESTADO DE MÉXICO Y MUNICIPIOS</w:t>
      </w:r>
      <w:r w:rsidRPr="004D6CC3">
        <w:rPr>
          <w:rFonts w:ascii="Palatino Linotype" w:hAnsi="Palatino Linotype" w:cs="Arial"/>
          <w:sz w:val="24"/>
          <w:szCs w:val="24"/>
        </w:rPr>
        <w:t xml:space="preserve">, CONFORMADO POR LOS COMISIONADOS ZULEMA MARTÍNEZ SÁNCHEZ; EVA ABAID YAPUR; JOSÉ GUADALUPE LUNA HERNÁNDEZ, JAVIER MARTÍNEZ CRUZ Y LUIS GUSTAVO PARRA NORIEGA; </w:t>
      </w:r>
      <w:r w:rsidRPr="004D6CC3">
        <w:rPr>
          <w:rFonts w:ascii="Palatino Linotype" w:hAnsi="Palatino Linotype" w:cs="Arial"/>
          <w:sz w:val="24"/>
          <w:szCs w:val="24"/>
          <w:shd w:val="clear" w:color="auto" w:fill="FFFFFF" w:themeFill="background1"/>
        </w:rPr>
        <w:t xml:space="preserve">EN LA </w:t>
      </w:r>
      <w:r w:rsidRPr="004D6CC3">
        <w:rPr>
          <w:rFonts w:ascii="Palatino Linotype" w:hAnsi="Palatino Linotype" w:cs="Arial"/>
          <w:sz w:val="24"/>
          <w:szCs w:val="24"/>
        </w:rPr>
        <w:t xml:space="preserve">TERCERA SESIÓN ORDINARIA CELEBRADA EL VEINTINUEVE DE ENERO DE DOS MIL VEINTE, ANTE EL SECRETARIO TÉCNICO DEL PLENO, </w:t>
      </w:r>
      <w:r w:rsidRPr="004D6CC3">
        <w:rPr>
          <w:rFonts w:ascii="Palatino Linotype" w:eastAsia="Arial Unicode MS" w:hAnsi="Palatino Linotype" w:cs="Arial"/>
          <w:sz w:val="24"/>
          <w:szCs w:val="24"/>
        </w:rPr>
        <w:t>ALEXIS</w:t>
      </w:r>
      <w:r w:rsidRPr="004D6CC3">
        <w:rPr>
          <w:rFonts w:ascii="Palatino Linotype" w:hAnsi="Palatino Linotype" w:cs="Arial"/>
          <w:sz w:val="24"/>
          <w:szCs w:val="24"/>
        </w:rPr>
        <w:t xml:space="preserve"> TAPIA RAMÍREZ.</w:t>
      </w:r>
    </w:p>
    <w:tbl>
      <w:tblPr>
        <w:tblW w:w="10368" w:type="dxa"/>
        <w:jc w:val="center"/>
        <w:tblLayout w:type="fixed"/>
        <w:tblLook w:val="04A0" w:firstRow="1" w:lastRow="0" w:firstColumn="1" w:lastColumn="0" w:noHBand="0" w:noVBand="1"/>
      </w:tblPr>
      <w:tblGrid>
        <w:gridCol w:w="5184"/>
        <w:gridCol w:w="5184"/>
      </w:tblGrid>
      <w:tr w:rsidR="0078246F" w:rsidRPr="00120510" w:rsidTr="00597B85">
        <w:trPr>
          <w:jc w:val="center"/>
        </w:trPr>
        <w:tc>
          <w:tcPr>
            <w:tcW w:w="10368" w:type="dxa"/>
            <w:gridSpan w:val="2"/>
          </w:tcPr>
          <w:p w:rsidR="004D6CC3" w:rsidRDefault="004D6CC3" w:rsidP="0078246F">
            <w:pPr>
              <w:spacing w:after="0"/>
              <w:jc w:val="center"/>
              <w:rPr>
                <w:rFonts w:ascii="Palatino Linotype" w:hAnsi="Palatino Linotype" w:cs="Arial"/>
                <w:b/>
                <w:lang w:val="es-ES_tradnl"/>
              </w:rPr>
            </w:pPr>
          </w:p>
          <w:p w:rsidR="004D6CC3" w:rsidRDefault="004D6CC3" w:rsidP="0078246F">
            <w:pPr>
              <w:spacing w:after="0"/>
              <w:jc w:val="center"/>
              <w:rPr>
                <w:rFonts w:ascii="Palatino Linotype" w:hAnsi="Palatino Linotype" w:cs="Arial"/>
                <w:b/>
                <w:lang w:val="es-ES_tradnl"/>
              </w:rPr>
            </w:pPr>
          </w:p>
          <w:p w:rsidR="004D6CC3" w:rsidRDefault="004D6CC3" w:rsidP="0078246F">
            <w:pPr>
              <w:spacing w:after="0"/>
              <w:jc w:val="center"/>
              <w:rPr>
                <w:rFonts w:ascii="Palatino Linotype" w:hAnsi="Palatino Linotype" w:cs="Arial"/>
                <w:b/>
                <w:lang w:val="es-ES_tradnl"/>
              </w:rPr>
            </w:pPr>
          </w:p>
          <w:p w:rsidR="004D6CC3" w:rsidRDefault="004D6CC3" w:rsidP="0078246F">
            <w:pPr>
              <w:spacing w:after="0"/>
              <w:jc w:val="center"/>
              <w:rPr>
                <w:rFonts w:ascii="Palatino Linotype" w:hAnsi="Palatino Linotype" w:cs="Arial"/>
                <w:b/>
                <w:lang w:val="es-ES_tradnl"/>
              </w:rPr>
            </w:pPr>
          </w:p>
          <w:p w:rsidR="004D6CC3" w:rsidRDefault="004D6CC3" w:rsidP="0078246F">
            <w:pPr>
              <w:spacing w:after="0"/>
              <w:jc w:val="center"/>
              <w:rPr>
                <w:rFonts w:ascii="Palatino Linotype" w:hAnsi="Palatino Linotype" w:cs="Arial"/>
                <w:b/>
                <w:lang w:val="es-ES_tradnl"/>
              </w:rPr>
            </w:pPr>
          </w:p>
          <w:p w:rsidR="004D6CC3" w:rsidRDefault="004D6CC3" w:rsidP="0078246F">
            <w:pPr>
              <w:spacing w:after="0"/>
              <w:jc w:val="center"/>
              <w:rPr>
                <w:rFonts w:ascii="Palatino Linotype" w:hAnsi="Palatino Linotype" w:cs="Arial"/>
                <w:b/>
                <w:lang w:val="es-ES_tradnl"/>
              </w:rPr>
            </w:pPr>
          </w:p>
          <w:p w:rsidR="004D6CC3" w:rsidRDefault="004D6CC3" w:rsidP="0078246F">
            <w:pPr>
              <w:spacing w:after="0"/>
              <w:jc w:val="center"/>
              <w:rPr>
                <w:rFonts w:ascii="Palatino Linotype" w:hAnsi="Palatino Linotype" w:cs="Arial"/>
                <w:b/>
                <w:lang w:val="es-ES_tradnl"/>
              </w:rPr>
            </w:pPr>
          </w:p>
          <w:p w:rsidR="004D6CC3" w:rsidRDefault="004D6CC3" w:rsidP="0078246F">
            <w:pPr>
              <w:spacing w:after="0"/>
              <w:jc w:val="center"/>
              <w:rPr>
                <w:rFonts w:ascii="Palatino Linotype" w:hAnsi="Palatino Linotype" w:cs="Arial"/>
                <w:b/>
                <w:lang w:val="es-ES_tradnl"/>
              </w:rPr>
            </w:pPr>
          </w:p>
          <w:p w:rsidR="004D6CC3" w:rsidRDefault="004D6CC3"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Zulema Martínez Sánchez</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lang w:val="es-ES_tradnl"/>
              </w:rPr>
              <w:t>Comisionada Presidenta</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78246F" w:rsidRPr="00120510" w:rsidTr="00597B85">
        <w:trPr>
          <w:jc w:val="center"/>
        </w:trPr>
        <w:tc>
          <w:tcPr>
            <w:tcW w:w="5184" w:type="dxa"/>
          </w:tcPr>
          <w:p w:rsidR="0078246F" w:rsidRDefault="0078246F" w:rsidP="0078246F">
            <w:pPr>
              <w:spacing w:after="0"/>
              <w:jc w:val="center"/>
              <w:rPr>
                <w:rFonts w:ascii="Palatino Linotype" w:hAnsi="Palatino Linotype" w:cs="Arial"/>
                <w:b/>
                <w:lang w:val="es-ES_tradnl"/>
              </w:rPr>
            </w:pPr>
          </w:p>
          <w:p w:rsidR="004D6CC3" w:rsidRDefault="004D6CC3" w:rsidP="0078246F">
            <w:pPr>
              <w:spacing w:after="0"/>
              <w:jc w:val="center"/>
              <w:rPr>
                <w:rFonts w:ascii="Palatino Linotype" w:hAnsi="Palatino Linotype" w:cs="Arial"/>
                <w:b/>
                <w:lang w:val="es-ES_tradnl"/>
              </w:rPr>
            </w:pPr>
          </w:p>
          <w:p w:rsidR="004D6CC3" w:rsidRDefault="004D6CC3" w:rsidP="0078246F">
            <w:pPr>
              <w:spacing w:after="0"/>
              <w:jc w:val="center"/>
              <w:rPr>
                <w:rFonts w:ascii="Palatino Linotype" w:hAnsi="Palatino Linotype" w:cs="Arial"/>
                <w:b/>
                <w:lang w:val="es-ES_tradnl"/>
              </w:rPr>
            </w:pPr>
          </w:p>
          <w:p w:rsidR="004D6CC3" w:rsidRDefault="004D6CC3"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Eva Abaid Yapur</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Comisionada</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rsidR="0078246F" w:rsidRDefault="0078246F" w:rsidP="0078246F">
            <w:pPr>
              <w:spacing w:after="0"/>
              <w:jc w:val="center"/>
              <w:rPr>
                <w:rFonts w:ascii="Palatino Linotype" w:hAnsi="Palatino Linotype" w:cs="Arial"/>
                <w:b/>
                <w:lang w:val="es-ES_tradnl"/>
              </w:rPr>
            </w:pPr>
          </w:p>
          <w:p w:rsidR="004D6CC3" w:rsidRDefault="004D6CC3" w:rsidP="0078246F">
            <w:pPr>
              <w:spacing w:after="0"/>
              <w:jc w:val="center"/>
              <w:rPr>
                <w:rFonts w:ascii="Palatino Linotype" w:hAnsi="Palatino Linotype" w:cs="Arial"/>
                <w:b/>
                <w:lang w:val="es-ES_tradnl"/>
              </w:rPr>
            </w:pPr>
          </w:p>
          <w:p w:rsidR="004D6CC3" w:rsidRDefault="004D6CC3" w:rsidP="0078246F">
            <w:pPr>
              <w:spacing w:after="0"/>
              <w:jc w:val="center"/>
              <w:rPr>
                <w:rFonts w:ascii="Palatino Linotype" w:hAnsi="Palatino Linotype" w:cs="Arial"/>
                <w:b/>
                <w:lang w:val="es-ES_tradnl"/>
              </w:rPr>
            </w:pPr>
          </w:p>
          <w:p w:rsidR="004D6CC3" w:rsidRDefault="004D6CC3"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José Guadalupe Luna Hernández</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Comisionado</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78246F" w:rsidRPr="00120510" w:rsidTr="00597B85">
        <w:trPr>
          <w:jc w:val="center"/>
        </w:trPr>
        <w:tc>
          <w:tcPr>
            <w:tcW w:w="5184" w:type="dxa"/>
          </w:tcPr>
          <w:p w:rsidR="00794713" w:rsidRDefault="00794713" w:rsidP="0078246F">
            <w:pPr>
              <w:spacing w:after="0"/>
              <w:jc w:val="center"/>
              <w:rPr>
                <w:rFonts w:ascii="Palatino Linotype" w:hAnsi="Palatino Linotype" w:cs="Arial"/>
                <w:b/>
                <w:lang w:val="es-ES_tradnl"/>
              </w:rPr>
            </w:pPr>
          </w:p>
          <w:p w:rsidR="004D6CC3" w:rsidRDefault="004D6CC3" w:rsidP="0078246F">
            <w:pPr>
              <w:spacing w:after="0"/>
              <w:jc w:val="center"/>
              <w:rPr>
                <w:rFonts w:ascii="Palatino Linotype" w:hAnsi="Palatino Linotype" w:cs="Arial"/>
                <w:b/>
                <w:lang w:val="es-ES_tradnl"/>
              </w:rPr>
            </w:pPr>
          </w:p>
          <w:p w:rsidR="004D6CC3" w:rsidRDefault="004D6CC3" w:rsidP="0078246F">
            <w:pPr>
              <w:spacing w:after="0"/>
              <w:jc w:val="center"/>
              <w:rPr>
                <w:rFonts w:ascii="Palatino Linotype" w:hAnsi="Palatino Linotype" w:cs="Arial"/>
                <w:b/>
                <w:lang w:val="es-ES_tradnl"/>
              </w:rPr>
            </w:pPr>
          </w:p>
          <w:p w:rsidR="004D6CC3" w:rsidRPr="00120510" w:rsidRDefault="004D6CC3"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Javier Martínez Cruz</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Comisionado</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rsidR="0078246F" w:rsidRDefault="0078246F" w:rsidP="0078246F">
            <w:pPr>
              <w:spacing w:after="0"/>
              <w:jc w:val="center"/>
              <w:rPr>
                <w:rFonts w:ascii="Palatino Linotype" w:hAnsi="Palatino Linotype" w:cs="Arial"/>
                <w:b/>
                <w:lang w:val="es-ES_tradnl"/>
              </w:rPr>
            </w:pPr>
          </w:p>
          <w:p w:rsidR="004D6CC3" w:rsidRDefault="004D6CC3" w:rsidP="0078246F">
            <w:pPr>
              <w:spacing w:after="0"/>
              <w:jc w:val="center"/>
              <w:rPr>
                <w:rFonts w:ascii="Palatino Linotype" w:hAnsi="Palatino Linotype" w:cs="Arial"/>
                <w:b/>
                <w:lang w:val="es-ES_tradnl"/>
              </w:rPr>
            </w:pPr>
          </w:p>
          <w:p w:rsidR="004D6CC3" w:rsidRDefault="004D6CC3" w:rsidP="0078246F">
            <w:pPr>
              <w:spacing w:after="0"/>
              <w:jc w:val="center"/>
              <w:rPr>
                <w:rFonts w:ascii="Palatino Linotype" w:hAnsi="Palatino Linotype" w:cs="Arial"/>
                <w:b/>
                <w:lang w:val="es-ES_tradnl"/>
              </w:rPr>
            </w:pPr>
          </w:p>
          <w:p w:rsidR="004D6CC3" w:rsidRPr="00120510" w:rsidRDefault="004D6CC3"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Luis Gustavo Parra Noriega</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Comisionado</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78246F" w:rsidRPr="00120510" w:rsidTr="00597B85">
        <w:trPr>
          <w:jc w:val="center"/>
        </w:trPr>
        <w:tc>
          <w:tcPr>
            <w:tcW w:w="10368" w:type="dxa"/>
            <w:gridSpan w:val="2"/>
          </w:tcPr>
          <w:p w:rsidR="004D6CC3" w:rsidRDefault="004D6CC3" w:rsidP="0078246F">
            <w:pPr>
              <w:spacing w:after="0"/>
              <w:jc w:val="center"/>
              <w:rPr>
                <w:rFonts w:ascii="Palatino Linotype" w:hAnsi="Palatino Linotype" w:cs="Arial"/>
                <w:b/>
                <w:lang w:val="es-ES_tradnl"/>
              </w:rPr>
            </w:pPr>
          </w:p>
          <w:p w:rsidR="004D6CC3" w:rsidRDefault="004D6CC3" w:rsidP="0078246F">
            <w:pPr>
              <w:spacing w:after="0"/>
              <w:jc w:val="center"/>
              <w:rPr>
                <w:rFonts w:ascii="Palatino Linotype" w:hAnsi="Palatino Linotype" w:cs="Arial"/>
                <w:b/>
                <w:lang w:val="es-ES_tradnl"/>
              </w:rPr>
            </w:pPr>
          </w:p>
          <w:p w:rsidR="004D6CC3" w:rsidRDefault="004D6CC3" w:rsidP="0078246F">
            <w:pPr>
              <w:spacing w:after="0"/>
              <w:jc w:val="center"/>
              <w:rPr>
                <w:rFonts w:ascii="Palatino Linotype" w:hAnsi="Palatino Linotype" w:cs="Arial"/>
                <w:b/>
                <w:lang w:val="es-ES_tradnl"/>
              </w:rPr>
            </w:pPr>
          </w:p>
          <w:p w:rsidR="004D6CC3" w:rsidRDefault="004D6CC3"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Alexis Tapia Ramírez</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Secretario Técnico del Pleno</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b/>
                <w:lang w:val="es-ES_tradnl"/>
              </w:rPr>
              <w:t>(RÚBRICA)</w:t>
            </w:r>
          </w:p>
        </w:tc>
      </w:tr>
    </w:tbl>
    <w:p w:rsidR="004D6CC3" w:rsidRDefault="004D6CC3" w:rsidP="0078246F">
      <w:pPr>
        <w:ind w:right="49"/>
        <w:jc w:val="both"/>
        <w:rPr>
          <w:rFonts w:ascii="Palatino Linotype" w:hAnsi="Palatino Linotype"/>
          <w:sz w:val="20"/>
          <w:lang w:val="es-ES_tradnl"/>
        </w:rPr>
      </w:pPr>
    </w:p>
    <w:p w:rsidR="004D6CC3" w:rsidRDefault="004D6CC3" w:rsidP="0078246F">
      <w:pPr>
        <w:ind w:right="49"/>
        <w:jc w:val="both"/>
        <w:rPr>
          <w:rFonts w:ascii="Palatino Linotype" w:hAnsi="Palatino Linotype"/>
          <w:sz w:val="20"/>
          <w:lang w:val="es-ES_tradnl"/>
        </w:rPr>
      </w:pPr>
    </w:p>
    <w:p w:rsidR="0078246F" w:rsidRPr="004A0F21" w:rsidRDefault="0078246F" w:rsidP="0078246F">
      <w:pPr>
        <w:ind w:right="49"/>
        <w:jc w:val="both"/>
        <w:rPr>
          <w:rFonts w:ascii="Palatino Linotype" w:hAnsi="Palatino Linotype"/>
          <w:sz w:val="20"/>
          <w:lang w:val="es-ES_tradnl"/>
        </w:rPr>
      </w:pPr>
      <w:r w:rsidRPr="004A0F21">
        <w:rPr>
          <w:rFonts w:ascii="Palatino Linotype" w:hAnsi="Palatino Linotype"/>
          <w:sz w:val="20"/>
          <w:lang w:val="es-ES_tradnl"/>
        </w:rPr>
        <w:t>Esta hoja corresponde a la resolución de</w:t>
      </w:r>
      <w:r>
        <w:rPr>
          <w:rFonts w:ascii="Palatino Linotype" w:hAnsi="Palatino Linotype"/>
          <w:sz w:val="20"/>
          <w:lang w:val="es-ES_tradnl"/>
        </w:rPr>
        <w:t>l</w:t>
      </w:r>
      <w:r w:rsidRPr="004A0F21">
        <w:rPr>
          <w:rFonts w:ascii="Palatino Linotype" w:hAnsi="Palatino Linotype"/>
          <w:sz w:val="20"/>
          <w:lang w:val="es-ES_tradnl"/>
        </w:rPr>
        <w:t xml:space="preserve"> </w:t>
      </w:r>
      <w:r w:rsidR="00B20479">
        <w:rPr>
          <w:rFonts w:ascii="Palatino Linotype" w:hAnsi="Palatino Linotype"/>
          <w:sz w:val="20"/>
          <w:lang w:val="es-ES_tradnl"/>
        </w:rPr>
        <w:t>veintinueve</w:t>
      </w:r>
      <w:r w:rsidRPr="004A0F21">
        <w:rPr>
          <w:rFonts w:ascii="Palatino Linotype" w:hAnsi="Palatino Linotype"/>
          <w:sz w:val="20"/>
          <w:lang w:val="es-ES_tradnl"/>
        </w:rPr>
        <w:t xml:space="preserve"> de </w:t>
      </w:r>
      <w:r w:rsidR="00B20479">
        <w:rPr>
          <w:rFonts w:ascii="Palatino Linotype" w:hAnsi="Palatino Linotype"/>
          <w:sz w:val="20"/>
          <w:lang w:val="es-ES_tradnl"/>
        </w:rPr>
        <w:t>enero</w:t>
      </w:r>
      <w:r w:rsidRPr="004A0F21">
        <w:rPr>
          <w:rFonts w:ascii="Palatino Linotype" w:hAnsi="Palatino Linotype"/>
          <w:sz w:val="20"/>
          <w:lang w:val="es-ES_tradnl"/>
        </w:rPr>
        <w:t xml:space="preserve"> de dos mil </w:t>
      </w:r>
      <w:r w:rsidR="00B20479">
        <w:rPr>
          <w:rFonts w:ascii="Palatino Linotype" w:hAnsi="Palatino Linotype"/>
          <w:sz w:val="20"/>
          <w:lang w:val="es-ES_tradnl"/>
        </w:rPr>
        <w:t>veinte</w:t>
      </w:r>
      <w:r w:rsidRPr="004A0F21">
        <w:rPr>
          <w:rFonts w:ascii="Palatino Linotype" w:hAnsi="Palatino Linotype"/>
          <w:sz w:val="20"/>
          <w:lang w:val="es-ES_tradnl"/>
        </w:rPr>
        <w:t xml:space="preserve">, emitida en </w:t>
      </w:r>
      <w:r>
        <w:rPr>
          <w:rFonts w:ascii="Palatino Linotype" w:hAnsi="Palatino Linotype"/>
          <w:sz w:val="20"/>
          <w:lang w:val="es-ES_tradnl"/>
        </w:rPr>
        <w:t>el</w:t>
      </w:r>
      <w:r w:rsidRPr="004A0F21">
        <w:rPr>
          <w:rFonts w:ascii="Palatino Linotype" w:hAnsi="Palatino Linotype"/>
          <w:sz w:val="20"/>
          <w:lang w:val="es-ES_tradnl"/>
        </w:rPr>
        <w:t xml:space="preserve"> recurso de revisión 0</w:t>
      </w:r>
      <w:r w:rsidR="002C3757">
        <w:rPr>
          <w:rFonts w:ascii="Palatino Linotype" w:hAnsi="Palatino Linotype"/>
          <w:sz w:val="20"/>
          <w:lang w:val="es-ES_tradnl"/>
        </w:rPr>
        <w:t>8</w:t>
      </w:r>
      <w:r w:rsidR="00B20479">
        <w:rPr>
          <w:rFonts w:ascii="Palatino Linotype" w:hAnsi="Palatino Linotype"/>
          <w:sz w:val="20"/>
          <w:lang w:val="es-ES_tradnl"/>
        </w:rPr>
        <w:t>54</w:t>
      </w:r>
      <w:r w:rsidR="002C3757">
        <w:rPr>
          <w:rFonts w:ascii="Palatino Linotype" w:hAnsi="Palatino Linotype"/>
          <w:sz w:val="20"/>
          <w:lang w:val="es-ES_tradnl"/>
        </w:rPr>
        <w:t>7</w:t>
      </w:r>
      <w:r w:rsidRPr="004A0F21">
        <w:rPr>
          <w:rFonts w:ascii="Palatino Linotype" w:hAnsi="Palatino Linotype"/>
          <w:sz w:val="20"/>
          <w:lang w:val="es-ES_tradnl"/>
        </w:rPr>
        <w:t>/INFOEM/IP/RR/201</w:t>
      </w:r>
      <w:r>
        <w:rPr>
          <w:rFonts w:ascii="Palatino Linotype" w:hAnsi="Palatino Linotype"/>
          <w:sz w:val="20"/>
          <w:lang w:val="es-ES_tradnl"/>
        </w:rPr>
        <w:t>9</w:t>
      </w:r>
      <w:r w:rsidRPr="004A0F21">
        <w:rPr>
          <w:rFonts w:ascii="Palatino Linotype" w:hAnsi="Palatino Linotype"/>
          <w:sz w:val="20"/>
          <w:lang w:val="es-ES_tradnl"/>
        </w:rPr>
        <w:t>.</w:t>
      </w:r>
    </w:p>
    <w:p w:rsidR="006823BA" w:rsidRPr="001A7E24" w:rsidRDefault="0078246F" w:rsidP="001A7E24">
      <w:pPr>
        <w:ind w:right="49"/>
        <w:jc w:val="both"/>
        <w:rPr>
          <w:rFonts w:ascii="Palatino Linotype" w:hAnsi="Palatino Linotype" w:cs="Arial"/>
        </w:rPr>
      </w:pPr>
      <w:r>
        <w:rPr>
          <w:rFonts w:ascii="Palatino Linotype" w:hAnsi="Palatino Linotype"/>
          <w:sz w:val="20"/>
          <w:szCs w:val="20"/>
          <w:lang w:val="es-ES_tradnl"/>
        </w:rPr>
        <w:t>YSM</w:t>
      </w:r>
      <w:r w:rsidRPr="004A0F21">
        <w:rPr>
          <w:rFonts w:ascii="Palatino Linotype" w:hAnsi="Palatino Linotype"/>
          <w:sz w:val="20"/>
          <w:szCs w:val="20"/>
          <w:lang w:val="es-ES_tradnl"/>
        </w:rPr>
        <w:t>/LAGO</w:t>
      </w:r>
    </w:p>
    <w:sectPr w:rsidR="006823BA" w:rsidRPr="001A7E24" w:rsidSect="006823BA">
      <w:headerReference w:type="default" r:id="rId18"/>
      <w:footerReference w:type="default" r:id="rId19"/>
      <w:headerReference w:type="first" r:id="rId20"/>
      <w:footerReference w:type="first" r:id="rId21"/>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4861" w:rsidRDefault="00424861" w:rsidP="006823BA">
      <w:pPr>
        <w:spacing w:after="0" w:line="240" w:lineRule="auto"/>
      </w:pPr>
      <w:r>
        <w:separator/>
      </w:r>
    </w:p>
  </w:endnote>
  <w:endnote w:type="continuationSeparator" w:id="0">
    <w:p w:rsidR="00424861" w:rsidRDefault="00424861"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5324699"/>
      <w:docPartObj>
        <w:docPartGallery w:val="Page Numbers (Bottom of Page)"/>
        <w:docPartUnique/>
      </w:docPartObj>
    </w:sdtPr>
    <w:sdtEndPr/>
    <w:sdtContent>
      <w:sdt>
        <w:sdtPr>
          <w:id w:val="-1769616900"/>
          <w:docPartObj>
            <w:docPartGallery w:val="Page Numbers (Top of Page)"/>
            <w:docPartUnique/>
          </w:docPartObj>
        </w:sdtPr>
        <w:sdtEndPr/>
        <w:sdtContent>
          <w:p w:rsidR="0074002E" w:rsidRDefault="0074002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5A788E">
              <w:rPr>
                <w:b/>
                <w:bCs/>
              </w:rPr>
              <w:t>14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A788E">
              <w:rPr>
                <w:b/>
                <w:bCs/>
              </w:rPr>
              <w:t>26</w:t>
            </w:r>
            <w:r>
              <w:rPr>
                <w:b/>
                <w:bCs/>
                <w:sz w:val="24"/>
                <w:szCs w:val="24"/>
              </w:rPr>
              <w:fldChar w:fldCharType="end"/>
            </w:r>
          </w:p>
        </w:sdtContent>
      </w:sdt>
    </w:sdtContent>
  </w:sdt>
  <w:p w:rsidR="0074002E" w:rsidRDefault="0074002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1332047"/>
      <w:docPartObj>
        <w:docPartGallery w:val="Page Numbers (Bottom of Page)"/>
        <w:docPartUnique/>
      </w:docPartObj>
    </w:sdtPr>
    <w:sdtEndPr/>
    <w:sdtContent>
      <w:sdt>
        <w:sdtPr>
          <w:id w:val="344607749"/>
          <w:docPartObj>
            <w:docPartGallery w:val="Page Numbers (Top of Page)"/>
            <w:docPartUnique/>
          </w:docPartObj>
        </w:sdtPr>
        <w:sdtEndPr/>
        <w:sdtContent>
          <w:p w:rsidR="0074002E" w:rsidRDefault="0074002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5A788E">
              <w:rPr>
                <w:b/>
                <w:bCs/>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A788E">
              <w:rPr>
                <w:b/>
                <w:bCs/>
              </w:rPr>
              <w:t>26</w:t>
            </w:r>
            <w:r>
              <w:rPr>
                <w:b/>
                <w:bCs/>
                <w:sz w:val="24"/>
                <w:szCs w:val="24"/>
              </w:rPr>
              <w:fldChar w:fldCharType="end"/>
            </w:r>
          </w:p>
        </w:sdtContent>
      </w:sdt>
    </w:sdtContent>
  </w:sdt>
  <w:p w:rsidR="0074002E" w:rsidRDefault="0074002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4861" w:rsidRDefault="00424861" w:rsidP="006823BA">
      <w:pPr>
        <w:spacing w:after="0" w:line="240" w:lineRule="auto"/>
      </w:pPr>
      <w:r>
        <w:separator/>
      </w:r>
    </w:p>
  </w:footnote>
  <w:footnote w:type="continuationSeparator" w:id="0">
    <w:p w:rsidR="00424861" w:rsidRDefault="00424861" w:rsidP="006823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02E" w:rsidRDefault="0074002E">
    <w:pPr>
      <w:pStyle w:val="Encabezado"/>
      <w:rPr>
        <w:sz w:val="28"/>
        <w:szCs w:val="28"/>
      </w:rPr>
    </w:pPr>
  </w:p>
  <w:tbl>
    <w:tblPr>
      <w:tblW w:w="5953" w:type="dxa"/>
      <w:tblInd w:w="3402" w:type="dxa"/>
      <w:tblLayout w:type="fixed"/>
      <w:tblLook w:val="04A0" w:firstRow="1" w:lastRow="0" w:firstColumn="1" w:lastColumn="0" w:noHBand="0" w:noVBand="1"/>
    </w:tblPr>
    <w:tblGrid>
      <w:gridCol w:w="2551"/>
      <w:gridCol w:w="3402"/>
    </w:tblGrid>
    <w:tr w:rsidR="00C7240C" w:rsidRPr="004774CC" w:rsidTr="00652F49">
      <w:tc>
        <w:tcPr>
          <w:tcW w:w="2551" w:type="dxa"/>
          <w:shd w:val="clear" w:color="auto" w:fill="auto"/>
          <w:vAlign w:val="center"/>
        </w:tcPr>
        <w:p w:rsidR="00C7240C" w:rsidRPr="004774CC" w:rsidRDefault="00C7240C" w:rsidP="00C7240C">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Recurso de Revisión:</w:t>
          </w:r>
        </w:p>
      </w:tc>
      <w:tc>
        <w:tcPr>
          <w:tcW w:w="3402" w:type="dxa"/>
          <w:shd w:val="clear" w:color="auto" w:fill="auto"/>
          <w:vAlign w:val="center"/>
        </w:tcPr>
        <w:p w:rsidR="00C7240C" w:rsidRPr="004774CC" w:rsidRDefault="00C7240C" w:rsidP="00C7240C">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08547</w:t>
          </w:r>
          <w:r w:rsidRPr="004774CC">
            <w:rPr>
              <w:rFonts w:ascii="Palatino Linotype" w:eastAsia="Times New Roman" w:hAnsi="Palatino Linotype" w:cs="Times New Roman"/>
              <w:b/>
              <w:color w:val="808080" w:themeColor="background1" w:themeShade="80"/>
              <w:lang w:val="es-ES_tradnl" w:eastAsia="es-ES"/>
            </w:rPr>
            <w:t>/INFOEM/IP/RR/2019</w:t>
          </w:r>
        </w:p>
      </w:tc>
    </w:tr>
    <w:tr w:rsidR="00C7240C" w:rsidRPr="004774CC" w:rsidTr="00652F49">
      <w:tc>
        <w:tcPr>
          <w:tcW w:w="2551" w:type="dxa"/>
          <w:shd w:val="clear" w:color="auto" w:fill="auto"/>
          <w:vAlign w:val="center"/>
        </w:tcPr>
        <w:p w:rsidR="00C7240C" w:rsidRPr="004774CC" w:rsidRDefault="00C7240C" w:rsidP="00C7240C">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Sujeto obligado</w:t>
          </w:r>
          <w:r w:rsidRPr="004774CC">
            <w:rPr>
              <w:rFonts w:ascii="Palatino Linotype" w:eastAsia="Times New Roman" w:hAnsi="Palatino Linotype" w:cs="Times New Roman"/>
              <w:b/>
              <w:color w:val="808080" w:themeColor="background1" w:themeShade="80"/>
              <w:lang w:val="es-ES_tradnl" w:eastAsia="es-ES"/>
            </w:rPr>
            <w:t>:</w:t>
          </w:r>
        </w:p>
      </w:tc>
      <w:tc>
        <w:tcPr>
          <w:tcW w:w="3402" w:type="dxa"/>
          <w:shd w:val="clear" w:color="auto" w:fill="auto"/>
          <w:vAlign w:val="center"/>
        </w:tcPr>
        <w:p w:rsidR="00C7240C" w:rsidRPr="004774CC" w:rsidRDefault="00C7240C" w:rsidP="00C7240C">
          <w:pPr>
            <w:spacing w:after="0" w:line="240" w:lineRule="auto"/>
            <w:rPr>
              <w:rFonts w:ascii="Palatino Linotype" w:eastAsia="Times New Roman" w:hAnsi="Palatino Linotype" w:cs="Times New Roman"/>
              <w:b/>
              <w:color w:val="808080" w:themeColor="background1" w:themeShade="80"/>
              <w:lang w:val="es-ES_tradnl" w:eastAsia="es-ES"/>
            </w:rPr>
          </w:pPr>
          <w:r w:rsidRPr="00DB04A5">
            <w:rPr>
              <w:rFonts w:ascii="Palatino Linotype" w:eastAsia="Times New Roman" w:hAnsi="Palatino Linotype" w:cs="Times New Roman"/>
              <w:b/>
              <w:color w:val="808080" w:themeColor="background1" w:themeShade="80"/>
              <w:lang w:val="es-ES_tradnl" w:eastAsia="es-ES"/>
            </w:rPr>
            <w:t>Ayuntamiento de T</w:t>
          </w:r>
          <w:r>
            <w:rPr>
              <w:rFonts w:ascii="Palatino Linotype" w:eastAsia="Times New Roman" w:hAnsi="Palatino Linotype" w:cs="Times New Roman"/>
              <w:b/>
              <w:color w:val="808080" w:themeColor="background1" w:themeShade="80"/>
              <w:lang w:val="es-ES_tradnl" w:eastAsia="es-ES"/>
            </w:rPr>
            <w:t>oluca</w:t>
          </w:r>
        </w:p>
      </w:tc>
    </w:tr>
    <w:tr w:rsidR="00C7240C" w:rsidRPr="004774CC" w:rsidTr="00652F49">
      <w:tc>
        <w:tcPr>
          <w:tcW w:w="2551" w:type="dxa"/>
          <w:shd w:val="clear" w:color="auto" w:fill="auto"/>
          <w:vAlign w:val="center"/>
        </w:tcPr>
        <w:p w:rsidR="00C7240C" w:rsidRPr="004774CC" w:rsidRDefault="00C7240C" w:rsidP="00C7240C">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Comisionada ponente:</w:t>
          </w:r>
        </w:p>
      </w:tc>
      <w:tc>
        <w:tcPr>
          <w:tcW w:w="3402" w:type="dxa"/>
          <w:shd w:val="clear" w:color="auto" w:fill="auto"/>
          <w:vAlign w:val="center"/>
        </w:tcPr>
        <w:p w:rsidR="00C7240C" w:rsidRPr="004774CC" w:rsidRDefault="00C7240C" w:rsidP="00C7240C">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Eva Abaid Yapur</w:t>
          </w:r>
        </w:p>
      </w:tc>
    </w:tr>
  </w:tbl>
  <w:p w:rsidR="00C7240C" w:rsidRPr="00C7240C" w:rsidRDefault="00C7240C">
    <w:pPr>
      <w:pStyle w:val="Encabezado"/>
      <w:rPr>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02E" w:rsidRDefault="0074002E">
    <w:pPr>
      <w:pStyle w:val="Encabezado"/>
      <w:rPr>
        <w:rFonts w:ascii="Palatino Linotype" w:hAnsi="Palatino Linotype"/>
        <w:sz w:val="28"/>
        <w:szCs w:val="28"/>
      </w:rPr>
    </w:pPr>
  </w:p>
  <w:tbl>
    <w:tblPr>
      <w:tblW w:w="7087" w:type="dxa"/>
      <w:tblInd w:w="3402" w:type="dxa"/>
      <w:tblLayout w:type="fixed"/>
      <w:tblLook w:val="04A0" w:firstRow="1" w:lastRow="0" w:firstColumn="1" w:lastColumn="0" w:noHBand="0" w:noVBand="1"/>
    </w:tblPr>
    <w:tblGrid>
      <w:gridCol w:w="2551"/>
      <w:gridCol w:w="4536"/>
    </w:tblGrid>
    <w:tr w:rsidR="00C7240C" w:rsidRPr="005C36FD" w:rsidTr="00652F49">
      <w:tc>
        <w:tcPr>
          <w:tcW w:w="2551" w:type="dxa"/>
          <w:shd w:val="clear" w:color="auto" w:fill="auto"/>
          <w:vAlign w:val="center"/>
        </w:tcPr>
        <w:p w:rsidR="00C7240C" w:rsidRPr="005C36FD" w:rsidRDefault="00C7240C" w:rsidP="00C7240C">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Recurso de Revisión:</w:t>
          </w:r>
        </w:p>
      </w:tc>
      <w:tc>
        <w:tcPr>
          <w:tcW w:w="4536" w:type="dxa"/>
          <w:shd w:val="clear" w:color="auto" w:fill="auto"/>
          <w:vAlign w:val="center"/>
        </w:tcPr>
        <w:p w:rsidR="00C7240C" w:rsidRPr="005C36FD" w:rsidRDefault="00C7240C" w:rsidP="00C7240C">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0</w:t>
          </w:r>
          <w:r>
            <w:rPr>
              <w:rFonts w:ascii="Palatino Linotype" w:eastAsia="Times New Roman" w:hAnsi="Palatino Linotype" w:cs="Times New Roman"/>
              <w:b/>
              <w:color w:val="808080" w:themeColor="background1" w:themeShade="80"/>
              <w:lang w:val="es-ES_tradnl" w:eastAsia="es-ES"/>
            </w:rPr>
            <w:t xml:space="preserve">8547/INFOEM/IP/RR/2019 </w:t>
          </w:r>
        </w:p>
      </w:tc>
    </w:tr>
    <w:tr w:rsidR="00C7240C" w:rsidRPr="005C36FD" w:rsidTr="00652F49">
      <w:tc>
        <w:tcPr>
          <w:tcW w:w="2551" w:type="dxa"/>
          <w:shd w:val="clear" w:color="auto" w:fill="auto"/>
          <w:vAlign w:val="center"/>
        </w:tcPr>
        <w:p w:rsidR="00C7240C" w:rsidRPr="005C36FD" w:rsidRDefault="00C7240C" w:rsidP="00C7240C">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Recurrente:</w:t>
          </w:r>
        </w:p>
      </w:tc>
      <w:tc>
        <w:tcPr>
          <w:tcW w:w="4536" w:type="dxa"/>
          <w:shd w:val="clear" w:color="auto" w:fill="auto"/>
          <w:vAlign w:val="center"/>
        </w:tcPr>
        <w:p w:rsidR="00C7240C" w:rsidRPr="005C36FD" w:rsidRDefault="005A788E" w:rsidP="00C7240C">
          <w:pPr>
            <w:spacing w:after="0" w:line="240" w:lineRule="auto"/>
            <w:rPr>
              <w:rFonts w:ascii="Palatino Linotype" w:eastAsia="Times New Roman" w:hAnsi="Palatino Linotype" w:cs="Times New Roman"/>
              <w:b/>
              <w:color w:val="808080" w:themeColor="background1" w:themeShade="80"/>
              <w:lang w:val="es-ES_tradnl" w:eastAsia="es-ES"/>
            </w:rPr>
          </w:pPr>
          <w:proofErr w:type="spellStart"/>
          <w:r>
            <w:rPr>
              <w:rFonts w:ascii="Palatino Linotype" w:eastAsia="Times New Roman" w:hAnsi="Palatino Linotype" w:cs="Times New Roman"/>
              <w:b/>
              <w:color w:val="808080" w:themeColor="background1" w:themeShade="80"/>
              <w:lang w:val="es-ES_tradnl" w:eastAsia="es-ES"/>
            </w:rPr>
            <w:t>Xxxxxx</w:t>
          </w:r>
          <w:proofErr w:type="spellEnd"/>
          <w:r w:rsidR="00C7240C">
            <w:rPr>
              <w:rFonts w:ascii="Palatino Linotype" w:eastAsia="Times New Roman" w:hAnsi="Palatino Linotype" w:cs="Times New Roman"/>
              <w:b/>
              <w:color w:val="808080" w:themeColor="background1" w:themeShade="80"/>
              <w:lang w:val="es-ES_tradnl" w:eastAsia="es-ES"/>
            </w:rPr>
            <w:t xml:space="preserve"> </w:t>
          </w:r>
          <w:proofErr w:type="spellStart"/>
          <w:r>
            <w:rPr>
              <w:rFonts w:ascii="Palatino Linotype" w:eastAsia="Times New Roman" w:hAnsi="Palatino Linotype" w:cs="Times New Roman"/>
              <w:b/>
              <w:color w:val="808080" w:themeColor="background1" w:themeShade="80"/>
              <w:lang w:val="es-ES_tradnl" w:eastAsia="es-ES"/>
            </w:rPr>
            <w:t>Xxxxxxx</w:t>
          </w:r>
          <w:proofErr w:type="spellEnd"/>
          <w:r w:rsidR="00C7240C">
            <w:rPr>
              <w:rFonts w:ascii="Palatino Linotype" w:eastAsia="Times New Roman" w:hAnsi="Palatino Linotype" w:cs="Times New Roman"/>
              <w:b/>
              <w:color w:val="808080" w:themeColor="background1" w:themeShade="80"/>
              <w:lang w:val="es-ES_tradnl" w:eastAsia="es-ES"/>
            </w:rPr>
            <w:t xml:space="preserve"> </w:t>
          </w:r>
          <w:proofErr w:type="spellStart"/>
          <w:r>
            <w:rPr>
              <w:rFonts w:ascii="Palatino Linotype" w:eastAsia="Times New Roman" w:hAnsi="Palatino Linotype" w:cs="Times New Roman"/>
              <w:b/>
              <w:color w:val="808080" w:themeColor="background1" w:themeShade="80"/>
              <w:lang w:val="es-ES_tradnl" w:eastAsia="es-ES"/>
            </w:rPr>
            <w:t>Xxxxxxx</w:t>
          </w:r>
          <w:proofErr w:type="spellEnd"/>
        </w:p>
      </w:tc>
    </w:tr>
    <w:tr w:rsidR="00C7240C" w:rsidRPr="005C36FD" w:rsidTr="00652F49">
      <w:trPr>
        <w:trHeight w:val="228"/>
      </w:trPr>
      <w:tc>
        <w:tcPr>
          <w:tcW w:w="2551" w:type="dxa"/>
          <w:shd w:val="clear" w:color="auto" w:fill="auto"/>
          <w:vAlign w:val="center"/>
        </w:tcPr>
        <w:p w:rsidR="00C7240C" w:rsidRPr="005C36FD" w:rsidRDefault="00C7240C" w:rsidP="00C7240C">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Sujeto obligado:</w:t>
          </w:r>
        </w:p>
      </w:tc>
      <w:tc>
        <w:tcPr>
          <w:tcW w:w="4536" w:type="dxa"/>
          <w:shd w:val="clear" w:color="auto" w:fill="auto"/>
          <w:vAlign w:val="center"/>
        </w:tcPr>
        <w:p w:rsidR="00C7240C" w:rsidRPr="005C36FD" w:rsidRDefault="00C7240C" w:rsidP="00C7240C">
          <w:pPr>
            <w:spacing w:after="0" w:line="240" w:lineRule="auto"/>
            <w:jc w:val="both"/>
            <w:rPr>
              <w:rFonts w:ascii="Palatino Linotype" w:eastAsia="Times New Roman" w:hAnsi="Palatino Linotype" w:cs="Times New Roman"/>
              <w:b/>
              <w:color w:val="808080" w:themeColor="background1" w:themeShade="80"/>
              <w:lang w:val="es-ES_tradnl" w:eastAsia="es-ES"/>
            </w:rPr>
          </w:pPr>
          <w:r w:rsidRPr="00DB04A5">
            <w:rPr>
              <w:rFonts w:ascii="Palatino Linotype" w:eastAsia="Times New Roman" w:hAnsi="Palatino Linotype" w:cs="Times New Roman"/>
              <w:b/>
              <w:color w:val="808080" w:themeColor="background1" w:themeShade="80"/>
              <w:lang w:val="es-ES_tradnl" w:eastAsia="es-ES"/>
            </w:rPr>
            <w:t>Ayuntamiento de T</w:t>
          </w:r>
          <w:r>
            <w:rPr>
              <w:rFonts w:ascii="Palatino Linotype" w:eastAsia="Times New Roman" w:hAnsi="Palatino Linotype" w:cs="Times New Roman"/>
              <w:b/>
              <w:color w:val="808080" w:themeColor="background1" w:themeShade="80"/>
              <w:lang w:val="es-ES_tradnl" w:eastAsia="es-ES"/>
            </w:rPr>
            <w:t>oluca</w:t>
          </w:r>
        </w:p>
      </w:tc>
    </w:tr>
    <w:tr w:rsidR="00C7240C" w:rsidRPr="005C36FD" w:rsidTr="00652F49">
      <w:tc>
        <w:tcPr>
          <w:tcW w:w="2551" w:type="dxa"/>
          <w:shd w:val="clear" w:color="auto" w:fill="auto"/>
          <w:vAlign w:val="center"/>
        </w:tcPr>
        <w:p w:rsidR="00C7240C" w:rsidRPr="005C36FD" w:rsidRDefault="00C7240C" w:rsidP="00C7240C">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Comisionada ponente:</w:t>
          </w:r>
        </w:p>
      </w:tc>
      <w:tc>
        <w:tcPr>
          <w:tcW w:w="4536" w:type="dxa"/>
          <w:shd w:val="clear" w:color="auto" w:fill="auto"/>
          <w:vAlign w:val="center"/>
        </w:tcPr>
        <w:p w:rsidR="00C7240C" w:rsidRPr="005C36FD" w:rsidRDefault="00C7240C" w:rsidP="00C7240C">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Eva Abaid Yapur</w:t>
          </w:r>
        </w:p>
      </w:tc>
    </w:tr>
  </w:tbl>
  <w:p w:rsidR="00C7240C" w:rsidRPr="00C7240C" w:rsidRDefault="00C7240C">
    <w:pPr>
      <w:pStyle w:val="Encabezado"/>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75E14"/>
    <w:multiLevelType w:val="hybridMultilevel"/>
    <w:tmpl w:val="C2FE22E0"/>
    <w:lvl w:ilvl="0" w:tplc="D2F22534">
      <w:start w:val="5"/>
      <w:numFmt w:val="bullet"/>
      <w:lvlText w:val="-"/>
      <w:lvlJc w:val="left"/>
      <w:pPr>
        <w:ind w:left="1211" w:hanging="360"/>
      </w:pPr>
      <w:rPr>
        <w:rFonts w:ascii="Palatino Linotype" w:eastAsia="Times New Roman" w:hAnsi="Palatino Linotype"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 w15:restartNumberingAfterBreak="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87318E1"/>
    <w:multiLevelType w:val="hybridMultilevel"/>
    <w:tmpl w:val="BE72D49E"/>
    <w:lvl w:ilvl="0" w:tplc="573884E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836EF6"/>
    <w:multiLevelType w:val="hybridMultilevel"/>
    <w:tmpl w:val="E744CBEA"/>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5" w15:restartNumberingAfterBreak="0">
    <w:nsid w:val="3A3B1F72"/>
    <w:multiLevelType w:val="hybridMultilevel"/>
    <w:tmpl w:val="3216FD7A"/>
    <w:lvl w:ilvl="0" w:tplc="BA143E7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7926396"/>
    <w:multiLevelType w:val="hybridMultilevel"/>
    <w:tmpl w:val="92A693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6345603"/>
    <w:multiLevelType w:val="hybridMultilevel"/>
    <w:tmpl w:val="0D42090C"/>
    <w:lvl w:ilvl="0" w:tplc="4CE691C0">
      <w:start w:val="1"/>
      <w:numFmt w:val="lowerRoman"/>
      <w:lvlText w:val="%1)"/>
      <w:lvlJc w:val="left"/>
      <w:pPr>
        <w:ind w:left="1080" w:hanging="720"/>
      </w:pPr>
      <w:rPr>
        <w:rFonts w:eastAsia="Times New Roman"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3242AD0"/>
    <w:multiLevelType w:val="hybridMultilevel"/>
    <w:tmpl w:val="3092CB60"/>
    <w:lvl w:ilvl="0" w:tplc="0B82B51A">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5426694"/>
    <w:multiLevelType w:val="hybridMultilevel"/>
    <w:tmpl w:val="FE549CE0"/>
    <w:lvl w:ilvl="0" w:tplc="95708FAA">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ED65213"/>
    <w:multiLevelType w:val="hybridMultilevel"/>
    <w:tmpl w:val="CB4C9D0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10"/>
  </w:num>
  <w:num w:numId="4">
    <w:abstractNumId w:val="7"/>
  </w:num>
  <w:num w:numId="5">
    <w:abstractNumId w:val="5"/>
  </w:num>
  <w:num w:numId="6">
    <w:abstractNumId w:val="4"/>
  </w:num>
  <w:num w:numId="7">
    <w:abstractNumId w:val="6"/>
  </w:num>
  <w:num w:numId="8">
    <w:abstractNumId w:val="11"/>
  </w:num>
  <w:num w:numId="9">
    <w:abstractNumId w:val="3"/>
  </w:num>
  <w:num w:numId="10">
    <w:abstractNumId w:val="8"/>
  </w:num>
  <w:num w:numId="11">
    <w:abstractNumId w:val="9"/>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01EE6"/>
    <w:rsid w:val="000022FA"/>
    <w:rsid w:val="00015221"/>
    <w:rsid w:val="000232E8"/>
    <w:rsid w:val="00040156"/>
    <w:rsid w:val="0005206F"/>
    <w:rsid w:val="00060AE4"/>
    <w:rsid w:val="000611E8"/>
    <w:rsid w:val="0008172C"/>
    <w:rsid w:val="00086CF0"/>
    <w:rsid w:val="00093252"/>
    <w:rsid w:val="000A2778"/>
    <w:rsid w:val="000B2417"/>
    <w:rsid w:val="000C3EFF"/>
    <w:rsid w:val="000D7CB9"/>
    <w:rsid w:val="000E1507"/>
    <w:rsid w:val="000E6180"/>
    <w:rsid w:val="000F4517"/>
    <w:rsid w:val="00111443"/>
    <w:rsid w:val="00120FC4"/>
    <w:rsid w:val="00125A41"/>
    <w:rsid w:val="0013649D"/>
    <w:rsid w:val="00137919"/>
    <w:rsid w:val="00143C1F"/>
    <w:rsid w:val="00154AC6"/>
    <w:rsid w:val="001601D6"/>
    <w:rsid w:val="00166B08"/>
    <w:rsid w:val="00167DAA"/>
    <w:rsid w:val="00174903"/>
    <w:rsid w:val="00176B90"/>
    <w:rsid w:val="001A7E24"/>
    <w:rsid w:val="001C3407"/>
    <w:rsid w:val="001C372D"/>
    <w:rsid w:val="001C4AAD"/>
    <w:rsid w:val="001C685A"/>
    <w:rsid w:val="00207343"/>
    <w:rsid w:val="00225926"/>
    <w:rsid w:val="00237EAF"/>
    <w:rsid w:val="0027043F"/>
    <w:rsid w:val="0027427A"/>
    <w:rsid w:val="00283B91"/>
    <w:rsid w:val="002878AE"/>
    <w:rsid w:val="002A28A1"/>
    <w:rsid w:val="002B65B3"/>
    <w:rsid w:val="002C3757"/>
    <w:rsid w:val="002C3938"/>
    <w:rsid w:val="002D5E30"/>
    <w:rsid w:val="00322B0A"/>
    <w:rsid w:val="00323EFC"/>
    <w:rsid w:val="003356DE"/>
    <w:rsid w:val="00362E58"/>
    <w:rsid w:val="0037221B"/>
    <w:rsid w:val="00373FC9"/>
    <w:rsid w:val="00376DCE"/>
    <w:rsid w:val="00387E97"/>
    <w:rsid w:val="003A2BD8"/>
    <w:rsid w:val="003B2F63"/>
    <w:rsid w:val="003D3B9B"/>
    <w:rsid w:val="00410BAE"/>
    <w:rsid w:val="004223EA"/>
    <w:rsid w:val="00424861"/>
    <w:rsid w:val="00427263"/>
    <w:rsid w:val="004602CA"/>
    <w:rsid w:val="0046137D"/>
    <w:rsid w:val="0047298C"/>
    <w:rsid w:val="004A056C"/>
    <w:rsid w:val="004A2C4E"/>
    <w:rsid w:val="004A6DD8"/>
    <w:rsid w:val="004B7E42"/>
    <w:rsid w:val="004D35A7"/>
    <w:rsid w:val="004D6CC3"/>
    <w:rsid w:val="005011D7"/>
    <w:rsid w:val="005026F8"/>
    <w:rsid w:val="00505E0F"/>
    <w:rsid w:val="00516CAC"/>
    <w:rsid w:val="0052153A"/>
    <w:rsid w:val="00523366"/>
    <w:rsid w:val="005237E8"/>
    <w:rsid w:val="00562355"/>
    <w:rsid w:val="00562E09"/>
    <w:rsid w:val="005809CF"/>
    <w:rsid w:val="005846D7"/>
    <w:rsid w:val="00585BF9"/>
    <w:rsid w:val="00597B85"/>
    <w:rsid w:val="005A21A3"/>
    <w:rsid w:val="005A788B"/>
    <w:rsid w:val="005A788E"/>
    <w:rsid w:val="005B0853"/>
    <w:rsid w:val="005B3134"/>
    <w:rsid w:val="005B6F85"/>
    <w:rsid w:val="005E4D60"/>
    <w:rsid w:val="005F78F7"/>
    <w:rsid w:val="006106D4"/>
    <w:rsid w:val="006279C7"/>
    <w:rsid w:val="00647B15"/>
    <w:rsid w:val="00660201"/>
    <w:rsid w:val="006724AF"/>
    <w:rsid w:val="00675B77"/>
    <w:rsid w:val="006823BA"/>
    <w:rsid w:val="00685BCD"/>
    <w:rsid w:val="0069282C"/>
    <w:rsid w:val="00694567"/>
    <w:rsid w:val="006B163A"/>
    <w:rsid w:val="006D4218"/>
    <w:rsid w:val="006E3567"/>
    <w:rsid w:val="006F7E41"/>
    <w:rsid w:val="00705644"/>
    <w:rsid w:val="007058B0"/>
    <w:rsid w:val="00707E5D"/>
    <w:rsid w:val="0071074C"/>
    <w:rsid w:val="00732DC2"/>
    <w:rsid w:val="0074002E"/>
    <w:rsid w:val="0078246F"/>
    <w:rsid w:val="00794713"/>
    <w:rsid w:val="007B2E4F"/>
    <w:rsid w:val="007C29B9"/>
    <w:rsid w:val="007C68B6"/>
    <w:rsid w:val="007D21FE"/>
    <w:rsid w:val="007D27E3"/>
    <w:rsid w:val="008113B3"/>
    <w:rsid w:val="0081254E"/>
    <w:rsid w:val="00826A36"/>
    <w:rsid w:val="008332F9"/>
    <w:rsid w:val="0084755E"/>
    <w:rsid w:val="00847E50"/>
    <w:rsid w:val="00866279"/>
    <w:rsid w:val="00866688"/>
    <w:rsid w:val="00877AA6"/>
    <w:rsid w:val="008800CE"/>
    <w:rsid w:val="00880D9C"/>
    <w:rsid w:val="0088434F"/>
    <w:rsid w:val="00896D62"/>
    <w:rsid w:val="008A067E"/>
    <w:rsid w:val="008A7575"/>
    <w:rsid w:val="008B1A15"/>
    <w:rsid w:val="008B2A27"/>
    <w:rsid w:val="008C60D3"/>
    <w:rsid w:val="009000B6"/>
    <w:rsid w:val="0090629D"/>
    <w:rsid w:val="0093255C"/>
    <w:rsid w:val="0093388F"/>
    <w:rsid w:val="00947E29"/>
    <w:rsid w:val="00955CD1"/>
    <w:rsid w:val="009833D5"/>
    <w:rsid w:val="009A0CE1"/>
    <w:rsid w:val="009A16D1"/>
    <w:rsid w:val="009A2BAB"/>
    <w:rsid w:val="009B7E73"/>
    <w:rsid w:val="009C2302"/>
    <w:rsid w:val="009D2340"/>
    <w:rsid w:val="009D3A8B"/>
    <w:rsid w:val="009D7CC6"/>
    <w:rsid w:val="009E31EC"/>
    <w:rsid w:val="00A00641"/>
    <w:rsid w:val="00A259EF"/>
    <w:rsid w:val="00A303D0"/>
    <w:rsid w:val="00A34831"/>
    <w:rsid w:val="00A36862"/>
    <w:rsid w:val="00A47F22"/>
    <w:rsid w:val="00A516EA"/>
    <w:rsid w:val="00A60B52"/>
    <w:rsid w:val="00A66CCF"/>
    <w:rsid w:val="00A71172"/>
    <w:rsid w:val="00A761FA"/>
    <w:rsid w:val="00AC3AD7"/>
    <w:rsid w:val="00AC576A"/>
    <w:rsid w:val="00AD041B"/>
    <w:rsid w:val="00AE1B16"/>
    <w:rsid w:val="00B064FB"/>
    <w:rsid w:val="00B101F5"/>
    <w:rsid w:val="00B114EE"/>
    <w:rsid w:val="00B17480"/>
    <w:rsid w:val="00B20415"/>
    <w:rsid w:val="00B20479"/>
    <w:rsid w:val="00B21572"/>
    <w:rsid w:val="00B24AD3"/>
    <w:rsid w:val="00B34991"/>
    <w:rsid w:val="00B46422"/>
    <w:rsid w:val="00B57F73"/>
    <w:rsid w:val="00B60CA7"/>
    <w:rsid w:val="00B74D70"/>
    <w:rsid w:val="00B75041"/>
    <w:rsid w:val="00B75076"/>
    <w:rsid w:val="00B8490E"/>
    <w:rsid w:val="00B87481"/>
    <w:rsid w:val="00B963EB"/>
    <w:rsid w:val="00BA0563"/>
    <w:rsid w:val="00BA3BE0"/>
    <w:rsid w:val="00BA538B"/>
    <w:rsid w:val="00BC5EB7"/>
    <w:rsid w:val="00BD659B"/>
    <w:rsid w:val="00BD79F2"/>
    <w:rsid w:val="00BE1D35"/>
    <w:rsid w:val="00BE2D6E"/>
    <w:rsid w:val="00C167FB"/>
    <w:rsid w:val="00C17665"/>
    <w:rsid w:val="00C318AA"/>
    <w:rsid w:val="00C32A3A"/>
    <w:rsid w:val="00C36CCE"/>
    <w:rsid w:val="00C508C9"/>
    <w:rsid w:val="00C57ECB"/>
    <w:rsid w:val="00C63208"/>
    <w:rsid w:val="00C71FEE"/>
    <w:rsid w:val="00C7240C"/>
    <w:rsid w:val="00C86037"/>
    <w:rsid w:val="00C904BD"/>
    <w:rsid w:val="00C95812"/>
    <w:rsid w:val="00CB7681"/>
    <w:rsid w:val="00CC3949"/>
    <w:rsid w:val="00CC3FCF"/>
    <w:rsid w:val="00CD481C"/>
    <w:rsid w:val="00CE56FB"/>
    <w:rsid w:val="00CE599E"/>
    <w:rsid w:val="00CF479A"/>
    <w:rsid w:val="00D05A9B"/>
    <w:rsid w:val="00D26249"/>
    <w:rsid w:val="00D3243E"/>
    <w:rsid w:val="00D407AD"/>
    <w:rsid w:val="00D52889"/>
    <w:rsid w:val="00D546D6"/>
    <w:rsid w:val="00D55073"/>
    <w:rsid w:val="00D629B7"/>
    <w:rsid w:val="00D92F3E"/>
    <w:rsid w:val="00D960D2"/>
    <w:rsid w:val="00DA0444"/>
    <w:rsid w:val="00DA2140"/>
    <w:rsid w:val="00DB04A5"/>
    <w:rsid w:val="00DC5EA5"/>
    <w:rsid w:val="00DE4E41"/>
    <w:rsid w:val="00DE6DC8"/>
    <w:rsid w:val="00DF2DCA"/>
    <w:rsid w:val="00E20C6A"/>
    <w:rsid w:val="00E5072E"/>
    <w:rsid w:val="00E82845"/>
    <w:rsid w:val="00E83C2D"/>
    <w:rsid w:val="00EA3CDF"/>
    <w:rsid w:val="00EC50A9"/>
    <w:rsid w:val="00EF3A33"/>
    <w:rsid w:val="00EF51DD"/>
    <w:rsid w:val="00F2067F"/>
    <w:rsid w:val="00F32CC0"/>
    <w:rsid w:val="00F41517"/>
    <w:rsid w:val="00F5143E"/>
    <w:rsid w:val="00F56603"/>
    <w:rsid w:val="00F620AD"/>
    <w:rsid w:val="00F72F7A"/>
    <w:rsid w:val="00F73757"/>
    <w:rsid w:val="00F7609C"/>
    <w:rsid w:val="00F80B33"/>
    <w:rsid w:val="00FB7494"/>
    <w:rsid w:val="00FC5DE3"/>
    <w:rsid w:val="00FE19B9"/>
    <w:rsid w:val="00FE3459"/>
    <w:rsid w:val="00FE3B01"/>
    <w:rsid w:val="00FE71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939D56-E8F8-4C3F-AAEE-641ECEF3F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5206F"/>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05206F"/>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basedOn w:val="Normal"/>
    <w:link w:val="Ttulo3Car"/>
    <w:uiPriority w:val="9"/>
    <w:qFormat/>
    <w:rsid w:val="0005206F"/>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iPriority w:val="9"/>
    <w:unhideWhenUsed/>
    <w:qFormat/>
    <w:rsid w:val="0005206F"/>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eastAsia="es-ES"/>
    </w:rPr>
  </w:style>
  <w:style w:type="paragraph" w:styleId="Ttulo5">
    <w:name w:val="heading 5"/>
    <w:basedOn w:val="Normal"/>
    <w:next w:val="Normal"/>
    <w:link w:val="Ttulo5Car"/>
    <w:uiPriority w:val="9"/>
    <w:unhideWhenUsed/>
    <w:qFormat/>
    <w:rsid w:val="0005206F"/>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eastAsia="es-ES"/>
    </w:rPr>
  </w:style>
  <w:style w:type="paragraph" w:styleId="Ttulo6">
    <w:name w:val="heading 6"/>
    <w:basedOn w:val="Normal"/>
    <w:next w:val="Normal"/>
    <w:link w:val="Ttulo6Car"/>
    <w:uiPriority w:val="9"/>
    <w:unhideWhenUsed/>
    <w:qFormat/>
    <w:rsid w:val="0005206F"/>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5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 w:type="character" w:customStyle="1" w:styleId="Ttulo1Car">
    <w:name w:val="Título 1 Car"/>
    <w:basedOn w:val="Fuentedeprrafopredeter"/>
    <w:link w:val="Ttulo1"/>
    <w:uiPriority w:val="9"/>
    <w:rsid w:val="0005206F"/>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05206F"/>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rsid w:val="0005206F"/>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05206F"/>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05206F"/>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rsid w:val="0005206F"/>
    <w:rPr>
      <w:rFonts w:asciiTheme="majorHAnsi" w:eastAsiaTheme="majorEastAsia" w:hAnsiTheme="majorHAnsi" w:cstheme="majorBidi"/>
      <w:color w:val="1F4D78" w:themeColor="accent1" w:themeShade="7F"/>
      <w:sz w:val="24"/>
      <w:szCs w:val="24"/>
      <w:lang w:eastAsia="es-ES"/>
    </w:rPr>
  </w:style>
  <w:style w:type="character" w:customStyle="1" w:styleId="apple-converted-space">
    <w:name w:val="apple-converted-space"/>
    <w:basedOn w:val="Fuentedeprrafopredeter"/>
    <w:rsid w:val="0005206F"/>
  </w:style>
  <w:style w:type="paragraph" w:customStyle="1" w:styleId="Listavistosa-nfasis11">
    <w:name w:val="Lista vistosa - Énfasis 11"/>
    <w:basedOn w:val="Normal"/>
    <w:link w:val="Listavistosa-nfasis1Car"/>
    <w:uiPriority w:val="34"/>
    <w:qFormat/>
    <w:rsid w:val="0005206F"/>
    <w:pPr>
      <w:spacing w:after="0" w:line="240" w:lineRule="auto"/>
      <w:ind w:left="708"/>
    </w:pPr>
    <w:rPr>
      <w:rFonts w:ascii="Times New Roman" w:eastAsia="Times New Roman" w:hAnsi="Times New Roman" w:cs="Times New Roman"/>
      <w:sz w:val="24"/>
      <w:szCs w:val="24"/>
      <w:lang w:val="es-ES" w:eastAsia="es-ES"/>
    </w:rPr>
  </w:style>
  <w:style w:type="character" w:customStyle="1" w:styleId="Listavistosa-nfasis1Car">
    <w:name w:val="Lista vistosa - Énfasis 1 Car"/>
    <w:link w:val="Listavistosa-nfasis11"/>
    <w:uiPriority w:val="34"/>
    <w:locked/>
    <w:rsid w:val="0005206F"/>
    <w:rPr>
      <w:rFonts w:ascii="Times New Roman" w:eastAsia="Times New Roman" w:hAnsi="Times New Roman" w:cs="Times New Roman"/>
      <w:sz w:val="24"/>
      <w:szCs w:val="24"/>
      <w:lang w:val="es-ES" w:eastAsia="es-ES"/>
    </w:rPr>
  </w:style>
  <w:style w:type="paragraph" w:customStyle="1" w:styleId="Texto">
    <w:name w:val="Texto"/>
    <w:basedOn w:val="Normal"/>
    <w:link w:val="TextoCar"/>
    <w:rsid w:val="0005206F"/>
    <w:pPr>
      <w:spacing w:after="101" w:line="216" w:lineRule="exact"/>
      <w:ind w:firstLine="288"/>
      <w:jc w:val="both"/>
    </w:pPr>
    <w:rPr>
      <w:rFonts w:ascii="Arial" w:eastAsia="Times New Roman" w:hAnsi="Arial" w:cs="Arial"/>
      <w:sz w:val="18"/>
      <w:szCs w:val="18"/>
      <w:lang w:eastAsia="es-ES"/>
    </w:rPr>
  </w:style>
  <w:style w:type="character" w:customStyle="1" w:styleId="apple-style-span">
    <w:name w:val="apple-style-span"/>
    <w:rsid w:val="0005206F"/>
  </w:style>
  <w:style w:type="character" w:styleId="Textoennegrita">
    <w:name w:val="Strong"/>
    <w:uiPriority w:val="22"/>
    <w:qFormat/>
    <w:rsid w:val="0005206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05206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5206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05206F"/>
    <w:rPr>
      <w:vertAlign w:val="superscript"/>
    </w:rPr>
  </w:style>
  <w:style w:type="paragraph" w:styleId="Sinespaciado">
    <w:name w:val="No Spacing"/>
    <w:aliases w:val="Francesa"/>
    <w:link w:val="SinespaciadoCar"/>
    <w:uiPriority w:val="1"/>
    <w:qFormat/>
    <w:rsid w:val="0005206F"/>
    <w:pPr>
      <w:spacing w:after="0"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05206F"/>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05206F"/>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rsid w:val="0005206F"/>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05206F"/>
    <w:rPr>
      <w:rFonts w:ascii="Courier New" w:eastAsia="Times New Roman" w:hAnsi="Courier New" w:cs="Times New Roman"/>
      <w:sz w:val="20"/>
      <w:szCs w:val="20"/>
      <w:lang w:val="es-ES" w:eastAsia="es-ES"/>
    </w:rPr>
  </w:style>
  <w:style w:type="paragraph" w:customStyle="1" w:styleId="Standard">
    <w:name w:val="Standard"/>
    <w:rsid w:val="0005206F"/>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05206F"/>
    <w:rPr>
      <w:rFonts w:ascii="Arial" w:hAnsi="Arial" w:cs="Arial" w:hint="default"/>
      <w:b/>
      <w:bCs/>
      <w:sz w:val="18"/>
      <w:szCs w:val="18"/>
    </w:rPr>
  </w:style>
  <w:style w:type="paragraph" w:customStyle="1" w:styleId="Pa2">
    <w:name w:val="Pa2"/>
    <w:basedOn w:val="Normal"/>
    <w:next w:val="Normal"/>
    <w:uiPriority w:val="99"/>
    <w:rsid w:val="0005206F"/>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Default">
    <w:name w:val="Default"/>
    <w:rsid w:val="0005206F"/>
    <w:pPr>
      <w:autoSpaceDE w:val="0"/>
      <w:autoSpaceDN w:val="0"/>
      <w:adjustRightInd w:val="0"/>
      <w:spacing w:after="0" w:line="240" w:lineRule="auto"/>
    </w:pPr>
    <w:rPr>
      <w:rFonts w:ascii="Arial" w:hAnsi="Arial" w:cs="Arial"/>
      <w:color w:val="000000"/>
      <w:sz w:val="24"/>
      <w:szCs w:val="24"/>
    </w:rPr>
  </w:style>
  <w:style w:type="character" w:customStyle="1" w:styleId="f">
    <w:name w:val="f"/>
    <w:basedOn w:val="Fuentedeprrafopredeter"/>
    <w:rsid w:val="0005206F"/>
  </w:style>
  <w:style w:type="paragraph" w:customStyle="1" w:styleId="q">
    <w:name w:val="q"/>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05206F"/>
  </w:style>
  <w:style w:type="character" w:customStyle="1" w:styleId="b">
    <w:name w:val="b"/>
    <w:basedOn w:val="Fuentedeprrafopredeter"/>
    <w:rsid w:val="0005206F"/>
  </w:style>
  <w:style w:type="character" w:customStyle="1" w:styleId="k">
    <w:name w:val="k"/>
    <w:basedOn w:val="Fuentedeprrafopredeter"/>
    <w:rsid w:val="0005206F"/>
  </w:style>
  <w:style w:type="character" w:customStyle="1" w:styleId="h">
    <w:name w:val="h"/>
    <w:basedOn w:val="Fuentedeprrafopredeter"/>
    <w:rsid w:val="0005206F"/>
  </w:style>
  <w:style w:type="character" w:styleId="Hipervnculovisitado">
    <w:name w:val="FollowedHyperlink"/>
    <w:basedOn w:val="Fuentedeprrafopredeter"/>
    <w:uiPriority w:val="99"/>
    <w:semiHidden/>
    <w:unhideWhenUsed/>
    <w:rsid w:val="0005206F"/>
    <w:rPr>
      <w:color w:val="954F72" w:themeColor="followedHyperlink"/>
      <w:u w:val="single"/>
    </w:rPr>
  </w:style>
  <w:style w:type="character" w:styleId="CitaHTML">
    <w:name w:val="HTML Cite"/>
    <w:uiPriority w:val="99"/>
    <w:semiHidden/>
    <w:unhideWhenUsed/>
    <w:rsid w:val="0005206F"/>
    <w:rPr>
      <w:i/>
      <w:iCs/>
    </w:rPr>
  </w:style>
  <w:style w:type="character" w:customStyle="1" w:styleId="SinespaciadoCar">
    <w:name w:val="Sin espaciado Car"/>
    <w:aliases w:val="Francesa Car"/>
    <w:link w:val="Sinespaciado"/>
    <w:uiPriority w:val="1"/>
    <w:locked/>
    <w:rsid w:val="0005206F"/>
    <w:rPr>
      <w:rFonts w:ascii="Times New Roman" w:eastAsia="Times New Roman" w:hAnsi="Times New Roman" w:cs="Times New Roman"/>
      <w:sz w:val="24"/>
      <w:szCs w:val="24"/>
      <w:lang w:eastAsia="es-ES"/>
    </w:rPr>
  </w:style>
  <w:style w:type="paragraph" w:customStyle="1" w:styleId="Estilo">
    <w:name w:val="Estilo"/>
    <w:uiPriority w:val="99"/>
    <w:rsid w:val="0005206F"/>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05206F"/>
  </w:style>
  <w:style w:type="character" w:customStyle="1" w:styleId="TextodegloboCar1">
    <w:name w:val="Texto de globo Car1"/>
    <w:basedOn w:val="Fuentedeprrafopredeter"/>
    <w:uiPriority w:val="99"/>
    <w:semiHidden/>
    <w:rsid w:val="0005206F"/>
    <w:rPr>
      <w:rFonts w:ascii="Segoe UI" w:eastAsia="Times New Roman" w:hAnsi="Segoe UI" w:cs="Segoe UI"/>
      <w:sz w:val="18"/>
      <w:szCs w:val="18"/>
      <w:lang w:val="es-ES" w:eastAsia="es-ES"/>
    </w:rPr>
  </w:style>
  <w:style w:type="paragraph" w:customStyle="1" w:styleId="Cuerpo">
    <w:name w:val="Cuerpo"/>
    <w:rsid w:val="0005206F"/>
    <w:pPr>
      <w:spacing w:line="256" w:lineRule="auto"/>
    </w:pPr>
    <w:rPr>
      <w:rFonts w:ascii="Calibri" w:eastAsia="Calibri" w:hAnsi="Calibri" w:cs="Calibri"/>
      <w:color w:val="000000"/>
      <w:u w:color="000000"/>
      <w:lang w:val="de-DE" w:eastAsia="es-ES"/>
    </w:rPr>
  </w:style>
  <w:style w:type="character" w:customStyle="1" w:styleId="Ninguno">
    <w:name w:val="Ninguno"/>
    <w:rsid w:val="0005206F"/>
    <w:rPr>
      <w:lang w:val="es-ES_tradnl"/>
    </w:rPr>
  </w:style>
  <w:style w:type="numbering" w:customStyle="1" w:styleId="Estiloimportado1">
    <w:name w:val="Estilo importado 1"/>
    <w:rsid w:val="0005206F"/>
    <w:pPr>
      <w:numPr>
        <w:numId w:val="6"/>
      </w:numPr>
    </w:pPr>
  </w:style>
  <w:style w:type="paragraph" w:customStyle="1" w:styleId="j">
    <w:name w:val="j"/>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05206F"/>
  </w:style>
  <w:style w:type="character" w:customStyle="1" w:styleId="u">
    <w:name w:val="u"/>
    <w:basedOn w:val="Fuentedeprrafopredeter"/>
    <w:rsid w:val="0005206F"/>
  </w:style>
  <w:style w:type="character" w:customStyle="1" w:styleId="m1553324590483875794gmail-m8993139698400752374gmail-apple-converted-space">
    <w:name w:val="m_1553324590483875794gmail-m_8993139698400752374gmail-apple-converted-space"/>
    <w:basedOn w:val="Fuentedeprrafopredeter"/>
    <w:rsid w:val="0005206F"/>
  </w:style>
  <w:style w:type="character" w:customStyle="1" w:styleId="TextoCar">
    <w:name w:val="Texto Car"/>
    <w:link w:val="Texto"/>
    <w:locked/>
    <w:rsid w:val="0005206F"/>
    <w:rPr>
      <w:rFonts w:ascii="Arial" w:eastAsia="Times New Roman" w:hAnsi="Arial" w:cs="Arial"/>
      <w:sz w:val="18"/>
      <w:szCs w:val="18"/>
      <w:lang w:eastAsia="es-ES"/>
    </w:rPr>
  </w:style>
  <w:style w:type="paragraph" w:customStyle="1" w:styleId="ROMANOS">
    <w:name w:val="ROMANOS"/>
    <w:basedOn w:val="Normal"/>
    <w:link w:val="ROMANOSCar"/>
    <w:rsid w:val="0005206F"/>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05206F"/>
    <w:rPr>
      <w:rFonts w:ascii="Arial" w:eastAsia="Times New Roman" w:hAnsi="Arial" w:cs="Arial"/>
      <w:sz w:val="18"/>
      <w:szCs w:val="18"/>
      <w:lang w:val="es-ES" w:eastAsia="es-ES"/>
    </w:rPr>
  </w:style>
  <w:style w:type="paragraph" w:customStyle="1" w:styleId="n2">
    <w:name w:val="n2"/>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05206F"/>
    <w:rPr>
      <w:i/>
      <w:iCs/>
    </w:rPr>
  </w:style>
  <w:style w:type="paragraph" w:customStyle="1" w:styleId="RSCGnotaalpie">
    <w:name w:val="RSCG nota al pie"/>
    <w:basedOn w:val="Normal"/>
    <w:uiPriority w:val="99"/>
    <w:qFormat/>
    <w:rsid w:val="0005206F"/>
    <w:pPr>
      <w:spacing w:after="120" w:line="240" w:lineRule="auto"/>
      <w:jc w:val="both"/>
    </w:pPr>
    <w:rPr>
      <w:rFonts w:ascii="palatino" w:eastAsia="Times New Roman" w:hAnsi="palatino"/>
    </w:rPr>
  </w:style>
  <w:style w:type="character" w:customStyle="1" w:styleId="lbl-encabezado-blanco2">
    <w:name w:val="lbl-encabezado-blanco2"/>
    <w:rsid w:val="0005206F"/>
    <w:rPr>
      <w:color w:val="FFFFFF"/>
    </w:rPr>
  </w:style>
  <w:style w:type="paragraph" w:customStyle="1" w:styleId="ANOTACION">
    <w:name w:val="ANOTACION"/>
    <w:basedOn w:val="Normal"/>
    <w:link w:val="ANOTACIONCar"/>
    <w:rsid w:val="0005206F"/>
    <w:pPr>
      <w:spacing w:before="101" w:after="101" w:line="240" w:lineRule="auto"/>
      <w:jc w:val="center"/>
    </w:pPr>
    <w:rPr>
      <w:rFonts w:ascii="Times New Roman" w:eastAsia="Times New Roman" w:hAnsi="Times New Roman" w:cs="Times New Roman"/>
      <w:b/>
      <w:sz w:val="18"/>
      <w:szCs w:val="18"/>
      <w:lang w:val="x-none" w:eastAsia="x-none"/>
    </w:rPr>
  </w:style>
  <w:style w:type="character" w:customStyle="1" w:styleId="ANOTACIONCar">
    <w:name w:val="ANOTACION Car"/>
    <w:link w:val="ANOTACION"/>
    <w:locked/>
    <w:rsid w:val="0005206F"/>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05206F"/>
    <w:rPr>
      <w:sz w:val="16"/>
      <w:szCs w:val="16"/>
    </w:rPr>
  </w:style>
  <w:style w:type="paragraph" w:styleId="Textocomentario">
    <w:name w:val="annotation text"/>
    <w:basedOn w:val="Normal"/>
    <w:link w:val="TextocomentarioCar"/>
    <w:uiPriority w:val="99"/>
    <w:semiHidden/>
    <w:unhideWhenUsed/>
    <w:rsid w:val="0005206F"/>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05206F"/>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05206F"/>
    <w:rPr>
      <w:b/>
      <w:bCs/>
    </w:rPr>
  </w:style>
  <w:style w:type="character" w:customStyle="1" w:styleId="AsuntodelcomentarioCar">
    <w:name w:val="Asunto del comentario Car"/>
    <w:basedOn w:val="TextocomentarioCar"/>
    <w:link w:val="Asuntodelcomentario"/>
    <w:uiPriority w:val="99"/>
    <w:semiHidden/>
    <w:rsid w:val="0005206F"/>
    <w:rPr>
      <w:rFonts w:ascii="Times New Roman" w:eastAsia="Times New Roman" w:hAnsi="Times New Roman" w:cs="Times New Roman"/>
      <w:b/>
      <w:bCs/>
      <w:sz w:val="20"/>
      <w:szCs w:val="20"/>
      <w:lang w:eastAsia="es-ES"/>
    </w:rPr>
  </w:style>
  <w:style w:type="paragraph" w:styleId="Lista">
    <w:name w:val="List"/>
    <w:basedOn w:val="Normal"/>
    <w:uiPriority w:val="99"/>
    <w:unhideWhenUsed/>
    <w:rsid w:val="0005206F"/>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05206F"/>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Lista3">
    <w:name w:val="List 3"/>
    <w:basedOn w:val="Normal"/>
    <w:uiPriority w:val="99"/>
    <w:unhideWhenUsed/>
    <w:rsid w:val="0005206F"/>
    <w:pPr>
      <w:spacing w:after="0" w:line="240" w:lineRule="auto"/>
      <w:ind w:left="849" w:hanging="283"/>
      <w:contextualSpacing/>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05206F"/>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05206F"/>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05206F"/>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05206F"/>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05206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5206F"/>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05206F"/>
  </w:style>
  <w:style w:type="table" w:customStyle="1" w:styleId="Tablaconcuadrcula1">
    <w:name w:val="Tabla con cuadrícula1"/>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05206F"/>
    <w:pPr>
      <w:spacing w:after="0" w:line="240" w:lineRule="auto"/>
    </w:pPr>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iPriority w:val="99"/>
    <w:semiHidden/>
    <w:unhideWhenUsed/>
    <w:rsid w:val="0005206F"/>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05206F"/>
    <w:rPr>
      <w:rFonts w:ascii="Times New Roman" w:eastAsia="Times New Roman" w:hAnsi="Times New Roman" w:cs="Times New Roman"/>
      <w:sz w:val="16"/>
      <w:szCs w:val="16"/>
      <w:lang w:eastAsia="es-ES"/>
    </w:rPr>
  </w:style>
  <w:style w:type="paragraph" w:customStyle="1" w:styleId="xmsonormal">
    <w:name w:val="x_msonormal"/>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05206F"/>
  </w:style>
  <w:style w:type="table" w:customStyle="1" w:styleId="Tablaconcuadrcula2">
    <w:name w:val="Tabla con cuadrícula2"/>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5206F"/>
  </w:style>
  <w:style w:type="table" w:customStyle="1" w:styleId="Tablaconcuadrcula3">
    <w:name w:val="Tabla con cuadrícula3"/>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05206F"/>
  </w:style>
  <w:style w:type="table" w:customStyle="1" w:styleId="Tablaconcuadrcula4">
    <w:name w:val="Tabla con cuadrícula4"/>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d">
    <w:name w:val="red"/>
    <w:basedOn w:val="Fuentedeprrafopredeter"/>
    <w:rsid w:val="006B163A"/>
  </w:style>
  <w:style w:type="paragraph" w:customStyle="1" w:styleId="francesa">
    <w:name w:val="francesa"/>
    <w:basedOn w:val="Normal"/>
    <w:rsid w:val="006B163A"/>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301922">
      <w:bodyDiv w:val="1"/>
      <w:marLeft w:val="0"/>
      <w:marRight w:val="0"/>
      <w:marTop w:val="0"/>
      <w:marBottom w:val="0"/>
      <w:divBdr>
        <w:top w:val="none" w:sz="0" w:space="0" w:color="auto"/>
        <w:left w:val="none" w:sz="0" w:space="0" w:color="auto"/>
        <w:bottom w:val="none" w:sz="0" w:space="0" w:color="auto"/>
        <w:right w:val="none" w:sz="0" w:space="0" w:color="auto"/>
      </w:divBdr>
      <w:divsChild>
        <w:div w:id="1999579490">
          <w:marLeft w:val="0"/>
          <w:marRight w:val="0"/>
          <w:marTop w:val="0"/>
          <w:marBottom w:val="0"/>
          <w:divBdr>
            <w:top w:val="none" w:sz="0" w:space="0" w:color="auto"/>
            <w:left w:val="none" w:sz="0" w:space="0" w:color="auto"/>
            <w:bottom w:val="none" w:sz="0" w:space="0" w:color="auto"/>
            <w:right w:val="none" w:sz="0" w:space="0" w:color="auto"/>
          </w:divBdr>
        </w:div>
        <w:div w:id="2006978679">
          <w:marLeft w:val="0"/>
          <w:marRight w:val="0"/>
          <w:marTop w:val="0"/>
          <w:marBottom w:val="0"/>
          <w:divBdr>
            <w:top w:val="none" w:sz="0" w:space="0" w:color="auto"/>
            <w:left w:val="none" w:sz="0" w:space="0" w:color="auto"/>
            <w:bottom w:val="none" w:sz="0" w:space="0" w:color="auto"/>
            <w:right w:val="none" w:sz="0" w:space="0" w:color="auto"/>
          </w:divBdr>
          <w:divsChild>
            <w:div w:id="47245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134B9A-B6B8-4958-93B7-7B3665600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5134</Words>
  <Characters>28238</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luis alberto guadarrama olivares</cp:lastModifiedBy>
  <cp:revision>2</cp:revision>
  <cp:lastPrinted>2019-12-09T22:23:00Z</cp:lastPrinted>
  <dcterms:created xsi:type="dcterms:W3CDTF">2020-02-14T16:34:00Z</dcterms:created>
  <dcterms:modified xsi:type="dcterms:W3CDTF">2020-02-14T16:34:00Z</dcterms:modified>
</cp:coreProperties>
</file>